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0" w:type="dxa"/>
        <w:tblInd w:w="-72" w:type="dxa"/>
        <w:tblLayout w:type="fixed"/>
        <w:tblLook w:val="0000" w:firstRow="0" w:lastRow="0" w:firstColumn="0" w:lastColumn="0" w:noHBand="0" w:noVBand="0"/>
      </w:tblPr>
      <w:tblGrid>
        <w:gridCol w:w="2520"/>
        <w:gridCol w:w="1980"/>
        <w:gridCol w:w="990"/>
        <w:gridCol w:w="1260"/>
        <w:gridCol w:w="2880"/>
      </w:tblGrid>
      <w:tr w:rsidR="00D17E3A" w:rsidRPr="00D17E3A" w14:paraId="08FC3134" w14:textId="77777777" w:rsidTr="7CD99272">
        <w:tc>
          <w:tcPr>
            <w:tcW w:w="2520" w:type="dxa"/>
          </w:tcPr>
          <w:p w14:paraId="77449040" w14:textId="77777777" w:rsidR="00D95B22" w:rsidRPr="00D17E3A" w:rsidRDefault="00D95B22" w:rsidP="00BC528B">
            <w:pPr>
              <w:pStyle w:val="Header"/>
              <w:tabs>
                <w:tab w:val="clear" w:pos="4320"/>
                <w:tab w:val="clear" w:pos="8640"/>
              </w:tabs>
              <w:jc w:val="center"/>
              <w:rPr>
                <w:color w:val="auto"/>
                <w:szCs w:val="26"/>
              </w:rPr>
            </w:pPr>
          </w:p>
        </w:tc>
        <w:tc>
          <w:tcPr>
            <w:tcW w:w="4230" w:type="dxa"/>
            <w:gridSpan w:val="3"/>
          </w:tcPr>
          <w:p w14:paraId="1C5EEE0C" w14:textId="77777777" w:rsidR="00D95B22" w:rsidRPr="00D17E3A" w:rsidRDefault="00D95B22" w:rsidP="00CB7AB0">
            <w:pPr>
              <w:rPr>
                <w:color w:val="auto"/>
                <w:szCs w:val="26"/>
              </w:rPr>
            </w:pPr>
          </w:p>
        </w:tc>
        <w:tc>
          <w:tcPr>
            <w:tcW w:w="2880" w:type="dxa"/>
          </w:tcPr>
          <w:p w14:paraId="00DF1383" w14:textId="77777777" w:rsidR="00D95B22" w:rsidRPr="00D17E3A" w:rsidRDefault="00D95B22" w:rsidP="00DD1450">
            <w:pPr>
              <w:rPr>
                <w:color w:val="auto"/>
                <w:szCs w:val="26"/>
              </w:rPr>
            </w:pPr>
          </w:p>
        </w:tc>
      </w:tr>
      <w:tr w:rsidR="00D17E3A" w:rsidRPr="00D17E3A" w14:paraId="10CA1A68" w14:textId="77777777" w:rsidTr="7CD99272">
        <w:tc>
          <w:tcPr>
            <w:tcW w:w="4500" w:type="dxa"/>
            <w:gridSpan w:val="2"/>
          </w:tcPr>
          <w:p w14:paraId="10BD097E" w14:textId="77777777" w:rsidR="00D95B22" w:rsidRPr="00D17E3A" w:rsidRDefault="00D95B22" w:rsidP="00DD1450">
            <w:pPr>
              <w:rPr>
                <w:color w:val="auto"/>
                <w:szCs w:val="26"/>
              </w:rPr>
            </w:pPr>
          </w:p>
        </w:tc>
        <w:tc>
          <w:tcPr>
            <w:tcW w:w="5130" w:type="dxa"/>
            <w:gridSpan w:val="3"/>
          </w:tcPr>
          <w:p w14:paraId="3F21DA8D" w14:textId="03ACC945" w:rsidR="00D95B22" w:rsidRPr="00D17E3A" w:rsidRDefault="001700C7" w:rsidP="00BD42F9">
            <w:pPr>
              <w:ind w:firstLine="612"/>
              <w:jc w:val="right"/>
              <w:rPr>
                <w:color w:val="auto"/>
                <w:szCs w:val="26"/>
                <w:highlight w:val="yellow"/>
              </w:rPr>
            </w:pPr>
            <w:r w:rsidRPr="00D17E3A">
              <w:rPr>
                <w:color w:val="auto"/>
                <w:szCs w:val="26"/>
              </w:rPr>
              <w:t xml:space="preserve">Public Meeting held </w:t>
            </w:r>
            <w:r w:rsidR="00D71673" w:rsidRPr="00D17E3A">
              <w:rPr>
                <w:color w:val="auto"/>
                <w:szCs w:val="26"/>
              </w:rPr>
              <w:t>August 27</w:t>
            </w:r>
            <w:r w:rsidR="00F858B7" w:rsidRPr="00D17E3A">
              <w:rPr>
                <w:color w:val="auto"/>
                <w:szCs w:val="26"/>
              </w:rPr>
              <w:t>, 2020</w:t>
            </w:r>
          </w:p>
        </w:tc>
      </w:tr>
      <w:tr w:rsidR="00D17E3A" w:rsidRPr="00D17E3A" w14:paraId="542158CC" w14:textId="77777777" w:rsidTr="7CD99272">
        <w:tc>
          <w:tcPr>
            <w:tcW w:w="4500" w:type="dxa"/>
            <w:gridSpan w:val="2"/>
          </w:tcPr>
          <w:p w14:paraId="19161D0F" w14:textId="77777777" w:rsidR="00AA2858" w:rsidRPr="00D17E3A" w:rsidRDefault="00AA2858" w:rsidP="00DD1450">
            <w:pPr>
              <w:rPr>
                <w:color w:val="auto"/>
                <w:szCs w:val="26"/>
              </w:rPr>
            </w:pPr>
          </w:p>
        </w:tc>
        <w:tc>
          <w:tcPr>
            <w:tcW w:w="5130" w:type="dxa"/>
            <w:gridSpan w:val="3"/>
          </w:tcPr>
          <w:p w14:paraId="00659568" w14:textId="77777777" w:rsidR="00AA2858" w:rsidRPr="00D17E3A" w:rsidRDefault="00AA2858" w:rsidP="00BD42F9">
            <w:pPr>
              <w:ind w:firstLine="612"/>
              <w:jc w:val="right"/>
              <w:rPr>
                <w:color w:val="auto"/>
                <w:szCs w:val="26"/>
              </w:rPr>
            </w:pPr>
          </w:p>
        </w:tc>
      </w:tr>
      <w:tr w:rsidR="00D17E3A" w:rsidRPr="00D17E3A" w14:paraId="4C4A9A6C" w14:textId="77777777" w:rsidTr="7CD99272">
        <w:tc>
          <w:tcPr>
            <w:tcW w:w="4500" w:type="dxa"/>
            <w:gridSpan w:val="2"/>
          </w:tcPr>
          <w:p w14:paraId="3463D0B0" w14:textId="6CA89D74" w:rsidR="00D95B22" w:rsidRPr="00D17E3A" w:rsidRDefault="00D95B22" w:rsidP="00DD1450">
            <w:pPr>
              <w:rPr>
                <w:color w:val="auto"/>
                <w:szCs w:val="26"/>
              </w:rPr>
            </w:pPr>
            <w:r w:rsidRPr="00D17E3A">
              <w:rPr>
                <w:color w:val="auto"/>
                <w:szCs w:val="26"/>
              </w:rPr>
              <w:t>Commissioners Present:</w:t>
            </w:r>
          </w:p>
        </w:tc>
        <w:tc>
          <w:tcPr>
            <w:tcW w:w="5130" w:type="dxa"/>
            <w:gridSpan w:val="3"/>
          </w:tcPr>
          <w:p w14:paraId="7449BFA9" w14:textId="77777777" w:rsidR="00D95B22" w:rsidRPr="00D17E3A" w:rsidRDefault="00D95B22" w:rsidP="00DD1450">
            <w:pPr>
              <w:rPr>
                <w:color w:val="auto"/>
                <w:szCs w:val="26"/>
              </w:rPr>
            </w:pPr>
          </w:p>
        </w:tc>
      </w:tr>
      <w:tr w:rsidR="00D17E3A" w:rsidRPr="00D17E3A" w14:paraId="377AEE12" w14:textId="77777777" w:rsidTr="7CD99272">
        <w:tc>
          <w:tcPr>
            <w:tcW w:w="4500" w:type="dxa"/>
            <w:gridSpan w:val="2"/>
          </w:tcPr>
          <w:p w14:paraId="270B38FC" w14:textId="77777777" w:rsidR="00A2307E" w:rsidRPr="00D17E3A" w:rsidRDefault="00A2307E" w:rsidP="00DD1450">
            <w:pPr>
              <w:rPr>
                <w:color w:val="auto"/>
                <w:szCs w:val="26"/>
              </w:rPr>
            </w:pPr>
          </w:p>
        </w:tc>
        <w:tc>
          <w:tcPr>
            <w:tcW w:w="5130" w:type="dxa"/>
            <w:gridSpan w:val="3"/>
          </w:tcPr>
          <w:p w14:paraId="7495F23C" w14:textId="77777777" w:rsidR="00D95B22" w:rsidRPr="00D17E3A" w:rsidRDefault="00D95B22" w:rsidP="00DD1450">
            <w:pPr>
              <w:rPr>
                <w:color w:val="auto"/>
                <w:szCs w:val="26"/>
              </w:rPr>
            </w:pPr>
          </w:p>
        </w:tc>
      </w:tr>
      <w:tr w:rsidR="00D17E3A" w:rsidRPr="00D17E3A" w14:paraId="1EE43605" w14:textId="77777777" w:rsidTr="7CD99272">
        <w:tc>
          <w:tcPr>
            <w:tcW w:w="9630" w:type="dxa"/>
            <w:gridSpan w:val="5"/>
          </w:tcPr>
          <w:p w14:paraId="020BEF33" w14:textId="3FB38271" w:rsidR="00D95B22" w:rsidRPr="00D17E3A" w:rsidRDefault="00475A18" w:rsidP="00A2307E">
            <w:pPr>
              <w:ind w:left="706"/>
              <w:rPr>
                <w:color w:val="auto"/>
                <w:szCs w:val="26"/>
              </w:rPr>
            </w:pPr>
            <w:r w:rsidRPr="00D17E3A">
              <w:rPr>
                <w:color w:val="auto"/>
                <w:szCs w:val="26"/>
              </w:rPr>
              <w:t>Gladys Brown Dutrieuille</w:t>
            </w:r>
            <w:r w:rsidR="00D95B22" w:rsidRPr="00D17E3A">
              <w:rPr>
                <w:color w:val="auto"/>
                <w:szCs w:val="26"/>
              </w:rPr>
              <w:t>, Chairman</w:t>
            </w:r>
          </w:p>
        </w:tc>
      </w:tr>
      <w:tr w:rsidR="00D17E3A" w:rsidRPr="00D17E3A" w14:paraId="185260BA" w14:textId="77777777" w:rsidTr="7CD99272">
        <w:tc>
          <w:tcPr>
            <w:tcW w:w="9630" w:type="dxa"/>
            <w:gridSpan w:val="5"/>
          </w:tcPr>
          <w:p w14:paraId="77E7F296" w14:textId="746F6E84" w:rsidR="007F079A" w:rsidRPr="00D17E3A" w:rsidRDefault="00047912" w:rsidP="00E57AEC">
            <w:pPr>
              <w:ind w:left="706"/>
              <w:rPr>
                <w:color w:val="auto"/>
                <w:szCs w:val="26"/>
              </w:rPr>
            </w:pPr>
            <w:r w:rsidRPr="00D17E3A">
              <w:rPr>
                <w:color w:val="auto"/>
                <w:szCs w:val="26"/>
              </w:rPr>
              <w:t>David W. Sweet, Vice Chairman</w:t>
            </w:r>
          </w:p>
        </w:tc>
      </w:tr>
      <w:tr w:rsidR="00D17E3A" w:rsidRPr="00D17E3A" w14:paraId="32EA7C1D" w14:textId="77777777" w:rsidTr="7CD99272">
        <w:tc>
          <w:tcPr>
            <w:tcW w:w="9630" w:type="dxa"/>
            <w:gridSpan w:val="5"/>
          </w:tcPr>
          <w:p w14:paraId="7223C2F8" w14:textId="77777777" w:rsidR="00D95B22" w:rsidRPr="00D17E3A" w:rsidRDefault="009D4BF1" w:rsidP="00A2307E">
            <w:pPr>
              <w:ind w:left="706"/>
              <w:rPr>
                <w:color w:val="auto"/>
                <w:szCs w:val="26"/>
              </w:rPr>
            </w:pPr>
            <w:r w:rsidRPr="00D17E3A">
              <w:rPr>
                <w:color w:val="auto"/>
                <w:szCs w:val="26"/>
              </w:rPr>
              <w:t>John F. Coleman, Jr.</w:t>
            </w:r>
          </w:p>
          <w:p w14:paraId="091CDA2C" w14:textId="37827356" w:rsidR="007E476C" w:rsidRPr="00D17E3A" w:rsidRDefault="007E476C" w:rsidP="00A2307E">
            <w:pPr>
              <w:ind w:left="706"/>
              <w:rPr>
                <w:color w:val="auto"/>
                <w:szCs w:val="26"/>
              </w:rPr>
            </w:pPr>
            <w:r w:rsidRPr="00D17E3A">
              <w:rPr>
                <w:color w:val="auto"/>
                <w:szCs w:val="26"/>
              </w:rPr>
              <w:t xml:space="preserve">Ralph V. Yanora </w:t>
            </w:r>
          </w:p>
        </w:tc>
      </w:tr>
      <w:tr w:rsidR="00D17E3A" w:rsidRPr="00D17E3A" w14:paraId="16A7BA7E" w14:textId="77777777" w:rsidTr="7CD99272">
        <w:trPr>
          <w:trHeight w:val="540"/>
        </w:trPr>
        <w:tc>
          <w:tcPr>
            <w:tcW w:w="9630" w:type="dxa"/>
            <w:gridSpan w:val="5"/>
          </w:tcPr>
          <w:p w14:paraId="68A82BDD" w14:textId="4AE4A264" w:rsidR="00D95B22" w:rsidRPr="00D17E3A" w:rsidRDefault="00D95B22" w:rsidP="00540278">
            <w:pPr>
              <w:ind w:left="706"/>
              <w:rPr>
                <w:color w:val="auto"/>
                <w:szCs w:val="26"/>
              </w:rPr>
            </w:pPr>
          </w:p>
        </w:tc>
      </w:tr>
      <w:tr w:rsidR="00D17E3A" w:rsidRPr="00D17E3A" w14:paraId="7EDD1345" w14:textId="77777777" w:rsidTr="7CD99272">
        <w:trPr>
          <w:trHeight w:val="1323"/>
        </w:trPr>
        <w:tc>
          <w:tcPr>
            <w:tcW w:w="5490" w:type="dxa"/>
            <w:gridSpan w:val="3"/>
          </w:tcPr>
          <w:p w14:paraId="3981A5FD" w14:textId="20D69CE3" w:rsidR="00D95B22" w:rsidRPr="00D17E3A" w:rsidRDefault="00BE10E1" w:rsidP="7CD99272">
            <w:pPr>
              <w:rPr>
                <w:color w:val="auto"/>
              </w:rPr>
            </w:pPr>
            <w:r w:rsidRPr="00D17E3A">
              <w:rPr>
                <w:rStyle w:val="spellingerror"/>
                <w:color w:val="auto"/>
                <w:shd w:val="clear" w:color="auto" w:fill="FFFFFF"/>
              </w:rPr>
              <w:t>Application</w:t>
            </w:r>
            <w:r w:rsidRPr="00D17E3A">
              <w:rPr>
                <w:rStyle w:val="normaltextrun"/>
                <w:color w:val="auto"/>
                <w:shd w:val="clear" w:color="auto" w:fill="FFFFFF"/>
              </w:rPr>
              <w:t> of The York Water Company - Wastewater </w:t>
            </w:r>
            <w:r w:rsidR="00B52AC6" w:rsidRPr="00D17E3A">
              <w:rPr>
                <w:rStyle w:val="normaltextrun"/>
                <w:color w:val="auto"/>
                <w:shd w:val="clear" w:color="auto" w:fill="FFFFFF"/>
              </w:rPr>
              <w:t xml:space="preserve">(York-WW) </w:t>
            </w:r>
            <w:r w:rsidRPr="00D17E3A">
              <w:rPr>
                <w:rStyle w:val="normaltextrun"/>
                <w:color w:val="auto"/>
                <w:shd w:val="clear" w:color="auto" w:fill="FFFFFF"/>
              </w:rPr>
              <w:t>for approval to:</w:t>
            </w:r>
            <w:r w:rsidR="00B52AC6" w:rsidRPr="00D17E3A">
              <w:rPr>
                <w:rStyle w:val="normaltextrun"/>
                <w:color w:val="auto"/>
                <w:shd w:val="clear" w:color="auto" w:fill="FFFFFF"/>
              </w:rPr>
              <w:t xml:space="preserve"> </w:t>
            </w:r>
            <w:r w:rsidR="7BF503DE" w:rsidRPr="00D17E3A">
              <w:rPr>
                <w:rStyle w:val="normaltextrun"/>
                <w:color w:val="auto"/>
                <w:shd w:val="clear" w:color="auto" w:fill="FFFFFF"/>
              </w:rPr>
              <w:t xml:space="preserve"> </w:t>
            </w:r>
            <w:r w:rsidRPr="00D17E3A">
              <w:rPr>
                <w:rStyle w:val="normaltextrun"/>
                <w:color w:val="auto"/>
                <w:shd w:val="clear" w:color="auto" w:fill="FFFFFF"/>
              </w:rPr>
              <w:t>(1)</w:t>
            </w:r>
            <w:r w:rsidR="00B52AC6" w:rsidRPr="00D17E3A">
              <w:rPr>
                <w:rStyle w:val="normaltextrun"/>
                <w:color w:val="auto"/>
                <w:shd w:val="clear" w:color="auto" w:fill="FFFFFF"/>
              </w:rPr>
              <w:t xml:space="preserve"> </w:t>
            </w:r>
            <w:r w:rsidR="00334AA6" w:rsidRPr="00D17E3A">
              <w:rPr>
                <w:rStyle w:val="normaltextrun"/>
                <w:color w:val="auto"/>
                <w:shd w:val="clear" w:color="auto" w:fill="FFFFFF"/>
              </w:rPr>
              <w:t xml:space="preserve">acquire certain wastewater </w:t>
            </w:r>
            <w:r w:rsidR="00F2239D" w:rsidRPr="00D17E3A">
              <w:rPr>
                <w:rStyle w:val="normaltextrun"/>
                <w:color w:val="auto"/>
                <w:shd w:val="clear" w:color="auto" w:fill="FFFFFF"/>
              </w:rPr>
              <w:t>system assets</w:t>
            </w:r>
            <w:r w:rsidR="00334AA6" w:rsidRPr="00D17E3A">
              <w:rPr>
                <w:rStyle w:val="normaltextrun"/>
                <w:color w:val="auto"/>
                <w:shd w:val="clear" w:color="auto" w:fill="FFFFFF"/>
              </w:rPr>
              <w:t xml:space="preserve"> from Letterkenny Township Municipal Authority</w:t>
            </w:r>
            <w:r w:rsidRPr="00D17E3A">
              <w:rPr>
                <w:rStyle w:val="normaltextrun"/>
                <w:color w:val="auto"/>
                <w:shd w:val="clear" w:color="auto" w:fill="FFFFFF"/>
              </w:rPr>
              <w:t xml:space="preserve">; and (2) </w:t>
            </w:r>
            <w:r w:rsidR="00334AA6" w:rsidRPr="00D17E3A">
              <w:rPr>
                <w:rStyle w:val="normaltextrun"/>
                <w:color w:val="auto"/>
                <w:shd w:val="clear" w:color="auto" w:fill="FFFFFF"/>
              </w:rPr>
              <w:t>begin to offer, render, furnish or supply wastewater service to the public in a portion of Letterkenny Township, Franklin County, Pennsylvania</w:t>
            </w:r>
          </w:p>
        </w:tc>
        <w:tc>
          <w:tcPr>
            <w:tcW w:w="4140" w:type="dxa"/>
            <w:gridSpan w:val="2"/>
          </w:tcPr>
          <w:p w14:paraId="3DC9B978" w14:textId="1D8C5C4E" w:rsidR="00AF3236" w:rsidRPr="00D17E3A" w:rsidRDefault="00700C49" w:rsidP="724C8BAE">
            <w:pPr>
              <w:ind w:left="1062"/>
              <w:jc w:val="right"/>
              <w:rPr>
                <w:color w:val="auto"/>
              </w:rPr>
            </w:pPr>
            <w:r w:rsidRPr="00D17E3A">
              <w:rPr>
                <w:color w:val="auto"/>
              </w:rPr>
              <w:t>A-</w:t>
            </w:r>
            <w:r w:rsidR="00255E80" w:rsidRPr="00D17E3A">
              <w:rPr>
                <w:color w:val="auto"/>
              </w:rPr>
              <w:t>20</w:t>
            </w:r>
            <w:r w:rsidR="3D8E7B1F" w:rsidRPr="00D17E3A">
              <w:rPr>
                <w:color w:val="auto"/>
              </w:rPr>
              <w:t>20</w:t>
            </w:r>
            <w:r w:rsidR="000E3BBF" w:rsidRPr="00D17E3A">
              <w:rPr>
                <w:color w:val="auto"/>
              </w:rPr>
              <w:t>-</w:t>
            </w:r>
            <w:r w:rsidR="008D51A2" w:rsidRPr="00D17E3A">
              <w:rPr>
                <w:color w:val="auto"/>
              </w:rPr>
              <w:t>3019424</w:t>
            </w:r>
          </w:p>
        </w:tc>
      </w:tr>
    </w:tbl>
    <w:p w14:paraId="7516E35E" w14:textId="77777777" w:rsidR="00AA2858" w:rsidRPr="00D17E3A" w:rsidRDefault="00AA2858" w:rsidP="00F2239D">
      <w:pPr>
        <w:spacing w:after="240"/>
        <w:rPr>
          <w:bCs/>
          <w:color w:val="auto"/>
          <w:szCs w:val="26"/>
        </w:rPr>
      </w:pPr>
    </w:p>
    <w:p w14:paraId="1D7FD8DE" w14:textId="36805A59" w:rsidR="005E5341" w:rsidRPr="00D17E3A" w:rsidRDefault="00D95B22" w:rsidP="000E7D90">
      <w:pPr>
        <w:spacing w:after="240"/>
        <w:jc w:val="center"/>
        <w:rPr>
          <w:color w:val="auto"/>
          <w:szCs w:val="26"/>
        </w:rPr>
      </w:pPr>
      <w:r w:rsidRPr="00D17E3A">
        <w:rPr>
          <w:b/>
          <w:color w:val="auto"/>
          <w:szCs w:val="26"/>
        </w:rPr>
        <w:t>ORDER</w:t>
      </w:r>
    </w:p>
    <w:p w14:paraId="4CAF7106" w14:textId="77777777" w:rsidR="00D95B22" w:rsidRPr="00D17E3A" w:rsidRDefault="00D95B22" w:rsidP="000E7D90">
      <w:pPr>
        <w:spacing w:after="240"/>
        <w:rPr>
          <w:color w:val="auto"/>
          <w:szCs w:val="26"/>
        </w:rPr>
      </w:pPr>
      <w:r w:rsidRPr="00D17E3A">
        <w:rPr>
          <w:b/>
          <w:color w:val="auto"/>
          <w:szCs w:val="26"/>
        </w:rPr>
        <w:t>BY THE COMMISSION:</w:t>
      </w:r>
    </w:p>
    <w:p w14:paraId="1F924AE9" w14:textId="351464F7" w:rsidR="00687A8D" w:rsidRPr="00D17E3A" w:rsidRDefault="00D95B22" w:rsidP="5BE4D1A4">
      <w:pPr>
        <w:tabs>
          <w:tab w:val="left" w:pos="2160"/>
        </w:tabs>
        <w:spacing w:after="240" w:line="360" w:lineRule="auto"/>
        <w:ind w:firstLine="720"/>
        <w:rPr>
          <w:color w:val="auto"/>
          <w:kern w:val="2"/>
        </w:rPr>
      </w:pPr>
      <w:r w:rsidRPr="00D17E3A">
        <w:rPr>
          <w:color w:val="auto"/>
          <w:kern w:val="2"/>
        </w:rPr>
        <w:t xml:space="preserve">By the </w:t>
      </w:r>
      <w:r w:rsidR="004B6DD4" w:rsidRPr="00D17E3A">
        <w:rPr>
          <w:color w:val="auto"/>
          <w:kern w:val="2"/>
        </w:rPr>
        <w:t>a</w:t>
      </w:r>
      <w:r w:rsidR="00CE7F69" w:rsidRPr="00D17E3A">
        <w:rPr>
          <w:color w:val="auto"/>
          <w:kern w:val="2"/>
        </w:rPr>
        <w:t>pplication</w:t>
      </w:r>
      <w:r w:rsidR="003F7C66" w:rsidRPr="00D17E3A">
        <w:rPr>
          <w:color w:val="auto"/>
          <w:kern w:val="2"/>
        </w:rPr>
        <w:t xml:space="preserve"> (Application)</w:t>
      </w:r>
      <w:r w:rsidR="00CE7F69" w:rsidRPr="00D17E3A">
        <w:rPr>
          <w:color w:val="auto"/>
          <w:kern w:val="2"/>
        </w:rPr>
        <w:t xml:space="preserve"> filed on </w:t>
      </w:r>
      <w:r w:rsidR="009359E2" w:rsidRPr="00D17E3A">
        <w:rPr>
          <w:color w:val="auto"/>
          <w:kern w:val="2"/>
        </w:rPr>
        <w:t xml:space="preserve">April </w:t>
      </w:r>
      <w:r w:rsidR="001F28C5" w:rsidRPr="00D17E3A">
        <w:rPr>
          <w:color w:val="auto"/>
          <w:kern w:val="2"/>
        </w:rPr>
        <w:t>3</w:t>
      </w:r>
      <w:r w:rsidR="00E71584" w:rsidRPr="00D17E3A">
        <w:rPr>
          <w:color w:val="auto"/>
          <w:kern w:val="2"/>
        </w:rPr>
        <w:t>, 2020</w:t>
      </w:r>
      <w:r w:rsidR="005D3DF2" w:rsidRPr="00D17E3A">
        <w:rPr>
          <w:color w:val="auto"/>
          <w:kern w:val="2"/>
        </w:rPr>
        <w:t>,</w:t>
      </w:r>
      <w:r w:rsidR="00CE7F69" w:rsidRPr="00D17E3A">
        <w:rPr>
          <w:color w:val="auto"/>
          <w:kern w:val="2"/>
        </w:rPr>
        <w:t xml:space="preserve"> </w:t>
      </w:r>
      <w:r w:rsidR="00255E80" w:rsidRPr="00D17E3A">
        <w:rPr>
          <w:color w:val="auto"/>
          <w:kern w:val="2"/>
        </w:rPr>
        <w:t xml:space="preserve">The </w:t>
      </w:r>
      <w:r w:rsidR="005E558E" w:rsidRPr="00D17E3A">
        <w:rPr>
          <w:color w:val="auto"/>
          <w:kern w:val="2"/>
        </w:rPr>
        <w:t>York Water</w:t>
      </w:r>
      <w:r w:rsidR="00255E80" w:rsidRPr="00D17E3A">
        <w:rPr>
          <w:color w:val="auto"/>
          <w:kern w:val="2"/>
        </w:rPr>
        <w:t xml:space="preserve"> Company</w:t>
      </w:r>
      <w:r w:rsidR="001E07C4" w:rsidRPr="00D17E3A">
        <w:rPr>
          <w:color w:val="auto"/>
          <w:kern w:val="2"/>
        </w:rPr>
        <w:t> </w:t>
      </w:r>
      <w:r w:rsidR="005E558E" w:rsidRPr="00D17E3A">
        <w:rPr>
          <w:color w:val="auto"/>
          <w:kern w:val="2"/>
        </w:rPr>
        <w:t xml:space="preserve">– Wastewater </w:t>
      </w:r>
      <w:r w:rsidR="00E65DDF" w:rsidRPr="00D17E3A">
        <w:rPr>
          <w:color w:val="auto"/>
          <w:kern w:val="2"/>
        </w:rPr>
        <w:t>(York</w:t>
      </w:r>
      <w:r w:rsidR="00912118" w:rsidRPr="00D17E3A">
        <w:rPr>
          <w:color w:val="auto"/>
          <w:kern w:val="2"/>
        </w:rPr>
        <w:t>-WW</w:t>
      </w:r>
      <w:r w:rsidR="00E65DDF" w:rsidRPr="00D17E3A">
        <w:rPr>
          <w:color w:val="auto"/>
          <w:kern w:val="2"/>
        </w:rPr>
        <w:t>)</w:t>
      </w:r>
      <w:r w:rsidR="00F07EDB" w:rsidRPr="00D17E3A">
        <w:rPr>
          <w:color w:val="auto"/>
        </w:rPr>
        <w:t xml:space="preserve"> </w:t>
      </w:r>
      <w:r w:rsidR="00F07EDB" w:rsidRPr="00D17E3A">
        <w:rPr>
          <w:color w:val="auto"/>
          <w:kern w:val="2"/>
        </w:rPr>
        <w:t>, Utility Code 230087</w:t>
      </w:r>
      <w:r w:rsidR="00E408C3" w:rsidRPr="00D17E3A">
        <w:rPr>
          <w:color w:val="auto"/>
          <w:kern w:val="2"/>
        </w:rPr>
        <w:t>,</w:t>
      </w:r>
      <w:r w:rsidR="00996134" w:rsidRPr="00D17E3A">
        <w:rPr>
          <w:color w:val="auto"/>
          <w:kern w:val="2"/>
        </w:rPr>
        <w:t xml:space="preserve"> </w:t>
      </w:r>
      <w:r w:rsidR="000C7A8A" w:rsidRPr="00D17E3A">
        <w:rPr>
          <w:color w:val="auto"/>
          <w:kern w:val="2"/>
        </w:rPr>
        <w:t xml:space="preserve">seeks </w:t>
      </w:r>
      <w:r w:rsidR="00CE3706" w:rsidRPr="00D17E3A">
        <w:rPr>
          <w:color w:val="auto"/>
          <w:kern w:val="2"/>
        </w:rPr>
        <w:t>c</w:t>
      </w:r>
      <w:r w:rsidRPr="00D17E3A">
        <w:rPr>
          <w:color w:val="auto"/>
          <w:kern w:val="2"/>
        </w:rPr>
        <w:t>ertificate</w:t>
      </w:r>
      <w:r w:rsidR="004E7AE5" w:rsidRPr="00D17E3A">
        <w:rPr>
          <w:color w:val="auto"/>
          <w:kern w:val="2"/>
        </w:rPr>
        <w:t>s</w:t>
      </w:r>
      <w:r w:rsidR="0064178C" w:rsidRPr="00D17E3A">
        <w:rPr>
          <w:color w:val="auto"/>
          <w:kern w:val="2"/>
        </w:rPr>
        <w:t xml:space="preserve"> of </w:t>
      </w:r>
      <w:r w:rsidR="00CE3706" w:rsidRPr="00D17E3A">
        <w:rPr>
          <w:color w:val="auto"/>
          <w:kern w:val="2"/>
        </w:rPr>
        <w:t>p</w:t>
      </w:r>
      <w:r w:rsidR="0064178C" w:rsidRPr="00D17E3A">
        <w:rPr>
          <w:color w:val="auto"/>
          <w:kern w:val="2"/>
        </w:rPr>
        <w:t xml:space="preserve">ublic </w:t>
      </w:r>
      <w:r w:rsidR="00CE3706" w:rsidRPr="00D17E3A">
        <w:rPr>
          <w:color w:val="auto"/>
          <w:kern w:val="2"/>
        </w:rPr>
        <w:t>c</w:t>
      </w:r>
      <w:r w:rsidRPr="00D17E3A">
        <w:rPr>
          <w:color w:val="auto"/>
          <w:kern w:val="2"/>
        </w:rPr>
        <w:t xml:space="preserve">onvenience pursuant to </w:t>
      </w:r>
      <w:r w:rsidR="00B26AD1" w:rsidRPr="00D17E3A">
        <w:rPr>
          <w:color w:val="auto"/>
          <w:kern w:val="2"/>
        </w:rPr>
        <w:t>S</w:t>
      </w:r>
      <w:r w:rsidRPr="00D17E3A">
        <w:rPr>
          <w:color w:val="auto"/>
          <w:kern w:val="2"/>
        </w:rPr>
        <w:t>ections</w:t>
      </w:r>
      <w:r w:rsidR="00E26DFC" w:rsidRPr="00D17E3A">
        <w:rPr>
          <w:color w:val="auto"/>
          <w:kern w:val="2"/>
        </w:rPr>
        <w:t> </w:t>
      </w:r>
      <w:r w:rsidRPr="00D17E3A">
        <w:rPr>
          <w:color w:val="auto"/>
          <w:kern w:val="2"/>
        </w:rPr>
        <w:t>1102</w:t>
      </w:r>
      <w:r w:rsidR="00D3760E" w:rsidRPr="00D17E3A">
        <w:rPr>
          <w:color w:val="auto"/>
          <w:kern w:val="2"/>
        </w:rPr>
        <w:t>(a)(1)</w:t>
      </w:r>
      <w:r w:rsidR="00A24E5E" w:rsidRPr="00D17E3A">
        <w:rPr>
          <w:color w:val="auto"/>
          <w:kern w:val="2"/>
        </w:rPr>
        <w:t>(i)</w:t>
      </w:r>
      <w:r w:rsidR="001A7F64" w:rsidRPr="00D17E3A">
        <w:rPr>
          <w:color w:val="auto"/>
          <w:kern w:val="2"/>
        </w:rPr>
        <w:t xml:space="preserve"> and</w:t>
      </w:r>
      <w:r w:rsidR="00590956" w:rsidRPr="00D17E3A">
        <w:rPr>
          <w:color w:val="auto"/>
          <w:kern w:val="2"/>
        </w:rPr>
        <w:t xml:space="preserve"> </w:t>
      </w:r>
      <w:r w:rsidR="0011384A" w:rsidRPr="00D17E3A">
        <w:rPr>
          <w:color w:val="auto"/>
          <w:kern w:val="2"/>
        </w:rPr>
        <w:t>1102(a)</w:t>
      </w:r>
      <w:r w:rsidR="00590956" w:rsidRPr="00D17E3A">
        <w:rPr>
          <w:color w:val="auto"/>
          <w:kern w:val="2"/>
        </w:rPr>
        <w:t>(3)</w:t>
      </w:r>
      <w:r w:rsidR="0011384A" w:rsidRPr="00D17E3A">
        <w:rPr>
          <w:color w:val="auto"/>
          <w:kern w:val="2"/>
        </w:rPr>
        <w:t xml:space="preserve"> </w:t>
      </w:r>
      <w:r w:rsidR="00DB3CAE" w:rsidRPr="00D17E3A">
        <w:rPr>
          <w:color w:val="auto"/>
          <w:kern w:val="2"/>
        </w:rPr>
        <w:t>of the Public Utility Code, 66 </w:t>
      </w:r>
      <w:r w:rsidR="00760F22" w:rsidRPr="00D17E3A">
        <w:rPr>
          <w:color w:val="auto"/>
          <w:kern w:val="2"/>
        </w:rPr>
        <w:t xml:space="preserve">Pa. C.S. </w:t>
      </w:r>
      <w:r w:rsidR="00D77979" w:rsidRPr="00D17E3A">
        <w:rPr>
          <w:color w:val="auto"/>
          <w:kern w:val="2"/>
        </w:rPr>
        <w:t>§</w:t>
      </w:r>
      <w:r w:rsidR="009A60E2" w:rsidRPr="00D17E3A">
        <w:rPr>
          <w:color w:val="auto"/>
          <w:kern w:val="2"/>
        </w:rPr>
        <w:t xml:space="preserve">§ </w:t>
      </w:r>
      <w:r w:rsidR="00D3760E" w:rsidRPr="00D17E3A">
        <w:rPr>
          <w:color w:val="auto"/>
          <w:kern w:val="2"/>
        </w:rPr>
        <w:t>1102(a)(1)</w:t>
      </w:r>
      <w:r w:rsidR="00A24E5E" w:rsidRPr="00D17E3A">
        <w:rPr>
          <w:color w:val="auto"/>
          <w:kern w:val="2"/>
        </w:rPr>
        <w:t>(i)</w:t>
      </w:r>
      <w:r w:rsidR="001A7F64" w:rsidRPr="00D17E3A">
        <w:rPr>
          <w:color w:val="auto"/>
          <w:kern w:val="2"/>
        </w:rPr>
        <w:t xml:space="preserve"> and</w:t>
      </w:r>
      <w:r w:rsidR="0041100D" w:rsidRPr="00D17E3A">
        <w:rPr>
          <w:color w:val="auto"/>
          <w:kern w:val="2"/>
        </w:rPr>
        <w:t xml:space="preserve"> </w:t>
      </w:r>
      <w:r w:rsidR="00227470" w:rsidRPr="00D17E3A">
        <w:rPr>
          <w:color w:val="auto"/>
          <w:kern w:val="2"/>
        </w:rPr>
        <w:t>1102(a)</w:t>
      </w:r>
      <w:r w:rsidR="0041100D" w:rsidRPr="00D17E3A">
        <w:rPr>
          <w:color w:val="auto"/>
          <w:kern w:val="2"/>
        </w:rPr>
        <w:t xml:space="preserve">(3), evidencing Commission </w:t>
      </w:r>
      <w:r w:rsidR="00CE7F69" w:rsidRPr="00D17E3A">
        <w:rPr>
          <w:color w:val="auto"/>
          <w:kern w:val="2"/>
        </w:rPr>
        <w:t>approval</w:t>
      </w:r>
      <w:r w:rsidR="004D7FCC" w:rsidRPr="00D17E3A">
        <w:rPr>
          <w:color w:val="auto"/>
          <w:kern w:val="2"/>
        </w:rPr>
        <w:t xml:space="preserve"> </w:t>
      </w:r>
      <w:r w:rsidR="00467BA5" w:rsidRPr="00D17E3A">
        <w:rPr>
          <w:color w:val="auto"/>
          <w:kern w:val="2"/>
        </w:rPr>
        <w:t>to:</w:t>
      </w:r>
      <w:r w:rsidR="00D87BC7" w:rsidRPr="00D17E3A">
        <w:rPr>
          <w:color w:val="auto"/>
          <w:kern w:val="2"/>
        </w:rPr>
        <w:t xml:space="preserve"> </w:t>
      </w:r>
      <w:r w:rsidR="00467BA5" w:rsidRPr="00D17E3A">
        <w:rPr>
          <w:color w:val="auto"/>
          <w:kern w:val="2"/>
        </w:rPr>
        <w:t xml:space="preserve"> (1) </w:t>
      </w:r>
      <w:r w:rsidR="00334AA6" w:rsidRPr="00D17E3A">
        <w:rPr>
          <w:color w:val="auto"/>
          <w:kern w:val="2"/>
        </w:rPr>
        <w:t>acquire certain wastewater system assets from Letterkenny Township Municipal Authority</w:t>
      </w:r>
      <w:r w:rsidR="00467BA5" w:rsidRPr="00D17E3A">
        <w:rPr>
          <w:color w:val="auto"/>
          <w:kern w:val="2"/>
        </w:rPr>
        <w:t>; and (2)</w:t>
      </w:r>
      <w:r w:rsidR="00334AA6" w:rsidRPr="00D17E3A">
        <w:rPr>
          <w:color w:val="auto"/>
          <w:kern w:val="2"/>
        </w:rPr>
        <w:t xml:space="preserve"> begin to offer or furnish wastewater service to the public in a portion of Letterkenny Township, Franklin County, Pennsylvania.</w:t>
      </w:r>
    </w:p>
    <w:p w14:paraId="04882CB1" w14:textId="4F9F8C22" w:rsidR="006C7092" w:rsidRPr="00D17E3A" w:rsidRDefault="00B52AC6" w:rsidP="00DB42DD">
      <w:pPr>
        <w:pStyle w:val="ListParagraph"/>
        <w:numPr>
          <w:ilvl w:val="0"/>
          <w:numId w:val="5"/>
        </w:numPr>
        <w:spacing w:after="240" w:line="360" w:lineRule="auto"/>
        <w:rPr>
          <w:b/>
          <w:color w:val="auto"/>
          <w:szCs w:val="26"/>
        </w:rPr>
      </w:pPr>
      <w:r w:rsidRPr="00D17E3A">
        <w:rPr>
          <w:b/>
          <w:color w:val="auto"/>
          <w:szCs w:val="26"/>
        </w:rPr>
        <w:t>AFFECTED ENTITIES AND BACKGROUND</w:t>
      </w:r>
    </w:p>
    <w:p w14:paraId="6F27BE2F" w14:textId="111135C3" w:rsidR="00901483" w:rsidRPr="00D17E3A" w:rsidRDefault="00912118" w:rsidP="2F96FF76">
      <w:pPr>
        <w:tabs>
          <w:tab w:val="left" w:pos="2160"/>
        </w:tabs>
        <w:spacing w:after="240" w:line="360" w:lineRule="auto"/>
        <w:ind w:firstLine="720"/>
        <w:rPr>
          <w:color w:val="auto"/>
        </w:rPr>
      </w:pPr>
      <w:r w:rsidRPr="00D17E3A">
        <w:rPr>
          <w:color w:val="auto"/>
        </w:rPr>
        <w:t>York-WW</w:t>
      </w:r>
      <w:r w:rsidR="00F07EDB" w:rsidRPr="00D17E3A">
        <w:rPr>
          <w:color w:val="auto"/>
        </w:rPr>
        <w:t xml:space="preserve"> </w:t>
      </w:r>
      <w:r w:rsidR="007F0AB8" w:rsidRPr="00D17E3A">
        <w:rPr>
          <w:color w:val="auto"/>
        </w:rPr>
        <w:t>is a regulated public utility company, duly organized and existing under the laws of the Commonwealth of Pennsylvania</w:t>
      </w:r>
      <w:r w:rsidR="00270DE3" w:rsidRPr="00D17E3A">
        <w:rPr>
          <w:color w:val="auto"/>
        </w:rPr>
        <w:t xml:space="preserve"> with</w:t>
      </w:r>
      <w:r w:rsidR="00B84699" w:rsidRPr="00D17E3A">
        <w:rPr>
          <w:color w:val="auto"/>
        </w:rPr>
        <w:t xml:space="preserve"> </w:t>
      </w:r>
      <w:r w:rsidR="001F28C5" w:rsidRPr="00D17E3A">
        <w:rPr>
          <w:color w:val="auto"/>
        </w:rPr>
        <w:t xml:space="preserve">its </w:t>
      </w:r>
      <w:r w:rsidR="0045023B" w:rsidRPr="00D17E3A">
        <w:rPr>
          <w:color w:val="auto"/>
        </w:rPr>
        <w:t xml:space="preserve">office located at </w:t>
      </w:r>
      <w:r w:rsidR="0045023B" w:rsidRPr="00D17E3A">
        <w:rPr>
          <w:color w:val="auto"/>
          <w:kern w:val="2"/>
        </w:rPr>
        <w:t xml:space="preserve">130 East Market Street, York, Pennsylvania 17401.  </w:t>
      </w:r>
      <w:r w:rsidR="005D397A" w:rsidRPr="00D17E3A">
        <w:rPr>
          <w:color w:val="auto"/>
        </w:rPr>
        <w:t xml:space="preserve">As of </w:t>
      </w:r>
      <w:r w:rsidR="002234D8" w:rsidRPr="00D17E3A">
        <w:rPr>
          <w:color w:val="auto"/>
        </w:rPr>
        <w:t xml:space="preserve">December 31, 2019, </w:t>
      </w:r>
      <w:r w:rsidRPr="00D17E3A">
        <w:rPr>
          <w:color w:val="auto"/>
        </w:rPr>
        <w:t>York</w:t>
      </w:r>
      <w:r w:rsidR="00A356C7" w:rsidRPr="00D17E3A">
        <w:rPr>
          <w:color w:val="auto"/>
          <w:szCs w:val="26"/>
        </w:rPr>
        <w:noBreakHyphen/>
      </w:r>
      <w:r w:rsidRPr="00D17E3A">
        <w:rPr>
          <w:color w:val="auto"/>
        </w:rPr>
        <w:t xml:space="preserve">WW </w:t>
      </w:r>
      <w:r w:rsidR="009046DA" w:rsidRPr="00D17E3A">
        <w:rPr>
          <w:color w:val="auto"/>
        </w:rPr>
        <w:t>furnishe</w:t>
      </w:r>
      <w:r w:rsidR="006F27AE" w:rsidRPr="00D17E3A">
        <w:rPr>
          <w:color w:val="auto"/>
        </w:rPr>
        <w:t>d</w:t>
      </w:r>
      <w:r w:rsidR="009046DA" w:rsidRPr="00D17E3A">
        <w:rPr>
          <w:color w:val="auto"/>
        </w:rPr>
        <w:t xml:space="preserve"> wastewater service to</w:t>
      </w:r>
      <w:r w:rsidR="002234D8" w:rsidRPr="00D17E3A">
        <w:rPr>
          <w:color w:val="auto"/>
        </w:rPr>
        <w:t xml:space="preserve"> 2,948</w:t>
      </w:r>
      <w:r w:rsidR="009046DA" w:rsidRPr="00D17E3A">
        <w:rPr>
          <w:color w:val="auto"/>
        </w:rPr>
        <w:t xml:space="preserve"> customers in portions of East Manchester </w:t>
      </w:r>
      <w:r w:rsidR="005342CD" w:rsidRPr="00D17E3A">
        <w:rPr>
          <w:color w:val="auto"/>
        </w:rPr>
        <w:t>and</w:t>
      </w:r>
      <w:r w:rsidR="009046DA" w:rsidRPr="00D17E3A">
        <w:rPr>
          <w:color w:val="auto"/>
        </w:rPr>
        <w:t xml:space="preserve"> </w:t>
      </w:r>
      <w:r w:rsidR="009046DA" w:rsidRPr="00D17E3A">
        <w:rPr>
          <w:color w:val="auto"/>
        </w:rPr>
        <w:lastRenderedPageBreak/>
        <w:t>Lower Windsor Township</w:t>
      </w:r>
      <w:r w:rsidR="005342CD" w:rsidRPr="00D17E3A">
        <w:rPr>
          <w:color w:val="auto"/>
        </w:rPr>
        <w:t>s</w:t>
      </w:r>
      <w:r w:rsidR="009046DA" w:rsidRPr="00D17E3A">
        <w:rPr>
          <w:color w:val="auto"/>
        </w:rPr>
        <w:t xml:space="preserve"> and the Boroughs of East Prospect</w:t>
      </w:r>
      <w:r w:rsidR="00D66949" w:rsidRPr="00D17E3A">
        <w:rPr>
          <w:color w:val="auto"/>
        </w:rPr>
        <w:t>,</w:t>
      </w:r>
      <w:r w:rsidR="0058024C" w:rsidRPr="00D17E3A">
        <w:rPr>
          <w:color w:val="auto"/>
        </w:rPr>
        <w:t xml:space="preserve"> West York</w:t>
      </w:r>
      <w:r w:rsidR="00D66949" w:rsidRPr="00D17E3A">
        <w:rPr>
          <w:color w:val="auto"/>
        </w:rPr>
        <w:t xml:space="preserve"> and Jacobus</w:t>
      </w:r>
      <w:r w:rsidR="001D4A82" w:rsidRPr="00D17E3A">
        <w:rPr>
          <w:color w:val="auto"/>
        </w:rPr>
        <w:t>,</w:t>
      </w:r>
      <w:r w:rsidR="009046DA" w:rsidRPr="00D17E3A">
        <w:rPr>
          <w:color w:val="auto"/>
        </w:rPr>
        <w:t xml:space="preserve"> York County. </w:t>
      </w:r>
      <w:r w:rsidR="00E226BD" w:rsidRPr="00D17E3A">
        <w:rPr>
          <w:color w:val="auto"/>
        </w:rPr>
        <w:t xml:space="preserve"> </w:t>
      </w:r>
      <w:r w:rsidR="004B0BEB" w:rsidRPr="00D17E3A">
        <w:rPr>
          <w:color w:val="auto"/>
        </w:rPr>
        <w:t xml:space="preserve">York-WW is a wholly owned division of </w:t>
      </w:r>
      <w:r w:rsidR="00901483" w:rsidRPr="00D17E3A">
        <w:rPr>
          <w:color w:val="auto"/>
        </w:rPr>
        <w:t>The York Water Company (York Water), Utility Code 213550</w:t>
      </w:r>
      <w:r w:rsidR="002234D8" w:rsidRPr="00D17E3A">
        <w:rPr>
          <w:color w:val="auto"/>
        </w:rPr>
        <w:t>.  As of December 31, 2019,</w:t>
      </w:r>
      <w:r w:rsidR="009B022C" w:rsidRPr="00D17E3A">
        <w:rPr>
          <w:color w:val="auto"/>
        </w:rPr>
        <w:t xml:space="preserve"> York Water</w:t>
      </w:r>
      <w:r w:rsidR="00901483" w:rsidRPr="00D17E3A">
        <w:rPr>
          <w:color w:val="auto"/>
        </w:rPr>
        <w:t xml:space="preserve"> provide</w:t>
      </w:r>
      <w:r w:rsidR="002234D8" w:rsidRPr="00D17E3A">
        <w:rPr>
          <w:color w:val="auto"/>
        </w:rPr>
        <w:t>d water service to 68,463</w:t>
      </w:r>
      <w:r w:rsidR="004A3551" w:rsidRPr="00D17E3A">
        <w:rPr>
          <w:color w:val="auto"/>
        </w:rPr>
        <w:t xml:space="preserve"> customers </w:t>
      </w:r>
      <w:r w:rsidR="009B022C" w:rsidRPr="00D17E3A">
        <w:rPr>
          <w:color w:val="auto"/>
        </w:rPr>
        <w:t xml:space="preserve">in </w:t>
      </w:r>
      <w:r w:rsidR="001406C7" w:rsidRPr="00D17E3A">
        <w:rPr>
          <w:color w:val="auto"/>
        </w:rPr>
        <w:t>4</w:t>
      </w:r>
      <w:r w:rsidR="00BB4A71" w:rsidRPr="00D17E3A">
        <w:rPr>
          <w:color w:val="auto"/>
        </w:rPr>
        <w:t>8</w:t>
      </w:r>
      <w:r w:rsidR="001406C7" w:rsidRPr="00D17E3A">
        <w:rPr>
          <w:color w:val="auto"/>
        </w:rPr>
        <w:t xml:space="preserve"> municipalities throughout portions of </w:t>
      </w:r>
      <w:r w:rsidR="009B022C" w:rsidRPr="00D17E3A">
        <w:rPr>
          <w:color w:val="auto"/>
        </w:rPr>
        <w:t>York and Adams Counties</w:t>
      </w:r>
      <w:r w:rsidR="00901483" w:rsidRPr="00D17E3A">
        <w:rPr>
          <w:color w:val="auto"/>
        </w:rPr>
        <w:t>.</w:t>
      </w:r>
    </w:p>
    <w:p w14:paraId="373DD1DA" w14:textId="095BC410" w:rsidR="00EA1137" w:rsidRPr="00D17E3A" w:rsidRDefault="00DD2CF7" w:rsidP="003B5768">
      <w:pPr>
        <w:tabs>
          <w:tab w:val="left" w:pos="2160"/>
        </w:tabs>
        <w:spacing w:after="240" w:line="360" w:lineRule="auto"/>
        <w:ind w:firstLine="720"/>
        <w:rPr>
          <w:color w:val="auto"/>
          <w:szCs w:val="26"/>
        </w:rPr>
      </w:pPr>
      <w:r w:rsidRPr="00D17E3A">
        <w:rPr>
          <w:color w:val="auto"/>
          <w:szCs w:val="26"/>
        </w:rPr>
        <w:t xml:space="preserve">Letterkenny Township Municipal Authority </w:t>
      </w:r>
      <w:r w:rsidR="00F97E01" w:rsidRPr="00D17E3A">
        <w:rPr>
          <w:color w:val="auto"/>
          <w:szCs w:val="26"/>
        </w:rPr>
        <w:t xml:space="preserve">(LTMA) </w:t>
      </w:r>
      <w:r w:rsidR="005D397A" w:rsidRPr="00D17E3A">
        <w:rPr>
          <w:color w:val="auto"/>
          <w:szCs w:val="26"/>
        </w:rPr>
        <w:t xml:space="preserve">is a </w:t>
      </w:r>
      <w:r w:rsidR="00F85791" w:rsidRPr="00D17E3A">
        <w:rPr>
          <w:color w:val="auto"/>
          <w:szCs w:val="26"/>
        </w:rPr>
        <w:t>municipal corporation</w:t>
      </w:r>
      <w:r w:rsidR="0060007E" w:rsidRPr="00D17E3A">
        <w:rPr>
          <w:color w:val="auto"/>
          <w:szCs w:val="26"/>
        </w:rPr>
        <w:t xml:space="preserve"> </w:t>
      </w:r>
      <w:r w:rsidR="006F27AE" w:rsidRPr="00D17E3A">
        <w:rPr>
          <w:color w:val="auto"/>
          <w:szCs w:val="26"/>
        </w:rPr>
        <w:t xml:space="preserve">that </w:t>
      </w:r>
      <w:r w:rsidR="000D0544" w:rsidRPr="00D17E3A">
        <w:rPr>
          <w:color w:val="auto"/>
          <w:szCs w:val="26"/>
        </w:rPr>
        <w:t>f</w:t>
      </w:r>
      <w:r w:rsidR="00844CA6" w:rsidRPr="00D17E3A">
        <w:rPr>
          <w:color w:val="auto"/>
          <w:szCs w:val="26"/>
        </w:rPr>
        <w:t>urnish</w:t>
      </w:r>
      <w:r w:rsidR="00854AF6" w:rsidRPr="00D17E3A">
        <w:rPr>
          <w:color w:val="auto"/>
          <w:szCs w:val="26"/>
        </w:rPr>
        <w:t xml:space="preserve">es </w:t>
      </w:r>
      <w:r w:rsidR="00251C40" w:rsidRPr="00D17E3A">
        <w:rPr>
          <w:color w:val="auto"/>
          <w:szCs w:val="26"/>
        </w:rPr>
        <w:t xml:space="preserve">wastewater </w:t>
      </w:r>
      <w:r w:rsidR="00792E4B" w:rsidRPr="00D17E3A">
        <w:rPr>
          <w:color w:val="auto"/>
          <w:szCs w:val="26"/>
        </w:rPr>
        <w:t>service</w:t>
      </w:r>
      <w:r w:rsidR="00844CA6" w:rsidRPr="00D17E3A">
        <w:rPr>
          <w:color w:val="auto"/>
          <w:szCs w:val="26"/>
        </w:rPr>
        <w:t xml:space="preserve"> </w:t>
      </w:r>
      <w:r w:rsidR="00793323" w:rsidRPr="00D17E3A">
        <w:rPr>
          <w:color w:val="auto"/>
          <w:szCs w:val="26"/>
        </w:rPr>
        <w:t xml:space="preserve">to </w:t>
      </w:r>
      <w:r w:rsidR="00FA33B9" w:rsidRPr="00D17E3A">
        <w:rPr>
          <w:color w:val="auto"/>
          <w:szCs w:val="26"/>
        </w:rPr>
        <w:t xml:space="preserve">approximately </w:t>
      </w:r>
      <w:r w:rsidR="002234D8" w:rsidRPr="00D17E3A">
        <w:rPr>
          <w:color w:val="auto"/>
          <w:szCs w:val="26"/>
        </w:rPr>
        <w:t>183</w:t>
      </w:r>
      <w:r w:rsidR="006F27AE" w:rsidRPr="00D17E3A">
        <w:rPr>
          <w:color w:val="auto"/>
          <w:szCs w:val="26"/>
        </w:rPr>
        <w:t xml:space="preserve"> </w:t>
      </w:r>
      <w:r w:rsidR="006E549B" w:rsidRPr="00D17E3A">
        <w:rPr>
          <w:color w:val="auto"/>
          <w:szCs w:val="26"/>
        </w:rPr>
        <w:t xml:space="preserve">residential </w:t>
      </w:r>
      <w:r w:rsidR="00793323" w:rsidRPr="00D17E3A">
        <w:rPr>
          <w:color w:val="auto"/>
          <w:szCs w:val="26"/>
        </w:rPr>
        <w:t>customers</w:t>
      </w:r>
      <w:r w:rsidR="00F522D2" w:rsidRPr="00D17E3A">
        <w:rPr>
          <w:color w:val="auto"/>
          <w:szCs w:val="26"/>
        </w:rPr>
        <w:t xml:space="preserve"> and t</w:t>
      </w:r>
      <w:r w:rsidR="001F25BA" w:rsidRPr="00D17E3A">
        <w:rPr>
          <w:color w:val="auto"/>
          <w:szCs w:val="26"/>
        </w:rPr>
        <w:t>wo</w:t>
      </w:r>
      <w:r w:rsidR="002234D8" w:rsidRPr="00D17E3A">
        <w:rPr>
          <w:color w:val="auto"/>
          <w:szCs w:val="26"/>
        </w:rPr>
        <w:t xml:space="preserve"> non-residential customers</w:t>
      </w:r>
      <w:r w:rsidR="00C73FBE" w:rsidRPr="00D17E3A">
        <w:rPr>
          <w:color w:val="auto"/>
          <w:szCs w:val="26"/>
        </w:rPr>
        <w:t>.</w:t>
      </w:r>
      <w:r w:rsidR="006E549B" w:rsidRPr="00D17E3A">
        <w:rPr>
          <w:color w:val="auto"/>
          <w:szCs w:val="26"/>
        </w:rPr>
        <w:t xml:space="preserve">  </w:t>
      </w:r>
      <w:r w:rsidRPr="00D17E3A">
        <w:rPr>
          <w:color w:val="auto"/>
          <w:szCs w:val="26"/>
        </w:rPr>
        <w:t>LTMA</w:t>
      </w:r>
      <w:r w:rsidR="00213D11" w:rsidRPr="00D17E3A">
        <w:rPr>
          <w:color w:val="auto"/>
          <w:szCs w:val="26"/>
        </w:rPr>
        <w:t>’</w:t>
      </w:r>
      <w:r w:rsidR="00C604E0" w:rsidRPr="00D17E3A">
        <w:rPr>
          <w:color w:val="auto"/>
          <w:szCs w:val="26"/>
        </w:rPr>
        <w:t xml:space="preserve">s mailing address is </w:t>
      </w:r>
      <w:r w:rsidR="00D66949" w:rsidRPr="00D17E3A">
        <w:rPr>
          <w:color w:val="auto"/>
          <w:szCs w:val="26"/>
        </w:rPr>
        <w:t>4924 Orrstown Road, Orrstown</w:t>
      </w:r>
      <w:r w:rsidR="00C604E0" w:rsidRPr="00D17E3A">
        <w:rPr>
          <w:color w:val="auto"/>
          <w:szCs w:val="26"/>
        </w:rPr>
        <w:t>, P</w:t>
      </w:r>
      <w:r w:rsidR="00467BA5" w:rsidRPr="00D17E3A">
        <w:rPr>
          <w:color w:val="auto"/>
          <w:szCs w:val="26"/>
        </w:rPr>
        <w:t>ennsylvania</w:t>
      </w:r>
      <w:r w:rsidR="00D66949" w:rsidRPr="00D17E3A">
        <w:rPr>
          <w:color w:val="auto"/>
          <w:szCs w:val="26"/>
        </w:rPr>
        <w:t xml:space="preserve"> 17244</w:t>
      </w:r>
      <w:r w:rsidR="00C604E0" w:rsidRPr="00D17E3A">
        <w:rPr>
          <w:color w:val="auto"/>
          <w:szCs w:val="26"/>
        </w:rPr>
        <w:t xml:space="preserve">. </w:t>
      </w:r>
      <w:r w:rsidR="00C604E0" w:rsidRPr="00D17E3A">
        <w:rPr>
          <w:color w:val="auto"/>
          <w:kern w:val="2"/>
          <w:szCs w:val="26"/>
        </w:rPr>
        <w:t xml:space="preserve"> </w:t>
      </w:r>
      <w:r w:rsidR="001D4A82" w:rsidRPr="00D17E3A">
        <w:rPr>
          <w:color w:val="auto"/>
          <w:kern w:val="2"/>
          <w:szCs w:val="26"/>
        </w:rPr>
        <w:t>According to the Application, t</w:t>
      </w:r>
      <w:r w:rsidR="00AF13D3" w:rsidRPr="00D17E3A">
        <w:rPr>
          <w:color w:val="auto"/>
          <w:szCs w:val="26"/>
        </w:rPr>
        <w:t xml:space="preserve">here is no public water supply </w:t>
      </w:r>
      <w:r w:rsidR="000175BE" w:rsidRPr="00D17E3A">
        <w:rPr>
          <w:color w:val="auto"/>
          <w:szCs w:val="26"/>
        </w:rPr>
        <w:t xml:space="preserve">serving </w:t>
      </w:r>
      <w:r w:rsidR="00D66949" w:rsidRPr="00D17E3A">
        <w:rPr>
          <w:color w:val="auto"/>
          <w:szCs w:val="26"/>
        </w:rPr>
        <w:t xml:space="preserve">the portion of </w:t>
      </w:r>
      <w:r w:rsidRPr="00D17E3A">
        <w:rPr>
          <w:color w:val="auto"/>
          <w:szCs w:val="26"/>
        </w:rPr>
        <w:t>Letterkenny Township</w:t>
      </w:r>
      <w:r w:rsidR="002F79BD" w:rsidRPr="00D17E3A">
        <w:rPr>
          <w:color w:val="auto"/>
          <w:szCs w:val="26"/>
        </w:rPr>
        <w:t xml:space="preserve"> </w:t>
      </w:r>
      <w:r w:rsidR="00EB5416" w:rsidRPr="00D17E3A">
        <w:rPr>
          <w:color w:val="auto"/>
          <w:szCs w:val="26"/>
        </w:rPr>
        <w:t xml:space="preserve">in which </w:t>
      </w:r>
      <w:r w:rsidR="00D66949" w:rsidRPr="00D17E3A">
        <w:rPr>
          <w:color w:val="auto"/>
          <w:szCs w:val="26"/>
        </w:rPr>
        <w:t>this Application</w:t>
      </w:r>
      <w:r w:rsidR="00EB5416" w:rsidRPr="00D17E3A">
        <w:rPr>
          <w:color w:val="auto"/>
          <w:szCs w:val="26"/>
        </w:rPr>
        <w:t xml:space="preserve"> proposes to serve</w:t>
      </w:r>
      <w:r w:rsidR="00D66949" w:rsidRPr="00D17E3A">
        <w:rPr>
          <w:color w:val="auto"/>
          <w:szCs w:val="26"/>
        </w:rPr>
        <w:t xml:space="preserve">.  </w:t>
      </w:r>
      <w:r w:rsidR="00B67CC2" w:rsidRPr="00D17E3A">
        <w:rPr>
          <w:color w:val="auto"/>
          <w:szCs w:val="26"/>
        </w:rPr>
        <w:t>All LTMA customers have private water wells and t</w:t>
      </w:r>
      <w:r w:rsidR="00AF13D3" w:rsidRPr="00D17E3A">
        <w:rPr>
          <w:color w:val="auto"/>
          <w:szCs w:val="26"/>
        </w:rPr>
        <w:t>h</w:t>
      </w:r>
      <w:r w:rsidR="00304A15" w:rsidRPr="00D17E3A">
        <w:rPr>
          <w:color w:val="auto"/>
          <w:szCs w:val="26"/>
        </w:rPr>
        <w:t>e</w:t>
      </w:r>
      <w:r w:rsidR="00AF13D3" w:rsidRPr="00D17E3A">
        <w:rPr>
          <w:color w:val="auto"/>
          <w:szCs w:val="26"/>
        </w:rPr>
        <w:t xml:space="preserve"> Application does not contemplate a change </w:t>
      </w:r>
      <w:r w:rsidR="001F28C5" w:rsidRPr="00D17E3A">
        <w:rPr>
          <w:color w:val="auto"/>
          <w:szCs w:val="26"/>
        </w:rPr>
        <w:t>in</w:t>
      </w:r>
      <w:r w:rsidR="00AF13D3" w:rsidRPr="00D17E3A">
        <w:rPr>
          <w:color w:val="auto"/>
          <w:szCs w:val="26"/>
        </w:rPr>
        <w:t xml:space="preserve"> water service</w:t>
      </w:r>
      <w:r w:rsidR="00A40A40" w:rsidRPr="00D17E3A">
        <w:rPr>
          <w:color w:val="auto"/>
          <w:szCs w:val="26"/>
        </w:rPr>
        <w:t>.</w:t>
      </w:r>
    </w:p>
    <w:p w14:paraId="3A90D747" w14:textId="5B5E94DB" w:rsidR="00EA1137" w:rsidRPr="00D17E3A" w:rsidRDefault="00EA1137" w:rsidP="00EA1137">
      <w:pPr>
        <w:tabs>
          <w:tab w:val="left" w:pos="2160"/>
        </w:tabs>
        <w:spacing w:after="240" w:line="360" w:lineRule="auto"/>
        <w:ind w:firstLine="720"/>
        <w:rPr>
          <w:color w:val="auto"/>
          <w:kern w:val="2"/>
          <w:szCs w:val="26"/>
        </w:rPr>
      </w:pPr>
      <w:r w:rsidRPr="00D17E3A">
        <w:rPr>
          <w:color w:val="auto"/>
          <w:kern w:val="2"/>
          <w:szCs w:val="26"/>
        </w:rPr>
        <w:t xml:space="preserve">York-WW submitted proofs of publication and service to the appropriate entities.  Notice of the Application was published in the </w:t>
      </w:r>
      <w:r w:rsidRPr="00D17E3A">
        <w:rPr>
          <w:i/>
          <w:color w:val="auto"/>
          <w:kern w:val="2"/>
          <w:szCs w:val="26"/>
        </w:rPr>
        <w:t>Pennsylvania Bulletin</w:t>
      </w:r>
      <w:r w:rsidRPr="00D17E3A">
        <w:rPr>
          <w:color w:val="auto"/>
          <w:kern w:val="2"/>
          <w:szCs w:val="26"/>
        </w:rPr>
        <w:t xml:space="preserve">, </w:t>
      </w:r>
      <w:r w:rsidR="00F522D2" w:rsidRPr="00D17E3A">
        <w:rPr>
          <w:color w:val="auto"/>
          <w:kern w:val="2"/>
          <w:szCs w:val="26"/>
        </w:rPr>
        <w:t>50 Pa.B. 21</w:t>
      </w:r>
      <w:r w:rsidR="00F80FDA" w:rsidRPr="00D17E3A">
        <w:rPr>
          <w:color w:val="auto"/>
          <w:kern w:val="2"/>
          <w:szCs w:val="26"/>
        </w:rPr>
        <w:t>65</w:t>
      </w:r>
      <w:r w:rsidR="00396180" w:rsidRPr="00D17E3A">
        <w:rPr>
          <w:color w:val="auto"/>
          <w:kern w:val="2"/>
          <w:szCs w:val="26"/>
        </w:rPr>
        <w:t>, on Saturday, April 18, 2020</w:t>
      </w:r>
      <w:r w:rsidRPr="00D17E3A">
        <w:rPr>
          <w:color w:val="auto"/>
          <w:kern w:val="2"/>
          <w:szCs w:val="26"/>
        </w:rPr>
        <w:t>.</w:t>
      </w:r>
      <w:r w:rsidRPr="00D17E3A">
        <w:rPr>
          <w:color w:val="auto"/>
          <w:szCs w:val="26"/>
        </w:rPr>
        <w:t xml:space="preserve">  </w:t>
      </w:r>
      <w:r w:rsidRPr="00D17E3A">
        <w:rPr>
          <w:color w:val="auto"/>
          <w:kern w:val="2"/>
          <w:szCs w:val="26"/>
        </w:rPr>
        <w:t>The prote</w:t>
      </w:r>
      <w:r w:rsidR="00396180" w:rsidRPr="00D17E3A">
        <w:rPr>
          <w:color w:val="auto"/>
          <w:kern w:val="2"/>
          <w:szCs w:val="26"/>
        </w:rPr>
        <w:t>st period ended May 4, 2020</w:t>
      </w:r>
      <w:r w:rsidRPr="00D17E3A">
        <w:rPr>
          <w:color w:val="auto"/>
          <w:kern w:val="2"/>
          <w:szCs w:val="26"/>
        </w:rPr>
        <w:t>.</w:t>
      </w:r>
      <w:r w:rsidR="00F858B7" w:rsidRPr="00D17E3A">
        <w:rPr>
          <w:color w:val="auto"/>
          <w:kern w:val="2"/>
          <w:szCs w:val="26"/>
        </w:rPr>
        <w:t xml:space="preserve">  No protests were filed, and no hearings were held.</w:t>
      </w:r>
    </w:p>
    <w:p w14:paraId="5F741833" w14:textId="4C12BE3E" w:rsidR="00B9361C" w:rsidRPr="00D17E3A" w:rsidRDefault="00D5752C" w:rsidP="002529B6">
      <w:pPr>
        <w:numPr>
          <w:ilvl w:val="0"/>
          <w:numId w:val="5"/>
        </w:numPr>
        <w:spacing w:after="240" w:line="360" w:lineRule="auto"/>
        <w:rPr>
          <w:b/>
          <w:color w:val="auto"/>
          <w:szCs w:val="26"/>
        </w:rPr>
      </w:pPr>
      <w:r w:rsidRPr="00D17E3A">
        <w:rPr>
          <w:b/>
          <w:color w:val="auto"/>
          <w:szCs w:val="26"/>
        </w:rPr>
        <w:t>LOCATION OF FACILITIES TO BE ACQUIRED</w:t>
      </w:r>
    </w:p>
    <w:p w14:paraId="43AC92A0" w14:textId="77C795B9" w:rsidR="00CC2E77" w:rsidRPr="00D17E3A" w:rsidRDefault="00DD2CF7" w:rsidP="584CCDE3">
      <w:pPr>
        <w:spacing w:after="240" w:line="360" w:lineRule="auto"/>
        <w:ind w:firstLine="720"/>
        <w:rPr>
          <w:color w:val="auto"/>
        </w:rPr>
      </w:pPr>
      <w:r w:rsidRPr="00D17E3A">
        <w:rPr>
          <w:color w:val="auto"/>
          <w:kern w:val="2"/>
        </w:rPr>
        <w:t>Letterkenny Township</w:t>
      </w:r>
      <w:r w:rsidR="00680BB0" w:rsidRPr="00D17E3A">
        <w:rPr>
          <w:color w:val="auto"/>
          <w:kern w:val="2"/>
        </w:rPr>
        <w:t xml:space="preserve"> </w:t>
      </w:r>
      <w:r w:rsidR="007829B0" w:rsidRPr="00D17E3A">
        <w:rPr>
          <w:color w:val="auto"/>
          <w:kern w:val="2"/>
        </w:rPr>
        <w:t xml:space="preserve">is </w:t>
      </w:r>
      <w:r w:rsidR="00CF6DAA" w:rsidRPr="00D17E3A">
        <w:rPr>
          <w:color w:val="auto"/>
          <w:kern w:val="2"/>
        </w:rPr>
        <w:t>situated</w:t>
      </w:r>
      <w:r w:rsidR="00680BB0" w:rsidRPr="00D17E3A">
        <w:rPr>
          <w:color w:val="auto"/>
          <w:kern w:val="2"/>
        </w:rPr>
        <w:t xml:space="preserve"> </w:t>
      </w:r>
      <w:r w:rsidR="00905295" w:rsidRPr="00D17E3A">
        <w:rPr>
          <w:color w:val="auto"/>
          <w:kern w:val="2"/>
        </w:rPr>
        <w:t>in</w:t>
      </w:r>
      <w:r w:rsidR="00AC5065" w:rsidRPr="00D17E3A">
        <w:rPr>
          <w:color w:val="auto"/>
          <w:kern w:val="2"/>
        </w:rPr>
        <w:t xml:space="preserve"> the </w:t>
      </w:r>
      <w:r w:rsidR="000175BE" w:rsidRPr="00D17E3A">
        <w:rPr>
          <w:color w:val="auto"/>
          <w:kern w:val="2"/>
        </w:rPr>
        <w:t>north-central portion</w:t>
      </w:r>
      <w:r w:rsidRPr="00D17E3A">
        <w:rPr>
          <w:color w:val="auto"/>
          <w:kern w:val="2"/>
        </w:rPr>
        <w:t xml:space="preserve"> of Franklin</w:t>
      </w:r>
      <w:r w:rsidR="00AC5065" w:rsidRPr="00D17E3A">
        <w:rPr>
          <w:color w:val="auto"/>
          <w:kern w:val="2"/>
        </w:rPr>
        <w:t xml:space="preserve"> County</w:t>
      </w:r>
      <w:r w:rsidR="00680BB0" w:rsidRPr="00D17E3A">
        <w:rPr>
          <w:color w:val="auto"/>
          <w:kern w:val="2"/>
        </w:rPr>
        <w:t xml:space="preserve">, </w:t>
      </w:r>
      <w:r w:rsidR="00AC5065" w:rsidRPr="00D17E3A">
        <w:rPr>
          <w:color w:val="auto"/>
          <w:kern w:val="2"/>
        </w:rPr>
        <w:t xml:space="preserve">bounded by </w:t>
      </w:r>
      <w:r w:rsidR="00EB5416" w:rsidRPr="00D17E3A">
        <w:rPr>
          <w:color w:val="auto"/>
          <w:kern w:val="2"/>
        </w:rPr>
        <w:t xml:space="preserve">Fannett </w:t>
      </w:r>
      <w:r w:rsidR="00FA3E52" w:rsidRPr="00D17E3A">
        <w:rPr>
          <w:color w:val="auto"/>
          <w:kern w:val="2"/>
        </w:rPr>
        <w:t xml:space="preserve">and Lurgan Townships to the north, Hamilton and Saint Thomas Townships to the south, </w:t>
      </w:r>
      <w:r w:rsidR="00EB5416" w:rsidRPr="00D17E3A">
        <w:rPr>
          <w:color w:val="auto"/>
          <w:kern w:val="2"/>
        </w:rPr>
        <w:t xml:space="preserve">Southampton and </w:t>
      </w:r>
      <w:r w:rsidRPr="00D17E3A">
        <w:rPr>
          <w:color w:val="auto"/>
          <w:kern w:val="2"/>
        </w:rPr>
        <w:t>Greene</w:t>
      </w:r>
      <w:r w:rsidR="00FA3E52" w:rsidRPr="00D17E3A">
        <w:rPr>
          <w:color w:val="auto"/>
          <w:kern w:val="2"/>
        </w:rPr>
        <w:t xml:space="preserve"> Township</w:t>
      </w:r>
      <w:r w:rsidR="00EB5416" w:rsidRPr="00D17E3A">
        <w:rPr>
          <w:color w:val="auto"/>
          <w:kern w:val="2"/>
        </w:rPr>
        <w:t>s</w:t>
      </w:r>
      <w:r w:rsidR="00FA3E52" w:rsidRPr="00D17E3A">
        <w:rPr>
          <w:color w:val="auto"/>
          <w:kern w:val="2"/>
        </w:rPr>
        <w:t xml:space="preserve"> to the east</w:t>
      </w:r>
      <w:r w:rsidR="00CF6DAA" w:rsidRPr="00D17E3A">
        <w:rPr>
          <w:color w:val="auto"/>
        </w:rPr>
        <w:t xml:space="preserve"> and </w:t>
      </w:r>
      <w:r w:rsidR="00CF6DAA" w:rsidRPr="00D17E3A">
        <w:rPr>
          <w:color w:val="auto"/>
          <w:kern w:val="2"/>
        </w:rPr>
        <w:t>Metal Township to the west</w:t>
      </w:r>
      <w:r w:rsidR="002234D8" w:rsidRPr="00D17E3A">
        <w:rPr>
          <w:color w:val="auto"/>
          <w:kern w:val="2"/>
        </w:rPr>
        <w:t xml:space="preserve">.  </w:t>
      </w:r>
      <w:r w:rsidRPr="00D17E3A">
        <w:rPr>
          <w:color w:val="auto"/>
          <w:kern w:val="2"/>
        </w:rPr>
        <w:t>The fac</w:t>
      </w:r>
      <w:r w:rsidR="00D5752C" w:rsidRPr="00D17E3A">
        <w:rPr>
          <w:color w:val="auto"/>
          <w:kern w:val="2"/>
        </w:rPr>
        <w:t>ilities to be acquired</w:t>
      </w:r>
      <w:r w:rsidR="002A73C0" w:rsidRPr="00D17E3A">
        <w:rPr>
          <w:color w:val="auto"/>
          <w:kern w:val="2"/>
        </w:rPr>
        <w:t xml:space="preserve"> </w:t>
      </w:r>
      <w:r w:rsidR="002234D8" w:rsidRPr="00D17E3A">
        <w:rPr>
          <w:color w:val="auto"/>
          <w:kern w:val="2"/>
        </w:rPr>
        <w:t>are</w:t>
      </w:r>
      <w:r w:rsidR="00F44C6A" w:rsidRPr="00D17E3A">
        <w:rPr>
          <w:color w:val="auto"/>
          <w:kern w:val="2"/>
        </w:rPr>
        <w:t xml:space="preserve"> </w:t>
      </w:r>
      <w:r w:rsidR="002234D8" w:rsidRPr="00D17E3A">
        <w:rPr>
          <w:color w:val="auto"/>
          <w:kern w:val="2"/>
        </w:rPr>
        <w:t>in the northeast</w:t>
      </w:r>
      <w:r w:rsidR="009850AF" w:rsidRPr="00D17E3A">
        <w:rPr>
          <w:color w:val="auto"/>
          <w:kern w:val="2"/>
        </w:rPr>
        <w:t>ern</w:t>
      </w:r>
      <w:r w:rsidR="00F86E43" w:rsidRPr="00D17E3A">
        <w:rPr>
          <w:color w:val="auto"/>
          <w:kern w:val="2"/>
        </w:rPr>
        <w:t xml:space="preserve"> portion of </w:t>
      </w:r>
      <w:r w:rsidRPr="00D17E3A">
        <w:rPr>
          <w:color w:val="auto"/>
          <w:kern w:val="2"/>
        </w:rPr>
        <w:t>Letterkenny Township</w:t>
      </w:r>
      <w:r w:rsidR="003A4D5F" w:rsidRPr="00D17E3A">
        <w:rPr>
          <w:color w:val="auto"/>
          <w:kern w:val="2"/>
        </w:rPr>
        <w:t xml:space="preserve"> </w:t>
      </w:r>
      <w:r w:rsidR="002234D8" w:rsidRPr="00D17E3A">
        <w:rPr>
          <w:color w:val="auto"/>
          <w:kern w:val="2"/>
        </w:rPr>
        <w:t>and</w:t>
      </w:r>
      <w:r w:rsidR="00102711" w:rsidRPr="00D17E3A">
        <w:rPr>
          <w:color w:val="auto"/>
          <w:kern w:val="2"/>
        </w:rPr>
        <w:t xml:space="preserve"> provide </w:t>
      </w:r>
      <w:r w:rsidR="0051583A" w:rsidRPr="00D17E3A">
        <w:rPr>
          <w:color w:val="auto"/>
          <w:kern w:val="2"/>
        </w:rPr>
        <w:t>service</w:t>
      </w:r>
      <w:r w:rsidR="00DE52B7" w:rsidRPr="00D17E3A">
        <w:rPr>
          <w:color w:val="auto"/>
          <w:kern w:val="2"/>
        </w:rPr>
        <w:t xml:space="preserve"> </w:t>
      </w:r>
      <w:r w:rsidR="43E95542" w:rsidRPr="00D17E3A">
        <w:rPr>
          <w:color w:val="auto"/>
          <w:kern w:val="2"/>
        </w:rPr>
        <w:t xml:space="preserve">to the residential subdivision known as Hillview Estates and to homes </w:t>
      </w:r>
      <w:r w:rsidR="00DE52B7" w:rsidRPr="00D17E3A">
        <w:rPr>
          <w:color w:val="auto"/>
          <w:kern w:val="2"/>
        </w:rPr>
        <w:t>along portions of</w:t>
      </w:r>
      <w:r w:rsidR="00574A0C" w:rsidRPr="00D17E3A">
        <w:rPr>
          <w:color w:val="auto"/>
          <w:kern w:val="2"/>
        </w:rPr>
        <w:t xml:space="preserve"> Mountain Road</w:t>
      </w:r>
      <w:r w:rsidR="00F95F3B" w:rsidRPr="00D17E3A">
        <w:rPr>
          <w:color w:val="auto"/>
        </w:rPr>
        <w:t xml:space="preserve"> (</w:t>
      </w:r>
      <w:r w:rsidR="00F95F3B" w:rsidRPr="00D17E3A">
        <w:rPr>
          <w:color w:val="auto"/>
          <w:kern w:val="2"/>
        </w:rPr>
        <w:t>State Route 4004)</w:t>
      </w:r>
      <w:r w:rsidR="00574A0C" w:rsidRPr="00D17E3A">
        <w:rPr>
          <w:color w:val="auto"/>
          <w:kern w:val="2"/>
        </w:rPr>
        <w:t xml:space="preserve"> </w:t>
      </w:r>
      <w:r w:rsidR="120F9372" w:rsidRPr="00D17E3A">
        <w:rPr>
          <w:color w:val="auto"/>
        </w:rPr>
        <w:t xml:space="preserve">and </w:t>
      </w:r>
      <w:r w:rsidR="00574A0C" w:rsidRPr="00D17E3A">
        <w:rPr>
          <w:color w:val="auto"/>
          <w:kern w:val="2"/>
        </w:rPr>
        <w:t>Skyline Drive</w:t>
      </w:r>
      <w:r w:rsidR="00F86E43" w:rsidRPr="00D17E3A">
        <w:rPr>
          <w:color w:val="auto"/>
          <w:kern w:val="2"/>
        </w:rPr>
        <w:t>.</w:t>
      </w:r>
      <w:r w:rsidR="009112F1" w:rsidRPr="00D17E3A">
        <w:rPr>
          <w:color w:val="auto"/>
          <w:kern w:val="2"/>
        </w:rPr>
        <w:t xml:space="preserve">  </w:t>
      </w:r>
      <w:r w:rsidR="009B2CD8" w:rsidRPr="00D17E3A">
        <w:rPr>
          <w:color w:val="auto"/>
          <w:kern w:val="2"/>
        </w:rPr>
        <w:t>According to York-WW, t</w:t>
      </w:r>
      <w:r w:rsidR="005452F2" w:rsidRPr="00D17E3A">
        <w:rPr>
          <w:color w:val="auto"/>
        </w:rPr>
        <w:t xml:space="preserve">he LTMA wastewater system is approximately 49 miles from </w:t>
      </w:r>
      <w:r w:rsidR="00EC6C1F" w:rsidRPr="00D17E3A">
        <w:rPr>
          <w:color w:val="auto"/>
        </w:rPr>
        <w:t>Y</w:t>
      </w:r>
      <w:r w:rsidR="005452F2" w:rsidRPr="00D17E3A">
        <w:rPr>
          <w:color w:val="auto"/>
        </w:rPr>
        <w:t>ork-WW</w:t>
      </w:r>
      <w:r w:rsidR="00EC6C1F" w:rsidRPr="00D17E3A">
        <w:rPr>
          <w:color w:val="auto"/>
        </w:rPr>
        <w:t>’s nearest</w:t>
      </w:r>
      <w:r w:rsidR="005452F2" w:rsidRPr="00D17E3A">
        <w:rPr>
          <w:color w:val="auto"/>
        </w:rPr>
        <w:t xml:space="preserve"> </w:t>
      </w:r>
      <w:r w:rsidR="009B2CD8" w:rsidRPr="00D17E3A">
        <w:rPr>
          <w:color w:val="auto"/>
        </w:rPr>
        <w:t xml:space="preserve">wastewater </w:t>
      </w:r>
      <w:r w:rsidR="005452F2" w:rsidRPr="00D17E3A">
        <w:rPr>
          <w:color w:val="auto"/>
        </w:rPr>
        <w:t xml:space="preserve">system as </w:t>
      </w:r>
      <w:r w:rsidR="009B2CD8" w:rsidRPr="00D17E3A">
        <w:rPr>
          <w:color w:val="auto"/>
        </w:rPr>
        <w:t>indicated</w:t>
      </w:r>
      <w:r w:rsidR="005452F2" w:rsidRPr="00D17E3A">
        <w:rPr>
          <w:color w:val="auto"/>
        </w:rPr>
        <w:t xml:space="preserve"> </w:t>
      </w:r>
      <w:r w:rsidR="009B2CD8" w:rsidRPr="00D17E3A">
        <w:rPr>
          <w:color w:val="auto"/>
        </w:rPr>
        <w:t xml:space="preserve">in the Application and </w:t>
      </w:r>
      <w:r w:rsidR="00EC6C1F" w:rsidRPr="00D17E3A">
        <w:rPr>
          <w:color w:val="auto"/>
        </w:rPr>
        <w:t xml:space="preserve">as depicted in </w:t>
      </w:r>
      <w:r w:rsidR="000D113C" w:rsidRPr="00D17E3A">
        <w:rPr>
          <w:color w:val="auto"/>
        </w:rPr>
        <w:t xml:space="preserve">the </w:t>
      </w:r>
      <w:r w:rsidR="005452F2" w:rsidRPr="00D17E3A">
        <w:rPr>
          <w:color w:val="auto"/>
        </w:rPr>
        <w:t>Application’s Exhibit</w:t>
      </w:r>
      <w:r w:rsidR="00CC2E77" w:rsidRPr="00D17E3A">
        <w:rPr>
          <w:color w:val="auto"/>
        </w:rPr>
        <w:t> </w:t>
      </w:r>
      <w:r w:rsidR="005452F2" w:rsidRPr="00D17E3A">
        <w:rPr>
          <w:color w:val="auto"/>
        </w:rPr>
        <w:t>W.</w:t>
      </w:r>
    </w:p>
    <w:p w14:paraId="0650F3E3" w14:textId="77777777" w:rsidR="00CC2E77" w:rsidRPr="00D17E3A" w:rsidRDefault="00CC2E77">
      <w:pPr>
        <w:rPr>
          <w:color w:val="auto"/>
        </w:rPr>
      </w:pPr>
      <w:r w:rsidRPr="00D17E3A">
        <w:rPr>
          <w:color w:val="auto"/>
        </w:rPr>
        <w:br w:type="page"/>
      </w:r>
    </w:p>
    <w:p w14:paraId="567BFCDE" w14:textId="137807EE" w:rsidR="00AE097A" w:rsidRPr="00D17E3A" w:rsidRDefault="00AE097A" w:rsidP="00AE097A">
      <w:pPr>
        <w:numPr>
          <w:ilvl w:val="0"/>
          <w:numId w:val="5"/>
        </w:numPr>
        <w:spacing w:after="240" w:line="360" w:lineRule="auto"/>
        <w:rPr>
          <w:b/>
          <w:color w:val="auto"/>
          <w:szCs w:val="26"/>
        </w:rPr>
      </w:pPr>
      <w:r w:rsidRPr="00D17E3A">
        <w:rPr>
          <w:b/>
          <w:color w:val="auto"/>
          <w:szCs w:val="26"/>
        </w:rPr>
        <w:lastRenderedPageBreak/>
        <w:t>REQUESTED WASTEWATER SERVICE TERRITORY</w:t>
      </w:r>
    </w:p>
    <w:p w14:paraId="604BD9C3" w14:textId="6A711302" w:rsidR="00EC6C1F" w:rsidRPr="00D17E3A" w:rsidRDefault="00EC6C1F" w:rsidP="006615DD">
      <w:pPr>
        <w:spacing w:after="240" w:line="360" w:lineRule="auto"/>
        <w:ind w:left="-90" w:firstLine="810"/>
        <w:rPr>
          <w:color w:val="auto"/>
          <w:kern w:val="2"/>
          <w:szCs w:val="26"/>
        </w:rPr>
      </w:pPr>
      <w:r w:rsidRPr="00D17E3A">
        <w:rPr>
          <w:color w:val="auto"/>
          <w:kern w:val="2"/>
          <w:szCs w:val="26"/>
        </w:rPr>
        <w:t>The Application’s Exhibits E and E-1 contained a map and written description</w:t>
      </w:r>
      <w:r w:rsidR="00983EF1">
        <w:rPr>
          <w:color w:val="auto"/>
          <w:kern w:val="2"/>
          <w:szCs w:val="26"/>
        </w:rPr>
        <w:t>, respectively,</w:t>
      </w:r>
      <w:r w:rsidRPr="00D17E3A">
        <w:rPr>
          <w:color w:val="auto"/>
          <w:kern w:val="2"/>
          <w:szCs w:val="26"/>
        </w:rPr>
        <w:t xml:space="preserve"> of the requested service territory that consists of approximately 840 acres.</w:t>
      </w:r>
      <w:r w:rsidR="000A7F6F" w:rsidRPr="00D17E3A">
        <w:rPr>
          <w:color w:val="auto"/>
          <w:kern w:val="2"/>
          <w:szCs w:val="26"/>
        </w:rPr>
        <w:t xml:space="preserve">  This requested territory encompasses LTMA’s existing wastewater facilities, but also includes numerous undeveloped tracts of land York Water-WW </w:t>
      </w:r>
      <w:r w:rsidR="0068293D" w:rsidRPr="00D17E3A">
        <w:rPr>
          <w:color w:val="auto"/>
          <w:kern w:val="2"/>
          <w:szCs w:val="26"/>
        </w:rPr>
        <w:t xml:space="preserve">later </w:t>
      </w:r>
      <w:r w:rsidR="000A7F6F" w:rsidRPr="00D17E3A">
        <w:rPr>
          <w:color w:val="auto"/>
          <w:kern w:val="2"/>
          <w:szCs w:val="26"/>
        </w:rPr>
        <w:t>described as “buffer properties” in supplemental information filed with the Commission.</w:t>
      </w:r>
    </w:p>
    <w:p w14:paraId="51430992" w14:textId="38969EA9" w:rsidR="006615DD" w:rsidRPr="00D17E3A" w:rsidRDefault="005A15BB" w:rsidP="006615DD">
      <w:pPr>
        <w:spacing w:after="240" w:line="360" w:lineRule="auto"/>
        <w:ind w:left="-90" w:firstLine="810"/>
        <w:rPr>
          <w:color w:val="auto"/>
          <w:kern w:val="2"/>
          <w:szCs w:val="26"/>
        </w:rPr>
      </w:pPr>
      <w:r w:rsidRPr="00D17E3A">
        <w:rPr>
          <w:color w:val="auto"/>
          <w:kern w:val="2"/>
          <w:szCs w:val="26"/>
        </w:rPr>
        <w:t>Within the Application, York-WW request</w:t>
      </w:r>
      <w:r w:rsidR="00D1559A" w:rsidRPr="00D17E3A">
        <w:rPr>
          <w:color w:val="auto"/>
          <w:kern w:val="2"/>
          <w:szCs w:val="26"/>
        </w:rPr>
        <w:t>ed</w:t>
      </w:r>
      <w:r w:rsidRPr="00D17E3A">
        <w:rPr>
          <w:color w:val="auto"/>
          <w:kern w:val="2"/>
          <w:szCs w:val="26"/>
        </w:rPr>
        <w:t xml:space="preserve"> approval to adopt LTMA’s existing </w:t>
      </w:r>
      <w:r w:rsidR="003C27C3" w:rsidRPr="00D17E3A">
        <w:rPr>
          <w:color w:val="auto"/>
          <w:kern w:val="2"/>
          <w:szCs w:val="26"/>
        </w:rPr>
        <w:t xml:space="preserve">wastewater </w:t>
      </w:r>
      <w:r w:rsidRPr="00D17E3A">
        <w:rPr>
          <w:color w:val="auto"/>
          <w:kern w:val="2"/>
          <w:szCs w:val="26"/>
        </w:rPr>
        <w:t>service territory</w:t>
      </w:r>
      <w:r w:rsidR="00862231" w:rsidRPr="00D17E3A">
        <w:rPr>
          <w:color w:val="auto"/>
          <w:kern w:val="2"/>
          <w:szCs w:val="26"/>
        </w:rPr>
        <w:t xml:space="preserve">, as defined by Figure 1 in </w:t>
      </w:r>
      <w:r w:rsidR="001A05B8" w:rsidRPr="00D17E3A">
        <w:rPr>
          <w:color w:val="auto"/>
          <w:kern w:val="2"/>
          <w:szCs w:val="26"/>
        </w:rPr>
        <w:t xml:space="preserve">Letterkenny Township’s </w:t>
      </w:r>
      <w:r w:rsidR="00862231" w:rsidRPr="00D17E3A">
        <w:rPr>
          <w:color w:val="auto"/>
          <w:kern w:val="2"/>
          <w:szCs w:val="26"/>
        </w:rPr>
        <w:t>Act 537 Plan Update Special Study</w:t>
      </w:r>
      <w:r w:rsidR="00D1559A" w:rsidRPr="00D17E3A">
        <w:rPr>
          <w:color w:val="auto"/>
          <w:kern w:val="2"/>
          <w:szCs w:val="26"/>
        </w:rPr>
        <w:t>, dated October 3, 2019 (2019 Special Study)</w:t>
      </w:r>
      <w:r w:rsidR="00EC6C1F" w:rsidRPr="00D17E3A">
        <w:rPr>
          <w:color w:val="auto"/>
          <w:kern w:val="2"/>
          <w:szCs w:val="26"/>
        </w:rPr>
        <w:t xml:space="preserve">.  </w:t>
      </w:r>
      <w:r w:rsidR="004B6839" w:rsidRPr="00D17E3A">
        <w:rPr>
          <w:color w:val="auto"/>
          <w:kern w:val="2"/>
          <w:szCs w:val="26"/>
        </w:rPr>
        <w:t xml:space="preserve">The </w:t>
      </w:r>
      <w:r w:rsidR="00862231" w:rsidRPr="00D17E3A">
        <w:rPr>
          <w:color w:val="auto"/>
          <w:kern w:val="2"/>
          <w:szCs w:val="26"/>
        </w:rPr>
        <w:t>2019 Special Study</w:t>
      </w:r>
      <w:r w:rsidR="004B6839" w:rsidRPr="00D17E3A">
        <w:rPr>
          <w:color w:val="auto"/>
          <w:kern w:val="2"/>
          <w:szCs w:val="26"/>
        </w:rPr>
        <w:t xml:space="preserve"> indicated</w:t>
      </w:r>
      <w:r w:rsidR="00862231" w:rsidRPr="00D17E3A">
        <w:rPr>
          <w:color w:val="auto"/>
          <w:kern w:val="2"/>
          <w:szCs w:val="26"/>
        </w:rPr>
        <w:t xml:space="preserve"> the service area shown in Figure 1, matches the service area defined</w:t>
      </w:r>
      <w:r w:rsidR="006615DD" w:rsidRPr="00D17E3A">
        <w:rPr>
          <w:color w:val="auto"/>
          <w:kern w:val="2"/>
          <w:szCs w:val="26"/>
        </w:rPr>
        <w:t xml:space="preserve"> by </w:t>
      </w:r>
      <w:r w:rsidR="00862231" w:rsidRPr="00D17E3A">
        <w:rPr>
          <w:color w:val="auto"/>
          <w:kern w:val="2"/>
          <w:szCs w:val="26"/>
        </w:rPr>
        <w:t>Letterkenny Township</w:t>
      </w:r>
      <w:r w:rsidR="00D57389" w:rsidRPr="00D17E3A">
        <w:rPr>
          <w:color w:val="auto"/>
          <w:kern w:val="2"/>
          <w:szCs w:val="26"/>
        </w:rPr>
        <w:t xml:space="preserve">’s </w:t>
      </w:r>
      <w:r w:rsidR="00331CC9" w:rsidRPr="00D17E3A">
        <w:rPr>
          <w:color w:val="auto"/>
          <w:kern w:val="2"/>
          <w:szCs w:val="26"/>
        </w:rPr>
        <w:t>Department of Environmental Protection (DEP)</w:t>
      </w:r>
      <w:r w:rsidR="003C27C3" w:rsidRPr="00D17E3A">
        <w:rPr>
          <w:color w:val="auto"/>
          <w:kern w:val="2"/>
          <w:szCs w:val="26"/>
        </w:rPr>
        <w:t xml:space="preserve"> </w:t>
      </w:r>
      <w:r w:rsidR="007442A8" w:rsidRPr="00D17E3A">
        <w:rPr>
          <w:color w:val="auto"/>
          <w:kern w:val="2"/>
          <w:szCs w:val="26"/>
        </w:rPr>
        <w:t>approved Act 537 Official Sewage Facilities Plan, revised March 2003 (2003</w:t>
      </w:r>
      <w:r w:rsidR="000A7F6F" w:rsidRPr="00D17E3A">
        <w:rPr>
          <w:color w:val="auto"/>
          <w:kern w:val="2"/>
          <w:szCs w:val="26"/>
        </w:rPr>
        <w:t xml:space="preserve"> </w:t>
      </w:r>
      <w:r w:rsidR="00D57389" w:rsidRPr="00D17E3A">
        <w:rPr>
          <w:color w:val="auto"/>
          <w:kern w:val="2"/>
          <w:szCs w:val="26"/>
        </w:rPr>
        <w:t>Act 537 Plan</w:t>
      </w:r>
      <w:r w:rsidR="007442A8" w:rsidRPr="00D17E3A">
        <w:rPr>
          <w:color w:val="auto"/>
          <w:kern w:val="2"/>
          <w:szCs w:val="26"/>
        </w:rPr>
        <w:t>)</w:t>
      </w:r>
      <w:r w:rsidR="006615DD" w:rsidRPr="00D17E3A">
        <w:rPr>
          <w:color w:val="auto"/>
          <w:kern w:val="2"/>
          <w:szCs w:val="26"/>
        </w:rPr>
        <w:t xml:space="preserve">.  </w:t>
      </w:r>
      <w:r w:rsidR="00331CC9" w:rsidRPr="00D17E3A">
        <w:rPr>
          <w:color w:val="auto"/>
          <w:kern w:val="2"/>
          <w:szCs w:val="26"/>
        </w:rPr>
        <w:t>Review of the</w:t>
      </w:r>
      <w:r w:rsidR="006615DD" w:rsidRPr="00D17E3A">
        <w:rPr>
          <w:color w:val="auto"/>
          <w:kern w:val="2"/>
          <w:szCs w:val="26"/>
        </w:rPr>
        <w:t xml:space="preserve"> 2003 Act 537 Plan</w:t>
      </w:r>
      <w:r w:rsidR="00D57389" w:rsidRPr="00D17E3A">
        <w:rPr>
          <w:color w:val="auto"/>
          <w:kern w:val="2"/>
          <w:szCs w:val="26"/>
        </w:rPr>
        <w:t xml:space="preserve"> </w:t>
      </w:r>
      <w:r w:rsidR="003C27C3" w:rsidRPr="00D17E3A">
        <w:rPr>
          <w:color w:val="auto"/>
          <w:kern w:val="2"/>
          <w:szCs w:val="26"/>
        </w:rPr>
        <w:t xml:space="preserve">and the 2019 Special Study </w:t>
      </w:r>
      <w:r w:rsidR="00331CC9" w:rsidRPr="00D17E3A">
        <w:rPr>
          <w:color w:val="auto"/>
          <w:kern w:val="2"/>
          <w:szCs w:val="26"/>
        </w:rPr>
        <w:t>revealed</w:t>
      </w:r>
      <w:r w:rsidR="00D57389" w:rsidRPr="00D17E3A">
        <w:rPr>
          <w:color w:val="auto"/>
          <w:kern w:val="2"/>
          <w:szCs w:val="26"/>
        </w:rPr>
        <w:t xml:space="preserve"> </w:t>
      </w:r>
      <w:r w:rsidR="00D1559A" w:rsidRPr="00D17E3A">
        <w:rPr>
          <w:color w:val="auto"/>
          <w:kern w:val="2"/>
          <w:szCs w:val="26"/>
        </w:rPr>
        <w:t xml:space="preserve">that </w:t>
      </w:r>
      <w:r w:rsidR="00D57389" w:rsidRPr="00D17E3A">
        <w:rPr>
          <w:color w:val="auto"/>
          <w:kern w:val="2"/>
          <w:szCs w:val="26"/>
        </w:rPr>
        <w:t xml:space="preserve">LTMA’s service area is defined by the location of the </w:t>
      </w:r>
      <w:r w:rsidR="003C27C3" w:rsidRPr="00D17E3A">
        <w:rPr>
          <w:color w:val="auto"/>
          <w:kern w:val="2"/>
          <w:szCs w:val="26"/>
        </w:rPr>
        <w:t>existing wastewater</w:t>
      </w:r>
      <w:r w:rsidR="00D57389" w:rsidRPr="00D17E3A">
        <w:rPr>
          <w:color w:val="auto"/>
          <w:kern w:val="2"/>
          <w:szCs w:val="26"/>
        </w:rPr>
        <w:t xml:space="preserve"> system</w:t>
      </w:r>
      <w:r w:rsidR="003C27C3" w:rsidRPr="00D17E3A">
        <w:rPr>
          <w:color w:val="auto"/>
          <w:kern w:val="2"/>
          <w:szCs w:val="26"/>
        </w:rPr>
        <w:t xml:space="preserve"> and not by an </w:t>
      </w:r>
      <w:r w:rsidR="00D87D97" w:rsidRPr="00D17E3A">
        <w:rPr>
          <w:color w:val="auto"/>
          <w:kern w:val="2"/>
          <w:szCs w:val="26"/>
        </w:rPr>
        <w:t xml:space="preserve">actual </w:t>
      </w:r>
      <w:r w:rsidR="003C27C3" w:rsidRPr="00D17E3A">
        <w:rPr>
          <w:color w:val="auto"/>
          <w:kern w:val="2"/>
          <w:szCs w:val="26"/>
        </w:rPr>
        <w:t>area defined by geometry</w:t>
      </w:r>
      <w:r w:rsidR="006615DD" w:rsidRPr="00D17E3A">
        <w:rPr>
          <w:color w:val="auto"/>
          <w:kern w:val="2"/>
          <w:szCs w:val="26"/>
        </w:rPr>
        <w:t>.</w:t>
      </w:r>
      <w:r w:rsidR="00D57389" w:rsidRPr="00D17E3A">
        <w:rPr>
          <w:color w:val="auto"/>
          <w:kern w:val="2"/>
          <w:szCs w:val="26"/>
        </w:rPr>
        <w:t xml:space="preserve"> </w:t>
      </w:r>
      <w:r w:rsidR="006615DD" w:rsidRPr="00D17E3A">
        <w:rPr>
          <w:color w:val="auto"/>
          <w:kern w:val="2"/>
          <w:szCs w:val="26"/>
        </w:rPr>
        <w:t xml:space="preserve"> </w:t>
      </w:r>
      <w:r w:rsidR="007442A8" w:rsidRPr="00D17E3A">
        <w:rPr>
          <w:color w:val="auto"/>
          <w:kern w:val="2"/>
          <w:szCs w:val="26"/>
        </w:rPr>
        <w:t>A copy of Letterkenny Township’s 2003 Act 537 Plan was provided as the Application’s Exhibit T-1 and a copy of Letterkenny Township’s 2019 Special Study was provided as the Application’s Exhibit T-2.  DEP approval of the 2019 Special Study is conditioned upon the transfer of all sewage permits held by LTMA to York-WW.</w:t>
      </w:r>
    </w:p>
    <w:p w14:paraId="666F5CCE" w14:textId="00EFA89E" w:rsidR="00A66CDD" w:rsidRPr="00D17E3A" w:rsidRDefault="006615DD" w:rsidP="006615DD">
      <w:pPr>
        <w:spacing w:after="240" w:line="360" w:lineRule="auto"/>
        <w:ind w:left="-90" w:firstLine="810"/>
        <w:rPr>
          <w:color w:val="auto"/>
          <w:kern w:val="2"/>
          <w:szCs w:val="26"/>
        </w:rPr>
      </w:pPr>
      <w:r w:rsidRPr="00D17E3A">
        <w:rPr>
          <w:color w:val="auto"/>
          <w:kern w:val="2"/>
          <w:szCs w:val="26"/>
        </w:rPr>
        <w:t>C</w:t>
      </w:r>
      <w:r w:rsidR="005A15BB" w:rsidRPr="00D17E3A">
        <w:rPr>
          <w:color w:val="auto"/>
          <w:kern w:val="2"/>
          <w:szCs w:val="26"/>
        </w:rPr>
        <w:t xml:space="preserve">omparing the </w:t>
      </w:r>
      <w:r w:rsidR="00FA3E52" w:rsidRPr="00D17E3A">
        <w:rPr>
          <w:color w:val="auto"/>
          <w:kern w:val="2"/>
          <w:szCs w:val="26"/>
        </w:rPr>
        <w:t>map of York-WW’s requested service territory a</w:t>
      </w:r>
      <w:r w:rsidR="003451EF" w:rsidRPr="00D17E3A">
        <w:rPr>
          <w:color w:val="auto"/>
          <w:kern w:val="2"/>
          <w:szCs w:val="26"/>
        </w:rPr>
        <w:t xml:space="preserve">nd </w:t>
      </w:r>
      <w:r w:rsidR="005A15BB" w:rsidRPr="00D17E3A">
        <w:rPr>
          <w:color w:val="auto"/>
          <w:kern w:val="2"/>
          <w:szCs w:val="26"/>
        </w:rPr>
        <w:t>the</w:t>
      </w:r>
      <w:r w:rsidR="003451EF" w:rsidRPr="00D17E3A">
        <w:rPr>
          <w:color w:val="auto"/>
          <w:kern w:val="2"/>
          <w:szCs w:val="26"/>
        </w:rPr>
        <w:t xml:space="preserve"> written description of the</w:t>
      </w:r>
      <w:r w:rsidR="00FA3E52" w:rsidRPr="00D17E3A">
        <w:rPr>
          <w:color w:val="auto"/>
          <w:kern w:val="2"/>
          <w:szCs w:val="26"/>
        </w:rPr>
        <w:t xml:space="preserve"> service territory</w:t>
      </w:r>
      <w:r w:rsidR="003451EF" w:rsidRPr="00D17E3A">
        <w:rPr>
          <w:color w:val="auto"/>
          <w:kern w:val="2"/>
          <w:szCs w:val="26"/>
        </w:rPr>
        <w:t>’s boundaries</w:t>
      </w:r>
      <w:r w:rsidR="005A15BB" w:rsidRPr="00D17E3A">
        <w:rPr>
          <w:color w:val="auto"/>
          <w:kern w:val="2"/>
          <w:szCs w:val="26"/>
        </w:rPr>
        <w:t xml:space="preserve">, </w:t>
      </w:r>
      <w:r w:rsidR="00FA3E52" w:rsidRPr="00D17E3A">
        <w:rPr>
          <w:color w:val="auto"/>
          <w:kern w:val="2"/>
          <w:szCs w:val="26"/>
        </w:rPr>
        <w:t>provided as the Application’</w:t>
      </w:r>
      <w:r w:rsidR="005715E4" w:rsidRPr="00D17E3A">
        <w:rPr>
          <w:color w:val="auto"/>
          <w:kern w:val="2"/>
          <w:szCs w:val="26"/>
        </w:rPr>
        <w:t>s</w:t>
      </w:r>
      <w:r w:rsidR="00FA3E52" w:rsidRPr="00D17E3A">
        <w:rPr>
          <w:color w:val="auto"/>
          <w:kern w:val="2"/>
          <w:szCs w:val="26"/>
        </w:rPr>
        <w:t xml:space="preserve"> Exhibits </w:t>
      </w:r>
      <w:bookmarkStart w:id="0" w:name="_Hlk45020631"/>
      <w:r w:rsidR="00FA3E52" w:rsidRPr="00D17E3A">
        <w:rPr>
          <w:color w:val="auto"/>
          <w:kern w:val="2"/>
          <w:szCs w:val="26"/>
        </w:rPr>
        <w:t>E and E-1</w:t>
      </w:r>
      <w:bookmarkEnd w:id="0"/>
      <w:r w:rsidR="00FA3E52" w:rsidRPr="00D17E3A">
        <w:rPr>
          <w:color w:val="auto"/>
          <w:kern w:val="2"/>
          <w:szCs w:val="26"/>
        </w:rPr>
        <w:t>, respectively</w:t>
      </w:r>
      <w:r w:rsidR="005A15BB" w:rsidRPr="00D17E3A">
        <w:rPr>
          <w:color w:val="auto"/>
          <w:kern w:val="2"/>
          <w:szCs w:val="26"/>
        </w:rPr>
        <w:t>,</w:t>
      </w:r>
      <w:r w:rsidR="00083E68" w:rsidRPr="00D17E3A">
        <w:rPr>
          <w:color w:val="auto"/>
          <w:kern w:val="2"/>
          <w:szCs w:val="26"/>
        </w:rPr>
        <w:t xml:space="preserve"> </w:t>
      </w:r>
      <w:r w:rsidR="005A15BB" w:rsidRPr="00D17E3A">
        <w:rPr>
          <w:color w:val="auto"/>
          <w:kern w:val="2"/>
          <w:szCs w:val="26"/>
        </w:rPr>
        <w:t>to</w:t>
      </w:r>
      <w:r w:rsidR="00083E68" w:rsidRPr="00D17E3A">
        <w:rPr>
          <w:color w:val="auto"/>
          <w:kern w:val="2"/>
          <w:szCs w:val="26"/>
        </w:rPr>
        <w:t xml:space="preserve"> the g</w:t>
      </w:r>
      <w:r w:rsidR="00FA3E52" w:rsidRPr="00D17E3A">
        <w:rPr>
          <w:color w:val="auto"/>
          <w:kern w:val="2"/>
          <w:szCs w:val="26"/>
        </w:rPr>
        <w:t xml:space="preserve">eneral alignment of LTMA’s wastewater </w:t>
      </w:r>
      <w:r w:rsidR="004C3159" w:rsidRPr="00D17E3A">
        <w:rPr>
          <w:color w:val="auto"/>
          <w:kern w:val="2"/>
          <w:szCs w:val="26"/>
        </w:rPr>
        <w:t>s</w:t>
      </w:r>
      <w:r w:rsidR="00DD51FC" w:rsidRPr="00D17E3A">
        <w:rPr>
          <w:color w:val="auto"/>
          <w:kern w:val="2"/>
          <w:szCs w:val="26"/>
        </w:rPr>
        <w:t xml:space="preserve">ystem </w:t>
      </w:r>
      <w:r w:rsidR="00FA3E52" w:rsidRPr="00D17E3A">
        <w:rPr>
          <w:color w:val="auto"/>
          <w:kern w:val="2"/>
          <w:szCs w:val="26"/>
        </w:rPr>
        <w:t>facilities</w:t>
      </w:r>
      <w:r w:rsidR="005A15BB" w:rsidRPr="00D17E3A">
        <w:rPr>
          <w:color w:val="auto"/>
          <w:kern w:val="2"/>
          <w:szCs w:val="26"/>
        </w:rPr>
        <w:t>,</w:t>
      </w:r>
      <w:r w:rsidR="00FA3E52" w:rsidRPr="00D17E3A">
        <w:rPr>
          <w:color w:val="auto"/>
          <w:kern w:val="2"/>
          <w:szCs w:val="26"/>
        </w:rPr>
        <w:t xml:space="preserve"> depicted on a map provided</w:t>
      </w:r>
      <w:r w:rsidR="003451EF" w:rsidRPr="00D17E3A">
        <w:rPr>
          <w:color w:val="auto"/>
          <w:kern w:val="2"/>
          <w:szCs w:val="26"/>
        </w:rPr>
        <w:t xml:space="preserve"> as the Application’s Exhibit D</w:t>
      </w:r>
      <w:r w:rsidR="005A15BB" w:rsidRPr="00D17E3A">
        <w:rPr>
          <w:color w:val="auto"/>
          <w:kern w:val="2"/>
          <w:szCs w:val="26"/>
        </w:rPr>
        <w:t>, i</w:t>
      </w:r>
      <w:r w:rsidR="00FA3E52" w:rsidRPr="00D17E3A">
        <w:rPr>
          <w:color w:val="auto"/>
          <w:kern w:val="2"/>
          <w:szCs w:val="26"/>
        </w:rPr>
        <w:t>ndicate</w:t>
      </w:r>
      <w:r w:rsidR="00331CC9" w:rsidRPr="00D17E3A">
        <w:rPr>
          <w:color w:val="auto"/>
          <w:kern w:val="2"/>
          <w:szCs w:val="26"/>
        </w:rPr>
        <w:t>d</w:t>
      </w:r>
      <w:r w:rsidR="005A15BB" w:rsidRPr="00D17E3A">
        <w:rPr>
          <w:color w:val="auto"/>
          <w:kern w:val="2"/>
          <w:szCs w:val="26"/>
        </w:rPr>
        <w:t xml:space="preserve"> that</w:t>
      </w:r>
      <w:r w:rsidR="00FA3E52" w:rsidRPr="00D17E3A">
        <w:rPr>
          <w:color w:val="auto"/>
          <w:kern w:val="2"/>
          <w:szCs w:val="26"/>
        </w:rPr>
        <w:t xml:space="preserve"> York-WW is requesting a service </w:t>
      </w:r>
      <w:r w:rsidR="003451EF" w:rsidRPr="00D17E3A">
        <w:rPr>
          <w:color w:val="auto"/>
          <w:kern w:val="2"/>
          <w:szCs w:val="26"/>
        </w:rPr>
        <w:t>territory</w:t>
      </w:r>
      <w:r w:rsidR="00FA3E52" w:rsidRPr="00D17E3A">
        <w:rPr>
          <w:color w:val="auto"/>
          <w:kern w:val="2"/>
          <w:szCs w:val="26"/>
        </w:rPr>
        <w:t xml:space="preserve"> large</w:t>
      </w:r>
      <w:r w:rsidR="009E134B" w:rsidRPr="00D17E3A">
        <w:rPr>
          <w:color w:val="auto"/>
          <w:kern w:val="2"/>
          <w:szCs w:val="26"/>
        </w:rPr>
        <w:t>r than the area currently serv</w:t>
      </w:r>
      <w:r w:rsidR="00FA3E52" w:rsidRPr="00D17E3A">
        <w:rPr>
          <w:color w:val="auto"/>
          <w:kern w:val="2"/>
          <w:szCs w:val="26"/>
        </w:rPr>
        <w:t>ed by LTMA</w:t>
      </w:r>
      <w:r w:rsidRPr="00D17E3A">
        <w:rPr>
          <w:color w:val="auto"/>
          <w:kern w:val="2"/>
          <w:szCs w:val="26"/>
        </w:rPr>
        <w:t xml:space="preserve"> and an area larger than the service territory defined by the 2003 Act 537 Plan</w:t>
      </w:r>
      <w:r w:rsidR="00CD1F4E" w:rsidRPr="00D17E3A">
        <w:rPr>
          <w:color w:val="auto"/>
          <w:kern w:val="2"/>
          <w:szCs w:val="26"/>
        </w:rPr>
        <w:t>.</w:t>
      </w:r>
      <w:r w:rsidR="00583FBD" w:rsidRPr="00D17E3A">
        <w:rPr>
          <w:color w:val="auto"/>
          <w:kern w:val="2"/>
          <w:szCs w:val="26"/>
        </w:rPr>
        <w:t xml:space="preserve"> </w:t>
      </w:r>
      <w:r w:rsidR="00FA3E52" w:rsidRPr="00D17E3A">
        <w:rPr>
          <w:color w:val="auto"/>
          <w:kern w:val="2"/>
          <w:szCs w:val="26"/>
        </w:rPr>
        <w:t xml:space="preserve"> </w:t>
      </w:r>
      <w:r w:rsidR="00BB5544" w:rsidRPr="00D17E3A">
        <w:rPr>
          <w:color w:val="auto"/>
          <w:kern w:val="2"/>
          <w:szCs w:val="26"/>
        </w:rPr>
        <w:t xml:space="preserve">York-WW </w:t>
      </w:r>
      <w:r w:rsidR="00D87D97" w:rsidRPr="00D17E3A">
        <w:rPr>
          <w:color w:val="auto"/>
          <w:kern w:val="2"/>
          <w:szCs w:val="26"/>
        </w:rPr>
        <w:t xml:space="preserve">subsequently </w:t>
      </w:r>
      <w:r w:rsidR="00BB5544" w:rsidRPr="00D17E3A">
        <w:rPr>
          <w:color w:val="auto"/>
          <w:kern w:val="2"/>
          <w:szCs w:val="26"/>
        </w:rPr>
        <w:t xml:space="preserve">revised Exhibits </w:t>
      </w:r>
      <w:r w:rsidR="00840A2A" w:rsidRPr="00D17E3A">
        <w:rPr>
          <w:color w:val="auto"/>
          <w:kern w:val="2"/>
          <w:szCs w:val="26"/>
        </w:rPr>
        <w:t xml:space="preserve">E and E-1 in supplemental information filed with the Commission.  However, the revised </w:t>
      </w:r>
      <w:r w:rsidR="00113820" w:rsidRPr="00D17E3A">
        <w:rPr>
          <w:color w:val="auto"/>
          <w:kern w:val="2"/>
          <w:szCs w:val="26"/>
        </w:rPr>
        <w:t>requested territory</w:t>
      </w:r>
      <w:r w:rsidR="000825AB" w:rsidRPr="00D17E3A">
        <w:rPr>
          <w:color w:val="auto"/>
          <w:kern w:val="2"/>
          <w:szCs w:val="26"/>
        </w:rPr>
        <w:t xml:space="preserve"> </w:t>
      </w:r>
      <w:r w:rsidR="0068293D" w:rsidRPr="00D17E3A">
        <w:rPr>
          <w:color w:val="auto"/>
          <w:kern w:val="2"/>
          <w:szCs w:val="26"/>
        </w:rPr>
        <w:t xml:space="preserve">still </w:t>
      </w:r>
      <w:r w:rsidR="00D87D97" w:rsidRPr="00D17E3A">
        <w:rPr>
          <w:color w:val="auto"/>
          <w:kern w:val="2"/>
          <w:szCs w:val="26"/>
        </w:rPr>
        <w:t>includes</w:t>
      </w:r>
      <w:r w:rsidR="0068293D" w:rsidRPr="00D17E3A">
        <w:rPr>
          <w:color w:val="auto"/>
          <w:kern w:val="2"/>
          <w:szCs w:val="26"/>
        </w:rPr>
        <w:t xml:space="preserve"> </w:t>
      </w:r>
      <w:r w:rsidR="00113820" w:rsidRPr="00D17E3A">
        <w:rPr>
          <w:color w:val="auto"/>
          <w:kern w:val="2"/>
          <w:szCs w:val="26"/>
        </w:rPr>
        <w:t xml:space="preserve">two </w:t>
      </w:r>
      <w:r w:rsidR="0068293D" w:rsidRPr="00D17E3A">
        <w:rPr>
          <w:color w:val="auto"/>
          <w:kern w:val="2"/>
          <w:szCs w:val="26"/>
        </w:rPr>
        <w:t xml:space="preserve">land </w:t>
      </w:r>
      <w:r w:rsidR="00113820" w:rsidRPr="00D17E3A">
        <w:rPr>
          <w:color w:val="auto"/>
          <w:kern w:val="2"/>
          <w:szCs w:val="26"/>
        </w:rPr>
        <w:t>parcels</w:t>
      </w:r>
      <w:r w:rsidR="00B63440" w:rsidRPr="00D17E3A">
        <w:rPr>
          <w:color w:val="auto"/>
          <w:kern w:val="2"/>
          <w:szCs w:val="26"/>
        </w:rPr>
        <w:t xml:space="preserve"> </w:t>
      </w:r>
      <w:r w:rsidR="00D57389" w:rsidRPr="00D17E3A">
        <w:rPr>
          <w:color w:val="auto"/>
          <w:kern w:val="2"/>
          <w:szCs w:val="26"/>
        </w:rPr>
        <w:t>(12-0F05.-006.-000000 and 12-0F05.-009.-000000)</w:t>
      </w:r>
      <w:r w:rsidR="00983EF1">
        <w:rPr>
          <w:color w:val="auto"/>
          <w:kern w:val="2"/>
          <w:szCs w:val="26"/>
        </w:rPr>
        <w:t>,</w:t>
      </w:r>
      <w:r w:rsidR="00D57389" w:rsidRPr="00D17E3A">
        <w:rPr>
          <w:color w:val="auto"/>
          <w:kern w:val="2"/>
          <w:szCs w:val="26"/>
        </w:rPr>
        <w:t xml:space="preserve"> </w:t>
      </w:r>
      <w:r w:rsidR="00B63440" w:rsidRPr="00D17E3A">
        <w:rPr>
          <w:color w:val="auto"/>
          <w:kern w:val="2"/>
          <w:szCs w:val="26"/>
        </w:rPr>
        <w:t xml:space="preserve">which are </w:t>
      </w:r>
      <w:r w:rsidR="000825AB" w:rsidRPr="00D17E3A">
        <w:rPr>
          <w:color w:val="auto"/>
          <w:kern w:val="2"/>
          <w:szCs w:val="26"/>
        </w:rPr>
        <w:t xml:space="preserve">not </w:t>
      </w:r>
      <w:r w:rsidR="00B63440" w:rsidRPr="00D17E3A">
        <w:rPr>
          <w:color w:val="auto"/>
          <w:kern w:val="2"/>
          <w:szCs w:val="26"/>
        </w:rPr>
        <w:t>currently served by LTMA</w:t>
      </w:r>
      <w:r w:rsidR="004A12D0" w:rsidRPr="00D17E3A">
        <w:rPr>
          <w:color w:val="auto"/>
          <w:kern w:val="2"/>
          <w:szCs w:val="26"/>
        </w:rPr>
        <w:t xml:space="preserve"> and</w:t>
      </w:r>
      <w:r w:rsidR="000825AB" w:rsidRPr="00D17E3A">
        <w:rPr>
          <w:color w:val="auto"/>
          <w:kern w:val="2"/>
          <w:szCs w:val="26"/>
        </w:rPr>
        <w:t xml:space="preserve"> </w:t>
      </w:r>
      <w:r w:rsidR="00B63440" w:rsidRPr="00D17E3A">
        <w:rPr>
          <w:color w:val="auto"/>
          <w:kern w:val="2"/>
          <w:szCs w:val="26"/>
        </w:rPr>
        <w:t xml:space="preserve">do not </w:t>
      </w:r>
      <w:r w:rsidR="0068293D" w:rsidRPr="00D17E3A">
        <w:rPr>
          <w:color w:val="auto"/>
          <w:kern w:val="2"/>
          <w:szCs w:val="26"/>
        </w:rPr>
        <w:lastRenderedPageBreak/>
        <w:t>have</w:t>
      </w:r>
      <w:r w:rsidR="00B63440" w:rsidRPr="00D17E3A">
        <w:rPr>
          <w:color w:val="auto"/>
          <w:kern w:val="2"/>
          <w:szCs w:val="26"/>
        </w:rPr>
        <w:t xml:space="preserve"> frontage along LTMA’s existing wastewater mains</w:t>
      </w:r>
      <w:r w:rsidR="00331CC9" w:rsidRPr="00D17E3A">
        <w:rPr>
          <w:color w:val="auto"/>
          <w:kern w:val="2"/>
          <w:szCs w:val="26"/>
        </w:rPr>
        <w:t>.  Additionally,</w:t>
      </w:r>
      <w:r w:rsidR="000825AB" w:rsidRPr="00D17E3A">
        <w:rPr>
          <w:color w:val="auto"/>
          <w:kern w:val="2"/>
          <w:szCs w:val="26"/>
        </w:rPr>
        <w:t xml:space="preserve"> </w:t>
      </w:r>
      <w:r w:rsidR="00823CC3" w:rsidRPr="00D17E3A">
        <w:rPr>
          <w:color w:val="auto"/>
          <w:kern w:val="2"/>
          <w:szCs w:val="26"/>
        </w:rPr>
        <w:t>York-WW did not provide a DEP</w:t>
      </w:r>
      <w:r w:rsidR="00F745FC" w:rsidRPr="00D17E3A">
        <w:rPr>
          <w:color w:val="auto"/>
          <w:kern w:val="2"/>
          <w:szCs w:val="26"/>
        </w:rPr>
        <w:t>-</w:t>
      </w:r>
      <w:r w:rsidR="000825AB" w:rsidRPr="00D17E3A">
        <w:rPr>
          <w:color w:val="auto"/>
          <w:kern w:val="2"/>
          <w:szCs w:val="26"/>
        </w:rPr>
        <w:t xml:space="preserve">approved </w:t>
      </w:r>
      <w:r w:rsidR="00823CC3" w:rsidRPr="00D17E3A">
        <w:rPr>
          <w:color w:val="auto"/>
          <w:kern w:val="2"/>
          <w:szCs w:val="26"/>
        </w:rPr>
        <w:t xml:space="preserve">sewage facilities </w:t>
      </w:r>
      <w:r w:rsidR="000825AB" w:rsidRPr="00D17E3A">
        <w:rPr>
          <w:color w:val="auto"/>
          <w:kern w:val="2"/>
          <w:szCs w:val="26"/>
        </w:rPr>
        <w:t>planning module</w:t>
      </w:r>
      <w:r w:rsidR="008D6B4D" w:rsidRPr="00D17E3A">
        <w:rPr>
          <w:color w:val="auto"/>
          <w:kern w:val="2"/>
          <w:szCs w:val="26"/>
        </w:rPr>
        <w:t xml:space="preserve"> </w:t>
      </w:r>
      <w:r w:rsidR="00823CC3" w:rsidRPr="00D17E3A">
        <w:rPr>
          <w:color w:val="auto"/>
          <w:kern w:val="2"/>
          <w:szCs w:val="26"/>
        </w:rPr>
        <w:t xml:space="preserve">amending </w:t>
      </w:r>
      <w:r w:rsidR="008D6B4D" w:rsidRPr="00D17E3A">
        <w:rPr>
          <w:color w:val="auto"/>
          <w:kern w:val="2"/>
          <w:szCs w:val="26"/>
        </w:rPr>
        <w:t>the 2003 Act 537</w:t>
      </w:r>
      <w:r w:rsidR="002D7122">
        <w:rPr>
          <w:color w:val="auto"/>
          <w:kern w:val="2"/>
          <w:szCs w:val="26"/>
        </w:rPr>
        <w:t xml:space="preserve"> Plan</w:t>
      </w:r>
      <w:r w:rsidR="00823CC3" w:rsidRPr="00D17E3A">
        <w:rPr>
          <w:color w:val="auto"/>
          <w:kern w:val="2"/>
          <w:szCs w:val="26"/>
        </w:rPr>
        <w:t xml:space="preserve"> to include those </w:t>
      </w:r>
      <w:r w:rsidR="00C85698" w:rsidRPr="00D17E3A">
        <w:rPr>
          <w:color w:val="auto"/>
          <w:kern w:val="2"/>
          <w:szCs w:val="26"/>
        </w:rPr>
        <w:t xml:space="preserve">two </w:t>
      </w:r>
      <w:r w:rsidR="00823CC3" w:rsidRPr="00D17E3A">
        <w:rPr>
          <w:color w:val="auto"/>
          <w:kern w:val="2"/>
          <w:szCs w:val="26"/>
        </w:rPr>
        <w:t>parcels</w:t>
      </w:r>
      <w:r w:rsidR="000825AB" w:rsidRPr="00D17E3A">
        <w:rPr>
          <w:color w:val="auto"/>
          <w:kern w:val="2"/>
          <w:szCs w:val="26"/>
        </w:rPr>
        <w:t xml:space="preserve"> or </w:t>
      </w:r>
      <w:r w:rsidR="008D6B4D" w:rsidRPr="00D17E3A">
        <w:rPr>
          <w:color w:val="auto"/>
          <w:kern w:val="2"/>
          <w:szCs w:val="26"/>
        </w:rPr>
        <w:t>a</w:t>
      </w:r>
      <w:r w:rsidR="00331CC9" w:rsidRPr="00D17E3A">
        <w:rPr>
          <w:color w:val="auto"/>
          <w:kern w:val="2"/>
          <w:szCs w:val="26"/>
        </w:rPr>
        <w:t>n approved</w:t>
      </w:r>
      <w:r w:rsidR="008D6B4D" w:rsidRPr="00D17E3A">
        <w:rPr>
          <w:color w:val="auto"/>
          <w:kern w:val="2"/>
          <w:szCs w:val="26"/>
        </w:rPr>
        <w:t xml:space="preserve"> </w:t>
      </w:r>
      <w:r w:rsidR="000825AB" w:rsidRPr="00D17E3A">
        <w:rPr>
          <w:color w:val="auto"/>
          <w:kern w:val="2"/>
          <w:szCs w:val="26"/>
        </w:rPr>
        <w:t>subdivision plan</w:t>
      </w:r>
      <w:r w:rsidR="00B63440" w:rsidRPr="00D17E3A">
        <w:rPr>
          <w:color w:val="auto"/>
          <w:kern w:val="2"/>
          <w:szCs w:val="26"/>
        </w:rPr>
        <w:t xml:space="preserve">.  </w:t>
      </w:r>
      <w:r w:rsidR="00F02040" w:rsidRPr="00D17E3A">
        <w:rPr>
          <w:color w:val="auto"/>
          <w:kern w:val="2"/>
          <w:szCs w:val="26"/>
        </w:rPr>
        <w:t xml:space="preserve">We note that, pursuant to 35 P.S. § 750.5(a), Letterkenny Township is responsible for any updates or revisions to its </w:t>
      </w:r>
      <w:r w:rsidR="00901812" w:rsidRPr="00D17E3A">
        <w:rPr>
          <w:color w:val="auto"/>
          <w:kern w:val="2"/>
          <w:szCs w:val="26"/>
        </w:rPr>
        <w:t>Act 537 Plan</w:t>
      </w:r>
      <w:r w:rsidR="00F02040" w:rsidRPr="00D17E3A">
        <w:rPr>
          <w:color w:val="auto"/>
          <w:kern w:val="2"/>
          <w:szCs w:val="26"/>
        </w:rPr>
        <w:t>, including any changes to the area to be served by a public sewer system, no matter the entity providing wastewater service.</w:t>
      </w:r>
    </w:p>
    <w:p w14:paraId="5AD45CEA" w14:textId="69D1592F" w:rsidR="00AE097A" w:rsidRPr="00D17E3A" w:rsidRDefault="00334AA6" w:rsidP="00334AA6">
      <w:pPr>
        <w:spacing w:after="240" w:line="360" w:lineRule="auto"/>
        <w:ind w:firstLine="720"/>
        <w:rPr>
          <w:color w:val="auto"/>
          <w:kern w:val="2"/>
          <w:szCs w:val="26"/>
        </w:rPr>
      </w:pPr>
      <w:r w:rsidRPr="00D17E3A">
        <w:rPr>
          <w:color w:val="auto"/>
          <w:kern w:val="2"/>
          <w:szCs w:val="26"/>
        </w:rPr>
        <w:t>Further</w:t>
      </w:r>
      <w:r w:rsidR="00AE6FD1" w:rsidRPr="00D17E3A">
        <w:rPr>
          <w:color w:val="auto"/>
          <w:kern w:val="2"/>
          <w:szCs w:val="26"/>
        </w:rPr>
        <w:t>, t</w:t>
      </w:r>
      <w:r w:rsidR="00AE097A" w:rsidRPr="00D17E3A">
        <w:rPr>
          <w:color w:val="auto"/>
          <w:kern w:val="2"/>
          <w:szCs w:val="26"/>
        </w:rPr>
        <w:t xml:space="preserve">he Application does not demonstrate the capability of LTMA’s existing facilities to provide adequate wastewater service to the entirety of the area depicted in Exhibit E, </w:t>
      </w:r>
      <w:r w:rsidRPr="00D17E3A">
        <w:rPr>
          <w:color w:val="auto"/>
          <w:kern w:val="2"/>
          <w:szCs w:val="26"/>
        </w:rPr>
        <w:t xml:space="preserve">and </w:t>
      </w:r>
      <w:r w:rsidR="00AE097A" w:rsidRPr="00D17E3A">
        <w:rPr>
          <w:color w:val="auto"/>
          <w:kern w:val="2"/>
          <w:szCs w:val="26"/>
        </w:rPr>
        <w:t xml:space="preserve">does </w:t>
      </w:r>
      <w:r w:rsidRPr="00D17E3A">
        <w:rPr>
          <w:color w:val="auto"/>
          <w:kern w:val="2"/>
          <w:szCs w:val="26"/>
        </w:rPr>
        <w:t xml:space="preserve">not </w:t>
      </w:r>
      <w:r w:rsidR="00AE097A" w:rsidRPr="00D17E3A">
        <w:rPr>
          <w:color w:val="auto"/>
          <w:kern w:val="2"/>
          <w:szCs w:val="26"/>
        </w:rPr>
        <w:t xml:space="preserve">quantify the cost, required capacity, or timeframe to complete any plant upgrades, improvements, or extensions that would be necessary to facilitate </w:t>
      </w:r>
      <w:r w:rsidR="003451EF" w:rsidRPr="00D17E3A">
        <w:rPr>
          <w:color w:val="auto"/>
          <w:kern w:val="2"/>
          <w:szCs w:val="26"/>
        </w:rPr>
        <w:t xml:space="preserve">the extension of </w:t>
      </w:r>
      <w:r w:rsidR="00AE097A" w:rsidRPr="00D17E3A">
        <w:rPr>
          <w:color w:val="auto"/>
          <w:kern w:val="2"/>
          <w:szCs w:val="26"/>
        </w:rPr>
        <w:t xml:space="preserve">public wastewater service </w:t>
      </w:r>
      <w:r w:rsidR="003451EF" w:rsidRPr="00D17E3A">
        <w:rPr>
          <w:color w:val="auto"/>
          <w:kern w:val="2"/>
          <w:szCs w:val="26"/>
        </w:rPr>
        <w:t xml:space="preserve">to the entirety of the </w:t>
      </w:r>
      <w:r w:rsidR="00AE097A" w:rsidRPr="00D17E3A">
        <w:rPr>
          <w:color w:val="auto"/>
          <w:kern w:val="2"/>
          <w:szCs w:val="26"/>
        </w:rPr>
        <w:t>requested territory</w:t>
      </w:r>
      <w:r w:rsidR="00C85698" w:rsidRPr="00D17E3A">
        <w:rPr>
          <w:color w:val="auto"/>
          <w:kern w:val="2"/>
          <w:szCs w:val="26"/>
        </w:rPr>
        <w:t xml:space="preserve">.  </w:t>
      </w:r>
      <w:r w:rsidRPr="00D17E3A">
        <w:rPr>
          <w:color w:val="auto"/>
          <w:kern w:val="2"/>
          <w:szCs w:val="26"/>
        </w:rPr>
        <w:t>A</w:t>
      </w:r>
      <w:r w:rsidR="003E5A7B" w:rsidRPr="00D17E3A">
        <w:rPr>
          <w:color w:val="auto"/>
          <w:kern w:val="2"/>
          <w:szCs w:val="26"/>
        </w:rPr>
        <w:t xml:space="preserve"> descri</w:t>
      </w:r>
      <w:r w:rsidR="00150E5A" w:rsidRPr="00D17E3A">
        <w:rPr>
          <w:color w:val="auto"/>
          <w:kern w:val="2"/>
          <w:szCs w:val="26"/>
        </w:rPr>
        <w:t xml:space="preserve">ption of </w:t>
      </w:r>
      <w:r w:rsidR="00DD2CF7" w:rsidRPr="00D17E3A">
        <w:rPr>
          <w:color w:val="auto"/>
          <w:kern w:val="2"/>
          <w:szCs w:val="26"/>
        </w:rPr>
        <w:t>LTMA</w:t>
      </w:r>
      <w:r w:rsidR="00177579" w:rsidRPr="00D17E3A">
        <w:rPr>
          <w:color w:val="auto"/>
          <w:kern w:val="2"/>
          <w:szCs w:val="26"/>
        </w:rPr>
        <w:t>’s</w:t>
      </w:r>
      <w:r w:rsidR="002C4683" w:rsidRPr="00D17E3A">
        <w:rPr>
          <w:color w:val="auto"/>
          <w:kern w:val="2"/>
          <w:szCs w:val="26"/>
        </w:rPr>
        <w:t xml:space="preserve"> existing facilities </w:t>
      </w:r>
      <w:r w:rsidRPr="00D17E3A">
        <w:rPr>
          <w:color w:val="auto"/>
          <w:kern w:val="2"/>
          <w:szCs w:val="26"/>
        </w:rPr>
        <w:t xml:space="preserve">and permitted capacity </w:t>
      </w:r>
      <w:r w:rsidR="00150E5A" w:rsidRPr="00D17E3A">
        <w:rPr>
          <w:color w:val="auto"/>
          <w:kern w:val="2"/>
          <w:szCs w:val="26"/>
        </w:rPr>
        <w:t>is</w:t>
      </w:r>
      <w:r w:rsidR="00FD4EF9" w:rsidRPr="00D17E3A">
        <w:rPr>
          <w:color w:val="auto"/>
          <w:kern w:val="2"/>
          <w:szCs w:val="26"/>
        </w:rPr>
        <w:t xml:space="preserve"> </w:t>
      </w:r>
      <w:r w:rsidR="00E3508E" w:rsidRPr="00D17E3A">
        <w:rPr>
          <w:color w:val="auto"/>
          <w:kern w:val="2"/>
          <w:szCs w:val="26"/>
        </w:rPr>
        <w:t xml:space="preserve">discussed in </w:t>
      </w:r>
      <w:r w:rsidR="00CC0DC9" w:rsidRPr="00D17E3A">
        <w:rPr>
          <w:color w:val="auto"/>
          <w:kern w:val="2"/>
          <w:szCs w:val="26"/>
        </w:rPr>
        <w:t>Section IV</w:t>
      </w:r>
      <w:r w:rsidR="00726583" w:rsidRPr="00D17E3A">
        <w:rPr>
          <w:color w:val="auto"/>
          <w:kern w:val="2"/>
          <w:szCs w:val="26"/>
        </w:rPr>
        <w:t xml:space="preserve"> of </w:t>
      </w:r>
      <w:r w:rsidR="00550D50" w:rsidRPr="00D17E3A">
        <w:rPr>
          <w:color w:val="auto"/>
          <w:kern w:val="2"/>
          <w:szCs w:val="26"/>
        </w:rPr>
        <w:t>this Order.</w:t>
      </w:r>
    </w:p>
    <w:p w14:paraId="6F3A0E3D" w14:textId="7BD43136" w:rsidR="00D17E3A" w:rsidRPr="00D17E3A" w:rsidRDefault="000E60F3" w:rsidP="00F07EDB">
      <w:pPr>
        <w:spacing w:after="240" w:line="360" w:lineRule="auto"/>
        <w:ind w:firstLine="720"/>
        <w:rPr>
          <w:color w:val="auto"/>
          <w:kern w:val="2"/>
          <w:szCs w:val="26"/>
        </w:rPr>
      </w:pPr>
      <w:r w:rsidRPr="00D17E3A">
        <w:rPr>
          <w:color w:val="auto"/>
          <w:kern w:val="2"/>
          <w:szCs w:val="26"/>
        </w:rPr>
        <w:t xml:space="preserve">To maintain </w:t>
      </w:r>
      <w:r w:rsidR="00617591" w:rsidRPr="00D17E3A">
        <w:rPr>
          <w:color w:val="auto"/>
          <w:kern w:val="2"/>
          <w:szCs w:val="26"/>
        </w:rPr>
        <w:t>consistency with Letterkenny Township</w:t>
      </w:r>
      <w:r w:rsidR="00BD4DDA" w:rsidRPr="00D17E3A">
        <w:rPr>
          <w:color w:val="auto"/>
          <w:kern w:val="2"/>
          <w:szCs w:val="26"/>
        </w:rPr>
        <w:t>’s</w:t>
      </w:r>
      <w:r w:rsidR="00617591" w:rsidRPr="00D17E3A">
        <w:rPr>
          <w:color w:val="auto"/>
          <w:kern w:val="2"/>
          <w:szCs w:val="26"/>
        </w:rPr>
        <w:t xml:space="preserve"> </w:t>
      </w:r>
      <w:r w:rsidR="0068293D" w:rsidRPr="00D17E3A">
        <w:rPr>
          <w:color w:val="auto"/>
          <w:kern w:val="2"/>
          <w:szCs w:val="26"/>
        </w:rPr>
        <w:t>DEP-</w:t>
      </w:r>
      <w:r w:rsidR="00823CC3" w:rsidRPr="00D17E3A">
        <w:rPr>
          <w:color w:val="auto"/>
          <w:kern w:val="2"/>
          <w:szCs w:val="26"/>
        </w:rPr>
        <w:t xml:space="preserve">approved </w:t>
      </w:r>
      <w:r w:rsidR="00617591" w:rsidRPr="00D17E3A">
        <w:rPr>
          <w:color w:val="auto"/>
          <w:kern w:val="2"/>
          <w:szCs w:val="26"/>
        </w:rPr>
        <w:t>sewage facilities planning</w:t>
      </w:r>
      <w:r w:rsidR="00C51198" w:rsidRPr="00D17E3A">
        <w:rPr>
          <w:color w:val="auto"/>
          <w:kern w:val="2"/>
          <w:szCs w:val="26"/>
        </w:rPr>
        <w:t>,</w:t>
      </w:r>
      <w:r w:rsidR="00F35205" w:rsidRPr="00D17E3A">
        <w:rPr>
          <w:color w:val="auto"/>
          <w:kern w:val="2"/>
          <w:szCs w:val="26"/>
        </w:rPr>
        <w:t xml:space="preserve"> </w:t>
      </w:r>
      <w:r w:rsidR="00BD4DDA" w:rsidRPr="00D17E3A">
        <w:rPr>
          <w:color w:val="auto"/>
          <w:kern w:val="2"/>
          <w:szCs w:val="26"/>
        </w:rPr>
        <w:t xml:space="preserve">a </w:t>
      </w:r>
      <w:r w:rsidR="00F35205" w:rsidRPr="00D17E3A">
        <w:rPr>
          <w:color w:val="auto"/>
          <w:kern w:val="2"/>
          <w:szCs w:val="26"/>
        </w:rPr>
        <w:t>certificate of public convenience</w:t>
      </w:r>
      <w:r w:rsidR="00FD4EF9" w:rsidRPr="00D17E3A">
        <w:rPr>
          <w:color w:val="auto"/>
          <w:kern w:val="2"/>
          <w:szCs w:val="26"/>
        </w:rPr>
        <w:t xml:space="preserve"> for York</w:t>
      </w:r>
      <w:r w:rsidR="00FD4EF9" w:rsidRPr="00D17E3A">
        <w:rPr>
          <w:color w:val="auto"/>
          <w:kern w:val="2"/>
          <w:szCs w:val="26"/>
        </w:rPr>
        <w:noBreakHyphen/>
      </w:r>
      <w:r w:rsidR="007E6FCA" w:rsidRPr="00D17E3A">
        <w:rPr>
          <w:color w:val="auto"/>
          <w:kern w:val="2"/>
          <w:szCs w:val="26"/>
        </w:rPr>
        <w:t xml:space="preserve">WW to </w:t>
      </w:r>
      <w:r w:rsidR="00B95AB1" w:rsidRPr="00D17E3A">
        <w:rPr>
          <w:color w:val="auto"/>
          <w:kern w:val="2"/>
          <w:szCs w:val="26"/>
        </w:rPr>
        <w:t xml:space="preserve">acquire the </w:t>
      </w:r>
      <w:r w:rsidR="007E6FCA" w:rsidRPr="00D17E3A">
        <w:rPr>
          <w:color w:val="auto"/>
          <w:kern w:val="2"/>
          <w:szCs w:val="26"/>
        </w:rPr>
        <w:t xml:space="preserve">wastewater </w:t>
      </w:r>
      <w:r w:rsidR="00B95AB1" w:rsidRPr="00D17E3A">
        <w:rPr>
          <w:color w:val="auto"/>
          <w:kern w:val="2"/>
          <w:szCs w:val="26"/>
        </w:rPr>
        <w:t xml:space="preserve">facilities of </w:t>
      </w:r>
      <w:r w:rsidR="00DD2CF7" w:rsidRPr="00D17E3A">
        <w:rPr>
          <w:color w:val="auto"/>
          <w:kern w:val="2"/>
          <w:szCs w:val="26"/>
        </w:rPr>
        <w:t>LTMA</w:t>
      </w:r>
      <w:r w:rsidR="00020A37" w:rsidRPr="00D17E3A">
        <w:rPr>
          <w:color w:val="auto"/>
          <w:kern w:val="2"/>
          <w:szCs w:val="26"/>
        </w:rPr>
        <w:t xml:space="preserve"> </w:t>
      </w:r>
      <w:r w:rsidR="00F35205" w:rsidRPr="00D17E3A">
        <w:rPr>
          <w:color w:val="auto"/>
          <w:kern w:val="2"/>
          <w:szCs w:val="26"/>
        </w:rPr>
        <w:t>will be con</w:t>
      </w:r>
      <w:r w:rsidR="00B43064" w:rsidRPr="00D17E3A">
        <w:rPr>
          <w:color w:val="auto"/>
          <w:kern w:val="2"/>
          <w:szCs w:val="26"/>
        </w:rPr>
        <w:t>ditioned</w:t>
      </w:r>
      <w:r w:rsidR="00F35205" w:rsidRPr="00D17E3A">
        <w:rPr>
          <w:color w:val="auto"/>
          <w:kern w:val="2"/>
          <w:szCs w:val="26"/>
        </w:rPr>
        <w:t xml:space="preserve"> upon </w:t>
      </w:r>
      <w:r w:rsidR="00E3508E" w:rsidRPr="00D17E3A">
        <w:rPr>
          <w:color w:val="auto"/>
          <w:kern w:val="2"/>
          <w:szCs w:val="26"/>
        </w:rPr>
        <w:t>York</w:t>
      </w:r>
      <w:r w:rsidR="00FD4EF9" w:rsidRPr="00D17E3A">
        <w:rPr>
          <w:color w:val="auto"/>
          <w:kern w:val="2"/>
          <w:szCs w:val="26"/>
        </w:rPr>
        <w:noBreakHyphen/>
      </w:r>
      <w:r w:rsidR="00E3508E" w:rsidRPr="00D17E3A">
        <w:rPr>
          <w:color w:val="auto"/>
          <w:kern w:val="2"/>
          <w:szCs w:val="26"/>
        </w:rPr>
        <w:t>WW</w:t>
      </w:r>
      <w:r w:rsidR="005A15BB" w:rsidRPr="00D17E3A">
        <w:rPr>
          <w:color w:val="auto"/>
          <w:kern w:val="2"/>
          <w:szCs w:val="26"/>
        </w:rPr>
        <w:t xml:space="preserve"> further</w:t>
      </w:r>
      <w:r w:rsidR="00684B54" w:rsidRPr="00D17E3A">
        <w:rPr>
          <w:color w:val="auto"/>
          <w:kern w:val="2"/>
          <w:szCs w:val="26"/>
        </w:rPr>
        <w:t xml:space="preserve"> </w:t>
      </w:r>
      <w:r w:rsidR="00550D50" w:rsidRPr="00D17E3A">
        <w:rPr>
          <w:color w:val="auto"/>
          <w:kern w:val="2"/>
          <w:szCs w:val="26"/>
        </w:rPr>
        <w:t>revising the requested wastewater service territory to encompass only tax parcels currently receiv</w:t>
      </w:r>
      <w:r w:rsidR="00727EA2" w:rsidRPr="00D17E3A">
        <w:rPr>
          <w:color w:val="auto"/>
          <w:kern w:val="2"/>
          <w:szCs w:val="26"/>
        </w:rPr>
        <w:t>ing</w:t>
      </w:r>
      <w:r w:rsidR="00550D50" w:rsidRPr="00D17E3A">
        <w:rPr>
          <w:color w:val="auto"/>
          <w:kern w:val="2"/>
          <w:szCs w:val="26"/>
        </w:rPr>
        <w:t xml:space="preserve"> wastewater service from LTMA</w:t>
      </w:r>
      <w:r w:rsidR="00FF1FBD" w:rsidRPr="00D17E3A">
        <w:rPr>
          <w:color w:val="auto"/>
          <w:kern w:val="2"/>
          <w:szCs w:val="26"/>
        </w:rPr>
        <w:t xml:space="preserve"> and</w:t>
      </w:r>
      <w:r w:rsidR="00550D50" w:rsidRPr="00D17E3A">
        <w:rPr>
          <w:color w:val="auto"/>
          <w:kern w:val="2"/>
          <w:szCs w:val="26"/>
        </w:rPr>
        <w:t xml:space="preserve"> tax parcels that have frontage along </w:t>
      </w:r>
      <w:bookmarkStart w:id="1" w:name="_Hlk45021300"/>
      <w:r w:rsidR="00550D50" w:rsidRPr="00D17E3A">
        <w:rPr>
          <w:color w:val="auto"/>
          <w:kern w:val="2"/>
          <w:szCs w:val="26"/>
        </w:rPr>
        <w:t>LTMA’s existing wastewater mains</w:t>
      </w:r>
      <w:bookmarkEnd w:id="1"/>
      <w:r w:rsidR="00550D50" w:rsidRPr="00D17E3A">
        <w:rPr>
          <w:color w:val="auto"/>
          <w:kern w:val="2"/>
          <w:szCs w:val="26"/>
        </w:rPr>
        <w:t>.</w:t>
      </w:r>
      <w:r w:rsidR="00550D50" w:rsidRPr="00D17E3A">
        <w:rPr>
          <w:rStyle w:val="FootnoteReference"/>
          <w:color w:val="auto"/>
          <w:kern w:val="2"/>
          <w:szCs w:val="26"/>
        </w:rPr>
        <w:footnoteReference w:id="2"/>
      </w:r>
      <w:r w:rsidR="00550D50" w:rsidRPr="00D17E3A">
        <w:rPr>
          <w:color w:val="auto"/>
          <w:kern w:val="2"/>
          <w:szCs w:val="26"/>
        </w:rPr>
        <w:t xml:space="preserve">  </w:t>
      </w:r>
      <w:r w:rsidR="00983EF1">
        <w:rPr>
          <w:color w:val="auto"/>
          <w:kern w:val="2"/>
          <w:szCs w:val="26"/>
        </w:rPr>
        <w:t xml:space="preserve">Further, </w:t>
      </w:r>
      <w:r w:rsidR="00550D50" w:rsidRPr="00D17E3A">
        <w:rPr>
          <w:color w:val="auto"/>
          <w:kern w:val="2"/>
          <w:szCs w:val="26"/>
        </w:rPr>
        <w:t xml:space="preserve">York-WW shall </w:t>
      </w:r>
      <w:r w:rsidR="00684B54" w:rsidRPr="00D17E3A">
        <w:rPr>
          <w:color w:val="auto"/>
          <w:kern w:val="2"/>
          <w:szCs w:val="26"/>
        </w:rPr>
        <w:t>fil</w:t>
      </w:r>
      <w:r w:rsidR="00550D50" w:rsidRPr="00D17E3A">
        <w:rPr>
          <w:color w:val="auto"/>
          <w:kern w:val="2"/>
          <w:szCs w:val="26"/>
        </w:rPr>
        <w:t>e</w:t>
      </w:r>
      <w:r w:rsidR="00B63440" w:rsidRPr="00D17E3A">
        <w:rPr>
          <w:color w:val="auto"/>
          <w:kern w:val="2"/>
          <w:szCs w:val="26"/>
        </w:rPr>
        <w:t xml:space="preserve"> </w:t>
      </w:r>
      <w:r w:rsidR="00C85698" w:rsidRPr="00D17E3A">
        <w:rPr>
          <w:color w:val="auto"/>
          <w:kern w:val="2"/>
          <w:szCs w:val="26"/>
        </w:rPr>
        <w:t xml:space="preserve">revised </w:t>
      </w:r>
      <w:r w:rsidR="00616C55" w:rsidRPr="00D17E3A">
        <w:rPr>
          <w:color w:val="auto"/>
          <w:kern w:val="2"/>
          <w:szCs w:val="26"/>
        </w:rPr>
        <w:t xml:space="preserve">Exhibits E and E-1 </w:t>
      </w:r>
      <w:r w:rsidR="00550D50" w:rsidRPr="00D17E3A">
        <w:rPr>
          <w:color w:val="auto"/>
          <w:kern w:val="2"/>
          <w:szCs w:val="26"/>
        </w:rPr>
        <w:t>to</w:t>
      </w:r>
      <w:r w:rsidR="00616C55" w:rsidRPr="00D17E3A">
        <w:rPr>
          <w:color w:val="auto"/>
          <w:kern w:val="2"/>
          <w:szCs w:val="26"/>
        </w:rPr>
        <w:t xml:space="preserve"> </w:t>
      </w:r>
      <w:r w:rsidR="00055E7E" w:rsidRPr="00D17E3A">
        <w:rPr>
          <w:color w:val="auto"/>
          <w:kern w:val="2"/>
          <w:szCs w:val="26"/>
        </w:rPr>
        <w:t xml:space="preserve">depict </w:t>
      </w:r>
      <w:r w:rsidR="00550D50" w:rsidRPr="00D17E3A">
        <w:rPr>
          <w:color w:val="auto"/>
          <w:kern w:val="2"/>
          <w:szCs w:val="26"/>
        </w:rPr>
        <w:t xml:space="preserve">boundaries of </w:t>
      </w:r>
      <w:r w:rsidR="002260D3" w:rsidRPr="00D17E3A">
        <w:rPr>
          <w:color w:val="auto"/>
          <w:kern w:val="2"/>
          <w:szCs w:val="26"/>
        </w:rPr>
        <w:t>a</w:t>
      </w:r>
      <w:r w:rsidR="00550D50" w:rsidRPr="00D17E3A">
        <w:rPr>
          <w:color w:val="auto"/>
          <w:kern w:val="2"/>
          <w:szCs w:val="26"/>
        </w:rPr>
        <w:t xml:space="preserve"> </w:t>
      </w:r>
      <w:r w:rsidR="002640EC" w:rsidRPr="00D17E3A">
        <w:rPr>
          <w:color w:val="auto"/>
          <w:kern w:val="2"/>
          <w:szCs w:val="26"/>
        </w:rPr>
        <w:t>wastewater service territory</w:t>
      </w:r>
      <w:r w:rsidR="001439E8" w:rsidRPr="00D17E3A">
        <w:rPr>
          <w:color w:val="auto"/>
          <w:kern w:val="2"/>
          <w:szCs w:val="26"/>
        </w:rPr>
        <w:t xml:space="preserve"> </w:t>
      </w:r>
      <w:r w:rsidR="00616C55" w:rsidRPr="00D17E3A">
        <w:rPr>
          <w:color w:val="auto"/>
          <w:kern w:val="2"/>
          <w:szCs w:val="26"/>
        </w:rPr>
        <w:t>and</w:t>
      </w:r>
      <w:r w:rsidR="00055E7E" w:rsidRPr="00D17E3A">
        <w:rPr>
          <w:color w:val="auto"/>
          <w:kern w:val="2"/>
          <w:szCs w:val="26"/>
        </w:rPr>
        <w:t xml:space="preserve"> a written </w:t>
      </w:r>
      <w:r w:rsidR="00616C55" w:rsidRPr="00D17E3A">
        <w:rPr>
          <w:color w:val="auto"/>
          <w:kern w:val="2"/>
          <w:szCs w:val="26"/>
        </w:rPr>
        <w:t>description</w:t>
      </w:r>
      <w:r w:rsidR="00550D50" w:rsidRPr="00D17E3A">
        <w:rPr>
          <w:color w:val="auto"/>
          <w:kern w:val="2"/>
          <w:szCs w:val="26"/>
        </w:rPr>
        <w:t xml:space="preserve"> of those boundaries</w:t>
      </w:r>
      <w:r w:rsidR="00616C55" w:rsidRPr="00D17E3A">
        <w:rPr>
          <w:color w:val="auto"/>
          <w:kern w:val="2"/>
          <w:szCs w:val="26"/>
        </w:rPr>
        <w:t xml:space="preserve"> by bearing angles and distances.</w:t>
      </w:r>
      <w:r w:rsidR="00323E21" w:rsidRPr="00D17E3A">
        <w:rPr>
          <w:rStyle w:val="FootnoteReference"/>
          <w:color w:val="auto"/>
          <w:kern w:val="2"/>
          <w:szCs w:val="26"/>
        </w:rPr>
        <w:footnoteReference w:id="3"/>
      </w:r>
      <w:r w:rsidR="00616C55" w:rsidRPr="00D17E3A">
        <w:rPr>
          <w:color w:val="auto"/>
          <w:kern w:val="2"/>
          <w:szCs w:val="26"/>
        </w:rPr>
        <w:t xml:space="preserve">  </w:t>
      </w:r>
      <w:r w:rsidR="00A73E1F" w:rsidRPr="00D17E3A">
        <w:rPr>
          <w:color w:val="auto"/>
          <w:kern w:val="2"/>
          <w:szCs w:val="26"/>
        </w:rPr>
        <w:t xml:space="preserve">If </w:t>
      </w:r>
      <w:r w:rsidR="00AE097A" w:rsidRPr="00D17E3A">
        <w:rPr>
          <w:color w:val="auto"/>
          <w:kern w:val="2"/>
          <w:szCs w:val="26"/>
        </w:rPr>
        <w:t xml:space="preserve">York-WW </w:t>
      </w:r>
      <w:r w:rsidR="00A73E1F" w:rsidRPr="00D17E3A">
        <w:rPr>
          <w:color w:val="auto"/>
          <w:kern w:val="2"/>
          <w:szCs w:val="26"/>
        </w:rPr>
        <w:t xml:space="preserve">desires to </w:t>
      </w:r>
      <w:r w:rsidR="00357C9E" w:rsidRPr="00D17E3A">
        <w:rPr>
          <w:color w:val="auto"/>
          <w:kern w:val="2"/>
          <w:szCs w:val="26"/>
        </w:rPr>
        <w:t>provide wastewater service to additional portions</w:t>
      </w:r>
      <w:r w:rsidR="00A73E1F" w:rsidRPr="00D17E3A">
        <w:rPr>
          <w:color w:val="auto"/>
          <w:kern w:val="2"/>
          <w:szCs w:val="26"/>
        </w:rPr>
        <w:t xml:space="preserve"> of </w:t>
      </w:r>
      <w:r w:rsidR="00DD2CF7" w:rsidRPr="00D17E3A">
        <w:rPr>
          <w:color w:val="auto"/>
          <w:kern w:val="2"/>
          <w:szCs w:val="26"/>
        </w:rPr>
        <w:t>L</w:t>
      </w:r>
      <w:r w:rsidR="00357C9E" w:rsidRPr="00D17E3A">
        <w:rPr>
          <w:color w:val="auto"/>
          <w:kern w:val="2"/>
          <w:szCs w:val="26"/>
        </w:rPr>
        <w:t>etterkenny Township</w:t>
      </w:r>
      <w:r w:rsidR="00F73CF3" w:rsidRPr="00D17E3A">
        <w:rPr>
          <w:color w:val="auto"/>
          <w:kern w:val="2"/>
          <w:szCs w:val="26"/>
        </w:rPr>
        <w:t xml:space="preserve">, </w:t>
      </w:r>
      <w:r w:rsidR="0068293D" w:rsidRPr="00D17E3A">
        <w:rPr>
          <w:color w:val="auto"/>
          <w:kern w:val="2"/>
          <w:szCs w:val="26"/>
        </w:rPr>
        <w:t xml:space="preserve">it may </w:t>
      </w:r>
      <w:r w:rsidR="00D87D97" w:rsidRPr="00D17E3A">
        <w:rPr>
          <w:color w:val="auto"/>
          <w:kern w:val="2"/>
          <w:szCs w:val="26"/>
        </w:rPr>
        <w:t xml:space="preserve">seek approval to </w:t>
      </w:r>
      <w:r w:rsidR="0068293D" w:rsidRPr="00D17E3A">
        <w:rPr>
          <w:color w:val="auto"/>
          <w:kern w:val="2"/>
          <w:szCs w:val="26"/>
        </w:rPr>
        <w:t xml:space="preserve">do so in a subsequent </w:t>
      </w:r>
      <w:r w:rsidR="00357C9E" w:rsidRPr="00D17E3A">
        <w:rPr>
          <w:color w:val="auto"/>
          <w:kern w:val="2"/>
          <w:szCs w:val="26"/>
        </w:rPr>
        <w:t>a</w:t>
      </w:r>
      <w:r w:rsidR="00C1194F" w:rsidRPr="00D17E3A">
        <w:rPr>
          <w:color w:val="auto"/>
          <w:kern w:val="2"/>
          <w:szCs w:val="26"/>
        </w:rPr>
        <w:t>pplication</w:t>
      </w:r>
      <w:r w:rsidR="00B43064" w:rsidRPr="00D17E3A">
        <w:rPr>
          <w:color w:val="auto"/>
          <w:kern w:val="2"/>
          <w:szCs w:val="26"/>
        </w:rPr>
        <w:t>.</w:t>
      </w:r>
    </w:p>
    <w:p w14:paraId="7D9E94C8" w14:textId="77777777" w:rsidR="00D17E3A" w:rsidRPr="00D17E3A" w:rsidRDefault="00D17E3A">
      <w:pPr>
        <w:rPr>
          <w:color w:val="auto"/>
          <w:kern w:val="2"/>
          <w:szCs w:val="26"/>
        </w:rPr>
      </w:pPr>
      <w:r w:rsidRPr="00D17E3A">
        <w:rPr>
          <w:color w:val="auto"/>
          <w:kern w:val="2"/>
          <w:szCs w:val="26"/>
        </w:rPr>
        <w:br w:type="page"/>
      </w:r>
    </w:p>
    <w:p w14:paraId="0E206C40" w14:textId="70A325B7" w:rsidR="00E36B00" w:rsidRPr="00D17E3A" w:rsidRDefault="009A0670" w:rsidP="002529B6">
      <w:pPr>
        <w:numPr>
          <w:ilvl w:val="0"/>
          <w:numId w:val="5"/>
        </w:numPr>
        <w:spacing w:after="240" w:line="360" w:lineRule="auto"/>
        <w:rPr>
          <w:b/>
          <w:color w:val="auto"/>
          <w:szCs w:val="26"/>
        </w:rPr>
      </w:pPr>
      <w:r w:rsidRPr="00D17E3A">
        <w:rPr>
          <w:b/>
          <w:color w:val="auto"/>
          <w:szCs w:val="26"/>
        </w:rPr>
        <w:lastRenderedPageBreak/>
        <w:t>DE</w:t>
      </w:r>
      <w:r w:rsidR="0002573B" w:rsidRPr="00D17E3A">
        <w:rPr>
          <w:b/>
          <w:color w:val="auto"/>
          <w:szCs w:val="26"/>
        </w:rPr>
        <w:t>S</w:t>
      </w:r>
      <w:r w:rsidRPr="00D17E3A">
        <w:rPr>
          <w:b/>
          <w:color w:val="auto"/>
          <w:szCs w:val="26"/>
        </w:rPr>
        <w:t>CRIPTION OF FACILITIES TO BE ACQUIRED</w:t>
      </w:r>
    </w:p>
    <w:p w14:paraId="56822E52" w14:textId="5B51C7AE" w:rsidR="00F73CF3" w:rsidRPr="00D17E3A" w:rsidRDefault="00850012" w:rsidP="000825AB">
      <w:pPr>
        <w:pStyle w:val="ListParagraph"/>
        <w:spacing w:after="240" w:line="360" w:lineRule="auto"/>
        <w:ind w:left="0" w:firstLine="720"/>
        <w:contextualSpacing w:val="0"/>
        <w:rPr>
          <w:color w:val="auto"/>
          <w:kern w:val="2"/>
          <w:szCs w:val="26"/>
        </w:rPr>
      </w:pPr>
      <w:r w:rsidRPr="00D17E3A">
        <w:rPr>
          <w:color w:val="auto"/>
          <w:kern w:val="2"/>
          <w:szCs w:val="26"/>
        </w:rPr>
        <w:t xml:space="preserve">LTMA’s major facilities include the </w:t>
      </w:r>
      <w:r w:rsidR="002333D3" w:rsidRPr="00D17E3A">
        <w:rPr>
          <w:color w:val="auto"/>
          <w:kern w:val="2"/>
          <w:szCs w:val="26"/>
        </w:rPr>
        <w:t xml:space="preserve">wastewater </w:t>
      </w:r>
      <w:r w:rsidR="00C70C29" w:rsidRPr="00D17E3A">
        <w:rPr>
          <w:color w:val="auto"/>
          <w:kern w:val="2"/>
          <w:szCs w:val="26"/>
        </w:rPr>
        <w:t>collection system and the</w:t>
      </w:r>
      <w:r w:rsidRPr="00D17E3A">
        <w:rPr>
          <w:color w:val="auto"/>
          <w:kern w:val="2"/>
          <w:szCs w:val="26"/>
        </w:rPr>
        <w:t xml:space="preserve"> Hillview Estates wastewater treatment plant (</w:t>
      </w:r>
      <w:r w:rsidR="00FD4EF9" w:rsidRPr="00D17E3A">
        <w:rPr>
          <w:color w:val="auto"/>
          <w:kern w:val="2"/>
          <w:szCs w:val="26"/>
        </w:rPr>
        <w:t xml:space="preserve">Hillview </w:t>
      </w:r>
      <w:r w:rsidRPr="00D17E3A">
        <w:rPr>
          <w:color w:val="auto"/>
          <w:kern w:val="2"/>
          <w:szCs w:val="26"/>
        </w:rPr>
        <w:t xml:space="preserve">WWTP).  </w:t>
      </w:r>
      <w:r w:rsidR="00C50984" w:rsidRPr="00D17E3A">
        <w:rPr>
          <w:color w:val="auto"/>
          <w:kern w:val="2"/>
          <w:szCs w:val="26"/>
        </w:rPr>
        <w:t xml:space="preserve">In the Application, York-WW stated it was able to use its GIS system to </w:t>
      </w:r>
      <w:r w:rsidR="00C50984" w:rsidRPr="00D17E3A">
        <w:rPr>
          <w:color w:val="auto"/>
        </w:rPr>
        <w:t xml:space="preserve">create </w:t>
      </w:r>
      <w:r w:rsidR="00A81D88" w:rsidRPr="00D17E3A">
        <w:rPr>
          <w:color w:val="auto"/>
        </w:rPr>
        <w:t>a</w:t>
      </w:r>
      <w:r w:rsidR="00C50984" w:rsidRPr="00D17E3A">
        <w:rPr>
          <w:color w:val="auto"/>
        </w:rPr>
        <w:t xml:space="preserve"> graphic representation of LTMA’s </w:t>
      </w:r>
      <w:r w:rsidR="00AF4897" w:rsidRPr="00D17E3A">
        <w:rPr>
          <w:color w:val="auto"/>
        </w:rPr>
        <w:t xml:space="preserve">wastewater </w:t>
      </w:r>
      <w:r w:rsidR="00C50984" w:rsidRPr="00D17E3A">
        <w:rPr>
          <w:color w:val="auto"/>
        </w:rPr>
        <w:t>facilities</w:t>
      </w:r>
      <w:r w:rsidR="00AF4897" w:rsidRPr="00D17E3A">
        <w:rPr>
          <w:color w:val="auto"/>
        </w:rPr>
        <w:t xml:space="preserve"> </w:t>
      </w:r>
      <w:r w:rsidR="00C50984" w:rsidRPr="00D17E3A">
        <w:rPr>
          <w:color w:val="auto"/>
          <w:kern w:val="2"/>
          <w:szCs w:val="26"/>
        </w:rPr>
        <w:t>based on information provided in the 2019 Special Study and as-built drawings provided by LTMA</w:t>
      </w:r>
      <w:r w:rsidR="00AF4897" w:rsidRPr="00D17E3A">
        <w:rPr>
          <w:color w:val="auto"/>
          <w:kern w:val="2"/>
          <w:szCs w:val="26"/>
        </w:rPr>
        <w:t xml:space="preserve">.  This graphic representation of the wastewater facilities </w:t>
      </w:r>
      <w:r w:rsidR="004E10C8" w:rsidRPr="00D17E3A">
        <w:rPr>
          <w:color w:val="auto"/>
          <w:kern w:val="2"/>
          <w:szCs w:val="26"/>
        </w:rPr>
        <w:t xml:space="preserve">was provided as the Application’s Exhibit D.  </w:t>
      </w:r>
      <w:r w:rsidR="00C50984" w:rsidRPr="00D17E3A">
        <w:rPr>
          <w:color w:val="auto"/>
          <w:kern w:val="2"/>
          <w:szCs w:val="26"/>
        </w:rPr>
        <w:t>York-WW estimate</w:t>
      </w:r>
      <w:r w:rsidR="00A43CA9" w:rsidRPr="00D17E3A">
        <w:rPr>
          <w:color w:val="auto"/>
          <w:kern w:val="2"/>
          <w:szCs w:val="26"/>
        </w:rPr>
        <w:t>d</w:t>
      </w:r>
      <w:r w:rsidR="00C50984" w:rsidRPr="00D17E3A">
        <w:rPr>
          <w:color w:val="auto"/>
          <w:kern w:val="2"/>
          <w:szCs w:val="26"/>
        </w:rPr>
        <w:t xml:space="preserve"> the wastewater collection system, including the components of the </w:t>
      </w:r>
      <w:r w:rsidR="00AF4897" w:rsidRPr="00D17E3A">
        <w:rPr>
          <w:color w:val="auto"/>
          <w:kern w:val="2"/>
          <w:szCs w:val="26"/>
        </w:rPr>
        <w:t>s</w:t>
      </w:r>
      <w:r w:rsidR="00C50984" w:rsidRPr="00D17E3A">
        <w:rPr>
          <w:color w:val="auto"/>
          <w:kern w:val="2"/>
          <w:szCs w:val="26"/>
        </w:rPr>
        <w:t xml:space="preserve">eptic </w:t>
      </w:r>
      <w:r w:rsidR="00AF4897" w:rsidRPr="00D17E3A">
        <w:rPr>
          <w:color w:val="auto"/>
          <w:kern w:val="2"/>
          <w:szCs w:val="26"/>
        </w:rPr>
        <w:t>t</w:t>
      </w:r>
      <w:r w:rsidR="00C50984" w:rsidRPr="00D17E3A">
        <w:rPr>
          <w:color w:val="auto"/>
          <w:kern w:val="2"/>
          <w:szCs w:val="26"/>
        </w:rPr>
        <w:t xml:space="preserve">ank </w:t>
      </w:r>
      <w:r w:rsidR="00AF4897" w:rsidRPr="00D17E3A">
        <w:rPr>
          <w:color w:val="auto"/>
          <w:kern w:val="2"/>
          <w:szCs w:val="26"/>
        </w:rPr>
        <w:t>e</w:t>
      </w:r>
      <w:r w:rsidR="00C50984" w:rsidRPr="00D17E3A">
        <w:rPr>
          <w:color w:val="auto"/>
          <w:kern w:val="2"/>
          <w:szCs w:val="26"/>
        </w:rPr>
        <w:t xml:space="preserve">ffluent </w:t>
      </w:r>
      <w:r w:rsidR="00AF4897" w:rsidRPr="00D17E3A">
        <w:rPr>
          <w:color w:val="auto"/>
          <w:kern w:val="2"/>
          <w:szCs w:val="26"/>
        </w:rPr>
        <w:t>g</w:t>
      </w:r>
      <w:r w:rsidR="00C50984" w:rsidRPr="00D17E3A">
        <w:rPr>
          <w:color w:val="auto"/>
          <w:kern w:val="2"/>
          <w:szCs w:val="26"/>
        </w:rPr>
        <w:t>ravity (STEG) system, consists of the following:</w:t>
      </w:r>
    </w:p>
    <w:tbl>
      <w:tblPr>
        <w:tblStyle w:val="TableGrid"/>
        <w:tblW w:w="9000" w:type="dxa"/>
        <w:tblInd w:w="-5" w:type="dxa"/>
        <w:tblLook w:val="04A0" w:firstRow="1" w:lastRow="0" w:firstColumn="1" w:lastColumn="0" w:noHBand="0" w:noVBand="1"/>
      </w:tblPr>
      <w:tblGrid>
        <w:gridCol w:w="3240"/>
        <w:gridCol w:w="3240"/>
        <w:gridCol w:w="2520"/>
      </w:tblGrid>
      <w:tr w:rsidR="00D17E3A" w:rsidRPr="00D17E3A" w14:paraId="54AE0D98" w14:textId="77777777" w:rsidTr="000D0508">
        <w:trPr>
          <w:trHeight w:val="432"/>
        </w:trPr>
        <w:tc>
          <w:tcPr>
            <w:tcW w:w="3240" w:type="dxa"/>
            <w:vAlign w:val="center"/>
          </w:tcPr>
          <w:p w14:paraId="59A912CA" w14:textId="77777777" w:rsidR="00AF4897" w:rsidRPr="00D17E3A" w:rsidRDefault="00AF4897" w:rsidP="00AF4897">
            <w:pPr>
              <w:jc w:val="center"/>
              <w:rPr>
                <w:color w:val="auto"/>
                <w:kern w:val="2"/>
                <w:szCs w:val="26"/>
                <w:u w:val="single"/>
              </w:rPr>
            </w:pPr>
            <w:r w:rsidRPr="00D17E3A">
              <w:rPr>
                <w:color w:val="auto"/>
                <w:kern w:val="2"/>
                <w:szCs w:val="26"/>
                <w:u w:val="single"/>
              </w:rPr>
              <w:t>Asset</w:t>
            </w:r>
          </w:p>
        </w:tc>
        <w:tc>
          <w:tcPr>
            <w:tcW w:w="3240" w:type="dxa"/>
            <w:vAlign w:val="center"/>
          </w:tcPr>
          <w:p w14:paraId="1647CE6A" w14:textId="54DA8C48" w:rsidR="00AF4897" w:rsidRPr="00D17E3A" w:rsidRDefault="00AF4897" w:rsidP="00AF4897">
            <w:pPr>
              <w:jc w:val="center"/>
              <w:rPr>
                <w:color w:val="auto"/>
                <w:kern w:val="2"/>
                <w:szCs w:val="26"/>
                <w:u w:val="single"/>
              </w:rPr>
            </w:pPr>
            <w:r w:rsidRPr="00D17E3A">
              <w:rPr>
                <w:color w:val="auto"/>
                <w:u w:val="single"/>
              </w:rPr>
              <w:t>Size/Material</w:t>
            </w:r>
          </w:p>
        </w:tc>
        <w:tc>
          <w:tcPr>
            <w:tcW w:w="2520" w:type="dxa"/>
            <w:vAlign w:val="center"/>
          </w:tcPr>
          <w:p w14:paraId="4642A7E0" w14:textId="085DEC88" w:rsidR="00AF4897" w:rsidRPr="00D17E3A" w:rsidRDefault="00AF4897" w:rsidP="00AF4897">
            <w:pPr>
              <w:jc w:val="center"/>
              <w:rPr>
                <w:color w:val="auto"/>
                <w:kern w:val="2"/>
                <w:szCs w:val="26"/>
                <w:u w:val="single"/>
              </w:rPr>
            </w:pPr>
            <w:r w:rsidRPr="00D17E3A">
              <w:rPr>
                <w:color w:val="auto"/>
                <w:kern w:val="2"/>
                <w:szCs w:val="26"/>
                <w:u w:val="single"/>
              </w:rPr>
              <w:t>Quantity/Unit</w:t>
            </w:r>
          </w:p>
        </w:tc>
      </w:tr>
      <w:tr w:rsidR="00D17E3A" w:rsidRPr="00D17E3A" w14:paraId="60FB5C08" w14:textId="77777777" w:rsidTr="000D0508">
        <w:trPr>
          <w:trHeight w:val="432"/>
        </w:trPr>
        <w:tc>
          <w:tcPr>
            <w:tcW w:w="3240" w:type="dxa"/>
            <w:vAlign w:val="center"/>
          </w:tcPr>
          <w:p w14:paraId="344C6E11" w14:textId="77777777" w:rsidR="00AF4897" w:rsidRPr="00D17E3A" w:rsidRDefault="00AF4897" w:rsidP="00AF4897">
            <w:pPr>
              <w:rPr>
                <w:color w:val="auto"/>
                <w:kern w:val="2"/>
                <w:szCs w:val="26"/>
              </w:rPr>
            </w:pPr>
            <w:r w:rsidRPr="00D17E3A">
              <w:rPr>
                <w:color w:val="auto"/>
                <w:kern w:val="2"/>
                <w:szCs w:val="26"/>
              </w:rPr>
              <w:t>Manholes</w:t>
            </w:r>
          </w:p>
        </w:tc>
        <w:tc>
          <w:tcPr>
            <w:tcW w:w="3240" w:type="dxa"/>
            <w:vAlign w:val="center"/>
          </w:tcPr>
          <w:p w14:paraId="64F8C1ED" w14:textId="5F4489CF" w:rsidR="00AF4897" w:rsidRPr="00D17E3A" w:rsidRDefault="00AF4897" w:rsidP="00AF4897">
            <w:pPr>
              <w:jc w:val="center"/>
              <w:rPr>
                <w:color w:val="auto"/>
                <w:kern w:val="2"/>
                <w:szCs w:val="26"/>
              </w:rPr>
            </w:pPr>
            <w:r w:rsidRPr="00D17E3A">
              <w:rPr>
                <w:color w:val="auto"/>
              </w:rPr>
              <w:t>4’ Dia. Precast Concrete</w:t>
            </w:r>
          </w:p>
        </w:tc>
        <w:tc>
          <w:tcPr>
            <w:tcW w:w="2520" w:type="dxa"/>
            <w:vAlign w:val="center"/>
          </w:tcPr>
          <w:p w14:paraId="73274097" w14:textId="5BC6640A" w:rsidR="00AF4897" w:rsidRPr="00D17E3A" w:rsidRDefault="00AF4897" w:rsidP="00AF4897">
            <w:pPr>
              <w:jc w:val="center"/>
              <w:rPr>
                <w:color w:val="auto"/>
                <w:kern w:val="2"/>
                <w:szCs w:val="26"/>
              </w:rPr>
            </w:pPr>
            <w:r w:rsidRPr="00D17E3A">
              <w:rPr>
                <w:color w:val="auto"/>
                <w:kern w:val="2"/>
                <w:szCs w:val="26"/>
              </w:rPr>
              <w:t>63 Each</w:t>
            </w:r>
          </w:p>
        </w:tc>
      </w:tr>
      <w:tr w:rsidR="00D17E3A" w:rsidRPr="00D17E3A" w14:paraId="6BD78C1A" w14:textId="77777777" w:rsidTr="000D0508">
        <w:trPr>
          <w:trHeight w:val="432"/>
        </w:trPr>
        <w:tc>
          <w:tcPr>
            <w:tcW w:w="3240" w:type="dxa"/>
            <w:vAlign w:val="center"/>
          </w:tcPr>
          <w:p w14:paraId="26067D78" w14:textId="77777777" w:rsidR="00AF4897" w:rsidRPr="00D17E3A" w:rsidRDefault="00AF4897" w:rsidP="00AF4897">
            <w:pPr>
              <w:rPr>
                <w:color w:val="auto"/>
                <w:kern w:val="2"/>
                <w:szCs w:val="26"/>
              </w:rPr>
            </w:pPr>
            <w:r w:rsidRPr="00D17E3A">
              <w:rPr>
                <w:color w:val="auto"/>
                <w:kern w:val="2"/>
                <w:szCs w:val="26"/>
              </w:rPr>
              <w:t>Gravity Collection Mains</w:t>
            </w:r>
          </w:p>
        </w:tc>
        <w:tc>
          <w:tcPr>
            <w:tcW w:w="3240" w:type="dxa"/>
            <w:vAlign w:val="center"/>
          </w:tcPr>
          <w:p w14:paraId="18850208" w14:textId="57761D67" w:rsidR="00AF4897" w:rsidRPr="00D17E3A" w:rsidRDefault="00AF4897" w:rsidP="00AF4897">
            <w:pPr>
              <w:jc w:val="center"/>
              <w:rPr>
                <w:color w:val="auto"/>
                <w:kern w:val="2"/>
                <w:szCs w:val="26"/>
              </w:rPr>
            </w:pPr>
            <w:r w:rsidRPr="00D17E3A">
              <w:rPr>
                <w:color w:val="auto"/>
              </w:rPr>
              <w:t>8” Dia. SDR 35 PVC</w:t>
            </w:r>
            <w:r w:rsidR="009E0B7C" w:rsidRPr="00D17E3A">
              <w:rPr>
                <w:color w:val="auto"/>
              </w:rPr>
              <w:t xml:space="preserve"> Pipe</w:t>
            </w:r>
          </w:p>
        </w:tc>
        <w:tc>
          <w:tcPr>
            <w:tcW w:w="2520" w:type="dxa"/>
            <w:vAlign w:val="center"/>
          </w:tcPr>
          <w:p w14:paraId="620820E9" w14:textId="36348953" w:rsidR="00AF4897" w:rsidRPr="00D17E3A" w:rsidRDefault="00AF4897" w:rsidP="00AF4897">
            <w:pPr>
              <w:jc w:val="center"/>
              <w:rPr>
                <w:color w:val="auto"/>
                <w:kern w:val="2"/>
                <w:szCs w:val="26"/>
              </w:rPr>
            </w:pPr>
            <w:r w:rsidRPr="00D17E3A">
              <w:rPr>
                <w:color w:val="auto"/>
                <w:kern w:val="2"/>
                <w:szCs w:val="26"/>
              </w:rPr>
              <w:t>10,834 ft</w:t>
            </w:r>
          </w:p>
        </w:tc>
      </w:tr>
      <w:tr w:rsidR="00D17E3A" w:rsidRPr="00D17E3A" w14:paraId="58A94E52" w14:textId="77777777" w:rsidTr="000D0508">
        <w:trPr>
          <w:trHeight w:val="432"/>
        </w:trPr>
        <w:tc>
          <w:tcPr>
            <w:tcW w:w="3240" w:type="dxa"/>
            <w:vAlign w:val="center"/>
          </w:tcPr>
          <w:p w14:paraId="4726BBF4" w14:textId="77777777" w:rsidR="00AF4897" w:rsidRPr="00D17E3A" w:rsidRDefault="00AF4897" w:rsidP="00AF4897">
            <w:pPr>
              <w:rPr>
                <w:color w:val="auto"/>
                <w:kern w:val="2"/>
                <w:szCs w:val="26"/>
              </w:rPr>
            </w:pPr>
            <w:r w:rsidRPr="00D17E3A">
              <w:rPr>
                <w:color w:val="auto"/>
                <w:kern w:val="2"/>
                <w:szCs w:val="26"/>
              </w:rPr>
              <w:t>Gravity Collection Mains</w:t>
            </w:r>
          </w:p>
        </w:tc>
        <w:tc>
          <w:tcPr>
            <w:tcW w:w="3240" w:type="dxa"/>
            <w:vAlign w:val="center"/>
          </w:tcPr>
          <w:p w14:paraId="724B4937" w14:textId="2C6F88D1" w:rsidR="00AF4897" w:rsidRPr="00D17E3A" w:rsidRDefault="00AF4897" w:rsidP="00AF4897">
            <w:pPr>
              <w:jc w:val="center"/>
              <w:rPr>
                <w:color w:val="auto"/>
                <w:kern w:val="2"/>
                <w:szCs w:val="26"/>
              </w:rPr>
            </w:pPr>
            <w:r w:rsidRPr="00D17E3A">
              <w:rPr>
                <w:color w:val="auto"/>
              </w:rPr>
              <w:t>6” Dia. SDR 35 PVC</w:t>
            </w:r>
            <w:r w:rsidR="009E0B7C" w:rsidRPr="00D17E3A">
              <w:rPr>
                <w:color w:val="auto"/>
              </w:rPr>
              <w:t xml:space="preserve"> Pipe</w:t>
            </w:r>
          </w:p>
        </w:tc>
        <w:tc>
          <w:tcPr>
            <w:tcW w:w="2520" w:type="dxa"/>
            <w:vAlign w:val="center"/>
          </w:tcPr>
          <w:p w14:paraId="340558E2" w14:textId="41ABAE52" w:rsidR="00AF4897" w:rsidRPr="00D17E3A" w:rsidRDefault="00AF4897" w:rsidP="00AF4897">
            <w:pPr>
              <w:jc w:val="center"/>
              <w:rPr>
                <w:color w:val="auto"/>
                <w:kern w:val="2"/>
                <w:szCs w:val="26"/>
              </w:rPr>
            </w:pPr>
            <w:r w:rsidRPr="00D17E3A">
              <w:rPr>
                <w:color w:val="auto"/>
                <w:kern w:val="2"/>
                <w:szCs w:val="26"/>
              </w:rPr>
              <w:t>8,247 ft</w:t>
            </w:r>
          </w:p>
        </w:tc>
      </w:tr>
      <w:tr w:rsidR="00D17E3A" w:rsidRPr="00D17E3A" w14:paraId="415093F8" w14:textId="77777777" w:rsidTr="000D0508">
        <w:trPr>
          <w:trHeight w:val="432"/>
        </w:trPr>
        <w:tc>
          <w:tcPr>
            <w:tcW w:w="3240" w:type="dxa"/>
            <w:vAlign w:val="center"/>
          </w:tcPr>
          <w:p w14:paraId="722E9161" w14:textId="77777777" w:rsidR="00AF4897" w:rsidRPr="00D17E3A" w:rsidRDefault="00AF4897" w:rsidP="00AF4897">
            <w:pPr>
              <w:rPr>
                <w:color w:val="auto"/>
                <w:kern w:val="2"/>
                <w:szCs w:val="26"/>
              </w:rPr>
            </w:pPr>
            <w:r w:rsidRPr="00D17E3A">
              <w:rPr>
                <w:color w:val="auto"/>
              </w:rPr>
              <w:t>Gravity Collection - STEG</w:t>
            </w:r>
          </w:p>
        </w:tc>
        <w:tc>
          <w:tcPr>
            <w:tcW w:w="3240" w:type="dxa"/>
            <w:vAlign w:val="center"/>
          </w:tcPr>
          <w:p w14:paraId="620C334D" w14:textId="5E8353D2" w:rsidR="00AF4897" w:rsidRPr="00D17E3A" w:rsidRDefault="00AF4897" w:rsidP="00AF4897">
            <w:pPr>
              <w:jc w:val="center"/>
              <w:rPr>
                <w:color w:val="auto"/>
                <w:kern w:val="2"/>
                <w:szCs w:val="26"/>
              </w:rPr>
            </w:pPr>
            <w:r w:rsidRPr="00D17E3A">
              <w:rPr>
                <w:color w:val="auto"/>
              </w:rPr>
              <w:t>4” Dia. SDR 35 PVC</w:t>
            </w:r>
            <w:r w:rsidR="009E0B7C" w:rsidRPr="00D17E3A">
              <w:rPr>
                <w:color w:val="auto"/>
              </w:rPr>
              <w:t xml:space="preserve"> Pipe</w:t>
            </w:r>
          </w:p>
        </w:tc>
        <w:tc>
          <w:tcPr>
            <w:tcW w:w="2520" w:type="dxa"/>
            <w:vAlign w:val="center"/>
          </w:tcPr>
          <w:p w14:paraId="7F8C1E29" w14:textId="4D44C37B" w:rsidR="00AF4897" w:rsidRPr="00D17E3A" w:rsidRDefault="00AF4897" w:rsidP="00AF4897">
            <w:pPr>
              <w:jc w:val="center"/>
              <w:rPr>
                <w:color w:val="auto"/>
                <w:kern w:val="2"/>
                <w:szCs w:val="26"/>
              </w:rPr>
            </w:pPr>
            <w:r w:rsidRPr="00D17E3A">
              <w:rPr>
                <w:color w:val="auto"/>
                <w:kern w:val="2"/>
                <w:szCs w:val="26"/>
              </w:rPr>
              <w:t>1,730 ft</w:t>
            </w:r>
          </w:p>
        </w:tc>
      </w:tr>
      <w:tr w:rsidR="00D17E3A" w:rsidRPr="00D17E3A" w14:paraId="6A391183" w14:textId="77777777" w:rsidTr="000D0508">
        <w:trPr>
          <w:trHeight w:val="432"/>
        </w:trPr>
        <w:tc>
          <w:tcPr>
            <w:tcW w:w="3240" w:type="dxa"/>
            <w:vAlign w:val="center"/>
          </w:tcPr>
          <w:p w14:paraId="4B495BDF" w14:textId="77777777" w:rsidR="00AF4897" w:rsidRPr="00D17E3A" w:rsidRDefault="00AF4897" w:rsidP="00AF4897">
            <w:pPr>
              <w:rPr>
                <w:color w:val="auto"/>
                <w:kern w:val="2"/>
                <w:szCs w:val="26"/>
              </w:rPr>
            </w:pPr>
            <w:r w:rsidRPr="00D17E3A">
              <w:rPr>
                <w:color w:val="auto"/>
              </w:rPr>
              <w:t>Gravity Collection - STEG</w:t>
            </w:r>
          </w:p>
        </w:tc>
        <w:tc>
          <w:tcPr>
            <w:tcW w:w="3240" w:type="dxa"/>
            <w:vAlign w:val="center"/>
          </w:tcPr>
          <w:p w14:paraId="20366E39" w14:textId="488240CE" w:rsidR="00AF4897" w:rsidRPr="00D17E3A" w:rsidRDefault="00AF4897" w:rsidP="00AF4897">
            <w:pPr>
              <w:jc w:val="center"/>
              <w:rPr>
                <w:color w:val="auto"/>
                <w:kern w:val="2"/>
                <w:szCs w:val="26"/>
              </w:rPr>
            </w:pPr>
            <w:r w:rsidRPr="00D17E3A">
              <w:rPr>
                <w:color w:val="auto"/>
              </w:rPr>
              <w:t>3” Dia. SDR 35 PVC</w:t>
            </w:r>
            <w:r w:rsidR="009E0B7C" w:rsidRPr="00D17E3A">
              <w:rPr>
                <w:color w:val="auto"/>
              </w:rPr>
              <w:t xml:space="preserve"> Pipe</w:t>
            </w:r>
          </w:p>
        </w:tc>
        <w:tc>
          <w:tcPr>
            <w:tcW w:w="2520" w:type="dxa"/>
            <w:vAlign w:val="center"/>
          </w:tcPr>
          <w:p w14:paraId="58565E7D" w14:textId="09190737" w:rsidR="00AF4897" w:rsidRPr="00D17E3A" w:rsidRDefault="00AF4897" w:rsidP="00AF4897">
            <w:pPr>
              <w:jc w:val="center"/>
              <w:rPr>
                <w:color w:val="auto"/>
                <w:kern w:val="2"/>
                <w:szCs w:val="26"/>
              </w:rPr>
            </w:pPr>
            <w:r w:rsidRPr="00D17E3A">
              <w:rPr>
                <w:color w:val="auto"/>
                <w:kern w:val="2"/>
                <w:szCs w:val="26"/>
              </w:rPr>
              <w:t>116 ft</w:t>
            </w:r>
          </w:p>
        </w:tc>
      </w:tr>
      <w:tr w:rsidR="00D17E3A" w:rsidRPr="00D17E3A" w14:paraId="7E26EE77" w14:textId="77777777" w:rsidTr="000D0508">
        <w:trPr>
          <w:trHeight w:val="432"/>
        </w:trPr>
        <w:tc>
          <w:tcPr>
            <w:tcW w:w="3240" w:type="dxa"/>
            <w:vAlign w:val="center"/>
          </w:tcPr>
          <w:p w14:paraId="2A61ABA7" w14:textId="77777777" w:rsidR="00AF4897" w:rsidRPr="00D17E3A" w:rsidRDefault="00AF4897" w:rsidP="00AF4897">
            <w:pPr>
              <w:rPr>
                <w:color w:val="auto"/>
                <w:kern w:val="2"/>
                <w:szCs w:val="26"/>
              </w:rPr>
            </w:pPr>
            <w:r w:rsidRPr="00D17E3A">
              <w:rPr>
                <w:color w:val="auto"/>
              </w:rPr>
              <w:t>Gravity Collection - STEG</w:t>
            </w:r>
          </w:p>
        </w:tc>
        <w:tc>
          <w:tcPr>
            <w:tcW w:w="3240" w:type="dxa"/>
            <w:vAlign w:val="center"/>
          </w:tcPr>
          <w:p w14:paraId="26870E83" w14:textId="665C4071" w:rsidR="00AF4897" w:rsidRPr="00D17E3A" w:rsidRDefault="00AF4897" w:rsidP="00AF4897">
            <w:pPr>
              <w:jc w:val="center"/>
              <w:rPr>
                <w:color w:val="auto"/>
                <w:kern w:val="2"/>
                <w:szCs w:val="26"/>
              </w:rPr>
            </w:pPr>
            <w:r w:rsidRPr="00D17E3A">
              <w:rPr>
                <w:color w:val="auto"/>
              </w:rPr>
              <w:t>2.5” Dia. SDR 35 PVC</w:t>
            </w:r>
            <w:r w:rsidR="009E0B7C" w:rsidRPr="00D17E3A">
              <w:rPr>
                <w:color w:val="auto"/>
              </w:rPr>
              <w:t xml:space="preserve"> Pipe</w:t>
            </w:r>
          </w:p>
        </w:tc>
        <w:tc>
          <w:tcPr>
            <w:tcW w:w="2520" w:type="dxa"/>
            <w:vAlign w:val="center"/>
          </w:tcPr>
          <w:p w14:paraId="0002F013" w14:textId="632F3EBF" w:rsidR="00AF4897" w:rsidRPr="00D17E3A" w:rsidRDefault="00AF4897" w:rsidP="00AF4897">
            <w:pPr>
              <w:jc w:val="center"/>
              <w:rPr>
                <w:color w:val="auto"/>
                <w:kern w:val="2"/>
                <w:szCs w:val="26"/>
              </w:rPr>
            </w:pPr>
            <w:r w:rsidRPr="00D17E3A">
              <w:rPr>
                <w:color w:val="auto"/>
                <w:kern w:val="2"/>
                <w:szCs w:val="26"/>
              </w:rPr>
              <w:t>679 ft</w:t>
            </w:r>
          </w:p>
        </w:tc>
      </w:tr>
      <w:tr w:rsidR="00D17E3A" w:rsidRPr="00D17E3A" w14:paraId="273C5A1B" w14:textId="77777777" w:rsidTr="000D0508">
        <w:trPr>
          <w:trHeight w:val="432"/>
        </w:trPr>
        <w:tc>
          <w:tcPr>
            <w:tcW w:w="3240" w:type="dxa"/>
            <w:vAlign w:val="center"/>
          </w:tcPr>
          <w:p w14:paraId="36974D34" w14:textId="77777777" w:rsidR="00AF4897" w:rsidRPr="00D17E3A" w:rsidRDefault="00AF4897" w:rsidP="00AF4897">
            <w:pPr>
              <w:rPr>
                <w:color w:val="auto"/>
                <w:kern w:val="2"/>
                <w:szCs w:val="26"/>
              </w:rPr>
            </w:pPr>
            <w:r w:rsidRPr="00D17E3A">
              <w:rPr>
                <w:color w:val="auto"/>
              </w:rPr>
              <w:t>Gravity Collection - STEG</w:t>
            </w:r>
          </w:p>
        </w:tc>
        <w:tc>
          <w:tcPr>
            <w:tcW w:w="3240" w:type="dxa"/>
            <w:vAlign w:val="center"/>
          </w:tcPr>
          <w:p w14:paraId="2EA3251C" w14:textId="017DB4E1" w:rsidR="00AF4897" w:rsidRPr="00D17E3A" w:rsidRDefault="00AF4897" w:rsidP="00AF4897">
            <w:pPr>
              <w:jc w:val="center"/>
              <w:rPr>
                <w:color w:val="auto"/>
                <w:kern w:val="2"/>
                <w:szCs w:val="26"/>
              </w:rPr>
            </w:pPr>
            <w:r w:rsidRPr="00D17E3A">
              <w:rPr>
                <w:color w:val="auto"/>
              </w:rPr>
              <w:t>2” Dia. SDR 35 PVC</w:t>
            </w:r>
            <w:r w:rsidR="009E0B7C" w:rsidRPr="00D17E3A">
              <w:rPr>
                <w:color w:val="auto"/>
              </w:rPr>
              <w:t xml:space="preserve"> Pipe</w:t>
            </w:r>
          </w:p>
        </w:tc>
        <w:tc>
          <w:tcPr>
            <w:tcW w:w="2520" w:type="dxa"/>
            <w:vAlign w:val="center"/>
          </w:tcPr>
          <w:p w14:paraId="65799C14" w14:textId="26448B5D" w:rsidR="00AF4897" w:rsidRPr="00D17E3A" w:rsidRDefault="00AF4897" w:rsidP="00AF4897">
            <w:pPr>
              <w:jc w:val="center"/>
              <w:rPr>
                <w:color w:val="auto"/>
                <w:kern w:val="2"/>
                <w:szCs w:val="26"/>
              </w:rPr>
            </w:pPr>
            <w:r w:rsidRPr="00D17E3A">
              <w:rPr>
                <w:color w:val="auto"/>
                <w:kern w:val="2"/>
                <w:szCs w:val="26"/>
              </w:rPr>
              <w:t>585 ft</w:t>
            </w:r>
          </w:p>
        </w:tc>
      </w:tr>
      <w:tr w:rsidR="00D17E3A" w:rsidRPr="00D17E3A" w14:paraId="4739DC1C" w14:textId="77777777" w:rsidTr="000D0508">
        <w:trPr>
          <w:trHeight w:val="432"/>
        </w:trPr>
        <w:tc>
          <w:tcPr>
            <w:tcW w:w="3240" w:type="dxa"/>
            <w:vAlign w:val="center"/>
          </w:tcPr>
          <w:p w14:paraId="515983CA" w14:textId="24BD24CB" w:rsidR="00AF4897" w:rsidRPr="00D17E3A" w:rsidRDefault="00AF4897" w:rsidP="00AF4897">
            <w:pPr>
              <w:rPr>
                <w:color w:val="auto"/>
                <w:kern w:val="2"/>
                <w:szCs w:val="26"/>
              </w:rPr>
            </w:pPr>
            <w:r w:rsidRPr="00D17E3A">
              <w:rPr>
                <w:color w:val="auto"/>
                <w:kern w:val="2"/>
                <w:szCs w:val="26"/>
              </w:rPr>
              <w:t>STEG Tanks - 500 Gallon</w:t>
            </w:r>
          </w:p>
        </w:tc>
        <w:tc>
          <w:tcPr>
            <w:tcW w:w="3240" w:type="dxa"/>
            <w:vAlign w:val="center"/>
          </w:tcPr>
          <w:p w14:paraId="21A6A254" w14:textId="07E942F5" w:rsidR="009E0B7C" w:rsidRPr="00D17E3A" w:rsidRDefault="00AF4897" w:rsidP="009E0B7C">
            <w:pPr>
              <w:jc w:val="center"/>
              <w:rPr>
                <w:color w:val="auto"/>
              </w:rPr>
            </w:pPr>
            <w:r w:rsidRPr="00D17E3A">
              <w:rPr>
                <w:color w:val="auto"/>
              </w:rPr>
              <w:t>Concrete Septic Tank</w:t>
            </w:r>
          </w:p>
        </w:tc>
        <w:tc>
          <w:tcPr>
            <w:tcW w:w="2520" w:type="dxa"/>
            <w:vAlign w:val="center"/>
          </w:tcPr>
          <w:p w14:paraId="7221CF3F" w14:textId="7F838958" w:rsidR="00AF4897" w:rsidRPr="00D17E3A" w:rsidRDefault="00AF4897" w:rsidP="00AF4897">
            <w:pPr>
              <w:jc w:val="center"/>
              <w:rPr>
                <w:color w:val="auto"/>
                <w:kern w:val="2"/>
                <w:szCs w:val="26"/>
              </w:rPr>
            </w:pPr>
            <w:r w:rsidRPr="00D17E3A">
              <w:rPr>
                <w:color w:val="auto"/>
                <w:kern w:val="2"/>
                <w:szCs w:val="26"/>
              </w:rPr>
              <w:t>22 Each</w:t>
            </w:r>
          </w:p>
        </w:tc>
      </w:tr>
      <w:tr w:rsidR="00D17E3A" w:rsidRPr="00D17E3A" w14:paraId="418CCD6D" w14:textId="77777777" w:rsidTr="000D0508">
        <w:trPr>
          <w:trHeight w:val="432"/>
        </w:trPr>
        <w:tc>
          <w:tcPr>
            <w:tcW w:w="3240" w:type="dxa"/>
            <w:vAlign w:val="center"/>
          </w:tcPr>
          <w:p w14:paraId="1CA8A678" w14:textId="1670E1D3" w:rsidR="00AF4897" w:rsidRPr="00D17E3A" w:rsidRDefault="00AF4897" w:rsidP="00AF4897">
            <w:pPr>
              <w:rPr>
                <w:color w:val="auto"/>
                <w:kern w:val="2"/>
                <w:szCs w:val="26"/>
              </w:rPr>
            </w:pPr>
            <w:r w:rsidRPr="00D17E3A">
              <w:rPr>
                <w:color w:val="auto"/>
                <w:kern w:val="2"/>
                <w:szCs w:val="26"/>
              </w:rPr>
              <w:t>STEG Tanks - 1</w:t>
            </w:r>
            <w:r w:rsidR="00983EF1">
              <w:rPr>
                <w:color w:val="auto"/>
                <w:kern w:val="2"/>
                <w:szCs w:val="26"/>
              </w:rPr>
              <w:t>,</w:t>
            </w:r>
            <w:r w:rsidRPr="00D17E3A">
              <w:rPr>
                <w:color w:val="auto"/>
                <w:kern w:val="2"/>
                <w:szCs w:val="26"/>
              </w:rPr>
              <w:t>500 Gallon</w:t>
            </w:r>
          </w:p>
        </w:tc>
        <w:tc>
          <w:tcPr>
            <w:tcW w:w="3240" w:type="dxa"/>
            <w:vAlign w:val="center"/>
          </w:tcPr>
          <w:p w14:paraId="040C346C" w14:textId="1ABA66E1" w:rsidR="00AF4897" w:rsidRPr="00D17E3A" w:rsidRDefault="00AF4897" w:rsidP="00AF4897">
            <w:pPr>
              <w:jc w:val="center"/>
              <w:rPr>
                <w:color w:val="auto"/>
                <w:kern w:val="2"/>
                <w:szCs w:val="26"/>
              </w:rPr>
            </w:pPr>
            <w:r w:rsidRPr="00D17E3A">
              <w:rPr>
                <w:color w:val="auto"/>
              </w:rPr>
              <w:t>Concrete Septic Tank</w:t>
            </w:r>
          </w:p>
        </w:tc>
        <w:tc>
          <w:tcPr>
            <w:tcW w:w="2520" w:type="dxa"/>
            <w:vAlign w:val="center"/>
          </w:tcPr>
          <w:p w14:paraId="0D071367" w14:textId="4E6E22AB" w:rsidR="00AF4897" w:rsidRPr="00D17E3A" w:rsidRDefault="00AF4897" w:rsidP="00AF4897">
            <w:pPr>
              <w:jc w:val="center"/>
              <w:rPr>
                <w:color w:val="auto"/>
                <w:kern w:val="2"/>
                <w:szCs w:val="26"/>
              </w:rPr>
            </w:pPr>
            <w:r w:rsidRPr="00D17E3A">
              <w:rPr>
                <w:color w:val="auto"/>
                <w:kern w:val="2"/>
                <w:szCs w:val="26"/>
              </w:rPr>
              <w:t>1 Each</w:t>
            </w:r>
          </w:p>
        </w:tc>
      </w:tr>
      <w:tr w:rsidR="00D17E3A" w:rsidRPr="00D17E3A" w14:paraId="6546E425" w14:textId="77777777" w:rsidTr="000D0508">
        <w:trPr>
          <w:trHeight w:val="432"/>
        </w:trPr>
        <w:tc>
          <w:tcPr>
            <w:tcW w:w="3240" w:type="dxa"/>
            <w:vAlign w:val="center"/>
          </w:tcPr>
          <w:p w14:paraId="52E9A644" w14:textId="3FD69418" w:rsidR="00AF4897" w:rsidRPr="00D17E3A" w:rsidRDefault="00AF4897" w:rsidP="00AF4897">
            <w:pPr>
              <w:rPr>
                <w:color w:val="auto"/>
                <w:kern w:val="2"/>
                <w:szCs w:val="26"/>
              </w:rPr>
            </w:pPr>
            <w:r w:rsidRPr="00D17E3A">
              <w:rPr>
                <w:color w:val="auto"/>
                <w:kern w:val="2"/>
                <w:szCs w:val="26"/>
              </w:rPr>
              <w:t xml:space="preserve">STEG Tanks </w:t>
            </w:r>
            <w:r w:rsidR="00983EF1">
              <w:rPr>
                <w:color w:val="auto"/>
                <w:kern w:val="2"/>
                <w:szCs w:val="26"/>
              </w:rPr>
              <w:t>–</w:t>
            </w:r>
            <w:r w:rsidRPr="00D17E3A">
              <w:rPr>
                <w:color w:val="auto"/>
                <w:kern w:val="2"/>
                <w:szCs w:val="26"/>
              </w:rPr>
              <w:t xml:space="preserve"> 1</w:t>
            </w:r>
            <w:r w:rsidR="00983EF1">
              <w:rPr>
                <w:color w:val="auto"/>
                <w:kern w:val="2"/>
                <w:szCs w:val="26"/>
              </w:rPr>
              <w:t>,</w:t>
            </w:r>
            <w:r w:rsidRPr="00D17E3A">
              <w:rPr>
                <w:color w:val="auto"/>
                <w:kern w:val="2"/>
                <w:szCs w:val="26"/>
              </w:rPr>
              <w:t xml:space="preserve">000 </w:t>
            </w:r>
            <w:r w:rsidR="00983EF1">
              <w:rPr>
                <w:color w:val="auto"/>
                <w:kern w:val="2"/>
                <w:szCs w:val="26"/>
              </w:rPr>
              <w:t>G</w:t>
            </w:r>
            <w:r w:rsidRPr="00D17E3A">
              <w:rPr>
                <w:color w:val="auto"/>
                <w:kern w:val="2"/>
                <w:szCs w:val="26"/>
              </w:rPr>
              <w:t>allon</w:t>
            </w:r>
          </w:p>
        </w:tc>
        <w:tc>
          <w:tcPr>
            <w:tcW w:w="3240" w:type="dxa"/>
            <w:vAlign w:val="center"/>
          </w:tcPr>
          <w:p w14:paraId="3B7B56A9" w14:textId="7C099037" w:rsidR="00AF4897" w:rsidRPr="00D17E3A" w:rsidRDefault="00AF4897" w:rsidP="00AF4897">
            <w:pPr>
              <w:jc w:val="center"/>
              <w:rPr>
                <w:color w:val="auto"/>
                <w:kern w:val="2"/>
                <w:szCs w:val="26"/>
              </w:rPr>
            </w:pPr>
            <w:r w:rsidRPr="00D17E3A">
              <w:rPr>
                <w:color w:val="auto"/>
              </w:rPr>
              <w:t>Concrete Septic Tank</w:t>
            </w:r>
          </w:p>
        </w:tc>
        <w:tc>
          <w:tcPr>
            <w:tcW w:w="2520" w:type="dxa"/>
            <w:vAlign w:val="center"/>
          </w:tcPr>
          <w:p w14:paraId="689C6C52" w14:textId="5048C3AE" w:rsidR="00AF4897" w:rsidRPr="00D17E3A" w:rsidRDefault="00AF4897" w:rsidP="00AF4897">
            <w:pPr>
              <w:jc w:val="center"/>
              <w:rPr>
                <w:color w:val="auto"/>
                <w:kern w:val="2"/>
                <w:szCs w:val="26"/>
              </w:rPr>
            </w:pPr>
            <w:r w:rsidRPr="00D17E3A">
              <w:rPr>
                <w:color w:val="auto"/>
                <w:kern w:val="2"/>
                <w:szCs w:val="26"/>
              </w:rPr>
              <w:t>1 Each</w:t>
            </w:r>
          </w:p>
        </w:tc>
      </w:tr>
      <w:tr w:rsidR="00D17E3A" w:rsidRPr="00D17E3A" w14:paraId="61DBD766" w14:textId="77777777" w:rsidTr="000D0508">
        <w:trPr>
          <w:trHeight w:val="432"/>
        </w:trPr>
        <w:tc>
          <w:tcPr>
            <w:tcW w:w="3240" w:type="dxa"/>
            <w:vAlign w:val="center"/>
          </w:tcPr>
          <w:p w14:paraId="11BDF671" w14:textId="62041BA7" w:rsidR="00AF4897" w:rsidRPr="00D17E3A" w:rsidRDefault="00AF4897" w:rsidP="00AF4897">
            <w:pPr>
              <w:rPr>
                <w:color w:val="auto"/>
                <w:kern w:val="2"/>
                <w:szCs w:val="26"/>
              </w:rPr>
            </w:pPr>
            <w:r w:rsidRPr="00D17E3A">
              <w:rPr>
                <w:color w:val="auto"/>
                <w:kern w:val="2"/>
                <w:szCs w:val="26"/>
              </w:rPr>
              <w:t>Company Laterals</w:t>
            </w:r>
          </w:p>
        </w:tc>
        <w:tc>
          <w:tcPr>
            <w:tcW w:w="3240" w:type="dxa"/>
            <w:vAlign w:val="center"/>
          </w:tcPr>
          <w:p w14:paraId="0BA0F4E2" w14:textId="56564D93" w:rsidR="00AF4897" w:rsidRPr="00D17E3A" w:rsidRDefault="00AF4897" w:rsidP="00AF4897">
            <w:pPr>
              <w:jc w:val="center"/>
              <w:rPr>
                <w:color w:val="auto"/>
                <w:kern w:val="2"/>
                <w:szCs w:val="26"/>
              </w:rPr>
            </w:pPr>
            <w:r w:rsidRPr="00D17E3A">
              <w:rPr>
                <w:color w:val="auto"/>
              </w:rPr>
              <w:t>4” Dia. SDR 35 PVC</w:t>
            </w:r>
            <w:r w:rsidR="009E0B7C" w:rsidRPr="00D17E3A">
              <w:rPr>
                <w:color w:val="auto"/>
              </w:rPr>
              <w:t xml:space="preserve"> Pipe</w:t>
            </w:r>
          </w:p>
        </w:tc>
        <w:tc>
          <w:tcPr>
            <w:tcW w:w="2520" w:type="dxa"/>
            <w:vAlign w:val="center"/>
          </w:tcPr>
          <w:p w14:paraId="3FA3FF7A" w14:textId="498EE673" w:rsidR="00AF4897" w:rsidRPr="00D17E3A" w:rsidRDefault="00AF4897" w:rsidP="00AF4897">
            <w:pPr>
              <w:jc w:val="center"/>
              <w:rPr>
                <w:color w:val="auto"/>
                <w:kern w:val="2"/>
                <w:szCs w:val="26"/>
              </w:rPr>
            </w:pPr>
            <w:r w:rsidRPr="00D17E3A">
              <w:rPr>
                <w:color w:val="auto"/>
                <w:kern w:val="2"/>
                <w:szCs w:val="26"/>
              </w:rPr>
              <w:t>185 Each</w:t>
            </w:r>
          </w:p>
        </w:tc>
      </w:tr>
    </w:tbl>
    <w:p w14:paraId="156698A7" w14:textId="6E8C44A2" w:rsidR="00C50984" w:rsidRPr="00D17E3A" w:rsidRDefault="007356A5" w:rsidP="00C50984">
      <w:pPr>
        <w:pStyle w:val="ListParagraph"/>
        <w:spacing w:before="240" w:after="240" w:line="360" w:lineRule="auto"/>
        <w:ind w:left="0" w:firstLine="720"/>
        <w:contextualSpacing w:val="0"/>
        <w:rPr>
          <w:color w:val="auto"/>
          <w:szCs w:val="26"/>
        </w:rPr>
      </w:pPr>
      <w:r w:rsidRPr="00D17E3A">
        <w:rPr>
          <w:color w:val="auto"/>
          <w:kern w:val="2"/>
          <w:szCs w:val="26"/>
        </w:rPr>
        <w:t>Supplemental information filed with the Commission identified m</w:t>
      </w:r>
      <w:r w:rsidR="00C50984" w:rsidRPr="00D17E3A">
        <w:rPr>
          <w:color w:val="auto"/>
          <w:kern w:val="2"/>
          <w:szCs w:val="26"/>
        </w:rPr>
        <w:t xml:space="preserve">ajor facilities and equipment </w:t>
      </w:r>
      <w:r w:rsidRPr="00D17E3A">
        <w:rPr>
          <w:color w:val="auto"/>
          <w:kern w:val="2"/>
          <w:szCs w:val="26"/>
        </w:rPr>
        <w:t>at</w:t>
      </w:r>
      <w:r w:rsidR="00C50984" w:rsidRPr="00D17E3A">
        <w:rPr>
          <w:color w:val="auto"/>
          <w:kern w:val="2"/>
          <w:szCs w:val="26"/>
        </w:rPr>
        <w:t xml:space="preserve"> the </w:t>
      </w:r>
      <w:bookmarkStart w:id="2" w:name="_Hlk47443907"/>
      <w:r w:rsidR="007B5DA5" w:rsidRPr="00D17E3A">
        <w:rPr>
          <w:color w:val="auto"/>
          <w:kern w:val="2"/>
          <w:szCs w:val="26"/>
        </w:rPr>
        <w:t xml:space="preserve">Hillview </w:t>
      </w:r>
      <w:r w:rsidR="00C50984" w:rsidRPr="00D17E3A">
        <w:rPr>
          <w:color w:val="auto"/>
          <w:kern w:val="2"/>
          <w:szCs w:val="26"/>
        </w:rPr>
        <w:t xml:space="preserve">WWTP </w:t>
      </w:r>
      <w:bookmarkEnd w:id="2"/>
      <w:r w:rsidR="00C50984" w:rsidRPr="00D17E3A">
        <w:rPr>
          <w:color w:val="auto"/>
          <w:kern w:val="2"/>
          <w:szCs w:val="26"/>
        </w:rPr>
        <w:t xml:space="preserve">include: </w:t>
      </w:r>
      <w:r w:rsidRPr="00D17E3A">
        <w:rPr>
          <w:color w:val="auto"/>
          <w:kern w:val="2"/>
          <w:szCs w:val="26"/>
        </w:rPr>
        <w:t>a comminutor</w:t>
      </w:r>
      <w:r w:rsidR="000D0508">
        <w:rPr>
          <w:color w:val="auto"/>
          <w:kern w:val="2"/>
          <w:szCs w:val="26"/>
        </w:rPr>
        <w:t>;</w:t>
      </w:r>
      <w:r w:rsidRPr="00D17E3A">
        <w:rPr>
          <w:color w:val="auto"/>
          <w:kern w:val="2"/>
          <w:szCs w:val="26"/>
        </w:rPr>
        <w:t xml:space="preserve"> </w:t>
      </w:r>
      <w:r w:rsidR="00C50984" w:rsidRPr="00D17E3A">
        <w:rPr>
          <w:color w:val="auto"/>
          <w:kern w:val="2"/>
          <w:szCs w:val="26"/>
        </w:rPr>
        <w:t xml:space="preserve">a </w:t>
      </w:r>
      <w:r w:rsidRPr="00D17E3A">
        <w:rPr>
          <w:color w:val="auto"/>
          <w:kern w:val="2"/>
          <w:szCs w:val="26"/>
        </w:rPr>
        <w:t>10</w:t>
      </w:r>
      <w:r w:rsidR="00B2538D" w:rsidRPr="00D17E3A">
        <w:rPr>
          <w:color w:val="auto"/>
          <w:kern w:val="2"/>
          <w:szCs w:val="26"/>
        </w:rPr>
        <w:t>,000</w:t>
      </w:r>
      <w:r w:rsidR="009E0B7C" w:rsidRPr="00D17E3A">
        <w:rPr>
          <w:color w:val="auto"/>
          <w:kern w:val="2"/>
          <w:szCs w:val="26"/>
        </w:rPr>
        <w:t>-</w:t>
      </w:r>
      <w:r w:rsidR="00B2538D" w:rsidRPr="00D17E3A">
        <w:rPr>
          <w:color w:val="auto"/>
          <w:kern w:val="2"/>
          <w:szCs w:val="26"/>
        </w:rPr>
        <w:t xml:space="preserve">gallon </w:t>
      </w:r>
      <w:r w:rsidR="00C50984" w:rsidRPr="00D17E3A">
        <w:rPr>
          <w:color w:val="auto"/>
          <w:kern w:val="2"/>
          <w:szCs w:val="26"/>
        </w:rPr>
        <w:t>flow equalization tank</w:t>
      </w:r>
      <w:r w:rsidR="002B28A4" w:rsidRPr="00D17E3A">
        <w:rPr>
          <w:color w:val="auto"/>
          <w:kern w:val="2"/>
          <w:szCs w:val="26"/>
        </w:rPr>
        <w:t xml:space="preserve"> containing two-30 gallon per minute submersible pumps</w:t>
      </w:r>
      <w:r w:rsidR="00C50984" w:rsidRPr="00D17E3A">
        <w:rPr>
          <w:color w:val="auto"/>
          <w:kern w:val="2"/>
          <w:szCs w:val="26"/>
        </w:rPr>
        <w:t xml:space="preserve">; </w:t>
      </w:r>
      <w:r w:rsidRPr="00D17E3A">
        <w:rPr>
          <w:color w:val="auto"/>
          <w:kern w:val="2"/>
          <w:szCs w:val="26"/>
        </w:rPr>
        <w:t xml:space="preserve">two 20,000 </w:t>
      </w:r>
      <w:r w:rsidR="009E0B7C" w:rsidRPr="00D17E3A">
        <w:rPr>
          <w:color w:val="auto"/>
          <w:kern w:val="2"/>
          <w:szCs w:val="26"/>
        </w:rPr>
        <w:t>-g</w:t>
      </w:r>
      <w:r w:rsidRPr="00D17E3A">
        <w:rPr>
          <w:color w:val="auto"/>
          <w:kern w:val="2"/>
          <w:szCs w:val="26"/>
        </w:rPr>
        <w:t>allon extended aeration</w:t>
      </w:r>
      <w:r w:rsidR="00B92A85" w:rsidRPr="00D17E3A">
        <w:rPr>
          <w:color w:val="auto"/>
          <w:kern w:val="2"/>
          <w:szCs w:val="26"/>
        </w:rPr>
        <w:t>-</w:t>
      </w:r>
      <w:r w:rsidRPr="00D17E3A">
        <w:rPr>
          <w:color w:val="auto"/>
          <w:kern w:val="2"/>
          <w:szCs w:val="26"/>
        </w:rPr>
        <w:t>activated sludge tanks</w:t>
      </w:r>
      <w:r w:rsidR="00C50984" w:rsidRPr="00D17E3A">
        <w:rPr>
          <w:color w:val="auto"/>
          <w:kern w:val="2"/>
          <w:szCs w:val="26"/>
        </w:rPr>
        <w:t>; clarifiers; a</w:t>
      </w:r>
      <w:r w:rsidRPr="00D17E3A">
        <w:rPr>
          <w:color w:val="auto"/>
          <w:kern w:val="2"/>
          <w:szCs w:val="26"/>
        </w:rPr>
        <w:t xml:space="preserve"> 10,000</w:t>
      </w:r>
      <w:r w:rsidR="009E0B7C" w:rsidRPr="00D17E3A">
        <w:rPr>
          <w:color w:val="auto"/>
          <w:kern w:val="2"/>
          <w:szCs w:val="26"/>
        </w:rPr>
        <w:t>-</w:t>
      </w:r>
      <w:r w:rsidRPr="00D17E3A">
        <w:rPr>
          <w:color w:val="auto"/>
          <w:kern w:val="2"/>
          <w:szCs w:val="26"/>
        </w:rPr>
        <w:t>gallon aerated</w:t>
      </w:r>
      <w:r w:rsidR="00C50984" w:rsidRPr="00D17E3A">
        <w:rPr>
          <w:color w:val="auto"/>
          <w:kern w:val="2"/>
          <w:szCs w:val="26"/>
        </w:rPr>
        <w:t xml:space="preserve"> sludge holding tank; </w:t>
      </w:r>
      <w:r w:rsidRPr="00D17E3A">
        <w:rPr>
          <w:color w:val="auto"/>
          <w:kern w:val="2"/>
          <w:szCs w:val="26"/>
        </w:rPr>
        <w:t>an 800</w:t>
      </w:r>
      <w:r w:rsidR="00555286" w:rsidRPr="00D17E3A">
        <w:rPr>
          <w:color w:val="auto"/>
          <w:kern w:val="2"/>
          <w:szCs w:val="26"/>
        </w:rPr>
        <w:t>-</w:t>
      </w:r>
      <w:r w:rsidRPr="00D17E3A">
        <w:rPr>
          <w:color w:val="auto"/>
          <w:kern w:val="2"/>
          <w:szCs w:val="26"/>
        </w:rPr>
        <w:t xml:space="preserve">gallon chlorine contact tank; </w:t>
      </w:r>
      <w:r w:rsidR="00C50984" w:rsidRPr="00D17E3A">
        <w:rPr>
          <w:color w:val="auto"/>
          <w:kern w:val="2"/>
          <w:szCs w:val="26"/>
        </w:rPr>
        <w:t>and an ultraviolet (UV) disinfection system installed in 2018</w:t>
      </w:r>
      <w:r w:rsidR="003B05D6" w:rsidRPr="00D17E3A">
        <w:rPr>
          <w:color w:val="auto"/>
          <w:kern w:val="2"/>
          <w:szCs w:val="26"/>
        </w:rPr>
        <w:t xml:space="preserve"> to replace the chlorine contact tank</w:t>
      </w:r>
      <w:r w:rsidR="00C50984" w:rsidRPr="00D17E3A">
        <w:rPr>
          <w:color w:val="auto"/>
          <w:kern w:val="2"/>
          <w:szCs w:val="26"/>
        </w:rPr>
        <w:t xml:space="preserve">.  </w:t>
      </w:r>
      <w:r w:rsidRPr="00D17E3A">
        <w:rPr>
          <w:color w:val="auto"/>
          <w:kern w:val="2"/>
          <w:szCs w:val="26"/>
        </w:rPr>
        <w:t xml:space="preserve">Air-supply blowers include </w:t>
      </w:r>
      <w:r w:rsidRPr="00D17E3A">
        <w:rPr>
          <w:color w:val="auto"/>
          <w:kern w:val="2"/>
          <w:szCs w:val="26"/>
        </w:rPr>
        <w:lastRenderedPageBreak/>
        <w:t>three</w:t>
      </w:r>
      <w:r w:rsidR="000D0508">
        <w:rPr>
          <w:color w:val="auto"/>
          <w:kern w:val="2"/>
          <w:szCs w:val="26"/>
        </w:rPr>
        <w:t xml:space="preserve"> </w:t>
      </w:r>
      <w:r w:rsidRPr="00D17E3A">
        <w:rPr>
          <w:color w:val="auto"/>
          <w:kern w:val="2"/>
          <w:szCs w:val="26"/>
        </w:rPr>
        <w:t>five</w:t>
      </w:r>
      <w:r w:rsidR="000D0508">
        <w:rPr>
          <w:color w:val="auto"/>
          <w:kern w:val="2"/>
          <w:szCs w:val="26"/>
        </w:rPr>
        <w:t>-</w:t>
      </w:r>
      <w:r w:rsidRPr="00D17E3A">
        <w:rPr>
          <w:color w:val="auto"/>
          <w:kern w:val="2"/>
          <w:szCs w:val="26"/>
        </w:rPr>
        <w:t>horsepower (</w:t>
      </w:r>
      <w:r w:rsidR="00555286" w:rsidRPr="00D17E3A">
        <w:rPr>
          <w:color w:val="auto"/>
          <w:kern w:val="2"/>
          <w:szCs w:val="26"/>
        </w:rPr>
        <w:t>HP</w:t>
      </w:r>
      <w:r w:rsidRPr="00D17E3A">
        <w:rPr>
          <w:color w:val="auto"/>
          <w:kern w:val="2"/>
          <w:szCs w:val="26"/>
        </w:rPr>
        <w:t>) units and one 2</w:t>
      </w:r>
      <w:r w:rsidR="000D0508">
        <w:rPr>
          <w:color w:val="auto"/>
          <w:kern w:val="2"/>
          <w:szCs w:val="26"/>
        </w:rPr>
        <w:t>-</w:t>
      </w:r>
      <w:r w:rsidRPr="00D17E3A">
        <w:rPr>
          <w:color w:val="auto"/>
          <w:kern w:val="2"/>
          <w:szCs w:val="26"/>
        </w:rPr>
        <w:t xml:space="preserve">HP unit.  </w:t>
      </w:r>
      <w:r w:rsidR="00C50984" w:rsidRPr="00D17E3A">
        <w:rPr>
          <w:color w:val="auto"/>
          <w:kern w:val="2"/>
          <w:szCs w:val="26"/>
        </w:rPr>
        <w:t xml:space="preserve">Effluent </w:t>
      </w:r>
      <w:r w:rsidR="00555286" w:rsidRPr="00D17E3A">
        <w:rPr>
          <w:color w:val="auto"/>
          <w:kern w:val="2"/>
          <w:szCs w:val="26"/>
        </w:rPr>
        <w:t xml:space="preserve">from the Hillview WWTP </w:t>
      </w:r>
      <w:r w:rsidR="00C50984" w:rsidRPr="00D17E3A">
        <w:rPr>
          <w:color w:val="auto"/>
          <w:kern w:val="2"/>
          <w:szCs w:val="26"/>
        </w:rPr>
        <w:t xml:space="preserve">is discharged </w:t>
      </w:r>
      <w:r w:rsidR="00555286" w:rsidRPr="00D17E3A">
        <w:rPr>
          <w:color w:val="auto"/>
          <w:kern w:val="2"/>
          <w:szCs w:val="26"/>
        </w:rPr>
        <w:t>into</w:t>
      </w:r>
      <w:r w:rsidR="00C50984" w:rsidRPr="00D17E3A">
        <w:rPr>
          <w:color w:val="auto"/>
          <w:kern w:val="2"/>
          <w:szCs w:val="26"/>
        </w:rPr>
        <w:t xml:space="preserve"> the Conodoguinet Creek.</w:t>
      </w:r>
    </w:p>
    <w:p w14:paraId="7DD96D0F" w14:textId="5E4E3E92" w:rsidR="00630340" w:rsidRPr="00D17E3A" w:rsidRDefault="00F73CF3" w:rsidP="00260AEF">
      <w:pPr>
        <w:pStyle w:val="ListParagraph"/>
        <w:spacing w:after="240" w:line="360" w:lineRule="auto"/>
        <w:ind w:left="0" w:firstLine="634"/>
        <w:contextualSpacing w:val="0"/>
        <w:rPr>
          <w:color w:val="auto"/>
          <w:szCs w:val="26"/>
        </w:rPr>
      </w:pPr>
      <w:r w:rsidRPr="00D17E3A">
        <w:rPr>
          <w:color w:val="auto"/>
          <w:szCs w:val="26"/>
        </w:rPr>
        <w:t>Both t</w:t>
      </w:r>
      <w:r w:rsidR="002F31AB" w:rsidRPr="00D17E3A">
        <w:rPr>
          <w:color w:val="auto"/>
          <w:szCs w:val="26"/>
        </w:rPr>
        <w:t xml:space="preserve">he </w:t>
      </w:r>
      <w:r w:rsidR="00EA2D4F" w:rsidRPr="00D17E3A">
        <w:rPr>
          <w:color w:val="auto"/>
          <w:szCs w:val="26"/>
        </w:rPr>
        <w:t>2019 Special Study</w:t>
      </w:r>
      <w:r w:rsidR="00A62C8F" w:rsidRPr="00D17E3A">
        <w:rPr>
          <w:color w:val="auto"/>
          <w:szCs w:val="26"/>
        </w:rPr>
        <w:t xml:space="preserve"> </w:t>
      </w:r>
      <w:r w:rsidR="00170FF0" w:rsidRPr="00D17E3A">
        <w:rPr>
          <w:color w:val="auto"/>
          <w:szCs w:val="26"/>
        </w:rPr>
        <w:t>and the Treatment and Collection System Narrative</w:t>
      </w:r>
      <w:r w:rsidR="00627083" w:rsidRPr="00D17E3A">
        <w:rPr>
          <w:color w:val="auto"/>
          <w:szCs w:val="26"/>
        </w:rPr>
        <w:t>,</w:t>
      </w:r>
      <w:r w:rsidR="00170FF0" w:rsidRPr="00D17E3A">
        <w:rPr>
          <w:color w:val="auto"/>
          <w:szCs w:val="26"/>
        </w:rPr>
        <w:t xml:space="preserve"> provided as the Ap</w:t>
      </w:r>
      <w:r w:rsidR="002B1294" w:rsidRPr="00D17E3A">
        <w:rPr>
          <w:color w:val="auto"/>
          <w:szCs w:val="26"/>
        </w:rPr>
        <w:t>p</w:t>
      </w:r>
      <w:r w:rsidR="007B5DA5" w:rsidRPr="00D17E3A">
        <w:rPr>
          <w:color w:val="auto"/>
          <w:szCs w:val="26"/>
        </w:rPr>
        <w:t>lication’s Exhibit D-1</w:t>
      </w:r>
      <w:r w:rsidR="00DA4269" w:rsidRPr="00D17E3A">
        <w:rPr>
          <w:color w:val="auto"/>
          <w:szCs w:val="26"/>
        </w:rPr>
        <w:t>,</w:t>
      </w:r>
      <w:r w:rsidR="007B5DA5" w:rsidRPr="00D17E3A">
        <w:rPr>
          <w:color w:val="auto"/>
          <w:szCs w:val="26"/>
        </w:rPr>
        <w:t xml:space="preserve"> indicate</w:t>
      </w:r>
      <w:r w:rsidRPr="00D17E3A">
        <w:rPr>
          <w:color w:val="auto"/>
          <w:szCs w:val="26"/>
        </w:rPr>
        <w:t>d</w:t>
      </w:r>
      <w:r w:rsidR="007B5DA5" w:rsidRPr="00D17E3A">
        <w:rPr>
          <w:color w:val="auto"/>
          <w:szCs w:val="26"/>
        </w:rPr>
        <w:t xml:space="preserve"> </w:t>
      </w:r>
      <w:r w:rsidR="002B1294" w:rsidRPr="00D17E3A">
        <w:rPr>
          <w:color w:val="auto"/>
          <w:szCs w:val="26"/>
        </w:rPr>
        <w:t>the</w:t>
      </w:r>
      <w:r w:rsidR="00170FF0" w:rsidRPr="00D17E3A">
        <w:rPr>
          <w:color w:val="auto"/>
          <w:szCs w:val="26"/>
        </w:rPr>
        <w:t xml:space="preserve"> gravity</w:t>
      </w:r>
      <w:r w:rsidR="00A62C8F" w:rsidRPr="00D17E3A">
        <w:rPr>
          <w:color w:val="auto"/>
          <w:szCs w:val="26"/>
        </w:rPr>
        <w:t xml:space="preserve"> collection system</w:t>
      </w:r>
      <w:r w:rsidR="002B1294" w:rsidRPr="00D17E3A">
        <w:rPr>
          <w:color w:val="auto"/>
          <w:szCs w:val="26"/>
        </w:rPr>
        <w:t xml:space="preserve"> within the Hillview Esta</w:t>
      </w:r>
      <w:r w:rsidR="00AF4897" w:rsidRPr="00D17E3A">
        <w:rPr>
          <w:color w:val="auto"/>
          <w:szCs w:val="26"/>
        </w:rPr>
        <w:t>t</w:t>
      </w:r>
      <w:r w:rsidR="002B1294" w:rsidRPr="00D17E3A">
        <w:rPr>
          <w:color w:val="auto"/>
          <w:szCs w:val="26"/>
        </w:rPr>
        <w:t xml:space="preserve">es residential subdivision </w:t>
      </w:r>
      <w:r w:rsidR="00A62C8F" w:rsidRPr="00D17E3A">
        <w:rPr>
          <w:color w:val="auto"/>
          <w:szCs w:val="26"/>
        </w:rPr>
        <w:t xml:space="preserve">and </w:t>
      </w:r>
      <w:r w:rsidR="00292AE5" w:rsidRPr="00D17E3A">
        <w:rPr>
          <w:color w:val="auto"/>
          <w:szCs w:val="26"/>
        </w:rPr>
        <w:t xml:space="preserve">a 0.17 million gallon per day (MGD) </w:t>
      </w:r>
      <w:r w:rsidR="00170FF0" w:rsidRPr="00D17E3A">
        <w:rPr>
          <w:color w:val="auto"/>
          <w:szCs w:val="26"/>
        </w:rPr>
        <w:t xml:space="preserve">extended aeration </w:t>
      </w:r>
      <w:r w:rsidR="007B5DA5" w:rsidRPr="00D17E3A">
        <w:rPr>
          <w:color w:val="auto"/>
          <w:szCs w:val="26"/>
        </w:rPr>
        <w:t>wastewater treatment plant</w:t>
      </w:r>
      <w:r w:rsidR="00850012" w:rsidRPr="00D17E3A">
        <w:rPr>
          <w:color w:val="auto"/>
          <w:szCs w:val="26"/>
        </w:rPr>
        <w:t xml:space="preserve"> were </w:t>
      </w:r>
      <w:r w:rsidR="00170FF0" w:rsidRPr="00D17E3A">
        <w:rPr>
          <w:color w:val="auto"/>
          <w:szCs w:val="26"/>
        </w:rPr>
        <w:t xml:space="preserve">constructed </w:t>
      </w:r>
      <w:r w:rsidR="00850012" w:rsidRPr="00D17E3A">
        <w:rPr>
          <w:color w:val="auto"/>
          <w:szCs w:val="26"/>
        </w:rPr>
        <w:t xml:space="preserve">in 1980 by the </w:t>
      </w:r>
      <w:r w:rsidR="00A62C8F" w:rsidRPr="00D17E3A">
        <w:rPr>
          <w:color w:val="auto"/>
          <w:szCs w:val="26"/>
        </w:rPr>
        <w:t>developer</w:t>
      </w:r>
      <w:r w:rsidR="00850012" w:rsidRPr="00D17E3A">
        <w:rPr>
          <w:color w:val="auto"/>
          <w:szCs w:val="26"/>
        </w:rPr>
        <w:t xml:space="preserve"> of Hillview Estates</w:t>
      </w:r>
      <w:r w:rsidR="008C2DBB" w:rsidRPr="00D17E3A">
        <w:rPr>
          <w:color w:val="auto"/>
          <w:szCs w:val="26"/>
        </w:rPr>
        <w:t xml:space="preserve">.  </w:t>
      </w:r>
      <w:r w:rsidR="00BC3AF9" w:rsidRPr="00D17E3A">
        <w:rPr>
          <w:color w:val="auto"/>
          <w:szCs w:val="26"/>
        </w:rPr>
        <w:t xml:space="preserve">Supplemental information filed with the Commission indicated the </w:t>
      </w:r>
      <w:r w:rsidR="00C50984" w:rsidRPr="00D17E3A">
        <w:rPr>
          <w:color w:val="auto"/>
          <w:szCs w:val="26"/>
        </w:rPr>
        <w:t>STEG</w:t>
      </w:r>
      <w:r w:rsidR="00BC3AF9" w:rsidRPr="00D17E3A">
        <w:rPr>
          <w:color w:val="auto"/>
          <w:szCs w:val="26"/>
        </w:rPr>
        <w:t xml:space="preserve"> collection system </w:t>
      </w:r>
      <w:r w:rsidR="00260AEF" w:rsidRPr="00D17E3A">
        <w:rPr>
          <w:color w:val="auto"/>
          <w:szCs w:val="26"/>
        </w:rPr>
        <w:t xml:space="preserve">that </w:t>
      </w:r>
      <w:r w:rsidR="00BC3AF9" w:rsidRPr="00D17E3A">
        <w:rPr>
          <w:color w:val="auto"/>
          <w:szCs w:val="26"/>
        </w:rPr>
        <w:t>serv</w:t>
      </w:r>
      <w:r w:rsidR="00C50984" w:rsidRPr="00D17E3A">
        <w:rPr>
          <w:color w:val="auto"/>
          <w:szCs w:val="26"/>
        </w:rPr>
        <w:t>es</w:t>
      </w:r>
      <w:r w:rsidR="00BC3AF9" w:rsidRPr="00D17E3A">
        <w:rPr>
          <w:color w:val="auto"/>
          <w:szCs w:val="26"/>
        </w:rPr>
        <w:t xml:space="preserve"> 23 customers on Mountain </w:t>
      </w:r>
      <w:r w:rsidR="00555286" w:rsidRPr="00D17E3A">
        <w:rPr>
          <w:color w:val="auto"/>
          <w:szCs w:val="26"/>
        </w:rPr>
        <w:t>R</w:t>
      </w:r>
      <w:r w:rsidR="00BC3AF9" w:rsidRPr="00D17E3A">
        <w:rPr>
          <w:color w:val="auto"/>
          <w:szCs w:val="26"/>
        </w:rPr>
        <w:t xml:space="preserve">oad was constructed </w:t>
      </w:r>
      <w:r w:rsidR="00213096" w:rsidRPr="00D17E3A">
        <w:rPr>
          <w:color w:val="auto"/>
          <w:szCs w:val="26"/>
        </w:rPr>
        <w:t xml:space="preserve">and connected to the </w:t>
      </w:r>
      <w:r w:rsidR="007B5DA5" w:rsidRPr="00D17E3A">
        <w:rPr>
          <w:color w:val="auto"/>
          <w:szCs w:val="26"/>
        </w:rPr>
        <w:t xml:space="preserve">Hillview </w:t>
      </w:r>
      <w:r w:rsidR="00213096" w:rsidRPr="00D17E3A">
        <w:rPr>
          <w:color w:val="auto"/>
          <w:szCs w:val="26"/>
        </w:rPr>
        <w:t xml:space="preserve">WWTP </w:t>
      </w:r>
      <w:r w:rsidR="00BC3AF9" w:rsidRPr="00D17E3A">
        <w:rPr>
          <w:color w:val="auto"/>
          <w:szCs w:val="26"/>
        </w:rPr>
        <w:t>in 1992.</w:t>
      </w:r>
    </w:p>
    <w:p w14:paraId="67AC994F" w14:textId="32757DF2" w:rsidR="00292AE5" w:rsidRPr="00D17E3A" w:rsidRDefault="008C2DBB" w:rsidP="00260AEF">
      <w:pPr>
        <w:pStyle w:val="ListParagraph"/>
        <w:spacing w:after="240" w:line="360" w:lineRule="auto"/>
        <w:ind w:left="0" w:firstLine="634"/>
        <w:rPr>
          <w:color w:val="auto"/>
          <w:szCs w:val="26"/>
        </w:rPr>
      </w:pPr>
      <w:r w:rsidRPr="00D17E3A">
        <w:rPr>
          <w:color w:val="auto"/>
          <w:szCs w:val="26"/>
        </w:rPr>
        <w:t>The</w:t>
      </w:r>
      <w:r w:rsidR="00170FF0" w:rsidRPr="00D17E3A">
        <w:rPr>
          <w:color w:val="auto"/>
          <w:szCs w:val="26"/>
        </w:rPr>
        <w:t xml:space="preserve"> </w:t>
      </w:r>
      <w:r w:rsidRPr="00D17E3A">
        <w:rPr>
          <w:color w:val="auto"/>
          <w:szCs w:val="26"/>
        </w:rPr>
        <w:t xml:space="preserve">2019 Special Study </w:t>
      </w:r>
      <w:r w:rsidR="00F73CF3" w:rsidRPr="00D17E3A">
        <w:rPr>
          <w:color w:val="auto"/>
          <w:szCs w:val="26"/>
        </w:rPr>
        <w:t>noted</w:t>
      </w:r>
      <w:r w:rsidRPr="00D17E3A">
        <w:rPr>
          <w:color w:val="auto"/>
          <w:szCs w:val="26"/>
        </w:rPr>
        <w:t xml:space="preserve"> that the </w:t>
      </w:r>
      <w:r w:rsidR="00170FF0" w:rsidRPr="00D17E3A">
        <w:rPr>
          <w:color w:val="auto"/>
          <w:szCs w:val="26"/>
        </w:rPr>
        <w:t>collection system</w:t>
      </w:r>
      <w:r w:rsidRPr="00D17E3A">
        <w:rPr>
          <w:color w:val="auto"/>
          <w:szCs w:val="26"/>
        </w:rPr>
        <w:t xml:space="preserve"> and </w:t>
      </w:r>
      <w:r w:rsidR="00345B41" w:rsidRPr="00D17E3A">
        <w:rPr>
          <w:color w:val="auto"/>
          <w:szCs w:val="26"/>
        </w:rPr>
        <w:t xml:space="preserve">Hillview </w:t>
      </w:r>
      <w:r w:rsidRPr="00D17E3A">
        <w:rPr>
          <w:color w:val="auto"/>
          <w:szCs w:val="26"/>
        </w:rPr>
        <w:t>WWTP were</w:t>
      </w:r>
      <w:r w:rsidR="00170FF0" w:rsidRPr="00D17E3A">
        <w:rPr>
          <w:color w:val="auto"/>
          <w:szCs w:val="26"/>
        </w:rPr>
        <w:t xml:space="preserve"> </w:t>
      </w:r>
      <w:r w:rsidR="00BC3AF9" w:rsidRPr="00D17E3A">
        <w:rPr>
          <w:color w:val="auto"/>
          <w:szCs w:val="26"/>
        </w:rPr>
        <w:t>dedicated to LTMA in 1994 and f</w:t>
      </w:r>
      <w:r w:rsidRPr="00D17E3A">
        <w:rPr>
          <w:color w:val="auto"/>
          <w:szCs w:val="26"/>
        </w:rPr>
        <w:t>acilities were</w:t>
      </w:r>
      <w:r w:rsidR="00170FF0" w:rsidRPr="00D17E3A">
        <w:rPr>
          <w:color w:val="auto"/>
          <w:szCs w:val="26"/>
        </w:rPr>
        <w:t xml:space="preserve"> </w:t>
      </w:r>
      <w:r w:rsidR="00213096" w:rsidRPr="00D17E3A">
        <w:rPr>
          <w:color w:val="auto"/>
          <w:szCs w:val="26"/>
        </w:rPr>
        <w:t xml:space="preserve">recently </w:t>
      </w:r>
      <w:r w:rsidR="00170FF0" w:rsidRPr="00D17E3A">
        <w:rPr>
          <w:color w:val="auto"/>
          <w:szCs w:val="26"/>
        </w:rPr>
        <w:t xml:space="preserve">extended to serve </w:t>
      </w:r>
      <w:r w:rsidR="0009358D" w:rsidRPr="00D17E3A">
        <w:rPr>
          <w:color w:val="auto"/>
          <w:szCs w:val="26"/>
        </w:rPr>
        <w:t xml:space="preserve">residential </w:t>
      </w:r>
      <w:r w:rsidR="00170FF0" w:rsidRPr="00D17E3A">
        <w:rPr>
          <w:color w:val="auto"/>
          <w:szCs w:val="26"/>
        </w:rPr>
        <w:t>customers on Skyline Drive</w:t>
      </w:r>
      <w:r w:rsidR="0046149D" w:rsidRPr="00D17E3A">
        <w:rPr>
          <w:color w:val="auto"/>
          <w:szCs w:val="26"/>
        </w:rPr>
        <w:t xml:space="preserve"> and a retail</w:t>
      </w:r>
      <w:r w:rsidR="00213096" w:rsidRPr="00D17E3A">
        <w:rPr>
          <w:color w:val="auto"/>
          <w:szCs w:val="26"/>
        </w:rPr>
        <w:t xml:space="preserve"> customer</w:t>
      </w:r>
      <w:r w:rsidRPr="00D17E3A">
        <w:rPr>
          <w:color w:val="auto"/>
          <w:szCs w:val="26"/>
        </w:rPr>
        <w:t xml:space="preserve">.  </w:t>
      </w:r>
      <w:r w:rsidR="00F73CF3" w:rsidRPr="00D17E3A">
        <w:rPr>
          <w:color w:val="auto"/>
          <w:szCs w:val="26"/>
        </w:rPr>
        <w:t>T</w:t>
      </w:r>
      <w:r w:rsidR="00546091" w:rsidRPr="00D17E3A">
        <w:rPr>
          <w:color w:val="auto"/>
          <w:szCs w:val="26"/>
        </w:rPr>
        <w:t xml:space="preserve">he </w:t>
      </w:r>
      <w:r w:rsidR="00B60F5F" w:rsidRPr="00D17E3A">
        <w:rPr>
          <w:color w:val="auto"/>
          <w:szCs w:val="26"/>
        </w:rPr>
        <w:t>Treatment and Collection System Narrative</w:t>
      </w:r>
      <w:r w:rsidR="00346E48" w:rsidRPr="00D17E3A">
        <w:rPr>
          <w:color w:val="auto"/>
          <w:szCs w:val="26"/>
        </w:rPr>
        <w:t xml:space="preserve"> also indicated that </w:t>
      </w:r>
      <w:r w:rsidR="00546091" w:rsidRPr="00D17E3A">
        <w:rPr>
          <w:color w:val="auto"/>
          <w:szCs w:val="26"/>
        </w:rPr>
        <w:t>a</w:t>
      </w:r>
      <w:r w:rsidRPr="00D17E3A">
        <w:rPr>
          <w:color w:val="auto"/>
          <w:szCs w:val="26"/>
        </w:rPr>
        <w:t>n additional treatment train was added to the</w:t>
      </w:r>
      <w:r w:rsidR="00292AE5" w:rsidRPr="00D17E3A">
        <w:rPr>
          <w:color w:val="auto"/>
          <w:szCs w:val="26"/>
        </w:rPr>
        <w:t xml:space="preserve"> </w:t>
      </w:r>
      <w:r w:rsidR="00953649" w:rsidRPr="00D17E3A">
        <w:rPr>
          <w:color w:val="auto"/>
          <w:szCs w:val="26"/>
        </w:rPr>
        <w:t xml:space="preserve">Hillview </w:t>
      </w:r>
      <w:r w:rsidR="00292AE5" w:rsidRPr="00D17E3A">
        <w:rPr>
          <w:color w:val="auto"/>
          <w:szCs w:val="26"/>
        </w:rPr>
        <w:t xml:space="preserve">WWTP </w:t>
      </w:r>
      <w:r w:rsidRPr="00D17E3A">
        <w:rPr>
          <w:color w:val="auto"/>
          <w:szCs w:val="26"/>
        </w:rPr>
        <w:t xml:space="preserve">in 1996 to increase </w:t>
      </w:r>
      <w:r w:rsidR="00EA2D4F" w:rsidRPr="00D17E3A">
        <w:rPr>
          <w:color w:val="auto"/>
          <w:szCs w:val="26"/>
        </w:rPr>
        <w:t xml:space="preserve">permitted </w:t>
      </w:r>
      <w:r w:rsidRPr="00D17E3A">
        <w:rPr>
          <w:color w:val="auto"/>
          <w:szCs w:val="26"/>
        </w:rPr>
        <w:t>treatment capacity</w:t>
      </w:r>
      <w:r w:rsidR="00A62C8F" w:rsidRPr="00D17E3A">
        <w:rPr>
          <w:color w:val="auto"/>
          <w:szCs w:val="26"/>
        </w:rPr>
        <w:t xml:space="preserve"> </w:t>
      </w:r>
      <w:r w:rsidR="00B06FF2" w:rsidRPr="00D17E3A">
        <w:rPr>
          <w:color w:val="auto"/>
          <w:szCs w:val="26"/>
        </w:rPr>
        <w:t xml:space="preserve">to </w:t>
      </w:r>
      <w:r w:rsidR="00546091" w:rsidRPr="00D17E3A">
        <w:rPr>
          <w:color w:val="auto"/>
          <w:szCs w:val="26"/>
        </w:rPr>
        <w:t>0.42 MGD</w:t>
      </w:r>
      <w:r w:rsidR="00AA4E1E" w:rsidRPr="00D17E3A">
        <w:rPr>
          <w:color w:val="auto"/>
          <w:szCs w:val="26"/>
        </w:rPr>
        <w:t xml:space="preserve"> and 82 pounds per day</w:t>
      </w:r>
      <w:r w:rsidR="00B41BD6" w:rsidRPr="00D17E3A">
        <w:rPr>
          <w:color w:val="auto"/>
          <w:szCs w:val="26"/>
        </w:rPr>
        <w:t>, five-</w:t>
      </w:r>
      <w:r w:rsidR="00AA4E1E" w:rsidRPr="00D17E3A">
        <w:rPr>
          <w:color w:val="auto"/>
          <w:szCs w:val="26"/>
        </w:rPr>
        <w:t>day biochemical oxygen demand (BOD</w:t>
      </w:r>
      <w:r w:rsidR="00AA4E1E" w:rsidRPr="00D17E3A">
        <w:rPr>
          <w:color w:val="auto"/>
          <w:szCs w:val="26"/>
          <w:vertAlign w:val="subscript"/>
        </w:rPr>
        <w:t>5</w:t>
      </w:r>
      <w:r w:rsidR="00AA4E1E" w:rsidRPr="00D17E3A">
        <w:rPr>
          <w:color w:val="auto"/>
          <w:szCs w:val="26"/>
        </w:rPr>
        <w:t>)</w:t>
      </w:r>
      <w:r w:rsidR="00EA2D4F" w:rsidRPr="00D17E3A">
        <w:rPr>
          <w:color w:val="auto"/>
          <w:szCs w:val="26"/>
        </w:rPr>
        <w:t>.</w:t>
      </w:r>
      <w:r w:rsidR="00CF0751" w:rsidRPr="00D17E3A">
        <w:rPr>
          <w:color w:val="auto"/>
          <w:szCs w:val="26"/>
        </w:rPr>
        <w:t xml:space="preserve">  This </w:t>
      </w:r>
      <w:r w:rsidR="00E11167" w:rsidRPr="00D17E3A">
        <w:rPr>
          <w:color w:val="auto"/>
          <w:szCs w:val="26"/>
        </w:rPr>
        <w:t>exhibit also identified</w:t>
      </w:r>
      <w:r w:rsidR="00C86722" w:rsidRPr="00D17E3A">
        <w:rPr>
          <w:color w:val="auto"/>
          <w:szCs w:val="26"/>
        </w:rPr>
        <w:t xml:space="preserve"> </w:t>
      </w:r>
      <w:r w:rsidR="00ED7717" w:rsidRPr="00D17E3A">
        <w:rPr>
          <w:color w:val="auto"/>
          <w:szCs w:val="26"/>
        </w:rPr>
        <w:t xml:space="preserve">that </w:t>
      </w:r>
      <w:r w:rsidR="0041087B" w:rsidRPr="00D17E3A">
        <w:rPr>
          <w:color w:val="auto"/>
          <w:szCs w:val="26"/>
        </w:rPr>
        <w:t>LTMA</w:t>
      </w:r>
      <w:r w:rsidR="00C86722" w:rsidRPr="00D17E3A">
        <w:rPr>
          <w:color w:val="auto"/>
          <w:szCs w:val="26"/>
        </w:rPr>
        <w:t xml:space="preserve"> is currently under a DEP Consent Order and Agreement (COA)</w:t>
      </w:r>
      <w:r w:rsidR="0071747B" w:rsidRPr="00D17E3A">
        <w:rPr>
          <w:color w:val="auto"/>
          <w:szCs w:val="26"/>
        </w:rPr>
        <w:t>, dated</w:t>
      </w:r>
      <w:r w:rsidR="00F026DD" w:rsidRPr="00D17E3A">
        <w:rPr>
          <w:color w:val="auto"/>
          <w:szCs w:val="26"/>
        </w:rPr>
        <w:t xml:space="preserve"> September 11, 2018</w:t>
      </w:r>
      <w:r w:rsidR="00F85236" w:rsidRPr="00D17E3A">
        <w:rPr>
          <w:color w:val="auto"/>
          <w:szCs w:val="26"/>
        </w:rPr>
        <w:t>,</w:t>
      </w:r>
      <w:r w:rsidR="00C86722" w:rsidRPr="00D17E3A">
        <w:rPr>
          <w:color w:val="auto"/>
          <w:szCs w:val="26"/>
        </w:rPr>
        <w:t xml:space="preserve"> to address recurring effluent non-compliance</w:t>
      </w:r>
      <w:r w:rsidR="00E206CC" w:rsidRPr="00D17E3A">
        <w:rPr>
          <w:color w:val="auto"/>
          <w:szCs w:val="26"/>
        </w:rPr>
        <w:t xml:space="preserve"> </w:t>
      </w:r>
      <w:r w:rsidR="00C86722" w:rsidRPr="00D17E3A">
        <w:rPr>
          <w:color w:val="auto"/>
          <w:szCs w:val="26"/>
        </w:rPr>
        <w:t>issues.</w:t>
      </w:r>
      <w:r w:rsidR="00F026DD" w:rsidRPr="00D17E3A">
        <w:rPr>
          <w:color w:val="auto"/>
          <w:szCs w:val="26"/>
        </w:rPr>
        <w:t xml:space="preserve">  A </w:t>
      </w:r>
      <w:r w:rsidR="00A940C8" w:rsidRPr="00D17E3A">
        <w:rPr>
          <w:color w:val="auto"/>
          <w:szCs w:val="26"/>
        </w:rPr>
        <w:t xml:space="preserve">current </w:t>
      </w:r>
      <w:r w:rsidR="00F026DD" w:rsidRPr="00D17E3A">
        <w:rPr>
          <w:color w:val="auto"/>
          <w:szCs w:val="26"/>
        </w:rPr>
        <w:t>copy of the COA</w:t>
      </w:r>
      <w:r w:rsidR="00A940C8" w:rsidRPr="00D17E3A">
        <w:rPr>
          <w:color w:val="auto"/>
          <w:szCs w:val="26"/>
        </w:rPr>
        <w:t xml:space="preserve"> was provided as the Application’s Exhibit Q-2</w:t>
      </w:r>
      <w:r w:rsidR="00472439" w:rsidRPr="00D17E3A">
        <w:rPr>
          <w:color w:val="auto"/>
          <w:szCs w:val="26"/>
        </w:rPr>
        <w:t xml:space="preserve"> and specific compliance requirements are discussed in Section </w:t>
      </w:r>
      <w:r w:rsidR="00604699" w:rsidRPr="00D17E3A">
        <w:rPr>
          <w:color w:val="auto"/>
          <w:szCs w:val="26"/>
        </w:rPr>
        <w:t>VI of this Order.</w:t>
      </w:r>
    </w:p>
    <w:p w14:paraId="18D5783C" w14:textId="5BFF9B7C" w:rsidR="00171F5C" w:rsidRPr="00D17E3A" w:rsidRDefault="003A075F" w:rsidP="000B2B5C">
      <w:pPr>
        <w:tabs>
          <w:tab w:val="left" w:pos="720"/>
        </w:tabs>
        <w:spacing w:after="240" w:line="360" w:lineRule="auto"/>
        <w:ind w:firstLine="720"/>
        <w:rPr>
          <w:color w:val="auto"/>
          <w:szCs w:val="26"/>
        </w:rPr>
      </w:pPr>
      <w:r w:rsidRPr="00D17E3A">
        <w:rPr>
          <w:color w:val="auto"/>
          <w:szCs w:val="26"/>
        </w:rPr>
        <w:t>The condition of LTMA</w:t>
      </w:r>
      <w:r w:rsidR="00471034" w:rsidRPr="00D17E3A">
        <w:rPr>
          <w:color w:val="auto"/>
          <w:szCs w:val="26"/>
        </w:rPr>
        <w:t>’</w:t>
      </w:r>
      <w:r w:rsidR="006269DA" w:rsidRPr="00D17E3A">
        <w:rPr>
          <w:color w:val="auto"/>
          <w:szCs w:val="26"/>
        </w:rPr>
        <w:t>s</w:t>
      </w:r>
      <w:r w:rsidRPr="00D17E3A">
        <w:rPr>
          <w:color w:val="auto"/>
          <w:szCs w:val="26"/>
        </w:rPr>
        <w:t xml:space="preserve"> facilities is reported to </w:t>
      </w:r>
      <w:r w:rsidR="001C3DF3" w:rsidRPr="00D17E3A">
        <w:rPr>
          <w:color w:val="auto"/>
          <w:szCs w:val="26"/>
        </w:rPr>
        <w:t xml:space="preserve">the </w:t>
      </w:r>
      <w:r w:rsidRPr="00D17E3A">
        <w:rPr>
          <w:color w:val="auto"/>
          <w:szCs w:val="26"/>
        </w:rPr>
        <w:t xml:space="preserve">DEP in an annual Chapter 94 Municipal </w:t>
      </w:r>
      <w:r w:rsidR="009B394C" w:rsidRPr="00D17E3A">
        <w:rPr>
          <w:color w:val="auto"/>
          <w:szCs w:val="26"/>
        </w:rPr>
        <w:t xml:space="preserve">Wasteload Management Annual Report </w:t>
      </w:r>
      <w:r w:rsidRPr="00D17E3A">
        <w:rPr>
          <w:color w:val="auto"/>
          <w:szCs w:val="26"/>
        </w:rPr>
        <w:t>(</w:t>
      </w:r>
      <w:r w:rsidR="008206A0" w:rsidRPr="00D17E3A">
        <w:rPr>
          <w:color w:val="auto"/>
          <w:szCs w:val="26"/>
        </w:rPr>
        <w:t>Chapter 94 Report)</w:t>
      </w:r>
      <w:r w:rsidRPr="00D17E3A">
        <w:rPr>
          <w:color w:val="auto"/>
          <w:szCs w:val="26"/>
        </w:rPr>
        <w:t xml:space="preserve">.  LTMA’s 2018 Chapter 94 Report </w:t>
      </w:r>
      <w:r w:rsidR="003D4397" w:rsidRPr="00D17E3A">
        <w:rPr>
          <w:color w:val="auto"/>
          <w:szCs w:val="26"/>
        </w:rPr>
        <w:t xml:space="preserve">was provided </w:t>
      </w:r>
      <w:r w:rsidR="00D668CA" w:rsidRPr="00D17E3A">
        <w:rPr>
          <w:color w:val="auto"/>
          <w:szCs w:val="26"/>
        </w:rPr>
        <w:t xml:space="preserve">as the Application’s Exhibit H and </w:t>
      </w:r>
      <w:r w:rsidR="00007FA9" w:rsidRPr="00D17E3A">
        <w:rPr>
          <w:color w:val="auto"/>
          <w:szCs w:val="26"/>
        </w:rPr>
        <w:t>i</w:t>
      </w:r>
      <w:r w:rsidR="0078165A" w:rsidRPr="00D17E3A">
        <w:rPr>
          <w:color w:val="auto"/>
          <w:szCs w:val="26"/>
        </w:rPr>
        <w:t>ndicated</w:t>
      </w:r>
      <w:r w:rsidR="009B394C" w:rsidRPr="00D17E3A">
        <w:rPr>
          <w:color w:val="auto"/>
          <w:szCs w:val="26"/>
        </w:rPr>
        <w:t xml:space="preserve"> </w:t>
      </w:r>
      <w:r w:rsidR="00C9790A" w:rsidRPr="00D17E3A">
        <w:rPr>
          <w:color w:val="auto"/>
          <w:szCs w:val="26"/>
        </w:rPr>
        <w:t>an annual</w:t>
      </w:r>
      <w:r w:rsidR="003D5112" w:rsidRPr="00D17E3A">
        <w:rPr>
          <w:color w:val="auto"/>
          <w:szCs w:val="26"/>
        </w:rPr>
        <w:t xml:space="preserve"> </w:t>
      </w:r>
      <w:r w:rsidR="009B394C" w:rsidRPr="00D17E3A">
        <w:rPr>
          <w:color w:val="auto"/>
          <w:szCs w:val="26"/>
        </w:rPr>
        <w:t xml:space="preserve">average flow </w:t>
      </w:r>
      <w:r w:rsidR="00C9790A" w:rsidRPr="00D17E3A">
        <w:rPr>
          <w:color w:val="auto"/>
          <w:szCs w:val="26"/>
        </w:rPr>
        <w:t xml:space="preserve">of </w:t>
      </w:r>
      <w:r w:rsidR="009B394C" w:rsidRPr="00D17E3A">
        <w:rPr>
          <w:color w:val="auto"/>
          <w:szCs w:val="26"/>
        </w:rPr>
        <w:t>0.0</w:t>
      </w:r>
      <w:r w:rsidR="00C9790A" w:rsidRPr="00D17E3A">
        <w:rPr>
          <w:color w:val="auto"/>
          <w:szCs w:val="26"/>
        </w:rPr>
        <w:t>41 million gallons per day</w:t>
      </w:r>
      <w:r w:rsidR="009B394C" w:rsidRPr="00D17E3A">
        <w:rPr>
          <w:color w:val="auto"/>
          <w:szCs w:val="26"/>
        </w:rPr>
        <w:t xml:space="preserve"> </w:t>
      </w:r>
      <w:r w:rsidR="00C9790A" w:rsidRPr="00D17E3A">
        <w:rPr>
          <w:color w:val="auto"/>
          <w:szCs w:val="26"/>
        </w:rPr>
        <w:t>(</w:t>
      </w:r>
      <w:r w:rsidR="009B394C" w:rsidRPr="00D17E3A">
        <w:rPr>
          <w:color w:val="auto"/>
          <w:szCs w:val="26"/>
        </w:rPr>
        <w:t>MGD</w:t>
      </w:r>
      <w:r w:rsidR="00C9790A" w:rsidRPr="00D17E3A">
        <w:rPr>
          <w:color w:val="auto"/>
          <w:szCs w:val="26"/>
        </w:rPr>
        <w:t>) and a</w:t>
      </w:r>
      <w:r w:rsidR="009B394C" w:rsidRPr="00D17E3A">
        <w:rPr>
          <w:color w:val="auto"/>
          <w:szCs w:val="26"/>
        </w:rPr>
        <w:t xml:space="preserve"> three-month </w:t>
      </w:r>
      <w:r w:rsidR="00DD2DD1" w:rsidRPr="00D17E3A">
        <w:rPr>
          <w:color w:val="auto"/>
          <w:szCs w:val="26"/>
        </w:rPr>
        <w:t xml:space="preserve">maximum </w:t>
      </w:r>
      <w:r w:rsidR="009B394C" w:rsidRPr="00D17E3A">
        <w:rPr>
          <w:color w:val="auto"/>
          <w:szCs w:val="26"/>
        </w:rPr>
        <w:t xml:space="preserve">flow </w:t>
      </w:r>
      <w:r w:rsidR="00C9790A" w:rsidRPr="00D17E3A">
        <w:rPr>
          <w:color w:val="auto"/>
          <w:szCs w:val="26"/>
        </w:rPr>
        <w:t>of</w:t>
      </w:r>
      <w:r w:rsidR="009B394C" w:rsidRPr="00D17E3A">
        <w:rPr>
          <w:color w:val="auto"/>
          <w:szCs w:val="26"/>
        </w:rPr>
        <w:t xml:space="preserve"> 0.0</w:t>
      </w:r>
      <w:r w:rsidR="00C9790A" w:rsidRPr="00D17E3A">
        <w:rPr>
          <w:color w:val="auto"/>
          <w:szCs w:val="26"/>
        </w:rPr>
        <w:t>47</w:t>
      </w:r>
      <w:r w:rsidR="009B394C" w:rsidRPr="00D17E3A">
        <w:rPr>
          <w:color w:val="auto"/>
          <w:szCs w:val="26"/>
        </w:rPr>
        <w:t xml:space="preserve"> MGD</w:t>
      </w:r>
      <w:r w:rsidR="00B70B3A" w:rsidRPr="00D17E3A">
        <w:rPr>
          <w:color w:val="auto"/>
          <w:szCs w:val="26"/>
        </w:rPr>
        <w:t>,</w:t>
      </w:r>
      <w:r w:rsidR="009B394C" w:rsidRPr="00D17E3A">
        <w:rPr>
          <w:color w:val="auto"/>
          <w:szCs w:val="26"/>
        </w:rPr>
        <w:t xml:space="preserve"> which exceeds the permitted limit</w:t>
      </w:r>
      <w:r w:rsidR="00847F43" w:rsidRPr="00D17E3A">
        <w:rPr>
          <w:color w:val="auto"/>
          <w:szCs w:val="26"/>
        </w:rPr>
        <w:t xml:space="preserve"> of 0.042 MGD</w:t>
      </w:r>
      <w:r w:rsidR="009B394C" w:rsidRPr="00D17E3A">
        <w:rPr>
          <w:color w:val="auto"/>
          <w:szCs w:val="26"/>
        </w:rPr>
        <w:t xml:space="preserve">. </w:t>
      </w:r>
      <w:r w:rsidR="00883A01" w:rsidRPr="00D17E3A">
        <w:rPr>
          <w:color w:val="auto"/>
          <w:szCs w:val="26"/>
        </w:rPr>
        <w:t xml:space="preserve"> </w:t>
      </w:r>
      <w:r w:rsidR="00DD2CF7" w:rsidRPr="00D17E3A">
        <w:rPr>
          <w:color w:val="auto"/>
          <w:szCs w:val="26"/>
        </w:rPr>
        <w:t>LTMA</w:t>
      </w:r>
      <w:r w:rsidR="007E6424" w:rsidRPr="00D17E3A">
        <w:rPr>
          <w:color w:val="auto"/>
          <w:szCs w:val="26"/>
        </w:rPr>
        <w:t xml:space="preserve">’s </w:t>
      </w:r>
      <w:r w:rsidR="003D5112" w:rsidRPr="00D17E3A">
        <w:rPr>
          <w:color w:val="auto"/>
          <w:szCs w:val="26"/>
        </w:rPr>
        <w:t xml:space="preserve">2018 Chapter 94 Report </w:t>
      </w:r>
      <w:r w:rsidR="00FD6680" w:rsidRPr="00D17E3A">
        <w:rPr>
          <w:color w:val="auto"/>
          <w:szCs w:val="26"/>
        </w:rPr>
        <w:t>e</w:t>
      </w:r>
      <w:r w:rsidR="000052DE" w:rsidRPr="00D17E3A">
        <w:rPr>
          <w:color w:val="auto"/>
          <w:szCs w:val="26"/>
        </w:rPr>
        <w:t>stimated base flow from customer connections to be 0</w:t>
      </w:r>
      <w:r w:rsidR="00C8537B" w:rsidRPr="00D17E3A">
        <w:rPr>
          <w:color w:val="auto"/>
          <w:szCs w:val="26"/>
        </w:rPr>
        <w:t xml:space="preserve">.018 MGD and </w:t>
      </w:r>
      <w:r w:rsidR="003D5112" w:rsidRPr="00D17E3A">
        <w:rPr>
          <w:color w:val="auto"/>
          <w:szCs w:val="26"/>
        </w:rPr>
        <w:t>attributed</w:t>
      </w:r>
      <w:r w:rsidR="009B394C" w:rsidRPr="00D17E3A">
        <w:rPr>
          <w:color w:val="auto"/>
          <w:szCs w:val="26"/>
        </w:rPr>
        <w:t xml:space="preserve"> excess flow to </w:t>
      </w:r>
      <w:r w:rsidR="006D0600" w:rsidRPr="00D17E3A">
        <w:rPr>
          <w:color w:val="auto"/>
          <w:szCs w:val="26"/>
        </w:rPr>
        <w:t xml:space="preserve">inflow and infiltration </w:t>
      </w:r>
      <w:r w:rsidR="00167C48" w:rsidRPr="00D17E3A">
        <w:rPr>
          <w:color w:val="auto"/>
          <w:szCs w:val="26"/>
        </w:rPr>
        <w:t>resulting from</w:t>
      </w:r>
      <w:r w:rsidR="006D0600" w:rsidRPr="00D17E3A">
        <w:rPr>
          <w:color w:val="auto"/>
          <w:szCs w:val="26"/>
        </w:rPr>
        <w:t xml:space="preserve"> </w:t>
      </w:r>
      <w:r w:rsidR="00676838" w:rsidRPr="00D17E3A">
        <w:rPr>
          <w:color w:val="auto"/>
          <w:szCs w:val="26"/>
        </w:rPr>
        <w:t xml:space="preserve">the </w:t>
      </w:r>
      <w:r w:rsidR="006D0600" w:rsidRPr="00D17E3A">
        <w:rPr>
          <w:color w:val="auto"/>
          <w:szCs w:val="26"/>
        </w:rPr>
        <w:t xml:space="preserve">67 inches of precipitation </w:t>
      </w:r>
      <w:r w:rsidR="00676838" w:rsidRPr="00D17E3A">
        <w:rPr>
          <w:color w:val="auto"/>
          <w:szCs w:val="26"/>
        </w:rPr>
        <w:t xml:space="preserve">the area </w:t>
      </w:r>
      <w:r w:rsidR="00487010" w:rsidRPr="00D17E3A">
        <w:rPr>
          <w:color w:val="auto"/>
          <w:szCs w:val="26"/>
        </w:rPr>
        <w:t>e</w:t>
      </w:r>
      <w:r w:rsidR="00676838" w:rsidRPr="00D17E3A">
        <w:rPr>
          <w:color w:val="auto"/>
          <w:szCs w:val="26"/>
        </w:rPr>
        <w:t xml:space="preserve">xperienced </w:t>
      </w:r>
      <w:r w:rsidR="006D0600" w:rsidRPr="00D17E3A">
        <w:rPr>
          <w:color w:val="auto"/>
          <w:szCs w:val="26"/>
        </w:rPr>
        <w:t>during th</w:t>
      </w:r>
      <w:r w:rsidR="00C40F03" w:rsidRPr="00D17E3A">
        <w:rPr>
          <w:color w:val="auto"/>
          <w:szCs w:val="26"/>
        </w:rPr>
        <w:t>at</w:t>
      </w:r>
      <w:r w:rsidR="006D0600" w:rsidRPr="00D17E3A">
        <w:rPr>
          <w:color w:val="auto"/>
          <w:szCs w:val="26"/>
        </w:rPr>
        <w:t xml:space="preserve"> year.</w:t>
      </w:r>
      <w:r w:rsidR="00DD2DD1" w:rsidRPr="00D17E3A">
        <w:rPr>
          <w:color w:val="auto"/>
          <w:szCs w:val="26"/>
        </w:rPr>
        <w:t xml:space="preserve">  </w:t>
      </w:r>
      <w:r w:rsidR="00DD2CF7" w:rsidRPr="00D17E3A">
        <w:rPr>
          <w:color w:val="auto"/>
          <w:szCs w:val="26"/>
        </w:rPr>
        <w:t>LTMA</w:t>
      </w:r>
      <w:r w:rsidR="008206A0" w:rsidRPr="00D17E3A">
        <w:rPr>
          <w:color w:val="auto"/>
          <w:szCs w:val="26"/>
        </w:rPr>
        <w:t>’s</w:t>
      </w:r>
      <w:r w:rsidR="009B394C" w:rsidRPr="00D17E3A">
        <w:rPr>
          <w:color w:val="auto"/>
          <w:szCs w:val="26"/>
        </w:rPr>
        <w:t xml:space="preserve"> </w:t>
      </w:r>
      <w:r w:rsidR="0078165A" w:rsidRPr="00D17E3A">
        <w:rPr>
          <w:color w:val="auto"/>
          <w:szCs w:val="26"/>
        </w:rPr>
        <w:t>2018 Chapter 94 Report also i</w:t>
      </w:r>
      <w:r w:rsidR="00A0250A" w:rsidRPr="00D17E3A">
        <w:rPr>
          <w:color w:val="auto"/>
          <w:szCs w:val="26"/>
        </w:rPr>
        <w:t>d</w:t>
      </w:r>
      <w:r w:rsidR="00F768CA" w:rsidRPr="00D17E3A">
        <w:rPr>
          <w:color w:val="auto"/>
          <w:szCs w:val="26"/>
        </w:rPr>
        <w:t>entified</w:t>
      </w:r>
      <w:r w:rsidR="009B394C" w:rsidRPr="00D17E3A">
        <w:rPr>
          <w:color w:val="auto"/>
          <w:szCs w:val="26"/>
        </w:rPr>
        <w:t xml:space="preserve"> </w:t>
      </w:r>
      <w:r w:rsidR="00A0250A" w:rsidRPr="00D17E3A">
        <w:rPr>
          <w:color w:val="auto"/>
          <w:szCs w:val="26"/>
        </w:rPr>
        <w:t xml:space="preserve">the </w:t>
      </w:r>
      <w:r w:rsidR="009B394C" w:rsidRPr="00D17E3A">
        <w:rPr>
          <w:color w:val="auto"/>
          <w:szCs w:val="26"/>
        </w:rPr>
        <w:t xml:space="preserve">average </w:t>
      </w:r>
      <w:r w:rsidR="00DD2DD1" w:rsidRPr="00D17E3A">
        <w:rPr>
          <w:color w:val="auto"/>
          <w:szCs w:val="26"/>
        </w:rPr>
        <w:t xml:space="preserve">annual </w:t>
      </w:r>
      <w:r w:rsidR="009B394C" w:rsidRPr="00D17E3A">
        <w:rPr>
          <w:color w:val="auto"/>
          <w:szCs w:val="26"/>
        </w:rPr>
        <w:t xml:space="preserve">and the </w:t>
      </w:r>
      <w:r w:rsidR="00DD2DD1" w:rsidRPr="00D17E3A">
        <w:rPr>
          <w:color w:val="auto"/>
          <w:szCs w:val="26"/>
        </w:rPr>
        <w:t>maximum</w:t>
      </w:r>
      <w:r w:rsidR="009B394C" w:rsidRPr="00D17E3A">
        <w:rPr>
          <w:color w:val="auto"/>
          <w:szCs w:val="26"/>
        </w:rPr>
        <w:t xml:space="preserve"> monthly organic loadings </w:t>
      </w:r>
      <w:r w:rsidR="00F768CA" w:rsidRPr="00D17E3A">
        <w:rPr>
          <w:color w:val="auto"/>
          <w:szCs w:val="26"/>
        </w:rPr>
        <w:t>to be</w:t>
      </w:r>
      <w:r w:rsidR="009B394C" w:rsidRPr="00D17E3A">
        <w:rPr>
          <w:color w:val="auto"/>
          <w:szCs w:val="26"/>
        </w:rPr>
        <w:t xml:space="preserve"> </w:t>
      </w:r>
      <w:r w:rsidR="006D0600" w:rsidRPr="00D17E3A">
        <w:rPr>
          <w:color w:val="auto"/>
          <w:szCs w:val="26"/>
        </w:rPr>
        <w:t>26</w:t>
      </w:r>
      <w:r w:rsidR="009B394C" w:rsidRPr="00D17E3A">
        <w:rPr>
          <w:color w:val="auto"/>
          <w:szCs w:val="26"/>
        </w:rPr>
        <w:t xml:space="preserve"> </w:t>
      </w:r>
      <w:r w:rsidR="009B394C" w:rsidRPr="00D17E3A">
        <w:rPr>
          <w:color w:val="auto"/>
          <w:szCs w:val="26"/>
        </w:rPr>
        <w:lastRenderedPageBreak/>
        <w:t xml:space="preserve">and </w:t>
      </w:r>
      <w:r w:rsidR="006D0600" w:rsidRPr="00D17E3A">
        <w:rPr>
          <w:color w:val="auto"/>
          <w:szCs w:val="26"/>
        </w:rPr>
        <w:t>35</w:t>
      </w:r>
      <w:r w:rsidR="009B394C" w:rsidRPr="00D17E3A">
        <w:rPr>
          <w:color w:val="auto"/>
          <w:szCs w:val="26"/>
        </w:rPr>
        <w:t xml:space="preserve"> pounds </w:t>
      </w:r>
      <w:r w:rsidR="00DD2DD1" w:rsidRPr="00D17E3A">
        <w:rPr>
          <w:color w:val="auto"/>
          <w:szCs w:val="26"/>
        </w:rPr>
        <w:t xml:space="preserve">per day </w:t>
      </w:r>
      <w:r w:rsidR="009B394C" w:rsidRPr="00D17E3A">
        <w:rPr>
          <w:color w:val="auto"/>
          <w:szCs w:val="26"/>
        </w:rPr>
        <w:t>BOD</w:t>
      </w:r>
      <w:r w:rsidR="009B394C" w:rsidRPr="00D17E3A">
        <w:rPr>
          <w:color w:val="auto"/>
          <w:szCs w:val="26"/>
          <w:vertAlign w:val="subscript"/>
        </w:rPr>
        <w:t>5</w:t>
      </w:r>
      <w:r w:rsidR="006D0600" w:rsidRPr="00D17E3A">
        <w:rPr>
          <w:color w:val="auto"/>
          <w:szCs w:val="26"/>
        </w:rPr>
        <w:t>, respectively</w:t>
      </w:r>
      <w:r w:rsidR="00CD0FB7" w:rsidRPr="00D17E3A">
        <w:rPr>
          <w:color w:val="auto"/>
          <w:szCs w:val="26"/>
        </w:rPr>
        <w:t>,</w:t>
      </w:r>
      <w:r w:rsidR="006D0600" w:rsidRPr="00D17E3A">
        <w:rPr>
          <w:color w:val="auto"/>
          <w:szCs w:val="26"/>
        </w:rPr>
        <w:t xml:space="preserve"> well below the </w:t>
      </w:r>
      <w:r w:rsidR="009B394C" w:rsidRPr="00D17E3A">
        <w:rPr>
          <w:color w:val="auto"/>
          <w:szCs w:val="26"/>
        </w:rPr>
        <w:t>permit</w:t>
      </w:r>
      <w:r w:rsidR="006D0600" w:rsidRPr="00D17E3A">
        <w:rPr>
          <w:color w:val="auto"/>
          <w:szCs w:val="26"/>
        </w:rPr>
        <w:t>ted limit of 82</w:t>
      </w:r>
      <w:r w:rsidR="009B394C" w:rsidRPr="00D17E3A">
        <w:rPr>
          <w:color w:val="auto"/>
          <w:szCs w:val="26"/>
        </w:rPr>
        <w:t xml:space="preserve"> pounds</w:t>
      </w:r>
      <w:r w:rsidR="00A7065F" w:rsidRPr="00D17E3A">
        <w:rPr>
          <w:color w:val="auto"/>
          <w:szCs w:val="26"/>
        </w:rPr>
        <w:t xml:space="preserve"> </w:t>
      </w:r>
      <w:r w:rsidR="009B394C" w:rsidRPr="00D17E3A">
        <w:rPr>
          <w:color w:val="auto"/>
          <w:szCs w:val="26"/>
        </w:rPr>
        <w:t xml:space="preserve">per day </w:t>
      </w:r>
      <w:r w:rsidR="006D0600" w:rsidRPr="00D17E3A">
        <w:rPr>
          <w:color w:val="auto"/>
          <w:szCs w:val="26"/>
        </w:rPr>
        <w:t>BOD</w:t>
      </w:r>
      <w:r w:rsidR="006D0600" w:rsidRPr="00D17E3A">
        <w:rPr>
          <w:color w:val="auto"/>
          <w:szCs w:val="26"/>
          <w:vertAlign w:val="subscript"/>
        </w:rPr>
        <w:t>5</w:t>
      </w:r>
      <w:r w:rsidR="009B394C" w:rsidRPr="00D17E3A">
        <w:rPr>
          <w:color w:val="auto"/>
          <w:szCs w:val="26"/>
        </w:rPr>
        <w:t>.</w:t>
      </w:r>
      <w:r w:rsidR="00B83818" w:rsidRPr="00D17E3A">
        <w:rPr>
          <w:color w:val="auto"/>
          <w:szCs w:val="26"/>
        </w:rPr>
        <w:t xml:space="preserve">  </w:t>
      </w:r>
      <w:r w:rsidR="009B394C" w:rsidRPr="00D17E3A">
        <w:rPr>
          <w:color w:val="auto"/>
          <w:szCs w:val="26"/>
        </w:rPr>
        <w:t xml:space="preserve">Despite the </w:t>
      </w:r>
      <w:r w:rsidR="00821A0C" w:rsidRPr="00D17E3A">
        <w:rPr>
          <w:color w:val="auto"/>
          <w:szCs w:val="26"/>
        </w:rPr>
        <w:t>hydr</w:t>
      </w:r>
      <w:r w:rsidR="00BA576E" w:rsidRPr="00D17E3A">
        <w:rPr>
          <w:color w:val="auto"/>
          <w:szCs w:val="26"/>
        </w:rPr>
        <w:t>au</w:t>
      </w:r>
      <w:r w:rsidR="00821A0C" w:rsidRPr="00D17E3A">
        <w:rPr>
          <w:color w:val="auto"/>
          <w:szCs w:val="26"/>
        </w:rPr>
        <w:t>lic</w:t>
      </w:r>
      <w:r w:rsidR="009B394C" w:rsidRPr="00D17E3A">
        <w:rPr>
          <w:color w:val="auto"/>
          <w:szCs w:val="26"/>
        </w:rPr>
        <w:t xml:space="preserve"> exceedances explained above, </w:t>
      </w:r>
      <w:r w:rsidR="00DD2CF7" w:rsidRPr="00D17E3A">
        <w:rPr>
          <w:color w:val="auto"/>
          <w:szCs w:val="26"/>
        </w:rPr>
        <w:t>LTMA</w:t>
      </w:r>
      <w:r w:rsidR="00832F2E" w:rsidRPr="00D17E3A">
        <w:rPr>
          <w:color w:val="auto"/>
          <w:szCs w:val="26"/>
        </w:rPr>
        <w:t xml:space="preserve">’s </w:t>
      </w:r>
      <w:r w:rsidR="009B394C" w:rsidRPr="00D17E3A">
        <w:rPr>
          <w:color w:val="auto"/>
          <w:szCs w:val="26"/>
        </w:rPr>
        <w:t xml:space="preserve">2018 Chapter 94 </w:t>
      </w:r>
      <w:r w:rsidR="002036C8" w:rsidRPr="00D17E3A">
        <w:rPr>
          <w:color w:val="auto"/>
          <w:szCs w:val="26"/>
        </w:rPr>
        <w:t>R</w:t>
      </w:r>
      <w:r w:rsidR="009B394C" w:rsidRPr="00D17E3A">
        <w:rPr>
          <w:color w:val="auto"/>
          <w:szCs w:val="26"/>
        </w:rPr>
        <w:t xml:space="preserve">eport </w:t>
      </w:r>
      <w:r w:rsidR="00346E48" w:rsidRPr="00D17E3A">
        <w:rPr>
          <w:color w:val="auto"/>
          <w:szCs w:val="26"/>
        </w:rPr>
        <w:t>indicated</w:t>
      </w:r>
      <w:r w:rsidR="001449FB" w:rsidRPr="00D17E3A">
        <w:rPr>
          <w:color w:val="auto"/>
          <w:szCs w:val="26"/>
        </w:rPr>
        <w:t xml:space="preserve"> </w:t>
      </w:r>
      <w:r w:rsidR="009B394C" w:rsidRPr="00D17E3A">
        <w:rPr>
          <w:color w:val="auto"/>
          <w:szCs w:val="26"/>
        </w:rPr>
        <w:t xml:space="preserve">the </w:t>
      </w:r>
      <w:r w:rsidR="00316B0F" w:rsidRPr="00D17E3A">
        <w:rPr>
          <w:color w:val="auto"/>
          <w:szCs w:val="26"/>
        </w:rPr>
        <w:t xml:space="preserve">Hillview </w:t>
      </w:r>
      <w:r w:rsidR="009B394C" w:rsidRPr="00D17E3A">
        <w:rPr>
          <w:color w:val="auto"/>
          <w:szCs w:val="26"/>
        </w:rPr>
        <w:t xml:space="preserve">WWTP </w:t>
      </w:r>
      <w:r w:rsidR="00C1271F" w:rsidRPr="00D17E3A">
        <w:rPr>
          <w:color w:val="auto"/>
          <w:szCs w:val="26"/>
        </w:rPr>
        <w:t>wa</w:t>
      </w:r>
      <w:r w:rsidR="009B394C" w:rsidRPr="00D17E3A">
        <w:rPr>
          <w:color w:val="auto"/>
          <w:szCs w:val="26"/>
        </w:rPr>
        <w:t xml:space="preserve">s projected to have adequate hydraulic and organic capacity for the </w:t>
      </w:r>
      <w:r w:rsidR="007F37BF" w:rsidRPr="00D17E3A">
        <w:rPr>
          <w:color w:val="auto"/>
          <w:szCs w:val="26"/>
        </w:rPr>
        <w:t>fo</w:t>
      </w:r>
      <w:r w:rsidR="002D54CC" w:rsidRPr="00D17E3A">
        <w:rPr>
          <w:color w:val="auto"/>
          <w:szCs w:val="26"/>
        </w:rPr>
        <w:t>llowing</w:t>
      </w:r>
      <w:r w:rsidR="009B394C" w:rsidRPr="00D17E3A">
        <w:rPr>
          <w:color w:val="auto"/>
          <w:szCs w:val="26"/>
        </w:rPr>
        <w:t xml:space="preserve"> five years</w:t>
      </w:r>
      <w:r w:rsidR="00B22050" w:rsidRPr="00D17E3A">
        <w:rPr>
          <w:color w:val="auto"/>
          <w:szCs w:val="26"/>
        </w:rPr>
        <w:t>.</w:t>
      </w:r>
    </w:p>
    <w:p w14:paraId="70C240F0" w14:textId="2B08E861" w:rsidR="00CD00A2" w:rsidRPr="00D17E3A" w:rsidRDefault="007A2CBB" w:rsidP="00EB7DDC">
      <w:pPr>
        <w:tabs>
          <w:tab w:val="left" w:pos="720"/>
        </w:tabs>
        <w:spacing w:after="240" w:line="360" w:lineRule="auto"/>
        <w:ind w:firstLine="720"/>
        <w:rPr>
          <w:color w:val="auto"/>
          <w:szCs w:val="26"/>
        </w:rPr>
      </w:pPr>
      <w:r w:rsidRPr="00D17E3A">
        <w:rPr>
          <w:color w:val="auto"/>
          <w:szCs w:val="26"/>
        </w:rPr>
        <w:t>A copy of LTMA’s 2019 Chapter 94 Report was provided i</w:t>
      </w:r>
      <w:r w:rsidR="00171F5C" w:rsidRPr="00D17E3A">
        <w:rPr>
          <w:color w:val="auto"/>
          <w:szCs w:val="26"/>
        </w:rPr>
        <w:t>n supplemental information filed with the C</w:t>
      </w:r>
      <w:r w:rsidR="001E01E6" w:rsidRPr="00D17E3A">
        <w:rPr>
          <w:color w:val="auto"/>
          <w:szCs w:val="26"/>
        </w:rPr>
        <w:t>o</w:t>
      </w:r>
      <w:r w:rsidR="00171F5C" w:rsidRPr="00D17E3A">
        <w:rPr>
          <w:color w:val="auto"/>
          <w:szCs w:val="26"/>
        </w:rPr>
        <w:t>mmission</w:t>
      </w:r>
      <w:r w:rsidR="001E01E6" w:rsidRPr="00D17E3A">
        <w:rPr>
          <w:color w:val="auto"/>
          <w:szCs w:val="26"/>
        </w:rPr>
        <w:t>.</w:t>
      </w:r>
      <w:r w:rsidR="002A4A6E" w:rsidRPr="00D17E3A">
        <w:rPr>
          <w:color w:val="auto"/>
          <w:szCs w:val="26"/>
        </w:rPr>
        <w:t xml:space="preserve">  The 2019 Chapter 94 Report</w:t>
      </w:r>
      <w:r w:rsidR="00D03365" w:rsidRPr="00D17E3A">
        <w:rPr>
          <w:color w:val="auto"/>
          <w:szCs w:val="26"/>
        </w:rPr>
        <w:t xml:space="preserve"> identifie</w:t>
      </w:r>
      <w:r w:rsidR="008E6334" w:rsidRPr="00D17E3A">
        <w:rPr>
          <w:color w:val="auto"/>
          <w:szCs w:val="26"/>
        </w:rPr>
        <w:t xml:space="preserve">d </w:t>
      </w:r>
      <w:r w:rsidR="00D964BF" w:rsidRPr="00D17E3A">
        <w:rPr>
          <w:color w:val="auto"/>
          <w:szCs w:val="26"/>
        </w:rPr>
        <w:t>an</w:t>
      </w:r>
      <w:r w:rsidR="00176463" w:rsidRPr="00D17E3A">
        <w:rPr>
          <w:color w:val="auto"/>
          <w:szCs w:val="26"/>
        </w:rPr>
        <w:t xml:space="preserve"> </w:t>
      </w:r>
      <w:r w:rsidR="00DC6CC6" w:rsidRPr="00D17E3A">
        <w:rPr>
          <w:color w:val="auto"/>
          <w:szCs w:val="26"/>
        </w:rPr>
        <w:t xml:space="preserve">annual average flow </w:t>
      </w:r>
      <w:r w:rsidR="00D964BF" w:rsidRPr="00D17E3A">
        <w:rPr>
          <w:color w:val="auto"/>
          <w:szCs w:val="26"/>
        </w:rPr>
        <w:t xml:space="preserve">of 0.041 MGD </w:t>
      </w:r>
      <w:r w:rsidR="00176463" w:rsidRPr="00D17E3A">
        <w:rPr>
          <w:color w:val="auto"/>
          <w:szCs w:val="26"/>
        </w:rPr>
        <w:t xml:space="preserve">and a three-month maximum flow </w:t>
      </w:r>
      <w:r w:rsidR="00D56FB3" w:rsidRPr="00D17E3A">
        <w:rPr>
          <w:color w:val="auto"/>
          <w:szCs w:val="26"/>
        </w:rPr>
        <w:t xml:space="preserve">of </w:t>
      </w:r>
      <w:r w:rsidR="00176463" w:rsidRPr="00D17E3A">
        <w:rPr>
          <w:color w:val="auto"/>
          <w:szCs w:val="26"/>
        </w:rPr>
        <w:t>0.047</w:t>
      </w:r>
      <w:r w:rsidR="00D56FB3" w:rsidRPr="00D17E3A">
        <w:rPr>
          <w:color w:val="auto"/>
          <w:szCs w:val="26"/>
        </w:rPr>
        <w:t xml:space="preserve"> </w:t>
      </w:r>
      <w:r w:rsidR="00176463" w:rsidRPr="00D17E3A">
        <w:rPr>
          <w:color w:val="auto"/>
          <w:szCs w:val="26"/>
        </w:rPr>
        <w:t>MGD</w:t>
      </w:r>
      <w:r w:rsidR="00D56FB3" w:rsidRPr="00D17E3A">
        <w:rPr>
          <w:color w:val="auto"/>
          <w:szCs w:val="26"/>
        </w:rPr>
        <w:t xml:space="preserve">, </w:t>
      </w:r>
      <w:r w:rsidR="00120716" w:rsidRPr="00D17E3A">
        <w:rPr>
          <w:color w:val="auto"/>
          <w:szCs w:val="26"/>
        </w:rPr>
        <w:t>the same</w:t>
      </w:r>
      <w:r w:rsidR="007C569E" w:rsidRPr="00D17E3A">
        <w:rPr>
          <w:color w:val="auto"/>
          <w:szCs w:val="26"/>
        </w:rPr>
        <w:t xml:space="preserve"> </w:t>
      </w:r>
      <w:r w:rsidR="005C14CA" w:rsidRPr="00D17E3A">
        <w:rPr>
          <w:color w:val="auto"/>
          <w:szCs w:val="26"/>
        </w:rPr>
        <w:t xml:space="preserve">as </w:t>
      </w:r>
      <w:r w:rsidR="00B414FD" w:rsidRPr="00D17E3A">
        <w:rPr>
          <w:color w:val="auto"/>
          <w:szCs w:val="26"/>
        </w:rPr>
        <w:t>value</w:t>
      </w:r>
      <w:r w:rsidR="001D4A93" w:rsidRPr="00D17E3A">
        <w:rPr>
          <w:color w:val="auto"/>
          <w:szCs w:val="26"/>
        </w:rPr>
        <w:t>s</w:t>
      </w:r>
      <w:r w:rsidR="00C45F61" w:rsidRPr="00D17E3A">
        <w:rPr>
          <w:color w:val="auto"/>
          <w:szCs w:val="26"/>
        </w:rPr>
        <w:t xml:space="preserve"> reported</w:t>
      </w:r>
      <w:r w:rsidR="005C14CA" w:rsidRPr="00D17E3A">
        <w:rPr>
          <w:color w:val="auto"/>
          <w:szCs w:val="26"/>
        </w:rPr>
        <w:t xml:space="preserve"> </w:t>
      </w:r>
      <w:r w:rsidR="00285ACF" w:rsidRPr="00D17E3A">
        <w:rPr>
          <w:color w:val="auto"/>
          <w:szCs w:val="26"/>
        </w:rPr>
        <w:t xml:space="preserve">in </w:t>
      </w:r>
      <w:r w:rsidR="00120716" w:rsidRPr="00D17E3A">
        <w:rPr>
          <w:color w:val="auto"/>
          <w:szCs w:val="26"/>
        </w:rPr>
        <w:t>2018</w:t>
      </w:r>
      <w:r w:rsidR="00D56FB3" w:rsidRPr="00D17E3A">
        <w:rPr>
          <w:color w:val="auto"/>
          <w:szCs w:val="26"/>
        </w:rPr>
        <w:t>.</w:t>
      </w:r>
      <w:r w:rsidR="00120716" w:rsidRPr="00D17E3A">
        <w:rPr>
          <w:color w:val="auto"/>
          <w:szCs w:val="26"/>
        </w:rPr>
        <w:t xml:space="preserve">  </w:t>
      </w:r>
      <w:r w:rsidR="00517838" w:rsidRPr="00D17E3A">
        <w:rPr>
          <w:color w:val="auto"/>
          <w:szCs w:val="26"/>
        </w:rPr>
        <w:t>C</w:t>
      </w:r>
      <w:r w:rsidR="00C60FF2" w:rsidRPr="00D17E3A">
        <w:rPr>
          <w:color w:val="auto"/>
          <w:szCs w:val="26"/>
        </w:rPr>
        <w:t>o</w:t>
      </w:r>
      <w:r w:rsidR="00204656" w:rsidRPr="00D17E3A">
        <w:rPr>
          <w:color w:val="auto"/>
          <w:szCs w:val="26"/>
        </w:rPr>
        <w:t xml:space="preserve">nditions </w:t>
      </w:r>
      <w:r w:rsidR="00257C60" w:rsidRPr="00D17E3A">
        <w:rPr>
          <w:color w:val="auto"/>
          <w:szCs w:val="26"/>
        </w:rPr>
        <w:t>contrib</w:t>
      </w:r>
      <w:r w:rsidR="00AB56F3" w:rsidRPr="00D17E3A">
        <w:rPr>
          <w:color w:val="auto"/>
          <w:szCs w:val="26"/>
        </w:rPr>
        <w:t>uti</w:t>
      </w:r>
      <w:r w:rsidR="002C2ADB" w:rsidRPr="00D17E3A">
        <w:rPr>
          <w:color w:val="auto"/>
          <w:szCs w:val="26"/>
        </w:rPr>
        <w:t xml:space="preserve">ng </w:t>
      </w:r>
      <w:r w:rsidR="00204656" w:rsidRPr="00D17E3A">
        <w:rPr>
          <w:color w:val="auto"/>
          <w:szCs w:val="26"/>
        </w:rPr>
        <w:t xml:space="preserve">to </w:t>
      </w:r>
      <w:r w:rsidR="00F8478A" w:rsidRPr="00D17E3A">
        <w:rPr>
          <w:color w:val="auto"/>
          <w:szCs w:val="26"/>
        </w:rPr>
        <w:t>these</w:t>
      </w:r>
      <w:r w:rsidR="00204656" w:rsidRPr="00D17E3A">
        <w:rPr>
          <w:color w:val="auto"/>
          <w:szCs w:val="26"/>
        </w:rPr>
        <w:t xml:space="preserve"> readings</w:t>
      </w:r>
      <w:r w:rsidR="00AE5C8A" w:rsidRPr="00D17E3A">
        <w:rPr>
          <w:color w:val="auto"/>
          <w:szCs w:val="26"/>
        </w:rPr>
        <w:t xml:space="preserve"> were noted</w:t>
      </w:r>
      <w:r w:rsidR="007624EC" w:rsidRPr="00D17E3A">
        <w:rPr>
          <w:color w:val="auto"/>
          <w:szCs w:val="26"/>
        </w:rPr>
        <w:t xml:space="preserve"> as</w:t>
      </w:r>
      <w:r w:rsidR="000D0508">
        <w:rPr>
          <w:color w:val="auto"/>
          <w:szCs w:val="26"/>
        </w:rPr>
        <w:t>:</w:t>
      </w:r>
      <w:r w:rsidR="00204656" w:rsidRPr="00D17E3A">
        <w:rPr>
          <w:color w:val="auto"/>
          <w:szCs w:val="26"/>
        </w:rPr>
        <w:t xml:space="preserve"> 1) </w:t>
      </w:r>
      <w:r w:rsidR="00555286" w:rsidRPr="00D17E3A">
        <w:rPr>
          <w:color w:val="auto"/>
          <w:szCs w:val="26"/>
        </w:rPr>
        <w:t>a</w:t>
      </w:r>
      <w:r w:rsidR="00204656" w:rsidRPr="00D17E3A">
        <w:rPr>
          <w:color w:val="auto"/>
          <w:szCs w:val="26"/>
        </w:rPr>
        <w:t xml:space="preserve"> significant leak near the plant headworks</w:t>
      </w:r>
      <w:r w:rsidR="000D0508">
        <w:rPr>
          <w:color w:val="auto"/>
          <w:szCs w:val="26"/>
        </w:rPr>
        <w:t>;</w:t>
      </w:r>
      <w:r w:rsidR="00204656" w:rsidRPr="00D17E3A">
        <w:rPr>
          <w:color w:val="auto"/>
          <w:szCs w:val="26"/>
        </w:rPr>
        <w:t xml:space="preserve"> 2) </w:t>
      </w:r>
      <w:r w:rsidR="00555286" w:rsidRPr="00D17E3A">
        <w:rPr>
          <w:color w:val="auto"/>
          <w:szCs w:val="26"/>
        </w:rPr>
        <w:t>r</w:t>
      </w:r>
      <w:r w:rsidR="00C45F61" w:rsidRPr="00D17E3A">
        <w:rPr>
          <w:color w:val="auto"/>
          <w:szCs w:val="26"/>
        </w:rPr>
        <w:t>ecord s</w:t>
      </w:r>
      <w:r w:rsidR="00204656" w:rsidRPr="00D17E3A">
        <w:rPr>
          <w:color w:val="auto"/>
          <w:szCs w:val="26"/>
        </w:rPr>
        <w:t>pring rainfall</w:t>
      </w:r>
      <w:r w:rsidR="00587AF5" w:rsidRPr="00D17E3A">
        <w:rPr>
          <w:color w:val="auto"/>
          <w:szCs w:val="26"/>
        </w:rPr>
        <w:t>;</w:t>
      </w:r>
      <w:r w:rsidR="00204656" w:rsidRPr="00D17E3A">
        <w:rPr>
          <w:color w:val="auto"/>
          <w:szCs w:val="26"/>
        </w:rPr>
        <w:t xml:space="preserve"> and 3) </w:t>
      </w:r>
      <w:r w:rsidR="00555286" w:rsidRPr="00D17E3A">
        <w:rPr>
          <w:color w:val="auto"/>
          <w:szCs w:val="26"/>
        </w:rPr>
        <w:t>a</w:t>
      </w:r>
      <w:r w:rsidR="00E00CC4" w:rsidRPr="00D17E3A">
        <w:rPr>
          <w:color w:val="auto"/>
          <w:szCs w:val="26"/>
        </w:rPr>
        <w:t>n</w:t>
      </w:r>
      <w:r w:rsidR="00204656" w:rsidRPr="00D17E3A">
        <w:rPr>
          <w:color w:val="auto"/>
          <w:szCs w:val="26"/>
        </w:rPr>
        <w:t xml:space="preserve"> uncalibrated </w:t>
      </w:r>
      <w:r w:rsidR="00E00CC4" w:rsidRPr="00D17E3A">
        <w:rPr>
          <w:color w:val="auto"/>
          <w:szCs w:val="26"/>
        </w:rPr>
        <w:t>flow meter</w:t>
      </w:r>
      <w:r w:rsidR="00204656" w:rsidRPr="00D17E3A">
        <w:rPr>
          <w:color w:val="auto"/>
          <w:szCs w:val="26"/>
        </w:rPr>
        <w:t xml:space="preserve">.  </w:t>
      </w:r>
      <w:r w:rsidR="00346E48" w:rsidRPr="00D17E3A">
        <w:rPr>
          <w:color w:val="auto"/>
          <w:szCs w:val="26"/>
        </w:rPr>
        <w:t xml:space="preserve">Organic loadings were reported to be within the permit limitations.  </w:t>
      </w:r>
      <w:r w:rsidR="008106CC" w:rsidRPr="00D17E3A">
        <w:rPr>
          <w:color w:val="auto"/>
          <w:szCs w:val="26"/>
        </w:rPr>
        <w:t>T</w:t>
      </w:r>
      <w:r w:rsidR="00120716" w:rsidRPr="00D17E3A">
        <w:rPr>
          <w:color w:val="auto"/>
          <w:szCs w:val="26"/>
        </w:rPr>
        <w:t>he 2019 Chapter 94 Report</w:t>
      </w:r>
      <w:r w:rsidR="00AB4869" w:rsidRPr="00D17E3A">
        <w:rPr>
          <w:color w:val="auto"/>
          <w:szCs w:val="26"/>
        </w:rPr>
        <w:t xml:space="preserve"> </w:t>
      </w:r>
      <w:r w:rsidR="00044F58" w:rsidRPr="00D17E3A">
        <w:rPr>
          <w:color w:val="auto"/>
          <w:szCs w:val="26"/>
        </w:rPr>
        <w:t xml:space="preserve">projected </w:t>
      </w:r>
      <w:r w:rsidR="00153EF2" w:rsidRPr="00D17E3A">
        <w:rPr>
          <w:color w:val="auto"/>
          <w:szCs w:val="26"/>
        </w:rPr>
        <w:t>the Hillview WWTP would enter a</w:t>
      </w:r>
      <w:r w:rsidR="00AB4869" w:rsidRPr="00D17E3A">
        <w:rPr>
          <w:color w:val="auto"/>
          <w:szCs w:val="26"/>
        </w:rPr>
        <w:t xml:space="preserve"> </w:t>
      </w:r>
      <w:r w:rsidR="008E7B22" w:rsidRPr="00D17E3A">
        <w:rPr>
          <w:color w:val="auto"/>
          <w:szCs w:val="26"/>
        </w:rPr>
        <w:t>hydraulically overloaded condition</w:t>
      </w:r>
      <w:r w:rsidR="002E5FB5" w:rsidRPr="00D17E3A">
        <w:rPr>
          <w:color w:val="auto"/>
          <w:szCs w:val="26"/>
        </w:rPr>
        <w:t xml:space="preserve"> </w:t>
      </w:r>
      <w:r w:rsidR="002E68A8" w:rsidRPr="00D17E3A">
        <w:rPr>
          <w:color w:val="auto"/>
          <w:szCs w:val="26"/>
        </w:rPr>
        <w:t xml:space="preserve">in calendar year </w:t>
      </w:r>
      <w:r w:rsidR="008D327B" w:rsidRPr="00D17E3A">
        <w:rPr>
          <w:color w:val="auto"/>
          <w:szCs w:val="26"/>
        </w:rPr>
        <w:t>2022</w:t>
      </w:r>
      <w:r w:rsidR="00C42C49" w:rsidRPr="00D17E3A">
        <w:rPr>
          <w:color w:val="auto"/>
          <w:szCs w:val="26"/>
        </w:rPr>
        <w:t>.</w:t>
      </w:r>
    </w:p>
    <w:p w14:paraId="4C80635C" w14:textId="5DB2B88F" w:rsidR="001A31EF" w:rsidRPr="00D17E3A" w:rsidRDefault="00197B34" w:rsidP="002529B6">
      <w:pPr>
        <w:pStyle w:val="ListParagraph"/>
        <w:numPr>
          <w:ilvl w:val="0"/>
          <w:numId w:val="5"/>
        </w:numPr>
        <w:spacing w:after="240" w:line="360" w:lineRule="auto"/>
        <w:rPr>
          <w:b/>
          <w:color w:val="auto"/>
          <w:kern w:val="2"/>
          <w:szCs w:val="26"/>
        </w:rPr>
      </w:pPr>
      <w:r w:rsidRPr="00D17E3A">
        <w:rPr>
          <w:b/>
          <w:color w:val="auto"/>
          <w:szCs w:val="26"/>
        </w:rPr>
        <w:t>PURCHASE</w:t>
      </w:r>
      <w:r w:rsidR="00204B93" w:rsidRPr="00D17E3A">
        <w:rPr>
          <w:b/>
          <w:color w:val="auto"/>
          <w:szCs w:val="26"/>
        </w:rPr>
        <w:t xml:space="preserve"> </w:t>
      </w:r>
      <w:r w:rsidRPr="00D17E3A">
        <w:rPr>
          <w:b/>
          <w:color w:val="auto"/>
          <w:kern w:val="2"/>
          <w:szCs w:val="26"/>
        </w:rPr>
        <w:t>AGREEMENT</w:t>
      </w:r>
    </w:p>
    <w:p w14:paraId="18C39052" w14:textId="77777777" w:rsidR="0009358D" w:rsidRPr="00D17E3A" w:rsidRDefault="00D100B5" w:rsidP="00D54C64">
      <w:pPr>
        <w:tabs>
          <w:tab w:val="left" w:pos="2160"/>
        </w:tabs>
        <w:spacing w:after="240" w:line="360" w:lineRule="auto"/>
        <w:ind w:firstLine="720"/>
        <w:rPr>
          <w:color w:val="auto"/>
          <w:szCs w:val="26"/>
        </w:rPr>
      </w:pPr>
      <w:r w:rsidRPr="00D17E3A">
        <w:rPr>
          <w:color w:val="auto"/>
          <w:szCs w:val="26"/>
        </w:rPr>
        <w:t xml:space="preserve">On </w:t>
      </w:r>
      <w:r w:rsidR="003D4397" w:rsidRPr="00D17E3A">
        <w:rPr>
          <w:color w:val="auto"/>
          <w:szCs w:val="26"/>
        </w:rPr>
        <w:t>June 25, 2019</w:t>
      </w:r>
      <w:r w:rsidRPr="00D17E3A">
        <w:rPr>
          <w:color w:val="auto"/>
          <w:szCs w:val="26"/>
        </w:rPr>
        <w:t xml:space="preserve">, </w:t>
      </w:r>
      <w:r w:rsidR="00912118" w:rsidRPr="00D17E3A">
        <w:rPr>
          <w:color w:val="auto"/>
          <w:szCs w:val="26"/>
        </w:rPr>
        <w:t xml:space="preserve">York-WW </w:t>
      </w:r>
      <w:r w:rsidR="003F6E5D" w:rsidRPr="00D17E3A">
        <w:rPr>
          <w:color w:val="auto"/>
          <w:szCs w:val="26"/>
        </w:rPr>
        <w:t>e</w:t>
      </w:r>
      <w:r w:rsidR="002202B7" w:rsidRPr="00D17E3A">
        <w:rPr>
          <w:color w:val="auto"/>
          <w:szCs w:val="26"/>
        </w:rPr>
        <w:t>ntered</w:t>
      </w:r>
      <w:r w:rsidR="00D04252" w:rsidRPr="00D17E3A">
        <w:rPr>
          <w:color w:val="auto"/>
          <w:szCs w:val="26"/>
        </w:rPr>
        <w:t xml:space="preserve"> </w:t>
      </w:r>
      <w:bookmarkStart w:id="3" w:name="_Hlk8021674"/>
      <w:r w:rsidR="002C2A02" w:rsidRPr="00D17E3A">
        <w:rPr>
          <w:color w:val="auto"/>
          <w:szCs w:val="26"/>
        </w:rPr>
        <w:t xml:space="preserve">an </w:t>
      </w:r>
      <w:bookmarkStart w:id="4" w:name="_Hlk31975685"/>
      <w:bookmarkEnd w:id="3"/>
      <w:r w:rsidR="002125A1" w:rsidRPr="00D17E3A">
        <w:rPr>
          <w:color w:val="auto"/>
          <w:szCs w:val="26"/>
        </w:rPr>
        <w:t xml:space="preserve">Agreement of </w:t>
      </w:r>
      <w:r w:rsidR="009C40C1" w:rsidRPr="00D17E3A">
        <w:rPr>
          <w:color w:val="auto"/>
          <w:szCs w:val="26"/>
        </w:rPr>
        <w:t>Wastewater Collection System</w:t>
      </w:r>
      <w:bookmarkEnd w:id="4"/>
      <w:r w:rsidR="009C40C1" w:rsidRPr="00D17E3A">
        <w:rPr>
          <w:color w:val="auto"/>
          <w:szCs w:val="26"/>
        </w:rPr>
        <w:t xml:space="preserve"> </w:t>
      </w:r>
      <w:r w:rsidR="003D4397" w:rsidRPr="00D17E3A">
        <w:rPr>
          <w:color w:val="auto"/>
          <w:szCs w:val="26"/>
        </w:rPr>
        <w:t xml:space="preserve">Sale </w:t>
      </w:r>
      <w:r w:rsidR="009C40C1" w:rsidRPr="00D17E3A">
        <w:rPr>
          <w:color w:val="auto"/>
          <w:szCs w:val="26"/>
        </w:rPr>
        <w:t>(Agreement of Sale)</w:t>
      </w:r>
      <w:r w:rsidR="002125A1" w:rsidRPr="00D17E3A">
        <w:rPr>
          <w:color w:val="auto"/>
          <w:szCs w:val="26"/>
        </w:rPr>
        <w:t xml:space="preserve"> </w:t>
      </w:r>
      <w:r w:rsidR="003852A8" w:rsidRPr="00D17E3A">
        <w:rPr>
          <w:color w:val="auto"/>
          <w:szCs w:val="26"/>
        </w:rPr>
        <w:t xml:space="preserve">to acquire </w:t>
      </w:r>
      <w:r w:rsidR="00DD2CF7" w:rsidRPr="00D17E3A">
        <w:rPr>
          <w:color w:val="auto"/>
          <w:szCs w:val="26"/>
        </w:rPr>
        <w:t>LTMA</w:t>
      </w:r>
      <w:r w:rsidR="00BC2A88" w:rsidRPr="00D17E3A">
        <w:rPr>
          <w:color w:val="auto"/>
          <w:szCs w:val="26"/>
        </w:rPr>
        <w:t>’s</w:t>
      </w:r>
      <w:r w:rsidR="002C2A02" w:rsidRPr="00D17E3A">
        <w:rPr>
          <w:color w:val="auto"/>
          <w:szCs w:val="26"/>
        </w:rPr>
        <w:t xml:space="preserve"> </w:t>
      </w:r>
      <w:r w:rsidR="003852A8" w:rsidRPr="00D17E3A">
        <w:rPr>
          <w:color w:val="auto"/>
          <w:szCs w:val="26"/>
        </w:rPr>
        <w:t>wastewater collection</w:t>
      </w:r>
      <w:r w:rsidR="009C40C1" w:rsidRPr="00D17E3A">
        <w:rPr>
          <w:color w:val="auto"/>
          <w:szCs w:val="26"/>
        </w:rPr>
        <w:t xml:space="preserve"> and treatment </w:t>
      </w:r>
      <w:r w:rsidR="003852A8" w:rsidRPr="00D17E3A">
        <w:rPr>
          <w:color w:val="auto"/>
          <w:szCs w:val="26"/>
        </w:rPr>
        <w:t xml:space="preserve">system assets </w:t>
      </w:r>
      <w:r w:rsidR="00E1682E" w:rsidRPr="00D17E3A">
        <w:rPr>
          <w:color w:val="auto"/>
          <w:szCs w:val="26"/>
        </w:rPr>
        <w:t xml:space="preserve">for a purchase price </w:t>
      </w:r>
      <w:r w:rsidR="00D94AAA" w:rsidRPr="00D17E3A">
        <w:rPr>
          <w:color w:val="auto"/>
          <w:szCs w:val="26"/>
        </w:rPr>
        <w:t>of $</w:t>
      </w:r>
      <w:r w:rsidR="003D4397" w:rsidRPr="00D17E3A">
        <w:rPr>
          <w:color w:val="auto"/>
          <w:szCs w:val="26"/>
        </w:rPr>
        <w:t>225</w:t>
      </w:r>
      <w:r w:rsidR="00D94AAA" w:rsidRPr="00D17E3A">
        <w:rPr>
          <w:color w:val="auto"/>
          <w:szCs w:val="26"/>
        </w:rPr>
        <w:t>,000</w:t>
      </w:r>
      <w:r w:rsidR="00AA753F" w:rsidRPr="00D17E3A">
        <w:rPr>
          <w:color w:val="auto"/>
          <w:szCs w:val="26"/>
        </w:rPr>
        <w:t>, less an amount equal to the total amount of prepaid tapping fees</w:t>
      </w:r>
      <w:r w:rsidR="006371A7" w:rsidRPr="00D17E3A">
        <w:rPr>
          <w:color w:val="auto"/>
          <w:szCs w:val="26"/>
        </w:rPr>
        <w:t xml:space="preserve"> that have been</w:t>
      </w:r>
      <w:r w:rsidR="00AA753F" w:rsidRPr="00D17E3A">
        <w:rPr>
          <w:color w:val="auto"/>
          <w:szCs w:val="26"/>
        </w:rPr>
        <w:t xml:space="preserve"> paid to </w:t>
      </w:r>
      <w:r w:rsidR="00DD2CF7" w:rsidRPr="00D17E3A">
        <w:rPr>
          <w:color w:val="auto"/>
          <w:szCs w:val="26"/>
        </w:rPr>
        <w:t>LTMA</w:t>
      </w:r>
      <w:r w:rsidR="00A2674A" w:rsidRPr="00D17E3A">
        <w:rPr>
          <w:color w:val="auto"/>
          <w:szCs w:val="26"/>
        </w:rPr>
        <w:t>.</w:t>
      </w:r>
      <w:r w:rsidR="00AA753F" w:rsidRPr="00D17E3A">
        <w:rPr>
          <w:color w:val="auto"/>
          <w:szCs w:val="26"/>
        </w:rPr>
        <w:t xml:space="preserve">  </w:t>
      </w:r>
      <w:r w:rsidR="00D04252" w:rsidRPr="00D17E3A">
        <w:rPr>
          <w:color w:val="auto"/>
          <w:szCs w:val="26"/>
        </w:rPr>
        <w:t xml:space="preserve">A copy of </w:t>
      </w:r>
      <w:r w:rsidR="002455EB" w:rsidRPr="00D17E3A">
        <w:rPr>
          <w:color w:val="auto"/>
          <w:szCs w:val="26"/>
        </w:rPr>
        <w:t xml:space="preserve">the </w:t>
      </w:r>
      <w:r w:rsidR="00351D58" w:rsidRPr="00D17E3A">
        <w:rPr>
          <w:color w:val="auto"/>
          <w:szCs w:val="26"/>
        </w:rPr>
        <w:t xml:space="preserve">Agreement of Sale </w:t>
      </w:r>
      <w:r w:rsidR="002455EB" w:rsidRPr="00D17E3A">
        <w:rPr>
          <w:color w:val="auto"/>
          <w:szCs w:val="26"/>
        </w:rPr>
        <w:t xml:space="preserve">was included in the Application as Exhibit I and a copy of </w:t>
      </w:r>
      <w:r w:rsidR="00DD2CF7" w:rsidRPr="00D17E3A">
        <w:rPr>
          <w:color w:val="auto"/>
          <w:szCs w:val="26"/>
        </w:rPr>
        <w:t>LTMA</w:t>
      </w:r>
      <w:r w:rsidR="00BC2A88" w:rsidRPr="00D17E3A">
        <w:rPr>
          <w:color w:val="auto"/>
          <w:szCs w:val="26"/>
        </w:rPr>
        <w:t>’s</w:t>
      </w:r>
      <w:r w:rsidR="00675C73" w:rsidRPr="00D17E3A">
        <w:rPr>
          <w:color w:val="auto"/>
          <w:szCs w:val="26"/>
        </w:rPr>
        <w:t xml:space="preserve"> </w:t>
      </w:r>
      <w:r w:rsidR="00F64D35" w:rsidRPr="00D17E3A">
        <w:rPr>
          <w:color w:val="auto"/>
          <w:szCs w:val="26"/>
        </w:rPr>
        <w:t>June 25, 2019</w:t>
      </w:r>
      <w:r w:rsidR="00C73F78" w:rsidRPr="00D17E3A">
        <w:rPr>
          <w:color w:val="auto"/>
          <w:szCs w:val="26"/>
        </w:rPr>
        <w:t>,</w:t>
      </w:r>
      <w:r w:rsidR="00C40F03" w:rsidRPr="00D17E3A">
        <w:rPr>
          <w:color w:val="auto"/>
          <w:szCs w:val="26"/>
        </w:rPr>
        <w:t xml:space="preserve"> </w:t>
      </w:r>
      <w:r w:rsidR="00F64D35" w:rsidRPr="00D17E3A">
        <w:rPr>
          <w:color w:val="auto"/>
          <w:szCs w:val="26"/>
        </w:rPr>
        <w:t xml:space="preserve">public meeting </w:t>
      </w:r>
      <w:r w:rsidR="00C40F03" w:rsidRPr="00D17E3A">
        <w:rPr>
          <w:color w:val="auto"/>
          <w:szCs w:val="26"/>
        </w:rPr>
        <w:t xml:space="preserve">minutes </w:t>
      </w:r>
      <w:r w:rsidR="00F64D35" w:rsidRPr="00D17E3A">
        <w:rPr>
          <w:color w:val="auto"/>
          <w:szCs w:val="26"/>
        </w:rPr>
        <w:t>approving the sale</w:t>
      </w:r>
      <w:r w:rsidR="005540E4" w:rsidRPr="00D17E3A">
        <w:rPr>
          <w:color w:val="auto"/>
          <w:szCs w:val="26"/>
        </w:rPr>
        <w:t xml:space="preserve"> </w:t>
      </w:r>
      <w:r w:rsidR="00F64D35" w:rsidRPr="00D17E3A">
        <w:rPr>
          <w:color w:val="auto"/>
          <w:szCs w:val="26"/>
        </w:rPr>
        <w:t xml:space="preserve">was included as the </w:t>
      </w:r>
      <w:r w:rsidR="002455EB" w:rsidRPr="00D17E3A">
        <w:rPr>
          <w:color w:val="auto"/>
          <w:szCs w:val="26"/>
        </w:rPr>
        <w:t>Application</w:t>
      </w:r>
      <w:r w:rsidR="00F64D35" w:rsidRPr="00D17E3A">
        <w:rPr>
          <w:color w:val="auto"/>
          <w:szCs w:val="26"/>
        </w:rPr>
        <w:t>’s</w:t>
      </w:r>
      <w:r w:rsidR="002455EB" w:rsidRPr="00D17E3A">
        <w:rPr>
          <w:color w:val="auto"/>
          <w:szCs w:val="26"/>
        </w:rPr>
        <w:t xml:space="preserve"> Exhibit M.</w:t>
      </w:r>
    </w:p>
    <w:p w14:paraId="7470B023" w14:textId="7A292D80" w:rsidR="00031A66" w:rsidRPr="00D17E3A" w:rsidRDefault="00F64D35" w:rsidP="00D54C64">
      <w:pPr>
        <w:tabs>
          <w:tab w:val="left" w:pos="2160"/>
        </w:tabs>
        <w:spacing w:after="240" w:line="360" w:lineRule="auto"/>
        <w:ind w:firstLine="720"/>
        <w:rPr>
          <w:color w:val="auto"/>
          <w:szCs w:val="26"/>
        </w:rPr>
      </w:pPr>
      <w:r w:rsidRPr="00D17E3A">
        <w:rPr>
          <w:color w:val="auto"/>
          <w:szCs w:val="26"/>
        </w:rPr>
        <w:t>In supplemental information filed with the Commission, York-WW provided the Agreement of Sale’s Appendix A.1, a</w:t>
      </w:r>
      <w:r w:rsidR="00AA753F" w:rsidRPr="00D17E3A">
        <w:rPr>
          <w:color w:val="auto"/>
          <w:szCs w:val="26"/>
        </w:rPr>
        <w:t xml:space="preserve"> list of </w:t>
      </w:r>
      <w:r w:rsidR="005754E7" w:rsidRPr="00D17E3A">
        <w:rPr>
          <w:color w:val="auto"/>
          <w:szCs w:val="26"/>
        </w:rPr>
        <w:t xml:space="preserve">reserved capacity agreements and Appendix B, a description of LTMA’s current quarterly rate and </w:t>
      </w:r>
      <w:r w:rsidR="00922E13" w:rsidRPr="00D17E3A">
        <w:rPr>
          <w:color w:val="auto"/>
          <w:szCs w:val="26"/>
        </w:rPr>
        <w:t>York-WW’s prorated monthly rate</w:t>
      </w:r>
      <w:r w:rsidR="00AA753F" w:rsidRPr="00D17E3A">
        <w:rPr>
          <w:color w:val="auto"/>
          <w:szCs w:val="26"/>
        </w:rPr>
        <w:t>.</w:t>
      </w:r>
      <w:r w:rsidR="00922E13" w:rsidRPr="00D17E3A">
        <w:rPr>
          <w:color w:val="auto"/>
          <w:szCs w:val="26"/>
        </w:rPr>
        <w:t xml:space="preserve"> </w:t>
      </w:r>
      <w:r w:rsidR="003D1DBC" w:rsidRPr="00D17E3A">
        <w:rPr>
          <w:color w:val="auto"/>
          <w:szCs w:val="26"/>
        </w:rPr>
        <w:t xml:space="preserve"> The</w:t>
      </w:r>
      <w:r w:rsidR="00922E13" w:rsidRPr="00D17E3A">
        <w:rPr>
          <w:color w:val="auto"/>
          <w:szCs w:val="26"/>
        </w:rPr>
        <w:t xml:space="preserve"> reserved capacity agreements indicate</w:t>
      </w:r>
      <w:r w:rsidR="003D1DBC" w:rsidRPr="00D17E3A">
        <w:rPr>
          <w:color w:val="auto"/>
          <w:szCs w:val="26"/>
        </w:rPr>
        <w:t xml:space="preserve"> </w:t>
      </w:r>
      <w:r w:rsidR="009D0B04" w:rsidRPr="00D17E3A">
        <w:rPr>
          <w:color w:val="auto"/>
          <w:szCs w:val="26"/>
        </w:rPr>
        <w:t xml:space="preserve">a total </w:t>
      </w:r>
      <w:r w:rsidR="00963D6A" w:rsidRPr="00D17E3A">
        <w:rPr>
          <w:color w:val="auto"/>
          <w:szCs w:val="26"/>
        </w:rPr>
        <w:t xml:space="preserve">of </w:t>
      </w:r>
      <w:r w:rsidR="00697019" w:rsidRPr="00D17E3A">
        <w:rPr>
          <w:color w:val="auto"/>
          <w:szCs w:val="26"/>
        </w:rPr>
        <w:t xml:space="preserve">$14,300 </w:t>
      </w:r>
      <w:r w:rsidR="00963D6A" w:rsidRPr="00D17E3A">
        <w:rPr>
          <w:color w:val="auto"/>
          <w:szCs w:val="26"/>
        </w:rPr>
        <w:t xml:space="preserve">in </w:t>
      </w:r>
      <w:r w:rsidR="003D1DBC" w:rsidRPr="00D17E3A">
        <w:rPr>
          <w:color w:val="auto"/>
          <w:szCs w:val="26"/>
        </w:rPr>
        <w:t>pr</w:t>
      </w:r>
      <w:r w:rsidR="00312EE0" w:rsidRPr="00D17E3A">
        <w:rPr>
          <w:color w:val="auto"/>
          <w:szCs w:val="26"/>
        </w:rPr>
        <w:t xml:space="preserve">epaid tapping fees </w:t>
      </w:r>
      <w:r w:rsidR="00BD565C" w:rsidRPr="00D17E3A">
        <w:rPr>
          <w:color w:val="auto"/>
          <w:szCs w:val="26"/>
        </w:rPr>
        <w:t>have been paid to LTMA</w:t>
      </w:r>
      <w:r w:rsidR="00AB5597" w:rsidRPr="00D17E3A">
        <w:rPr>
          <w:color w:val="auto"/>
          <w:szCs w:val="26"/>
        </w:rPr>
        <w:t>,</w:t>
      </w:r>
      <w:r w:rsidR="003D1DBC" w:rsidRPr="00D17E3A">
        <w:rPr>
          <w:color w:val="auto"/>
          <w:szCs w:val="26"/>
        </w:rPr>
        <w:t xml:space="preserve"> represent</w:t>
      </w:r>
      <w:r w:rsidR="00BD565C" w:rsidRPr="00D17E3A">
        <w:rPr>
          <w:color w:val="auto"/>
          <w:szCs w:val="26"/>
        </w:rPr>
        <w:t>ing</w:t>
      </w:r>
      <w:r w:rsidR="003D1DBC" w:rsidRPr="00D17E3A">
        <w:rPr>
          <w:color w:val="auto"/>
          <w:szCs w:val="26"/>
        </w:rPr>
        <w:t xml:space="preserve"> </w:t>
      </w:r>
      <w:r w:rsidRPr="00D17E3A">
        <w:rPr>
          <w:color w:val="auto"/>
          <w:szCs w:val="26"/>
        </w:rPr>
        <w:t>four</w:t>
      </w:r>
      <w:r w:rsidR="000E00D2" w:rsidRPr="00D17E3A">
        <w:rPr>
          <w:color w:val="auto"/>
          <w:szCs w:val="26"/>
        </w:rPr>
        <w:t xml:space="preserve"> </w:t>
      </w:r>
      <w:r w:rsidR="00C2565E" w:rsidRPr="00D17E3A">
        <w:rPr>
          <w:color w:val="auto"/>
          <w:szCs w:val="26"/>
        </w:rPr>
        <w:t>equivalent dwelling units (</w:t>
      </w:r>
      <w:r w:rsidR="003D1DBC" w:rsidRPr="00D17E3A">
        <w:rPr>
          <w:color w:val="auto"/>
          <w:szCs w:val="26"/>
        </w:rPr>
        <w:t>EDUs</w:t>
      </w:r>
      <w:r w:rsidR="00C2565E" w:rsidRPr="00D17E3A">
        <w:rPr>
          <w:color w:val="auto"/>
          <w:szCs w:val="26"/>
        </w:rPr>
        <w:t>)</w:t>
      </w:r>
      <w:r w:rsidR="003D1DBC" w:rsidRPr="00D17E3A">
        <w:rPr>
          <w:color w:val="auto"/>
          <w:szCs w:val="26"/>
        </w:rPr>
        <w:t xml:space="preserve"> </w:t>
      </w:r>
      <w:r w:rsidRPr="00D17E3A">
        <w:rPr>
          <w:color w:val="auto"/>
          <w:szCs w:val="26"/>
        </w:rPr>
        <w:t>or 1,050</w:t>
      </w:r>
      <w:r w:rsidR="00BA4CB9" w:rsidRPr="00D17E3A">
        <w:rPr>
          <w:color w:val="auto"/>
          <w:szCs w:val="26"/>
        </w:rPr>
        <w:t xml:space="preserve"> </w:t>
      </w:r>
      <w:r w:rsidR="000C1471" w:rsidRPr="00D17E3A">
        <w:rPr>
          <w:color w:val="auto"/>
          <w:szCs w:val="26"/>
        </w:rPr>
        <w:t>GPD</w:t>
      </w:r>
      <w:r w:rsidR="00312EE0" w:rsidRPr="00D17E3A">
        <w:rPr>
          <w:color w:val="auto"/>
          <w:szCs w:val="26"/>
        </w:rPr>
        <w:t xml:space="preserve"> of reserved capacity</w:t>
      </w:r>
      <w:r w:rsidR="00BA4CB9" w:rsidRPr="00D17E3A">
        <w:rPr>
          <w:color w:val="auto"/>
          <w:szCs w:val="26"/>
        </w:rPr>
        <w:t xml:space="preserve">.  In supplemental information filed with the Commission, York-WW </w:t>
      </w:r>
      <w:r w:rsidR="00BA4CB9" w:rsidRPr="00D17E3A">
        <w:rPr>
          <w:color w:val="auto"/>
          <w:szCs w:val="26"/>
        </w:rPr>
        <w:lastRenderedPageBreak/>
        <w:t>verified the</w:t>
      </w:r>
      <w:r w:rsidR="00312EE0" w:rsidRPr="00D17E3A">
        <w:rPr>
          <w:color w:val="auto"/>
          <w:szCs w:val="26"/>
        </w:rPr>
        <w:t xml:space="preserve"> reserved capacity agreements would be assigned to York-WW </w:t>
      </w:r>
      <w:r w:rsidR="00BA4CB9" w:rsidRPr="00D17E3A">
        <w:rPr>
          <w:color w:val="auto"/>
          <w:szCs w:val="26"/>
        </w:rPr>
        <w:t xml:space="preserve">following </w:t>
      </w:r>
      <w:r w:rsidR="006310C2" w:rsidRPr="00D17E3A">
        <w:rPr>
          <w:color w:val="auto"/>
          <w:szCs w:val="26"/>
        </w:rPr>
        <w:t xml:space="preserve">the </w:t>
      </w:r>
      <w:r w:rsidR="00BA4CB9" w:rsidRPr="00D17E3A">
        <w:rPr>
          <w:color w:val="auto"/>
          <w:szCs w:val="26"/>
        </w:rPr>
        <w:t>clos</w:t>
      </w:r>
      <w:r w:rsidR="006310C2" w:rsidRPr="00D17E3A">
        <w:rPr>
          <w:color w:val="auto"/>
          <w:szCs w:val="26"/>
        </w:rPr>
        <w:t>e of this transaction</w:t>
      </w:r>
      <w:r w:rsidR="00BA4CB9" w:rsidRPr="00D17E3A">
        <w:rPr>
          <w:color w:val="auto"/>
          <w:szCs w:val="26"/>
        </w:rPr>
        <w:t>.</w:t>
      </w:r>
    </w:p>
    <w:p w14:paraId="69E51F07" w14:textId="0B05575F" w:rsidR="00904A05" w:rsidRPr="00D17E3A" w:rsidRDefault="00904A05" w:rsidP="00D54C64">
      <w:pPr>
        <w:tabs>
          <w:tab w:val="left" w:pos="2160"/>
        </w:tabs>
        <w:spacing w:after="240" w:line="360" w:lineRule="auto"/>
        <w:ind w:firstLine="720"/>
        <w:rPr>
          <w:color w:val="auto"/>
          <w:szCs w:val="26"/>
        </w:rPr>
      </w:pPr>
      <w:r w:rsidRPr="00D17E3A">
        <w:rPr>
          <w:color w:val="auto"/>
          <w:szCs w:val="26"/>
        </w:rPr>
        <w:t xml:space="preserve">The </w:t>
      </w:r>
      <w:bookmarkStart w:id="5" w:name="_Hlk47444310"/>
      <w:r w:rsidR="004444EF" w:rsidRPr="00D17E3A">
        <w:rPr>
          <w:color w:val="auto"/>
          <w:szCs w:val="26"/>
        </w:rPr>
        <w:t>Agreement of Sale</w:t>
      </w:r>
      <w:r w:rsidRPr="00D17E3A">
        <w:rPr>
          <w:color w:val="auto"/>
          <w:szCs w:val="26"/>
        </w:rPr>
        <w:t xml:space="preserve"> </w:t>
      </w:r>
      <w:bookmarkEnd w:id="5"/>
      <w:r w:rsidR="00D945FA" w:rsidRPr="00D17E3A">
        <w:rPr>
          <w:color w:val="auto"/>
          <w:szCs w:val="26"/>
        </w:rPr>
        <w:t xml:space="preserve">identified </w:t>
      </w:r>
      <w:r w:rsidR="00444193" w:rsidRPr="00D17E3A">
        <w:rPr>
          <w:color w:val="auto"/>
          <w:szCs w:val="26"/>
        </w:rPr>
        <w:t xml:space="preserve">the terms of the sale </w:t>
      </w:r>
      <w:r w:rsidR="00EA172A" w:rsidRPr="00D17E3A">
        <w:rPr>
          <w:color w:val="auto"/>
          <w:szCs w:val="26"/>
        </w:rPr>
        <w:t xml:space="preserve">and </w:t>
      </w:r>
      <w:r w:rsidR="00D945FA" w:rsidRPr="00D17E3A">
        <w:rPr>
          <w:color w:val="auto"/>
          <w:szCs w:val="26"/>
        </w:rPr>
        <w:t xml:space="preserve">defined </w:t>
      </w:r>
      <w:r w:rsidR="00444193" w:rsidRPr="00D17E3A">
        <w:rPr>
          <w:color w:val="auto"/>
          <w:szCs w:val="26"/>
        </w:rPr>
        <w:t xml:space="preserve">the wastewater system </w:t>
      </w:r>
      <w:r w:rsidR="00EA172A" w:rsidRPr="00D17E3A">
        <w:rPr>
          <w:color w:val="auto"/>
          <w:szCs w:val="26"/>
        </w:rPr>
        <w:t xml:space="preserve">assets to be transferred </w:t>
      </w:r>
      <w:r w:rsidR="00444193" w:rsidRPr="00D17E3A">
        <w:rPr>
          <w:color w:val="auto"/>
          <w:szCs w:val="26"/>
        </w:rPr>
        <w:t>as all real property physical p</w:t>
      </w:r>
      <w:r w:rsidR="00B7239A" w:rsidRPr="00D17E3A">
        <w:rPr>
          <w:color w:val="auto"/>
          <w:szCs w:val="26"/>
        </w:rPr>
        <w:t>lant</w:t>
      </w:r>
      <w:r w:rsidR="00444193" w:rsidRPr="00D17E3A">
        <w:rPr>
          <w:color w:val="auto"/>
          <w:szCs w:val="26"/>
        </w:rPr>
        <w:t xml:space="preserve">, equipment and facilities comprising the existing wastewater collection system owned and operated by </w:t>
      </w:r>
      <w:r w:rsidR="00DD2CF7" w:rsidRPr="00D17E3A">
        <w:rPr>
          <w:color w:val="auto"/>
          <w:szCs w:val="26"/>
        </w:rPr>
        <w:t>LTMA</w:t>
      </w:r>
      <w:r w:rsidR="00155150" w:rsidRPr="00D17E3A">
        <w:rPr>
          <w:color w:val="auto"/>
          <w:szCs w:val="26"/>
        </w:rPr>
        <w:t xml:space="preserve"> </w:t>
      </w:r>
      <w:r w:rsidR="00444193" w:rsidRPr="00D17E3A">
        <w:rPr>
          <w:color w:val="auto"/>
          <w:szCs w:val="26"/>
        </w:rPr>
        <w:t xml:space="preserve">with attendant easements, rights-of-way, personal property, fixtures and equipment.  </w:t>
      </w:r>
      <w:r w:rsidR="00555286" w:rsidRPr="00D17E3A">
        <w:rPr>
          <w:color w:val="auto"/>
          <w:szCs w:val="26"/>
        </w:rPr>
        <w:t xml:space="preserve">The Agreement of Sale’s </w:t>
      </w:r>
      <w:r w:rsidR="00444193" w:rsidRPr="00D17E3A">
        <w:rPr>
          <w:color w:val="auto"/>
          <w:szCs w:val="26"/>
        </w:rPr>
        <w:t xml:space="preserve">Section 2.2 defined excluded assets as funds of </w:t>
      </w:r>
      <w:r w:rsidR="00DD2CF7" w:rsidRPr="00D17E3A">
        <w:rPr>
          <w:color w:val="auto"/>
          <w:szCs w:val="26"/>
        </w:rPr>
        <w:t>LTMA</w:t>
      </w:r>
      <w:r w:rsidR="00155150" w:rsidRPr="00D17E3A">
        <w:rPr>
          <w:color w:val="auto"/>
          <w:szCs w:val="26"/>
        </w:rPr>
        <w:t xml:space="preserve"> </w:t>
      </w:r>
      <w:r w:rsidR="00062F20" w:rsidRPr="00D17E3A">
        <w:rPr>
          <w:color w:val="auto"/>
          <w:szCs w:val="26"/>
        </w:rPr>
        <w:t xml:space="preserve">such as </w:t>
      </w:r>
      <w:r w:rsidR="00444193" w:rsidRPr="00D17E3A">
        <w:rPr>
          <w:color w:val="auto"/>
          <w:szCs w:val="26"/>
        </w:rPr>
        <w:t>checking and savings accounts, accounts receivable, insurance and other in</w:t>
      </w:r>
      <w:r w:rsidR="00F068C6" w:rsidRPr="00D17E3A">
        <w:rPr>
          <w:color w:val="auto"/>
          <w:szCs w:val="26"/>
        </w:rPr>
        <w:t>vestments</w:t>
      </w:r>
      <w:r w:rsidR="00EB1EE3" w:rsidRPr="00D17E3A">
        <w:rPr>
          <w:color w:val="auto"/>
          <w:szCs w:val="26"/>
        </w:rPr>
        <w:t xml:space="preserve"> related to the </w:t>
      </w:r>
      <w:r w:rsidR="00E839BF" w:rsidRPr="00D17E3A">
        <w:rPr>
          <w:color w:val="auto"/>
          <w:szCs w:val="26"/>
        </w:rPr>
        <w:t>wastewater collection system.</w:t>
      </w:r>
    </w:p>
    <w:p w14:paraId="2B01DA1A" w14:textId="717E6CBA" w:rsidR="00536ABD" w:rsidRPr="00D17E3A" w:rsidRDefault="00B45530" w:rsidP="00871F14">
      <w:pPr>
        <w:tabs>
          <w:tab w:val="left" w:pos="1440"/>
        </w:tabs>
        <w:spacing w:after="240" w:line="360" w:lineRule="auto"/>
        <w:ind w:firstLine="720"/>
        <w:rPr>
          <w:color w:val="auto"/>
          <w:szCs w:val="26"/>
        </w:rPr>
      </w:pPr>
      <w:r w:rsidRPr="00D17E3A">
        <w:rPr>
          <w:color w:val="auto"/>
          <w:szCs w:val="26"/>
        </w:rPr>
        <w:t xml:space="preserve">Section </w:t>
      </w:r>
      <w:r w:rsidR="0009187A" w:rsidRPr="00D17E3A">
        <w:rPr>
          <w:color w:val="auto"/>
          <w:szCs w:val="26"/>
        </w:rPr>
        <w:t xml:space="preserve">9.1 of the Agreement </w:t>
      </w:r>
      <w:r w:rsidR="00566172" w:rsidRPr="00D17E3A">
        <w:rPr>
          <w:color w:val="auto"/>
          <w:szCs w:val="26"/>
        </w:rPr>
        <w:t xml:space="preserve">of Sale </w:t>
      </w:r>
      <w:r w:rsidR="00754930" w:rsidRPr="00D17E3A">
        <w:rPr>
          <w:color w:val="auto"/>
          <w:szCs w:val="26"/>
        </w:rPr>
        <w:t>requires</w:t>
      </w:r>
      <w:r w:rsidR="00064211" w:rsidRPr="00D17E3A">
        <w:rPr>
          <w:color w:val="auto"/>
          <w:szCs w:val="26"/>
        </w:rPr>
        <w:t xml:space="preserve"> York-WW</w:t>
      </w:r>
      <w:r w:rsidR="0009187A" w:rsidRPr="00D17E3A">
        <w:rPr>
          <w:color w:val="auto"/>
          <w:szCs w:val="26"/>
        </w:rPr>
        <w:t xml:space="preserve"> to </w:t>
      </w:r>
      <w:r w:rsidR="002731CB" w:rsidRPr="00D17E3A">
        <w:rPr>
          <w:color w:val="auto"/>
          <w:szCs w:val="26"/>
        </w:rPr>
        <w:t>adopt</w:t>
      </w:r>
      <w:r w:rsidR="0009187A" w:rsidRPr="00D17E3A">
        <w:rPr>
          <w:color w:val="auto"/>
          <w:szCs w:val="26"/>
        </w:rPr>
        <w:t xml:space="preserve"> </w:t>
      </w:r>
      <w:r w:rsidR="00DD2CF7" w:rsidRPr="00D17E3A">
        <w:rPr>
          <w:color w:val="auto"/>
          <w:szCs w:val="26"/>
        </w:rPr>
        <w:t>LTMA</w:t>
      </w:r>
      <w:r w:rsidR="00102CE2" w:rsidRPr="00D17E3A">
        <w:rPr>
          <w:color w:val="auto"/>
          <w:szCs w:val="26"/>
        </w:rPr>
        <w:t xml:space="preserve">’s </w:t>
      </w:r>
      <w:r w:rsidR="0009187A" w:rsidRPr="00D17E3A">
        <w:rPr>
          <w:color w:val="auto"/>
          <w:szCs w:val="26"/>
        </w:rPr>
        <w:t>current</w:t>
      </w:r>
      <w:r w:rsidR="00754930" w:rsidRPr="00D17E3A">
        <w:rPr>
          <w:color w:val="auto"/>
          <w:szCs w:val="26"/>
        </w:rPr>
        <w:t xml:space="preserve"> quarterly </w:t>
      </w:r>
      <w:r w:rsidR="002731CB" w:rsidRPr="00D17E3A">
        <w:rPr>
          <w:color w:val="auto"/>
          <w:szCs w:val="26"/>
        </w:rPr>
        <w:t>rate for</w:t>
      </w:r>
      <w:r w:rsidR="00754930" w:rsidRPr="00D17E3A">
        <w:rPr>
          <w:color w:val="auto"/>
          <w:szCs w:val="26"/>
        </w:rPr>
        <w:t xml:space="preserve"> residential wastewater service</w:t>
      </w:r>
      <w:r w:rsidR="00C40F03" w:rsidRPr="00D17E3A">
        <w:rPr>
          <w:color w:val="auto"/>
          <w:szCs w:val="26"/>
        </w:rPr>
        <w:t>.  H</w:t>
      </w:r>
      <w:r w:rsidR="00754930" w:rsidRPr="00D17E3A">
        <w:rPr>
          <w:color w:val="auto"/>
          <w:szCs w:val="26"/>
        </w:rPr>
        <w:t>owever</w:t>
      </w:r>
      <w:r w:rsidR="00C40F03" w:rsidRPr="00D17E3A">
        <w:rPr>
          <w:color w:val="auto"/>
          <w:szCs w:val="26"/>
        </w:rPr>
        <w:t>,</w:t>
      </w:r>
      <w:r w:rsidR="00754930" w:rsidRPr="00D17E3A">
        <w:rPr>
          <w:color w:val="auto"/>
          <w:szCs w:val="26"/>
        </w:rPr>
        <w:t xml:space="preserve"> York-WW </w:t>
      </w:r>
      <w:r w:rsidR="00260AEF" w:rsidRPr="00D17E3A">
        <w:rPr>
          <w:color w:val="auto"/>
          <w:szCs w:val="26"/>
        </w:rPr>
        <w:t xml:space="preserve">indicated it </w:t>
      </w:r>
      <w:r w:rsidR="00754930" w:rsidRPr="00D17E3A">
        <w:rPr>
          <w:color w:val="auto"/>
          <w:szCs w:val="26"/>
        </w:rPr>
        <w:t xml:space="preserve">will prorate the quarterly rate and bill </w:t>
      </w:r>
      <w:r w:rsidR="004E0F0D" w:rsidRPr="00D17E3A">
        <w:rPr>
          <w:color w:val="auto"/>
          <w:szCs w:val="26"/>
        </w:rPr>
        <w:t>cu</w:t>
      </w:r>
      <w:r w:rsidR="00574814" w:rsidRPr="00D17E3A">
        <w:rPr>
          <w:color w:val="auto"/>
          <w:szCs w:val="26"/>
        </w:rPr>
        <w:t xml:space="preserve">stomers </w:t>
      </w:r>
      <w:r w:rsidR="00754930" w:rsidRPr="00D17E3A">
        <w:rPr>
          <w:color w:val="auto"/>
          <w:szCs w:val="26"/>
        </w:rPr>
        <w:t>on a monthly basis.</w:t>
      </w:r>
      <w:r w:rsidR="00871F14" w:rsidRPr="00D17E3A">
        <w:rPr>
          <w:color w:val="auto"/>
          <w:szCs w:val="26"/>
        </w:rPr>
        <w:t xml:space="preserve">  </w:t>
      </w:r>
      <w:r w:rsidR="00555286" w:rsidRPr="00D17E3A">
        <w:rPr>
          <w:color w:val="auto"/>
          <w:szCs w:val="26"/>
        </w:rPr>
        <w:t xml:space="preserve">Elsewhere </w:t>
      </w:r>
      <w:r w:rsidR="00871F14" w:rsidRPr="00D17E3A">
        <w:rPr>
          <w:color w:val="auto"/>
          <w:szCs w:val="26"/>
        </w:rPr>
        <w:t>in</w:t>
      </w:r>
      <w:r w:rsidR="00536ABD" w:rsidRPr="00D17E3A">
        <w:rPr>
          <w:color w:val="auto"/>
          <w:szCs w:val="26"/>
        </w:rPr>
        <w:t xml:space="preserve"> the Application, York-WW averred that</w:t>
      </w:r>
      <w:r w:rsidR="00D06675" w:rsidRPr="00D17E3A">
        <w:rPr>
          <w:color w:val="auto"/>
          <w:szCs w:val="26"/>
        </w:rPr>
        <w:t xml:space="preserve"> there is</w:t>
      </w:r>
      <w:r w:rsidR="00536ABD" w:rsidRPr="00D17E3A">
        <w:rPr>
          <w:color w:val="auto"/>
          <w:szCs w:val="26"/>
        </w:rPr>
        <w:t xml:space="preserve"> </w:t>
      </w:r>
      <w:r w:rsidR="00574814" w:rsidRPr="00D17E3A">
        <w:rPr>
          <w:color w:val="auto"/>
          <w:szCs w:val="26"/>
        </w:rPr>
        <w:t>no</w:t>
      </w:r>
      <w:r w:rsidR="00525ED7" w:rsidRPr="00D17E3A">
        <w:rPr>
          <w:color w:val="auto"/>
          <w:szCs w:val="26"/>
        </w:rPr>
        <w:t xml:space="preserve"> affiliation between York</w:t>
      </w:r>
      <w:r w:rsidR="00554EE0" w:rsidRPr="00D17E3A">
        <w:rPr>
          <w:color w:val="auto"/>
          <w:szCs w:val="26"/>
        </w:rPr>
        <w:t xml:space="preserve">-WW and </w:t>
      </w:r>
      <w:r w:rsidR="00DD2CF7" w:rsidRPr="00D17E3A">
        <w:rPr>
          <w:color w:val="auto"/>
          <w:szCs w:val="26"/>
        </w:rPr>
        <w:t>LTMA</w:t>
      </w:r>
      <w:r w:rsidR="00554EE0" w:rsidRPr="00D17E3A">
        <w:rPr>
          <w:color w:val="auto"/>
          <w:szCs w:val="26"/>
        </w:rPr>
        <w:t>, that all negotiations were conducted at arm’s length</w:t>
      </w:r>
      <w:r w:rsidR="007B6D0F" w:rsidRPr="00D17E3A">
        <w:rPr>
          <w:color w:val="auto"/>
          <w:szCs w:val="26"/>
        </w:rPr>
        <w:t>,</w:t>
      </w:r>
      <w:r w:rsidR="00554EE0" w:rsidRPr="00D17E3A">
        <w:rPr>
          <w:color w:val="auto"/>
          <w:szCs w:val="26"/>
        </w:rPr>
        <w:t xml:space="preserve"> and </w:t>
      </w:r>
      <w:r w:rsidR="00FC6087" w:rsidRPr="00D17E3A">
        <w:rPr>
          <w:color w:val="auto"/>
          <w:szCs w:val="26"/>
        </w:rPr>
        <w:t xml:space="preserve">a </w:t>
      </w:r>
      <w:r w:rsidR="00536ABD" w:rsidRPr="00D17E3A">
        <w:rPr>
          <w:color w:val="auto"/>
          <w:szCs w:val="26"/>
        </w:rPr>
        <w:t xml:space="preserve">competitive condition will </w:t>
      </w:r>
      <w:r w:rsidR="00FC6087" w:rsidRPr="00D17E3A">
        <w:rPr>
          <w:color w:val="auto"/>
          <w:szCs w:val="26"/>
        </w:rPr>
        <w:t xml:space="preserve">not </w:t>
      </w:r>
      <w:r w:rsidR="00536ABD" w:rsidRPr="00D17E3A">
        <w:rPr>
          <w:color w:val="auto"/>
          <w:szCs w:val="26"/>
        </w:rPr>
        <w:t>be created by approval of this Application.</w:t>
      </w:r>
    </w:p>
    <w:p w14:paraId="52AAEA1E" w14:textId="1905265F" w:rsidR="00A45733" w:rsidRPr="00D17E3A" w:rsidRDefault="004129D8" w:rsidP="002529B6">
      <w:pPr>
        <w:pStyle w:val="ListParagraph"/>
        <w:numPr>
          <w:ilvl w:val="0"/>
          <w:numId w:val="5"/>
        </w:numPr>
        <w:spacing w:after="240" w:line="360" w:lineRule="auto"/>
        <w:rPr>
          <w:color w:val="auto"/>
          <w:szCs w:val="26"/>
        </w:rPr>
      </w:pPr>
      <w:r w:rsidRPr="00D17E3A">
        <w:rPr>
          <w:b/>
          <w:color w:val="auto"/>
          <w:szCs w:val="26"/>
        </w:rPr>
        <w:t>ADDITIONAL CAPITAL REQUIREMENTS</w:t>
      </w:r>
    </w:p>
    <w:p w14:paraId="4520DE0F" w14:textId="77777777" w:rsidR="00DE7A64" w:rsidRPr="00D17E3A" w:rsidRDefault="003F51D8" w:rsidP="006615DD">
      <w:pPr>
        <w:tabs>
          <w:tab w:val="left" w:pos="2160"/>
        </w:tabs>
        <w:spacing w:after="240" w:line="360" w:lineRule="auto"/>
        <w:ind w:firstLine="720"/>
        <w:rPr>
          <w:color w:val="auto"/>
          <w:szCs w:val="26"/>
        </w:rPr>
      </w:pPr>
      <w:r w:rsidRPr="00D17E3A">
        <w:rPr>
          <w:color w:val="auto"/>
          <w:szCs w:val="26"/>
        </w:rPr>
        <w:t>In a letter to DEP</w:t>
      </w:r>
      <w:r w:rsidR="00DE7A64" w:rsidRPr="00D17E3A">
        <w:rPr>
          <w:color w:val="auto"/>
          <w:szCs w:val="26"/>
        </w:rPr>
        <w:t xml:space="preserve"> dated March 5, 2020</w:t>
      </w:r>
      <w:r w:rsidRPr="00D17E3A">
        <w:rPr>
          <w:color w:val="auto"/>
          <w:szCs w:val="26"/>
        </w:rPr>
        <w:t>, York-</w:t>
      </w:r>
      <w:r w:rsidR="00E51577" w:rsidRPr="00D17E3A">
        <w:rPr>
          <w:color w:val="auto"/>
          <w:szCs w:val="26"/>
        </w:rPr>
        <w:t xml:space="preserve">WW indicated it understood several capital improvement projects </w:t>
      </w:r>
      <w:r w:rsidR="00A2127F" w:rsidRPr="00D17E3A">
        <w:rPr>
          <w:color w:val="auto"/>
          <w:szCs w:val="26"/>
        </w:rPr>
        <w:t>are</w:t>
      </w:r>
      <w:r w:rsidR="00E51577" w:rsidRPr="00D17E3A">
        <w:rPr>
          <w:color w:val="auto"/>
          <w:szCs w:val="26"/>
        </w:rPr>
        <w:t xml:space="preserve"> require</w:t>
      </w:r>
      <w:r w:rsidR="00024C6C" w:rsidRPr="00D17E3A">
        <w:rPr>
          <w:color w:val="auto"/>
          <w:szCs w:val="26"/>
        </w:rPr>
        <w:t>d to achieve compliance with LTMA’s COA, including the</w:t>
      </w:r>
      <w:r w:rsidR="0091480F" w:rsidRPr="00D17E3A">
        <w:rPr>
          <w:color w:val="auto"/>
          <w:szCs w:val="26"/>
        </w:rPr>
        <w:t xml:space="preserve"> relocation of the</w:t>
      </w:r>
      <w:r w:rsidR="00024C6C" w:rsidRPr="00D17E3A">
        <w:rPr>
          <w:color w:val="auto"/>
          <w:szCs w:val="26"/>
        </w:rPr>
        <w:t xml:space="preserve"> existing effluent outf</w:t>
      </w:r>
      <w:r w:rsidR="008F22A8" w:rsidRPr="00D17E3A">
        <w:rPr>
          <w:color w:val="auto"/>
          <w:szCs w:val="26"/>
        </w:rPr>
        <w:t>all and</w:t>
      </w:r>
      <w:r w:rsidR="00507663" w:rsidRPr="00D17E3A">
        <w:rPr>
          <w:color w:val="auto"/>
          <w:szCs w:val="26"/>
        </w:rPr>
        <w:t xml:space="preserve"> </w:t>
      </w:r>
      <w:r w:rsidR="0038416C" w:rsidRPr="00D17E3A">
        <w:rPr>
          <w:color w:val="auto"/>
          <w:szCs w:val="26"/>
        </w:rPr>
        <w:t xml:space="preserve">installation of </w:t>
      </w:r>
      <w:r w:rsidR="00BA15EC" w:rsidRPr="00D17E3A">
        <w:rPr>
          <w:color w:val="auto"/>
          <w:szCs w:val="26"/>
        </w:rPr>
        <w:t xml:space="preserve">flow metering downstream of the Hillview WWTP. </w:t>
      </w:r>
      <w:r w:rsidR="00957AC0" w:rsidRPr="00D17E3A">
        <w:rPr>
          <w:color w:val="auto"/>
          <w:szCs w:val="26"/>
        </w:rPr>
        <w:t xml:space="preserve"> A copy of York-WW’s letter to DEP was provided as the Application’s Exhibit </w:t>
      </w:r>
      <w:r w:rsidR="003E223A" w:rsidRPr="00D17E3A">
        <w:rPr>
          <w:color w:val="auto"/>
          <w:szCs w:val="26"/>
        </w:rPr>
        <w:t>Q-3.</w:t>
      </w:r>
    </w:p>
    <w:p w14:paraId="35DEFA6E" w14:textId="66F57EB2" w:rsidR="00260AEF" w:rsidRPr="00D17E3A" w:rsidRDefault="00514195" w:rsidP="006615DD">
      <w:pPr>
        <w:tabs>
          <w:tab w:val="left" w:pos="2160"/>
        </w:tabs>
        <w:spacing w:after="240" w:line="360" w:lineRule="auto"/>
        <w:ind w:firstLine="720"/>
        <w:rPr>
          <w:color w:val="auto"/>
          <w:szCs w:val="26"/>
        </w:rPr>
      </w:pPr>
      <w:r w:rsidRPr="00D17E3A">
        <w:rPr>
          <w:color w:val="auto"/>
          <w:szCs w:val="26"/>
        </w:rPr>
        <w:t xml:space="preserve">In the Application, </w:t>
      </w:r>
      <w:r w:rsidR="005E558E" w:rsidRPr="00D17E3A">
        <w:rPr>
          <w:color w:val="auto"/>
          <w:szCs w:val="26"/>
        </w:rPr>
        <w:t>York</w:t>
      </w:r>
      <w:r w:rsidR="007849E0" w:rsidRPr="00D17E3A">
        <w:rPr>
          <w:color w:val="auto"/>
          <w:szCs w:val="26"/>
        </w:rPr>
        <w:t>-WW</w:t>
      </w:r>
      <w:r w:rsidR="0096665E" w:rsidRPr="00D17E3A">
        <w:rPr>
          <w:color w:val="auto"/>
          <w:szCs w:val="26"/>
        </w:rPr>
        <w:t xml:space="preserve"> e</w:t>
      </w:r>
      <w:r w:rsidR="00A36609" w:rsidRPr="00D17E3A">
        <w:rPr>
          <w:color w:val="auto"/>
          <w:szCs w:val="26"/>
        </w:rPr>
        <w:t>stimated</w:t>
      </w:r>
      <w:r w:rsidR="00916105" w:rsidRPr="00D17E3A">
        <w:rPr>
          <w:color w:val="auto"/>
          <w:szCs w:val="26"/>
        </w:rPr>
        <w:t xml:space="preserve"> ad</w:t>
      </w:r>
      <w:r w:rsidR="008E3A7B" w:rsidRPr="00D17E3A">
        <w:rPr>
          <w:color w:val="auto"/>
          <w:szCs w:val="26"/>
        </w:rPr>
        <w:t xml:space="preserve">ditional capital requirements </w:t>
      </w:r>
      <w:r w:rsidR="00547669" w:rsidRPr="00D17E3A">
        <w:rPr>
          <w:color w:val="auto"/>
          <w:szCs w:val="26"/>
        </w:rPr>
        <w:t>totaling</w:t>
      </w:r>
      <w:r w:rsidR="004154B7" w:rsidRPr="00D17E3A">
        <w:rPr>
          <w:color w:val="auto"/>
          <w:szCs w:val="26"/>
        </w:rPr>
        <w:t xml:space="preserve"> approximately $</w:t>
      </w:r>
      <w:r w:rsidR="00D64F36" w:rsidRPr="00D17E3A">
        <w:rPr>
          <w:color w:val="auto"/>
          <w:szCs w:val="26"/>
        </w:rPr>
        <w:t>161</w:t>
      </w:r>
      <w:r w:rsidR="00681F8A" w:rsidRPr="00D17E3A">
        <w:rPr>
          <w:color w:val="auto"/>
          <w:szCs w:val="26"/>
        </w:rPr>
        <w:t xml:space="preserve">,000 </w:t>
      </w:r>
      <w:r w:rsidR="00547669" w:rsidRPr="00D17E3A">
        <w:rPr>
          <w:color w:val="auto"/>
          <w:szCs w:val="26"/>
        </w:rPr>
        <w:t>includi</w:t>
      </w:r>
      <w:r w:rsidR="00A46CA4" w:rsidRPr="00D17E3A">
        <w:rPr>
          <w:color w:val="auto"/>
          <w:szCs w:val="26"/>
        </w:rPr>
        <w:t>ng</w:t>
      </w:r>
      <w:r w:rsidR="000D0508">
        <w:rPr>
          <w:color w:val="auto"/>
          <w:szCs w:val="26"/>
        </w:rPr>
        <w:t>:</w:t>
      </w:r>
      <w:r w:rsidR="00681F8A" w:rsidRPr="00D17E3A">
        <w:rPr>
          <w:color w:val="auto"/>
          <w:szCs w:val="26"/>
        </w:rPr>
        <w:t xml:space="preserve"> $</w:t>
      </w:r>
      <w:r w:rsidR="00324C2D" w:rsidRPr="00D17E3A">
        <w:rPr>
          <w:color w:val="auto"/>
          <w:szCs w:val="26"/>
        </w:rPr>
        <w:t>6</w:t>
      </w:r>
      <w:r w:rsidR="00681F8A" w:rsidRPr="00D17E3A">
        <w:rPr>
          <w:color w:val="auto"/>
          <w:szCs w:val="26"/>
        </w:rPr>
        <w:t xml:space="preserve">0,000 for the installation of </w:t>
      </w:r>
      <w:r w:rsidR="0023602F" w:rsidRPr="00D17E3A">
        <w:rPr>
          <w:color w:val="auto"/>
          <w:szCs w:val="26"/>
        </w:rPr>
        <w:t>s</w:t>
      </w:r>
      <w:r w:rsidR="00681F8A" w:rsidRPr="00D17E3A">
        <w:rPr>
          <w:color w:val="auto"/>
          <w:szCs w:val="26"/>
        </w:rPr>
        <w:t xml:space="preserve">upervisory </w:t>
      </w:r>
      <w:r w:rsidR="0023602F" w:rsidRPr="00D17E3A">
        <w:rPr>
          <w:color w:val="auto"/>
          <w:szCs w:val="26"/>
        </w:rPr>
        <w:t>c</w:t>
      </w:r>
      <w:r w:rsidR="00681F8A" w:rsidRPr="00D17E3A">
        <w:rPr>
          <w:color w:val="auto"/>
          <w:szCs w:val="26"/>
        </w:rPr>
        <w:t xml:space="preserve">ontrol and </w:t>
      </w:r>
      <w:r w:rsidR="0023602F" w:rsidRPr="00D17E3A">
        <w:rPr>
          <w:color w:val="auto"/>
          <w:szCs w:val="26"/>
        </w:rPr>
        <w:t>d</w:t>
      </w:r>
      <w:r w:rsidR="00681F8A" w:rsidRPr="00D17E3A">
        <w:rPr>
          <w:color w:val="auto"/>
          <w:szCs w:val="26"/>
        </w:rPr>
        <w:t xml:space="preserve">ata </w:t>
      </w:r>
      <w:r w:rsidR="0023602F" w:rsidRPr="00D17E3A">
        <w:rPr>
          <w:color w:val="auto"/>
          <w:szCs w:val="26"/>
        </w:rPr>
        <w:t>a</w:t>
      </w:r>
      <w:r w:rsidR="00681F8A" w:rsidRPr="00D17E3A">
        <w:rPr>
          <w:color w:val="auto"/>
          <w:szCs w:val="26"/>
        </w:rPr>
        <w:t>cquisition (SCADA) equipment</w:t>
      </w:r>
      <w:r w:rsidR="00C62CFC" w:rsidRPr="00D17E3A">
        <w:rPr>
          <w:color w:val="auto"/>
          <w:szCs w:val="26"/>
        </w:rPr>
        <w:t>; $51,000 to relocate the effluent outfall; $20,000</w:t>
      </w:r>
      <w:r w:rsidR="00681F8A" w:rsidRPr="00D17E3A">
        <w:rPr>
          <w:color w:val="auto"/>
          <w:szCs w:val="26"/>
        </w:rPr>
        <w:t xml:space="preserve"> </w:t>
      </w:r>
      <w:r w:rsidR="00C62CFC" w:rsidRPr="00D17E3A">
        <w:rPr>
          <w:color w:val="auto"/>
          <w:szCs w:val="26"/>
        </w:rPr>
        <w:t xml:space="preserve">to construct a flow metering manhole and install metering equipment; </w:t>
      </w:r>
      <w:r w:rsidR="00681F8A" w:rsidRPr="00D17E3A">
        <w:rPr>
          <w:color w:val="auto"/>
          <w:szCs w:val="26"/>
        </w:rPr>
        <w:t xml:space="preserve">and $30,000 for legal expenses associated with </w:t>
      </w:r>
      <w:r w:rsidRPr="00D17E3A">
        <w:rPr>
          <w:color w:val="auto"/>
          <w:szCs w:val="26"/>
        </w:rPr>
        <w:t>the acquisition</w:t>
      </w:r>
      <w:r w:rsidR="00C62CFC" w:rsidRPr="00D17E3A">
        <w:rPr>
          <w:color w:val="auto"/>
          <w:szCs w:val="26"/>
        </w:rPr>
        <w:t>.</w:t>
      </w:r>
      <w:r w:rsidR="00AF5DA0" w:rsidRPr="00D17E3A">
        <w:rPr>
          <w:color w:val="auto"/>
          <w:szCs w:val="26"/>
        </w:rPr>
        <w:t xml:space="preserve">  </w:t>
      </w:r>
      <w:r w:rsidR="00DB486A" w:rsidRPr="00D17E3A">
        <w:rPr>
          <w:color w:val="auto"/>
          <w:szCs w:val="26"/>
        </w:rPr>
        <w:t xml:space="preserve">A copy of a construction quotation to relocate </w:t>
      </w:r>
      <w:r w:rsidR="00DB486A" w:rsidRPr="00D17E3A">
        <w:rPr>
          <w:color w:val="auto"/>
          <w:szCs w:val="26"/>
        </w:rPr>
        <w:lastRenderedPageBreak/>
        <w:t>the effluent outfall was provided as the Application’s Exhibit Q</w:t>
      </w:r>
      <w:r w:rsidR="00DB486A" w:rsidRPr="00D17E3A">
        <w:rPr>
          <w:color w:val="auto"/>
          <w:szCs w:val="26"/>
        </w:rPr>
        <w:noBreakHyphen/>
        <w:t>2a and a design drawing for the project was provided as the Application’s Exhibit Q-2b.</w:t>
      </w:r>
    </w:p>
    <w:p w14:paraId="6FC8F035" w14:textId="0781D92D" w:rsidR="00A46CA4" w:rsidRPr="00D17E3A" w:rsidRDefault="00863862" w:rsidP="006615DD">
      <w:pPr>
        <w:tabs>
          <w:tab w:val="left" w:pos="2160"/>
        </w:tabs>
        <w:spacing w:after="240" w:line="360" w:lineRule="auto"/>
        <w:ind w:firstLine="720"/>
        <w:rPr>
          <w:color w:val="auto"/>
          <w:szCs w:val="26"/>
        </w:rPr>
      </w:pPr>
      <w:r w:rsidRPr="00D17E3A">
        <w:rPr>
          <w:color w:val="auto"/>
          <w:szCs w:val="26"/>
        </w:rPr>
        <w:t xml:space="preserve">In supplemental information filed with the Commission, York-WW provided a copy of the recorded easement LTMA obtained to complete the relocation of the effluent outfall.  </w:t>
      </w:r>
      <w:r w:rsidR="00DB486A" w:rsidRPr="00D17E3A">
        <w:rPr>
          <w:color w:val="auto"/>
          <w:szCs w:val="26"/>
        </w:rPr>
        <w:t xml:space="preserve">York-WW indicated these capital improvements will be completed and in service within </w:t>
      </w:r>
      <w:r w:rsidR="000D0508">
        <w:rPr>
          <w:color w:val="auto"/>
          <w:szCs w:val="26"/>
        </w:rPr>
        <w:t>12</w:t>
      </w:r>
      <w:r w:rsidR="00DB486A" w:rsidRPr="00D17E3A">
        <w:rPr>
          <w:color w:val="auto"/>
          <w:szCs w:val="26"/>
        </w:rPr>
        <w:t xml:space="preserve"> months of closing. </w:t>
      </w:r>
      <w:r w:rsidR="001C3DF3" w:rsidRPr="00D17E3A">
        <w:rPr>
          <w:color w:val="auto"/>
          <w:szCs w:val="26"/>
        </w:rPr>
        <w:t xml:space="preserve"> </w:t>
      </w:r>
      <w:r w:rsidR="003A4C7E" w:rsidRPr="00D17E3A">
        <w:rPr>
          <w:color w:val="auto"/>
          <w:szCs w:val="26"/>
        </w:rPr>
        <w:t>These</w:t>
      </w:r>
      <w:r w:rsidR="002A697B" w:rsidRPr="00D17E3A">
        <w:rPr>
          <w:color w:val="auto"/>
          <w:szCs w:val="26"/>
        </w:rPr>
        <w:t xml:space="preserve"> capital improvements and the purchase price</w:t>
      </w:r>
      <w:r w:rsidR="003A4C7E" w:rsidRPr="00D17E3A">
        <w:rPr>
          <w:color w:val="auto"/>
          <w:szCs w:val="26"/>
        </w:rPr>
        <w:t xml:space="preserve"> will be</w:t>
      </w:r>
      <w:r w:rsidR="001807C9" w:rsidRPr="00D17E3A">
        <w:rPr>
          <w:color w:val="auto"/>
          <w:szCs w:val="26"/>
        </w:rPr>
        <w:t xml:space="preserve"> financed by internally generated funds, proceeds from the issuance of common stock under</w:t>
      </w:r>
      <w:r w:rsidR="00D253B7" w:rsidRPr="00D17E3A">
        <w:rPr>
          <w:color w:val="auto"/>
          <w:szCs w:val="26"/>
        </w:rPr>
        <w:t xml:space="preserve"> it</w:t>
      </w:r>
      <w:r w:rsidR="001807C9" w:rsidRPr="00D17E3A">
        <w:rPr>
          <w:color w:val="auto"/>
          <w:szCs w:val="26"/>
        </w:rPr>
        <w:t xml:space="preserve">s dividend reinvestment and direct stock purchase and employee stock purchase plans, and, if necessary, borrowing against </w:t>
      </w:r>
      <w:r w:rsidR="00D253B7" w:rsidRPr="00D17E3A">
        <w:rPr>
          <w:color w:val="auto"/>
          <w:szCs w:val="26"/>
        </w:rPr>
        <w:t xml:space="preserve">its </w:t>
      </w:r>
      <w:r w:rsidR="001807C9" w:rsidRPr="00D17E3A">
        <w:rPr>
          <w:color w:val="auto"/>
          <w:szCs w:val="26"/>
        </w:rPr>
        <w:t>lines of credit</w:t>
      </w:r>
      <w:r w:rsidR="00681F8A" w:rsidRPr="00D17E3A">
        <w:rPr>
          <w:color w:val="auto"/>
          <w:szCs w:val="26"/>
        </w:rPr>
        <w:t>.</w:t>
      </w:r>
    </w:p>
    <w:p w14:paraId="2506336D" w14:textId="03D23026" w:rsidR="0021067B" w:rsidRPr="00D17E3A" w:rsidRDefault="007849E0" w:rsidP="0029553E">
      <w:pPr>
        <w:tabs>
          <w:tab w:val="left" w:pos="2160"/>
        </w:tabs>
        <w:spacing w:after="240" w:line="360" w:lineRule="auto"/>
        <w:ind w:firstLine="720"/>
        <w:rPr>
          <w:color w:val="auto"/>
          <w:szCs w:val="26"/>
        </w:rPr>
      </w:pPr>
      <w:r w:rsidRPr="00D17E3A">
        <w:rPr>
          <w:color w:val="auto"/>
          <w:szCs w:val="26"/>
        </w:rPr>
        <w:t>York-WW</w:t>
      </w:r>
      <w:r w:rsidR="0096665E" w:rsidRPr="00D17E3A">
        <w:rPr>
          <w:color w:val="auto"/>
          <w:szCs w:val="26"/>
        </w:rPr>
        <w:t xml:space="preserve"> noted the following tentative journal entries to record </w:t>
      </w:r>
      <w:r w:rsidR="00956770" w:rsidRPr="00D17E3A">
        <w:rPr>
          <w:color w:val="auto"/>
          <w:szCs w:val="26"/>
        </w:rPr>
        <w:t>this transaction</w:t>
      </w:r>
      <w:r w:rsidR="0096665E" w:rsidRPr="00D17E3A">
        <w:rPr>
          <w:color w:val="auto"/>
          <w:szCs w:val="26"/>
        </w:rPr>
        <w:t xml:space="preserve"> in</w:t>
      </w:r>
      <w:r w:rsidRPr="00D17E3A">
        <w:rPr>
          <w:color w:val="auto"/>
          <w:szCs w:val="26"/>
        </w:rPr>
        <w:t xml:space="preserve"> its</w:t>
      </w:r>
      <w:r w:rsidR="0096665E" w:rsidRPr="00D17E3A">
        <w:rPr>
          <w:color w:val="auto"/>
          <w:szCs w:val="26"/>
        </w:rPr>
        <w:t xml:space="preserve"> accounts:</w:t>
      </w:r>
    </w:p>
    <w:p w14:paraId="1C7506E1" w14:textId="77777777" w:rsidR="0096665E" w:rsidRPr="00D17E3A" w:rsidRDefault="0096665E" w:rsidP="00A75972">
      <w:pPr>
        <w:pStyle w:val="ListParagraph"/>
        <w:numPr>
          <w:ilvl w:val="0"/>
          <w:numId w:val="12"/>
        </w:numPr>
        <w:tabs>
          <w:tab w:val="left" w:pos="1440"/>
        </w:tabs>
        <w:spacing w:after="240" w:line="360" w:lineRule="auto"/>
        <w:ind w:hanging="720"/>
        <w:contextualSpacing w:val="0"/>
        <w:rPr>
          <w:color w:val="auto"/>
          <w:szCs w:val="26"/>
        </w:rPr>
      </w:pPr>
      <w:r w:rsidRPr="00D17E3A">
        <w:rPr>
          <w:color w:val="auto"/>
          <w:szCs w:val="26"/>
        </w:rPr>
        <w:t>Record Purchase of System</w:t>
      </w:r>
    </w:p>
    <w:tbl>
      <w:tblPr>
        <w:tblStyle w:val="TableGrid"/>
        <w:tblW w:w="0" w:type="auto"/>
        <w:tblLook w:val="04A0" w:firstRow="1" w:lastRow="0" w:firstColumn="1" w:lastColumn="0" w:noHBand="0" w:noVBand="1"/>
      </w:tblPr>
      <w:tblGrid>
        <w:gridCol w:w="1615"/>
        <w:gridCol w:w="4083"/>
        <w:gridCol w:w="1775"/>
        <w:gridCol w:w="1877"/>
      </w:tblGrid>
      <w:tr w:rsidR="00D17E3A" w:rsidRPr="00D17E3A" w14:paraId="0D21E8F2" w14:textId="77777777" w:rsidTr="0073288E">
        <w:tc>
          <w:tcPr>
            <w:tcW w:w="1615" w:type="dxa"/>
            <w:shd w:val="clear" w:color="auto" w:fill="D9D9D9" w:themeFill="background1" w:themeFillShade="D9"/>
          </w:tcPr>
          <w:p w14:paraId="5095B922"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No.</w:t>
            </w:r>
          </w:p>
        </w:tc>
        <w:tc>
          <w:tcPr>
            <w:tcW w:w="4083" w:type="dxa"/>
            <w:shd w:val="clear" w:color="auto" w:fill="D9D9D9" w:themeFill="background1" w:themeFillShade="D9"/>
          </w:tcPr>
          <w:p w14:paraId="1AEC2D90"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Description</w:t>
            </w:r>
          </w:p>
        </w:tc>
        <w:tc>
          <w:tcPr>
            <w:tcW w:w="1775" w:type="dxa"/>
            <w:shd w:val="clear" w:color="auto" w:fill="D9D9D9" w:themeFill="background1" w:themeFillShade="D9"/>
          </w:tcPr>
          <w:p w14:paraId="719CA97A"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Debit</w:t>
            </w:r>
          </w:p>
        </w:tc>
        <w:tc>
          <w:tcPr>
            <w:tcW w:w="1877" w:type="dxa"/>
            <w:shd w:val="clear" w:color="auto" w:fill="D9D9D9" w:themeFill="background1" w:themeFillShade="D9"/>
          </w:tcPr>
          <w:p w14:paraId="221EA80E"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Credit</w:t>
            </w:r>
          </w:p>
        </w:tc>
      </w:tr>
      <w:tr w:rsidR="00D17E3A" w:rsidRPr="00D17E3A" w14:paraId="544E94F1" w14:textId="77777777" w:rsidTr="0073288E">
        <w:tc>
          <w:tcPr>
            <w:tcW w:w="1615" w:type="dxa"/>
          </w:tcPr>
          <w:p w14:paraId="68F246CE"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105</w:t>
            </w:r>
          </w:p>
        </w:tc>
        <w:tc>
          <w:tcPr>
            <w:tcW w:w="4083" w:type="dxa"/>
          </w:tcPr>
          <w:p w14:paraId="31934433"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Construction Work in Progress</w:t>
            </w:r>
          </w:p>
        </w:tc>
        <w:tc>
          <w:tcPr>
            <w:tcW w:w="1775" w:type="dxa"/>
            <w:vAlign w:val="center"/>
          </w:tcPr>
          <w:p w14:paraId="79AC1990" w14:textId="5AC0D11B" w:rsidR="0096665E" w:rsidRPr="00D17E3A" w:rsidRDefault="0096665E" w:rsidP="00C7190D">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285</w:t>
            </w:r>
            <w:r w:rsidR="00DF2AA7" w:rsidRPr="00D17E3A">
              <w:rPr>
                <w:color w:val="auto"/>
                <w:szCs w:val="26"/>
              </w:rPr>
              <w:t>,000</w:t>
            </w:r>
          </w:p>
        </w:tc>
        <w:tc>
          <w:tcPr>
            <w:tcW w:w="1877" w:type="dxa"/>
          </w:tcPr>
          <w:p w14:paraId="5A5D9CA0" w14:textId="77777777" w:rsidR="0096665E" w:rsidRPr="00D17E3A" w:rsidRDefault="0096665E" w:rsidP="00133F68">
            <w:pPr>
              <w:tabs>
                <w:tab w:val="left" w:pos="1440"/>
              </w:tabs>
              <w:spacing w:line="360" w:lineRule="auto"/>
              <w:contextualSpacing/>
              <w:jc w:val="center"/>
              <w:rPr>
                <w:color w:val="auto"/>
                <w:szCs w:val="26"/>
              </w:rPr>
            </w:pPr>
          </w:p>
        </w:tc>
      </w:tr>
      <w:tr w:rsidR="00D17E3A" w:rsidRPr="00D17E3A" w14:paraId="70BCFE8C" w14:textId="77777777" w:rsidTr="0073288E">
        <w:tc>
          <w:tcPr>
            <w:tcW w:w="1615" w:type="dxa"/>
          </w:tcPr>
          <w:p w14:paraId="65B4D430"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131</w:t>
            </w:r>
          </w:p>
        </w:tc>
        <w:tc>
          <w:tcPr>
            <w:tcW w:w="4083" w:type="dxa"/>
          </w:tcPr>
          <w:p w14:paraId="653D3231"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Cash</w:t>
            </w:r>
          </w:p>
        </w:tc>
        <w:tc>
          <w:tcPr>
            <w:tcW w:w="1775" w:type="dxa"/>
          </w:tcPr>
          <w:p w14:paraId="77BB6C32" w14:textId="77777777" w:rsidR="0096665E" w:rsidRPr="00D17E3A" w:rsidRDefault="0096665E" w:rsidP="00133F68">
            <w:pPr>
              <w:tabs>
                <w:tab w:val="left" w:pos="1440"/>
              </w:tabs>
              <w:spacing w:line="360" w:lineRule="auto"/>
              <w:contextualSpacing/>
              <w:jc w:val="center"/>
              <w:rPr>
                <w:color w:val="auto"/>
                <w:szCs w:val="26"/>
              </w:rPr>
            </w:pPr>
          </w:p>
        </w:tc>
        <w:tc>
          <w:tcPr>
            <w:tcW w:w="1877" w:type="dxa"/>
            <w:vAlign w:val="center"/>
          </w:tcPr>
          <w:p w14:paraId="6C32B7AB" w14:textId="38CCFAB8" w:rsidR="0096665E" w:rsidRPr="00D17E3A" w:rsidRDefault="0096665E" w:rsidP="00C7190D">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285</w:t>
            </w:r>
            <w:r w:rsidR="00DF2AA7" w:rsidRPr="00D17E3A">
              <w:rPr>
                <w:color w:val="auto"/>
                <w:szCs w:val="26"/>
              </w:rPr>
              <w:t>,000</w:t>
            </w:r>
          </w:p>
        </w:tc>
      </w:tr>
    </w:tbl>
    <w:p w14:paraId="1D7E4290" w14:textId="5F30C1F6" w:rsidR="0096665E" w:rsidRPr="00D17E3A" w:rsidRDefault="0096665E" w:rsidP="00C13168">
      <w:pPr>
        <w:pStyle w:val="ListParagraph"/>
        <w:numPr>
          <w:ilvl w:val="0"/>
          <w:numId w:val="12"/>
        </w:numPr>
        <w:tabs>
          <w:tab w:val="left" w:pos="1440"/>
        </w:tabs>
        <w:spacing w:before="240" w:after="240" w:line="360" w:lineRule="auto"/>
        <w:ind w:hanging="720"/>
        <w:contextualSpacing w:val="0"/>
        <w:rPr>
          <w:color w:val="auto"/>
          <w:szCs w:val="26"/>
        </w:rPr>
      </w:pPr>
      <w:r w:rsidRPr="00D17E3A">
        <w:rPr>
          <w:color w:val="auto"/>
          <w:szCs w:val="26"/>
        </w:rPr>
        <w:t>Close Project to Utility Plant</w:t>
      </w:r>
      <w:r w:rsidRPr="00D17E3A">
        <w:rPr>
          <w:color w:val="auto"/>
          <w:szCs w:val="26"/>
        </w:rPr>
        <w:tab/>
      </w:r>
    </w:p>
    <w:tbl>
      <w:tblPr>
        <w:tblStyle w:val="TableGrid"/>
        <w:tblW w:w="9355" w:type="dxa"/>
        <w:tblLayout w:type="fixed"/>
        <w:tblLook w:val="04A0" w:firstRow="1" w:lastRow="0" w:firstColumn="1" w:lastColumn="0" w:noHBand="0" w:noVBand="1"/>
      </w:tblPr>
      <w:tblGrid>
        <w:gridCol w:w="1615"/>
        <w:gridCol w:w="4050"/>
        <w:gridCol w:w="1800"/>
        <w:gridCol w:w="1890"/>
      </w:tblGrid>
      <w:tr w:rsidR="00D17E3A" w:rsidRPr="00D17E3A" w14:paraId="5A840250" w14:textId="77777777" w:rsidTr="0073288E">
        <w:tc>
          <w:tcPr>
            <w:tcW w:w="1615" w:type="dxa"/>
            <w:shd w:val="clear" w:color="auto" w:fill="D9D9D9" w:themeFill="background1" w:themeFillShade="D9"/>
          </w:tcPr>
          <w:p w14:paraId="0FCC51FA"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No.</w:t>
            </w:r>
          </w:p>
        </w:tc>
        <w:tc>
          <w:tcPr>
            <w:tcW w:w="4050" w:type="dxa"/>
            <w:shd w:val="clear" w:color="auto" w:fill="D9D9D9" w:themeFill="background1" w:themeFillShade="D9"/>
          </w:tcPr>
          <w:p w14:paraId="2C71981F"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Description</w:t>
            </w:r>
          </w:p>
        </w:tc>
        <w:tc>
          <w:tcPr>
            <w:tcW w:w="1800" w:type="dxa"/>
            <w:shd w:val="clear" w:color="auto" w:fill="D9D9D9" w:themeFill="background1" w:themeFillShade="D9"/>
          </w:tcPr>
          <w:p w14:paraId="1CE5AEDC"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Debit</w:t>
            </w:r>
          </w:p>
        </w:tc>
        <w:tc>
          <w:tcPr>
            <w:tcW w:w="1890" w:type="dxa"/>
            <w:shd w:val="clear" w:color="auto" w:fill="D9D9D9" w:themeFill="background1" w:themeFillShade="D9"/>
          </w:tcPr>
          <w:p w14:paraId="32720058"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Credit</w:t>
            </w:r>
          </w:p>
        </w:tc>
      </w:tr>
      <w:tr w:rsidR="00D17E3A" w:rsidRPr="00D17E3A" w14:paraId="128CEB00" w14:textId="77777777" w:rsidTr="0073288E">
        <w:tc>
          <w:tcPr>
            <w:tcW w:w="1615" w:type="dxa"/>
            <w:vAlign w:val="center"/>
          </w:tcPr>
          <w:p w14:paraId="1559A8CE"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101</w:t>
            </w:r>
          </w:p>
        </w:tc>
        <w:tc>
          <w:tcPr>
            <w:tcW w:w="4050" w:type="dxa"/>
          </w:tcPr>
          <w:p w14:paraId="2BADB656"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Utility Plant in Service</w:t>
            </w:r>
          </w:p>
        </w:tc>
        <w:tc>
          <w:tcPr>
            <w:tcW w:w="1800" w:type="dxa"/>
            <w:vAlign w:val="center"/>
          </w:tcPr>
          <w:p w14:paraId="4238D05E" w14:textId="2B7D4861" w:rsidR="0096665E" w:rsidRPr="00D17E3A" w:rsidRDefault="0096665E" w:rsidP="00C7190D">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514</w:t>
            </w:r>
            <w:r w:rsidR="00DF2AA7" w:rsidRPr="00D17E3A">
              <w:rPr>
                <w:color w:val="auto"/>
                <w:szCs w:val="26"/>
              </w:rPr>
              <w:t>,000</w:t>
            </w:r>
          </w:p>
        </w:tc>
        <w:tc>
          <w:tcPr>
            <w:tcW w:w="1890" w:type="dxa"/>
            <w:vAlign w:val="center"/>
          </w:tcPr>
          <w:p w14:paraId="189E78CC" w14:textId="77777777" w:rsidR="0096665E" w:rsidRPr="00D17E3A" w:rsidRDefault="0096665E" w:rsidP="00133F68">
            <w:pPr>
              <w:tabs>
                <w:tab w:val="left" w:pos="1440"/>
              </w:tabs>
              <w:spacing w:line="360" w:lineRule="auto"/>
              <w:contextualSpacing/>
              <w:jc w:val="center"/>
              <w:rPr>
                <w:color w:val="auto"/>
                <w:szCs w:val="26"/>
              </w:rPr>
            </w:pPr>
          </w:p>
        </w:tc>
      </w:tr>
      <w:tr w:rsidR="00D17E3A" w:rsidRPr="00D17E3A" w14:paraId="4DF40920" w14:textId="77777777" w:rsidTr="0073288E">
        <w:tc>
          <w:tcPr>
            <w:tcW w:w="1615" w:type="dxa"/>
            <w:vAlign w:val="center"/>
          </w:tcPr>
          <w:p w14:paraId="43201E04"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108</w:t>
            </w:r>
          </w:p>
        </w:tc>
        <w:tc>
          <w:tcPr>
            <w:tcW w:w="4050" w:type="dxa"/>
          </w:tcPr>
          <w:p w14:paraId="422C5013"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Accumulated Depreciation</w:t>
            </w:r>
          </w:p>
        </w:tc>
        <w:tc>
          <w:tcPr>
            <w:tcW w:w="1800" w:type="dxa"/>
            <w:vAlign w:val="center"/>
          </w:tcPr>
          <w:p w14:paraId="3908D3D3" w14:textId="77777777" w:rsidR="0096665E" w:rsidRPr="00D17E3A" w:rsidRDefault="0096665E" w:rsidP="00133F68">
            <w:pPr>
              <w:tabs>
                <w:tab w:val="left" w:pos="1440"/>
              </w:tabs>
              <w:spacing w:line="360" w:lineRule="auto"/>
              <w:contextualSpacing/>
              <w:jc w:val="center"/>
              <w:rPr>
                <w:color w:val="auto"/>
                <w:szCs w:val="26"/>
              </w:rPr>
            </w:pPr>
          </w:p>
        </w:tc>
        <w:tc>
          <w:tcPr>
            <w:tcW w:w="1890" w:type="dxa"/>
            <w:vAlign w:val="center"/>
          </w:tcPr>
          <w:p w14:paraId="22B32736" w14:textId="75A711A1" w:rsidR="0096665E" w:rsidRPr="00D17E3A" w:rsidRDefault="0096665E" w:rsidP="00E65B0E">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334</w:t>
            </w:r>
            <w:r w:rsidR="00DF2AA7" w:rsidRPr="00D17E3A">
              <w:rPr>
                <w:color w:val="auto"/>
                <w:szCs w:val="26"/>
              </w:rPr>
              <w:t>,000</w:t>
            </w:r>
          </w:p>
        </w:tc>
      </w:tr>
      <w:tr w:rsidR="00D17E3A" w:rsidRPr="00D17E3A" w14:paraId="62B6CB75" w14:textId="77777777" w:rsidTr="0073288E">
        <w:tc>
          <w:tcPr>
            <w:tcW w:w="1615" w:type="dxa"/>
            <w:vAlign w:val="center"/>
          </w:tcPr>
          <w:p w14:paraId="260EE78B"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114</w:t>
            </w:r>
          </w:p>
        </w:tc>
        <w:tc>
          <w:tcPr>
            <w:tcW w:w="4050" w:type="dxa"/>
          </w:tcPr>
          <w:p w14:paraId="24D58DF3" w14:textId="3B84BD76" w:rsidR="0096665E" w:rsidRPr="00D17E3A" w:rsidRDefault="0096665E" w:rsidP="00133F68">
            <w:pPr>
              <w:tabs>
                <w:tab w:val="left" w:pos="1440"/>
              </w:tabs>
              <w:spacing w:line="360" w:lineRule="auto"/>
              <w:contextualSpacing/>
              <w:rPr>
                <w:color w:val="auto"/>
                <w:szCs w:val="26"/>
              </w:rPr>
            </w:pPr>
            <w:r w:rsidRPr="00D17E3A">
              <w:rPr>
                <w:color w:val="auto"/>
                <w:szCs w:val="26"/>
              </w:rPr>
              <w:t>Utility Plant Acquisition Adj</w:t>
            </w:r>
            <w:r w:rsidR="00633C95" w:rsidRPr="00D17E3A">
              <w:rPr>
                <w:color w:val="auto"/>
                <w:szCs w:val="26"/>
              </w:rPr>
              <w:t>.</w:t>
            </w:r>
          </w:p>
        </w:tc>
        <w:tc>
          <w:tcPr>
            <w:tcW w:w="1800" w:type="dxa"/>
            <w:vAlign w:val="center"/>
          </w:tcPr>
          <w:p w14:paraId="2FB35D93" w14:textId="0B2F46A8" w:rsidR="0096665E" w:rsidRPr="00D17E3A" w:rsidRDefault="00E65B0E" w:rsidP="00C7190D">
            <w:pPr>
              <w:tabs>
                <w:tab w:val="left" w:pos="1440"/>
              </w:tabs>
              <w:spacing w:line="360" w:lineRule="auto"/>
              <w:contextualSpacing/>
              <w:jc w:val="right"/>
              <w:rPr>
                <w:color w:val="auto"/>
                <w:szCs w:val="26"/>
              </w:rPr>
            </w:pPr>
            <w:r w:rsidRPr="00D17E3A">
              <w:rPr>
                <w:color w:val="auto"/>
                <w:szCs w:val="26"/>
              </w:rPr>
              <w:t>$105,000</w:t>
            </w:r>
          </w:p>
        </w:tc>
        <w:tc>
          <w:tcPr>
            <w:tcW w:w="1890" w:type="dxa"/>
            <w:vAlign w:val="center"/>
          </w:tcPr>
          <w:p w14:paraId="0F199005" w14:textId="2FB658B3" w:rsidR="0096665E" w:rsidRPr="00D17E3A" w:rsidRDefault="0096665E" w:rsidP="007173A7">
            <w:pPr>
              <w:tabs>
                <w:tab w:val="left" w:pos="1440"/>
              </w:tabs>
              <w:spacing w:line="360" w:lineRule="auto"/>
              <w:contextualSpacing/>
              <w:jc w:val="right"/>
              <w:rPr>
                <w:color w:val="auto"/>
                <w:szCs w:val="26"/>
              </w:rPr>
            </w:pPr>
          </w:p>
        </w:tc>
      </w:tr>
      <w:tr w:rsidR="00D17E3A" w:rsidRPr="00D17E3A" w14:paraId="7025DB67" w14:textId="77777777" w:rsidTr="0073288E">
        <w:tc>
          <w:tcPr>
            <w:tcW w:w="1615" w:type="dxa"/>
            <w:vAlign w:val="center"/>
          </w:tcPr>
          <w:p w14:paraId="19A837D3"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105</w:t>
            </w:r>
          </w:p>
        </w:tc>
        <w:tc>
          <w:tcPr>
            <w:tcW w:w="4050" w:type="dxa"/>
          </w:tcPr>
          <w:p w14:paraId="657257D7"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 xml:space="preserve">Construction Work in Progress </w:t>
            </w:r>
          </w:p>
          <w:p w14:paraId="6EA0CA2A"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(Purchase Price</w:t>
            </w:r>
            <w:r w:rsidR="008C409F" w:rsidRPr="00D17E3A">
              <w:rPr>
                <w:color w:val="auto"/>
                <w:szCs w:val="26"/>
              </w:rPr>
              <w:t xml:space="preserve"> </w:t>
            </w:r>
            <w:r w:rsidRPr="00D17E3A">
              <w:rPr>
                <w:color w:val="auto"/>
                <w:szCs w:val="26"/>
              </w:rPr>
              <w:t>+</w:t>
            </w:r>
            <w:r w:rsidR="008C409F" w:rsidRPr="00D17E3A">
              <w:rPr>
                <w:color w:val="auto"/>
                <w:szCs w:val="26"/>
              </w:rPr>
              <w:t xml:space="preserve"> </w:t>
            </w:r>
            <w:r w:rsidRPr="00D17E3A">
              <w:rPr>
                <w:color w:val="auto"/>
                <w:szCs w:val="26"/>
              </w:rPr>
              <w:t>Other Acquisition Costs)</w:t>
            </w:r>
          </w:p>
        </w:tc>
        <w:tc>
          <w:tcPr>
            <w:tcW w:w="1800" w:type="dxa"/>
            <w:vAlign w:val="center"/>
          </w:tcPr>
          <w:p w14:paraId="29789F27" w14:textId="77777777" w:rsidR="0096665E" w:rsidRPr="00D17E3A" w:rsidRDefault="0096665E" w:rsidP="00133F68">
            <w:pPr>
              <w:tabs>
                <w:tab w:val="left" w:pos="1440"/>
              </w:tabs>
              <w:spacing w:line="360" w:lineRule="auto"/>
              <w:contextualSpacing/>
              <w:jc w:val="center"/>
              <w:rPr>
                <w:color w:val="auto"/>
                <w:szCs w:val="26"/>
              </w:rPr>
            </w:pPr>
          </w:p>
        </w:tc>
        <w:tc>
          <w:tcPr>
            <w:tcW w:w="1890" w:type="dxa"/>
            <w:vAlign w:val="center"/>
          </w:tcPr>
          <w:p w14:paraId="137E523E" w14:textId="588E0C83" w:rsidR="0096665E" w:rsidRPr="00D17E3A" w:rsidRDefault="0096665E" w:rsidP="00E65B0E">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285</w:t>
            </w:r>
            <w:r w:rsidR="00DF2AA7" w:rsidRPr="00D17E3A">
              <w:rPr>
                <w:color w:val="auto"/>
                <w:szCs w:val="26"/>
              </w:rPr>
              <w:t>,000</w:t>
            </w:r>
          </w:p>
        </w:tc>
      </w:tr>
    </w:tbl>
    <w:p w14:paraId="7D2ADE52" w14:textId="77777777" w:rsidR="000D0508" w:rsidRDefault="000D0508" w:rsidP="000D0508">
      <w:pPr>
        <w:pStyle w:val="ListParagraph"/>
        <w:tabs>
          <w:tab w:val="left" w:pos="1440"/>
        </w:tabs>
        <w:spacing w:before="480" w:after="240" w:line="360" w:lineRule="auto"/>
        <w:contextualSpacing w:val="0"/>
        <w:rPr>
          <w:color w:val="auto"/>
          <w:szCs w:val="26"/>
        </w:rPr>
      </w:pPr>
    </w:p>
    <w:p w14:paraId="1163B6A2" w14:textId="1B7546D3" w:rsidR="0096665E" w:rsidRPr="00D17E3A" w:rsidRDefault="0096665E" w:rsidP="006E371E">
      <w:pPr>
        <w:pStyle w:val="ListParagraph"/>
        <w:numPr>
          <w:ilvl w:val="0"/>
          <w:numId w:val="12"/>
        </w:numPr>
        <w:tabs>
          <w:tab w:val="left" w:pos="1440"/>
        </w:tabs>
        <w:spacing w:before="480" w:after="240" w:line="360" w:lineRule="auto"/>
        <w:ind w:hanging="720"/>
        <w:contextualSpacing w:val="0"/>
        <w:rPr>
          <w:color w:val="auto"/>
          <w:szCs w:val="26"/>
        </w:rPr>
      </w:pPr>
      <w:r w:rsidRPr="00D17E3A">
        <w:rPr>
          <w:color w:val="auto"/>
          <w:szCs w:val="26"/>
        </w:rPr>
        <w:lastRenderedPageBreak/>
        <w:t>Record Other Project Costs</w:t>
      </w:r>
    </w:p>
    <w:tbl>
      <w:tblPr>
        <w:tblStyle w:val="TableGrid"/>
        <w:tblW w:w="9355" w:type="dxa"/>
        <w:jc w:val="right"/>
        <w:tblLayout w:type="fixed"/>
        <w:tblLook w:val="04A0" w:firstRow="1" w:lastRow="0" w:firstColumn="1" w:lastColumn="0" w:noHBand="0" w:noVBand="1"/>
      </w:tblPr>
      <w:tblGrid>
        <w:gridCol w:w="1615"/>
        <w:gridCol w:w="4230"/>
        <w:gridCol w:w="1620"/>
        <w:gridCol w:w="1890"/>
      </w:tblGrid>
      <w:tr w:rsidR="00D17E3A" w:rsidRPr="00D17E3A" w14:paraId="75A4A2C3" w14:textId="77777777" w:rsidTr="00E65B0E">
        <w:trPr>
          <w:jc w:val="right"/>
        </w:trPr>
        <w:tc>
          <w:tcPr>
            <w:tcW w:w="1615" w:type="dxa"/>
            <w:shd w:val="clear" w:color="auto" w:fill="D9D9D9" w:themeFill="background1" w:themeFillShade="D9"/>
          </w:tcPr>
          <w:p w14:paraId="39622810"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No.</w:t>
            </w:r>
          </w:p>
        </w:tc>
        <w:tc>
          <w:tcPr>
            <w:tcW w:w="4230" w:type="dxa"/>
            <w:shd w:val="clear" w:color="auto" w:fill="D9D9D9" w:themeFill="background1" w:themeFillShade="D9"/>
          </w:tcPr>
          <w:p w14:paraId="05A7C508"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Description</w:t>
            </w:r>
          </w:p>
        </w:tc>
        <w:tc>
          <w:tcPr>
            <w:tcW w:w="1620" w:type="dxa"/>
            <w:shd w:val="clear" w:color="auto" w:fill="D9D9D9" w:themeFill="background1" w:themeFillShade="D9"/>
          </w:tcPr>
          <w:p w14:paraId="103E87DF"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Debit</w:t>
            </w:r>
          </w:p>
        </w:tc>
        <w:tc>
          <w:tcPr>
            <w:tcW w:w="1890" w:type="dxa"/>
            <w:shd w:val="clear" w:color="auto" w:fill="D9D9D9" w:themeFill="background1" w:themeFillShade="D9"/>
          </w:tcPr>
          <w:p w14:paraId="49EF1FD2"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Credit</w:t>
            </w:r>
          </w:p>
        </w:tc>
      </w:tr>
      <w:tr w:rsidR="00D17E3A" w:rsidRPr="00D17E3A" w14:paraId="5A5FD187" w14:textId="77777777" w:rsidTr="00E65B0E">
        <w:trPr>
          <w:jc w:val="right"/>
        </w:trPr>
        <w:tc>
          <w:tcPr>
            <w:tcW w:w="1615" w:type="dxa"/>
            <w:vAlign w:val="center"/>
          </w:tcPr>
          <w:p w14:paraId="48050D1F"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105</w:t>
            </w:r>
          </w:p>
        </w:tc>
        <w:tc>
          <w:tcPr>
            <w:tcW w:w="4230" w:type="dxa"/>
          </w:tcPr>
          <w:p w14:paraId="04D548E3"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Construction Work in Progress</w:t>
            </w:r>
          </w:p>
        </w:tc>
        <w:tc>
          <w:tcPr>
            <w:tcW w:w="1620" w:type="dxa"/>
            <w:vAlign w:val="center"/>
          </w:tcPr>
          <w:p w14:paraId="0559F227" w14:textId="666C6EBF" w:rsidR="0096665E" w:rsidRPr="00D17E3A" w:rsidRDefault="0096665E" w:rsidP="00C7190D">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131</w:t>
            </w:r>
            <w:r w:rsidR="00DF2AA7" w:rsidRPr="00D17E3A">
              <w:rPr>
                <w:color w:val="auto"/>
                <w:szCs w:val="26"/>
              </w:rPr>
              <w:t>,000</w:t>
            </w:r>
          </w:p>
        </w:tc>
        <w:tc>
          <w:tcPr>
            <w:tcW w:w="1890" w:type="dxa"/>
            <w:vAlign w:val="center"/>
          </w:tcPr>
          <w:p w14:paraId="66AB72CB" w14:textId="77777777" w:rsidR="0096665E" w:rsidRPr="00D17E3A" w:rsidRDefault="0096665E" w:rsidP="00133F68">
            <w:pPr>
              <w:tabs>
                <w:tab w:val="left" w:pos="1440"/>
              </w:tabs>
              <w:spacing w:line="360" w:lineRule="auto"/>
              <w:contextualSpacing/>
              <w:jc w:val="center"/>
              <w:rPr>
                <w:color w:val="auto"/>
                <w:szCs w:val="26"/>
              </w:rPr>
            </w:pPr>
          </w:p>
        </w:tc>
      </w:tr>
      <w:tr w:rsidR="0096665E" w:rsidRPr="00D17E3A" w14:paraId="57CC1B07" w14:textId="77777777" w:rsidTr="00E65B0E">
        <w:trPr>
          <w:jc w:val="right"/>
        </w:trPr>
        <w:tc>
          <w:tcPr>
            <w:tcW w:w="1615" w:type="dxa"/>
            <w:vAlign w:val="center"/>
          </w:tcPr>
          <w:p w14:paraId="28F60495"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224</w:t>
            </w:r>
          </w:p>
        </w:tc>
        <w:tc>
          <w:tcPr>
            <w:tcW w:w="4230" w:type="dxa"/>
          </w:tcPr>
          <w:p w14:paraId="011A881F" w14:textId="15BBD901" w:rsidR="0096665E" w:rsidRPr="00D17E3A" w:rsidRDefault="0096665E" w:rsidP="00133F68">
            <w:pPr>
              <w:tabs>
                <w:tab w:val="left" w:pos="1440"/>
              </w:tabs>
              <w:spacing w:line="360" w:lineRule="auto"/>
              <w:contextualSpacing/>
              <w:rPr>
                <w:color w:val="auto"/>
                <w:szCs w:val="26"/>
              </w:rPr>
            </w:pPr>
            <w:r w:rsidRPr="00D17E3A">
              <w:rPr>
                <w:color w:val="auto"/>
                <w:szCs w:val="26"/>
              </w:rPr>
              <w:t>Line of Credit Borrowing</w:t>
            </w:r>
            <w:r w:rsidR="007E6424" w:rsidRPr="00D17E3A">
              <w:rPr>
                <w:color w:val="auto"/>
                <w:szCs w:val="26"/>
              </w:rPr>
              <w:t>s</w:t>
            </w:r>
            <w:r w:rsidR="00E65B0E" w:rsidRPr="00D17E3A">
              <w:rPr>
                <w:color w:val="auto"/>
                <w:szCs w:val="26"/>
              </w:rPr>
              <w:t xml:space="preserve"> (SCADA)</w:t>
            </w:r>
          </w:p>
        </w:tc>
        <w:tc>
          <w:tcPr>
            <w:tcW w:w="1620" w:type="dxa"/>
            <w:vAlign w:val="center"/>
          </w:tcPr>
          <w:p w14:paraId="71E4C561" w14:textId="77777777" w:rsidR="0096665E" w:rsidRPr="00D17E3A" w:rsidRDefault="0096665E" w:rsidP="00133F68">
            <w:pPr>
              <w:tabs>
                <w:tab w:val="left" w:pos="1440"/>
              </w:tabs>
              <w:spacing w:line="360" w:lineRule="auto"/>
              <w:contextualSpacing/>
              <w:jc w:val="center"/>
              <w:rPr>
                <w:color w:val="auto"/>
                <w:szCs w:val="26"/>
              </w:rPr>
            </w:pPr>
          </w:p>
        </w:tc>
        <w:tc>
          <w:tcPr>
            <w:tcW w:w="1890" w:type="dxa"/>
            <w:vAlign w:val="center"/>
          </w:tcPr>
          <w:p w14:paraId="70751C50" w14:textId="20B763A4" w:rsidR="0096665E" w:rsidRPr="00D17E3A" w:rsidRDefault="0096665E" w:rsidP="00C7190D">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131</w:t>
            </w:r>
            <w:r w:rsidR="00DF2AA7" w:rsidRPr="00D17E3A">
              <w:rPr>
                <w:color w:val="auto"/>
                <w:szCs w:val="26"/>
              </w:rPr>
              <w:t>,000</w:t>
            </w:r>
          </w:p>
        </w:tc>
      </w:tr>
    </w:tbl>
    <w:p w14:paraId="6E479073" w14:textId="66940E02" w:rsidR="00D71A86" w:rsidRPr="00D17E3A" w:rsidRDefault="00D71A86">
      <w:pPr>
        <w:rPr>
          <w:color w:val="auto"/>
          <w:szCs w:val="26"/>
        </w:rPr>
      </w:pPr>
    </w:p>
    <w:p w14:paraId="45146FE9" w14:textId="694DF1F1" w:rsidR="0096665E" w:rsidRPr="00D17E3A" w:rsidRDefault="0096665E" w:rsidP="00C13168">
      <w:pPr>
        <w:pStyle w:val="ListParagraph"/>
        <w:numPr>
          <w:ilvl w:val="0"/>
          <w:numId w:val="12"/>
        </w:numPr>
        <w:tabs>
          <w:tab w:val="left" w:pos="1440"/>
        </w:tabs>
        <w:spacing w:before="240" w:after="240" w:line="360" w:lineRule="auto"/>
        <w:ind w:hanging="634"/>
        <w:contextualSpacing w:val="0"/>
        <w:rPr>
          <w:color w:val="auto"/>
          <w:szCs w:val="26"/>
        </w:rPr>
      </w:pPr>
      <w:r w:rsidRPr="00D17E3A">
        <w:rPr>
          <w:color w:val="auto"/>
          <w:szCs w:val="26"/>
        </w:rPr>
        <w:t>Close Projects to Utility Plant</w:t>
      </w:r>
    </w:p>
    <w:tbl>
      <w:tblPr>
        <w:tblStyle w:val="TableGrid"/>
        <w:tblW w:w="0" w:type="auto"/>
        <w:jc w:val="right"/>
        <w:tblLook w:val="04A0" w:firstRow="1" w:lastRow="0" w:firstColumn="1" w:lastColumn="0" w:noHBand="0" w:noVBand="1"/>
      </w:tblPr>
      <w:tblGrid>
        <w:gridCol w:w="1615"/>
        <w:gridCol w:w="4051"/>
        <w:gridCol w:w="1800"/>
        <w:gridCol w:w="1884"/>
      </w:tblGrid>
      <w:tr w:rsidR="00D17E3A" w:rsidRPr="00D17E3A" w14:paraId="59DDF4BF" w14:textId="77777777" w:rsidTr="0073288E">
        <w:trPr>
          <w:jc w:val="right"/>
        </w:trPr>
        <w:tc>
          <w:tcPr>
            <w:tcW w:w="1615" w:type="dxa"/>
            <w:shd w:val="clear" w:color="auto" w:fill="D9D9D9" w:themeFill="background1" w:themeFillShade="D9"/>
          </w:tcPr>
          <w:p w14:paraId="3C160D4B"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No.</w:t>
            </w:r>
          </w:p>
        </w:tc>
        <w:tc>
          <w:tcPr>
            <w:tcW w:w="4051" w:type="dxa"/>
            <w:shd w:val="clear" w:color="auto" w:fill="D9D9D9" w:themeFill="background1" w:themeFillShade="D9"/>
          </w:tcPr>
          <w:p w14:paraId="3508D34F"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Account Description</w:t>
            </w:r>
          </w:p>
        </w:tc>
        <w:tc>
          <w:tcPr>
            <w:tcW w:w="1800" w:type="dxa"/>
            <w:shd w:val="clear" w:color="auto" w:fill="D9D9D9" w:themeFill="background1" w:themeFillShade="D9"/>
          </w:tcPr>
          <w:p w14:paraId="2E9F481B"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Debit</w:t>
            </w:r>
          </w:p>
        </w:tc>
        <w:tc>
          <w:tcPr>
            <w:tcW w:w="1884" w:type="dxa"/>
            <w:shd w:val="clear" w:color="auto" w:fill="D9D9D9" w:themeFill="background1" w:themeFillShade="D9"/>
          </w:tcPr>
          <w:p w14:paraId="2F9DF572"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Credit</w:t>
            </w:r>
          </w:p>
        </w:tc>
      </w:tr>
      <w:tr w:rsidR="00D17E3A" w:rsidRPr="00D17E3A" w14:paraId="5168CB91" w14:textId="77777777" w:rsidTr="0073288E">
        <w:trPr>
          <w:jc w:val="right"/>
        </w:trPr>
        <w:tc>
          <w:tcPr>
            <w:tcW w:w="1615" w:type="dxa"/>
          </w:tcPr>
          <w:p w14:paraId="33033787"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101</w:t>
            </w:r>
          </w:p>
        </w:tc>
        <w:tc>
          <w:tcPr>
            <w:tcW w:w="4051" w:type="dxa"/>
          </w:tcPr>
          <w:p w14:paraId="1D75FE5A" w14:textId="77777777" w:rsidR="0096665E" w:rsidRPr="00D17E3A" w:rsidRDefault="0096665E" w:rsidP="00133F68">
            <w:pPr>
              <w:tabs>
                <w:tab w:val="left" w:pos="1440"/>
              </w:tabs>
              <w:spacing w:line="360" w:lineRule="auto"/>
              <w:contextualSpacing/>
              <w:rPr>
                <w:color w:val="auto"/>
                <w:szCs w:val="26"/>
              </w:rPr>
            </w:pPr>
            <w:r w:rsidRPr="00D17E3A">
              <w:rPr>
                <w:color w:val="auto"/>
                <w:szCs w:val="26"/>
              </w:rPr>
              <w:t>Utility Plant in Service</w:t>
            </w:r>
          </w:p>
        </w:tc>
        <w:tc>
          <w:tcPr>
            <w:tcW w:w="1800" w:type="dxa"/>
            <w:vAlign w:val="center"/>
          </w:tcPr>
          <w:p w14:paraId="52AB8109" w14:textId="3BF3C2C2" w:rsidR="0096665E" w:rsidRPr="00D17E3A" w:rsidRDefault="0096665E" w:rsidP="00C7190D">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131</w:t>
            </w:r>
            <w:r w:rsidR="00DF2AA7" w:rsidRPr="00D17E3A">
              <w:rPr>
                <w:color w:val="auto"/>
                <w:szCs w:val="26"/>
              </w:rPr>
              <w:t>,000</w:t>
            </w:r>
          </w:p>
        </w:tc>
        <w:tc>
          <w:tcPr>
            <w:tcW w:w="1884" w:type="dxa"/>
          </w:tcPr>
          <w:p w14:paraId="188214E8" w14:textId="77777777" w:rsidR="0096665E" w:rsidRPr="00D17E3A" w:rsidRDefault="0096665E" w:rsidP="00133F68">
            <w:pPr>
              <w:tabs>
                <w:tab w:val="left" w:pos="1440"/>
              </w:tabs>
              <w:spacing w:line="360" w:lineRule="auto"/>
              <w:contextualSpacing/>
              <w:jc w:val="center"/>
              <w:rPr>
                <w:color w:val="auto"/>
                <w:szCs w:val="26"/>
              </w:rPr>
            </w:pPr>
          </w:p>
        </w:tc>
      </w:tr>
      <w:tr w:rsidR="00633C95" w:rsidRPr="00D17E3A" w14:paraId="315964DE" w14:textId="77777777" w:rsidTr="0073288E">
        <w:trPr>
          <w:jc w:val="right"/>
        </w:trPr>
        <w:tc>
          <w:tcPr>
            <w:tcW w:w="1615" w:type="dxa"/>
          </w:tcPr>
          <w:p w14:paraId="3C5657DC" w14:textId="77777777" w:rsidR="0096665E" w:rsidRPr="00D17E3A" w:rsidRDefault="0096665E" w:rsidP="00133F68">
            <w:pPr>
              <w:tabs>
                <w:tab w:val="left" w:pos="1440"/>
              </w:tabs>
              <w:spacing w:line="360" w:lineRule="auto"/>
              <w:contextualSpacing/>
              <w:jc w:val="center"/>
              <w:rPr>
                <w:color w:val="auto"/>
                <w:szCs w:val="26"/>
              </w:rPr>
            </w:pPr>
            <w:r w:rsidRPr="00D17E3A">
              <w:rPr>
                <w:color w:val="auto"/>
                <w:szCs w:val="26"/>
              </w:rPr>
              <w:t>105</w:t>
            </w:r>
          </w:p>
        </w:tc>
        <w:tc>
          <w:tcPr>
            <w:tcW w:w="4051" w:type="dxa"/>
          </w:tcPr>
          <w:p w14:paraId="5775791F" w14:textId="0623A391" w:rsidR="0096665E" w:rsidRPr="00D17E3A" w:rsidRDefault="0096665E" w:rsidP="00133F68">
            <w:pPr>
              <w:tabs>
                <w:tab w:val="left" w:pos="1440"/>
              </w:tabs>
              <w:spacing w:line="360" w:lineRule="auto"/>
              <w:contextualSpacing/>
              <w:rPr>
                <w:color w:val="auto"/>
                <w:szCs w:val="26"/>
              </w:rPr>
            </w:pPr>
            <w:r w:rsidRPr="00D17E3A">
              <w:rPr>
                <w:color w:val="auto"/>
                <w:szCs w:val="26"/>
              </w:rPr>
              <w:t xml:space="preserve">Construction Work in Progress </w:t>
            </w:r>
          </w:p>
        </w:tc>
        <w:tc>
          <w:tcPr>
            <w:tcW w:w="1800" w:type="dxa"/>
          </w:tcPr>
          <w:p w14:paraId="50B4912C" w14:textId="77777777" w:rsidR="0096665E" w:rsidRPr="00D17E3A" w:rsidRDefault="0096665E" w:rsidP="00133F68">
            <w:pPr>
              <w:tabs>
                <w:tab w:val="left" w:pos="1440"/>
              </w:tabs>
              <w:spacing w:line="360" w:lineRule="auto"/>
              <w:contextualSpacing/>
              <w:jc w:val="center"/>
              <w:rPr>
                <w:color w:val="auto"/>
                <w:szCs w:val="26"/>
              </w:rPr>
            </w:pPr>
          </w:p>
        </w:tc>
        <w:tc>
          <w:tcPr>
            <w:tcW w:w="1884" w:type="dxa"/>
            <w:vAlign w:val="center"/>
          </w:tcPr>
          <w:p w14:paraId="3A3228F0" w14:textId="29F404E9" w:rsidR="0096665E" w:rsidRPr="00D17E3A" w:rsidRDefault="0096665E" w:rsidP="00D76D28">
            <w:pPr>
              <w:tabs>
                <w:tab w:val="left" w:pos="1440"/>
              </w:tabs>
              <w:spacing w:line="360" w:lineRule="auto"/>
              <w:contextualSpacing/>
              <w:jc w:val="right"/>
              <w:rPr>
                <w:color w:val="auto"/>
                <w:szCs w:val="26"/>
              </w:rPr>
            </w:pPr>
            <w:r w:rsidRPr="00D17E3A">
              <w:rPr>
                <w:color w:val="auto"/>
                <w:szCs w:val="26"/>
              </w:rPr>
              <w:t>$</w:t>
            </w:r>
            <w:r w:rsidR="00E65B0E" w:rsidRPr="00D17E3A">
              <w:rPr>
                <w:color w:val="auto"/>
                <w:szCs w:val="26"/>
              </w:rPr>
              <w:t>131</w:t>
            </w:r>
            <w:r w:rsidR="00DF2AA7" w:rsidRPr="00D17E3A">
              <w:rPr>
                <w:color w:val="auto"/>
                <w:szCs w:val="26"/>
              </w:rPr>
              <w:t>,000</w:t>
            </w:r>
          </w:p>
        </w:tc>
      </w:tr>
    </w:tbl>
    <w:p w14:paraId="7BB829D5" w14:textId="5B2DB382" w:rsidR="0021067B" w:rsidRPr="00D17E3A" w:rsidRDefault="0021067B">
      <w:pPr>
        <w:rPr>
          <w:color w:val="auto"/>
          <w:szCs w:val="26"/>
        </w:rPr>
      </w:pPr>
    </w:p>
    <w:p w14:paraId="301E7DE3" w14:textId="4AEB052D" w:rsidR="00677A12" w:rsidRPr="00D17E3A" w:rsidRDefault="00ED3C68" w:rsidP="00C13168">
      <w:pPr>
        <w:pStyle w:val="ListParagraph"/>
        <w:spacing w:before="240" w:after="240" w:line="360" w:lineRule="auto"/>
        <w:ind w:left="0" w:firstLine="720"/>
        <w:contextualSpacing w:val="0"/>
        <w:rPr>
          <w:color w:val="auto"/>
          <w:szCs w:val="26"/>
        </w:rPr>
      </w:pPr>
      <w:r w:rsidRPr="00D17E3A">
        <w:rPr>
          <w:color w:val="auto"/>
          <w:szCs w:val="26"/>
        </w:rPr>
        <w:t>York-WW stated it will perform an original cost study</w:t>
      </w:r>
      <w:r w:rsidR="00474034" w:rsidRPr="00D17E3A">
        <w:rPr>
          <w:color w:val="auto"/>
          <w:szCs w:val="26"/>
        </w:rPr>
        <w:t xml:space="preserve"> for the purchase price of the LTMA wastewater system and provide a more detailed listing and description of assets when the study is completed and submitted to the Commission</w:t>
      </w:r>
      <w:r w:rsidRPr="00D17E3A">
        <w:rPr>
          <w:color w:val="auto"/>
          <w:szCs w:val="26"/>
        </w:rPr>
        <w:t xml:space="preserve">.  By this Order, York-WW will be required to file a copy of the original cost study of the assets being acquired </w:t>
      </w:r>
      <w:r w:rsidR="00527004" w:rsidRPr="00D17E3A">
        <w:rPr>
          <w:color w:val="auto"/>
          <w:szCs w:val="26"/>
        </w:rPr>
        <w:t xml:space="preserve">from </w:t>
      </w:r>
      <w:r w:rsidR="00DD2CF7" w:rsidRPr="00D17E3A">
        <w:rPr>
          <w:color w:val="auto"/>
          <w:szCs w:val="26"/>
        </w:rPr>
        <w:t>LTMA</w:t>
      </w:r>
      <w:r w:rsidR="00527004" w:rsidRPr="00D17E3A">
        <w:rPr>
          <w:color w:val="auto"/>
          <w:szCs w:val="26"/>
        </w:rPr>
        <w:t xml:space="preserve"> </w:t>
      </w:r>
      <w:r w:rsidR="00EA7A64" w:rsidRPr="00D17E3A">
        <w:rPr>
          <w:color w:val="auto"/>
          <w:szCs w:val="26"/>
        </w:rPr>
        <w:t xml:space="preserve">with the Commission </w:t>
      </w:r>
      <w:r w:rsidRPr="00D17E3A">
        <w:rPr>
          <w:color w:val="auto"/>
          <w:szCs w:val="26"/>
        </w:rPr>
        <w:t>upon completion of said study.</w:t>
      </w:r>
      <w:r w:rsidR="006E371E" w:rsidRPr="00D17E3A">
        <w:rPr>
          <w:rStyle w:val="FootnoteReference"/>
          <w:color w:val="auto"/>
          <w:szCs w:val="26"/>
        </w:rPr>
        <w:footnoteReference w:id="4"/>
      </w:r>
      <w:r w:rsidRPr="00D17E3A">
        <w:rPr>
          <w:color w:val="auto"/>
          <w:szCs w:val="26"/>
        </w:rPr>
        <w:t xml:space="preserve">  </w:t>
      </w:r>
      <w:r w:rsidR="00EA7A64" w:rsidRPr="00D17E3A">
        <w:rPr>
          <w:color w:val="auto"/>
          <w:szCs w:val="26"/>
        </w:rPr>
        <w:t xml:space="preserve">Additionally, </w:t>
      </w:r>
      <w:r w:rsidRPr="00D17E3A">
        <w:rPr>
          <w:color w:val="auto"/>
          <w:szCs w:val="26"/>
        </w:rPr>
        <w:t>York-WW is directed to identify this transaction for individual review in the context of York-WW’s next general rate case that proposes to include the value of these assets in rate base, in order to evaluate the reasonableness of the original cost, absence of contributions, accumulated depreciation</w:t>
      </w:r>
      <w:r w:rsidR="005216EB" w:rsidRPr="00D17E3A">
        <w:rPr>
          <w:color w:val="auto"/>
          <w:szCs w:val="26"/>
        </w:rPr>
        <w:t>,</w:t>
      </w:r>
      <w:r w:rsidRPr="00D17E3A">
        <w:rPr>
          <w:color w:val="auto"/>
          <w:szCs w:val="26"/>
        </w:rPr>
        <w:t xml:space="preserve"> and </w:t>
      </w:r>
      <w:r w:rsidR="00943E8B" w:rsidRPr="00D17E3A">
        <w:rPr>
          <w:color w:val="auto"/>
          <w:szCs w:val="26"/>
        </w:rPr>
        <w:t xml:space="preserve">any </w:t>
      </w:r>
      <w:r w:rsidRPr="00D17E3A">
        <w:rPr>
          <w:color w:val="auto"/>
          <w:szCs w:val="26"/>
        </w:rPr>
        <w:t xml:space="preserve">utility plant acquisition adjustment </w:t>
      </w:r>
      <w:r w:rsidR="001E143F" w:rsidRPr="00D17E3A">
        <w:rPr>
          <w:color w:val="auto"/>
          <w:szCs w:val="26"/>
        </w:rPr>
        <w:t>claims</w:t>
      </w:r>
      <w:r w:rsidR="00834E2B" w:rsidRPr="00D17E3A">
        <w:rPr>
          <w:color w:val="auto"/>
          <w:szCs w:val="26"/>
        </w:rPr>
        <w:t>.</w:t>
      </w:r>
      <w:r w:rsidR="006E371E" w:rsidRPr="00D17E3A">
        <w:rPr>
          <w:rStyle w:val="FootnoteReference"/>
          <w:color w:val="auto"/>
          <w:szCs w:val="26"/>
        </w:rPr>
        <w:footnoteReference w:id="5"/>
      </w:r>
    </w:p>
    <w:p w14:paraId="3FEA6D35" w14:textId="709FEF8A" w:rsidR="00D17E3A" w:rsidRPr="00D17E3A" w:rsidRDefault="00474034" w:rsidP="000D0508">
      <w:pPr>
        <w:pStyle w:val="ListParagraph"/>
        <w:spacing w:before="240" w:after="240" w:line="360" w:lineRule="auto"/>
        <w:ind w:left="0" w:firstLine="720"/>
        <w:contextualSpacing w:val="0"/>
        <w:rPr>
          <w:color w:val="auto"/>
          <w:szCs w:val="26"/>
        </w:rPr>
      </w:pPr>
      <w:r w:rsidRPr="00D17E3A">
        <w:rPr>
          <w:color w:val="auto"/>
          <w:szCs w:val="26"/>
        </w:rPr>
        <w:t>York-WW indicated future system improvement plans will be based on its assessment of the condition of the wastewater collection and treatment systems; an effort to reduce inflow and infiltration; and an effort to resolve outstanding compliance requirements of the LTMA Consent Order and Agreement (COA)</w:t>
      </w:r>
      <w:r w:rsidR="002700A1" w:rsidRPr="00D17E3A">
        <w:rPr>
          <w:color w:val="auto"/>
          <w:szCs w:val="26"/>
        </w:rPr>
        <w:t xml:space="preserve"> with DEP</w:t>
      </w:r>
      <w:r w:rsidRPr="00D17E3A">
        <w:rPr>
          <w:color w:val="auto"/>
          <w:szCs w:val="26"/>
        </w:rPr>
        <w:t>, provided as the Application’s Exhibit Q-2.</w:t>
      </w:r>
      <w:r w:rsidR="00D17E3A" w:rsidRPr="00D17E3A">
        <w:rPr>
          <w:color w:val="auto"/>
          <w:szCs w:val="26"/>
        </w:rPr>
        <w:br w:type="page"/>
      </w:r>
    </w:p>
    <w:p w14:paraId="1CD02849" w14:textId="77777777" w:rsidR="002B5EC7" w:rsidRPr="00D17E3A" w:rsidRDefault="00D82389" w:rsidP="002529B6">
      <w:pPr>
        <w:pStyle w:val="ListParagraph"/>
        <w:numPr>
          <w:ilvl w:val="0"/>
          <w:numId w:val="5"/>
        </w:numPr>
        <w:spacing w:after="240" w:line="360" w:lineRule="auto"/>
        <w:contextualSpacing w:val="0"/>
        <w:rPr>
          <w:color w:val="auto"/>
          <w:szCs w:val="26"/>
        </w:rPr>
      </w:pPr>
      <w:r w:rsidRPr="00D17E3A">
        <w:rPr>
          <w:b/>
          <w:color w:val="auto"/>
          <w:szCs w:val="26"/>
        </w:rPr>
        <w:lastRenderedPageBreak/>
        <w:t>PROPOSED RATES</w:t>
      </w:r>
    </w:p>
    <w:p w14:paraId="46AB79FD" w14:textId="09D7414A" w:rsidR="001D1DA3" w:rsidRPr="00D17E3A" w:rsidRDefault="00B4529B" w:rsidP="00B4529B">
      <w:pPr>
        <w:tabs>
          <w:tab w:val="left" w:pos="0"/>
        </w:tabs>
        <w:spacing w:after="240" w:line="360" w:lineRule="auto"/>
        <w:ind w:firstLine="720"/>
        <w:rPr>
          <w:color w:val="auto"/>
          <w:szCs w:val="26"/>
        </w:rPr>
      </w:pPr>
      <w:r w:rsidRPr="00D17E3A">
        <w:rPr>
          <w:color w:val="auto"/>
          <w:szCs w:val="26"/>
        </w:rPr>
        <w:t xml:space="preserve">York-WW will adopt LTMA’s existing </w:t>
      </w:r>
      <w:r w:rsidR="00556EBD" w:rsidRPr="00D17E3A">
        <w:rPr>
          <w:color w:val="auto"/>
          <w:szCs w:val="26"/>
        </w:rPr>
        <w:t>rate</w:t>
      </w:r>
      <w:r w:rsidRPr="00D17E3A">
        <w:rPr>
          <w:color w:val="auto"/>
          <w:szCs w:val="26"/>
        </w:rPr>
        <w:t xml:space="preserve"> of $135 per </w:t>
      </w:r>
      <w:r w:rsidR="001D1DA3" w:rsidRPr="00D17E3A">
        <w:rPr>
          <w:color w:val="auto"/>
          <w:szCs w:val="26"/>
        </w:rPr>
        <w:t xml:space="preserve">quarter </w:t>
      </w:r>
      <w:r w:rsidRPr="00D17E3A">
        <w:rPr>
          <w:color w:val="auto"/>
          <w:szCs w:val="26"/>
        </w:rPr>
        <w:t xml:space="preserve">per EDU within the requested territory.  </w:t>
      </w:r>
      <w:r w:rsidR="001D1DA3" w:rsidRPr="00D17E3A">
        <w:rPr>
          <w:color w:val="auto"/>
          <w:szCs w:val="26"/>
        </w:rPr>
        <w:t>However, Y</w:t>
      </w:r>
      <w:r w:rsidRPr="00D17E3A">
        <w:rPr>
          <w:color w:val="auto"/>
          <w:szCs w:val="26"/>
        </w:rPr>
        <w:t>ork</w:t>
      </w:r>
      <w:r w:rsidR="001D1DA3" w:rsidRPr="00D17E3A">
        <w:rPr>
          <w:color w:val="auto"/>
          <w:szCs w:val="26"/>
        </w:rPr>
        <w:t>-WW will prorate the quarterly charge and bill</w:t>
      </w:r>
      <w:r w:rsidRPr="00D17E3A">
        <w:rPr>
          <w:color w:val="auto"/>
          <w:szCs w:val="26"/>
        </w:rPr>
        <w:t xml:space="preserve"> $45 per mon</w:t>
      </w:r>
      <w:r w:rsidR="00656A99" w:rsidRPr="00D17E3A">
        <w:rPr>
          <w:color w:val="auto"/>
          <w:szCs w:val="26"/>
        </w:rPr>
        <w:t xml:space="preserve">th.  </w:t>
      </w:r>
      <w:r w:rsidR="00556EBD" w:rsidRPr="00D17E3A">
        <w:rPr>
          <w:color w:val="auto"/>
          <w:szCs w:val="26"/>
        </w:rPr>
        <w:t xml:space="preserve">This $45 per month rate is reflected in York-WW’s </w:t>
      </w:r>
      <w:r w:rsidR="00556EBD" w:rsidRPr="00D17E3A">
        <w:rPr>
          <w:i/>
          <w:color w:val="auto"/>
          <w:szCs w:val="26"/>
        </w:rPr>
        <w:t>pro forma</w:t>
      </w:r>
      <w:r w:rsidR="00556EBD" w:rsidRPr="00D17E3A">
        <w:rPr>
          <w:color w:val="auto"/>
          <w:szCs w:val="26"/>
        </w:rPr>
        <w:t xml:space="preserve"> tariff supplement provided as the Application’s Exhibit P.</w:t>
      </w:r>
    </w:p>
    <w:p w14:paraId="63F59C4D" w14:textId="0C0D39B7" w:rsidR="008D6B4D" w:rsidRPr="00D17E3A" w:rsidRDefault="00B4529B" w:rsidP="001D1DA3">
      <w:pPr>
        <w:tabs>
          <w:tab w:val="left" w:pos="0"/>
        </w:tabs>
        <w:spacing w:after="240" w:line="360" w:lineRule="auto"/>
        <w:ind w:firstLine="720"/>
        <w:rPr>
          <w:color w:val="auto"/>
          <w:szCs w:val="26"/>
        </w:rPr>
      </w:pPr>
      <w:r w:rsidRPr="00D17E3A">
        <w:rPr>
          <w:color w:val="auto"/>
          <w:szCs w:val="26"/>
        </w:rPr>
        <w:t>Based on 185 customers, York-WW estimated annual revenue for providing wastewater service within the requested territory to be approximately $9</w:t>
      </w:r>
      <w:r w:rsidR="00B14454" w:rsidRPr="00D17E3A">
        <w:rPr>
          <w:color w:val="auto"/>
          <w:szCs w:val="26"/>
        </w:rPr>
        <w:t>9</w:t>
      </w:r>
      <w:r w:rsidRPr="00D17E3A">
        <w:rPr>
          <w:color w:val="auto"/>
          <w:szCs w:val="26"/>
        </w:rPr>
        <w:t>,900 and annual operating expenses, including operation and maintenance, depreciation, and tax expenses, to be $57,543.  The estimated revenue and expenses would result in a net annual opera</w:t>
      </w:r>
      <w:r w:rsidR="00B14454" w:rsidRPr="00D17E3A">
        <w:rPr>
          <w:color w:val="auto"/>
          <w:szCs w:val="26"/>
        </w:rPr>
        <w:t>ting income of approximately $42</w:t>
      </w:r>
      <w:r w:rsidRPr="00D17E3A">
        <w:rPr>
          <w:color w:val="auto"/>
          <w:szCs w:val="26"/>
        </w:rPr>
        <w:t xml:space="preserve">,357.  A calculation of the estimated annual revenue and expenses was provided </w:t>
      </w:r>
      <w:r w:rsidR="00B14454" w:rsidRPr="00D17E3A">
        <w:rPr>
          <w:color w:val="auto"/>
          <w:szCs w:val="26"/>
        </w:rPr>
        <w:t xml:space="preserve">as the </w:t>
      </w:r>
      <w:r w:rsidRPr="00D17E3A">
        <w:rPr>
          <w:color w:val="auto"/>
          <w:szCs w:val="26"/>
        </w:rPr>
        <w:t>Application</w:t>
      </w:r>
      <w:r w:rsidR="00B14454" w:rsidRPr="00D17E3A">
        <w:rPr>
          <w:color w:val="auto"/>
          <w:szCs w:val="26"/>
        </w:rPr>
        <w:t>’s</w:t>
      </w:r>
      <w:r w:rsidRPr="00D17E3A">
        <w:rPr>
          <w:color w:val="auto"/>
          <w:szCs w:val="26"/>
        </w:rPr>
        <w:t xml:space="preserve"> Exhibit N.</w:t>
      </w:r>
    </w:p>
    <w:p w14:paraId="615CEF1E" w14:textId="183F3327" w:rsidR="00492ED1" w:rsidRPr="00D17E3A" w:rsidRDefault="00492ED1" w:rsidP="002529B6">
      <w:pPr>
        <w:numPr>
          <w:ilvl w:val="0"/>
          <w:numId w:val="5"/>
        </w:numPr>
        <w:tabs>
          <w:tab w:val="left" w:pos="1440"/>
        </w:tabs>
        <w:spacing w:after="240" w:line="360" w:lineRule="auto"/>
        <w:rPr>
          <w:b/>
          <w:color w:val="auto"/>
          <w:szCs w:val="26"/>
        </w:rPr>
      </w:pPr>
      <w:r w:rsidRPr="00D17E3A">
        <w:rPr>
          <w:b/>
          <w:color w:val="auto"/>
          <w:szCs w:val="26"/>
        </w:rPr>
        <w:t>PERMITS REQUIRED</w:t>
      </w:r>
    </w:p>
    <w:p w14:paraId="147FCE50" w14:textId="599AEA58" w:rsidR="005F450A" w:rsidRPr="00D17E3A" w:rsidRDefault="00981C05" w:rsidP="005F450A">
      <w:pPr>
        <w:tabs>
          <w:tab w:val="left" w:pos="720"/>
        </w:tabs>
        <w:spacing w:after="240" w:line="360" w:lineRule="auto"/>
        <w:ind w:firstLine="720"/>
        <w:rPr>
          <w:color w:val="auto"/>
          <w:szCs w:val="26"/>
        </w:rPr>
      </w:pPr>
      <w:r w:rsidRPr="00D17E3A">
        <w:rPr>
          <w:color w:val="auto"/>
          <w:szCs w:val="26"/>
        </w:rPr>
        <w:t>The Application’s Exhibit Q-1 included a</w:t>
      </w:r>
      <w:r w:rsidR="0039636F" w:rsidRPr="00D17E3A">
        <w:rPr>
          <w:color w:val="auto"/>
          <w:szCs w:val="26"/>
        </w:rPr>
        <w:t xml:space="preserve"> c</w:t>
      </w:r>
      <w:r w:rsidR="002F7ADF" w:rsidRPr="00D17E3A">
        <w:rPr>
          <w:color w:val="auto"/>
          <w:szCs w:val="26"/>
        </w:rPr>
        <w:t>op</w:t>
      </w:r>
      <w:r w:rsidR="0039636F" w:rsidRPr="00D17E3A">
        <w:rPr>
          <w:color w:val="auto"/>
          <w:szCs w:val="26"/>
        </w:rPr>
        <w:t>y</w:t>
      </w:r>
      <w:r w:rsidR="002F7ADF" w:rsidRPr="00D17E3A">
        <w:rPr>
          <w:color w:val="auto"/>
          <w:szCs w:val="26"/>
        </w:rPr>
        <w:t xml:space="preserve"> of </w:t>
      </w:r>
      <w:r w:rsidR="00DD2CF7" w:rsidRPr="00D17E3A">
        <w:rPr>
          <w:color w:val="auto"/>
          <w:szCs w:val="26"/>
        </w:rPr>
        <w:t>LTMA</w:t>
      </w:r>
      <w:r w:rsidR="00FA0C29" w:rsidRPr="00D17E3A">
        <w:rPr>
          <w:color w:val="auto"/>
          <w:szCs w:val="26"/>
        </w:rPr>
        <w:t xml:space="preserve">’s </w:t>
      </w:r>
      <w:r w:rsidR="0042388A" w:rsidRPr="00D17E3A">
        <w:rPr>
          <w:color w:val="auto"/>
          <w:szCs w:val="26"/>
        </w:rPr>
        <w:t>National Pollutant Discharge Elimination System (</w:t>
      </w:r>
      <w:r w:rsidR="0039636F" w:rsidRPr="00D17E3A">
        <w:rPr>
          <w:color w:val="auto"/>
          <w:szCs w:val="26"/>
        </w:rPr>
        <w:t>NPDES</w:t>
      </w:r>
      <w:r w:rsidR="0042388A" w:rsidRPr="00D17E3A">
        <w:rPr>
          <w:color w:val="auto"/>
          <w:szCs w:val="26"/>
        </w:rPr>
        <w:t xml:space="preserve">) </w:t>
      </w:r>
      <w:r w:rsidR="005E70FE" w:rsidRPr="00D17E3A">
        <w:rPr>
          <w:color w:val="auto"/>
          <w:szCs w:val="26"/>
        </w:rPr>
        <w:t>P</w:t>
      </w:r>
      <w:r w:rsidR="0039636F" w:rsidRPr="00D17E3A">
        <w:rPr>
          <w:color w:val="auto"/>
          <w:szCs w:val="26"/>
        </w:rPr>
        <w:t xml:space="preserve">ermit </w:t>
      </w:r>
      <w:r w:rsidR="005E70FE" w:rsidRPr="00D17E3A">
        <w:rPr>
          <w:color w:val="auto"/>
          <w:szCs w:val="26"/>
        </w:rPr>
        <w:t xml:space="preserve">No. PA0082201 </w:t>
      </w:r>
      <w:r w:rsidR="00B14210" w:rsidRPr="00D17E3A">
        <w:rPr>
          <w:color w:val="auto"/>
          <w:szCs w:val="26"/>
        </w:rPr>
        <w:t>as well as</w:t>
      </w:r>
      <w:r w:rsidR="00292A0F" w:rsidRPr="00D17E3A">
        <w:rPr>
          <w:color w:val="auto"/>
          <w:szCs w:val="26"/>
        </w:rPr>
        <w:t xml:space="preserve"> a</w:t>
      </w:r>
      <w:r w:rsidR="008A1BAB" w:rsidRPr="00D17E3A">
        <w:rPr>
          <w:color w:val="auto"/>
          <w:szCs w:val="26"/>
        </w:rPr>
        <w:t xml:space="preserve"> copy of </w:t>
      </w:r>
      <w:r w:rsidR="00244749" w:rsidRPr="00D17E3A">
        <w:rPr>
          <w:color w:val="auto"/>
          <w:szCs w:val="26"/>
        </w:rPr>
        <w:t>its</w:t>
      </w:r>
      <w:r w:rsidR="00292A0F" w:rsidRPr="00D17E3A">
        <w:rPr>
          <w:color w:val="auto"/>
          <w:szCs w:val="26"/>
        </w:rPr>
        <w:t xml:space="preserve"> </w:t>
      </w:r>
      <w:r w:rsidR="0042388A" w:rsidRPr="00D17E3A">
        <w:rPr>
          <w:color w:val="auto"/>
          <w:szCs w:val="26"/>
        </w:rPr>
        <w:t>Water Quality Management (</w:t>
      </w:r>
      <w:r w:rsidR="00292A0F" w:rsidRPr="00D17E3A">
        <w:rPr>
          <w:color w:val="auto"/>
          <w:szCs w:val="26"/>
        </w:rPr>
        <w:t>WQM</w:t>
      </w:r>
      <w:r w:rsidR="0042388A" w:rsidRPr="00D17E3A">
        <w:rPr>
          <w:color w:val="auto"/>
          <w:szCs w:val="26"/>
        </w:rPr>
        <w:t>)</w:t>
      </w:r>
      <w:r w:rsidR="00292A0F" w:rsidRPr="00D17E3A">
        <w:rPr>
          <w:color w:val="auto"/>
          <w:szCs w:val="26"/>
        </w:rPr>
        <w:t xml:space="preserve"> P</w:t>
      </w:r>
      <w:r w:rsidR="008A1BAB" w:rsidRPr="00D17E3A">
        <w:rPr>
          <w:color w:val="auto"/>
          <w:szCs w:val="26"/>
        </w:rPr>
        <w:t xml:space="preserve">ermit </w:t>
      </w:r>
      <w:r w:rsidR="00292A0F" w:rsidRPr="00D17E3A">
        <w:rPr>
          <w:color w:val="auto"/>
          <w:szCs w:val="26"/>
        </w:rPr>
        <w:t>No. 2895401 A-1</w:t>
      </w:r>
      <w:r w:rsidR="00B940EC" w:rsidRPr="00D17E3A">
        <w:rPr>
          <w:color w:val="auto"/>
          <w:szCs w:val="26"/>
        </w:rPr>
        <w:t>,</w:t>
      </w:r>
      <w:r w:rsidR="00292A0F" w:rsidRPr="00D17E3A">
        <w:rPr>
          <w:color w:val="auto"/>
          <w:szCs w:val="26"/>
        </w:rPr>
        <w:t xml:space="preserve"> which amended LTMA’s original WQM permit to approv</w:t>
      </w:r>
      <w:r w:rsidR="008F55ED" w:rsidRPr="00D17E3A">
        <w:rPr>
          <w:color w:val="auto"/>
          <w:szCs w:val="26"/>
        </w:rPr>
        <w:t>e</w:t>
      </w:r>
      <w:r w:rsidR="00292A0F" w:rsidRPr="00D17E3A">
        <w:rPr>
          <w:color w:val="auto"/>
          <w:szCs w:val="26"/>
        </w:rPr>
        <w:t xml:space="preserve"> the installation of a</w:t>
      </w:r>
      <w:r w:rsidR="00606291" w:rsidRPr="00D17E3A">
        <w:rPr>
          <w:color w:val="auto"/>
          <w:szCs w:val="26"/>
        </w:rPr>
        <w:t>n</w:t>
      </w:r>
      <w:r w:rsidR="00292A0F" w:rsidRPr="00D17E3A">
        <w:rPr>
          <w:color w:val="auto"/>
          <w:szCs w:val="26"/>
        </w:rPr>
        <w:t xml:space="preserve"> UV disinfection system and removal of the existing chlorine contact tank.  </w:t>
      </w:r>
      <w:r w:rsidRPr="00D17E3A">
        <w:rPr>
          <w:color w:val="auto"/>
          <w:szCs w:val="26"/>
        </w:rPr>
        <w:t xml:space="preserve">In supplemental information filed with the Commission, a copy of LTMA’s WQM Permit No. 2895401 was provided, which approved the expansion of the Hillview WWTP from 0.017 MGD to 0.042 MGD in 1995.  </w:t>
      </w:r>
      <w:r w:rsidR="00FF02D0" w:rsidRPr="00D17E3A">
        <w:rPr>
          <w:color w:val="auto"/>
          <w:szCs w:val="26"/>
        </w:rPr>
        <w:t xml:space="preserve">A copy of York-WW’s application </w:t>
      </w:r>
      <w:r w:rsidR="0067670C" w:rsidRPr="00D17E3A">
        <w:rPr>
          <w:color w:val="auto"/>
          <w:szCs w:val="26"/>
        </w:rPr>
        <w:t xml:space="preserve">dated January 8, 2020, </w:t>
      </w:r>
      <w:r w:rsidR="00FF02D0" w:rsidRPr="00D17E3A">
        <w:rPr>
          <w:color w:val="auto"/>
          <w:szCs w:val="26"/>
        </w:rPr>
        <w:t xml:space="preserve">to DEP for the transfer </w:t>
      </w:r>
      <w:r w:rsidR="003D3537" w:rsidRPr="00D17E3A">
        <w:rPr>
          <w:color w:val="auto"/>
          <w:szCs w:val="26"/>
        </w:rPr>
        <w:t xml:space="preserve">of </w:t>
      </w:r>
      <w:r w:rsidR="00FF02D0" w:rsidRPr="00D17E3A">
        <w:rPr>
          <w:color w:val="auto"/>
          <w:szCs w:val="26"/>
        </w:rPr>
        <w:t>LTMA’s NPDES Permit No. PA0082201</w:t>
      </w:r>
      <w:r w:rsidR="00692300" w:rsidRPr="00D17E3A">
        <w:rPr>
          <w:color w:val="auto"/>
          <w:szCs w:val="26"/>
        </w:rPr>
        <w:t>,</w:t>
      </w:r>
      <w:r w:rsidR="00FF02D0" w:rsidRPr="00D17E3A">
        <w:rPr>
          <w:color w:val="auto"/>
          <w:szCs w:val="26"/>
        </w:rPr>
        <w:t xml:space="preserve"> </w:t>
      </w:r>
      <w:r w:rsidR="0087351E" w:rsidRPr="00D17E3A">
        <w:rPr>
          <w:color w:val="auto"/>
          <w:szCs w:val="26"/>
        </w:rPr>
        <w:t xml:space="preserve">WQM Permit No. 2895401, and </w:t>
      </w:r>
      <w:r w:rsidR="00FF02D0" w:rsidRPr="00D17E3A">
        <w:rPr>
          <w:color w:val="auto"/>
          <w:szCs w:val="26"/>
        </w:rPr>
        <w:t xml:space="preserve">WQM Permit No. </w:t>
      </w:r>
      <w:r w:rsidR="0091290C" w:rsidRPr="00D17E3A">
        <w:rPr>
          <w:color w:val="auto"/>
          <w:szCs w:val="26"/>
        </w:rPr>
        <w:t>2895401</w:t>
      </w:r>
      <w:r w:rsidR="00FF02D0" w:rsidRPr="00D17E3A">
        <w:rPr>
          <w:color w:val="auto"/>
          <w:szCs w:val="26"/>
        </w:rPr>
        <w:t>-</w:t>
      </w:r>
      <w:r w:rsidR="0091290C" w:rsidRPr="00D17E3A">
        <w:rPr>
          <w:color w:val="auto"/>
          <w:szCs w:val="26"/>
        </w:rPr>
        <w:t>A</w:t>
      </w:r>
      <w:r w:rsidR="00FF02D0" w:rsidRPr="00D17E3A">
        <w:rPr>
          <w:color w:val="auto"/>
          <w:szCs w:val="26"/>
        </w:rPr>
        <w:t>1 to York-WW was included as the Application’s Exhibit Q-4.</w:t>
      </w:r>
    </w:p>
    <w:p w14:paraId="6336968F" w14:textId="6808CCCE" w:rsidR="00244749" w:rsidRPr="00D17E3A" w:rsidRDefault="00244749" w:rsidP="00244749">
      <w:pPr>
        <w:numPr>
          <w:ilvl w:val="0"/>
          <w:numId w:val="5"/>
        </w:numPr>
        <w:tabs>
          <w:tab w:val="left" w:pos="1440"/>
        </w:tabs>
        <w:spacing w:after="240" w:line="360" w:lineRule="auto"/>
        <w:rPr>
          <w:b/>
          <w:color w:val="auto"/>
          <w:szCs w:val="26"/>
        </w:rPr>
      </w:pPr>
      <w:r w:rsidRPr="00D17E3A">
        <w:rPr>
          <w:b/>
          <w:color w:val="auto"/>
          <w:szCs w:val="26"/>
        </w:rPr>
        <w:t>OPERATIONS UNDER THE YORK WATER COMPANY – WASTEWATER</w:t>
      </w:r>
    </w:p>
    <w:p w14:paraId="16DB2A43" w14:textId="77CB2D28" w:rsidR="00244749" w:rsidRPr="00D17E3A" w:rsidRDefault="00244749" w:rsidP="006C3291">
      <w:pPr>
        <w:tabs>
          <w:tab w:val="left" w:pos="1440"/>
        </w:tabs>
        <w:spacing w:after="240" w:line="360" w:lineRule="auto"/>
        <w:ind w:firstLine="720"/>
        <w:rPr>
          <w:bCs/>
          <w:color w:val="auto"/>
          <w:szCs w:val="26"/>
        </w:rPr>
      </w:pPr>
      <w:r w:rsidRPr="00D17E3A">
        <w:rPr>
          <w:bCs/>
          <w:color w:val="auto"/>
          <w:szCs w:val="26"/>
        </w:rPr>
        <w:t xml:space="preserve">In the Application, York-WW indicated the </w:t>
      </w:r>
      <w:r w:rsidR="00DD2CF7" w:rsidRPr="00D17E3A">
        <w:rPr>
          <w:bCs/>
          <w:color w:val="auto"/>
          <w:szCs w:val="26"/>
        </w:rPr>
        <w:t>LTMA</w:t>
      </w:r>
      <w:r w:rsidR="00B53A02" w:rsidRPr="00D17E3A">
        <w:rPr>
          <w:bCs/>
          <w:color w:val="auto"/>
          <w:szCs w:val="26"/>
        </w:rPr>
        <w:t xml:space="preserve"> </w:t>
      </w:r>
      <w:r w:rsidRPr="00D17E3A">
        <w:rPr>
          <w:bCs/>
          <w:color w:val="auto"/>
          <w:szCs w:val="26"/>
        </w:rPr>
        <w:t>wastewater system will be operated, maintained, and managed by its O</w:t>
      </w:r>
      <w:r w:rsidR="002C3DF7" w:rsidRPr="00D17E3A">
        <w:rPr>
          <w:bCs/>
          <w:color w:val="auto"/>
          <w:szCs w:val="26"/>
        </w:rPr>
        <w:t>perations Department</w:t>
      </w:r>
      <w:r w:rsidR="0031706E" w:rsidRPr="00D17E3A">
        <w:rPr>
          <w:bCs/>
          <w:color w:val="auto"/>
          <w:szCs w:val="26"/>
        </w:rPr>
        <w:t xml:space="preserve"> and </w:t>
      </w:r>
      <w:r w:rsidR="002D391A">
        <w:rPr>
          <w:bCs/>
          <w:color w:val="auto"/>
          <w:szCs w:val="26"/>
        </w:rPr>
        <w:t xml:space="preserve">further </w:t>
      </w:r>
      <w:r w:rsidR="006204B0" w:rsidRPr="00D17E3A">
        <w:rPr>
          <w:bCs/>
          <w:color w:val="auto"/>
          <w:szCs w:val="26"/>
        </w:rPr>
        <w:t xml:space="preserve">indicated it </w:t>
      </w:r>
      <w:r w:rsidR="006204B0" w:rsidRPr="00D17E3A">
        <w:rPr>
          <w:bCs/>
          <w:color w:val="auto"/>
          <w:szCs w:val="26"/>
        </w:rPr>
        <w:lastRenderedPageBreak/>
        <w:t xml:space="preserve">will </w:t>
      </w:r>
      <w:r w:rsidR="0089540D" w:rsidRPr="00D17E3A">
        <w:rPr>
          <w:bCs/>
          <w:color w:val="auto"/>
          <w:szCs w:val="26"/>
        </w:rPr>
        <w:t>begin providing wastewater service within five days of the date of closing.</w:t>
      </w:r>
      <w:r w:rsidR="0031706E" w:rsidRPr="00D17E3A">
        <w:rPr>
          <w:bCs/>
          <w:color w:val="auto"/>
          <w:szCs w:val="26"/>
        </w:rPr>
        <w:t xml:space="preserve">  Additionally, York-WW noted that future requests for public wastewater service in </w:t>
      </w:r>
      <w:r w:rsidR="00DD2CF7" w:rsidRPr="00D17E3A">
        <w:rPr>
          <w:bCs/>
          <w:color w:val="auto"/>
          <w:szCs w:val="26"/>
        </w:rPr>
        <w:t>LTMA</w:t>
      </w:r>
      <w:r w:rsidR="0031706E" w:rsidRPr="00D17E3A">
        <w:rPr>
          <w:bCs/>
          <w:color w:val="auto"/>
          <w:szCs w:val="26"/>
        </w:rPr>
        <w:t xml:space="preserve"> will be considered in accordance with York-WW’s tariff and line extension rules.</w:t>
      </w:r>
      <w:r w:rsidR="006C3291" w:rsidRPr="00D17E3A">
        <w:rPr>
          <w:bCs/>
          <w:color w:val="auto"/>
          <w:szCs w:val="26"/>
        </w:rPr>
        <w:t xml:space="preserve">  </w:t>
      </w:r>
      <w:r w:rsidR="00077674" w:rsidRPr="00D17E3A">
        <w:rPr>
          <w:bCs/>
          <w:color w:val="auto"/>
          <w:szCs w:val="26"/>
        </w:rPr>
        <w:t>I</w:t>
      </w:r>
      <w:r w:rsidR="003A4B99" w:rsidRPr="00D17E3A">
        <w:rPr>
          <w:bCs/>
          <w:color w:val="auto"/>
          <w:szCs w:val="26"/>
        </w:rPr>
        <w:t xml:space="preserve">n supplemental information filed with the Commission, </w:t>
      </w:r>
      <w:r w:rsidR="002C3DF7" w:rsidRPr="00D17E3A">
        <w:rPr>
          <w:bCs/>
          <w:color w:val="auto"/>
          <w:szCs w:val="26"/>
        </w:rPr>
        <w:t xml:space="preserve">York-WW identified </w:t>
      </w:r>
      <w:r w:rsidR="002A5D4A" w:rsidRPr="00D17E3A">
        <w:rPr>
          <w:bCs/>
          <w:color w:val="auto"/>
          <w:szCs w:val="26"/>
        </w:rPr>
        <w:t xml:space="preserve">the certified operator </w:t>
      </w:r>
      <w:r w:rsidR="003A4B99" w:rsidRPr="00D17E3A">
        <w:rPr>
          <w:bCs/>
          <w:color w:val="auto"/>
          <w:szCs w:val="26"/>
        </w:rPr>
        <w:t xml:space="preserve">it </w:t>
      </w:r>
      <w:r w:rsidR="002C3DF7" w:rsidRPr="00D17E3A">
        <w:rPr>
          <w:bCs/>
          <w:color w:val="auto"/>
          <w:szCs w:val="26"/>
        </w:rPr>
        <w:t xml:space="preserve">intends to assign as the primary operator of the </w:t>
      </w:r>
      <w:r w:rsidR="001C74AA" w:rsidRPr="00D17E3A">
        <w:rPr>
          <w:bCs/>
          <w:color w:val="auto"/>
          <w:szCs w:val="26"/>
        </w:rPr>
        <w:t>Hillview</w:t>
      </w:r>
      <w:r w:rsidR="002C3DF7" w:rsidRPr="00D17E3A">
        <w:rPr>
          <w:bCs/>
          <w:color w:val="auto"/>
          <w:szCs w:val="26"/>
        </w:rPr>
        <w:t xml:space="preserve"> WWTP.</w:t>
      </w:r>
    </w:p>
    <w:p w14:paraId="2FA16B32" w14:textId="1EA2CB5C" w:rsidR="002A5D4A" w:rsidRPr="00D17E3A" w:rsidRDefault="00302908" w:rsidP="00B53A02">
      <w:pPr>
        <w:numPr>
          <w:ilvl w:val="0"/>
          <w:numId w:val="5"/>
        </w:numPr>
        <w:tabs>
          <w:tab w:val="left" w:pos="720"/>
        </w:tabs>
        <w:spacing w:after="240" w:line="360" w:lineRule="auto"/>
        <w:ind w:left="0" w:firstLine="0"/>
        <w:rPr>
          <w:color w:val="auto"/>
          <w:szCs w:val="26"/>
        </w:rPr>
      </w:pPr>
      <w:r w:rsidRPr="00D17E3A">
        <w:rPr>
          <w:b/>
          <w:color w:val="auto"/>
          <w:szCs w:val="26"/>
        </w:rPr>
        <w:t xml:space="preserve">ACT 537 </w:t>
      </w:r>
      <w:r w:rsidR="00802BA9" w:rsidRPr="00D17E3A">
        <w:rPr>
          <w:b/>
          <w:color w:val="auto"/>
          <w:szCs w:val="26"/>
        </w:rPr>
        <w:t xml:space="preserve">OFFICIAL </w:t>
      </w:r>
      <w:r w:rsidRPr="00D17E3A">
        <w:rPr>
          <w:b/>
          <w:color w:val="auto"/>
          <w:szCs w:val="26"/>
        </w:rPr>
        <w:t>SEWAGE FACILITIES PLAN</w:t>
      </w:r>
      <w:r w:rsidR="00317645" w:rsidRPr="00D17E3A">
        <w:rPr>
          <w:b/>
          <w:color w:val="auto"/>
          <w:szCs w:val="26"/>
        </w:rPr>
        <w:t>NING</w:t>
      </w:r>
    </w:p>
    <w:p w14:paraId="72F245A7" w14:textId="765CA240" w:rsidR="00317645" w:rsidRPr="00D17E3A" w:rsidRDefault="00D93A95" w:rsidP="002A5D4A">
      <w:pPr>
        <w:tabs>
          <w:tab w:val="left" w:pos="1440"/>
        </w:tabs>
        <w:spacing w:after="240" w:line="360" w:lineRule="auto"/>
        <w:ind w:firstLine="720"/>
        <w:rPr>
          <w:color w:val="auto"/>
          <w:szCs w:val="26"/>
        </w:rPr>
      </w:pPr>
      <w:r w:rsidRPr="00D17E3A">
        <w:rPr>
          <w:color w:val="auto"/>
          <w:szCs w:val="26"/>
        </w:rPr>
        <w:t>C</w:t>
      </w:r>
      <w:r w:rsidR="00E70C6C" w:rsidRPr="00D17E3A">
        <w:rPr>
          <w:color w:val="auto"/>
          <w:szCs w:val="26"/>
        </w:rPr>
        <w:t>o</w:t>
      </w:r>
      <w:r w:rsidR="00C40C0F" w:rsidRPr="00D17E3A">
        <w:rPr>
          <w:color w:val="auto"/>
          <w:szCs w:val="26"/>
        </w:rPr>
        <w:t xml:space="preserve">pies of </w:t>
      </w:r>
      <w:r w:rsidR="00C40C0F" w:rsidRPr="00D17E3A">
        <w:rPr>
          <w:color w:val="auto"/>
          <w:kern w:val="2"/>
          <w:szCs w:val="26"/>
        </w:rPr>
        <w:t xml:space="preserve">Letterkenny Township’s </w:t>
      </w:r>
      <w:r w:rsidR="00C40C0F" w:rsidRPr="00D17E3A">
        <w:rPr>
          <w:color w:val="auto"/>
          <w:szCs w:val="26"/>
        </w:rPr>
        <w:t xml:space="preserve">DEP approved </w:t>
      </w:r>
      <w:r w:rsidR="00C40C0F" w:rsidRPr="00D17E3A">
        <w:rPr>
          <w:color w:val="auto"/>
          <w:kern w:val="2"/>
          <w:szCs w:val="26"/>
        </w:rPr>
        <w:t xml:space="preserve">2003 Act 537 Plan and its </w:t>
      </w:r>
      <w:r w:rsidR="00AA2566" w:rsidRPr="00D17E3A">
        <w:rPr>
          <w:color w:val="auto"/>
          <w:kern w:val="2"/>
          <w:szCs w:val="26"/>
        </w:rPr>
        <w:t>conditionally</w:t>
      </w:r>
      <w:r w:rsidR="00C40C0F" w:rsidRPr="00D17E3A">
        <w:rPr>
          <w:color w:val="auto"/>
          <w:kern w:val="2"/>
          <w:szCs w:val="26"/>
        </w:rPr>
        <w:t xml:space="preserve"> approved 2019 Special Study</w:t>
      </w:r>
      <w:r w:rsidR="00F22457" w:rsidRPr="00D17E3A">
        <w:rPr>
          <w:color w:val="auto"/>
          <w:kern w:val="2"/>
          <w:szCs w:val="26"/>
        </w:rPr>
        <w:t xml:space="preserve"> were provided in the Application</w:t>
      </w:r>
      <w:r w:rsidR="00A01224" w:rsidRPr="00D17E3A">
        <w:rPr>
          <w:color w:val="auto"/>
          <w:kern w:val="2"/>
          <w:szCs w:val="26"/>
        </w:rPr>
        <w:t>, a</w:t>
      </w:r>
      <w:r w:rsidRPr="00D17E3A">
        <w:rPr>
          <w:color w:val="auto"/>
          <w:szCs w:val="26"/>
        </w:rPr>
        <w:t>s identified in Section III of this Order</w:t>
      </w:r>
      <w:r w:rsidR="00C40C0F" w:rsidRPr="00D17E3A">
        <w:rPr>
          <w:color w:val="auto"/>
          <w:kern w:val="2"/>
          <w:szCs w:val="26"/>
        </w:rPr>
        <w:t>.</w:t>
      </w:r>
      <w:r w:rsidR="00F22457" w:rsidRPr="00D17E3A">
        <w:rPr>
          <w:color w:val="auto"/>
          <w:kern w:val="2"/>
          <w:szCs w:val="26"/>
        </w:rPr>
        <w:t xml:space="preserve"> </w:t>
      </w:r>
      <w:r w:rsidR="00C40C0F" w:rsidRPr="00D17E3A">
        <w:rPr>
          <w:color w:val="auto"/>
          <w:szCs w:val="26"/>
        </w:rPr>
        <w:t xml:space="preserve"> </w:t>
      </w:r>
      <w:r w:rsidR="00E530C7" w:rsidRPr="00D17E3A">
        <w:rPr>
          <w:color w:val="auto"/>
          <w:szCs w:val="26"/>
        </w:rPr>
        <w:t xml:space="preserve">The 2019 Special Study </w:t>
      </w:r>
      <w:r w:rsidR="00C2394B" w:rsidRPr="00D17E3A">
        <w:rPr>
          <w:color w:val="auto"/>
          <w:szCs w:val="26"/>
        </w:rPr>
        <w:t>updated the 2003 Act 537 Plan to</w:t>
      </w:r>
      <w:r w:rsidR="00EF366E" w:rsidRPr="00D17E3A">
        <w:rPr>
          <w:color w:val="auto"/>
          <w:szCs w:val="26"/>
        </w:rPr>
        <w:t xml:space="preserve"> </w:t>
      </w:r>
      <w:r w:rsidR="00B05963" w:rsidRPr="00D17E3A">
        <w:rPr>
          <w:color w:val="auto"/>
          <w:szCs w:val="26"/>
        </w:rPr>
        <w:t>ide</w:t>
      </w:r>
      <w:r w:rsidR="00DE7772" w:rsidRPr="00D17E3A">
        <w:rPr>
          <w:color w:val="auto"/>
          <w:szCs w:val="26"/>
        </w:rPr>
        <w:t xml:space="preserve">ntify </w:t>
      </w:r>
      <w:r w:rsidR="000345D5" w:rsidRPr="00D17E3A">
        <w:rPr>
          <w:color w:val="auto"/>
          <w:szCs w:val="26"/>
        </w:rPr>
        <w:t xml:space="preserve">the </w:t>
      </w:r>
      <w:r w:rsidR="00DE7772" w:rsidRPr="00D17E3A">
        <w:rPr>
          <w:color w:val="auto"/>
          <w:szCs w:val="26"/>
        </w:rPr>
        <w:t>plan</w:t>
      </w:r>
      <w:r w:rsidR="007D75F1" w:rsidRPr="00D17E3A">
        <w:rPr>
          <w:color w:val="auto"/>
          <w:szCs w:val="26"/>
        </w:rPr>
        <w:t xml:space="preserve">ned </w:t>
      </w:r>
      <w:r w:rsidR="000345D5" w:rsidRPr="00D17E3A">
        <w:rPr>
          <w:color w:val="auto"/>
          <w:szCs w:val="26"/>
        </w:rPr>
        <w:t xml:space="preserve">acquisition of LTMA’s </w:t>
      </w:r>
      <w:r w:rsidR="00A064A4" w:rsidRPr="00D17E3A">
        <w:rPr>
          <w:color w:val="auto"/>
          <w:szCs w:val="26"/>
        </w:rPr>
        <w:t>wastewater system by</w:t>
      </w:r>
      <w:r w:rsidR="00E530C7" w:rsidRPr="00D17E3A">
        <w:rPr>
          <w:color w:val="auto"/>
          <w:szCs w:val="26"/>
        </w:rPr>
        <w:t xml:space="preserve"> York-</w:t>
      </w:r>
      <w:r w:rsidR="00DE7772" w:rsidRPr="00D17E3A">
        <w:rPr>
          <w:color w:val="auto"/>
          <w:szCs w:val="26"/>
        </w:rPr>
        <w:t>WW and</w:t>
      </w:r>
      <w:r w:rsidR="00E530C7" w:rsidRPr="00D17E3A">
        <w:rPr>
          <w:color w:val="auto"/>
          <w:szCs w:val="26"/>
        </w:rPr>
        <w:t xml:space="preserve"> </w:t>
      </w:r>
      <w:r w:rsidR="00DE7772" w:rsidRPr="00D17E3A">
        <w:rPr>
          <w:color w:val="auto"/>
          <w:szCs w:val="26"/>
        </w:rPr>
        <w:t>describe</w:t>
      </w:r>
      <w:r w:rsidR="005A1A64" w:rsidRPr="00D17E3A">
        <w:rPr>
          <w:color w:val="auto"/>
          <w:szCs w:val="26"/>
        </w:rPr>
        <w:t>d</w:t>
      </w:r>
      <w:r w:rsidR="00DE7772" w:rsidRPr="00D17E3A">
        <w:rPr>
          <w:color w:val="auto"/>
          <w:szCs w:val="26"/>
        </w:rPr>
        <w:t xml:space="preserve"> </w:t>
      </w:r>
      <w:r w:rsidR="00E530C7" w:rsidRPr="00D17E3A">
        <w:rPr>
          <w:color w:val="auto"/>
          <w:szCs w:val="26"/>
        </w:rPr>
        <w:t>York-WW’s ability to operate the acquired system</w:t>
      </w:r>
      <w:r w:rsidR="008F274A" w:rsidRPr="00D17E3A">
        <w:rPr>
          <w:color w:val="auto"/>
          <w:szCs w:val="26"/>
        </w:rPr>
        <w:t xml:space="preserve"> and implement the objectives of Letterkenny Township’s Act 537 planning</w:t>
      </w:r>
      <w:r w:rsidR="00E530C7" w:rsidRPr="00D17E3A">
        <w:rPr>
          <w:color w:val="auto"/>
          <w:szCs w:val="26"/>
        </w:rPr>
        <w:t>.</w:t>
      </w:r>
      <w:r w:rsidR="00AE454B" w:rsidRPr="00D17E3A">
        <w:rPr>
          <w:color w:val="auto"/>
          <w:szCs w:val="26"/>
        </w:rPr>
        <w:t xml:space="preserve">  </w:t>
      </w:r>
      <w:r w:rsidR="00453080" w:rsidRPr="00D17E3A">
        <w:rPr>
          <w:color w:val="auto"/>
          <w:szCs w:val="26"/>
        </w:rPr>
        <w:t>It was also stated in t</w:t>
      </w:r>
      <w:r w:rsidR="00B54E7A" w:rsidRPr="00D17E3A">
        <w:rPr>
          <w:color w:val="auto"/>
          <w:szCs w:val="26"/>
        </w:rPr>
        <w:t>h</w:t>
      </w:r>
      <w:r w:rsidR="00AE454B" w:rsidRPr="00D17E3A">
        <w:rPr>
          <w:color w:val="auto"/>
          <w:szCs w:val="26"/>
        </w:rPr>
        <w:t>e 2019 Special Study</w:t>
      </w:r>
      <w:r w:rsidR="0074171E">
        <w:rPr>
          <w:color w:val="auto"/>
          <w:szCs w:val="26"/>
        </w:rPr>
        <w:t>,</w:t>
      </w:r>
      <w:r w:rsidR="00B54E7A" w:rsidRPr="00D17E3A">
        <w:rPr>
          <w:color w:val="auto"/>
          <w:szCs w:val="26"/>
        </w:rPr>
        <w:t xml:space="preserve"> that t</w:t>
      </w:r>
      <w:r w:rsidR="00C2394B" w:rsidRPr="00D17E3A">
        <w:rPr>
          <w:color w:val="auto"/>
          <w:szCs w:val="26"/>
        </w:rPr>
        <w:t>he</w:t>
      </w:r>
      <w:r w:rsidR="00AE454B" w:rsidRPr="00D17E3A">
        <w:rPr>
          <w:color w:val="auto"/>
          <w:szCs w:val="26"/>
        </w:rPr>
        <w:t xml:space="preserve"> areas identified in the 2003 Act 537 Plan as needing sewage collection and treatment</w:t>
      </w:r>
      <w:r w:rsidR="0074171E">
        <w:rPr>
          <w:color w:val="auto"/>
          <w:szCs w:val="26"/>
        </w:rPr>
        <w:t>,</w:t>
      </w:r>
      <w:r w:rsidR="00AE454B" w:rsidRPr="00D17E3A">
        <w:rPr>
          <w:color w:val="auto"/>
          <w:szCs w:val="26"/>
        </w:rPr>
        <w:t xml:space="preserve"> have been addressed</w:t>
      </w:r>
      <w:r w:rsidR="0074171E">
        <w:rPr>
          <w:color w:val="auto"/>
          <w:szCs w:val="26"/>
        </w:rPr>
        <w:t>,</w:t>
      </w:r>
      <w:r w:rsidR="00AE454B" w:rsidRPr="00D17E3A">
        <w:rPr>
          <w:color w:val="auto"/>
          <w:szCs w:val="26"/>
        </w:rPr>
        <w:t xml:space="preserve"> and </w:t>
      </w:r>
      <w:r w:rsidR="003857D2" w:rsidRPr="00D17E3A">
        <w:rPr>
          <w:color w:val="auto"/>
          <w:szCs w:val="26"/>
        </w:rPr>
        <w:t xml:space="preserve">that </w:t>
      </w:r>
      <w:r w:rsidR="002700A1" w:rsidRPr="00D17E3A">
        <w:rPr>
          <w:color w:val="auto"/>
          <w:szCs w:val="26"/>
        </w:rPr>
        <w:t xml:space="preserve">the projected growth area for LTMA is significantly limited.  </w:t>
      </w:r>
      <w:r w:rsidR="00351131" w:rsidRPr="00D17E3A">
        <w:rPr>
          <w:color w:val="auto"/>
          <w:szCs w:val="26"/>
        </w:rPr>
        <w:t>The Application’s Exhibit T-2</w:t>
      </w:r>
      <w:r w:rsidR="004D7993" w:rsidRPr="00D17E3A">
        <w:rPr>
          <w:color w:val="auto"/>
          <w:szCs w:val="26"/>
        </w:rPr>
        <w:t xml:space="preserve"> also </w:t>
      </w:r>
      <w:r w:rsidR="00351131" w:rsidRPr="00D17E3A">
        <w:rPr>
          <w:color w:val="auto"/>
          <w:szCs w:val="26"/>
        </w:rPr>
        <w:t>included</w:t>
      </w:r>
      <w:r w:rsidR="004D7993" w:rsidRPr="00D17E3A">
        <w:rPr>
          <w:color w:val="auto"/>
          <w:szCs w:val="26"/>
        </w:rPr>
        <w:t xml:space="preserve"> </w:t>
      </w:r>
      <w:r w:rsidR="0068065D" w:rsidRPr="00D17E3A">
        <w:rPr>
          <w:color w:val="auto"/>
          <w:szCs w:val="26"/>
        </w:rPr>
        <w:t>a</w:t>
      </w:r>
      <w:r w:rsidR="005864BC" w:rsidRPr="00D17E3A">
        <w:rPr>
          <w:color w:val="auto"/>
          <w:szCs w:val="26"/>
        </w:rPr>
        <w:t xml:space="preserve"> copy of </w:t>
      </w:r>
      <w:r w:rsidR="00D06B78" w:rsidRPr="00D17E3A">
        <w:rPr>
          <w:color w:val="auto"/>
          <w:szCs w:val="26"/>
        </w:rPr>
        <w:t>Letterkenny Township</w:t>
      </w:r>
      <w:r w:rsidR="00B53A02" w:rsidRPr="00D17E3A">
        <w:rPr>
          <w:color w:val="auto"/>
          <w:szCs w:val="26"/>
        </w:rPr>
        <w:t>’s</w:t>
      </w:r>
      <w:r w:rsidR="005864BC" w:rsidRPr="00D17E3A">
        <w:rPr>
          <w:color w:val="auto"/>
          <w:szCs w:val="26"/>
        </w:rPr>
        <w:t xml:space="preserve"> Resolution No. </w:t>
      </w:r>
      <w:r w:rsidR="00351131" w:rsidRPr="00D17E3A">
        <w:rPr>
          <w:color w:val="auto"/>
          <w:szCs w:val="26"/>
        </w:rPr>
        <w:t>2019</w:t>
      </w:r>
      <w:r w:rsidR="00D06B78" w:rsidRPr="00D17E3A">
        <w:rPr>
          <w:color w:val="auto"/>
          <w:szCs w:val="26"/>
        </w:rPr>
        <w:t>-1 which approve</w:t>
      </w:r>
      <w:r w:rsidR="000F578D" w:rsidRPr="00D17E3A">
        <w:rPr>
          <w:color w:val="auto"/>
          <w:szCs w:val="26"/>
        </w:rPr>
        <w:t>d</w:t>
      </w:r>
      <w:r w:rsidR="00D06B78" w:rsidRPr="00D17E3A">
        <w:rPr>
          <w:color w:val="auto"/>
          <w:szCs w:val="26"/>
        </w:rPr>
        <w:t xml:space="preserve"> the adoption </w:t>
      </w:r>
      <w:r w:rsidR="00A23F6B" w:rsidRPr="00D17E3A">
        <w:rPr>
          <w:color w:val="auto"/>
          <w:szCs w:val="26"/>
        </w:rPr>
        <w:t xml:space="preserve">of the 2019 Special Study </w:t>
      </w:r>
      <w:r w:rsidR="00CA2556" w:rsidRPr="00D17E3A">
        <w:rPr>
          <w:color w:val="auto"/>
          <w:szCs w:val="26"/>
        </w:rPr>
        <w:t xml:space="preserve">by </w:t>
      </w:r>
      <w:r w:rsidR="00F745FC" w:rsidRPr="00D17E3A">
        <w:rPr>
          <w:color w:val="auto"/>
          <w:szCs w:val="26"/>
        </w:rPr>
        <w:t>Letterkenny T</w:t>
      </w:r>
      <w:r w:rsidR="00CA2556" w:rsidRPr="00D17E3A">
        <w:rPr>
          <w:color w:val="auto"/>
          <w:szCs w:val="26"/>
        </w:rPr>
        <w:t xml:space="preserve">ownship </w:t>
      </w:r>
      <w:r w:rsidR="00D06B78" w:rsidRPr="00D17E3A">
        <w:rPr>
          <w:color w:val="auto"/>
          <w:szCs w:val="26"/>
        </w:rPr>
        <w:t>and</w:t>
      </w:r>
      <w:r w:rsidR="00CA2556" w:rsidRPr="00D17E3A">
        <w:rPr>
          <w:color w:val="auto"/>
          <w:szCs w:val="26"/>
        </w:rPr>
        <w:t xml:space="preserve"> its</w:t>
      </w:r>
      <w:r w:rsidR="00D06B78" w:rsidRPr="00D17E3A">
        <w:rPr>
          <w:color w:val="auto"/>
          <w:szCs w:val="26"/>
        </w:rPr>
        <w:t xml:space="preserve"> submission to DEP for approval</w:t>
      </w:r>
      <w:r w:rsidR="00CA2556" w:rsidRPr="00D17E3A">
        <w:rPr>
          <w:color w:val="auto"/>
          <w:szCs w:val="26"/>
        </w:rPr>
        <w:t>.</w:t>
      </w:r>
    </w:p>
    <w:p w14:paraId="6E086685" w14:textId="3F4A9995" w:rsidR="003D43BB" w:rsidRPr="00D17E3A" w:rsidRDefault="003D43BB" w:rsidP="002A5D4A">
      <w:pPr>
        <w:tabs>
          <w:tab w:val="left" w:pos="1440"/>
        </w:tabs>
        <w:spacing w:after="240" w:line="360" w:lineRule="auto"/>
        <w:ind w:firstLine="720"/>
        <w:rPr>
          <w:color w:val="auto"/>
          <w:szCs w:val="26"/>
          <w:highlight w:val="yellow"/>
        </w:rPr>
      </w:pPr>
      <w:r w:rsidRPr="00D17E3A">
        <w:rPr>
          <w:color w:val="auto"/>
          <w:szCs w:val="26"/>
        </w:rPr>
        <w:t>Additional</w:t>
      </w:r>
      <w:r w:rsidR="008B22D1" w:rsidRPr="00D17E3A">
        <w:rPr>
          <w:color w:val="auto"/>
          <w:szCs w:val="26"/>
        </w:rPr>
        <w:t xml:space="preserve">ly, the 2019 Special Study indicated Lurgan Township is </w:t>
      </w:r>
      <w:r w:rsidR="00AB4056" w:rsidRPr="00D17E3A">
        <w:rPr>
          <w:color w:val="auto"/>
          <w:szCs w:val="26"/>
        </w:rPr>
        <w:t>cur</w:t>
      </w:r>
      <w:r w:rsidR="004166B7" w:rsidRPr="00D17E3A">
        <w:rPr>
          <w:color w:val="auto"/>
          <w:szCs w:val="26"/>
        </w:rPr>
        <w:t>rently updating its Act 537 Plan and is proposing connection to the LTMA system</w:t>
      </w:r>
      <w:r w:rsidR="00176274" w:rsidRPr="00D17E3A">
        <w:rPr>
          <w:color w:val="auto"/>
          <w:szCs w:val="26"/>
        </w:rPr>
        <w:t xml:space="preserve"> for the </w:t>
      </w:r>
      <w:r w:rsidR="00F745FC" w:rsidRPr="00D17E3A">
        <w:rPr>
          <w:color w:val="auto"/>
          <w:szCs w:val="26"/>
        </w:rPr>
        <w:t>V</w:t>
      </w:r>
      <w:r w:rsidR="00176274" w:rsidRPr="00D17E3A">
        <w:rPr>
          <w:color w:val="auto"/>
          <w:szCs w:val="26"/>
        </w:rPr>
        <w:t>illage of Rox</w:t>
      </w:r>
      <w:r w:rsidR="001467E0" w:rsidRPr="00D17E3A">
        <w:rPr>
          <w:color w:val="auto"/>
          <w:szCs w:val="26"/>
        </w:rPr>
        <w:t>bu</w:t>
      </w:r>
      <w:r w:rsidR="001431AE" w:rsidRPr="00D17E3A">
        <w:rPr>
          <w:color w:val="auto"/>
          <w:szCs w:val="26"/>
        </w:rPr>
        <w:t xml:space="preserve">ry and 90-100 associated EDUs.  </w:t>
      </w:r>
      <w:r w:rsidR="00F91C6F" w:rsidRPr="00D17E3A">
        <w:rPr>
          <w:color w:val="auto"/>
          <w:szCs w:val="26"/>
        </w:rPr>
        <w:t>As identified in the 2019 Special Study, this would require</w:t>
      </w:r>
      <w:r w:rsidR="00CE61CC" w:rsidRPr="00D17E3A">
        <w:rPr>
          <w:color w:val="auto"/>
          <w:szCs w:val="26"/>
        </w:rPr>
        <w:t xml:space="preserve"> a si</w:t>
      </w:r>
      <w:r w:rsidR="00F745FC" w:rsidRPr="00D17E3A">
        <w:rPr>
          <w:color w:val="auto"/>
          <w:szCs w:val="26"/>
        </w:rPr>
        <w:t>g</w:t>
      </w:r>
      <w:r w:rsidR="003910F5" w:rsidRPr="00D17E3A">
        <w:rPr>
          <w:color w:val="auto"/>
          <w:szCs w:val="26"/>
        </w:rPr>
        <w:t>n</w:t>
      </w:r>
      <w:r w:rsidR="00CE61CC" w:rsidRPr="00D17E3A">
        <w:rPr>
          <w:color w:val="auto"/>
          <w:szCs w:val="26"/>
        </w:rPr>
        <w:t>ificant investment and expansion of the existing Hillview WWTP, if approved.</w:t>
      </w:r>
    </w:p>
    <w:p w14:paraId="3804EE0B" w14:textId="6849FEC7" w:rsidR="002A5D4A" w:rsidRPr="00D17E3A" w:rsidRDefault="002A5D4A" w:rsidP="002A5D4A">
      <w:pPr>
        <w:pStyle w:val="ListParagraph"/>
        <w:numPr>
          <w:ilvl w:val="0"/>
          <w:numId w:val="5"/>
        </w:numPr>
        <w:tabs>
          <w:tab w:val="left" w:pos="720"/>
          <w:tab w:val="left" w:pos="1080"/>
        </w:tabs>
        <w:spacing w:after="240" w:line="360" w:lineRule="auto"/>
        <w:contextualSpacing w:val="0"/>
        <w:rPr>
          <w:color w:val="auto"/>
          <w:szCs w:val="26"/>
        </w:rPr>
      </w:pPr>
      <w:r w:rsidRPr="00D17E3A">
        <w:rPr>
          <w:b/>
          <w:color w:val="auto"/>
          <w:szCs w:val="26"/>
        </w:rPr>
        <w:t>LAND-USE PLANNING COMPLIANCE</w:t>
      </w:r>
    </w:p>
    <w:p w14:paraId="49E631EF" w14:textId="14448A6F" w:rsidR="00186A5E" w:rsidRPr="00D17E3A" w:rsidRDefault="002A5D4A" w:rsidP="002A5D4A">
      <w:pPr>
        <w:pStyle w:val="ListParagraph"/>
        <w:tabs>
          <w:tab w:val="left" w:pos="1080"/>
        </w:tabs>
        <w:spacing w:after="240" w:line="360" w:lineRule="auto"/>
        <w:ind w:left="0" w:firstLine="720"/>
        <w:contextualSpacing w:val="0"/>
        <w:rPr>
          <w:color w:val="auto"/>
          <w:szCs w:val="26"/>
        </w:rPr>
      </w:pPr>
      <w:r w:rsidRPr="00D17E3A">
        <w:rPr>
          <w:color w:val="auto"/>
          <w:szCs w:val="26"/>
        </w:rPr>
        <w:t xml:space="preserve">York-WW sent a letter to the </w:t>
      </w:r>
      <w:r w:rsidR="001D7916" w:rsidRPr="00D17E3A">
        <w:rPr>
          <w:color w:val="auto"/>
          <w:szCs w:val="26"/>
        </w:rPr>
        <w:t>Frankl</w:t>
      </w:r>
      <w:r w:rsidR="001B20C4" w:rsidRPr="00D17E3A">
        <w:rPr>
          <w:color w:val="auto"/>
          <w:szCs w:val="26"/>
        </w:rPr>
        <w:t>in</w:t>
      </w:r>
      <w:r w:rsidRPr="00D17E3A">
        <w:rPr>
          <w:color w:val="auto"/>
          <w:szCs w:val="26"/>
        </w:rPr>
        <w:t xml:space="preserve"> County Planning</w:t>
      </w:r>
      <w:r w:rsidR="007D56A6" w:rsidRPr="00D17E3A">
        <w:rPr>
          <w:color w:val="auto"/>
          <w:szCs w:val="26"/>
        </w:rPr>
        <w:t xml:space="preserve"> </w:t>
      </w:r>
      <w:r w:rsidR="00CD5F6A" w:rsidRPr="00D17E3A">
        <w:rPr>
          <w:color w:val="auto"/>
          <w:szCs w:val="26"/>
        </w:rPr>
        <w:t>Commission</w:t>
      </w:r>
      <w:r w:rsidRPr="00D17E3A">
        <w:rPr>
          <w:color w:val="auto"/>
          <w:szCs w:val="26"/>
        </w:rPr>
        <w:t xml:space="preserve"> (</w:t>
      </w:r>
      <w:r w:rsidR="001B20C4" w:rsidRPr="00D17E3A">
        <w:rPr>
          <w:color w:val="auto"/>
          <w:szCs w:val="26"/>
        </w:rPr>
        <w:t>F</w:t>
      </w:r>
      <w:r w:rsidRPr="00D17E3A">
        <w:rPr>
          <w:color w:val="auto"/>
          <w:szCs w:val="26"/>
        </w:rPr>
        <w:t>CPC)</w:t>
      </w:r>
      <w:r w:rsidR="00B330DC" w:rsidRPr="00D17E3A">
        <w:rPr>
          <w:color w:val="auto"/>
          <w:szCs w:val="26"/>
        </w:rPr>
        <w:t>,</w:t>
      </w:r>
      <w:r w:rsidRPr="00D17E3A">
        <w:rPr>
          <w:color w:val="auto"/>
          <w:szCs w:val="26"/>
        </w:rPr>
        <w:t xml:space="preserve"> </w:t>
      </w:r>
      <w:r w:rsidR="006B4F16" w:rsidRPr="00D17E3A">
        <w:rPr>
          <w:color w:val="auto"/>
          <w:szCs w:val="26"/>
        </w:rPr>
        <w:t xml:space="preserve">dated </w:t>
      </w:r>
      <w:r w:rsidR="00326E41" w:rsidRPr="00D17E3A">
        <w:rPr>
          <w:color w:val="auto"/>
          <w:szCs w:val="26"/>
        </w:rPr>
        <w:t>July</w:t>
      </w:r>
      <w:r w:rsidR="006B4F16" w:rsidRPr="00D17E3A">
        <w:rPr>
          <w:color w:val="auto"/>
          <w:szCs w:val="26"/>
        </w:rPr>
        <w:t xml:space="preserve"> </w:t>
      </w:r>
      <w:r w:rsidR="00D056F0" w:rsidRPr="00D17E3A">
        <w:rPr>
          <w:color w:val="auto"/>
          <w:szCs w:val="26"/>
        </w:rPr>
        <w:t>2</w:t>
      </w:r>
      <w:r w:rsidR="006B4F16" w:rsidRPr="00D17E3A">
        <w:rPr>
          <w:color w:val="auto"/>
          <w:szCs w:val="26"/>
        </w:rPr>
        <w:t>, 201</w:t>
      </w:r>
      <w:r w:rsidR="00D056F0" w:rsidRPr="00D17E3A">
        <w:rPr>
          <w:color w:val="auto"/>
          <w:szCs w:val="26"/>
        </w:rPr>
        <w:t>9</w:t>
      </w:r>
      <w:r w:rsidR="006B4F16" w:rsidRPr="00D17E3A">
        <w:rPr>
          <w:color w:val="auto"/>
          <w:szCs w:val="26"/>
        </w:rPr>
        <w:t>,</w:t>
      </w:r>
      <w:r w:rsidR="00AE73C9" w:rsidRPr="00D17E3A">
        <w:rPr>
          <w:color w:val="auto"/>
          <w:szCs w:val="26"/>
        </w:rPr>
        <w:t xml:space="preserve"> </w:t>
      </w:r>
      <w:r w:rsidR="009F291D" w:rsidRPr="00D17E3A">
        <w:rPr>
          <w:color w:val="auto"/>
          <w:szCs w:val="26"/>
        </w:rPr>
        <w:t xml:space="preserve">that </w:t>
      </w:r>
      <w:r w:rsidR="00AE73C9" w:rsidRPr="00D17E3A">
        <w:rPr>
          <w:color w:val="auto"/>
          <w:szCs w:val="26"/>
        </w:rPr>
        <w:t>identif</w:t>
      </w:r>
      <w:r w:rsidR="009F291D" w:rsidRPr="00D17E3A">
        <w:rPr>
          <w:color w:val="auto"/>
          <w:szCs w:val="26"/>
        </w:rPr>
        <w:t>ied</w:t>
      </w:r>
      <w:r w:rsidR="00AE73C9" w:rsidRPr="00D17E3A">
        <w:rPr>
          <w:color w:val="auto"/>
          <w:szCs w:val="26"/>
        </w:rPr>
        <w:t xml:space="preserve"> </w:t>
      </w:r>
      <w:r w:rsidR="00546572" w:rsidRPr="00D17E3A">
        <w:rPr>
          <w:color w:val="auto"/>
          <w:szCs w:val="26"/>
        </w:rPr>
        <w:t xml:space="preserve">its intent to </w:t>
      </w:r>
      <w:r w:rsidR="00842FC7" w:rsidRPr="00D17E3A">
        <w:rPr>
          <w:color w:val="auto"/>
          <w:szCs w:val="26"/>
        </w:rPr>
        <w:t>acqui</w:t>
      </w:r>
      <w:r w:rsidR="00546572" w:rsidRPr="00D17E3A">
        <w:rPr>
          <w:color w:val="auto"/>
          <w:szCs w:val="26"/>
        </w:rPr>
        <w:t>re</w:t>
      </w:r>
      <w:r w:rsidR="00842FC7" w:rsidRPr="00D17E3A">
        <w:rPr>
          <w:color w:val="auto"/>
          <w:szCs w:val="26"/>
        </w:rPr>
        <w:t xml:space="preserve"> </w:t>
      </w:r>
      <w:r w:rsidR="00546572" w:rsidRPr="00D17E3A">
        <w:rPr>
          <w:color w:val="auto"/>
          <w:szCs w:val="26"/>
        </w:rPr>
        <w:t xml:space="preserve">the </w:t>
      </w:r>
      <w:r w:rsidR="00DD2CF7" w:rsidRPr="00D17E3A">
        <w:rPr>
          <w:color w:val="auto"/>
          <w:szCs w:val="26"/>
        </w:rPr>
        <w:t>LTMA</w:t>
      </w:r>
      <w:r w:rsidR="00842FC7" w:rsidRPr="00D17E3A">
        <w:rPr>
          <w:color w:val="auto"/>
          <w:szCs w:val="26"/>
        </w:rPr>
        <w:t xml:space="preserve"> wastewater system and </w:t>
      </w:r>
      <w:r w:rsidR="00926351" w:rsidRPr="00D17E3A">
        <w:rPr>
          <w:color w:val="auto"/>
          <w:szCs w:val="26"/>
        </w:rPr>
        <w:t xml:space="preserve">provide </w:t>
      </w:r>
      <w:r w:rsidR="00F4135B" w:rsidRPr="00D17E3A">
        <w:rPr>
          <w:color w:val="auto"/>
          <w:szCs w:val="26"/>
        </w:rPr>
        <w:t>w</w:t>
      </w:r>
      <w:r w:rsidR="00B87B66" w:rsidRPr="00D17E3A">
        <w:rPr>
          <w:color w:val="auto"/>
          <w:szCs w:val="26"/>
        </w:rPr>
        <w:t xml:space="preserve">astewater </w:t>
      </w:r>
      <w:r w:rsidR="00675393" w:rsidRPr="00D17E3A">
        <w:rPr>
          <w:color w:val="auto"/>
          <w:szCs w:val="26"/>
        </w:rPr>
        <w:t>serv</w:t>
      </w:r>
      <w:r w:rsidR="00926351" w:rsidRPr="00D17E3A">
        <w:rPr>
          <w:color w:val="auto"/>
          <w:szCs w:val="26"/>
        </w:rPr>
        <w:t>ic</w:t>
      </w:r>
      <w:r w:rsidR="00675393" w:rsidRPr="00D17E3A">
        <w:rPr>
          <w:color w:val="auto"/>
          <w:szCs w:val="26"/>
        </w:rPr>
        <w:t>e</w:t>
      </w:r>
      <w:r w:rsidR="00A53220" w:rsidRPr="00D17E3A">
        <w:rPr>
          <w:color w:val="auto"/>
          <w:szCs w:val="26"/>
        </w:rPr>
        <w:t xml:space="preserve"> </w:t>
      </w:r>
      <w:r w:rsidR="00926351" w:rsidRPr="00D17E3A">
        <w:rPr>
          <w:color w:val="auto"/>
          <w:szCs w:val="26"/>
        </w:rPr>
        <w:t xml:space="preserve">to </w:t>
      </w:r>
      <w:r w:rsidR="00A53220" w:rsidRPr="00D17E3A">
        <w:rPr>
          <w:color w:val="auto"/>
          <w:szCs w:val="26"/>
        </w:rPr>
        <w:t>LTMA’s</w:t>
      </w:r>
      <w:r w:rsidR="006B4F16" w:rsidRPr="00D17E3A">
        <w:rPr>
          <w:color w:val="auto"/>
          <w:szCs w:val="26"/>
        </w:rPr>
        <w:t xml:space="preserve"> existing </w:t>
      </w:r>
      <w:r w:rsidR="00696988" w:rsidRPr="00D17E3A">
        <w:rPr>
          <w:color w:val="auto"/>
          <w:szCs w:val="26"/>
        </w:rPr>
        <w:t>s</w:t>
      </w:r>
      <w:r w:rsidR="00C727BA" w:rsidRPr="00D17E3A">
        <w:rPr>
          <w:color w:val="auto"/>
          <w:szCs w:val="26"/>
        </w:rPr>
        <w:t xml:space="preserve">ervice </w:t>
      </w:r>
      <w:r w:rsidR="006B4F16" w:rsidRPr="00D17E3A">
        <w:rPr>
          <w:color w:val="auto"/>
          <w:szCs w:val="26"/>
        </w:rPr>
        <w:t>territory</w:t>
      </w:r>
      <w:r w:rsidRPr="00D17E3A">
        <w:rPr>
          <w:color w:val="auto"/>
          <w:szCs w:val="26"/>
        </w:rPr>
        <w:t xml:space="preserve">.  </w:t>
      </w:r>
      <w:r w:rsidR="007667D3" w:rsidRPr="00D17E3A">
        <w:rPr>
          <w:color w:val="auto"/>
          <w:szCs w:val="26"/>
        </w:rPr>
        <w:t xml:space="preserve">The </w:t>
      </w:r>
      <w:r w:rsidR="005A3310" w:rsidRPr="00D17E3A">
        <w:rPr>
          <w:color w:val="auto"/>
          <w:szCs w:val="26"/>
        </w:rPr>
        <w:t>l</w:t>
      </w:r>
      <w:r w:rsidR="004233B5" w:rsidRPr="00D17E3A">
        <w:rPr>
          <w:color w:val="auto"/>
          <w:szCs w:val="26"/>
        </w:rPr>
        <w:t xml:space="preserve">etter requested </w:t>
      </w:r>
      <w:r w:rsidR="007667D3" w:rsidRPr="00D17E3A">
        <w:rPr>
          <w:color w:val="auto"/>
          <w:szCs w:val="26"/>
        </w:rPr>
        <w:t>F</w:t>
      </w:r>
      <w:r w:rsidRPr="00D17E3A">
        <w:rPr>
          <w:color w:val="auto"/>
          <w:szCs w:val="26"/>
        </w:rPr>
        <w:t>CPC</w:t>
      </w:r>
      <w:r w:rsidR="004233B5" w:rsidRPr="00D17E3A">
        <w:rPr>
          <w:color w:val="auto"/>
          <w:szCs w:val="26"/>
        </w:rPr>
        <w:t xml:space="preserve"> review</w:t>
      </w:r>
      <w:r w:rsidRPr="00D17E3A">
        <w:rPr>
          <w:color w:val="auto"/>
          <w:szCs w:val="26"/>
        </w:rPr>
        <w:t xml:space="preserve"> </w:t>
      </w:r>
      <w:r w:rsidR="00EF3B0C" w:rsidRPr="00D17E3A">
        <w:rPr>
          <w:color w:val="auto"/>
          <w:szCs w:val="26"/>
        </w:rPr>
        <w:t xml:space="preserve">York-WW’s proposal and </w:t>
      </w:r>
      <w:r w:rsidR="00F6342D" w:rsidRPr="00D17E3A">
        <w:rPr>
          <w:color w:val="auto"/>
          <w:szCs w:val="26"/>
        </w:rPr>
        <w:t>ver</w:t>
      </w:r>
      <w:r w:rsidR="0063437F" w:rsidRPr="00D17E3A">
        <w:rPr>
          <w:color w:val="auto"/>
          <w:szCs w:val="26"/>
        </w:rPr>
        <w:t>ify</w:t>
      </w:r>
      <w:r w:rsidR="005A1C29" w:rsidRPr="00D17E3A">
        <w:rPr>
          <w:color w:val="auto"/>
          <w:szCs w:val="26"/>
        </w:rPr>
        <w:t xml:space="preserve">, by answering </w:t>
      </w:r>
      <w:r w:rsidR="0075418F" w:rsidRPr="00D17E3A">
        <w:rPr>
          <w:color w:val="auto"/>
          <w:szCs w:val="26"/>
        </w:rPr>
        <w:t xml:space="preserve">yes or no </w:t>
      </w:r>
      <w:r w:rsidR="005A1C29" w:rsidRPr="00D17E3A">
        <w:rPr>
          <w:color w:val="auto"/>
          <w:szCs w:val="26"/>
        </w:rPr>
        <w:t>to</w:t>
      </w:r>
      <w:r w:rsidR="0063437F" w:rsidRPr="00D17E3A">
        <w:rPr>
          <w:color w:val="auto"/>
          <w:szCs w:val="26"/>
        </w:rPr>
        <w:t xml:space="preserve"> </w:t>
      </w:r>
      <w:r w:rsidR="00F80CF8" w:rsidRPr="00D17E3A">
        <w:rPr>
          <w:color w:val="auto"/>
          <w:szCs w:val="26"/>
        </w:rPr>
        <w:t>certain</w:t>
      </w:r>
      <w:r w:rsidR="00F6342D" w:rsidRPr="00D17E3A">
        <w:rPr>
          <w:color w:val="auto"/>
          <w:szCs w:val="26"/>
        </w:rPr>
        <w:t xml:space="preserve"> </w:t>
      </w:r>
      <w:r w:rsidR="00F6342D" w:rsidRPr="00D17E3A">
        <w:rPr>
          <w:color w:val="auto"/>
          <w:szCs w:val="26"/>
        </w:rPr>
        <w:lastRenderedPageBreak/>
        <w:t>questions provided</w:t>
      </w:r>
      <w:r w:rsidR="0063437F" w:rsidRPr="00D17E3A">
        <w:rPr>
          <w:color w:val="auto"/>
          <w:szCs w:val="26"/>
        </w:rPr>
        <w:t>, if the</w:t>
      </w:r>
      <w:r w:rsidR="005A1C29" w:rsidRPr="00D17E3A">
        <w:rPr>
          <w:color w:val="auto"/>
          <w:szCs w:val="26"/>
        </w:rPr>
        <w:t xml:space="preserve"> </w:t>
      </w:r>
      <w:r w:rsidR="005616FF" w:rsidRPr="00D17E3A">
        <w:rPr>
          <w:color w:val="auto"/>
          <w:szCs w:val="26"/>
        </w:rPr>
        <w:t xml:space="preserve">proposal </w:t>
      </w:r>
      <w:r w:rsidR="00863930" w:rsidRPr="00D17E3A">
        <w:rPr>
          <w:color w:val="auto"/>
          <w:szCs w:val="26"/>
        </w:rPr>
        <w:t>compli</w:t>
      </w:r>
      <w:r w:rsidR="00C727BA" w:rsidRPr="00D17E3A">
        <w:rPr>
          <w:color w:val="auto"/>
          <w:szCs w:val="26"/>
        </w:rPr>
        <w:t xml:space="preserve">es </w:t>
      </w:r>
      <w:r w:rsidR="00863930" w:rsidRPr="00D17E3A">
        <w:rPr>
          <w:color w:val="auto"/>
          <w:szCs w:val="26"/>
        </w:rPr>
        <w:t>with Franklin County’s land us</w:t>
      </w:r>
      <w:r w:rsidR="00C727BA" w:rsidRPr="00D17E3A">
        <w:rPr>
          <w:color w:val="auto"/>
          <w:szCs w:val="26"/>
        </w:rPr>
        <w:t>e</w:t>
      </w:r>
      <w:r w:rsidR="00863930" w:rsidRPr="00D17E3A">
        <w:rPr>
          <w:color w:val="auto"/>
          <w:szCs w:val="26"/>
        </w:rPr>
        <w:t xml:space="preserve"> planning.  </w:t>
      </w:r>
      <w:r w:rsidR="008F1BEF" w:rsidRPr="00D17E3A">
        <w:rPr>
          <w:color w:val="auto"/>
          <w:szCs w:val="26"/>
        </w:rPr>
        <w:t xml:space="preserve">The Franklin County Planning Department (FCPD) </w:t>
      </w:r>
      <w:r w:rsidR="00F20C79" w:rsidRPr="00D17E3A">
        <w:rPr>
          <w:color w:val="auto"/>
          <w:szCs w:val="26"/>
        </w:rPr>
        <w:t>returned</w:t>
      </w:r>
      <w:r w:rsidR="00886328" w:rsidRPr="00D17E3A">
        <w:rPr>
          <w:color w:val="auto"/>
          <w:szCs w:val="26"/>
        </w:rPr>
        <w:t xml:space="preserve"> </w:t>
      </w:r>
      <w:r w:rsidR="00E13AE1" w:rsidRPr="00D17E3A">
        <w:rPr>
          <w:color w:val="auto"/>
          <w:szCs w:val="26"/>
        </w:rPr>
        <w:t xml:space="preserve">a </w:t>
      </w:r>
      <w:r w:rsidR="002525C9" w:rsidRPr="00D17E3A">
        <w:rPr>
          <w:color w:val="auto"/>
          <w:szCs w:val="26"/>
        </w:rPr>
        <w:t xml:space="preserve">completed and signed </w:t>
      </w:r>
      <w:r w:rsidR="00E13AE1" w:rsidRPr="00D17E3A">
        <w:rPr>
          <w:color w:val="auto"/>
          <w:szCs w:val="26"/>
        </w:rPr>
        <w:t>copy</w:t>
      </w:r>
      <w:r w:rsidR="00614B8A" w:rsidRPr="00D17E3A">
        <w:rPr>
          <w:color w:val="auto"/>
          <w:szCs w:val="26"/>
        </w:rPr>
        <w:t xml:space="preserve"> of</w:t>
      </w:r>
      <w:r w:rsidR="00E13AE1" w:rsidRPr="00D17E3A">
        <w:rPr>
          <w:color w:val="auto"/>
          <w:szCs w:val="26"/>
        </w:rPr>
        <w:t xml:space="preserve"> </w:t>
      </w:r>
      <w:r w:rsidR="00886328" w:rsidRPr="00D17E3A">
        <w:rPr>
          <w:color w:val="auto"/>
          <w:szCs w:val="26"/>
        </w:rPr>
        <w:t>York-WW’s</w:t>
      </w:r>
      <w:r w:rsidRPr="00D17E3A">
        <w:rPr>
          <w:color w:val="auto"/>
          <w:szCs w:val="26"/>
        </w:rPr>
        <w:t xml:space="preserve"> letter</w:t>
      </w:r>
      <w:r w:rsidR="008E03FE" w:rsidRPr="00D17E3A">
        <w:rPr>
          <w:color w:val="auto"/>
          <w:szCs w:val="26"/>
        </w:rPr>
        <w:t xml:space="preserve"> </w:t>
      </w:r>
      <w:r w:rsidR="00DB1148" w:rsidRPr="00D17E3A">
        <w:rPr>
          <w:color w:val="auto"/>
          <w:szCs w:val="26"/>
        </w:rPr>
        <w:t xml:space="preserve">verifying </w:t>
      </w:r>
      <w:r w:rsidR="00126584" w:rsidRPr="00D17E3A">
        <w:rPr>
          <w:color w:val="auto"/>
          <w:szCs w:val="26"/>
        </w:rPr>
        <w:t>the proposal</w:t>
      </w:r>
      <w:r w:rsidR="0068445F" w:rsidRPr="00D17E3A">
        <w:rPr>
          <w:color w:val="auto"/>
          <w:szCs w:val="26"/>
        </w:rPr>
        <w:t>’</w:t>
      </w:r>
      <w:r w:rsidR="00126584" w:rsidRPr="00D17E3A">
        <w:rPr>
          <w:color w:val="auto"/>
          <w:szCs w:val="26"/>
        </w:rPr>
        <w:t xml:space="preserve">s </w:t>
      </w:r>
      <w:r w:rsidR="00DB1148" w:rsidRPr="00D17E3A">
        <w:rPr>
          <w:color w:val="auto"/>
          <w:szCs w:val="26"/>
        </w:rPr>
        <w:t>compliance</w:t>
      </w:r>
      <w:r w:rsidRPr="00D17E3A">
        <w:rPr>
          <w:color w:val="auto"/>
          <w:szCs w:val="26"/>
        </w:rPr>
        <w:t xml:space="preserve">.  </w:t>
      </w:r>
      <w:r w:rsidR="008E03FE" w:rsidRPr="00D17E3A">
        <w:rPr>
          <w:color w:val="auto"/>
          <w:szCs w:val="26"/>
        </w:rPr>
        <w:t>A c</w:t>
      </w:r>
      <w:r w:rsidRPr="00D17E3A">
        <w:rPr>
          <w:color w:val="auto"/>
          <w:szCs w:val="26"/>
        </w:rPr>
        <w:t>op</w:t>
      </w:r>
      <w:r w:rsidR="008E03FE" w:rsidRPr="00D17E3A">
        <w:rPr>
          <w:color w:val="auto"/>
          <w:szCs w:val="26"/>
        </w:rPr>
        <w:t>y</w:t>
      </w:r>
      <w:r w:rsidRPr="00D17E3A">
        <w:rPr>
          <w:color w:val="auto"/>
          <w:szCs w:val="26"/>
        </w:rPr>
        <w:t xml:space="preserve"> of the</w:t>
      </w:r>
      <w:r w:rsidR="00A436E0" w:rsidRPr="00D17E3A">
        <w:rPr>
          <w:color w:val="auto"/>
          <w:szCs w:val="26"/>
        </w:rPr>
        <w:t xml:space="preserve"> completed response</w:t>
      </w:r>
      <w:r w:rsidR="00842FC7" w:rsidRPr="00D17E3A">
        <w:rPr>
          <w:color w:val="auto"/>
          <w:szCs w:val="26"/>
        </w:rPr>
        <w:t xml:space="preserve"> </w:t>
      </w:r>
      <w:r w:rsidRPr="00D17E3A">
        <w:rPr>
          <w:color w:val="auto"/>
          <w:szCs w:val="26"/>
        </w:rPr>
        <w:t>letter w</w:t>
      </w:r>
      <w:r w:rsidR="00A436E0" w:rsidRPr="00D17E3A">
        <w:rPr>
          <w:color w:val="auto"/>
          <w:szCs w:val="26"/>
        </w:rPr>
        <w:t>as</w:t>
      </w:r>
      <w:r w:rsidRPr="00D17E3A">
        <w:rPr>
          <w:color w:val="auto"/>
          <w:szCs w:val="26"/>
        </w:rPr>
        <w:t xml:space="preserve"> </w:t>
      </w:r>
      <w:r w:rsidR="00842FC7" w:rsidRPr="00D17E3A">
        <w:rPr>
          <w:color w:val="auto"/>
          <w:szCs w:val="26"/>
        </w:rPr>
        <w:t xml:space="preserve">provided </w:t>
      </w:r>
      <w:r w:rsidR="008236DB" w:rsidRPr="00D17E3A">
        <w:rPr>
          <w:color w:val="auto"/>
          <w:szCs w:val="26"/>
        </w:rPr>
        <w:t>as</w:t>
      </w:r>
      <w:r w:rsidRPr="00D17E3A">
        <w:rPr>
          <w:color w:val="auto"/>
          <w:szCs w:val="26"/>
        </w:rPr>
        <w:t xml:space="preserve"> the Application’s Exhibit J.</w:t>
      </w:r>
      <w:r w:rsidR="00F503D2" w:rsidRPr="00D17E3A">
        <w:rPr>
          <w:color w:val="auto"/>
          <w:szCs w:val="26"/>
        </w:rPr>
        <w:t xml:space="preserve">  However, the </w:t>
      </w:r>
      <w:r w:rsidR="009F291D" w:rsidRPr="00D17E3A">
        <w:rPr>
          <w:color w:val="auto"/>
          <w:szCs w:val="26"/>
        </w:rPr>
        <w:t xml:space="preserve">York-WW </w:t>
      </w:r>
      <w:r w:rsidR="00F503D2" w:rsidRPr="00D17E3A">
        <w:rPr>
          <w:color w:val="auto"/>
          <w:szCs w:val="26"/>
        </w:rPr>
        <w:t>le</w:t>
      </w:r>
      <w:r w:rsidR="007E1BD1" w:rsidRPr="00D17E3A">
        <w:rPr>
          <w:color w:val="auto"/>
          <w:szCs w:val="26"/>
        </w:rPr>
        <w:t>tter indicate</w:t>
      </w:r>
      <w:r w:rsidR="009F291D" w:rsidRPr="00D17E3A">
        <w:rPr>
          <w:color w:val="auto"/>
          <w:szCs w:val="26"/>
        </w:rPr>
        <w:t>d</w:t>
      </w:r>
      <w:r w:rsidR="007E1BD1" w:rsidRPr="00D17E3A">
        <w:rPr>
          <w:color w:val="auto"/>
          <w:szCs w:val="26"/>
        </w:rPr>
        <w:t xml:space="preserve"> service will be provided to the existing service territory</w:t>
      </w:r>
      <w:r w:rsidR="00376F0A" w:rsidRPr="00D17E3A">
        <w:rPr>
          <w:color w:val="auto"/>
          <w:szCs w:val="26"/>
        </w:rPr>
        <w:t xml:space="preserve">, not the expanded service territory </w:t>
      </w:r>
      <w:r w:rsidR="008F1BEF" w:rsidRPr="00D17E3A">
        <w:rPr>
          <w:color w:val="auto"/>
          <w:szCs w:val="26"/>
        </w:rPr>
        <w:t xml:space="preserve">as </w:t>
      </w:r>
      <w:r w:rsidR="00376F0A" w:rsidRPr="00D17E3A">
        <w:rPr>
          <w:color w:val="auto"/>
          <w:szCs w:val="26"/>
        </w:rPr>
        <w:t>reque</w:t>
      </w:r>
      <w:r w:rsidR="00E71121" w:rsidRPr="00D17E3A">
        <w:rPr>
          <w:color w:val="auto"/>
          <w:szCs w:val="26"/>
        </w:rPr>
        <w:t xml:space="preserve">sted </w:t>
      </w:r>
      <w:r w:rsidR="008F1BEF" w:rsidRPr="00D17E3A">
        <w:rPr>
          <w:color w:val="auto"/>
          <w:szCs w:val="26"/>
        </w:rPr>
        <w:t>in</w:t>
      </w:r>
      <w:r w:rsidR="00E71121" w:rsidRPr="00D17E3A">
        <w:rPr>
          <w:color w:val="auto"/>
          <w:szCs w:val="26"/>
        </w:rPr>
        <w:t xml:space="preserve"> th</w:t>
      </w:r>
      <w:r w:rsidR="009F291D" w:rsidRPr="00D17E3A">
        <w:rPr>
          <w:color w:val="auto"/>
          <w:szCs w:val="26"/>
        </w:rPr>
        <w:t>e</w:t>
      </w:r>
      <w:r w:rsidR="00E71121" w:rsidRPr="00D17E3A">
        <w:rPr>
          <w:color w:val="auto"/>
          <w:szCs w:val="26"/>
        </w:rPr>
        <w:t xml:space="preserve"> Application.  This </w:t>
      </w:r>
      <w:r w:rsidR="00B14210" w:rsidRPr="00D17E3A">
        <w:rPr>
          <w:color w:val="auto"/>
          <w:szCs w:val="26"/>
        </w:rPr>
        <w:t xml:space="preserve">distinction </w:t>
      </w:r>
      <w:r w:rsidR="009F291D" w:rsidRPr="00D17E3A">
        <w:rPr>
          <w:color w:val="auto"/>
          <w:szCs w:val="26"/>
        </w:rPr>
        <w:t xml:space="preserve">indicates </w:t>
      </w:r>
      <w:r w:rsidR="006C680D" w:rsidRPr="00D17E3A">
        <w:rPr>
          <w:color w:val="auto"/>
          <w:szCs w:val="26"/>
        </w:rPr>
        <w:t xml:space="preserve">that </w:t>
      </w:r>
      <w:r w:rsidR="009F291D" w:rsidRPr="00D17E3A">
        <w:rPr>
          <w:color w:val="auto"/>
          <w:szCs w:val="26"/>
        </w:rPr>
        <w:t>FCP</w:t>
      </w:r>
      <w:r w:rsidR="008F1BEF" w:rsidRPr="00D17E3A">
        <w:rPr>
          <w:color w:val="auto"/>
          <w:szCs w:val="26"/>
        </w:rPr>
        <w:t>D</w:t>
      </w:r>
      <w:r w:rsidR="006C680D" w:rsidRPr="00D17E3A">
        <w:rPr>
          <w:color w:val="auto"/>
          <w:szCs w:val="26"/>
        </w:rPr>
        <w:t xml:space="preserve"> was not likely aware of </w:t>
      </w:r>
      <w:r w:rsidR="001A05B8" w:rsidRPr="00D17E3A">
        <w:rPr>
          <w:color w:val="auto"/>
          <w:szCs w:val="26"/>
        </w:rPr>
        <w:t xml:space="preserve">York Water-WW’s </w:t>
      </w:r>
      <w:r w:rsidR="006C680D" w:rsidRPr="00D17E3A">
        <w:rPr>
          <w:color w:val="auto"/>
          <w:szCs w:val="26"/>
        </w:rPr>
        <w:t>proposed service territory expansion.</w:t>
      </w:r>
    </w:p>
    <w:p w14:paraId="3B2225D9" w14:textId="09AEE153" w:rsidR="002A5D4A" w:rsidRPr="00D17E3A" w:rsidRDefault="00260AEF" w:rsidP="002A5D4A">
      <w:pPr>
        <w:pStyle w:val="ListParagraph"/>
        <w:tabs>
          <w:tab w:val="left" w:pos="1080"/>
        </w:tabs>
        <w:spacing w:after="240" w:line="360" w:lineRule="auto"/>
        <w:ind w:left="0" w:firstLine="720"/>
        <w:contextualSpacing w:val="0"/>
        <w:rPr>
          <w:color w:val="auto"/>
          <w:szCs w:val="26"/>
        </w:rPr>
      </w:pPr>
      <w:r w:rsidRPr="00D17E3A">
        <w:rPr>
          <w:color w:val="auto"/>
          <w:szCs w:val="26"/>
        </w:rPr>
        <w:t>Further</w:t>
      </w:r>
      <w:r w:rsidR="00186A5E" w:rsidRPr="00D17E3A">
        <w:rPr>
          <w:color w:val="auto"/>
          <w:szCs w:val="26"/>
        </w:rPr>
        <w:t>, t</w:t>
      </w:r>
      <w:r w:rsidR="006C680D" w:rsidRPr="00D17E3A">
        <w:rPr>
          <w:color w:val="auto"/>
          <w:szCs w:val="26"/>
        </w:rPr>
        <w:t>he Application’s Exhibit T-2 include</w:t>
      </w:r>
      <w:r w:rsidR="0046410C" w:rsidRPr="00D17E3A">
        <w:rPr>
          <w:color w:val="auto"/>
          <w:szCs w:val="26"/>
        </w:rPr>
        <w:t>d</w:t>
      </w:r>
      <w:r w:rsidR="006C680D" w:rsidRPr="00D17E3A">
        <w:rPr>
          <w:color w:val="auto"/>
          <w:szCs w:val="26"/>
        </w:rPr>
        <w:t xml:space="preserve"> a </w:t>
      </w:r>
      <w:r w:rsidR="008F1BEF" w:rsidRPr="00D17E3A">
        <w:rPr>
          <w:color w:val="auto"/>
          <w:szCs w:val="26"/>
        </w:rPr>
        <w:t xml:space="preserve">copy of a </w:t>
      </w:r>
      <w:r w:rsidR="006C680D" w:rsidRPr="00D17E3A">
        <w:rPr>
          <w:color w:val="auto"/>
          <w:szCs w:val="26"/>
        </w:rPr>
        <w:t>letter from FCP</w:t>
      </w:r>
      <w:r w:rsidR="008F1BEF" w:rsidRPr="00D17E3A">
        <w:rPr>
          <w:color w:val="auto"/>
          <w:szCs w:val="26"/>
        </w:rPr>
        <w:t>D</w:t>
      </w:r>
      <w:r w:rsidR="006C680D" w:rsidRPr="00D17E3A">
        <w:rPr>
          <w:color w:val="auto"/>
          <w:szCs w:val="26"/>
        </w:rPr>
        <w:t xml:space="preserve"> dated </w:t>
      </w:r>
      <w:r w:rsidR="0046410C" w:rsidRPr="00D17E3A">
        <w:rPr>
          <w:color w:val="auto"/>
          <w:szCs w:val="26"/>
        </w:rPr>
        <w:t>October 4, 2019</w:t>
      </w:r>
      <w:r w:rsidR="0074171E">
        <w:rPr>
          <w:color w:val="auto"/>
          <w:szCs w:val="26"/>
        </w:rPr>
        <w:t>, in which FCPD</w:t>
      </w:r>
      <w:r w:rsidR="0046410C" w:rsidRPr="00D17E3A">
        <w:rPr>
          <w:color w:val="auto"/>
          <w:szCs w:val="26"/>
        </w:rPr>
        <w:t xml:space="preserve"> </w:t>
      </w:r>
      <w:r w:rsidR="008F1BEF" w:rsidRPr="00D17E3A">
        <w:rPr>
          <w:color w:val="auto"/>
          <w:szCs w:val="26"/>
        </w:rPr>
        <w:t>recommend</w:t>
      </w:r>
      <w:r w:rsidR="0074171E">
        <w:rPr>
          <w:color w:val="auto"/>
          <w:szCs w:val="26"/>
        </w:rPr>
        <w:t>ed</w:t>
      </w:r>
      <w:r w:rsidR="008F1BEF" w:rsidRPr="00D17E3A">
        <w:rPr>
          <w:color w:val="auto"/>
          <w:szCs w:val="26"/>
        </w:rPr>
        <w:t xml:space="preserve"> </w:t>
      </w:r>
      <w:r w:rsidR="0046410C" w:rsidRPr="00D17E3A">
        <w:rPr>
          <w:color w:val="auto"/>
          <w:szCs w:val="26"/>
        </w:rPr>
        <w:t>approv</w:t>
      </w:r>
      <w:r w:rsidR="008F1BEF" w:rsidRPr="00D17E3A">
        <w:rPr>
          <w:color w:val="auto"/>
          <w:szCs w:val="26"/>
        </w:rPr>
        <w:t>al of</w:t>
      </w:r>
      <w:r w:rsidR="0046410C" w:rsidRPr="00D17E3A">
        <w:rPr>
          <w:color w:val="auto"/>
          <w:szCs w:val="26"/>
        </w:rPr>
        <w:t xml:space="preserve"> the Letterkenny Township </w:t>
      </w:r>
      <w:r w:rsidR="001A05B8" w:rsidRPr="00D17E3A">
        <w:rPr>
          <w:color w:val="auto"/>
          <w:szCs w:val="26"/>
        </w:rPr>
        <w:t>2019 Special Study</w:t>
      </w:r>
      <w:r w:rsidR="0074171E">
        <w:rPr>
          <w:color w:val="auto"/>
          <w:szCs w:val="26"/>
        </w:rPr>
        <w:t>, and</w:t>
      </w:r>
      <w:r w:rsidR="0046410C" w:rsidRPr="00D17E3A">
        <w:rPr>
          <w:color w:val="auto"/>
          <w:szCs w:val="26"/>
        </w:rPr>
        <w:t xml:space="preserve"> </w:t>
      </w:r>
      <w:r w:rsidR="001A05B8" w:rsidRPr="00D17E3A">
        <w:rPr>
          <w:color w:val="auto"/>
          <w:szCs w:val="26"/>
        </w:rPr>
        <w:t>indicat</w:t>
      </w:r>
      <w:r w:rsidR="0074171E">
        <w:rPr>
          <w:color w:val="auto"/>
          <w:szCs w:val="26"/>
        </w:rPr>
        <w:t>ed</w:t>
      </w:r>
      <w:r w:rsidR="00186A5E" w:rsidRPr="00D17E3A">
        <w:rPr>
          <w:color w:val="auto"/>
          <w:szCs w:val="26"/>
        </w:rPr>
        <w:t xml:space="preserve"> its understanding that “</w:t>
      </w:r>
      <w:r w:rsidR="0046410C" w:rsidRPr="00D17E3A">
        <w:rPr>
          <w:color w:val="auto"/>
          <w:szCs w:val="26"/>
        </w:rPr>
        <w:t>The intention of the plan is to cover the existing public sewer service area where Act 537 plan approvals have already been granted, with no proposed expansion.”</w:t>
      </w:r>
      <w:r w:rsidR="008F1BEF" w:rsidRPr="00D17E3A">
        <w:rPr>
          <w:color w:val="auto"/>
          <w:szCs w:val="26"/>
        </w:rPr>
        <w:t xml:space="preserve">  FCPD’s</w:t>
      </w:r>
      <w:r w:rsidR="00186A5E" w:rsidRPr="00D17E3A">
        <w:rPr>
          <w:color w:val="auto"/>
          <w:szCs w:val="26"/>
        </w:rPr>
        <w:t xml:space="preserve"> </w:t>
      </w:r>
      <w:r w:rsidR="008F1BEF" w:rsidRPr="00D17E3A">
        <w:rPr>
          <w:color w:val="auto"/>
          <w:szCs w:val="26"/>
        </w:rPr>
        <w:t xml:space="preserve">letter </w:t>
      </w:r>
      <w:r w:rsidR="00186A5E" w:rsidRPr="00D17E3A">
        <w:rPr>
          <w:color w:val="auto"/>
          <w:szCs w:val="26"/>
        </w:rPr>
        <w:t xml:space="preserve">recommending approval with its qualification </w:t>
      </w:r>
      <w:r w:rsidR="008F1BEF" w:rsidRPr="00D17E3A">
        <w:rPr>
          <w:color w:val="auto"/>
          <w:szCs w:val="26"/>
        </w:rPr>
        <w:t>further bolsters</w:t>
      </w:r>
      <w:r w:rsidR="00E71121" w:rsidRPr="00D17E3A">
        <w:rPr>
          <w:color w:val="auto"/>
          <w:szCs w:val="26"/>
        </w:rPr>
        <w:t xml:space="preserve"> the C</w:t>
      </w:r>
      <w:r w:rsidR="00522CC6" w:rsidRPr="00D17E3A">
        <w:rPr>
          <w:color w:val="auto"/>
          <w:szCs w:val="26"/>
        </w:rPr>
        <w:t>o</w:t>
      </w:r>
      <w:r w:rsidR="00E71121" w:rsidRPr="00D17E3A">
        <w:rPr>
          <w:color w:val="auto"/>
          <w:szCs w:val="26"/>
        </w:rPr>
        <w:t>mmission</w:t>
      </w:r>
      <w:r w:rsidR="00522CC6" w:rsidRPr="00D17E3A">
        <w:rPr>
          <w:color w:val="auto"/>
          <w:szCs w:val="26"/>
        </w:rPr>
        <w:t>’s requirement that York-WW amend its requested service territory as outlined in Section III of this ord</w:t>
      </w:r>
      <w:r w:rsidR="00B825E8" w:rsidRPr="00D17E3A">
        <w:rPr>
          <w:color w:val="auto"/>
          <w:szCs w:val="26"/>
        </w:rPr>
        <w:t>er.</w:t>
      </w:r>
    </w:p>
    <w:p w14:paraId="052F863B" w14:textId="029F8E2A" w:rsidR="00FD63AC" w:rsidRPr="00D17E3A" w:rsidRDefault="00186A5E" w:rsidP="002A5D4A">
      <w:pPr>
        <w:pStyle w:val="ListParagraph"/>
        <w:tabs>
          <w:tab w:val="left" w:pos="1080"/>
        </w:tabs>
        <w:spacing w:after="240" w:line="360" w:lineRule="auto"/>
        <w:ind w:left="0" w:firstLine="720"/>
        <w:contextualSpacing w:val="0"/>
        <w:rPr>
          <w:color w:val="auto"/>
          <w:szCs w:val="26"/>
        </w:rPr>
      </w:pPr>
      <w:r w:rsidRPr="00D17E3A">
        <w:rPr>
          <w:color w:val="auto"/>
          <w:szCs w:val="26"/>
        </w:rPr>
        <w:t xml:space="preserve">The Application’s Exhibit T-2 also included a copy of a </w:t>
      </w:r>
      <w:r w:rsidR="00FD63AC" w:rsidRPr="00D17E3A">
        <w:rPr>
          <w:color w:val="auto"/>
          <w:szCs w:val="26"/>
        </w:rPr>
        <w:t xml:space="preserve">letter </w:t>
      </w:r>
      <w:r w:rsidR="004B5F83" w:rsidRPr="00D17E3A">
        <w:rPr>
          <w:color w:val="auto"/>
          <w:szCs w:val="26"/>
        </w:rPr>
        <w:t>from the Letterkenny Township Planning Commission</w:t>
      </w:r>
      <w:r w:rsidR="003501D6" w:rsidRPr="00D17E3A">
        <w:rPr>
          <w:color w:val="auto"/>
          <w:szCs w:val="26"/>
        </w:rPr>
        <w:t xml:space="preserve"> (LTPC)</w:t>
      </w:r>
      <w:r w:rsidRPr="00D17E3A">
        <w:rPr>
          <w:color w:val="auto"/>
          <w:szCs w:val="26"/>
        </w:rPr>
        <w:t xml:space="preserve"> that</w:t>
      </w:r>
      <w:r w:rsidR="003501D6" w:rsidRPr="00D17E3A">
        <w:rPr>
          <w:color w:val="auto"/>
          <w:szCs w:val="26"/>
        </w:rPr>
        <w:t xml:space="preserve"> indicate</w:t>
      </w:r>
      <w:r w:rsidR="003D3537" w:rsidRPr="00D17E3A">
        <w:rPr>
          <w:color w:val="auto"/>
          <w:szCs w:val="26"/>
        </w:rPr>
        <w:t>d</w:t>
      </w:r>
      <w:r w:rsidR="003501D6" w:rsidRPr="00D17E3A">
        <w:rPr>
          <w:color w:val="auto"/>
          <w:szCs w:val="26"/>
        </w:rPr>
        <w:t xml:space="preserve"> </w:t>
      </w:r>
      <w:r w:rsidRPr="00D17E3A">
        <w:rPr>
          <w:color w:val="auto"/>
          <w:szCs w:val="26"/>
        </w:rPr>
        <w:t>its</w:t>
      </w:r>
      <w:r w:rsidR="003501D6" w:rsidRPr="00D17E3A">
        <w:rPr>
          <w:color w:val="auto"/>
          <w:szCs w:val="26"/>
        </w:rPr>
        <w:t xml:space="preserve"> appro</w:t>
      </w:r>
      <w:r w:rsidR="007C2437" w:rsidRPr="00D17E3A">
        <w:rPr>
          <w:color w:val="auto"/>
          <w:szCs w:val="26"/>
        </w:rPr>
        <w:t>val of the 2019 Special Study</w:t>
      </w:r>
      <w:r w:rsidRPr="00D17E3A">
        <w:rPr>
          <w:color w:val="auto"/>
          <w:szCs w:val="26"/>
        </w:rPr>
        <w:t xml:space="preserve"> and recommended the plan’s approval to the Letterkenny Township Board of Supervisors</w:t>
      </w:r>
      <w:r w:rsidR="003D3537" w:rsidRPr="00D17E3A">
        <w:rPr>
          <w:color w:val="auto"/>
          <w:szCs w:val="26"/>
        </w:rPr>
        <w:t>.</w:t>
      </w:r>
      <w:r w:rsidR="007C2437" w:rsidRPr="00D17E3A">
        <w:rPr>
          <w:color w:val="auto"/>
          <w:szCs w:val="26"/>
        </w:rPr>
        <w:t xml:space="preserve"> </w:t>
      </w:r>
      <w:r w:rsidR="003D3537" w:rsidRPr="00D17E3A">
        <w:rPr>
          <w:color w:val="auto"/>
          <w:szCs w:val="26"/>
        </w:rPr>
        <w:t xml:space="preserve"> Despite the dis</w:t>
      </w:r>
      <w:r w:rsidR="00021455" w:rsidRPr="00D17E3A">
        <w:rPr>
          <w:color w:val="auto"/>
          <w:szCs w:val="26"/>
        </w:rPr>
        <w:t>crepancy</w:t>
      </w:r>
      <w:r w:rsidR="003D3537" w:rsidRPr="00D17E3A">
        <w:rPr>
          <w:color w:val="auto"/>
          <w:szCs w:val="26"/>
        </w:rPr>
        <w:t xml:space="preserve"> regarding the wastewater service territory area, this l</w:t>
      </w:r>
      <w:r w:rsidR="00A67692" w:rsidRPr="00D17E3A">
        <w:rPr>
          <w:color w:val="auto"/>
          <w:szCs w:val="26"/>
        </w:rPr>
        <w:t xml:space="preserve">etter can reasonably </w:t>
      </w:r>
      <w:r w:rsidR="00234E0F" w:rsidRPr="00D17E3A">
        <w:rPr>
          <w:color w:val="auto"/>
          <w:szCs w:val="26"/>
        </w:rPr>
        <w:t xml:space="preserve">be viewed as evidence of LTPC’s </w:t>
      </w:r>
      <w:r w:rsidR="00C25A6C" w:rsidRPr="00D17E3A">
        <w:rPr>
          <w:color w:val="auto"/>
          <w:szCs w:val="26"/>
        </w:rPr>
        <w:t>verification that the Application is compliant with township planning.</w:t>
      </w:r>
    </w:p>
    <w:p w14:paraId="05EF1C1B" w14:textId="77777777" w:rsidR="000E279F" w:rsidRPr="00D17E3A" w:rsidRDefault="00D82389" w:rsidP="003710E9">
      <w:pPr>
        <w:numPr>
          <w:ilvl w:val="0"/>
          <w:numId w:val="5"/>
        </w:numPr>
        <w:tabs>
          <w:tab w:val="left" w:pos="1440"/>
        </w:tabs>
        <w:spacing w:after="240" w:line="360" w:lineRule="auto"/>
        <w:rPr>
          <w:b/>
          <w:color w:val="auto"/>
          <w:szCs w:val="26"/>
        </w:rPr>
      </w:pPr>
      <w:r w:rsidRPr="00D17E3A">
        <w:rPr>
          <w:b/>
          <w:color w:val="auto"/>
          <w:szCs w:val="26"/>
        </w:rPr>
        <w:t>OTHER CONSIDERATIONS</w:t>
      </w:r>
    </w:p>
    <w:p w14:paraId="0BCC3D3F" w14:textId="650C9870" w:rsidR="00AC734F" w:rsidRPr="00D17E3A" w:rsidRDefault="00467BA5" w:rsidP="003910F5">
      <w:pPr>
        <w:tabs>
          <w:tab w:val="left" w:pos="1440"/>
        </w:tabs>
        <w:spacing w:after="240" w:line="360" w:lineRule="auto"/>
        <w:ind w:firstLine="720"/>
        <w:rPr>
          <w:color w:val="auto"/>
          <w:szCs w:val="26"/>
        </w:rPr>
      </w:pPr>
      <w:r w:rsidRPr="00D17E3A">
        <w:rPr>
          <w:color w:val="auto"/>
          <w:szCs w:val="26"/>
        </w:rPr>
        <w:t xml:space="preserve">In the Application, York-WW indicated that </w:t>
      </w:r>
      <w:r w:rsidR="00DD2CF7" w:rsidRPr="00D17E3A">
        <w:rPr>
          <w:color w:val="auto"/>
          <w:szCs w:val="26"/>
        </w:rPr>
        <w:t>LTMA</w:t>
      </w:r>
      <w:r w:rsidR="004A0877" w:rsidRPr="00D17E3A">
        <w:rPr>
          <w:color w:val="auto"/>
          <w:szCs w:val="26"/>
        </w:rPr>
        <w:t xml:space="preserve"> </w:t>
      </w:r>
      <w:r w:rsidRPr="00D17E3A">
        <w:rPr>
          <w:color w:val="auto"/>
          <w:szCs w:val="26"/>
        </w:rPr>
        <w:t>determined it was in the best interest of its current customers to sell its wastewater system to a company that has sufficient wastewater operations and maintenance experience to meet the wastewater demands of the public and has more experience in dealing with utility service and the regulatory requirements associated with providing such service.</w:t>
      </w:r>
      <w:r w:rsidR="004C20D7" w:rsidRPr="00D17E3A">
        <w:rPr>
          <w:color w:val="auto"/>
          <w:szCs w:val="26"/>
        </w:rPr>
        <w:t xml:space="preserve">  </w:t>
      </w:r>
      <w:r w:rsidR="003910F5" w:rsidRPr="00D17E3A">
        <w:rPr>
          <w:color w:val="auto"/>
          <w:szCs w:val="26"/>
        </w:rPr>
        <w:t xml:space="preserve">LTMA also has concluded that its investment in maintaining the wastewater system in future years will </w:t>
      </w:r>
      <w:r w:rsidR="003910F5" w:rsidRPr="00D17E3A">
        <w:rPr>
          <w:color w:val="auto"/>
          <w:szCs w:val="26"/>
        </w:rPr>
        <w:lastRenderedPageBreak/>
        <w:t>be insufficient to provide reliable wastewater collection and treatment services.  Y</w:t>
      </w:r>
      <w:r w:rsidR="00AC734F" w:rsidRPr="00D17E3A">
        <w:rPr>
          <w:color w:val="auto"/>
          <w:szCs w:val="26"/>
        </w:rPr>
        <w:t>ork-WW is current with its financial reports, annual Security Planning and Readiness report filings and ha</w:t>
      </w:r>
      <w:r w:rsidR="009A2856" w:rsidRPr="00D17E3A">
        <w:rPr>
          <w:color w:val="auto"/>
          <w:szCs w:val="26"/>
        </w:rPr>
        <w:t>s</w:t>
      </w:r>
      <w:r w:rsidR="00AC734F" w:rsidRPr="00D17E3A">
        <w:rPr>
          <w:color w:val="auto"/>
          <w:szCs w:val="26"/>
        </w:rPr>
        <w:t xml:space="preserve"> no outstanding fines or assessments due to the Commission.</w:t>
      </w:r>
    </w:p>
    <w:p w14:paraId="49FF9807" w14:textId="77777777" w:rsidR="00CB773C" w:rsidRPr="00D17E3A" w:rsidRDefault="00BE1238" w:rsidP="002529B6">
      <w:pPr>
        <w:pStyle w:val="ListParagraph"/>
        <w:numPr>
          <w:ilvl w:val="0"/>
          <w:numId w:val="5"/>
        </w:numPr>
        <w:spacing w:after="240" w:line="360" w:lineRule="auto"/>
        <w:rPr>
          <w:b/>
          <w:color w:val="auto"/>
          <w:szCs w:val="26"/>
        </w:rPr>
      </w:pPr>
      <w:r w:rsidRPr="00D17E3A">
        <w:rPr>
          <w:b/>
          <w:color w:val="auto"/>
          <w:szCs w:val="26"/>
        </w:rPr>
        <w:t>CONCLUSION</w:t>
      </w:r>
    </w:p>
    <w:p w14:paraId="3EE713DD" w14:textId="08CD1A39" w:rsidR="0066163D" w:rsidRPr="00D17E3A" w:rsidRDefault="001132D8" w:rsidP="0066163D">
      <w:pPr>
        <w:tabs>
          <w:tab w:val="left" w:pos="2160"/>
        </w:tabs>
        <w:spacing w:after="240" w:line="360" w:lineRule="auto"/>
        <w:ind w:firstLine="720"/>
        <w:rPr>
          <w:b/>
          <w:color w:val="auto"/>
          <w:szCs w:val="26"/>
        </w:rPr>
      </w:pPr>
      <w:r w:rsidRPr="00D17E3A">
        <w:rPr>
          <w:color w:val="auto"/>
          <w:szCs w:val="26"/>
        </w:rPr>
        <w:t xml:space="preserve">Based upon the fact that </w:t>
      </w:r>
      <w:r w:rsidR="00912118" w:rsidRPr="00D17E3A">
        <w:rPr>
          <w:color w:val="auto"/>
          <w:szCs w:val="26"/>
        </w:rPr>
        <w:t xml:space="preserve">York-WW </w:t>
      </w:r>
      <w:r w:rsidR="006A7441" w:rsidRPr="00D17E3A">
        <w:rPr>
          <w:color w:val="auto"/>
          <w:szCs w:val="26"/>
        </w:rPr>
        <w:t>will expand its service territory in complian</w:t>
      </w:r>
      <w:r w:rsidR="00FF3321" w:rsidRPr="00D17E3A">
        <w:rPr>
          <w:color w:val="auto"/>
          <w:szCs w:val="26"/>
        </w:rPr>
        <w:t>ce with Commission regulations</w:t>
      </w:r>
      <w:r w:rsidR="00F66D5F" w:rsidRPr="00D17E3A">
        <w:rPr>
          <w:color w:val="auto"/>
          <w:szCs w:val="26"/>
        </w:rPr>
        <w:t>;</w:t>
      </w:r>
      <w:r w:rsidR="00296DD3" w:rsidRPr="00D17E3A">
        <w:rPr>
          <w:color w:val="auto"/>
          <w:szCs w:val="26"/>
        </w:rPr>
        <w:t xml:space="preserve"> </w:t>
      </w:r>
      <w:r w:rsidR="00F66D5F" w:rsidRPr="00D17E3A">
        <w:rPr>
          <w:color w:val="auto"/>
          <w:szCs w:val="26"/>
        </w:rPr>
        <w:t xml:space="preserve">that </w:t>
      </w:r>
      <w:r w:rsidR="00912118" w:rsidRPr="00D17E3A">
        <w:rPr>
          <w:color w:val="auto"/>
          <w:szCs w:val="26"/>
        </w:rPr>
        <w:t>York-WW</w:t>
      </w:r>
      <w:r w:rsidR="00454CAF" w:rsidRPr="00D17E3A">
        <w:rPr>
          <w:color w:val="auto"/>
          <w:szCs w:val="26"/>
        </w:rPr>
        <w:t xml:space="preserve"> </w:t>
      </w:r>
      <w:r w:rsidR="00F66D5F" w:rsidRPr="00D17E3A">
        <w:rPr>
          <w:color w:val="auto"/>
          <w:szCs w:val="26"/>
        </w:rPr>
        <w:t>will be able to meet the needs of new customers without apparent detriment to its existing customers; and</w:t>
      </w:r>
      <w:r w:rsidR="006A7441" w:rsidRPr="00D17E3A">
        <w:rPr>
          <w:color w:val="auto"/>
          <w:szCs w:val="26"/>
        </w:rPr>
        <w:t xml:space="preserve"> </w:t>
      </w:r>
      <w:r w:rsidR="00FD35DC" w:rsidRPr="00D17E3A">
        <w:rPr>
          <w:color w:val="auto"/>
          <w:szCs w:val="26"/>
        </w:rPr>
        <w:t xml:space="preserve">that </w:t>
      </w:r>
      <w:r w:rsidR="00912118" w:rsidRPr="00D17E3A">
        <w:rPr>
          <w:color w:val="auto"/>
          <w:szCs w:val="26"/>
        </w:rPr>
        <w:t xml:space="preserve">York-WW </w:t>
      </w:r>
      <w:r w:rsidR="00A6483A" w:rsidRPr="00D17E3A">
        <w:rPr>
          <w:color w:val="auto"/>
          <w:szCs w:val="26"/>
        </w:rPr>
        <w:t>has the technical, regulatory, financial and legal fitness to operate and maintain the system assets</w:t>
      </w:r>
      <w:r w:rsidR="00F66D5F" w:rsidRPr="00D17E3A">
        <w:rPr>
          <w:color w:val="auto"/>
          <w:szCs w:val="26"/>
        </w:rPr>
        <w:t>;</w:t>
      </w:r>
      <w:r w:rsidR="00A6483A" w:rsidRPr="00D17E3A">
        <w:rPr>
          <w:color w:val="auto"/>
          <w:szCs w:val="26"/>
        </w:rPr>
        <w:t xml:space="preserve"> </w:t>
      </w:r>
      <w:r w:rsidR="006A7441" w:rsidRPr="00D17E3A">
        <w:rPr>
          <w:color w:val="auto"/>
          <w:szCs w:val="26"/>
        </w:rPr>
        <w:t xml:space="preserve">the Commission finds that granting </w:t>
      </w:r>
      <w:r w:rsidR="00DD260F" w:rsidRPr="00D17E3A">
        <w:rPr>
          <w:color w:val="auto"/>
          <w:szCs w:val="26"/>
        </w:rPr>
        <w:t xml:space="preserve">conditional </w:t>
      </w:r>
      <w:r w:rsidR="00703F2D" w:rsidRPr="00D17E3A">
        <w:rPr>
          <w:color w:val="auto"/>
          <w:szCs w:val="26"/>
        </w:rPr>
        <w:t xml:space="preserve">approval of </w:t>
      </w:r>
      <w:r w:rsidR="00912118" w:rsidRPr="00D17E3A">
        <w:rPr>
          <w:color w:val="auto"/>
          <w:szCs w:val="26"/>
        </w:rPr>
        <w:t>York-WW</w:t>
      </w:r>
      <w:r w:rsidR="0063135B" w:rsidRPr="00D17E3A">
        <w:rPr>
          <w:color w:val="auto"/>
          <w:szCs w:val="26"/>
        </w:rPr>
        <w:t>’s</w:t>
      </w:r>
      <w:r w:rsidR="005F1ACA" w:rsidRPr="00D17E3A">
        <w:rPr>
          <w:color w:val="auto"/>
          <w:szCs w:val="26"/>
        </w:rPr>
        <w:t xml:space="preserve"> </w:t>
      </w:r>
      <w:r w:rsidR="00703F2D" w:rsidRPr="00D17E3A">
        <w:rPr>
          <w:color w:val="auto"/>
          <w:szCs w:val="26"/>
        </w:rPr>
        <w:t>A</w:t>
      </w:r>
      <w:r w:rsidR="005F1ACA" w:rsidRPr="00D17E3A">
        <w:rPr>
          <w:color w:val="auto"/>
          <w:szCs w:val="26"/>
        </w:rPr>
        <w:t>pplication</w:t>
      </w:r>
      <w:r w:rsidR="006A7441" w:rsidRPr="00D17E3A">
        <w:rPr>
          <w:color w:val="auto"/>
          <w:szCs w:val="26"/>
        </w:rPr>
        <w:t xml:space="preserve"> is necessary or proper for the service, accommodation, conven</w:t>
      </w:r>
      <w:r w:rsidR="00F5446D" w:rsidRPr="00D17E3A">
        <w:rPr>
          <w:color w:val="auto"/>
          <w:szCs w:val="26"/>
        </w:rPr>
        <w:t>ience, or safety of the public</w:t>
      </w:r>
      <w:r w:rsidR="00703F2D" w:rsidRPr="00D17E3A">
        <w:rPr>
          <w:color w:val="auto"/>
          <w:szCs w:val="26"/>
        </w:rPr>
        <w:t xml:space="preserve"> and in the public interest</w:t>
      </w:r>
      <w:r w:rsidR="00F5446D" w:rsidRPr="00D17E3A">
        <w:rPr>
          <w:color w:val="auto"/>
          <w:szCs w:val="26"/>
        </w:rPr>
        <w:t>;</w:t>
      </w:r>
      <w:r w:rsidR="00325B97" w:rsidRPr="00D17E3A">
        <w:rPr>
          <w:color w:val="auto"/>
          <w:szCs w:val="26"/>
        </w:rPr>
        <w:t xml:space="preserve"> </w:t>
      </w:r>
      <w:r w:rsidR="00D95B22" w:rsidRPr="00D17E3A">
        <w:rPr>
          <w:b/>
          <w:color w:val="auto"/>
          <w:szCs w:val="26"/>
        </w:rPr>
        <w:t>THEREFORE,</w:t>
      </w:r>
    </w:p>
    <w:p w14:paraId="335DB0D8" w14:textId="0ABC5D0A" w:rsidR="00EC7329" w:rsidRPr="00D17E3A" w:rsidRDefault="00D95B22" w:rsidP="00AA2858">
      <w:pPr>
        <w:tabs>
          <w:tab w:val="left" w:pos="2160"/>
        </w:tabs>
        <w:spacing w:after="240" w:line="360" w:lineRule="auto"/>
        <w:ind w:firstLine="720"/>
        <w:rPr>
          <w:b/>
          <w:color w:val="auto"/>
          <w:szCs w:val="26"/>
        </w:rPr>
      </w:pPr>
      <w:r w:rsidRPr="00D17E3A">
        <w:rPr>
          <w:b/>
          <w:color w:val="auto"/>
          <w:szCs w:val="26"/>
        </w:rPr>
        <w:t>IT IS ORDERED:</w:t>
      </w:r>
    </w:p>
    <w:p w14:paraId="2C5625E9" w14:textId="32714872" w:rsidR="009E4F4B" w:rsidRPr="00D17E3A" w:rsidRDefault="00D95B22" w:rsidP="000E7D90">
      <w:pPr>
        <w:pStyle w:val="BodyTextIndent"/>
        <w:numPr>
          <w:ilvl w:val="0"/>
          <w:numId w:val="9"/>
        </w:numPr>
        <w:tabs>
          <w:tab w:val="left" w:pos="0"/>
        </w:tabs>
        <w:spacing w:after="240"/>
        <w:ind w:left="0" w:firstLine="720"/>
        <w:rPr>
          <w:color w:val="auto"/>
          <w:szCs w:val="26"/>
        </w:rPr>
      </w:pPr>
      <w:r w:rsidRPr="00D17E3A">
        <w:rPr>
          <w:color w:val="auto"/>
          <w:szCs w:val="26"/>
        </w:rPr>
        <w:t xml:space="preserve">That the </w:t>
      </w:r>
      <w:r w:rsidR="00913D6F" w:rsidRPr="00D17E3A">
        <w:rPr>
          <w:color w:val="auto"/>
          <w:szCs w:val="26"/>
        </w:rPr>
        <w:t xml:space="preserve">Application of </w:t>
      </w:r>
      <w:r w:rsidR="00DC764D" w:rsidRPr="00D17E3A">
        <w:rPr>
          <w:color w:val="auto"/>
          <w:szCs w:val="26"/>
        </w:rPr>
        <w:t xml:space="preserve">The </w:t>
      </w:r>
      <w:r w:rsidR="005E558E" w:rsidRPr="00D17E3A">
        <w:rPr>
          <w:color w:val="auto"/>
          <w:szCs w:val="26"/>
        </w:rPr>
        <w:t>York</w:t>
      </w:r>
      <w:r w:rsidR="00DC764D" w:rsidRPr="00D17E3A">
        <w:rPr>
          <w:color w:val="auto"/>
          <w:szCs w:val="26"/>
        </w:rPr>
        <w:t xml:space="preserve"> </w:t>
      </w:r>
      <w:r w:rsidR="00C97D62" w:rsidRPr="00D17E3A">
        <w:rPr>
          <w:color w:val="auto"/>
          <w:szCs w:val="26"/>
        </w:rPr>
        <w:t xml:space="preserve">Water </w:t>
      </w:r>
      <w:r w:rsidR="00DC764D" w:rsidRPr="00D17E3A">
        <w:rPr>
          <w:color w:val="auto"/>
          <w:szCs w:val="26"/>
        </w:rPr>
        <w:t>Company</w:t>
      </w:r>
      <w:r w:rsidR="00913D6F" w:rsidRPr="00D17E3A">
        <w:rPr>
          <w:color w:val="auto"/>
          <w:szCs w:val="26"/>
        </w:rPr>
        <w:t xml:space="preserve"> </w:t>
      </w:r>
      <w:r w:rsidR="00703F2D" w:rsidRPr="00D17E3A">
        <w:rPr>
          <w:color w:val="auto"/>
          <w:szCs w:val="26"/>
        </w:rPr>
        <w:t xml:space="preserve">– Wastewater </w:t>
      </w:r>
      <w:r w:rsidRPr="00D17E3A">
        <w:rPr>
          <w:color w:val="auto"/>
          <w:szCs w:val="26"/>
        </w:rPr>
        <w:t>at Docket</w:t>
      </w:r>
      <w:r w:rsidR="006B7091" w:rsidRPr="00D17E3A">
        <w:rPr>
          <w:color w:val="auto"/>
          <w:szCs w:val="26"/>
        </w:rPr>
        <w:t xml:space="preserve"> </w:t>
      </w:r>
      <w:r w:rsidR="003220D7" w:rsidRPr="00D17E3A">
        <w:rPr>
          <w:color w:val="auto"/>
          <w:szCs w:val="26"/>
        </w:rPr>
        <w:t>No</w:t>
      </w:r>
      <w:r w:rsidR="00E912D4" w:rsidRPr="00D17E3A">
        <w:rPr>
          <w:color w:val="auto"/>
          <w:szCs w:val="26"/>
        </w:rPr>
        <w:t>.</w:t>
      </w:r>
      <w:r w:rsidR="006B7091" w:rsidRPr="00D17E3A">
        <w:rPr>
          <w:color w:val="auto"/>
          <w:szCs w:val="26"/>
        </w:rPr>
        <w:t> </w:t>
      </w:r>
      <w:r w:rsidR="00681368" w:rsidRPr="00D17E3A">
        <w:rPr>
          <w:color w:val="auto"/>
          <w:szCs w:val="26"/>
        </w:rPr>
        <w:t>A</w:t>
      </w:r>
      <w:r w:rsidR="00681368" w:rsidRPr="00D17E3A">
        <w:rPr>
          <w:color w:val="auto"/>
          <w:szCs w:val="26"/>
        </w:rPr>
        <w:noBreakHyphen/>
      </w:r>
      <w:r w:rsidR="003220D7" w:rsidRPr="00D17E3A">
        <w:rPr>
          <w:color w:val="auto"/>
          <w:szCs w:val="26"/>
        </w:rPr>
        <w:t>20</w:t>
      </w:r>
      <w:r w:rsidR="00741527" w:rsidRPr="00D17E3A">
        <w:rPr>
          <w:color w:val="auto"/>
          <w:szCs w:val="26"/>
        </w:rPr>
        <w:t>20</w:t>
      </w:r>
      <w:r w:rsidR="00383A2A" w:rsidRPr="00D17E3A">
        <w:rPr>
          <w:color w:val="auto"/>
          <w:szCs w:val="26"/>
        </w:rPr>
        <w:noBreakHyphen/>
      </w:r>
      <w:r w:rsidR="00A2375E" w:rsidRPr="00D17E3A">
        <w:rPr>
          <w:color w:val="auto"/>
          <w:szCs w:val="26"/>
        </w:rPr>
        <w:t>30</w:t>
      </w:r>
      <w:r w:rsidR="009D10ED" w:rsidRPr="00D17E3A">
        <w:rPr>
          <w:color w:val="auto"/>
          <w:szCs w:val="26"/>
        </w:rPr>
        <w:t>1</w:t>
      </w:r>
      <w:r w:rsidR="00741527" w:rsidRPr="00D17E3A">
        <w:rPr>
          <w:color w:val="auto"/>
          <w:szCs w:val="26"/>
        </w:rPr>
        <w:t>9</w:t>
      </w:r>
      <w:r w:rsidR="001A112B" w:rsidRPr="00D17E3A">
        <w:rPr>
          <w:color w:val="auto"/>
          <w:szCs w:val="26"/>
        </w:rPr>
        <w:t>424</w:t>
      </w:r>
      <w:r w:rsidR="00682E30" w:rsidRPr="00D17E3A">
        <w:rPr>
          <w:color w:val="auto"/>
          <w:szCs w:val="26"/>
        </w:rPr>
        <w:t>,</w:t>
      </w:r>
      <w:r w:rsidR="00C02E3C" w:rsidRPr="00D17E3A">
        <w:rPr>
          <w:color w:val="auto"/>
          <w:szCs w:val="26"/>
        </w:rPr>
        <w:t xml:space="preserve"> </w:t>
      </w:r>
      <w:r w:rsidR="00E912D4" w:rsidRPr="00D17E3A">
        <w:rPr>
          <w:color w:val="auto"/>
          <w:szCs w:val="26"/>
        </w:rPr>
        <w:t>is</w:t>
      </w:r>
      <w:r w:rsidR="00913D6F" w:rsidRPr="00D17E3A">
        <w:rPr>
          <w:color w:val="auto"/>
          <w:szCs w:val="26"/>
        </w:rPr>
        <w:t xml:space="preserve"> </w:t>
      </w:r>
      <w:r w:rsidR="003319D1" w:rsidRPr="00D17E3A">
        <w:rPr>
          <w:color w:val="auto"/>
          <w:szCs w:val="26"/>
        </w:rPr>
        <w:t xml:space="preserve">hereby </w:t>
      </w:r>
      <w:r w:rsidR="008B69AC" w:rsidRPr="00D17E3A" w:rsidDel="001A112B">
        <w:rPr>
          <w:color w:val="auto"/>
          <w:szCs w:val="26"/>
        </w:rPr>
        <w:t xml:space="preserve">conditionally </w:t>
      </w:r>
      <w:r w:rsidR="00F92B01" w:rsidRPr="00D17E3A">
        <w:rPr>
          <w:color w:val="auto"/>
          <w:szCs w:val="26"/>
        </w:rPr>
        <w:t>a</w:t>
      </w:r>
      <w:r w:rsidR="004B2BA6" w:rsidRPr="00D17E3A">
        <w:rPr>
          <w:color w:val="auto"/>
          <w:szCs w:val="26"/>
        </w:rPr>
        <w:t>pproved</w:t>
      </w:r>
      <w:r w:rsidR="00451DE1" w:rsidRPr="00D17E3A">
        <w:rPr>
          <w:color w:val="auto"/>
          <w:szCs w:val="26"/>
        </w:rPr>
        <w:t>, consistent with this Order</w:t>
      </w:r>
      <w:r w:rsidR="009E4F4B" w:rsidRPr="00D17E3A">
        <w:rPr>
          <w:color w:val="auto"/>
          <w:szCs w:val="26"/>
        </w:rPr>
        <w:t>.</w:t>
      </w:r>
    </w:p>
    <w:p w14:paraId="06ECB6BC" w14:textId="4F96B20D" w:rsidR="0006724A" w:rsidRPr="00D17E3A" w:rsidRDefault="00C42095" w:rsidP="00486D5C">
      <w:pPr>
        <w:pStyle w:val="BodyTextIndent"/>
        <w:numPr>
          <w:ilvl w:val="0"/>
          <w:numId w:val="9"/>
        </w:numPr>
        <w:tabs>
          <w:tab w:val="left" w:pos="0"/>
        </w:tabs>
        <w:spacing w:after="240"/>
        <w:ind w:left="0" w:firstLine="720"/>
        <w:rPr>
          <w:color w:val="auto"/>
          <w:szCs w:val="26"/>
        </w:rPr>
      </w:pPr>
      <w:r w:rsidRPr="00D17E3A">
        <w:rPr>
          <w:color w:val="auto"/>
          <w:szCs w:val="26"/>
        </w:rPr>
        <w:t xml:space="preserve">That </w:t>
      </w:r>
      <w:r w:rsidR="0065130D" w:rsidRPr="00D17E3A">
        <w:rPr>
          <w:color w:val="auto"/>
          <w:szCs w:val="26"/>
        </w:rPr>
        <w:t xml:space="preserve">upon compliance with the </w:t>
      </w:r>
      <w:r w:rsidR="00291B5F" w:rsidRPr="00D17E3A">
        <w:rPr>
          <w:color w:val="auto"/>
          <w:szCs w:val="26"/>
        </w:rPr>
        <w:t>following conditions</w:t>
      </w:r>
      <w:r w:rsidR="0065130D" w:rsidRPr="00D17E3A">
        <w:rPr>
          <w:color w:val="auto"/>
          <w:szCs w:val="26"/>
        </w:rPr>
        <w:t xml:space="preserve">, </w:t>
      </w:r>
      <w:r w:rsidRPr="00D17E3A">
        <w:rPr>
          <w:color w:val="auto"/>
          <w:szCs w:val="26"/>
        </w:rPr>
        <w:t>a Certificate of Public Convenience shall be issued pursuant to Section</w:t>
      </w:r>
      <w:r w:rsidR="006B7091" w:rsidRPr="00D17E3A">
        <w:rPr>
          <w:color w:val="auto"/>
          <w:szCs w:val="26"/>
        </w:rPr>
        <w:t> </w:t>
      </w:r>
      <w:r w:rsidRPr="00D17E3A">
        <w:rPr>
          <w:color w:val="auto"/>
          <w:szCs w:val="26"/>
        </w:rPr>
        <w:t>1102(a)(3) of the Public Utility Cod</w:t>
      </w:r>
      <w:r w:rsidR="00A1208A" w:rsidRPr="00D17E3A">
        <w:rPr>
          <w:color w:val="auto"/>
          <w:szCs w:val="26"/>
        </w:rPr>
        <w:t>e, 66 Pa. C.S. § 1102(a)(3), evidencing Commission approval of</w:t>
      </w:r>
      <w:r w:rsidRPr="00D17E3A">
        <w:rPr>
          <w:color w:val="auto"/>
          <w:szCs w:val="26"/>
        </w:rPr>
        <w:t xml:space="preserve"> the </w:t>
      </w:r>
      <w:r w:rsidR="00703F2D" w:rsidRPr="00D17E3A">
        <w:rPr>
          <w:color w:val="auto"/>
          <w:szCs w:val="26"/>
        </w:rPr>
        <w:t>right of</w:t>
      </w:r>
      <w:r w:rsidRPr="00D17E3A">
        <w:rPr>
          <w:color w:val="auto"/>
          <w:szCs w:val="26"/>
        </w:rPr>
        <w:t xml:space="preserve"> </w:t>
      </w:r>
      <w:r w:rsidR="0071745C" w:rsidRPr="00D17E3A">
        <w:rPr>
          <w:color w:val="auto"/>
          <w:szCs w:val="26"/>
        </w:rPr>
        <w:t xml:space="preserve">The </w:t>
      </w:r>
      <w:r w:rsidR="005E558E" w:rsidRPr="00D17E3A">
        <w:rPr>
          <w:color w:val="auto"/>
          <w:szCs w:val="26"/>
        </w:rPr>
        <w:t>York</w:t>
      </w:r>
      <w:r w:rsidR="0071745C" w:rsidRPr="00D17E3A">
        <w:rPr>
          <w:color w:val="auto"/>
          <w:szCs w:val="26"/>
        </w:rPr>
        <w:t xml:space="preserve"> </w:t>
      </w:r>
      <w:r w:rsidR="00BC73C9" w:rsidRPr="00D17E3A">
        <w:rPr>
          <w:color w:val="auto"/>
          <w:szCs w:val="26"/>
        </w:rPr>
        <w:t xml:space="preserve">Water </w:t>
      </w:r>
      <w:r w:rsidR="0071745C" w:rsidRPr="00D17E3A">
        <w:rPr>
          <w:color w:val="auto"/>
          <w:szCs w:val="26"/>
        </w:rPr>
        <w:t>Company</w:t>
      </w:r>
      <w:r w:rsidR="006041AE" w:rsidRPr="00D17E3A">
        <w:rPr>
          <w:color w:val="auto"/>
          <w:szCs w:val="26"/>
        </w:rPr>
        <w:t xml:space="preserve"> </w:t>
      </w:r>
      <w:r w:rsidR="00703F2D" w:rsidRPr="00D17E3A">
        <w:rPr>
          <w:color w:val="auto"/>
          <w:szCs w:val="26"/>
        </w:rPr>
        <w:t>– Wastewater to acquire the</w:t>
      </w:r>
      <w:r w:rsidRPr="00D17E3A">
        <w:rPr>
          <w:color w:val="auto"/>
          <w:szCs w:val="26"/>
        </w:rPr>
        <w:t xml:space="preserve"> </w:t>
      </w:r>
      <w:r w:rsidR="00BC73C9" w:rsidRPr="00D17E3A">
        <w:rPr>
          <w:color w:val="auto"/>
          <w:szCs w:val="26"/>
        </w:rPr>
        <w:t xml:space="preserve">wastewater </w:t>
      </w:r>
      <w:r w:rsidRPr="00D17E3A">
        <w:rPr>
          <w:color w:val="auto"/>
          <w:szCs w:val="26"/>
        </w:rPr>
        <w:t xml:space="preserve">system assets owned by </w:t>
      </w:r>
      <w:r w:rsidR="0046279F" w:rsidRPr="00D17E3A">
        <w:rPr>
          <w:color w:val="auto"/>
          <w:szCs w:val="26"/>
        </w:rPr>
        <w:t xml:space="preserve">the </w:t>
      </w:r>
      <w:r w:rsidR="00DD2CF7" w:rsidRPr="00D17E3A">
        <w:rPr>
          <w:color w:val="auto"/>
          <w:szCs w:val="26"/>
        </w:rPr>
        <w:t>Letterkenny Township Municipal Authority</w:t>
      </w:r>
      <w:r w:rsidR="00A2375E" w:rsidRPr="00D17E3A">
        <w:rPr>
          <w:color w:val="auto"/>
          <w:szCs w:val="26"/>
        </w:rPr>
        <w:t xml:space="preserve"> </w:t>
      </w:r>
      <w:r w:rsidR="00A1208A" w:rsidRPr="00D17E3A">
        <w:rPr>
          <w:color w:val="auto"/>
          <w:szCs w:val="26"/>
        </w:rPr>
        <w:t>as described in the Application</w:t>
      </w:r>
      <w:r w:rsidR="00291B5F" w:rsidRPr="00D17E3A">
        <w:rPr>
          <w:color w:val="auto"/>
          <w:szCs w:val="26"/>
        </w:rPr>
        <w:t>:</w:t>
      </w:r>
    </w:p>
    <w:p w14:paraId="78F0A039" w14:textId="1683BED8" w:rsidR="0065130D" w:rsidRPr="00D17E3A" w:rsidRDefault="0065130D" w:rsidP="0065130D">
      <w:pPr>
        <w:pStyle w:val="BodyTextIndent"/>
        <w:numPr>
          <w:ilvl w:val="1"/>
          <w:numId w:val="9"/>
        </w:numPr>
        <w:tabs>
          <w:tab w:val="left" w:pos="0"/>
        </w:tabs>
        <w:spacing w:after="240"/>
        <w:rPr>
          <w:color w:val="auto"/>
          <w:szCs w:val="26"/>
        </w:rPr>
      </w:pPr>
      <w:r w:rsidRPr="00D17E3A">
        <w:rPr>
          <w:color w:val="auto"/>
          <w:szCs w:val="26"/>
        </w:rPr>
        <w:t xml:space="preserve">The York Water Company – Wastewater shall file </w:t>
      </w:r>
      <w:r w:rsidR="00291B5F" w:rsidRPr="00D17E3A">
        <w:rPr>
          <w:color w:val="auto"/>
          <w:szCs w:val="26"/>
        </w:rPr>
        <w:t xml:space="preserve">with the Secretary’s Bureau </w:t>
      </w:r>
      <w:r w:rsidRPr="00D17E3A">
        <w:rPr>
          <w:color w:val="auto"/>
          <w:szCs w:val="26"/>
        </w:rPr>
        <w:t xml:space="preserve">a revised </w:t>
      </w:r>
      <w:r w:rsidR="00055E7E" w:rsidRPr="00D17E3A">
        <w:rPr>
          <w:color w:val="auto"/>
          <w:szCs w:val="26"/>
        </w:rPr>
        <w:t xml:space="preserve">Exhibit E depicting a </w:t>
      </w:r>
      <w:r w:rsidR="00472B85" w:rsidRPr="00D17E3A">
        <w:rPr>
          <w:color w:val="auto"/>
          <w:szCs w:val="26"/>
        </w:rPr>
        <w:t xml:space="preserve">requested </w:t>
      </w:r>
      <w:r w:rsidRPr="00D17E3A">
        <w:rPr>
          <w:color w:val="auto"/>
          <w:szCs w:val="26"/>
        </w:rPr>
        <w:t xml:space="preserve">wastewater service territory </w:t>
      </w:r>
      <w:r w:rsidR="00C30E48" w:rsidRPr="00D17E3A">
        <w:rPr>
          <w:color w:val="auto"/>
          <w:szCs w:val="26"/>
        </w:rPr>
        <w:t xml:space="preserve">map </w:t>
      </w:r>
      <w:r w:rsidRPr="00D17E3A">
        <w:rPr>
          <w:color w:val="auto"/>
          <w:szCs w:val="26"/>
        </w:rPr>
        <w:t xml:space="preserve">which encompasses only the tax parcels, or portions thereof within </w:t>
      </w:r>
      <w:r w:rsidR="00DD2CF7" w:rsidRPr="00D17E3A">
        <w:rPr>
          <w:color w:val="auto"/>
          <w:szCs w:val="26"/>
        </w:rPr>
        <w:t>Letterkenny Township</w:t>
      </w:r>
      <w:r w:rsidRPr="00D17E3A">
        <w:rPr>
          <w:color w:val="auto"/>
          <w:szCs w:val="26"/>
        </w:rPr>
        <w:t xml:space="preserve">’s municipal boundaries, </w:t>
      </w:r>
      <w:r w:rsidR="00260AEF" w:rsidRPr="00D17E3A">
        <w:rPr>
          <w:color w:val="auto"/>
          <w:szCs w:val="26"/>
        </w:rPr>
        <w:t>that</w:t>
      </w:r>
      <w:r w:rsidRPr="00D17E3A">
        <w:rPr>
          <w:color w:val="auto"/>
          <w:szCs w:val="26"/>
        </w:rPr>
        <w:t xml:space="preserve"> currently receive wastewater service from </w:t>
      </w:r>
      <w:r w:rsidR="00DD2CF7" w:rsidRPr="00D17E3A">
        <w:rPr>
          <w:color w:val="auto"/>
          <w:szCs w:val="26"/>
        </w:rPr>
        <w:t>Letterkenny Township Municipal Authority</w:t>
      </w:r>
      <w:r w:rsidR="00291B5F" w:rsidRPr="00D17E3A">
        <w:rPr>
          <w:color w:val="auto"/>
        </w:rPr>
        <w:t xml:space="preserve"> </w:t>
      </w:r>
      <w:r w:rsidR="00B81D07" w:rsidRPr="00D17E3A">
        <w:rPr>
          <w:color w:val="auto"/>
        </w:rPr>
        <w:t xml:space="preserve">and those tax </w:t>
      </w:r>
      <w:r w:rsidR="00B81D07" w:rsidRPr="00D17E3A">
        <w:rPr>
          <w:color w:val="auto"/>
        </w:rPr>
        <w:lastRenderedPageBreak/>
        <w:t xml:space="preserve">parcels that have </w:t>
      </w:r>
      <w:r w:rsidR="00260AEF" w:rsidRPr="00D17E3A">
        <w:rPr>
          <w:color w:val="auto"/>
        </w:rPr>
        <w:t xml:space="preserve">road </w:t>
      </w:r>
      <w:r w:rsidR="00B81D07" w:rsidRPr="00D17E3A">
        <w:rPr>
          <w:color w:val="auto"/>
        </w:rPr>
        <w:t xml:space="preserve">frontage along </w:t>
      </w:r>
      <w:r w:rsidR="00DD2CF7" w:rsidRPr="00D17E3A">
        <w:rPr>
          <w:color w:val="auto"/>
        </w:rPr>
        <w:t>Letterkenny Township Municipal Authority</w:t>
      </w:r>
      <w:r w:rsidR="00B81D07" w:rsidRPr="00D17E3A">
        <w:rPr>
          <w:color w:val="auto"/>
        </w:rPr>
        <w:t>’s existing wastewater mains; and</w:t>
      </w:r>
    </w:p>
    <w:p w14:paraId="42F62703" w14:textId="664A37CF" w:rsidR="00B81D07" w:rsidRPr="00D17E3A" w:rsidRDefault="00B81D07" w:rsidP="0065130D">
      <w:pPr>
        <w:pStyle w:val="BodyTextIndent"/>
        <w:numPr>
          <w:ilvl w:val="1"/>
          <w:numId w:val="9"/>
        </w:numPr>
        <w:tabs>
          <w:tab w:val="left" w:pos="0"/>
        </w:tabs>
        <w:spacing w:after="240"/>
        <w:rPr>
          <w:color w:val="auto"/>
          <w:szCs w:val="26"/>
        </w:rPr>
      </w:pPr>
      <w:r w:rsidRPr="00D17E3A">
        <w:rPr>
          <w:color w:val="auto"/>
          <w:szCs w:val="26"/>
        </w:rPr>
        <w:t xml:space="preserve">The York Water Company – Wastewater shall file </w:t>
      </w:r>
      <w:r w:rsidR="00291B5F" w:rsidRPr="00D17E3A">
        <w:rPr>
          <w:color w:val="auto"/>
          <w:szCs w:val="26"/>
        </w:rPr>
        <w:t xml:space="preserve">with the Secretary’s Bureau </w:t>
      </w:r>
      <w:r w:rsidRPr="00D17E3A">
        <w:rPr>
          <w:color w:val="auto"/>
          <w:szCs w:val="26"/>
        </w:rPr>
        <w:t xml:space="preserve">a revised </w:t>
      </w:r>
      <w:r w:rsidR="00342954" w:rsidRPr="00D17E3A">
        <w:rPr>
          <w:color w:val="auto"/>
          <w:szCs w:val="26"/>
        </w:rPr>
        <w:t>Exhibit E</w:t>
      </w:r>
      <w:r w:rsidR="00997783" w:rsidRPr="00D17E3A">
        <w:rPr>
          <w:color w:val="auto"/>
          <w:szCs w:val="26"/>
        </w:rPr>
        <w:t>-</w:t>
      </w:r>
      <w:r w:rsidR="008460AE" w:rsidRPr="00D17E3A" w:rsidDel="00997783">
        <w:rPr>
          <w:color w:val="auto"/>
          <w:szCs w:val="26"/>
        </w:rPr>
        <w:t>1</w:t>
      </w:r>
      <w:r w:rsidR="00342954" w:rsidRPr="00D17E3A">
        <w:rPr>
          <w:color w:val="auto"/>
          <w:szCs w:val="26"/>
        </w:rPr>
        <w:t xml:space="preserve"> that contains a </w:t>
      </w:r>
      <w:r w:rsidRPr="00D17E3A">
        <w:rPr>
          <w:color w:val="auto"/>
          <w:szCs w:val="26"/>
        </w:rPr>
        <w:t>written description</w:t>
      </w:r>
      <w:r w:rsidR="00291B5F" w:rsidRPr="00D17E3A">
        <w:rPr>
          <w:color w:val="auto"/>
          <w:szCs w:val="26"/>
        </w:rPr>
        <w:t xml:space="preserve"> with</w:t>
      </w:r>
      <w:r w:rsidRPr="00D17E3A">
        <w:rPr>
          <w:color w:val="auto"/>
          <w:szCs w:val="26"/>
        </w:rPr>
        <w:t xml:space="preserve"> bearing angles and distances for the boundar</w:t>
      </w:r>
      <w:r w:rsidR="00C30E48" w:rsidRPr="00D17E3A">
        <w:rPr>
          <w:color w:val="auto"/>
          <w:szCs w:val="26"/>
        </w:rPr>
        <w:t>ies</w:t>
      </w:r>
      <w:r w:rsidRPr="00D17E3A">
        <w:rPr>
          <w:color w:val="auto"/>
          <w:szCs w:val="26"/>
        </w:rPr>
        <w:t xml:space="preserve"> of the </w:t>
      </w:r>
      <w:r w:rsidR="00721651" w:rsidRPr="00D17E3A">
        <w:rPr>
          <w:color w:val="auto"/>
          <w:szCs w:val="26"/>
        </w:rPr>
        <w:t xml:space="preserve">requested </w:t>
      </w:r>
      <w:r w:rsidRPr="00D17E3A">
        <w:rPr>
          <w:color w:val="auto"/>
          <w:szCs w:val="26"/>
        </w:rPr>
        <w:t xml:space="preserve">wastewater service territory </w:t>
      </w:r>
      <w:r w:rsidR="00342954" w:rsidRPr="00D17E3A">
        <w:rPr>
          <w:color w:val="auto"/>
          <w:szCs w:val="26"/>
        </w:rPr>
        <w:t xml:space="preserve">to be provided </w:t>
      </w:r>
      <w:r w:rsidRPr="00D17E3A">
        <w:rPr>
          <w:color w:val="auto"/>
          <w:szCs w:val="26"/>
        </w:rPr>
        <w:t>in Item a</w:t>
      </w:r>
      <w:r w:rsidR="00291B5F" w:rsidRPr="00D17E3A">
        <w:rPr>
          <w:color w:val="auto"/>
          <w:szCs w:val="26"/>
        </w:rPr>
        <w:t>.</w:t>
      </w:r>
      <w:r w:rsidRPr="00D17E3A">
        <w:rPr>
          <w:color w:val="auto"/>
          <w:szCs w:val="26"/>
        </w:rPr>
        <w:t xml:space="preserve"> above and </w:t>
      </w:r>
      <w:r w:rsidR="00342954" w:rsidRPr="00D17E3A">
        <w:rPr>
          <w:color w:val="auto"/>
          <w:szCs w:val="26"/>
        </w:rPr>
        <w:t xml:space="preserve">shall </w:t>
      </w:r>
      <w:r w:rsidRPr="00D17E3A">
        <w:rPr>
          <w:color w:val="auto"/>
          <w:szCs w:val="26"/>
        </w:rPr>
        <w:t xml:space="preserve">quantify the </w:t>
      </w:r>
      <w:r w:rsidR="00C30E48" w:rsidRPr="00D17E3A">
        <w:rPr>
          <w:color w:val="auto"/>
          <w:szCs w:val="26"/>
        </w:rPr>
        <w:t xml:space="preserve">area of the </w:t>
      </w:r>
      <w:r w:rsidR="00291B5F" w:rsidRPr="00D17E3A">
        <w:rPr>
          <w:color w:val="auto"/>
          <w:szCs w:val="26"/>
        </w:rPr>
        <w:t xml:space="preserve">revised wastewater service territory </w:t>
      </w:r>
      <w:r w:rsidRPr="00D17E3A">
        <w:rPr>
          <w:color w:val="auto"/>
          <w:szCs w:val="26"/>
        </w:rPr>
        <w:t>in acres.</w:t>
      </w:r>
    </w:p>
    <w:p w14:paraId="422AF442" w14:textId="1CC1DDC0" w:rsidR="002529B6" w:rsidRPr="00D17E3A" w:rsidRDefault="00C35C00" w:rsidP="00196ECD">
      <w:pPr>
        <w:pStyle w:val="BodyTextIndent"/>
        <w:numPr>
          <w:ilvl w:val="0"/>
          <w:numId w:val="9"/>
        </w:numPr>
        <w:tabs>
          <w:tab w:val="left" w:pos="0"/>
        </w:tabs>
        <w:spacing w:after="240"/>
        <w:ind w:left="0" w:firstLine="720"/>
        <w:rPr>
          <w:color w:val="auto"/>
          <w:szCs w:val="26"/>
        </w:rPr>
      </w:pPr>
      <w:r w:rsidRPr="00D17E3A">
        <w:rPr>
          <w:color w:val="auto"/>
          <w:szCs w:val="26"/>
        </w:rPr>
        <w:t>That</w:t>
      </w:r>
      <w:r w:rsidR="00AE7560" w:rsidRPr="00D17E3A">
        <w:rPr>
          <w:color w:val="auto"/>
          <w:szCs w:val="26"/>
        </w:rPr>
        <w:t xml:space="preserve"> The </w:t>
      </w:r>
      <w:r w:rsidR="005E558E" w:rsidRPr="00D17E3A">
        <w:rPr>
          <w:color w:val="auto"/>
          <w:szCs w:val="26"/>
        </w:rPr>
        <w:t>York</w:t>
      </w:r>
      <w:r w:rsidR="00BC73C9" w:rsidRPr="00D17E3A">
        <w:rPr>
          <w:color w:val="auto"/>
          <w:szCs w:val="26"/>
        </w:rPr>
        <w:t xml:space="preserve"> Water</w:t>
      </w:r>
      <w:r w:rsidR="00AE7560" w:rsidRPr="00D17E3A">
        <w:rPr>
          <w:color w:val="auto"/>
          <w:szCs w:val="26"/>
        </w:rPr>
        <w:t xml:space="preserve"> Company</w:t>
      </w:r>
      <w:r w:rsidRPr="00D17E3A">
        <w:rPr>
          <w:color w:val="auto"/>
          <w:szCs w:val="26"/>
        </w:rPr>
        <w:t xml:space="preserve"> </w:t>
      </w:r>
      <w:r w:rsidR="00703F2D" w:rsidRPr="00D17E3A">
        <w:rPr>
          <w:color w:val="auto"/>
          <w:szCs w:val="26"/>
        </w:rPr>
        <w:t xml:space="preserve">– Wastewater </w:t>
      </w:r>
      <w:r w:rsidR="00AE7560" w:rsidRPr="00D17E3A">
        <w:rPr>
          <w:color w:val="auto"/>
          <w:szCs w:val="26"/>
        </w:rPr>
        <w:t xml:space="preserve">shall </w:t>
      </w:r>
      <w:r w:rsidR="00536ABD" w:rsidRPr="00D17E3A">
        <w:rPr>
          <w:color w:val="auto"/>
          <w:szCs w:val="26"/>
        </w:rPr>
        <w:t>provide written notification to</w:t>
      </w:r>
      <w:r w:rsidR="00AE7560" w:rsidRPr="00D17E3A">
        <w:rPr>
          <w:color w:val="auto"/>
          <w:szCs w:val="26"/>
        </w:rPr>
        <w:t xml:space="preserve"> the </w:t>
      </w:r>
      <w:r w:rsidR="00841D8E" w:rsidRPr="00D17E3A">
        <w:rPr>
          <w:color w:val="auto"/>
          <w:szCs w:val="26"/>
        </w:rPr>
        <w:t>Secretary’s Bureau</w:t>
      </w:r>
      <w:r w:rsidR="00AE7560" w:rsidRPr="00D17E3A">
        <w:rPr>
          <w:color w:val="auto"/>
          <w:szCs w:val="26"/>
        </w:rPr>
        <w:t xml:space="preserve"> within </w:t>
      </w:r>
      <w:r w:rsidR="00A87D83" w:rsidRPr="00D17E3A">
        <w:rPr>
          <w:color w:val="auto"/>
          <w:szCs w:val="26"/>
        </w:rPr>
        <w:t>ten</w:t>
      </w:r>
      <w:r w:rsidR="006B7091" w:rsidRPr="00D17E3A">
        <w:rPr>
          <w:color w:val="auto"/>
          <w:szCs w:val="26"/>
        </w:rPr>
        <w:t> </w:t>
      </w:r>
      <w:r w:rsidR="00EF2A32">
        <w:rPr>
          <w:color w:val="auto"/>
          <w:szCs w:val="26"/>
        </w:rPr>
        <w:t xml:space="preserve">(10) </w:t>
      </w:r>
      <w:r w:rsidR="00AE7560" w:rsidRPr="00D17E3A">
        <w:rPr>
          <w:color w:val="auto"/>
          <w:szCs w:val="26"/>
        </w:rPr>
        <w:t xml:space="preserve">days of </w:t>
      </w:r>
      <w:r w:rsidR="00B547CB" w:rsidRPr="00D17E3A">
        <w:rPr>
          <w:color w:val="auto"/>
          <w:szCs w:val="26"/>
        </w:rPr>
        <w:t xml:space="preserve">the </w:t>
      </w:r>
      <w:r w:rsidR="00AE7560" w:rsidRPr="00D17E3A">
        <w:rPr>
          <w:color w:val="auto"/>
          <w:szCs w:val="26"/>
        </w:rPr>
        <w:t xml:space="preserve">closing </w:t>
      </w:r>
      <w:r w:rsidR="00B547CB" w:rsidRPr="00D17E3A">
        <w:rPr>
          <w:color w:val="auto"/>
          <w:szCs w:val="26"/>
        </w:rPr>
        <w:t>with</w:t>
      </w:r>
      <w:r w:rsidR="00AE7560" w:rsidRPr="00D17E3A">
        <w:rPr>
          <w:color w:val="auto"/>
          <w:szCs w:val="26"/>
        </w:rPr>
        <w:t xml:space="preserve"> </w:t>
      </w:r>
      <w:r w:rsidR="00703F2D" w:rsidRPr="00D17E3A">
        <w:rPr>
          <w:color w:val="auto"/>
          <w:szCs w:val="26"/>
        </w:rPr>
        <w:t xml:space="preserve">the </w:t>
      </w:r>
      <w:r w:rsidR="00DD2CF7" w:rsidRPr="00D17E3A">
        <w:rPr>
          <w:color w:val="auto"/>
          <w:szCs w:val="26"/>
        </w:rPr>
        <w:t>Letterkenny Township Municipal Authority</w:t>
      </w:r>
      <w:r w:rsidR="0046279F" w:rsidRPr="00D17E3A">
        <w:rPr>
          <w:color w:val="auto"/>
          <w:szCs w:val="26"/>
        </w:rPr>
        <w:t>.</w:t>
      </w:r>
    </w:p>
    <w:p w14:paraId="635610DD" w14:textId="30D96D7C" w:rsidR="008B69AC" w:rsidRPr="00D17E3A" w:rsidRDefault="007427C2" w:rsidP="008A5FF3">
      <w:pPr>
        <w:pStyle w:val="BodyTextIndent"/>
        <w:numPr>
          <w:ilvl w:val="0"/>
          <w:numId w:val="9"/>
        </w:numPr>
        <w:tabs>
          <w:tab w:val="left" w:pos="0"/>
        </w:tabs>
        <w:spacing w:after="240"/>
        <w:ind w:left="0" w:firstLine="720"/>
        <w:rPr>
          <w:color w:val="auto"/>
          <w:szCs w:val="26"/>
        </w:rPr>
      </w:pPr>
      <w:r w:rsidRPr="00D17E3A">
        <w:rPr>
          <w:color w:val="auto"/>
          <w:szCs w:val="26"/>
        </w:rPr>
        <w:t xml:space="preserve">That </w:t>
      </w:r>
      <w:r w:rsidR="00B7556A" w:rsidRPr="00D17E3A">
        <w:rPr>
          <w:color w:val="auto"/>
          <w:szCs w:val="26"/>
        </w:rPr>
        <w:t xml:space="preserve">following </w:t>
      </w:r>
      <w:r w:rsidR="00C5305F" w:rsidRPr="00D17E3A">
        <w:rPr>
          <w:color w:val="auto"/>
          <w:szCs w:val="26"/>
        </w:rPr>
        <w:t xml:space="preserve">Commission receipt of </w:t>
      </w:r>
      <w:r w:rsidR="00B7556A" w:rsidRPr="00D17E3A">
        <w:rPr>
          <w:color w:val="auto"/>
          <w:szCs w:val="26"/>
        </w:rPr>
        <w:t>the notice of closing</w:t>
      </w:r>
      <w:r w:rsidR="008B69AC" w:rsidRPr="00D17E3A">
        <w:rPr>
          <w:color w:val="auto"/>
          <w:szCs w:val="26"/>
        </w:rPr>
        <w:t>,</w:t>
      </w:r>
      <w:r w:rsidRPr="00D17E3A">
        <w:rPr>
          <w:color w:val="auto"/>
          <w:szCs w:val="26"/>
        </w:rPr>
        <w:t xml:space="preserve"> a</w:t>
      </w:r>
      <w:r w:rsidR="00A70325" w:rsidRPr="00D17E3A">
        <w:rPr>
          <w:color w:val="auto"/>
          <w:szCs w:val="26"/>
        </w:rPr>
        <w:t xml:space="preserve"> Certificate of Public Convenience </w:t>
      </w:r>
      <w:r w:rsidR="00F92B01" w:rsidRPr="00D17E3A">
        <w:rPr>
          <w:color w:val="auto"/>
          <w:szCs w:val="26"/>
        </w:rPr>
        <w:t xml:space="preserve">shall </w:t>
      </w:r>
      <w:r w:rsidR="00C42095" w:rsidRPr="00D17E3A">
        <w:rPr>
          <w:color w:val="auto"/>
          <w:szCs w:val="26"/>
        </w:rPr>
        <w:t>be issued pursuant to Section</w:t>
      </w:r>
      <w:r w:rsidR="00A70325" w:rsidRPr="00D17E3A">
        <w:rPr>
          <w:color w:val="auto"/>
          <w:szCs w:val="26"/>
        </w:rPr>
        <w:t xml:space="preserve"> 1102(a)(1)(i) of the Pub</w:t>
      </w:r>
      <w:r w:rsidR="007A6C94" w:rsidRPr="00D17E3A">
        <w:rPr>
          <w:color w:val="auto"/>
          <w:szCs w:val="26"/>
        </w:rPr>
        <w:t>lic Utility Code, 66 Pa. C.S. §</w:t>
      </w:r>
      <w:r w:rsidR="00A70325" w:rsidRPr="00D17E3A">
        <w:rPr>
          <w:color w:val="auto"/>
          <w:szCs w:val="26"/>
        </w:rPr>
        <w:t xml:space="preserve"> 1102(a)(1)(i), </w:t>
      </w:r>
      <w:r w:rsidR="00A1208A" w:rsidRPr="00D17E3A">
        <w:rPr>
          <w:color w:val="auto"/>
          <w:szCs w:val="26"/>
        </w:rPr>
        <w:t xml:space="preserve">evidencing Commission approval </w:t>
      </w:r>
      <w:r w:rsidR="00703F2D" w:rsidRPr="00D17E3A">
        <w:rPr>
          <w:color w:val="auto"/>
          <w:szCs w:val="26"/>
        </w:rPr>
        <w:t>of the right of</w:t>
      </w:r>
      <w:r w:rsidR="00A70325" w:rsidRPr="00D17E3A">
        <w:rPr>
          <w:color w:val="auto"/>
          <w:szCs w:val="26"/>
        </w:rPr>
        <w:t xml:space="preserve"> </w:t>
      </w:r>
      <w:bookmarkStart w:id="6" w:name="_Hlk31893202"/>
      <w:r w:rsidR="0071745C" w:rsidRPr="00D17E3A">
        <w:rPr>
          <w:color w:val="auto"/>
          <w:szCs w:val="26"/>
        </w:rPr>
        <w:t xml:space="preserve">The </w:t>
      </w:r>
      <w:r w:rsidR="005E558E" w:rsidRPr="00D17E3A">
        <w:rPr>
          <w:color w:val="auto"/>
          <w:szCs w:val="26"/>
        </w:rPr>
        <w:t>York</w:t>
      </w:r>
      <w:r w:rsidR="0071745C" w:rsidRPr="00D17E3A">
        <w:rPr>
          <w:color w:val="auto"/>
          <w:szCs w:val="26"/>
        </w:rPr>
        <w:t xml:space="preserve"> </w:t>
      </w:r>
      <w:r w:rsidR="00BC73C9" w:rsidRPr="00D17E3A">
        <w:rPr>
          <w:color w:val="auto"/>
          <w:szCs w:val="26"/>
        </w:rPr>
        <w:t xml:space="preserve">Water </w:t>
      </w:r>
      <w:r w:rsidR="0071745C" w:rsidRPr="00D17E3A">
        <w:rPr>
          <w:color w:val="auto"/>
          <w:szCs w:val="26"/>
        </w:rPr>
        <w:t>Company</w:t>
      </w:r>
      <w:r w:rsidR="00311541" w:rsidRPr="00D17E3A">
        <w:rPr>
          <w:color w:val="auto"/>
          <w:szCs w:val="26"/>
        </w:rPr>
        <w:t xml:space="preserve"> </w:t>
      </w:r>
      <w:r w:rsidR="00703F2D" w:rsidRPr="00D17E3A">
        <w:rPr>
          <w:color w:val="auto"/>
          <w:szCs w:val="26"/>
        </w:rPr>
        <w:t xml:space="preserve">– Wastewater </w:t>
      </w:r>
      <w:bookmarkEnd w:id="6"/>
      <w:r w:rsidR="00A70325" w:rsidRPr="00D17E3A">
        <w:rPr>
          <w:color w:val="auto"/>
          <w:szCs w:val="26"/>
        </w:rPr>
        <w:t>to begin to offer</w:t>
      </w:r>
      <w:r w:rsidR="00077674" w:rsidRPr="00D17E3A">
        <w:rPr>
          <w:color w:val="auto"/>
          <w:szCs w:val="26"/>
        </w:rPr>
        <w:t xml:space="preserve"> or</w:t>
      </w:r>
      <w:r w:rsidR="00A70325" w:rsidRPr="00D17E3A">
        <w:rPr>
          <w:color w:val="auto"/>
          <w:szCs w:val="26"/>
        </w:rPr>
        <w:t xml:space="preserve"> furnish </w:t>
      </w:r>
      <w:r w:rsidR="005B52BD" w:rsidRPr="00D17E3A">
        <w:rPr>
          <w:color w:val="auto"/>
          <w:szCs w:val="26"/>
        </w:rPr>
        <w:t>waste</w:t>
      </w:r>
      <w:r w:rsidR="00A70325" w:rsidRPr="00D17E3A">
        <w:rPr>
          <w:color w:val="auto"/>
          <w:szCs w:val="26"/>
        </w:rPr>
        <w:t xml:space="preserve">water service to the </w:t>
      </w:r>
      <w:r w:rsidR="002163CC" w:rsidRPr="00D17E3A">
        <w:rPr>
          <w:color w:val="auto"/>
          <w:szCs w:val="26"/>
        </w:rPr>
        <w:t>public in</w:t>
      </w:r>
      <w:r w:rsidR="00F80130" w:rsidRPr="00D17E3A">
        <w:rPr>
          <w:color w:val="auto"/>
          <w:szCs w:val="26"/>
        </w:rPr>
        <w:t xml:space="preserve"> </w:t>
      </w:r>
      <w:r w:rsidR="001B5AAF" w:rsidRPr="00D17E3A">
        <w:rPr>
          <w:color w:val="auto"/>
          <w:szCs w:val="26"/>
        </w:rPr>
        <w:t xml:space="preserve">a portion of </w:t>
      </w:r>
      <w:r w:rsidR="00DD2CF7" w:rsidRPr="00D17E3A">
        <w:rPr>
          <w:color w:val="auto"/>
          <w:szCs w:val="26"/>
        </w:rPr>
        <w:t>Letterkenny Township</w:t>
      </w:r>
      <w:r w:rsidR="0071745C" w:rsidRPr="00D17E3A">
        <w:rPr>
          <w:color w:val="auto"/>
          <w:szCs w:val="26"/>
        </w:rPr>
        <w:t xml:space="preserve">, </w:t>
      </w:r>
      <w:r w:rsidR="001748E6" w:rsidRPr="00D17E3A">
        <w:rPr>
          <w:color w:val="auto"/>
          <w:szCs w:val="26"/>
        </w:rPr>
        <w:t>Franklin</w:t>
      </w:r>
      <w:r w:rsidR="0071745C" w:rsidRPr="00D17E3A">
        <w:rPr>
          <w:color w:val="auto"/>
          <w:szCs w:val="26"/>
        </w:rPr>
        <w:t xml:space="preserve"> </w:t>
      </w:r>
      <w:r w:rsidR="00A9724D" w:rsidRPr="00D17E3A">
        <w:rPr>
          <w:color w:val="auto"/>
          <w:szCs w:val="26"/>
        </w:rPr>
        <w:t>County, Pennsylvania</w:t>
      </w:r>
      <w:r w:rsidR="00721651" w:rsidRPr="00D17E3A">
        <w:rPr>
          <w:color w:val="auto"/>
          <w:szCs w:val="26"/>
        </w:rPr>
        <w:t xml:space="preserve"> consistent with the revised Exhibit E </w:t>
      </w:r>
      <w:r w:rsidR="007125C1" w:rsidRPr="00D17E3A">
        <w:rPr>
          <w:color w:val="auto"/>
          <w:szCs w:val="26"/>
        </w:rPr>
        <w:t xml:space="preserve">wastewater service territory map, written description and quantified area </w:t>
      </w:r>
      <w:r w:rsidR="00721651" w:rsidRPr="00D17E3A">
        <w:rPr>
          <w:color w:val="auto"/>
          <w:szCs w:val="26"/>
        </w:rPr>
        <w:t>to be provided in Ordering Paragraph 2</w:t>
      </w:r>
      <w:r w:rsidR="00A9724D" w:rsidRPr="00D17E3A">
        <w:rPr>
          <w:color w:val="auto"/>
          <w:szCs w:val="26"/>
        </w:rPr>
        <w:t>.</w:t>
      </w:r>
    </w:p>
    <w:p w14:paraId="2C7E27EF" w14:textId="28CA6D0B" w:rsidR="00BC73C9" w:rsidRPr="00D17E3A" w:rsidRDefault="00BC73C9" w:rsidP="008A5FF3">
      <w:pPr>
        <w:pStyle w:val="BodyTextIndent"/>
        <w:numPr>
          <w:ilvl w:val="0"/>
          <w:numId w:val="9"/>
        </w:numPr>
        <w:tabs>
          <w:tab w:val="left" w:pos="0"/>
        </w:tabs>
        <w:spacing w:after="240"/>
        <w:ind w:left="0" w:firstLine="720"/>
        <w:rPr>
          <w:color w:val="auto"/>
          <w:szCs w:val="26"/>
        </w:rPr>
      </w:pPr>
      <w:r w:rsidRPr="00D17E3A">
        <w:rPr>
          <w:color w:val="auto"/>
          <w:szCs w:val="26"/>
        </w:rPr>
        <w:t xml:space="preserve">That </w:t>
      </w:r>
      <w:r w:rsidR="008D074D" w:rsidRPr="00D17E3A">
        <w:rPr>
          <w:color w:val="auto"/>
          <w:szCs w:val="26"/>
        </w:rPr>
        <w:t xml:space="preserve">within ten </w:t>
      </w:r>
      <w:r w:rsidR="00EF2A32">
        <w:rPr>
          <w:color w:val="auto"/>
          <w:szCs w:val="26"/>
        </w:rPr>
        <w:t xml:space="preserve">(10) </w:t>
      </w:r>
      <w:r w:rsidR="008D074D" w:rsidRPr="00D17E3A">
        <w:rPr>
          <w:color w:val="auto"/>
          <w:szCs w:val="26"/>
        </w:rPr>
        <w:t>days following the date of closing</w:t>
      </w:r>
      <w:r w:rsidR="00573ACD" w:rsidRPr="00D17E3A">
        <w:rPr>
          <w:color w:val="auto"/>
          <w:szCs w:val="26"/>
        </w:rPr>
        <w:t xml:space="preserve">, </w:t>
      </w:r>
      <w:r w:rsidRPr="00D17E3A">
        <w:rPr>
          <w:color w:val="auto"/>
          <w:szCs w:val="26"/>
        </w:rPr>
        <w:t xml:space="preserve">The York Water Company </w:t>
      </w:r>
      <w:r w:rsidR="00451DE1" w:rsidRPr="00D17E3A">
        <w:rPr>
          <w:color w:val="auto"/>
          <w:szCs w:val="26"/>
        </w:rPr>
        <w:t xml:space="preserve">– Wastewater </w:t>
      </w:r>
      <w:r w:rsidRPr="00D17E3A">
        <w:rPr>
          <w:color w:val="auto"/>
          <w:szCs w:val="26"/>
        </w:rPr>
        <w:t xml:space="preserve">shall file a tariff supplement </w:t>
      </w:r>
      <w:r w:rsidR="00C5305F" w:rsidRPr="00D17E3A">
        <w:rPr>
          <w:color w:val="auto"/>
          <w:szCs w:val="26"/>
        </w:rPr>
        <w:t xml:space="preserve">with the Secretary’s Bureau </w:t>
      </w:r>
      <w:r w:rsidRPr="00D17E3A">
        <w:rPr>
          <w:color w:val="auto"/>
          <w:szCs w:val="26"/>
        </w:rPr>
        <w:t xml:space="preserve">incorporating </w:t>
      </w:r>
      <w:r w:rsidR="009D10ED" w:rsidRPr="00D17E3A">
        <w:rPr>
          <w:color w:val="auto"/>
          <w:szCs w:val="26"/>
        </w:rPr>
        <w:t xml:space="preserve">a portion of </w:t>
      </w:r>
      <w:r w:rsidR="00DD2CF7" w:rsidRPr="00D17E3A">
        <w:rPr>
          <w:color w:val="auto"/>
          <w:szCs w:val="26"/>
        </w:rPr>
        <w:t>Letterkenny Township</w:t>
      </w:r>
      <w:r w:rsidRPr="00D17E3A">
        <w:rPr>
          <w:color w:val="auto"/>
          <w:szCs w:val="26"/>
        </w:rPr>
        <w:t xml:space="preserve"> in its wastewater service territory</w:t>
      </w:r>
      <w:r w:rsidR="008D074D" w:rsidRPr="00D17E3A">
        <w:rPr>
          <w:color w:val="auto"/>
          <w:szCs w:val="26"/>
        </w:rPr>
        <w:t xml:space="preserve">, </w:t>
      </w:r>
      <w:r w:rsidRPr="00D17E3A">
        <w:rPr>
          <w:color w:val="auto"/>
          <w:szCs w:val="26"/>
        </w:rPr>
        <w:t xml:space="preserve">consistent </w:t>
      </w:r>
      <w:r w:rsidR="005E70FE" w:rsidRPr="00D17E3A">
        <w:rPr>
          <w:color w:val="auto"/>
          <w:szCs w:val="26"/>
        </w:rPr>
        <w:t>with</w:t>
      </w:r>
      <w:r w:rsidR="00C06285" w:rsidRPr="00D17E3A">
        <w:rPr>
          <w:color w:val="auto"/>
          <w:szCs w:val="26"/>
        </w:rPr>
        <w:t xml:space="preserve"> the </w:t>
      </w:r>
      <w:r w:rsidRPr="00D17E3A">
        <w:rPr>
          <w:i/>
          <w:color w:val="auto"/>
          <w:szCs w:val="26"/>
        </w:rPr>
        <w:t>pro-forma</w:t>
      </w:r>
      <w:r w:rsidRPr="00D17E3A">
        <w:rPr>
          <w:color w:val="auto"/>
          <w:szCs w:val="26"/>
        </w:rPr>
        <w:t xml:space="preserve"> tariff supplement provided in the Application’s</w:t>
      </w:r>
      <w:r w:rsidR="004D19A7" w:rsidRPr="00D17E3A">
        <w:rPr>
          <w:color w:val="auto"/>
          <w:szCs w:val="26"/>
        </w:rPr>
        <w:t xml:space="preserve"> supplemental information</w:t>
      </w:r>
      <w:r w:rsidR="008D074D" w:rsidRPr="00D17E3A">
        <w:rPr>
          <w:color w:val="auto"/>
          <w:szCs w:val="26"/>
        </w:rPr>
        <w:t xml:space="preserve">, </w:t>
      </w:r>
      <w:r w:rsidR="00F5365A" w:rsidRPr="00D17E3A">
        <w:rPr>
          <w:color w:val="auto"/>
          <w:szCs w:val="26"/>
        </w:rPr>
        <w:t>to become effective on one day’s notice.</w:t>
      </w:r>
    </w:p>
    <w:p w14:paraId="06BC7339" w14:textId="19A11DD6" w:rsidR="00B67406" w:rsidRPr="00D17E3A" w:rsidRDefault="004A5CC0" w:rsidP="008A5FF3">
      <w:pPr>
        <w:pStyle w:val="BodyTextIndent"/>
        <w:numPr>
          <w:ilvl w:val="0"/>
          <w:numId w:val="9"/>
        </w:numPr>
        <w:tabs>
          <w:tab w:val="left" w:pos="0"/>
        </w:tabs>
        <w:spacing w:after="240"/>
        <w:ind w:left="0" w:firstLine="720"/>
        <w:rPr>
          <w:color w:val="auto"/>
          <w:szCs w:val="26"/>
        </w:rPr>
      </w:pPr>
      <w:r w:rsidRPr="00D17E3A">
        <w:rPr>
          <w:color w:val="auto"/>
          <w:szCs w:val="26"/>
        </w:rPr>
        <w:t>That</w:t>
      </w:r>
      <w:r w:rsidR="004E13B2" w:rsidRPr="00D17E3A">
        <w:rPr>
          <w:color w:val="auto"/>
          <w:szCs w:val="26"/>
        </w:rPr>
        <w:t xml:space="preserve"> </w:t>
      </w:r>
      <w:r w:rsidR="0071745C" w:rsidRPr="00D17E3A">
        <w:rPr>
          <w:color w:val="auto"/>
          <w:szCs w:val="26"/>
        </w:rPr>
        <w:t xml:space="preserve">The </w:t>
      </w:r>
      <w:r w:rsidR="005E558E" w:rsidRPr="00D17E3A">
        <w:rPr>
          <w:color w:val="auto"/>
          <w:szCs w:val="26"/>
        </w:rPr>
        <w:t>York</w:t>
      </w:r>
      <w:r w:rsidR="0071745C" w:rsidRPr="00D17E3A">
        <w:rPr>
          <w:color w:val="auto"/>
          <w:szCs w:val="26"/>
        </w:rPr>
        <w:t xml:space="preserve"> </w:t>
      </w:r>
      <w:r w:rsidR="00C97D62" w:rsidRPr="00D17E3A">
        <w:rPr>
          <w:color w:val="auto"/>
          <w:szCs w:val="26"/>
        </w:rPr>
        <w:t xml:space="preserve">Water </w:t>
      </w:r>
      <w:r w:rsidR="0071745C" w:rsidRPr="00D17E3A">
        <w:rPr>
          <w:color w:val="auto"/>
          <w:szCs w:val="26"/>
        </w:rPr>
        <w:t>Company</w:t>
      </w:r>
      <w:r w:rsidR="004E13B2" w:rsidRPr="00D17E3A">
        <w:rPr>
          <w:color w:val="auto"/>
          <w:szCs w:val="26"/>
        </w:rPr>
        <w:t xml:space="preserve"> </w:t>
      </w:r>
      <w:r w:rsidR="00451DE1" w:rsidRPr="00D17E3A">
        <w:rPr>
          <w:color w:val="auto"/>
          <w:szCs w:val="26"/>
        </w:rPr>
        <w:t>– Wastewater shall</w:t>
      </w:r>
      <w:r w:rsidR="004E13B2" w:rsidRPr="00D17E3A">
        <w:rPr>
          <w:color w:val="auto"/>
          <w:szCs w:val="26"/>
        </w:rPr>
        <w:t xml:space="preserve"> file</w:t>
      </w:r>
      <w:r w:rsidRPr="00D17E3A">
        <w:rPr>
          <w:color w:val="auto"/>
          <w:szCs w:val="26"/>
        </w:rPr>
        <w:t xml:space="preserve"> copies of its</w:t>
      </w:r>
      <w:r w:rsidR="004E13B2" w:rsidRPr="00D17E3A">
        <w:rPr>
          <w:color w:val="auto"/>
          <w:szCs w:val="26"/>
        </w:rPr>
        <w:t xml:space="preserve"> original cost study </w:t>
      </w:r>
      <w:r w:rsidRPr="00D17E3A">
        <w:rPr>
          <w:color w:val="auto"/>
          <w:szCs w:val="26"/>
        </w:rPr>
        <w:t xml:space="preserve">of the </w:t>
      </w:r>
      <w:r w:rsidR="00C97D62" w:rsidRPr="00D17E3A">
        <w:rPr>
          <w:color w:val="auto"/>
          <w:szCs w:val="26"/>
        </w:rPr>
        <w:t xml:space="preserve">wastewater </w:t>
      </w:r>
      <w:r w:rsidR="001C4DE1" w:rsidRPr="00D17E3A">
        <w:rPr>
          <w:color w:val="auto"/>
          <w:szCs w:val="26"/>
        </w:rPr>
        <w:t xml:space="preserve">system </w:t>
      </w:r>
      <w:r w:rsidRPr="00D17E3A">
        <w:rPr>
          <w:color w:val="auto"/>
          <w:szCs w:val="26"/>
        </w:rPr>
        <w:t xml:space="preserve">assets acquired from </w:t>
      </w:r>
      <w:r w:rsidR="0071745C" w:rsidRPr="00D17E3A">
        <w:rPr>
          <w:color w:val="auto"/>
          <w:szCs w:val="26"/>
        </w:rPr>
        <w:t xml:space="preserve">the </w:t>
      </w:r>
      <w:r w:rsidR="00DD2CF7" w:rsidRPr="00D17E3A">
        <w:rPr>
          <w:color w:val="auto"/>
          <w:szCs w:val="26"/>
        </w:rPr>
        <w:t>Letterkenny Township Municipal Authority</w:t>
      </w:r>
      <w:r w:rsidR="00A2375E" w:rsidRPr="00D17E3A">
        <w:rPr>
          <w:color w:val="auto"/>
          <w:szCs w:val="26"/>
        </w:rPr>
        <w:t xml:space="preserve"> </w:t>
      </w:r>
      <w:r w:rsidRPr="00D17E3A">
        <w:rPr>
          <w:color w:val="auto"/>
          <w:szCs w:val="26"/>
        </w:rPr>
        <w:t>with the Secretary’s Bureau and the Bureau of Technical Utility Services,</w:t>
      </w:r>
      <w:r w:rsidR="00A9724D" w:rsidRPr="00D17E3A">
        <w:rPr>
          <w:color w:val="auto"/>
          <w:szCs w:val="26"/>
        </w:rPr>
        <w:t xml:space="preserve"> upon completion of said study.</w:t>
      </w:r>
    </w:p>
    <w:p w14:paraId="46079BFC" w14:textId="270EFB98" w:rsidR="00832996" w:rsidRPr="00D17E3A" w:rsidRDefault="000A13CF" w:rsidP="00AA0828">
      <w:pPr>
        <w:pStyle w:val="BodyTextIndent"/>
        <w:numPr>
          <w:ilvl w:val="0"/>
          <w:numId w:val="9"/>
        </w:numPr>
        <w:tabs>
          <w:tab w:val="left" w:pos="0"/>
        </w:tabs>
        <w:spacing w:after="240"/>
        <w:ind w:left="0" w:firstLine="720"/>
        <w:rPr>
          <w:color w:val="auto"/>
          <w:szCs w:val="26"/>
        </w:rPr>
      </w:pPr>
      <w:r w:rsidRPr="00D17E3A">
        <w:rPr>
          <w:color w:val="auto"/>
          <w:szCs w:val="26"/>
        </w:rPr>
        <w:lastRenderedPageBreak/>
        <w:t>That</w:t>
      </w:r>
      <w:r w:rsidR="00F37660" w:rsidRPr="00D17E3A">
        <w:rPr>
          <w:color w:val="auto"/>
          <w:szCs w:val="26"/>
        </w:rPr>
        <w:t xml:space="preserve">, at the time of filing its </w:t>
      </w:r>
      <w:r w:rsidRPr="00D17E3A">
        <w:rPr>
          <w:color w:val="auto"/>
          <w:szCs w:val="26"/>
        </w:rPr>
        <w:t xml:space="preserve">next base rate case, </w:t>
      </w:r>
      <w:r w:rsidR="00F37660" w:rsidRPr="00D17E3A">
        <w:rPr>
          <w:color w:val="auto"/>
          <w:szCs w:val="26"/>
        </w:rPr>
        <w:t xml:space="preserve">which proposes to include the assets of this acquisition in rate base, </w:t>
      </w:r>
      <w:r w:rsidRPr="00D17E3A">
        <w:rPr>
          <w:color w:val="auto"/>
          <w:szCs w:val="26"/>
        </w:rPr>
        <w:t xml:space="preserve">The York Water Company </w:t>
      </w:r>
      <w:r w:rsidR="00451DE1" w:rsidRPr="00D17E3A">
        <w:rPr>
          <w:color w:val="auto"/>
          <w:szCs w:val="26"/>
        </w:rPr>
        <w:t xml:space="preserve">– Wastewater </w:t>
      </w:r>
      <w:r w:rsidRPr="00D17E3A">
        <w:rPr>
          <w:color w:val="auto"/>
          <w:szCs w:val="26"/>
        </w:rPr>
        <w:t>shall specifically reference Docket</w:t>
      </w:r>
      <w:r w:rsidR="00F37660" w:rsidRPr="00D17E3A">
        <w:rPr>
          <w:color w:val="auto"/>
          <w:szCs w:val="26"/>
        </w:rPr>
        <w:t xml:space="preserve"> </w:t>
      </w:r>
      <w:r w:rsidR="00451DE1" w:rsidRPr="00D17E3A">
        <w:rPr>
          <w:color w:val="auto"/>
          <w:szCs w:val="26"/>
        </w:rPr>
        <w:t>N</w:t>
      </w:r>
      <w:r w:rsidR="00536ABD" w:rsidRPr="00D17E3A">
        <w:rPr>
          <w:color w:val="auto"/>
          <w:szCs w:val="26"/>
        </w:rPr>
        <w:t>o. A-20</w:t>
      </w:r>
      <w:r w:rsidR="009833BB" w:rsidRPr="00D17E3A">
        <w:rPr>
          <w:color w:val="auto"/>
          <w:szCs w:val="26"/>
        </w:rPr>
        <w:t>20</w:t>
      </w:r>
      <w:r w:rsidR="00536ABD" w:rsidRPr="00D17E3A">
        <w:rPr>
          <w:color w:val="auto"/>
          <w:szCs w:val="26"/>
        </w:rPr>
        <w:t>-30</w:t>
      </w:r>
      <w:r w:rsidR="009D10ED" w:rsidRPr="00D17E3A">
        <w:rPr>
          <w:color w:val="auto"/>
          <w:szCs w:val="26"/>
        </w:rPr>
        <w:t>1</w:t>
      </w:r>
      <w:r w:rsidR="0003528B" w:rsidRPr="00D17E3A">
        <w:rPr>
          <w:color w:val="auto"/>
          <w:szCs w:val="26"/>
        </w:rPr>
        <w:t>9424</w:t>
      </w:r>
      <w:r w:rsidR="00451DE1" w:rsidRPr="00D17E3A">
        <w:rPr>
          <w:color w:val="auto"/>
          <w:szCs w:val="26"/>
        </w:rPr>
        <w:t xml:space="preserve"> </w:t>
      </w:r>
      <w:r w:rsidR="00F37660" w:rsidRPr="00D17E3A">
        <w:rPr>
          <w:color w:val="auto"/>
          <w:szCs w:val="26"/>
        </w:rPr>
        <w:t xml:space="preserve">and justify any amount claimed </w:t>
      </w:r>
      <w:r w:rsidR="00527004" w:rsidRPr="00D17E3A">
        <w:rPr>
          <w:color w:val="auto"/>
          <w:szCs w:val="26"/>
        </w:rPr>
        <w:t>in rate base, in order to evaluate the reasonableness of the original cost, absence of contributions, accumulated depreciation</w:t>
      </w:r>
      <w:r w:rsidR="005216EB" w:rsidRPr="00D17E3A">
        <w:rPr>
          <w:color w:val="auto"/>
          <w:szCs w:val="26"/>
        </w:rPr>
        <w:t>,</w:t>
      </w:r>
      <w:r w:rsidR="00527004" w:rsidRPr="00D17E3A">
        <w:rPr>
          <w:color w:val="auto"/>
          <w:szCs w:val="26"/>
        </w:rPr>
        <w:t xml:space="preserve"> and any utility plant acquisition adjustment claims</w:t>
      </w:r>
      <w:r w:rsidR="006F6934" w:rsidRPr="00D17E3A">
        <w:rPr>
          <w:color w:val="auto"/>
          <w:szCs w:val="26"/>
        </w:rPr>
        <w:t xml:space="preserve"> pursuant to Section 1327 of the Public Utility Code, 66 Pa. C.S.</w:t>
      </w:r>
      <w:r w:rsidR="00AA2858" w:rsidRPr="00D17E3A">
        <w:rPr>
          <w:color w:val="auto"/>
          <w:szCs w:val="26"/>
        </w:rPr>
        <w:t> </w:t>
      </w:r>
      <w:r w:rsidR="006F6934" w:rsidRPr="00D17E3A">
        <w:rPr>
          <w:color w:val="auto"/>
          <w:szCs w:val="26"/>
        </w:rPr>
        <w:t>§</w:t>
      </w:r>
      <w:r w:rsidR="007452A0" w:rsidRPr="00D17E3A">
        <w:rPr>
          <w:color w:val="auto"/>
          <w:szCs w:val="26"/>
        </w:rPr>
        <w:t> </w:t>
      </w:r>
      <w:r w:rsidR="006F6934" w:rsidRPr="00D17E3A">
        <w:rPr>
          <w:color w:val="auto"/>
          <w:szCs w:val="26"/>
        </w:rPr>
        <w:t>1327</w:t>
      </w:r>
      <w:r w:rsidR="00F37660" w:rsidRPr="00D17E3A">
        <w:rPr>
          <w:color w:val="auto"/>
          <w:szCs w:val="26"/>
        </w:rPr>
        <w:t>.</w:t>
      </w:r>
    </w:p>
    <w:p w14:paraId="7D36C14D" w14:textId="24ABB83F" w:rsidR="00A66F94" w:rsidRPr="00D17E3A" w:rsidRDefault="00A66F94" w:rsidP="00E349DE">
      <w:pPr>
        <w:pStyle w:val="BodyTextIndent"/>
        <w:numPr>
          <w:ilvl w:val="0"/>
          <w:numId w:val="9"/>
        </w:numPr>
        <w:tabs>
          <w:tab w:val="left" w:pos="0"/>
        </w:tabs>
        <w:spacing w:after="240"/>
        <w:ind w:left="0" w:firstLine="720"/>
        <w:rPr>
          <w:color w:val="auto"/>
          <w:szCs w:val="26"/>
        </w:rPr>
      </w:pPr>
      <w:r w:rsidRPr="00D17E3A">
        <w:rPr>
          <w:color w:val="auto"/>
          <w:szCs w:val="26"/>
        </w:rPr>
        <w:t xml:space="preserve">That a Certificate of Filing under Section 507 of the Pennsylvania Public Utility Code, 66 Pa. C.S. § 507, </w:t>
      </w:r>
      <w:r w:rsidR="0017766A" w:rsidRPr="00D17E3A">
        <w:rPr>
          <w:color w:val="auto"/>
          <w:szCs w:val="26"/>
        </w:rPr>
        <w:t xml:space="preserve">shall be issued </w:t>
      </w:r>
      <w:r w:rsidR="00077674" w:rsidRPr="00D17E3A">
        <w:rPr>
          <w:color w:val="auto"/>
          <w:szCs w:val="26"/>
        </w:rPr>
        <w:t xml:space="preserve">to The York Water Company – Wastewater </w:t>
      </w:r>
      <w:r w:rsidR="0017766A" w:rsidRPr="00D17E3A">
        <w:rPr>
          <w:color w:val="auto"/>
          <w:szCs w:val="26"/>
        </w:rPr>
        <w:t xml:space="preserve">acknowledging that a copy of the Agreement of Wastewater Collection System </w:t>
      </w:r>
      <w:r w:rsidR="00DE4B6B" w:rsidRPr="00D17E3A">
        <w:rPr>
          <w:color w:val="auto"/>
          <w:szCs w:val="26"/>
        </w:rPr>
        <w:t>Sale</w:t>
      </w:r>
      <w:r w:rsidR="0017766A" w:rsidRPr="00D17E3A">
        <w:rPr>
          <w:color w:val="auto"/>
          <w:szCs w:val="26"/>
        </w:rPr>
        <w:t xml:space="preserve"> between The York Water Company – Wastewater and </w:t>
      </w:r>
      <w:r w:rsidR="00DD2CF7" w:rsidRPr="00D17E3A">
        <w:rPr>
          <w:color w:val="auto"/>
          <w:szCs w:val="26"/>
        </w:rPr>
        <w:t>Letterkenny Township Municipal Authority</w:t>
      </w:r>
      <w:r w:rsidR="0017766A" w:rsidRPr="00D17E3A">
        <w:rPr>
          <w:color w:val="auto"/>
          <w:szCs w:val="26"/>
        </w:rPr>
        <w:t xml:space="preserve">, made </w:t>
      </w:r>
      <w:r w:rsidR="00DE4B6B" w:rsidRPr="00D17E3A">
        <w:rPr>
          <w:color w:val="auto"/>
          <w:szCs w:val="26"/>
        </w:rPr>
        <w:t>June</w:t>
      </w:r>
      <w:r w:rsidR="0017766A" w:rsidRPr="00D17E3A">
        <w:rPr>
          <w:color w:val="auto"/>
          <w:szCs w:val="26"/>
        </w:rPr>
        <w:t xml:space="preserve"> </w:t>
      </w:r>
      <w:r w:rsidR="00DE4B6B" w:rsidRPr="00D17E3A">
        <w:rPr>
          <w:color w:val="auto"/>
          <w:szCs w:val="26"/>
        </w:rPr>
        <w:t>25</w:t>
      </w:r>
      <w:r w:rsidR="0017766A" w:rsidRPr="00D17E3A">
        <w:rPr>
          <w:color w:val="auto"/>
          <w:szCs w:val="26"/>
        </w:rPr>
        <w:t>, 201</w:t>
      </w:r>
      <w:r w:rsidR="00DE4B6B" w:rsidRPr="00D17E3A">
        <w:rPr>
          <w:color w:val="auto"/>
          <w:szCs w:val="26"/>
        </w:rPr>
        <w:t>9</w:t>
      </w:r>
      <w:r w:rsidR="0017766A" w:rsidRPr="00D17E3A">
        <w:rPr>
          <w:color w:val="auto"/>
          <w:szCs w:val="26"/>
        </w:rPr>
        <w:t xml:space="preserve">, has been on file with the Commission since </w:t>
      </w:r>
      <w:r w:rsidR="00121D1D" w:rsidRPr="00D17E3A">
        <w:rPr>
          <w:color w:val="auto"/>
          <w:szCs w:val="26"/>
        </w:rPr>
        <w:t xml:space="preserve">April </w:t>
      </w:r>
      <w:r w:rsidR="0017766A" w:rsidRPr="00D17E3A">
        <w:rPr>
          <w:color w:val="auto"/>
          <w:szCs w:val="26"/>
        </w:rPr>
        <w:t>3, 20</w:t>
      </w:r>
      <w:r w:rsidR="00121D1D" w:rsidRPr="00D17E3A">
        <w:rPr>
          <w:color w:val="auto"/>
          <w:szCs w:val="26"/>
        </w:rPr>
        <w:t>20</w:t>
      </w:r>
      <w:r w:rsidR="0017766A" w:rsidRPr="00D17E3A">
        <w:rPr>
          <w:color w:val="auto"/>
          <w:szCs w:val="26"/>
        </w:rPr>
        <w:t>.</w:t>
      </w:r>
    </w:p>
    <w:p w14:paraId="4653271F" w14:textId="2A6ED936" w:rsidR="00475A18" w:rsidRPr="00D17E3A" w:rsidRDefault="00475A18" w:rsidP="00E349DE">
      <w:pPr>
        <w:pStyle w:val="BodyTextIndent"/>
        <w:numPr>
          <w:ilvl w:val="0"/>
          <w:numId w:val="9"/>
        </w:numPr>
        <w:tabs>
          <w:tab w:val="left" w:pos="0"/>
        </w:tabs>
        <w:spacing w:after="240"/>
        <w:ind w:left="0" w:firstLine="720"/>
        <w:rPr>
          <w:color w:val="auto"/>
          <w:szCs w:val="26"/>
        </w:rPr>
      </w:pPr>
      <w:r w:rsidRPr="00D17E3A">
        <w:rPr>
          <w:color w:val="auto"/>
          <w:szCs w:val="26"/>
        </w:rPr>
        <w:t xml:space="preserve">That if </w:t>
      </w:r>
      <w:r w:rsidR="0027131E" w:rsidRPr="00D17E3A">
        <w:rPr>
          <w:color w:val="auto"/>
          <w:szCs w:val="26"/>
        </w:rPr>
        <w:t xml:space="preserve">The </w:t>
      </w:r>
      <w:r w:rsidRPr="00D17E3A">
        <w:rPr>
          <w:color w:val="auto"/>
          <w:szCs w:val="26"/>
        </w:rPr>
        <w:t xml:space="preserve">York Water Company </w:t>
      </w:r>
      <w:r w:rsidR="00451DE1" w:rsidRPr="00D17E3A">
        <w:rPr>
          <w:color w:val="auto"/>
          <w:szCs w:val="26"/>
        </w:rPr>
        <w:t xml:space="preserve">– Wastewater </w:t>
      </w:r>
      <w:r w:rsidRPr="00D17E3A">
        <w:rPr>
          <w:color w:val="auto"/>
          <w:szCs w:val="26"/>
        </w:rPr>
        <w:t xml:space="preserve">determines that the transaction will not occur, they will promptly file notice of such determination with the </w:t>
      </w:r>
      <w:r w:rsidR="003A6CB1" w:rsidRPr="00D17E3A">
        <w:rPr>
          <w:color w:val="auto"/>
          <w:szCs w:val="26"/>
        </w:rPr>
        <w:t>Secretary’s Bureau</w:t>
      </w:r>
      <w:r w:rsidR="00C02E3C" w:rsidRPr="00D17E3A">
        <w:rPr>
          <w:color w:val="auto"/>
          <w:szCs w:val="26"/>
        </w:rPr>
        <w:t xml:space="preserve"> and return the Certificate of Public Convenience issued in Ordering Paragraph 2</w:t>
      </w:r>
      <w:r w:rsidRPr="00D17E3A">
        <w:rPr>
          <w:color w:val="auto"/>
          <w:szCs w:val="26"/>
        </w:rPr>
        <w:t>.</w:t>
      </w:r>
    </w:p>
    <w:p w14:paraId="6EF36D9F" w14:textId="46104F6B" w:rsidR="007D1960" w:rsidRPr="00D17E3A" w:rsidRDefault="00A50E88" w:rsidP="000E7D90">
      <w:pPr>
        <w:pStyle w:val="BodyTextIndent"/>
        <w:numPr>
          <w:ilvl w:val="0"/>
          <w:numId w:val="9"/>
        </w:numPr>
        <w:tabs>
          <w:tab w:val="left" w:pos="0"/>
        </w:tabs>
        <w:spacing w:after="240"/>
        <w:ind w:left="0" w:firstLine="720"/>
        <w:rPr>
          <w:color w:val="auto"/>
          <w:szCs w:val="26"/>
        </w:rPr>
      </w:pPr>
      <w:r w:rsidRPr="00D17E3A">
        <w:rPr>
          <w:color w:val="auto"/>
          <w:szCs w:val="26"/>
        </w:rPr>
        <w:t xml:space="preserve">That nothing herein shall be construed </w:t>
      </w:r>
      <w:r w:rsidR="00437D3A" w:rsidRPr="00D17E3A">
        <w:rPr>
          <w:color w:val="auto"/>
          <w:szCs w:val="26"/>
        </w:rPr>
        <w:t xml:space="preserve">as an approval or determination of costs or expenses for the purposes of just or reasonable rates or </w:t>
      </w:r>
      <w:r w:rsidRPr="00D17E3A">
        <w:rPr>
          <w:color w:val="auto"/>
          <w:szCs w:val="26"/>
        </w:rPr>
        <w:t>to exempt</w:t>
      </w:r>
      <w:r w:rsidR="0071745C" w:rsidRPr="00D17E3A">
        <w:rPr>
          <w:color w:val="auto"/>
          <w:szCs w:val="26"/>
        </w:rPr>
        <w:t xml:space="preserve"> The </w:t>
      </w:r>
      <w:r w:rsidR="005E558E" w:rsidRPr="00D17E3A">
        <w:rPr>
          <w:color w:val="auto"/>
          <w:szCs w:val="26"/>
        </w:rPr>
        <w:t>York</w:t>
      </w:r>
      <w:r w:rsidR="00C97D62" w:rsidRPr="00D17E3A">
        <w:rPr>
          <w:color w:val="auto"/>
          <w:szCs w:val="26"/>
        </w:rPr>
        <w:t xml:space="preserve"> Water </w:t>
      </w:r>
      <w:r w:rsidR="0071745C" w:rsidRPr="00D17E3A">
        <w:rPr>
          <w:color w:val="auto"/>
          <w:szCs w:val="26"/>
        </w:rPr>
        <w:t xml:space="preserve">Company </w:t>
      </w:r>
      <w:r w:rsidR="00451DE1" w:rsidRPr="00D17E3A">
        <w:rPr>
          <w:color w:val="auto"/>
          <w:szCs w:val="26"/>
        </w:rPr>
        <w:t xml:space="preserve">– Wastewater </w:t>
      </w:r>
      <w:r w:rsidRPr="00D17E3A">
        <w:rPr>
          <w:color w:val="auto"/>
          <w:szCs w:val="26"/>
        </w:rPr>
        <w:t xml:space="preserve">from obtaining all necessary permits, licenses, and approvals from other </w:t>
      </w:r>
      <w:r w:rsidR="001C4DE1" w:rsidRPr="00D17E3A">
        <w:rPr>
          <w:color w:val="auto"/>
          <w:szCs w:val="26"/>
        </w:rPr>
        <w:t xml:space="preserve">federal, </w:t>
      </w:r>
      <w:r w:rsidRPr="00D17E3A">
        <w:rPr>
          <w:color w:val="auto"/>
          <w:szCs w:val="26"/>
        </w:rPr>
        <w:t>state, and local government agencies having jurisdiction.</w:t>
      </w:r>
    </w:p>
    <w:p w14:paraId="3D2EF7F8" w14:textId="73242675" w:rsidR="00832996" w:rsidRPr="00D17E3A" w:rsidRDefault="00363B4E" w:rsidP="00AF71D9">
      <w:pPr>
        <w:pStyle w:val="BodyTextIndent"/>
        <w:numPr>
          <w:ilvl w:val="0"/>
          <w:numId w:val="9"/>
        </w:numPr>
        <w:tabs>
          <w:tab w:val="left" w:pos="720"/>
          <w:tab w:val="left" w:pos="1440"/>
        </w:tabs>
        <w:spacing w:after="240"/>
        <w:ind w:left="86" w:firstLine="634"/>
        <w:rPr>
          <w:color w:val="auto"/>
          <w:szCs w:val="26"/>
        </w:rPr>
      </w:pPr>
      <w:r w:rsidRPr="00D17E3A">
        <w:rPr>
          <w:color w:val="auto"/>
          <w:szCs w:val="26"/>
        </w:rPr>
        <w:t xml:space="preserve">That a copy </w:t>
      </w:r>
      <w:r w:rsidR="001105A8" w:rsidRPr="00D17E3A">
        <w:rPr>
          <w:color w:val="auto"/>
          <w:szCs w:val="26"/>
        </w:rPr>
        <w:t>of this Order be served upon</w:t>
      </w:r>
      <w:r w:rsidRPr="00D17E3A">
        <w:rPr>
          <w:color w:val="auto"/>
          <w:szCs w:val="26"/>
        </w:rPr>
        <w:t xml:space="preserve"> </w:t>
      </w:r>
      <w:r w:rsidR="0071745C" w:rsidRPr="00D17E3A">
        <w:rPr>
          <w:color w:val="auto"/>
          <w:szCs w:val="26"/>
        </w:rPr>
        <w:t xml:space="preserve">The </w:t>
      </w:r>
      <w:r w:rsidR="005E558E" w:rsidRPr="00D17E3A">
        <w:rPr>
          <w:color w:val="auto"/>
          <w:szCs w:val="26"/>
        </w:rPr>
        <w:t>York</w:t>
      </w:r>
      <w:r w:rsidR="00C97D62" w:rsidRPr="00D17E3A">
        <w:rPr>
          <w:color w:val="auto"/>
          <w:szCs w:val="26"/>
        </w:rPr>
        <w:t xml:space="preserve"> Water</w:t>
      </w:r>
      <w:r w:rsidR="0071745C" w:rsidRPr="00D17E3A">
        <w:rPr>
          <w:color w:val="auto"/>
          <w:szCs w:val="26"/>
        </w:rPr>
        <w:t xml:space="preserve"> Company</w:t>
      </w:r>
      <w:r w:rsidR="00451DE1" w:rsidRPr="00D17E3A">
        <w:rPr>
          <w:color w:val="auto"/>
          <w:szCs w:val="26"/>
        </w:rPr>
        <w:t xml:space="preserve"> – Wastewater</w:t>
      </w:r>
      <w:r w:rsidRPr="00D17E3A">
        <w:rPr>
          <w:color w:val="auto"/>
          <w:szCs w:val="26"/>
        </w:rPr>
        <w:t>,</w:t>
      </w:r>
      <w:r w:rsidR="00640F86" w:rsidRPr="00D17E3A">
        <w:rPr>
          <w:color w:val="auto"/>
          <w:szCs w:val="26"/>
        </w:rPr>
        <w:t xml:space="preserve"> </w:t>
      </w:r>
      <w:r w:rsidR="00250FC3" w:rsidRPr="00D17E3A">
        <w:rPr>
          <w:color w:val="auto"/>
          <w:szCs w:val="26"/>
        </w:rPr>
        <w:t xml:space="preserve">the Pennsylvania Public Utility Commission’s Bureau of Investigation and Enforcement, the Office of Consumer Advocate, the Office of Small Business Advocate, the </w:t>
      </w:r>
      <w:r w:rsidR="00451DE1" w:rsidRPr="00D17E3A">
        <w:rPr>
          <w:color w:val="auto"/>
          <w:szCs w:val="26"/>
        </w:rPr>
        <w:t xml:space="preserve">Pennsylvania </w:t>
      </w:r>
      <w:r w:rsidR="00250FC3" w:rsidRPr="00D17E3A">
        <w:rPr>
          <w:color w:val="auto"/>
          <w:szCs w:val="26"/>
        </w:rPr>
        <w:t>Department of Revenue,</w:t>
      </w:r>
      <w:r w:rsidR="002D452A" w:rsidRPr="00D17E3A">
        <w:rPr>
          <w:color w:val="auto"/>
          <w:szCs w:val="26"/>
        </w:rPr>
        <w:t xml:space="preserve"> </w:t>
      </w:r>
      <w:r w:rsidR="00451DE1" w:rsidRPr="00D17E3A">
        <w:rPr>
          <w:color w:val="auto"/>
          <w:szCs w:val="26"/>
        </w:rPr>
        <w:t xml:space="preserve">the </w:t>
      </w:r>
      <w:r w:rsidR="00DD2CF7" w:rsidRPr="00D17E3A">
        <w:rPr>
          <w:color w:val="auto"/>
          <w:szCs w:val="26"/>
        </w:rPr>
        <w:t xml:space="preserve">Letterkenny Township </w:t>
      </w:r>
      <w:r w:rsidRPr="00D17E3A">
        <w:rPr>
          <w:color w:val="auto"/>
          <w:szCs w:val="26"/>
        </w:rPr>
        <w:t>Board of Supervisors</w:t>
      </w:r>
      <w:r w:rsidR="001416F8" w:rsidRPr="00D17E3A">
        <w:rPr>
          <w:color w:val="auto"/>
          <w:szCs w:val="26"/>
        </w:rPr>
        <w:t>,</w:t>
      </w:r>
      <w:r w:rsidR="0071745C" w:rsidRPr="00D17E3A">
        <w:rPr>
          <w:color w:val="auto"/>
          <w:szCs w:val="26"/>
        </w:rPr>
        <w:t xml:space="preserve"> </w:t>
      </w:r>
      <w:r w:rsidR="00451DE1" w:rsidRPr="00D17E3A">
        <w:rPr>
          <w:color w:val="auto"/>
          <w:szCs w:val="26"/>
        </w:rPr>
        <w:t xml:space="preserve">the </w:t>
      </w:r>
      <w:r w:rsidR="00DD2CF7" w:rsidRPr="00D17E3A">
        <w:rPr>
          <w:color w:val="auto"/>
          <w:szCs w:val="26"/>
        </w:rPr>
        <w:t xml:space="preserve">Letterkenny Township </w:t>
      </w:r>
      <w:r w:rsidR="00451DE1" w:rsidRPr="00D17E3A">
        <w:rPr>
          <w:color w:val="auto"/>
          <w:szCs w:val="26"/>
        </w:rPr>
        <w:t>Planning Commission</w:t>
      </w:r>
      <w:r w:rsidR="00640F86" w:rsidRPr="00D17E3A">
        <w:rPr>
          <w:color w:val="auto"/>
          <w:szCs w:val="26"/>
        </w:rPr>
        <w:t xml:space="preserve">, </w:t>
      </w:r>
      <w:r w:rsidR="008D074D" w:rsidRPr="00D17E3A">
        <w:rPr>
          <w:color w:val="auto"/>
          <w:szCs w:val="26"/>
        </w:rPr>
        <w:t xml:space="preserve">the Letterkenny Township Municipal Authority, </w:t>
      </w:r>
      <w:r w:rsidR="00451DE1" w:rsidRPr="00D17E3A">
        <w:rPr>
          <w:color w:val="auto"/>
          <w:szCs w:val="26"/>
        </w:rPr>
        <w:t xml:space="preserve">the </w:t>
      </w:r>
      <w:r w:rsidR="0071745C" w:rsidRPr="00D17E3A">
        <w:rPr>
          <w:color w:val="auto"/>
          <w:szCs w:val="26"/>
        </w:rPr>
        <w:t>York</w:t>
      </w:r>
      <w:r w:rsidRPr="00D17E3A">
        <w:rPr>
          <w:color w:val="auto"/>
          <w:szCs w:val="26"/>
        </w:rPr>
        <w:t xml:space="preserve"> County Commissioners, </w:t>
      </w:r>
      <w:r w:rsidR="00451DE1" w:rsidRPr="00D17E3A">
        <w:rPr>
          <w:color w:val="auto"/>
          <w:szCs w:val="26"/>
        </w:rPr>
        <w:t xml:space="preserve">the </w:t>
      </w:r>
      <w:r w:rsidR="001748E6" w:rsidRPr="00D17E3A">
        <w:rPr>
          <w:color w:val="auto"/>
          <w:szCs w:val="26"/>
        </w:rPr>
        <w:t>Franklin</w:t>
      </w:r>
      <w:r w:rsidR="00451DE1" w:rsidRPr="00D17E3A">
        <w:rPr>
          <w:color w:val="auto"/>
          <w:szCs w:val="26"/>
        </w:rPr>
        <w:t xml:space="preserve"> County </w:t>
      </w:r>
      <w:r w:rsidR="00451DE1" w:rsidRPr="00D17E3A">
        <w:rPr>
          <w:color w:val="auto"/>
          <w:szCs w:val="26"/>
        </w:rPr>
        <w:lastRenderedPageBreak/>
        <w:t xml:space="preserve">Planning Commission </w:t>
      </w:r>
      <w:r w:rsidRPr="00D17E3A">
        <w:rPr>
          <w:color w:val="auto"/>
          <w:szCs w:val="26"/>
        </w:rPr>
        <w:t xml:space="preserve">and the Department of </w:t>
      </w:r>
      <w:r w:rsidR="0071745C" w:rsidRPr="00D17E3A">
        <w:rPr>
          <w:color w:val="auto"/>
          <w:szCs w:val="26"/>
        </w:rPr>
        <w:t>Environmental Protection - Southcentral</w:t>
      </w:r>
      <w:r w:rsidRPr="00D17E3A">
        <w:rPr>
          <w:color w:val="auto"/>
          <w:szCs w:val="26"/>
        </w:rPr>
        <w:t xml:space="preserve"> Regional Office and its Central Office Bureau of Regulatory Counsel.</w:t>
      </w:r>
    </w:p>
    <w:p w14:paraId="566E9B8B" w14:textId="37E4DA53" w:rsidR="002529B6" w:rsidRPr="00D17E3A" w:rsidRDefault="00BD6200" w:rsidP="0020319A">
      <w:pPr>
        <w:pStyle w:val="BodyTextIndent"/>
        <w:numPr>
          <w:ilvl w:val="0"/>
          <w:numId w:val="9"/>
        </w:numPr>
        <w:tabs>
          <w:tab w:val="left" w:pos="720"/>
          <w:tab w:val="left" w:pos="1440"/>
        </w:tabs>
        <w:spacing w:after="720"/>
        <w:ind w:left="86" w:firstLine="634"/>
        <w:rPr>
          <w:color w:val="auto"/>
          <w:szCs w:val="26"/>
        </w:rPr>
      </w:pPr>
      <w:r w:rsidRPr="00D17E3A">
        <w:rPr>
          <w:color w:val="auto"/>
          <w:szCs w:val="26"/>
        </w:rPr>
        <w:t>That the proceeding at Docket No. A-20</w:t>
      </w:r>
      <w:r w:rsidR="00EC14D5" w:rsidRPr="00D17E3A">
        <w:rPr>
          <w:color w:val="auto"/>
          <w:szCs w:val="26"/>
        </w:rPr>
        <w:t>20</w:t>
      </w:r>
      <w:r w:rsidR="00A16983" w:rsidRPr="00D17E3A">
        <w:rPr>
          <w:color w:val="auto"/>
          <w:szCs w:val="26"/>
        </w:rPr>
        <w:t>-30</w:t>
      </w:r>
      <w:r w:rsidR="001748E6" w:rsidRPr="00D17E3A">
        <w:rPr>
          <w:color w:val="auto"/>
          <w:szCs w:val="26"/>
        </w:rPr>
        <w:t>19424</w:t>
      </w:r>
      <w:r w:rsidR="00A16983" w:rsidRPr="00D17E3A">
        <w:rPr>
          <w:color w:val="auto"/>
          <w:szCs w:val="26"/>
        </w:rPr>
        <w:t xml:space="preserve"> </w:t>
      </w:r>
      <w:r w:rsidRPr="00D17E3A">
        <w:rPr>
          <w:color w:val="auto"/>
          <w:szCs w:val="26"/>
        </w:rPr>
        <w:t>be closed</w:t>
      </w:r>
      <w:r w:rsidR="00C2105B" w:rsidRPr="00D17E3A">
        <w:rPr>
          <w:color w:val="auto"/>
          <w:szCs w:val="26"/>
        </w:rPr>
        <w:t xml:space="preserve"> upon the issuance of the Certificate of Public Convenience pursuant to Ordering Paragraph No. </w:t>
      </w:r>
      <w:r w:rsidR="008247C0" w:rsidRPr="00D17E3A">
        <w:rPr>
          <w:color w:val="auto"/>
          <w:szCs w:val="26"/>
        </w:rPr>
        <w:t>4</w:t>
      </w:r>
      <w:r w:rsidRPr="00D17E3A">
        <w:rPr>
          <w:color w:val="auto"/>
          <w:szCs w:val="26"/>
        </w:rPr>
        <w:t>.</w:t>
      </w:r>
    </w:p>
    <w:p w14:paraId="2A27A88C" w14:textId="00155AC8" w:rsidR="00101EBC" w:rsidRPr="00D17E3A" w:rsidRDefault="00503511" w:rsidP="00101EBC">
      <w:pPr>
        <w:tabs>
          <w:tab w:val="left" w:pos="5040"/>
        </w:tabs>
        <w:spacing w:before="480" w:after="960"/>
        <w:rPr>
          <w:color w:val="auto"/>
          <w:szCs w:val="26"/>
        </w:rPr>
      </w:pPr>
      <w:r>
        <w:rPr>
          <w:noProof/>
          <w:color w:val="auto"/>
          <w:szCs w:val="26"/>
        </w:rPr>
        <w:drawing>
          <wp:anchor distT="0" distB="0" distL="114300" distR="114300" simplePos="0" relativeHeight="251658240" behindDoc="1" locked="0" layoutInCell="1" allowOverlap="1" wp14:anchorId="5685674B" wp14:editId="67E6E737">
            <wp:simplePos x="0" y="0"/>
            <wp:positionH relativeFrom="column">
              <wp:posOffset>3105150</wp:posOffset>
            </wp:positionH>
            <wp:positionV relativeFrom="paragraph">
              <wp:posOffset>165100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239" w:rsidRPr="00D17E3A">
        <w:rPr>
          <w:color w:val="auto"/>
          <w:szCs w:val="26"/>
        </w:rPr>
        <w:tab/>
      </w:r>
      <w:r w:rsidR="00B70FD6" w:rsidRPr="00D17E3A">
        <w:rPr>
          <w:b/>
          <w:color w:val="auto"/>
          <w:szCs w:val="26"/>
        </w:rPr>
        <w:t>BY THE COMMISSION,</w:t>
      </w:r>
      <w:r w:rsidR="00B70FD6" w:rsidRPr="00D17E3A">
        <w:rPr>
          <w:color w:val="auto"/>
          <w:szCs w:val="26"/>
        </w:rPr>
        <w:tab/>
      </w:r>
    </w:p>
    <w:p w14:paraId="04EB0EB9" w14:textId="77777777" w:rsidR="001B669A" w:rsidRPr="00D17E3A" w:rsidRDefault="00101EBC" w:rsidP="001F22F2">
      <w:pPr>
        <w:tabs>
          <w:tab w:val="left" w:pos="5040"/>
        </w:tabs>
        <w:rPr>
          <w:color w:val="auto"/>
          <w:szCs w:val="26"/>
        </w:rPr>
      </w:pPr>
      <w:r w:rsidRPr="00D17E3A">
        <w:rPr>
          <w:color w:val="auto"/>
          <w:szCs w:val="26"/>
        </w:rPr>
        <w:tab/>
      </w:r>
    </w:p>
    <w:p w14:paraId="1ADB4F3C" w14:textId="1DA75123" w:rsidR="001F22F2" w:rsidRPr="00D17E3A" w:rsidRDefault="001B669A" w:rsidP="001F22F2">
      <w:pPr>
        <w:tabs>
          <w:tab w:val="left" w:pos="5040"/>
        </w:tabs>
        <w:rPr>
          <w:color w:val="auto"/>
          <w:szCs w:val="26"/>
        </w:rPr>
      </w:pPr>
      <w:r w:rsidRPr="00D17E3A">
        <w:rPr>
          <w:color w:val="auto"/>
          <w:szCs w:val="26"/>
        </w:rPr>
        <w:tab/>
      </w:r>
      <w:r w:rsidR="003519C2" w:rsidRPr="00D17E3A">
        <w:rPr>
          <w:color w:val="auto"/>
          <w:szCs w:val="26"/>
        </w:rPr>
        <w:t>Rosemary Chiavetta</w:t>
      </w:r>
    </w:p>
    <w:p w14:paraId="0911CBC2" w14:textId="103A8D10" w:rsidR="000A089C" w:rsidRPr="00D17E3A" w:rsidRDefault="001F22F2" w:rsidP="001F22F2">
      <w:pPr>
        <w:tabs>
          <w:tab w:val="left" w:pos="5040"/>
        </w:tabs>
        <w:rPr>
          <w:color w:val="auto"/>
          <w:szCs w:val="26"/>
        </w:rPr>
      </w:pPr>
      <w:r w:rsidRPr="00D17E3A">
        <w:rPr>
          <w:color w:val="auto"/>
          <w:szCs w:val="26"/>
        </w:rPr>
        <w:tab/>
      </w:r>
      <w:r w:rsidR="00B70FD6" w:rsidRPr="00D17E3A">
        <w:rPr>
          <w:color w:val="auto"/>
          <w:szCs w:val="26"/>
        </w:rPr>
        <w:t>Secretary</w:t>
      </w:r>
    </w:p>
    <w:p w14:paraId="0AC28063" w14:textId="7B7985F7" w:rsidR="00B70FD6" w:rsidRPr="00D17E3A" w:rsidRDefault="00B70FD6" w:rsidP="00250FC3">
      <w:pPr>
        <w:tabs>
          <w:tab w:val="left" w:pos="4320"/>
        </w:tabs>
        <w:spacing w:after="960" w:line="360" w:lineRule="auto"/>
        <w:rPr>
          <w:color w:val="auto"/>
          <w:szCs w:val="26"/>
        </w:rPr>
      </w:pPr>
      <w:r w:rsidRPr="00D17E3A">
        <w:rPr>
          <w:color w:val="auto"/>
          <w:szCs w:val="26"/>
        </w:rPr>
        <w:t>(SEAL)</w:t>
      </w:r>
    </w:p>
    <w:p w14:paraId="62C3FE33" w14:textId="584B3568" w:rsidR="00B70FD6" w:rsidRPr="00D17E3A" w:rsidRDefault="00573D34" w:rsidP="00B70FD6">
      <w:pPr>
        <w:tabs>
          <w:tab w:val="left" w:pos="4320"/>
        </w:tabs>
        <w:spacing w:line="360" w:lineRule="auto"/>
        <w:rPr>
          <w:color w:val="auto"/>
          <w:szCs w:val="26"/>
        </w:rPr>
      </w:pPr>
      <w:r w:rsidRPr="00D17E3A">
        <w:rPr>
          <w:color w:val="auto"/>
          <w:szCs w:val="26"/>
        </w:rPr>
        <w:t xml:space="preserve">ORDER ADOPTED:  </w:t>
      </w:r>
      <w:r w:rsidR="00D71673" w:rsidRPr="00D17E3A">
        <w:rPr>
          <w:color w:val="auto"/>
          <w:szCs w:val="26"/>
        </w:rPr>
        <w:t>August 27, 2020</w:t>
      </w:r>
    </w:p>
    <w:p w14:paraId="13FBD920" w14:textId="7B495093" w:rsidR="00D15092" w:rsidRPr="00D17E3A" w:rsidRDefault="00A9724D" w:rsidP="0012128A">
      <w:pPr>
        <w:tabs>
          <w:tab w:val="left" w:pos="4320"/>
        </w:tabs>
        <w:spacing w:line="360" w:lineRule="auto"/>
        <w:rPr>
          <w:color w:val="auto"/>
          <w:szCs w:val="26"/>
        </w:rPr>
      </w:pPr>
      <w:r w:rsidRPr="00D17E3A">
        <w:rPr>
          <w:color w:val="auto"/>
          <w:szCs w:val="26"/>
        </w:rPr>
        <w:t>ORDER ENTERED:</w:t>
      </w:r>
      <w:r w:rsidR="00955977" w:rsidRPr="00D17E3A">
        <w:rPr>
          <w:color w:val="auto"/>
          <w:szCs w:val="26"/>
        </w:rPr>
        <w:t xml:space="preserve"> </w:t>
      </w:r>
      <w:r w:rsidR="00BC528B" w:rsidRPr="00D17E3A">
        <w:rPr>
          <w:color w:val="auto"/>
          <w:szCs w:val="26"/>
        </w:rPr>
        <w:t xml:space="preserve"> </w:t>
      </w:r>
      <w:r w:rsidR="00503511">
        <w:rPr>
          <w:color w:val="auto"/>
          <w:szCs w:val="26"/>
        </w:rPr>
        <w:t>August 27, 2020</w:t>
      </w:r>
      <w:bookmarkStart w:id="7" w:name="_GoBack"/>
      <w:bookmarkEnd w:id="7"/>
    </w:p>
    <w:sectPr w:rsidR="00D15092" w:rsidRPr="00D17E3A" w:rsidSect="006E371E">
      <w:footerReference w:type="even" r:id="rId12"/>
      <w:footerReference w:type="default" r:id="rId13"/>
      <w:headerReference w:type="first" r:id="rId14"/>
      <w:pgSz w:w="12240" w:h="15840" w:code="1"/>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8A4A2" w14:textId="77777777" w:rsidR="00BD0670" w:rsidRDefault="00BD0670">
      <w:r>
        <w:separator/>
      </w:r>
    </w:p>
  </w:endnote>
  <w:endnote w:type="continuationSeparator" w:id="0">
    <w:p w14:paraId="2110F3C9" w14:textId="77777777" w:rsidR="00BD0670" w:rsidRDefault="00BD0670">
      <w:r>
        <w:continuationSeparator/>
      </w:r>
    </w:p>
  </w:endnote>
  <w:endnote w:type="continuationNotice" w:id="1">
    <w:p w14:paraId="20E83140" w14:textId="77777777" w:rsidR="00BD0670" w:rsidRDefault="00BD0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33EA" w14:textId="77777777" w:rsidR="003D06A2" w:rsidRDefault="003D0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F558DF1" w14:textId="77777777" w:rsidR="003D06A2" w:rsidRDefault="003D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4254" w14:textId="56F4BF67" w:rsidR="003D06A2" w:rsidRDefault="003D0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5DA5">
      <w:rPr>
        <w:rStyle w:val="PageNumber"/>
        <w:noProof/>
      </w:rPr>
      <w:t>6</w:t>
    </w:r>
    <w:r>
      <w:rPr>
        <w:rStyle w:val="PageNumber"/>
      </w:rPr>
      <w:fldChar w:fldCharType="end"/>
    </w:r>
  </w:p>
  <w:p w14:paraId="6A7158BF" w14:textId="77777777" w:rsidR="003D06A2" w:rsidRDefault="003D0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69EEA" w14:textId="77777777" w:rsidR="00BD0670" w:rsidRDefault="00BD0670">
      <w:r>
        <w:separator/>
      </w:r>
    </w:p>
  </w:footnote>
  <w:footnote w:type="continuationSeparator" w:id="0">
    <w:p w14:paraId="3F89BD86" w14:textId="77777777" w:rsidR="00BD0670" w:rsidRDefault="00BD0670">
      <w:r>
        <w:continuationSeparator/>
      </w:r>
    </w:p>
  </w:footnote>
  <w:footnote w:type="continuationNotice" w:id="1">
    <w:p w14:paraId="70BA93BE" w14:textId="77777777" w:rsidR="00BD0670" w:rsidRDefault="00BD0670"/>
  </w:footnote>
  <w:footnote w:id="2">
    <w:p w14:paraId="669AF31C" w14:textId="0B3F80AF" w:rsidR="003D06A2" w:rsidRDefault="003D06A2" w:rsidP="00550D50">
      <w:pPr>
        <w:pStyle w:val="FootnoteText"/>
      </w:pPr>
      <w:r>
        <w:rPr>
          <w:rStyle w:val="FootnoteReference"/>
        </w:rPr>
        <w:footnoteRef/>
      </w:r>
      <w:r>
        <w:t xml:space="preserve"> </w:t>
      </w:r>
      <w:r w:rsidRPr="00BF6838">
        <w:rPr>
          <w:i/>
          <w:iCs/>
        </w:rPr>
        <w:t>See</w:t>
      </w:r>
      <w:r>
        <w:t xml:space="preserve"> Ordering Paragraph</w:t>
      </w:r>
      <w:r w:rsidR="00983EF1">
        <w:t>s</w:t>
      </w:r>
      <w:r>
        <w:t xml:space="preserve"> No. 1 and 2.</w:t>
      </w:r>
    </w:p>
  </w:footnote>
  <w:footnote w:id="3">
    <w:p w14:paraId="4274271B" w14:textId="77AD5D7B" w:rsidR="003D06A2" w:rsidRDefault="003D06A2">
      <w:pPr>
        <w:pStyle w:val="FootnoteText"/>
      </w:pPr>
      <w:r>
        <w:rPr>
          <w:rStyle w:val="FootnoteReference"/>
        </w:rPr>
        <w:footnoteRef/>
      </w:r>
      <w:r>
        <w:t xml:space="preserve"> </w:t>
      </w:r>
      <w:r w:rsidRPr="000B7A9C">
        <w:rPr>
          <w:color w:val="auto"/>
          <w:kern w:val="2"/>
          <w:szCs w:val="26"/>
        </w:rPr>
        <w:t>The revised exhibits shall</w:t>
      </w:r>
      <w:r>
        <w:rPr>
          <w:color w:val="auto"/>
          <w:kern w:val="2"/>
          <w:szCs w:val="26"/>
        </w:rPr>
        <w:t xml:space="preserve"> conform to the mapping requirements described in Section 3.501 of Title 52 of the Pennsylvania Code</w:t>
      </w:r>
      <w:r w:rsidR="00983EF1">
        <w:rPr>
          <w:color w:val="auto"/>
          <w:kern w:val="2"/>
          <w:szCs w:val="26"/>
        </w:rPr>
        <w:t xml:space="preserve">.  </w:t>
      </w:r>
      <w:r>
        <w:rPr>
          <w:color w:val="auto"/>
          <w:kern w:val="2"/>
          <w:szCs w:val="26"/>
        </w:rPr>
        <w:t>52 Pa. Code § 3.501(a)(2).</w:t>
      </w:r>
    </w:p>
  </w:footnote>
  <w:footnote w:id="4">
    <w:p w14:paraId="445FA8C8" w14:textId="60D2E245" w:rsidR="003D06A2" w:rsidRPr="00C646A4" w:rsidRDefault="003D06A2" w:rsidP="006E371E">
      <w:pPr>
        <w:pStyle w:val="FootnoteText"/>
      </w:pPr>
      <w:r>
        <w:rPr>
          <w:rStyle w:val="FootnoteReference"/>
        </w:rPr>
        <w:footnoteRef/>
      </w:r>
      <w:r>
        <w:t xml:space="preserve"> </w:t>
      </w:r>
      <w:r>
        <w:rPr>
          <w:i/>
        </w:rPr>
        <w:t xml:space="preserve">See </w:t>
      </w:r>
      <w:r>
        <w:t xml:space="preserve">Ordering Paragraph No. 6. </w:t>
      </w:r>
    </w:p>
  </w:footnote>
  <w:footnote w:id="5">
    <w:p w14:paraId="3B6B1273" w14:textId="7536B7E9" w:rsidR="003D06A2" w:rsidRPr="006E371E" w:rsidRDefault="003D06A2">
      <w:pPr>
        <w:pStyle w:val="FootnoteText"/>
      </w:pPr>
      <w:r>
        <w:rPr>
          <w:rStyle w:val="FootnoteReference"/>
        </w:rPr>
        <w:footnoteRef/>
      </w:r>
      <w:r>
        <w:t xml:space="preserve"> </w:t>
      </w:r>
      <w:r>
        <w:rPr>
          <w:i/>
          <w:iCs/>
        </w:rPr>
        <w:t>See</w:t>
      </w:r>
      <w:r>
        <w:t xml:space="preserve"> Ordering Paragraph No.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80905" w14:textId="3D745474" w:rsidR="003D06A2" w:rsidRPr="00060755" w:rsidRDefault="003D06A2" w:rsidP="005855F5">
    <w:pPr>
      <w:jc w:val="center"/>
      <w:rPr>
        <w:b/>
        <w:color w:val="auto"/>
        <w:szCs w:val="26"/>
      </w:rPr>
    </w:pPr>
    <w:r w:rsidRPr="00060755">
      <w:rPr>
        <w:b/>
        <w:color w:val="auto"/>
        <w:szCs w:val="26"/>
      </w:rPr>
      <w:t>PENNSYLVANIA</w:t>
    </w:r>
  </w:p>
  <w:p w14:paraId="6B6EC7BA" w14:textId="77777777" w:rsidR="003D06A2" w:rsidRPr="00060755" w:rsidRDefault="003D06A2" w:rsidP="005855F5">
    <w:pPr>
      <w:jc w:val="center"/>
      <w:rPr>
        <w:b/>
        <w:color w:val="auto"/>
        <w:szCs w:val="26"/>
      </w:rPr>
    </w:pPr>
    <w:r w:rsidRPr="00060755">
      <w:rPr>
        <w:b/>
        <w:color w:val="auto"/>
        <w:szCs w:val="26"/>
      </w:rPr>
      <w:t>PUBLIC UTILITY COMMISSION</w:t>
    </w:r>
  </w:p>
  <w:p w14:paraId="13F10C48" w14:textId="25F87D65" w:rsidR="003D06A2" w:rsidRDefault="003D06A2" w:rsidP="005855F5">
    <w:pPr>
      <w:pStyle w:val="Header"/>
      <w:jc w:val="center"/>
      <w:rPr>
        <w:b/>
        <w:color w:val="auto"/>
        <w:szCs w:val="26"/>
      </w:rPr>
    </w:pPr>
    <w:r w:rsidRPr="00060755">
      <w:rPr>
        <w:b/>
        <w:color w:val="auto"/>
        <w:szCs w:val="26"/>
      </w:rPr>
      <w:t>HARRISBURG, PA 171</w:t>
    </w:r>
    <w:r>
      <w:rPr>
        <w:b/>
        <w:color w:val="auto"/>
        <w:szCs w:val="2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5757D"/>
    <w:multiLevelType w:val="hybridMultilevel"/>
    <w:tmpl w:val="0AA0F9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F17288"/>
    <w:multiLevelType w:val="hybridMultilevel"/>
    <w:tmpl w:val="27D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91DD0"/>
    <w:multiLevelType w:val="hybridMultilevel"/>
    <w:tmpl w:val="6C94FECA"/>
    <w:lvl w:ilvl="0" w:tplc="418274F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B5F6F"/>
    <w:multiLevelType w:val="hybridMultilevel"/>
    <w:tmpl w:val="F0F6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55755"/>
    <w:multiLevelType w:val="hybridMultilevel"/>
    <w:tmpl w:val="CD48BDA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D473C9D"/>
    <w:multiLevelType w:val="hybridMultilevel"/>
    <w:tmpl w:val="DB3E9278"/>
    <w:lvl w:ilvl="0" w:tplc="47005B22">
      <w:start w:val="1"/>
      <w:numFmt w:val="upperRoman"/>
      <w:lvlText w:val="%1."/>
      <w:lvlJc w:val="left"/>
      <w:pPr>
        <w:ind w:left="720" w:hanging="720"/>
      </w:pPr>
      <w:rPr>
        <w:rFonts w:hint="default"/>
        <w:b/>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31385D66"/>
    <w:multiLevelType w:val="hybridMultilevel"/>
    <w:tmpl w:val="014AD830"/>
    <w:lvl w:ilvl="0" w:tplc="0409000F">
      <w:start w:val="1"/>
      <w:numFmt w:val="decimal"/>
      <w:lvlText w:val="%1."/>
      <w:lvlJc w:val="left"/>
      <w:pPr>
        <w:ind w:left="567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918198D"/>
    <w:multiLevelType w:val="hybridMultilevel"/>
    <w:tmpl w:val="18D643FA"/>
    <w:lvl w:ilvl="0" w:tplc="25DA7464">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B35A4"/>
    <w:multiLevelType w:val="hybridMultilevel"/>
    <w:tmpl w:val="1BE2FA64"/>
    <w:lvl w:ilvl="0" w:tplc="4E5206B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533A9"/>
    <w:multiLevelType w:val="hybridMultilevel"/>
    <w:tmpl w:val="165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76700"/>
    <w:multiLevelType w:val="hybridMultilevel"/>
    <w:tmpl w:val="76A8ADF0"/>
    <w:lvl w:ilvl="0" w:tplc="30C8ADE8">
      <w:start w:val="7"/>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1" w15:restartNumberingAfterBreak="0">
    <w:nsid w:val="4CFB7ED8"/>
    <w:multiLevelType w:val="singleLevel"/>
    <w:tmpl w:val="D1C89FAC"/>
    <w:lvl w:ilvl="0">
      <w:start w:val="5"/>
      <w:numFmt w:val="decimal"/>
      <w:lvlText w:val="%1."/>
      <w:lvlJc w:val="left"/>
      <w:pPr>
        <w:tabs>
          <w:tab w:val="num" w:pos="1680"/>
        </w:tabs>
        <w:ind w:left="1680" w:hanging="405"/>
      </w:pPr>
      <w:rPr>
        <w:rFonts w:hint="default"/>
      </w:rPr>
    </w:lvl>
  </w:abstractNum>
  <w:abstractNum w:abstractNumId="12" w15:restartNumberingAfterBreak="0">
    <w:nsid w:val="596E0720"/>
    <w:multiLevelType w:val="multilevel"/>
    <w:tmpl w:val="1F185F54"/>
    <w:lvl w:ilvl="0">
      <w:start w:val="1"/>
      <w:numFmt w:val="decimal"/>
      <w:lvlText w:val="%1."/>
      <w:lvlJc w:val="left"/>
      <w:pPr>
        <w:tabs>
          <w:tab w:val="left" w:pos="-252"/>
        </w:tabs>
        <w:ind w:left="180"/>
      </w:pPr>
      <w:rPr>
        <w:rFonts w:ascii="Times New Roman" w:eastAsia="Times New Roman" w:hAnsi="Times New Roman"/>
        <w:strike w:val="0"/>
        <w:color w:val="000000"/>
        <w:spacing w:val="1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7D4069"/>
    <w:multiLevelType w:val="multilevel"/>
    <w:tmpl w:val="CE4A9A3E"/>
    <w:styleLink w:val="CurrentList1"/>
    <w:lvl w:ilvl="0">
      <w:start w:val="1"/>
      <w:numFmt w:val="upperRoman"/>
      <w:lvlText w:val="PART %1:"/>
      <w:lvlJc w:val="left"/>
      <w:pPr>
        <w:tabs>
          <w:tab w:val="num" w:pos="1440"/>
        </w:tabs>
        <w:ind w:left="0" w:firstLine="0"/>
      </w:pPr>
      <w:rPr>
        <w:rFonts w:ascii="Times New Roman" w:hAnsi="Times New Roman" w:hint="default"/>
        <w:b w:val="0"/>
        <w:i/>
        <w:sz w:val="26"/>
      </w:rPr>
    </w:lvl>
    <w:lvl w:ilvl="1">
      <w:start w:val="1"/>
      <w:numFmt w:val="none"/>
      <w:lvlText w:val="Section A"/>
      <w:lvlJc w:val="left"/>
      <w:pPr>
        <w:tabs>
          <w:tab w:val="num" w:pos="1440"/>
        </w:tabs>
        <w:ind w:left="0" w:firstLine="0"/>
      </w:pPr>
      <w:rPr>
        <w:rFonts w:hint="default"/>
        <w:b w:val="0"/>
        <w:i/>
        <w:sz w:val="24"/>
      </w:rPr>
    </w:lvl>
    <w:lvl w:ilvl="2">
      <w:start w:val="1"/>
      <w:numFmt w:val="decimal"/>
      <w:lvlText w:val="%3."/>
      <w:lvlJc w:val="left"/>
      <w:pPr>
        <w:tabs>
          <w:tab w:val="num" w:pos="720"/>
        </w:tabs>
        <w:ind w:left="677" w:hanging="389"/>
      </w:pPr>
      <w:rPr>
        <w:rFonts w:hint="default"/>
        <w:sz w:val="24"/>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414292"/>
    <w:multiLevelType w:val="hybridMultilevel"/>
    <w:tmpl w:val="0426A528"/>
    <w:lvl w:ilvl="0" w:tplc="E5AC7668">
      <w:start w:val="1"/>
      <w:numFmt w:val="decimal"/>
      <w:lvlText w:val="%1."/>
      <w:lvlJc w:val="left"/>
      <w:pPr>
        <w:ind w:left="144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D23E3"/>
    <w:multiLevelType w:val="hybridMultilevel"/>
    <w:tmpl w:val="21BCB16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ECF3018"/>
    <w:multiLevelType w:val="hybridMultilevel"/>
    <w:tmpl w:val="C5CA5F2C"/>
    <w:lvl w:ilvl="0" w:tplc="71CAD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12"/>
  </w:num>
  <w:num w:numId="5">
    <w:abstractNumId w:val="5"/>
  </w:num>
  <w:num w:numId="6">
    <w:abstractNumId w:val="10"/>
  </w:num>
  <w:num w:numId="7">
    <w:abstractNumId w:val="1"/>
  </w:num>
  <w:num w:numId="8">
    <w:abstractNumId w:val="0"/>
  </w:num>
  <w:num w:numId="9">
    <w:abstractNumId w:val="6"/>
  </w:num>
  <w:num w:numId="10">
    <w:abstractNumId w:val="4"/>
  </w:num>
  <w:num w:numId="11">
    <w:abstractNumId w:val="15"/>
  </w:num>
  <w:num w:numId="12">
    <w:abstractNumId w:val="16"/>
  </w:num>
  <w:num w:numId="13">
    <w:abstractNumId w:val="7"/>
  </w:num>
  <w:num w:numId="14">
    <w:abstractNumId w:val="9"/>
  </w:num>
  <w:num w:numId="15">
    <w:abstractNumId w:val="8"/>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92"/>
    <w:rsid w:val="0000085B"/>
    <w:rsid w:val="00000F36"/>
    <w:rsid w:val="00000FC3"/>
    <w:rsid w:val="000011A7"/>
    <w:rsid w:val="000011D0"/>
    <w:rsid w:val="000016A9"/>
    <w:rsid w:val="00001DCA"/>
    <w:rsid w:val="00001F61"/>
    <w:rsid w:val="0000208A"/>
    <w:rsid w:val="00002795"/>
    <w:rsid w:val="00002AE9"/>
    <w:rsid w:val="00002D43"/>
    <w:rsid w:val="00002F18"/>
    <w:rsid w:val="00003332"/>
    <w:rsid w:val="0000355A"/>
    <w:rsid w:val="0000377E"/>
    <w:rsid w:val="000041AC"/>
    <w:rsid w:val="0000431B"/>
    <w:rsid w:val="00004CA5"/>
    <w:rsid w:val="00005102"/>
    <w:rsid w:val="000052DE"/>
    <w:rsid w:val="00005609"/>
    <w:rsid w:val="00005B2C"/>
    <w:rsid w:val="00005BDF"/>
    <w:rsid w:val="0000642C"/>
    <w:rsid w:val="00007065"/>
    <w:rsid w:val="000072B1"/>
    <w:rsid w:val="00007498"/>
    <w:rsid w:val="000079F2"/>
    <w:rsid w:val="00007C31"/>
    <w:rsid w:val="00007D4F"/>
    <w:rsid w:val="00007FA9"/>
    <w:rsid w:val="00010718"/>
    <w:rsid w:val="00010D9F"/>
    <w:rsid w:val="0001139A"/>
    <w:rsid w:val="00011821"/>
    <w:rsid w:val="0001230F"/>
    <w:rsid w:val="00012C96"/>
    <w:rsid w:val="00012E9E"/>
    <w:rsid w:val="00013121"/>
    <w:rsid w:val="00014002"/>
    <w:rsid w:val="000150A6"/>
    <w:rsid w:val="0001585D"/>
    <w:rsid w:val="00015A45"/>
    <w:rsid w:val="00015C53"/>
    <w:rsid w:val="00015E94"/>
    <w:rsid w:val="00015F25"/>
    <w:rsid w:val="0001637B"/>
    <w:rsid w:val="00016571"/>
    <w:rsid w:val="0001685B"/>
    <w:rsid w:val="000168B9"/>
    <w:rsid w:val="00017365"/>
    <w:rsid w:val="000175BE"/>
    <w:rsid w:val="00017620"/>
    <w:rsid w:val="00017C4C"/>
    <w:rsid w:val="00017D24"/>
    <w:rsid w:val="00020056"/>
    <w:rsid w:val="00020759"/>
    <w:rsid w:val="0002079C"/>
    <w:rsid w:val="00020A37"/>
    <w:rsid w:val="00021179"/>
    <w:rsid w:val="0002118B"/>
    <w:rsid w:val="00021233"/>
    <w:rsid w:val="0002128C"/>
    <w:rsid w:val="000212A7"/>
    <w:rsid w:val="00021455"/>
    <w:rsid w:val="0002146D"/>
    <w:rsid w:val="00021DCD"/>
    <w:rsid w:val="00023370"/>
    <w:rsid w:val="0002350A"/>
    <w:rsid w:val="00023C90"/>
    <w:rsid w:val="000240D4"/>
    <w:rsid w:val="00024554"/>
    <w:rsid w:val="00024799"/>
    <w:rsid w:val="00024C6C"/>
    <w:rsid w:val="00024F16"/>
    <w:rsid w:val="00024F46"/>
    <w:rsid w:val="0002573B"/>
    <w:rsid w:val="00025DDD"/>
    <w:rsid w:val="00026A52"/>
    <w:rsid w:val="00026BE6"/>
    <w:rsid w:val="00026DD3"/>
    <w:rsid w:val="000270B0"/>
    <w:rsid w:val="0002773A"/>
    <w:rsid w:val="00030243"/>
    <w:rsid w:val="00030633"/>
    <w:rsid w:val="00030D03"/>
    <w:rsid w:val="0003121D"/>
    <w:rsid w:val="00031496"/>
    <w:rsid w:val="00031A66"/>
    <w:rsid w:val="00031ACE"/>
    <w:rsid w:val="00031C51"/>
    <w:rsid w:val="00031DCE"/>
    <w:rsid w:val="00031DEB"/>
    <w:rsid w:val="000323D5"/>
    <w:rsid w:val="00032C83"/>
    <w:rsid w:val="0003308F"/>
    <w:rsid w:val="00033471"/>
    <w:rsid w:val="000337DF"/>
    <w:rsid w:val="00033A6A"/>
    <w:rsid w:val="00033FF8"/>
    <w:rsid w:val="00034567"/>
    <w:rsid w:val="000345D5"/>
    <w:rsid w:val="00034A6D"/>
    <w:rsid w:val="000351D9"/>
    <w:rsid w:val="0003528B"/>
    <w:rsid w:val="00035B09"/>
    <w:rsid w:val="00035CB1"/>
    <w:rsid w:val="00036645"/>
    <w:rsid w:val="000371D1"/>
    <w:rsid w:val="00037269"/>
    <w:rsid w:val="0003740F"/>
    <w:rsid w:val="00037672"/>
    <w:rsid w:val="00037761"/>
    <w:rsid w:val="00037BC3"/>
    <w:rsid w:val="00037D6E"/>
    <w:rsid w:val="000403BA"/>
    <w:rsid w:val="00040A4F"/>
    <w:rsid w:val="00040F7B"/>
    <w:rsid w:val="00041191"/>
    <w:rsid w:val="0004138E"/>
    <w:rsid w:val="000418D5"/>
    <w:rsid w:val="000419C4"/>
    <w:rsid w:val="000419E6"/>
    <w:rsid w:val="00041EFE"/>
    <w:rsid w:val="00042037"/>
    <w:rsid w:val="00042413"/>
    <w:rsid w:val="0004267F"/>
    <w:rsid w:val="00042BC2"/>
    <w:rsid w:val="00042BDF"/>
    <w:rsid w:val="00042D87"/>
    <w:rsid w:val="00043556"/>
    <w:rsid w:val="000438F5"/>
    <w:rsid w:val="00043E67"/>
    <w:rsid w:val="0004487D"/>
    <w:rsid w:val="00044C45"/>
    <w:rsid w:val="00044F58"/>
    <w:rsid w:val="00045237"/>
    <w:rsid w:val="00045268"/>
    <w:rsid w:val="000452CF"/>
    <w:rsid w:val="000452E3"/>
    <w:rsid w:val="00045733"/>
    <w:rsid w:val="000459EA"/>
    <w:rsid w:val="00045D9E"/>
    <w:rsid w:val="00045E8D"/>
    <w:rsid w:val="00045F21"/>
    <w:rsid w:val="00046364"/>
    <w:rsid w:val="0004693A"/>
    <w:rsid w:val="00046DA2"/>
    <w:rsid w:val="00046F15"/>
    <w:rsid w:val="00047912"/>
    <w:rsid w:val="00047C8B"/>
    <w:rsid w:val="000500B2"/>
    <w:rsid w:val="000501AD"/>
    <w:rsid w:val="000507F8"/>
    <w:rsid w:val="000508F2"/>
    <w:rsid w:val="000509AD"/>
    <w:rsid w:val="00051116"/>
    <w:rsid w:val="00051142"/>
    <w:rsid w:val="000511C0"/>
    <w:rsid w:val="00051421"/>
    <w:rsid w:val="00051547"/>
    <w:rsid w:val="00051831"/>
    <w:rsid w:val="00051D73"/>
    <w:rsid w:val="00051FC8"/>
    <w:rsid w:val="00052410"/>
    <w:rsid w:val="00052668"/>
    <w:rsid w:val="00052DA6"/>
    <w:rsid w:val="00053306"/>
    <w:rsid w:val="00053CAD"/>
    <w:rsid w:val="000546C9"/>
    <w:rsid w:val="00054728"/>
    <w:rsid w:val="00055E7E"/>
    <w:rsid w:val="0005634E"/>
    <w:rsid w:val="00056916"/>
    <w:rsid w:val="00056B4A"/>
    <w:rsid w:val="00056E76"/>
    <w:rsid w:val="000574DC"/>
    <w:rsid w:val="000575CC"/>
    <w:rsid w:val="00057959"/>
    <w:rsid w:val="0006002E"/>
    <w:rsid w:val="00060375"/>
    <w:rsid w:val="000606D8"/>
    <w:rsid w:val="00060755"/>
    <w:rsid w:val="00060D21"/>
    <w:rsid w:val="000611F4"/>
    <w:rsid w:val="00061205"/>
    <w:rsid w:val="000615EB"/>
    <w:rsid w:val="000619AA"/>
    <w:rsid w:val="000621FB"/>
    <w:rsid w:val="00062317"/>
    <w:rsid w:val="000629D8"/>
    <w:rsid w:val="00062F20"/>
    <w:rsid w:val="00063502"/>
    <w:rsid w:val="000635CF"/>
    <w:rsid w:val="0006383F"/>
    <w:rsid w:val="00064211"/>
    <w:rsid w:val="0006481C"/>
    <w:rsid w:val="000648A9"/>
    <w:rsid w:val="00064A68"/>
    <w:rsid w:val="000650E3"/>
    <w:rsid w:val="00065DD5"/>
    <w:rsid w:val="00065E03"/>
    <w:rsid w:val="0006641A"/>
    <w:rsid w:val="00066D2E"/>
    <w:rsid w:val="000670B1"/>
    <w:rsid w:val="000670EA"/>
    <w:rsid w:val="00067135"/>
    <w:rsid w:val="0006724A"/>
    <w:rsid w:val="00067307"/>
    <w:rsid w:val="00067627"/>
    <w:rsid w:val="0006780D"/>
    <w:rsid w:val="000679D8"/>
    <w:rsid w:val="00070710"/>
    <w:rsid w:val="00070C15"/>
    <w:rsid w:val="00070F1B"/>
    <w:rsid w:val="00071960"/>
    <w:rsid w:val="00071BF5"/>
    <w:rsid w:val="00071D05"/>
    <w:rsid w:val="00071D0D"/>
    <w:rsid w:val="00071D1D"/>
    <w:rsid w:val="000721C4"/>
    <w:rsid w:val="00072336"/>
    <w:rsid w:val="0007239D"/>
    <w:rsid w:val="00072E01"/>
    <w:rsid w:val="00073327"/>
    <w:rsid w:val="00073C4D"/>
    <w:rsid w:val="00073D09"/>
    <w:rsid w:val="00073F57"/>
    <w:rsid w:val="000741D6"/>
    <w:rsid w:val="000748B3"/>
    <w:rsid w:val="00074DE1"/>
    <w:rsid w:val="00074E92"/>
    <w:rsid w:val="00075338"/>
    <w:rsid w:val="0007587B"/>
    <w:rsid w:val="00076589"/>
    <w:rsid w:val="000773EF"/>
    <w:rsid w:val="000774B7"/>
    <w:rsid w:val="00077674"/>
    <w:rsid w:val="00077B6C"/>
    <w:rsid w:val="00080326"/>
    <w:rsid w:val="00080685"/>
    <w:rsid w:val="00080832"/>
    <w:rsid w:val="00080BAD"/>
    <w:rsid w:val="00080DA8"/>
    <w:rsid w:val="00080E62"/>
    <w:rsid w:val="0008171C"/>
    <w:rsid w:val="00081E3D"/>
    <w:rsid w:val="0008257C"/>
    <w:rsid w:val="000825AB"/>
    <w:rsid w:val="0008369D"/>
    <w:rsid w:val="00083E68"/>
    <w:rsid w:val="00083FA9"/>
    <w:rsid w:val="0008422A"/>
    <w:rsid w:val="0008458F"/>
    <w:rsid w:val="000851E2"/>
    <w:rsid w:val="0008532A"/>
    <w:rsid w:val="00085E37"/>
    <w:rsid w:val="00086968"/>
    <w:rsid w:val="00086EA3"/>
    <w:rsid w:val="00087007"/>
    <w:rsid w:val="00087F5A"/>
    <w:rsid w:val="00090098"/>
    <w:rsid w:val="000902DC"/>
    <w:rsid w:val="000905C1"/>
    <w:rsid w:val="00090745"/>
    <w:rsid w:val="0009077D"/>
    <w:rsid w:val="00091099"/>
    <w:rsid w:val="00091171"/>
    <w:rsid w:val="0009187A"/>
    <w:rsid w:val="0009188B"/>
    <w:rsid w:val="00091A84"/>
    <w:rsid w:val="00092138"/>
    <w:rsid w:val="00092817"/>
    <w:rsid w:val="000928F8"/>
    <w:rsid w:val="00092AB1"/>
    <w:rsid w:val="00092D4D"/>
    <w:rsid w:val="0009358D"/>
    <w:rsid w:val="00093719"/>
    <w:rsid w:val="000937A8"/>
    <w:rsid w:val="000939FD"/>
    <w:rsid w:val="00093AD9"/>
    <w:rsid w:val="00093C68"/>
    <w:rsid w:val="00093D0F"/>
    <w:rsid w:val="00093F2C"/>
    <w:rsid w:val="00094208"/>
    <w:rsid w:val="0009424A"/>
    <w:rsid w:val="00094447"/>
    <w:rsid w:val="00094B1F"/>
    <w:rsid w:val="000957C6"/>
    <w:rsid w:val="00095A0C"/>
    <w:rsid w:val="00095ADB"/>
    <w:rsid w:val="00096772"/>
    <w:rsid w:val="00096B79"/>
    <w:rsid w:val="00096FDA"/>
    <w:rsid w:val="000972A4"/>
    <w:rsid w:val="0009795D"/>
    <w:rsid w:val="00097CDC"/>
    <w:rsid w:val="000A0080"/>
    <w:rsid w:val="000A0165"/>
    <w:rsid w:val="000A01F0"/>
    <w:rsid w:val="000A0688"/>
    <w:rsid w:val="000A089C"/>
    <w:rsid w:val="000A0E0D"/>
    <w:rsid w:val="000A13CF"/>
    <w:rsid w:val="000A2374"/>
    <w:rsid w:val="000A2574"/>
    <w:rsid w:val="000A2754"/>
    <w:rsid w:val="000A2D70"/>
    <w:rsid w:val="000A2DA5"/>
    <w:rsid w:val="000A31C8"/>
    <w:rsid w:val="000A35A6"/>
    <w:rsid w:val="000A384F"/>
    <w:rsid w:val="000A3858"/>
    <w:rsid w:val="000A3BB6"/>
    <w:rsid w:val="000A3E69"/>
    <w:rsid w:val="000A4420"/>
    <w:rsid w:val="000A4F7F"/>
    <w:rsid w:val="000A5257"/>
    <w:rsid w:val="000A573C"/>
    <w:rsid w:val="000A5EA4"/>
    <w:rsid w:val="000A5F16"/>
    <w:rsid w:val="000A5FF4"/>
    <w:rsid w:val="000A66BE"/>
    <w:rsid w:val="000A694B"/>
    <w:rsid w:val="000A74F7"/>
    <w:rsid w:val="000A7AD4"/>
    <w:rsid w:val="000A7C9F"/>
    <w:rsid w:val="000A7F6F"/>
    <w:rsid w:val="000B0DEB"/>
    <w:rsid w:val="000B0E90"/>
    <w:rsid w:val="000B18E0"/>
    <w:rsid w:val="000B21B8"/>
    <w:rsid w:val="000B2449"/>
    <w:rsid w:val="000B2589"/>
    <w:rsid w:val="000B29A3"/>
    <w:rsid w:val="000B2B5C"/>
    <w:rsid w:val="000B3CE4"/>
    <w:rsid w:val="000B3D15"/>
    <w:rsid w:val="000B4343"/>
    <w:rsid w:val="000B48D7"/>
    <w:rsid w:val="000B4927"/>
    <w:rsid w:val="000B5220"/>
    <w:rsid w:val="000B5276"/>
    <w:rsid w:val="000B58E7"/>
    <w:rsid w:val="000B596D"/>
    <w:rsid w:val="000B5E64"/>
    <w:rsid w:val="000B5E90"/>
    <w:rsid w:val="000B5F84"/>
    <w:rsid w:val="000B6D70"/>
    <w:rsid w:val="000B7193"/>
    <w:rsid w:val="000B7199"/>
    <w:rsid w:val="000B7368"/>
    <w:rsid w:val="000B7A9C"/>
    <w:rsid w:val="000C0273"/>
    <w:rsid w:val="000C0690"/>
    <w:rsid w:val="000C0B3E"/>
    <w:rsid w:val="000C11F1"/>
    <w:rsid w:val="000C1471"/>
    <w:rsid w:val="000C1995"/>
    <w:rsid w:val="000C25BE"/>
    <w:rsid w:val="000C2713"/>
    <w:rsid w:val="000C284F"/>
    <w:rsid w:val="000C2993"/>
    <w:rsid w:val="000C2D3C"/>
    <w:rsid w:val="000C3591"/>
    <w:rsid w:val="000C3663"/>
    <w:rsid w:val="000C3680"/>
    <w:rsid w:val="000C43CC"/>
    <w:rsid w:val="000C4957"/>
    <w:rsid w:val="000C4E05"/>
    <w:rsid w:val="000C5148"/>
    <w:rsid w:val="000C5D64"/>
    <w:rsid w:val="000C6788"/>
    <w:rsid w:val="000C6A62"/>
    <w:rsid w:val="000C6B39"/>
    <w:rsid w:val="000C6D6A"/>
    <w:rsid w:val="000C70C3"/>
    <w:rsid w:val="000C73A3"/>
    <w:rsid w:val="000C7776"/>
    <w:rsid w:val="000C78F3"/>
    <w:rsid w:val="000C7A8A"/>
    <w:rsid w:val="000C7D3F"/>
    <w:rsid w:val="000D015E"/>
    <w:rsid w:val="000D0508"/>
    <w:rsid w:val="000D0544"/>
    <w:rsid w:val="000D0763"/>
    <w:rsid w:val="000D07DC"/>
    <w:rsid w:val="000D096D"/>
    <w:rsid w:val="000D0FA7"/>
    <w:rsid w:val="000D113C"/>
    <w:rsid w:val="000D16D8"/>
    <w:rsid w:val="000D19E1"/>
    <w:rsid w:val="000D1D08"/>
    <w:rsid w:val="000D2A8A"/>
    <w:rsid w:val="000D2BD2"/>
    <w:rsid w:val="000D2D1C"/>
    <w:rsid w:val="000D3449"/>
    <w:rsid w:val="000D37BD"/>
    <w:rsid w:val="000D3E7B"/>
    <w:rsid w:val="000D3FEA"/>
    <w:rsid w:val="000D4366"/>
    <w:rsid w:val="000D442B"/>
    <w:rsid w:val="000D45D9"/>
    <w:rsid w:val="000D4B13"/>
    <w:rsid w:val="000D4C57"/>
    <w:rsid w:val="000D53D0"/>
    <w:rsid w:val="000D55A0"/>
    <w:rsid w:val="000D5A73"/>
    <w:rsid w:val="000D6954"/>
    <w:rsid w:val="000D6D92"/>
    <w:rsid w:val="000D71DF"/>
    <w:rsid w:val="000D79D8"/>
    <w:rsid w:val="000E001B"/>
    <w:rsid w:val="000E00D2"/>
    <w:rsid w:val="000E08F8"/>
    <w:rsid w:val="000E0C36"/>
    <w:rsid w:val="000E10D4"/>
    <w:rsid w:val="000E1122"/>
    <w:rsid w:val="000E1273"/>
    <w:rsid w:val="000E19C4"/>
    <w:rsid w:val="000E1D0B"/>
    <w:rsid w:val="000E21FC"/>
    <w:rsid w:val="000E279F"/>
    <w:rsid w:val="000E29C4"/>
    <w:rsid w:val="000E2E3D"/>
    <w:rsid w:val="000E2F09"/>
    <w:rsid w:val="000E327C"/>
    <w:rsid w:val="000E397E"/>
    <w:rsid w:val="000E3BBF"/>
    <w:rsid w:val="000E3E12"/>
    <w:rsid w:val="000E4A31"/>
    <w:rsid w:val="000E4DC0"/>
    <w:rsid w:val="000E5A80"/>
    <w:rsid w:val="000E60F3"/>
    <w:rsid w:val="000E781E"/>
    <w:rsid w:val="000E78D9"/>
    <w:rsid w:val="000E7D90"/>
    <w:rsid w:val="000F088B"/>
    <w:rsid w:val="000F18F7"/>
    <w:rsid w:val="000F19BD"/>
    <w:rsid w:val="000F1D09"/>
    <w:rsid w:val="000F1FBD"/>
    <w:rsid w:val="000F2088"/>
    <w:rsid w:val="000F20D2"/>
    <w:rsid w:val="000F2513"/>
    <w:rsid w:val="000F2779"/>
    <w:rsid w:val="000F2D8B"/>
    <w:rsid w:val="000F2FCA"/>
    <w:rsid w:val="000F3550"/>
    <w:rsid w:val="000F3575"/>
    <w:rsid w:val="000F362E"/>
    <w:rsid w:val="000F368D"/>
    <w:rsid w:val="000F36AC"/>
    <w:rsid w:val="000F46CD"/>
    <w:rsid w:val="000F4FB3"/>
    <w:rsid w:val="000F578D"/>
    <w:rsid w:val="000F5B69"/>
    <w:rsid w:val="000F610C"/>
    <w:rsid w:val="000F6AE3"/>
    <w:rsid w:val="000F6CA7"/>
    <w:rsid w:val="000F760B"/>
    <w:rsid w:val="000F76F2"/>
    <w:rsid w:val="000F7894"/>
    <w:rsid w:val="000F7ADD"/>
    <w:rsid w:val="001000E4"/>
    <w:rsid w:val="00100164"/>
    <w:rsid w:val="00100244"/>
    <w:rsid w:val="0010045A"/>
    <w:rsid w:val="00101481"/>
    <w:rsid w:val="001014B4"/>
    <w:rsid w:val="00101776"/>
    <w:rsid w:val="0010191B"/>
    <w:rsid w:val="00101E22"/>
    <w:rsid w:val="00101EBC"/>
    <w:rsid w:val="001020F1"/>
    <w:rsid w:val="00102604"/>
    <w:rsid w:val="00102711"/>
    <w:rsid w:val="001027BC"/>
    <w:rsid w:val="0010299E"/>
    <w:rsid w:val="00102BF8"/>
    <w:rsid w:val="00102C27"/>
    <w:rsid w:val="00102CE2"/>
    <w:rsid w:val="00103246"/>
    <w:rsid w:val="00104151"/>
    <w:rsid w:val="001041CA"/>
    <w:rsid w:val="0010435E"/>
    <w:rsid w:val="001047E3"/>
    <w:rsid w:val="00104858"/>
    <w:rsid w:val="00104B0E"/>
    <w:rsid w:val="00104DF2"/>
    <w:rsid w:val="00104F50"/>
    <w:rsid w:val="0010518C"/>
    <w:rsid w:val="00105196"/>
    <w:rsid w:val="00105438"/>
    <w:rsid w:val="0010557D"/>
    <w:rsid w:val="00105656"/>
    <w:rsid w:val="00105692"/>
    <w:rsid w:val="00106313"/>
    <w:rsid w:val="00106472"/>
    <w:rsid w:val="00106CEE"/>
    <w:rsid w:val="00107B0E"/>
    <w:rsid w:val="00107F34"/>
    <w:rsid w:val="00110016"/>
    <w:rsid w:val="001105A8"/>
    <w:rsid w:val="001105FF"/>
    <w:rsid w:val="00110C85"/>
    <w:rsid w:val="001112A5"/>
    <w:rsid w:val="001114B2"/>
    <w:rsid w:val="00111569"/>
    <w:rsid w:val="001115D1"/>
    <w:rsid w:val="001115F2"/>
    <w:rsid w:val="00111B37"/>
    <w:rsid w:val="00111BB3"/>
    <w:rsid w:val="00111FAD"/>
    <w:rsid w:val="00111FDB"/>
    <w:rsid w:val="001123AA"/>
    <w:rsid w:val="00112C84"/>
    <w:rsid w:val="00112CC0"/>
    <w:rsid w:val="00112D39"/>
    <w:rsid w:val="001132D8"/>
    <w:rsid w:val="0011366F"/>
    <w:rsid w:val="00113820"/>
    <w:rsid w:val="0011384A"/>
    <w:rsid w:val="00113D31"/>
    <w:rsid w:val="00113F01"/>
    <w:rsid w:val="00113FA3"/>
    <w:rsid w:val="001145E0"/>
    <w:rsid w:val="001146A0"/>
    <w:rsid w:val="00114D1F"/>
    <w:rsid w:val="0011558B"/>
    <w:rsid w:val="00115965"/>
    <w:rsid w:val="0011598D"/>
    <w:rsid w:val="001167C2"/>
    <w:rsid w:val="00116A74"/>
    <w:rsid w:val="00116A99"/>
    <w:rsid w:val="00116BF4"/>
    <w:rsid w:val="00116EBD"/>
    <w:rsid w:val="00117666"/>
    <w:rsid w:val="00120716"/>
    <w:rsid w:val="0012079C"/>
    <w:rsid w:val="00120E5E"/>
    <w:rsid w:val="0012128A"/>
    <w:rsid w:val="00121AC9"/>
    <w:rsid w:val="00121CE1"/>
    <w:rsid w:val="00121D1D"/>
    <w:rsid w:val="001226C9"/>
    <w:rsid w:val="0012340D"/>
    <w:rsid w:val="00123960"/>
    <w:rsid w:val="00123A3A"/>
    <w:rsid w:val="00123B64"/>
    <w:rsid w:val="0012401A"/>
    <w:rsid w:val="00124103"/>
    <w:rsid w:val="001241A4"/>
    <w:rsid w:val="00124373"/>
    <w:rsid w:val="00124583"/>
    <w:rsid w:val="00124717"/>
    <w:rsid w:val="00124810"/>
    <w:rsid w:val="0012486B"/>
    <w:rsid w:val="00125042"/>
    <w:rsid w:val="001258D5"/>
    <w:rsid w:val="001262A9"/>
    <w:rsid w:val="00126584"/>
    <w:rsid w:val="00126704"/>
    <w:rsid w:val="00127041"/>
    <w:rsid w:val="001273D7"/>
    <w:rsid w:val="001275EE"/>
    <w:rsid w:val="001277DA"/>
    <w:rsid w:val="00127A50"/>
    <w:rsid w:val="00127FBD"/>
    <w:rsid w:val="00130039"/>
    <w:rsid w:val="001303D1"/>
    <w:rsid w:val="0013041D"/>
    <w:rsid w:val="0013068A"/>
    <w:rsid w:val="00130818"/>
    <w:rsid w:val="00130878"/>
    <w:rsid w:val="00130A65"/>
    <w:rsid w:val="0013136D"/>
    <w:rsid w:val="001319BF"/>
    <w:rsid w:val="00131EC1"/>
    <w:rsid w:val="001331D2"/>
    <w:rsid w:val="0013325A"/>
    <w:rsid w:val="00133D2C"/>
    <w:rsid w:val="00133E07"/>
    <w:rsid w:val="00133F61"/>
    <w:rsid w:val="00133F68"/>
    <w:rsid w:val="00134070"/>
    <w:rsid w:val="00134086"/>
    <w:rsid w:val="00134C0F"/>
    <w:rsid w:val="00134FBD"/>
    <w:rsid w:val="00135594"/>
    <w:rsid w:val="00135E82"/>
    <w:rsid w:val="00136531"/>
    <w:rsid w:val="00136911"/>
    <w:rsid w:val="00136B9F"/>
    <w:rsid w:val="00136C9B"/>
    <w:rsid w:val="00136D01"/>
    <w:rsid w:val="00137304"/>
    <w:rsid w:val="0013741C"/>
    <w:rsid w:val="001379C4"/>
    <w:rsid w:val="00137B24"/>
    <w:rsid w:val="00137B37"/>
    <w:rsid w:val="00137C8B"/>
    <w:rsid w:val="00137EFC"/>
    <w:rsid w:val="00140412"/>
    <w:rsid w:val="001406C7"/>
    <w:rsid w:val="00140914"/>
    <w:rsid w:val="001409CF"/>
    <w:rsid w:val="00140D07"/>
    <w:rsid w:val="00141217"/>
    <w:rsid w:val="00141291"/>
    <w:rsid w:val="001416F8"/>
    <w:rsid w:val="001417AA"/>
    <w:rsid w:val="00141BD3"/>
    <w:rsid w:val="001431AE"/>
    <w:rsid w:val="00143565"/>
    <w:rsid w:val="00143737"/>
    <w:rsid w:val="001439E8"/>
    <w:rsid w:val="00143A8B"/>
    <w:rsid w:val="00143D26"/>
    <w:rsid w:val="001444A9"/>
    <w:rsid w:val="001449BE"/>
    <w:rsid w:val="001449FB"/>
    <w:rsid w:val="00144BBF"/>
    <w:rsid w:val="001456EB"/>
    <w:rsid w:val="0014598D"/>
    <w:rsid w:val="00145CC0"/>
    <w:rsid w:val="00145D00"/>
    <w:rsid w:val="00145E26"/>
    <w:rsid w:val="00146745"/>
    <w:rsid w:val="001467E0"/>
    <w:rsid w:val="00146B43"/>
    <w:rsid w:val="00146BE7"/>
    <w:rsid w:val="001479C1"/>
    <w:rsid w:val="001479D4"/>
    <w:rsid w:val="00147F34"/>
    <w:rsid w:val="00147F95"/>
    <w:rsid w:val="001500CD"/>
    <w:rsid w:val="00150303"/>
    <w:rsid w:val="00150888"/>
    <w:rsid w:val="001508CF"/>
    <w:rsid w:val="00150E5A"/>
    <w:rsid w:val="00151074"/>
    <w:rsid w:val="001510BD"/>
    <w:rsid w:val="001512A4"/>
    <w:rsid w:val="00151916"/>
    <w:rsid w:val="00151955"/>
    <w:rsid w:val="0015251B"/>
    <w:rsid w:val="00153019"/>
    <w:rsid w:val="00153AD9"/>
    <w:rsid w:val="00153EF2"/>
    <w:rsid w:val="0015477F"/>
    <w:rsid w:val="001547B8"/>
    <w:rsid w:val="00155150"/>
    <w:rsid w:val="0015569C"/>
    <w:rsid w:val="0015578F"/>
    <w:rsid w:val="00155B5B"/>
    <w:rsid w:val="00156D21"/>
    <w:rsid w:val="00156FC2"/>
    <w:rsid w:val="00157116"/>
    <w:rsid w:val="0015786C"/>
    <w:rsid w:val="00157BE6"/>
    <w:rsid w:val="00157C17"/>
    <w:rsid w:val="00157CCB"/>
    <w:rsid w:val="001613AB"/>
    <w:rsid w:val="0016153E"/>
    <w:rsid w:val="00161705"/>
    <w:rsid w:val="00161857"/>
    <w:rsid w:val="00161A99"/>
    <w:rsid w:val="00162014"/>
    <w:rsid w:val="00162057"/>
    <w:rsid w:val="00162583"/>
    <w:rsid w:val="0016280C"/>
    <w:rsid w:val="001629DA"/>
    <w:rsid w:val="001639DF"/>
    <w:rsid w:val="00163FFC"/>
    <w:rsid w:val="0016426C"/>
    <w:rsid w:val="00164291"/>
    <w:rsid w:val="00164309"/>
    <w:rsid w:val="00164CEF"/>
    <w:rsid w:val="00164E7F"/>
    <w:rsid w:val="00164EC3"/>
    <w:rsid w:val="00164EE8"/>
    <w:rsid w:val="001655F3"/>
    <w:rsid w:val="00165692"/>
    <w:rsid w:val="00165D3D"/>
    <w:rsid w:val="00166067"/>
    <w:rsid w:val="00166469"/>
    <w:rsid w:val="00166613"/>
    <w:rsid w:val="0016689D"/>
    <w:rsid w:val="0016775B"/>
    <w:rsid w:val="001679DF"/>
    <w:rsid w:val="00167A16"/>
    <w:rsid w:val="00167C48"/>
    <w:rsid w:val="00167E9C"/>
    <w:rsid w:val="00167F47"/>
    <w:rsid w:val="001700C7"/>
    <w:rsid w:val="0017020C"/>
    <w:rsid w:val="00170327"/>
    <w:rsid w:val="0017051F"/>
    <w:rsid w:val="00170981"/>
    <w:rsid w:val="00170A75"/>
    <w:rsid w:val="00170B1A"/>
    <w:rsid w:val="00170FF0"/>
    <w:rsid w:val="00170FF4"/>
    <w:rsid w:val="00171282"/>
    <w:rsid w:val="001713F8"/>
    <w:rsid w:val="001717DE"/>
    <w:rsid w:val="00171D53"/>
    <w:rsid w:val="00171F5C"/>
    <w:rsid w:val="001729D0"/>
    <w:rsid w:val="00173063"/>
    <w:rsid w:val="00173163"/>
    <w:rsid w:val="0017334C"/>
    <w:rsid w:val="001733C0"/>
    <w:rsid w:val="0017340F"/>
    <w:rsid w:val="0017343E"/>
    <w:rsid w:val="0017454E"/>
    <w:rsid w:val="001747AB"/>
    <w:rsid w:val="00174833"/>
    <w:rsid w:val="001748E6"/>
    <w:rsid w:val="00174AEC"/>
    <w:rsid w:val="00174DFD"/>
    <w:rsid w:val="00175B9A"/>
    <w:rsid w:val="00175EF3"/>
    <w:rsid w:val="0017610C"/>
    <w:rsid w:val="00176274"/>
    <w:rsid w:val="001762F0"/>
    <w:rsid w:val="00176463"/>
    <w:rsid w:val="00176625"/>
    <w:rsid w:val="00176787"/>
    <w:rsid w:val="00177061"/>
    <w:rsid w:val="001772FD"/>
    <w:rsid w:val="001774E6"/>
    <w:rsid w:val="00177579"/>
    <w:rsid w:val="00177646"/>
    <w:rsid w:val="0017766A"/>
    <w:rsid w:val="00177744"/>
    <w:rsid w:val="001801D0"/>
    <w:rsid w:val="001807A5"/>
    <w:rsid w:val="001807C9"/>
    <w:rsid w:val="001807E1"/>
    <w:rsid w:val="00180D60"/>
    <w:rsid w:val="00180E01"/>
    <w:rsid w:val="00181182"/>
    <w:rsid w:val="001811DE"/>
    <w:rsid w:val="001812D5"/>
    <w:rsid w:val="00181D7A"/>
    <w:rsid w:val="0018200C"/>
    <w:rsid w:val="00182D94"/>
    <w:rsid w:val="00182E3C"/>
    <w:rsid w:val="00182E82"/>
    <w:rsid w:val="001832A2"/>
    <w:rsid w:val="0018339B"/>
    <w:rsid w:val="00183444"/>
    <w:rsid w:val="001835E0"/>
    <w:rsid w:val="00183685"/>
    <w:rsid w:val="0018472C"/>
    <w:rsid w:val="001847AB"/>
    <w:rsid w:val="0018503E"/>
    <w:rsid w:val="001855B0"/>
    <w:rsid w:val="001858C9"/>
    <w:rsid w:val="00185C1E"/>
    <w:rsid w:val="00185C62"/>
    <w:rsid w:val="00185C90"/>
    <w:rsid w:val="00185F05"/>
    <w:rsid w:val="00186A5E"/>
    <w:rsid w:val="0018706A"/>
    <w:rsid w:val="001871CA"/>
    <w:rsid w:val="00187252"/>
    <w:rsid w:val="001875BA"/>
    <w:rsid w:val="0018785B"/>
    <w:rsid w:val="00187FAE"/>
    <w:rsid w:val="00190876"/>
    <w:rsid w:val="00190974"/>
    <w:rsid w:val="00190D0F"/>
    <w:rsid w:val="0019101F"/>
    <w:rsid w:val="001912C2"/>
    <w:rsid w:val="001914FC"/>
    <w:rsid w:val="0019159B"/>
    <w:rsid w:val="0019170A"/>
    <w:rsid w:val="0019179B"/>
    <w:rsid w:val="00191B38"/>
    <w:rsid w:val="00191BC8"/>
    <w:rsid w:val="001921FE"/>
    <w:rsid w:val="001922BB"/>
    <w:rsid w:val="00193340"/>
    <w:rsid w:val="00193B49"/>
    <w:rsid w:val="00193D7F"/>
    <w:rsid w:val="00193EE4"/>
    <w:rsid w:val="001942DD"/>
    <w:rsid w:val="001947F8"/>
    <w:rsid w:val="00194AC3"/>
    <w:rsid w:val="00194CFC"/>
    <w:rsid w:val="00194D2E"/>
    <w:rsid w:val="00194FB4"/>
    <w:rsid w:val="001955F1"/>
    <w:rsid w:val="00195A26"/>
    <w:rsid w:val="00196ECD"/>
    <w:rsid w:val="00197976"/>
    <w:rsid w:val="00197A00"/>
    <w:rsid w:val="00197B34"/>
    <w:rsid w:val="00197C3B"/>
    <w:rsid w:val="00197CD5"/>
    <w:rsid w:val="00197E3E"/>
    <w:rsid w:val="001A0213"/>
    <w:rsid w:val="001A05B8"/>
    <w:rsid w:val="001A0979"/>
    <w:rsid w:val="001A0A35"/>
    <w:rsid w:val="001A0AD1"/>
    <w:rsid w:val="001A0E6A"/>
    <w:rsid w:val="001A112B"/>
    <w:rsid w:val="001A14C2"/>
    <w:rsid w:val="001A1C67"/>
    <w:rsid w:val="001A1CB1"/>
    <w:rsid w:val="001A26EF"/>
    <w:rsid w:val="001A28BC"/>
    <w:rsid w:val="001A2AB5"/>
    <w:rsid w:val="001A2E9E"/>
    <w:rsid w:val="001A2F90"/>
    <w:rsid w:val="001A3076"/>
    <w:rsid w:val="001A30F7"/>
    <w:rsid w:val="001A31EF"/>
    <w:rsid w:val="001A364D"/>
    <w:rsid w:val="001A3B7D"/>
    <w:rsid w:val="001A3BFA"/>
    <w:rsid w:val="001A3EC6"/>
    <w:rsid w:val="001A462E"/>
    <w:rsid w:val="001A4825"/>
    <w:rsid w:val="001A4962"/>
    <w:rsid w:val="001A5014"/>
    <w:rsid w:val="001A5336"/>
    <w:rsid w:val="001A5688"/>
    <w:rsid w:val="001A5705"/>
    <w:rsid w:val="001A5898"/>
    <w:rsid w:val="001A5D1E"/>
    <w:rsid w:val="001A602A"/>
    <w:rsid w:val="001A6049"/>
    <w:rsid w:val="001A60BF"/>
    <w:rsid w:val="001A63EC"/>
    <w:rsid w:val="001A67B5"/>
    <w:rsid w:val="001A68A9"/>
    <w:rsid w:val="001A69E2"/>
    <w:rsid w:val="001A6AB5"/>
    <w:rsid w:val="001A6B1C"/>
    <w:rsid w:val="001A6B47"/>
    <w:rsid w:val="001A7320"/>
    <w:rsid w:val="001A73A3"/>
    <w:rsid w:val="001A7970"/>
    <w:rsid w:val="001A7E29"/>
    <w:rsid w:val="001A7F64"/>
    <w:rsid w:val="001B0381"/>
    <w:rsid w:val="001B0667"/>
    <w:rsid w:val="001B0CC9"/>
    <w:rsid w:val="001B1242"/>
    <w:rsid w:val="001B15F7"/>
    <w:rsid w:val="001B1776"/>
    <w:rsid w:val="001B1870"/>
    <w:rsid w:val="001B1DFD"/>
    <w:rsid w:val="001B20C4"/>
    <w:rsid w:val="001B21A3"/>
    <w:rsid w:val="001B226F"/>
    <w:rsid w:val="001B2996"/>
    <w:rsid w:val="001B2A06"/>
    <w:rsid w:val="001B2C0F"/>
    <w:rsid w:val="001B32A0"/>
    <w:rsid w:val="001B3893"/>
    <w:rsid w:val="001B3B6B"/>
    <w:rsid w:val="001B40D3"/>
    <w:rsid w:val="001B4489"/>
    <w:rsid w:val="001B45B9"/>
    <w:rsid w:val="001B4CF1"/>
    <w:rsid w:val="001B4E4D"/>
    <w:rsid w:val="001B4F1C"/>
    <w:rsid w:val="001B51D4"/>
    <w:rsid w:val="001B54A2"/>
    <w:rsid w:val="001B55BF"/>
    <w:rsid w:val="001B5663"/>
    <w:rsid w:val="001B5AAC"/>
    <w:rsid w:val="001B5AAF"/>
    <w:rsid w:val="001B5B9A"/>
    <w:rsid w:val="001B60D4"/>
    <w:rsid w:val="001B669A"/>
    <w:rsid w:val="001B66F8"/>
    <w:rsid w:val="001B692C"/>
    <w:rsid w:val="001B71A1"/>
    <w:rsid w:val="001B79B4"/>
    <w:rsid w:val="001B7B38"/>
    <w:rsid w:val="001C0928"/>
    <w:rsid w:val="001C100F"/>
    <w:rsid w:val="001C14C9"/>
    <w:rsid w:val="001C19AC"/>
    <w:rsid w:val="001C19FB"/>
    <w:rsid w:val="001C1CFA"/>
    <w:rsid w:val="001C2026"/>
    <w:rsid w:val="001C223E"/>
    <w:rsid w:val="001C242F"/>
    <w:rsid w:val="001C244E"/>
    <w:rsid w:val="001C24A1"/>
    <w:rsid w:val="001C2913"/>
    <w:rsid w:val="001C2DB3"/>
    <w:rsid w:val="001C2E21"/>
    <w:rsid w:val="001C3AF2"/>
    <w:rsid w:val="001C3DF3"/>
    <w:rsid w:val="001C42AC"/>
    <w:rsid w:val="001C4755"/>
    <w:rsid w:val="001C4854"/>
    <w:rsid w:val="001C4A32"/>
    <w:rsid w:val="001C4DE1"/>
    <w:rsid w:val="001C53EC"/>
    <w:rsid w:val="001C57F6"/>
    <w:rsid w:val="001C61CB"/>
    <w:rsid w:val="001C663C"/>
    <w:rsid w:val="001C6942"/>
    <w:rsid w:val="001C6C17"/>
    <w:rsid w:val="001C6D97"/>
    <w:rsid w:val="001C74AA"/>
    <w:rsid w:val="001D01C9"/>
    <w:rsid w:val="001D07FB"/>
    <w:rsid w:val="001D0931"/>
    <w:rsid w:val="001D0986"/>
    <w:rsid w:val="001D0B78"/>
    <w:rsid w:val="001D0BD0"/>
    <w:rsid w:val="001D15C1"/>
    <w:rsid w:val="001D1AAF"/>
    <w:rsid w:val="001D1DA3"/>
    <w:rsid w:val="001D1FAA"/>
    <w:rsid w:val="001D27E9"/>
    <w:rsid w:val="001D28DD"/>
    <w:rsid w:val="001D2ACE"/>
    <w:rsid w:val="001D2D67"/>
    <w:rsid w:val="001D2D86"/>
    <w:rsid w:val="001D3ABE"/>
    <w:rsid w:val="001D3B61"/>
    <w:rsid w:val="001D3C49"/>
    <w:rsid w:val="001D4118"/>
    <w:rsid w:val="001D421C"/>
    <w:rsid w:val="001D428A"/>
    <w:rsid w:val="001D42E1"/>
    <w:rsid w:val="001D43C6"/>
    <w:rsid w:val="001D4573"/>
    <w:rsid w:val="001D457E"/>
    <w:rsid w:val="001D49D6"/>
    <w:rsid w:val="001D4A82"/>
    <w:rsid w:val="001D4A93"/>
    <w:rsid w:val="001D4D92"/>
    <w:rsid w:val="001D51B0"/>
    <w:rsid w:val="001D5A2B"/>
    <w:rsid w:val="001D5A4E"/>
    <w:rsid w:val="001D66E5"/>
    <w:rsid w:val="001D721A"/>
    <w:rsid w:val="001D7310"/>
    <w:rsid w:val="001D7916"/>
    <w:rsid w:val="001D7E5C"/>
    <w:rsid w:val="001D7F53"/>
    <w:rsid w:val="001E01E6"/>
    <w:rsid w:val="001E03BB"/>
    <w:rsid w:val="001E040A"/>
    <w:rsid w:val="001E067A"/>
    <w:rsid w:val="001E07C4"/>
    <w:rsid w:val="001E0B38"/>
    <w:rsid w:val="001E0EE8"/>
    <w:rsid w:val="001E118D"/>
    <w:rsid w:val="001E12C9"/>
    <w:rsid w:val="001E143F"/>
    <w:rsid w:val="001E1B46"/>
    <w:rsid w:val="001E1BEE"/>
    <w:rsid w:val="001E2073"/>
    <w:rsid w:val="001E2770"/>
    <w:rsid w:val="001E2797"/>
    <w:rsid w:val="001E2C69"/>
    <w:rsid w:val="001E2ED3"/>
    <w:rsid w:val="001E3270"/>
    <w:rsid w:val="001E32E7"/>
    <w:rsid w:val="001E41D9"/>
    <w:rsid w:val="001E4549"/>
    <w:rsid w:val="001E4670"/>
    <w:rsid w:val="001E46C6"/>
    <w:rsid w:val="001E4FA5"/>
    <w:rsid w:val="001E52FE"/>
    <w:rsid w:val="001E5370"/>
    <w:rsid w:val="001E5E81"/>
    <w:rsid w:val="001E62F7"/>
    <w:rsid w:val="001E69BA"/>
    <w:rsid w:val="001E6C75"/>
    <w:rsid w:val="001E7441"/>
    <w:rsid w:val="001E7575"/>
    <w:rsid w:val="001E76D2"/>
    <w:rsid w:val="001E76D5"/>
    <w:rsid w:val="001E77F9"/>
    <w:rsid w:val="001E7FE8"/>
    <w:rsid w:val="001F04CF"/>
    <w:rsid w:val="001F04EB"/>
    <w:rsid w:val="001F0B7B"/>
    <w:rsid w:val="001F198F"/>
    <w:rsid w:val="001F1B1F"/>
    <w:rsid w:val="001F1C39"/>
    <w:rsid w:val="001F20B7"/>
    <w:rsid w:val="001F22F2"/>
    <w:rsid w:val="001F23F9"/>
    <w:rsid w:val="001F25BA"/>
    <w:rsid w:val="001F28C5"/>
    <w:rsid w:val="001F2900"/>
    <w:rsid w:val="001F2FD6"/>
    <w:rsid w:val="001F35EB"/>
    <w:rsid w:val="001F3607"/>
    <w:rsid w:val="001F38A6"/>
    <w:rsid w:val="001F3A19"/>
    <w:rsid w:val="001F3A74"/>
    <w:rsid w:val="001F3E54"/>
    <w:rsid w:val="001F5245"/>
    <w:rsid w:val="001F5980"/>
    <w:rsid w:val="001F5989"/>
    <w:rsid w:val="001F6594"/>
    <w:rsid w:val="001F6DA2"/>
    <w:rsid w:val="001F6FA5"/>
    <w:rsid w:val="001F762C"/>
    <w:rsid w:val="00200160"/>
    <w:rsid w:val="002007E1"/>
    <w:rsid w:val="00200DAA"/>
    <w:rsid w:val="00200FA9"/>
    <w:rsid w:val="002011F5"/>
    <w:rsid w:val="002012E9"/>
    <w:rsid w:val="00201431"/>
    <w:rsid w:val="00201F45"/>
    <w:rsid w:val="002029AF"/>
    <w:rsid w:val="002029C1"/>
    <w:rsid w:val="00202B49"/>
    <w:rsid w:val="0020319A"/>
    <w:rsid w:val="00203631"/>
    <w:rsid w:val="002036C8"/>
    <w:rsid w:val="00203955"/>
    <w:rsid w:val="002039FC"/>
    <w:rsid w:val="002040A2"/>
    <w:rsid w:val="00204274"/>
    <w:rsid w:val="00204656"/>
    <w:rsid w:val="00204876"/>
    <w:rsid w:val="00204B93"/>
    <w:rsid w:val="0020501E"/>
    <w:rsid w:val="002050C4"/>
    <w:rsid w:val="002055E8"/>
    <w:rsid w:val="00205A13"/>
    <w:rsid w:val="00205FE0"/>
    <w:rsid w:val="002062A2"/>
    <w:rsid w:val="00206819"/>
    <w:rsid w:val="0020695B"/>
    <w:rsid w:val="002069E6"/>
    <w:rsid w:val="00206A56"/>
    <w:rsid w:val="00206C49"/>
    <w:rsid w:val="00207327"/>
    <w:rsid w:val="00207363"/>
    <w:rsid w:val="00207DEF"/>
    <w:rsid w:val="00207E4C"/>
    <w:rsid w:val="00207F1A"/>
    <w:rsid w:val="0021050A"/>
    <w:rsid w:val="0021067B"/>
    <w:rsid w:val="002107D3"/>
    <w:rsid w:val="00210800"/>
    <w:rsid w:val="00210C63"/>
    <w:rsid w:val="00210D7B"/>
    <w:rsid w:val="00211355"/>
    <w:rsid w:val="00211430"/>
    <w:rsid w:val="00211D93"/>
    <w:rsid w:val="002125A1"/>
    <w:rsid w:val="00212798"/>
    <w:rsid w:val="002128C9"/>
    <w:rsid w:val="00213096"/>
    <w:rsid w:val="0021317C"/>
    <w:rsid w:val="002131A8"/>
    <w:rsid w:val="002135BF"/>
    <w:rsid w:val="0021379E"/>
    <w:rsid w:val="00213D11"/>
    <w:rsid w:val="00213F34"/>
    <w:rsid w:val="00214582"/>
    <w:rsid w:val="002145DE"/>
    <w:rsid w:val="00214703"/>
    <w:rsid w:val="0021475A"/>
    <w:rsid w:val="00214BEB"/>
    <w:rsid w:val="00214D93"/>
    <w:rsid w:val="00214DCB"/>
    <w:rsid w:val="0021562A"/>
    <w:rsid w:val="002158BB"/>
    <w:rsid w:val="00215CA4"/>
    <w:rsid w:val="0021616A"/>
    <w:rsid w:val="0021616C"/>
    <w:rsid w:val="00216335"/>
    <w:rsid w:val="002163CC"/>
    <w:rsid w:val="00216585"/>
    <w:rsid w:val="00216738"/>
    <w:rsid w:val="00216C2F"/>
    <w:rsid w:val="00216EB2"/>
    <w:rsid w:val="00216EC9"/>
    <w:rsid w:val="00216FB0"/>
    <w:rsid w:val="0021722A"/>
    <w:rsid w:val="00217A86"/>
    <w:rsid w:val="00217B61"/>
    <w:rsid w:val="00217C6E"/>
    <w:rsid w:val="00217D69"/>
    <w:rsid w:val="00217DA8"/>
    <w:rsid w:val="00220025"/>
    <w:rsid w:val="002200BC"/>
    <w:rsid w:val="002202B7"/>
    <w:rsid w:val="002204BF"/>
    <w:rsid w:val="00220877"/>
    <w:rsid w:val="00220A3A"/>
    <w:rsid w:val="00220CA5"/>
    <w:rsid w:val="0022123F"/>
    <w:rsid w:val="00221638"/>
    <w:rsid w:val="00221BB7"/>
    <w:rsid w:val="002224EC"/>
    <w:rsid w:val="00222500"/>
    <w:rsid w:val="002227C6"/>
    <w:rsid w:val="002227EB"/>
    <w:rsid w:val="00222BC0"/>
    <w:rsid w:val="00222BCE"/>
    <w:rsid w:val="00223295"/>
    <w:rsid w:val="002234D8"/>
    <w:rsid w:val="002238D4"/>
    <w:rsid w:val="00223AA2"/>
    <w:rsid w:val="00223B43"/>
    <w:rsid w:val="00223F1C"/>
    <w:rsid w:val="002241A1"/>
    <w:rsid w:val="002241AF"/>
    <w:rsid w:val="00224355"/>
    <w:rsid w:val="00225180"/>
    <w:rsid w:val="002251B8"/>
    <w:rsid w:val="00225363"/>
    <w:rsid w:val="002260D3"/>
    <w:rsid w:val="0022612B"/>
    <w:rsid w:val="002261C9"/>
    <w:rsid w:val="0022642F"/>
    <w:rsid w:val="00226448"/>
    <w:rsid w:val="00226450"/>
    <w:rsid w:val="00226551"/>
    <w:rsid w:val="002273CD"/>
    <w:rsid w:val="00227470"/>
    <w:rsid w:val="00227561"/>
    <w:rsid w:val="002275BA"/>
    <w:rsid w:val="0022771B"/>
    <w:rsid w:val="00227913"/>
    <w:rsid w:val="00227AF5"/>
    <w:rsid w:val="00230267"/>
    <w:rsid w:val="00230F59"/>
    <w:rsid w:val="002310DF"/>
    <w:rsid w:val="002313D2"/>
    <w:rsid w:val="00231776"/>
    <w:rsid w:val="00231AC8"/>
    <w:rsid w:val="002324B9"/>
    <w:rsid w:val="00232C05"/>
    <w:rsid w:val="00232DB2"/>
    <w:rsid w:val="00232DBA"/>
    <w:rsid w:val="00232DF0"/>
    <w:rsid w:val="002330E8"/>
    <w:rsid w:val="00233188"/>
    <w:rsid w:val="00233361"/>
    <w:rsid w:val="002333D3"/>
    <w:rsid w:val="00233F95"/>
    <w:rsid w:val="00234030"/>
    <w:rsid w:val="002343D7"/>
    <w:rsid w:val="0023451D"/>
    <w:rsid w:val="00234E0F"/>
    <w:rsid w:val="00235118"/>
    <w:rsid w:val="00235238"/>
    <w:rsid w:val="0023602F"/>
    <w:rsid w:val="002362D1"/>
    <w:rsid w:val="00236B4A"/>
    <w:rsid w:val="00236B92"/>
    <w:rsid w:val="00236BD1"/>
    <w:rsid w:val="00236EF4"/>
    <w:rsid w:val="00237F02"/>
    <w:rsid w:val="00240059"/>
    <w:rsid w:val="0024045D"/>
    <w:rsid w:val="002407C2"/>
    <w:rsid w:val="00240B80"/>
    <w:rsid w:val="00240EB3"/>
    <w:rsid w:val="00240F1B"/>
    <w:rsid w:val="002412FC"/>
    <w:rsid w:val="00241933"/>
    <w:rsid w:val="00241B80"/>
    <w:rsid w:val="00241D49"/>
    <w:rsid w:val="00241FE4"/>
    <w:rsid w:val="00242B1B"/>
    <w:rsid w:val="00242CAF"/>
    <w:rsid w:val="00242D3C"/>
    <w:rsid w:val="00242E2B"/>
    <w:rsid w:val="0024302F"/>
    <w:rsid w:val="00243175"/>
    <w:rsid w:val="002445FE"/>
    <w:rsid w:val="00244749"/>
    <w:rsid w:val="002455E8"/>
    <w:rsid w:val="002455EB"/>
    <w:rsid w:val="002458A5"/>
    <w:rsid w:val="00245DBC"/>
    <w:rsid w:val="00245EC2"/>
    <w:rsid w:val="002464C4"/>
    <w:rsid w:val="0024651E"/>
    <w:rsid w:val="00246ACF"/>
    <w:rsid w:val="00246D39"/>
    <w:rsid w:val="002470AE"/>
    <w:rsid w:val="0024734C"/>
    <w:rsid w:val="00247534"/>
    <w:rsid w:val="00247581"/>
    <w:rsid w:val="0024782F"/>
    <w:rsid w:val="00250614"/>
    <w:rsid w:val="00250776"/>
    <w:rsid w:val="00250C0E"/>
    <w:rsid w:val="00250FC3"/>
    <w:rsid w:val="002510C9"/>
    <w:rsid w:val="0025137A"/>
    <w:rsid w:val="0025145B"/>
    <w:rsid w:val="0025160C"/>
    <w:rsid w:val="0025191B"/>
    <w:rsid w:val="00251926"/>
    <w:rsid w:val="00251C40"/>
    <w:rsid w:val="00251D87"/>
    <w:rsid w:val="002520D3"/>
    <w:rsid w:val="002525C9"/>
    <w:rsid w:val="002529B6"/>
    <w:rsid w:val="00252A18"/>
    <w:rsid w:val="00252BC1"/>
    <w:rsid w:val="0025307B"/>
    <w:rsid w:val="0025331D"/>
    <w:rsid w:val="00253810"/>
    <w:rsid w:val="00253929"/>
    <w:rsid w:val="00253957"/>
    <w:rsid w:val="002539D2"/>
    <w:rsid w:val="0025418C"/>
    <w:rsid w:val="0025448C"/>
    <w:rsid w:val="0025495F"/>
    <w:rsid w:val="00254B7D"/>
    <w:rsid w:val="00254F69"/>
    <w:rsid w:val="00254F6E"/>
    <w:rsid w:val="0025515B"/>
    <w:rsid w:val="00255529"/>
    <w:rsid w:val="00255924"/>
    <w:rsid w:val="00255992"/>
    <w:rsid w:val="00255B12"/>
    <w:rsid w:val="00255E80"/>
    <w:rsid w:val="00256641"/>
    <w:rsid w:val="002566C5"/>
    <w:rsid w:val="00257338"/>
    <w:rsid w:val="00257731"/>
    <w:rsid w:val="00257829"/>
    <w:rsid w:val="00257C60"/>
    <w:rsid w:val="00257C6D"/>
    <w:rsid w:val="00257DDC"/>
    <w:rsid w:val="0026048A"/>
    <w:rsid w:val="00260AEF"/>
    <w:rsid w:val="002612C0"/>
    <w:rsid w:val="00261D3B"/>
    <w:rsid w:val="0026208F"/>
    <w:rsid w:val="002625AB"/>
    <w:rsid w:val="00262850"/>
    <w:rsid w:val="002629DE"/>
    <w:rsid w:val="00262C0D"/>
    <w:rsid w:val="00262CEF"/>
    <w:rsid w:val="00262D9E"/>
    <w:rsid w:val="00263441"/>
    <w:rsid w:val="00263643"/>
    <w:rsid w:val="00263765"/>
    <w:rsid w:val="0026388D"/>
    <w:rsid w:val="00263A62"/>
    <w:rsid w:val="00263C2D"/>
    <w:rsid w:val="00263C58"/>
    <w:rsid w:val="00263ED1"/>
    <w:rsid w:val="002640EC"/>
    <w:rsid w:val="002641D8"/>
    <w:rsid w:val="00264801"/>
    <w:rsid w:val="0026561E"/>
    <w:rsid w:val="00265687"/>
    <w:rsid w:val="00265B04"/>
    <w:rsid w:val="00265E42"/>
    <w:rsid w:val="00266F0C"/>
    <w:rsid w:val="00267216"/>
    <w:rsid w:val="00270069"/>
    <w:rsid w:val="002700A1"/>
    <w:rsid w:val="00270333"/>
    <w:rsid w:val="002705C1"/>
    <w:rsid w:val="00270ADC"/>
    <w:rsid w:val="00270C9E"/>
    <w:rsid w:val="00270DE3"/>
    <w:rsid w:val="00271136"/>
    <w:rsid w:val="0027131E"/>
    <w:rsid w:val="002718EC"/>
    <w:rsid w:val="00271DC7"/>
    <w:rsid w:val="0027271D"/>
    <w:rsid w:val="00272CA3"/>
    <w:rsid w:val="002731CB"/>
    <w:rsid w:val="0027385C"/>
    <w:rsid w:val="0027450C"/>
    <w:rsid w:val="00274BDE"/>
    <w:rsid w:val="0027519D"/>
    <w:rsid w:val="002762A6"/>
    <w:rsid w:val="0027635B"/>
    <w:rsid w:val="00276629"/>
    <w:rsid w:val="002769F5"/>
    <w:rsid w:val="00276D98"/>
    <w:rsid w:val="0027771B"/>
    <w:rsid w:val="002777E0"/>
    <w:rsid w:val="00277A10"/>
    <w:rsid w:val="00277EAE"/>
    <w:rsid w:val="002801C2"/>
    <w:rsid w:val="00280DBB"/>
    <w:rsid w:val="002815A5"/>
    <w:rsid w:val="00281606"/>
    <w:rsid w:val="00281E8D"/>
    <w:rsid w:val="002823FC"/>
    <w:rsid w:val="00282501"/>
    <w:rsid w:val="00282706"/>
    <w:rsid w:val="00282BEF"/>
    <w:rsid w:val="0028326C"/>
    <w:rsid w:val="0028389B"/>
    <w:rsid w:val="00283F55"/>
    <w:rsid w:val="00284068"/>
    <w:rsid w:val="00284174"/>
    <w:rsid w:val="00284DBA"/>
    <w:rsid w:val="00285423"/>
    <w:rsid w:val="00285508"/>
    <w:rsid w:val="00285ACF"/>
    <w:rsid w:val="00285B65"/>
    <w:rsid w:val="00285CBE"/>
    <w:rsid w:val="0028627A"/>
    <w:rsid w:val="00286294"/>
    <w:rsid w:val="002863B2"/>
    <w:rsid w:val="002864DE"/>
    <w:rsid w:val="0028661E"/>
    <w:rsid w:val="002867A7"/>
    <w:rsid w:val="00286E4C"/>
    <w:rsid w:val="00286F49"/>
    <w:rsid w:val="00287524"/>
    <w:rsid w:val="002877DC"/>
    <w:rsid w:val="0029047E"/>
    <w:rsid w:val="00291B5F"/>
    <w:rsid w:val="00291CC9"/>
    <w:rsid w:val="002926E1"/>
    <w:rsid w:val="00292A0F"/>
    <w:rsid w:val="00292AE5"/>
    <w:rsid w:val="00292B11"/>
    <w:rsid w:val="00292F88"/>
    <w:rsid w:val="002936DA"/>
    <w:rsid w:val="002938EB"/>
    <w:rsid w:val="00293962"/>
    <w:rsid w:val="002942E3"/>
    <w:rsid w:val="0029447C"/>
    <w:rsid w:val="002951FA"/>
    <w:rsid w:val="00295203"/>
    <w:rsid w:val="0029553E"/>
    <w:rsid w:val="00295CD6"/>
    <w:rsid w:val="00295CE5"/>
    <w:rsid w:val="002965BE"/>
    <w:rsid w:val="00296DD3"/>
    <w:rsid w:val="002973C1"/>
    <w:rsid w:val="002974B5"/>
    <w:rsid w:val="0029794E"/>
    <w:rsid w:val="00297BEA"/>
    <w:rsid w:val="002A08DC"/>
    <w:rsid w:val="002A0925"/>
    <w:rsid w:val="002A0BBD"/>
    <w:rsid w:val="002A0F06"/>
    <w:rsid w:val="002A0F28"/>
    <w:rsid w:val="002A1158"/>
    <w:rsid w:val="002A11F9"/>
    <w:rsid w:val="002A181C"/>
    <w:rsid w:val="002A1BE9"/>
    <w:rsid w:val="002A1D55"/>
    <w:rsid w:val="002A2233"/>
    <w:rsid w:val="002A242C"/>
    <w:rsid w:val="002A2A1B"/>
    <w:rsid w:val="002A3073"/>
    <w:rsid w:val="002A30EA"/>
    <w:rsid w:val="002A3123"/>
    <w:rsid w:val="002A321A"/>
    <w:rsid w:val="002A32AD"/>
    <w:rsid w:val="002A36FE"/>
    <w:rsid w:val="002A49BC"/>
    <w:rsid w:val="002A4A6A"/>
    <w:rsid w:val="002A4A6E"/>
    <w:rsid w:val="002A5099"/>
    <w:rsid w:val="002A548C"/>
    <w:rsid w:val="002A55B5"/>
    <w:rsid w:val="002A5D4A"/>
    <w:rsid w:val="002A5F67"/>
    <w:rsid w:val="002A64A5"/>
    <w:rsid w:val="002A65D1"/>
    <w:rsid w:val="002A697B"/>
    <w:rsid w:val="002A6E4C"/>
    <w:rsid w:val="002A6FA2"/>
    <w:rsid w:val="002A7213"/>
    <w:rsid w:val="002A73C0"/>
    <w:rsid w:val="002A76F0"/>
    <w:rsid w:val="002A7D6C"/>
    <w:rsid w:val="002B06E5"/>
    <w:rsid w:val="002B1294"/>
    <w:rsid w:val="002B19CB"/>
    <w:rsid w:val="002B1A83"/>
    <w:rsid w:val="002B28A4"/>
    <w:rsid w:val="002B2E94"/>
    <w:rsid w:val="002B2F6D"/>
    <w:rsid w:val="002B3C58"/>
    <w:rsid w:val="002B43BA"/>
    <w:rsid w:val="002B4944"/>
    <w:rsid w:val="002B514C"/>
    <w:rsid w:val="002B5692"/>
    <w:rsid w:val="002B5E4C"/>
    <w:rsid w:val="002B5EC7"/>
    <w:rsid w:val="002B61C5"/>
    <w:rsid w:val="002B68A2"/>
    <w:rsid w:val="002B6CD1"/>
    <w:rsid w:val="002B724B"/>
    <w:rsid w:val="002B744A"/>
    <w:rsid w:val="002B781B"/>
    <w:rsid w:val="002B7A7B"/>
    <w:rsid w:val="002B7AB0"/>
    <w:rsid w:val="002B7BEA"/>
    <w:rsid w:val="002B7FC4"/>
    <w:rsid w:val="002C01D6"/>
    <w:rsid w:val="002C0781"/>
    <w:rsid w:val="002C086C"/>
    <w:rsid w:val="002C09B0"/>
    <w:rsid w:val="002C1491"/>
    <w:rsid w:val="002C1CC6"/>
    <w:rsid w:val="002C25D5"/>
    <w:rsid w:val="002C28D7"/>
    <w:rsid w:val="002C291B"/>
    <w:rsid w:val="002C2A02"/>
    <w:rsid w:val="002C2A95"/>
    <w:rsid w:val="002C2ADB"/>
    <w:rsid w:val="002C2C2B"/>
    <w:rsid w:val="002C3CD9"/>
    <w:rsid w:val="002C3DF7"/>
    <w:rsid w:val="002C4352"/>
    <w:rsid w:val="002C465A"/>
    <w:rsid w:val="002C4683"/>
    <w:rsid w:val="002C52A5"/>
    <w:rsid w:val="002C5461"/>
    <w:rsid w:val="002C5BF3"/>
    <w:rsid w:val="002C5F39"/>
    <w:rsid w:val="002C6AE1"/>
    <w:rsid w:val="002C6C8E"/>
    <w:rsid w:val="002C6EAA"/>
    <w:rsid w:val="002C720D"/>
    <w:rsid w:val="002C77B1"/>
    <w:rsid w:val="002D0CD9"/>
    <w:rsid w:val="002D12BC"/>
    <w:rsid w:val="002D1379"/>
    <w:rsid w:val="002D1559"/>
    <w:rsid w:val="002D2088"/>
    <w:rsid w:val="002D2247"/>
    <w:rsid w:val="002D228F"/>
    <w:rsid w:val="002D30C4"/>
    <w:rsid w:val="002D3347"/>
    <w:rsid w:val="002D33AE"/>
    <w:rsid w:val="002D3610"/>
    <w:rsid w:val="002D391A"/>
    <w:rsid w:val="002D3A23"/>
    <w:rsid w:val="002D4338"/>
    <w:rsid w:val="002D4495"/>
    <w:rsid w:val="002D452A"/>
    <w:rsid w:val="002D49D0"/>
    <w:rsid w:val="002D49E0"/>
    <w:rsid w:val="002D54CC"/>
    <w:rsid w:val="002D5976"/>
    <w:rsid w:val="002D5AB6"/>
    <w:rsid w:val="002D5F14"/>
    <w:rsid w:val="002D5F9B"/>
    <w:rsid w:val="002D616A"/>
    <w:rsid w:val="002D67A1"/>
    <w:rsid w:val="002D67AC"/>
    <w:rsid w:val="002D6D8B"/>
    <w:rsid w:val="002D6D90"/>
    <w:rsid w:val="002D6EEB"/>
    <w:rsid w:val="002D7122"/>
    <w:rsid w:val="002D753A"/>
    <w:rsid w:val="002D76FF"/>
    <w:rsid w:val="002D7DA6"/>
    <w:rsid w:val="002E017C"/>
    <w:rsid w:val="002E0863"/>
    <w:rsid w:val="002E0D63"/>
    <w:rsid w:val="002E0E1D"/>
    <w:rsid w:val="002E0FE3"/>
    <w:rsid w:val="002E116D"/>
    <w:rsid w:val="002E19EF"/>
    <w:rsid w:val="002E1A00"/>
    <w:rsid w:val="002E1EA4"/>
    <w:rsid w:val="002E20B9"/>
    <w:rsid w:val="002E22F8"/>
    <w:rsid w:val="002E30C5"/>
    <w:rsid w:val="002E32F9"/>
    <w:rsid w:val="002E35C6"/>
    <w:rsid w:val="002E399A"/>
    <w:rsid w:val="002E3F16"/>
    <w:rsid w:val="002E4FB4"/>
    <w:rsid w:val="002E55B3"/>
    <w:rsid w:val="002E5A23"/>
    <w:rsid w:val="002E5F48"/>
    <w:rsid w:val="002E5FB5"/>
    <w:rsid w:val="002E640D"/>
    <w:rsid w:val="002E645D"/>
    <w:rsid w:val="002E6481"/>
    <w:rsid w:val="002E68A8"/>
    <w:rsid w:val="002E71AD"/>
    <w:rsid w:val="002E72EF"/>
    <w:rsid w:val="002F0077"/>
    <w:rsid w:val="002F02C3"/>
    <w:rsid w:val="002F06E6"/>
    <w:rsid w:val="002F0D48"/>
    <w:rsid w:val="002F1072"/>
    <w:rsid w:val="002F117B"/>
    <w:rsid w:val="002F13FD"/>
    <w:rsid w:val="002F1881"/>
    <w:rsid w:val="002F1A3F"/>
    <w:rsid w:val="002F1DD9"/>
    <w:rsid w:val="002F25C9"/>
    <w:rsid w:val="002F28E3"/>
    <w:rsid w:val="002F31AB"/>
    <w:rsid w:val="002F332D"/>
    <w:rsid w:val="002F3348"/>
    <w:rsid w:val="002F3FF4"/>
    <w:rsid w:val="002F4952"/>
    <w:rsid w:val="002F4A9F"/>
    <w:rsid w:val="002F4BB8"/>
    <w:rsid w:val="002F529D"/>
    <w:rsid w:val="002F57B6"/>
    <w:rsid w:val="002F63A2"/>
    <w:rsid w:val="002F6880"/>
    <w:rsid w:val="002F7058"/>
    <w:rsid w:val="002F726F"/>
    <w:rsid w:val="002F7354"/>
    <w:rsid w:val="002F74D2"/>
    <w:rsid w:val="002F79BD"/>
    <w:rsid w:val="002F7ADF"/>
    <w:rsid w:val="002F7F54"/>
    <w:rsid w:val="00300050"/>
    <w:rsid w:val="00300122"/>
    <w:rsid w:val="003004EC"/>
    <w:rsid w:val="00300737"/>
    <w:rsid w:val="00300CD5"/>
    <w:rsid w:val="0030168F"/>
    <w:rsid w:val="003017D1"/>
    <w:rsid w:val="00301C89"/>
    <w:rsid w:val="00302178"/>
    <w:rsid w:val="0030268C"/>
    <w:rsid w:val="003026BC"/>
    <w:rsid w:val="00302908"/>
    <w:rsid w:val="00302CE9"/>
    <w:rsid w:val="00302DD3"/>
    <w:rsid w:val="0030322C"/>
    <w:rsid w:val="00303353"/>
    <w:rsid w:val="00303701"/>
    <w:rsid w:val="00303D0A"/>
    <w:rsid w:val="00304334"/>
    <w:rsid w:val="00304A15"/>
    <w:rsid w:val="00304A6D"/>
    <w:rsid w:val="00304D7E"/>
    <w:rsid w:val="00305DAA"/>
    <w:rsid w:val="00306346"/>
    <w:rsid w:val="00306803"/>
    <w:rsid w:val="003068C9"/>
    <w:rsid w:val="00306A95"/>
    <w:rsid w:val="00306DE5"/>
    <w:rsid w:val="00306EB6"/>
    <w:rsid w:val="00306F67"/>
    <w:rsid w:val="003070B4"/>
    <w:rsid w:val="0030710C"/>
    <w:rsid w:val="00307393"/>
    <w:rsid w:val="003073EF"/>
    <w:rsid w:val="00307B3F"/>
    <w:rsid w:val="00307EF9"/>
    <w:rsid w:val="003100D1"/>
    <w:rsid w:val="00310280"/>
    <w:rsid w:val="00310346"/>
    <w:rsid w:val="00310B82"/>
    <w:rsid w:val="00311541"/>
    <w:rsid w:val="003117CF"/>
    <w:rsid w:val="0031187B"/>
    <w:rsid w:val="003118DA"/>
    <w:rsid w:val="00311A88"/>
    <w:rsid w:val="0031214D"/>
    <w:rsid w:val="0031216A"/>
    <w:rsid w:val="00312EE0"/>
    <w:rsid w:val="00313866"/>
    <w:rsid w:val="003139F0"/>
    <w:rsid w:val="00313EF1"/>
    <w:rsid w:val="00314226"/>
    <w:rsid w:val="00314433"/>
    <w:rsid w:val="003146E5"/>
    <w:rsid w:val="00314ECE"/>
    <w:rsid w:val="00314F9E"/>
    <w:rsid w:val="003151CB"/>
    <w:rsid w:val="00315504"/>
    <w:rsid w:val="003155B0"/>
    <w:rsid w:val="00315708"/>
    <w:rsid w:val="00315E7E"/>
    <w:rsid w:val="003160A7"/>
    <w:rsid w:val="00316509"/>
    <w:rsid w:val="00316B0F"/>
    <w:rsid w:val="0031706E"/>
    <w:rsid w:val="0031724D"/>
    <w:rsid w:val="00317645"/>
    <w:rsid w:val="00317A57"/>
    <w:rsid w:val="00317B3F"/>
    <w:rsid w:val="00317BA3"/>
    <w:rsid w:val="00317C2F"/>
    <w:rsid w:val="00320F0B"/>
    <w:rsid w:val="00321372"/>
    <w:rsid w:val="0032147D"/>
    <w:rsid w:val="003214B6"/>
    <w:rsid w:val="00321687"/>
    <w:rsid w:val="0032189F"/>
    <w:rsid w:val="00321B30"/>
    <w:rsid w:val="003220AD"/>
    <w:rsid w:val="003220D7"/>
    <w:rsid w:val="0032215D"/>
    <w:rsid w:val="00322285"/>
    <w:rsid w:val="003225FF"/>
    <w:rsid w:val="00322BB2"/>
    <w:rsid w:val="00322DCF"/>
    <w:rsid w:val="00322FCF"/>
    <w:rsid w:val="0032336B"/>
    <w:rsid w:val="003233C3"/>
    <w:rsid w:val="00323658"/>
    <w:rsid w:val="00323C5C"/>
    <w:rsid w:val="00323E21"/>
    <w:rsid w:val="00323FE8"/>
    <w:rsid w:val="003241E0"/>
    <w:rsid w:val="003249A1"/>
    <w:rsid w:val="00324C2D"/>
    <w:rsid w:val="003251AE"/>
    <w:rsid w:val="00325391"/>
    <w:rsid w:val="00325B97"/>
    <w:rsid w:val="00325EDB"/>
    <w:rsid w:val="0032615A"/>
    <w:rsid w:val="003266EC"/>
    <w:rsid w:val="00326E41"/>
    <w:rsid w:val="00326E83"/>
    <w:rsid w:val="00326EE8"/>
    <w:rsid w:val="0032711E"/>
    <w:rsid w:val="0032746E"/>
    <w:rsid w:val="003277D3"/>
    <w:rsid w:val="00327DC2"/>
    <w:rsid w:val="003301B1"/>
    <w:rsid w:val="003303B4"/>
    <w:rsid w:val="00330CA4"/>
    <w:rsid w:val="003311AE"/>
    <w:rsid w:val="003319D1"/>
    <w:rsid w:val="00331AF1"/>
    <w:rsid w:val="00331BCE"/>
    <w:rsid w:val="00331BF0"/>
    <w:rsid w:val="00331CC9"/>
    <w:rsid w:val="003323EC"/>
    <w:rsid w:val="00332FC8"/>
    <w:rsid w:val="0033322E"/>
    <w:rsid w:val="00333265"/>
    <w:rsid w:val="003333AF"/>
    <w:rsid w:val="003334E3"/>
    <w:rsid w:val="003335B2"/>
    <w:rsid w:val="00333851"/>
    <w:rsid w:val="00333CD2"/>
    <w:rsid w:val="00333D79"/>
    <w:rsid w:val="00334AA6"/>
    <w:rsid w:val="00334C8C"/>
    <w:rsid w:val="00335493"/>
    <w:rsid w:val="00335AED"/>
    <w:rsid w:val="003362F1"/>
    <w:rsid w:val="00336443"/>
    <w:rsid w:val="00336DA7"/>
    <w:rsid w:val="00336E9F"/>
    <w:rsid w:val="00337851"/>
    <w:rsid w:val="003379DD"/>
    <w:rsid w:val="003408D5"/>
    <w:rsid w:val="00341464"/>
    <w:rsid w:val="00341587"/>
    <w:rsid w:val="003415FB"/>
    <w:rsid w:val="00341A43"/>
    <w:rsid w:val="00341F3F"/>
    <w:rsid w:val="003422B8"/>
    <w:rsid w:val="00342547"/>
    <w:rsid w:val="003425AC"/>
    <w:rsid w:val="00342844"/>
    <w:rsid w:val="00342954"/>
    <w:rsid w:val="00342B4D"/>
    <w:rsid w:val="00342DDD"/>
    <w:rsid w:val="0034305A"/>
    <w:rsid w:val="003435C7"/>
    <w:rsid w:val="0034473B"/>
    <w:rsid w:val="003448C5"/>
    <w:rsid w:val="00344926"/>
    <w:rsid w:val="00344F01"/>
    <w:rsid w:val="003451CE"/>
    <w:rsid w:val="003451EF"/>
    <w:rsid w:val="003451FF"/>
    <w:rsid w:val="00345458"/>
    <w:rsid w:val="003455F0"/>
    <w:rsid w:val="00345B41"/>
    <w:rsid w:val="0034667C"/>
    <w:rsid w:val="00346E48"/>
    <w:rsid w:val="0034726B"/>
    <w:rsid w:val="00347414"/>
    <w:rsid w:val="003475B5"/>
    <w:rsid w:val="00347AB3"/>
    <w:rsid w:val="0035017D"/>
    <w:rsid w:val="003501D6"/>
    <w:rsid w:val="00350688"/>
    <w:rsid w:val="00350B47"/>
    <w:rsid w:val="00350C10"/>
    <w:rsid w:val="00350CAE"/>
    <w:rsid w:val="00350E2D"/>
    <w:rsid w:val="00351131"/>
    <w:rsid w:val="0035116B"/>
    <w:rsid w:val="0035158E"/>
    <w:rsid w:val="0035187E"/>
    <w:rsid w:val="003519C2"/>
    <w:rsid w:val="00351CD3"/>
    <w:rsid w:val="00351D58"/>
    <w:rsid w:val="00351DFB"/>
    <w:rsid w:val="00351E8B"/>
    <w:rsid w:val="00352AE4"/>
    <w:rsid w:val="00352D09"/>
    <w:rsid w:val="00352F8D"/>
    <w:rsid w:val="00353B8D"/>
    <w:rsid w:val="0035407F"/>
    <w:rsid w:val="00354192"/>
    <w:rsid w:val="0035494D"/>
    <w:rsid w:val="00354ECF"/>
    <w:rsid w:val="003551C9"/>
    <w:rsid w:val="003552FE"/>
    <w:rsid w:val="003553A4"/>
    <w:rsid w:val="00355B5C"/>
    <w:rsid w:val="00355D2A"/>
    <w:rsid w:val="00356614"/>
    <w:rsid w:val="00356B81"/>
    <w:rsid w:val="0035715D"/>
    <w:rsid w:val="00357239"/>
    <w:rsid w:val="00357246"/>
    <w:rsid w:val="003573B0"/>
    <w:rsid w:val="0035799D"/>
    <w:rsid w:val="00357C9E"/>
    <w:rsid w:val="003604BE"/>
    <w:rsid w:val="00360746"/>
    <w:rsid w:val="003607B5"/>
    <w:rsid w:val="00360809"/>
    <w:rsid w:val="00360A82"/>
    <w:rsid w:val="00361133"/>
    <w:rsid w:val="0036119F"/>
    <w:rsid w:val="0036157F"/>
    <w:rsid w:val="00361A10"/>
    <w:rsid w:val="00361AEF"/>
    <w:rsid w:val="00361CC6"/>
    <w:rsid w:val="003620F9"/>
    <w:rsid w:val="0036212B"/>
    <w:rsid w:val="00362647"/>
    <w:rsid w:val="0036265D"/>
    <w:rsid w:val="00362FB0"/>
    <w:rsid w:val="00363145"/>
    <w:rsid w:val="0036344E"/>
    <w:rsid w:val="003635CD"/>
    <w:rsid w:val="003636A9"/>
    <w:rsid w:val="00363B4E"/>
    <w:rsid w:val="0036416F"/>
    <w:rsid w:val="0036478F"/>
    <w:rsid w:val="00364861"/>
    <w:rsid w:val="00364C43"/>
    <w:rsid w:val="00365293"/>
    <w:rsid w:val="00365318"/>
    <w:rsid w:val="00365BB3"/>
    <w:rsid w:val="00365D87"/>
    <w:rsid w:val="00365F4F"/>
    <w:rsid w:val="0036606E"/>
    <w:rsid w:val="003668E3"/>
    <w:rsid w:val="003672D0"/>
    <w:rsid w:val="0036786A"/>
    <w:rsid w:val="00367AC1"/>
    <w:rsid w:val="003710E9"/>
    <w:rsid w:val="00371359"/>
    <w:rsid w:val="00371368"/>
    <w:rsid w:val="00371371"/>
    <w:rsid w:val="003716E1"/>
    <w:rsid w:val="00371848"/>
    <w:rsid w:val="00371D00"/>
    <w:rsid w:val="00372125"/>
    <w:rsid w:val="00372629"/>
    <w:rsid w:val="00372DBA"/>
    <w:rsid w:val="00372E0E"/>
    <w:rsid w:val="00372E53"/>
    <w:rsid w:val="00372FE8"/>
    <w:rsid w:val="00373CC9"/>
    <w:rsid w:val="0037419E"/>
    <w:rsid w:val="00374CD0"/>
    <w:rsid w:val="00374E78"/>
    <w:rsid w:val="00374EBA"/>
    <w:rsid w:val="00374FC7"/>
    <w:rsid w:val="00375140"/>
    <w:rsid w:val="003754BA"/>
    <w:rsid w:val="00375AA2"/>
    <w:rsid w:val="00375C63"/>
    <w:rsid w:val="003762B9"/>
    <w:rsid w:val="003763B6"/>
    <w:rsid w:val="003766B6"/>
    <w:rsid w:val="0037691D"/>
    <w:rsid w:val="00376BF2"/>
    <w:rsid w:val="00376F0A"/>
    <w:rsid w:val="0037719C"/>
    <w:rsid w:val="00377893"/>
    <w:rsid w:val="00377B57"/>
    <w:rsid w:val="00377D59"/>
    <w:rsid w:val="00377D72"/>
    <w:rsid w:val="00377F10"/>
    <w:rsid w:val="00380075"/>
    <w:rsid w:val="003802DA"/>
    <w:rsid w:val="00380517"/>
    <w:rsid w:val="00380558"/>
    <w:rsid w:val="00381078"/>
    <w:rsid w:val="00381954"/>
    <w:rsid w:val="00381A0A"/>
    <w:rsid w:val="00381D25"/>
    <w:rsid w:val="0038205B"/>
    <w:rsid w:val="0038211E"/>
    <w:rsid w:val="0038258F"/>
    <w:rsid w:val="0038263E"/>
    <w:rsid w:val="00383A2A"/>
    <w:rsid w:val="00383E59"/>
    <w:rsid w:val="0038416C"/>
    <w:rsid w:val="00384894"/>
    <w:rsid w:val="003848B9"/>
    <w:rsid w:val="00384971"/>
    <w:rsid w:val="003849CA"/>
    <w:rsid w:val="00384CED"/>
    <w:rsid w:val="003852A8"/>
    <w:rsid w:val="003852FD"/>
    <w:rsid w:val="0038547A"/>
    <w:rsid w:val="00385578"/>
    <w:rsid w:val="00385589"/>
    <w:rsid w:val="003855E4"/>
    <w:rsid w:val="003857D2"/>
    <w:rsid w:val="00385860"/>
    <w:rsid w:val="00385E23"/>
    <w:rsid w:val="003864DB"/>
    <w:rsid w:val="00386652"/>
    <w:rsid w:val="0038687A"/>
    <w:rsid w:val="00386A02"/>
    <w:rsid w:val="00386D0A"/>
    <w:rsid w:val="00387613"/>
    <w:rsid w:val="0038766E"/>
    <w:rsid w:val="00387699"/>
    <w:rsid w:val="00387810"/>
    <w:rsid w:val="003879CF"/>
    <w:rsid w:val="00387D18"/>
    <w:rsid w:val="003901EF"/>
    <w:rsid w:val="0039044C"/>
    <w:rsid w:val="00390920"/>
    <w:rsid w:val="00390A4C"/>
    <w:rsid w:val="0039107A"/>
    <w:rsid w:val="003910F5"/>
    <w:rsid w:val="00391501"/>
    <w:rsid w:val="00392048"/>
    <w:rsid w:val="003921F0"/>
    <w:rsid w:val="0039249A"/>
    <w:rsid w:val="0039255A"/>
    <w:rsid w:val="00392C58"/>
    <w:rsid w:val="00392D3D"/>
    <w:rsid w:val="00392E10"/>
    <w:rsid w:val="00393199"/>
    <w:rsid w:val="00393F7D"/>
    <w:rsid w:val="0039439B"/>
    <w:rsid w:val="00394791"/>
    <w:rsid w:val="0039480A"/>
    <w:rsid w:val="00394A0D"/>
    <w:rsid w:val="00395773"/>
    <w:rsid w:val="00395BCD"/>
    <w:rsid w:val="00396180"/>
    <w:rsid w:val="0039636F"/>
    <w:rsid w:val="003968AB"/>
    <w:rsid w:val="00396A92"/>
    <w:rsid w:val="003973F4"/>
    <w:rsid w:val="003979B3"/>
    <w:rsid w:val="00397F55"/>
    <w:rsid w:val="003A0407"/>
    <w:rsid w:val="003A075F"/>
    <w:rsid w:val="003A0AC5"/>
    <w:rsid w:val="003A0BE7"/>
    <w:rsid w:val="003A0E30"/>
    <w:rsid w:val="003A0F49"/>
    <w:rsid w:val="003A1210"/>
    <w:rsid w:val="003A18C1"/>
    <w:rsid w:val="003A1E74"/>
    <w:rsid w:val="003A2161"/>
    <w:rsid w:val="003A25D1"/>
    <w:rsid w:val="003A2942"/>
    <w:rsid w:val="003A38B3"/>
    <w:rsid w:val="003A4173"/>
    <w:rsid w:val="003A439F"/>
    <w:rsid w:val="003A44FD"/>
    <w:rsid w:val="003A4603"/>
    <w:rsid w:val="003A4B99"/>
    <w:rsid w:val="003A4C7E"/>
    <w:rsid w:val="003A4D5F"/>
    <w:rsid w:val="003A50A3"/>
    <w:rsid w:val="003A5772"/>
    <w:rsid w:val="003A5B51"/>
    <w:rsid w:val="003A5BB4"/>
    <w:rsid w:val="003A5E7F"/>
    <w:rsid w:val="003A6485"/>
    <w:rsid w:val="003A65B3"/>
    <w:rsid w:val="003A6660"/>
    <w:rsid w:val="003A6CB1"/>
    <w:rsid w:val="003A71A3"/>
    <w:rsid w:val="003A7EA9"/>
    <w:rsid w:val="003B02D2"/>
    <w:rsid w:val="003B04AC"/>
    <w:rsid w:val="003B05D6"/>
    <w:rsid w:val="003B1010"/>
    <w:rsid w:val="003B148E"/>
    <w:rsid w:val="003B1518"/>
    <w:rsid w:val="003B2CD2"/>
    <w:rsid w:val="003B2D02"/>
    <w:rsid w:val="003B30B1"/>
    <w:rsid w:val="003B325E"/>
    <w:rsid w:val="003B3556"/>
    <w:rsid w:val="003B37DF"/>
    <w:rsid w:val="003B3A3C"/>
    <w:rsid w:val="003B4755"/>
    <w:rsid w:val="003B5768"/>
    <w:rsid w:val="003B57D8"/>
    <w:rsid w:val="003B5B65"/>
    <w:rsid w:val="003B5E83"/>
    <w:rsid w:val="003B6563"/>
    <w:rsid w:val="003B6CF2"/>
    <w:rsid w:val="003B7201"/>
    <w:rsid w:val="003B7F29"/>
    <w:rsid w:val="003C0184"/>
    <w:rsid w:val="003C0259"/>
    <w:rsid w:val="003C1106"/>
    <w:rsid w:val="003C13BB"/>
    <w:rsid w:val="003C190C"/>
    <w:rsid w:val="003C1AAA"/>
    <w:rsid w:val="003C1BB0"/>
    <w:rsid w:val="003C2516"/>
    <w:rsid w:val="003C25BF"/>
    <w:rsid w:val="003C27C3"/>
    <w:rsid w:val="003C2C40"/>
    <w:rsid w:val="003C2C7E"/>
    <w:rsid w:val="003C2CFB"/>
    <w:rsid w:val="003C39C1"/>
    <w:rsid w:val="003C4D30"/>
    <w:rsid w:val="003C4D54"/>
    <w:rsid w:val="003C4D81"/>
    <w:rsid w:val="003C5B08"/>
    <w:rsid w:val="003C5E5A"/>
    <w:rsid w:val="003C64A9"/>
    <w:rsid w:val="003C657B"/>
    <w:rsid w:val="003C6659"/>
    <w:rsid w:val="003C78B0"/>
    <w:rsid w:val="003C7A25"/>
    <w:rsid w:val="003C7C17"/>
    <w:rsid w:val="003C7E0F"/>
    <w:rsid w:val="003C7FB4"/>
    <w:rsid w:val="003D064F"/>
    <w:rsid w:val="003D06A2"/>
    <w:rsid w:val="003D0E82"/>
    <w:rsid w:val="003D1369"/>
    <w:rsid w:val="003D1DBC"/>
    <w:rsid w:val="003D1EEE"/>
    <w:rsid w:val="003D284C"/>
    <w:rsid w:val="003D28ED"/>
    <w:rsid w:val="003D2DAB"/>
    <w:rsid w:val="003D301B"/>
    <w:rsid w:val="003D31C1"/>
    <w:rsid w:val="003D3537"/>
    <w:rsid w:val="003D3969"/>
    <w:rsid w:val="003D3993"/>
    <w:rsid w:val="003D3CB7"/>
    <w:rsid w:val="003D4397"/>
    <w:rsid w:val="003D43BB"/>
    <w:rsid w:val="003D4E9C"/>
    <w:rsid w:val="003D5112"/>
    <w:rsid w:val="003D5303"/>
    <w:rsid w:val="003D611E"/>
    <w:rsid w:val="003D61B0"/>
    <w:rsid w:val="003D62AF"/>
    <w:rsid w:val="003D6724"/>
    <w:rsid w:val="003D6B36"/>
    <w:rsid w:val="003D6B40"/>
    <w:rsid w:val="003D6C1A"/>
    <w:rsid w:val="003D6CBA"/>
    <w:rsid w:val="003D6E29"/>
    <w:rsid w:val="003D705E"/>
    <w:rsid w:val="003D7A26"/>
    <w:rsid w:val="003D7FA6"/>
    <w:rsid w:val="003D7FD9"/>
    <w:rsid w:val="003E0249"/>
    <w:rsid w:val="003E039C"/>
    <w:rsid w:val="003E058F"/>
    <w:rsid w:val="003E061C"/>
    <w:rsid w:val="003E0C70"/>
    <w:rsid w:val="003E1321"/>
    <w:rsid w:val="003E1324"/>
    <w:rsid w:val="003E1668"/>
    <w:rsid w:val="003E18F1"/>
    <w:rsid w:val="003E1C3B"/>
    <w:rsid w:val="003E1D45"/>
    <w:rsid w:val="003E223A"/>
    <w:rsid w:val="003E2439"/>
    <w:rsid w:val="003E2A18"/>
    <w:rsid w:val="003E2ACC"/>
    <w:rsid w:val="003E2E58"/>
    <w:rsid w:val="003E2FFD"/>
    <w:rsid w:val="003E3446"/>
    <w:rsid w:val="003E37CF"/>
    <w:rsid w:val="003E3B88"/>
    <w:rsid w:val="003E3E83"/>
    <w:rsid w:val="003E4673"/>
    <w:rsid w:val="003E4A03"/>
    <w:rsid w:val="003E4AF8"/>
    <w:rsid w:val="003E4BBB"/>
    <w:rsid w:val="003E4D61"/>
    <w:rsid w:val="003E59A1"/>
    <w:rsid w:val="003E5A7B"/>
    <w:rsid w:val="003E61BC"/>
    <w:rsid w:val="003E650B"/>
    <w:rsid w:val="003E6975"/>
    <w:rsid w:val="003E6B1A"/>
    <w:rsid w:val="003E76BA"/>
    <w:rsid w:val="003E7A28"/>
    <w:rsid w:val="003E7C52"/>
    <w:rsid w:val="003F02BD"/>
    <w:rsid w:val="003F0BFA"/>
    <w:rsid w:val="003F1271"/>
    <w:rsid w:val="003F16D1"/>
    <w:rsid w:val="003F1B97"/>
    <w:rsid w:val="003F1BC7"/>
    <w:rsid w:val="003F1C8E"/>
    <w:rsid w:val="003F226B"/>
    <w:rsid w:val="003F2295"/>
    <w:rsid w:val="003F23BA"/>
    <w:rsid w:val="003F25C3"/>
    <w:rsid w:val="003F2888"/>
    <w:rsid w:val="003F3022"/>
    <w:rsid w:val="003F31D2"/>
    <w:rsid w:val="003F42D2"/>
    <w:rsid w:val="003F51D8"/>
    <w:rsid w:val="003F5D16"/>
    <w:rsid w:val="003F6B66"/>
    <w:rsid w:val="003F6E5D"/>
    <w:rsid w:val="003F750D"/>
    <w:rsid w:val="003F7684"/>
    <w:rsid w:val="003F76E3"/>
    <w:rsid w:val="003F79D6"/>
    <w:rsid w:val="003F7A63"/>
    <w:rsid w:val="003F7C5A"/>
    <w:rsid w:val="003F7C66"/>
    <w:rsid w:val="0040090A"/>
    <w:rsid w:val="0040093C"/>
    <w:rsid w:val="00400CC0"/>
    <w:rsid w:val="00400E68"/>
    <w:rsid w:val="00400EDA"/>
    <w:rsid w:val="00400FB6"/>
    <w:rsid w:val="00401268"/>
    <w:rsid w:val="004013C8"/>
    <w:rsid w:val="00401807"/>
    <w:rsid w:val="004030D4"/>
    <w:rsid w:val="00403838"/>
    <w:rsid w:val="00403CCE"/>
    <w:rsid w:val="004042DE"/>
    <w:rsid w:val="0040474D"/>
    <w:rsid w:val="004048D6"/>
    <w:rsid w:val="00404B94"/>
    <w:rsid w:val="00404EF5"/>
    <w:rsid w:val="00404F24"/>
    <w:rsid w:val="0040517D"/>
    <w:rsid w:val="004054C6"/>
    <w:rsid w:val="00405531"/>
    <w:rsid w:val="00405764"/>
    <w:rsid w:val="00405936"/>
    <w:rsid w:val="00405B56"/>
    <w:rsid w:val="00406053"/>
    <w:rsid w:val="004064A5"/>
    <w:rsid w:val="00406A86"/>
    <w:rsid w:val="00406CD3"/>
    <w:rsid w:val="00406CF4"/>
    <w:rsid w:val="0040784D"/>
    <w:rsid w:val="004078AD"/>
    <w:rsid w:val="00410339"/>
    <w:rsid w:val="00410355"/>
    <w:rsid w:val="0041087B"/>
    <w:rsid w:val="00410BBB"/>
    <w:rsid w:val="0041100D"/>
    <w:rsid w:val="004116B3"/>
    <w:rsid w:val="00411713"/>
    <w:rsid w:val="0041179A"/>
    <w:rsid w:val="00411855"/>
    <w:rsid w:val="004128C2"/>
    <w:rsid w:val="00412985"/>
    <w:rsid w:val="004129D8"/>
    <w:rsid w:val="00412E0A"/>
    <w:rsid w:val="00412F4D"/>
    <w:rsid w:val="00413196"/>
    <w:rsid w:val="00413468"/>
    <w:rsid w:val="004136BA"/>
    <w:rsid w:val="004139DF"/>
    <w:rsid w:val="00413CCC"/>
    <w:rsid w:val="00414206"/>
    <w:rsid w:val="00414305"/>
    <w:rsid w:val="0041444E"/>
    <w:rsid w:val="00414637"/>
    <w:rsid w:val="0041466B"/>
    <w:rsid w:val="00414736"/>
    <w:rsid w:val="00414F0F"/>
    <w:rsid w:val="004154B7"/>
    <w:rsid w:val="00415976"/>
    <w:rsid w:val="00415A41"/>
    <w:rsid w:val="00415BF4"/>
    <w:rsid w:val="004160C7"/>
    <w:rsid w:val="004166B7"/>
    <w:rsid w:val="004172EC"/>
    <w:rsid w:val="00417484"/>
    <w:rsid w:val="00417579"/>
    <w:rsid w:val="0041775D"/>
    <w:rsid w:val="004204A6"/>
    <w:rsid w:val="004207FA"/>
    <w:rsid w:val="004210D9"/>
    <w:rsid w:val="0042114E"/>
    <w:rsid w:val="00421F06"/>
    <w:rsid w:val="0042244A"/>
    <w:rsid w:val="00422ED7"/>
    <w:rsid w:val="00422F87"/>
    <w:rsid w:val="004233B5"/>
    <w:rsid w:val="0042388A"/>
    <w:rsid w:val="00423A9F"/>
    <w:rsid w:val="00423F35"/>
    <w:rsid w:val="0042430E"/>
    <w:rsid w:val="004243A3"/>
    <w:rsid w:val="00424423"/>
    <w:rsid w:val="00424B6E"/>
    <w:rsid w:val="00425033"/>
    <w:rsid w:val="004250FE"/>
    <w:rsid w:val="00425306"/>
    <w:rsid w:val="0042574C"/>
    <w:rsid w:val="00425AA0"/>
    <w:rsid w:val="00425DB5"/>
    <w:rsid w:val="00425F30"/>
    <w:rsid w:val="00426037"/>
    <w:rsid w:val="0042651E"/>
    <w:rsid w:val="0042655B"/>
    <w:rsid w:val="004269E0"/>
    <w:rsid w:val="0042758A"/>
    <w:rsid w:val="00427B96"/>
    <w:rsid w:val="00427BC5"/>
    <w:rsid w:val="00427C3B"/>
    <w:rsid w:val="00427D24"/>
    <w:rsid w:val="004300D8"/>
    <w:rsid w:val="0043040E"/>
    <w:rsid w:val="0043095E"/>
    <w:rsid w:val="00430CD3"/>
    <w:rsid w:val="00431048"/>
    <w:rsid w:val="00431E3E"/>
    <w:rsid w:val="00432710"/>
    <w:rsid w:val="00432D16"/>
    <w:rsid w:val="00432DEC"/>
    <w:rsid w:val="004331C3"/>
    <w:rsid w:val="004336CA"/>
    <w:rsid w:val="00433B81"/>
    <w:rsid w:val="00433CBE"/>
    <w:rsid w:val="004340FE"/>
    <w:rsid w:val="00434275"/>
    <w:rsid w:val="00434CE6"/>
    <w:rsid w:val="00434ED0"/>
    <w:rsid w:val="00435100"/>
    <w:rsid w:val="0043581C"/>
    <w:rsid w:val="00435B12"/>
    <w:rsid w:val="00435E07"/>
    <w:rsid w:val="00435F41"/>
    <w:rsid w:val="004363F1"/>
    <w:rsid w:val="0043699E"/>
    <w:rsid w:val="004369F1"/>
    <w:rsid w:val="004369FF"/>
    <w:rsid w:val="00436FEE"/>
    <w:rsid w:val="0043758C"/>
    <w:rsid w:val="004375C1"/>
    <w:rsid w:val="004379AF"/>
    <w:rsid w:val="00437D3A"/>
    <w:rsid w:val="0044120A"/>
    <w:rsid w:val="00441B54"/>
    <w:rsid w:val="0044200C"/>
    <w:rsid w:val="004420ED"/>
    <w:rsid w:val="00442A3C"/>
    <w:rsid w:val="00442F3D"/>
    <w:rsid w:val="004430C7"/>
    <w:rsid w:val="0044387F"/>
    <w:rsid w:val="004440BD"/>
    <w:rsid w:val="00444193"/>
    <w:rsid w:val="0044435D"/>
    <w:rsid w:val="00444445"/>
    <w:rsid w:val="004444EF"/>
    <w:rsid w:val="00444ABC"/>
    <w:rsid w:val="00444C0B"/>
    <w:rsid w:val="004458EA"/>
    <w:rsid w:val="0044612D"/>
    <w:rsid w:val="00446BE6"/>
    <w:rsid w:val="00446C12"/>
    <w:rsid w:val="004470F5"/>
    <w:rsid w:val="00447A44"/>
    <w:rsid w:val="0045023B"/>
    <w:rsid w:val="004516F2"/>
    <w:rsid w:val="00451C98"/>
    <w:rsid w:val="00451DE1"/>
    <w:rsid w:val="00452269"/>
    <w:rsid w:val="00452291"/>
    <w:rsid w:val="0045255A"/>
    <w:rsid w:val="00453080"/>
    <w:rsid w:val="00453999"/>
    <w:rsid w:val="00453A1E"/>
    <w:rsid w:val="00453C30"/>
    <w:rsid w:val="00453C38"/>
    <w:rsid w:val="004543CF"/>
    <w:rsid w:val="00454523"/>
    <w:rsid w:val="00454841"/>
    <w:rsid w:val="00454CAF"/>
    <w:rsid w:val="00454EC8"/>
    <w:rsid w:val="00455116"/>
    <w:rsid w:val="00455C18"/>
    <w:rsid w:val="00456042"/>
    <w:rsid w:val="00456056"/>
    <w:rsid w:val="00456211"/>
    <w:rsid w:val="0045647B"/>
    <w:rsid w:val="004564FA"/>
    <w:rsid w:val="00456AC2"/>
    <w:rsid w:val="004574A8"/>
    <w:rsid w:val="0045773D"/>
    <w:rsid w:val="00457867"/>
    <w:rsid w:val="00457989"/>
    <w:rsid w:val="00457F05"/>
    <w:rsid w:val="0046058B"/>
    <w:rsid w:val="00460C64"/>
    <w:rsid w:val="00460D93"/>
    <w:rsid w:val="00460DB4"/>
    <w:rsid w:val="00461084"/>
    <w:rsid w:val="0046149D"/>
    <w:rsid w:val="00461785"/>
    <w:rsid w:val="00461950"/>
    <w:rsid w:val="0046238B"/>
    <w:rsid w:val="0046279F"/>
    <w:rsid w:val="00462898"/>
    <w:rsid w:val="00462A90"/>
    <w:rsid w:val="00462D83"/>
    <w:rsid w:val="00462E81"/>
    <w:rsid w:val="0046307F"/>
    <w:rsid w:val="00463402"/>
    <w:rsid w:val="00463B1B"/>
    <w:rsid w:val="00463E00"/>
    <w:rsid w:val="0046410C"/>
    <w:rsid w:val="0046446D"/>
    <w:rsid w:val="00464CCB"/>
    <w:rsid w:val="00465D76"/>
    <w:rsid w:val="00465D89"/>
    <w:rsid w:val="004662D2"/>
    <w:rsid w:val="00466A45"/>
    <w:rsid w:val="00466B9B"/>
    <w:rsid w:val="004671CB"/>
    <w:rsid w:val="00467BA5"/>
    <w:rsid w:val="0047006A"/>
    <w:rsid w:val="004702A8"/>
    <w:rsid w:val="00470A9D"/>
    <w:rsid w:val="00471034"/>
    <w:rsid w:val="0047188F"/>
    <w:rsid w:val="00471AC4"/>
    <w:rsid w:val="00471DB2"/>
    <w:rsid w:val="00471EBA"/>
    <w:rsid w:val="0047234F"/>
    <w:rsid w:val="00472375"/>
    <w:rsid w:val="00472439"/>
    <w:rsid w:val="004725E4"/>
    <w:rsid w:val="00472B85"/>
    <w:rsid w:val="00472F03"/>
    <w:rsid w:val="00473342"/>
    <w:rsid w:val="00474034"/>
    <w:rsid w:val="00474104"/>
    <w:rsid w:val="00474150"/>
    <w:rsid w:val="004745C8"/>
    <w:rsid w:val="0047467C"/>
    <w:rsid w:val="004755F6"/>
    <w:rsid w:val="0047563A"/>
    <w:rsid w:val="00475946"/>
    <w:rsid w:val="00475A18"/>
    <w:rsid w:val="00475C6D"/>
    <w:rsid w:val="00475F6C"/>
    <w:rsid w:val="0047625E"/>
    <w:rsid w:val="00476B51"/>
    <w:rsid w:val="00476DF8"/>
    <w:rsid w:val="00477A05"/>
    <w:rsid w:val="00477E6D"/>
    <w:rsid w:val="00480267"/>
    <w:rsid w:val="004802F2"/>
    <w:rsid w:val="00480506"/>
    <w:rsid w:val="004813C6"/>
    <w:rsid w:val="00481D2D"/>
    <w:rsid w:val="00481D5C"/>
    <w:rsid w:val="00481D98"/>
    <w:rsid w:val="00481FAE"/>
    <w:rsid w:val="00482007"/>
    <w:rsid w:val="004820D2"/>
    <w:rsid w:val="00482348"/>
    <w:rsid w:val="00482CED"/>
    <w:rsid w:val="00482DD9"/>
    <w:rsid w:val="004831E1"/>
    <w:rsid w:val="00483201"/>
    <w:rsid w:val="0048373D"/>
    <w:rsid w:val="00483A21"/>
    <w:rsid w:val="00483A27"/>
    <w:rsid w:val="0048458E"/>
    <w:rsid w:val="004849A8"/>
    <w:rsid w:val="00484AC7"/>
    <w:rsid w:val="00484DBD"/>
    <w:rsid w:val="00484E2E"/>
    <w:rsid w:val="00485395"/>
    <w:rsid w:val="004854DA"/>
    <w:rsid w:val="00485688"/>
    <w:rsid w:val="00485692"/>
    <w:rsid w:val="00485FDD"/>
    <w:rsid w:val="00486127"/>
    <w:rsid w:val="00486161"/>
    <w:rsid w:val="004861A6"/>
    <w:rsid w:val="004862B4"/>
    <w:rsid w:val="00486624"/>
    <w:rsid w:val="004866E7"/>
    <w:rsid w:val="004867EF"/>
    <w:rsid w:val="00486946"/>
    <w:rsid w:val="00486D5C"/>
    <w:rsid w:val="00487010"/>
    <w:rsid w:val="00487502"/>
    <w:rsid w:val="004879D4"/>
    <w:rsid w:val="00487A10"/>
    <w:rsid w:val="00487A58"/>
    <w:rsid w:val="00487E19"/>
    <w:rsid w:val="00490558"/>
    <w:rsid w:val="00490952"/>
    <w:rsid w:val="00490C00"/>
    <w:rsid w:val="0049161F"/>
    <w:rsid w:val="004919E4"/>
    <w:rsid w:val="00491FCD"/>
    <w:rsid w:val="004921D0"/>
    <w:rsid w:val="0049237D"/>
    <w:rsid w:val="004926A9"/>
    <w:rsid w:val="004927BE"/>
    <w:rsid w:val="004928CF"/>
    <w:rsid w:val="00492ED1"/>
    <w:rsid w:val="00493040"/>
    <w:rsid w:val="00493CC9"/>
    <w:rsid w:val="00493D13"/>
    <w:rsid w:val="00493DA0"/>
    <w:rsid w:val="004941BE"/>
    <w:rsid w:val="00494378"/>
    <w:rsid w:val="00494663"/>
    <w:rsid w:val="00494D2D"/>
    <w:rsid w:val="00495098"/>
    <w:rsid w:val="004956A0"/>
    <w:rsid w:val="004956A2"/>
    <w:rsid w:val="00495BC9"/>
    <w:rsid w:val="00495CF4"/>
    <w:rsid w:val="00495EC2"/>
    <w:rsid w:val="00495FD9"/>
    <w:rsid w:val="004961E8"/>
    <w:rsid w:val="0049648B"/>
    <w:rsid w:val="004968DF"/>
    <w:rsid w:val="00496A4C"/>
    <w:rsid w:val="00496B89"/>
    <w:rsid w:val="0049715A"/>
    <w:rsid w:val="00497238"/>
    <w:rsid w:val="0049723E"/>
    <w:rsid w:val="00497773"/>
    <w:rsid w:val="00497FF9"/>
    <w:rsid w:val="004A069E"/>
    <w:rsid w:val="004A0877"/>
    <w:rsid w:val="004A0BFC"/>
    <w:rsid w:val="004A12D0"/>
    <w:rsid w:val="004A1516"/>
    <w:rsid w:val="004A170A"/>
    <w:rsid w:val="004A1759"/>
    <w:rsid w:val="004A1783"/>
    <w:rsid w:val="004A1929"/>
    <w:rsid w:val="004A1D1E"/>
    <w:rsid w:val="004A1F67"/>
    <w:rsid w:val="004A201B"/>
    <w:rsid w:val="004A2372"/>
    <w:rsid w:val="004A23DD"/>
    <w:rsid w:val="004A3369"/>
    <w:rsid w:val="004A338D"/>
    <w:rsid w:val="004A3474"/>
    <w:rsid w:val="004A3551"/>
    <w:rsid w:val="004A445F"/>
    <w:rsid w:val="004A44C0"/>
    <w:rsid w:val="004A44FC"/>
    <w:rsid w:val="004A47B9"/>
    <w:rsid w:val="004A4893"/>
    <w:rsid w:val="004A48F7"/>
    <w:rsid w:val="004A4F9E"/>
    <w:rsid w:val="004A5CC0"/>
    <w:rsid w:val="004A6356"/>
    <w:rsid w:val="004A69E9"/>
    <w:rsid w:val="004A6D18"/>
    <w:rsid w:val="004A7017"/>
    <w:rsid w:val="004A7780"/>
    <w:rsid w:val="004A7825"/>
    <w:rsid w:val="004B0098"/>
    <w:rsid w:val="004B0837"/>
    <w:rsid w:val="004B08D6"/>
    <w:rsid w:val="004B0BEB"/>
    <w:rsid w:val="004B0E3B"/>
    <w:rsid w:val="004B1140"/>
    <w:rsid w:val="004B15CC"/>
    <w:rsid w:val="004B1F57"/>
    <w:rsid w:val="004B25BD"/>
    <w:rsid w:val="004B25CA"/>
    <w:rsid w:val="004B297A"/>
    <w:rsid w:val="004B2A5B"/>
    <w:rsid w:val="004B2A70"/>
    <w:rsid w:val="004B2BA6"/>
    <w:rsid w:val="004B41FB"/>
    <w:rsid w:val="004B4315"/>
    <w:rsid w:val="004B4A77"/>
    <w:rsid w:val="004B4D66"/>
    <w:rsid w:val="004B4DAE"/>
    <w:rsid w:val="004B53FA"/>
    <w:rsid w:val="004B5687"/>
    <w:rsid w:val="004B58F9"/>
    <w:rsid w:val="004B5BC1"/>
    <w:rsid w:val="004B5F83"/>
    <w:rsid w:val="004B6839"/>
    <w:rsid w:val="004B6DD4"/>
    <w:rsid w:val="004B7C53"/>
    <w:rsid w:val="004B7C90"/>
    <w:rsid w:val="004B7E67"/>
    <w:rsid w:val="004C0344"/>
    <w:rsid w:val="004C037C"/>
    <w:rsid w:val="004C0D91"/>
    <w:rsid w:val="004C0D98"/>
    <w:rsid w:val="004C1092"/>
    <w:rsid w:val="004C10A2"/>
    <w:rsid w:val="004C113B"/>
    <w:rsid w:val="004C14AC"/>
    <w:rsid w:val="004C18B0"/>
    <w:rsid w:val="004C1DC4"/>
    <w:rsid w:val="004C1ED1"/>
    <w:rsid w:val="004C1FF9"/>
    <w:rsid w:val="004C20D7"/>
    <w:rsid w:val="004C255F"/>
    <w:rsid w:val="004C2837"/>
    <w:rsid w:val="004C3159"/>
    <w:rsid w:val="004C3494"/>
    <w:rsid w:val="004C3A02"/>
    <w:rsid w:val="004C3A0A"/>
    <w:rsid w:val="004C438F"/>
    <w:rsid w:val="004C4529"/>
    <w:rsid w:val="004C463D"/>
    <w:rsid w:val="004C499C"/>
    <w:rsid w:val="004C4A50"/>
    <w:rsid w:val="004C5208"/>
    <w:rsid w:val="004C5270"/>
    <w:rsid w:val="004C53B1"/>
    <w:rsid w:val="004C64BD"/>
    <w:rsid w:val="004C6643"/>
    <w:rsid w:val="004C6934"/>
    <w:rsid w:val="004C7194"/>
    <w:rsid w:val="004C75CA"/>
    <w:rsid w:val="004D010E"/>
    <w:rsid w:val="004D0FCC"/>
    <w:rsid w:val="004D1117"/>
    <w:rsid w:val="004D1355"/>
    <w:rsid w:val="004D1533"/>
    <w:rsid w:val="004D16BF"/>
    <w:rsid w:val="004D1730"/>
    <w:rsid w:val="004D1874"/>
    <w:rsid w:val="004D19A7"/>
    <w:rsid w:val="004D1B17"/>
    <w:rsid w:val="004D200E"/>
    <w:rsid w:val="004D238F"/>
    <w:rsid w:val="004D2A25"/>
    <w:rsid w:val="004D2A30"/>
    <w:rsid w:val="004D2BAF"/>
    <w:rsid w:val="004D34EF"/>
    <w:rsid w:val="004D37D0"/>
    <w:rsid w:val="004D3C28"/>
    <w:rsid w:val="004D4456"/>
    <w:rsid w:val="004D48D3"/>
    <w:rsid w:val="004D4C3D"/>
    <w:rsid w:val="004D523A"/>
    <w:rsid w:val="004D56E5"/>
    <w:rsid w:val="004D5B4E"/>
    <w:rsid w:val="004D62D5"/>
    <w:rsid w:val="004D6389"/>
    <w:rsid w:val="004D6475"/>
    <w:rsid w:val="004D6E5B"/>
    <w:rsid w:val="004D7017"/>
    <w:rsid w:val="004D7981"/>
    <w:rsid w:val="004D7993"/>
    <w:rsid w:val="004D7BEF"/>
    <w:rsid w:val="004D7FCC"/>
    <w:rsid w:val="004E0279"/>
    <w:rsid w:val="004E03BF"/>
    <w:rsid w:val="004E0424"/>
    <w:rsid w:val="004E0BCC"/>
    <w:rsid w:val="004E0F0D"/>
    <w:rsid w:val="004E103C"/>
    <w:rsid w:val="004E10C8"/>
    <w:rsid w:val="004E13B2"/>
    <w:rsid w:val="004E1634"/>
    <w:rsid w:val="004E1765"/>
    <w:rsid w:val="004E1E9C"/>
    <w:rsid w:val="004E2BA3"/>
    <w:rsid w:val="004E333E"/>
    <w:rsid w:val="004E353F"/>
    <w:rsid w:val="004E3847"/>
    <w:rsid w:val="004E3ED2"/>
    <w:rsid w:val="004E4331"/>
    <w:rsid w:val="004E4872"/>
    <w:rsid w:val="004E4909"/>
    <w:rsid w:val="004E4F8A"/>
    <w:rsid w:val="004E5338"/>
    <w:rsid w:val="004E5874"/>
    <w:rsid w:val="004E5B50"/>
    <w:rsid w:val="004E640E"/>
    <w:rsid w:val="004E689C"/>
    <w:rsid w:val="004E6CB0"/>
    <w:rsid w:val="004E7190"/>
    <w:rsid w:val="004E7335"/>
    <w:rsid w:val="004E749F"/>
    <w:rsid w:val="004E76A0"/>
    <w:rsid w:val="004E77CE"/>
    <w:rsid w:val="004E7AE5"/>
    <w:rsid w:val="004E7F27"/>
    <w:rsid w:val="004F06A2"/>
    <w:rsid w:val="004F075F"/>
    <w:rsid w:val="004F12E3"/>
    <w:rsid w:val="004F1418"/>
    <w:rsid w:val="004F273E"/>
    <w:rsid w:val="004F2B60"/>
    <w:rsid w:val="004F2E77"/>
    <w:rsid w:val="004F2F4D"/>
    <w:rsid w:val="004F35DB"/>
    <w:rsid w:val="004F3A58"/>
    <w:rsid w:val="004F3B28"/>
    <w:rsid w:val="004F3C91"/>
    <w:rsid w:val="004F3CF5"/>
    <w:rsid w:val="004F4EE2"/>
    <w:rsid w:val="004F57EC"/>
    <w:rsid w:val="004F5F28"/>
    <w:rsid w:val="004F6269"/>
    <w:rsid w:val="004F657F"/>
    <w:rsid w:val="004F6886"/>
    <w:rsid w:val="004F68AD"/>
    <w:rsid w:val="004F6CFB"/>
    <w:rsid w:val="004F6EDA"/>
    <w:rsid w:val="004F7054"/>
    <w:rsid w:val="004F744E"/>
    <w:rsid w:val="004F799C"/>
    <w:rsid w:val="00500144"/>
    <w:rsid w:val="00500404"/>
    <w:rsid w:val="0050115B"/>
    <w:rsid w:val="00501350"/>
    <w:rsid w:val="005014D7"/>
    <w:rsid w:val="0050170C"/>
    <w:rsid w:val="00502E08"/>
    <w:rsid w:val="00503511"/>
    <w:rsid w:val="00503579"/>
    <w:rsid w:val="005035C3"/>
    <w:rsid w:val="005038B7"/>
    <w:rsid w:val="0050391D"/>
    <w:rsid w:val="005039F1"/>
    <w:rsid w:val="00503AD4"/>
    <w:rsid w:val="0050411F"/>
    <w:rsid w:val="005042D5"/>
    <w:rsid w:val="00504452"/>
    <w:rsid w:val="00504C35"/>
    <w:rsid w:val="00504C93"/>
    <w:rsid w:val="005052B4"/>
    <w:rsid w:val="00505F8E"/>
    <w:rsid w:val="005064E0"/>
    <w:rsid w:val="0050688E"/>
    <w:rsid w:val="005074A7"/>
    <w:rsid w:val="00507663"/>
    <w:rsid w:val="005100C3"/>
    <w:rsid w:val="00510C67"/>
    <w:rsid w:val="00510CEB"/>
    <w:rsid w:val="00510D98"/>
    <w:rsid w:val="005115F3"/>
    <w:rsid w:val="00511A2E"/>
    <w:rsid w:val="00511A34"/>
    <w:rsid w:val="0051239D"/>
    <w:rsid w:val="0051286F"/>
    <w:rsid w:val="00512AAC"/>
    <w:rsid w:val="00512CBE"/>
    <w:rsid w:val="0051342B"/>
    <w:rsid w:val="00513C03"/>
    <w:rsid w:val="00513FBA"/>
    <w:rsid w:val="00514012"/>
    <w:rsid w:val="00514195"/>
    <w:rsid w:val="00514374"/>
    <w:rsid w:val="005144BB"/>
    <w:rsid w:val="00514643"/>
    <w:rsid w:val="00514DF0"/>
    <w:rsid w:val="0051541C"/>
    <w:rsid w:val="0051583A"/>
    <w:rsid w:val="005158FE"/>
    <w:rsid w:val="00516B77"/>
    <w:rsid w:val="005171DF"/>
    <w:rsid w:val="0051747D"/>
    <w:rsid w:val="00517729"/>
    <w:rsid w:val="00517838"/>
    <w:rsid w:val="00517BFC"/>
    <w:rsid w:val="00517C13"/>
    <w:rsid w:val="00517D6C"/>
    <w:rsid w:val="00517DC2"/>
    <w:rsid w:val="00517F85"/>
    <w:rsid w:val="0052036A"/>
    <w:rsid w:val="005203E6"/>
    <w:rsid w:val="0052053E"/>
    <w:rsid w:val="005208C0"/>
    <w:rsid w:val="00520D92"/>
    <w:rsid w:val="00520ED5"/>
    <w:rsid w:val="00521268"/>
    <w:rsid w:val="00521440"/>
    <w:rsid w:val="005216EB"/>
    <w:rsid w:val="00522115"/>
    <w:rsid w:val="00522430"/>
    <w:rsid w:val="0052283C"/>
    <w:rsid w:val="00522CC6"/>
    <w:rsid w:val="005234BC"/>
    <w:rsid w:val="00523879"/>
    <w:rsid w:val="005240B5"/>
    <w:rsid w:val="005242D8"/>
    <w:rsid w:val="00524309"/>
    <w:rsid w:val="005245CD"/>
    <w:rsid w:val="0052469D"/>
    <w:rsid w:val="005246FD"/>
    <w:rsid w:val="005247A6"/>
    <w:rsid w:val="00524F63"/>
    <w:rsid w:val="00524F64"/>
    <w:rsid w:val="00524F9F"/>
    <w:rsid w:val="005251E7"/>
    <w:rsid w:val="005255C9"/>
    <w:rsid w:val="00525E96"/>
    <w:rsid w:val="00525ED7"/>
    <w:rsid w:val="00526120"/>
    <w:rsid w:val="005265AD"/>
    <w:rsid w:val="005269D3"/>
    <w:rsid w:val="00526B4C"/>
    <w:rsid w:val="00526D04"/>
    <w:rsid w:val="00527004"/>
    <w:rsid w:val="00527529"/>
    <w:rsid w:val="00527B60"/>
    <w:rsid w:val="00530520"/>
    <w:rsid w:val="00530E67"/>
    <w:rsid w:val="0053263B"/>
    <w:rsid w:val="00532C8F"/>
    <w:rsid w:val="00533B58"/>
    <w:rsid w:val="00533BA3"/>
    <w:rsid w:val="00533E16"/>
    <w:rsid w:val="00533E38"/>
    <w:rsid w:val="005342CD"/>
    <w:rsid w:val="00534516"/>
    <w:rsid w:val="005350CC"/>
    <w:rsid w:val="0053549E"/>
    <w:rsid w:val="00535549"/>
    <w:rsid w:val="00536104"/>
    <w:rsid w:val="00536179"/>
    <w:rsid w:val="005363FC"/>
    <w:rsid w:val="005364FA"/>
    <w:rsid w:val="00536975"/>
    <w:rsid w:val="00536ABD"/>
    <w:rsid w:val="00537324"/>
    <w:rsid w:val="0053763B"/>
    <w:rsid w:val="00540278"/>
    <w:rsid w:val="0054028D"/>
    <w:rsid w:val="00540851"/>
    <w:rsid w:val="00540974"/>
    <w:rsid w:val="0054194E"/>
    <w:rsid w:val="0054231D"/>
    <w:rsid w:val="005427B5"/>
    <w:rsid w:val="0054281A"/>
    <w:rsid w:val="00542B45"/>
    <w:rsid w:val="00542B6D"/>
    <w:rsid w:val="00542DBD"/>
    <w:rsid w:val="00542EAC"/>
    <w:rsid w:val="00542F92"/>
    <w:rsid w:val="005444AE"/>
    <w:rsid w:val="00544717"/>
    <w:rsid w:val="005448A0"/>
    <w:rsid w:val="00544B0C"/>
    <w:rsid w:val="00545178"/>
    <w:rsid w:val="0054529A"/>
    <w:rsid w:val="005452F2"/>
    <w:rsid w:val="00545559"/>
    <w:rsid w:val="00545C6F"/>
    <w:rsid w:val="00545D8C"/>
    <w:rsid w:val="00546079"/>
    <w:rsid w:val="00546091"/>
    <w:rsid w:val="00546572"/>
    <w:rsid w:val="005465C3"/>
    <w:rsid w:val="00546E19"/>
    <w:rsid w:val="0054728C"/>
    <w:rsid w:val="00547669"/>
    <w:rsid w:val="00547790"/>
    <w:rsid w:val="0054792D"/>
    <w:rsid w:val="00550D50"/>
    <w:rsid w:val="00550E22"/>
    <w:rsid w:val="0055105C"/>
    <w:rsid w:val="00551586"/>
    <w:rsid w:val="00551BC0"/>
    <w:rsid w:val="00551BD6"/>
    <w:rsid w:val="0055201C"/>
    <w:rsid w:val="00552332"/>
    <w:rsid w:val="005528C3"/>
    <w:rsid w:val="0055290A"/>
    <w:rsid w:val="00553333"/>
    <w:rsid w:val="0055363B"/>
    <w:rsid w:val="005536AB"/>
    <w:rsid w:val="005539FE"/>
    <w:rsid w:val="00553B7A"/>
    <w:rsid w:val="00553F58"/>
    <w:rsid w:val="005540E4"/>
    <w:rsid w:val="0055419A"/>
    <w:rsid w:val="005543B5"/>
    <w:rsid w:val="00554675"/>
    <w:rsid w:val="00554D70"/>
    <w:rsid w:val="00554EA7"/>
    <w:rsid w:val="00554EE0"/>
    <w:rsid w:val="00555286"/>
    <w:rsid w:val="0055538A"/>
    <w:rsid w:val="005554B8"/>
    <w:rsid w:val="00555F41"/>
    <w:rsid w:val="00556414"/>
    <w:rsid w:val="00556627"/>
    <w:rsid w:val="0055672B"/>
    <w:rsid w:val="0055678D"/>
    <w:rsid w:val="005567E6"/>
    <w:rsid w:val="00556B82"/>
    <w:rsid w:val="00556EBD"/>
    <w:rsid w:val="00557019"/>
    <w:rsid w:val="00557D57"/>
    <w:rsid w:val="00557E5A"/>
    <w:rsid w:val="005608A3"/>
    <w:rsid w:val="00561092"/>
    <w:rsid w:val="00561446"/>
    <w:rsid w:val="005616FF"/>
    <w:rsid w:val="005617EF"/>
    <w:rsid w:val="005619DB"/>
    <w:rsid w:val="00561DBF"/>
    <w:rsid w:val="005623CA"/>
    <w:rsid w:val="005629C7"/>
    <w:rsid w:val="00562A33"/>
    <w:rsid w:val="00562A3B"/>
    <w:rsid w:val="00562CD6"/>
    <w:rsid w:val="00563114"/>
    <w:rsid w:val="0056325F"/>
    <w:rsid w:val="005632ED"/>
    <w:rsid w:val="00563485"/>
    <w:rsid w:val="00564019"/>
    <w:rsid w:val="00564528"/>
    <w:rsid w:val="00564D51"/>
    <w:rsid w:val="00564D89"/>
    <w:rsid w:val="005651FE"/>
    <w:rsid w:val="00565539"/>
    <w:rsid w:val="00565553"/>
    <w:rsid w:val="00565CE3"/>
    <w:rsid w:val="00565DA5"/>
    <w:rsid w:val="00566172"/>
    <w:rsid w:val="00566A66"/>
    <w:rsid w:val="00566ED4"/>
    <w:rsid w:val="00567B00"/>
    <w:rsid w:val="00567E50"/>
    <w:rsid w:val="00570409"/>
    <w:rsid w:val="00570500"/>
    <w:rsid w:val="0057093E"/>
    <w:rsid w:val="00570E55"/>
    <w:rsid w:val="00571246"/>
    <w:rsid w:val="005712E7"/>
    <w:rsid w:val="005715E4"/>
    <w:rsid w:val="00571BEA"/>
    <w:rsid w:val="00571D12"/>
    <w:rsid w:val="00571FF0"/>
    <w:rsid w:val="005722D1"/>
    <w:rsid w:val="005725C3"/>
    <w:rsid w:val="005727C2"/>
    <w:rsid w:val="00572C6B"/>
    <w:rsid w:val="0057315E"/>
    <w:rsid w:val="00573ACD"/>
    <w:rsid w:val="00573B99"/>
    <w:rsid w:val="00573D34"/>
    <w:rsid w:val="00573DA7"/>
    <w:rsid w:val="0057414E"/>
    <w:rsid w:val="00574351"/>
    <w:rsid w:val="00574814"/>
    <w:rsid w:val="00574A0C"/>
    <w:rsid w:val="00574ACB"/>
    <w:rsid w:val="00574D02"/>
    <w:rsid w:val="00574D65"/>
    <w:rsid w:val="00575242"/>
    <w:rsid w:val="0057524E"/>
    <w:rsid w:val="005754E7"/>
    <w:rsid w:val="00576069"/>
    <w:rsid w:val="00576C9E"/>
    <w:rsid w:val="005776C8"/>
    <w:rsid w:val="00577AB2"/>
    <w:rsid w:val="00577C1F"/>
    <w:rsid w:val="0058024C"/>
    <w:rsid w:val="005808E4"/>
    <w:rsid w:val="00580B3C"/>
    <w:rsid w:val="00580E6D"/>
    <w:rsid w:val="005814DF"/>
    <w:rsid w:val="00581532"/>
    <w:rsid w:val="00581E5E"/>
    <w:rsid w:val="0058207A"/>
    <w:rsid w:val="005824CE"/>
    <w:rsid w:val="00582697"/>
    <w:rsid w:val="00582764"/>
    <w:rsid w:val="005827FF"/>
    <w:rsid w:val="00582A3B"/>
    <w:rsid w:val="005830DA"/>
    <w:rsid w:val="00583532"/>
    <w:rsid w:val="00583986"/>
    <w:rsid w:val="005839E9"/>
    <w:rsid w:val="00583EB5"/>
    <w:rsid w:val="00583F6E"/>
    <w:rsid w:val="00583FBD"/>
    <w:rsid w:val="005841FC"/>
    <w:rsid w:val="00584928"/>
    <w:rsid w:val="00584D8F"/>
    <w:rsid w:val="005854C1"/>
    <w:rsid w:val="005855F5"/>
    <w:rsid w:val="005861FE"/>
    <w:rsid w:val="005864BC"/>
    <w:rsid w:val="00586B35"/>
    <w:rsid w:val="005876A5"/>
    <w:rsid w:val="00587AF5"/>
    <w:rsid w:val="00587EE7"/>
    <w:rsid w:val="00590956"/>
    <w:rsid w:val="00590A91"/>
    <w:rsid w:val="00590D2B"/>
    <w:rsid w:val="005915FF"/>
    <w:rsid w:val="00591BCB"/>
    <w:rsid w:val="00592FB3"/>
    <w:rsid w:val="00593440"/>
    <w:rsid w:val="005939DD"/>
    <w:rsid w:val="00593F84"/>
    <w:rsid w:val="00594054"/>
    <w:rsid w:val="005943E2"/>
    <w:rsid w:val="00594482"/>
    <w:rsid w:val="00594F4B"/>
    <w:rsid w:val="0059505D"/>
    <w:rsid w:val="00595D7C"/>
    <w:rsid w:val="00595DD0"/>
    <w:rsid w:val="005969FB"/>
    <w:rsid w:val="00596C09"/>
    <w:rsid w:val="00596CF2"/>
    <w:rsid w:val="00597894"/>
    <w:rsid w:val="005978B8"/>
    <w:rsid w:val="005A038C"/>
    <w:rsid w:val="005A054C"/>
    <w:rsid w:val="005A063F"/>
    <w:rsid w:val="005A085C"/>
    <w:rsid w:val="005A09CD"/>
    <w:rsid w:val="005A0C40"/>
    <w:rsid w:val="005A1596"/>
    <w:rsid w:val="005A15BB"/>
    <w:rsid w:val="005A1821"/>
    <w:rsid w:val="005A1A64"/>
    <w:rsid w:val="005A1A8B"/>
    <w:rsid w:val="005A1C29"/>
    <w:rsid w:val="005A1D57"/>
    <w:rsid w:val="005A2009"/>
    <w:rsid w:val="005A2064"/>
    <w:rsid w:val="005A2352"/>
    <w:rsid w:val="005A28EC"/>
    <w:rsid w:val="005A2E1A"/>
    <w:rsid w:val="005A2E6B"/>
    <w:rsid w:val="005A3310"/>
    <w:rsid w:val="005A367A"/>
    <w:rsid w:val="005A37BF"/>
    <w:rsid w:val="005A3BD4"/>
    <w:rsid w:val="005A3ED1"/>
    <w:rsid w:val="005A487A"/>
    <w:rsid w:val="005A5197"/>
    <w:rsid w:val="005A545C"/>
    <w:rsid w:val="005A5980"/>
    <w:rsid w:val="005A5AC4"/>
    <w:rsid w:val="005A5B26"/>
    <w:rsid w:val="005A600C"/>
    <w:rsid w:val="005A600F"/>
    <w:rsid w:val="005A61DA"/>
    <w:rsid w:val="005A63B5"/>
    <w:rsid w:val="005A675B"/>
    <w:rsid w:val="005A6DA3"/>
    <w:rsid w:val="005A77B9"/>
    <w:rsid w:val="005A7CC4"/>
    <w:rsid w:val="005B018D"/>
    <w:rsid w:val="005B075C"/>
    <w:rsid w:val="005B082D"/>
    <w:rsid w:val="005B18BA"/>
    <w:rsid w:val="005B1D24"/>
    <w:rsid w:val="005B2590"/>
    <w:rsid w:val="005B276E"/>
    <w:rsid w:val="005B2B2C"/>
    <w:rsid w:val="005B3300"/>
    <w:rsid w:val="005B335C"/>
    <w:rsid w:val="005B3554"/>
    <w:rsid w:val="005B361D"/>
    <w:rsid w:val="005B3AF2"/>
    <w:rsid w:val="005B41D8"/>
    <w:rsid w:val="005B4340"/>
    <w:rsid w:val="005B477D"/>
    <w:rsid w:val="005B48F2"/>
    <w:rsid w:val="005B498C"/>
    <w:rsid w:val="005B4D81"/>
    <w:rsid w:val="005B4E91"/>
    <w:rsid w:val="005B5044"/>
    <w:rsid w:val="005B52BD"/>
    <w:rsid w:val="005B5A34"/>
    <w:rsid w:val="005B5AA7"/>
    <w:rsid w:val="005B5D23"/>
    <w:rsid w:val="005B5E6E"/>
    <w:rsid w:val="005B6684"/>
    <w:rsid w:val="005B69B5"/>
    <w:rsid w:val="005B69E5"/>
    <w:rsid w:val="005B6ABD"/>
    <w:rsid w:val="005B6B5C"/>
    <w:rsid w:val="005B6DBA"/>
    <w:rsid w:val="005B72F5"/>
    <w:rsid w:val="005B7A39"/>
    <w:rsid w:val="005B7EC6"/>
    <w:rsid w:val="005C009B"/>
    <w:rsid w:val="005C0253"/>
    <w:rsid w:val="005C0CC1"/>
    <w:rsid w:val="005C1178"/>
    <w:rsid w:val="005C137E"/>
    <w:rsid w:val="005C14CA"/>
    <w:rsid w:val="005C1EFC"/>
    <w:rsid w:val="005C1F77"/>
    <w:rsid w:val="005C1FA2"/>
    <w:rsid w:val="005C2200"/>
    <w:rsid w:val="005C2356"/>
    <w:rsid w:val="005C2380"/>
    <w:rsid w:val="005C2F09"/>
    <w:rsid w:val="005C339B"/>
    <w:rsid w:val="005C3697"/>
    <w:rsid w:val="005C3986"/>
    <w:rsid w:val="005C3A9C"/>
    <w:rsid w:val="005C3CAA"/>
    <w:rsid w:val="005C3F6C"/>
    <w:rsid w:val="005C43E1"/>
    <w:rsid w:val="005C44CA"/>
    <w:rsid w:val="005C48E7"/>
    <w:rsid w:val="005C4C57"/>
    <w:rsid w:val="005C4E24"/>
    <w:rsid w:val="005C5091"/>
    <w:rsid w:val="005C59F8"/>
    <w:rsid w:val="005C672F"/>
    <w:rsid w:val="005C67B6"/>
    <w:rsid w:val="005C6839"/>
    <w:rsid w:val="005C6B8E"/>
    <w:rsid w:val="005C6D46"/>
    <w:rsid w:val="005C6E18"/>
    <w:rsid w:val="005C7104"/>
    <w:rsid w:val="005C719F"/>
    <w:rsid w:val="005C7DED"/>
    <w:rsid w:val="005D0415"/>
    <w:rsid w:val="005D08BA"/>
    <w:rsid w:val="005D110B"/>
    <w:rsid w:val="005D1273"/>
    <w:rsid w:val="005D1322"/>
    <w:rsid w:val="005D153F"/>
    <w:rsid w:val="005D1937"/>
    <w:rsid w:val="005D216A"/>
    <w:rsid w:val="005D27AE"/>
    <w:rsid w:val="005D2BC6"/>
    <w:rsid w:val="005D2CC8"/>
    <w:rsid w:val="005D3028"/>
    <w:rsid w:val="005D3061"/>
    <w:rsid w:val="005D35B9"/>
    <w:rsid w:val="005D37D9"/>
    <w:rsid w:val="005D390E"/>
    <w:rsid w:val="005D397A"/>
    <w:rsid w:val="005D3A12"/>
    <w:rsid w:val="005D3DF2"/>
    <w:rsid w:val="005D475F"/>
    <w:rsid w:val="005D477D"/>
    <w:rsid w:val="005D4BBC"/>
    <w:rsid w:val="005D50A4"/>
    <w:rsid w:val="005D53CA"/>
    <w:rsid w:val="005D53DE"/>
    <w:rsid w:val="005D5627"/>
    <w:rsid w:val="005D5D26"/>
    <w:rsid w:val="005D5D74"/>
    <w:rsid w:val="005D5ED1"/>
    <w:rsid w:val="005D618E"/>
    <w:rsid w:val="005D6A8F"/>
    <w:rsid w:val="005D6D11"/>
    <w:rsid w:val="005D6E9A"/>
    <w:rsid w:val="005D7B54"/>
    <w:rsid w:val="005D7CA7"/>
    <w:rsid w:val="005E0245"/>
    <w:rsid w:val="005E060A"/>
    <w:rsid w:val="005E06CF"/>
    <w:rsid w:val="005E0821"/>
    <w:rsid w:val="005E0B5F"/>
    <w:rsid w:val="005E0E6A"/>
    <w:rsid w:val="005E1254"/>
    <w:rsid w:val="005E1371"/>
    <w:rsid w:val="005E1A05"/>
    <w:rsid w:val="005E1B4C"/>
    <w:rsid w:val="005E1C79"/>
    <w:rsid w:val="005E1D9F"/>
    <w:rsid w:val="005E231A"/>
    <w:rsid w:val="005E289B"/>
    <w:rsid w:val="005E4665"/>
    <w:rsid w:val="005E48D0"/>
    <w:rsid w:val="005E4937"/>
    <w:rsid w:val="005E5341"/>
    <w:rsid w:val="005E558E"/>
    <w:rsid w:val="005E55E7"/>
    <w:rsid w:val="005E59C3"/>
    <w:rsid w:val="005E5A89"/>
    <w:rsid w:val="005E5D40"/>
    <w:rsid w:val="005E613C"/>
    <w:rsid w:val="005E6D3C"/>
    <w:rsid w:val="005E6FA5"/>
    <w:rsid w:val="005E70FE"/>
    <w:rsid w:val="005E7384"/>
    <w:rsid w:val="005E7EE9"/>
    <w:rsid w:val="005F0575"/>
    <w:rsid w:val="005F07AF"/>
    <w:rsid w:val="005F1909"/>
    <w:rsid w:val="005F1920"/>
    <w:rsid w:val="005F1ACA"/>
    <w:rsid w:val="005F1E94"/>
    <w:rsid w:val="005F270E"/>
    <w:rsid w:val="005F2759"/>
    <w:rsid w:val="005F2B1C"/>
    <w:rsid w:val="005F32DA"/>
    <w:rsid w:val="005F3590"/>
    <w:rsid w:val="005F3634"/>
    <w:rsid w:val="005F450A"/>
    <w:rsid w:val="005F496C"/>
    <w:rsid w:val="005F5E2D"/>
    <w:rsid w:val="005F5E85"/>
    <w:rsid w:val="005F61FF"/>
    <w:rsid w:val="005F63A5"/>
    <w:rsid w:val="005F63C0"/>
    <w:rsid w:val="005F6725"/>
    <w:rsid w:val="005F67F1"/>
    <w:rsid w:val="005F6B5C"/>
    <w:rsid w:val="005F6F15"/>
    <w:rsid w:val="005F6FAE"/>
    <w:rsid w:val="005F7343"/>
    <w:rsid w:val="005F73E5"/>
    <w:rsid w:val="005F7531"/>
    <w:rsid w:val="005F7DEB"/>
    <w:rsid w:val="0060007E"/>
    <w:rsid w:val="006002F5"/>
    <w:rsid w:val="0060049A"/>
    <w:rsid w:val="0060066A"/>
    <w:rsid w:val="00601169"/>
    <w:rsid w:val="00601822"/>
    <w:rsid w:val="006018C9"/>
    <w:rsid w:val="00601975"/>
    <w:rsid w:val="00601C06"/>
    <w:rsid w:val="006023A7"/>
    <w:rsid w:val="00602426"/>
    <w:rsid w:val="0060264A"/>
    <w:rsid w:val="00602988"/>
    <w:rsid w:val="006033C6"/>
    <w:rsid w:val="00603454"/>
    <w:rsid w:val="00603DE2"/>
    <w:rsid w:val="006041AE"/>
    <w:rsid w:val="00604257"/>
    <w:rsid w:val="006042A8"/>
    <w:rsid w:val="00604633"/>
    <w:rsid w:val="00604699"/>
    <w:rsid w:val="006049B0"/>
    <w:rsid w:val="00604E23"/>
    <w:rsid w:val="00605249"/>
    <w:rsid w:val="0060586E"/>
    <w:rsid w:val="00605F3F"/>
    <w:rsid w:val="00606291"/>
    <w:rsid w:val="006062DE"/>
    <w:rsid w:val="00606344"/>
    <w:rsid w:val="00606525"/>
    <w:rsid w:val="006068EB"/>
    <w:rsid w:val="00606B28"/>
    <w:rsid w:val="00607428"/>
    <w:rsid w:val="006074C9"/>
    <w:rsid w:val="00607B9B"/>
    <w:rsid w:val="00607CD8"/>
    <w:rsid w:val="00607E3D"/>
    <w:rsid w:val="006104A5"/>
    <w:rsid w:val="006104F5"/>
    <w:rsid w:val="00610F6F"/>
    <w:rsid w:val="0061109F"/>
    <w:rsid w:val="006113D4"/>
    <w:rsid w:val="006117CC"/>
    <w:rsid w:val="0061196D"/>
    <w:rsid w:val="00611B01"/>
    <w:rsid w:val="00611CFD"/>
    <w:rsid w:val="00612034"/>
    <w:rsid w:val="00612265"/>
    <w:rsid w:val="006129A1"/>
    <w:rsid w:val="00612A72"/>
    <w:rsid w:val="00612A8D"/>
    <w:rsid w:val="00612B04"/>
    <w:rsid w:val="00613065"/>
    <w:rsid w:val="00613236"/>
    <w:rsid w:val="00613713"/>
    <w:rsid w:val="00614007"/>
    <w:rsid w:val="006142EF"/>
    <w:rsid w:val="0061450E"/>
    <w:rsid w:val="006145AB"/>
    <w:rsid w:val="00614B8A"/>
    <w:rsid w:val="00614CD8"/>
    <w:rsid w:val="00615454"/>
    <w:rsid w:val="006157A8"/>
    <w:rsid w:val="0061586D"/>
    <w:rsid w:val="0061599B"/>
    <w:rsid w:val="00616425"/>
    <w:rsid w:val="00616891"/>
    <w:rsid w:val="00616B6F"/>
    <w:rsid w:val="00616C55"/>
    <w:rsid w:val="00617114"/>
    <w:rsid w:val="00617591"/>
    <w:rsid w:val="00617CA6"/>
    <w:rsid w:val="00617E5D"/>
    <w:rsid w:val="006204B0"/>
    <w:rsid w:val="00620C11"/>
    <w:rsid w:val="00620DAE"/>
    <w:rsid w:val="00621543"/>
    <w:rsid w:val="006217A2"/>
    <w:rsid w:val="00621B8D"/>
    <w:rsid w:val="00622762"/>
    <w:rsid w:val="00622999"/>
    <w:rsid w:val="00622FBC"/>
    <w:rsid w:val="006245C3"/>
    <w:rsid w:val="00624643"/>
    <w:rsid w:val="0062481A"/>
    <w:rsid w:val="00624E97"/>
    <w:rsid w:val="006255AC"/>
    <w:rsid w:val="0062589D"/>
    <w:rsid w:val="00626562"/>
    <w:rsid w:val="00626818"/>
    <w:rsid w:val="0062692D"/>
    <w:rsid w:val="006269DA"/>
    <w:rsid w:val="00626A87"/>
    <w:rsid w:val="00626B99"/>
    <w:rsid w:val="00627083"/>
    <w:rsid w:val="006271E4"/>
    <w:rsid w:val="00627309"/>
    <w:rsid w:val="006276CC"/>
    <w:rsid w:val="00627761"/>
    <w:rsid w:val="0062782B"/>
    <w:rsid w:val="006279AD"/>
    <w:rsid w:val="00627AFF"/>
    <w:rsid w:val="00630231"/>
    <w:rsid w:val="00630340"/>
    <w:rsid w:val="006306C1"/>
    <w:rsid w:val="0063091F"/>
    <w:rsid w:val="006309CD"/>
    <w:rsid w:val="006310C2"/>
    <w:rsid w:val="0063135B"/>
    <w:rsid w:val="006313C4"/>
    <w:rsid w:val="00631721"/>
    <w:rsid w:val="00631C55"/>
    <w:rsid w:val="00631C57"/>
    <w:rsid w:val="00631E3D"/>
    <w:rsid w:val="00632C85"/>
    <w:rsid w:val="00632F33"/>
    <w:rsid w:val="0063342B"/>
    <w:rsid w:val="00633C95"/>
    <w:rsid w:val="00633DD0"/>
    <w:rsid w:val="006341C9"/>
    <w:rsid w:val="0063437F"/>
    <w:rsid w:val="00634686"/>
    <w:rsid w:val="006347CD"/>
    <w:rsid w:val="00634F68"/>
    <w:rsid w:val="00635033"/>
    <w:rsid w:val="006350DB"/>
    <w:rsid w:val="006354DB"/>
    <w:rsid w:val="00635718"/>
    <w:rsid w:val="00635B47"/>
    <w:rsid w:val="00635F2E"/>
    <w:rsid w:val="0063605A"/>
    <w:rsid w:val="0063627D"/>
    <w:rsid w:val="006368A6"/>
    <w:rsid w:val="00636B36"/>
    <w:rsid w:val="006371A7"/>
    <w:rsid w:val="006377A4"/>
    <w:rsid w:val="00637B5F"/>
    <w:rsid w:val="00637B63"/>
    <w:rsid w:val="006408AD"/>
    <w:rsid w:val="00640AF3"/>
    <w:rsid w:val="00640F86"/>
    <w:rsid w:val="006414D6"/>
    <w:rsid w:val="0064152B"/>
    <w:rsid w:val="0064178C"/>
    <w:rsid w:val="00641965"/>
    <w:rsid w:val="00641997"/>
    <w:rsid w:val="00641BC2"/>
    <w:rsid w:val="00641C44"/>
    <w:rsid w:val="00641D7D"/>
    <w:rsid w:val="00641E9D"/>
    <w:rsid w:val="0064207C"/>
    <w:rsid w:val="0064209C"/>
    <w:rsid w:val="006422DA"/>
    <w:rsid w:val="00642887"/>
    <w:rsid w:val="006433BB"/>
    <w:rsid w:val="0064352F"/>
    <w:rsid w:val="00643646"/>
    <w:rsid w:val="00643B9D"/>
    <w:rsid w:val="00643C3F"/>
    <w:rsid w:val="006443E6"/>
    <w:rsid w:val="0064457B"/>
    <w:rsid w:val="006449B6"/>
    <w:rsid w:val="006449F4"/>
    <w:rsid w:val="00644F3E"/>
    <w:rsid w:val="006450AA"/>
    <w:rsid w:val="00645633"/>
    <w:rsid w:val="00645794"/>
    <w:rsid w:val="00645C73"/>
    <w:rsid w:val="00646034"/>
    <w:rsid w:val="006460ED"/>
    <w:rsid w:val="00646389"/>
    <w:rsid w:val="00646626"/>
    <w:rsid w:val="00646701"/>
    <w:rsid w:val="00646735"/>
    <w:rsid w:val="006469E2"/>
    <w:rsid w:val="00646AC8"/>
    <w:rsid w:val="00646DE1"/>
    <w:rsid w:val="006470F0"/>
    <w:rsid w:val="006473C3"/>
    <w:rsid w:val="0064764A"/>
    <w:rsid w:val="006478D6"/>
    <w:rsid w:val="00647A72"/>
    <w:rsid w:val="00647EC7"/>
    <w:rsid w:val="00647F02"/>
    <w:rsid w:val="00647FFA"/>
    <w:rsid w:val="0065037D"/>
    <w:rsid w:val="00650466"/>
    <w:rsid w:val="006508FC"/>
    <w:rsid w:val="00650A59"/>
    <w:rsid w:val="0065130D"/>
    <w:rsid w:val="00651731"/>
    <w:rsid w:val="0065192F"/>
    <w:rsid w:val="006522C7"/>
    <w:rsid w:val="006524F6"/>
    <w:rsid w:val="0065262E"/>
    <w:rsid w:val="00652822"/>
    <w:rsid w:val="00652C88"/>
    <w:rsid w:val="00652D3A"/>
    <w:rsid w:val="00653B01"/>
    <w:rsid w:val="00653E88"/>
    <w:rsid w:val="006540E5"/>
    <w:rsid w:val="00654363"/>
    <w:rsid w:val="00654CE1"/>
    <w:rsid w:val="00655F2F"/>
    <w:rsid w:val="00656701"/>
    <w:rsid w:val="00656951"/>
    <w:rsid w:val="00656A99"/>
    <w:rsid w:val="00656D2F"/>
    <w:rsid w:val="00656E5F"/>
    <w:rsid w:val="00657419"/>
    <w:rsid w:val="0065745C"/>
    <w:rsid w:val="00657D91"/>
    <w:rsid w:val="00657F1D"/>
    <w:rsid w:val="00660232"/>
    <w:rsid w:val="006603D1"/>
    <w:rsid w:val="00660A7B"/>
    <w:rsid w:val="00660E07"/>
    <w:rsid w:val="00660EF7"/>
    <w:rsid w:val="00661052"/>
    <w:rsid w:val="006615DD"/>
    <w:rsid w:val="0066163D"/>
    <w:rsid w:val="006619D8"/>
    <w:rsid w:val="00661BAC"/>
    <w:rsid w:val="006626EB"/>
    <w:rsid w:val="00663857"/>
    <w:rsid w:val="00663DAF"/>
    <w:rsid w:val="0066414A"/>
    <w:rsid w:val="006645AD"/>
    <w:rsid w:val="0066491A"/>
    <w:rsid w:val="00664DA8"/>
    <w:rsid w:val="00664F6E"/>
    <w:rsid w:val="00665053"/>
    <w:rsid w:val="00665238"/>
    <w:rsid w:val="006656E7"/>
    <w:rsid w:val="006659EC"/>
    <w:rsid w:val="00665B64"/>
    <w:rsid w:val="00665FA5"/>
    <w:rsid w:val="00665FC4"/>
    <w:rsid w:val="00666111"/>
    <w:rsid w:val="006661CE"/>
    <w:rsid w:val="00666374"/>
    <w:rsid w:val="00666FE7"/>
    <w:rsid w:val="0066734C"/>
    <w:rsid w:val="006675D6"/>
    <w:rsid w:val="00667669"/>
    <w:rsid w:val="006708A3"/>
    <w:rsid w:val="00670BB7"/>
    <w:rsid w:val="00670FB5"/>
    <w:rsid w:val="006717CA"/>
    <w:rsid w:val="006719BA"/>
    <w:rsid w:val="00671BE3"/>
    <w:rsid w:val="00671EE3"/>
    <w:rsid w:val="00672458"/>
    <w:rsid w:val="00672563"/>
    <w:rsid w:val="006727AE"/>
    <w:rsid w:val="00672914"/>
    <w:rsid w:val="00672F81"/>
    <w:rsid w:val="0067306C"/>
    <w:rsid w:val="0067333F"/>
    <w:rsid w:val="00673726"/>
    <w:rsid w:val="00673893"/>
    <w:rsid w:val="006740A0"/>
    <w:rsid w:val="00674A0D"/>
    <w:rsid w:val="00675060"/>
    <w:rsid w:val="00675393"/>
    <w:rsid w:val="00675448"/>
    <w:rsid w:val="00675452"/>
    <w:rsid w:val="006755D6"/>
    <w:rsid w:val="00675637"/>
    <w:rsid w:val="00675BAC"/>
    <w:rsid w:val="00675C05"/>
    <w:rsid w:val="00675C73"/>
    <w:rsid w:val="00675E4C"/>
    <w:rsid w:val="006763FA"/>
    <w:rsid w:val="0067670C"/>
    <w:rsid w:val="00676838"/>
    <w:rsid w:val="006770C7"/>
    <w:rsid w:val="006774F5"/>
    <w:rsid w:val="00677552"/>
    <w:rsid w:val="006777A5"/>
    <w:rsid w:val="0067780A"/>
    <w:rsid w:val="006778AA"/>
    <w:rsid w:val="006779C4"/>
    <w:rsid w:val="00677A12"/>
    <w:rsid w:val="00677F6B"/>
    <w:rsid w:val="0068065D"/>
    <w:rsid w:val="006806A4"/>
    <w:rsid w:val="006809A4"/>
    <w:rsid w:val="00680BB0"/>
    <w:rsid w:val="00680CCA"/>
    <w:rsid w:val="00680E70"/>
    <w:rsid w:val="006810EF"/>
    <w:rsid w:val="00681368"/>
    <w:rsid w:val="00681500"/>
    <w:rsid w:val="006818B5"/>
    <w:rsid w:val="00681F56"/>
    <w:rsid w:val="00681F8A"/>
    <w:rsid w:val="00682151"/>
    <w:rsid w:val="006822E5"/>
    <w:rsid w:val="0068293D"/>
    <w:rsid w:val="00682E30"/>
    <w:rsid w:val="006833D1"/>
    <w:rsid w:val="00683491"/>
    <w:rsid w:val="00683827"/>
    <w:rsid w:val="00683859"/>
    <w:rsid w:val="0068439B"/>
    <w:rsid w:val="0068445F"/>
    <w:rsid w:val="00684508"/>
    <w:rsid w:val="00684B54"/>
    <w:rsid w:val="00684D47"/>
    <w:rsid w:val="00685A7B"/>
    <w:rsid w:val="00685C6D"/>
    <w:rsid w:val="00685D73"/>
    <w:rsid w:val="00685DDE"/>
    <w:rsid w:val="00686007"/>
    <w:rsid w:val="00686239"/>
    <w:rsid w:val="00686946"/>
    <w:rsid w:val="00686A84"/>
    <w:rsid w:val="00687155"/>
    <w:rsid w:val="00687264"/>
    <w:rsid w:val="006879D8"/>
    <w:rsid w:val="00687A8D"/>
    <w:rsid w:val="00690043"/>
    <w:rsid w:val="006904AD"/>
    <w:rsid w:val="0069066B"/>
    <w:rsid w:val="006908CE"/>
    <w:rsid w:val="006909E2"/>
    <w:rsid w:val="0069165D"/>
    <w:rsid w:val="00691D08"/>
    <w:rsid w:val="00691DB1"/>
    <w:rsid w:val="00692300"/>
    <w:rsid w:val="0069245C"/>
    <w:rsid w:val="006927C7"/>
    <w:rsid w:val="00693A20"/>
    <w:rsid w:val="00693C68"/>
    <w:rsid w:val="00693EF9"/>
    <w:rsid w:val="00693FB4"/>
    <w:rsid w:val="0069416E"/>
    <w:rsid w:val="006944D1"/>
    <w:rsid w:val="0069479A"/>
    <w:rsid w:val="00695026"/>
    <w:rsid w:val="00695227"/>
    <w:rsid w:val="006954A0"/>
    <w:rsid w:val="00695B1D"/>
    <w:rsid w:val="00696378"/>
    <w:rsid w:val="0069668D"/>
    <w:rsid w:val="00696988"/>
    <w:rsid w:val="006969D7"/>
    <w:rsid w:val="00696AA7"/>
    <w:rsid w:val="00697019"/>
    <w:rsid w:val="006978DF"/>
    <w:rsid w:val="00697A4C"/>
    <w:rsid w:val="006A0689"/>
    <w:rsid w:val="006A0B1E"/>
    <w:rsid w:val="006A18E5"/>
    <w:rsid w:val="006A1A0F"/>
    <w:rsid w:val="006A1D1E"/>
    <w:rsid w:val="006A248F"/>
    <w:rsid w:val="006A263B"/>
    <w:rsid w:val="006A263F"/>
    <w:rsid w:val="006A30B8"/>
    <w:rsid w:val="006A3665"/>
    <w:rsid w:val="006A44DC"/>
    <w:rsid w:val="006A45B5"/>
    <w:rsid w:val="006A489E"/>
    <w:rsid w:val="006A51A0"/>
    <w:rsid w:val="006A5209"/>
    <w:rsid w:val="006A5A9F"/>
    <w:rsid w:val="006A5C79"/>
    <w:rsid w:val="006A5F42"/>
    <w:rsid w:val="006A6152"/>
    <w:rsid w:val="006A7037"/>
    <w:rsid w:val="006A7441"/>
    <w:rsid w:val="006A753B"/>
    <w:rsid w:val="006A7574"/>
    <w:rsid w:val="006A7698"/>
    <w:rsid w:val="006A78D0"/>
    <w:rsid w:val="006A7952"/>
    <w:rsid w:val="006A7ACF"/>
    <w:rsid w:val="006A7B75"/>
    <w:rsid w:val="006A7D7D"/>
    <w:rsid w:val="006A7E53"/>
    <w:rsid w:val="006B056B"/>
    <w:rsid w:val="006B0A16"/>
    <w:rsid w:val="006B0E6C"/>
    <w:rsid w:val="006B0FD7"/>
    <w:rsid w:val="006B1957"/>
    <w:rsid w:val="006B19B6"/>
    <w:rsid w:val="006B1B3B"/>
    <w:rsid w:val="006B259E"/>
    <w:rsid w:val="006B26DF"/>
    <w:rsid w:val="006B2AB6"/>
    <w:rsid w:val="006B3674"/>
    <w:rsid w:val="006B367F"/>
    <w:rsid w:val="006B36AB"/>
    <w:rsid w:val="006B36AF"/>
    <w:rsid w:val="006B49BE"/>
    <w:rsid w:val="006B4C89"/>
    <w:rsid w:val="006B4F16"/>
    <w:rsid w:val="006B5015"/>
    <w:rsid w:val="006B5845"/>
    <w:rsid w:val="006B67FE"/>
    <w:rsid w:val="006B6B03"/>
    <w:rsid w:val="006B6F18"/>
    <w:rsid w:val="006B7091"/>
    <w:rsid w:val="006B72DF"/>
    <w:rsid w:val="006B76D4"/>
    <w:rsid w:val="006B7A6C"/>
    <w:rsid w:val="006C04F0"/>
    <w:rsid w:val="006C05E2"/>
    <w:rsid w:val="006C0FC1"/>
    <w:rsid w:val="006C16E7"/>
    <w:rsid w:val="006C1F28"/>
    <w:rsid w:val="006C2967"/>
    <w:rsid w:val="006C326E"/>
    <w:rsid w:val="006C3291"/>
    <w:rsid w:val="006C3DE5"/>
    <w:rsid w:val="006C48D5"/>
    <w:rsid w:val="006C48FA"/>
    <w:rsid w:val="006C4FBF"/>
    <w:rsid w:val="006C5060"/>
    <w:rsid w:val="006C50D4"/>
    <w:rsid w:val="006C54C2"/>
    <w:rsid w:val="006C562D"/>
    <w:rsid w:val="006C5671"/>
    <w:rsid w:val="006C5E81"/>
    <w:rsid w:val="006C5E8E"/>
    <w:rsid w:val="006C613E"/>
    <w:rsid w:val="006C6144"/>
    <w:rsid w:val="006C62D6"/>
    <w:rsid w:val="006C652C"/>
    <w:rsid w:val="006C680D"/>
    <w:rsid w:val="006C6898"/>
    <w:rsid w:val="006C6A61"/>
    <w:rsid w:val="006C6BDC"/>
    <w:rsid w:val="006C6D60"/>
    <w:rsid w:val="006C7092"/>
    <w:rsid w:val="006C7BE4"/>
    <w:rsid w:val="006C7D03"/>
    <w:rsid w:val="006D0061"/>
    <w:rsid w:val="006D030E"/>
    <w:rsid w:val="006D0600"/>
    <w:rsid w:val="006D132B"/>
    <w:rsid w:val="006D16A4"/>
    <w:rsid w:val="006D1EFB"/>
    <w:rsid w:val="006D24AA"/>
    <w:rsid w:val="006D25F9"/>
    <w:rsid w:val="006D2948"/>
    <w:rsid w:val="006D2B1F"/>
    <w:rsid w:val="006D3201"/>
    <w:rsid w:val="006D33C8"/>
    <w:rsid w:val="006D3D54"/>
    <w:rsid w:val="006D3E13"/>
    <w:rsid w:val="006D4385"/>
    <w:rsid w:val="006D47C5"/>
    <w:rsid w:val="006D4A95"/>
    <w:rsid w:val="006D4D47"/>
    <w:rsid w:val="006D500A"/>
    <w:rsid w:val="006D5454"/>
    <w:rsid w:val="006D54D7"/>
    <w:rsid w:val="006D56C7"/>
    <w:rsid w:val="006D5C74"/>
    <w:rsid w:val="006D62A9"/>
    <w:rsid w:val="006D67B3"/>
    <w:rsid w:val="006D6838"/>
    <w:rsid w:val="006D6CC9"/>
    <w:rsid w:val="006D70C0"/>
    <w:rsid w:val="006D7811"/>
    <w:rsid w:val="006E00D3"/>
    <w:rsid w:val="006E03D9"/>
    <w:rsid w:val="006E0C13"/>
    <w:rsid w:val="006E0C47"/>
    <w:rsid w:val="006E0D75"/>
    <w:rsid w:val="006E0F38"/>
    <w:rsid w:val="006E0F3F"/>
    <w:rsid w:val="006E0F74"/>
    <w:rsid w:val="006E129B"/>
    <w:rsid w:val="006E198C"/>
    <w:rsid w:val="006E1FB3"/>
    <w:rsid w:val="006E2440"/>
    <w:rsid w:val="006E247D"/>
    <w:rsid w:val="006E346D"/>
    <w:rsid w:val="006E371E"/>
    <w:rsid w:val="006E3D46"/>
    <w:rsid w:val="006E3FDE"/>
    <w:rsid w:val="006E4384"/>
    <w:rsid w:val="006E4B81"/>
    <w:rsid w:val="006E4D06"/>
    <w:rsid w:val="006E4EE8"/>
    <w:rsid w:val="006E52D7"/>
    <w:rsid w:val="006E549B"/>
    <w:rsid w:val="006E58E6"/>
    <w:rsid w:val="006E641F"/>
    <w:rsid w:val="006E6590"/>
    <w:rsid w:val="006E680F"/>
    <w:rsid w:val="006E70E9"/>
    <w:rsid w:val="006E728B"/>
    <w:rsid w:val="006E7817"/>
    <w:rsid w:val="006E7A61"/>
    <w:rsid w:val="006F01FD"/>
    <w:rsid w:val="006F0A04"/>
    <w:rsid w:val="006F0DB1"/>
    <w:rsid w:val="006F0F2D"/>
    <w:rsid w:val="006F139D"/>
    <w:rsid w:val="006F1CE1"/>
    <w:rsid w:val="006F1E34"/>
    <w:rsid w:val="006F1F7F"/>
    <w:rsid w:val="006F204C"/>
    <w:rsid w:val="006F27AE"/>
    <w:rsid w:val="006F29AA"/>
    <w:rsid w:val="006F2D6E"/>
    <w:rsid w:val="006F2FB7"/>
    <w:rsid w:val="006F419C"/>
    <w:rsid w:val="006F4968"/>
    <w:rsid w:val="006F4B29"/>
    <w:rsid w:val="006F4C98"/>
    <w:rsid w:val="006F4F71"/>
    <w:rsid w:val="006F502D"/>
    <w:rsid w:val="006F50A3"/>
    <w:rsid w:val="006F53FD"/>
    <w:rsid w:val="006F5D78"/>
    <w:rsid w:val="006F66EF"/>
    <w:rsid w:val="006F67E0"/>
    <w:rsid w:val="006F6934"/>
    <w:rsid w:val="006F6BE9"/>
    <w:rsid w:val="006F6E26"/>
    <w:rsid w:val="006F70C9"/>
    <w:rsid w:val="006F729B"/>
    <w:rsid w:val="006F7475"/>
    <w:rsid w:val="006F7D23"/>
    <w:rsid w:val="006F7F01"/>
    <w:rsid w:val="00700224"/>
    <w:rsid w:val="00700C49"/>
    <w:rsid w:val="00701E05"/>
    <w:rsid w:val="00701F06"/>
    <w:rsid w:val="00702296"/>
    <w:rsid w:val="00702459"/>
    <w:rsid w:val="00702602"/>
    <w:rsid w:val="007027BC"/>
    <w:rsid w:val="00702888"/>
    <w:rsid w:val="00702C29"/>
    <w:rsid w:val="00702E90"/>
    <w:rsid w:val="00702EC9"/>
    <w:rsid w:val="00703089"/>
    <w:rsid w:val="007033BD"/>
    <w:rsid w:val="007034BF"/>
    <w:rsid w:val="007036C6"/>
    <w:rsid w:val="00703F2D"/>
    <w:rsid w:val="00704550"/>
    <w:rsid w:val="007048D3"/>
    <w:rsid w:val="00704D18"/>
    <w:rsid w:val="00704ED5"/>
    <w:rsid w:val="00704FBB"/>
    <w:rsid w:val="0070521A"/>
    <w:rsid w:val="00705507"/>
    <w:rsid w:val="00705927"/>
    <w:rsid w:val="00705D5A"/>
    <w:rsid w:val="00706464"/>
    <w:rsid w:val="0070677A"/>
    <w:rsid w:val="00706926"/>
    <w:rsid w:val="00706D2C"/>
    <w:rsid w:val="00706F83"/>
    <w:rsid w:val="00707184"/>
    <w:rsid w:val="0070741C"/>
    <w:rsid w:val="0070787F"/>
    <w:rsid w:val="00707C59"/>
    <w:rsid w:val="00707EE5"/>
    <w:rsid w:val="00707FE0"/>
    <w:rsid w:val="0071026C"/>
    <w:rsid w:val="00710AB0"/>
    <w:rsid w:val="00710ADA"/>
    <w:rsid w:val="00710E19"/>
    <w:rsid w:val="00710E35"/>
    <w:rsid w:val="00710F8C"/>
    <w:rsid w:val="0071115E"/>
    <w:rsid w:val="007114BD"/>
    <w:rsid w:val="007116EC"/>
    <w:rsid w:val="00711B90"/>
    <w:rsid w:val="0071206F"/>
    <w:rsid w:val="00712322"/>
    <w:rsid w:val="007125C1"/>
    <w:rsid w:val="007125DD"/>
    <w:rsid w:val="00712E2E"/>
    <w:rsid w:val="00713206"/>
    <w:rsid w:val="007138E0"/>
    <w:rsid w:val="00713C9E"/>
    <w:rsid w:val="00713D78"/>
    <w:rsid w:val="00713E96"/>
    <w:rsid w:val="00713F8E"/>
    <w:rsid w:val="00714348"/>
    <w:rsid w:val="0071459B"/>
    <w:rsid w:val="007146AC"/>
    <w:rsid w:val="007147E5"/>
    <w:rsid w:val="00714FC6"/>
    <w:rsid w:val="0071595F"/>
    <w:rsid w:val="00715BA2"/>
    <w:rsid w:val="00715EC1"/>
    <w:rsid w:val="00716BF3"/>
    <w:rsid w:val="00716F6E"/>
    <w:rsid w:val="007173A7"/>
    <w:rsid w:val="007173BB"/>
    <w:rsid w:val="0071745C"/>
    <w:rsid w:val="0071747B"/>
    <w:rsid w:val="0071784F"/>
    <w:rsid w:val="0072022D"/>
    <w:rsid w:val="00720715"/>
    <w:rsid w:val="007208B4"/>
    <w:rsid w:val="00720D0A"/>
    <w:rsid w:val="00721651"/>
    <w:rsid w:val="007219AA"/>
    <w:rsid w:val="00721C84"/>
    <w:rsid w:val="00722406"/>
    <w:rsid w:val="00722407"/>
    <w:rsid w:val="007226C5"/>
    <w:rsid w:val="0072295A"/>
    <w:rsid w:val="00722A64"/>
    <w:rsid w:val="0072365E"/>
    <w:rsid w:val="00723E3F"/>
    <w:rsid w:val="007242CE"/>
    <w:rsid w:val="00724498"/>
    <w:rsid w:val="00724829"/>
    <w:rsid w:val="00725F67"/>
    <w:rsid w:val="007262AC"/>
    <w:rsid w:val="0072651D"/>
    <w:rsid w:val="00726583"/>
    <w:rsid w:val="00726C4F"/>
    <w:rsid w:val="00727242"/>
    <w:rsid w:val="0072729C"/>
    <w:rsid w:val="00727473"/>
    <w:rsid w:val="00727EA2"/>
    <w:rsid w:val="00730178"/>
    <w:rsid w:val="00730B13"/>
    <w:rsid w:val="00730D53"/>
    <w:rsid w:val="007311B8"/>
    <w:rsid w:val="00731211"/>
    <w:rsid w:val="007315A8"/>
    <w:rsid w:val="0073180E"/>
    <w:rsid w:val="007319B0"/>
    <w:rsid w:val="00731C7A"/>
    <w:rsid w:val="0073271E"/>
    <w:rsid w:val="0073278C"/>
    <w:rsid w:val="0073288E"/>
    <w:rsid w:val="00733A36"/>
    <w:rsid w:val="00733C89"/>
    <w:rsid w:val="007346FF"/>
    <w:rsid w:val="00734A9A"/>
    <w:rsid w:val="00734FE1"/>
    <w:rsid w:val="007356A5"/>
    <w:rsid w:val="007356E5"/>
    <w:rsid w:val="00735FDD"/>
    <w:rsid w:val="007360FB"/>
    <w:rsid w:val="0073704E"/>
    <w:rsid w:val="0073720A"/>
    <w:rsid w:val="0073786F"/>
    <w:rsid w:val="00737933"/>
    <w:rsid w:val="00737F74"/>
    <w:rsid w:val="007407EE"/>
    <w:rsid w:val="00740892"/>
    <w:rsid w:val="00740DA3"/>
    <w:rsid w:val="00740F6E"/>
    <w:rsid w:val="0074119E"/>
    <w:rsid w:val="007411E8"/>
    <w:rsid w:val="00741527"/>
    <w:rsid w:val="0074171E"/>
    <w:rsid w:val="00741726"/>
    <w:rsid w:val="007417E4"/>
    <w:rsid w:val="00741A0A"/>
    <w:rsid w:val="00741C4A"/>
    <w:rsid w:val="00741DE6"/>
    <w:rsid w:val="007427C2"/>
    <w:rsid w:val="007428BE"/>
    <w:rsid w:val="00742B79"/>
    <w:rsid w:val="007442A8"/>
    <w:rsid w:val="0074481B"/>
    <w:rsid w:val="007452A0"/>
    <w:rsid w:val="007454C0"/>
    <w:rsid w:val="007455B2"/>
    <w:rsid w:val="00745812"/>
    <w:rsid w:val="00745CBE"/>
    <w:rsid w:val="00746093"/>
    <w:rsid w:val="0074647F"/>
    <w:rsid w:val="007464F0"/>
    <w:rsid w:val="00746BE1"/>
    <w:rsid w:val="00750077"/>
    <w:rsid w:val="00750BB2"/>
    <w:rsid w:val="0075119C"/>
    <w:rsid w:val="007512D8"/>
    <w:rsid w:val="00751689"/>
    <w:rsid w:val="007518EC"/>
    <w:rsid w:val="00751FB4"/>
    <w:rsid w:val="00751FDA"/>
    <w:rsid w:val="00752241"/>
    <w:rsid w:val="00752D90"/>
    <w:rsid w:val="00753D72"/>
    <w:rsid w:val="00753F04"/>
    <w:rsid w:val="00753F4E"/>
    <w:rsid w:val="0075418F"/>
    <w:rsid w:val="00754712"/>
    <w:rsid w:val="00754930"/>
    <w:rsid w:val="007549A1"/>
    <w:rsid w:val="007549BC"/>
    <w:rsid w:val="007550C8"/>
    <w:rsid w:val="00755110"/>
    <w:rsid w:val="00755277"/>
    <w:rsid w:val="00755358"/>
    <w:rsid w:val="0075593F"/>
    <w:rsid w:val="00755B7D"/>
    <w:rsid w:val="00755D14"/>
    <w:rsid w:val="00756196"/>
    <w:rsid w:val="00756291"/>
    <w:rsid w:val="007562D4"/>
    <w:rsid w:val="00756670"/>
    <w:rsid w:val="00756EA9"/>
    <w:rsid w:val="00756F54"/>
    <w:rsid w:val="007574FB"/>
    <w:rsid w:val="0075787E"/>
    <w:rsid w:val="00757F5A"/>
    <w:rsid w:val="007603BF"/>
    <w:rsid w:val="00760F22"/>
    <w:rsid w:val="00761115"/>
    <w:rsid w:val="007615B4"/>
    <w:rsid w:val="0076212D"/>
    <w:rsid w:val="007623F8"/>
    <w:rsid w:val="007624D5"/>
    <w:rsid w:val="007624EC"/>
    <w:rsid w:val="007627E2"/>
    <w:rsid w:val="00762B8A"/>
    <w:rsid w:val="00762BE5"/>
    <w:rsid w:val="00762E7C"/>
    <w:rsid w:val="00762EAF"/>
    <w:rsid w:val="00762F3E"/>
    <w:rsid w:val="007631BF"/>
    <w:rsid w:val="00763C64"/>
    <w:rsid w:val="00763C9E"/>
    <w:rsid w:val="00764116"/>
    <w:rsid w:val="007644C5"/>
    <w:rsid w:val="00765B01"/>
    <w:rsid w:val="00765DFD"/>
    <w:rsid w:val="00765E97"/>
    <w:rsid w:val="00766482"/>
    <w:rsid w:val="0076657F"/>
    <w:rsid w:val="007667D3"/>
    <w:rsid w:val="00766D9D"/>
    <w:rsid w:val="00767523"/>
    <w:rsid w:val="007679EF"/>
    <w:rsid w:val="00770136"/>
    <w:rsid w:val="007703DF"/>
    <w:rsid w:val="007707CA"/>
    <w:rsid w:val="00770928"/>
    <w:rsid w:val="0077176B"/>
    <w:rsid w:val="007719E6"/>
    <w:rsid w:val="00771C52"/>
    <w:rsid w:val="00772254"/>
    <w:rsid w:val="007723EF"/>
    <w:rsid w:val="00772A4F"/>
    <w:rsid w:val="00772EF3"/>
    <w:rsid w:val="0077339F"/>
    <w:rsid w:val="00773539"/>
    <w:rsid w:val="007749E1"/>
    <w:rsid w:val="00775065"/>
    <w:rsid w:val="0077529E"/>
    <w:rsid w:val="00775D30"/>
    <w:rsid w:val="00775E35"/>
    <w:rsid w:val="00776003"/>
    <w:rsid w:val="007761B1"/>
    <w:rsid w:val="00776B47"/>
    <w:rsid w:val="00776F56"/>
    <w:rsid w:val="0077723D"/>
    <w:rsid w:val="007776D3"/>
    <w:rsid w:val="00777BA4"/>
    <w:rsid w:val="00780489"/>
    <w:rsid w:val="00780596"/>
    <w:rsid w:val="007806FB"/>
    <w:rsid w:val="00780796"/>
    <w:rsid w:val="00780823"/>
    <w:rsid w:val="00781119"/>
    <w:rsid w:val="0078165A"/>
    <w:rsid w:val="00781CB2"/>
    <w:rsid w:val="00781E35"/>
    <w:rsid w:val="0078202C"/>
    <w:rsid w:val="00782196"/>
    <w:rsid w:val="007822E0"/>
    <w:rsid w:val="00782669"/>
    <w:rsid w:val="007829B0"/>
    <w:rsid w:val="00783046"/>
    <w:rsid w:val="00783520"/>
    <w:rsid w:val="007835F1"/>
    <w:rsid w:val="007836BE"/>
    <w:rsid w:val="00783832"/>
    <w:rsid w:val="007838DC"/>
    <w:rsid w:val="007839F7"/>
    <w:rsid w:val="00783AD1"/>
    <w:rsid w:val="007841BB"/>
    <w:rsid w:val="0078449A"/>
    <w:rsid w:val="007849E0"/>
    <w:rsid w:val="00784E4A"/>
    <w:rsid w:val="00784EC8"/>
    <w:rsid w:val="00785382"/>
    <w:rsid w:val="0078555A"/>
    <w:rsid w:val="00785834"/>
    <w:rsid w:val="00785861"/>
    <w:rsid w:val="00785916"/>
    <w:rsid w:val="00785A4E"/>
    <w:rsid w:val="00785E8F"/>
    <w:rsid w:val="00785FED"/>
    <w:rsid w:val="0078619A"/>
    <w:rsid w:val="0078622E"/>
    <w:rsid w:val="007866F8"/>
    <w:rsid w:val="00786918"/>
    <w:rsid w:val="00786AB0"/>
    <w:rsid w:val="007879E3"/>
    <w:rsid w:val="00787A54"/>
    <w:rsid w:val="007906CF"/>
    <w:rsid w:val="00790F94"/>
    <w:rsid w:val="007915FE"/>
    <w:rsid w:val="0079196E"/>
    <w:rsid w:val="007919AB"/>
    <w:rsid w:val="00792961"/>
    <w:rsid w:val="00792980"/>
    <w:rsid w:val="00792E4B"/>
    <w:rsid w:val="00793242"/>
    <w:rsid w:val="00793323"/>
    <w:rsid w:val="0079349C"/>
    <w:rsid w:val="00794159"/>
    <w:rsid w:val="00794233"/>
    <w:rsid w:val="00794445"/>
    <w:rsid w:val="007945A2"/>
    <w:rsid w:val="007950BF"/>
    <w:rsid w:val="00795215"/>
    <w:rsid w:val="0079548D"/>
    <w:rsid w:val="0079572A"/>
    <w:rsid w:val="00795909"/>
    <w:rsid w:val="0079659F"/>
    <w:rsid w:val="0079679D"/>
    <w:rsid w:val="00796E02"/>
    <w:rsid w:val="007970A2"/>
    <w:rsid w:val="00797275"/>
    <w:rsid w:val="00797AE6"/>
    <w:rsid w:val="007A034A"/>
    <w:rsid w:val="007A03EE"/>
    <w:rsid w:val="007A066E"/>
    <w:rsid w:val="007A09BE"/>
    <w:rsid w:val="007A0C2E"/>
    <w:rsid w:val="007A103A"/>
    <w:rsid w:val="007A1FBB"/>
    <w:rsid w:val="007A21FC"/>
    <w:rsid w:val="007A2225"/>
    <w:rsid w:val="007A29B0"/>
    <w:rsid w:val="007A2CBB"/>
    <w:rsid w:val="007A2D41"/>
    <w:rsid w:val="007A2FA2"/>
    <w:rsid w:val="007A3203"/>
    <w:rsid w:val="007A494B"/>
    <w:rsid w:val="007A4A9D"/>
    <w:rsid w:val="007A4FCE"/>
    <w:rsid w:val="007A559B"/>
    <w:rsid w:val="007A5C46"/>
    <w:rsid w:val="007A6737"/>
    <w:rsid w:val="007A6C94"/>
    <w:rsid w:val="007A6F14"/>
    <w:rsid w:val="007A726D"/>
    <w:rsid w:val="007A7555"/>
    <w:rsid w:val="007A7ACA"/>
    <w:rsid w:val="007A7BD3"/>
    <w:rsid w:val="007A7C06"/>
    <w:rsid w:val="007A7C83"/>
    <w:rsid w:val="007B001F"/>
    <w:rsid w:val="007B041D"/>
    <w:rsid w:val="007B05C2"/>
    <w:rsid w:val="007B0A47"/>
    <w:rsid w:val="007B0A6F"/>
    <w:rsid w:val="007B0B4B"/>
    <w:rsid w:val="007B0B9E"/>
    <w:rsid w:val="007B17F3"/>
    <w:rsid w:val="007B1B0D"/>
    <w:rsid w:val="007B31E0"/>
    <w:rsid w:val="007B35AB"/>
    <w:rsid w:val="007B3790"/>
    <w:rsid w:val="007B3CB2"/>
    <w:rsid w:val="007B5114"/>
    <w:rsid w:val="007B5508"/>
    <w:rsid w:val="007B55CE"/>
    <w:rsid w:val="007B593B"/>
    <w:rsid w:val="007B5B0F"/>
    <w:rsid w:val="007B5DA5"/>
    <w:rsid w:val="007B63E8"/>
    <w:rsid w:val="007B6724"/>
    <w:rsid w:val="007B6D0F"/>
    <w:rsid w:val="007B6D1F"/>
    <w:rsid w:val="007B7987"/>
    <w:rsid w:val="007B7E49"/>
    <w:rsid w:val="007C079F"/>
    <w:rsid w:val="007C0A03"/>
    <w:rsid w:val="007C0DF5"/>
    <w:rsid w:val="007C13BA"/>
    <w:rsid w:val="007C1507"/>
    <w:rsid w:val="007C19B8"/>
    <w:rsid w:val="007C1E52"/>
    <w:rsid w:val="007C1F27"/>
    <w:rsid w:val="007C2437"/>
    <w:rsid w:val="007C2458"/>
    <w:rsid w:val="007C2A8B"/>
    <w:rsid w:val="007C2D13"/>
    <w:rsid w:val="007C2E3F"/>
    <w:rsid w:val="007C2FA6"/>
    <w:rsid w:val="007C3D91"/>
    <w:rsid w:val="007C3FAC"/>
    <w:rsid w:val="007C4368"/>
    <w:rsid w:val="007C4451"/>
    <w:rsid w:val="007C492D"/>
    <w:rsid w:val="007C4BF2"/>
    <w:rsid w:val="007C4C7B"/>
    <w:rsid w:val="007C4FBA"/>
    <w:rsid w:val="007C5634"/>
    <w:rsid w:val="007C569E"/>
    <w:rsid w:val="007C5878"/>
    <w:rsid w:val="007C5BD1"/>
    <w:rsid w:val="007C62AC"/>
    <w:rsid w:val="007C6928"/>
    <w:rsid w:val="007C69BC"/>
    <w:rsid w:val="007C70B1"/>
    <w:rsid w:val="007C713F"/>
    <w:rsid w:val="007C7700"/>
    <w:rsid w:val="007C7ACB"/>
    <w:rsid w:val="007C7B2A"/>
    <w:rsid w:val="007C7FCA"/>
    <w:rsid w:val="007D042D"/>
    <w:rsid w:val="007D08A8"/>
    <w:rsid w:val="007D162D"/>
    <w:rsid w:val="007D1960"/>
    <w:rsid w:val="007D25B6"/>
    <w:rsid w:val="007D2B05"/>
    <w:rsid w:val="007D2D87"/>
    <w:rsid w:val="007D2D89"/>
    <w:rsid w:val="007D3118"/>
    <w:rsid w:val="007D361A"/>
    <w:rsid w:val="007D3B54"/>
    <w:rsid w:val="007D410D"/>
    <w:rsid w:val="007D41DD"/>
    <w:rsid w:val="007D43F9"/>
    <w:rsid w:val="007D4A94"/>
    <w:rsid w:val="007D4AF9"/>
    <w:rsid w:val="007D4B02"/>
    <w:rsid w:val="007D4CBA"/>
    <w:rsid w:val="007D563B"/>
    <w:rsid w:val="007D56A6"/>
    <w:rsid w:val="007D6620"/>
    <w:rsid w:val="007D68CE"/>
    <w:rsid w:val="007D6CA2"/>
    <w:rsid w:val="007D75F1"/>
    <w:rsid w:val="007D77F8"/>
    <w:rsid w:val="007D7A0C"/>
    <w:rsid w:val="007D7E83"/>
    <w:rsid w:val="007E07E4"/>
    <w:rsid w:val="007E0AAA"/>
    <w:rsid w:val="007E1284"/>
    <w:rsid w:val="007E16E3"/>
    <w:rsid w:val="007E19FA"/>
    <w:rsid w:val="007E1BD1"/>
    <w:rsid w:val="007E224F"/>
    <w:rsid w:val="007E2DA1"/>
    <w:rsid w:val="007E39C0"/>
    <w:rsid w:val="007E3B1E"/>
    <w:rsid w:val="007E41D3"/>
    <w:rsid w:val="007E4386"/>
    <w:rsid w:val="007E476C"/>
    <w:rsid w:val="007E47D7"/>
    <w:rsid w:val="007E4A1C"/>
    <w:rsid w:val="007E4E1E"/>
    <w:rsid w:val="007E51A5"/>
    <w:rsid w:val="007E57FB"/>
    <w:rsid w:val="007E5919"/>
    <w:rsid w:val="007E5969"/>
    <w:rsid w:val="007E6109"/>
    <w:rsid w:val="007E63BB"/>
    <w:rsid w:val="007E6424"/>
    <w:rsid w:val="007E6FCA"/>
    <w:rsid w:val="007E7554"/>
    <w:rsid w:val="007F06BA"/>
    <w:rsid w:val="007F079A"/>
    <w:rsid w:val="007F0960"/>
    <w:rsid w:val="007F0AB8"/>
    <w:rsid w:val="007F0B0F"/>
    <w:rsid w:val="007F10C3"/>
    <w:rsid w:val="007F14F9"/>
    <w:rsid w:val="007F1840"/>
    <w:rsid w:val="007F1A02"/>
    <w:rsid w:val="007F1C9B"/>
    <w:rsid w:val="007F1CCA"/>
    <w:rsid w:val="007F1D1B"/>
    <w:rsid w:val="007F24C5"/>
    <w:rsid w:val="007F299D"/>
    <w:rsid w:val="007F3127"/>
    <w:rsid w:val="007F3301"/>
    <w:rsid w:val="007F37BF"/>
    <w:rsid w:val="007F41E5"/>
    <w:rsid w:val="007F4830"/>
    <w:rsid w:val="007F4846"/>
    <w:rsid w:val="007F48F1"/>
    <w:rsid w:val="007F49E9"/>
    <w:rsid w:val="007F4BB7"/>
    <w:rsid w:val="007F4C4C"/>
    <w:rsid w:val="007F547F"/>
    <w:rsid w:val="007F56D4"/>
    <w:rsid w:val="007F57B7"/>
    <w:rsid w:val="007F5EBD"/>
    <w:rsid w:val="007F5ED7"/>
    <w:rsid w:val="007F5FA3"/>
    <w:rsid w:val="007F6261"/>
    <w:rsid w:val="007F66F4"/>
    <w:rsid w:val="007F6AE7"/>
    <w:rsid w:val="007F6B8B"/>
    <w:rsid w:val="007F6E67"/>
    <w:rsid w:val="007F750D"/>
    <w:rsid w:val="007F76BC"/>
    <w:rsid w:val="007F7D39"/>
    <w:rsid w:val="00800F9C"/>
    <w:rsid w:val="00802BA9"/>
    <w:rsid w:val="00802C37"/>
    <w:rsid w:val="00802E5C"/>
    <w:rsid w:val="008031C6"/>
    <w:rsid w:val="0080346A"/>
    <w:rsid w:val="00803488"/>
    <w:rsid w:val="00803F93"/>
    <w:rsid w:val="008046FD"/>
    <w:rsid w:val="00804C14"/>
    <w:rsid w:val="00805213"/>
    <w:rsid w:val="00805290"/>
    <w:rsid w:val="008052FE"/>
    <w:rsid w:val="00805321"/>
    <w:rsid w:val="00805805"/>
    <w:rsid w:val="00805A8B"/>
    <w:rsid w:val="00805DD9"/>
    <w:rsid w:val="00805FAE"/>
    <w:rsid w:val="008078FD"/>
    <w:rsid w:val="008079B0"/>
    <w:rsid w:val="008079E3"/>
    <w:rsid w:val="00807DA2"/>
    <w:rsid w:val="00810138"/>
    <w:rsid w:val="008101B9"/>
    <w:rsid w:val="008106CC"/>
    <w:rsid w:val="00810D16"/>
    <w:rsid w:val="00810DC7"/>
    <w:rsid w:val="00810FE8"/>
    <w:rsid w:val="00811BA7"/>
    <w:rsid w:val="00811E5A"/>
    <w:rsid w:val="008120A2"/>
    <w:rsid w:val="00812281"/>
    <w:rsid w:val="00812433"/>
    <w:rsid w:val="00812C13"/>
    <w:rsid w:val="00813093"/>
    <w:rsid w:val="00813121"/>
    <w:rsid w:val="00813170"/>
    <w:rsid w:val="00813204"/>
    <w:rsid w:val="008134EC"/>
    <w:rsid w:val="00813850"/>
    <w:rsid w:val="0081411F"/>
    <w:rsid w:val="008141CC"/>
    <w:rsid w:val="0081443F"/>
    <w:rsid w:val="0081457D"/>
    <w:rsid w:val="0081487C"/>
    <w:rsid w:val="00814D2D"/>
    <w:rsid w:val="00814E07"/>
    <w:rsid w:val="00815787"/>
    <w:rsid w:val="00815CF5"/>
    <w:rsid w:val="008161DC"/>
    <w:rsid w:val="008165E3"/>
    <w:rsid w:val="00816A16"/>
    <w:rsid w:val="00816DFE"/>
    <w:rsid w:val="00817BFB"/>
    <w:rsid w:val="00817E7E"/>
    <w:rsid w:val="008206A0"/>
    <w:rsid w:val="008207E2"/>
    <w:rsid w:val="0082161C"/>
    <w:rsid w:val="00821900"/>
    <w:rsid w:val="00821A0C"/>
    <w:rsid w:val="00822034"/>
    <w:rsid w:val="008225BA"/>
    <w:rsid w:val="00822756"/>
    <w:rsid w:val="0082320C"/>
    <w:rsid w:val="008236DB"/>
    <w:rsid w:val="0082385A"/>
    <w:rsid w:val="00823C96"/>
    <w:rsid w:val="00823CC3"/>
    <w:rsid w:val="008241CB"/>
    <w:rsid w:val="008247C0"/>
    <w:rsid w:val="0082514D"/>
    <w:rsid w:val="00825711"/>
    <w:rsid w:val="00825E18"/>
    <w:rsid w:val="0082635D"/>
    <w:rsid w:val="00827162"/>
    <w:rsid w:val="008279BC"/>
    <w:rsid w:val="00827FE7"/>
    <w:rsid w:val="0083088F"/>
    <w:rsid w:val="00830C10"/>
    <w:rsid w:val="00830C18"/>
    <w:rsid w:val="00830E9C"/>
    <w:rsid w:val="0083126D"/>
    <w:rsid w:val="00831755"/>
    <w:rsid w:val="00831803"/>
    <w:rsid w:val="00831C23"/>
    <w:rsid w:val="00831F4B"/>
    <w:rsid w:val="00831F6A"/>
    <w:rsid w:val="00832367"/>
    <w:rsid w:val="00832574"/>
    <w:rsid w:val="00832762"/>
    <w:rsid w:val="00832996"/>
    <w:rsid w:val="008329FB"/>
    <w:rsid w:val="00832F2E"/>
    <w:rsid w:val="00833475"/>
    <w:rsid w:val="00833739"/>
    <w:rsid w:val="00833DB1"/>
    <w:rsid w:val="00833E3E"/>
    <w:rsid w:val="008341AC"/>
    <w:rsid w:val="00834E2B"/>
    <w:rsid w:val="008359C0"/>
    <w:rsid w:val="00836589"/>
    <w:rsid w:val="00836892"/>
    <w:rsid w:val="00836B1A"/>
    <w:rsid w:val="00836FEF"/>
    <w:rsid w:val="008376B5"/>
    <w:rsid w:val="008377A3"/>
    <w:rsid w:val="00837B58"/>
    <w:rsid w:val="00837EE2"/>
    <w:rsid w:val="0084084F"/>
    <w:rsid w:val="0084095F"/>
    <w:rsid w:val="00840A2A"/>
    <w:rsid w:val="00840F85"/>
    <w:rsid w:val="00841530"/>
    <w:rsid w:val="00841D8E"/>
    <w:rsid w:val="00841EF4"/>
    <w:rsid w:val="00841F6D"/>
    <w:rsid w:val="0084202E"/>
    <w:rsid w:val="00842050"/>
    <w:rsid w:val="008425CC"/>
    <w:rsid w:val="00842661"/>
    <w:rsid w:val="008426F1"/>
    <w:rsid w:val="00842AF2"/>
    <w:rsid w:val="00842CCC"/>
    <w:rsid w:val="00842FC7"/>
    <w:rsid w:val="00843CDA"/>
    <w:rsid w:val="008440B1"/>
    <w:rsid w:val="008441BA"/>
    <w:rsid w:val="008441C5"/>
    <w:rsid w:val="00844953"/>
    <w:rsid w:val="00844B8E"/>
    <w:rsid w:val="00844CA6"/>
    <w:rsid w:val="008456CF"/>
    <w:rsid w:val="00845A95"/>
    <w:rsid w:val="00845CCA"/>
    <w:rsid w:val="008460AE"/>
    <w:rsid w:val="00846186"/>
    <w:rsid w:val="0084626A"/>
    <w:rsid w:val="008464E3"/>
    <w:rsid w:val="00846F1C"/>
    <w:rsid w:val="0084744D"/>
    <w:rsid w:val="00847A94"/>
    <w:rsid w:val="00847D19"/>
    <w:rsid w:val="00847F43"/>
    <w:rsid w:val="00847F7D"/>
    <w:rsid w:val="00850012"/>
    <w:rsid w:val="00850333"/>
    <w:rsid w:val="00850344"/>
    <w:rsid w:val="008505B9"/>
    <w:rsid w:val="0085067A"/>
    <w:rsid w:val="00850D5E"/>
    <w:rsid w:val="00851556"/>
    <w:rsid w:val="0085206A"/>
    <w:rsid w:val="008528DC"/>
    <w:rsid w:val="008529C5"/>
    <w:rsid w:val="00852A1D"/>
    <w:rsid w:val="00852A2A"/>
    <w:rsid w:val="00854148"/>
    <w:rsid w:val="0085416B"/>
    <w:rsid w:val="0085480D"/>
    <w:rsid w:val="00854AF6"/>
    <w:rsid w:val="008556B4"/>
    <w:rsid w:val="008558EF"/>
    <w:rsid w:val="00855B4B"/>
    <w:rsid w:val="00856B59"/>
    <w:rsid w:val="00856D00"/>
    <w:rsid w:val="00856EDB"/>
    <w:rsid w:val="008571F4"/>
    <w:rsid w:val="00857A94"/>
    <w:rsid w:val="00860527"/>
    <w:rsid w:val="00860637"/>
    <w:rsid w:val="00860BED"/>
    <w:rsid w:val="00861CB0"/>
    <w:rsid w:val="00861F4D"/>
    <w:rsid w:val="00862231"/>
    <w:rsid w:val="008622D3"/>
    <w:rsid w:val="00862F5C"/>
    <w:rsid w:val="00863084"/>
    <w:rsid w:val="00863862"/>
    <w:rsid w:val="00863930"/>
    <w:rsid w:val="00863D87"/>
    <w:rsid w:val="00863DD5"/>
    <w:rsid w:val="00864168"/>
    <w:rsid w:val="00864776"/>
    <w:rsid w:val="008649D7"/>
    <w:rsid w:val="008650B0"/>
    <w:rsid w:val="00865C83"/>
    <w:rsid w:val="00865D75"/>
    <w:rsid w:val="00866787"/>
    <w:rsid w:val="00866B07"/>
    <w:rsid w:val="00866FB0"/>
    <w:rsid w:val="00867A0F"/>
    <w:rsid w:val="00867E9E"/>
    <w:rsid w:val="00867F8D"/>
    <w:rsid w:val="00870054"/>
    <w:rsid w:val="00870C4E"/>
    <w:rsid w:val="0087102E"/>
    <w:rsid w:val="0087176B"/>
    <w:rsid w:val="00871F14"/>
    <w:rsid w:val="00871FB5"/>
    <w:rsid w:val="008722D7"/>
    <w:rsid w:val="008723A6"/>
    <w:rsid w:val="008723EF"/>
    <w:rsid w:val="00872682"/>
    <w:rsid w:val="00872C0F"/>
    <w:rsid w:val="00872DDE"/>
    <w:rsid w:val="00873279"/>
    <w:rsid w:val="0087351E"/>
    <w:rsid w:val="00873707"/>
    <w:rsid w:val="00873B84"/>
    <w:rsid w:val="00873DBD"/>
    <w:rsid w:val="00874984"/>
    <w:rsid w:val="00874C85"/>
    <w:rsid w:val="00874F87"/>
    <w:rsid w:val="008754AB"/>
    <w:rsid w:val="00875530"/>
    <w:rsid w:val="00875785"/>
    <w:rsid w:val="00875829"/>
    <w:rsid w:val="00875B65"/>
    <w:rsid w:val="00875ED1"/>
    <w:rsid w:val="00876058"/>
    <w:rsid w:val="00876287"/>
    <w:rsid w:val="008762CC"/>
    <w:rsid w:val="00877243"/>
    <w:rsid w:val="008774FA"/>
    <w:rsid w:val="00877C1E"/>
    <w:rsid w:val="008806E7"/>
    <w:rsid w:val="00880BB7"/>
    <w:rsid w:val="00880CE2"/>
    <w:rsid w:val="00881565"/>
    <w:rsid w:val="0088198E"/>
    <w:rsid w:val="00881B20"/>
    <w:rsid w:val="0088256F"/>
    <w:rsid w:val="008828D3"/>
    <w:rsid w:val="00882D11"/>
    <w:rsid w:val="00883076"/>
    <w:rsid w:val="008830D5"/>
    <w:rsid w:val="00883566"/>
    <w:rsid w:val="00883A01"/>
    <w:rsid w:val="00883C9C"/>
    <w:rsid w:val="00883F87"/>
    <w:rsid w:val="0088478D"/>
    <w:rsid w:val="0088484E"/>
    <w:rsid w:val="008849C4"/>
    <w:rsid w:val="00884B8B"/>
    <w:rsid w:val="00884BD0"/>
    <w:rsid w:val="00884D47"/>
    <w:rsid w:val="00884FC0"/>
    <w:rsid w:val="008855AD"/>
    <w:rsid w:val="00885B66"/>
    <w:rsid w:val="00885C75"/>
    <w:rsid w:val="00885D6B"/>
    <w:rsid w:val="00885F4A"/>
    <w:rsid w:val="0088623C"/>
    <w:rsid w:val="00886328"/>
    <w:rsid w:val="00886802"/>
    <w:rsid w:val="00886880"/>
    <w:rsid w:val="00886B5D"/>
    <w:rsid w:val="00886F8E"/>
    <w:rsid w:val="00887082"/>
    <w:rsid w:val="0088782B"/>
    <w:rsid w:val="00887AA7"/>
    <w:rsid w:val="00887E1A"/>
    <w:rsid w:val="00890489"/>
    <w:rsid w:val="00890586"/>
    <w:rsid w:val="00890794"/>
    <w:rsid w:val="00890F0D"/>
    <w:rsid w:val="0089191A"/>
    <w:rsid w:val="00891B48"/>
    <w:rsid w:val="0089243A"/>
    <w:rsid w:val="00892668"/>
    <w:rsid w:val="00892962"/>
    <w:rsid w:val="00892B12"/>
    <w:rsid w:val="00893045"/>
    <w:rsid w:val="008935B2"/>
    <w:rsid w:val="00893B90"/>
    <w:rsid w:val="00893CA5"/>
    <w:rsid w:val="00893CE0"/>
    <w:rsid w:val="008941CF"/>
    <w:rsid w:val="00894440"/>
    <w:rsid w:val="008948A7"/>
    <w:rsid w:val="008948AF"/>
    <w:rsid w:val="008949AD"/>
    <w:rsid w:val="00894BF5"/>
    <w:rsid w:val="00894C32"/>
    <w:rsid w:val="00894EE2"/>
    <w:rsid w:val="00894FA5"/>
    <w:rsid w:val="0089516B"/>
    <w:rsid w:val="00895407"/>
    <w:rsid w:val="0089540D"/>
    <w:rsid w:val="008954CF"/>
    <w:rsid w:val="00895849"/>
    <w:rsid w:val="00895B43"/>
    <w:rsid w:val="00896065"/>
    <w:rsid w:val="008965DF"/>
    <w:rsid w:val="00896C5F"/>
    <w:rsid w:val="00897048"/>
    <w:rsid w:val="00897A59"/>
    <w:rsid w:val="008A03F8"/>
    <w:rsid w:val="008A0DD1"/>
    <w:rsid w:val="008A1411"/>
    <w:rsid w:val="008A1BAB"/>
    <w:rsid w:val="008A1EDA"/>
    <w:rsid w:val="008A2712"/>
    <w:rsid w:val="008A27D5"/>
    <w:rsid w:val="008A36A1"/>
    <w:rsid w:val="008A3A1D"/>
    <w:rsid w:val="008A3D8A"/>
    <w:rsid w:val="008A430D"/>
    <w:rsid w:val="008A441B"/>
    <w:rsid w:val="008A4989"/>
    <w:rsid w:val="008A4EB1"/>
    <w:rsid w:val="008A5497"/>
    <w:rsid w:val="008A557A"/>
    <w:rsid w:val="008A558C"/>
    <w:rsid w:val="008A5A7C"/>
    <w:rsid w:val="008A5D53"/>
    <w:rsid w:val="008A5FF3"/>
    <w:rsid w:val="008A6413"/>
    <w:rsid w:val="008A6470"/>
    <w:rsid w:val="008A72A5"/>
    <w:rsid w:val="008A7390"/>
    <w:rsid w:val="008A74F5"/>
    <w:rsid w:val="008A7FDE"/>
    <w:rsid w:val="008B01D9"/>
    <w:rsid w:val="008B045F"/>
    <w:rsid w:val="008B057F"/>
    <w:rsid w:val="008B0667"/>
    <w:rsid w:val="008B0AE6"/>
    <w:rsid w:val="008B0CF4"/>
    <w:rsid w:val="008B0FD1"/>
    <w:rsid w:val="008B118E"/>
    <w:rsid w:val="008B11DD"/>
    <w:rsid w:val="008B1413"/>
    <w:rsid w:val="008B1492"/>
    <w:rsid w:val="008B191D"/>
    <w:rsid w:val="008B1951"/>
    <w:rsid w:val="008B22D1"/>
    <w:rsid w:val="008B239A"/>
    <w:rsid w:val="008B23AB"/>
    <w:rsid w:val="008B24C4"/>
    <w:rsid w:val="008B2964"/>
    <w:rsid w:val="008B2C33"/>
    <w:rsid w:val="008B39A1"/>
    <w:rsid w:val="008B49E1"/>
    <w:rsid w:val="008B4EE3"/>
    <w:rsid w:val="008B54AA"/>
    <w:rsid w:val="008B55F4"/>
    <w:rsid w:val="008B5779"/>
    <w:rsid w:val="008B5B03"/>
    <w:rsid w:val="008B5C94"/>
    <w:rsid w:val="008B5CFD"/>
    <w:rsid w:val="008B5D3F"/>
    <w:rsid w:val="008B69AC"/>
    <w:rsid w:val="008B6FA4"/>
    <w:rsid w:val="008B7048"/>
    <w:rsid w:val="008B7499"/>
    <w:rsid w:val="008B7551"/>
    <w:rsid w:val="008B7690"/>
    <w:rsid w:val="008B77DF"/>
    <w:rsid w:val="008B7F73"/>
    <w:rsid w:val="008C06F9"/>
    <w:rsid w:val="008C1794"/>
    <w:rsid w:val="008C190E"/>
    <w:rsid w:val="008C1967"/>
    <w:rsid w:val="008C1B95"/>
    <w:rsid w:val="008C1E88"/>
    <w:rsid w:val="008C20B8"/>
    <w:rsid w:val="008C2270"/>
    <w:rsid w:val="008C2DBB"/>
    <w:rsid w:val="008C2E1F"/>
    <w:rsid w:val="008C2EF6"/>
    <w:rsid w:val="008C3114"/>
    <w:rsid w:val="008C3275"/>
    <w:rsid w:val="008C3467"/>
    <w:rsid w:val="008C361F"/>
    <w:rsid w:val="008C3692"/>
    <w:rsid w:val="008C375F"/>
    <w:rsid w:val="008C37EF"/>
    <w:rsid w:val="008C38CC"/>
    <w:rsid w:val="008C39FB"/>
    <w:rsid w:val="008C3E16"/>
    <w:rsid w:val="008C3E6F"/>
    <w:rsid w:val="008C409F"/>
    <w:rsid w:val="008C40A3"/>
    <w:rsid w:val="008C426F"/>
    <w:rsid w:val="008C4CCD"/>
    <w:rsid w:val="008C5286"/>
    <w:rsid w:val="008C52C8"/>
    <w:rsid w:val="008C5557"/>
    <w:rsid w:val="008C5687"/>
    <w:rsid w:val="008C5AD7"/>
    <w:rsid w:val="008C5AF9"/>
    <w:rsid w:val="008C5D27"/>
    <w:rsid w:val="008C5D95"/>
    <w:rsid w:val="008C6C24"/>
    <w:rsid w:val="008C712D"/>
    <w:rsid w:val="008C71E0"/>
    <w:rsid w:val="008C7CC7"/>
    <w:rsid w:val="008D00F6"/>
    <w:rsid w:val="008D0181"/>
    <w:rsid w:val="008D0462"/>
    <w:rsid w:val="008D04E0"/>
    <w:rsid w:val="008D074D"/>
    <w:rsid w:val="008D07A1"/>
    <w:rsid w:val="008D0835"/>
    <w:rsid w:val="008D09D5"/>
    <w:rsid w:val="008D14AA"/>
    <w:rsid w:val="008D15AF"/>
    <w:rsid w:val="008D1831"/>
    <w:rsid w:val="008D1DD1"/>
    <w:rsid w:val="008D219E"/>
    <w:rsid w:val="008D22CE"/>
    <w:rsid w:val="008D2382"/>
    <w:rsid w:val="008D24EB"/>
    <w:rsid w:val="008D27B0"/>
    <w:rsid w:val="008D2C37"/>
    <w:rsid w:val="008D311E"/>
    <w:rsid w:val="008D31CC"/>
    <w:rsid w:val="008D327B"/>
    <w:rsid w:val="008D33CC"/>
    <w:rsid w:val="008D3D5E"/>
    <w:rsid w:val="008D41BB"/>
    <w:rsid w:val="008D41C4"/>
    <w:rsid w:val="008D44AA"/>
    <w:rsid w:val="008D4B25"/>
    <w:rsid w:val="008D4DB5"/>
    <w:rsid w:val="008D51A2"/>
    <w:rsid w:val="008D5484"/>
    <w:rsid w:val="008D638F"/>
    <w:rsid w:val="008D65C3"/>
    <w:rsid w:val="008D6967"/>
    <w:rsid w:val="008D6B4D"/>
    <w:rsid w:val="008D6E4D"/>
    <w:rsid w:val="008D6F48"/>
    <w:rsid w:val="008D70E7"/>
    <w:rsid w:val="008D74AD"/>
    <w:rsid w:val="008D7D9E"/>
    <w:rsid w:val="008E02EA"/>
    <w:rsid w:val="008E035F"/>
    <w:rsid w:val="008E03FE"/>
    <w:rsid w:val="008E1104"/>
    <w:rsid w:val="008E14DA"/>
    <w:rsid w:val="008E16F3"/>
    <w:rsid w:val="008E179E"/>
    <w:rsid w:val="008E17A6"/>
    <w:rsid w:val="008E1C84"/>
    <w:rsid w:val="008E21BF"/>
    <w:rsid w:val="008E24A6"/>
    <w:rsid w:val="008E271C"/>
    <w:rsid w:val="008E2ACA"/>
    <w:rsid w:val="008E2B40"/>
    <w:rsid w:val="008E2FDD"/>
    <w:rsid w:val="008E30EA"/>
    <w:rsid w:val="008E3681"/>
    <w:rsid w:val="008E3A7B"/>
    <w:rsid w:val="008E3B39"/>
    <w:rsid w:val="008E4A5E"/>
    <w:rsid w:val="008E51F5"/>
    <w:rsid w:val="008E59C3"/>
    <w:rsid w:val="008E5B0A"/>
    <w:rsid w:val="008E5D2C"/>
    <w:rsid w:val="008E5F50"/>
    <w:rsid w:val="008E61E8"/>
    <w:rsid w:val="008E6334"/>
    <w:rsid w:val="008E6FB3"/>
    <w:rsid w:val="008E729E"/>
    <w:rsid w:val="008E72CD"/>
    <w:rsid w:val="008E7B22"/>
    <w:rsid w:val="008E7D4F"/>
    <w:rsid w:val="008F0749"/>
    <w:rsid w:val="008F0B63"/>
    <w:rsid w:val="008F0EA6"/>
    <w:rsid w:val="008F17C5"/>
    <w:rsid w:val="008F1BEF"/>
    <w:rsid w:val="008F22A8"/>
    <w:rsid w:val="008F263A"/>
    <w:rsid w:val="008F274A"/>
    <w:rsid w:val="008F2FFD"/>
    <w:rsid w:val="008F3101"/>
    <w:rsid w:val="008F3440"/>
    <w:rsid w:val="008F35C9"/>
    <w:rsid w:val="008F36F8"/>
    <w:rsid w:val="008F395B"/>
    <w:rsid w:val="008F3ED2"/>
    <w:rsid w:val="008F3F5A"/>
    <w:rsid w:val="008F4A1D"/>
    <w:rsid w:val="008F4E19"/>
    <w:rsid w:val="008F4F39"/>
    <w:rsid w:val="008F51B7"/>
    <w:rsid w:val="008F5579"/>
    <w:rsid w:val="008F55B6"/>
    <w:rsid w:val="008F55ED"/>
    <w:rsid w:val="008F573D"/>
    <w:rsid w:val="008F57C4"/>
    <w:rsid w:val="008F5D88"/>
    <w:rsid w:val="008F6895"/>
    <w:rsid w:val="008F6D35"/>
    <w:rsid w:val="008F72DD"/>
    <w:rsid w:val="008F76A0"/>
    <w:rsid w:val="008F76F6"/>
    <w:rsid w:val="008F781F"/>
    <w:rsid w:val="008F79EB"/>
    <w:rsid w:val="00900170"/>
    <w:rsid w:val="0090050A"/>
    <w:rsid w:val="00900ED2"/>
    <w:rsid w:val="00901194"/>
    <w:rsid w:val="0090128F"/>
    <w:rsid w:val="0090138C"/>
    <w:rsid w:val="00901483"/>
    <w:rsid w:val="009016E4"/>
    <w:rsid w:val="00901812"/>
    <w:rsid w:val="00901FE5"/>
    <w:rsid w:val="00902285"/>
    <w:rsid w:val="00902A0B"/>
    <w:rsid w:val="00902A6D"/>
    <w:rsid w:val="00902E8F"/>
    <w:rsid w:val="0090383B"/>
    <w:rsid w:val="00903CD9"/>
    <w:rsid w:val="00903CEC"/>
    <w:rsid w:val="00903EC6"/>
    <w:rsid w:val="00904017"/>
    <w:rsid w:val="009046DA"/>
    <w:rsid w:val="0090477F"/>
    <w:rsid w:val="00904826"/>
    <w:rsid w:val="00904A05"/>
    <w:rsid w:val="0090525D"/>
    <w:rsid w:val="00905295"/>
    <w:rsid w:val="00905496"/>
    <w:rsid w:val="009058CE"/>
    <w:rsid w:val="009059F4"/>
    <w:rsid w:val="00905FC4"/>
    <w:rsid w:val="009064A5"/>
    <w:rsid w:val="00906F6A"/>
    <w:rsid w:val="00906FAA"/>
    <w:rsid w:val="0090709D"/>
    <w:rsid w:val="00907BF8"/>
    <w:rsid w:val="00910363"/>
    <w:rsid w:val="009109E1"/>
    <w:rsid w:val="00910B9B"/>
    <w:rsid w:val="00910BE0"/>
    <w:rsid w:val="00910EF5"/>
    <w:rsid w:val="00911247"/>
    <w:rsid w:val="009112F1"/>
    <w:rsid w:val="009114C0"/>
    <w:rsid w:val="0091188F"/>
    <w:rsid w:val="00911F05"/>
    <w:rsid w:val="00912118"/>
    <w:rsid w:val="0091213F"/>
    <w:rsid w:val="00912356"/>
    <w:rsid w:val="00912394"/>
    <w:rsid w:val="0091266B"/>
    <w:rsid w:val="009126E6"/>
    <w:rsid w:val="00912782"/>
    <w:rsid w:val="00912837"/>
    <w:rsid w:val="0091290C"/>
    <w:rsid w:val="00912C1F"/>
    <w:rsid w:val="0091316D"/>
    <w:rsid w:val="009132F3"/>
    <w:rsid w:val="00913B4F"/>
    <w:rsid w:val="00913D6F"/>
    <w:rsid w:val="0091437A"/>
    <w:rsid w:val="0091470A"/>
    <w:rsid w:val="0091480F"/>
    <w:rsid w:val="0091487E"/>
    <w:rsid w:val="00914C0B"/>
    <w:rsid w:val="009158B7"/>
    <w:rsid w:val="00915A21"/>
    <w:rsid w:val="00915B0E"/>
    <w:rsid w:val="00915CD3"/>
    <w:rsid w:val="00916105"/>
    <w:rsid w:val="00916212"/>
    <w:rsid w:val="0091645C"/>
    <w:rsid w:val="009165E8"/>
    <w:rsid w:val="009166A9"/>
    <w:rsid w:val="00916CE4"/>
    <w:rsid w:val="00916E59"/>
    <w:rsid w:val="00917AD4"/>
    <w:rsid w:val="00920968"/>
    <w:rsid w:val="00920F4B"/>
    <w:rsid w:val="00921201"/>
    <w:rsid w:val="00921568"/>
    <w:rsid w:val="00921766"/>
    <w:rsid w:val="00921C7E"/>
    <w:rsid w:val="00921CC4"/>
    <w:rsid w:val="00922211"/>
    <w:rsid w:val="00922830"/>
    <w:rsid w:val="00922E13"/>
    <w:rsid w:val="00923624"/>
    <w:rsid w:val="009241EA"/>
    <w:rsid w:val="00924AA4"/>
    <w:rsid w:val="00924F78"/>
    <w:rsid w:val="00925788"/>
    <w:rsid w:val="009257C3"/>
    <w:rsid w:val="00925ABE"/>
    <w:rsid w:val="00925C4A"/>
    <w:rsid w:val="00925C89"/>
    <w:rsid w:val="00925D69"/>
    <w:rsid w:val="00926351"/>
    <w:rsid w:val="0092714A"/>
    <w:rsid w:val="00927682"/>
    <w:rsid w:val="00927687"/>
    <w:rsid w:val="009278A2"/>
    <w:rsid w:val="00927A94"/>
    <w:rsid w:val="00927C79"/>
    <w:rsid w:val="00927CCF"/>
    <w:rsid w:val="0093082F"/>
    <w:rsid w:val="0093095A"/>
    <w:rsid w:val="0093211A"/>
    <w:rsid w:val="009323C5"/>
    <w:rsid w:val="00932467"/>
    <w:rsid w:val="00932542"/>
    <w:rsid w:val="00932701"/>
    <w:rsid w:val="0093291C"/>
    <w:rsid w:val="00932F76"/>
    <w:rsid w:val="00933000"/>
    <w:rsid w:val="009330E1"/>
    <w:rsid w:val="00933189"/>
    <w:rsid w:val="00933778"/>
    <w:rsid w:val="009339C4"/>
    <w:rsid w:val="00933C8D"/>
    <w:rsid w:val="00933DE6"/>
    <w:rsid w:val="00934A97"/>
    <w:rsid w:val="00934C66"/>
    <w:rsid w:val="00934E30"/>
    <w:rsid w:val="009359E2"/>
    <w:rsid w:val="00935E00"/>
    <w:rsid w:val="00937100"/>
    <w:rsid w:val="009372A7"/>
    <w:rsid w:val="009373ED"/>
    <w:rsid w:val="0093741C"/>
    <w:rsid w:val="00937D28"/>
    <w:rsid w:val="00937DCE"/>
    <w:rsid w:val="00937F38"/>
    <w:rsid w:val="0094024F"/>
    <w:rsid w:val="00940480"/>
    <w:rsid w:val="00940553"/>
    <w:rsid w:val="00940C81"/>
    <w:rsid w:val="00941897"/>
    <w:rsid w:val="009418AE"/>
    <w:rsid w:val="0094229E"/>
    <w:rsid w:val="00942508"/>
    <w:rsid w:val="009426EE"/>
    <w:rsid w:val="00942A83"/>
    <w:rsid w:val="009431BF"/>
    <w:rsid w:val="00943519"/>
    <w:rsid w:val="00943727"/>
    <w:rsid w:val="0094389E"/>
    <w:rsid w:val="009438E1"/>
    <w:rsid w:val="00943C1E"/>
    <w:rsid w:val="00943E8B"/>
    <w:rsid w:val="00944E38"/>
    <w:rsid w:val="00945497"/>
    <w:rsid w:val="0094554E"/>
    <w:rsid w:val="0094562D"/>
    <w:rsid w:val="0094651D"/>
    <w:rsid w:val="009467A8"/>
    <w:rsid w:val="009468CA"/>
    <w:rsid w:val="00946D56"/>
    <w:rsid w:val="00946D91"/>
    <w:rsid w:val="00946DFE"/>
    <w:rsid w:val="00947087"/>
    <w:rsid w:val="00947AFF"/>
    <w:rsid w:val="009505C5"/>
    <w:rsid w:val="00950B1A"/>
    <w:rsid w:val="00950F5E"/>
    <w:rsid w:val="009513E2"/>
    <w:rsid w:val="00951465"/>
    <w:rsid w:val="00951909"/>
    <w:rsid w:val="00951E31"/>
    <w:rsid w:val="00951EE7"/>
    <w:rsid w:val="009521C7"/>
    <w:rsid w:val="00952A14"/>
    <w:rsid w:val="00952F04"/>
    <w:rsid w:val="00953649"/>
    <w:rsid w:val="00953CE5"/>
    <w:rsid w:val="00954121"/>
    <w:rsid w:val="00954126"/>
    <w:rsid w:val="00954183"/>
    <w:rsid w:val="0095442E"/>
    <w:rsid w:val="009546CF"/>
    <w:rsid w:val="009546D8"/>
    <w:rsid w:val="00954A98"/>
    <w:rsid w:val="00954B94"/>
    <w:rsid w:val="00954CBA"/>
    <w:rsid w:val="00954CC1"/>
    <w:rsid w:val="00954F98"/>
    <w:rsid w:val="0095513B"/>
    <w:rsid w:val="009556BA"/>
    <w:rsid w:val="00955977"/>
    <w:rsid w:val="009559FF"/>
    <w:rsid w:val="00955F1C"/>
    <w:rsid w:val="0095624B"/>
    <w:rsid w:val="00956770"/>
    <w:rsid w:val="00956775"/>
    <w:rsid w:val="00956EEE"/>
    <w:rsid w:val="009571F9"/>
    <w:rsid w:val="009575DE"/>
    <w:rsid w:val="00957669"/>
    <w:rsid w:val="00957AC0"/>
    <w:rsid w:val="00957EB0"/>
    <w:rsid w:val="00957F65"/>
    <w:rsid w:val="009601F4"/>
    <w:rsid w:val="00960D60"/>
    <w:rsid w:val="0096191E"/>
    <w:rsid w:val="00961DB5"/>
    <w:rsid w:val="009623CF"/>
    <w:rsid w:val="00962455"/>
    <w:rsid w:val="00962F65"/>
    <w:rsid w:val="0096321C"/>
    <w:rsid w:val="00963590"/>
    <w:rsid w:val="0096382A"/>
    <w:rsid w:val="00963A25"/>
    <w:rsid w:val="00963A7F"/>
    <w:rsid w:val="00963D6A"/>
    <w:rsid w:val="009641B5"/>
    <w:rsid w:val="00964267"/>
    <w:rsid w:val="00964641"/>
    <w:rsid w:val="00964946"/>
    <w:rsid w:val="00964A85"/>
    <w:rsid w:val="00964C8F"/>
    <w:rsid w:val="00965A65"/>
    <w:rsid w:val="00966547"/>
    <w:rsid w:val="0096665E"/>
    <w:rsid w:val="009669CE"/>
    <w:rsid w:val="00966A24"/>
    <w:rsid w:val="00966CE1"/>
    <w:rsid w:val="00967137"/>
    <w:rsid w:val="00967323"/>
    <w:rsid w:val="00967591"/>
    <w:rsid w:val="00967A4B"/>
    <w:rsid w:val="00967A6D"/>
    <w:rsid w:val="0097023E"/>
    <w:rsid w:val="0097027E"/>
    <w:rsid w:val="00970954"/>
    <w:rsid w:val="00970A04"/>
    <w:rsid w:val="00971156"/>
    <w:rsid w:val="009712D3"/>
    <w:rsid w:val="00971316"/>
    <w:rsid w:val="00971972"/>
    <w:rsid w:val="00971ED4"/>
    <w:rsid w:val="009720BE"/>
    <w:rsid w:val="00972C4A"/>
    <w:rsid w:val="00973B94"/>
    <w:rsid w:val="00974163"/>
    <w:rsid w:val="00974528"/>
    <w:rsid w:val="00974DB9"/>
    <w:rsid w:val="00974E3A"/>
    <w:rsid w:val="009763EB"/>
    <w:rsid w:val="00976B6B"/>
    <w:rsid w:val="00976CF9"/>
    <w:rsid w:val="00977AD1"/>
    <w:rsid w:val="00980084"/>
    <w:rsid w:val="00980511"/>
    <w:rsid w:val="00980C9E"/>
    <w:rsid w:val="00980E93"/>
    <w:rsid w:val="00980FAF"/>
    <w:rsid w:val="00981364"/>
    <w:rsid w:val="0098143D"/>
    <w:rsid w:val="00981582"/>
    <w:rsid w:val="00981C05"/>
    <w:rsid w:val="0098284A"/>
    <w:rsid w:val="00982889"/>
    <w:rsid w:val="00982EF1"/>
    <w:rsid w:val="009830B0"/>
    <w:rsid w:val="009833BB"/>
    <w:rsid w:val="00983475"/>
    <w:rsid w:val="0098397C"/>
    <w:rsid w:val="00983E2D"/>
    <w:rsid w:val="00983E9E"/>
    <w:rsid w:val="00983EF1"/>
    <w:rsid w:val="00984037"/>
    <w:rsid w:val="00984085"/>
    <w:rsid w:val="00984152"/>
    <w:rsid w:val="009841D6"/>
    <w:rsid w:val="0098425C"/>
    <w:rsid w:val="0098445D"/>
    <w:rsid w:val="0098480B"/>
    <w:rsid w:val="009850AF"/>
    <w:rsid w:val="00985413"/>
    <w:rsid w:val="00985897"/>
    <w:rsid w:val="00985F4C"/>
    <w:rsid w:val="00985FFC"/>
    <w:rsid w:val="009866C5"/>
    <w:rsid w:val="00986A57"/>
    <w:rsid w:val="00987108"/>
    <w:rsid w:val="0098728A"/>
    <w:rsid w:val="009876D7"/>
    <w:rsid w:val="00987B48"/>
    <w:rsid w:val="0099003A"/>
    <w:rsid w:val="009907A1"/>
    <w:rsid w:val="00991972"/>
    <w:rsid w:val="00991A3D"/>
    <w:rsid w:val="00991C8D"/>
    <w:rsid w:val="00991D15"/>
    <w:rsid w:val="00992968"/>
    <w:rsid w:val="00992A1F"/>
    <w:rsid w:val="00992AB2"/>
    <w:rsid w:val="00992B6C"/>
    <w:rsid w:val="00992E6E"/>
    <w:rsid w:val="00992FB9"/>
    <w:rsid w:val="009931B4"/>
    <w:rsid w:val="0099340E"/>
    <w:rsid w:val="009938BA"/>
    <w:rsid w:val="00993E98"/>
    <w:rsid w:val="00994492"/>
    <w:rsid w:val="00994B01"/>
    <w:rsid w:val="00994C8D"/>
    <w:rsid w:val="00994DC8"/>
    <w:rsid w:val="00994F26"/>
    <w:rsid w:val="009957F2"/>
    <w:rsid w:val="009957FC"/>
    <w:rsid w:val="00995815"/>
    <w:rsid w:val="00996134"/>
    <w:rsid w:val="00996751"/>
    <w:rsid w:val="00996BD0"/>
    <w:rsid w:val="00997132"/>
    <w:rsid w:val="0099743E"/>
    <w:rsid w:val="00997783"/>
    <w:rsid w:val="009A0088"/>
    <w:rsid w:val="009A00F9"/>
    <w:rsid w:val="009A0208"/>
    <w:rsid w:val="009A0270"/>
    <w:rsid w:val="009A0670"/>
    <w:rsid w:val="009A0D44"/>
    <w:rsid w:val="009A0EBD"/>
    <w:rsid w:val="009A1052"/>
    <w:rsid w:val="009A1140"/>
    <w:rsid w:val="009A11DE"/>
    <w:rsid w:val="009A14F7"/>
    <w:rsid w:val="009A1BC0"/>
    <w:rsid w:val="009A1E3E"/>
    <w:rsid w:val="009A20A1"/>
    <w:rsid w:val="009A2662"/>
    <w:rsid w:val="009A26D5"/>
    <w:rsid w:val="009A2856"/>
    <w:rsid w:val="009A2A46"/>
    <w:rsid w:val="009A2C09"/>
    <w:rsid w:val="009A2EF4"/>
    <w:rsid w:val="009A3258"/>
    <w:rsid w:val="009A3EC7"/>
    <w:rsid w:val="009A4288"/>
    <w:rsid w:val="009A47BE"/>
    <w:rsid w:val="009A4BCD"/>
    <w:rsid w:val="009A4EFD"/>
    <w:rsid w:val="009A5044"/>
    <w:rsid w:val="009A5EDA"/>
    <w:rsid w:val="009A60C8"/>
    <w:rsid w:val="009A60E2"/>
    <w:rsid w:val="009A6289"/>
    <w:rsid w:val="009A62A4"/>
    <w:rsid w:val="009A7003"/>
    <w:rsid w:val="009A7B03"/>
    <w:rsid w:val="009B022C"/>
    <w:rsid w:val="009B0C81"/>
    <w:rsid w:val="009B11C9"/>
    <w:rsid w:val="009B1313"/>
    <w:rsid w:val="009B1ED2"/>
    <w:rsid w:val="009B23E2"/>
    <w:rsid w:val="009B24B8"/>
    <w:rsid w:val="009B257A"/>
    <w:rsid w:val="009B261F"/>
    <w:rsid w:val="009B2B99"/>
    <w:rsid w:val="009B2BBC"/>
    <w:rsid w:val="009B2C65"/>
    <w:rsid w:val="009B2C75"/>
    <w:rsid w:val="009B2CB1"/>
    <w:rsid w:val="009B2CD8"/>
    <w:rsid w:val="009B2D6D"/>
    <w:rsid w:val="009B33E8"/>
    <w:rsid w:val="009B347C"/>
    <w:rsid w:val="009B3483"/>
    <w:rsid w:val="009B35E8"/>
    <w:rsid w:val="009B36E6"/>
    <w:rsid w:val="009B38C2"/>
    <w:rsid w:val="009B394C"/>
    <w:rsid w:val="009B49BB"/>
    <w:rsid w:val="009B4C8B"/>
    <w:rsid w:val="009B5080"/>
    <w:rsid w:val="009B51B3"/>
    <w:rsid w:val="009B54BC"/>
    <w:rsid w:val="009B5600"/>
    <w:rsid w:val="009B562F"/>
    <w:rsid w:val="009B5639"/>
    <w:rsid w:val="009B5DAE"/>
    <w:rsid w:val="009B5E74"/>
    <w:rsid w:val="009B5F11"/>
    <w:rsid w:val="009B624C"/>
    <w:rsid w:val="009B712D"/>
    <w:rsid w:val="009B717C"/>
    <w:rsid w:val="009B72A5"/>
    <w:rsid w:val="009B7496"/>
    <w:rsid w:val="009B7B7D"/>
    <w:rsid w:val="009C0AD4"/>
    <w:rsid w:val="009C1035"/>
    <w:rsid w:val="009C1613"/>
    <w:rsid w:val="009C1CD2"/>
    <w:rsid w:val="009C3571"/>
    <w:rsid w:val="009C3977"/>
    <w:rsid w:val="009C3CB0"/>
    <w:rsid w:val="009C40C1"/>
    <w:rsid w:val="009C454E"/>
    <w:rsid w:val="009C45FA"/>
    <w:rsid w:val="009C46A2"/>
    <w:rsid w:val="009C4A08"/>
    <w:rsid w:val="009C4A1D"/>
    <w:rsid w:val="009C4C1E"/>
    <w:rsid w:val="009C4E1A"/>
    <w:rsid w:val="009C51AB"/>
    <w:rsid w:val="009C5290"/>
    <w:rsid w:val="009C55E2"/>
    <w:rsid w:val="009C5AAB"/>
    <w:rsid w:val="009C62C1"/>
    <w:rsid w:val="009C6574"/>
    <w:rsid w:val="009C6807"/>
    <w:rsid w:val="009C6AE4"/>
    <w:rsid w:val="009C6FBD"/>
    <w:rsid w:val="009D04F8"/>
    <w:rsid w:val="009D0569"/>
    <w:rsid w:val="009D07CA"/>
    <w:rsid w:val="009D0B04"/>
    <w:rsid w:val="009D0CA5"/>
    <w:rsid w:val="009D10ED"/>
    <w:rsid w:val="009D1B04"/>
    <w:rsid w:val="009D1F5C"/>
    <w:rsid w:val="009D2336"/>
    <w:rsid w:val="009D2994"/>
    <w:rsid w:val="009D3113"/>
    <w:rsid w:val="009D3753"/>
    <w:rsid w:val="009D3C78"/>
    <w:rsid w:val="009D3DC9"/>
    <w:rsid w:val="009D4322"/>
    <w:rsid w:val="009D4BF1"/>
    <w:rsid w:val="009D4ED7"/>
    <w:rsid w:val="009D52C4"/>
    <w:rsid w:val="009D55A4"/>
    <w:rsid w:val="009D57A7"/>
    <w:rsid w:val="009D58B4"/>
    <w:rsid w:val="009D5954"/>
    <w:rsid w:val="009D606E"/>
    <w:rsid w:val="009D6F5C"/>
    <w:rsid w:val="009D72C9"/>
    <w:rsid w:val="009D7525"/>
    <w:rsid w:val="009D7A67"/>
    <w:rsid w:val="009E0656"/>
    <w:rsid w:val="009E0A8C"/>
    <w:rsid w:val="009E0B7C"/>
    <w:rsid w:val="009E0E98"/>
    <w:rsid w:val="009E12DF"/>
    <w:rsid w:val="009E134B"/>
    <w:rsid w:val="009E1893"/>
    <w:rsid w:val="009E1B03"/>
    <w:rsid w:val="009E1C0E"/>
    <w:rsid w:val="009E1CC5"/>
    <w:rsid w:val="009E2491"/>
    <w:rsid w:val="009E2512"/>
    <w:rsid w:val="009E2AC1"/>
    <w:rsid w:val="009E2CB5"/>
    <w:rsid w:val="009E352D"/>
    <w:rsid w:val="009E3940"/>
    <w:rsid w:val="009E47D5"/>
    <w:rsid w:val="009E4DE6"/>
    <w:rsid w:val="009E4F4B"/>
    <w:rsid w:val="009E56FF"/>
    <w:rsid w:val="009E59CB"/>
    <w:rsid w:val="009E5D46"/>
    <w:rsid w:val="009E60A4"/>
    <w:rsid w:val="009E6DD8"/>
    <w:rsid w:val="009E6F68"/>
    <w:rsid w:val="009F0E50"/>
    <w:rsid w:val="009F1826"/>
    <w:rsid w:val="009F27F4"/>
    <w:rsid w:val="009F2910"/>
    <w:rsid w:val="009F291D"/>
    <w:rsid w:val="009F2D37"/>
    <w:rsid w:val="009F2E71"/>
    <w:rsid w:val="009F3538"/>
    <w:rsid w:val="009F3717"/>
    <w:rsid w:val="009F38EE"/>
    <w:rsid w:val="009F3E85"/>
    <w:rsid w:val="009F40B0"/>
    <w:rsid w:val="009F41E6"/>
    <w:rsid w:val="009F456B"/>
    <w:rsid w:val="009F47EE"/>
    <w:rsid w:val="009F48FD"/>
    <w:rsid w:val="009F4A6E"/>
    <w:rsid w:val="009F4AC5"/>
    <w:rsid w:val="009F4B5C"/>
    <w:rsid w:val="009F61A3"/>
    <w:rsid w:val="009F6431"/>
    <w:rsid w:val="009F6874"/>
    <w:rsid w:val="009F6DFC"/>
    <w:rsid w:val="009F719B"/>
    <w:rsid w:val="009F7B19"/>
    <w:rsid w:val="009F7C2E"/>
    <w:rsid w:val="009F7CCB"/>
    <w:rsid w:val="009F7E3F"/>
    <w:rsid w:val="00A00082"/>
    <w:rsid w:val="00A000AB"/>
    <w:rsid w:val="00A00A3A"/>
    <w:rsid w:val="00A00C7F"/>
    <w:rsid w:val="00A01224"/>
    <w:rsid w:val="00A015C1"/>
    <w:rsid w:val="00A01F79"/>
    <w:rsid w:val="00A02150"/>
    <w:rsid w:val="00A02263"/>
    <w:rsid w:val="00A0250A"/>
    <w:rsid w:val="00A0291B"/>
    <w:rsid w:val="00A0298D"/>
    <w:rsid w:val="00A02BA7"/>
    <w:rsid w:val="00A034C4"/>
    <w:rsid w:val="00A035FA"/>
    <w:rsid w:val="00A03A78"/>
    <w:rsid w:val="00A03F3B"/>
    <w:rsid w:val="00A040E1"/>
    <w:rsid w:val="00A0458F"/>
    <w:rsid w:val="00A04632"/>
    <w:rsid w:val="00A04E28"/>
    <w:rsid w:val="00A05158"/>
    <w:rsid w:val="00A057D8"/>
    <w:rsid w:val="00A05E81"/>
    <w:rsid w:val="00A06455"/>
    <w:rsid w:val="00A064A4"/>
    <w:rsid w:val="00A0695F"/>
    <w:rsid w:val="00A06B1A"/>
    <w:rsid w:val="00A0701A"/>
    <w:rsid w:val="00A07382"/>
    <w:rsid w:val="00A07895"/>
    <w:rsid w:val="00A07B1F"/>
    <w:rsid w:val="00A07B35"/>
    <w:rsid w:val="00A1029E"/>
    <w:rsid w:val="00A104F5"/>
    <w:rsid w:val="00A10989"/>
    <w:rsid w:val="00A11D74"/>
    <w:rsid w:val="00A11E29"/>
    <w:rsid w:val="00A1208A"/>
    <w:rsid w:val="00A127BD"/>
    <w:rsid w:val="00A1283A"/>
    <w:rsid w:val="00A13035"/>
    <w:rsid w:val="00A1309D"/>
    <w:rsid w:val="00A131D1"/>
    <w:rsid w:val="00A13577"/>
    <w:rsid w:val="00A13813"/>
    <w:rsid w:val="00A13C52"/>
    <w:rsid w:val="00A13C6C"/>
    <w:rsid w:val="00A14442"/>
    <w:rsid w:val="00A1499F"/>
    <w:rsid w:val="00A14C7D"/>
    <w:rsid w:val="00A152A1"/>
    <w:rsid w:val="00A153F5"/>
    <w:rsid w:val="00A156E8"/>
    <w:rsid w:val="00A157E5"/>
    <w:rsid w:val="00A15EEE"/>
    <w:rsid w:val="00A162BB"/>
    <w:rsid w:val="00A16983"/>
    <w:rsid w:val="00A16E7D"/>
    <w:rsid w:val="00A172CC"/>
    <w:rsid w:val="00A1762B"/>
    <w:rsid w:val="00A179C3"/>
    <w:rsid w:val="00A17F50"/>
    <w:rsid w:val="00A17FA7"/>
    <w:rsid w:val="00A208B7"/>
    <w:rsid w:val="00A20AEE"/>
    <w:rsid w:val="00A20F84"/>
    <w:rsid w:val="00A210B1"/>
    <w:rsid w:val="00A2127F"/>
    <w:rsid w:val="00A2144F"/>
    <w:rsid w:val="00A21690"/>
    <w:rsid w:val="00A225BA"/>
    <w:rsid w:val="00A2283F"/>
    <w:rsid w:val="00A22890"/>
    <w:rsid w:val="00A22BEC"/>
    <w:rsid w:val="00A23065"/>
    <w:rsid w:val="00A2307E"/>
    <w:rsid w:val="00A23185"/>
    <w:rsid w:val="00A23353"/>
    <w:rsid w:val="00A23719"/>
    <w:rsid w:val="00A2375E"/>
    <w:rsid w:val="00A239DD"/>
    <w:rsid w:val="00A23A5A"/>
    <w:rsid w:val="00A23F6B"/>
    <w:rsid w:val="00A24181"/>
    <w:rsid w:val="00A2424A"/>
    <w:rsid w:val="00A2435C"/>
    <w:rsid w:val="00A2461C"/>
    <w:rsid w:val="00A2492A"/>
    <w:rsid w:val="00A249F7"/>
    <w:rsid w:val="00A24E5E"/>
    <w:rsid w:val="00A250E7"/>
    <w:rsid w:val="00A25176"/>
    <w:rsid w:val="00A254A0"/>
    <w:rsid w:val="00A25748"/>
    <w:rsid w:val="00A258C8"/>
    <w:rsid w:val="00A25BD1"/>
    <w:rsid w:val="00A2674A"/>
    <w:rsid w:val="00A26A1D"/>
    <w:rsid w:val="00A26A52"/>
    <w:rsid w:val="00A26D87"/>
    <w:rsid w:val="00A27214"/>
    <w:rsid w:val="00A273D5"/>
    <w:rsid w:val="00A27699"/>
    <w:rsid w:val="00A27DE1"/>
    <w:rsid w:val="00A30394"/>
    <w:rsid w:val="00A304A5"/>
    <w:rsid w:val="00A304BF"/>
    <w:rsid w:val="00A304CE"/>
    <w:rsid w:val="00A308F1"/>
    <w:rsid w:val="00A30C08"/>
    <w:rsid w:val="00A30D76"/>
    <w:rsid w:val="00A31191"/>
    <w:rsid w:val="00A31211"/>
    <w:rsid w:val="00A31A64"/>
    <w:rsid w:val="00A31CDF"/>
    <w:rsid w:val="00A32D4F"/>
    <w:rsid w:val="00A33635"/>
    <w:rsid w:val="00A338EB"/>
    <w:rsid w:val="00A33B68"/>
    <w:rsid w:val="00A33BEB"/>
    <w:rsid w:val="00A33DE6"/>
    <w:rsid w:val="00A33E29"/>
    <w:rsid w:val="00A33EEC"/>
    <w:rsid w:val="00A33FD4"/>
    <w:rsid w:val="00A33FE1"/>
    <w:rsid w:val="00A34460"/>
    <w:rsid w:val="00A346BE"/>
    <w:rsid w:val="00A34F15"/>
    <w:rsid w:val="00A34F2B"/>
    <w:rsid w:val="00A34F44"/>
    <w:rsid w:val="00A35118"/>
    <w:rsid w:val="00A356C7"/>
    <w:rsid w:val="00A357EB"/>
    <w:rsid w:val="00A35A10"/>
    <w:rsid w:val="00A36609"/>
    <w:rsid w:val="00A369BB"/>
    <w:rsid w:val="00A36B19"/>
    <w:rsid w:val="00A36CBE"/>
    <w:rsid w:val="00A37762"/>
    <w:rsid w:val="00A402D7"/>
    <w:rsid w:val="00A40718"/>
    <w:rsid w:val="00A4082B"/>
    <w:rsid w:val="00A40A40"/>
    <w:rsid w:val="00A411CE"/>
    <w:rsid w:val="00A416EE"/>
    <w:rsid w:val="00A41866"/>
    <w:rsid w:val="00A41CD7"/>
    <w:rsid w:val="00A42216"/>
    <w:rsid w:val="00A42803"/>
    <w:rsid w:val="00A43659"/>
    <w:rsid w:val="00A436E0"/>
    <w:rsid w:val="00A439AA"/>
    <w:rsid w:val="00A43A2F"/>
    <w:rsid w:val="00A43C8E"/>
    <w:rsid w:val="00A43CA9"/>
    <w:rsid w:val="00A43D9C"/>
    <w:rsid w:val="00A43EB4"/>
    <w:rsid w:val="00A43FC5"/>
    <w:rsid w:val="00A44340"/>
    <w:rsid w:val="00A44420"/>
    <w:rsid w:val="00A4442D"/>
    <w:rsid w:val="00A44693"/>
    <w:rsid w:val="00A446F5"/>
    <w:rsid w:val="00A455D0"/>
    <w:rsid w:val="00A45733"/>
    <w:rsid w:val="00A46276"/>
    <w:rsid w:val="00A46278"/>
    <w:rsid w:val="00A46858"/>
    <w:rsid w:val="00A46881"/>
    <w:rsid w:val="00A469FF"/>
    <w:rsid w:val="00A46A10"/>
    <w:rsid w:val="00A46CA4"/>
    <w:rsid w:val="00A47A24"/>
    <w:rsid w:val="00A47B4C"/>
    <w:rsid w:val="00A50283"/>
    <w:rsid w:val="00A504A4"/>
    <w:rsid w:val="00A506B9"/>
    <w:rsid w:val="00A50C67"/>
    <w:rsid w:val="00A50E88"/>
    <w:rsid w:val="00A51C59"/>
    <w:rsid w:val="00A52087"/>
    <w:rsid w:val="00A529C3"/>
    <w:rsid w:val="00A52C89"/>
    <w:rsid w:val="00A52E80"/>
    <w:rsid w:val="00A53220"/>
    <w:rsid w:val="00A53581"/>
    <w:rsid w:val="00A538A1"/>
    <w:rsid w:val="00A53EA2"/>
    <w:rsid w:val="00A53F8E"/>
    <w:rsid w:val="00A54455"/>
    <w:rsid w:val="00A54609"/>
    <w:rsid w:val="00A54796"/>
    <w:rsid w:val="00A54897"/>
    <w:rsid w:val="00A54BF5"/>
    <w:rsid w:val="00A5536D"/>
    <w:rsid w:val="00A55501"/>
    <w:rsid w:val="00A55968"/>
    <w:rsid w:val="00A55C9E"/>
    <w:rsid w:val="00A577ED"/>
    <w:rsid w:val="00A579C3"/>
    <w:rsid w:val="00A57B9A"/>
    <w:rsid w:val="00A57CAC"/>
    <w:rsid w:val="00A57CFC"/>
    <w:rsid w:val="00A600F4"/>
    <w:rsid w:val="00A61089"/>
    <w:rsid w:val="00A6146A"/>
    <w:rsid w:val="00A615DF"/>
    <w:rsid w:val="00A61611"/>
    <w:rsid w:val="00A61B6D"/>
    <w:rsid w:val="00A61F81"/>
    <w:rsid w:val="00A61FB5"/>
    <w:rsid w:val="00A624AA"/>
    <w:rsid w:val="00A6274A"/>
    <w:rsid w:val="00A62C8F"/>
    <w:rsid w:val="00A63006"/>
    <w:rsid w:val="00A630A6"/>
    <w:rsid w:val="00A63604"/>
    <w:rsid w:val="00A63861"/>
    <w:rsid w:val="00A6437B"/>
    <w:rsid w:val="00A643D2"/>
    <w:rsid w:val="00A6483A"/>
    <w:rsid w:val="00A64A30"/>
    <w:rsid w:val="00A651BF"/>
    <w:rsid w:val="00A653C3"/>
    <w:rsid w:val="00A65824"/>
    <w:rsid w:val="00A65A1C"/>
    <w:rsid w:val="00A66CDD"/>
    <w:rsid w:val="00A66D92"/>
    <w:rsid w:val="00A66F50"/>
    <w:rsid w:val="00A66F94"/>
    <w:rsid w:val="00A67516"/>
    <w:rsid w:val="00A67620"/>
    <w:rsid w:val="00A67692"/>
    <w:rsid w:val="00A67858"/>
    <w:rsid w:val="00A67AB7"/>
    <w:rsid w:val="00A67DC4"/>
    <w:rsid w:val="00A67FAA"/>
    <w:rsid w:val="00A70325"/>
    <w:rsid w:val="00A70367"/>
    <w:rsid w:val="00A7065F"/>
    <w:rsid w:val="00A70A39"/>
    <w:rsid w:val="00A70A7B"/>
    <w:rsid w:val="00A70CD2"/>
    <w:rsid w:val="00A71421"/>
    <w:rsid w:val="00A715CF"/>
    <w:rsid w:val="00A7220B"/>
    <w:rsid w:val="00A723D9"/>
    <w:rsid w:val="00A72466"/>
    <w:rsid w:val="00A72594"/>
    <w:rsid w:val="00A727E9"/>
    <w:rsid w:val="00A729BE"/>
    <w:rsid w:val="00A73153"/>
    <w:rsid w:val="00A73293"/>
    <w:rsid w:val="00A73354"/>
    <w:rsid w:val="00A73731"/>
    <w:rsid w:val="00A73B22"/>
    <w:rsid w:val="00A73E1F"/>
    <w:rsid w:val="00A74554"/>
    <w:rsid w:val="00A745CD"/>
    <w:rsid w:val="00A74761"/>
    <w:rsid w:val="00A74961"/>
    <w:rsid w:val="00A754C6"/>
    <w:rsid w:val="00A75724"/>
    <w:rsid w:val="00A75908"/>
    <w:rsid w:val="00A75972"/>
    <w:rsid w:val="00A7598F"/>
    <w:rsid w:val="00A75D7E"/>
    <w:rsid w:val="00A75F48"/>
    <w:rsid w:val="00A76224"/>
    <w:rsid w:val="00A7716E"/>
    <w:rsid w:val="00A77602"/>
    <w:rsid w:val="00A77766"/>
    <w:rsid w:val="00A77D6D"/>
    <w:rsid w:val="00A77E55"/>
    <w:rsid w:val="00A80FD8"/>
    <w:rsid w:val="00A80FF2"/>
    <w:rsid w:val="00A81BB6"/>
    <w:rsid w:val="00A81D88"/>
    <w:rsid w:val="00A81E90"/>
    <w:rsid w:val="00A821D5"/>
    <w:rsid w:val="00A822F2"/>
    <w:rsid w:val="00A82CF9"/>
    <w:rsid w:val="00A830CE"/>
    <w:rsid w:val="00A83186"/>
    <w:rsid w:val="00A831D1"/>
    <w:rsid w:val="00A832AA"/>
    <w:rsid w:val="00A83450"/>
    <w:rsid w:val="00A83467"/>
    <w:rsid w:val="00A835DD"/>
    <w:rsid w:val="00A836FD"/>
    <w:rsid w:val="00A84134"/>
    <w:rsid w:val="00A84481"/>
    <w:rsid w:val="00A84522"/>
    <w:rsid w:val="00A84791"/>
    <w:rsid w:val="00A84862"/>
    <w:rsid w:val="00A84B2C"/>
    <w:rsid w:val="00A84C3F"/>
    <w:rsid w:val="00A84DA7"/>
    <w:rsid w:val="00A85BA6"/>
    <w:rsid w:val="00A85ECA"/>
    <w:rsid w:val="00A8662D"/>
    <w:rsid w:val="00A868ED"/>
    <w:rsid w:val="00A8693A"/>
    <w:rsid w:val="00A86D0A"/>
    <w:rsid w:val="00A86EC6"/>
    <w:rsid w:val="00A86F91"/>
    <w:rsid w:val="00A87200"/>
    <w:rsid w:val="00A87382"/>
    <w:rsid w:val="00A874AD"/>
    <w:rsid w:val="00A87661"/>
    <w:rsid w:val="00A87695"/>
    <w:rsid w:val="00A878E7"/>
    <w:rsid w:val="00A8799C"/>
    <w:rsid w:val="00A87B80"/>
    <w:rsid w:val="00A87CE5"/>
    <w:rsid w:val="00A87D83"/>
    <w:rsid w:val="00A9029C"/>
    <w:rsid w:val="00A902FD"/>
    <w:rsid w:val="00A90597"/>
    <w:rsid w:val="00A907CF"/>
    <w:rsid w:val="00A90DA6"/>
    <w:rsid w:val="00A91A70"/>
    <w:rsid w:val="00A92120"/>
    <w:rsid w:val="00A92996"/>
    <w:rsid w:val="00A92D39"/>
    <w:rsid w:val="00A92E27"/>
    <w:rsid w:val="00A92FBF"/>
    <w:rsid w:val="00A9306C"/>
    <w:rsid w:val="00A9306F"/>
    <w:rsid w:val="00A93323"/>
    <w:rsid w:val="00A933B8"/>
    <w:rsid w:val="00A93D07"/>
    <w:rsid w:val="00A93E76"/>
    <w:rsid w:val="00A940C8"/>
    <w:rsid w:val="00A940D6"/>
    <w:rsid w:val="00A94465"/>
    <w:rsid w:val="00A9464F"/>
    <w:rsid w:val="00A94875"/>
    <w:rsid w:val="00A94A1C"/>
    <w:rsid w:val="00A94A61"/>
    <w:rsid w:val="00A94FF4"/>
    <w:rsid w:val="00A957F1"/>
    <w:rsid w:val="00A9599A"/>
    <w:rsid w:val="00A95A65"/>
    <w:rsid w:val="00A95A78"/>
    <w:rsid w:val="00A95B3E"/>
    <w:rsid w:val="00A95CC4"/>
    <w:rsid w:val="00A95FE6"/>
    <w:rsid w:val="00A967C8"/>
    <w:rsid w:val="00A969EA"/>
    <w:rsid w:val="00A96A1F"/>
    <w:rsid w:val="00A96F69"/>
    <w:rsid w:val="00A9711E"/>
    <w:rsid w:val="00A9724D"/>
    <w:rsid w:val="00A97A3C"/>
    <w:rsid w:val="00A97BF3"/>
    <w:rsid w:val="00A97EDB"/>
    <w:rsid w:val="00AA02EB"/>
    <w:rsid w:val="00AA0745"/>
    <w:rsid w:val="00AA0828"/>
    <w:rsid w:val="00AA08E1"/>
    <w:rsid w:val="00AA09B7"/>
    <w:rsid w:val="00AA0E1B"/>
    <w:rsid w:val="00AA1304"/>
    <w:rsid w:val="00AA14AB"/>
    <w:rsid w:val="00AA159C"/>
    <w:rsid w:val="00AA1A36"/>
    <w:rsid w:val="00AA222E"/>
    <w:rsid w:val="00AA2566"/>
    <w:rsid w:val="00AA2858"/>
    <w:rsid w:val="00AA2A02"/>
    <w:rsid w:val="00AA2BF7"/>
    <w:rsid w:val="00AA2C75"/>
    <w:rsid w:val="00AA2D36"/>
    <w:rsid w:val="00AA3295"/>
    <w:rsid w:val="00AA3D28"/>
    <w:rsid w:val="00AA40BD"/>
    <w:rsid w:val="00AA4E1E"/>
    <w:rsid w:val="00AA576C"/>
    <w:rsid w:val="00AA58CA"/>
    <w:rsid w:val="00AA5F36"/>
    <w:rsid w:val="00AA67BF"/>
    <w:rsid w:val="00AA6842"/>
    <w:rsid w:val="00AA6D4C"/>
    <w:rsid w:val="00AA753F"/>
    <w:rsid w:val="00AB07F7"/>
    <w:rsid w:val="00AB09EF"/>
    <w:rsid w:val="00AB0B65"/>
    <w:rsid w:val="00AB1025"/>
    <w:rsid w:val="00AB1204"/>
    <w:rsid w:val="00AB1499"/>
    <w:rsid w:val="00AB16A7"/>
    <w:rsid w:val="00AB1D2E"/>
    <w:rsid w:val="00AB207D"/>
    <w:rsid w:val="00AB2618"/>
    <w:rsid w:val="00AB2D82"/>
    <w:rsid w:val="00AB32E8"/>
    <w:rsid w:val="00AB33AA"/>
    <w:rsid w:val="00AB3937"/>
    <w:rsid w:val="00AB3A50"/>
    <w:rsid w:val="00AB4056"/>
    <w:rsid w:val="00AB4622"/>
    <w:rsid w:val="00AB4869"/>
    <w:rsid w:val="00AB5597"/>
    <w:rsid w:val="00AB56F3"/>
    <w:rsid w:val="00AB59C5"/>
    <w:rsid w:val="00AB5A93"/>
    <w:rsid w:val="00AB655E"/>
    <w:rsid w:val="00AB657F"/>
    <w:rsid w:val="00AB6A9B"/>
    <w:rsid w:val="00AB6D9C"/>
    <w:rsid w:val="00AB703C"/>
    <w:rsid w:val="00AB70B8"/>
    <w:rsid w:val="00AB736D"/>
    <w:rsid w:val="00AB7802"/>
    <w:rsid w:val="00AB7865"/>
    <w:rsid w:val="00AC0E21"/>
    <w:rsid w:val="00AC1671"/>
    <w:rsid w:val="00AC1B3E"/>
    <w:rsid w:val="00AC204C"/>
    <w:rsid w:val="00AC26B4"/>
    <w:rsid w:val="00AC2A6C"/>
    <w:rsid w:val="00AC2BC8"/>
    <w:rsid w:val="00AC2E1B"/>
    <w:rsid w:val="00AC2E24"/>
    <w:rsid w:val="00AC3635"/>
    <w:rsid w:val="00AC3B8A"/>
    <w:rsid w:val="00AC442C"/>
    <w:rsid w:val="00AC4ECC"/>
    <w:rsid w:val="00AC5065"/>
    <w:rsid w:val="00AC50B8"/>
    <w:rsid w:val="00AC53F3"/>
    <w:rsid w:val="00AC5A33"/>
    <w:rsid w:val="00AC5B05"/>
    <w:rsid w:val="00AC5C01"/>
    <w:rsid w:val="00AC5EEE"/>
    <w:rsid w:val="00AC5FAD"/>
    <w:rsid w:val="00AC6492"/>
    <w:rsid w:val="00AC64A8"/>
    <w:rsid w:val="00AC6F19"/>
    <w:rsid w:val="00AC7240"/>
    <w:rsid w:val="00AC734F"/>
    <w:rsid w:val="00AC7708"/>
    <w:rsid w:val="00AC79A8"/>
    <w:rsid w:val="00AD0994"/>
    <w:rsid w:val="00AD0C09"/>
    <w:rsid w:val="00AD0C64"/>
    <w:rsid w:val="00AD10FE"/>
    <w:rsid w:val="00AD12E4"/>
    <w:rsid w:val="00AD1A62"/>
    <w:rsid w:val="00AD1F6E"/>
    <w:rsid w:val="00AD20E6"/>
    <w:rsid w:val="00AD22E4"/>
    <w:rsid w:val="00AD24AC"/>
    <w:rsid w:val="00AD2B15"/>
    <w:rsid w:val="00AD2EAC"/>
    <w:rsid w:val="00AD312E"/>
    <w:rsid w:val="00AD3790"/>
    <w:rsid w:val="00AD38E0"/>
    <w:rsid w:val="00AD3CD0"/>
    <w:rsid w:val="00AD4005"/>
    <w:rsid w:val="00AD43D0"/>
    <w:rsid w:val="00AD4755"/>
    <w:rsid w:val="00AD4D8B"/>
    <w:rsid w:val="00AD5799"/>
    <w:rsid w:val="00AD601F"/>
    <w:rsid w:val="00AD613E"/>
    <w:rsid w:val="00AD6401"/>
    <w:rsid w:val="00AD6408"/>
    <w:rsid w:val="00AD659B"/>
    <w:rsid w:val="00AD6655"/>
    <w:rsid w:val="00AD74BF"/>
    <w:rsid w:val="00AD7BEC"/>
    <w:rsid w:val="00AD7DEE"/>
    <w:rsid w:val="00AD7FF7"/>
    <w:rsid w:val="00AE0569"/>
    <w:rsid w:val="00AE097A"/>
    <w:rsid w:val="00AE0E50"/>
    <w:rsid w:val="00AE1517"/>
    <w:rsid w:val="00AE1535"/>
    <w:rsid w:val="00AE1C0A"/>
    <w:rsid w:val="00AE2510"/>
    <w:rsid w:val="00AE348E"/>
    <w:rsid w:val="00AE38C2"/>
    <w:rsid w:val="00AE3AD0"/>
    <w:rsid w:val="00AE3CE9"/>
    <w:rsid w:val="00AE454B"/>
    <w:rsid w:val="00AE4D92"/>
    <w:rsid w:val="00AE5099"/>
    <w:rsid w:val="00AE52FB"/>
    <w:rsid w:val="00AE58B4"/>
    <w:rsid w:val="00AE599D"/>
    <w:rsid w:val="00AE5C8A"/>
    <w:rsid w:val="00AE5D22"/>
    <w:rsid w:val="00AE6493"/>
    <w:rsid w:val="00AE6660"/>
    <w:rsid w:val="00AE6741"/>
    <w:rsid w:val="00AE6853"/>
    <w:rsid w:val="00AE6E4E"/>
    <w:rsid w:val="00AE6FD1"/>
    <w:rsid w:val="00AE7164"/>
    <w:rsid w:val="00AE732D"/>
    <w:rsid w:val="00AE73C9"/>
    <w:rsid w:val="00AE7560"/>
    <w:rsid w:val="00AE767C"/>
    <w:rsid w:val="00AE7FA6"/>
    <w:rsid w:val="00AF000E"/>
    <w:rsid w:val="00AF053B"/>
    <w:rsid w:val="00AF056F"/>
    <w:rsid w:val="00AF06AA"/>
    <w:rsid w:val="00AF0868"/>
    <w:rsid w:val="00AF0E48"/>
    <w:rsid w:val="00AF0E4E"/>
    <w:rsid w:val="00AF0F46"/>
    <w:rsid w:val="00AF1123"/>
    <w:rsid w:val="00AF13D3"/>
    <w:rsid w:val="00AF1833"/>
    <w:rsid w:val="00AF2478"/>
    <w:rsid w:val="00AF24E6"/>
    <w:rsid w:val="00AF309C"/>
    <w:rsid w:val="00AF3122"/>
    <w:rsid w:val="00AF3236"/>
    <w:rsid w:val="00AF3724"/>
    <w:rsid w:val="00AF3B6D"/>
    <w:rsid w:val="00AF3FB9"/>
    <w:rsid w:val="00AF4685"/>
    <w:rsid w:val="00AF4868"/>
    <w:rsid w:val="00AF4897"/>
    <w:rsid w:val="00AF49F5"/>
    <w:rsid w:val="00AF5003"/>
    <w:rsid w:val="00AF5423"/>
    <w:rsid w:val="00AF5526"/>
    <w:rsid w:val="00AF5CA1"/>
    <w:rsid w:val="00AF5DA0"/>
    <w:rsid w:val="00AF647C"/>
    <w:rsid w:val="00AF666B"/>
    <w:rsid w:val="00AF66D0"/>
    <w:rsid w:val="00AF6859"/>
    <w:rsid w:val="00AF6DD9"/>
    <w:rsid w:val="00AF71BB"/>
    <w:rsid w:val="00AF71D9"/>
    <w:rsid w:val="00AF7459"/>
    <w:rsid w:val="00AF74C3"/>
    <w:rsid w:val="00AF796A"/>
    <w:rsid w:val="00AF7C3F"/>
    <w:rsid w:val="00AF7F7A"/>
    <w:rsid w:val="00B00050"/>
    <w:rsid w:val="00B00295"/>
    <w:rsid w:val="00B0029D"/>
    <w:rsid w:val="00B00B72"/>
    <w:rsid w:val="00B00F47"/>
    <w:rsid w:val="00B0102E"/>
    <w:rsid w:val="00B029A9"/>
    <w:rsid w:val="00B02ABF"/>
    <w:rsid w:val="00B02C30"/>
    <w:rsid w:val="00B02CA0"/>
    <w:rsid w:val="00B02DC5"/>
    <w:rsid w:val="00B0464D"/>
    <w:rsid w:val="00B04D11"/>
    <w:rsid w:val="00B051AE"/>
    <w:rsid w:val="00B05829"/>
    <w:rsid w:val="00B05963"/>
    <w:rsid w:val="00B05AB0"/>
    <w:rsid w:val="00B066B2"/>
    <w:rsid w:val="00B06ADA"/>
    <w:rsid w:val="00B06FF2"/>
    <w:rsid w:val="00B070E5"/>
    <w:rsid w:val="00B0711A"/>
    <w:rsid w:val="00B07149"/>
    <w:rsid w:val="00B0766E"/>
    <w:rsid w:val="00B07FCA"/>
    <w:rsid w:val="00B10821"/>
    <w:rsid w:val="00B10AD8"/>
    <w:rsid w:val="00B10EA0"/>
    <w:rsid w:val="00B11080"/>
    <w:rsid w:val="00B11240"/>
    <w:rsid w:val="00B112D0"/>
    <w:rsid w:val="00B11913"/>
    <w:rsid w:val="00B1192C"/>
    <w:rsid w:val="00B11C93"/>
    <w:rsid w:val="00B11EFA"/>
    <w:rsid w:val="00B121F1"/>
    <w:rsid w:val="00B126DF"/>
    <w:rsid w:val="00B12C3D"/>
    <w:rsid w:val="00B12C80"/>
    <w:rsid w:val="00B138AC"/>
    <w:rsid w:val="00B138C3"/>
    <w:rsid w:val="00B141E0"/>
    <w:rsid w:val="00B14210"/>
    <w:rsid w:val="00B14391"/>
    <w:rsid w:val="00B14454"/>
    <w:rsid w:val="00B14BE7"/>
    <w:rsid w:val="00B14FB8"/>
    <w:rsid w:val="00B14FDB"/>
    <w:rsid w:val="00B14FF4"/>
    <w:rsid w:val="00B1547A"/>
    <w:rsid w:val="00B15505"/>
    <w:rsid w:val="00B15924"/>
    <w:rsid w:val="00B15961"/>
    <w:rsid w:val="00B15CBE"/>
    <w:rsid w:val="00B15D4E"/>
    <w:rsid w:val="00B1660D"/>
    <w:rsid w:val="00B168A9"/>
    <w:rsid w:val="00B16F7C"/>
    <w:rsid w:val="00B170CB"/>
    <w:rsid w:val="00B177CD"/>
    <w:rsid w:val="00B17B4A"/>
    <w:rsid w:val="00B17DD6"/>
    <w:rsid w:val="00B17E49"/>
    <w:rsid w:val="00B17E89"/>
    <w:rsid w:val="00B20142"/>
    <w:rsid w:val="00B206FB"/>
    <w:rsid w:val="00B20708"/>
    <w:rsid w:val="00B208C5"/>
    <w:rsid w:val="00B20AE1"/>
    <w:rsid w:val="00B210A3"/>
    <w:rsid w:val="00B21173"/>
    <w:rsid w:val="00B21599"/>
    <w:rsid w:val="00B2187E"/>
    <w:rsid w:val="00B2195E"/>
    <w:rsid w:val="00B22050"/>
    <w:rsid w:val="00B22E41"/>
    <w:rsid w:val="00B22F56"/>
    <w:rsid w:val="00B23E10"/>
    <w:rsid w:val="00B23EB8"/>
    <w:rsid w:val="00B2466A"/>
    <w:rsid w:val="00B24978"/>
    <w:rsid w:val="00B24D37"/>
    <w:rsid w:val="00B24EF6"/>
    <w:rsid w:val="00B2538D"/>
    <w:rsid w:val="00B26217"/>
    <w:rsid w:val="00B26AD1"/>
    <w:rsid w:val="00B26C25"/>
    <w:rsid w:val="00B26CC3"/>
    <w:rsid w:val="00B27586"/>
    <w:rsid w:val="00B27F20"/>
    <w:rsid w:val="00B27F5D"/>
    <w:rsid w:val="00B306CA"/>
    <w:rsid w:val="00B306FA"/>
    <w:rsid w:val="00B30805"/>
    <w:rsid w:val="00B30D56"/>
    <w:rsid w:val="00B30ECF"/>
    <w:rsid w:val="00B3107B"/>
    <w:rsid w:val="00B311B7"/>
    <w:rsid w:val="00B315AE"/>
    <w:rsid w:val="00B316A3"/>
    <w:rsid w:val="00B31900"/>
    <w:rsid w:val="00B31A86"/>
    <w:rsid w:val="00B321E1"/>
    <w:rsid w:val="00B328CB"/>
    <w:rsid w:val="00B32A4E"/>
    <w:rsid w:val="00B330DC"/>
    <w:rsid w:val="00B3374B"/>
    <w:rsid w:val="00B3387C"/>
    <w:rsid w:val="00B33D67"/>
    <w:rsid w:val="00B33F96"/>
    <w:rsid w:val="00B34312"/>
    <w:rsid w:val="00B34410"/>
    <w:rsid w:val="00B344E7"/>
    <w:rsid w:val="00B34765"/>
    <w:rsid w:val="00B34D9B"/>
    <w:rsid w:val="00B34F1E"/>
    <w:rsid w:val="00B35476"/>
    <w:rsid w:val="00B358C2"/>
    <w:rsid w:val="00B35B74"/>
    <w:rsid w:val="00B361D1"/>
    <w:rsid w:val="00B36441"/>
    <w:rsid w:val="00B366D4"/>
    <w:rsid w:val="00B36D37"/>
    <w:rsid w:val="00B371BF"/>
    <w:rsid w:val="00B372D7"/>
    <w:rsid w:val="00B372EF"/>
    <w:rsid w:val="00B373E3"/>
    <w:rsid w:val="00B3780F"/>
    <w:rsid w:val="00B378E4"/>
    <w:rsid w:val="00B40529"/>
    <w:rsid w:val="00B4085D"/>
    <w:rsid w:val="00B40AE4"/>
    <w:rsid w:val="00B40C0C"/>
    <w:rsid w:val="00B40E5E"/>
    <w:rsid w:val="00B40FC7"/>
    <w:rsid w:val="00B4112C"/>
    <w:rsid w:val="00B412ED"/>
    <w:rsid w:val="00B41401"/>
    <w:rsid w:val="00B414FD"/>
    <w:rsid w:val="00B417FA"/>
    <w:rsid w:val="00B41BD6"/>
    <w:rsid w:val="00B41D07"/>
    <w:rsid w:val="00B41F5F"/>
    <w:rsid w:val="00B4203D"/>
    <w:rsid w:val="00B4231A"/>
    <w:rsid w:val="00B42536"/>
    <w:rsid w:val="00B426F3"/>
    <w:rsid w:val="00B42AAD"/>
    <w:rsid w:val="00B42CE0"/>
    <w:rsid w:val="00B42DC1"/>
    <w:rsid w:val="00B43064"/>
    <w:rsid w:val="00B43622"/>
    <w:rsid w:val="00B43844"/>
    <w:rsid w:val="00B43D6D"/>
    <w:rsid w:val="00B44932"/>
    <w:rsid w:val="00B44A3E"/>
    <w:rsid w:val="00B45007"/>
    <w:rsid w:val="00B4508E"/>
    <w:rsid w:val="00B4529B"/>
    <w:rsid w:val="00B45499"/>
    <w:rsid w:val="00B45530"/>
    <w:rsid w:val="00B4566D"/>
    <w:rsid w:val="00B4586B"/>
    <w:rsid w:val="00B458DD"/>
    <w:rsid w:val="00B45D04"/>
    <w:rsid w:val="00B45E49"/>
    <w:rsid w:val="00B45F72"/>
    <w:rsid w:val="00B45F93"/>
    <w:rsid w:val="00B4612D"/>
    <w:rsid w:val="00B46DFA"/>
    <w:rsid w:val="00B46F06"/>
    <w:rsid w:val="00B4716B"/>
    <w:rsid w:val="00B47326"/>
    <w:rsid w:val="00B47429"/>
    <w:rsid w:val="00B4745C"/>
    <w:rsid w:val="00B475DC"/>
    <w:rsid w:val="00B47767"/>
    <w:rsid w:val="00B47903"/>
    <w:rsid w:val="00B47DB6"/>
    <w:rsid w:val="00B47DEB"/>
    <w:rsid w:val="00B47F05"/>
    <w:rsid w:val="00B47FF7"/>
    <w:rsid w:val="00B50620"/>
    <w:rsid w:val="00B508D0"/>
    <w:rsid w:val="00B510A4"/>
    <w:rsid w:val="00B519E5"/>
    <w:rsid w:val="00B51DA9"/>
    <w:rsid w:val="00B51F25"/>
    <w:rsid w:val="00B52363"/>
    <w:rsid w:val="00B5273E"/>
    <w:rsid w:val="00B5287B"/>
    <w:rsid w:val="00B52AC6"/>
    <w:rsid w:val="00B52FB7"/>
    <w:rsid w:val="00B532A5"/>
    <w:rsid w:val="00B5337C"/>
    <w:rsid w:val="00B533A6"/>
    <w:rsid w:val="00B53913"/>
    <w:rsid w:val="00B53A02"/>
    <w:rsid w:val="00B53D7C"/>
    <w:rsid w:val="00B5410F"/>
    <w:rsid w:val="00B54228"/>
    <w:rsid w:val="00B54562"/>
    <w:rsid w:val="00B54709"/>
    <w:rsid w:val="00B547CB"/>
    <w:rsid w:val="00B54E33"/>
    <w:rsid w:val="00B54E7A"/>
    <w:rsid w:val="00B54ECC"/>
    <w:rsid w:val="00B55A32"/>
    <w:rsid w:val="00B55A4E"/>
    <w:rsid w:val="00B55ADD"/>
    <w:rsid w:val="00B55CCB"/>
    <w:rsid w:val="00B562CA"/>
    <w:rsid w:val="00B57DAE"/>
    <w:rsid w:val="00B57EE4"/>
    <w:rsid w:val="00B601E0"/>
    <w:rsid w:val="00B604DE"/>
    <w:rsid w:val="00B60726"/>
    <w:rsid w:val="00B60869"/>
    <w:rsid w:val="00B608F9"/>
    <w:rsid w:val="00B60B75"/>
    <w:rsid w:val="00B60D07"/>
    <w:rsid w:val="00B60F5F"/>
    <w:rsid w:val="00B614B5"/>
    <w:rsid w:val="00B616F4"/>
    <w:rsid w:val="00B61A54"/>
    <w:rsid w:val="00B61E5F"/>
    <w:rsid w:val="00B6206F"/>
    <w:rsid w:val="00B6218E"/>
    <w:rsid w:val="00B6261D"/>
    <w:rsid w:val="00B6266F"/>
    <w:rsid w:val="00B62B0D"/>
    <w:rsid w:val="00B62E34"/>
    <w:rsid w:val="00B62FAD"/>
    <w:rsid w:val="00B63083"/>
    <w:rsid w:val="00B6324C"/>
    <w:rsid w:val="00B63311"/>
    <w:rsid w:val="00B63440"/>
    <w:rsid w:val="00B6380D"/>
    <w:rsid w:val="00B63AC7"/>
    <w:rsid w:val="00B63C30"/>
    <w:rsid w:val="00B647EC"/>
    <w:rsid w:val="00B64A5C"/>
    <w:rsid w:val="00B64F08"/>
    <w:rsid w:val="00B65862"/>
    <w:rsid w:val="00B65A26"/>
    <w:rsid w:val="00B66612"/>
    <w:rsid w:val="00B66BEB"/>
    <w:rsid w:val="00B67406"/>
    <w:rsid w:val="00B67C2A"/>
    <w:rsid w:val="00B67CC2"/>
    <w:rsid w:val="00B704C2"/>
    <w:rsid w:val="00B70B3A"/>
    <w:rsid w:val="00B70E27"/>
    <w:rsid w:val="00B70FD6"/>
    <w:rsid w:val="00B711EF"/>
    <w:rsid w:val="00B7239A"/>
    <w:rsid w:val="00B725AE"/>
    <w:rsid w:val="00B7261F"/>
    <w:rsid w:val="00B73410"/>
    <w:rsid w:val="00B74A75"/>
    <w:rsid w:val="00B74BB5"/>
    <w:rsid w:val="00B74FEB"/>
    <w:rsid w:val="00B751A8"/>
    <w:rsid w:val="00B751CF"/>
    <w:rsid w:val="00B7556A"/>
    <w:rsid w:val="00B7570F"/>
    <w:rsid w:val="00B75743"/>
    <w:rsid w:val="00B75C71"/>
    <w:rsid w:val="00B75DFC"/>
    <w:rsid w:val="00B760A2"/>
    <w:rsid w:val="00B76202"/>
    <w:rsid w:val="00B7636B"/>
    <w:rsid w:val="00B76829"/>
    <w:rsid w:val="00B76892"/>
    <w:rsid w:val="00B76A6D"/>
    <w:rsid w:val="00B76B0E"/>
    <w:rsid w:val="00B7776A"/>
    <w:rsid w:val="00B777CA"/>
    <w:rsid w:val="00B77961"/>
    <w:rsid w:val="00B77F4E"/>
    <w:rsid w:val="00B80605"/>
    <w:rsid w:val="00B8068D"/>
    <w:rsid w:val="00B807F5"/>
    <w:rsid w:val="00B808AE"/>
    <w:rsid w:val="00B808C7"/>
    <w:rsid w:val="00B80F05"/>
    <w:rsid w:val="00B81364"/>
    <w:rsid w:val="00B8155A"/>
    <w:rsid w:val="00B81D07"/>
    <w:rsid w:val="00B82258"/>
    <w:rsid w:val="00B825E8"/>
    <w:rsid w:val="00B829BE"/>
    <w:rsid w:val="00B82E70"/>
    <w:rsid w:val="00B830F4"/>
    <w:rsid w:val="00B83427"/>
    <w:rsid w:val="00B83818"/>
    <w:rsid w:val="00B83AB5"/>
    <w:rsid w:val="00B83ACF"/>
    <w:rsid w:val="00B83BF0"/>
    <w:rsid w:val="00B83CF3"/>
    <w:rsid w:val="00B83D4A"/>
    <w:rsid w:val="00B84699"/>
    <w:rsid w:val="00B8496B"/>
    <w:rsid w:val="00B84B88"/>
    <w:rsid w:val="00B8585F"/>
    <w:rsid w:val="00B85882"/>
    <w:rsid w:val="00B85954"/>
    <w:rsid w:val="00B859FF"/>
    <w:rsid w:val="00B85ACB"/>
    <w:rsid w:val="00B85B14"/>
    <w:rsid w:val="00B86865"/>
    <w:rsid w:val="00B86E5D"/>
    <w:rsid w:val="00B86E6B"/>
    <w:rsid w:val="00B86E6D"/>
    <w:rsid w:val="00B86F59"/>
    <w:rsid w:val="00B87022"/>
    <w:rsid w:val="00B87024"/>
    <w:rsid w:val="00B8786A"/>
    <w:rsid w:val="00B87B66"/>
    <w:rsid w:val="00B87F1D"/>
    <w:rsid w:val="00B90924"/>
    <w:rsid w:val="00B9096B"/>
    <w:rsid w:val="00B90D1A"/>
    <w:rsid w:val="00B91381"/>
    <w:rsid w:val="00B91905"/>
    <w:rsid w:val="00B920FE"/>
    <w:rsid w:val="00B92136"/>
    <w:rsid w:val="00B921F8"/>
    <w:rsid w:val="00B92330"/>
    <w:rsid w:val="00B9284E"/>
    <w:rsid w:val="00B92948"/>
    <w:rsid w:val="00B929EA"/>
    <w:rsid w:val="00B92A85"/>
    <w:rsid w:val="00B92DD6"/>
    <w:rsid w:val="00B9361C"/>
    <w:rsid w:val="00B93B11"/>
    <w:rsid w:val="00B93E22"/>
    <w:rsid w:val="00B93EF1"/>
    <w:rsid w:val="00B94007"/>
    <w:rsid w:val="00B940EC"/>
    <w:rsid w:val="00B946D8"/>
    <w:rsid w:val="00B94AA4"/>
    <w:rsid w:val="00B94DA1"/>
    <w:rsid w:val="00B95162"/>
    <w:rsid w:val="00B954D8"/>
    <w:rsid w:val="00B959F4"/>
    <w:rsid w:val="00B95A5B"/>
    <w:rsid w:val="00B95A68"/>
    <w:rsid w:val="00B95AB1"/>
    <w:rsid w:val="00B95B30"/>
    <w:rsid w:val="00B95E3F"/>
    <w:rsid w:val="00B961D8"/>
    <w:rsid w:val="00B964D4"/>
    <w:rsid w:val="00B96581"/>
    <w:rsid w:val="00B97183"/>
    <w:rsid w:val="00B97A31"/>
    <w:rsid w:val="00B97B2A"/>
    <w:rsid w:val="00B97BB7"/>
    <w:rsid w:val="00B97DAC"/>
    <w:rsid w:val="00BA027F"/>
    <w:rsid w:val="00BA0F33"/>
    <w:rsid w:val="00BA1370"/>
    <w:rsid w:val="00BA15EC"/>
    <w:rsid w:val="00BA19CA"/>
    <w:rsid w:val="00BA1A8B"/>
    <w:rsid w:val="00BA26CC"/>
    <w:rsid w:val="00BA2AF0"/>
    <w:rsid w:val="00BA2C47"/>
    <w:rsid w:val="00BA33ED"/>
    <w:rsid w:val="00BA4197"/>
    <w:rsid w:val="00BA42D2"/>
    <w:rsid w:val="00BA4CB9"/>
    <w:rsid w:val="00BA532F"/>
    <w:rsid w:val="00BA54A7"/>
    <w:rsid w:val="00BA576E"/>
    <w:rsid w:val="00BA5B49"/>
    <w:rsid w:val="00BA5C0B"/>
    <w:rsid w:val="00BA6553"/>
    <w:rsid w:val="00BA680D"/>
    <w:rsid w:val="00BA6B01"/>
    <w:rsid w:val="00BA72FD"/>
    <w:rsid w:val="00BA7456"/>
    <w:rsid w:val="00BA74EA"/>
    <w:rsid w:val="00BA77EA"/>
    <w:rsid w:val="00BA7A57"/>
    <w:rsid w:val="00BA7E1C"/>
    <w:rsid w:val="00BB17D2"/>
    <w:rsid w:val="00BB1CE8"/>
    <w:rsid w:val="00BB1D44"/>
    <w:rsid w:val="00BB2298"/>
    <w:rsid w:val="00BB2557"/>
    <w:rsid w:val="00BB26C9"/>
    <w:rsid w:val="00BB27C0"/>
    <w:rsid w:val="00BB2B10"/>
    <w:rsid w:val="00BB2CC0"/>
    <w:rsid w:val="00BB31B6"/>
    <w:rsid w:val="00BB35FA"/>
    <w:rsid w:val="00BB3C84"/>
    <w:rsid w:val="00BB4894"/>
    <w:rsid w:val="00BB4A71"/>
    <w:rsid w:val="00BB4BDD"/>
    <w:rsid w:val="00BB4F11"/>
    <w:rsid w:val="00BB5204"/>
    <w:rsid w:val="00BB5544"/>
    <w:rsid w:val="00BB5662"/>
    <w:rsid w:val="00BB5775"/>
    <w:rsid w:val="00BB6561"/>
    <w:rsid w:val="00BB670A"/>
    <w:rsid w:val="00BB6F99"/>
    <w:rsid w:val="00BB71B7"/>
    <w:rsid w:val="00BB75CC"/>
    <w:rsid w:val="00BB7DB8"/>
    <w:rsid w:val="00BC0105"/>
    <w:rsid w:val="00BC0344"/>
    <w:rsid w:val="00BC04AC"/>
    <w:rsid w:val="00BC093B"/>
    <w:rsid w:val="00BC0BBD"/>
    <w:rsid w:val="00BC0FC5"/>
    <w:rsid w:val="00BC1253"/>
    <w:rsid w:val="00BC1392"/>
    <w:rsid w:val="00BC142A"/>
    <w:rsid w:val="00BC1437"/>
    <w:rsid w:val="00BC14BF"/>
    <w:rsid w:val="00BC1E16"/>
    <w:rsid w:val="00BC2050"/>
    <w:rsid w:val="00BC244B"/>
    <w:rsid w:val="00BC289F"/>
    <w:rsid w:val="00BC2A88"/>
    <w:rsid w:val="00BC37A1"/>
    <w:rsid w:val="00BC3AF9"/>
    <w:rsid w:val="00BC4989"/>
    <w:rsid w:val="00BC4B51"/>
    <w:rsid w:val="00BC5220"/>
    <w:rsid w:val="00BC524E"/>
    <w:rsid w:val="00BC528B"/>
    <w:rsid w:val="00BC588F"/>
    <w:rsid w:val="00BC5B16"/>
    <w:rsid w:val="00BC5C8F"/>
    <w:rsid w:val="00BC63B6"/>
    <w:rsid w:val="00BC656D"/>
    <w:rsid w:val="00BC672A"/>
    <w:rsid w:val="00BC6AC0"/>
    <w:rsid w:val="00BC6B21"/>
    <w:rsid w:val="00BC6E96"/>
    <w:rsid w:val="00BC705E"/>
    <w:rsid w:val="00BC73C9"/>
    <w:rsid w:val="00BC7C4D"/>
    <w:rsid w:val="00BC7F64"/>
    <w:rsid w:val="00BD0670"/>
    <w:rsid w:val="00BD08AE"/>
    <w:rsid w:val="00BD0AA1"/>
    <w:rsid w:val="00BD12DB"/>
    <w:rsid w:val="00BD2071"/>
    <w:rsid w:val="00BD21C2"/>
    <w:rsid w:val="00BD2395"/>
    <w:rsid w:val="00BD2760"/>
    <w:rsid w:val="00BD2865"/>
    <w:rsid w:val="00BD2B33"/>
    <w:rsid w:val="00BD2BD8"/>
    <w:rsid w:val="00BD34AB"/>
    <w:rsid w:val="00BD37CA"/>
    <w:rsid w:val="00BD3B48"/>
    <w:rsid w:val="00BD3F37"/>
    <w:rsid w:val="00BD40C8"/>
    <w:rsid w:val="00BD42F9"/>
    <w:rsid w:val="00BD4DDA"/>
    <w:rsid w:val="00BD523D"/>
    <w:rsid w:val="00BD52E0"/>
    <w:rsid w:val="00BD5546"/>
    <w:rsid w:val="00BD565C"/>
    <w:rsid w:val="00BD5B15"/>
    <w:rsid w:val="00BD6200"/>
    <w:rsid w:val="00BD636D"/>
    <w:rsid w:val="00BD6852"/>
    <w:rsid w:val="00BD6C44"/>
    <w:rsid w:val="00BD764C"/>
    <w:rsid w:val="00BD7E77"/>
    <w:rsid w:val="00BD7EC5"/>
    <w:rsid w:val="00BE01DD"/>
    <w:rsid w:val="00BE020A"/>
    <w:rsid w:val="00BE0229"/>
    <w:rsid w:val="00BE0DF2"/>
    <w:rsid w:val="00BE10E1"/>
    <w:rsid w:val="00BE1238"/>
    <w:rsid w:val="00BE1580"/>
    <w:rsid w:val="00BE1622"/>
    <w:rsid w:val="00BE1C25"/>
    <w:rsid w:val="00BE1EE6"/>
    <w:rsid w:val="00BE240F"/>
    <w:rsid w:val="00BE268A"/>
    <w:rsid w:val="00BE31D7"/>
    <w:rsid w:val="00BE3E63"/>
    <w:rsid w:val="00BE4211"/>
    <w:rsid w:val="00BE424E"/>
    <w:rsid w:val="00BE4298"/>
    <w:rsid w:val="00BE5E1D"/>
    <w:rsid w:val="00BE5F73"/>
    <w:rsid w:val="00BE6F69"/>
    <w:rsid w:val="00BE70CB"/>
    <w:rsid w:val="00BE73BE"/>
    <w:rsid w:val="00BE7F3B"/>
    <w:rsid w:val="00BF0601"/>
    <w:rsid w:val="00BF061B"/>
    <w:rsid w:val="00BF0A4B"/>
    <w:rsid w:val="00BF0B1A"/>
    <w:rsid w:val="00BF0C85"/>
    <w:rsid w:val="00BF14E0"/>
    <w:rsid w:val="00BF175E"/>
    <w:rsid w:val="00BF1BB3"/>
    <w:rsid w:val="00BF1D51"/>
    <w:rsid w:val="00BF1D53"/>
    <w:rsid w:val="00BF240C"/>
    <w:rsid w:val="00BF2607"/>
    <w:rsid w:val="00BF275D"/>
    <w:rsid w:val="00BF2929"/>
    <w:rsid w:val="00BF2D4F"/>
    <w:rsid w:val="00BF2DFF"/>
    <w:rsid w:val="00BF2FF2"/>
    <w:rsid w:val="00BF311D"/>
    <w:rsid w:val="00BF41D3"/>
    <w:rsid w:val="00BF45E5"/>
    <w:rsid w:val="00BF51E5"/>
    <w:rsid w:val="00BF52C2"/>
    <w:rsid w:val="00BF5884"/>
    <w:rsid w:val="00BF5A5C"/>
    <w:rsid w:val="00BF5C88"/>
    <w:rsid w:val="00BF6014"/>
    <w:rsid w:val="00BF6397"/>
    <w:rsid w:val="00BF63BD"/>
    <w:rsid w:val="00BF6618"/>
    <w:rsid w:val="00BF6838"/>
    <w:rsid w:val="00BF68DD"/>
    <w:rsid w:val="00BF6E13"/>
    <w:rsid w:val="00BF6F8F"/>
    <w:rsid w:val="00BF7928"/>
    <w:rsid w:val="00BF79F6"/>
    <w:rsid w:val="00BF7A17"/>
    <w:rsid w:val="00BF7AF9"/>
    <w:rsid w:val="00BF7F41"/>
    <w:rsid w:val="00C00315"/>
    <w:rsid w:val="00C008A4"/>
    <w:rsid w:val="00C00A3F"/>
    <w:rsid w:val="00C00CED"/>
    <w:rsid w:val="00C00E04"/>
    <w:rsid w:val="00C01AD3"/>
    <w:rsid w:val="00C024AE"/>
    <w:rsid w:val="00C026F8"/>
    <w:rsid w:val="00C0287D"/>
    <w:rsid w:val="00C02B4B"/>
    <w:rsid w:val="00C02D61"/>
    <w:rsid w:val="00C02E3C"/>
    <w:rsid w:val="00C03041"/>
    <w:rsid w:val="00C0318A"/>
    <w:rsid w:val="00C03849"/>
    <w:rsid w:val="00C039BE"/>
    <w:rsid w:val="00C03CD8"/>
    <w:rsid w:val="00C03DCF"/>
    <w:rsid w:val="00C03F7C"/>
    <w:rsid w:val="00C0446B"/>
    <w:rsid w:val="00C04A15"/>
    <w:rsid w:val="00C04F98"/>
    <w:rsid w:val="00C0525E"/>
    <w:rsid w:val="00C055BF"/>
    <w:rsid w:val="00C056A7"/>
    <w:rsid w:val="00C05855"/>
    <w:rsid w:val="00C05A58"/>
    <w:rsid w:val="00C06285"/>
    <w:rsid w:val="00C0650C"/>
    <w:rsid w:val="00C06A8B"/>
    <w:rsid w:val="00C07B0F"/>
    <w:rsid w:val="00C07BF8"/>
    <w:rsid w:val="00C07E2B"/>
    <w:rsid w:val="00C10107"/>
    <w:rsid w:val="00C1014C"/>
    <w:rsid w:val="00C1071A"/>
    <w:rsid w:val="00C10829"/>
    <w:rsid w:val="00C10DC0"/>
    <w:rsid w:val="00C11421"/>
    <w:rsid w:val="00C1194F"/>
    <w:rsid w:val="00C11EEC"/>
    <w:rsid w:val="00C12171"/>
    <w:rsid w:val="00C1271F"/>
    <w:rsid w:val="00C129F9"/>
    <w:rsid w:val="00C12A82"/>
    <w:rsid w:val="00C13168"/>
    <w:rsid w:val="00C1331A"/>
    <w:rsid w:val="00C1332F"/>
    <w:rsid w:val="00C134D1"/>
    <w:rsid w:val="00C13704"/>
    <w:rsid w:val="00C138BC"/>
    <w:rsid w:val="00C13CAB"/>
    <w:rsid w:val="00C13CB5"/>
    <w:rsid w:val="00C13E5D"/>
    <w:rsid w:val="00C13EF6"/>
    <w:rsid w:val="00C14215"/>
    <w:rsid w:val="00C14591"/>
    <w:rsid w:val="00C15261"/>
    <w:rsid w:val="00C15937"/>
    <w:rsid w:val="00C15FDA"/>
    <w:rsid w:val="00C16074"/>
    <w:rsid w:val="00C164A8"/>
    <w:rsid w:val="00C1671E"/>
    <w:rsid w:val="00C1693D"/>
    <w:rsid w:val="00C16A05"/>
    <w:rsid w:val="00C17376"/>
    <w:rsid w:val="00C176C6"/>
    <w:rsid w:val="00C1792E"/>
    <w:rsid w:val="00C17DB6"/>
    <w:rsid w:val="00C2064A"/>
    <w:rsid w:val="00C2091B"/>
    <w:rsid w:val="00C20C25"/>
    <w:rsid w:val="00C20C28"/>
    <w:rsid w:val="00C20DC9"/>
    <w:rsid w:val="00C2105B"/>
    <w:rsid w:val="00C2118C"/>
    <w:rsid w:val="00C2120D"/>
    <w:rsid w:val="00C219E5"/>
    <w:rsid w:val="00C21B8B"/>
    <w:rsid w:val="00C21F40"/>
    <w:rsid w:val="00C227A0"/>
    <w:rsid w:val="00C22D19"/>
    <w:rsid w:val="00C22F43"/>
    <w:rsid w:val="00C230AD"/>
    <w:rsid w:val="00C23192"/>
    <w:rsid w:val="00C23649"/>
    <w:rsid w:val="00C2368D"/>
    <w:rsid w:val="00C2394B"/>
    <w:rsid w:val="00C23ADF"/>
    <w:rsid w:val="00C23BE1"/>
    <w:rsid w:val="00C24C86"/>
    <w:rsid w:val="00C24DFD"/>
    <w:rsid w:val="00C250C6"/>
    <w:rsid w:val="00C254AB"/>
    <w:rsid w:val="00C2565E"/>
    <w:rsid w:val="00C25A6C"/>
    <w:rsid w:val="00C25CE5"/>
    <w:rsid w:val="00C25FB2"/>
    <w:rsid w:val="00C262D3"/>
    <w:rsid w:val="00C26864"/>
    <w:rsid w:val="00C26895"/>
    <w:rsid w:val="00C26B57"/>
    <w:rsid w:val="00C26D83"/>
    <w:rsid w:val="00C26DB2"/>
    <w:rsid w:val="00C2707C"/>
    <w:rsid w:val="00C2719A"/>
    <w:rsid w:val="00C271CB"/>
    <w:rsid w:val="00C27372"/>
    <w:rsid w:val="00C2746A"/>
    <w:rsid w:val="00C277B4"/>
    <w:rsid w:val="00C27802"/>
    <w:rsid w:val="00C2785F"/>
    <w:rsid w:val="00C27F1A"/>
    <w:rsid w:val="00C302E5"/>
    <w:rsid w:val="00C304DF"/>
    <w:rsid w:val="00C3091F"/>
    <w:rsid w:val="00C30DAA"/>
    <w:rsid w:val="00C30E48"/>
    <w:rsid w:val="00C3150E"/>
    <w:rsid w:val="00C31698"/>
    <w:rsid w:val="00C31DB7"/>
    <w:rsid w:val="00C322B9"/>
    <w:rsid w:val="00C32A98"/>
    <w:rsid w:val="00C33301"/>
    <w:rsid w:val="00C334DB"/>
    <w:rsid w:val="00C33AA8"/>
    <w:rsid w:val="00C340B6"/>
    <w:rsid w:val="00C343C1"/>
    <w:rsid w:val="00C344CB"/>
    <w:rsid w:val="00C34979"/>
    <w:rsid w:val="00C34AC6"/>
    <w:rsid w:val="00C35C00"/>
    <w:rsid w:val="00C35D28"/>
    <w:rsid w:val="00C3612F"/>
    <w:rsid w:val="00C366E7"/>
    <w:rsid w:val="00C36A2C"/>
    <w:rsid w:val="00C36B67"/>
    <w:rsid w:val="00C36E43"/>
    <w:rsid w:val="00C36EA0"/>
    <w:rsid w:val="00C36FB0"/>
    <w:rsid w:val="00C3708A"/>
    <w:rsid w:val="00C370C8"/>
    <w:rsid w:val="00C37150"/>
    <w:rsid w:val="00C3757D"/>
    <w:rsid w:val="00C375E2"/>
    <w:rsid w:val="00C376A6"/>
    <w:rsid w:val="00C379E4"/>
    <w:rsid w:val="00C37ACF"/>
    <w:rsid w:val="00C40C0F"/>
    <w:rsid w:val="00C40D69"/>
    <w:rsid w:val="00C40DA5"/>
    <w:rsid w:val="00C40F03"/>
    <w:rsid w:val="00C41113"/>
    <w:rsid w:val="00C413E4"/>
    <w:rsid w:val="00C419F1"/>
    <w:rsid w:val="00C41A49"/>
    <w:rsid w:val="00C42095"/>
    <w:rsid w:val="00C42133"/>
    <w:rsid w:val="00C42C49"/>
    <w:rsid w:val="00C42DA0"/>
    <w:rsid w:val="00C43032"/>
    <w:rsid w:val="00C442C1"/>
    <w:rsid w:val="00C44E1D"/>
    <w:rsid w:val="00C45088"/>
    <w:rsid w:val="00C450DA"/>
    <w:rsid w:val="00C4512F"/>
    <w:rsid w:val="00C45388"/>
    <w:rsid w:val="00C45454"/>
    <w:rsid w:val="00C45AF0"/>
    <w:rsid w:val="00C45B0D"/>
    <w:rsid w:val="00C45C8C"/>
    <w:rsid w:val="00C45E7A"/>
    <w:rsid w:val="00C45F61"/>
    <w:rsid w:val="00C46039"/>
    <w:rsid w:val="00C46624"/>
    <w:rsid w:val="00C4679C"/>
    <w:rsid w:val="00C47AB8"/>
    <w:rsid w:val="00C5013E"/>
    <w:rsid w:val="00C501C2"/>
    <w:rsid w:val="00C50325"/>
    <w:rsid w:val="00C504ED"/>
    <w:rsid w:val="00C505B5"/>
    <w:rsid w:val="00C506F5"/>
    <w:rsid w:val="00C50984"/>
    <w:rsid w:val="00C51093"/>
    <w:rsid w:val="00C51198"/>
    <w:rsid w:val="00C512B7"/>
    <w:rsid w:val="00C51612"/>
    <w:rsid w:val="00C517A3"/>
    <w:rsid w:val="00C51EE9"/>
    <w:rsid w:val="00C52BDC"/>
    <w:rsid w:val="00C52DB8"/>
    <w:rsid w:val="00C52E83"/>
    <w:rsid w:val="00C53025"/>
    <w:rsid w:val="00C5305F"/>
    <w:rsid w:val="00C534DF"/>
    <w:rsid w:val="00C53511"/>
    <w:rsid w:val="00C5487B"/>
    <w:rsid w:val="00C56098"/>
    <w:rsid w:val="00C565BC"/>
    <w:rsid w:val="00C56B30"/>
    <w:rsid w:val="00C56DF5"/>
    <w:rsid w:val="00C56F16"/>
    <w:rsid w:val="00C56FF8"/>
    <w:rsid w:val="00C57309"/>
    <w:rsid w:val="00C57C42"/>
    <w:rsid w:val="00C57E01"/>
    <w:rsid w:val="00C57FDC"/>
    <w:rsid w:val="00C604E0"/>
    <w:rsid w:val="00C6052B"/>
    <w:rsid w:val="00C6057E"/>
    <w:rsid w:val="00C6092F"/>
    <w:rsid w:val="00C60A1F"/>
    <w:rsid w:val="00C60AE5"/>
    <w:rsid w:val="00C60C63"/>
    <w:rsid w:val="00C60FF2"/>
    <w:rsid w:val="00C61081"/>
    <w:rsid w:val="00C611DE"/>
    <w:rsid w:val="00C61583"/>
    <w:rsid w:val="00C61923"/>
    <w:rsid w:val="00C62488"/>
    <w:rsid w:val="00C62595"/>
    <w:rsid w:val="00C6277E"/>
    <w:rsid w:val="00C62888"/>
    <w:rsid w:val="00C6290E"/>
    <w:rsid w:val="00C629CB"/>
    <w:rsid w:val="00C62C05"/>
    <w:rsid w:val="00C62CFC"/>
    <w:rsid w:val="00C6362A"/>
    <w:rsid w:val="00C63963"/>
    <w:rsid w:val="00C63DB7"/>
    <w:rsid w:val="00C646A4"/>
    <w:rsid w:val="00C648F0"/>
    <w:rsid w:val="00C64AF1"/>
    <w:rsid w:val="00C64CE8"/>
    <w:rsid w:val="00C64D2A"/>
    <w:rsid w:val="00C64ECE"/>
    <w:rsid w:val="00C64FD0"/>
    <w:rsid w:val="00C6500A"/>
    <w:rsid w:val="00C65314"/>
    <w:rsid w:val="00C6541A"/>
    <w:rsid w:val="00C6573E"/>
    <w:rsid w:val="00C65BEE"/>
    <w:rsid w:val="00C65E7C"/>
    <w:rsid w:val="00C67325"/>
    <w:rsid w:val="00C67A35"/>
    <w:rsid w:val="00C67CD2"/>
    <w:rsid w:val="00C67DF9"/>
    <w:rsid w:val="00C70089"/>
    <w:rsid w:val="00C701F5"/>
    <w:rsid w:val="00C702AE"/>
    <w:rsid w:val="00C703BD"/>
    <w:rsid w:val="00C70664"/>
    <w:rsid w:val="00C70C29"/>
    <w:rsid w:val="00C713BC"/>
    <w:rsid w:val="00C716E3"/>
    <w:rsid w:val="00C7190D"/>
    <w:rsid w:val="00C71C7E"/>
    <w:rsid w:val="00C71F84"/>
    <w:rsid w:val="00C726B9"/>
    <w:rsid w:val="00C727BA"/>
    <w:rsid w:val="00C72D96"/>
    <w:rsid w:val="00C72F75"/>
    <w:rsid w:val="00C737C9"/>
    <w:rsid w:val="00C73C7B"/>
    <w:rsid w:val="00C73F78"/>
    <w:rsid w:val="00C73FBE"/>
    <w:rsid w:val="00C74085"/>
    <w:rsid w:val="00C741AA"/>
    <w:rsid w:val="00C749D9"/>
    <w:rsid w:val="00C74D2D"/>
    <w:rsid w:val="00C75A0B"/>
    <w:rsid w:val="00C75AA9"/>
    <w:rsid w:val="00C75CCA"/>
    <w:rsid w:val="00C75D02"/>
    <w:rsid w:val="00C76077"/>
    <w:rsid w:val="00C7621E"/>
    <w:rsid w:val="00C7621F"/>
    <w:rsid w:val="00C76AA8"/>
    <w:rsid w:val="00C76F11"/>
    <w:rsid w:val="00C76F3C"/>
    <w:rsid w:val="00C7710E"/>
    <w:rsid w:val="00C7733D"/>
    <w:rsid w:val="00C7750E"/>
    <w:rsid w:val="00C7769B"/>
    <w:rsid w:val="00C77958"/>
    <w:rsid w:val="00C77E67"/>
    <w:rsid w:val="00C80244"/>
    <w:rsid w:val="00C80333"/>
    <w:rsid w:val="00C808C5"/>
    <w:rsid w:val="00C80B8F"/>
    <w:rsid w:val="00C80CB0"/>
    <w:rsid w:val="00C81128"/>
    <w:rsid w:val="00C8163F"/>
    <w:rsid w:val="00C81922"/>
    <w:rsid w:val="00C81E5D"/>
    <w:rsid w:val="00C81EE4"/>
    <w:rsid w:val="00C82417"/>
    <w:rsid w:val="00C826BA"/>
    <w:rsid w:val="00C82C45"/>
    <w:rsid w:val="00C834D5"/>
    <w:rsid w:val="00C8368E"/>
    <w:rsid w:val="00C83827"/>
    <w:rsid w:val="00C83E3F"/>
    <w:rsid w:val="00C84099"/>
    <w:rsid w:val="00C84973"/>
    <w:rsid w:val="00C8537B"/>
    <w:rsid w:val="00C85698"/>
    <w:rsid w:val="00C8648C"/>
    <w:rsid w:val="00C86722"/>
    <w:rsid w:val="00C8676A"/>
    <w:rsid w:val="00C86B1D"/>
    <w:rsid w:val="00C876C3"/>
    <w:rsid w:val="00C879B0"/>
    <w:rsid w:val="00C87E36"/>
    <w:rsid w:val="00C90CB4"/>
    <w:rsid w:val="00C91AAD"/>
    <w:rsid w:val="00C91CD7"/>
    <w:rsid w:val="00C92982"/>
    <w:rsid w:val="00C9298B"/>
    <w:rsid w:val="00C92B66"/>
    <w:rsid w:val="00C92D9F"/>
    <w:rsid w:val="00C93081"/>
    <w:rsid w:val="00C93622"/>
    <w:rsid w:val="00C945E9"/>
    <w:rsid w:val="00C95AEF"/>
    <w:rsid w:val="00C96005"/>
    <w:rsid w:val="00C96714"/>
    <w:rsid w:val="00C96986"/>
    <w:rsid w:val="00C96A89"/>
    <w:rsid w:val="00C9703C"/>
    <w:rsid w:val="00C97414"/>
    <w:rsid w:val="00C97607"/>
    <w:rsid w:val="00C9790A"/>
    <w:rsid w:val="00C97B71"/>
    <w:rsid w:val="00C97D62"/>
    <w:rsid w:val="00C97EE7"/>
    <w:rsid w:val="00C97FBD"/>
    <w:rsid w:val="00CA04C5"/>
    <w:rsid w:val="00CA0842"/>
    <w:rsid w:val="00CA0845"/>
    <w:rsid w:val="00CA09A7"/>
    <w:rsid w:val="00CA0AD2"/>
    <w:rsid w:val="00CA1364"/>
    <w:rsid w:val="00CA1DA0"/>
    <w:rsid w:val="00CA1DC6"/>
    <w:rsid w:val="00CA1DFB"/>
    <w:rsid w:val="00CA2556"/>
    <w:rsid w:val="00CA294C"/>
    <w:rsid w:val="00CA2982"/>
    <w:rsid w:val="00CA324A"/>
    <w:rsid w:val="00CA3350"/>
    <w:rsid w:val="00CA3537"/>
    <w:rsid w:val="00CA3863"/>
    <w:rsid w:val="00CA38F3"/>
    <w:rsid w:val="00CA3B15"/>
    <w:rsid w:val="00CA3B9F"/>
    <w:rsid w:val="00CA3C2B"/>
    <w:rsid w:val="00CA3CD0"/>
    <w:rsid w:val="00CA4150"/>
    <w:rsid w:val="00CA41CB"/>
    <w:rsid w:val="00CA48D2"/>
    <w:rsid w:val="00CA4AFF"/>
    <w:rsid w:val="00CA5069"/>
    <w:rsid w:val="00CA5157"/>
    <w:rsid w:val="00CA53CD"/>
    <w:rsid w:val="00CA5C55"/>
    <w:rsid w:val="00CA5D17"/>
    <w:rsid w:val="00CA5D45"/>
    <w:rsid w:val="00CA5DA0"/>
    <w:rsid w:val="00CA6284"/>
    <w:rsid w:val="00CA64DC"/>
    <w:rsid w:val="00CA6BCC"/>
    <w:rsid w:val="00CA774B"/>
    <w:rsid w:val="00CB0063"/>
    <w:rsid w:val="00CB025C"/>
    <w:rsid w:val="00CB0F98"/>
    <w:rsid w:val="00CB0FD7"/>
    <w:rsid w:val="00CB1610"/>
    <w:rsid w:val="00CB187B"/>
    <w:rsid w:val="00CB2935"/>
    <w:rsid w:val="00CB306A"/>
    <w:rsid w:val="00CB396B"/>
    <w:rsid w:val="00CB3BF0"/>
    <w:rsid w:val="00CB4289"/>
    <w:rsid w:val="00CB4674"/>
    <w:rsid w:val="00CB4752"/>
    <w:rsid w:val="00CB4768"/>
    <w:rsid w:val="00CB4C3B"/>
    <w:rsid w:val="00CB4F60"/>
    <w:rsid w:val="00CB4FAD"/>
    <w:rsid w:val="00CB5297"/>
    <w:rsid w:val="00CB535A"/>
    <w:rsid w:val="00CB576C"/>
    <w:rsid w:val="00CB773C"/>
    <w:rsid w:val="00CB7782"/>
    <w:rsid w:val="00CB7AB0"/>
    <w:rsid w:val="00CC0DC9"/>
    <w:rsid w:val="00CC119D"/>
    <w:rsid w:val="00CC1773"/>
    <w:rsid w:val="00CC2E77"/>
    <w:rsid w:val="00CC32C9"/>
    <w:rsid w:val="00CC344D"/>
    <w:rsid w:val="00CC360F"/>
    <w:rsid w:val="00CC39AB"/>
    <w:rsid w:val="00CC3B45"/>
    <w:rsid w:val="00CC3E5D"/>
    <w:rsid w:val="00CC40BA"/>
    <w:rsid w:val="00CC4496"/>
    <w:rsid w:val="00CC4772"/>
    <w:rsid w:val="00CC4914"/>
    <w:rsid w:val="00CC49CB"/>
    <w:rsid w:val="00CC4EEA"/>
    <w:rsid w:val="00CC5A6D"/>
    <w:rsid w:val="00CC6623"/>
    <w:rsid w:val="00CC669E"/>
    <w:rsid w:val="00CC6E38"/>
    <w:rsid w:val="00CC71D0"/>
    <w:rsid w:val="00CC737E"/>
    <w:rsid w:val="00CC7513"/>
    <w:rsid w:val="00CC78DE"/>
    <w:rsid w:val="00CD00A2"/>
    <w:rsid w:val="00CD02B9"/>
    <w:rsid w:val="00CD0507"/>
    <w:rsid w:val="00CD0F8B"/>
    <w:rsid w:val="00CD0FB7"/>
    <w:rsid w:val="00CD1593"/>
    <w:rsid w:val="00CD15D8"/>
    <w:rsid w:val="00CD19A6"/>
    <w:rsid w:val="00CD1BF2"/>
    <w:rsid w:val="00CD1F4E"/>
    <w:rsid w:val="00CD2CDF"/>
    <w:rsid w:val="00CD2ECF"/>
    <w:rsid w:val="00CD3402"/>
    <w:rsid w:val="00CD4279"/>
    <w:rsid w:val="00CD4A53"/>
    <w:rsid w:val="00CD54AA"/>
    <w:rsid w:val="00CD5F6A"/>
    <w:rsid w:val="00CD638A"/>
    <w:rsid w:val="00CD641A"/>
    <w:rsid w:val="00CD6847"/>
    <w:rsid w:val="00CD698E"/>
    <w:rsid w:val="00CD7916"/>
    <w:rsid w:val="00CD7F09"/>
    <w:rsid w:val="00CD7FCB"/>
    <w:rsid w:val="00CE0127"/>
    <w:rsid w:val="00CE03F2"/>
    <w:rsid w:val="00CE076B"/>
    <w:rsid w:val="00CE07CE"/>
    <w:rsid w:val="00CE0B6E"/>
    <w:rsid w:val="00CE0CFE"/>
    <w:rsid w:val="00CE10AD"/>
    <w:rsid w:val="00CE154E"/>
    <w:rsid w:val="00CE16D6"/>
    <w:rsid w:val="00CE1731"/>
    <w:rsid w:val="00CE19DC"/>
    <w:rsid w:val="00CE2DBD"/>
    <w:rsid w:val="00CE2DE8"/>
    <w:rsid w:val="00CE2F05"/>
    <w:rsid w:val="00CE3706"/>
    <w:rsid w:val="00CE3AE5"/>
    <w:rsid w:val="00CE4BEE"/>
    <w:rsid w:val="00CE5B82"/>
    <w:rsid w:val="00CE61CC"/>
    <w:rsid w:val="00CE61FB"/>
    <w:rsid w:val="00CE6758"/>
    <w:rsid w:val="00CE677C"/>
    <w:rsid w:val="00CE718C"/>
    <w:rsid w:val="00CE7347"/>
    <w:rsid w:val="00CE7A3B"/>
    <w:rsid w:val="00CE7F69"/>
    <w:rsid w:val="00CF02BD"/>
    <w:rsid w:val="00CF0751"/>
    <w:rsid w:val="00CF077A"/>
    <w:rsid w:val="00CF08D5"/>
    <w:rsid w:val="00CF0BEC"/>
    <w:rsid w:val="00CF2F9A"/>
    <w:rsid w:val="00CF3608"/>
    <w:rsid w:val="00CF36F0"/>
    <w:rsid w:val="00CF37F3"/>
    <w:rsid w:val="00CF3B12"/>
    <w:rsid w:val="00CF4A0D"/>
    <w:rsid w:val="00CF54A8"/>
    <w:rsid w:val="00CF57CD"/>
    <w:rsid w:val="00CF5ABC"/>
    <w:rsid w:val="00CF5D8E"/>
    <w:rsid w:val="00CF61B6"/>
    <w:rsid w:val="00CF63F6"/>
    <w:rsid w:val="00CF6471"/>
    <w:rsid w:val="00CF6B74"/>
    <w:rsid w:val="00CF6DAA"/>
    <w:rsid w:val="00CF7022"/>
    <w:rsid w:val="00CF7371"/>
    <w:rsid w:val="00CF784D"/>
    <w:rsid w:val="00CF7F12"/>
    <w:rsid w:val="00CF7F40"/>
    <w:rsid w:val="00CF7FD0"/>
    <w:rsid w:val="00D0042D"/>
    <w:rsid w:val="00D00748"/>
    <w:rsid w:val="00D009F1"/>
    <w:rsid w:val="00D00A75"/>
    <w:rsid w:val="00D01296"/>
    <w:rsid w:val="00D018B9"/>
    <w:rsid w:val="00D0285C"/>
    <w:rsid w:val="00D0301D"/>
    <w:rsid w:val="00D03162"/>
    <w:rsid w:val="00D03365"/>
    <w:rsid w:val="00D035FD"/>
    <w:rsid w:val="00D038A7"/>
    <w:rsid w:val="00D03E0E"/>
    <w:rsid w:val="00D04252"/>
    <w:rsid w:val="00D0425C"/>
    <w:rsid w:val="00D048EB"/>
    <w:rsid w:val="00D04C13"/>
    <w:rsid w:val="00D04EA9"/>
    <w:rsid w:val="00D04FE5"/>
    <w:rsid w:val="00D051B8"/>
    <w:rsid w:val="00D056F0"/>
    <w:rsid w:val="00D0592F"/>
    <w:rsid w:val="00D05B6B"/>
    <w:rsid w:val="00D05FC3"/>
    <w:rsid w:val="00D06465"/>
    <w:rsid w:val="00D065DA"/>
    <w:rsid w:val="00D06675"/>
    <w:rsid w:val="00D068A9"/>
    <w:rsid w:val="00D06A4B"/>
    <w:rsid w:val="00D06A67"/>
    <w:rsid w:val="00D06A78"/>
    <w:rsid w:val="00D06A7E"/>
    <w:rsid w:val="00D06AD8"/>
    <w:rsid w:val="00D06B78"/>
    <w:rsid w:val="00D072C7"/>
    <w:rsid w:val="00D07BE8"/>
    <w:rsid w:val="00D07F73"/>
    <w:rsid w:val="00D100B5"/>
    <w:rsid w:val="00D1062C"/>
    <w:rsid w:val="00D10693"/>
    <w:rsid w:val="00D10CEB"/>
    <w:rsid w:val="00D11187"/>
    <w:rsid w:val="00D118D0"/>
    <w:rsid w:val="00D119E3"/>
    <w:rsid w:val="00D12357"/>
    <w:rsid w:val="00D127D1"/>
    <w:rsid w:val="00D129CC"/>
    <w:rsid w:val="00D1307C"/>
    <w:rsid w:val="00D1341E"/>
    <w:rsid w:val="00D13611"/>
    <w:rsid w:val="00D139BC"/>
    <w:rsid w:val="00D13EA0"/>
    <w:rsid w:val="00D145E1"/>
    <w:rsid w:val="00D15030"/>
    <w:rsid w:val="00D15092"/>
    <w:rsid w:val="00D15491"/>
    <w:rsid w:val="00D1559A"/>
    <w:rsid w:val="00D15D5A"/>
    <w:rsid w:val="00D15E65"/>
    <w:rsid w:val="00D15F71"/>
    <w:rsid w:val="00D16608"/>
    <w:rsid w:val="00D16616"/>
    <w:rsid w:val="00D16B44"/>
    <w:rsid w:val="00D16CF1"/>
    <w:rsid w:val="00D16E1C"/>
    <w:rsid w:val="00D17029"/>
    <w:rsid w:val="00D171CD"/>
    <w:rsid w:val="00D172E2"/>
    <w:rsid w:val="00D176B5"/>
    <w:rsid w:val="00D17816"/>
    <w:rsid w:val="00D17926"/>
    <w:rsid w:val="00D17E3A"/>
    <w:rsid w:val="00D2026F"/>
    <w:rsid w:val="00D2047C"/>
    <w:rsid w:val="00D20F6D"/>
    <w:rsid w:val="00D210BD"/>
    <w:rsid w:val="00D211A9"/>
    <w:rsid w:val="00D21638"/>
    <w:rsid w:val="00D21715"/>
    <w:rsid w:val="00D2182B"/>
    <w:rsid w:val="00D223FD"/>
    <w:rsid w:val="00D22662"/>
    <w:rsid w:val="00D2274C"/>
    <w:rsid w:val="00D22CEF"/>
    <w:rsid w:val="00D22D05"/>
    <w:rsid w:val="00D2358B"/>
    <w:rsid w:val="00D23774"/>
    <w:rsid w:val="00D24DE0"/>
    <w:rsid w:val="00D24F1F"/>
    <w:rsid w:val="00D25061"/>
    <w:rsid w:val="00D25209"/>
    <w:rsid w:val="00D253B7"/>
    <w:rsid w:val="00D258BC"/>
    <w:rsid w:val="00D265C8"/>
    <w:rsid w:val="00D27286"/>
    <w:rsid w:val="00D2769D"/>
    <w:rsid w:val="00D276E3"/>
    <w:rsid w:val="00D2779A"/>
    <w:rsid w:val="00D2789D"/>
    <w:rsid w:val="00D27FFE"/>
    <w:rsid w:val="00D30074"/>
    <w:rsid w:val="00D30352"/>
    <w:rsid w:val="00D3092D"/>
    <w:rsid w:val="00D30A86"/>
    <w:rsid w:val="00D30AB0"/>
    <w:rsid w:val="00D30F38"/>
    <w:rsid w:val="00D3171F"/>
    <w:rsid w:val="00D321CB"/>
    <w:rsid w:val="00D325C4"/>
    <w:rsid w:val="00D327CD"/>
    <w:rsid w:val="00D32BC1"/>
    <w:rsid w:val="00D333EA"/>
    <w:rsid w:val="00D334C5"/>
    <w:rsid w:val="00D3394C"/>
    <w:rsid w:val="00D34092"/>
    <w:rsid w:val="00D34422"/>
    <w:rsid w:val="00D34BB4"/>
    <w:rsid w:val="00D35445"/>
    <w:rsid w:val="00D357BD"/>
    <w:rsid w:val="00D35BD6"/>
    <w:rsid w:val="00D35E06"/>
    <w:rsid w:val="00D36089"/>
    <w:rsid w:val="00D36219"/>
    <w:rsid w:val="00D36515"/>
    <w:rsid w:val="00D36599"/>
    <w:rsid w:val="00D367A3"/>
    <w:rsid w:val="00D3690E"/>
    <w:rsid w:val="00D36A68"/>
    <w:rsid w:val="00D36E16"/>
    <w:rsid w:val="00D370E5"/>
    <w:rsid w:val="00D37511"/>
    <w:rsid w:val="00D375AD"/>
    <w:rsid w:val="00D3760E"/>
    <w:rsid w:val="00D37C8B"/>
    <w:rsid w:val="00D37DBC"/>
    <w:rsid w:val="00D4151D"/>
    <w:rsid w:val="00D4190B"/>
    <w:rsid w:val="00D41FA1"/>
    <w:rsid w:val="00D42210"/>
    <w:rsid w:val="00D4296C"/>
    <w:rsid w:val="00D42D98"/>
    <w:rsid w:val="00D43421"/>
    <w:rsid w:val="00D444B5"/>
    <w:rsid w:val="00D445B7"/>
    <w:rsid w:val="00D44906"/>
    <w:rsid w:val="00D44ABC"/>
    <w:rsid w:val="00D44FCA"/>
    <w:rsid w:val="00D451A5"/>
    <w:rsid w:val="00D4576F"/>
    <w:rsid w:val="00D45A5D"/>
    <w:rsid w:val="00D45ECC"/>
    <w:rsid w:val="00D46BFD"/>
    <w:rsid w:val="00D46D36"/>
    <w:rsid w:val="00D46FD3"/>
    <w:rsid w:val="00D47222"/>
    <w:rsid w:val="00D472C0"/>
    <w:rsid w:val="00D50468"/>
    <w:rsid w:val="00D506C2"/>
    <w:rsid w:val="00D50DB2"/>
    <w:rsid w:val="00D50E5E"/>
    <w:rsid w:val="00D5124B"/>
    <w:rsid w:val="00D51760"/>
    <w:rsid w:val="00D51A0F"/>
    <w:rsid w:val="00D51B3E"/>
    <w:rsid w:val="00D51B5C"/>
    <w:rsid w:val="00D5201A"/>
    <w:rsid w:val="00D52C13"/>
    <w:rsid w:val="00D53017"/>
    <w:rsid w:val="00D53570"/>
    <w:rsid w:val="00D53592"/>
    <w:rsid w:val="00D53688"/>
    <w:rsid w:val="00D536D3"/>
    <w:rsid w:val="00D53C8E"/>
    <w:rsid w:val="00D53E3C"/>
    <w:rsid w:val="00D5437A"/>
    <w:rsid w:val="00D5449F"/>
    <w:rsid w:val="00D54C64"/>
    <w:rsid w:val="00D54D71"/>
    <w:rsid w:val="00D54EB1"/>
    <w:rsid w:val="00D54F83"/>
    <w:rsid w:val="00D556C1"/>
    <w:rsid w:val="00D55994"/>
    <w:rsid w:val="00D55A81"/>
    <w:rsid w:val="00D55C87"/>
    <w:rsid w:val="00D569B4"/>
    <w:rsid w:val="00D56FB3"/>
    <w:rsid w:val="00D570E7"/>
    <w:rsid w:val="00D57389"/>
    <w:rsid w:val="00D5752C"/>
    <w:rsid w:val="00D57935"/>
    <w:rsid w:val="00D57946"/>
    <w:rsid w:val="00D57FC1"/>
    <w:rsid w:val="00D60084"/>
    <w:rsid w:val="00D614D8"/>
    <w:rsid w:val="00D6150C"/>
    <w:rsid w:val="00D618A9"/>
    <w:rsid w:val="00D62285"/>
    <w:rsid w:val="00D622A7"/>
    <w:rsid w:val="00D6244D"/>
    <w:rsid w:val="00D6286E"/>
    <w:rsid w:val="00D629D0"/>
    <w:rsid w:val="00D62BBF"/>
    <w:rsid w:val="00D62C67"/>
    <w:rsid w:val="00D62C72"/>
    <w:rsid w:val="00D6343D"/>
    <w:rsid w:val="00D63666"/>
    <w:rsid w:val="00D63C76"/>
    <w:rsid w:val="00D63DDE"/>
    <w:rsid w:val="00D63EC5"/>
    <w:rsid w:val="00D6431F"/>
    <w:rsid w:val="00D64A54"/>
    <w:rsid w:val="00D64D30"/>
    <w:rsid w:val="00D64D5F"/>
    <w:rsid w:val="00D64F36"/>
    <w:rsid w:val="00D652AF"/>
    <w:rsid w:val="00D65351"/>
    <w:rsid w:val="00D653B8"/>
    <w:rsid w:val="00D65D61"/>
    <w:rsid w:val="00D665CF"/>
    <w:rsid w:val="00D668CA"/>
    <w:rsid w:val="00D66910"/>
    <w:rsid w:val="00D66949"/>
    <w:rsid w:val="00D669DA"/>
    <w:rsid w:val="00D67215"/>
    <w:rsid w:val="00D679B6"/>
    <w:rsid w:val="00D700D6"/>
    <w:rsid w:val="00D70A2E"/>
    <w:rsid w:val="00D70C33"/>
    <w:rsid w:val="00D70E2C"/>
    <w:rsid w:val="00D710A9"/>
    <w:rsid w:val="00D710B2"/>
    <w:rsid w:val="00D7119F"/>
    <w:rsid w:val="00D713F6"/>
    <w:rsid w:val="00D71512"/>
    <w:rsid w:val="00D71673"/>
    <w:rsid w:val="00D71A86"/>
    <w:rsid w:val="00D723DC"/>
    <w:rsid w:val="00D72998"/>
    <w:rsid w:val="00D73CE3"/>
    <w:rsid w:val="00D741A4"/>
    <w:rsid w:val="00D74469"/>
    <w:rsid w:val="00D7479D"/>
    <w:rsid w:val="00D75092"/>
    <w:rsid w:val="00D751C7"/>
    <w:rsid w:val="00D75953"/>
    <w:rsid w:val="00D75E8E"/>
    <w:rsid w:val="00D76588"/>
    <w:rsid w:val="00D765AD"/>
    <w:rsid w:val="00D76D28"/>
    <w:rsid w:val="00D76FF2"/>
    <w:rsid w:val="00D774F4"/>
    <w:rsid w:val="00D7769A"/>
    <w:rsid w:val="00D77790"/>
    <w:rsid w:val="00D77979"/>
    <w:rsid w:val="00D77DB2"/>
    <w:rsid w:val="00D802C3"/>
    <w:rsid w:val="00D80861"/>
    <w:rsid w:val="00D80B9A"/>
    <w:rsid w:val="00D80FF7"/>
    <w:rsid w:val="00D810C6"/>
    <w:rsid w:val="00D817DF"/>
    <w:rsid w:val="00D81D77"/>
    <w:rsid w:val="00D81ED3"/>
    <w:rsid w:val="00D81F1F"/>
    <w:rsid w:val="00D82126"/>
    <w:rsid w:val="00D822BA"/>
    <w:rsid w:val="00D82389"/>
    <w:rsid w:val="00D82B02"/>
    <w:rsid w:val="00D82CDF"/>
    <w:rsid w:val="00D82EF2"/>
    <w:rsid w:val="00D83140"/>
    <w:rsid w:val="00D83937"/>
    <w:rsid w:val="00D839F1"/>
    <w:rsid w:val="00D83CFE"/>
    <w:rsid w:val="00D83D32"/>
    <w:rsid w:val="00D841F2"/>
    <w:rsid w:val="00D84229"/>
    <w:rsid w:val="00D84240"/>
    <w:rsid w:val="00D84339"/>
    <w:rsid w:val="00D84532"/>
    <w:rsid w:val="00D848DB"/>
    <w:rsid w:val="00D84BCF"/>
    <w:rsid w:val="00D854B0"/>
    <w:rsid w:val="00D855D2"/>
    <w:rsid w:val="00D85621"/>
    <w:rsid w:val="00D860E0"/>
    <w:rsid w:val="00D86560"/>
    <w:rsid w:val="00D87201"/>
    <w:rsid w:val="00D8798D"/>
    <w:rsid w:val="00D879A3"/>
    <w:rsid w:val="00D87BC7"/>
    <w:rsid w:val="00D87D97"/>
    <w:rsid w:val="00D900B7"/>
    <w:rsid w:val="00D9043E"/>
    <w:rsid w:val="00D908B2"/>
    <w:rsid w:val="00D90941"/>
    <w:rsid w:val="00D90B2F"/>
    <w:rsid w:val="00D91160"/>
    <w:rsid w:val="00D911C1"/>
    <w:rsid w:val="00D91210"/>
    <w:rsid w:val="00D91FF9"/>
    <w:rsid w:val="00D9203F"/>
    <w:rsid w:val="00D924A6"/>
    <w:rsid w:val="00D92E19"/>
    <w:rsid w:val="00D93A5E"/>
    <w:rsid w:val="00D93A95"/>
    <w:rsid w:val="00D93C70"/>
    <w:rsid w:val="00D945FA"/>
    <w:rsid w:val="00D94A5A"/>
    <w:rsid w:val="00D94A5B"/>
    <w:rsid w:val="00D94AAA"/>
    <w:rsid w:val="00D94DF1"/>
    <w:rsid w:val="00D951B3"/>
    <w:rsid w:val="00D95B22"/>
    <w:rsid w:val="00D96129"/>
    <w:rsid w:val="00D962C0"/>
    <w:rsid w:val="00D964BF"/>
    <w:rsid w:val="00D964C1"/>
    <w:rsid w:val="00D965B1"/>
    <w:rsid w:val="00D96E63"/>
    <w:rsid w:val="00DA03B4"/>
    <w:rsid w:val="00DA19DF"/>
    <w:rsid w:val="00DA1ADE"/>
    <w:rsid w:val="00DA29FF"/>
    <w:rsid w:val="00DA374E"/>
    <w:rsid w:val="00DA3B8B"/>
    <w:rsid w:val="00DA3E81"/>
    <w:rsid w:val="00DA4269"/>
    <w:rsid w:val="00DA4371"/>
    <w:rsid w:val="00DA4625"/>
    <w:rsid w:val="00DA47D0"/>
    <w:rsid w:val="00DA4C98"/>
    <w:rsid w:val="00DA515C"/>
    <w:rsid w:val="00DA56ED"/>
    <w:rsid w:val="00DA5E3A"/>
    <w:rsid w:val="00DA6253"/>
    <w:rsid w:val="00DA68BB"/>
    <w:rsid w:val="00DA6CD1"/>
    <w:rsid w:val="00DA6E52"/>
    <w:rsid w:val="00DA6EBC"/>
    <w:rsid w:val="00DA7290"/>
    <w:rsid w:val="00DA7C04"/>
    <w:rsid w:val="00DA7E3B"/>
    <w:rsid w:val="00DB051F"/>
    <w:rsid w:val="00DB056E"/>
    <w:rsid w:val="00DB06AD"/>
    <w:rsid w:val="00DB08AE"/>
    <w:rsid w:val="00DB0F25"/>
    <w:rsid w:val="00DB0F91"/>
    <w:rsid w:val="00DB1148"/>
    <w:rsid w:val="00DB1403"/>
    <w:rsid w:val="00DB1537"/>
    <w:rsid w:val="00DB175F"/>
    <w:rsid w:val="00DB1C1C"/>
    <w:rsid w:val="00DB1CD6"/>
    <w:rsid w:val="00DB2261"/>
    <w:rsid w:val="00DB266C"/>
    <w:rsid w:val="00DB28D6"/>
    <w:rsid w:val="00DB2B2B"/>
    <w:rsid w:val="00DB2BA2"/>
    <w:rsid w:val="00DB2F38"/>
    <w:rsid w:val="00DB3082"/>
    <w:rsid w:val="00DB3B7E"/>
    <w:rsid w:val="00DB3CAE"/>
    <w:rsid w:val="00DB42DD"/>
    <w:rsid w:val="00DB4322"/>
    <w:rsid w:val="00DB4708"/>
    <w:rsid w:val="00DB486A"/>
    <w:rsid w:val="00DB4FAF"/>
    <w:rsid w:val="00DB55AC"/>
    <w:rsid w:val="00DB56E0"/>
    <w:rsid w:val="00DB5ABE"/>
    <w:rsid w:val="00DB5CC9"/>
    <w:rsid w:val="00DB6850"/>
    <w:rsid w:val="00DB6B8A"/>
    <w:rsid w:val="00DB6FD5"/>
    <w:rsid w:val="00DB79D4"/>
    <w:rsid w:val="00DB7C80"/>
    <w:rsid w:val="00DC0B10"/>
    <w:rsid w:val="00DC1124"/>
    <w:rsid w:val="00DC16EA"/>
    <w:rsid w:val="00DC21C4"/>
    <w:rsid w:val="00DC2549"/>
    <w:rsid w:val="00DC2632"/>
    <w:rsid w:val="00DC269E"/>
    <w:rsid w:val="00DC30D9"/>
    <w:rsid w:val="00DC40E4"/>
    <w:rsid w:val="00DC4339"/>
    <w:rsid w:val="00DC4915"/>
    <w:rsid w:val="00DC4BC9"/>
    <w:rsid w:val="00DC4C73"/>
    <w:rsid w:val="00DC4D6D"/>
    <w:rsid w:val="00DC4F06"/>
    <w:rsid w:val="00DC50F4"/>
    <w:rsid w:val="00DC5530"/>
    <w:rsid w:val="00DC5A99"/>
    <w:rsid w:val="00DC646D"/>
    <w:rsid w:val="00DC6556"/>
    <w:rsid w:val="00DC668E"/>
    <w:rsid w:val="00DC6790"/>
    <w:rsid w:val="00DC6942"/>
    <w:rsid w:val="00DC6B06"/>
    <w:rsid w:val="00DC6C56"/>
    <w:rsid w:val="00DC6CAA"/>
    <w:rsid w:val="00DC6CC6"/>
    <w:rsid w:val="00DC6EE3"/>
    <w:rsid w:val="00DC74CB"/>
    <w:rsid w:val="00DC7512"/>
    <w:rsid w:val="00DC7523"/>
    <w:rsid w:val="00DC764D"/>
    <w:rsid w:val="00DC7CF9"/>
    <w:rsid w:val="00DD03E7"/>
    <w:rsid w:val="00DD0ADC"/>
    <w:rsid w:val="00DD0CF6"/>
    <w:rsid w:val="00DD1450"/>
    <w:rsid w:val="00DD1B87"/>
    <w:rsid w:val="00DD260F"/>
    <w:rsid w:val="00DD2CF7"/>
    <w:rsid w:val="00DD2DD1"/>
    <w:rsid w:val="00DD2EED"/>
    <w:rsid w:val="00DD31D6"/>
    <w:rsid w:val="00DD3852"/>
    <w:rsid w:val="00DD3C13"/>
    <w:rsid w:val="00DD43A6"/>
    <w:rsid w:val="00DD4728"/>
    <w:rsid w:val="00DD51FC"/>
    <w:rsid w:val="00DD52B6"/>
    <w:rsid w:val="00DD5994"/>
    <w:rsid w:val="00DD5B4C"/>
    <w:rsid w:val="00DD5C0E"/>
    <w:rsid w:val="00DD631D"/>
    <w:rsid w:val="00DD63FA"/>
    <w:rsid w:val="00DD6983"/>
    <w:rsid w:val="00DD6B0F"/>
    <w:rsid w:val="00DD6EB3"/>
    <w:rsid w:val="00DD7759"/>
    <w:rsid w:val="00DD7E66"/>
    <w:rsid w:val="00DD7EEC"/>
    <w:rsid w:val="00DE0078"/>
    <w:rsid w:val="00DE10C7"/>
    <w:rsid w:val="00DE1179"/>
    <w:rsid w:val="00DE159D"/>
    <w:rsid w:val="00DE1A0F"/>
    <w:rsid w:val="00DE1D4E"/>
    <w:rsid w:val="00DE202F"/>
    <w:rsid w:val="00DE22F0"/>
    <w:rsid w:val="00DE260D"/>
    <w:rsid w:val="00DE26EE"/>
    <w:rsid w:val="00DE2935"/>
    <w:rsid w:val="00DE2BC3"/>
    <w:rsid w:val="00DE3186"/>
    <w:rsid w:val="00DE3308"/>
    <w:rsid w:val="00DE3595"/>
    <w:rsid w:val="00DE3C5D"/>
    <w:rsid w:val="00DE3FEE"/>
    <w:rsid w:val="00DE4A5D"/>
    <w:rsid w:val="00DE4B6B"/>
    <w:rsid w:val="00DE4DA6"/>
    <w:rsid w:val="00DE52B7"/>
    <w:rsid w:val="00DE52BC"/>
    <w:rsid w:val="00DE59B1"/>
    <w:rsid w:val="00DE6200"/>
    <w:rsid w:val="00DE702D"/>
    <w:rsid w:val="00DE7123"/>
    <w:rsid w:val="00DE7410"/>
    <w:rsid w:val="00DE7604"/>
    <w:rsid w:val="00DE7630"/>
    <w:rsid w:val="00DE7772"/>
    <w:rsid w:val="00DE7A64"/>
    <w:rsid w:val="00DE7E75"/>
    <w:rsid w:val="00DF084E"/>
    <w:rsid w:val="00DF12E9"/>
    <w:rsid w:val="00DF144A"/>
    <w:rsid w:val="00DF149A"/>
    <w:rsid w:val="00DF1752"/>
    <w:rsid w:val="00DF1761"/>
    <w:rsid w:val="00DF1915"/>
    <w:rsid w:val="00DF1A99"/>
    <w:rsid w:val="00DF2370"/>
    <w:rsid w:val="00DF2AA7"/>
    <w:rsid w:val="00DF2CFD"/>
    <w:rsid w:val="00DF2ED9"/>
    <w:rsid w:val="00DF32F0"/>
    <w:rsid w:val="00DF3305"/>
    <w:rsid w:val="00DF4710"/>
    <w:rsid w:val="00DF4EAD"/>
    <w:rsid w:val="00DF53FF"/>
    <w:rsid w:val="00DF5715"/>
    <w:rsid w:val="00DF585E"/>
    <w:rsid w:val="00DF58A4"/>
    <w:rsid w:val="00DF5C7A"/>
    <w:rsid w:val="00DF6076"/>
    <w:rsid w:val="00DF681D"/>
    <w:rsid w:val="00DF6E09"/>
    <w:rsid w:val="00DF7336"/>
    <w:rsid w:val="00DF739E"/>
    <w:rsid w:val="00DF777C"/>
    <w:rsid w:val="00DF7B81"/>
    <w:rsid w:val="00DF7F8A"/>
    <w:rsid w:val="00E0005C"/>
    <w:rsid w:val="00E007C2"/>
    <w:rsid w:val="00E00BC3"/>
    <w:rsid w:val="00E00CC4"/>
    <w:rsid w:val="00E01F75"/>
    <w:rsid w:val="00E024B4"/>
    <w:rsid w:val="00E02614"/>
    <w:rsid w:val="00E02B34"/>
    <w:rsid w:val="00E035AC"/>
    <w:rsid w:val="00E03C6F"/>
    <w:rsid w:val="00E03EF4"/>
    <w:rsid w:val="00E0402C"/>
    <w:rsid w:val="00E0404C"/>
    <w:rsid w:val="00E0423D"/>
    <w:rsid w:val="00E04824"/>
    <w:rsid w:val="00E048E4"/>
    <w:rsid w:val="00E0492F"/>
    <w:rsid w:val="00E0527A"/>
    <w:rsid w:val="00E056E7"/>
    <w:rsid w:val="00E05F08"/>
    <w:rsid w:val="00E062D6"/>
    <w:rsid w:val="00E06549"/>
    <w:rsid w:val="00E067FE"/>
    <w:rsid w:val="00E06891"/>
    <w:rsid w:val="00E07638"/>
    <w:rsid w:val="00E077D8"/>
    <w:rsid w:val="00E07CB4"/>
    <w:rsid w:val="00E10057"/>
    <w:rsid w:val="00E108DF"/>
    <w:rsid w:val="00E109BB"/>
    <w:rsid w:val="00E10DE1"/>
    <w:rsid w:val="00E1113E"/>
    <w:rsid w:val="00E11167"/>
    <w:rsid w:val="00E1117B"/>
    <w:rsid w:val="00E11427"/>
    <w:rsid w:val="00E119D1"/>
    <w:rsid w:val="00E11A7C"/>
    <w:rsid w:val="00E11C88"/>
    <w:rsid w:val="00E11CC8"/>
    <w:rsid w:val="00E1231D"/>
    <w:rsid w:val="00E12C56"/>
    <w:rsid w:val="00E12C5F"/>
    <w:rsid w:val="00E12C72"/>
    <w:rsid w:val="00E12E6D"/>
    <w:rsid w:val="00E13162"/>
    <w:rsid w:val="00E1357B"/>
    <w:rsid w:val="00E13AE1"/>
    <w:rsid w:val="00E13EDB"/>
    <w:rsid w:val="00E146D3"/>
    <w:rsid w:val="00E146E9"/>
    <w:rsid w:val="00E14D19"/>
    <w:rsid w:val="00E14FF9"/>
    <w:rsid w:val="00E150B3"/>
    <w:rsid w:val="00E155AD"/>
    <w:rsid w:val="00E15A2D"/>
    <w:rsid w:val="00E15E88"/>
    <w:rsid w:val="00E1606D"/>
    <w:rsid w:val="00E160DF"/>
    <w:rsid w:val="00E16128"/>
    <w:rsid w:val="00E163ED"/>
    <w:rsid w:val="00E16598"/>
    <w:rsid w:val="00E167D0"/>
    <w:rsid w:val="00E1682E"/>
    <w:rsid w:val="00E16BC7"/>
    <w:rsid w:val="00E16F44"/>
    <w:rsid w:val="00E17447"/>
    <w:rsid w:val="00E17C45"/>
    <w:rsid w:val="00E17DE8"/>
    <w:rsid w:val="00E17E1A"/>
    <w:rsid w:val="00E20010"/>
    <w:rsid w:val="00E200F3"/>
    <w:rsid w:val="00E206CC"/>
    <w:rsid w:val="00E20B53"/>
    <w:rsid w:val="00E20C69"/>
    <w:rsid w:val="00E20E09"/>
    <w:rsid w:val="00E2172E"/>
    <w:rsid w:val="00E21FEB"/>
    <w:rsid w:val="00E220C8"/>
    <w:rsid w:val="00E22564"/>
    <w:rsid w:val="00E226BD"/>
    <w:rsid w:val="00E22D28"/>
    <w:rsid w:val="00E22E07"/>
    <w:rsid w:val="00E22F0C"/>
    <w:rsid w:val="00E22F22"/>
    <w:rsid w:val="00E23149"/>
    <w:rsid w:val="00E2369D"/>
    <w:rsid w:val="00E237E4"/>
    <w:rsid w:val="00E24111"/>
    <w:rsid w:val="00E242CF"/>
    <w:rsid w:val="00E2449B"/>
    <w:rsid w:val="00E2453C"/>
    <w:rsid w:val="00E24C2F"/>
    <w:rsid w:val="00E25486"/>
    <w:rsid w:val="00E2577B"/>
    <w:rsid w:val="00E25814"/>
    <w:rsid w:val="00E26AE5"/>
    <w:rsid w:val="00E26DC2"/>
    <w:rsid w:val="00E26DFC"/>
    <w:rsid w:val="00E270C2"/>
    <w:rsid w:val="00E30300"/>
    <w:rsid w:val="00E304B2"/>
    <w:rsid w:val="00E3068F"/>
    <w:rsid w:val="00E312B9"/>
    <w:rsid w:val="00E3178C"/>
    <w:rsid w:val="00E3192D"/>
    <w:rsid w:val="00E31B75"/>
    <w:rsid w:val="00E31DB7"/>
    <w:rsid w:val="00E31DB9"/>
    <w:rsid w:val="00E324BB"/>
    <w:rsid w:val="00E32628"/>
    <w:rsid w:val="00E32949"/>
    <w:rsid w:val="00E32EF6"/>
    <w:rsid w:val="00E32F40"/>
    <w:rsid w:val="00E330A0"/>
    <w:rsid w:val="00E334D8"/>
    <w:rsid w:val="00E3362E"/>
    <w:rsid w:val="00E3364B"/>
    <w:rsid w:val="00E33BE7"/>
    <w:rsid w:val="00E342AF"/>
    <w:rsid w:val="00E345B1"/>
    <w:rsid w:val="00E346F0"/>
    <w:rsid w:val="00E349DE"/>
    <w:rsid w:val="00E34B36"/>
    <w:rsid w:val="00E34D2F"/>
    <w:rsid w:val="00E35083"/>
    <w:rsid w:val="00E35086"/>
    <w:rsid w:val="00E3508E"/>
    <w:rsid w:val="00E35883"/>
    <w:rsid w:val="00E35DA7"/>
    <w:rsid w:val="00E35E51"/>
    <w:rsid w:val="00E36B00"/>
    <w:rsid w:val="00E36C2B"/>
    <w:rsid w:val="00E37315"/>
    <w:rsid w:val="00E3732F"/>
    <w:rsid w:val="00E37396"/>
    <w:rsid w:val="00E373F5"/>
    <w:rsid w:val="00E379BB"/>
    <w:rsid w:val="00E40075"/>
    <w:rsid w:val="00E40134"/>
    <w:rsid w:val="00E408C3"/>
    <w:rsid w:val="00E40FE7"/>
    <w:rsid w:val="00E4144F"/>
    <w:rsid w:val="00E420E0"/>
    <w:rsid w:val="00E421F0"/>
    <w:rsid w:val="00E429A3"/>
    <w:rsid w:val="00E42AE3"/>
    <w:rsid w:val="00E42F32"/>
    <w:rsid w:val="00E435CF"/>
    <w:rsid w:val="00E4392B"/>
    <w:rsid w:val="00E43BCF"/>
    <w:rsid w:val="00E43F2C"/>
    <w:rsid w:val="00E44649"/>
    <w:rsid w:val="00E44755"/>
    <w:rsid w:val="00E456B4"/>
    <w:rsid w:val="00E475FE"/>
    <w:rsid w:val="00E47A44"/>
    <w:rsid w:val="00E47C4C"/>
    <w:rsid w:val="00E47C4D"/>
    <w:rsid w:val="00E47E1B"/>
    <w:rsid w:val="00E47F8C"/>
    <w:rsid w:val="00E50337"/>
    <w:rsid w:val="00E50466"/>
    <w:rsid w:val="00E5102F"/>
    <w:rsid w:val="00E51577"/>
    <w:rsid w:val="00E51792"/>
    <w:rsid w:val="00E51ABE"/>
    <w:rsid w:val="00E51DF8"/>
    <w:rsid w:val="00E530C7"/>
    <w:rsid w:val="00E530D6"/>
    <w:rsid w:val="00E5336E"/>
    <w:rsid w:val="00E5354D"/>
    <w:rsid w:val="00E53917"/>
    <w:rsid w:val="00E53E00"/>
    <w:rsid w:val="00E53F84"/>
    <w:rsid w:val="00E541AC"/>
    <w:rsid w:val="00E54540"/>
    <w:rsid w:val="00E5489D"/>
    <w:rsid w:val="00E54E1B"/>
    <w:rsid w:val="00E551E6"/>
    <w:rsid w:val="00E55217"/>
    <w:rsid w:val="00E554F1"/>
    <w:rsid w:val="00E561C9"/>
    <w:rsid w:val="00E564B7"/>
    <w:rsid w:val="00E564DC"/>
    <w:rsid w:val="00E570B0"/>
    <w:rsid w:val="00E57413"/>
    <w:rsid w:val="00E57691"/>
    <w:rsid w:val="00E57AEC"/>
    <w:rsid w:val="00E60CDA"/>
    <w:rsid w:val="00E60E8D"/>
    <w:rsid w:val="00E6131B"/>
    <w:rsid w:val="00E614D2"/>
    <w:rsid w:val="00E618A6"/>
    <w:rsid w:val="00E61A16"/>
    <w:rsid w:val="00E6249E"/>
    <w:rsid w:val="00E624FD"/>
    <w:rsid w:val="00E625CC"/>
    <w:rsid w:val="00E62669"/>
    <w:rsid w:val="00E6291D"/>
    <w:rsid w:val="00E62BC7"/>
    <w:rsid w:val="00E63510"/>
    <w:rsid w:val="00E63816"/>
    <w:rsid w:val="00E6397C"/>
    <w:rsid w:val="00E63D93"/>
    <w:rsid w:val="00E63EDE"/>
    <w:rsid w:val="00E642CD"/>
    <w:rsid w:val="00E6481F"/>
    <w:rsid w:val="00E650CB"/>
    <w:rsid w:val="00E65608"/>
    <w:rsid w:val="00E657FA"/>
    <w:rsid w:val="00E65B0E"/>
    <w:rsid w:val="00E65CC7"/>
    <w:rsid w:val="00E65DDF"/>
    <w:rsid w:val="00E66676"/>
    <w:rsid w:val="00E66B42"/>
    <w:rsid w:val="00E66CF7"/>
    <w:rsid w:val="00E66EFF"/>
    <w:rsid w:val="00E675A0"/>
    <w:rsid w:val="00E67AAA"/>
    <w:rsid w:val="00E704B2"/>
    <w:rsid w:val="00E70C6C"/>
    <w:rsid w:val="00E70E71"/>
    <w:rsid w:val="00E70E8E"/>
    <w:rsid w:val="00E71121"/>
    <w:rsid w:val="00E71159"/>
    <w:rsid w:val="00E711F0"/>
    <w:rsid w:val="00E71584"/>
    <w:rsid w:val="00E71AB3"/>
    <w:rsid w:val="00E71E80"/>
    <w:rsid w:val="00E72B65"/>
    <w:rsid w:val="00E72C00"/>
    <w:rsid w:val="00E72C0B"/>
    <w:rsid w:val="00E72F65"/>
    <w:rsid w:val="00E7356D"/>
    <w:rsid w:val="00E73B69"/>
    <w:rsid w:val="00E73B8D"/>
    <w:rsid w:val="00E73C7D"/>
    <w:rsid w:val="00E73DD7"/>
    <w:rsid w:val="00E74466"/>
    <w:rsid w:val="00E745F9"/>
    <w:rsid w:val="00E749B8"/>
    <w:rsid w:val="00E74A98"/>
    <w:rsid w:val="00E75055"/>
    <w:rsid w:val="00E75458"/>
    <w:rsid w:val="00E75540"/>
    <w:rsid w:val="00E75544"/>
    <w:rsid w:val="00E75712"/>
    <w:rsid w:val="00E757BA"/>
    <w:rsid w:val="00E75BCC"/>
    <w:rsid w:val="00E75C3E"/>
    <w:rsid w:val="00E75D01"/>
    <w:rsid w:val="00E769F8"/>
    <w:rsid w:val="00E77193"/>
    <w:rsid w:val="00E773E8"/>
    <w:rsid w:val="00E7764F"/>
    <w:rsid w:val="00E77831"/>
    <w:rsid w:val="00E778B4"/>
    <w:rsid w:val="00E801CA"/>
    <w:rsid w:val="00E80C7C"/>
    <w:rsid w:val="00E80EC3"/>
    <w:rsid w:val="00E817D8"/>
    <w:rsid w:val="00E81AEB"/>
    <w:rsid w:val="00E81C39"/>
    <w:rsid w:val="00E82073"/>
    <w:rsid w:val="00E82DD4"/>
    <w:rsid w:val="00E831CC"/>
    <w:rsid w:val="00E83454"/>
    <w:rsid w:val="00E83935"/>
    <w:rsid w:val="00E839BF"/>
    <w:rsid w:val="00E83CF1"/>
    <w:rsid w:val="00E84399"/>
    <w:rsid w:val="00E843DD"/>
    <w:rsid w:val="00E84CD6"/>
    <w:rsid w:val="00E85206"/>
    <w:rsid w:val="00E8539A"/>
    <w:rsid w:val="00E856AA"/>
    <w:rsid w:val="00E8627F"/>
    <w:rsid w:val="00E8633A"/>
    <w:rsid w:val="00E866D1"/>
    <w:rsid w:val="00E86C07"/>
    <w:rsid w:val="00E87054"/>
    <w:rsid w:val="00E8754D"/>
    <w:rsid w:val="00E87582"/>
    <w:rsid w:val="00E8758C"/>
    <w:rsid w:val="00E87828"/>
    <w:rsid w:val="00E878A7"/>
    <w:rsid w:val="00E87B19"/>
    <w:rsid w:val="00E905DF"/>
    <w:rsid w:val="00E90DDC"/>
    <w:rsid w:val="00E90EAF"/>
    <w:rsid w:val="00E91025"/>
    <w:rsid w:val="00E912D4"/>
    <w:rsid w:val="00E91945"/>
    <w:rsid w:val="00E91ADE"/>
    <w:rsid w:val="00E91F49"/>
    <w:rsid w:val="00E925B7"/>
    <w:rsid w:val="00E92894"/>
    <w:rsid w:val="00E92EBB"/>
    <w:rsid w:val="00E92FB8"/>
    <w:rsid w:val="00E936B3"/>
    <w:rsid w:val="00E93937"/>
    <w:rsid w:val="00E939EA"/>
    <w:rsid w:val="00E93BB9"/>
    <w:rsid w:val="00E945A1"/>
    <w:rsid w:val="00E9470D"/>
    <w:rsid w:val="00E954A4"/>
    <w:rsid w:val="00E95543"/>
    <w:rsid w:val="00E96223"/>
    <w:rsid w:val="00E965F9"/>
    <w:rsid w:val="00E96F97"/>
    <w:rsid w:val="00E97E8E"/>
    <w:rsid w:val="00EA01E3"/>
    <w:rsid w:val="00EA0A57"/>
    <w:rsid w:val="00EA0D4B"/>
    <w:rsid w:val="00EA101E"/>
    <w:rsid w:val="00EA1137"/>
    <w:rsid w:val="00EA136B"/>
    <w:rsid w:val="00EA172A"/>
    <w:rsid w:val="00EA19B9"/>
    <w:rsid w:val="00EA1A2A"/>
    <w:rsid w:val="00EA21FC"/>
    <w:rsid w:val="00EA2A47"/>
    <w:rsid w:val="00EA2D4F"/>
    <w:rsid w:val="00EA2EBF"/>
    <w:rsid w:val="00EA3045"/>
    <w:rsid w:val="00EA31F1"/>
    <w:rsid w:val="00EA35F2"/>
    <w:rsid w:val="00EA3F05"/>
    <w:rsid w:val="00EA4666"/>
    <w:rsid w:val="00EA48E3"/>
    <w:rsid w:val="00EA5783"/>
    <w:rsid w:val="00EA621F"/>
    <w:rsid w:val="00EA634B"/>
    <w:rsid w:val="00EA657E"/>
    <w:rsid w:val="00EA66BB"/>
    <w:rsid w:val="00EA6B7C"/>
    <w:rsid w:val="00EA6D46"/>
    <w:rsid w:val="00EA6E50"/>
    <w:rsid w:val="00EA7395"/>
    <w:rsid w:val="00EA75B5"/>
    <w:rsid w:val="00EA7609"/>
    <w:rsid w:val="00EA7A1C"/>
    <w:rsid w:val="00EA7A64"/>
    <w:rsid w:val="00EA7B1A"/>
    <w:rsid w:val="00EB02F2"/>
    <w:rsid w:val="00EB03A9"/>
    <w:rsid w:val="00EB0971"/>
    <w:rsid w:val="00EB1267"/>
    <w:rsid w:val="00EB1553"/>
    <w:rsid w:val="00EB171D"/>
    <w:rsid w:val="00EB1EE3"/>
    <w:rsid w:val="00EB206A"/>
    <w:rsid w:val="00EB27A8"/>
    <w:rsid w:val="00EB28C1"/>
    <w:rsid w:val="00EB32CD"/>
    <w:rsid w:val="00EB3394"/>
    <w:rsid w:val="00EB42C5"/>
    <w:rsid w:val="00EB473E"/>
    <w:rsid w:val="00EB476B"/>
    <w:rsid w:val="00EB4957"/>
    <w:rsid w:val="00EB4A14"/>
    <w:rsid w:val="00EB4A19"/>
    <w:rsid w:val="00EB4CA4"/>
    <w:rsid w:val="00EB4F8F"/>
    <w:rsid w:val="00EB503C"/>
    <w:rsid w:val="00EB5083"/>
    <w:rsid w:val="00EB5135"/>
    <w:rsid w:val="00EB5416"/>
    <w:rsid w:val="00EB5555"/>
    <w:rsid w:val="00EB56D8"/>
    <w:rsid w:val="00EB5D7F"/>
    <w:rsid w:val="00EB6336"/>
    <w:rsid w:val="00EB676E"/>
    <w:rsid w:val="00EB7222"/>
    <w:rsid w:val="00EB72DE"/>
    <w:rsid w:val="00EB72F0"/>
    <w:rsid w:val="00EB7695"/>
    <w:rsid w:val="00EB7DDC"/>
    <w:rsid w:val="00EB7F97"/>
    <w:rsid w:val="00EC0309"/>
    <w:rsid w:val="00EC051A"/>
    <w:rsid w:val="00EC0530"/>
    <w:rsid w:val="00EC064A"/>
    <w:rsid w:val="00EC07B4"/>
    <w:rsid w:val="00EC094B"/>
    <w:rsid w:val="00EC0BD8"/>
    <w:rsid w:val="00EC0CA3"/>
    <w:rsid w:val="00EC0F28"/>
    <w:rsid w:val="00EC0FA2"/>
    <w:rsid w:val="00EC117D"/>
    <w:rsid w:val="00EC13B7"/>
    <w:rsid w:val="00EC1438"/>
    <w:rsid w:val="00EC14D5"/>
    <w:rsid w:val="00EC1BC0"/>
    <w:rsid w:val="00EC284E"/>
    <w:rsid w:val="00EC294B"/>
    <w:rsid w:val="00EC2F4A"/>
    <w:rsid w:val="00EC308F"/>
    <w:rsid w:val="00EC3123"/>
    <w:rsid w:val="00EC38DE"/>
    <w:rsid w:val="00EC39B9"/>
    <w:rsid w:val="00EC3C8F"/>
    <w:rsid w:val="00EC3E7E"/>
    <w:rsid w:val="00EC3F83"/>
    <w:rsid w:val="00EC4423"/>
    <w:rsid w:val="00EC45D6"/>
    <w:rsid w:val="00EC4BFB"/>
    <w:rsid w:val="00EC53FA"/>
    <w:rsid w:val="00EC58A6"/>
    <w:rsid w:val="00EC6094"/>
    <w:rsid w:val="00EC6213"/>
    <w:rsid w:val="00EC62EA"/>
    <w:rsid w:val="00EC64CA"/>
    <w:rsid w:val="00EC6ADB"/>
    <w:rsid w:val="00EC6C1F"/>
    <w:rsid w:val="00EC6EDD"/>
    <w:rsid w:val="00EC711B"/>
    <w:rsid w:val="00EC716A"/>
    <w:rsid w:val="00EC7329"/>
    <w:rsid w:val="00EC7BA1"/>
    <w:rsid w:val="00EC7D76"/>
    <w:rsid w:val="00ED029D"/>
    <w:rsid w:val="00ED0381"/>
    <w:rsid w:val="00ED06B0"/>
    <w:rsid w:val="00ED085F"/>
    <w:rsid w:val="00ED0947"/>
    <w:rsid w:val="00ED0DBE"/>
    <w:rsid w:val="00ED0FA9"/>
    <w:rsid w:val="00ED1192"/>
    <w:rsid w:val="00ED1930"/>
    <w:rsid w:val="00ED1BF3"/>
    <w:rsid w:val="00ED229C"/>
    <w:rsid w:val="00ED22F6"/>
    <w:rsid w:val="00ED25B2"/>
    <w:rsid w:val="00ED340A"/>
    <w:rsid w:val="00ED3A1A"/>
    <w:rsid w:val="00ED3A97"/>
    <w:rsid w:val="00ED3B18"/>
    <w:rsid w:val="00ED3C68"/>
    <w:rsid w:val="00ED3E96"/>
    <w:rsid w:val="00ED44DE"/>
    <w:rsid w:val="00ED4C78"/>
    <w:rsid w:val="00ED59AD"/>
    <w:rsid w:val="00ED5E37"/>
    <w:rsid w:val="00ED61A9"/>
    <w:rsid w:val="00ED64EF"/>
    <w:rsid w:val="00ED7676"/>
    <w:rsid w:val="00ED7717"/>
    <w:rsid w:val="00ED79A8"/>
    <w:rsid w:val="00ED7A5F"/>
    <w:rsid w:val="00EE0897"/>
    <w:rsid w:val="00EE10FA"/>
    <w:rsid w:val="00EE18D1"/>
    <w:rsid w:val="00EE1B9D"/>
    <w:rsid w:val="00EE20E9"/>
    <w:rsid w:val="00EE30F1"/>
    <w:rsid w:val="00EE3627"/>
    <w:rsid w:val="00EE36C5"/>
    <w:rsid w:val="00EE36E0"/>
    <w:rsid w:val="00EE4196"/>
    <w:rsid w:val="00EE41CD"/>
    <w:rsid w:val="00EE43C3"/>
    <w:rsid w:val="00EE457B"/>
    <w:rsid w:val="00EE48A9"/>
    <w:rsid w:val="00EE4F62"/>
    <w:rsid w:val="00EE592C"/>
    <w:rsid w:val="00EE5E04"/>
    <w:rsid w:val="00EE610F"/>
    <w:rsid w:val="00EE6A2B"/>
    <w:rsid w:val="00EE6D26"/>
    <w:rsid w:val="00EE72DD"/>
    <w:rsid w:val="00EE7677"/>
    <w:rsid w:val="00EE789C"/>
    <w:rsid w:val="00EE7B42"/>
    <w:rsid w:val="00EF007F"/>
    <w:rsid w:val="00EF00B8"/>
    <w:rsid w:val="00EF013F"/>
    <w:rsid w:val="00EF03D3"/>
    <w:rsid w:val="00EF0C03"/>
    <w:rsid w:val="00EF12DF"/>
    <w:rsid w:val="00EF1B16"/>
    <w:rsid w:val="00EF1CE1"/>
    <w:rsid w:val="00EF1D52"/>
    <w:rsid w:val="00EF1EE7"/>
    <w:rsid w:val="00EF1F2A"/>
    <w:rsid w:val="00EF2170"/>
    <w:rsid w:val="00EF2A32"/>
    <w:rsid w:val="00EF2FCE"/>
    <w:rsid w:val="00EF316D"/>
    <w:rsid w:val="00EF326D"/>
    <w:rsid w:val="00EF366E"/>
    <w:rsid w:val="00EF3B0C"/>
    <w:rsid w:val="00EF3E73"/>
    <w:rsid w:val="00EF47C3"/>
    <w:rsid w:val="00EF4AED"/>
    <w:rsid w:val="00EF51AE"/>
    <w:rsid w:val="00EF6874"/>
    <w:rsid w:val="00EF6942"/>
    <w:rsid w:val="00EF7927"/>
    <w:rsid w:val="00EF7D1F"/>
    <w:rsid w:val="00EF7FB1"/>
    <w:rsid w:val="00F0084E"/>
    <w:rsid w:val="00F00873"/>
    <w:rsid w:val="00F0092A"/>
    <w:rsid w:val="00F00D5A"/>
    <w:rsid w:val="00F01609"/>
    <w:rsid w:val="00F01690"/>
    <w:rsid w:val="00F01CAC"/>
    <w:rsid w:val="00F02040"/>
    <w:rsid w:val="00F020FB"/>
    <w:rsid w:val="00F026DD"/>
    <w:rsid w:val="00F028D3"/>
    <w:rsid w:val="00F02C63"/>
    <w:rsid w:val="00F036BC"/>
    <w:rsid w:val="00F037E1"/>
    <w:rsid w:val="00F03955"/>
    <w:rsid w:val="00F03E94"/>
    <w:rsid w:val="00F04324"/>
    <w:rsid w:val="00F04E7F"/>
    <w:rsid w:val="00F04EB7"/>
    <w:rsid w:val="00F053FB"/>
    <w:rsid w:val="00F058AF"/>
    <w:rsid w:val="00F05BC7"/>
    <w:rsid w:val="00F05D97"/>
    <w:rsid w:val="00F061A3"/>
    <w:rsid w:val="00F068C6"/>
    <w:rsid w:val="00F06C2A"/>
    <w:rsid w:val="00F06CE9"/>
    <w:rsid w:val="00F071AB"/>
    <w:rsid w:val="00F074FF"/>
    <w:rsid w:val="00F07EDB"/>
    <w:rsid w:val="00F1045A"/>
    <w:rsid w:val="00F1051D"/>
    <w:rsid w:val="00F10F4A"/>
    <w:rsid w:val="00F10FE8"/>
    <w:rsid w:val="00F111CF"/>
    <w:rsid w:val="00F122C6"/>
    <w:rsid w:val="00F12362"/>
    <w:rsid w:val="00F125D2"/>
    <w:rsid w:val="00F127CD"/>
    <w:rsid w:val="00F12910"/>
    <w:rsid w:val="00F12AFD"/>
    <w:rsid w:val="00F1326A"/>
    <w:rsid w:val="00F132AC"/>
    <w:rsid w:val="00F133C2"/>
    <w:rsid w:val="00F1358B"/>
    <w:rsid w:val="00F138D7"/>
    <w:rsid w:val="00F13E8E"/>
    <w:rsid w:val="00F14473"/>
    <w:rsid w:val="00F144F1"/>
    <w:rsid w:val="00F145A4"/>
    <w:rsid w:val="00F147A7"/>
    <w:rsid w:val="00F14C86"/>
    <w:rsid w:val="00F14E47"/>
    <w:rsid w:val="00F15200"/>
    <w:rsid w:val="00F152AD"/>
    <w:rsid w:val="00F1536B"/>
    <w:rsid w:val="00F15375"/>
    <w:rsid w:val="00F15486"/>
    <w:rsid w:val="00F15493"/>
    <w:rsid w:val="00F154B8"/>
    <w:rsid w:val="00F1580B"/>
    <w:rsid w:val="00F15A8B"/>
    <w:rsid w:val="00F16353"/>
    <w:rsid w:val="00F1652A"/>
    <w:rsid w:val="00F16595"/>
    <w:rsid w:val="00F172D4"/>
    <w:rsid w:val="00F17520"/>
    <w:rsid w:val="00F17E75"/>
    <w:rsid w:val="00F206A0"/>
    <w:rsid w:val="00F20C79"/>
    <w:rsid w:val="00F21051"/>
    <w:rsid w:val="00F21421"/>
    <w:rsid w:val="00F2162D"/>
    <w:rsid w:val="00F21AB8"/>
    <w:rsid w:val="00F220BA"/>
    <w:rsid w:val="00F2239D"/>
    <w:rsid w:val="00F22457"/>
    <w:rsid w:val="00F227D3"/>
    <w:rsid w:val="00F22841"/>
    <w:rsid w:val="00F22912"/>
    <w:rsid w:val="00F22BAB"/>
    <w:rsid w:val="00F22D9A"/>
    <w:rsid w:val="00F22F6C"/>
    <w:rsid w:val="00F23CB3"/>
    <w:rsid w:val="00F23CBE"/>
    <w:rsid w:val="00F23D92"/>
    <w:rsid w:val="00F2442C"/>
    <w:rsid w:val="00F24662"/>
    <w:rsid w:val="00F246DD"/>
    <w:rsid w:val="00F2491F"/>
    <w:rsid w:val="00F24C5C"/>
    <w:rsid w:val="00F253D9"/>
    <w:rsid w:val="00F25485"/>
    <w:rsid w:val="00F25528"/>
    <w:rsid w:val="00F2558C"/>
    <w:rsid w:val="00F25AF4"/>
    <w:rsid w:val="00F26706"/>
    <w:rsid w:val="00F26CF8"/>
    <w:rsid w:val="00F2701D"/>
    <w:rsid w:val="00F2720C"/>
    <w:rsid w:val="00F2763F"/>
    <w:rsid w:val="00F27C67"/>
    <w:rsid w:val="00F27CB6"/>
    <w:rsid w:val="00F27F9D"/>
    <w:rsid w:val="00F27FDC"/>
    <w:rsid w:val="00F305DA"/>
    <w:rsid w:val="00F30901"/>
    <w:rsid w:val="00F30E4F"/>
    <w:rsid w:val="00F3121E"/>
    <w:rsid w:val="00F317DB"/>
    <w:rsid w:val="00F32659"/>
    <w:rsid w:val="00F3309B"/>
    <w:rsid w:val="00F33D7A"/>
    <w:rsid w:val="00F34377"/>
    <w:rsid w:val="00F34B90"/>
    <w:rsid w:val="00F34E0C"/>
    <w:rsid w:val="00F34E67"/>
    <w:rsid w:val="00F35205"/>
    <w:rsid w:val="00F35A6A"/>
    <w:rsid w:val="00F35E5A"/>
    <w:rsid w:val="00F3675F"/>
    <w:rsid w:val="00F36939"/>
    <w:rsid w:val="00F36D3B"/>
    <w:rsid w:val="00F36EC2"/>
    <w:rsid w:val="00F37660"/>
    <w:rsid w:val="00F37823"/>
    <w:rsid w:val="00F37A5A"/>
    <w:rsid w:val="00F37D08"/>
    <w:rsid w:val="00F40335"/>
    <w:rsid w:val="00F404FA"/>
    <w:rsid w:val="00F405CD"/>
    <w:rsid w:val="00F40E68"/>
    <w:rsid w:val="00F411CA"/>
    <w:rsid w:val="00F412D5"/>
    <w:rsid w:val="00F4135B"/>
    <w:rsid w:val="00F41D07"/>
    <w:rsid w:val="00F425B3"/>
    <w:rsid w:val="00F42832"/>
    <w:rsid w:val="00F42A00"/>
    <w:rsid w:val="00F42C9D"/>
    <w:rsid w:val="00F42D84"/>
    <w:rsid w:val="00F42DB0"/>
    <w:rsid w:val="00F42DB8"/>
    <w:rsid w:val="00F433A6"/>
    <w:rsid w:val="00F4366F"/>
    <w:rsid w:val="00F44707"/>
    <w:rsid w:val="00F44A47"/>
    <w:rsid w:val="00F44C6A"/>
    <w:rsid w:val="00F44CF4"/>
    <w:rsid w:val="00F45278"/>
    <w:rsid w:val="00F46AB6"/>
    <w:rsid w:val="00F47032"/>
    <w:rsid w:val="00F47204"/>
    <w:rsid w:val="00F473C3"/>
    <w:rsid w:val="00F47439"/>
    <w:rsid w:val="00F47994"/>
    <w:rsid w:val="00F47CDB"/>
    <w:rsid w:val="00F47D0A"/>
    <w:rsid w:val="00F47DE1"/>
    <w:rsid w:val="00F47F54"/>
    <w:rsid w:val="00F5005F"/>
    <w:rsid w:val="00F503D2"/>
    <w:rsid w:val="00F50501"/>
    <w:rsid w:val="00F507EC"/>
    <w:rsid w:val="00F508D2"/>
    <w:rsid w:val="00F50BA7"/>
    <w:rsid w:val="00F513DE"/>
    <w:rsid w:val="00F5196A"/>
    <w:rsid w:val="00F51AA7"/>
    <w:rsid w:val="00F521AC"/>
    <w:rsid w:val="00F522D2"/>
    <w:rsid w:val="00F52358"/>
    <w:rsid w:val="00F528F3"/>
    <w:rsid w:val="00F5365A"/>
    <w:rsid w:val="00F538ED"/>
    <w:rsid w:val="00F53928"/>
    <w:rsid w:val="00F5409E"/>
    <w:rsid w:val="00F5446D"/>
    <w:rsid w:val="00F54783"/>
    <w:rsid w:val="00F548AC"/>
    <w:rsid w:val="00F548C7"/>
    <w:rsid w:val="00F54935"/>
    <w:rsid w:val="00F54A6D"/>
    <w:rsid w:val="00F54EF7"/>
    <w:rsid w:val="00F54FFC"/>
    <w:rsid w:val="00F5608F"/>
    <w:rsid w:val="00F564DC"/>
    <w:rsid w:val="00F567F8"/>
    <w:rsid w:val="00F56D19"/>
    <w:rsid w:val="00F56F7D"/>
    <w:rsid w:val="00F56FBD"/>
    <w:rsid w:val="00F56FF6"/>
    <w:rsid w:val="00F577F4"/>
    <w:rsid w:val="00F57E46"/>
    <w:rsid w:val="00F6001B"/>
    <w:rsid w:val="00F60255"/>
    <w:rsid w:val="00F6045A"/>
    <w:rsid w:val="00F6047A"/>
    <w:rsid w:val="00F61598"/>
    <w:rsid w:val="00F617C6"/>
    <w:rsid w:val="00F61A34"/>
    <w:rsid w:val="00F6204D"/>
    <w:rsid w:val="00F621A8"/>
    <w:rsid w:val="00F62456"/>
    <w:rsid w:val="00F62471"/>
    <w:rsid w:val="00F62975"/>
    <w:rsid w:val="00F62AB8"/>
    <w:rsid w:val="00F6342D"/>
    <w:rsid w:val="00F63545"/>
    <w:rsid w:val="00F64512"/>
    <w:rsid w:val="00F64673"/>
    <w:rsid w:val="00F64A65"/>
    <w:rsid w:val="00F64AC4"/>
    <w:rsid w:val="00F64B9B"/>
    <w:rsid w:val="00F64CCD"/>
    <w:rsid w:val="00F64D35"/>
    <w:rsid w:val="00F6533D"/>
    <w:rsid w:val="00F657AD"/>
    <w:rsid w:val="00F6593E"/>
    <w:rsid w:val="00F65CA2"/>
    <w:rsid w:val="00F66B7C"/>
    <w:rsid w:val="00F66D5F"/>
    <w:rsid w:val="00F67683"/>
    <w:rsid w:val="00F67CE2"/>
    <w:rsid w:val="00F709F2"/>
    <w:rsid w:val="00F70A2C"/>
    <w:rsid w:val="00F70A91"/>
    <w:rsid w:val="00F71012"/>
    <w:rsid w:val="00F71424"/>
    <w:rsid w:val="00F715E2"/>
    <w:rsid w:val="00F718FA"/>
    <w:rsid w:val="00F72097"/>
    <w:rsid w:val="00F720C2"/>
    <w:rsid w:val="00F72407"/>
    <w:rsid w:val="00F72559"/>
    <w:rsid w:val="00F72575"/>
    <w:rsid w:val="00F72E5A"/>
    <w:rsid w:val="00F72FBC"/>
    <w:rsid w:val="00F73CF3"/>
    <w:rsid w:val="00F745FC"/>
    <w:rsid w:val="00F74E57"/>
    <w:rsid w:val="00F75152"/>
    <w:rsid w:val="00F75806"/>
    <w:rsid w:val="00F75E7D"/>
    <w:rsid w:val="00F76297"/>
    <w:rsid w:val="00F762E1"/>
    <w:rsid w:val="00F76372"/>
    <w:rsid w:val="00F76404"/>
    <w:rsid w:val="00F764E6"/>
    <w:rsid w:val="00F76750"/>
    <w:rsid w:val="00F768CA"/>
    <w:rsid w:val="00F76FE5"/>
    <w:rsid w:val="00F7718A"/>
    <w:rsid w:val="00F77725"/>
    <w:rsid w:val="00F77D3B"/>
    <w:rsid w:val="00F80130"/>
    <w:rsid w:val="00F808AA"/>
    <w:rsid w:val="00F80926"/>
    <w:rsid w:val="00F80CC9"/>
    <w:rsid w:val="00F80CF8"/>
    <w:rsid w:val="00F80FDA"/>
    <w:rsid w:val="00F81403"/>
    <w:rsid w:val="00F8150E"/>
    <w:rsid w:val="00F818A5"/>
    <w:rsid w:val="00F8247E"/>
    <w:rsid w:val="00F82643"/>
    <w:rsid w:val="00F8357E"/>
    <w:rsid w:val="00F8379C"/>
    <w:rsid w:val="00F839FA"/>
    <w:rsid w:val="00F83B05"/>
    <w:rsid w:val="00F84629"/>
    <w:rsid w:val="00F8478A"/>
    <w:rsid w:val="00F84BEF"/>
    <w:rsid w:val="00F84E3D"/>
    <w:rsid w:val="00F8500C"/>
    <w:rsid w:val="00F85236"/>
    <w:rsid w:val="00F8524F"/>
    <w:rsid w:val="00F85476"/>
    <w:rsid w:val="00F85791"/>
    <w:rsid w:val="00F858B7"/>
    <w:rsid w:val="00F85921"/>
    <w:rsid w:val="00F85B0C"/>
    <w:rsid w:val="00F85C62"/>
    <w:rsid w:val="00F85FFE"/>
    <w:rsid w:val="00F869DB"/>
    <w:rsid w:val="00F86E43"/>
    <w:rsid w:val="00F86FB9"/>
    <w:rsid w:val="00F871AC"/>
    <w:rsid w:val="00F8786A"/>
    <w:rsid w:val="00F903FD"/>
    <w:rsid w:val="00F90D59"/>
    <w:rsid w:val="00F91136"/>
    <w:rsid w:val="00F913FA"/>
    <w:rsid w:val="00F91C2A"/>
    <w:rsid w:val="00F91C45"/>
    <w:rsid w:val="00F91C6F"/>
    <w:rsid w:val="00F91CCA"/>
    <w:rsid w:val="00F927B1"/>
    <w:rsid w:val="00F92906"/>
    <w:rsid w:val="00F92B01"/>
    <w:rsid w:val="00F92DB0"/>
    <w:rsid w:val="00F93489"/>
    <w:rsid w:val="00F934E1"/>
    <w:rsid w:val="00F937B0"/>
    <w:rsid w:val="00F9458C"/>
    <w:rsid w:val="00F94777"/>
    <w:rsid w:val="00F94BCC"/>
    <w:rsid w:val="00F94FEA"/>
    <w:rsid w:val="00F95448"/>
    <w:rsid w:val="00F9566D"/>
    <w:rsid w:val="00F95C68"/>
    <w:rsid w:val="00F95F3B"/>
    <w:rsid w:val="00F96130"/>
    <w:rsid w:val="00F9619A"/>
    <w:rsid w:val="00F96468"/>
    <w:rsid w:val="00F96B2D"/>
    <w:rsid w:val="00F96B4C"/>
    <w:rsid w:val="00F9710B"/>
    <w:rsid w:val="00F971ED"/>
    <w:rsid w:val="00F9722E"/>
    <w:rsid w:val="00F97C54"/>
    <w:rsid w:val="00F97E01"/>
    <w:rsid w:val="00FA0C29"/>
    <w:rsid w:val="00FA1036"/>
    <w:rsid w:val="00FA11DE"/>
    <w:rsid w:val="00FA136D"/>
    <w:rsid w:val="00FA1F01"/>
    <w:rsid w:val="00FA2392"/>
    <w:rsid w:val="00FA24A9"/>
    <w:rsid w:val="00FA25C3"/>
    <w:rsid w:val="00FA2D17"/>
    <w:rsid w:val="00FA33B9"/>
    <w:rsid w:val="00FA3796"/>
    <w:rsid w:val="00FA397E"/>
    <w:rsid w:val="00FA3E52"/>
    <w:rsid w:val="00FA468C"/>
    <w:rsid w:val="00FA4775"/>
    <w:rsid w:val="00FA4A6E"/>
    <w:rsid w:val="00FA4B59"/>
    <w:rsid w:val="00FA4C95"/>
    <w:rsid w:val="00FA509E"/>
    <w:rsid w:val="00FA51C5"/>
    <w:rsid w:val="00FA58F3"/>
    <w:rsid w:val="00FA5C01"/>
    <w:rsid w:val="00FA5C73"/>
    <w:rsid w:val="00FA5F3A"/>
    <w:rsid w:val="00FA61C8"/>
    <w:rsid w:val="00FA6BAD"/>
    <w:rsid w:val="00FA6D95"/>
    <w:rsid w:val="00FA70A3"/>
    <w:rsid w:val="00FA71D4"/>
    <w:rsid w:val="00FB02BA"/>
    <w:rsid w:val="00FB0499"/>
    <w:rsid w:val="00FB067B"/>
    <w:rsid w:val="00FB0CAE"/>
    <w:rsid w:val="00FB12A9"/>
    <w:rsid w:val="00FB14DE"/>
    <w:rsid w:val="00FB1D87"/>
    <w:rsid w:val="00FB22C0"/>
    <w:rsid w:val="00FB2347"/>
    <w:rsid w:val="00FB2C81"/>
    <w:rsid w:val="00FB3389"/>
    <w:rsid w:val="00FB3473"/>
    <w:rsid w:val="00FB3776"/>
    <w:rsid w:val="00FB3823"/>
    <w:rsid w:val="00FB44D5"/>
    <w:rsid w:val="00FB4517"/>
    <w:rsid w:val="00FB4877"/>
    <w:rsid w:val="00FB4F77"/>
    <w:rsid w:val="00FB52AB"/>
    <w:rsid w:val="00FB5384"/>
    <w:rsid w:val="00FB57C1"/>
    <w:rsid w:val="00FB58A9"/>
    <w:rsid w:val="00FB5980"/>
    <w:rsid w:val="00FB5D04"/>
    <w:rsid w:val="00FB5D12"/>
    <w:rsid w:val="00FB5DD9"/>
    <w:rsid w:val="00FB5DE9"/>
    <w:rsid w:val="00FB64B9"/>
    <w:rsid w:val="00FB680D"/>
    <w:rsid w:val="00FB6969"/>
    <w:rsid w:val="00FB6E45"/>
    <w:rsid w:val="00FB7329"/>
    <w:rsid w:val="00FB7636"/>
    <w:rsid w:val="00FB77FB"/>
    <w:rsid w:val="00FB7D00"/>
    <w:rsid w:val="00FC07F4"/>
    <w:rsid w:val="00FC1174"/>
    <w:rsid w:val="00FC1279"/>
    <w:rsid w:val="00FC1BD8"/>
    <w:rsid w:val="00FC1EA8"/>
    <w:rsid w:val="00FC1FC4"/>
    <w:rsid w:val="00FC2157"/>
    <w:rsid w:val="00FC2428"/>
    <w:rsid w:val="00FC27BB"/>
    <w:rsid w:val="00FC2E1A"/>
    <w:rsid w:val="00FC2F99"/>
    <w:rsid w:val="00FC3EF3"/>
    <w:rsid w:val="00FC40AA"/>
    <w:rsid w:val="00FC410A"/>
    <w:rsid w:val="00FC42A0"/>
    <w:rsid w:val="00FC544B"/>
    <w:rsid w:val="00FC5B0E"/>
    <w:rsid w:val="00FC5B21"/>
    <w:rsid w:val="00FC5C66"/>
    <w:rsid w:val="00FC6087"/>
    <w:rsid w:val="00FC69E4"/>
    <w:rsid w:val="00FC6EE1"/>
    <w:rsid w:val="00FC72DD"/>
    <w:rsid w:val="00FC7448"/>
    <w:rsid w:val="00FD009B"/>
    <w:rsid w:val="00FD0122"/>
    <w:rsid w:val="00FD0205"/>
    <w:rsid w:val="00FD04A6"/>
    <w:rsid w:val="00FD04CE"/>
    <w:rsid w:val="00FD07BD"/>
    <w:rsid w:val="00FD0813"/>
    <w:rsid w:val="00FD08AE"/>
    <w:rsid w:val="00FD0D9C"/>
    <w:rsid w:val="00FD13B1"/>
    <w:rsid w:val="00FD1A1A"/>
    <w:rsid w:val="00FD1C3B"/>
    <w:rsid w:val="00FD1F71"/>
    <w:rsid w:val="00FD1FB4"/>
    <w:rsid w:val="00FD2AF8"/>
    <w:rsid w:val="00FD35DC"/>
    <w:rsid w:val="00FD3846"/>
    <w:rsid w:val="00FD42D1"/>
    <w:rsid w:val="00FD4383"/>
    <w:rsid w:val="00FD46FD"/>
    <w:rsid w:val="00FD482F"/>
    <w:rsid w:val="00FD4CC9"/>
    <w:rsid w:val="00FD4EF9"/>
    <w:rsid w:val="00FD585C"/>
    <w:rsid w:val="00FD5ADA"/>
    <w:rsid w:val="00FD63AC"/>
    <w:rsid w:val="00FD6680"/>
    <w:rsid w:val="00FD6796"/>
    <w:rsid w:val="00FD6873"/>
    <w:rsid w:val="00FD68AF"/>
    <w:rsid w:val="00FD6BCC"/>
    <w:rsid w:val="00FD6E08"/>
    <w:rsid w:val="00FD72CF"/>
    <w:rsid w:val="00FD746D"/>
    <w:rsid w:val="00FD7A5F"/>
    <w:rsid w:val="00FE045B"/>
    <w:rsid w:val="00FE0911"/>
    <w:rsid w:val="00FE0D9A"/>
    <w:rsid w:val="00FE1897"/>
    <w:rsid w:val="00FE1D4B"/>
    <w:rsid w:val="00FE1D87"/>
    <w:rsid w:val="00FE1ECA"/>
    <w:rsid w:val="00FE2211"/>
    <w:rsid w:val="00FE2372"/>
    <w:rsid w:val="00FE23DF"/>
    <w:rsid w:val="00FE255F"/>
    <w:rsid w:val="00FE2657"/>
    <w:rsid w:val="00FE343A"/>
    <w:rsid w:val="00FE3892"/>
    <w:rsid w:val="00FE39F6"/>
    <w:rsid w:val="00FE407B"/>
    <w:rsid w:val="00FE4683"/>
    <w:rsid w:val="00FE46B5"/>
    <w:rsid w:val="00FE48C0"/>
    <w:rsid w:val="00FE48E9"/>
    <w:rsid w:val="00FE4B39"/>
    <w:rsid w:val="00FE4C86"/>
    <w:rsid w:val="00FE4CBF"/>
    <w:rsid w:val="00FE5BED"/>
    <w:rsid w:val="00FE6140"/>
    <w:rsid w:val="00FE621A"/>
    <w:rsid w:val="00FE6330"/>
    <w:rsid w:val="00FE69E5"/>
    <w:rsid w:val="00FE70EC"/>
    <w:rsid w:val="00FE743B"/>
    <w:rsid w:val="00FE76DF"/>
    <w:rsid w:val="00FE7B9E"/>
    <w:rsid w:val="00FF02D0"/>
    <w:rsid w:val="00FF0BCC"/>
    <w:rsid w:val="00FF0DAD"/>
    <w:rsid w:val="00FF0E5B"/>
    <w:rsid w:val="00FF1898"/>
    <w:rsid w:val="00FF1B3F"/>
    <w:rsid w:val="00FF1C41"/>
    <w:rsid w:val="00FF1FBD"/>
    <w:rsid w:val="00FF272F"/>
    <w:rsid w:val="00FF280D"/>
    <w:rsid w:val="00FF2F79"/>
    <w:rsid w:val="00FF3321"/>
    <w:rsid w:val="00FF3383"/>
    <w:rsid w:val="00FF3444"/>
    <w:rsid w:val="00FF4B91"/>
    <w:rsid w:val="00FF4EBB"/>
    <w:rsid w:val="00FF55B2"/>
    <w:rsid w:val="00FF5636"/>
    <w:rsid w:val="00FF5659"/>
    <w:rsid w:val="00FF57F3"/>
    <w:rsid w:val="00FF59AD"/>
    <w:rsid w:val="00FF5DDA"/>
    <w:rsid w:val="00FF6042"/>
    <w:rsid w:val="00FF688E"/>
    <w:rsid w:val="00FF6E55"/>
    <w:rsid w:val="00FF7FEC"/>
    <w:rsid w:val="0F34D9F0"/>
    <w:rsid w:val="120F9372"/>
    <w:rsid w:val="204C9FF0"/>
    <w:rsid w:val="2D6E814E"/>
    <w:rsid w:val="2F96FF76"/>
    <w:rsid w:val="3D8E7B1F"/>
    <w:rsid w:val="43E95542"/>
    <w:rsid w:val="530E9854"/>
    <w:rsid w:val="545DF1BB"/>
    <w:rsid w:val="584CCDE3"/>
    <w:rsid w:val="5BE4D1A4"/>
    <w:rsid w:val="5EA846C7"/>
    <w:rsid w:val="71455166"/>
    <w:rsid w:val="724C8BAE"/>
    <w:rsid w:val="7BF503DE"/>
    <w:rsid w:val="7CD992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AC681"/>
  <w15:docId w15:val="{FD12AC08-3FFC-4C0B-A8C5-352C379F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97A"/>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B5B03"/>
    <w:pPr>
      <w:numPr>
        <w:numId w:val="1"/>
      </w:numPr>
    </w:pPr>
  </w:style>
  <w:style w:type="paragraph" w:styleId="Header">
    <w:name w:val="header"/>
    <w:basedOn w:val="Normal"/>
    <w:rsid w:val="00D15092"/>
    <w:pPr>
      <w:tabs>
        <w:tab w:val="center" w:pos="4320"/>
        <w:tab w:val="right" w:pos="8640"/>
      </w:tabs>
    </w:pPr>
  </w:style>
  <w:style w:type="paragraph" w:styleId="Footer">
    <w:name w:val="footer"/>
    <w:basedOn w:val="Normal"/>
    <w:rsid w:val="00D15092"/>
    <w:pPr>
      <w:tabs>
        <w:tab w:val="center" w:pos="4320"/>
        <w:tab w:val="right" w:pos="8640"/>
      </w:tabs>
    </w:pPr>
  </w:style>
  <w:style w:type="character" w:styleId="PageNumber">
    <w:name w:val="page number"/>
    <w:basedOn w:val="DefaultParagraphFont"/>
    <w:rsid w:val="00D15092"/>
  </w:style>
  <w:style w:type="paragraph" w:styleId="BodyTextIndent">
    <w:name w:val="Body Text Indent"/>
    <w:basedOn w:val="Normal"/>
    <w:link w:val="BodyTextIndentChar"/>
    <w:rsid w:val="00D15092"/>
    <w:pPr>
      <w:spacing w:line="360" w:lineRule="auto"/>
      <w:ind w:left="720" w:firstLine="720"/>
    </w:pPr>
  </w:style>
  <w:style w:type="paragraph" w:styleId="BodyText">
    <w:name w:val="Body Text"/>
    <w:basedOn w:val="Normal"/>
    <w:link w:val="BodyTextChar"/>
    <w:rsid w:val="00D15092"/>
    <w:pPr>
      <w:tabs>
        <w:tab w:val="left" w:pos="1890"/>
      </w:tabs>
      <w:spacing w:line="360" w:lineRule="auto"/>
    </w:pPr>
    <w:rPr>
      <w:b/>
    </w:rPr>
  </w:style>
  <w:style w:type="paragraph" w:styleId="BalloonText">
    <w:name w:val="Balloon Text"/>
    <w:basedOn w:val="Normal"/>
    <w:semiHidden/>
    <w:rsid w:val="00F15486"/>
    <w:rPr>
      <w:rFonts w:ascii="Tahoma" w:hAnsi="Tahoma" w:cs="Tahoma"/>
      <w:sz w:val="16"/>
      <w:szCs w:val="16"/>
    </w:rPr>
  </w:style>
  <w:style w:type="paragraph" w:styleId="ListParagraph">
    <w:name w:val="List Paragraph"/>
    <w:basedOn w:val="Normal"/>
    <w:uiPriority w:val="34"/>
    <w:qFormat/>
    <w:rsid w:val="006C7092"/>
    <w:pPr>
      <w:ind w:left="720"/>
      <w:contextualSpacing/>
    </w:pPr>
  </w:style>
  <w:style w:type="table" w:styleId="TableGrid">
    <w:name w:val="Table Grid"/>
    <w:basedOn w:val="TableNormal"/>
    <w:uiPriority w:val="59"/>
    <w:rsid w:val="0012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948"/>
    <w:rPr>
      <w:color w:val="000000"/>
      <w:sz w:val="26"/>
    </w:rPr>
  </w:style>
  <w:style w:type="character" w:styleId="CommentReference">
    <w:name w:val="annotation reference"/>
    <w:basedOn w:val="DefaultParagraphFont"/>
    <w:rsid w:val="00456056"/>
    <w:rPr>
      <w:sz w:val="16"/>
      <w:szCs w:val="16"/>
    </w:rPr>
  </w:style>
  <w:style w:type="paragraph" w:styleId="CommentText">
    <w:name w:val="annotation text"/>
    <w:basedOn w:val="Normal"/>
    <w:link w:val="CommentTextChar"/>
    <w:rsid w:val="00456056"/>
    <w:rPr>
      <w:sz w:val="20"/>
    </w:rPr>
  </w:style>
  <w:style w:type="character" w:customStyle="1" w:styleId="CommentTextChar">
    <w:name w:val="Comment Text Char"/>
    <w:basedOn w:val="DefaultParagraphFont"/>
    <w:link w:val="CommentText"/>
    <w:rsid w:val="00456056"/>
    <w:rPr>
      <w:color w:val="000000"/>
    </w:rPr>
  </w:style>
  <w:style w:type="paragraph" w:styleId="CommentSubject">
    <w:name w:val="annotation subject"/>
    <w:basedOn w:val="CommentText"/>
    <w:next w:val="CommentText"/>
    <w:link w:val="CommentSubjectChar"/>
    <w:rsid w:val="00456056"/>
    <w:rPr>
      <w:b/>
      <w:bCs/>
    </w:rPr>
  </w:style>
  <w:style w:type="character" w:customStyle="1" w:styleId="CommentSubjectChar">
    <w:name w:val="Comment Subject Char"/>
    <w:basedOn w:val="CommentTextChar"/>
    <w:link w:val="CommentSubject"/>
    <w:rsid w:val="00456056"/>
    <w:rPr>
      <w:b/>
      <w:bCs/>
      <w:color w:val="000000"/>
    </w:rPr>
  </w:style>
  <w:style w:type="character" w:styleId="PlaceholderText">
    <w:name w:val="Placeholder Text"/>
    <w:basedOn w:val="DefaultParagraphFont"/>
    <w:uiPriority w:val="99"/>
    <w:semiHidden/>
    <w:rsid w:val="00293962"/>
    <w:rPr>
      <w:color w:val="808080"/>
    </w:rPr>
  </w:style>
  <w:style w:type="character" w:customStyle="1" w:styleId="BodyTextIndentChar">
    <w:name w:val="Body Text Indent Char"/>
    <w:basedOn w:val="DefaultParagraphFont"/>
    <w:link w:val="BodyTextIndent"/>
    <w:rsid w:val="00A50E88"/>
    <w:rPr>
      <w:color w:val="000000"/>
      <w:sz w:val="26"/>
    </w:rPr>
  </w:style>
  <w:style w:type="paragraph" w:styleId="FootnoteText">
    <w:name w:val="footnote text"/>
    <w:basedOn w:val="Normal"/>
    <w:link w:val="FootnoteTextChar"/>
    <w:rsid w:val="00EA0D4B"/>
    <w:rPr>
      <w:sz w:val="20"/>
    </w:rPr>
  </w:style>
  <w:style w:type="character" w:customStyle="1" w:styleId="FootnoteTextChar">
    <w:name w:val="Footnote Text Char"/>
    <w:basedOn w:val="DefaultParagraphFont"/>
    <w:link w:val="FootnoteText"/>
    <w:rsid w:val="00EA0D4B"/>
    <w:rPr>
      <w:color w:val="000000"/>
    </w:rPr>
  </w:style>
  <w:style w:type="character" w:styleId="FootnoteReference">
    <w:name w:val="footnote reference"/>
    <w:basedOn w:val="DefaultParagraphFont"/>
    <w:rsid w:val="00EA0D4B"/>
    <w:rPr>
      <w:vertAlign w:val="superscript"/>
    </w:rPr>
  </w:style>
  <w:style w:type="character" w:customStyle="1" w:styleId="BodyTextChar">
    <w:name w:val="Body Text Char"/>
    <w:basedOn w:val="DefaultParagraphFont"/>
    <w:link w:val="BodyText"/>
    <w:rsid w:val="004E77CE"/>
    <w:rPr>
      <w:b/>
      <w:color w:val="000000"/>
      <w:sz w:val="26"/>
    </w:rPr>
  </w:style>
  <w:style w:type="character" w:customStyle="1" w:styleId="spellingerror">
    <w:name w:val="spellingerror"/>
    <w:basedOn w:val="DefaultParagraphFont"/>
    <w:rsid w:val="00BE10E1"/>
  </w:style>
  <w:style w:type="character" w:customStyle="1" w:styleId="normaltextrun">
    <w:name w:val="normaltextrun"/>
    <w:basedOn w:val="DefaultParagraphFont"/>
    <w:rsid w:val="00BE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2B5B-26A8-4D3A-BA08-862E6D75AC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F67D0B-1CC8-4FD2-8BFF-EC127177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60677-4700-4DBB-9766-1AA651243506}">
  <ds:schemaRefs>
    <ds:schemaRef ds:uri="http://schemas.microsoft.com/sharepoint/v3/contenttype/forms"/>
  </ds:schemaRefs>
</ds:datastoreItem>
</file>

<file path=customXml/itemProps4.xml><?xml version="1.0" encoding="utf-8"?>
<ds:datastoreItem xmlns:ds="http://schemas.openxmlformats.org/officeDocument/2006/customXml" ds:itemID="{E4EE3DEB-1F37-4598-8ABD-8568CD8C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cmckinley@pa.gov</dc:creator>
  <cp:keywords/>
  <cp:lastModifiedBy>Wagner, Nathan R</cp:lastModifiedBy>
  <cp:revision>2</cp:revision>
  <cp:lastPrinted>2020-03-06T11:45:00Z</cp:lastPrinted>
  <dcterms:created xsi:type="dcterms:W3CDTF">2020-08-27T17:01:00Z</dcterms:created>
  <dcterms:modified xsi:type="dcterms:W3CDTF">2020-08-27T17:01:00Z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