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B3B3E" w14:textId="77777777" w:rsidR="00F47DCA" w:rsidRPr="00F47DCA" w:rsidRDefault="00F47DCA" w:rsidP="00F47DCA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47DCA">
        <w:rPr>
          <w:rFonts w:ascii="Microsoft Sans Serif" w:eastAsia="Times New Roman" w:hAnsi="Microsoft Sans Serif" w:cs="Microsoft Sans Serif"/>
          <w:szCs w:val="24"/>
        </w:rPr>
        <w:t>Via electronic service only due to Emergency Order at M-2020-3019262</w:t>
      </w:r>
    </w:p>
    <w:p w14:paraId="6ADA3EE1" w14:textId="77777777" w:rsidR="00F47DCA" w:rsidRDefault="00F47DCA" w:rsidP="003A751A">
      <w:pPr>
        <w:autoSpaceDE w:val="0"/>
        <w:autoSpaceDN w:val="0"/>
        <w:spacing w:line="240" w:lineRule="auto"/>
        <w:jc w:val="center"/>
        <w:rPr>
          <w:rFonts w:eastAsia="Times New Roman"/>
          <w:b/>
          <w:szCs w:val="24"/>
        </w:rPr>
      </w:pPr>
    </w:p>
    <w:p w14:paraId="77754441" w14:textId="7342F5BD" w:rsidR="003A751A" w:rsidRPr="003A751A" w:rsidRDefault="003A751A" w:rsidP="003A751A">
      <w:pPr>
        <w:autoSpaceDE w:val="0"/>
        <w:autoSpaceDN w:val="0"/>
        <w:spacing w:line="240" w:lineRule="auto"/>
        <w:jc w:val="center"/>
        <w:rPr>
          <w:rFonts w:eastAsia="Times New Roman"/>
          <w:b/>
          <w:szCs w:val="24"/>
        </w:rPr>
      </w:pPr>
      <w:r w:rsidRPr="003A751A">
        <w:rPr>
          <w:rFonts w:eastAsia="Times New Roman"/>
          <w:b/>
          <w:szCs w:val="24"/>
        </w:rPr>
        <w:t>BEFORE THE</w:t>
      </w:r>
    </w:p>
    <w:p w14:paraId="68C86AB2" w14:textId="77777777" w:rsidR="003A751A" w:rsidRPr="003A751A" w:rsidRDefault="003A751A" w:rsidP="003A751A">
      <w:pPr>
        <w:tabs>
          <w:tab w:val="center" w:pos="4680"/>
        </w:tabs>
        <w:suppressAutoHyphens/>
        <w:autoSpaceDE w:val="0"/>
        <w:autoSpaceDN w:val="0"/>
        <w:spacing w:line="240" w:lineRule="auto"/>
        <w:jc w:val="center"/>
        <w:rPr>
          <w:rFonts w:eastAsia="Times New Roman"/>
          <w:b/>
          <w:bCs/>
          <w:spacing w:val="-3"/>
          <w:szCs w:val="24"/>
        </w:rPr>
      </w:pPr>
      <w:r w:rsidRPr="003A751A">
        <w:rPr>
          <w:rFonts w:eastAsia="Times New Roman"/>
          <w:b/>
          <w:bCs/>
          <w:spacing w:val="-3"/>
          <w:szCs w:val="24"/>
        </w:rPr>
        <w:t>PENNSYLVANIA PUBLIC UTILITY COMMISSION</w:t>
      </w:r>
    </w:p>
    <w:p w14:paraId="32B702A8" w14:textId="77777777" w:rsidR="003A751A" w:rsidRDefault="003A751A" w:rsidP="003A751A">
      <w:pPr>
        <w:spacing w:line="240" w:lineRule="auto"/>
        <w:rPr>
          <w:spacing w:val="-3"/>
          <w:szCs w:val="24"/>
        </w:rPr>
      </w:pPr>
    </w:p>
    <w:p w14:paraId="0715F352" w14:textId="77777777" w:rsidR="003A751A" w:rsidRDefault="003A751A" w:rsidP="003A751A">
      <w:pPr>
        <w:spacing w:line="240" w:lineRule="auto"/>
        <w:rPr>
          <w:spacing w:val="-3"/>
          <w:szCs w:val="24"/>
        </w:rPr>
      </w:pPr>
    </w:p>
    <w:p w14:paraId="39226479" w14:textId="77777777" w:rsidR="003A751A" w:rsidRDefault="003A751A" w:rsidP="003A751A">
      <w:pPr>
        <w:spacing w:line="240" w:lineRule="auto"/>
        <w:rPr>
          <w:spacing w:val="-3"/>
          <w:szCs w:val="24"/>
        </w:rPr>
      </w:pPr>
    </w:p>
    <w:p w14:paraId="2F3A8DCD" w14:textId="40D9F87A" w:rsidR="003A751A" w:rsidRPr="003A751A" w:rsidRDefault="00106F6D" w:rsidP="003A751A">
      <w:pPr>
        <w:spacing w:line="240" w:lineRule="auto"/>
        <w:rPr>
          <w:spacing w:val="-3"/>
          <w:szCs w:val="24"/>
        </w:rPr>
      </w:pPr>
      <w:r w:rsidRPr="00106F6D">
        <w:rPr>
          <w:spacing w:val="-3"/>
          <w:szCs w:val="24"/>
        </w:rPr>
        <w:t>Jeffrey Armstrong</w:t>
      </w:r>
      <w:r w:rsidR="003A751A" w:rsidRPr="003A751A">
        <w:rPr>
          <w:spacing w:val="-3"/>
          <w:szCs w:val="24"/>
        </w:rPr>
        <w:tab/>
      </w:r>
      <w:r w:rsidR="003A751A" w:rsidRPr="003A751A">
        <w:rPr>
          <w:spacing w:val="-3"/>
          <w:szCs w:val="24"/>
        </w:rPr>
        <w:tab/>
      </w:r>
      <w:r w:rsidR="003A751A" w:rsidRPr="003A751A">
        <w:rPr>
          <w:spacing w:val="-3"/>
          <w:szCs w:val="24"/>
        </w:rPr>
        <w:tab/>
      </w:r>
      <w:r w:rsidR="003A751A" w:rsidRPr="003A751A">
        <w:rPr>
          <w:spacing w:val="-3"/>
          <w:szCs w:val="24"/>
        </w:rPr>
        <w:tab/>
      </w:r>
      <w:r w:rsidR="003A751A" w:rsidRPr="003A751A">
        <w:rPr>
          <w:spacing w:val="-3"/>
          <w:szCs w:val="24"/>
        </w:rPr>
        <w:tab/>
        <w:t>:</w:t>
      </w:r>
    </w:p>
    <w:p w14:paraId="7379AFEE" w14:textId="77777777" w:rsidR="003A751A" w:rsidRPr="003A751A" w:rsidRDefault="003A751A" w:rsidP="003A751A">
      <w:pPr>
        <w:spacing w:line="240" w:lineRule="auto"/>
        <w:rPr>
          <w:szCs w:val="24"/>
        </w:rPr>
      </w:pP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  <w:t>:</w:t>
      </w:r>
    </w:p>
    <w:p w14:paraId="1E5F369F" w14:textId="219E5B45" w:rsidR="003A751A" w:rsidRPr="003A751A" w:rsidRDefault="003A751A" w:rsidP="003A751A">
      <w:pPr>
        <w:spacing w:line="240" w:lineRule="auto"/>
        <w:rPr>
          <w:szCs w:val="24"/>
        </w:rPr>
      </w:pPr>
      <w:r w:rsidRPr="003A751A">
        <w:rPr>
          <w:szCs w:val="24"/>
        </w:rPr>
        <w:tab/>
        <w:t>v.</w:t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  <w:t>:</w:t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="00106F6D" w:rsidRPr="00106F6D">
        <w:rPr>
          <w:spacing w:val="-3"/>
          <w:szCs w:val="24"/>
        </w:rPr>
        <w:t>C-2020-3019011</w:t>
      </w:r>
    </w:p>
    <w:p w14:paraId="45BF40A9" w14:textId="77777777" w:rsidR="003A751A" w:rsidRPr="003A751A" w:rsidRDefault="003A751A" w:rsidP="003A751A">
      <w:pPr>
        <w:spacing w:line="240" w:lineRule="auto"/>
        <w:rPr>
          <w:szCs w:val="24"/>
        </w:rPr>
      </w:pP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  <w:t>:</w:t>
      </w:r>
    </w:p>
    <w:p w14:paraId="5520777F" w14:textId="77777777" w:rsidR="003A751A" w:rsidRPr="003A751A" w:rsidRDefault="003A751A" w:rsidP="003A751A">
      <w:pPr>
        <w:spacing w:line="240" w:lineRule="auto"/>
        <w:rPr>
          <w:szCs w:val="24"/>
        </w:rPr>
      </w:pPr>
      <w:r w:rsidRPr="003A751A">
        <w:rPr>
          <w:szCs w:val="24"/>
        </w:rPr>
        <w:t>West Penn Power Company</w:t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</w:r>
      <w:r w:rsidRPr="003A751A">
        <w:rPr>
          <w:szCs w:val="24"/>
        </w:rPr>
        <w:tab/>
        <w:t>:</w:t>
      </w:r>
    </w:p>
    <w:p w14:paraId="132D88C3" w14:textId="7D7C40FA" w:rsidR="00792796" w:rsidRDefault="00792796" w:rsidP="003A751A">
      <w:pPr>
        <w:spacing w:line="240" w:lineRule="auto"/>
      </w:pPr>
    </w:p>
    <w:p w14:paraId="22D5BB25" w14:textId="7C794BE3" w:rsidR="003A751A" w:rsidRDefault="003A751A" w:rsidP="003A751A">
      <w:pPr>
        <w:spacing w:line="240" w:lineRule="auto"/>
      </w:pPr>
    </w:p>
    <w:p w14:paraId="54612E50" w14:textId="77777777" w:rsidR="003A751A" w:rsidRDefault="003A751A" w:rsidP="003A751A">
      <w:pPr>
        <w:spacing w:line="240" w:lineRule="auto"/>
      </w:pPr>
    </w:p>
    <w:p w14:paraId="20ECC986" w14:textId="25755530" w:rsidR="002813A4" w:rsidRPr="008A075B" w:rsidRDefault="001261F1" w:rsidP="003A751A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SECOND </w:t>
      </w:r>
      <w:r w:rsidR="002813A4" w:rsidRPr="008A075B">
        <w:rPr>
          <w:b/>
          <w:bCs/>
        </w:rPr>
        <w:t>INTERIM ORDER</w:t>
      </w:r>
    </w:p>
    <w:p w14:paraId="71328C8D" w14:textId="4379B4FD" w:rsidR="002813A4" w:rsidRPr="008A075B" w:rsidRDefault="00D2144C" w:rsidP="003A751A">
      <w:pPr>
        <w:spacing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GRANTING REQUEST FOR CONTINUANCE</w:t>
      </w:r>
    </w:p>
    <w:p w14:paraId="7F2F6CF5" w14:textId="5973DFB9" w:rsidR="002813A4" w:rsidRDefault="002813A4" w:rsidP="00106F6D"/>
    <w:p w14:paraId="30E658CF" w14:textId="452B4F90" w:rsidR="002813A4" w:rsidRDefault="006B1116" w:rsidP="00106F6D">
      <w:r>
        <w:tab/>
      </w:r>
      <w:r>
        <w:tab/>
        <w:t xml:space="preserve">On </w:t>
      </w:r>
      <w:r w:rsidR="008A075B">
        <w:t xml:space="preserve">February 14, 2020, Jeffrey Armstrong (Complainant) filed a </w:t>
      </w:r>
      <w:r w:rsidR="00106F6D">
        <w:t>F</w:t>
      </w:r>
      <w:r w:rsidR="008A075B">
        <w:t xml:space="preserve">ormal </w:t>
      </w:r>
      <w:r w:rsidR="00106F6D">
        <w:t>C</w:t>
      </w:r>
      <w:r w:rsidR="008A075B">
        <w:t xml:space="preserve">omplaint against West Penn Power Company (West Penn).  The Complainant alleges that </w:t>
      </w:r>
      <w:r w:rsidR="00106F6D">
        <w:t>he</w:t>
      </w:r>
      <w:r w:rsidR="008A075B">
        <w:t xml:space="preserve"> is having a reliability problem with his electric service.  </w:t>
      </w:r>
      <w:r w:rsidR="00260D77">
        <w:t>Specifically,</w:t>
      </w:r>
      <w:r w:rsidR="008A075B">
        <w:t xml:space="preserve"> he alleges he has suffered four power surges over the last five years which have resulted in damages to his appliances.  As relief he seeks a monetary settlement and requests the Commission to order West Penn to take measures to ensure that the power surge issues are alleviated.</w:t>
      </w:r>
    </w:p>
    <w:p w14:paraId="7DB939B8" w14:textId="45E83C95" w:rsidR="008A075B" w:rsidRDefault="008A075B" w:rsidP="00106F6D"/>
    <w:p w14:paraId="5134A508" w14:textId="3F12FB5A" w:rsidR="008A075B" w:rsidRDefault="008A075B" w:rsidP="00106F6D">
      <w:r>
        <w:tab/>
      </w:r>
      <w:r>
        <w:tab/>
        <w:t xml:space="preserve">On March 23, 2020, West Penn filed an </w:t>
      </w:r>
      <w:r w:rsidR="00106F6D">
        <w:t>A</w:t>
      </w:r>
      <w:r>
        <w:t xml:space="preserve">nswer and </w:t>
      </w:r>
      <w:r w:rsidR="00106F6D">
        <w:t>P</w:t>
      </w:r>
      <w:r>
        <w:t xml:space="preserve">reliminary </w:t>
      </w:r>
      <w:r w:rsidR="00106F6D">
        <w:t>O</w:t>
      </w:r>
      <w:r>
        <w:t>bjections</w:t>
      </w:r>
      <w:r w:rsidR="00260D77">
        <w:t>.</w:t>
      </w:r>
      <w:r w:rsidR="00260D77" w:rsidRPr="008A075B">
        <w:t xml:space="preserve">  </w:t>
      </w:r>
      <w:r w:rsidR="00D2144C">
        <w:t xml:space="preserve">By </w:t>
      </w:r>
      <w:r w:rsidR="00F47DCA">
        <w:t>I</w:t>
      </w:r>
      <w:r w:rsidR="00D2144C">
        <w:t xml:space="preserve">nterim </w:t>
      </w:r>
      <w:r w:rsidR="00F47DCA">
        <w:t>O</w:t>
      </w:r>
      <w:r w:rsidR="00D2144C">
        <w:t xml:space="preserve">rder entered June 11, 2020, the </w:t>
      </w:r>
      <w:r w:rsidR="00F47DCA">
        <w:t>P</w:t>
      </w:r>
      <w:r w:rsidR="00D2144C">
        <w:t xml:space="preserve">reliminary </w:t>
      </w:r>
      <w:r w:rsidR="00F47DCA">
        <w:t>O</w:t>
      </w:r>
      <w:r w:rsidR="00D2144C">
        <w:t>bjections were held in abeyance pending the hearing scheduled to take place on August 13, 2020.</w:t>
      </w:r>
    </w:p>
    <w:p w14:paraId="6BAC0995" w14:textId="77777777" w:rsidR="008A075B" w:rsidRDefault="008A075B" w:rsidP="00106F6D"/>
    <w:p w14:paraId="69F17E60" w14:textId="77777777" w:rsidR="001261F1" w:rsidRDefault="00D2144C" w:rsidP="00106F6D">
      <w:r>
        <w:tab/>
      </w:r>
      <w:r>
        <w:tab/>
        <w:t>By email dated August 6, 2020, counsel for West Penn requested a continuance of the August 13, 2020 hearing due to the unavailability of her witness who was assigned to respond to power restoration in New Jersey as a result of storm Isais.</w:t>
      </w:r>
      <w:r w:rsidR="00C031E1">
        <w:t xml:space="preserve">  Accordingly, he was unavailable for the hearing and unable to participate in prehearing preparation.</w:t>
      </w:r>
      <w:r>
        <w:t xml:space="preserve">  The Complainant was copied on the request and directed to file any objection he may have no later than 10:00 a.m. the following day.  Counsel also represented that she notified the Complainant of her request by leaving a voice mail message by telephone</w:t>
      </w:r>
      <w:r w:rsidR="008024EF">
        <w:t xml:space="preserve">.  By email dated August 7, 2020, the Complainant did </w:t>
      </w:r>
      <w:r w:rsidR="008024EF">
        <w:lastRenderedPageBreak/>
        <w:t>not object to the continuance.</w:t>
      </w:r>
      <w:r w:rsidR="001261F1">
        <w:t xml:space="preserve">  The continuance was granted and the hearing was rescheduled for August 31, 2020.</w:t>
      </w:r>
    </w:p>
    <w:p w14:paraId="7CF83139" w14:textId="77777777" w:rsidR="001261F1" w:rsidRDefault="001261F1" w:rsidP="00106F6D"/>
    <w:p w14:paraId="77061459" w14:textId="5672CE70" w:rsidR="00D2144C" w:rsidRDefault="001261F1" w:rsidP="00106F6D">
      <w:r>
        <w:tab/>
      </w:r>
      <w:r>
        <w:tab/>
        <w:t>By email dated August 27, 2020, counsel for West Penn informed me that the parties had undertaken extensi</w:t>
      </w:r>
      <w:r w:rsidR="00193FC7">
        <w:t>ve</w:t>
      </w:r>
      <w:r>
        <w:t xml:space="preserve"> settlement discussions focused on determining the cause of the service issues experienced by the Complainant.</w:t>
      </w:r>
      <w:r w:rsidR="00CA5B1A">
        <w:t xml:space="preserve">  Accordingly, the parties joint</w:t>
      </w:r>
      <w:r w:rsidR="00193FC7">
        <w:t>ly</w:t>
      </w:r>
      <w:r w:rsidR="00CA5B1A">
        <w:t xml:space="preserve"> requested a continuance to permit time for the installation of equipment and for further negotiation.</w:t>
      </w:r>
      <w:r w:rsidR="00F47DCA">
        <w:br/>
      </w:r>
    </w:p>
    <w:p w14:paraId="63262C45" w14:textId="4A99FDE7" w:rsidR="003478D2" w:rsidRDefault="003478D2" w:rsidP="00106F6D">
      <w:r>
        <w:tab/>
      </w:r>
      <w:r>
        <w:tab/>
        <w:t>THEREFORE,</w:t>
      </w:r>
    </w:p>
    <w:p w14:paraId="4A7D4C60" w14:textId="77777777" w:rsidR="003478D2" w:rsidRDefault="003478D2" w:rsidP="00106F6D"/>
    <w:p w14:paraId="43E7DBA3" w14:textId="77777777" w:rsidR="003478D2" w:rsidRDefault="003478D2" w:rsidP="00106F6D">
      <w:r>
        <w:tab/>
      </w:r>
      <w:r>
        <w:tab/>
        <w:t>IT IS ORDERED:</w:t>
      </w:r>
    </w:p>
    <w:p w14:paraId="30E1D11C" w14:textId="77777777" w:rsidR="003478D2" w:rsidRDefault="003478D2" w:rsidP="00106F6D"/>
    <w:p w14:paraId="621FF14B" w14:textId="52A8C2E5" w:rsidR="003478D2" w:rsidRDefault="003478D2" w:rsidP="00106F6D">
      <w:pPr>
        <w:pStyle w:val="ListParagraph"/>
      </w:pPr>
      <w:r>
        <w:t xml:space="preserve">That </w:t>
      </w:r>
      <w:r w:rsidR="00D2144C">
        <w:t xml:space="preserve">the </w:t>
      </w:r>
      <w:r w:rsidR="00CA5B1A">
        <w:t xml:space="preserve">joint </w:t>
      </w:r>
      <w:r w:rsidR="00D2144C">
        <w:t xml:space="preserve">request </w:t>
      </w:r>
      <w:r w:rsidR="00CA5B1A">
        <w:t>of the parties</w:t>
      </w:r>
      <w:r w:rsidR="00D2144C">
        <w:t xml:space="preserve"> to continue the August </w:t>
      </w:r>
      <w:r w:rsidR="00CA5B1A">
        <w:t>31</w:t>
      </w:r>
      <w:r w:rsidR="00D2144C">
        <w:t>, 2020 hearing is GRANTED.</w:t>
      </w:r>
      <w:r w:rsidR="00D2144C">
        <w:br/>
      </w:r>
    </w:p>
    <w:p w14:paraId="3F4D1185" w14:textId="10ABFDF2" w:rsidR="00D2144C" w:rsidRDefault="00D2144C" w:rsidP="00106F6D">
      <w:pPr>
        <w:pStyle w:val="ListParagraph"/>
      </w:pPr>
      <w:r>
        <w:t xml:space="preserve">That the August </w:t>
      </w:r>
      <w:r w:rsidR="00CA5B1A">
        <w:t>31</w:t>
      </w:r>
      <w:r>
        <w:t xml:space="preserve">, 2020 hearing is cancelled.  </w:t>
      </w:r>
      <w:r w:rsidR="00CA5B1A">
        <w:br/>
      </w:r>
    </w:p>
    <w:p w14:paraId="20D24F1D" w14:textId="274156CF" w:rsidR="00CA5B1A" w:rsidRDefault="00CA5B1A" w:rsidP="00106F6D">
      <w:pPr>
        <w:pStyle w:val="ListParagraph"/>
      </w:pPr>
      <w:r>
        <w:t>That the parties shall file a status report in 60 days which sets forth the progress of their settlement discussions.  In the event the parties believe that a hearing is necessary, the status report shall include at least three alternate dates when both the parties and their witnesses are available.</w:t>
      </w:r>
      <w:r>
        <w:br/>
      </w:r>
    </w:p>
    <w:p w14:paraId="3FEA485F" w14:textId="5587D826" w:rsidR="00D2144C" w:rsidRDefault="00D2144C" w:rsidP="00106F6D">
      <w:pPr>
        <w:pStyle w:val="ListParagraph"/>
      </w:pPr>
      <w:r>
        <w:t>That the parties are reminded that Commission policy encourages settlement and that they should continue to communicate with each other in an attempt to resolve their dispute.</w:t>
      </w:r>
      <w:r>
        <w:br/>
      </w:r>
    </w:p>
    <w:p w14:paraId="040E266C" w14:textId="2FB20033" w:rsidR="00D2144C" w:rsidRDefault="00D2144C" w:rsidP="00106F6D">
      <w:pPr>
        <w:pStyle w:val="ListParagraph"/>
      </w:pPr>
      <w:r>
        <w:t>That all other provisions of the June 11, 2020 Prehearing Order remain in effect.</w:t>
      </w:r>
    </w:p>
    <w:p w14:paraId="75AEAC7D" w14:textId="77777777" w:rsidR="003478D2" w:rsidRDefault="003478D2" w:rsidP="00106F6D">
      <w:pPr>
        <w:tabs>
          <w:tab w:val="left" w:pos="1440"/>
          <w:tab w:val="left" w:pos="2160"/>
          <w:tab w:val="left" w:pos="2880"/>
        </w:tabs>
        <w:jc w:val="both"/>
        <w:rPr>
          <w:spacing w:val="-3"/>
          <w:szCs w:val="24"/>
        </w:rPr>
      </w:pPr>
    </w:p>
    <w:p w14:paraId="491C2BEC" w14:textId="6ADE6205" w:rsidR="003478D2" w:rsidRPr="008479B8" w:rsidRDefault="003478D2" w:rsidP="003478D2">
      <w:pPr>
        <w:spacing w:line="240" w:lineRule="auto"/>
        <w:rPr>
          <w:rFonts w:eastAsia="Times New Roman"/>
          <w:szCs w:val="24"/>
        </w:rPr>
      </w:pPr>
      <w:r w:rsidRPr="00EE4E58">
        <w:rPr>
          <w:rFonts w:eastAsia="Times New Roman"/>
          <w:szCs w:val="24"/>
        </w:rPr>
        <w:t xml:space="preserve">Date:  </w:t>
      </w:r>
      <w:r w:rsidR="00D2144C">
        <w:rPr>
          <w:rFonts w:eastAsia="Times New Roman"/>
          <w:szCs w:val="24"/>
          <w:u w:val="single"/>
        </w:rPr>
        <w:t xml:space="preserve">August </w:t>
      </w:r>
      <w:r w:rsidR="00260D77">
        <w:rPr>
          <w:rFonts w:eastAsia="Times New Roman"/>
          <w:szCs w:val="24"/>
          <w:u w:val="single"/>
        </w:rPr>
        <w:t>28</w:t>
      </w:r>
      <w:r w:rsidR="00440022">
        <w:rPr>
          <w:rFonts w:eastAsia="Times New Roman"/>
          <w:szCs w:val="24"/>
          <w:u w:val="single"/>
        </w:rPr>
        <w:t>, 2020</w:t>
      </w:r>
      <w:r w:rsidRPr="00EE4E58">
        <w:rPr>
          <w:szCs w:val="24"/>
        </w:rPr>
        <w:tab/>
      </w:r>
      <w:r w:rsidRPr="00EE4E58">
        <w:rPr>
          <w:szCs w:val="24"/>
        </w:rPr>
        <w:tab/>
      </w:r>
      <w:r w:rsidRPr="00EE4E58">
        <w:rPr>
          <w:szCs w:val="24"/>
        </w:rPr>
        <w:tab/>
      </w:r>
      <w:r w:rsidR="00106F6D">
        <w:rPr>
          <w:szCs w:val="24"/>
        </w:rPr>
        <w:tab/>
      </w:r>
      <w:r w:rsidRPr="008479B8">
        <w:rPr>
          <w:rFonts w:eastAsia="Times New Roman"/>
          <w:szCs w:val="24"/>
          <w:u w:val="single"/>
        </w:rPr>
        <w:tab/>
      </w:r>
      <w:r w:rsidRPr="008479B8">
        <w:rPr>
          <w:rFonts w:eastAsia="Times New Roman"/>
          <w:szCs w:val="24"/>
          <w:u w:val="single"/>
        </w:rPr>
        <w:tab/>
        <w:t>/s/</w:t>
      </w:r>
      <w:r w:rsidRPr="008479B8">
        <w:rPr>
          <w:rFonts w:eastAsia="Times New Roman"/>
          <w:szCs w:val="24"/>
          <w:u w:val="single"/>
        </w:rPr>
        <w:tab/>
      </w:r>
      <w:r w:rsidRPr="008479B8">
        <w:rPr>
          <w:rFonts w:eastAsia="Times New Roman"/>
          <w:szCs w:val="24"/>
          <w:u w:val="single"/>
        </w:rPr>
        <w:tab/>
      </w:r>
      <w:r w:rsidRPr="008479B8">
        <w:rPr>
          <w:rFonts w:eastAsia="Times New Roman"/>
          <w:szCs w:val="24"/>
          <w:u w:val="single"/>
        </w:rPr>
        <w:tab/>
      </w:r>
      <w:r w:rsidRPr="008479B8">
        <w:rPr>
          <w:rFonts w:eastAsia="Times New Roman"/>
          <w:szCs w:val="24"/>
          <w:u w:val="single"/>
        </w:rPr>
        <w:tab/>
      </w:r>
    </w:p>
    <w:p w14:paraId="58CDE7F5" w14:textId="77777777" w:rsidR="003478D2" w:rsidRDefault="003478D2" w:rsidP="003478D2">
      <w:pPr>
        <w:spacing w:line="240" w:lineRule="auto"/>
      </w:pPr>
      <w:r w:rsidRPr="008479B8">
        <w:rPr>
          <w:rFonts w:eastAsia="Times New Roman"/>
          <w:szCs w:val="24"/>
        </w:rPr>
        <w:tab/>
      </w:r>
      <w:r w:rsidRPr="008479B8">
        <w:rPr>
          <w:rFonts w:eastAsia="Times New Roman"/>
          <w:szCs w:val="24"/>
        </w:rPr>
        <w:tab/>
      </w:r>
      <w:r w:rsidRPr="008479B8">
        <w:rPr>
          <w:rFonts w:eastAsia="Times New Roman"/>
          <w:szCs w:val="24"/>
        </w:rPr>
        <w:tab/>
      </w:r>
      <w:r w:rsidRPr="008479B8">
        <w:rPr>
          <w:rFonts w:eastAsia="Times New Roman"/>
          <w:szCs w:val="24"/>
        </w:rPr>
        <w:tab/>
      </w:r>
      <w:r w:rsidRPr="008479B8">
        <w:rPr>
          <w:rFonts w:eastAsia="Times New Roman"/>
          <w:szCs w:val="24"/>
        </w:rPr>
        <w:tab/>
      </w:r>
      <w:r w:rsidRPr="008479B8">
        <w:rPr>
          <w:rFonts w:eastAsia="Times New Roman"/>
          <w:szCs w:val="24"/>
        </w:rPr>
        <w:tab/>
      </w:r>
      <w:r w:rsidRPr="008479B8">
        <w:rPr>
          <w:rFonts w:eastAsia="Times New Roman"/>
          <w:szCs w:val="24"/>
        </w:rPr>
        <w:tab/>
      </w:r>
      <w:r>
        <w:t>Mary D. Long</w:t>
      </w:r>
    </w:p>
    <w:p w14:paraId="6D5983EC" w14:textId="706344A9" w:rsidR="003478D2" w:rsidRDefault="003478D2" w:rsidP="003478D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0441C709" w14:textId="77777777" w:rsidR="00106F6D" w:rsidRDefault="00106F6D">
      <w:pPr>
        <w:sectPr w:rsidR="00106F6D" w:rsidSect="00106F6D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34AA109" w14:textId="77777777" w:rsidR="00E016D3" w:rsidRPr="00E016D3" w:rsidRDefault="00E016D3" w:rsidP="00E016D3">
      <w:pPr>
        <w:spacing w:line="240" w:lineRule="auto"/>
        <w:rPr>
          <w:rFonts w:ascii="Microsoft Sans Serif" w:eastAsia="Times New Roman" w:hAnsi="Microsoft Sans Serif" w:cs="Microsoft Sans Serif"/>
          <w:i/>
          <w:iCs/>
          <w:szCs w:val="24"/>
        </w:rPr>
      </w:pPr>
      <w:r w:rsidRPr="00E016D3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C-2020-3019011 - JEFFREY ARMSTRONG V. WEST PENN POWER CO.</w:t>
      </w:r>
      <w:r w:rsidRPr="00E016D3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E016D3">
        <w:rPr>
          <w:rFonts w:ascii="Microsoft Sans Serif" w:eastAsia="Microsoft Sans Serif" w:hAnsi="Microsoft Sans Serif" w:cs="Microsoft Sans Serif"/>
          <w:b/>
          <w:szCs w:val="24"/>
          <w:u w:val="single"/>
        </w:rPr>
        <w:cr/>
      </w:r>
      <w:r w:rsidRPr="00E016D3">
        <w:rPr>
          <w:rFonts w:ascii="Microsoft Sans Serif" w:eastAsia="Microsoft Sans Serif" w:hAnsi="Microsoft Sans Serif" w:cs="Microsoft Sans Serif"/>
          <w:szCs w:val="24"/>
        </w:rPr>
        <w:t>JEFFREY ARMSTRONG</w:t>
      </w:r>
      <w:r w:rsidRPr="00E016D3">
        <w:rPr>
          <w:rFonts w:ascii="Microsoft Sans Serif" w:eastAsia="Microsoft Sans Serif" w:hAnsi="Microsoft Sans Serif" w:cs="Microsoft Sans Serif"/>
          <w:szCs w:val="24"/>
        </w:rPr>
        <w:cr/>
        <w:t>439 BUTLER STREET</w:t>
      </w:r>
      <w:r w:rsidRPr="00E016D3">
        <w:rPr>
          <w:rFonts w:ascii="Microsoft Sans Serif" w:eastAsia="Microsoft Sans Serif" w:hAnsi="Microsoft Sans Serif" w:cs="Microsoft Sans Serif"/>
          <w:szCs w:val="24"/>
        </w:rPr>
        <w:cr/>
        <w:t>SPRINGDALE PA  15144</w:t>
      </w:r>
      <w:r w:rsidRPr="00E016D3">
        <w:rPr>
          <w:rFonts w:ascii="Microsoft Sans Serif" w:eastAsia="Microsoft Sans Serif" w:hAnsi="Microsoft Sans Serif" w:cs="Microsoft Sans Serif"/>
          <w:szCs w:val="24"/>
        </w:rPr>
        <w:cr/>
      </w:r>
      <w:r w:rsidRPr="00E016D3">
        <w:rPr>
          <w:rFonts w:ascii="Microsoft Sans Serif" w:eastAsia="Microsoft Sans Serif" w:hAnsi="Microsoft Sans Serif" w:cs="Microsoft Sans Serif"/>
          <w:b/>
          <w:bCs/>
          <w:szCs w:val="24"/>
        </w:rPr>
        <w:t>724-274-2954</w:t>
      </w:r>
      <w:r w:rsidRPr="00E016D3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E016D3">
        <w:rPr>
          <w:rFonts w:ascii="Microsoft Sans Serif" w:eastAsia="Times New Roman" w:hAnsi="Microsoft Sans Serif" w:cs="Microsoft Sans Serif"/>
          <w:szCs w:val="24"/>
        </w:rPr>
        <w:t>jeff2832@outlook.com</w:t>
      </w:r>
      <w:r w:rsidRPr="00E016D3">
        <w:rPr>
          <w:rFonts w:ascii="Microsoft Sans Serif" w:eastAsia="Microsoft Sans Serif" w:hAnsi="Microsoft Sans Serif" w:cs="Microsoft Sans Serif"/>
          <w:szCs w:val="24"/>
        </w:rPr>
        <w:cr/>
      </w:r>
      <w:r w:rsidRPr="00E016D3">
        <w:rPr>
          <w:rFonts w:ascii="Microsoft Sans Serif" w:eastAsia="Microsoft Sans Serif" w:hAnsi="Microsoft Sans Serif" w:cs="Microsoft Sans Serif"/>
          <w:i/>
          <w:iCs/>
          <w:szCs w:val="24"/>
        </w:rPr>
        <w:t>V</w:t>
      </w:r>
      <w:r w:rsidRPr="00E016D3">
        <w:rPr>
          <w:rFonts w:ascii="Microsoft Sans Serif" w:eastAsia="Times New Roman" w:hAnsi="Microsoft Sans Serif" w:cs="Microsoft Sans Serif"/>
          <w:i/>
          <w:iCs/>
          <w:szCs w:val="24"/>
        </w:rPr>
        <w:t>ia electronic service only due to Emergency Order at Docket No. M-2020-3019262</w:t>
      </w:r>
    </w:p>
    <w:p w14:paraId="511097AF" w14:textId="77777777" w:rsidR="00E016D3" w:rsidRPr="00E016D3" w:rsidRDefault="00E016D3" w:rsidP="00E016D3">
      <w:pPr>
        <w:spacing w:line="240" w:lineRule="auto"/>
        <w:rPr>
          <w:rFonts w:ascii="Helvetica" w:eastAsia="Times New Roman" w:hAnsi="Helvetica" w:cs="Helvetica"/>
          <w:color w:val="FFFFFF"/>
          <w:sz w:val="18"/>
          <w:szCs w:val="18"/>
        </w:rPr>
      </w:pPr>
      <w:r w:rsidRPr="00E016D3">
        <w:rPr>
          <w:rFonts w:ascii="Microsoft Sans Serif" w:eastAsia="Microsoft Sans Serif" w:hAnsi="Microsoft Sans Serif" w:cs="Microsoft Sans Serif"/>
        </w:rPr>
        <w:cr/>
        <w:t>MARGARET MORRIS ESQUIRE</w:t>
      </w:r>
      <w:r w:rsidRPr="00E016D3">
        <w:rPr>
          <w:rFonts w:ascii="Microsoft Sans Serif" w:eastAsia="Microsoft Sans Serif" w:hAnsi="Microsoft Sans Serif" w:cs="Microsoft Sans Serif"/>
        </w:rPr>
        <w:cr/>
        <w:t>REGER RIZZO &amp; DARNALL</w:t>
      </w:r>
      <w:r w:rsidRPr="00E016D3">
        <w:rPr>
          <w:rFonts w:ascii="Microsoft Sans Serif" w:eastAsia="Microsoft Sans Serif" w:hAnsi="Microsoft Sans Serif" w:cs="Microsoft Sans Serif"/>
        </w:rPr>
        <w:cr/>
        <w:t>CIRA CENTRE 13TH FL</w:t>
      </w:r>
      <w:r w:rsidRPr="00E016D3">
        <w:rPr>
          <w:rFonts w:ascii="Microsoft Sans Serif" w:eastAsia="Microsoft Sans Serif" w:hAnsi="Microsoft Sans Serif" w:cs="Microsoft Sans Serif"/>
        </w:rPr>
        <w:cr/>
        <w:t>2929 ARCH STREET</w:t>
      </w:r>
      <w:r w:rsidRPr="00E016D3">
        <w:rPr>
          <w:rFonts w:ascii="Microsoft Sans Serif" w:eastAsia="Microsoft Sans Serif" w:hAnsi="Microsoft Sans Serif" w:cs="Microsoft Sans Serif"/>
        </w:rPr>
        <w:cr/>
        <w:t>PHILADELPHIA PA  19104</w:t>
      </w:r>
      <w:r w:rsidRPr="00E016D3">
        <w:rPr>
          <w:rFonts w:ascii="Microsoft Sans Serif" w:eastAsia="Microsoft Sans Serif" w:hAnsi="Microsoft Sans Serif" w:cs="Microsoft Sans Serif"/>
        </w:rPr>
        <w:cr/>
      </w:r>
      <w:r w:rsidRPr="00E016D3">
        <w:rPr>
          <w:rFonts w:ascii="Microsoft Sans Serif" w:eastAsia="Microsoft Sans Serif" w:hAnsi="Microsoft Sans Serif" w:cs="Microsoft Sans Serif"/>
          <w:b/>
          <w:bCs/>
        </w:rPr>
        <w:t>215-495-6524</w:t>
      </w:r>
      <w:r w:rsidRPr="00E016D3">
        <w:rPr>
          <w:rFonts w:ascii="Microsoft Sans Serif" w:eastAsia="Microsoft Sans Serif" w:hAnsi="Microsoft Sans Serif" w:cs="Microsoft Sans Serif"/>
          <w:b/>
          <w:bCs/>
        </w:rPr>
        <w:br/>
      </w:r>
      <w:r w:rsidRPr="00E016D3">
        <w:rPr>
          <w:rFonts w:ascii="Microsoft Sans Serif" w:eastAsia="Microsoft Sans Serif" w:hAnsi="Microsoft Sans Serif" w:cs="Microsoft Sans Serif"/>
          <w:szCs w:val="20"/>
        </w:rPr>
        <w:t>Accepts eService</w:t>
      </w:r>
      <w:r w:rsidRPr="00E016D3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cr/>
      </w:r>
    </w:p>
    <w:p w14:paraId="5E14D04A" w14:textId="5A36D2CC" w:rsidR="002813A4" w:rsidRDefault="002813A4" w:rsidP="00E016D3">
      <w:pPr>
        <w:spacing w:line="240" w:lineRule="auto"/>
      </w:pPr>
    </w:p>
    <w:sectPr w:rsidR="002813A4" w:rsidSect="00106F6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54EAF" w14:textId="77777777" w:rsidR="00F039F8" w:rsidRDefault="00F039F8" w:rsidP="00440022">
      <w:pPr>
        <w:spacing w:line="240" w:lineRule="auto"/>
      </w:pPr>
      <w:r>
        <w:separator/>
      </w:r>
    </w:p>
  </w:endnote>
  <w:endnote w:type="continuationSeparator" w:id="0">
    <w:p w14:paraId="45E53897" w14:textId="77777777" w:rsidR="00F039F8" w:rsidRDefault="00F039F8" w:rsidP="00440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6367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69644" w14:textId="5E09C170" w:rsidR="00106F6D" w:rsidRDefault="00106F6D">
        <w:pPr>
          <w:pStyle w:val="Footer"/>
          <w:jc w:val="center"/>
        </w:pPr>
        <w:r w:rsidRPr="00106F6D">
          <w:rPr>
            <w:sz w:val="20"/>
            <w:szCs w:val="20"/>
          </w:rPr>
          <w:fldChar w:fldCharType="begin"/>
        </w:r>
        <w:r w:rsidRPr="00106F6D">
          <w:rPr>
            <w:sz w:val="20"/>
            <w:szCs w:val="20"/>
          </w:rPr>
          <w:instrText xml:space="preserve"> PAGE   \* MERGEFORMAT </w:instrText>
        </w:r>
        <w:r w:rsidRPr="00106F6D">
          <w:rPr>
            <w:sz w:val="20"/>
            <w:szCs w:val="20"/>
          </w:rPr>
          <w:fldChar w:fldCharType="separate"/>
        </w:r>
        <w:r w:rsidRPr="00106F6D">
          <w:rPr>
            <w:noProof/>
            <w:sz w:val="20"/>
            <w:szCs w:val="20"/>
          </w:rPr>
          <w:t>2</w:t>
        </w:r>
        <w:r w:rsidRPr="00106F6D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11008" w14:textId="77777777" w:rsidR="00F039F8" w:rsidRDefault="00F039F8" w:rsidP="00440022">
      <w:pPr>
        <w:spacing w:line="240" w:lineRule="auto"/>
      </w:pPr>
      <w:r>
        <w:separator/>
      </w:r>
    </w:p>
  </w:footnote>
  <w:footnote w:type="continuationSeparator" w:id="0">
    <w:p w14:paraId="483255D1" w14:textId="77777777" w:rsidR="00F039F8" w:rsidRDefault="00F039F8" w:rsidP="004400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0744"/>
    <w:multiLevelType w:val="hybridMultilevel"/>
    <w:tmpl w:val="4356C35C"/>
    <w:lvl w:ilvl="0" w:tplc="194AA9AE">
      <w:start w:val="1"/>
      <w:numFmt w:val="decimal"/>
      <w:pStyle w:val="ListParagraph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86B5C"/>
    <w:multiLevelType w:val="hybridMultilevel"/>
    <w:tmpl w:val="8BF4B0DA"/>
    <w:lvl w:ilvl="0" w:tplc="08A03C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1"/>
  </w:num>
  <w:num w:numId="2">
    <w:abstractNumId w:val="21"/>
  </w:num>
  <w:num w:numId="3">
    <w:abstractNumId w:val="29"/>
  </w:num>
  <w:num w:numId="4">
    <w:abstractNumId w:val="33"/>
  </w:num>
  <w:num w:numId="5">
    <w:abstractNumId w:val="11"/>
  </w:num>
  <w:num w:numId="6">
    <w:abstractNumId w:val="8"/>
  </w:num>
  <w:num w:numId="7">
    <w:abstractNumId w:val="6"/>
  </w:num>
  <w:num w:numId="8">
    <w:abstractNumId w:val="32"/>
  </w:num>
  <w:num w:numId="9">
    <w:abstractNumId w:val="3"/>
  </w:num>
  <w:num w:numId="10">
    <w:abstractNumId w:val="23"/>
  </w:num>
  <w:num w:numId="11">
    <w:abstractNumId w:val="28"/>
  </w:num>
  <w:num w:numId="12">
    <w:abstractNumId w:val="16"/>
  </w:num>
  <w:num w:numId="13">
    <w:abstractNumId w:val="24"/>
  </w:num>
  <w:num w:numId="14">
    <w:abstractNumId w:val="30"/>
  </w:num>
  <w:num w:numId="15">
    <w:abstractNumId w:val="0"/>
  </w:num>
  <w:num w:numId="16">
    <w:abstractNumId w:val="22"/>
  </w:num>
  <w:num w:numId="17">
    <w:abstractNumId w:val="22"/>
  </w:num>
  <w:num w:numId="18">
    <w:abstractNumId w:val="10"/>
  </w:num>
  <w:num w:numId="19">
    <w:abstractNumId w:val="17"/>
  </w:num>
  <w:num w:numId="20">
    <w:abstractNumId w:val="34"/>
  </w:num>
  <w:num w:numId="21">
    <w:abstractNumId w:val="14"/>
  </w:num>
  <w:num w:numId="22">
    <w:abstractNumId w:val="5"/>
  </w:num>
  <w:num w:numId="23">
    <w:abstractNumId w:val="15"/>
  </w:num>
  <w:num w:numId="24">
    <w:abstractNumId w:val="37"/>
  </w:num>
  <w:num w:numId="25">
    <w:abstractNumId w:val="1"/>
  </w:num>
  <w:num w:numId="26">
    <w:abstractNumId w:val="7"/>
  </w:num>
  <w:num w:numId="27">
    <w:abstractNumId w:val="27"/>
  </w:num>
  <w:num w:numId="28">
    <w:abstractNumId w:val="13"/>
  </w:num>
  <w:num w:numId="29">
    <w:abstractNumId w:val="9"/>
  </w:num>
  <w:num w:numId="30">
    <w:abstractNumId w:val="20"/>
  </w:num>
  <w:num w:numId="31">
    <w:abstractNumId w:val="35"/>
  </w:num>
  <w:num w:numId="32">
    <w:abstractNumId w:val="36"/>
  </w:num>
  <w:num w:numId="33">
    <w:abstractNumId w:val="25"/>
  </w:num>
  <w:num w:numId="34">
    <w:abstractNumId w:val="4"/>
  </w:num>
  <w:num w:numId="35">
    <w:abstractNumId w:val="18"/>
  </w:num>
  <w:num w:numId="36">
    <w:abstractNumId w:val="2"/>
  </w:num>
  <w:num w:numId="37">
    <w:abstractNumId w:val="12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4"/>
    <w:rsid w:val="00004C37"/>
    <w:rsid w:val="000066B3"/>
    <w:rsid w:val="00066D87"/>
    <w:rsid w:val="00083973"/>
    <w:rsid w:val="000E3EDE"/>
    <w:rsid w:val="00106F6D"/>
    <w:rsid w:val="00107E82"/>
    <w:rsid w:val="001261F1"/>
    <w:rsid w:val="00193FC7"/>
    <w:rsid w:val="001A21B6"/>
    <w:rsid w:val="001B1CBA"/>
    <w:rsid w:val="001D2AF7"/>
    <w:rsid w:val="001F2CB8"/>
    <w:rsid w:val="00207743"/>
    <w:rsid w:val="00213167"/>
    <w:rsid w:val="002512F9"/>
    <w:rsid w:val="00260D77"/>
    <w:rsid w:val="00267405"/>
    <w:rsid w:val="002813A4"/>
    <w:rsid w:val="003145FA"/>
    <w:rsid w:val="00324BBC"/>
    <w:rsid w:val="003478D2"/>
    <w:rsid w:val="00366BA7"/>
    <w:rsid w:val="00367A41"/>
    <w:rsid w:val="00393C92"/>
    <w:rsid w:val="003A1A41"/>
    <w:rsid w:val="003A3E09"/>
    <w:rsid w:val="003A751A"/>
    <w:rsid w:val="00417566"/>
    <w:rsid w:val="00440022"/>
    <w:rsid w:val="00493551"/>
    <w:rsid w:val="004D523C"/>
    <w:rsid w:val="00512F92"/>
    <w:rsid w:val="00547539"/>
    <w:rsid w:val="005A1C17"/>
    <w:rsid w:val="005A2ABA"/>
    <w:rsid w:val="005D180A"/>
    <w:rsid w:val="005E7B69"/>
    <w:rsid w:val="00613EA9"/>
    <w:rsid w:val="0061775F"/>
    <w:rsid w:val="006263C6"/>
    <w:rsid w:val="00630B57"/>
    <w:rsid w:val="00696C0D"/>
    <w:rsid w:val="006B1116"/>
    <w:rsid w:val="006C6A0D"/>
    <w:rsid w:val="006F0329"/>
    <w:rsid w:val="00700807"/>
    <w:rsid w:val="00712E58"/>
    <w:rsid w:val="007407AC"/>
    <w:rsid w:val="00755D72"/>
    <w:rsid w:val="00792796"/>
    <w:rsid w:val="00796B64"/>
    <w:rsid w:val="007E6779"/>
    <w:rsid w:val="008024EF"/>
    <w:rsid w:val="00820B4C"/>
    <w:rsid w:val="0083239D"/>
    <w:rsid w:val="008529D2"/>
    <w:rsid w:val="0088105E"/>
    <w:rsid w:val="008A075B"/>
    <w:rsid w:val="00917DCA"/>
    <w:rsid w:val="00926DE3"/>
    <w:rsid w:val="00994A91"/>
    <w:rsid w:val="00A47096"/>
    <w:rsid w:val="00AA2EC5"/>
    <w:rsid w:val="00AB4C73"/>
    <w:rsid w:val="00AD27C0"/>
    <w:rsid w:val="00AE6F47"/>
    <w:rsid w:val="00B91E47"/>
    <w:rsid w:val="00BC6B21"/>
    <w:rsid w:val="00C031E1"/>
    <w:rsid w:val="00C04D8A"/>
    <w:rsid w:val="00C87E57"/>
    <w:rsid w:val="00CA5B1A"/>
    <w:rsid w:val="00CA727E"/>
    <w:rsid w:val="00CF6143"/>
    <w:rsid w:val="00D14843"/>
    <w:rsid w:val="00D2144C"/>
    <w:rsid w:val="00DD5C37"/>
    <w:rsid w:val="00DF35D9"/>
    <w:rsid w:val="00E016D3"/>
    <w:rsid w:val="00E4239A"/>
    <w:rsid w:val="00E64036"/>
    <w:rsid w:val="00EB027A"/>
    <w:rsid w:val="00EC1CBA"/>
    <w:rsid w:val="00EE7801"/>
    <w:rsid w:val="00F039F8"/>
    <w:rsid w:val="00F11A19"/>
    <w:rsid w:val="00F16554"/>
    <w:rsid w:val="00F47DCA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1186"/>
  <w15:chartTrackingRefBased/>
  <w15:docId w15:val="{0D7F042E-EAF1-4D94-B9F4-97D17413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05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106F6D"/>
    <w:pPr>
      <w:numPr>
        <w:numId w:val="39"/>
      </w:numPr>
      <w:ind w:left="0"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440022"/>
    <w:rPr>
      <w:rFonts w:ascii="Times New Roman" w:hAnsi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06F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F6D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106F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F6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64CFD-94EE-417C-A665-D173AB30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Pallas, Dan</cp:lastModifiedBy>
  <cp:revision>2</cp:revision>
  <dcterms:created xsi:type="dcterms:W3CDTF">2020-08-28T15:15:00Z</dcterms:created>
  <dcterms:modified xsi:type="dcterms:W3CDTF">2020-08-28T15:15:00Z</dcterms:modified>
</cp:coreProperties>
</file>