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4F59B" w14:textId="77777777" w:rsidR="00C322F0" w:rsidRPr="0048770E" w:rsidRDefault="00C322F0" w:rsidP="0048770E">
      <w:pPr>
        <w:pStyle w:val="Title"/>
      </w:pPr>
      <w:r w:rsidRPr="0048770E">
        <w:t>PENNSYLVANIA</w:t>
      </w:r>
    </w:p>
    <w:p w14:paraId="40DF263B" w14:textId="77777777" w:rsidR="00C322F0" w:rsidRPr="0048770E" w:rsidRDefault="00C322F0" w:rsidP="0048770E">
      <w:pPr>
        <w:tabs>
          <w:tab w:val="center" w:pos="4680"/>
        </w:tabs>
        <w:jc w:val="center"/>
        <w:rPr>
          <w:rFonts w:ascii="Times New Roman" w:eastAsia="Times New Roman" w:hAnsi="Times New Roman" w:cs="Times New Roman"/>
          <w:sz w:val="26"/>
          <w:szCs w:val="26"/>
        </w:rPr>
      </w:pPr>
      <w:r w:rsidRPr="0048770E">
        <w:rPr>
          <w:rFonts w:ascii="Times New Roman" w:eastAsia="Times New Roman" w:hAnsi="Times New Roman" w:cs="Times New Roman"/>
          <w:b/>
          <w:sz w:val="26"/>
          <w:szCs w:val="26"/>
        </w:rPr>
        <w:t>PUBLIC UTILITY COMMISSION</w:t>
      </w:r>
    </w:p>
    <w:p w14:paraId="4BCA8711" w14:textId="32F9DA97" w:rsidR="00C322F0" w:rsidRPr="0048770E" w:rsidRDefault="00C322F0" w:rsidP="0048770E">
      <w:pPr>
        <w:tabs>
          <w:tab w:val="center" w:pos="4680"/>
        </w:tabs>
        <w:jc w:val="center"/>
        <w:rPr>
          <w:rFonts w:ascii="Times New Roman" w:eastAsia="Times New Roman" w:hAnsi="Times New Roman" w:cs="Times New Roman"/>
          <w:sz w:val="26"/>
          <w:szCs w:val="26"/>
        </w:rPr>
      </w:pPr>
      <w:r w:rsidRPr="0048770E">
        <w:rPr>
          <w:rFonts w:ascii="Times New Roman" w:eastAsia="Times New Roman" w:hAnsi="Times New Roman" w:cs="Times New Roman"/>
          <w:b/>
          <w:sz w:val="26"/>
          <w:szCs w:val="26"/>
        </w:rPr>
        <w:t xml:space="preserve">Harrisburg, PA </w:t>
      </w:r>
      <w:r w:rsidR="00CA348C" w:rsidRPr="0048770E">
        <w:rPr>
          <w:rFonts w:ascii="Times New Roman" w:eastAsia="Times New Roman" w:hAnsi="Times New Roman" w:cs="Times New Roman"/>
          <w:b/>
          <w:sz w:val="26"/>
          <w:szCs w:val="26"/>
        </w:rPr>
        <w:t>17120</w:t>
      </w:r>
    </w:p>
    <w:p w14:paraId="33AC64A7" w14:textId="640E5D5F" w:rsidR="00C322F0" w:rsidRDefault="00C322F0" w:rsidP="0048770E">
      <w:pPr>
        <w:rPr>
          <w:rFonts w:ascii="Times New Roman" w:eastAsia="Times New Roman" w:hAnsi="Times New Roman" w:cs="Times New Roman"/>
          <w:sz w:val="26"/>
          <w:szCs w:val="26"/>
        </w:rPr>
      </w:pPr>
    </w:p>
    <w:p w14:paraId="1620E247" w14:textId="77777777" w:rsidR="0048770E" w:rsidRPr="0048770E" w:rsidRDefault="0048770E" w:rsidP="0048770E">
      <w:pPr>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322F0" w:rsidRPr="0048770E" w14:paraId="46F2DF39" w14:textId="77777777" w:rsidTr="00875DAC">
        <w:tc>
          <w:tcPr>
            <w:tcW w:w="4821" w:type="dxa"/>
          </w:tcPr>
          <w:p w14:paraId="779E2D76" w14:textId="77777777" w:rsidR="00C322F0" w:rsidRPr="0048770E" w:rsidRDefault="00C322F0" w:rsidP="0048770E">
            <w:pPr>
              <w:rPr>
                <w:rFonts w:ascii="Times New Roman" w:eastAsia="Times New Roman" w:hAnsi="Times New Roman" w:cs="Times New Roman"/>
                <w:sz w:val="26"/>
                <w:szCs w:val="26"/>
              </w:rPr>
            </w:pPr>
          </w:p>
        </w:tc>
        <w:tc>
          <w:tcPr>
            <w:tcW w:w="4539" w:type="dxa"/>
          </w:tcPr>
          <w:p w14:paraId="0A42FD0F" w14:textId="4A014BC0" w:rsidR="00C322F0" w:rsidRPr="0048770E" w:rsidRDefault="00C322F0" w:rsidP="003A6BD4">
            <w:pPr>
              <w:rPr>
                <w:rFonts w:ascii="Times New Roman" w:eastAsia="Times New Roman" w:hAnsi="Times New Roman" w:cs="Times New Roman"/>
                <w:sz w:val="26"/>
                <w:szCs w:val="26"/>
              </w:rPr>
            </w:pPr>
          </w:p>
        </w:tc>
      </w:tr>
      <w:tr w:rsidR="00C322F0" w:rsidRPr="0048770E" w14:paraId="5A8AFBB7" w14:textId="77777777" w:rsidTr="002D6ED4">
        <w:trPr>
          <w:trHeight w:val="2547"/>
        </w:trPr>
        <w:tc>
          <w:tcPr>
            <w:tcW w:w="9360" w:type="dxa"/>
            <w:gridSpan w:val="2"/>
          </w:tcPr>
          <w:p w14:paraId="6E6A5F14" w14:textId="06956C54" w:rsidR="00C322F0" w:rsidRDefault="00C322F0" w:rsidP="0048770E">
            <w:pPr>
              <w:rPr>
                <w:rFonts w:ascii="Times New Roman" w:eastAsia="Times New Roman" w:hAnsi="Times New Roman" w:cs="Times New Roman"/>
                <w:sz w:val="26"/>
                <w:szCs w:val="26"/>
              </w:rPr>
            </w:pPr>
          </w:p>
          <w:p w14:paraId="2D697E46" w14:textId="77777777" w:rsidR="0048770E" w:rsidRPr="0048770E" w:rsidRDefault="0048770E" w:rsidP="0048770E">
            <w:pPr>
              <w:rPr>
                <w:rFonts w:ascii="Times New Roman" w:eastAsia="Times New Roman" w:hAnsi="Times New Roman" w:cs="Times New Roman"/>
                <w:sz w:val="26"/>
                <w:szCs w:val="26"/>
              </w:rPr>
            </w:pPr>
          </w:p>
          <w:p w14:paraId="01CE6626" w14:textId="77777777" w:rsidR="00C322F0" w:rsidRPr="0048770E" w:rsidRDefault="00C322F0" w:rsidP="0048770E">
            <w:pPr>
              <w:rPr>
                <w:rFonts w:ascii="Times New Roman" w:eastAsia="Times New Roman" w:hAnsi="Times New Roman" w:cs="Times New Roman"/>
                <w:sz w:val="26"/>
                <w:szCs w:val="26"/>
              </w:rPr>
            </w:pPr>
            <w:r w:rsidRPr="0048770E">
              <w:rPr>
                <w:rFonts w:ascii="Times New Roman" w:eastAsia="Times New Roman" w:hAnsi="Times New Roman" w:cs="Times New Roman"/>
                <w:sz w:val="26"/>
                <w:szCs w:val="26"/>
              </w:rPr>
              <w:t>Commissioners Present:</w:t>
            </w:r>
          </w:p>
          <w:p w14:paraId="66317839" w14:textId="77777777" w:rsidR="00C322F0" w:rsidRPr="0048770E" w:rsidRDefault="00C322F0" w:rsidP="0048770E">
            <w:pPr>
              <w:rPr>
                <w:rFonts w:ascii="Times New Roman" w:eastAsia="Times New Roman" w:hAnsi="Times New Roman" w:cs="Times New Roman"/>
                <w:sz w:val="26"/>
                <w:szCs w:val="26"/>
              </w:rPr>
            </w:pPr>
          </w:p>
          <w:p w14:paraId="12DE1A4C" w14:textId="3AE00B2C" w:rsidR="00A16920" w:rsidRPr="0048770E" w:rsidRDefault="00A16920" w:rsidP="0048770E">
            <w:pPr>
              <w:tabs>
                <w:tab w:val="left" w:pos="-720"/>
              </w:tabs>
              <w:ind w:left="720"/>
              <w:rPr>
                <w:rFonts w:ascii="Times New Roman" w:hAnsi="Times New Roman" w:cs="Times New Roman"/>
                <w:sz w:val="26"/>
                <w:szCs w:val="26"/>
              </w:rPr>
            </w:pPr>
            <w:r w:rsidRPr="0048770E">
              <w:rPr>
                <w:rFonts w:ascii="Times New Roman" w:hAnsi="Times New Roman" w:cs="Times New Roman"/>
                <w:sz w:val="26"/>
                <w:szCs w:val="26"/>
              </w:rPr>
              <w:t>Gladys Brown</w:t>
            </w:r>
            <w:r w:rsidR="00CA348C" w:rsidRPr="0048770E">
              <w:rPr>
                <w:rFonts w:ascii="Times New Roman" w:hAnsi="Times New Roman" w:cs="Times New Roman"/>
                <w:sz w:val="26"/>
                <w:szCs w:val="26"/>
              </w:rPr>
              <w:t xml:space="preserve"> Dutrieuille</w:t>
            </w:r>
            <w:r w:rsidRPr="0048770E">
              <w:rPr>
                <w:rFonts w:ascii="Times New Roman" w:hAnsi="Times New Roman" w:cs="Times New Roman"/>
                <w:sz w:val="26"/>
                <w:szCs w:val="26"/>
              </w:rPr>
              <w:t>, Chairman</w:t>
            </w:r>
          </w:p>
          <w:p w14:paraId="6DA39C30" w14:textId="77777777" w:rsidR="00A16920" w:rsidRPr="0048770E" w:rsidRDefault="00A16920" w:rsidP="0048770E">
            <w:pPr>
              <w:tabs>
                <w:tab w:val="left" w:pos="-720"/>
              </w:tabs>
              <w:ind w:left="720"/>
              <w:rPr>
                <w:rFonts w:ascii="Times New Roman" w:hAnsi="Times New Roman" w:cs="Times New Roman"/>
                <w:sz w:val="26"/>
                <w:szCs w:val="26"/>
              </w:rPr>
            </w:pPr>
            <w:r w:rsidRPr="0048770E">
              <w:rPr>
                <w:rFonts w:ascii="Times New Roman" w:hAnsi="Times New Roman" w:cs="Times New Roman"/>
                <w:sz w:val="26"/>
                <w:szCs w:val="26"/>
              </w:rPr>
              <w:t>David W. Sweet, Vice Chairman</w:t>
            </w:r>
          </w:p>
          <w:p w14:paraId="0BA0DC9C" w14:textId="74B783FD" w:rsidR="00C322F0" w:rsidRPr="0048770E" w:rsidRDefault="00A16920" w:rsidP="0048770E">
            <w:pPr>
              <w:tabs>
                <w:tab w:val="left" w:pos="-720"/>
              </w:tabs>
              <w:ind w:left="720"/>
              <w:rPr>
                <w:rFonts w:ascii="Times New Roman" w:hAnsi="Times New Roman" w:cs="Times New Roman"/>
                <w:sz w:val="26"/>
                <w:szCs w:val="26"/>
              </w:rPr>
            </w:pPr>
            <w:r w:rsidRPr="0048770E">
              <w:rPr>
                <w:rFonts w:ascii="Times New Roman" w:hAnsi="Times New Roman" w:cs="Times New Roman"/>
                <w:sz w:val="26"/>
                <w:szCs w:val="26"/>
              </w:rPr>
              <w:t>John F. Coleman, Jr.</w:t>
            </w:r>
          </w:p>
          <w:p w14:paraId="3F4F8888" w14:textId="61FEBE52" w:rsidR="00CA348C" w:rsidRPr="0048770E" w:rsidRDefault="00CA348C" w:rsidP="0048770E">
            <w:pPr>
              <w:tabs>
                <w:tab w:val="left" w:pos="-720"/>
              </w:tabs>
              <w:ind w:left="720"/>
              <w:rPr>
                <w:rFonts w:ascii="Times New Roman" w:hAnsi="Times New Roman" w:cs="Times New Roman"/>
                <w:sz w:val="26"/>
                <w:szCs w:val="26"/>
              </w:rPr>
            </w:pPr>
            <w:r w:rsidRPr="0048770E">
              <w:rPr>
                <w:rFonts w:ascii="Times New Roman" w:hAnsi="Times New Roman" w:cs="Times New Roman"/>
                <w:sz w:val="26"/>
                <w:szCs w:val="26"/>
              </w:rPr>
              <w:t>Ralph V. Yanora</w:t>
            </w:r>
          </w:p>
          <w:p w14:paraId="353C04A5" w14:textId="77777777" w:rsidR="00A16920" w:rsidRPr="0048770E" w:rsidRDefault="00A16920" w:rsidP="0048770E">
            <w:pPr>
              <w:rPr>
                <w:rFonts w:ascii="Times New Roman" w:eastAsia="Times New Roman" w:hAnsi="Times New Roman" w:cs="Times New Roman"/>
                <w:sz w:val="26"/>
                <w:szCs w:val="26"/>
              </w:rPr>
            </w:pPr>
          </w:p>
        </w:tc>
      </w:tr>
      <w:tr w:rsidR="00C322F0" w:rsidRPr="0048770E" w14:paraId="6ADDBBBE" w14:textId="77777777" w:rsidTr="00875DAC">
        <w:tc>
          <w:tcPr>
            <w:tcW w:w="4821" w:type="dxa"/>
          </w:tcPr>
          <w:p w14:paraId="20E78A27" w14:textId="77777777" w:rsidR="00C322F0" w:rsidRPr="0048770E" w:rsidRDefault="00C322F0" w:rsidP="0048770E">
            <w:pPr>
              <w:rPr>
                <w:rFonts w:ascii="Times New Roman" w:eastAsia="Times New Roman" w:hAnsi="Times New Roman" w:cs="Times New Roman"/>
                <w:sz w:val="26"/>
                <w:szCs w:val="26"/>
              </w:rPr>
            </w:pPr>
          </w:p>
          <w:p w14:paraId="7D204E3C" w14:textId="3BC9D9FD" w:rsidR="00222BBB" w:rsidRPr="0048770E" w:rsidRDefault="00222BBB" w:rsidP="0048770E">
            <w:pPr>
              <w:adjustRightInd w:val="0"/>
              <w:rPr>
                <w:rFonts w:ascii="Times New Roman" w:hAnsi="Times New Roman" w:cs="Times New Roman"/>
                <w:sz w:val="26"/>
                <w:szCs w:val="26"/>
              </w:rPr>
            </w:pPr>
            <w:r w:rsidRPr="0048770E">
              <w:rPr>
                <w:rFonts w:ascii="Times New Roman" w:hAnsi="Times New Roman" w:cs="Times New Roman"/>
                <w:sz w:val="26"/>
                <w:szCs w:val="26"/>
              </w:rPr>
              <w:t xml:space="preserve">Application of Aqua Pennsylvania Wastewater, Inc., pursuant to Sections </w:t>
            </w:r>
            <w:r w:rsidR="00CF23B2" w:rsidRPr="0048770E">
              <w:rPr>
                <w:rFonts w:ascii="Times New Roman" w:hAnsi="Times New Roman" w:cs="Times New Roman"/>
                <w:sz w:val="26"/>
                <w:szCs w:val="26"/>
              </w:rPr>
              <w:t>507</w:t>
            </w:r>
            <w:r w:rsidRPr="0048770E">
              <w:rPr>
                <w:rFonts w:ascii="Times New Roman" w:hAnsi="Times New Roman" w:cs="Times New Roman"/>
                <w:sz w:val="26"/>
                <w:szCs w:val="26"/>
              </w:rPr>
              <w:t xml:space="preserve">, </w:t>
            </w:r>
            <w:r w:rsidR="00CF23B2" w:rsidRPr="0048770E">
              <w:rPr>
                <w:rFonts w:ascii="Times New Roman" w:hAnsi="Times New Roman" w:cs="Times New Roman"/>
                <w:sz w:val="26"/>
                <w:szCs w:val="26"/>
              </w:rPr>
              <w:t xml:space="preserve">1103, and </w:t>
            </w:r>
            <w:r w:rsidRPr="0048770E">
              <w:rPr>
                <w:rFonts w:ascii="Times New Roman" w:hAnsi="Times New Roman" w:cs="Times New Roman"/>
                <w:sz w:val="26"/>
                <w:szCs w:val="26"/>
              </w:rPr>
              <w:t xml:space="preserve">1329 of the Public Utility Code for Approval of its Acquisition of </w:t>
            </w:r>
          </w:p>
          <w:p w14:paraId="6FD231DC" w14:textId="23B38FD9" w:rsidR="00C322F0" w:rsidRPr="0048770E" w:rsidRDefault="00222BBB" w:rsidP="0048770E">
            <w:pPr>
              <w:adjustRightInd w:val="0"/>
              <w:rPr>
                <w:rFonts w:ascii="Times New Roman" w:eastAsia="Times New Roman" w:hAnsi="Times New Roman" w:cs="Times New Roman"/>
                <w:sz w:val="26"/>
                <w:szCs w:val="26"/>
              </w:rPr>
            </w:pPr>
            <w:r w:rsidRPr="0048770E">
              <w:rPr>
                <w:rFonts w:ascii="Times New Roman" w:hAnsi="Times New Roman" w:cs="Times New Roman"/>
                <w:sz w:val="26"/>
                <w:szCs w:val="26"/>
              </w:rPr>
              <w:t>the Wastewater System Assets of the Delaware County Regional Water Quality Control Authority</w:t>
            </w:r>
          </w:p>
        </w:tc>
        <w:tc>
          <w:tcPr>
            <w:tcW w:w="4539" w:type="dxa"/>
          </w:tcPr>
          <w:p w14:paraId="6DCFAEA5" w14:textId="77777777" w:rsidR="00C322F0" w:rsidRPr="0048770E" w:rsidRDefault="00C322F0" w:rsidP="0048770E">
            <w:pPr>
              <w:rPr>
                <w:rFonts w:ascii="Times New Roman" w:eastAsia="Times New Roman" w:hAnsi="Times New Roman" w:cs="Times New Roman"/>
                <w:sz w:val="26"/>
                <w:szCs w:val="26"/>
              </w:rPr>
            </w:pPr>
          </w:p>
          <w:p w14:paraId="536BD52B" w14:textId="3A7AA72F" w:rsidR="00C322F0" w:rsidRPr="0048770E" w:rsidRDefault="00222BBB" w:rsidP="0048770E">
            <w:pPr>
              <w:jc w:val="right"/>
              <w:rPr>
                <w:rFonts w:ascii="Times New Roman" w:eastAsia="Times New Roman" w:hAnsi="Times New Roman" w:cs="Times New Roman"/>
                <w:sz w:val="26"/>
                <w:szCs w:val="26"/>
              </w:rPr>
            </w:pPr>
            <w:r w:rsidRPr="0048770E">
              <w:rPr>
                <w:rFonts w:ascii="Times New Roman" w:eastAsia="Times New Roman" w:hAnsi="Times New Roman" w:cs="Times New Roman"/>
                <w:color w:val="000000"/>
                <w:sz w:val="26"/>
                <w:szCs w:val="26"/>
              </w:rPr>
              <w:t>A-2019-3015173</w:t>
            </w:r>
          </w:p>
        </w:tc>
      </w:tr>
      <w:tr w:rsidR="00C322F0" w:rsidRPr="0048770E" w14:paraId="0E2A0818" w14:textId="77777777" w:rsidTr="00875DAC">
        <w:tc>
          <w:tcPr>
            <w:tcW w:w="4821" w:type="dxa"/>
          </w:tcPr>
          <w:p w14:paraId="405A755E" w14:textId="77777777" w:rsidR="00C322F0" w:rsidRPr="0048770E" w:rsidRDefault="00C322F0" w:rsidP="0048770E">
            <w:pPr>
              <w:ind w:firstLine="1440"/>
              <w:rPr>
                <w:rFonts w:ascii="Times New Roman" w:eastAsia="Times New Roman" w:hAnsi="Times New Roman" w:cs="Times New Roman"/>
                <w:sz w:val="26"/>
                <w:szCs w:val="26"/>
              </w:rPr>
            </w:pPr>
          </w:p>
        </w:tc>
        <w:tc>
          <w:tcPr>
            <w:tcW w:w="4539" w:type="dxa"/>
          </w:tcPr>
          <w:p w14:paraId="69557302" w14:textId="77777777" w:rsidR="00C322F0" w:rsidRPr="0048770E" w:rsidRDefault="00C322F0" w:rsidP="0048770E">
            <w:pPr>
              <w:rPr>
                <w:rFonts w:ascii="Times New Roman" w:eastAsia="Times New Roman" w:hAnsi="Times New Roman" w:cs="Times New Roman"/>
                <w:sz w:val="26"/>
                <w:szCs w:val="26"/>
              </w:rPr>
            </w:pPr>
          </w:p>
        </w:tc>
      </w:tr>
      <w:tr w:rsidR="00C322F0" w:rsidRPr="0048770E" w14:paraId="4C3149A5" w14:textId="77777777" w:rsidTr="00875DAC">
        <w:tc>
          <w:tcPr>
            <w:tcW w:w="4821" w:type="dxa"/>
          </w:tcPr>
          <w:p w14:paraId="7AB18E03" w14:textId="77777777" w:rsidR="00C322F0" w:rsidRPr="0048770E" w:rsidRDefault="00C322F0" w:rsidP="0048770E">
            <w:pPr>
              <w:rPr>
                <w:rFonts w:ascii="Times New Roman" w:eastAsia="Times New Roman" w:hAnsi="Times New Roman" w:cs="Times New Roman"/>
                <w:sz w:val="26"/>
                <w:szCs w:val="26"/>
              </w:rPr>
            </w:pPr>
          </w:p>
        </w:tc>
        <w:tc>
          <w:tcPr>
            <w:tcW w:w="4539" w:type="dxa"/>
          </w:tcPr>
          <w:p w14:paraId="08A20F4A" w14:textId="77777777" w:rsidR="00C322F0" w:rsidRPr="0048770E" w:rsidRDefault="00C322F0" w:rsidP="0048770E">
            <w:pPr>
              <w:rPr>
                <w:rFonts w:ascii="Times New Roman" w:eastAsia="Times New Roman" w:hAnsi="Times New Roman" w:cs="Times New Roman"/>
                <w:sz w:val="26"/>
                <w:szCs w:val="26"/>
              </w:rPr>
            </w:pPr>
          </w:p>
        </w:tc>
      </w:tr>
    </w:tbl>
    <w:p w14:paraId="3B8A7C2D" w14:textId="77777777" w:rsidR="00C322F0" w:rsidRPr="0048770E" w:rsidRDefault="00C322F0" w:rsidP="0048770E">
      <w:pPr>
        <w:rPr>
          <w:rFonts w:ascii="Times New Roman" w:eastAsia="Times New Roman" w:hAnsi="Times New Roman" w:cs="Times New Roman"/>
          <w:sz w:val="26"/>
          <w:szCs w:val="26"/>
        </w:rPr>
      </w:pPr>
    </w:p>
    <w:p w14:paraId="4ACAAFA6" w14:textId="77777777" w:rsidR="00C322F0" w:rsidRPr="0048770E" w:rsidRDefault="002D6ED4" w:rsidP="0048770E">
      <w:pPr>
        <w:spacing w:line="360" w:lineRule="auto"/>
        <w:jc w:val="center"/>
        <w:rPr>
          <w:rFonts w:ascii="Times New Roman" w:eastAsia="Times New Roman" w:hAnsi="Times New Roman" w:cs="Times New Roman"/>
          <w:b/>
          <w:sz w:val="26"/>
          <w:szCs w:val="26"/>
        </w:rPr>
      </w:pPr>
      <w:r w:rsidRPr="0048770E">
        <w:rPr>
          <w:rFonts w:ascii="Times New Roman" w:eastAsia="Times New Roman" w:hAnsi="Times New Roman" w:cs="Times New Roman"/>
          <w:b/>
          <w:sz w:val="26"/>
          <w:szCs w:val="26"/>
        </w:rPr>
        <w:t>O</w:t>
      </w:r>
      <w:r w:rsidR="00C322F0" w:rsidRPr="0048770E">
        <w:rPr>
          <w:rFonts w:ascii="Times New Roman" w:eastAsia="Times New Roman" w:hAnsi="Times New Roman" w:cs="Times New Roman"/>
          <w:b/>
          <w:sz w:val="26"/>
          <w:szCs w:val="26"/>
        </w:rPr>
        <w:t>PINION AND ORDER</w:t>
      </w:r>
    </w:p>
    <w:p w14:paraId="5CC16352" w14:textId="77777777" w:rsidR="002D6ED4" w:rsidRPr="0048770E" w:rsidRDefault="002D6ED4" w:rsidP="0048770E">
      <w:pPr>
        <w:spacing w:line="360" w:lineRule="auto"/>
        <w:rPr>
          <w:rFonts w:ascii="Times New Roman" w:eastAsia="Times New Roman" w:hAnsi="Times New Roman" w:cs="Times New Roman"/>
          <w:b/>
          <w:sz w:val="26"/>
          <w:szCs w:val="26"/>
        </w:rPr>
      </w:pPr>
    </w:p>
    <w:p w14:paraId="020C2FD6" w14:textId="77777777" w:rsidR="00C322F0" w:rsidRPr="0048770E" w:rsidRDefault="00C322F0" w:rsidP="0048770E">
      <w:pPr>
        <w:spacing w:line="360" w:lineRule="auto"/>
        <w:rPr>
          <w:rFonts w:ascii="Times New Roman" w:eastAsia="Times New Roman" w:hAnsi="Times New Roman" w:cs="Times New Roman"/>
          <w:b/>
          <w:sz w:val="26"/>
          <w:szCs w:val="26"/>
        </w:rPr>
      </w:pPr>
      <w:r w:rsidRPr="0048770E">
        <w:rPr>
          <w:rFonts w:ascii="Times New Roman" w:eastAsia="Times New Roman" w:hAnsi="Times New Roman" w:cs="Times New Roman"/>
          <w:b/>
          <w:sz w:val="26"/>
          <w:szCs w:val="26"/>
        </w:rPr>
        <w:t>BY THE COMMISSION:</w:t>
      </w:r>
    </w:p>
    <w:p w14:paraId="2893DF90" w14:textId="77777777" w:rsidR="00C322F0" w:rsidRPr="0048770E" w:rsidRDefault="00C322F0" w:rsidP="0048770E">
      <w:pPr>
        <w:spacing w:line="360" w:lineRule="auto"/>
        <w:rPr>
          <w:rFonts w:ascii="Times New Roman" w:eastAsia="Times New Roman" w:hAnsi="Times New Roman" w:cs="Times New Roman"/>
          <w:b/>
          <w:sz w:val="26"/>
          <w:szCs w:val="26"/>
        </w:rPr>
      </w:pPr>
    </w:p>
    <w:p w14:paraId="6EF76E16" w14:textId="522A6DCC" w:rsidR="00741464" w:rsidRDefault="00222BBB" w:rsidP="003A6BD4">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 xml:space="preserve">Before the Pennsylvania Public Utility Commission (Commission) for consideration and disposition is the </w:t>
      </w:r>
      <w:bookmarkStart w:id="0" w:name="_Hlk48116033"/>
      <w:r w:rsidRPr="0048770E">
        <w:rPr>
          <w:rFonts w:ascii="Times New Roman" w:hAnsi="Times New Roman" w:cs="Times New Roman"/>
          <w:sz w:val="26"/>
          <w:szCs w:val="26"/>
        </w:rPr>
        <w:t xml:space="preserve">Petition for </w:t>
      </w:r>
      <w:r w:rsidR="003A6BD4">
        <w:rPr>
          <w:rFonts w:ascii="Times New Roman" w:hAnsi="Times New Roman" w:cs="Times New Roman"/>
          <w:sz w:val="26"/>
          <w:szCs w:val="26"/>
        </w:rPr>
        <w:t xml:space="preserve">Stay and Request for Commission Review and Answer to </w:t>
      </w:r>
      <w:r w:rsidR="00741464">
        <w:rPr>
          <w:rFonts w:ascii="Times New Roman" w:hAnsi="Times New Roman" w:cs="Times New Roman"/>
          <w:sz w:val="26"/>
          <w:szCs w:val="26"/>
        </w:rPr>
        <w:t xml:space="preserve">a </w:t>
      </w:r>
      <w:r w:rsidR="003A6BD4">
        <w:rPr>
          <w:rFonts w:ascii="Times New Roman" w:hAnsi="Times New Roman" w:cs="Times New Roman"/>
          <w:sz w:val="26"/>
          <w:szCs w:val="26"/>
        </w:rPr>
        <w:t xml:space="preserve">Material Question </w:t>
      </w:r>
      <w:r w:rsidRPr="0048770E">
        <w:rPr>
          <w:rFonts w:ascii="Times New Roman" w:hAnsi="Times New Roman" w:cs="Times New Roman"/>
          <w:color w:val="000000"/>
          <w:sz w:val="26"/>
          <w:szCs w:val="26"/>
        </w:rPr>
        <w:t>(</w:t>
      </w:r>
      <w:r w:rsidR="00741464">
        <w:rPr>
          <w:rFonts w:ascii="Times New Roman" w:hAnsi="Times New Roman" w:cs="Times New Roman"/>
          <w:color w:val="000000"/>
          <w:sz w:val="26"/>
          <w:szCs w:val="26"/>
        </w:rPr>
        <w:t xml:space="preserve">Interlocutory </w:t>
      </w:r>
      <w:r w:rsidRPr="0048770E">
        <w:rPr>
          <w:rFonts w:ascii="Times New Roman" w:hAnsi="Times New Roman" w:cs="Times New Roman"/>
          <w:color w:val="000000"/>
          <w:sz w:val="26"/>
          <w:szCs w:val="26"/>
        </w:rPr>
        <w:t xml:space="preserve">Petition), filed by the County of Delaware, Pennsylvania (County) on </w:t>
      </w:r>
      <w:r w:rsidR="003A6BD4">
        <w:rPr>
          <w:rFonts w:ascii="Times New Roman" w:hAnsi="Times New Roman" w:cs="Times New Roman"/>
          <w:color w:val="000000"/>
          <w:sz w:val="26"/>
          <w:szCs w:val="26"/>
        </w:rPr>
        <w:t>August 7</w:t>
      </w:r>
      <w:r w:rsidR="004A6E13" w:rsidRPr="0048770E">
        <w:rPr>
          <w:rFonts w:ascii="Times New Roman" w:hAnsi="Times New Roman" w:cs="Times New Roman"/>
          <w:color w:val="000000"/>
          <w:sz w:val="26"/>
          <w:szCs w:val="26"/>
        </w:rPr>
        <w:t>,</w:t>
      </w:r>
      <w:r w:rsidR="0048770E">
        <w:rPr>
          <w:rFonts w:ascii="Times New Roman" w:hAnsi="Times New Roman" w:cs="Times New Roman"/>
          <w:color w:val="000000"/>
          <w:sz w:val="26"/>
          <w:szCs w:val="26"/>
        </w:rPr>
        <w:t> </w:t>
      </w:r>
      <w:r w:rsidR="004A6E13" w:rsidRPr="0048770E">
        <w:rPr>
          <w:rFonts w:ascii="Times New Roman" w:hAnsi="Times New Roman" w:cs="Times New Roman"/>
          <w:color w:val="000000"/>
          <w:sz w:val="26"/>
          <w:szCs w:val="26"/>
        </w:rPr>
        <w:t>2020</w:t>
      </w:r>
      <w:bookmarkEnd w:id="0"/>
      <w:r w:rsidRPr="0048770E">
        <w:rPr>
          <w:rFonts w:ascii="Times New Roman" w:hAnsi="Times New Roman" w:cs="Times New Roman"/>
          <w:color w:val="000000"/>
          <w:sz w:val="26"/>
          <w:szCs w:val="26"/>
        </w:rPr>
        <w:t xml:space="preserve">, in the above-captioned proceeding.  </w:t>
      </w:r>
      <w:r w:rsidR="003A6BD4">
        <w:rPr>
          <w:rFonts w:ascii="Times New Roman" w:hAnsi="Times New Roman" w:cs="Times New Roman"/>
          <w:color w:val="000000"/>
          <w:sz w:val="26"/>
          <w:szCs w:val="26"/>
        </w:rPr>
        <w:t>On August 13, 2020, the Commission’</w:t>
      </w:r>
      <w:r w:rsidR="00A200AE">
        <w:rPr>
          <w:rFonts w:ascii="Times New Roman" w:hAnsi="Times New Roman" w:cs="Times New Roman"/>
          <w:color w:val="000000"/>
          <w:sz w:val="26"/>
          <w:szCs w:val="26"/>
        </w:rPr>
        <w:t>s</w:t>
      </w:r>
      <w:r w:rsidR="003A6BD4">
        <w:rPr>
          <w:rFonts w:ascii="Times New Roman" w:hAnsi="Times New Roman" w:cs="Times New Roman"/>
          <w:color w:val="000000"/>
          <w:sz w:val="26"/>
          <w:szCs w:val="26"/>
        </w:rPr>
        <w:t xml:space="preserve"> Bureau of Investigation and Enforcement (I&amp;E) filed a letter in support of the </w:t>
      </w:r>
      <w:r w:rsidR="00741464">
        <w:rPr>
          <w:rFonts w:ascii="Times New Roman" w:hAnsi="Times New Roman" w:cs="Times New Roman"/>
          <w:color w:val="000000"/>
          <w:sz w:val="26"/>
          <w:szCs w:val="26"/>
        </w:rPr>
        <w:t xml:space="preserve">Interlocutory </w:t>
      </w:r>
      <w:r w:rsidR="003A6BD4">
        <w:rPr>
          <w:rFonts w:ascii="Times New Roman" w:hAnsi="Times New Roman" w:cs="Times New Roman"/>
          <w:color w:val="000000"/>
          <w:sz w:val="26"/>
          <w:szCs w:val="26"/>
        </w:rPr>
        <w:t>Petition</w:t>
      </w:r>
      <w:r w:rsidR="001F5591">
        <w:rPr>
          <w:rFonts w:ascii="Times New Roman" w:hAnsi="Times New Roman" w:cs="Times New Roman"/>
          <w:color w:val="000000"/>
          <w:sz w:val="26"/>
          <w:szCs w:val="26"/>
        </w:rPr>
        <w:t xml:space="preserve"> (I&amp;E Letter)</w:t>
      </w:r>
      <w:r w:rsidR="003A6BD4">
        <w:rPr>
          <w:rFonts w:ascii="Times New Roman" w:hAnsi="Times New Roman" w:cs="Times New Roman"/>
          <w:color w:val="000000"/>
          <w:sz w:val="26"/>
          <w:szCs w:val="26"/>
        </w:rPr>
        <w:t xml:space="preserve">.  </w:t>
      </w:r>
      <w:bookmarkStart w:id="1" w:name="_Hlk48116234"/>
      <w:r w:rsidR="003D287E">
        <w:rPr>
          <w:rFonts w:ascii="Times New Roman" w:hAnsi="Times New Roman" w:cs="Times New Roman"/>
          <w:color w:val="000000"/>
          <w:sz w:val="26"/>
          <w:szCs w:val="26"/>
        </w:rPr>
        <w:t xml:space="preserve">The Office of Consumer Advocate (OCA) filed a brief in support of the Interlocutory </w:t>
      </w:r>
      <w:r w:rsidR="003D287E">
        <w:rPr>
          <w:rFonts w:ascii="Times New Roman" w:hAnsi="Times New Roman" w:cs="Times New Roman"/>
          <w:color w:val="000000"/>
          <w:sz w:val="26"/>
          <w:szCs w:val="26"/>
        </w:rPr>
        <w:lastRenderedPageBreak/>
        <w:t xml:space="preserve">Petition on August 14, 2020.  On August 17, 2020, </w:t>
      </w:r>
      <w:r w:rsidR="0007750A" w:rsidRPr="0048770E">
        <w:rPr>
          <w:rFonts w:ascii="Times New Roman" w:hAnsi="Times New Roman" w:cs="Times New Roman"/>
          <w:sz w:val="26"/>
          <w:szCs w:val="26"/>
        </w:rPr>
        <w:t xml:space="preserve">Aqua Pennsylvania Wastewater, Inc. </w:t>
      </w:r>
      <w:bookmarkEnd w:id="1"/>
      <w:r w:rsidRPr="0048770E">
        <w:rPr>
          <w:rFonts w:ascii="Times New Roman" w:hAnsi="Times New Roman" w:cs="Times New Roman"/>
          <w:sz w:val="26"/>
          <w:szCs w:val="26"/>
        </w:rPr>
        <w:t>(</w:t>
      </w:r>
      <w:r w:rsidR="0007750A" w:rsidRPr="0048770E">
        <w:rPr>
          <w:rFonts w:ascii="Times New Roman" w:hAnsi="Times New Roman" w:cs="Times New Roman"/>
          <w:sz w:val="26"/>
          <w:szCs w:val="26"/>
        </w:rPr>
        <w:t>Aqua</w:t>
      </w:r>
      <w:r w:rsidRPr="0048770E">
        <w:rPr>
          <w:rFonts w:ascii="Times New Roman" w:hAnsi="Times New Roman" w:cs="Times New Roman"/>
          <w:sz w:val="26"/>
          <w:szCs w:val="26"/>
        </w:rPr>
        <w:t xml:space="preserve"> or Company) </w:t>
      </w:r>
      <w:r w:rsidR="003A6BD4">
        <w:rPr>
          <w:rFonts w:ascii="Times New Roman" w:hAnsi="Times New Roman" w:cs="Times New Roman"/>
          <w:sz w:val="26"/>
          <w:szCs w:val="26"/>
        </w:rPr>
        <w:t xml:space="preserve">and </w:t>
      </w:r>
      <w:r w:rsidR="003A6BD4" w:rsidRPr="0048770E">
        <w:rPr>
          <w:rFonts w:ascii="Times New Roman" w:hAnsi="Times New Roman" w:cs="Times New Roman"/>
          <w:color w:val="000000"/>
          <w:sz w:val="26"/>
          <w:szCs w:val="26"/>
        </w:rPr>
        <w:t>the Delaware County Regional Water Quality Control Authority (DELCORA)</w:t>
      </w:r>
      <w:r w:rsidR="003A6BD4">
        <w:rPr>
          <w:rFonts w:ascii="Times New Roman" w:hAnsi="Times New Roman" w:cs="Times New Roman"/>
          <w:color w:val="000000"/>
          <w:sz w:val="26"/>
          <w:szCs w:val="26"/>
        </w:rPr>
        <w:t xml:space="preserve"> each filed a brief in opposition to the </w:t>
      </w:r>
      <w:r w:rsidR="00741464">
        <w:rPr>
          <w:rFonts w:ascii="Times New Roman" w:hAnsi="Times New Roman" w:cs="Times New Roman"/>
          <w:color w:val="000000"/>
          <w:sz w:val="26"/>
          <w:szCs w:val="26"/>
        </w:rPr>
        <w:t xml:space="preserve">Interlocutory </w:t>
      </w:r>
      <w:r w:rsidR="003A6BD4">
        <w:rPr>
          <w:rFonts w:ascii="Times New Roman" w:hAnsi="Times New Roman" w:cs="Times New Roman"/>
          <w:color w:val="000000"/>
          <w:sz w:val="26"/>
          <w:szCs w:val="26"/>
        </w:rPr>
        <w:t>Petition</w:t>
      </w:r>
      <w:r w:rsidRPr="0048770E">
        <w:rPr>
          <w:rFonts w:ascii="Times New Roman" w:hAnsi="Times New Roman" w:cs="Times New Roman"/>
          <w:sz w:val="26"/>
          <w:szCs w:val="26"/>
        </w:rPr>
        <w:t xml:space="preserve">.  </w:t>
      </w:r>
    </w:p>
    <w:p w14:paraId="358439BA" w14:textId="2CA76738" w:rsidR="00741464" w:rsidRDefault="00741464" w:rsidP="003A6BD4">
      <w:pPr>
        <w:spacing w:line="360" w:lineRule="auto"/>
        <w:ind w:firstLine="1440"/>
        <w:rPr>
          <w:rFonts w:ascii="Times New Roman" w:hAnsi="Times New Roman" w:cs="Times New Roman"/>
          <w:sz w:val="26"/>
          <w:szCs w:val="26"/>
        </w:rPr>
      </w:pPr>
    </w:p>
    <w:p w14:paraId="2D2F903C" w14:textId="3AA6D50B" w:rsidR="00741464" w:rsidRDefault="00741464" w:rsidP="003A6BD4">
      <w:pPr>
        <w:spacing w:line="360" w:lineRule="auto"/>
        <w:ind w:firstLine="1440"/>
        <w:rPr>
          <w:rFonts w:ascii="Times New Roman" w:hAnsi="Times New Roman" w:cs="Times New Roman"/>
          <w:sz w:val="26"/>
          <w:szCs w:val="26"/>
        </w:rPr>
      </w:pPr>
      <w:r>
        <w:rPr>
          <w:rFonts w:ascii="Times New Roman" w:hAnsi="Times New Roman" w:cs="Times New Roman"/>
          <w:sz w:val="26"/>
          <w:szCs w:val="26"/>
        </w:rPr>
        <w:t>In the Interlocutory Petition, the County requests that the Commission review and answer the following material question:</w:t>
      </w:r>
    </w:p>
    <w:p w14:paraId="2D47E46F" w14:textId="3A133D35" w:rsidR="00741464" w:rsidRDefault="00741464" w:rsidP="003A6BD4">
      <w:pPr>
        <w:spacing w:line="360" w:lineRule="auto"/>
        <w:ind w:firstLine="1440"/>
        <w:rPr>
          <w:rFonts w:ascii="Times New Roman" w:hAnsi="Times New Roman" w:cs="Times New Roman"/>
          <w:sz w:val="26"/>
          <w:szCs w:val="26"/>
        </w:rPr>
      </w:pPr>
    </w:p>
    <w:p w14:paraId="44235628" w14:textId="7483AD68" w:rsidR="003D287E" w:rsidRPr="006C08DB" w:rsidRDefault="003D287E" w:rsidP="003D287E">
      <w:pPr>
        <w:ind w:left="1440" w:right="1440"/>
        <w:rPr>
          <w:sz w:val="26"/>
          <w:szCs w:val="26"/>
        </w:rPr>
      </w:pPr>
      <w:r w:rsidRPr="006C08DB">
        <w:rPr>
          <w:rFonts w:ascii="Times New Roman" w:eastAsia="Times New Roman" w:hAnsi="Times New Roman"/>
          <w:color w:val="000000"/>
          <w:spacing w:val="-1"/>
          <w:sz w:val="26"/>
          <w:szCs w:val="26"/>
        </w:rPr>
        <w:t>Should Aqua</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Application be stayed until there is a final determination in the pending Court of Common Pleas Action at Docket No. CV-2020-003185 regarding (1) the County</w:t>
      </w:r>
      <w:r w:rsidR="0066375D">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complaint against DELCORA</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creation of a Rate Stabilization Trust</w:t>
      </w:r>
      <w:r w:rsidR="000E5E29">
        <w:rPr>
          <w:rFonts w:ascii="Times New Roman" w:eastAsia="Times New Roman" w:hAnsi="Times New Roman"/>
          <w:color w:val="000000"/>
          <w:spacing w:val="-1"/>
          <w:sz w:val="26"/>
          <w:szCs w:val="26"/>
        </w:rPr>
        <w:t xml:space="preserve"> [Trust]</w:t>
      </w:r>
      <w:r w:rsidRPr="006C08DB">
        <w:rPr>
          <w:rFonts w:ascii="Times New Roman" w:eastAsia="Times New Roman" w:hAnsi="Times New Roman"/>
          <w:color w:val="000000"/>
          <w:spacing w:val="-1"/>
          <w:sz w:val="26"/>
          <w:szCs w:val="26"/>
        </w:rPr>
        <w:t>; and (2) the County</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Ordinance 2020-4 (providing for the orderly termination of DELCORA pursuant to the Municipality Authorities Act), each issue directly bearing on Aqua</w:t>
      </w:r>
      <w:r w:rsidR="0091564D">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PUC Application?</w:t>
      </w:r>
    </w:p>
    <w:p w14:paraId="0F1FEDA7" w14:textId="77777777" w:rsidR="00741464" w:rsidRDefault="00741464" w:rsidP="003A6BD4">
      <w:pPr>
        <w:spacing w:line="360" w:lineRule="auto"/>
        <w:ind w:firstLine="1440"/>
        <w:rPr>
          <w:rFonts w:ascii="Times New Roman" w:hAnsi="Times New Roman" w:cs="Times New Roman"/>
          <w:sz w:val="26"/>
          <w:szCs w:val="26"/>
        </w:rPr>
      </w:pPr>
    </w:p>
    <w:p w14:paraId="485F4E69" w14:textId="204212EC" w:rsidR="003D287E" w:rsidRDefault="003D287E" w:rsidP="003D287E">
      <w:pPr>
        <w:spacing w:line="360" w:lineRule="auto"/>
        <w:rPr>
          <w:rFonts w:ascii="Times New Roman" w:hAnsi="Times New Roman" w:cs="Times New Roman"/>
          <w:sz w:val="26"/>
          <w:szCs w:val="26"/>
        </w:rPr>
      </w:pPr>
      <w:r>
        <w:rPr>
          <w:rFonts w:ascii="Times New Roman" w:hAnsi="Times New Roman" w:cs="Times New Roman"/>
          <w:sz w:val="26"/>
          <w:szCs w:val="26"/>
        </w:rPr>
        <w:t>The County asks that the Commission answer the material question in the affirmative.  Interlocutory Petition at 2.</w:t>
      </w:r>
    </w:p>
    <w:p w14:paraId="1311A040" w14:textId="77777777" w:rsidR="003D287E" w:rsidRDefault="003D287E" w:rsidP="003A6BD4">
      <w:pPr>
        <w:spacing w:line="360" w:lineRule="auto"/>
        <w:ind w:firstLine="1440"/>
        <w:rPr>
          <w:rFonts w:ascii="Times New Roman" w:hAnsi="Times New Roman" w:cs="Times New Roman"/>
          <w:sz w:val="26"/>
          <w:szCs w:val="26"/>
        </w:rPr>
      </w:pPr>
    </w:p>
    <w:p w14:paraId="6FF65B5A" w14:textId="3C54DB55" w:rsidR="00222BBB" w:rsidRDefault="0007750A" w:rsidP="003D287E">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 xml:space="preserve">For the reasons </w:t>
      </w:r>
      <w:r w:rsidR="003D287E">
        <w:rPr>
          <w:rFonts w:ascii="Times New Roman" w:hAnsi="Times New Roman" w:cs="Times New Roman"/>
          <w:sz w:val="26"/>
          <w:szCs w:val="26"/>
        </w:rPr>
        <w:t xml:space="preserve">discussed </w:t>
      </w:r>
      <w:r w:rsidRPr="0048770E">
        <w:rPr>
          <w:rFonts w:ascii="Times New Roman" w:hAnsi="Times New Roman" w:cs="Times New Roman"/>
          <w:sz w:val="26"/>
          <w:szCs w:val="26"/>
        </w:rPr>
        <w:t xml:space="preserve">below, we </w:t>
      </w:r>
      <w:bookmarkStart w:id="2" w:name="_Hlk49419773"/>
      <w:r w:rsidRPr="0048770E">
        <w:rPr>
          <w:rFonts w:ascii="Times New Roman" w:hAnsi="Times New Roman" w:cs="Times New Roman"/>
          <w:sz w:val="26"/>
          <w:szCs w:val="26"/>
        </w:rPr>
        <w:t xml:space="preserve">shall </w:t>
      </w:r>
      <w:r w:rsidR="00A948B2">
        <w:rPr>
          <w:rFonts w:ascii="Times New Roman" w:hAnsi="Times New Roman" w:cs="Times New Roman"/>
          <w:sz w:val="26"/>
          <w:szCs w:val="26"/>
        </w:rPr>
        <w:t xml:space="preserve">decline to answer the material question or </w:t>
      </w:r>
      <w:r w:rsidR="003D287E">
        <w:rPr>
          <w:rFonts w:ascii="Times New Roman" w:hAnsi="Times New Roman" w:cs="Times New Roman"/>
          <w:sz w:val="26"/>
          <w:szCs w:val="26"/>
        </w:rPr>
        <w:t>to issue a stay of the proceeding as requested by the County</w:t>
      </w:r>
      <w:bookmarkEnd w:id="2"/>
      <w:r w:rsidR="003D287E">
        <w:rPr>
          <w:rFonts w:ascii="Times New Roman" w:hAnsi="Times New Roman" w:cs="Times New Roman"/>
          <w:sz w:val="26"/>
          <w:szCs w:val="26"/>
        </w:rPr>
        <w:t xml:space="preserve">.  </w:t>
      </w:r>
    </w:p>
    <w:p w14:paraId="7188C887" w14:textId="77777777" w:rsidR="003D287E" w:rsidRPr="0048770E" w:rsidRDefault="003D287E" w:rsidP="003D287E">
      <w:pPr>
        <w:spacing w:line="360" w:lineRule="auto"/>
        <w:ind w:firstLine="1440"/>
        <w:rPr>
          <w:rFonts w:ascii="Times New Roman" w:hAnsi="Times New Roman" w:cs="Times New Roman"/>
          <w:color w:val="000000"/>
          <w:sz w:val="26"/>
          <w:szCs w:val="26"/>
        </w:rPr>
      </w:pPr>
    </w:p>
    <w:p w14:paraId="591B8E4B" w14:textId="77777777" w:rsidR="00222BBB" w:rsidRPr="0048770E" w:rsidRDefault="00222BBB" w:rsidP="0048770E">
      <w:pPr>
        <w:keepNext/>
        <w:keepLines/>
        <w:spacing w:line="360" w:lineRule="auto"/>
        <w:jc w:val="center"/>
        <w:rPr>
          <w:rFonts w:ascii="Times New Roman" w:hAnsi="Times New Roman" w:cs="Times New Roman"/>
          <w:b/>
          <w:color w:val="000000"/>
          <w:sz w:val="26"/>
          <w:szCs w:val="26"/>
        </w:rPr>
      </w:pPr>
      <w:r w:rsidRPr="0048770E">
        <w:rPr>
          <w:rFonts w:ascii="Times New Roman" w:hAnsi="Times New Roman" w:cs="Times New Roman"/>
          <w:b/>
          <w:color w:val="000000"/>
          <w:sz w:val="26"/>
          <w:szCs w:val="26"/>
        </w:rPr>
        <w:t>History of the Proceeding</w:t>
      </w:r>
    </w:p>
    <w:p w14:paraId="112EC42B" w14:textId="77777777" w:rsidR="00222BBB" w:rsidRPr="0048770E" w:rsidRDefault="00222BBB" w:rsidP="0048770E">
      <w:pPr>
        <w:keepNext/>
        <w:keepLines/>
        <w:spacing w:line="360" w:lineRule="auto"/>
        <w:ind w:firstLine="1440"/>
        <w:rPr>
          <w:rFonts w:ascii="Times New Roman" w:hAnsi="Times New Roman" w:cs="Times New Roman"/>
          <w:color w:val="000000"/>
          <w:sz w:val="26"/>
          <w:szCs w:val="26"/>
        </w:rPr>
      </w:pPr>
    </w:p>
    <w:p w14:paraId="12F3C968" w14:textId="1B955CDF" w:rsidR="001541EF" w:rsidRDefault="001541EF" w:rsidP="0048770E">
      <w:pPr>
        <w:spacing w:line="360" w:lineRule="auto"/>
        <w:ind w:firstLine="1440"/>
        <w:rPr>
          <w:rFonts w:ascii="Times New Roman" w:hAnsi="Times New Roman" w:cs="Times New Roman"/>
          <w:color w:val="000000"/>
          <w:sz w:val="26"/>
          <w:szCs w:val="26"/>
        </w:rPr>
      </w:pPr>
      <w:r w:rsidRPr="0048770E">
        <w:rPr>
          <w:rFonts w:ascii="Times New Roman" w:hAnsi="Times New Roman" w:cs="Times New Roman"/>
          <w:color w:val="000000"/>
          <w:sz w:val="26"/>
          <w:szCs w:val="26"/>
        </w:rPr>
        <w:t xml:space="preserve">This matter concerns the Application of Aqua filed on March 3, 2020, </w:t>
      </w:r>
      <w:r w:rsidR="00CF23B2" w:rsidRPr="0048770E">
        <w:rPr>
          <w:rFonts w:ascii="Times New Roman" w:hAnsi="Times New Roman" w:cs="Times New Roman"/>
          <w:color w:val="000000"/>
          <w:sz w:val="26"/>
          <w:szCs w:val="26"/>
        </w:rPr>
        <w:t xml:space="preserve">pursuant to Sections 507, 1102, and 1329 of the Public Utility Code (Code), 66 Pa. C.S. §§ 507, 1102, and </w:t>
      </w:r>
      <w:r w:rsidRPr="0048770E">
        <w:rPr>
          <w:rFonts w:ascii="Times New Roman" w:hAnsi="Times New Roman" w:cs="Times New Roman"/>
          <w:color w:val="000000"/>
          <w:sz w:val="26"/>
          <w:szCs w:val="26"/>
        </w:rPr>
        <w:t xml:space="preserve">1329.  In its Application, Aqua requests the issuance of an Order and Certificates of Public Convenience approving the Company’s </w:t>
      </w:r>
      <w:r w:rsidR="00222BBB" w:rsidRPr="0048770E">
        <w:rPr>
          <w:rFonts w:ascii="Times New Roman" w:hAnsi="Times New Roman" w:cs="Times New Roman"/>
          <w:color w:val="000000"/>
          <w:sz w:val="26"/>
          <w:szCs w:val="26"/>
        </w:rPr>
        <w:t xml:space="preserve">acquisition of the </w:t>
      </w:r>
      <w:r w:rsidRPr="0048770E">
        <w:rPr>
          <w:rFonts w:ascii="Times New Roman" w:hAnsi="Times New Roman" w:cs="Times New Roman"/>
          <w:color w:val="000000"/>
          <w:sz w:val="26"/>
          <w:szCs w:val="26"/>
        </w:rPr>
        <w:t>wastewater system assets of DELCORA and the resulting ratemaking rate base pursuant to Section</w:t>
      </w:r>
      <w:r w:rsidR="00F54B7D">
        <w:rPr>
          <w:rFonts w:ascii="Times New Roman" w:hAnsi="Times New Roman" w:cs="Times New Roman"/>
          <w:color w:val="000000"/>
          <w:sz w:val="26"/>
          <w:szCs w:val="26"/>
        </w:rPr>
        <w:t> </w:t>
      </w:r>
      <w:r w:rsidRPr="0048770E">
        <w:rPr>
          <w:rFonts w:ascii="Times New Roman" w:hAnsi="Times New Roman" w:cs="Times New Roman"/>
          <w:color w:val="000000"/>
          <w:sz w:val="26"/>
          <w:szCs w:val="26"/>
        </w:rPr>
        <w:t xml:space="preserve">1329(c)(2) of the Code.  </w:t>
      </w:r>
    </w:p>
    <w:p w14:paraId="4C1888C4" w14:textId="7570E04E" w:rsidR="00001A00" w:rsidRPr="0048770E" w:rsidRDefault="00001A00" w:rsidP="0048770E">
      <w:pPr>
        <w:spacing w:line="360" w:lineRule="auto"/>
        <w:ind w:firstLine="1440"/>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On April 2, 2020, the OCA filed a Protest to the Application and counsel for the OCA and I&amp;E filed their respective Notices of Appearance.  </w:t>
      </w:r>
    </w:p>
    <w:p w14:paraId="7DDE0AAB" w14:textId="77777777" w:rsidR="001541EF" w:rsidRPr="0048770E" w:rsidRDefault="001541EF" w:rsidP="0048770E">
      <w:pPr>
        <w:spacing w:line="360" w:lineRule="auto"/>
        <w:ind w:firstLine="1440"/>
        <w:rPr>
          <w:rFonts w:ascii="Times New Roman" w:hAnsi="Times New Roman" w:cs="Times New Roman"/>
          <w:color w:val="000000"/>
          <w:sz w:val="26"/>
          <w:szCs w:val="26"/>
        </w:rPr>
      </w:pPr>
    </w:p>
    <w:p w14:paraId="359060AC" w14:textId="1E70DEBD" w:rsidR="003145DD" w:rsidRPr="0048770E" w:rsidRDefault="00AA77EA" w:rsidP="0048770E">
      <w:pPr>
        <w:tabs>
          <w:tab w:val="left" w:pos="1440"/>
        </w:tabs>
        <w:spacing w:line="360" w:lineRule="auto"/>
        <w:textAlignment w:val="baseline"/>
        <w:rPr>
          <w:rFonts w:ascii="Times New Roman" w:eastAsia="Times New Roman" w:hAnsi="Times New Roman" w:cs="Times New Roman"/>
          <w:color w:val="000000"/>
          <w:sz w:val="26"/>
          <w:szCs w:val="26"/>
        </w:rPr>
      </w:pPr>
      <w:bookmarkStart w:id="3" w:name="OLE_LINK1"/>
      <w:bookmarkStart w:id="4" w:name="OLE_LINK2"/>
      <w:r w:rsidRPr="0048770E">
        <w:rPr>
          <w:rFonts w:ascii="Times New Roman" w:eastAsia="Times New Roman" w:hAnsi="Times New Roman" w:cs="Times New Roman"/>
          <w:color w:val="000000"/>
          <w:sz w:val="26"/>
          <w:szCs w:val="26"/>
        </w:rPr>
        <w:tab/>
      </w:r>
      <w:r w:rsidR="0076480C" w:rsidRPr="0048770E">
        <w:rPr>
          <w:rFonts w:ascii="Times New Roman" w:eastAsia="Times New Roman" w:hAnsi="Times New Roman" w:cs="Times New Roman"/>
          <w:color w:val="000000"/>
          <w:sz w:val="26"/>
          <w:szCs w:val="26"/>
        </w:rPr>
        <w:t xml:space="preserve">On May 18, 2020, the County filed a Petition to Intervene in the Application proceeding.  </w:t>
      </w:r>
      <w:r w:rsidR="00001A00">
        <w:rPr>
          <w:rFonts w:ascii="Times New Roman" w:eastAsia="Times New Roman" w:hAnsi="Times New Roman" w:cs="Times New Roman"/>
          <w:color w:val="000000"/>
          <w:sz w:val="26"/>
          <w:szCs w:val="26"/>
        </w:rPr>
        <w:t xml:space="preserve">DELCORA filed a Petition to Intervene on June 6, 2020.  </w:t>
      </w:r>
      <w:r w:rsidR="004005C9" w:rsidRPr="0048770E">
        <w:rPr>
          <w:rFonts w:ascii="Times New Roman" w:eastAsia="Times New Roman" w:hAnsi="Times New Roman" w:cs="Times New Roman"/>
          <w:color w:val="000000"/>
          <w:sz w:val="26"/>
          <w:szCs w:val="26"/>
        </w:rPr>
        <w:t xml:space="preserve">Thereafter, </w:t>
      </w:r>
      <w:r w:rsidR="00A200AE">
        <w:rPr>
          <w:rFonts w:ascii="Times New Roman" w:eastAsia="Times New Roman" w:hAnsi="Times New Roman" w:cs="Times New Roman"/>
          <w:color w:val="000000"/>
          <w:sz w:val="26"/>
          <w:szCs w:val="26"/>
        </w:rPr>
        <w:t>by Secretarial Letter dated June 11, 2020 (</w:t>
      </w:r>
      <w:r w:rsidR="0076480C" w:rsidRPr="0048770E">
        <w:rPr>
          <w:rFonts w:ascii="Times New Roman" w:eastAsia="Times New Roman" w:hAnsi="Times New Roman" w:cs="Times New Roman"/>
          <w:i/>
          <w:iCs/>
          <w:color w:val="000000"/>
          <w:sz w:val="26"/>
          <w:szCs w:val="26"/>
        </w:rPr>
        <w:t>June 2020 Secretarial Letter</w:t>
      </w:r>
      <w:r w:rsidR="00A200AE">
        <w:rPr>
          <w:rFonts w:ascii="Times New Roman" w:eastAsia="Times New Roman" w:hAnsi="Times New Roman" w:cs="Times New Roman"/>
          <w:color w:val="000000"/>
          <w:sz w:val="26"/>
          <w:szCs w:val="26"/>
        </w:rPr>
        <w:t>)</w:t>
      </w:r>
      <w:r w:rsidR="0076480C" w:rsidRPr="0048770E">
        <w:rPr>
          <w:rFonts w:ascii="Times New Roman" w:eastAsia="Times New Roman" w:hAnsi="Times New Roman" w:cs="Times New Roman"/>
          <w:color w:val="000000"/>
          <w:sz w:val="26"/>
          <w:szCs w:val="26"/>
        </w:rPr>
        <w:t xml:space="preserve">, the Commission </w:t>
      </w:r>
      <w:r w:rsidRPr="0048770E">
        <w:rPr>
          <w:rFonts w:ascii="Times New Roman" w:eastAsia="Times New Roman" w:hAnsi="Times New Roman" w:cs="Times New Roman"/>
          <w:color w:val="000000"/>
          <w:sz w:val="26"/>
          <w:szCs w:val="26"/>
        </w:rPr>
        <w:t xml:space="preserve">notified </w:t>
      </w:r>
      <w:r w:rsidR="004005C9" w:rsidRPr="0048770E">
        <w:rPr>
          <w:rFonts w:ascii="Times New Roman" w:eastAsia="Times New Roman" w:hAnsi="Times New Roman" w:cs="Times New Roman"/>
          <w:color w:val="000000"/>
          <w:sz w:val="26"/>
          <w:szCs w:val="26"/>
        </w:rPr>
        <w:t>Aqua</w:t>
      </w:r>
      <w:r w:rsidRPr="0048770E">
        <w:rPr>
          <w:rFonts w:ascii="Times New Roman" w:eastAsia="Times New Roman" w:hAnsi="Times New Roman" w:cs="Times New Roman"/>
          <w:color w:val="000000"/>
          <w:sz w:val="26"/>
          <w:szCs w:val="26"/>
        </w:rPr>
        <w:t xml:space="preserve"> of the conditio</w:t>
      </w:r>
      <w:r w:rsidR="0076480C" w:rsidRPr="0048770E">
        <w:rPr>
          <w:rFonts w:ascii="Times New Roman" w:eastAsia="Times New Roman" w:hAnsi="Times New Roman" w:cs="Times New Roman"/>
          <w:color w:val="000000"/>
          <w:sz w:val="26"/>
          <w:szCs w:val="26"/>
        </w:rPr>
        <w:t xml:space="preserve">nal acceptance of the Application for filing.  However, the Commission directed </w:t>
      </w:r>
      <w:r w:rsidR="004005C9" w:rsidRPr="0048770E">
        <w:rPr>
          <w:rFonts w:ascii="Times New Roman" w:eastAsia="Times New Roman" w:hAnsi="Times New Roman" w:cs="Times New Roman"/>
          <w:color w:val="000000"/>
          <w:sz w:val="26"/>
          <w:szCs w:val="26"/>
        </w:rPr>
        <w:t>the Company</w:t>
      </w:r>
      <w:r w:rsidR="00650D1F" w:rsidRPr="0048770E">
        <w:rPr>
          <w:rFonts w:ascii="Times New Roman" w:eastAsia="Times New Roman" w:hAnsi="Times New Roman" w:cs="Times New Roman"/>
          <w:color w:val="000000"/>
          <w:sz w:val="26"/>
          <w:szCs w:val="26"/>
        </w:rPr>
        <w:t>: (1)</w:t>
      </w:r>
      <w:r w:rsidR="0076480C" w:rsidRPr="0048770E">
        <w:rPr>
          <w:rFonts w:ascii="Times New Roman" w:eastAsia="Times New Roman" w:hAnsi="Times New Roman" w:cs="Times New Roman"/>
          <w:color w:val="000000"/>
          <w:sz w:val="26"/>
          <w:szCs w:val="26"/>
        </w:rPr>
        <w:t xml:space="preserve"> to proceed to provide notice of the filing of the Application</w:t>
      </w:r>
      <w:r w:rsidR="00650D1F" w:rsidRPr="0048770E">
        <w:rPr>
          <w:rFonts w:ascii="Times New Roman" w:eastAsia="Times New Roman" w:hAnsi="Times New Roman" w:cs="Times New Roman"/>
          <w:color w:val="000000"/>
          <w:sz w:val="26"/>
          <w:szCs w:val="26"/>
        </w:rPr>
        <w:t>; (2)</w:t>
      </w:r>
      <w:r w:rsidR="003145DD" w:rsidRPr="0048770E">
        <w:rPr>
          <w:rFonts w:ascii="Times New Roman" w:eastAsia="Times New Roman" w:hAnsi="Times New Roman" w:cs="Times New Roman"/>
          <w:color w:val="000000"/>
          <w:sz w:val="26"/>
          <w:szCs w:val="26"/>
        </w:rPr>
        <w:t xml:space="preserve"> to amend its Application to include </w:t>
      </w:r>
      <w:r w:rsidR="0076480C" w:rsidRPr="0048770E">
        <w:rPr>
          <w:rFonts w:ascii="Times New Roman" w:eastAsia="Times New Roman" w:hAnsi="Times New Roman" w:cs="Times New Roman"/>
          <w:color w:val="000000"/>
          <w:sz w:val="26"/>
          <w:szCs w:val="26"/>
        </w:rPr>
        <w:t>certain supplemental materials</w:t>
      </w:r>
      <w:r w:rsidR="00650D1F" w:rsidRPr="0048770E">
        <w:rPr>
          <w:rFonts w:ascii="Times New Roman" w:eastAsia="Times New Roman" w:hAnsi="Times New Roman" w:cs="Times New Roman"/>
          <w:color w:val="000000"/>
          <w:sz w:val="26"/>
          <w:szCs w:val="26"/>
        </w:rPr>
        <w:t>;</w:t>
      </w:r>
      <w:r w:rsidR="003145DD" w:rsidRPr="0048770E">
        <w:rPr>
          <w:rFonts w:ascii="Times New Roman" w:eastAsia="Times New Roman" w:hAnsi="Times New Roman" w:cs="Times New Roman"/>
          <w:color w:val="000000"/>
          <w:sz w:val="26"/>
          <w:szCs w:val="26"/>
        </w:rPr>
        <w:t xml:space="preserve"> and </w:t>
      </w:r>
      <w:r w:rsidR="00650D1F" w:rsidRPr="0048770E">
        <w:rPr>
          <w:rFonts w:ascii="Times New Roman" w:eastAsia="Times New Roman" w:hAnsi="Times New Roman" w:cs="Times New Roman"/>
          <w:color w:val="000000"/>
          <w:sz w:val="26"/>
          <w:szCs w:val="26"/>
        </w:rPr>
        <w:t xml:space="preserve">(3) </w:t>
      </w:r>
      <w:r w:rsidR="003145DD" w:rsidRPr="0048770E">
        <w:rPr>
          <w:rFonts w:ascii="Times New Roman" w:eastAsia="Times New Roman" w:hAnsi="Times New Roman" w:cs="Times New Roman"/>
          <w:color w:val="000000"/>
          <w:sz w:val="26"/>
          <w:szCs w:val="26"/>
        </w:rPr>
        <w:t>to ensure verification of the supplemental materials</w:t>
      </w:r>
      <w:r w:rsidR="0076480C" w:rsidRPr="0048770E">
        <w:rPr>
          <w:rFonts w:ascii="Times New Roman" w:eastAsia="Times New Roman" w:hAnsi="Times New Roman" w:cs="Times New Roman"/>
          <w:color w:val="000000"/>
          <w:sz w:val="26"/>
          <w:szCs w:val="26"/>
        </w:rPr>
        <w:t xml:space="preserve">.  </w:t>
      </w:r>
    </w:p>
    <w:p w14:paraId="779E7305" w14:textId="77777777" w:rsidR="003145DD" w:rsidRPr="0048770E" w:rsidRDefault="003145DD" w:rsidP="0048770E">
      <w:pPr>
        <w:tabs>
          <w:tab w:val="left" w:pos="1440"/>
        </w:tabs>
        <w:spacing w:line="360" w:lineRule="auto"/>
        <w:textAlignment w:val="baseline"/>
        <w:rPr>
          <w:rFonts w:ascii="Times New Roman" w:eastAsia="Times New Roman" w:hAnsi="Times New Roman" w:cs="Times New Roman"/>
          <w:color w:val="000000"/>
          <w:sz w:val="26"/>
          <w:szCs w:val="26"/>
        </w:rPr>
      </w:pPr>
    </w:p>
    <w:p w14:paraId="256B37B9" w14:textId="19E40701" w:rsidR="0076480C" w:rsidRPr="0048770E" w:rsidRDefault="003145DD" w:rsidP="0048770E">
      <w:pPr>
        <w:keepNext/>
        <w:keepLines/>
        <w:tabs>
          <w:tab w:val="left" w:pos="1440"/>
        </w:tabs>
        <w:spacing w:line="360" w:lineRule="auto"/>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tab/>
      </w:r>
      <w:r w:rsidR="0076480C" w:rsidRPr="0048770E">
        <w:rPr>
          <w:rFonts w:ascii="Times New Roman" w:eastAsia="Times New Roman" w:hAnsi="Times New Roman" w:cs="Times New Roman"/>
          <w:color w:val="000000"/>
          <w:sz w:val="26"/>
          <w:szCs w:val="26"/>
        </w:rPr>
        <w:t xml:space="preserve">On June 23, 2020, the County filed </w:t>
      </w:r>
      <w:r w:rsidR="00A200AE">
        <w:rPr>
          <w:rFonts w:ascii="Times New Roman" w:eastAsia="Times New Roman" w:hAnsi="Times New Roman" w:cs="Times New Roman"/>
          <w:color w:val="000000"/>
          <w:sz w:val="26"/>
          <w:szCs w:val="26"/>
        </w:rPr>
        <w:t>a</w:t>
      </w:r>
      <w:r w:rsidR="0076480C" w:rsidRPr="0048770E">
        <w:rPr>
          <w:rFonts w:ascii="Times New Roman" w:eastAsia="Times New Roman" w:hAnsi="Times New Roman" w:cs="Times New Roman"/>
          <w:color w:val="000000"/>
          <w:sz w:val="26"/>
          <w:szCs w:val="26"/>
        </w:rPr>
        <w:t xml:space="preserve"> Petition </w:t>
      </w:r>
      <w:r w:rsidR="00A200AE">
        <w:rPr>
          <w:rFonts w:ascii="Times New Roman" w:eastAsia="Times New Roman" w:hAnsi="Times New Roman" w:cs="Times New Roman"/>
          <w:color w:val="000000"/>
          <w:sz w:val="26"/>
          <w:szCs w:val="26"/>
        </w:rPr>
        <w:t xml:space="preserve">for Reconsideration of Staff Action (Reconsideration Petition) </w:t>
      </w:r>
      <w:r w:rsidR="0076480C" w:rsidRPr="0048770E">
        <w:rPr>
          <w:rFonts w:ascii="Times New Roman" w:eastAsia="Times New Roman" w:hAnsi="Times New Roman" w:cs="Times New Roman"/>
          <w:color w:val="000000"/>
          <w:sz w:val="26"/>
          <w:szCs w:val="26"/>
        </w:rPr>
        <w:t xml:space="preserve">requesting the </w:t>
      </w:r>
      <w:r w:rsidR="004005C9" w:rsidRPr="0048770E">
        <w:rPr>
          <w:rFonts w:ascii="Times New Roman" w:eastAsia="Times New Roman" w:hAnsi="Times New Roman" w:cs="Times New Roman"/>
          <w:color w:val="000000"/>
          <w:sz w:val="26"/>
          <w:szCs w:val="26"/>
        </w:rPr>
        <w:t xml:space="preserve">rescission of the </w:t>
      </w:r>
      <w:r w:rsidR="004005C9" w:rsidRPr="0048770E">
        <w:rPr>
          <w:rFonts w:ascii="Times New Roman" w:eastAsia="Times New Roman" w:hAnsi="Times New Roman" w:cs="Times New Roman"/>
          <w:i/>
          <w:iCs/>
          <w:color w:val="000000"/>
          <w:sz w:val="26"/>
          <w:szCs w:val="26"/>
        </w:rPr>
        <w:t>June 2020 Secretarial Letter</w:t>
      </w:r>
      <w:r w:rsidR="004005C9" w:rsidRPr="0048770E">
        <w:rPr>
          <w:rFonts w:ascii="Times New Roman" w:eastAsia="Times New Roman" w:hAnsi="Times New Roman" w:cs="Times New Roman"/>
          <w:color w:val="000000"/>
          <w:sz w:val="26"/>
          <w:szCs w:val="26"/>
        </w:rPr>
        <w:t xml:space="preserve"> and </w:t>
      </w:r>
      <w:r w:rsidR="0076480C" w:rsidRPr="0048770E">
        <w:rPr>
          <w:rFonts w:ascii="Times New Roman" w:eastAsia="Times New Roman" w:hAnsi="Times New Roman" w:cs="Times New Roman"/>
          <w:color w:val="000000"/>
          <w:sz w:val="26"/>
          <w:szCs w:val="26"/>
        </w:rPr>
        <w:t>the reissuance of an amended Secretarial Letter with the following additional condition:</w:t>
      </w:r>
    </w:p>
    <w:p w14:paraId="1D4588A7" w14:textId="77777777" w:rsidR="0076480C" w:rsidRPr="0048770E" w:rsidRDefault="0076480C" w:rsidP="0048770E">
      <w:pPr>
        <w:keepNext/>
        <w:keepLines/>
        <w:tabs>
          <w:tab w:val="left" w:pos="1440"/>
        </w:tabs>
        <w:textAlignment w:val="baseline"/>
        <w:rPr>
          <w:rFonts w:ascii="Times New Roman" w:eastAsia="Times New Roman" w:hAnsi="Times New Roman" w:cs="Times New Roman"/>
          <w:color w:val="000000"/>
          <w:sz w:val="26"/>
          <w:szCs w:val="26"/>
        </w:rPr>
      </w:pPr>
    </w:p>
    <w:p w14:paraId="0F983D59" w14:textId="77777777" w:rsidR="0076480C" w:rsidRPr="0048770E" w:rsidRDefault="0076480C" w:rsidP="0048770E">
      <w:pPr>
        <w:keepNext/>
        <w:keepLines/>
        <w:ind w:left="1440" w:right="1440"/>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t>Require Aqua to comply with Section 1329(d)(1)(v) of the Public Utility Code and amend its Application to include all relevant documents related to the Rate Stabilization Plan (referenced in Paragraph 36 of the Application and in various direct testimony statements) prior to filing a verification letter with the Commission.</w:t>
      </w:r>
    </w:p>
    <w:p w14:paraId="5E76282B" w14:textId="77777777" w:rsidR="0076480C" w:rsidRPr="0048770E" w:rsidRDefault="0076480C" w:rsidP="0048770E">
      <w:pPr>
        <w:tabs>
          <w:tab w:val="left" w:pos="648"/>
          <w:tab w:val="left" w:pos="1440"/>
        </w:tabs>
        <w:spacing w:line="360" w:lineRule="auto"/>
        <w:textAlignment w:val="baseline"/>
        <w:rPr>
          <w:rFonts w:ascii="Times New Roman" w:eastAsia="Times New Roman" w:hAnsi="Times New Roman" w:cs="Times New Roman"/>
          <w:color w:val="000000"/>
          <w:sz w:val="26"/>
          <w:szCs w:val="26"/>
        </w:rPr>
      </w:pPr>
    </w:p>
    <w:p w14:paraId="62923897" w14:textId="03027BCF" w:rsidR="00163459" w:rsidRPr="0048770E" w:rsidRDefault="00A200AE" w:rsidP="0048770E">
      <w:pPr>
        <w:tabs>
          <w:tab w:val="left" w:pos="1440"/>
        </w:tabs>
        <w:spacing w:line="360" w:lineRule="auto"/>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Reconsideration </w:t>
      </w:r>
      <w:r w:rsidR="00163459" w:rsidRPr="0048770E">
        <w:rPr>
          <w:rFonts w:ascii="Times New Roman" w:eastAsia="Times New Roman" w:hAnsi="Times New Roman" w:cs="Times New Roman"/>
          <w:color w:val="000000"/>
          <w:sz w:val="26"/>
          <w:szCs w:val="26"/>
        </w:rPr>
        <w:t>Petition at 1-2.</w:t>
      </w:r>
    </w:p>
    <w:p w14:paraId="4DD350CA" w14:textId="77777777" w:rsidR="00163459" w:rsidRPr="0048770E" w:rsidRDefault="00163459" w:rsidP="0048770E">
      <w:pPr>
        <w:tabs>
          <w:tab w:val="left" w:pos="1440"/>
        </w:tabs>
        <w:spacing w:line="360" w:lineRule="auto"/>
        <w:textAlignment w:val="baseline"/>
        <w:rPr>
          <w:rFonts w:ascii="Times New Roman" w:eastAsia="Times New Roman" w:hAnsi="Times New Roman" w:cs="Times New Roman"/>
          <w:color w:val="000000"/>
          <w:sz w:val="26"/>
          <w:szCs w:val="26"/>
        </w:rPr>
      </w:pPr>
    </w:p>
    <w:p w14:paraId="75EFD33B" w14:textId="535691DA" w:rsidR="0076480C" w:rsidRPr="0048770E" w:rsidRDefault="00163459" w:rsidP="0048770E">
      <w:pPr>
        <w:tabs>
          <w:tab w:val="left" w:pos="1440"/>
        </w:tabs>
        <w:spacing w:line="360" w:lineRule="auto"/>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tab/>
      </w:r>
      <w:r w:rsidR="0076480C" w:rsidRPr="0048770E">
        <w:rPr>
          <w:rFonts w:ascii="Times New Roman" w:eastAsia="Times New Roman" w:hAnsi="Times New Roman" w:cs="Times New Roman"/>
          <w:color w:val="000000"/>
          <w:sz w:val="26"/>
          <w:szCs w:val="26"/>
        </w:rPr>
        <w:t xml:space="preserve">On July 9, 2020, Aqua filed an Answer to the </w:t>
      </w:r>
      <w:r w:rsidR="00A200AE">
        <w:rPr>
          <w:rFonts w:ascii="Times New Roman" w:eastAsia="Times New Roman" w:hAnsi="Times New Roman" w:cs="Times New Roman"/>
          <w:color w:val="000000"/>
          <w:sz w:val="26"/>
          <w:szCs w:val="26"/>
        </w:rPr>
        <w:t xml:space="preserve">Reconsideration </w:t>
      </w:r>
      <w:r w:rsidR="0076480C" w:rsidRPr="0048770E">
        <w:rPr>
          <w:rFonts w:ascii="Times New Roman" w:eastAsia="Times New Roman" w:hAnsi="Times New Roman" w:cs="Times New Roman"/>
          <w:color w:val="000000"/>
          <w:sz w:val="26"/>
          <w:szCs w:val="26"/>
        </w:rPr>
        <w:t>Petition averring that there is no Rate Stabilization Plan referenced in Paragraph 36 of the Application or in various direct testimony statements.  The Company object</w:t>
      </w:r>
      <w:r w:rsidR="00A200AE">
        <w:rPr>
          <w:rFonts w:ascii="Times New Roman" w:eastAsia="Times New Roman" w:hAnsi="Times New Roman" w:cs="Times New Roman"/>
          <w:color w:val="000000"/>
          <w:sz w:val="26"/>
          <w:szCs w:val="26"/>
        </w:rPr>
        <w:t>ed</w:t>
      </w:r>
      <w:r w:rsidR="0076480C" w:rsidRPr="0048770E">
        <w:rPr>
          <w:rFonts w:ascii="Times New Roman" w:eastAsia="Times New Roman" w:hAnsi="Times New Roman" w:cs="Times New Roman"/>
          <w:color w:val="000000"/>
          <w:sz w:val="26"/>
          <w:szCs w:val="26"/>
        </w:rPr>
        <w:t xml:space="preserve"> to the County’s </w:t>
      </w:r>
      <w:r w:rsidR="00A200AE">
        <w:rPr>
          <w:rFonts w:ascii="Times New Roman" w:eastAsia="Times New Roman" w:hAnsi="Times New Roman" w:cs="Times New Roman"/>
          <w:color w:val="000000"/>
          <w:sz w:val="26"/>
          <w:szCs w:val="26"/>
        </w:rPr>
        <w:t xml:space="preserve">Reconsideration </w:t>
      </w:r>
      <w:r w:rsidR="0076480C" w:rsidRPr="0048770E">
        <w:rPr>
          <w:rFonts w:ascii="Times New Roman" w:eastAsia="Times New Roman" w:hAnsi="Times New Roman" w:cs="Times New Roman"/>
          <w:color w:val="000000"/>
          <w:sz w:val="26"/>
          <w:szCs w:val="26"/>
        </w:rPr>
        <w:t>Petition arguing, in part, that the Petition was not ripe for review.</w:t>
      </w:r>
      <w:r w:rsidRPr="0048770E">
        <w:rPr>
          <w:rFonts w:ascii="Times New Roman" w:eastAsia="Times New Roman" w:hAnsi="Times New Roman" w:cs="Times New Roman"/>
          <w:color w:val="000000"/>
          <w:sz w:val="26"/>
          <w:szCs w:val="26"/>
        </w:rPr>
        <w:t xml:space="preserve">  Answer to </w:t>
      </w:r>
      <w:r w:rsidR="00A200AE">
        <w:rPr>
          <w:rFonts w:ascii="Times New Roman" w:eastAsia="Times New Roman" w:hAnsi="Times New Roman" w:cs="Times New Roman"/>
          <w:color w:val="000000"/>
          <w:sz w:val="26"/>
          <w:szCs w:val="26"/>
        </w:rPr>
        <w:t xml:space="preserve">Reconsideration </w:t>
      </w:r>
      <w:r w:rsidRPr="0048770E">
        <w:rPr>
          <w:rFonts w:ascii="Times New Roman" w:eastAsia="Times New Roman" w:hAnsi="Times New Roman" w:cs="Times New Roman"/>
          <w:color w:val="000000"/>
          <w:sz w:val="26"/>
          <w:szCs w:val="26"/>
        </w:rPr>
        <w:t>Petition at 6.</w:t>
      </w:r>
    </w:p>
    <w:p w14:paraId="0C8787EE" w14:textId="77777777" w:rsidR="0076480C" w:rsidRPr="0048770E" w:rsidRDefault="0076480C" w:rsidP="0048770E">
      <w:pPr>
        <w:tabs>
          <w:tab w:val="left" w:pos="648"/>
          <w:tab w:val="left" w:pos="1440"/>
        </w:tabs>
        <w:spacing w:line="360" w:lineRule="auto"/>
        <w:textAlignment w:val="baseline"/>
        <w:rPr>
          <w:rFonts w:ascii="Times New Roman" w:eastAsia="Times New Roman" w:hAnsi="Times New Roman" w:cs="Times New Roman"/>
          <w:color w:val="000000"/>
          <w:sz w:val="26"/>
          <w:szCs w:val="26"/>
        </w:rPr>
      </w:pPr>
    </w:p>
    <w:p w14:paraId="467674ED" w14:textId="184C79F8" w:rsidR="0076480C" w:rsidRPr="0048770E" w:rsidRDefault="0076480C" w:rsidP="0048770E">
      <w:pPr>
        <w:tabs>
          <w:tab w:val="left" w:pos="1440"/>
        </w:tabs>
        <w:spacing w:line="360" w:lineRule="auto"/>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lastRenderedPageBreak/>
        <w:tab/>
        <w:t xml:space="preserve">By Secretarial letter dated July 14, 2020, the Commission </w:t>
      </w:r>
      <w:r w:rsidR="003145DD" w:rsidRPr="0048770E">
        <w:rPr>
          <w:rFonts w:ascii="Times New Roman" w:eastAsia="Times New Roman" w:hAnsi="Times New Roman" w:cs="Times New Roman"/>
          <w:color w:val="000000"/>
          <w:sz w:val="26"/>
          <w:szCs w:val="26"/>
        </w:rPr>
        <w:t>notified the Parties</w:t>
      </w:r>
      <w:r w:rsidRPr="0048770E">
        <w:rPr>
          <w:rFonts w:ascii="Times New Roman" w:eastAsia="Times New Roman" w:hAnsi="Times New Roman" w:cs="Times New Roman"/>
          <w:color w:val="000000"/>
          <w:sz w:val="26"/>
          <w:szCs w:val="26"/>
        </w:rPr>
        <w:t xml:space="preserve"> that the docket was inactive but, if Aqua satisfied all of the conditions in the </w:t>
      </w:r>
      <w:r w:rsidRPr="0048770E">
        <w:rPr>
          <w:rFonts w:ascii="Times New Roman" w:eastAsia="Times New Roman" w:hAnsi="Times New Roman" w:cs="Times New Roman"/>
          <w:i/>
          <w:iCs/>
          <w:color w:val="000000"/>
          <w:sz w:val="26"/>
          <w:szCs w:val="26"/>
        </w:rPr>
        <w:t>June 2020 Secretarial Letter</w:t>
      </w:r>
      <w:r w:rsidRPr="0048770E">
        <w:rPr>
          <w:rFonts w:ascii="Times New Roman" w:eastAsia="Times New Roman" w:hAnsi="Times New Roman" w:cs="Times New Roman"/>
          <w:color w:val="000000"/>
          <w:sz w:val="26"/>
          <w:szCs w:val="26"/>
        </w:rPr>
        <w:t xml:space="preserve">, and the docket became active as a result of that satisfaction, the </w:t>
      </w:r>
      <w:r w:rsidR="006F1F56">
        <w:rPr>
          <w:rFonts w:ascii="Times New Roman" w:eastAsia="Times New Roman" w:hAnsi="Times New Roman" w:cs="Times New Roman"/>
          <w:color w:val="000000"/>
          <w:sz w:val="26"/>
          <w:szCs w:val="26"/>
        </w:rPr>
        <w:t xml:space="preserve">Reconsideration </w:t>
      </w:r>
      <w:r w:rsidRPr="0048770E">
        <w:rPr>
          <w:rFonts w:ascii="Times New Roman" w:eastAsia="Times New Roman" w:hAnsi="Times New Roman" w:cs="Times New Roman"/>
          <w:color w:val="000000"/>
          <w:sz w:val="26"/>
          <w:szCs w:val="26"/>
        </w:rPr>
        <w:t>Petition, and any responsive filings, would be accepted into the docket and assigned for formal action and disposition.</w:t>
      </w:r>
    </w:p>
    <w:p w14:paraId="49707C2B" w14:textId="77777777" w:rsidR="0076480C" w:rsidRPr="0048770E" w:rsidRDefault="0076480C" w:rsidP="0048770E">
      <w:pPr>
        <w:tabs>
          <w:tab w:val="left" w:pos="648"/>
          <w:tab w:val="left" w:pos="1440"/>
        </w:tabs>
        <w:spacing w:line="360" w:lineRule="auto"/>
        <w:textAlignment w:val="baseline"/>
        <w:rPr>
          <w:rFonts w:ascii="Times New Roman" w:eastAsia="Times New Roman" w:hAnsi="Times New Roman" w:cs="Times New Roman"/>
          <w:color w:val="000000"/>
          <w:sz w:val="26"/>
          <w:szCs w:val="26"/>
        </w:rPr>
      </w:pPr>
    </w:p>
    <w:p w14:paraId="7B584FD0" w14:textId="34FB10D6" w:rsidR="0076480C" w:rsidRPr="0048770E" w:rsidRDefault="0076480C" w:rsidP="0048770E">
      <w:pPr>
        <w:tabs>
          <w:tab w:val="left" w:pos="1440"/>
        </w:tabs>
        <w:spacing w:line="360" w:lineRule="auto"/>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tab/>
        <w:t xml:space="preserve">On July 15, 2020, the County filed </w:t>
      </w:r>
      <w:r w:rsidR="00A200AE">
        <w:rPr>
          <w:rFonts w:ascii="Times New Roman" w:eastAsia="Times New Roman" w:hAnsi="Times New Roman" w:cs="Times New Roman"/>
          <w:color w:val="000000"/>
          <w:sz w:val="26"/>
          <w:szCs w:val="26"/>
        </w:rPr>
        <w:t xml:space="preserve">an Answer and Reply to the Answer of Aqua to the Reconsideration Petition or, in the alternative an </w:t>
      </w:r>
      <w:r w:rsidRPr="0048770E">
        <w:rPr>
          <w:rFonts w:ascii="Times New Roman" w:eastAsia="Times New Roman" w:hAnsi="Times New Roman" w:cs="Times New Roman"/>
          <w:color w:val="000000"/>
          <w:sz w:val="26"/>
          <w:szCs w:val="26"/>
        </w:rPr>
        <w:t xml:space="preserve">Amended Petition </w:t>
      </w:r>
      <w:r w:rsidR="00A200AE">
        <w:rPr>
          <w:rFonts w:ascii="Times New Roman" w:eastAsia="Times New Roman" w:hAnsi="Times New Roman" w:cs="Times New Roman"/>
          <w:color w:val="000000"/>
          <w:sz w:val="26"/>
          <w:szCs w:val="26"/>
        </w:rPr>
        <w:t xml:space="preserve">for Reconsideration of Staff Action (Amended Reconsideration Petition) </w:t>
      </w:r>
      <w:r w:rsidRPr="0048770E">
        <w:rPr>
          <w:rFonts w:ascii="Times New Roman" w:eastAsia="Times New Roman" w:hAnsi="Times New Roman" w:cs="Times New Roman"/>
          <w:color w:val="000000"/>
          <w:sz w:val="26"/>
          <w:szCs w:val="26"/>
        </w:rPr>
        <w:t xml:space="preserve">incorporating the averments of the initial </w:t>
      </w:r>
      <w:r w:rsidR="00A200AE">
        <w:rPr>
          <w:rFonts w:ascii="Times New Roman" w:eastAsia="Times New Roman" w:hAnsi="Times New Roman" w:cs="Times New Roman"/>
          <w:color w:val="000000"/>
          <w:sz w:val="26"/>
          <w:szCs w:val="26"/>
        </w:rPr>
        <w:t xml:space="preserve">Reconsideration </w:t>
      </w:r>
      <w:r w:rsidRPr="0048770E">
        <w:rPr>
          <w:rFonts w:ascii="Times New Roman" w:eastAsia="Times New Roman" w:hAnsi="Times New Roman" w:cs="Times New Roman"/>
          <w:color w:val="000000"/>
          <w:sz w:val="26"/>
          <w:szCs w:val="26"/>
        </w:rPr>
        <w:t xml:space="preserve">Petition and averring “new and additional information concerning developments in a civil court proceeding that arose after the County filed its Petition.” </w:t>
      </w:r>
      <w:r w:rsidR="003145DD" w:rsidRPr="0048770E">
        <w:rPr>
          <w:rFonts w:ascii="Times New Roman" w:eastAsia="Times New Roman" w:hAnsi="Times New Roman" w:cs="Times New Roman"/>
          <w:color w:val="000000"/>
          <w:sz w:val="26"/>
          <w:szCs w:val="26"/>
        </w:rPr>
        <w:t xml:space="preserve"> Amended </w:t>
      </w:r>
      <w:r w:rsidR="00A200AE">
        <w:rPr>
          <w:rFonts w:ascii="Times New Roman" w:eastAsia="Times New Roman" w:hAnsi="Times New Roman" w:cs="Times New Roman"/>
          <w:color w:val="000000"/>
          <w:sz w:val="26"/>
          <w:szCs w:val="26"/>
        </w:rPr>
        <w:t xml:space="preserve">Reconsideration </w:t>
      </w:r>
      <w:r w:rsidR="003145DD" w:rsidRPr="0048770E">
        <w:rPr>
          <w:rFonts w:ascii="Times New Roman" w:eastAsia="Times New Roman" w:hAnsi="Times New Roman" w:cs="Times New Roman"/>
          <w:color w:val="000000"/>
          <w:sz w:val="26"/>
          <w:szCs w:val="26"/>
        </w:rPr>
        <w:t>Petition at 2.</w:t>
      </w:r>
    </w:p>
    <w:p w14:paraId="42B7E277" w14:textId="77777777" w:rsidR="003145DD" w:rsidRPr="0048770E" w:rsidRDefault="003145DD" w:rsidP="0048770E">
      <w:pPr>
        <w:tabs>
          <w:tab w:val="left" w:pos="1440"/>
        </w:tabs>
        <w:spacing w:line="360" w:lineRule="auto"/>
        <w:textAlignment w:val="baseline"/>
        <w:rPr>
          <w:rFonts w:ascii="Times New Roman" w:eastAsia="Times New Roman" w:hAnsi="Times New Roman" w:cs="Times New Roman"/>
          <w:color w:val="000000"/>
          <w:sz w:val="26"/>
          <w:szCs w:val="26"/>
        </w:rPr>
      </w:pPr>
    </w:p>
    <w:p w14:paraId="05FAE8BC" w14:textId="7F38B55D" w:rsidR="0076480C" w:rsidRPr="0048770E" w:rsidRDefault="003145DD" w:rsidP="0048770E">
      <w:pPr>
        <w:tabs>
          <w:tab w:val="left" w:pos="1440"/>
        </w:tabs>
        <w:spacing w:line="360" w:lineRule="auto"/>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tab/>
      </w:r>
      <w:r w:rsidR="00160701" w:rsidRPr="0048770E">
        <w:rPr>
          <w:rFonts w:ascii="Times New Roman" w:eastAsia="Times New Roman" w:hAnsi="Times New Roman" w:cs="Times New Roman"/>
          <w:color w:val="000000"/>
          <w:sz w:val="26"/>
          <w:szCs w:val="26"/>
        </w:rPr>
        <w:t>On</w:t>
      </w:r>
      <w:r w:rsidR="0076480C" w:rsidRPr="0048770E">
        <w:rPr>
          <w:rFonts w:ascii="Times New Roman" w:eastAsia="Times New Roman" w:hAnsi="Times New Roman" w:cs="Times New Roman"/>
          <w:color w:val="000000"/>
          <w:sz w:val="26"/>
          <w:szCs w:val="26"/>
        </w:rPr>
        <w:t xml:space="preserve"> July 23, 2020, Aqua </w:t>
      </w:r>
      <w:r w:rsidR="00160701" w:rsidRPr="0048770E">
        <w:rPr>
          <w:rFonts w:ascii="Times New Roman" w:eastAsia="Times New Roman" w:hAnsi="Times New Roman" w:cs="Times New Roman"/>
          <w:color w:val="000000"/>
          <w:sz w:val="26"/>
          <w:szCs w:val="26"/>
        </w:rPr>
        <w:t xml:space="preserve">filed a letter confirming </w:t>
      </w:r>
      <w:r w:rsidR="0076480C" w:rsidRPr="0048770E">
        <w:rPr>
          <w:rFonts w:ascii="Times New Roman" w:eastAsia="Times New Roman" w:hAnsi="Times New Roman" w:cs="Times New Roman"/>
          <w:color w:val="000000"/>
          <w:sz w:val="26"/>
          <w:szCs w:val="26"/>
        </w:rPr>
        <w:t xml:space="preserve">completion and satisfaction of the notice requirements and conditions set forth in the </w:t>
      </w:r>
      <w:r w:rsidR="0076480C" w:rsidRPr="0048770E">
        <w:rPr>
          <w:rFonts w:ascii="Times New Roman" w:eastAsia="Times New Roman" w:hAnsi="Times New Roman" w:cs="Times New Roman"/>
          <w:i/>
          <w:iCs/>
          <w:color w:val="000000"/>
          <w:sz w:val="26"/>
          <w:szCs w:val="26"/>
        </w:rPr>
        <w:t>June 2020 Secretarial Letter</w:t>
      </w:r>
      <w:r w:rsidR="0076480C" w:rsidRPr="0048770E">
        <w:rPr>
          <w:rFonts w:ascii="Times New Roman" w:eastAsia="Times New Roman" w:hAnsi="Times New Roman" w:cs="Times New Roman"/>
          <w:color w:val="000000"/>
          <w:sz w:val="26"/>
          <w:szCs w:val="26"/>
        </w:rPr>
        <w:t xml:space="preserve"> and requested that the Commission finally accept the Application.</w:t>
      </w:r>
    </w:p>
    <w:p w14:paraId="0C562DD7" w14:textId="5B7386FA" w:rsidR="003145DD" w:rsidRPr="0048770E" w:rsidRDefault="003145DD" w:rsidP="00015383">
      <w:pPr>
        <w:spacing w:line="360" w:lineRule="auto"/>
        <w:rPr>
          <w:rFonts w:ascii="Times New Roman" w:eastAsia="Times New Roman" w:hAnsi="Times New Roman" w:cs="Times New Roman"/>
          <w:color w:val="000000"/>
          <w:sz w:val="26"/>
          <w:szCs w:val="26"/>
        </w:rPr>
      </w:pPr>
    </w:p>
    <w:p w14:paraId="412F773E" w14:textId="765D7B81" w:rsidR="00222BBB" w:rsidRPr="0048770E" w:rsidRDefault="0076480C" w:rsidP="0048770E">
      <w:pPr>
        <w:spacing w:line="360" w:lineRule="auto"/>
        <w:ind w:firstLine="1440"/>
        <w:rPr>
          <w:rFonts w:ascii="Times New Roman" w:hAnsi="Times New Roman" w:cs="Times New Roman"/>
          <w:sz w:val="26"/>
          <w:szCs w:val="26"/>
        </w:rPr>
      </w:pPr>
      <w:r w:rsidRPr="0048770E">
        <w:rPr>
          <w:rFonts w:ascii="Times New Roman" w:eastAsia="Times New Roman" w:hAnsi="Times New Roman" w:cs="Times New Roman"/>
          <w:color w:val="000000"/>
          <w:sz w:val="26"/>
          <w:szCs w:val="26"/>
        </w:rPr>
        <w:t>By Secretarial Letter dated July 27, 2020, the Commission acknowledged receipt of the Company’s completion of the requirements and conditions of filing and accepted Aqua’s Application for consideration</w:t>
      </w:r>
      <w:r w:rsidR="00222BBB" w:rsidRPr="0048770E">
        <w:rPr>
          <w:rFonts w:ascii="Times New Roman" w:hAnsi="Times New Roman" w:cs="Times New Roman"/>
          <w:sz w:val="26"/>
          <w:szCs w:val="26"/>
        </w:rPr>
        <w:t>.</w:t>
      </w:r>
      <w:r w:rsidR="00A200AE">
        <w:rPr>
          <w:rFonts w:ascii="Times New Roman" w:hAnsi="Times New Roman" w:cs="Times New Roman"/>
          <w:sz w:val="26"/>
          <w:szCs w:val="26"/>
        </w:rPr>
        <w:t xml:space="preserve"> </w:t>
      </w:r>
      <w:r w:rsidR="009658D0">
        <w:rPr>
          <w:rFonts w:ascii="Times New Roman" w:hAnsi="Times New Roman" w:cs="Times New Roman"/>
          <w:sz w:val="26"/>
          <w:szCs w:val="26"/>
        </w:rPr>
        <w:t xml:space="preserve"> </w:t>
      </w:r>
      <w:r w:rsidR="00A200AE" w:rsidRPr="00A200AE">
        <w:rPr>
          <w:rFonts w:ascii="Times New Roman" w:hAnsi="Times New Roman" w:cs="Times New Roman"/>
          <w:sz w:val="26"/>
          <w:szCs w:val="26"/>
        </w:rPr>
        <w:t xml:space="preserve">By Hearing Notice dated July 27, 2020, the Office of Administrative Law Judge (OALJ) scheduled an Initial Call-in Telephonic Prehearing Conference for September 2, 2020, before Administrative Law Judge (ALJ) Angela Jones. </w:t>
      </w:r>
      <w:r w:rsidR="00A200AE">
        <w:rPr>
          <w:sz w:val="26"/>
          <w:szCs w:val="26"/>
        </w:rPr>
        <w:t xml:space="preserve"> </w:t>
      </w:r>
    </w:p>
    <w:p w14:paraId="344CA0F8" w14:textId="19205A8D" w:rsidR="003145DD" w:rsidRPr="0048770E" w:rsidRDefault="003145DD" w:rsidP="0048770E">
      <w:pPr>
        <w:spacing w:line="360" w:lineRule="auto"/>
        <w:ind w:firstLine="1440"/>
        <w:rPr>
          <w:rFonts w:ascii="Times New Roman" w:hAnsi="Times New Roman" w:cs="Times New Roman"/>
          <w:sz w:val="26"/>
          <w:szCs w:val="26"/>
        </w:rPr>
      </w:pPr>
    </w:p>
    <w:p w14:paraId="594137F9" w14:textId="5C9EB7F5" w:rsidR="00374AB0" w:rsidRDefault="00D607F8" w:rsidP="0048770E">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On August 4, 2020, Aqua filed i</w:t>
      </w:r>
      <w:r w:rsidR="00432EDA" w:rsidRPr="0048770E">
        <w:rPr>
          <w:rFonts w:ascii="Times New Roman" w:hAnsi="Times New Roman" w:cs="Times New Roman"/>
          <w:sz w:val="26"/>
          <w:szCs w:val="26"/>
        </w:rPr>
        <w:t xml:space="preserve">ts Answer to the Amended </w:t>
      </w:r>
      <w:r w:rsidR="00A200AE">
        <w:rPr>
          <w:rFonts w:ascii="Times New Roman" w:hAnsi="Times New Roman" w:cs="Times New Roman"/>
          <w:sz w:val="26"/>
          <w:szCs w:val="26"/>
        </w:rPr>
        <w:t xml:space="preserve">Reconsideration </w:t>
      </w:r>
      <w:r w:rsidR="00432EDA" w:rsidRPr="0048770E">
        <w:rPr>
          <w:rFonts w:ascii="Times New Roman" w:hAnsi="Times New Roman" w:cs="Times New Roman"/>
          <w:sz w:val="26"/>
          <w:szCs w:val="26"/>
        </w:rPr>
        <w:t>Petition</w:t>
      </w:r>
      <w:r w:rsidRPr="0048770E">
        <w:rPr>
          <w:rFonts w:ascii="Times New Roman" w:hAnsi="Times New Roman" w:cs="Times New Roman"/>
          <w:sz w:val="26"/>
          <w:szCs w:val="26"/>
        </w:rPr>
        <w:t>.</w:t>
      </w:r>
      <w:bookmarkEnd w:id="3"/>
      <w:bookmarkEnd w:id="4"/>
      <w:r w:rsidR="004A1092">
        <w:rPr>
          <w:rFonts w:ascii="Times New Roman" w:hAnsi="Times New Roman" w:cs="Times New Roman"/>
          <w:sz w:val="26"/>
          <w:szCs w:val="26"/>
        </w:rPr>
        <w:t xml:space="preserve">  </w:t>
      </w:r>
    </w:p>
    <w:p w14:paraId="5004137C" w14:textId="476C61F3" w:rsidR="004A1092" w:rsidRDefault="004A1092" w:rsidP="0048770E">
      <w:pPr>
        <w:spacing w:line="360" w:lineRule="auto"/>
        <w:ind w:firstLine="1440"/>
        <w:rPr>
          <w:rFonts w:ascii="Times New Roman" w:hAnsi="Times New Roman" w:cs="Times New Roman"/>
          <w:sz w:val="26"/>
          <w:szCs w:val="26"/>
        </w:rPr>
      </w:pPr>
    </w:p>
    <w:p w14:paraId="7A7893BB" w14:textId="77777777" w:rsidR="009658D0" w:rsidRDefault="004A1092" w:rsidP="0048770E">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As noted above, the County filed its Interlocutory Petition on August 7, 2020.  On August 13, 2020, I&amp;E filed its letter in support of the Interlocutory Petition.  </w:t>
      </w:r>
      <w:r>
        <w:rPr>
          <w:rFonts w:ascii="Times New Roman" w:hAnsi="Times New Roman" w:cs="Times New Roman"/>
          <w:sz w:val="26"/>
          <w:szCs w:val="26"/>
        </w:rPr>
        <w:lastRenderedPageBreak/>
        <w:t>Additionally, the OCA filed its brief in support of the Interlocutory Petition on August 14, 2020.</w:t>
      </w:r>
      <w:r w:rsidR="008C3206">
        <w:rPr>
          <w:rStyle w:val="FootnoteReference"/>
          <w:rFonts w:ascii="Times New Roman" w:hAnsi="Times New Roman" w:cs="Times New Roman"/>
          <w:sz w:val="26"/>
          <w:szCs w:val="26"/>
        </w:rPr>
        <w:footnoteReference w:id="2"/>
      </w:r>
      <w:r>
        <w:rPr>
          <w:rFonts w:ascii="Times New Roman" w:hAnsi="Times New Roman" w:cs="Times New Roman"/>
          <w:sz w:val="26"/>
          <w:szCs w:val="26"/>
        </w:rPr>
        <w:t xml:space="preserve">  </w:t>
      </w:r>
    </w:p>
    <w:p w14:paraId="68327EED" w14:textId="77777777" w:rsidR="009658D0" w:rsidRDefault="009658D0" w:rsidP="0048770E">
      <w:pPr>
        <w:spacing w:line="360" w:lineRule="auto"/>
        <w:ind w:firstLine="1440"/>
        <w:rPr>
          <w:rFonts w:ascii="Times New Roman" w:hAnsi="Times New Roman" w:cs="Times New Roman"/>
          <w:sz w:val="26"/>
          <w:szCs w:val="26"/>
        </w:rPr>
      </w:pPr>
    </w:p>
    <w:p w14:paraId="4800FD63" w14:textId="6FD47064" w:rsidR="009658D0" w:rsidRDefault="009658D0" w:rsidP="0048770E">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Commission published notice of the Application in the August 15, 2020, edition of the </w:t>
      </w:r>
      <w:r w:rsidRPr="009658D0">
        <w:rPr>
          <w:rFonts w:ascii="Times New Roman" w:hAnsi="Times New Roman" w:cs="Times New Roman"/>
          <w:i/>
          <w:iCs/>
          <w:sz w:val="26"/>
          <w:szCs w:val="26"/>
        </w:rPr>
        <w:t>Pennsylvania Bulletin</w:t>
      </w:r>
      <w:r>
        <w:rPr>
          <w:rFonts w:ascii="Times New Roman" w:hAnsi="Times New Roman" w:cs="Times New Roman"/>
          <w:sz w:val="26"/>
          <w:szCs w:val="26"/>
        </w:rPr>
        <w:t xml:space="preserve">, which stated that any protests and petitions to intervene must be filed by August 31, 2020.  50 </w:t>
      </w:r>
      <w:r w:rsidRPr="009658D0">
        <w:rPr>
          <w:rFonts w:ascii="Times New Roman" w:hAnsi="Times New Roman" w:cs="Times New Roman"/>
          <w:i/>
          <w:iCs/>
          <w:sz w:val="26"/>
          <w:szCs w:val="26"/>
        </w:rPr>
        <w:t>Pa. B</w:t>
      </w:r>
      <w:r>
        <w:rPr>
          <w:rFonts w:ascii="Times New Roman" w:hAnsi="Times New Roman" w:cs="Times New Roman"/>
          <w:sz w:val="26"/>
          <w:szCs w:val="26"/>
        </w:rPr>
        <w:t xml:space="preserve">. 4220.  </w:t>
      </w:r>
    </w:p>
    <w:p w14:paraId="43E89A66" w14:textId="77777777" w:rsidR="009658D0" w:rsidRDefault="009658D0" w:rsidP="0048770E">
      <w:pPr>
        <w:spacing w:line="360" w:lineRule="auto"/>
        <w:ind w:firstLine="1440"/>
        <w:rPr>
          <w:rFonts w:ascii="Times New Roman" w:hAnsi="Times New Roman" w:cs="Times New Roman"/>
          <w:sz w:val="26"/>
          <w:szCs w:val="26"/>
        </w:rPr>
      </w:pPr>
    </w:p>
    <w:p w14:paraId="23F68251" w14:textId="49EFFC32" w:rsidR="004A1092" w:rsidRDefault="004A1092" w:rsidP="0048770E">
      <w:pPr>
        <w:spacing w:line="360" w:lineRule="auto"/>
        <w:ind w:firstLine="1440"/>
        <w:rPr>
          <w:rFonts w:ascii="Times New Roman" w:hAnsi="Times New Roman" w:cs="Times New Roman"/>
          <w:sz w:val="26"/>
          <w:szCs w:val="26"/>
        </w:rPr>
      </w:pPr>
      <w:r>
        <w:rPr>
          <w:rFonts w:ascii="Times New Roman" w:hAnsi="Times New Roman" w:cs="Times New Roman"/>
          <w:sz w:val="26"/>
          <w:szCs w:val="26"/>
        </w:rPr>
        <w:t>On August 17, 2020, Aqua and DELCORA filed their respective briefs in opposition to the Interlocutory Petition.</w:t>
      </w:r>
      <w:r w:rsidR="00F81081">
        <w:rPr>
          <w:rStyle w:val="FootnoteReference"/>
          <w:rFonts w:ascii="Times New Roman" w:hAnsi="Times New Roman" w:cs="Times New Roman"/>
          <w:sz w:val="26"/>
          <w:szCs w:val="26"/>
        </w:rPr>
        <w:footnoteReference w:id="3"/>
      </w:r>
      <w:r>
        <w:rPr>
          <w:rFonts w:ascii="Times New Roman" w:hAnsi="Times New Roman" w:cs="Times New Roman"/>
          <w:sz w:val="26"/>
          <w:szCs w:val="26"/>
        </w:rPr>
        <w:t xml:space="preserve">  </w:t>
      </w:r>
    </w:p>
    <w:p w14:paraId="39D969A9" w14:textId="64B75813" w:rsidR="004A1092" w:rsidRDefault="004A1092" w:rsidP="0048770E">
      <w:pPr>
        <w:spacing w:line="360" w:lineRule="auto"/>
        <w:ind w:firstLine="1440"/>
        <w:rPr>
          <w:rFonts w:ascii="Times New Roman" w:hAnsi="Times New Roman" w:cs="Times New Roman"/>
          <w:sz w:val="26"/>
          <w:szCs w:val="26"/>
        </w:rPr>
      </w:pPr>
    </w:p>
    <w:p w14:paraId="68BACF61" w14:textId="2A1EAABB" w:rsidR="004A1092" w:rsidRPr="0048770E" w:rsidRDefault="004A1092" w:rsidP="0048770E">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By Opinion and Order </w:t>
      </w:r>
      <w:r w:rsidRPr="00BB5379">
        <w:rPr>
          <w:rFonts w:ascii="Times New Roman" w:hAnsi="Times New Roman" w:cs="Times New Roman"/>
          <w:sz w:val="26"/>
          <w:szCs w:val="26"/>
        </w:rPr>
        <w:t>entered August 27, 2020</w:t>
      </w:r>
      <w:r>
        <w:rPr>
          <w:rFonts w:ascii="Times New Roman" w:hAnsi="Times New Roman" w:cs="Times New Roman"/>
          <w:sz w:val="26"/>
          <w:szCs w:val="26"/>
        </w:rPr>
        <w:t xml:space="preserve">, </w:t>
      </w:r>
      <w:r w:rsidR="00020F41">
        <w:rPr>
          <w:rFonts w:ascii="Times New Roman" w:hAnsi="Times New Roman" w:cs="Times New Roman"/>
          <w:sz w:val="26"/>
          <w:szCs w:val="26"/>
        </w:rPr>
        <w:t>the Commission</w:t>
      </w:r>
      <w:r>
        <w:rPr>
          <w:rFonts w:ascii="Times New Roman" w:hAnsi="Times New Roman" w:cs="Times New Roman"/>
          <w:sz w:val="26"/>
          <w:szCs w:val="26"/>
        </w:rPr>
        <w:t xml:space="preserve"> </w:t>
      </w:r>
      <w:r w:rsidRPr="00BB5379">
        <w:rPr>
          <w:rFonts w:ascii="Times New Roman" w:hAnsi="Times New Roman" w:cs="Times New Roman"/>
          <w:sz w:val="26"/>
          <w:szCs w:val="26"/>
        </w:rPr>
        <w:t>denied</w:t>
      </w:r>
      <w:r>
        <w:rPr>
          <w:rFonts w:ascii="Times New Roman" w:hAnsi="Times New Roman" w:cs="Times New Roman"/>
          <w:sz w:val="26"/>
          <w:szCs w:val="26"/>
        </w:rPr>
        <w:t xml:space="preserve"> both the Reconsideration Petition and the Amended Reconsideration Petition.  </w:t>
      </w:r>
      <w:r w:rsidR="00B203CE">
        <w:rPr>
          <w:rFonts w:ascii="Times New Roman" w:hAnsi="Times New Roman" w:cs="Times New Roman"/>
          <w:sz w:val="26"/>
          <w:szCs w:val="26"/>
        </w:rPr>
        <w:t xml:space="preserve">Also, on August 27, 2020, Aqua and DELCORA each filed Answers </w:t>
      </w:r>
      <w:r w:rsidR="00BD3C58">
        <w:rPr>
          <w:rFonts w:ascii="Times New Roman" w:hAnsi="Times New Roman" w:cs="Times New Roman"/>
          <w:sz w:val="26"/>
          <w:szCs w:val="26"/>
        </w:rPr>
        <w:t xml:space="preserve">to the </w:t>
      </w:r>
      <w:r w:rsidR="00B203CE">
        <w:rPr>
          <w:rFonts w:ascii="Times New Roman" w:hAnsi="Times New Roman" w:cs="Times New Roman"/>
          <w:sz w:val="26"/>
          <w:szCs w:val="26"/>
        </w:rPr>
        <w:t xml:space="preserve">Interlocutory Petition.  Since the County also filed its Interlocutory Petition pursuant to 52 Pa. Code § 5.41, pertaining to petitions generally, Aqua and DELCORA submit that their Answers advise </w:t>
      </w:r>
      <w:r w:rsidR="00B203CE">
        <w:rPr>
          <w:rFonts w:ascii="Times New Roman" w:hAnsi="Times New Roman" w:cs="Times New Roman"/>
          <w:sz w:val="26"/>
          <w:szCs w:val="26"/>
        </w:rPr>
        <w:lastRenderedPageBreak/>
        <w:t>the Commission, pursuant to 52 Pa. Code § 5.61(e), that they oppose the County’s request for a stay.  In its Answer, Aqua requests that the County’s request for a stay be denied and in support restates the Company’s positions presented in its’ brief in opposition to the Interlocutory Petition.  DELCORA’s Answer also requests that the Commission deny the stay request and in support attaches its brief in opposition to the Interlocutory Petition.</w:t>
      </w:r>
    </w:p>
    <w:p w14:paraId="218BED0E" w14:textId="77777777" w:rsidR="00F30EB5" w:rsidRPr="0048770E" w:rsidRDefault="00F30EB5" w:rsidP="0048770E">
      <w:pPr>
        <w:spacing w:line="360" w:lineRule="auto"/>
        <w:rPr>
          <w:rFonts w:ascii="Times New Roman" w:hAnsi="Times New Roman" w:cs="Times New Roman"/>
          <w:sz w:val="26"/>
          <w:szCs w:val="26"/>
        </w:rPr>
      </w:pPr>
    </w:p>
    <w:p w14:paraId="3FDC2A98" w14:textId="77777777" w:rsidR="00222BBB" w:rsidRPr="0048770E" w:rsidRDefault="00222BBB" w:rsidP="0048770E">
      <w:pPr>
        <w:keepNext/>
        <w:keepLines/>
        <w:spacing w:line="360" w:lineRule="auto"/>
        <w:jc w:val="center"/>
        <w:rPr>
          <w:rFonts w:ascii="Times New Roman" w:hAnsi="Times New Roman" w:cs="Times New Roman"/>
          <w:b/>
          <w:sz w:val="26"/>
          <w:szCs w:val="26"/>
        </w:rPr>
      </w:pPr>
      <w:r w:rsidRPr="0048770E">
        <w:rPr>
          <w:rFonts w:ascii="Times New Roman" w:hAnsi="Times New Roman" w:cs="Times New Roman"/>
          <w:b/>
          <w:sz w:val="26"/>
          <w:szCs w:val="26"/>
        </w:rPr>
        <w:t>Discussion</w:t>
      </w:r>
    </w:p>
    <w:p w14:paraId="7C5AD006" w14:textId="77777777" w:rsidR="00222BBB" w:rsidRPr="0048770E" w:rsidRDefault="00222BBB" w:rsidP="0048770E">
      <w:pPr>
        <w:keepNext/>
        <w:keepLines/>
        <w:spacing w:line="360" w:lineRule="auto"/>
        <w:rPr>
          <w:rFonts w:ascii="Times New Roman" w:hAnsi="Times New Roman" w:cs="Times New Roman"/>
          <w:sz w:val="26"/>
          <w:szCs w:val="26"/>
        </w:rPr>
      </w:pPr>
    </w:p>
    <w:p w14:paraId="42EB68F8" w14:textId="55F7496C" w:rsidR="00222BBB" w:rsidRPr="0048770E" w:rsidRDefault="005A5413" w:rsidP="0048770E">
      <w:pPr>
        <w:keepNext/>
        <w:keepLines/>
        <w:spacing w:line="360" w:lineRule="auto"/>
        <w:rPr>
          <w:rFonts w:ascii="Times New Roman" w:hAnsi="Times New Roman" w:cs="Times New Roman"/>
          <w:b/>
          <w:sz w:val="26"/>
          <w:szCs w:val="26"/>
        </w:rPr>
      </w:pPr>
      <w:r>
        <w:rPr>
          <w:rFonts w:ascii="Times New Roman" w:hAnsi="Times New Roman" w:cs="Times New Roman"/>
          <w:b/>
          <w:sz w:val="26"/>
          <w:szCs w:val="26"/>
        </w:rPr>
        <w:t>Preliminary Matters</w:t>
      </w:r>
      <w:r w:rsidR="00222BBB" w:rsidRPr="0048770E">
        <w:rPr>
          <w:rFonts w:ascii="Times New Roman" w:hAnsi="Times New Roman" w:cs="Times New Roman"/>
          <w:b/>
          <w:sz w:val="26"/>
          <w:szCs w:val="26"/>
        </w:rPr>
        <w:t xml:space="preserve"> </w:t>
      </w:r>
    </w:p>
    <w:p w14:paraId="5C26D66C" w14:textId="77777777" w:rsidR="00222BBB" w:rsidRPr="0048770E" w:rsidRDefault="00222BBB" w:rsidP="0048770E">
      <w:pPr>
        <w:keepNext/>
        <w:keepLines/>
        <w:spacing w:line="360" w:lineRule="auto"/>
        <w:rPr>
          <w:rFonts w:ascii="Times New Roman" w:hAnsi="Times New Roman" w:cs="Times New Roman"/>
          <w:b/>
          <w:sz w:val="26"/>
          <w:szCs w:val="26"/>
        </w:rPr>
      </w:pPr>
    </w:p>
    <w:p w14:paraId="05452E3F" w14:textId="778AA65A" w:rsidR="00613C49" w:rsidRDefault="00222BBB" w:rsidP="0048770E">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As a preliminary matter,</w:t>
      </w:r>
      <w:r w:rsidR="005A5413">
        <w:rPr>
          <w:rFonts w:ascii="Times New Roman" w:hAnsi="Times New Roman" w:cs="Times New Roman"/>
          <w:sz w:val="26"/>
          <w:szCs w:val="26"/>
        </w:rPr>
        <w:t xml:space="preserve"> we note that 52 Pa. Code § 5.302(a) specifies that a “party” to a proceeding may file a petition for interlocutory review.  Likewise, a “party” to a proceeding is permitted to file a brief supporting or opposing the petition for interlocutory review.  52 Pa. Code § 5.302(b).  </w:t>
      </w:r>
      <w:r w:rsidR="007D5138">
        <w:rPr>
          <w:rFonts w:ascii="Times New Roman" w:hAnsi="Times New Roman" w:cs="Times New Roman"/>
          <w:sz w:val="26"/>
          <w:szCs w:val="26"/>
        </w:rPr>
        <w:t>Here,</w:t>
      </w:r>
      <w:r w:rsidR="005A5413">
        <w:rPr>
          <w:rFonts w:ascii="Times New Roman" w:hAnsi="Times New Roman" w:cs="Times New Roman"/>
          <w:sz w:val="26"/>
          <w:szCs w:val="26"/>
        </w:rPr>
        <w:t xml:space="preserve"> the County </w:t>
      </w:r>
      <w:r w:rsidR="00044D5C">
        <w:rPr>
          <w:rFonts w:ascii="Times New Roman" w:hAnsi="Times New Roman" w:cs="Times New Roman"/>
          <w:sz w:val="26"/>
          <w:szCs w:val="26"/>
        </w:rPr>
        <w:t xml:space="preserve">and DELCORA </w:t>
      </w:r>
      <w:r w:rsidR="007D5138">
        <w:rPr>
          <w:rFonts w:ascii="Times New Roman" w:hAnsi="Times New Roman" w:cs="Times New Roman"/>
          <w:sz w:val="26"/>
          <w:szCs w:val="26"/>
        </w:rPr>
        <w:t xml:space="preserve">filed </w:t>
      </w:r>
      <w:r w:rsidR="00044D5C">
        <w:rPr>
          <w:rFonts w:ascii="Times New Roman" w:hAnsi="Times New Roman" w:cs="Times New Roman"/>
          <w:sz w:val="26"/>
          <w:szCs w:val="26"/>
        </w:rPr>
        <w:t>their Petitions to Intervene on</w:t>
      </w:r>
      <w:r w:rsidR="00044D5C" w:rsidRPr="00044D5C">
        <w:rPr>
          <w:rFonts w:ascii="Times New Roman" w:eastAsia="Times New Roman" w:hAnsi="Times New Roman" w:cs="Times New Roman"/>
          <w:color w:val="000000"/>
          <w:sz w:val="26"/>
          <w:szCs w:val="26"/>
        </w:rPr>
        <w:t xml:space="preserve"> </w:t>
      </w:r>
      <w:r w:rsidR="00044D5C" w:rsidRPr="0048770E">
        <w:rPr>
          <w:rFonts w:ascii="Times New Roman" w:eastAsia="Times New Roman" w:hAnsi="Times New Roman" w:cs="Times New Roman"/>
          <w:color w:val="000000"/>
          <w:sz w:val="26"/>
          <w:szCs w:val="26"/>
        </w:rPr>
        <w:t>May 18, 2020</w:t>
      </w:r>
      <w:r w:rsidR="00044D5C">
        <w:rPr>
          <w:rFonts w:ascii="Times New Roman" w:eastAsia="Times New Roman" w:hAnsi="Times New Roman" w:cs="Times New Roman"/>
          <w:color w:val="000000"/>
          <w:sz w:val="26"/>
          <w:szCs w:val="26"/>
        </w:rPr>
        <w:t xml:space="preserve">, and June 6, 2020, respectively.  To date, the Commission has not ruled on these intervention petitions.  </w:t>
      </w:r>
      <w:r w:rsidR="00044D5C">
        <w:rPr>
          <w:rFonts w:ascii="Times New Roman" w:hAnsi="Times New Roman" w:cs="Times New Roman"/>
          <w:sz w:val="26"/>
          <w:szCs w:val="26"/>
        </w:rPr>
        <w:t xml:space="preserve">  </w:t>
      </w:r>
    </w:p>
    <w:p w14:paraId="44408DE5" w14:textId="77777777" w:rsidR="00613C49" w:rsidRDefault="00613C49" w:rsidP="0048770E">
      <w:pPr>
        <w:spacing w:line="360" w:lineRule="auto"/>
        <w:ind w:firstLine="1440"/>
        <w:rPr>
          <w:rFonts w:ascii="Times New Roman" w:hAnsi="Times New Roman" w:cs="Times New Roman"/>
          <w:sz w:val="26"/>
          <w:szCs w:val="26"/>
        </w:rPr>
      </w:pPr>
    </w:p>
    <w:p w14:paraId="3189F406" w14:textId="524A1FF6" w:rsidR="005A5413" w:rsidRDefault="00613C49" w:rsidP="0048770E">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Intervention is governed by Sections 5.71 to 5.76 of our Regulations, 52 Pa. Code §§ 5.71-5.76.  </w:t>
      </w:r>
      <w:r w:rsidR="001A2CAE">
        <w:rPr>
          <w:rFonts w:ascii="Times New Roman" w:hAnsi="Times New Roman" w:cs="Times New Roman"/>
          <w:sz w:val="26"/>
          <w:szCs w:val="26"/>
        </w:rPr>
        <w:t xml:space="preserve">A party may file an answer to a petition to intervene within twenty days of service.  52 Pa. Code § 5.66.  Failure to file an answer to a petition to intervene may be deemed a waiver of objection to the granting of the petition.  </w:t>
      </w:r>
      <w:r w:rsidR="001A2CAE" w:rsidRPr="001A2CAE">
        <w:rPr>
          <w:rFonts w:ascii="Times New Roman" w:hAnsi="Times New Roman" w:cs="Times New Roman"/>
          <w:i/>
          <w:iCs/>
          <w:sz w:val="26"/>
          <w:szCs w:val="26"/>
        </w:rPr>
        <w:t>Id</w:t>
      </w:r>
      <w:r w:rsidR="001A2CAE">
        <w:rPr>
          <w:rFonts w:ascii="Times New Roman" w:hAnsi="Times New Roman" w:cs="Times New Roman"/>
          <w:sz w:val="26"/>
          <w:szCs w:val="26"/>
        </w:rPr>
        <w:t xml:space="preserve">.  </w:t>
      </w:r>
      <w:r w:rsidR="00EB3B49">
        <w:rPr>
          <w:rFonts w:ascii="Times New Roman" w:hAnsi="Times New Roman" w:cs="Times New Roman"/>
          <w:sz w:val="26"/>
          <w:szCs w:val="26"/>
        </w:rPr>
        <w:t>In this proceeding, n</w:t>
      </w:r>
      <w:r w:rsidR="001A2CAE">
        <w:rPr>
          <w:rFonts w:ascii="Times New Roman" w:hAnsi="Times New Roman" w:cs="Times New Roman"/>
          <w:sz w:val="26"/>
          <w:szCs w:val="26"/>
        </w:rPr>
        <w:t>o Part</w:t>
      </w:r>
      <w:r w:rsidR="00E21FBF">
        <w:rPr>
          <w:rFonts w:ascii="Times New Roman" w:hAnsi="Times New Roman" w:cs="Times New Roman"/>
          <w:sz w:val="26"/>
          <w:szCs w:val="26"/>
        </w:rPr>
        <w:t>y</w:t>
      </w:r>
      <w:r w:rsidR="001A2CAE">
        <w:rPr>
          <w:rFonts w:ascii="Times New Roman" w:hAnsi="Times New Roman" w:cs="Times New Roman"/>
          <w:sz w:val="26"/>
          <w:szCs w:val="26"/>
        </w:rPr>
        <w:t xml:space="preserve"> ha</w:t>
      </w:r>
      <w:r w:rsidR="00E21FBF">
        <w:rPr>
          <w:rFonts w:ascii="Times New Roman" w:hAnsi="Times New Roman" w:cs="Times New Roman"/>
          <w:sz w:val="26"/>
          <w:szCs w:val="26"/>
        </w:rPr>
        <w:t>s</w:t>
      </w:r>
      <w:r w:rsidR="001A2CAE">
        <w:rPr>
          <w:rFonts w:ascii="Times New Roman" w:hAnsi="Times New Roman" w:cs="Times New Roman"/>
          <w:sz w:val="26"/>
          <w:szCs w:val="26"/>
        </w:rPr>
        <w:t xml:space="preserve"> filed </w:t>
      </w:r>
      <w:r w:rsidR="00E21FBF">
        <w:rPr>
          <w:rFonts w:ascii="Times New Roman" w:hAnsi="Times New Roman" w:cs="Times New Roman"/>
          <w:sz w:val="26"/>
          <w:szCs w:val="26"/>
        </w:rPr>
        <w:t xml:space="preserve">an </w:t>
      </w:r>
      <w:r w:rsidR="001A2CAE">
        <w:rPr>
          <w:rFonts w:ascii="Times New Roman" w:hAnsi="Times New Roman" w:cs="Times New Roman"/>
          <w:sz w:val="26"/>
          <w:szCs w:val="26"/>
        </w:rPr>
        <w:t xml:space="preserve">objection to the Petitions to Intervene filed by </w:t>
      </w:r>
      <w:r w:rsidR="000E5E29">
        <w:rPr>
          <w:rFonts w:ascii="Times New Roman" w:hAnsi="Times New Roman" w:cs="Times New Roman"/>
          <w:sz w:val="26"/>
          <w:szCs w:val="26"/>
        </w:rPr>
        <w:t xml:space="preserve">the </w:t>
      </w:r>
      <w:r w:rsidR="001A2CAE">
        <w:rPr>
          <w:rFonts w:ascii="Times New Roman" w:hAnsi="Times New Roman" w:cs="Times New Roman"/>
          <w:sz w:val="26"/>
          <w:szCs w:val="26"/>
        </w:rPr>
        <w:lastRenderedPageBreak/>
        <w:t>County and DELCORA.</w:t>
      </w:r>
      <w:r w:rsidR="00715094">
        <w:rPr>
          <w:rStyle w:val="FootnoteReference"/>
          <w:rFonts w:ascii="Times New Roman" w:hAnsi="Times New Roman" w:cs="Times New Roman"/>
          <w:sz w:val="26"/>
          <w:szCs w:val="26"/>
        </w:rPr>
        <w:footnoteReference w:id="4"/>
      </w:r>
      <w:r w:rsidR="001A2CAE">
        <w:rPr>
          <w:rFonts w:ascii="Times New Roman" w:hAnsi="Times New Roman" w:cs="Times New Roman"/>
          <w:sz w:val="26"/>
          <w:szCs w:val="26"/>
        </w:rPr>
        <w:t xml:space="preserve"> </w:t>
      </w:r>
      <w:r w:rsidR="00715094">
        <w:rPr>
          <w:rFonts w:ascii="Times New Roman" w:hAnsi="Times New Roman" w:cs="Times New Roman"/>
          <w:sz w:val="26"/>
          <w:szCs w:val="26"/>
        </w:rPr>
        <w:t xml:space="preserve"> Moreover, none of the filings pertaining to the proceeding raise any objections to the intervention status of either the County or DELCORA.  Accordingly, we find that any objections have been waived and</w:t>
      </w:r>
      <w:r w:rsidR="004A7D95">
        <w:rPr>
          <w:rFonts w:ascii="Times New Roman" w:hAnsi="Times New Roman" w:cs="Times New Roman"/>
          <w:sz w:val="26"/>
          <w:szCs w:val="26"/>
        </w:rPr>
        <w:t>, thus, we</w:t>
      </w:r>
      <w:r w:rsidR="00715094">
        <w:rPr>
          <w:rFonts w:ascii="Times New Roman" w:hAnsi="Times New Roman" w:cs="Times New Roman"/>
          <w:sz w:val="26"/>
          <w:szCs w:val="26"/>
        </w:rPr>
        <w:t xml:space="preserve"> shall grant the Petitions to Intervene of the County and DELCORA.  </w:t>
      </w:r>
    </w:p>
    <w:p w14:paraId="6CDBC217" w14:textId="70737D33" w:rsidR="00F8424A" w:rsidRDefault="00F8424A" w:rsidP="0048770E">
      <w:pPr>
        <w:spacing w:line="360" w:lineRule="auto"/>
        <w:ind w:firstLine="1440"/>
        <w:rPr>
          <w:rFonts w:ascii="Times New Roman" w:hAnsi="Times New Roman" w:cs="Times New Roman"/>
          <w:sz w:val="26"/>
          <w:szCs w:val="26"/>
        </w:rPr>
      </w:pPr>
    </w:p>
    <w:p w14:paraId="050673DB" w14:textId="1571854C" w:rsidR="004A38EC" w:rsidRDefault="00F8424A" w:rsidP="0048770E">
      <w:pPr>
        <w:spacing w:line="360" w:lineRule="auto"/>
        <w:ind w:firstLine="1440"/>
        <w:rPr>
          <w:rFonts w:ascii="Times New Roman" w:hAnsi="Times New Roman" w:cs="Times New Roman"/>
          <w:sz w:val="26"/>
          <w:szCs w:val="26"/>
        </w:rPr>
      </w:pPr>
      <w:r>
        <w:rPr>
          <w:rFonts w:ascii="Times New Roman" w:hAnsi="Times New Roman" w:cs="Times New Roman"/>
          <w:sz w:val="26"/>
          <w:szCs w:val="26"/>
        </w:rPr>
        <w:t>Next, we acknowledge that the County’s Interlocutory Petition does not comply with the three-page limit set forth in 52 Pa. Code § 5.302(a).  Aqua objects to the Interlocutory Petition</w:t>
      </w:r>
      <w:r w:rsidR="00A948B2">
        <w:rPr>
          <w:rFonts w:ascii="Times New Roman" w:hAnsi="Times New Roman" w:cs="Times New Roman"/>
          <w:sz w:val="26"/>
          <w:szCs w:val="26"/>
        </w:rPr>
        <w:t>, in part,</w:t>
      </w:r>
      <w:r>
        <w:rPr>
          <w:rFonts w:ascii="Times New Roman" w:hAnsi="Times New Roman" w:cs="Times New Roman"/>
          <w:sz w:val="26"/>
          <w:szCs w:val="26"/>
        </w:rPr>
        <w:t xml:space="preserve"> for failure to comply with this limitation because the filing totals eighteen pages.  Aqua Brief at 2.  </w:t>
      </w:r>
    </w:p>
    <w:p w14:paraId="56D4219A" w14:textId="77777777" w:rsidR="00820A3F" w:rsidRDefault="00820A3F" w:rsidP="0048770E">
      <w:pPr>
        <w:spacing w:line="360" w:lineRule="auto"/>
        <w:ind w:firstLine="1440"/>
        <w:rPr>
          <w:rFonts w:ascii="Times New Roman" w:hAnsi="Times New Roman" w:cs="Times New Roman"/>
          <w:sz w:val="26"/>
          <w:szCs w:val="26"/>
        </w:rPr>
      </w:pPr>
    </w:p>
    <w:p w14:paraId="242BB752" w14:textId="6B1DC037" w:rsidR="007706C8" w:rsidRDefault="004A38EC" w:rsidP="0048770E">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Section 5.302(b) of our Regulations permits any party to file a brief in support of, or opposition to, the petition for interlocutory review </w:t>
      </w:r>
      <w:r w:rsidR="003B21B3">
        <w:rPr>
          <w:rFonts w:ascii="Times New Roman" w:hAnsi="Times New Roman" w:cs="Times New Roman"/>
          <w:sz w:val="26"/>
          <w:szCs w:val="26"/>
        </w:rPr>
        <w:t xml:space="preserve">within ten days of service of the petition </w:t>
      </w:r>
      <w:r>
        <w:rPr>
          <w:rFonts w:ascii="Times New Roman" w:hAnsi="Times New Roman" w:cs="Times New Roman"/>
          <w:sz w:val="26"/>
          <w:szCs w:val="26"/>
        </w:rPr>
        <w:t>and such brief shall not exceed fifteen pages.  52 Pa. Code §</w:t>
      </w:r>
      <w:r w:rsidR="00B455CD">
        <w:rPr>
          <w:rFonts w:ascii="Times New Roman" w:hAnsi="Times New Roman" w:cs="Times New Roman"/>
          <w:sz w:val="26"/>
          <w:szCs w:val="26"/>
        </w:rPr>
        <w:t> </w:t>
      </w:r>
      <w:r>
        <w:rPr>
          <w:rFonts w:ascii="Times New Roman" w:hAnsi="Times New Roman" w:cs="Times New Roman"/>
          <w:sz w:val="26"/>
          <w:szCs w:val="26"/>
        </w:rPr>
        <w:t>5.302(b).  Here, the County did not file a brief in support of the Interlocutory Petition</w:t>
      </w:r>
      <w:r w:rsidR="003B21B3">
        <w:rPr>
          <w:rFonts w:ascii="Times New Roman" w:hAnsi="Times New Roman" w:cs="Times New Roman"/>
          <w:sz w:val="26"/>
          <w:szCs w:val="26"/>
        </w:rPr>
        <w:t xml:space="preserve"> pursuant to Section 5.302(b)</w:t>
      </w:r>
      <w:r>
        <w:rPr>
          <w:rFonts w:ascii="Times New Roman" w:hAnsi="Times New Roman" w:cs="Times New Roman"/>
          <w:sz w:val="26"/>
          <w:szCs w:val="26"/>
        </w:rPr>
        <w:t xml:space="preserve">.  </w:t>
      </w:r>
      <w:r w:rsidR="003B21B3">
        <w:rPr>
          <w:rFonts w:ascii="Times New Roman" w:hAnsi="Times New Roman" w:cs="Times New Roman"/>
          <w:sz w:val="26"/>
          <w:szCs w:val="26"/>
        </w:rPr>
        <w:t>However, s</w:t>
      </w:r>
      <w:r>
        <w:rPr>
          <w:rFonts w:ascii="Times New Roman" w:hAnsi="Times New Roman" w:cs="Times New Roman"/>
          <w:sz w:val="26"/>
          <w:szCs w:val="26"/>
        </w:rPr>
        <w:t xml:space="preserve">ince the County’s </w:t>
      </w:r>
      <w:r w:rsidR="003B21B3">
        <w:rPr>
          <w:rFonts w:ascii="Times New Roman" w:hAnsi="Times New Roman" w:cs="Times New Roman"/>
          <w:sz w:val="26"/>
          <w:szCs w:val="26"/>
        </w:rPr>
        <w:t xml:space="preserve">Interlocutory Petition </w:t>
      </w:r>
      <w:r>
        <w:rPr>
          <w:rFonts w:ascii="Times New Roman" w:hAnsi="Times New Roman" w:cs="Times New Roman"/>
          <w:sz w:val="26"/>
          <w:szCs w:val="26"/>
        </w:rPr>
        <w:t xml:space="preserve">does not exceed the total page allowance for </w:t>
      </w:r>
      <w:r w:rsidR="00B74BDF">
        <w:rPr>
          <w:rFonts w:ascii="Times New Roman" w:hAnsi="Times New Roman" w:cs="Times New Roman"/>
          <w:sz w:val="26"/>
          <w:szCs w:val="26"/>
        </w:rPr>
        <w:t xml:space="preserve">both </w:t>
      </w:r>
      <w:r>
        <w:rPr>
          <w:rFonts w:ascii="Times New Roman" w:hAnsi="Times New Roman" w:cs="Times New Roman"/>
          <w:sz w:val="26"/>
          <w:szCs w:val="26"/>
        </w:rPr>
        <w:t xml:space="preserve">a petition for interlocutory review and a brief in support – and in order to secure a just and speedy resolution of the matter pursuant to 52 Pa. Code § 1.2(a) – we shall accept the Interlocutory Petition </w:t>
      </w:r>
      <w:proofErr w:type="spellStart"/>
      <w:r>
        <w:rPr>
          <w:rFonts w:ascii="Times New Roman" w:hAnsi="Times New Roman" w:cs="Times New Roman"/>
          <w:sz w:val="26"/>
          <w:szCs w:val="26"/>
        </w:rPr>
        <w:t>as</w:t>
      </w:r>
      <w:proofErr w:type="spellEnd"/>
      <w:r>
        <w:rPr>
          <w:rFonts w:ascii="Times New Roman" w:hAnsi="Times New Roman" w:cs="Times New Roman"/>
          <w:sz w:val="26"/>
          <w:szCs w:val="26"/>
        </w:rPr>
        <w:t xml:space="preserve"> filed.  </w:t>
      </w:r>
    </w:p>
    <w:p w14:paraId="60E9BA8F" w14:textId="77777777" w:rsidR="007706C8" w:rsidRDefault="007706C8" w:rsidP="0048770E">
      <w:pPr>
        <w:spacing w:line="360" w:lineRule="auto"/>
        <w:ind w:firstLine="1440"/>
        <w:rPr>
          <w:rFonts w:ascii="Times New Roman" w:hAnsi="Times New Roman" w:cs="Times New Roman"/>
          <w:sz w:val="26"/>
          <w:szCs w:val="26"/>
        </w:rPr>
      </w:pPr>
    </w:p>
    <w:p w14:paraId="19970F61" w14:textId="47308D01" w:rsidR="00F8424A" w:rsidRDefault="001C51D5" w:rsidP="0048770E">
      <w:pPr>
        <w:spacing w:line="360" w:lineRule="auto"/>
        <w:ind w:firstLine="1440"/>
        <w:rPr>
          <w:rFonts w:ascii="Times New Roman" w:hAnsi="Times New Roman" w:cs="Times New Roman"/>
          <w:sz w:val="26"/>
          <w:szCs w:val="26"/>
        </w:rPr>
      </w:pPr>
      <w:r>
        <w:rPr>
          <w:rFonts w:ascii="Times New Roman" w:hAnsi="Times New Roman" w:cs="Times New Roman"/>
          <w:sz w:val="26"/>
          <w:szCs w:val="26"/>
        </w:rPr>
        <w:t>Regarding</w:t>
      </w:r>
      <w:r w:rsidR="00771F09">
        <w:rPr>
          <w:rFonts w:ascii="Times New Roman" w:hAnsi="Times New Roman" w:cs="Times New Roman"/>
          <w:sz w:val="26"/>
          <w:szCs w:val="26"/>
        </w:rPr>
        <w:t xml:space="preserve"> the County’s filing of a Reply to the Briefs of </w:t>
      </w:r>
      <w:r w:rsidR="00773DAB">
        <w:rPr>
          <w:rFonts w:ascii="Times New Roman" w:hAnsi="Times New Roman" w:cs="Times New Roman"/>
          <w:sz w:val="26"/>
          <w:szCs w:val="26"/>
        </w:rPr>
        <w:t xml:space="preserve">Aqua and DELCORA, </w:t>
      </w:r>
      <w:r w:rsidR="001C56C9">
        <w:rPr>
          <w:rFonts w:ascii="Times New Roman" w:hAnsi="Times New Roman" w:cs="Times New Roman"/>
          <w:sz w:val="26"/>
          <w:szCs w:val="26"/>
        </w:rPr>
        <w:t>Section 5.302(d) of our Regulations</w:t>
      </w:r>
      <w:r w:rsidR="00773DAB">
        <w:rPr>
          <w:rFonts w:ascii="Times New Roman" w:hAnsi="Times New Roman" w:cs="Times New Roman"/>
          <w:sz w:val="26"/>
          <w:szCs w:val="26"/>
        </w:rPr>
        <w:t xml:space="preserve"> prohibits such a filing unless </w:t>
      </w:r>
      <w:r w:rsidR="003B21B3">
        <w:rPr>
          <w:rFonts w:ascii="Times New Roman" w:hAnsi="Times New Roman" w:cs="Times New Roman"/>
          <w:sz w:val="26"/>
          <w:szCs w:val="26"/>
        </w:rPr>
        <w:t xml:space="preserve">specifically directed by </w:t>
      </w:r>
      <w:r w:rsidR="00504B44">
        <w:rPr>
          <w:rFonts w:ascii="Times New Roman" w:hAnsi="Times New Roman" w:cs="Times New Roman"/>
          <w:sz w:val="26"/>
          <w:szCs w:val="26"/>
        </w:rPr>
        <w:t xml:space="preserve">the Commission.  </w:t>
      </w:r>
      <w:r w:rsidR="009A79A0">
        <w:rPr>
          <w:rFonts w:ascii="Times New Roman" w:hAnsi="Times New Roman" w:cs="Times New Roman"/>
          <w:sz w:val="26"/>
          <w:szCs w:val="26"/>
        </w:rPr>
        <w:t xml:space="preserve">52 Pa. Code § 5.302(d).  </w:t>
      </w:r>
      <w:r w:rsidR="00312089">
        <w:rPr>
          <w:rFonts w:ascii="Times New Roman" w:hAnsi="Times New Roman" w:cs="Times New Roman"/>
          <w:sz w:val="26"/>
          <w:szCs w:val="26"/>
        </w:rPr>
        <w:t xml:space="preserve">Here, the Commission </w:t>
      </w:r>
      <w:r w:rsidR="00312089">
        <w:rPr>
          <w:rFonts w:ascii="Times New Roman" w:hAnsi="Times New Roman" w:cs="Times New Roman"/>
          <w:sz w:val="26"/>
          <w:szCs w:val="26"/>
        </w:rPr>
        <w:lastRenderedPageBreak/>
        <w:t>did not authorize the filing of additional briefs</w:t>
      </w:r>
      <w:r w:rsidR="00031490">
        <w:rPr>
          <w:rFonts w:ascii="Times New Roman" w:hAnsi="Times New Roman" w:cs="Times New Roman"/>
          <w:sz w:val="26"/>
          <w:szCs w:val="26"/>
        </w:rPr>
        <w:t xml:space="preserve"> and</w:t>
      </w:r>
      <w:r w:rsidR="00F05AB8">
        <w:rPr>
          <w:rFonts w:ascii="Times New Roman" w:hAnsi="Times New Roman" w:cs="Times New Roman"/>
          <w:sz w:val="26"/>
          <w:szCs w:val="26"/>
        </w:rPr>
        <w:t xml:space="preserve"> the County requests that we waive </w:t>
      </w:r>
      <w:r w:rsidR="00CD172C">
        <w:rPr>
          <w:rFonts w:ascii="Times New Roman" w:hAnsi="Times New Roman" w:cs="Times New Roman"/>
          <w:sz w:val="26"/>
          <w:szCs w:val="26"/>
        </w:rPr>
        <w:t>this Regulation</w:t>
      </w:r>
      <w:r w:rsidR="00CA0674">
        <w:rPr>
          <w:rFonts w:ascii="Times New Roman" w:hAnsi="Times New Roman" w:cs="Times New Roman"/>
          <w:sz w:val="26"/>
          <w:szCs w:val="26"/>
        </w:rPr>
        <w:t xml:space="preserve">.  </w:t>
      </w:r>
      <w:r w:rsidR="00D74FD4">
        <w:rPr>
          <w:rFonts w:ascii="Times New Roman" w:hAnsi="Times New Roman" w:cs="Times New Roman"/>
          <w:sz w:val="26"/>
          <w:szCs w:val="26"/>
        </w:rPr>
        <w:t>However, w</w:t>
      </w:r>
      <w:r w:rsidR="00364F81">
        <w:rPr>
          <w:rFonts w:ascii="Times New Roman" w:hAnsi="Times New Roman" w:cs="Times New Roman"/>
          <w:sz w:val="26"/>
          <w:szCs w:val="26"/>
        </w:rPr>
        <w:t>aiving Section 5.302(d) to allow the County to file an additional brief</w:t>
      </w:r>
      <w:r w:rsidR="00D74FD4">
        <w:rPr>
          <w:rFonts w:ascii="Times New Roman" w:hAnsi="Times New Roman" w:cs="Times New Roman"/>
          <w:sz w:val="26"/>
          <w:szCs w:val="26"/>
        </w:rPr>
        <w:t xml:space="preserve"> would necessarily require </w:t>
      </w:r>
      <w:r w:rsidR="00825FAD">
        <w:rPr>
          <w:rFonts w:ascii="Times New Roman" w:hAnsi="Times New Roman" w:cs="Times New Roman"/>
          <w:sz w:val="26"/>
          <w:szCs w:val="26"/>
        </w:rPr>
        <w:t>us</w:t>
      </w:r>
      <w:r w:rsidR="003B21B3">
        <w:rPr>
          <w:rFonts w:ascii="Times New Roman" w:hAnsi="Times New Roman" w:cs="Times New Roman"/>
          <w:sz w:val="26"/>
          <w:szCs w:val="26"/>
        </w:rPr>
        <w:t>, in the interest of ensuring due process,</w:t>
      </w:r>
      <w:r w:rsidR="00825FAD">
        <w:rPr>
          <w:rFonts w:ascii="Times New Roman" w:hAnsi="Times New Roman" w:cs="Times New Roman"/>
          <w:sz w:val="26"/>
          <w:szCs w:val="26"/>
        </w:rPr>
        <w:t xml:space="preserve"> to offer similar filing opportunities for the other Parties.  </w:t>
      </w:r>
      <w:r w:rsidR="008231E2">
        <w:rPr>
          <w:rFonts w:ascii="Times New Roman" w:hAnsi="Times New Roman" w:cs="Times New Roman"/>
          <w:sz w:val="26"/>
          <w:szCs w:val="26"/>
        </w:rPr>
        <w:t xml:space="preserve">Doing so would unnecessarily delay the disposition of the Interlocutory Petition which the County has requested prior to September 2, 2020.  Accordingly, </w:t>
      </w:r>
      <w:r w:rsidR="00826356">
        <w:rPr>
          <w:rFonts w:ascii="Times New Roman" w:hAnsi="Times New Roman" w:cs="Times New Roman"/>
          <w:sz w:val="26"/>
          <w:szCs w:val="26"/>
        </w:rPr>
        <w:t xml:space="preserve">we shall decline to waive 52 Pa. Code § 5.302(d) or to consider the County’s </w:t>
      </w:r>
      <w:r w:rsidR="003A7E2E">
        <w:rPr>
          <w:rFonts w:ascii="Times New Roman" w:hAnsi="Times New Roman" w:cs="Times New Roman"/>
          <w:sz w:val="26"/>
          <w:szCs w:val="26"/>
        </w:rPr>
        <w:t xml:space="preserve">Reply to the Briefs of Aqua and DELCORA filed on </w:t>
      </w:r>
      <w:r w:rsidR="00DF2A61">
        <w:rPr>
          <w:rFonts w:ascii="Times New Roman" w:hAnsi="Times New Roman" w:cs="Times New Roman"/>
          <w:sz w:val="26"/>
          <w:szCs w:val="26"/>
        </w:rPr>
        <w:t xml:space="preserve">August 24, 2020.  </w:t>
      </w:r>
    </w:p>
    <w:p w14:paraId="417742B7" w14:textId="77777777" w:rsidR="005A5413" w:rsidRDefault="005A5413" w:rsidP="0048770E">
      <w:pPr>
        <w:spacing w:line="360" w:lineRule="auto"/>
        <w:ind w:firstLine="1440"/>
        <w:rPr>
          <w:rFonts w:ascii="Times New Roman" w:hAnsi="Times New Roman" w:cs="Times New Roman"/>
          <w:sz w:val="26"/>
          <w:szCs w:val="26"/>
        </w:rPr>
      </w:pPr>
    </w:p>
    <w:p w14:paraId="58FCCF64" w14:textId="6DE72CC7" w:rsidR="00222BBB" w:rsidRDefault="004A38EC" w:rsidP="0048770E">
      <w:pPr>
        <w:spacing w:line="360" w:lineRule="auto"/>
        <w:ind w:firstLine="1440"/>
        <w:rPr>
          <w:rFonts w:ascii="Times New Roman" w:hAnsi="Times New Roman" w:cs="Times New Roman"/>
          <w:color w:val="000000"/>
          <w:sz w:val="26"/>
          <w:szCs w:val="26"/>
        </w:rPr>
      </w:pPr>
      <w:r>
        <w:rPr>
          <w:rFonts w:ascii="Times New Roman" w:hAnsi="Times New Roman" w:cs="Times New Roman"/>
          <w:sz w:val="26"/>
          <w:szCs w:val="26"/>
        </w:rPr>
        <w:t>Finally</w:t>
      </w:r>
      <w:r w:rsidR="005A5413">
        <w:rPr>
          <w:rFonts w:ascii="Times New Roman" w:hAnsi="Times New Roman" w:cs="Times New Roman"/>
          <w:sz w:val="26"/>
          <w:szCs w:val="26"/>
        </w:rPr>
        <w:t xml:space="preserve">, </w:t>
      </w:r>
      <w:r w:rsidR="00222BBB" w:rsidRPr="0048770E">
        <w:rPr>
          <w:rFonts w:ascii="Times New Roman" w:hAnsi="Times New Roman" w:cs="Times New Roman"/>
          <w:sz w:val="26"/>
          <w:szCs w:val="26"/>
        </w:rPr>
        <w:t xml:space="preserve">we note that any issue not specifically </w:t>
      </w:r>
      <w:r w:rsidR="00D607F8" w:rsidRPr="0048770E">
        <w:rPr>
          <w:rFonts w:ascii="Times New Roman" w:hAnsi="Times New Roman" w:cs="Times New Roman"/>
          <w:sz w:val="26"/>
          <w:szCs w:val="26"/>
        </w:rPr>
        <w:t>address</w:t>
      </w:r>
      <w:r w:rsidR="003C49B6">
        <w:rPr>
          <w:rFonts w:ascii="Times New Roman" w:hAnsi="Times New Roman" w:cs="Times New Roman"/>
          <w:sz w:val="26"/>
          <w:szCs w:val="26"/>
        </w:rPr>
        <w:t>ed herein</w:t>
      </w:r>
      <w:r w:rsidR="00222BBB" w:rsidRPr="0048770E">
        <w:rPr>
          <w:rFonts w:ascii="Times New Roman" w:hAnsi="Times New Roman" w:cs="Times New Roman"/>
          <w:sz w:val="26"/>
          <w:szCs w:val="26"/>
        </w:rPr>
        <w:t xml:space="preserve"> shall be deemed to have been duly considered and denied without further discussion.  The Commission is not required to consider expressly or at length each contention or argument raised by the parties.  </w:t>
      </w:r>
      <w:hyperlink r:id="rId11" w:history="1">
        <w:r w:rsidR="00222BBB" w:rsidRPr="0048770E">
          <w:rPr>
            <w:rFonts w:ascii="Times New Roman" w:hAnsi="Times New Roman" w:cs="Times New Roman"/>
            <w:i/>
            <w:iCs/>
            <w:color w:val="000000"/>
            <w:sz w:val="26"/>
            <w:szCs w:val="26"/>
          </w:rPr>
          <w:t>Consolidated Rail Corp. v. Pa. PUC</w:t>
        </w:r>
        <w:r w:rsidR="00222BBB" w:rsidRPr="0048770E">
          <w:rPr>
            <w:rFonts w:ascii="Times New Roman" w:hAnsi="Times New Roman" w:cs="Times New Roman"/>
            <w:color w:val="000000"/>
            <w:sz w:val="26"/>
            <w:szCs w:val="26"/>
          </w:rPr>
          <w:t>,</w:t>
        </w:r>
        <w:r w:rsidR="00222BBB" w:rsidRPr="0048770E">
          <w:rPr>
            <w:rFonts w:ascii="Times New Roman" w:hAnsi="Times New Roman" w:cs="Times New Roman"/>
            <w:i/>
            <w:iCs/>
            <w:color w:val="000000"/>
            <w:sz w:val="26"/>
            <w:szCs w:val="26"/>
          </w:rPr>
          <w:t xml:space="preserve"> </w:t>
        </w:r>
        <w:r w:rsidR="00222BBB" w:rsidRPr="0048770E">
          <w:rPr>
            <w:rFonts w:ascii="Times New Roman" w:hAnsi="Times New Roman" w:cs="Times New Roman"/>
            <w:color w:val="000000"/>
            <w:sz w:val="26"/>
            <w:szCs w:val="26"/>
          </w:rPr>
          <w:t>625</w:t>
        </w:r>
        <w:r w:rsidR="0048770E">
          <w:rPr>
            <w:rFonts w:ascii="Times New Roman" w:hAnsi="Times New Roman" w:cs="Times New Roman"/>
            <w:color w:val="000000"/>
            <w:sz w:val="26"/>
            <w:szCs w:val="26"/>
          </w:rPr>
          <w:t> </w:t>
        </w:r>
        <w:r w:rsidR="00222BBB" w:rsidRPr="0048770E">
          <w:rPr>
            <w:rFonts w:ascii="Times New Roman" w:hAnsi="Times New Roman" w:cs="Times New Roman"/>
            <w:color w:val="000000"/>
            <w:sz w:val="26"/>
            <w:szCs w:val="26"/>
          </w:rPr>
          <w:t>A.2d 741 (Pa. Cmwlth. 1993);</w:t>
        </w:r>
      </w:hyperlink>
      <w:r w:rsidR="00222BBB" w:rsidRPr="0048770E">
        <w:rPr>
          <w:rFonts w:ascii="Times New Roman" w:hAnsi="Times New Roman" w:cs="Times New Roman"/>
          <w:color w:val="000000"/>
          <w:sz w:val="26"/>
          <w:szCs w:val="26"/>
        </w:rPr>
        <w:t xml:space="preserve"> </w:t>
      </w:r>
      <w:r w:rsidR="00222BBB" w:rsidRPr="0048770E">
        <w:rPr>
          <w:rFonts w:ascii="Times New Roman" w:hAnsi="Times New Roman" w:cs="Times New Roman"/>
          <w:i/>
          <w:color w:val="000000"/>
          <w:sz w:val="26"/>
          <w:szCs w:val="26"/>
        </w:rPr>
        <w:t xml:space="preserve">also </w:t>
      </w:r>
      <w:r w:rsidR="00222BBB" w:rsidRPr="0048770E">
        <w:rPr>
          <w:rFonts w:ascii="Times New Roman" w:hAnsi="Times New Roman" w:cs="Times New Roman"/>
          <w:i/>
          <w:iCs/>
          <w:color w:val="000000"/>
          <w:sz w:val="26"/>
          <w:szCs w:val="26"/>
        </w:rPr>
        <w:t xml:space="preserve">see, generally, </w:t>
      </w:r>
      <w:hyperlink r:id="rId12" w:history="1">
        <w:r w:rsidR="00222BBB" w:rsidRPr="0048770E">
          <w:rPr>
            <w:rFonts w:ascii="Times New Roman" w:hAnsi="Times New Roman" w:cs="Times New Roman"/>
            <w:i/>
            <w:iCs/>
            <w:color w:val="000000"/>
            <w:sz w:val="26"/>
            <w:szCs w:val="26"/>
          </w:rPr>
          <w:t>University of Pennsylvania v. Pa.</w:t>
        </w:r>
        <w:r w:rsidR="0048770E">
          <w:rPr>
            <w:rFonts w:ascii="Times New Roman" w:hAnsi="Times New Roman" w:cs="Times New Roman"/>
            <w:i/>
            <w:iCs/>
            <w:color w:val="000000"/>
            <w:sz w:val="26"/>
            <w:szCs w:val="26"/>
          </w:rPr>
          <w:t> </w:t>
        </w:r>
        <w:r w:rsidR="00222BBB" w:rsidRPr="0048770E">
          <w:rPr>
            <w:rFonts w:ascii="Times New Roman" w:hAnsi="Times New Roman" w:cs="Times New Roman"/>
            <w:i/>
            <w:iCs/>
            <w:color w:val="000000"/>
            <w:sz w:val="26"/>
            <w:szCs w:val="26"/>
          </w:rPr>
          <w:t>PUC</w:t>
        </w:r>
        <w:r w:rsidR="00222BBB" w:rsidRPr="0048770E">
          <w:rPr>
            <w:rFonts w:ascii="Times New Roman" w:hAnsi="Times New Roman" w:cs="Times New Roman"/>
            <w:color w:val="000000"/>
            <w:sz w:val="26"/>
            <w:szCs w:val="26"/>
          </w:rPr>
          <w:t>, 485 A.2d 1217 (Pa. Cmwlth. 1984).</w:t>
        </w:r>
      </w:hyperlink>
    </w:p>
    <w:p w14:paraId="6D309E77" w14:textId="7D3C3E5A" w:rsidR="00ED579C" w:rsidRDefault="00ED579C" w:rsidP="0048770E">
      <w:pPr>
        <w:spacing w:line="360" w:lineRule="auto"/>
        <w:ind w:firstLine="1440"/>
        <w:rPr>
          <w:rFonts w:ascii="Times New Roman" w:hAnsi="Times New Roman" w:cs="Times New Roman"/>
          <w:color w:val="000000"/>
          <w:sz w:val="26"/>
          <w:szCs w:val="26"/>
        </w:rPr>
      </w:pPr>
    </w:p>
    <w:p w14:paraId="0B30FE1B" w14:textId="330918C8" w:rsidR="00ED579C" w:rsidRPr="00ED579C" w:rsidRDefault="00ED579C" w:rsidP="00ED579C">
      <w:pPr>
        <w:spacing w:line="360" w:lineRule="auto"/>
        <w:rPr>
          <w:rFonts w:ascii="Times New Roman" w:hAnsi="Times New Roman" w:cs="Times New Roman"/>
          <w:sz w:val="26"/>
          <w:szCs w:val="26"/>
        </w:rPr>
      </w:pPr>
      <w:r w:rsidRPr="00ED579C">
        <w:rPr>
          <w:rFonts w:ascii="Times New Roman" w:hAnsi="Times New Roman" w:cs="Times New Roman"/>
          <w:b/>
          <w:bCs/>
          <w:color w:val="000000"/>
          <w:sz w:val="26"/>
          <w:szCs w:val="26"/>
        </w:rPr>
        <w:t xml:space="preserve">Legal Standards </w:t>
      </w:r>
    </w:p>
    <w:p w14:paraId="75588EEB" w14:textId="7F087C2E" w:rsidR="00222BBB" w:rsidRDefault="00222BBB" w:rsidP="0048770E">
      <w:pPr>
        <w:spacing w:line="360" w:lineRule="auto"/>
        <w:rPr>
          <w:rFonts w:ascii="Times New Roman" w:hAnsi="Times New Roman" w:cs="Times New Roman"/>
          <w:b/>
          <w:color w:val="333333"/>
          <w:sz w:val="26"/>
          <w:szCs w:val="26"/>
        </w:rPr>
      </w:pPr>
    </w:p>
    <w:p w14:paraId="43A83E15" w14:textId="751FF858" w:rsidR="00207857" w:rsidRPr="008C7D88" w:rsidRDefault="00207857" w:rsidP="00176004">
      <w:pPr>
        <w:spacing w:line="360" w:lineRule="auto"/>
        <w:ind w:firstLine="1440"/>
        <w:rPr>
          <w:rFonts w:ascii="Times New Roman" w:hAnsi="Times New Roman" w:cs="Times New Roman"/>
          <w:sz w:val="26"/>
          <w:szCs w:val="26"/>
        </w:rPr>
      </w:pPr>
      <w:r w:rsidRPr="008C7D88">
        <w:rPr>
          <w:rFonts w:ascii="Times New Roman" w:hAnsi="Times New Roman" w:cs="Times New Roman"/>
          <w:sz w:val="26"/>
          <w:szCs w:val="26"/>
        </w:rPr>
        <w:t>During the course of a proceeding and pursuant to the provisions of 52 Pa. Code § 5.302, a party may seek interlocutory review and answer to a material question which has arisen or is likely to arise.</w:t>
      </w:r>
      <w:r w:rsidR="00176004">
        <w:rPr>
          <w:rFonts w:ascii="Times New Roman" w:hAnsi="Times New Roman" w:cs="Times New Roman"/>
          <w:sz w:val="26"/>
          <w:szCs w:val="26"/>
        </w:rPr>
        <w:t xml:space="preserve">  </w:t>
      </w:r>
      <w:r w:rsidRPr="008C7D88">
        <w:rPr>
          <w:rFonts w:ascii="Times New Roman" w:hAnsi="Times New Roman" w:cs="Times New Roman"/>
          <w:sz w:val="26"/>
          <w:szCs w:val="26"/>
        </w:rPr>
        <w:t xml:space="preserve">The standards for interlocutory review are well established.  </w:t>
      </w:r>
      <w:r w:rsidRPr="008C7D88">
        <w:rPr>
          <w:rFonts w:ascii="Times New Roman" w:hAnsi="Times New Roman" w:cs="Times New Roman"/>
          <w:i/>
          <w:sz w:val="26"/>
          <w:szCs w:val="26"/>
        </w:rPr>
        <w:t>See</w:t>
      </w:r>
      <w:r w:rsidRPr="008C7D88">
        <w:rPr>
          <w:rFonts w:ascii="Times New Roman" w:hAnsi="Times New Roman" w:cs="Times New Roman"/>
          <w:sz w:val="26"/>
          <w:szCs w:val="26"/>
        </w:rPr>
        <w:t xml:space="preserve"> 52 Pa. Code § 5.302(a).  Section 5.302(a) of the Commission’s Regulations requires that the petitioning party “state . . . the com</w:t>
      </w:r>
      <w:r w:rsidRPr="008C7D88">
        <w:rPr>
          <w:rFonts w:ascii="Times New Roman" w:hAnsi="Times New Roman" w:cs="Times New Roman"/>
          <w:sz w:val="26"/>
          <w:szCs w:val="26"/>
        </w:rPr>
        <w:softHyphen/>
        <w:t xml:space="preserve">pelling reasons why interlocutory review will prevent substantial prejudice or expedite the conduct of the proceeding.”  The pertinent consideration is whether interlocutory review is necessary in order to prevent substantial prejudice – that is, the error and any prejudice flowing therefrom could not be satisfactorily cured during the normal Commission review process.  </w:t>
      </w:r>
      <w:r w:rsidRPr="008C7D88">
        <w:rPr>
          <w:rFonts w:ascii="Times New Roman" w:hAnsi="Times New Roman" w:cs="Times New Roman"/>
          <w:bCs/>
          <w:i/>
          <w:iCs/>
          <w:sz w:val="26"/>
          <w:szCs w:val="26"/>
        </w:rPr>
        <w:t xml:space="preserve">Joint Application of </w:t>
      </w:r>
      <w:bookmarkStart w:id="5" w:name="_Hlk515004048"/>
      <w:r w:rsidRPr="008C7D88">
        <w:rPr>
          <w:rFonts w:ascii="Times New Roman" w:hAnsi="Times New Roman" w:cs="Times New Roman"/>
          <w:bCs/>
          <w:i/>
          <w:iCs/>
          <w:sz w:val="26"/>
          <w:szCs w:val="26"/>
        </w:rPr>
        <w:t>Bell Atlantic</w:t>
      </w:r>
      <w:bookmarkEnd w:id="5"/>
      <w:r w:rsidRPr="008C7D88">
        <w:rPr>
          <w:rFonts w:ascii="Times New Roman" w:hAnsi="Times New Roman" w:cs="Times New Roman"/>
          <w:bCs/>
          <w:i/>
          <w:iCs/>
          <w:sz w:val="26"/>
          <w:szCs w:val="26"/>
        </w:rPr>
        <w:t xml:space="preserve"> Corp. and GTE Corp.,</w:t>
      </w:r>
      <w:r w:rsidRPr="008C7D88">
        <w:rPr>
          <w:rFonts w:ascii="Times New Roman" w:hAnsi="Times New Roman" w:cs="Times New Roman"/>
          <w:bCs/>
          <w:sz w:val="26"/>
          <w:szCs w:val="26"/>
        </w:rPr>
        <w:t xml:space="preserve"> Docket No. A-310200F0002, </w:t>
      </w:r>
      <w:r w:rsidRPr="008C7D88">
        <w:rPr>
          <w:rFonts w:ascii="Times New Roman" w:hAnsi="Times New Roman" w:cs="Times New Roman"/>
          <w:bCs/>
          <w:i/>
          <w:iCs/>
          <w:sz w:val="26"/>
          <w:szCs w:val="26"/>
        </w:rPr>
        <w:t>et al.</w:t>
      </w:r>
      <w:r w:rsidRPr="008C7D88">
        <w:rPr>
          <w:rFonts w:ascii="Times New Roman" w:hAnsi="Times New Roman" w:cs="Times New Roman"/>
          <w:bCs/>
          <w:sz w:val="26"/>
          <w:szCs w:val="26"/>
        </w:rPr>
        <w:t xml:space="preserve"> (Order entered June 10, 1999) (</w:t>
      </w:r>
      <w:r w:rsidRPr="008C7D88">
        <w:rPr>
          <w:rFonts w:ascii="Times New Roman" w:hAnsi="Times New Roman" w:cs="Times New Roman"/>
          <w:bCs/>
          <w:i/>
          <w:iCs/>
          <w:sz w:val="26"/>
          <w:szCs w:val="26"/>
        </w:rPr>
        <w:t>Bell Atlantic</w:t>
      </w:r>
      <w:r w:rsidRPr="008C7D88">
        <w:rPr>
          <w:rFonts w:ascii="Times New Roman" w:hAnsi="Times New Roman" w:cs="Times New Roman"/>
          <w:bCs/>
          <w:iCs/>
          <w:sz w:val="26"/>
          <w:szCs w:val="26"/>
        </w:rPr>
        <w:t>)</w:t>
      </w:r>
      <w:r w:rsidRPr="008C7D88">
        <w:rPr>
          <w:rFonts w:ascii="Times New Roman" w:hAnsi="Times New Roman" w:cs="Times New Roman"/>
          <w:bCs/>
          <w:sz w:val="26"/>
          <w:szCs w:val="26"/>
        </w:rPr>
        <w:t xml:space="preserve">; </w:t>
      </w:r>
      <w:r w:rsidRPr="008C7D88">
        <w:rPr>
          <w:rFonts w:ascii="Times New Roman" w:hAnsi="Times New Roman" w:cs="Times New Roman"/>
          <w:bCs/>
          <w:i/>
          <w:iCs/>
          <w:sz w:val="26"/>
          <w:szCs w:val="26"/>
        </w:rPr>
        <w:t xml:space="preserve">Pa. PUC v. </w:t>
      </w:r>
      <w:bookmarkStart w:id="6" w:name="_Hlk515004092"/>
      <w:r w:rsidRPr="008C7D88">
        <w:rPr>
          <w:rFonts w:ascii="Times New Roman" w:hAnsi="Times New Roman" w:cs="Times New Roman"/>
          <w:bCs/>
          <w:i/>
          <w:iCs/>
          <w:sz w:val="26"/>
          <w:szCs w:val="26"/>
        </w:rPr>
        <w:t xml:space="preserve">Frontier </w:t>
      </w:r>
      <w:r w:rsidRPr="008C7D88">
        <w:rPr>
          <w:rFonts w:ascii="Times New Roman" w:hAnsi="Times New Roman" w:cs="Times New Roman"/>
          <w:bCs/>
          <w:i/>
          <w:iCs/>
          <w:sz w:val="26"/>
          <w:szCs w:val="26"/>
        </w:rPr>
        <w:lastRenderedPageBreak/>
        <w:t>Communications</w:t>
      </w:r>
      <w:bookmarkEnd w:id="6"/>
      <w:r w:rsidRPr="008C7D88">
        <w:rPr>
          <w:rFonts w:ascii="Times New Roman" w:hAnsi="Times New Roman" w:cs="Times New Roman"/>
          <w:bCs/>
          <w:i/>
          <w:iCs/>
          <w:sz w:val="26"/>
          <w:szCs w:val="26"/>
        </w:rPr>
        <w:t xml:space="preserve"> of Pa. Inc.,</w:t>
      </w:r>
      <w:r w:rsidRPr="008C7D88">
        <w:rPr>
          <w:rFonts w:ascii="Times New Roman" w:hAnsi="Times New Roman" w:cs="Times New Roman"/>
          <w:bCs/>
          <w:sz w:val="26"/>
          <w:szCs w:val="26"/>
        </w:rPr>
        <w:t xml:space="preserve"> Docket No. R-00984411 (Order entered February 11, 1999) (</w:t>
      </w:r>
      <w:r w:rsidRPr="008C7D88">
        <w:rPr>
          <w:rFonts w:ascii="Times New Roman" w:hAnsi="Times New Roman" w:cs="Times New Roman"/>
          <w:bCs/>
          <w:i/>
          <w:iCs/>
          <w:sz w:val="26"/>
          <w:szCs w:val="26"/>
        </w:rPr>
        <w:t>Frontier Communications</w:t>
      </w:r>
      <w:r w:rsidRPr="008C7D88">
        <w:rPr>
          <w:rFonts w:ascii="Times New Roman" w:hAnsi="Times New Roman" w:cs="Times New Roman"/>
          <w:bCs/>
          <w:iCs/>
          <w:sz w:val="26"/>
          <w:szCs w:val="26"/>
        </w:rPr>
        <w:t>)</w:t>
      </w:r>
      <w:r w:rsidRPr="008C7D88">
        <w:rPr>
          <w:rFonts w:ascii="Times New Roman" w:hAnsi="Times New Roman" w:cs="Times New Roman"/>
          <w:bCs/>
          <w:sz w:val="26"/>
          <w:szCs w:val="26"/>
        </w:rPr>
        <w:t xml:space="preserve">; </w:t>
      </w:r>
      <w:r w:rsidRPr="008C7D88">
        <w:rPr>
          <w:rFonts w:ascii="Times New Roman" w:hAnsi="Times New Roman" w:cs="Times New Roman"/>
          <w:bCs/>
          <w:i/>
          <w:sz w:val="26"/>
          <w:szCs w:val="26"/>
        </w:rPr>
        <w:t>In</w:t>
      </w:r>
      <w:r w:rsidRPr="008C7D88">
        <w:rPr>
          <w:rFonts w:ascii="Times New Roman" w:hAnsi="Times New Roman" w:cs="Times New Roman"/>
          <w:bCs/>
          <w:sz w:val="26"/>
          <w:szCs w:val="26"/>
        </w:rPr>
        <w:t xml:space="preserve"> </w:t>
      </w:r>
      <w:r w:rsidRPr="008C7D88">
        <w:rPr>
          <w:rFonts w:ascii="Times New Roman" w:hAnsi="Times New Roman" w:cs="Times New Roman"/>
          <w:bCs/>
          <w:i/>
          <w:sz w:val="26"/>
          <w:szCs w:val="26"/>
        </w:rPr>
        <w:t>r</w:t>
      </w:r>
      <w:r w:rsidRPr="008C7D88">
        <w:rPr>
          <w:rFonts w:ascii="Times New Roman" w:hAnsi="Times New Roman" w:cs="Times New Roman"/>
          <w:i/>
          <w:sz w:val="26"/>
          <w:szCs w:val="26"/>
        </w:rPr>
        <w:t xml:space="preserve">e: </w:t>
      </w:r>
      <w:bookmarkStart w:id="7" w:name="_Hlk515004118"/>
      <w:r w:rsidRPr="008C7D88">
        <w:rPr>
          <w:rFonts w:ascii="Times New Roman" w:hAnsi="Times New Roman" w:cs="Times New Roman"/>
          <w:i/>
          <w:sz w:val="26"/>
          <w:szCs w:val="26"/>
        </w:rPr>
        <w:t>Knights Limousine</w:t>
      </w:r>
      <w:bookmarkEnd w:id="7"/>
      <w:r w:rsidRPr="008C7D88">
        <w:rPr>
          <w:rFonts w:ascii="Times New Roman" w:hAnsi="Times New Roman" w:cs="Times New Roman"/>
          <w:i/>
          <w:sz w:val="26"/>
          <w:szCs w:val="26"/>
        </w:rPr>
        <w:t xml:space="preserve"> Service, Inc</w:t>
      </w:r>
      <w:r w:rsidRPr="008C7D88">
        <w:rPr>
          <w:rFonts w:ascii="Times New Roman" w:hAnsi="Times New Roman" w:cs="Times New Roman"/>
          <w:sz w:val="26"/>
          <w:szCs w:val="26"/>
        </w:rPr>
        <w:t>., 59 Pa. P.U.C. 538 (1985) (</w:t>
      </w:r>
      <w:r w:rsidRPr="008C7D88">
        <w:rPr>
          <w:rFonts w:ascii="Times New Roman" w:hAnsi="Times New Roman" w:cs="Times New Roman"/>
          <w:i/>
          <w:sz w:val="26"/>
          <w:szCs w:val="26"/>
        </w:rPr>
        <w:t>Knights Limousine</w:t>
      </w:r>
      <w:r w:rsidRPr="008C7D88">
        <w:rPr>
          <w:rFonts w:ascii="Times New Roman" w:hAnsi="Times New Roman" w:cs="Times New Roman"/>
          <w:sz w:val="26"/>
          <w:szCs w:val="26"/>
        </w:rPr>
        <w:t>).</w:t>
      </w:r>
    </w:p>
    <w:p w14:paraId="28629102" w14:textId="77777777" w:rsidR="00207857" w:rsidRPr="008C7D88" w:rsidRDefault="00207857" w:rsidP="00207857">
      <w:pPr>
        <w:spacing w:line="360" w:lineRule="auto"/>
        <w:rPr>
          <w:rFonts w:ascii="Times New Roman" w:hAnsi="Times New Roman" w:cs="Times New Roman"/>
          <w:sz w:val="26"/>
          <w:szCs w:val="26"/>
        </w:rPr>
      </w:pPr>
    </w:p>
    <w:p w14:paraId="6861CA59" w14:textId="2C9E2AD1" w:rsidR="00207857" w:rsidRDefault="00207857" w:rsidP="00207857">
      <w:pPr>
        <w:spacing w:line="360" w:lineRule="auto"/>
        <w:ind w:firstLine="1440"/>
        <w:rPr>
          <w:rFonts w:ascii="Times New Roman" w:hAnsi="Times New Roman" w:cs="Times New Roman"/>
          <w:sz w:val="26"/>
          <w:szCs w:val="26"/>
        </w:rPr>
      </w:pPr>
      <w:r w:rsidRPr="008C7D88">
        <w:rPr>
          <w:rFonts w:ascii="Times New Roman" w:hAnsi="Times New Roman" w:cs="Times New Roman"/>
          <w:sz w:val="26"/>
          <w:szCs w:val="26"/>
        </w:rPr>
        <w:t xml:space="preserve">Pursuant to 52 Pa. Code § 5.303, the Commission may take one of the following courses of action on requests for interlocutory review and answer to a material question:  </w:t>
      </w:r>
    </w:p>
    <w:p w14:paraId="4ADD6A65" w14:textId="77777777" w:rsidR="003B21B3" w:rsidRPr="008C7D88" w:rsidRDefault="003B21B3" w:rsidP="00207857">
      <w:pPr>
        <w:spacing w:line="360" w:lineRule="auto"/>
        <w:ind w:firstLine="1440"/>
        <w:rPr>
          <w:rFonts w:ascii="Times New Roman" w:hAnsi="Times New Roman" w:cs="Times New Roman"/>
          <w:sz w:val="26"/>
          <w:szCs w:val="26"/>
        </w:rPr>
      </w:pPr>
    </w:p>
    <w:p w14:paraId="0A9CA342" w14:textId="77777777" w:rsidR="00207857" w:rsidRPr="008C7D88" w:rsidRDefault="00207857" w:rsidP="00207857">
      <w:pPr>
        <w:ind w:left="2160" w:right="1440" w:hanging="720"/>
        <w:rPr>
          <w:rFonts w:ascii="Times New Roman" w:hAnsi="Times New Roman" w:cs="Times New Roman"/>
          <w:sz w:val="26"/>
          <w:szCs w:val="26"/>
        </w:rPr>
      </w:pPr>
      <w:r w:rsidRPr="008C7D88">
        <w:rPr>
          <w:rFonts w:ascii="Times New Roman" w:hAnsi="Times New Roman" w:cs="Times New Roman"/>
          <w:sz w:val="26"/>
          <w:szCs w:val="26"/>
        </w:rPr>
        <w:t>(1)</w:t>
      </w:r>
      <w:r w:rsidRPr="008C7D88">
        <w:rPr>
          <w:rFonts w:ascii="Times New Roman" w:hAnsi="Times New Roman" w:cs="Times New Roman"/>
          <w:sz w:val="26"/>
          <w:szCs w:val="26"/>
        </w:rPr>
        <w:tab/>
        <w:t>Continue, revoke or grant a stay of proceedings if necessary to protect the substantial rights of the parties.</w:t>
      </w:r>
    </w:p>
    <w:p w14:paraId="362FD62C" w14:textId="77777777" w:rsidR="00207857" w:rsidRPr="008C7D88" w:rsidRDefault="00207857" w:rsidP="00207857">
      <w:pPr>
        <w:ind w:left="2160" w:right="1440" w:hanging="720"/>
        <w:rPr>
          <w:rFonts w:ascii="Times New Roman" w:hAnsi="Times New Roman" w:cs="Times New Roman"/>
          <w:sz w:val="26"/>
          <w:szCs w:val="26"/>
        </w:rPr>
      </w:pPr>
    </w:p>
    <w:p w14:paraId="64381C7D" w14:textId="77777777" w:rsidR="00207857" w:rsidRPr="008C7D88" w:rsidRDefault="00207857" w:rsidP="00207857">
      <w:pPr>
        <w:ind w:left="2160" w:right="1440" w:hanging="720"/>
        <w:rPr>
          <w:rFonts w:ascii="Times New Roman" w:hAnsi="Times New Roman" w:cs="Times New Roman"/>
          <w:sz w:val="26"/>
          <w:szCs w:val="26"/>
        </w:rPr>
      </w:pPr>
      <w:r w:rsidRPr="008C7D88">
        <w:rPr>
          <w:rFonts w:ascii="Times New Roman" w:hAnsi="Times New Roman" w:cs="Times New Roman"/>
          <w:sz w:val="26"/>
          <w:szCs w:val="26"/>
        </w:rPr>
        <w:t>(2)</w:t>
      </w:r>
      <w:r w:rsidRPr="008C7D88">
        <w:rPr>
          <w:rFonts w:ascii="Times New Roman" w:hAnsi="Times New Roman" w:cs="Times New Roman"/>
          <w:sz w:val="26"/>
          <w:szCs w:val="26"/>
        </w:rPr>
        <w:tab/>
        <w:t>Determine that the petition was improper and return the matter to the presiding officer.</w:t>
      </w:r>
    </w:p>
    <w:p w14:paraId="57A9E4B0" w14:textId="77777777" w:rsidR="00207857" w:rsidRPr="008C7D88" w:rsidRDefault="00207857" w:rsidP="00207857">
      <w:pPr>
        <w:ind w:left="2160" w:hanging="720"/>
        <w:rPr>
          <w:rFonts w:ascii="Times New Roman" w:hAnsi="Times New Roman" w:cs="Times New Roman"/>
          <w:sz w:val="26"/>
          <w:szCs w:val="26"/>
        </w:rPr>
      </w:pPr>
    </w:p>
    <w:p w14:paraId="2BB728C1" w14:textId="77777777" w:rsidR="00207857" w:rsidRPr="008C7D88" w:rsidRDefault="00207857" w:rsidP="00207857">
      <w:pPr>
        <w:ind w:left="2160" w:right="1440" w:hanging="720"/>
        <w:rPr>
          <w:rFonts w:ascii="Times New Roman" w:hAnsi="Times New Roman" w:cs="Times New Roman"/>
          <w:sz w:val="26"/>
          <w:szCs w:val="26"/>
        </w:rPr>
      </w:pPr>
      <w:r w:rsidRPr="008C7D88">
        <w:rPr>
          <w:rFonts w:ascii="Times New Roman" w:hAnsi="Times New Roman" w:cs="Times New Roman"/>
          <w:sz w:val="26"/>
          <w:szCs w:val="26"/>
        </w:rPr>
        <w:t>(3)</w:t>
      </w:r>
      <w:r w:rsidRPr="008C7D88">
        <w:rPr>
          <w:rFonts w:ascii="Times New Roman" w:hAnsi="Times New Roman" w:cs="Times New Roman"/>
          <w:sz w:val="26"/>
          <w:szCs w:val="26"/>
        </w:rPr>
        <w:tab/>
        <w:t>Decline to answer the question.</w:t>
      </w:r>
    </w:p>
    <w:p w14:paraId="2CA32E69" w14:textId="77777777" w:rsidR="00207857" w:rsidRPr="008C7D88" w:rsidRDefault="00207857" w:rsidP="00207857">
      <w:pPr>
        <w:ind w:left="2160" w:right="1440" w:hanging="720"/>
        <w:rPr>
          <w:rFonts w:ascii="Times New Roman" w:hAnsi="Times New Roman" w:cs="Times New Roman"/>
          <w:sz w:val="26"/>
          <w:szCs w:val="26"/>
        </w:rPr>
      </w:pPr>
    </w:p>
    <w:p w14:paraId="0B3831C3" w14:textId="77777777" w:rsidR="00207857" w:rsidRPr="008C13FD" w:rsidRDefault="00207857" w:rsidP="00207857">
      <w:pPr>
        <w:ind w:left="2160" w:right="1440" w:hanging="720"/>
        <w:rPr>
          <w:sz w:val="26"/>
          <w:szCs w:val="24"/>
        </w:rPr>
      </w:pPr>
      <w:r w:rsidRPr="008C7D88">
        <w:rPr>
          <w:rFonts w:ascii="Times New Roman" w:hAnsi="Times New Roman" w:cs="Times New Roman"/>
          <w:sz w:val="26"/>
          <w:szCs w:val="26"/>
        </w:rPr>
        <w:t>(4)</w:t>
      </w:r>
      <w:r w:rsidRPr="008C7D88">
        <w:rPr>
          <w:rFonts w:ascii="Times New Roman" w:hAnsi="Times New Roman" w:cs="Times New Roman"/>
          <w:sz w:val="26"/>
          <w:szCs w:val="26"/>
        </w:rPr>
        <w:tab/>
        <w:t>Answer the question.</w:t>
      </w:r>
    </w:p>
    <w:p w14:paraId="0390F484" w14:textId="6B010C8B" w:rsidR="00ED579C" w:rsidRPr="00ED579C" w:rsidRDefault="00ED579C" w:rsidP="0048770E">
      <w:pPr>
        <w:spacing w:line="360" w:lineRule="auto"/>
        <w:rPr>
          <w:rFonts w:ascii="Times New Roman" w:hAnsi="Times New Roman" w:cs="Times New Roman"/>
          <w:bCs/>
          <w:color w:val="333333"/>
          <w:sz w:val="26"/>
          <w:szCs w:val="26"/>
        </w:rPr>
      </w:pPr>
    </w:p>
    <w:p w14:paraId="295230EF" w14:textId="6F63E9BA" w:rsidR="00176004" w:rsidRPr="00176004" w:rsidRDefault="00176004" w:rsidP="00176004">
      <w:pPr>
        <w:spacing w:line="360" w:lineRule="auto"/>
        <w:rPr>
          <w:rFonts w:ascii="Times New Roman" w:hAnsi="Times New Roman" w:cs="Times New Roman"/>
          <w:sz w:val="26"/>
          <w:szCs w:val="26"/>
        </w:rPr>
      </w:pPr>
      <w:r w:rsidRPr="00176004">
        <w:rPr>
          <w:rFonts w:ascii="Times New Roman" w:hAnsi="Times New Roman" w:cs="Times New Roman"/>
          <w:sz w:val="26"/>
          <w:szCs w:val="26"/>
        </w:rPr>
        <w:t xml:space="preserve">Generally, Petitions for Interlocutory Review are not favored, as the preferred approach is to permit proceedings to move forward in the normal course in order to provide all parties, the presiding officer, and the Commission with a full opportunity to develop the record, brief issues, and present arguments at each stage.  </w:t>
      </w:r>
      <w:r w:rsidRPr="00176004">
        <w:rPr>
          <w:rFonts w:ascii="Times New Roman" w:hAnsi="Times New Roman" w:cs="Times New Roman"/>
          <w:i/>
          <w:sz w:val="26"/>
          <w:szCs w:val="26"/>
        </w:rPr>
        <w:t>Re: Philadelphia Gas Works Universal Service and Energy Conservation Plan</w:t>
      </w:r>
      <w:r w:rsidRPr="00176004">
        <w:rPr>
          <w:rFonts w:ascii="Times New Roman" w:hAnsi="Times New Roman" w:cs="Times New Roman"/>
          <w:sz w:val="26"/>
          <w:szCs w:val="26"/>
        </w:rPr>
        <w:t>, Docket No. M-00072021 (Order entered October 23, 2009) at 3.</w:t>
      </w:r>
    </w:p>
    <w:p w14:paraId="512C16FE" w14:textId="77777777" w:rsidR="00176004" w:rsidRPr="00176004" w:rsidRDefault="00176004" w:rsidP="00176004">
      <w:pPr>
        <w:spacing w:line="360" w:lineRule="auto"/>
        <w:rPr>
          <w:rFonts w:ascii="Times New Roman" w:hAnsi="Times New Roman" w:cs="Times New Roman"/>
          <w:sz w:val="26"/>
          <w:szCs w:val="26"/>
        </w:rPr>
      </w:pPr>
    </w:p>
    <w:p w14:paraId="224B313A" w14:textId="670A6633" w:rsidR="00ED579C" w:rsidRDefault="00176004" w:rsidP="00176004">
      <w:pPr>
        <w:spacing w:line="360" w:lineRule="auto"/>
        <w:ind w:firstLine="1440"/>
        <w:rPr>
          <w:rFonts w:ascii="Times New Roman" w:hAnsi="Times New Roman" w:cs="Times New Roman"/>
          <w:sz w:val="26"/>
          <w:szCs w:val="26"/>
        </w:rPr>
      </w:pPr>
      <w:r w:rsidRPr="00176004">
        <w:rPr>
          <w:rFonts w:ascii="Times New Roman" w:hAnsi="Times New Roman" w:cs="Times New Roman"/>
          <w:sz w:val="26"/>
          <w:szCs w:val="26"/>
        </w:rPr>
        <w:t xml:space="preserve">The interlocutory review standard has also been interpreted in </w:t>
      </w:r>
      <w:r w:rsidRPr="00176004">
        <w:rPr>
          <w:rFonts w:ascii="Times New Roman" w:hAnsi="Times New Roman" w:cs="Times New Roman"/>
          <w:i/>
          <w:sz w:val="26"/>
          <w:szCs w:val="26"/>
        </w:rPr>
        <w:t xml:space="preserve">Knights Limousine </w:t>
      </w:r>
      <w:r w:rsidRPr="00176004">
        <w:rPr>
          <w:rFonts w:ascii="Times New Roman" w:hAnsi="Times New Roman" w:cs="Times New Roman"/>
          <w:sz w:val="26"/>
          <w:szCs w:val="26"/>
        </w:rPr>
        <w:t xml:space="preserve">, where the Commission stated that it does not routinely grant interlocutory review except upon a showing by the petitioner of extraordinary circumstances or compelling reasons.  The Commission has determined that such a showing may be accomplished by a petitioner by its proving that, without such interlocutory review, some harm would result which would not be reparable through normal avenues, that the relief </w:t>
      </w:r>
      <w:r w:rsidRPr="00176004">
        <w:rPr>
          <w:rFonts w:ascii="Times New Roman" w:hAnsi="Times New Roman" w:cs="Times New Roman"/>
          <w:sz w:val="26"/>
          <w:szCs w:val="26"/>
        </w:rPr>
        <w:lastRenderedPageBreak/>
        <w:t xml:space="preserve">sought should be granted now, rather than later, and that granting interlocutory review would prevent substantial prejudice or expedite the proceeding.  </w:t>
      </w:r>
      <w:r w:rsidRPr="00176004">
        <w:rPr>
          <w:rFonts w:ascii="Times New Roman" w:hAnsi="Times New Roman" w:cs="Times New Roman"/>
          <w:i/>
          <w:sz w:val="26"/>
          <w:szCs w:val="26"/>
        </w:rPr>
        <w:t>Pa. PUC v. Philadelphia Gas Works</w:t>
      </w:r>
      <w:r w:rsidRPr="00176004">
        <w:rPr>
          <w:rFonts w:ascii="Times New Roman" w:hAnsi="Times New Roman" w:cs="Times New Roman"/>
          <w:sz w:val="26"/>
          <w:szCs w:val="26"/>
        </w:rPr>
        <w:t>, Docket Nos. P-2009-2097639 and R-</w:t>
      </w:r>
      <w:r w:rsidR="00B455CD">
        <w:rPr>
          <w:rFonts w:ascii="Times New Roman" w:hAnsi="Times New Roman" w:cs="Times New Roman"/>
          <w:sz w:val="26"/>
          <w:szCs w:val="26"/>
        </w:rPr>
        <w:t> </w:t>
      </w:r>
      <w:r w:rsidRPr="00176004">
        <w:rPr>
          <w:rFonts w:ascii="Times New Roman" w:hAnsi="Times New Roman" w:cs="Times New Roman"/>
          <w:sz w:val="26"/>
          <w:szCs w:val="26"/>
        </w:rPr>
        <w:t>2009-2139884 (Order entered April 15, 2010).</w:t>
      </w:r>
    </w:p>
    <w:p w14:paraId="4B8BB5F9" w14:textId="77777777" w:rsidR="00176004" w:rsidRPr="00176004" w:rsidRDefault="00176004" w:rsidP="00176004">
      <w:pPr>
        <w:spacing w:line="360" w:lineRule="auto"/>
        <w:ind w:firstLine="1440"/>
        <w:rPr>
          <w:rFonts w:ascii="Times New Roman" w:hAnsi="Times New Roman" w:cs="Times New Roman"/>
          <w:b/>
          <w:color w:val="333333"/>
          <w:sz w:val="26"/>
          <w:szCs w:val="26"/>
        </w:rPr>
      </w:pPr>
    </w:p>
    <w:p w14:paraId="54FE989C" w14:textId="47EE85E1" w:rsidR="00CD0B57" w:rsidRDefault="00CD0B57" w:rsidP="00CD0B57">
      <w:pPr>
        <w:pStyle w:val="Heading1"/>
      </w:pPr>
      <w:r w:rsidRPr="000E1CCC">
        <w:rPr>
          <w:color w:val="auto"/>
        </w:rPr>
        <w:t>Positions of the Parties</w:t>
      </w:r>
    </w:p>
    <w:p w14:paraId="2492D1B8" w14:textId="2F84568A" w:rsidR="00CD0B57" w:rsidRPr="00CD0B57" w:rsidRDefault="00CD0B57" w:rsidP="00CD0B57">
      <w:pPr>
        <w:rPr>
          <w:rFonts w:ascii="Times New Roman" w:hAnsi="Times New Roman" w:cs="Times New Roman"/>
          <w:sz w:val="26"/>
          <w:szCs w:val="26"/>
        </w:rPr>
      </w:pPr>
    </w:p>
    <w:p w14:paraId="652973B3" w14:textId="60A89FBA" w:rsidR="00FB32AE" w:rsidRPr="00FB32AE" w:rsidRDefault="00CD0B57" w:rsidP="00A157FC">
      <w:pPr>
        <w:spacing w:line="360" w:lineRule="auto"/>
        <w:rPr>
          <w:rFonts w:ascii="Times New Roman" w:hAnsi="Times New Roman" w:cs="Times New Roman"/>
          <w:b/>
          <w:bCs/>
          <w:sz w:val="26"/>
          <w:szCs w:val="26"/>
        </w:rPr>
      </w:pPr>
      <w:r w:rsidRPr="00CD0B57">
        <w:rPr>
          <w:rFonts w:ascii="Times New Roman" w:hAnsi="Times New Roman" w:cs="Times New Roman"/>
          <w:sz w:val="26"/>
          <w:szCs w:val="26"/>
        </w:rPr>
        <w:tab/>
      </w:r>
      <w:r w:rsidR="00FB32AE" w:rsidRPr="00FB32AE">
        <w:rPr>
          <w:rFonts w:ascii="Times New Roman" w:hAnsi="Times New Roman" w:cs="Times New Roman"/>
          <w:b/>
          <w:bCs/>
          <w:sz w:val="26"/>
          <w:szCs w:val="26"/>
        </w:rPr>
        <w:t>The County</w:t>
      </w:r>
    </w:p>
    <w:p w14:paraId="40047DC2" w14:textId="0C0CA850" w:rsidR="00FB32AE" w:rsidRDefault="00FB32AE" w:rsidP="00A157FC">
      <w:pPr>
        <w:spacing w:line="360" w:lineRule="auto"/>
        <w:rPr>
          <w:rFonts w:ascii="Times New Roman" w:hAnsi="Times New Roman" w:cs="Times New Roman"/>
          <w:sz w:val="26"/>
          <w:szCs w:val="26"/>
        </w:rPr>
      </w:pPr>
    </w:p>
    <w:p w14:paraId="02F8A5AF" w14:textId="677DEE3C" w:rsidR="00CD0B57" w:rsidRDefault="00CD0B57" w:rsidP="00FB32AE">
      <w:pPr>
        <w:spacing w:line="360" w:lineRule="auto"/>
        <w:ind w:firstLine="1440"/>
        <w:rPr>
          <w:rFonts w:ascii="Times New Roman" w:hAnsi="Times New Roman" w:cs="Times New Roman"/>
          <w:color w:val="000000"/>
          <w:sz w:val="26"/>
          <w:szCs w:val="26"/>
        </w:rPr>
      </w:pPr>
      <w:r w:rsidRPr="00CD0B57">
        <w:rPr>
          <w:rFonts w:ascii="Times New Roman" w:hAnsi="Times New Roman" w:cs="Times New Roman"/>
          <w:sz w:val="26"/>
          <w:szCs w:val="26"/>
        </w:rPr>
        <w:t xml:space="preserve">In its </w:t>
      </w:r>
      <w:r w:rsidR="00A157FC">
        <w:rPr>
          <w:rFonts w:ascii="Times New Roman" w:hAnsi="Times New Roman" w:cs="Times New Roman"/>
          <w:sz w:val="26"/>
          <w:szCs w:val="26"/>
        </w:rPr>
        <w:t xml:space="preserve">Interlocutory Petition, the County argues that there are complex disputed issues in another proceeding </w:t>
      </w:r>
      <w:r w:rsidR="007C7E3B">
        <w:rPr>
          <w:rFonts w:ascii="Times New Roman" w:hAnsi="Times New Roman" w:cs="Times New Roman"/>
          <w:sz w:val="26"/>
          <w:szCs w:val="26"/>
        </w:rPr>
        <w:t xml:space="preserve">pending </w:t>
      </w:r>
      <w:r w:rsidR="00A157FC">
        <w:rPr>
          <w:rFonts w:ascii="Times New Roman" w:hAnsi="Times New Roman" w:cs="Times New Roman"/>
          <w:sz w:val="26"/>
          <w:szCs w:val="26"/>
        </w:rPr>
        <w:t xml:space="preserve">before the </w:t>
      </w:r>
      <w:r w:rsidR="00A157FC" w:rsidRPr="0048770E">
        <w:rPr>
          <w:rFonts w:ascii="Times New Roman" w:hAnsi="Times New Roman" w:cs="Times New Roman"/>
          <w:color w:val="000000"/>
          <w:sz w:val="26"/>
          <w:szCs w:val="26"/>
        </w:rPr>
        <w:t xml:space="preserve">Court of Common Pleas of Delaware County at Docket No. CV-2020-003185 (Common Pleas Action).  </w:t>
      </w:r>
      <w:r w:rsidR="00A157FC">
        <w:rPr>
          <w:rFonts w:ascii="Times New Roman" w:hAnsi="Times New Roman" w:cs="Times New Roman"/>
          <w:color w:val="000000"/>
          <w:sz w:val="26"/>
          <w:szCs w:val="26"/>
        </w:rPr>
        <w:t xml:space="preserve">The County submits that the issues in the Common Pleas Action must be resolved prior to adjudication of the Application.  Accordingly, the County requests that the Commission answer the material question in the affirmative and issue a stay of this proceeding until </w:t>
      </w:r>
      <w:r w:rsidR="007C7E3B">
        <w:rPr>
          <w:rFonts w:ascii="Times New Roman" w:hAnsi="Times New Roman" w:cs="Times New Roman"/>
          <w:color w:val="000000"/>
          <w:sz w:val="26"/>
          <w:szCs w:val="26"/>
        </w:rPr>
        <w:t xml:space="preserve">January 31, 2021, or such earlier time until the Court in the Common Pleas Action enters a final </w:t>
      </w:r>
      <w:r w:rsidR="00D97918">
        <w:rPr>
          <w:rFonts w:ascii="Times New Roman" w:hAnsi="Times New Roman" w:cs="Times New Roman"/>
          <w:color w:val="000000"/>
          <w:sz w:val="26"/>
          <w:szCs w:val="26"/>
        </w:rPr>
        <w:t>o</w:t>
      </w:r>
      <w:r w:rsidR="007C7E3B">
        <w:rPr>
          <w:rFonts w:ascii="Times New Roman" w:hAnsi="Times New Roman" w:cs="Times New Roman"/>
          <w:color w:val="000000"/>
          <w:sz w:val="26"/>
          <w:szCs w:val="26"/>
        </w:rPr>
        <w:t>rder</w:t>
      </w:r>
      <w:r w:rsidR="00D97918">
        <w:rPr>
          <w:rFonts w:ascii="Times New Roman" w:hAnsi="Times New Roman" w:cs="Times New Roman"/>
          <w:color w:val="000000"/>
          <w:sz w:val="26"/>
          <w:szCs w:val="26"/>
        </w:rPr>
        <w:t xml:space="preserve"> in that proceeding</w:t>
      </w:r>
      <w:r w:rsidR="007C7E3B">
        <w:rPr>
          <w:rFonts w:ascii="Times New Roman" w:hAnsi="Times New Roman" w:cs="Times New Roman"/>
          <w:color w:val="000000"/>
          <w:sz w:val="26"/>
          <w:szCs w:val="26"/>
        </w:rPr>
        <w:t>.  Interlocutory Petition at 17-18.</w:t>
      </w:r>
    </w:p>
    <w:p w14:paraId="54C96F1F" w14:textId="4EB8C9C8" w:rsidR="007C7E3B" w:rsidRDefault="007C7E3B" w:rsidP="00A157FC">
      <w:pPr>
        <w:spacing w:line="360" w:lineRule="auto"/>
        <w:rPr>
          <w:rFonts w:ascii="Times New Roman" w:hAnsi="Times New Roman" w:cs="Times New Roman"/>
          <w:color w:val="000000"/>
          <w:sz w:val="26"/>
          <w:szCs w:val="26"/>
        </w:rPr>
      </w:pPr>
    </w:p>
    <w:p w14:paraId="5A09BCA8" w14:textId="41594C88" w:rsidR="0029091C" w:rsidRDefault="007C7E3B" w:rsidP="00F6572F">
      <w:pPr>
        <w:spacing w:line="360" w:lineRule="auto"/>
        <w:textAlignment w:val="baseline"/>
        <w:rPr>
          <w:rFonts w:ascii="Times New Roman" w:eastAsia="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t>The County begins by outlining the procedural history of the Common Pleas Action.</w:t>
      </w:r>
      <w:r w:rsidR="000E5E29">
        <w:rPr>
          <w:rFonts w:ascii="Times New Roman" w:hAnsi="Times New Roman" w:cs="Times New Roman"/>
          <w:color w:val="000000"/>
          <w:sz w:val="26"/>
          <w:szCs w:val="26"/>
        </w:rPr>
        <w:t xml:space="preserve">  </w:t>
      </w:r>
      <w:r w:rsidR="00820A3F">
        <w:rPr>
          <w:rFonts w:ascii="Times New Roman" w:hAnsi="Times New Roman" w:cs="Times New Roman"/>
          <w:color w:val="000000"/>
          <w:sz w:val="26"/>
          <w:szCs w:val="26"/>
        </w:rPr>
        <w:t>It asserts that o</w:t>
      </w:r>
      <w:r w:rsidR="00F6572F" w:rsidRPr="004A4887">
        <w:rPr>
          <w:rFonts w:ascii="Times New Roman" w:eastAsia="Times New Roman" w:hAnsi="Times New Roman"/>
          <w:color w:val="000000"/>
          <w:spacing w:val="-1"/>
          <w:sz w:val="26"/>
          <w:szCs w:val="26"/>
        </w:rPr>
        <w:t>n or about October 20, 1971, the County created DELCORA</w:t>
      </w:r>
      <w:r w:rsidR="00820A3F">
        <w:rPr>
          <w:rFonts w:ascii="Times New Roman" w:eastAsia="Times New Roman" w:hAnsi="Times New Roman"/>
          <w:color w:val="000000"/>
          <w:spacing w:val="-1"/>
          <w:sz w:val="26"/>
          <w:szCs w:val="26"/>
        </w:rPr>
        <w:t xml:space="preserve"> and </w:t>
      </w:r>
      <w:r w:rsidR="00F6572F" w:rsidRPr="00820A3F">
        <w:rPr>
          <w:rFonts w:ascii="Times New Roman" w:eastAsia="Times New Roman" w:hAnsi="Times New Roman" w:cs="Times New Roman"/>
          <w:color w:val="000000"/>
          <w:sz w:val="26"/>
          <w:szCs w:val="26"/>
        </w:rPr>
        <w:t xml:space="preserve">pursuant to Section 5619 of the Municipality Authorities Act </w:t>
      </w:r>
      <w:r w:rsidR="00D0774F">
        <w:rPr>
          <w:rFonts w:ascii="Times New Roman" w:eastAsia="Times New Roman" w:hAnsi="Times New Roman" w:cs="Times New Roman"/>
          <w:color w:val="000000"/>
          <w:sz w:val="26"/>
          <w:szCs w:val="26"/>
        </w:rPr>
        <w:t>(</w:t>
      </w:r>
      <w:r w:rsidR="00F6572F" w:rsidRPr="00820A3F">
        <w:rPr>
          <w:rFonts w:ascii="Times New Roman" w:eastAsia="Times New Roman" w:hAnsi="Times New Roman" w:cs="Times New Roman"/>
          <w:color w:val="000000"/>
          <w:sz w:val="26"/>
          <w:szCs w:val="26"/>
        </w:rPr>
        <w:t xml:space="preserve">Authorities Act), </w:t>
      </w:r>
      <w:r w:rsidR="00F6572F" w:rsidRPr="00820A3F">
        <w:rPr>
          <w:rFonts w:ascii="Times New Roman" w:eastAsia="Times New Roman" w:hAnsi="Times New Roman" w:cs="Times New Roman"/>
          <w:color w:val="000000"/>
          <w:spacing w:val="4"/>
          <w:sz w:val="26"/>
          <w:szCs w:val="26"/>
        </w:rPr>
        <w:t xml:space="preserve">53 Pa. C.S </w:t>
      </w:r>
      <w:r w:rsidR="00F6572F" w:rsidRPr="00820A3F">
        <w:rPr>
          <w:rFonts w:ascii="Times New Roman" w:eastAsia="Times New Roman" w:hAnsi="Times New Roman" w:cs="Times New Roman"/>
          <w:color w:val="000000"/>
          <w:spacing w:val="-4"/>
          <w:sz w:val="26"/>
          <w:szCs w:val="26"/>
        </w:rPr>
        <w:t xml:space="preserve">§ 5619, </w:t>
      </w:r>
      <w:r w:rsidR="00820A3F">
        <w:rPr>
          <w:rFonts w:ascii="Times New Roman" w:eastAsia="Times New Roman" w:hAnsi="Times New Roman" w:cs="Times New Roman"/>
          <w:color w:val="000000"/>
          <w:spacing w:val="4"/>
          <w:sz w:val="26"/>
          <w:szCs w:val="26"/>
        </w:rPr>
        <w:t>it</w:t>
      </w:r>
      <w:r w:rsidR="00F6572F" w:rsidRPr="00820A3F">
        <w:rPr>
          <w:rFonts w:ascii="Times New Roman" w:eastAsia="Times New Roman" w:hAnsi="Times New Roman" w:cs="Times New Roman"/>
          <w:color w:val="000000"/>
          <w:spacing w:val="4"/>
          <w:sz w:val="26"/>
          <w:szCs w:val="26"/>
        </w:rPr>
        <w:t xml:space="preserve"> has the exclusive right, power and authority to terminate DELCORA.</w:t>
      </w:r>
      <w:r w:rsidR="00820A3F">
        <w:rPr>
          <w:rFonts w:ascii="Times New Roman" w:eastAsia="Times New Roman" w:hAnsi="Times New Roman" w:cs="Times New Roman"/>
          <w:color w:val="000000"/>
          <w:spacing w:val="4"/>
          <w:sz w:val="26"/>
          <w:szCs w:val="26"/>
        </w:rPr>
        <w:t xml:space="preserve">  </w:t>
      </w:r>
      <w:r w:rsidR="00F6572F" w:rsidRPr="00820A3F">
        <w:rPr>
          <w:rFonts w:ascii="Times New Roman" w:eastAsia="Times New Roman" w:hAnsi="Times New Roman" w:cs="Times New Roman"/>
          <w:color w:val="000000"/>
          <w:spacing w:val="-2"/>
          <w:sz w:val="26"/>
          <w:szCs w:val="26"/>
        </w:rPr>
        <w:t xml:space="preserve">On May 14, 2020, while </w:t>
      </w:r>
      <w:r w:rsidR="00820A3F">
        <w:rPr>
          <w:rFonts w:ascii="Times New Roman" w:eastAsia="Times New Roman" w:hAnsi="Times New Roman" w:cs="Times New Roman"/>
          <w:color w:val="000000"/>
          <w:spacing w:val="-2"/>
          <w:sz w:val="26"/>
          <w:szCs w:val="26"/>
        </w:rPr>
        <w:t>this proceeding was</w:t>
      </w:r>
      <w:r w:rsidR="00F6572F" w:rsidRPr="00820A3F">
        <w:rPr>
          <w:rFonts w:ascii="Times New Roman" w:eastAsia="Times New Roman" w:hAnsi="Times New Roman" w:cs="Times New Roman"/>
          <w:color w:val="000000"/>
          <w:spacing w:val="-2"/>
          <w:sz w:val="26"/>
          <w:szCs w:val="26"/>
        </w:rPr>
        <w:t xml:space="preserve"> inactive, the County </w:t>
      </w:r>
      <w:r w:rsidR="000E5E29">
        <w:rPr>
          <w:rFonts w:ascii="Times New Roman" w:eastAsia="Times New Roman" w:hAnsi="Times New Roman" w:cs="Times New Roman"/>
          <w:color w:val="000000"/>
          <w:spacing w:val="-2"/>
          <w:sz w:val="26"/>
          <w:szCs w:val="26"/>
        </w:rPr>
        <w:t xml:space="preserve">initiated the Common Pleas Action by filing a </w:t>
      </w:r>
      <w:r w:rsidR="00F6572F" w:rsidRPr="00820A3F">
        <w:rPr>
          <w:rFonts w:ascii="Times New Roman" w:eastAsia="Times New Roman" w:hAnsi="Times New Roman" w:cs="Times New Roman"/>
          <w:color w:val="000000"/>
          <w:spacing w:val="-2"/>
          <w:sz w:val="26"/>
          <w:szCs w:val="26"/>
        </w:rPr>
        <w:t>complaint against DELCORA and the Trust, asserting</w:t>
      </w:r>
      <w:r w:rsidR="000E5E29">
        <w:rPr>
          <w:rFonts w:ascii="Times New Roman" w:eastAsia="Times New Roman" w:hAnsi="Times New Roman" w:cs="Times New Roman"/>
          <w:color w:val="000000"/>
          <w:spacing w:val="-2"/>
          <w:sz w:val="26"/>
          <w:szCs w:val="26"/>
        </w:rPr>
        <w:t xml:space="preserve"> </w:t>
      </w:r>
      <w:r w:rsidR="00F6572F" w:rsidRPr="00820A3F">
        <w:rPr>
          <w:rFonts w:ascii="Times New Roman" w:eastAsia="Times New Roman" w:hAnsi="Times New Roman" w:cs="Times New Roman"/>
          <w:color w:val="000000"/>
          <w:sz w:val="26"/>
          <w:szCs w:val="26"/>
        </w:rPr>
        <w:t>that DELCORA</w:t>
      </w:r>
      <w:r w:rsidR="000E5E29">
        <w:rPr>
          <w:rFonts w:ascii="Times New Roman" w:eastAsia="Times New Roman" w:hAnsi="Times New Roman" w:cs="Times New Roman"/>
          <w:color w:val="000000"/>
          <w:sz w:val="26"/>
          <w:szCs w:val="26"/>
        </w:rPr>
        <w:t>’</w:t>
      </w:r>
      <w:r w:rsidR="00F6572F" w:rsidRPr="00820A3F">
        <w:rPr>
          <w:rFonts w:ascii="Times New Roman" w:eastAsia="Times New Roman" w:hAnsi="Times New Roman" w:cs="Times New Roman"/>
          <w:color w:val="000000"/>
          <w:sz w:val="26"/>
          <w:szCs w:val="26"/>
        </w:rPr>
        <w:t>s creation of the Trust violates DELCORA</w:t>
      </w:r>
      <w:r w:rsidR="00820A3F">
        <w:rPr>
          <w:rFonts w:ascii="Times New Roman" w:eastAsia="Times New Roman" w:hAnsi="Times New Roman" w:cs="Times New Roman"/>
          <w:color w:val="000000"/>
          <w:sz w:val="26"/>
          <w:szCs w:val="26"/>
        </w:rPr>
        <w:t>’</w:t>
      </w:r>
      <w:r w:rsidR="00F6572F" w:rsidRPr="00820A3F">
        <w:rPr>
          <w:rFonts w:ascii="Times New Roman" w:eastAsia="Times New Roman" w:hAnsi="Times New Roman" w:cs="Times New Roman"/>
          <w:color w:val="000000"/>
          <w:sz w:val="26"/>
          <w:szCs w:val="26"/>
        </w:rPr>
        <w:t xml:space="preserve">s </w:t>
      </w:r>
      <w:r w:rsidR="000E5E29">
        <w:rPr>
          <w:rFonts w:ascii="Times New Roman" w:eastAsia="Times New Roman" w:hAnsi="Times New Roman" w:cs="Times New Roman"/>
          <w:color w:val="000000"/>
          <w:sz w:val="26"/>
          <w:szCs w:val="26"/>
        </w:rPr>
        <w:t>a</w:t>
      </w:r>
      <w:r w:rsidR="00F6572F" w:rsidRPr="00820A3F">
        <w:rPr>
          <w:rFonts w:ascii="Times New Roman" w:eastAsia="Times New Roman" w:hAnsi="Times New Roman" w:cs="Times New Roman"/>
          <w:color w:val="000000"/>
          <w:sz w:val="26"/>
          <w:szCs w:val="26"/>
        </w:rPr>
        <w:t xml:space="preserve">rticles of </w:t>
      </w:r>
      <w:r w:rsidR="000E5E29">
        <w:rPr>
          <w:rFonts w:ascii="Times New Roman" w:eastAsia="Times New Roman" w:hAnsi="Times New Roman" w:cs="Times New Roman"/>
          <w:color w:val="000000"/>
          <w:sz w:val="26"/>
          <w:szCs w:val="26"/>
        </w:rPr>
        <w:t>i</w:t>
      </w:r>
      <w:r w:rsidR="00F6572F" w:rsidRPr="00820A3F">
        <w:rPr>
          <w:rFonts w:ascii="Times New Roman" w:eastAsia="Times New Roman" w:hAnsi="Times New Roman" w:cs="Times New Roman"/>
          <w:color w:val="000000"/>
          <w:sz w:val="26"/>
          <w:szCs w:val="26"/>
        </w:rPr>
        <w:t xml:space="preserve">ncorporation, was </w:t>
      </w:r>
      <w:r w:rsidR="00F6572F" w:rsidRPr="00820A3F">
        <w:rPr>
          <w:rFonts w:ascii="Times New Roman" w:eastAsia="Times New Roman" w:hAnsi="Times New Roman" w:cs="Times New Roman"/>
          <w:i/>
          <w:color w:val="000000"/>
          <w:sz w:val="26"/>
          <w:szCs w:val="26"/>
        </w:rPr>
        <w:t xml:space="preserve">ultra vires, </w:t>
      </w:r>
      <w:r w:rsidR="00F6572F" w:rsidRPr="00820A3F">
        <w:rPr>
          <w:rFonts w:ascii="Times New Roman" w:eastAsia="Times New Roman" w:hAnsi="Times New Roman" w:cs="Times New Roman"/>
          <w:color w:val="000000"/>
          <w:sz w:val="26"/>
          <w:szCs w:val="26"/>
        </w:rPr>
        <w:t>and violates the Authorities Act.</w:t>
      </w:r>
      <w:r w:rsidR="000E5E29">
        <w:rPr>
          <w:rFonts w:ascii="Times New Roman" w:eastAsia="Times New Roman" w:hAnsi="Times New Roman" w:cs="Times New Roman"/>
          <w:color w:val="000000"/>
          <w:sz w:val="26"/>
          <w:szCs w:val="26"/>
        </w:rPr>
        <w:t xml:space="preserve">  </w:t>
      </w:r>
      <w:r w:rsidR="0029091C">
        <w:rPr>
          <w:rFonts w:ascii="Times New Roman" w:eastAsia="Times New Roman" w:hAnsi="Times New Roman" w:cs="Times New Roman"/>
          <w:color w:val="000000"/>
          <w:sz w:val="26"/>
          <w:szCs w:val="26"/>
        </w:rPr>
        <w:t>Interlocutory Petition at</w:t>
      </w:r>
      <w:r w:rsidR="008E33E1">
        <w:rPr>
          <w:rFonts w:ascii="Times New Roman" w:eastAsia="Times New Roman" w:hAnsi="Times New Roman" w:cs="Times New Roman"/>
          <w:color w:val="000000"/>
          <w:sz w:val="26"/>
          <w:szCs w:val="26"/>
        </w:rPr>
        <w:t> </w:t>
      </w:r>
      <w:r w:rsidR="0029091C">
        <w:rPr>
          <w:rFonts w:ascii="Times New Roman" w:eastAsia="Times New Roman" w:hAnsi="Times New Roman" w:cs="Times New Roman"/>
          <w:color w:val="000000"/>
          <w:sz w:val="26"/>
          <w:szCs w:val="26"/>
        </w:rPr>
        <w:t xml:space="preserve">5-6.  </w:t>
      </w:r>
    </w:p>
    <w:p w14:paraId="41C90CE4" w14:textId="77777777" w:rsidR="0029091C" w:rsidRDefault="0029091C" w:rsidP="00F6572F">
      <w:pPr>
        <w:spacing w:line="360" w:lineRule="auto"/>
        <w:textAlignment w:val="baseline"/>
        <w:rPr>
          <w:rFonts w:ascii="Times New Roman" w:eastAsia="Times New Roman" w:hAnsi="Times New Roman" w:cs="Times New Roman"/>
          <w:color w:val="000000"/>
          <w:sz w:val="26"/>
          <w:szCs w:val="26"/>
        </w:rPr>
      </w:pPr>
    </w:p>
    <w:p w14:paraId="6D170DDC" w14:textId="69F8B755" w:rsidR="00F6572F" w:rsidRDefault="000E5E29" w:rsidP="008D60E6">
      <w:pPr>
        <w:spacing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The County continues that on </w:t>
      </w:r>
      <w:r w:rsidR="00F6572F" w:rsidRPr="00820A3F">
        <w:rPr>
          <w:rFonts w:ascii="Times New Roman" w:eastAsia="Times New Roman" w:hAnsi="Times New Roman" w:cs="Times New Roman"/>
          <w:color w:val="000000"/>
          <w:sz w:val="26"/>
          <w:szCs w:val="26"/>
        </w:rPr>
        <w:t xml:space="preserve">June 3, 2020, the County Council approved and enacted Ordinance 2020-4 </w:t>
      </w:r>
      <w:r w:rsidR="004E777D">
        <w:rPr>
          <w:rFonts w:ascii="Times New Roman" w:eastAsia="Times New Roman" w:hAnsi="Times New Roman" w:cs="Times New Roman"/>
          <w:color w:val="000000"/>
          <w:sz w:val="26"/>
          <w:szCs w:val="26"/>
        </w:rPr>
        <w:t xml:space="preserve">(Ordinance) </w:t>
      </w:r>
      <w:r w:rsidR="00F6572F" w:rsidRPr="00820A3F">
        <w:rPr>
          <w:rFonts w:ascii="Times New Roman" w:eastAsia="Times New Roman" w:hAnsi="Times New Roman" w:cs="Times New Roman"/>
          <w:color w:val="000000"/>
          <w:sz w:val="26"/>
          <w:szCs w:val="26"/>
        </w:rPr>
        <w:t xml:space="preserve">directing the orderly termination of DELCORA. </w:t>
      </w:r>
      <w:r>
        <w:rPr>
          <w:rFonts w:ascii="Times New Roman" w:eastAsia="Times New Roman" w:hAnsi="Times New Roman" w:cs="Times New Roman"/>
          <w:color w:val="000000"/>
          <w:sz w:val="26"/>
          <w:szCs w:val="26"/>
        </w:rPr>
        <w:t xml:space="preserve"> </w:t>
      </w:r>
      <w:r w:rsidR="0029091C">
        <w:rPr>
          <w:rFonts w:ascii="Times New Roman" w:eastAsia="Times New Roman" w:hAnsi="Times New Roman" w:cs="Times New Roman"/>
          <w:color w:val="000000"/>
          <w:sz w:val="26"/>
          <w:szCs w:val="26"/>
        </w:rPr>
        <w:t xml:space="preserve">Thereafter, on </w:t>
      </w:r>
      <w:r w:rsidR="00F6572F" w:rsidRPr="00820A3F">
        <w:rPr>
          <w:rFonts w:ascii="Times New Roman" w:eastAsia="Times New Roman" w:hAnsi="Times New Roman" w:cs="Times New Roman"/>
          <w:color w:val="000000"/>
          <w:sz w:val="26"/>
          <w:szCs w:val="26"/>
        </w:rPr>
        <w:t xml:space="preserve">June 15, 2020, the County filed an Amended Complaint in the Common Pleas Action, seeking a </w:t>
      </w:r>
      <w:r w:rsidR="004E777D">
        <w:rPr>
          <w:rFonts w:ascii="Times New Roman" w:eastAsia="Times New Roman" w:hAnsi="Times New Roman" w:cs="Times New Roman"/>
          <w:color w:val="000000"/>
          <w:sz w:val="26"/>
          <w:szCs w:val="26"/>
        </w:rPr>
        <w:t>c</w:t>
      </w:r>
      <w:r w:rsidR="00F6572F" w:rsidRPr="00820A3F">
        <w:rPr>
          <w:rFonts w:ascii="Times New Roman" w:eastAsia="Times New Roman" w:hAnsi="Times New Roman" w:cs="Times New Roman"/>
          <w:color w:val="000000"/>
          <w:sz w:val="26"/>
          <w:szCs w:val="26"/>
        </w:rPr>
        <w:t xml:space="preserve">ourt </w:t>
      </w:r>
      <w:r w:rsidR="004E777D">
        <w:rPr>
          <w:rFonts w:ascii="Times New Roman" w:eastAsia="Times New Roman" w:hAnsi="Times New Roman" w:cs="Times New Roman"/>
          <w:color w:val="000000"/>
          <w:sz w:val="26"/>
          <w:szCs w:val="26"/>
        </w:rPr>
        <w:t>o</w:t>
      </w:r>
      <w:r w:rsidR="00F6572F" w:rsidRPr="00820A3F">
        <w:rPr>
          <w:rFonts w:ascii="Times New Roman" w:eastAsia="Times New Roman" w:hAnsi="Times New Roman" w:cs="Times New Roman"/>
          <w:color w:val="000000"/>
          <w:sz w:val="26"/>
          <w:szCs w:val="26"/>
        </w:rPr>
        <w:t xml:space="preserve">rder enforcing </w:t>
      </w:r>
      <w:r w:rsidR="004E777D">
        <w:rPr>
          <w:rFonts w:ascii="Times New Roman" w:eastAsia="Times New Roman" w:hAnsi="Times New Roman" w:cs="Times New Roman"/>
          <w:color w:val="000000"/>
          <w:sz w:val="26"/>
          <w:szCs w:val="26"/>
        </w:rPr>
        <w:t xml:space="preserve">the </w:t>
      </w:r>
      <w:r w:rsidR="00F6572F" w:rsidRPr="00820A3F">
        <w:rPr>
          <w:rFonts w:ascii="Times New Roman" w:eastAsia="Times New Roman" w:hAnsi="Times New Roman" w:cs="Times New Roman"/>
          <w:color w:val="000000"/>
          <w:sz w:val="26"/>
          <w:szCs w:val="26"/>
        </w:rPr>
        <w:t>Ordinance to terminate DELCORA.</w:t>
      </w:r>
      <w:r w:rsidR="008D60E6">
        <w:rPr>
          <w:rFonts w:ascii="Times New Roman" w:eastAsia="Times New Roman" w:hAnsi="Times New Roman" w:cs="Times New Roman"/>
          <w:color w:val="000000"/>
          <w:sz w:val="26"/>
          <w:szCs w:val="26"/>
        </w:rPr>
        <w:t xml:space="preserve">  Also, on </w:t>
      </w:r>
      <w:r w:rsidR="00F6572F" w:rsidRPr="00820A3F">
        <w:rPr>
          <w:rFonts w:ascii="Times New Roman" w:eastAsia="Times New Roman" w:hAnsi="Times New Roman" w:cs="Times New Roman"/>
          <w:color w:val="000000"/>
          <w:sz w:val="26"/>
          <w:szCs w:val="26"/>
        </w:rPr>
        <w:t xml:space="preserve">June 15, 2020, Aqua filed a </w:t>
      </w:r>
      <w:r w:rsidR="008D60E6">
        <w:rPr>
          <w:rFonts w:ascii="Times New Roman" w:eastAsia="Times New Roman" w:hAnsi="Times New Roman" w:cs="Times New Roman"/>
          <w:color w:val="000000"/>
          <w:sz w:val="26"/>
          <w:szCs w:val="26"/>
        </w:rPr>
        <w:t>p</w:t>
      </w:r>
      <w:r w:rsidR="00F6572F" w:rsidRPr="00820A3F">
        <w:rPr>
          <w:rFonts w:ascii="Times New Roman" w:eastAsia="Times New Roman" w:hAnsi="Times New Roman" w:cs="Times New Roman"/>
          <w:color w:val="000000"/>
          <w:sz w:val="26"/>
          <w:szCs w:val="26"/>
        </w:rPr>
        <w:t>etition to</w:t>
      </w:r>
      <w:r w:rsidR="008D60E6">
        <w:rPr>
          <w:rFonts w:ascii="Times New Roman" w:eastAsia="Times New Roman" w:hAnsi="Times New Roman" w:cs="Times New Roman"/>
          <w:color w:val="000000"/>
          <w:sz w:val="26"/>
          <w:szCs w:val="26"/>
        </w:rPr>
        <w:t xml:space="preserve"> i</w:t>
      </w:r>
      <w:r w:rsidR="00F6572F" w:rsidRPr="00820A3F">
        <w:rPr>
          <w:rFonts w:ascii="Times New Roman" w:eastAsia="Times New Roman" w:hAnsi="Times New Roman" w:cs="Times New Roman"/>
          <w:color w:val="000000"/>
          <w:sz w:val="26"/>
          <w:szCs w:val="26"/>
        </w:rPr>
        <w:t>ntervene in the Common Pleas Action</w:t>
      </w:r>
      <w:r w:rsidR="008D60E6">
        <w:rPr>
          <w:rFonts w:ascii="Times New Roman" w:eastAsia="Times New Roman" w:hAnsi="Times New Roman" w:cs="Times New Roman"/>
          <w:color w:val="000000"/>
          <w:sz w:val="26"/>
          <w:szCs w:val="26"/>
        </w:rPr>
        <w:t xml:space="preserve">, stating that the </w:t>
      </w:r>
      <w:r w:rsidR="00F6572F" w:rsidRPr="00820A3F">
        <w:rPr>
          <w:rFonts w:ascii="Times New Roman" w:eastAsia="Times New Roman" w:hAnsi="Times New Roman" w:cs="Times New Roman"/>
          <w:color w:val="000000"/>
          <w:sz w:val="26"/>
          <w:szCs w:val="26"/>
        </w:rPr>
        <w:t xml:space="preserve">Asset Purchase Agreement </w:t>
      </w:r>
      <w:r w:rsidR="008D60E6">
        <w:rPr>
          <w:rFonts w:ascii="Times New Roman" w:eastAsia="Times New Roman" w:hAnsi="Times New Roman" w:cs="Times New Roman"/>
          <w:color w:val="000000"/>
          <w:sz w:val="26"/>
          <w:szCs w:val="26"/>
        </w:rPr>
        <w:t>(APA) in this proceeding “</w:t>
      </w:r>
      <w:r w:rsidR="00F6572F" w:rsidRPr="00820A3F">
        <w:rPr>
          <w:rFonts w:ascii="Times New Roman" w:eastAsia="Times New Roman" w:hAnsi="Times New Roman" w:cs="Times New Roman"/>
          <w:color w:val="000000"/>
          <w:sz w:val="26"/>
          <w:szCs w:val="26"/>
        </w:rPr>
        <w:t>is structured in such a way as to protect DELCORA</w:t>
      </w:r>
      <w:r w:rsidR="008D60E6">
        <w:rPr>
          <w:rFonts w:ascii="Times New Roman" w:eastAsia="Times New Roman" w:hAnsi="Times New Roman" w:cs="Times New Roman"/>
          <w:color w:val="000000"/>
          <w:sz w:val="26"/>
          <w:szCs w:val="26"/>
        </w:rPr>
        <w:t>’</w:t>
      </w:r>
      <w:r w:rsidR="00F6572F" w:rsidRPr="00820A3F">
        <w:rPr>
          <w:rFonts w:ascii="Times New Roman" w:eastAsia="Times New Roman" w:hAnsi="Times New Roman" w:cs="Times New Roman"/>
          <w:color w:val="000000"/>
          <w:sz w:val="26"/>
          <w:szCs w:val="26"/>
        </w:rPr>
        <w:t>s customers by capping all rate increases for customers at 3% per year, by placing the proceeds of the sale (after paying down DELCORA</w:t>
      </w:r>
      <w:r w:rsidR="008D60E6">
        <w:rPr>
          <w:rFonts w:ascii="Times New Roman" w:eastAsia="Times New Roman" w:hAnsi="Times New Roman" w:cs="Times New Roman"/>
          <w:color w:val="000000"/>
          <w:sz w:val="26"/>
          <w:szCs w:val="26"/>
        </w:rPr>
        <w:t>’</w:t>
      </w:r>
      <w:r w:rsidR="00F6572F" w:rsidRPr="00820A3F">
        <w:rPr>
          <w:rFonts w:ascii="Times New Roman" w:eastAsia="Times New Roman" w:hAnsi="Times New Roman" w:cs="Times New Roman"/>
          <w:color w:val="000000"/>
          <w:sz w:val="26"/>
          <w:szCs w:val="26"/>
        </w:rPr>
        <w:t>s obligations) into an independently managed irrevocable trust for the benefit of these customers, with Univest Bank and Trust Co. serving as trustee (</w:t>
      </w:r>
      <w:r w:rsidR="008D60E6">
        <w:rPr>
          <w:rFonts w:ascii="Times New Roman" w:eastAsia="Times New Roman" w:hAnsi="Times New Roman" w:cs="Times New Roman"/>
          <w:color w:val="000000"/>
          <w:sz w:val="26"/>
          <w:szCs w:val="26"/>
        </w:rPr>
        <w:t>“</w:t>
      </w:r>
      <w:r w:rsidR="00F6572F" w:rsidRPr="00820A3F">
        <w:rPr>
          <w:rFonts w:ascii="Times New Roman" w:eastAsia="Times New Roman" w:hAnsi="Times New Roman" w:cs="Times New Roman"/>
          <w:color w:val="000000"/>
          <w:sz w:val="26"/>
          <w:szCs w:val="26"/>
        </w:rPr>
        <w:t>Univest</w:t>
      </w:r>
      <w:r w:rsidR="008D60E6">
        <w:rPr>
          <w:rFonts w:ascii="Times New Roman" w:eastAsia="Times New Roman" w:hAnsi="Times New Roman" w:cs="Times New Roman"/>
          <w:color w:val="000000"/>
          <w:sz w:val="26"/>
          <w:szCs w:val="26"/>
        </w:rPr>
        <w:t>”</w:t>
      </w:r>
      <w:r w:rsidR="00F6572F" w:rsidRPr="00820A3F">
        <w:rPr>
          <w:rFonts w:ascii="Times New Roman" w:eastAsia="Times New Roman" w:hAnsi="Times New Roman" w:cs="Times New Roman"/>
          <w:color w:val="000000"/>
          <w:sz w:val="26"/>
          <w:szCs w:val="26"/>
        </w:rPr>
        <w:t>).</w:t>
      </w:r>
      <w:r w:rsidR="008D60E6">
        <w:rPr>
          <w:rFonts w:ascii="Times New Roman" w:eastAsia="Times New Roman" w:hAnsi="Times New Roman" w:cs="Times New Roman"/>
          <w:color w:val="000000"/>
          <w:sz w:val="26"/>
          <w:szCs w:val="26"/>
        </w:rPr>
        <w:t>”  Interlocutory Petition at 6 (quoting</w:t>
      </w:r>
      <w:r w:rsidR="00F6572F" w:rsidRPr="00820A3F">
        <w:rPr>
          <w:rFonts w:ascii="Times New Roman" w:eastAsia="Times New Roman" w:hAnsi="Times New Roman" w:cs="Times New Roman"/>
          <w:color w:val="000000"/>
          <w:sz w:val="26"/>
          <w:szCs w:val="26"/>
        </w:rPr>
        <w:t xml:space="preserve"> Aqua </w:t>
      </w:r>
      <w:r w:rsidR="008D60E6">
        <w:rPr>
          <w:rFonts w:ascii="Times New Roman" w:eastAsia="Times New Roman" w:hAnsi="Times New Roman" w:cs="Times New Roman"/>
          <w:color w:val="000000"/>
          <w:sz w:val="26"/>
          <w:szCs w:val="26"/>
        </w:rPr>
        <w:t>p</w:t>
      </w:r>
      <w:r w:rsidR="00F6572F" w:rsidRPr="00820A3F">
        <w:rPr>
          <w:rFonts w:ascii="Times New Roman" w:eastAsia="Times New Roman" w:hAnsi="Times New Roman" w:cs="Times New Roman"/>
          <w:color w:val="000000"/>
          <w:sz w:val="26"/>
          <w:szCs w:val="26"/>
        </w:rPr>
        <w:t xml:space="preserve">etition to </w:t>
      </w:r>
      <w:r w:rsidR="008D60E6">
        <w:rPr>
          <w:rFonts w:ascii="Times New Roman" w:eastAsia="Times New Roman" w:hAnsi="Times New Roman" w:cs="Times New Roman"/>
          <w:color w:val="000000"/>
          <w:sz w:val="26"/>
          <w:szCs w:val="26"/>
        </w:rPr>
        <w:t>i</w:t>
      </w:r>
      <w:r w:rsidR="00F6572F" w:rsidRPr="00820A3F">
        <w:rPr>
          <w:rFonts w:ascii="Times New Roman" w:eastAsia="Times New Roman" w:hAnsi="Times New Roman" w:cs="Times New Roman"/>
          <w:color w:val="000000"/>
          <w:sz w:val="26"/>
          <w:szCs w:val="26"/>
        </w:rPr>
        <w:t xml:space="preserve">ntervene </w:t>
      </w:r>
      <w:r w:rsidR="008D60E6">
        <w:rPr>
          <w:rFonts w:ascii="Times New Roman" w:eastAsia="Times New Roman" w:hAnsi="Times New Roman" w:cs="Times New Roman"/>
          <w:color w:val="000000"/>
          <w:sz w:val="26"/>
          <w:szCs w:val="26"/>
        </w:rPr>
        <w:t xml:space="preserve">in Common Pleas Action </w:t>
      </w:r>
      <w:r w:rsidR="00F6572F" w:rsidRPr="00820A3F">
        <w:rPr>
          <w:rFonts w:ascii="Times New Roman" w:eastAsia="Times New Roman" w:hAnsi="Times New Roman" w:cs="Times New Roman"/>
          <w:color w:val="000000"/>
          <w:sz w:val="26"/>
          <w:szCs w:val="26"/>
        </w:rPr>
        <w:t>at ¶ 5</w:t>
      </w:r>
      <w:r w:rsidR="008D60E6">
        <w:rPr>
          <w:rFonts w:ascii="Times New Roman" w:eastAsia="Times New Roman" w:hAnsi="Times New Roman" w:cs="Times New Roman"/>
          <w:color w:val="000000"/>
          <w:sz w:val="26"/>
          <w:szCs w:val="26"/>
        </w:rPr>
        <w:t>)</w:t>
      </w:r>
      <w:r w:rsidR="00F6572F" w:rsidRPr="00820A3F">
        <w:rPr>
          <w:rFonts w:ascii="Times New Roman" w:eastAsia="Times New Roman" w:hAnsi="Times New Roman" w:cs="Times New Roman"/>
          <w:color w:val="000000"/>
          <w:sz w:val="26"/>
          <w:szCs w:val="26"/>
        </w:rPr>
        <w:t>.</w:t>
      </w:r>
    </w:p>
    <w:p w14:paraId="15128344" w14:textId="77777777" w:rsidR="009F4FB2" w:rsidRPr="00820A3F" w:rsidRDefault="009F4FB2" w:rsidP="008D60E6">
      <w:pPr>
        <w:spacing w:line="360" w:lineRule="auto"/>
        <w:ind w:firstLine="1440"/>
        <w:textAlignment w:val="baseline"/>
        <w:rPr>
          <w:rFonts w:ascii="Times New Roman" w:eastAsia="Times New Roman" w:hAnsi="Times New Roman" w:cs="Times New Roman"/>
          <w:color w:val="000000"/>
          <w:sz w:val="26"/>
          <w:szCs w:val="26"/>
        </w:rPr>
      </w:pPr>
    </w:p>
    <w:p w14:paraId="5B7B9D24" w14:textId="77777777" w:rsidR="0064720E" w:rsidRDefault="000E1A5D" w:rsidP="000E1A5D">
      <w:pPr>
        <w:spacing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County notes, h</w:t>
      </w:r>
      <w:r w:rsidR="00F6572F" w:rsidRPr="00820A3F">
        <w:rPr>
          <w:rFonts w:ascii="Times New Roman" w:eastAsia="Times New Roman" w:hAnsi="Times New Roman" w:cs="Times New Roman"/>
          <w:color w:val="000000"/>
          <w:sz w:val="26"/>
          <w:szCs w:val="26"/>
        </w:rPr>
        <w:t xml:space="preserve">owever, </w:t>
      </w:r>
      <w:r>
        <w:rPr>
          <w:rFonts w:ascii="Times New Roman" w:eastAsia="Times New Roman" w:hAnsi="Times New Roman" w:cs="Times New Roman"/>
          <w:color w:val="000000"/>
          <w:sz w:val="26"/>
          <w:szCs w:val="26"/>
        </w:rPr>
        <w:t xml:space="preserve">that Aqua asserted in its Answer to the Reconsideration Petition in this proceeding </w:t>
      </w:r>
      <w:r w:rsidR="00F6572F" w:rsidRPr="00820A3F">
        <w:rPr>
          <w:rFonts w:ascii="Times New Roman" w:eastAsia="Times New Roman" w:hAnsi="Times New Roman" w:cs="Times New Roman"/>
          <w:color w:val="000000"/>
          <w:sz w:val="26"/>
          <w:szCs w:val="26"/>
        </w:rPr>
        <w:t>that the Commission does not have jurisdiction over the Trust.</w:t>
      </w:r>
      <w:r w:rsidR="0064720E">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Additionally, the County states that Aqua’s p</w:t>
      </w:r>
      <w:r w:rsidR="00F6572F" w:rsidRPr="00820A3F">
        <w:rPr>
          <w:rFonts w:ascii="Times New Roman" w:eastAsia="Times New Roman" w:hAnsi="Times New Roman" w:cs="Times New Roman"/>
          <w:color w:val="000000"/>
          <w:sz w:val="26"/>
          <w:szCs w:val="26"/>
        </w:rPr>
        <w:t xml:space="preserve">etition to </w:t>
      </w:r>
      <w:r>
        <w:rPr>
          <w:rFonts w:ascii="Times New Roman" w:eastAsia="Times New Roman" w:hAnsi="Times New Roman" w:cs="Times New Roman"/>
          <w:color w:val="000000"/>
          <w:sz w:val="26"/>
          <w:szCs w:val="26"/>
        </w:rPr>
        <w:t>i</w:t>
      </w:r>
      <w:r w:rsidR="00F6572F" w:rsidRPr="00820A3F">
        <w:rPr>
          <w:rFonts w:ascii="Times New Roman" w:eastAsia="Times New Roman" w:hAnsi="Times New Roman" w:cs="Times New Roman"/>
          <w:color w:val="000000"/>
          <w:sz w:val="26"/>
          <w:szCs w:val="26"/>
        </w:rPr>
        <w:t xml:space="preserve">ntervene in the Common Pleas Action </w:t>
      </w:r>
      <w:r>
        <w:rPr>
          <w:rFonts w:ascii="Times New Roman" w:eastAsia="Times New Roman" w:hAnsi="Times New Roman" w:cs="Times New Roman"/>
          <w:color w:val="000000"/>
          <w:sz w:val="26"/>
          <w:szCs w:val="26"/>
        </w:rPr>
        <w:t>provides that “</w:t>
      </w:r>
      <w:r w:rsidR="00F6572F" w:rsidRPr="00820A3F">
        <w:rPr>
          <w:rFonts w:ascii="Times New Roman" w:eastAsia="Times New Roman" w:hAnsi="Times New Roman" w:cs="Times New Roman"/>
          <w:color w:val="000000"/>
          <w:sz w:val="26"/>
          <w:szCs w:val="26"/>
        </w:rPr>
        <w:t>[a]</w:t>
      </w:r>
      <w:proofErr w:type="spellStart"/>
      <w:r w:rsidR="00F6572F" w:rsidRPr="00820A3F">
        <w:rPr>
          <w:rFonts w:ascii="Times New Roman" w:eastAsia="Times New Roman" w:hAnsi="Times New Roman" w:cs="Times New Roman"/>
          <w:color w:val="000000"/>
          <w:sz w:val="26"/>
          <w:szCs w:val="26"/>
        </w:rPr>
        <w:t>lthough</w:t>
      </w:r>
      <w:proofErr w:type="spellEnd"/>
      <w:r w:rsidR="00F6572F" w:rsidRPr="00820A3F">
        <w:rPr>
          <w:rFonts w:ascii="Times New Roman" w:eastAsia="Times New Roman" w:hAnsi="Times New Roman" w:cs="Times New Roman"/>
          <w:color w:val="000000"/>
          <w:sz w:val="26"/>
          <w:szCs w:val="26"/>
        </w:rPr>
        <w:t xml:space="preserve"> the Amended Complaint and the Ordinance do not expressly purport to challenge or attack the enforceability of the APA, the practical effect of the relief requested in the Amended Complaint and the Ordinance constitutes a direct attack on the APA if in fact the County is permitted to terminate DELCORA prior to closing on the APA.</w:t>
      </w:r>
      <w:r>
        <w:rPr>
          <w:rFonts w:ascii="Times New Roman" w:eastAsia="Times New Roman" w:hAnsi="Times New Roman" w:cs="Times New Roman"/>
          <w:color w:val="000000"/>
          <w:sz w:val="26"/>
          <w:szCs w:val="26"/>
        </w:rPr>
        <w:t>”</w:t>
      </w:r>
      <w:r w:rsidR="00F6572F" w:rsidRPr="00820A3F">
        <w:rPr>
          <w:rFonts w:ascii="Times New Roman" w:eastAsia="Times New Roman" w:hAnsi="Times New Roman" w:cs="Times New Roman"/>
          <w:color w:val="000000"/>
          <w:sz w:val="26"/>
          <w:szCs w:val="26"/>
        </w:rPr>
        <w:t xml:space="preserve"> </w:t>
      </w:r>
      <w:r w:rsidR="0064720E">
        <w:rPr>
          <w:rFonts w:ascii="Times New Roman" w:eastAsia="Times New Roman" w:hAnsi="Times New Roman" w:cs="Times New Roman"/>
          <w:color w:val="000000"/>
          <w:sz w:val="26"/>
          <w:szCs w:val="26"/>
        </w:rPr>
        <w:t xml:space="preserve"> Interlocutory Petition at 6 (quoting</w:t>
      </w:r>
      <w:r w:rsidR="0064720E" w:rsidRPr="00820A3F">
        <w:rPr>
          <w:rFonts w:ascii="Times New Roman" w:eastAsia="Times New Roman" w:hAnsi="Times New Roman" w:cs="Times New Roman"/>
          <w:color w:val="000000"/>
          <w:sz w:val="26"/>
          <w:szCs w:val="26"/>
        </w:rPr>
        <w:t xml:space="preserve"> Aqua </w:t>
      </w:r>
      <w:r w:rsidR="0064720E">
        <w:rPr>
          <w:rFonts w:ascii="Times New Roman" w:eastAsia="Times New Roman" w:hAnsi="Times New Roman" w:cs="Times New Roman"/>
          <w:color w:val="000000"/>
          <w:sz w:val="26"/>
          <w:szCs w:val="26"/>
        </w:rPr>
        <w:t>p</w:t>
      </w:r>
      <w:r w:rsidR="0064720E" w:rsidRPr="00820A3F">
        <w:rPr>
          <w:rFonts w:ascii="Times New Roman" w:eastAsia="Times New Roman" w:hAnsi="Times New Roman" w:cs="Times New Roman"/>
          <w:color w:val="000000"/>
          <w:sz w:val="26"/>
          <w:szCs w:val="26"/>
        </w:rPr>
        <w:t xml:space="preserve">etition to </w:t>
      </w:r>
      <w:r w:rsidR="0064720E">
        <w:rPr>
          <w:rFonts w:ascii="Times New Roman" w:eastAsia="Times New Roman" w:hAnsi="Times New Roman" w:cs="Times New Roman"/>
          <w:color w:val="000000"/>
          <w:sz w:val="26"/>
          <w:szCs w:val="26"/>
        </w:rPr>
        <w:t>i</w:t>
      </w:r>
      <w:r w:rsidR="0064720E" w:rsidRPr="00820A3F">
        <w:rPr>
          <w:rFonts w:ascii="Times New Roman" w:eastAsia="Times New Roman" w:hAnsi="Times New Roman" w:cs="Times New Roman"/>
          <w:color w:val="000000"/>
          <w:sz w:val="26"/>
          <w:szCs w:val="26"/>
        </w:rPr>
        <w:t xml:space="preserve">ntervene </w:t>
      </w:r>
      <w:r w:rsidR="0064720E">
        <w:rPr>
          <w:rFonts w:ascii="Times New Roman" w:eastAsia="Times New Roman" w:hAnsi="Times New Roman" w:cs="Times New Roman"/>
          <w:color w:val="000000"/>
          <w:sz w:val="26"/>
          <w:szCs w:val="26"/>
        </w:rPr>
        <w:t xml:space="preserve">in Common Pleas Action </w:t>
      </w:r>
      <w:r w:rsidR="0064720E" w:rsidRPr="00820A3F">
        <w:rPr>
          <w:rFonts w:ascii="Times New Roman" w:eastAsia="Times New Roman" w:hAnsi="Times New Roman" w:cs="Times New Roman"/>
          <w:color w:val="000000"/>
          <w:sz w:val="26"/>
          <w:szCs w:val="26"/>
        </w:rPr>
        <w:t xml:space="preserve">at ¶ </w:t>
      </w:r>
      <w:r w:rsidR="0064720E">
        <w:rPr>
          <w:rFonts w:ascii="Times New Roman" w:eastAsia="Times New Roman" w:hAnsi="Times New Roman" w:cs="Times New Roman"/>
          <w:color w:val="000000"/>
          <w:sz w:val="26"/>
          <w:szCs w:val="26"/>
        </w:rPr>
        <w:t>22)</w:t>
      </w:r>
      <w:r w:rsidR="0064720E" w:rsidRPr="00820A3F">
        <w:rPr>
          <w:rFonts w:ascii="Times New Roman" w:eastAsia="Times New Roman" w:hAnsi="Times New Roman" w:cs="Times New Roman"/>
          <w:color w:val="000000"/>
          <w:sz w:val="26"/>
          <w:szCs w:val="26"/>
        </w:rPr>
        <w:t>.</w:t>
      </w:r>
    </w:p>
    <w:p w14:paraId="612106DA" w14:textId="77777777" w:rsidR="0064720E" w:rsidRDefault="0064720E" w:rsidP="000E1A5D">
      <w:pPr>
        <w:spacing w:line="360" w:lineRule="auto"/>
        <w:ind w:firstLine="1440"/>
        <w:textAlignment w:val="baseline"/>
        <w:rPr>
          <w:rFonts w:ascii="Times New Roman" w:eastAsia="Times New Roman" w:hAnsi="Times New Roman" w:cs="Times New Roman"/>
          <w:color w:val="000000"/>
          <w:sz w:val="26"/>
          <w:szCs w:val="26"/>
        </w:rPr>
      </w:pPr>
    </w:p>
    <w:p w14:paraId="71D0F179" w14:textId="56C6DE7E" w:rsidR="00A02492" w:rsidRDefault="00A02492" w:rsidP="00A02492">
      <w:pPr>
        <w:spacing w:line="360" w:lineRule="auto"/>
        <w:ind w:firstLine="1440"/>
        <w:rPr>
          <w:rFonts w:ascii="Times New Roman" w:hAnsi="Times New Roman" w:cs="Times New Roman"/>
          <w:color w:val="000000"/>
          <w:sz w:val="26"/>
          <w:szCs w:val="26"/>
        </w:rPr>
      </w:pPr>
      <w:r w:rsidRPr="0048770E">
        <w:rPr>
          <w:rFonts w:ascii="Times New Roman" w:hAnsi="Times New Roman" w:cs="Times New Roman"/>
          <w:color w:val="000000"/>
          <w:sz w:val="26"/>
          <w:szCs w:val="26"/>
        </w:rPr>
        <w:t xml:space="preserve">The County states that </w:t>
      </w:r>
      <w:r>
        <w:rPr>
          <w:rFonts w:ascii="Times New Roman" w:hAnsi="Times New Roman" w:cs="Times New Roman"/>
          <w:color w:val="000000"/>
          <w:sz w:val="26"/>
          <w:szCs w:val="26"/>
        </w:rPr>
        <w:t xml:space="preserve">an order issued in the </w:t>
      </w:r>
      <w:r w:rsidRPr="0048770E">
        <w:rPr>
          <w:rFonts w:ascii="Times New Roman" w:hAnsi="Times New Roman" w:cs="Times New Roman"/>
          <w:color w:val="000000"/>
          <w:sz w:val="26"/>
          <w:szCs w:val="26"/>
        </w:rPr>
        <w:t xml:space="preserve">Common Pleas </w:t>
      </w:r>
      <w:r>
        <w:rPr>
          <w:rFonts w:ascii="Times New Roman" w:hAnsi="Times New Roman" w:cs="Times New Roman"/>
          <w:color w:val="000000"/>
          <w:sz w:val="26"/>
          <w:szCs w:val="26"/>
        </w:rPr>
        <w:t xml:space="preserve">Action on July 2, 2020, granted </w:t>
      </w:r>
      <w:r w:rsidRPr="0048770E">
        <w:rPr>
          <w:rFonts w:ascii="Times New Roman" w:hAnsi="Times New Roman" w:cs="Times New Roman"/>
          <w:color w:val="000000"/>
          <w:sz w:val="26"/>
          <w:szCs w:val="26"/>
        </w:rPr>
        <w:t xml:space="preserve">Aqua’s petition to intervene </w:t>
      </w:r>
      <w:r>
        <w:rPr>
          <w:rFonts w:ascii="Times New Roman" w:hAnsi="Times New Roman" w:cs="Times New Roman"/>
          <w:color w:val="000000"/>
          <w:sz w:val="26"/>
          <w:szCs w:val="26"/>
        </w:rPr>
        <w:t xml:space="preserve">and </w:t>
      </w:r>
      <w:r w:rsidRPr="0048770E">
        <w:rPr>
          <w:rFonts w:ascii="Times New Roman" w:hAnsi="Times New Roman" w:cs="Times New Roman"/>
          <w:color w:val="000000"/>
          <w:sz w:val="26"/>
          <w:szCs w:val="26"/>
        </w:rPr>
        <w:t>held “this Court determines that Aqua has a real financial interest, referred to as a third</w:t>
      </w:r>
      <w:r>
        <w:rPr>
          <w:rFonts w:ascii="Times New Roman" w:hAnsi="Times New Roman" w:cs="Times New Roman"/>
          <w:color w:val="000000"/>
          <w:sz w:val="26"/>
          <w:szCs w:val="26"/>
        </w:rPr>
        <w:t>-</w:t>
      </w:r>
      <w:r w:rsidRPr="0048770E">
        <w:rPr>
          <w:rFonts w:ascii="Times New Roman" w:hAnsi="Times New Roman" w:cs="Times New Roman"/>
          <w:color w:val="000000"/>
          <w:sz w:val="26"/>
          <w:szCs w:val="26"/>
        </w:rPr>
        <w:t xml:space="preserve">party beneficiary of the DELCORA Trust Agreement” </w:t>
      </w:r>
      <w:r>
        <w:rPr>
          <w:rFonts w:ascii="Times New Roman" w:hAnsi="Times New Roman" w:cs="Times New Roman"/>
          <w:color w:val="000000"/>
          <w:sz w:val="26"/>
          <w:szCs w:val="26"/>
        </w:rPr>
        <w:t xml:space="preserve">and that “the </w:t>
      </w:r>
      <w:r w:rsidRPr="00820A3F">
        <w:rPr>
          <w:rFonts w:ascii="Times New Roman" w:eastAsia="Times New Roman" w:hAnsi="Times New Roman" w:cs="Times New Roman"/>
          <w:color w:val="000000"/>
          <w:sz w:val="26"/>
          <w:szCs w:val="26"/>
        </w:rPr>
        <w:t>impact of this case on the agreement between Aqua and DELCORA will be direct, significant and real.</w:t>
      </w:r>
      <w:r>
        <w:rPr>
          <w:rFonts w:ascii="Times New Roman" w:eastAsia="Times New Roman" w:hAnsi="Times New Roman" w:cs="Times New Roman"/>
          <w:color w:val="000000"/>
          <w:sz w:val="26"/>
          <w:szCs w:val="26"/>
        </w:rPr>
        <w:t xml:space="preserve">”  Interlocutory Petition </w:t>
      </w:r>
      <w:r w:rsidR="00C65A6B">
        <w:rPr>
          <w:rFonts w:ascii="Times New Roman" w:eastAsia="Times New Roman" w:hAnsi="Times New Roman" w:cs="Times New Roman"/>
          <w:color w:val="000000"/>
          <w:sz w:val="26"/>
          <w:szCs w:val="26"/>
        </w:rPr>
        <w:t>at 7 (quoting</w:t>
      </w:r>
      <w:r w:rsidRPr="0048770E">
        <w:rPr>
          <w:rFonts w:ascii="Times New Roman" w:hAnsi="Times New Roman" w:cs="Times New Roman"/>
          <w:color w:val="000000"/>
          <w:sz w:val="26"/>
          <w:szCs w:val="26"/>
        </w:rPr>
        <w:t xml:space="preserve"> Common Pleas </w:t>
      </w:r>
      <w:r w:rsidR="00C65A6B">
        <w:rPr>
          <w:rFonts w:ascii="Times New Roman" w:hAnsi="Times New Roman" w:cs="Times New Roman"/>
          <w:color w:val="000000"/>
          <w:sz w:val="26"/>
          <w:szCs w:val="26"/>
        </w:rPr>
        <w:t xml:space="preserve">Action </w:t>
      </w:r>
      <w:r w:rsidRPr="0048770E">
        <w:rPr>
          <w:rFonts w:ascii="Times New Roman" w:hAnsi="Times New Roman" w:cs="Times New Roman"/>
          <w:color w:val="000000"/>
          <w:sz w:val="26"/>
          <w:szCs w:val="26"/>
        </w:rPr>
        <w:t xml:space="preserve">Order at 2).  </w:t>
      </w:r>
    </w:p>
    <w:p w14:paraId="0CA79FA3" w14:textId="27D39107" w:rsidR="00F6572F" w:rsidRDefault="00F6572F" w:rsidP="00AB4FE7">
      <w:pPr>
        <w:spacing w:line="360" w:lineRule="auto"/>
        <w:ind w:firstLine="1440"/>
        <w:textAlignment w:val="baseline"/>
        <w:rPr>
          <w:rFonts w:ascii="Times New Roman" w:eastAsia="Times New Roman" w:hAnsi="Times New Roman" w:cs="Times New Roman"/>
          <w:color w:val="000000"/>
          <w:spacing w:val="-1"/>
          <w:sz w:val="26"/>
          <w:szCs w:val="26"/>
        </w:rPr>
      </w:pPr>
      <w:r w:rsidRPr="00820A3F">
        <w:rPr>
          <w:rFonts w:ascii="Times New Roman" w:eastAsia="Times New Roman" w:hAnsi="Times New Roman" w:cs="Times New Roman"/>
          <w:color w:val="000000"/>
          <w:sz w:val="26"/>
          <w:szCs w:val="26"/>
        </w:rPr>
        <w:lastRenderedPageBreak/>
        <w:t xml:space="preserve">The County </w:t>
      </w:r>
      <w:r w:rsidR="00AB4FE7">
        <w:rPr>
          <w:rFonts w:ascii="Times New Roman" w:eastAsia="Times New Roman" w:hAnsi="Times New Roman" w:cs="Times New Roman"/>
          <w:color w:val="000000"/>
          <w:sz w:val="26"/>
          <w:szCs w:val="26"/>
        </w:rPr>
        <w:t>further emphasizes that it did not na</w:t>
      </w:r>
      <w:r w:rsidRPr="00820A3F">
        <w:rPr>
          <w:rFonts w:ascii="Times New Roman" w:eastAsia="Times New Roman" w:hAnsi="Times New Roman" w:cs="Times New Roman"/>
          <w:color w:val="000000"/>
          <w:sz w:val="26"/>
          <w:szCs w:val="26"/>
        </w:rPr>
        <w:t>me Aqua as a party to the Common Pleas Action</w:t>
      </w:r>
      <w:r w:rsidR="00AB4FE7">
        <w:rPr>
          <w:rFonts w:ascii="Times New Roman" w:eastAsia="Times New Roman" w:hAnsi="Times New Roman" w:cs="Times New Roman"/>
          <w:color w:val="000000"/>
          <w:sz w:val="26"/>
          <w:szCs w:val="26"/>
        </w:rPr>
        <w:t xml:space="preserve">, but rather </w:t>
      </w:r>
      <w:r w:rsidR="00FB32AE">
        <w:rPr>
          <w:rFonts w:ascii="Times New Roman" w:eastAsia="Times New Roman" w:hAnsi="Times New Roman" w:cs="Times New Roman"/>
          <w:color w:val="000000"/>
          <w:spacing w:val="-1"/>
          <w:sz w:val="26"/>
          <w:szCs w:val="26"/>
        </w:rPr>
        <w:t>the Company</w:t>
      </w:r>
      <w:r w:rsidRPr="00820A3F">
        <w:rPr>
          <w:rFonts w:ascii="Times New Roman" w:eastAsia="Times New Roman" w:hAnsi="Times New Roman" w:cs="Times New Roman"/>
          <w:color w:val="000000"/>
          <w:spacing w:val="-1"/>
          <w:sz w:val="26"/>
          <w:szCs w:val="26"/>
        </w:rPr>
        <w:t xml:space="preserve"> inserted itself as an intervenor into the Common Pleas Action. </w:t>
      </w:r>
      <w:r w:rsidR="00AB4FE7">
        <w:rPr>
          <w:rFonts w:ascii="Times New Roman" w:eastAsia="Times New Roman" w:hAnsi="Times New Roman" w:cs="Times New Roman"/>
          <w:color w:val="000000"/>
          <w:spacing w:val="-1"/>
          <w:sz w:val="26"/>
          <w:szCs w:val="26"/>
        </w:rPr>
        <w:t xml:space="preserve"> </w:t>
      </w:r>
      <w:r w:rsidRPr="00820A3F">
        <w:rPr>
          <w:rFonts w:ascii="Times New Roman" w:eastAsia="Times New Roman" w:hAnsi="Times New Roman" w:cs="Times New Roman"/>
          <w:color w:val="000000"/>
          <w:spacing w:val="-1"/>
          <w:sz w:val="26"/>
          <w:szCs w:val="26"/>
        </w:rPr>
        <w:t>Since successfully intervening in the Common Pleas Action, Aqua has made itself an active participant</w:t>
      </w:r>
      <w:r w:rsidR="00AB4FE7">
        <w:rPr>
          <w:rFonts w:ascii="Times New Roman" w:eastAsia="Times New Roman" w:hAnsi="Times New Roman" w:cs="Times New Roman"/>
          <w:color w:val="000000"/>
          <w:spacing w:val="-1"/>
          <w:sz w:val="26"/>
          <w:szCs w:val="26"/>
        </w:rPr>
        <w:t xml:space="preserve"> and o</w:t>
      </w:r>
      <w:r w:rsidRPr="00820A3F">
        <w:rPr>
          <w:rFonts w:ascii="Times New Roman" w:eastAsia="Times New Roman" w:hAnsi="Times New Roman" w:cs="Times New Roman"/>
          <w:color w:val="000000"/>
          <w:spacing w:val="-1"/>
          <w:sz w:val="26"/>
          <w:szCs w:val="26"/>
        </w:rPr>
        <w:t xml:space="preserve">n July 22, 2020, filed a </w:t>
      </w:r>
      <w:r w:rsidR="00AB4FE7">
        <w:rPr>
          <w:rFonts w:ascii="Times New Roman" w:eastAsia="Times New Roman" w:hAnsi="Times New Roman" w:cs="Times New Roman"/>
          <w:color w:val="000000"/>
          <w:spacing w:val="-1"/>
          <w:sz w:val="26"/>
          <w:szCs w:val="26"/>
        </w:rPr>
        <w:t>p</w:t>
      </w:r>
      <w:r w:rsidRPr="00820A3F">
        <w:rPr>
          <w:rFonts w:ascii="Times New Roman" w:eastAsia="Times New Roman" w:hAnsi="Times New Roman" w:cs="Times New Roman"/>
          <w:color w:val="000000"/>
          <w:spacing w:val="-1"/>
          <w:sz w:val="26"/>
          <w:szCs w:val="26"/>
        </w:rPr>
        <w:t xml:space="preserve">etition for </w:t>
      </w:r>
      <w:r w:rsidR="00AB4FE7">
        <w:rPr>
          <w:rFonts w:ascii="Times New Roman" w:eastAsia="Times New Roman" w:hAnsi="Times New Roman" w:cs="Times New Roman"/>
          <w:color w:val="000000"/>
          <w:spacing w:val="-1"/>
          <w:sz w:val="26"/>
          <w:szCs w:val="26"/>
        </w:rPr>
        <w:t>p</w:t>
      </w:r>
      <w:r w:rsidRPr="00820A3F">
        <w:rPr>
          <w:rFonts w:ascii="Times New Roman" w:eastAsia="Times New Roman" w:hAnsi="Times New Roman" w:cs="Times New Roman"/>
          <w:color w:val="000000"/>
          <w:spacing w:val="-1"/>
          <w:sz w:val="26"/>
          <w:szCs w:val="26"/>
        </w:rPr>
        <w:t xml:space="preserve">reliminary </w:t>
      </w:r>
      <w:r w:rsidR="00AB4FE7">
        <w:rPr>
          <w:rFonts w:ascii="Times New Roman" w:eastAsia="Times New Roman" w:hAnsi="Times New Roman" w:cs="Times New Roman"/>
          <w:color w:val="000000"/>
          <w:spacing w:val="-1"/>
          <w:sz w:val="26"/>
          <w:szCs w:val="26"/>
        </w:rPr>
        <w:t>i</w:t>
      </w:r>
      <w:r w:rsidRPr="00820A3F">
        <w:rPr>
          <w:rFonts w:ascii="Times New Roman" w:eastAsia="Times New Roman" w:hAnsi="Times New Roman" w:cs="Times New Roman"/>
          <w:color w:val="000000"/>
          <w:spacing w:val="-1"/>
          <w:sz w:val="26"/>
          <w:szCs w:val="26"/>
        </w:rPr>
        <w:t>njunction in the Common Pleas Action</w:t>
      </w:r>
      <w:r w:rsidR="00AB4FE7">
        <w:rPr>
          <w:rFonts w:ascii="Times New Roman" w:eastAsia="Times New Roman" w:hAnsi="Times New Roman" w:cs="Times New Roman"/>
          <w:color w:val="000000"/>
          <w:spacing w:val="-1"/>
          <w:sz w:val="26"/>
          <w:szCs w:val="26"/>
        </w:rPr>
        <w:t xml:space="preserve">.  According to the County, </w:t>
      </w:r>
      <w:r w:rsidRPr="00820A3F">
        <w:rPr>
          <w:rFonts w:ascii="Times New Roman" w:eastAsia="Times New Roman" w:hAnsi="Times New Roman" w:cs="Times New Roman"/>
          <w:color w:val="000000"/>
          <w:spacing w:val="-1"/>
          <w:sz w:val="26"/>
          <w:szCs w:val="26"/>
        </w:rPr>
        <w:t>Aqua does not challenge the County</w:t>
      </w:r>
      <w:r w:rsidR="00AB4FE7">
        <w:rPr>
          <w:rFonts w:ascii="Times New Roman" w:eastAsia="Times New Roman" w:hAnsi="Times New Roman" w:cs="Times New Roman"/>
          <w:color w:val="000000"/>
          <w:spacing w:val="-1"/>
          <w:sz w:val="26"/>
          <w:szCs w:val="26"/>
        </w:rPr>
        <w:t>’</w:t>
      </w:r>
      <w:r w:rsidRPr="00820A3F">
        <w:rPr>
          <w:rFonts w:ascii="Times New Roman" w:eastAsia="Times New Roman" w:hAnsi="Times New Roman" w:cs="Times New Roman"/>
          <w:color w:val="000000"/>
          <w:spacing w:val="-1"/>
          <w:sz w:val="26"/>
          <w:szCs w:val="26"/>
        </w:rPr>
        <w:t xml:space="preserve">s right to ultimately terminate DELCORA, but seeks to enjoin the County from terminating DELCORA prior to </w:t>
      </w:r>
      <w:r w:rsidR="00AB4FE7">
        <w:rPr>
          <w:rFonts w:ascii="Times New Roman" w:eastAsia="Times New Roman" w:hAnsi="Times New Roman" w:cs="Times New Roman"/>
          <w:color w:val="000000"/>
          <w:spacing w:val="-1"/>
          <w:sz w:val="26"/>
          <w:szCs w:val="26"/>
        </w:rPr>
        <w:t>c</w:t>
      </w:r>
      <w:r w:rsidRPr="00820A3F">
        <w:rPr>
          <w:rFonts w:ascii="Times New Roman" w:eastAsia="Times New Roman" w:hAnsi="Times New Roman" w:cs="Times New Roman"/>
          <w:color w:val="000000"/>
          <w:spacing w:val="-1"/>
          <w:sz w:val="26"/>
          <w:szCs w:val="26"/>
        </w:rPr>
        <w:t xml:space="preserve">losing on the </w:t>
      </w:r>
      <w:r w:rsidR="00AB4FE7">
        <w:rPr>
          <w:rFonts w:ascii="Times New Roman" w:eastAsia="Times New Roman" w:hAnsi="Times New Roman" w:cs="Times New Roman"/>
          <w:color w:val="000000"/>
          <w:spacing w:val="-1"/>
          <w:sz w:val="26"/>
          <w:szCs w:val="26"/>
        </w:rPr>
        <w:t>Application in this proceeding</w:t>
      </w:r>
      <w:r w:rsidRPr="00820A3F">
        <w:rPr>
          <w:rFonts w:ascii="Times New Roman" w:eastAsia="Times New Roman" w:hAnsi="Times New Roman" w:cs="Times New Roman"/>
          <w:color w:val="000000"/>
          <w:spacing w:val="-1"/>
          <w:sz w:val="26"/>
          <w:szCs w:val="26"/>
        </w:rPr>
        <w:t xml:space="preserve">. </w:t>
      </w:r>
      <w:r w:rsidR="00D97918">
        <w:rPr>
          <w:rFonts w:ascii="Times New Roman" w:eastAsia="Times New Roman" w:hAnsi="Times New Roman" w:cs="Times New Roman"/>
          <w:color w:val="000000"/>
          <w:spacing w:val="-1"/>
          <w:sz w:val="26"/>
          <w:szCs w:val="26"/>
        </w:rPr>
        <w:t xml:space="preserve"> Interlocutory Petition at 7.  </w:t>
      </w:r>
    </w:p>
    <w:p w14:paraId="0A629AEC" w14:textId="77777777" w:rsidR="00D97918" w:rsidRPr="00820A3F" w:rsidRDefault="00D97918" w:rsidP="00AB4FE7">
      <w:pPr>
        <w:spacing w:line="360" w:lineRule="auto"/>
        <w:ind w:firstLine="1440"/>
        <w:textAlignment w:val="baseline"/>
        <w:rPr>
          <w:rFonts w:ascii="Times New Roman" w:eastAsia="Times New Roman" w:hAnsi="Times New Roman" w:cs="Times New Roman"/>
          <w:color w:val="000000"/>
          <w:spacing w:val="-1"/>
          <w:sz w:val="26"/>
          <w:szCs w:val="26"/>
        </w:rPr>
      </w:pPr>
    </w:p>
    <w:p w14:paraId="15A3D741" w14:textId="71A69536" w:rsidR="00F6572F" w:rsidRPr="00820A3F" w:rsidRDefault="00FB32AE" w:rsidP="00FB32AE">
      <w:pPr>
        <w:spacing w:line="360" w:lineRule="auto"/>
        <w:ind w:left="90" w:firstLine="135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County asserts that on </w:t>
      </w:r>
      <w:r w:rsidR="00F6572F" w:rsidRPr="00820A3F">
        <w:rPr>
          <w:rFonts w:ascii="Times New Roman" w:eastAsia="Times New Roman" w:hAnsi="Times New Roman" w:cs="Times New Roman"/>
          <w:color w:val="000000"/>
          <w:sz w:val="26"/>
          <w:szCs w:val="26"/>
        </w:rPr>
        <w:t xml:space="preserve">July 29, 2020, </w:t>
      </w:r>
      <w:r>
        <w:rPr>
          <w:rFonts w:ascii="Times New Roman" w:eastAsia="Times New Roman" w:hAnsi="Times New Roman" w:cs="Times New Roman"/>
          <w:color w:val="000000"/>
          <w:sz w:val="26"/>
          <w:szCs w:val="26"/>
        </w:rPr>
        <w:t xml:space="preserve">the judge in the Common Pleas Action issued an interim stay and scheduled dates for hearings on the </w:t>
      </w:r>
      <w:r w:rsidR="00F6572F" w:rsidRPr="00820A3F">
        <w:rPr>
          <w:rFonts w:ascii="Times New Roman" w:eastAsia="Times New Roman" w:hAnsi="Times New Roman" w:cs="Times New Roman"/>
          <w:color w:val="000000"/>
          <w:sz w:val="26"/>
          <w:szCs w:val="26"/>
        </w:rPr>
        <w:t>County</w:t>
      </w:r>
      <w:r w:rsidR="00C803B2">
        <w:rPr>
          <w:rFonts w:ascii="Times New Roman" w:eastAsia="Times New Roman" w:hAnsi="Times New Roman" w:cs="Times New Roman"/>
          <w:color w:val="000000"/>
          <w:sz w:val="26"/>
          <w:szCs w:val="26"/>
        </w:rPr>
        <w:t>’</w:t>
      </w:r>
      <w:r w:rsidR="00F6572F" w:rsidRPr="00820A3F">
        <w:rPr>
          <w:rFonts w:ascii="Times New Roman" w:eastAsia="Times New Roman" w:hAnsi="Times New Roman" w:cs="Times New Roman"/>
          <w:color w:val="000000"/>
          <w:sz w:val="26"/>
          <w:szCs w:val="26"/>
        </w:rPr>
        <w:t>s Complaint (regarding the Trust) and Aqua</w:t>
      </w:r>
      <w:r w:rsidR="00C803B2">
        <w:rPr>
          <w:rFonts w:ascii="Times New Roman" w:eastAsia="Times New Roman" w:hAnsi="Times New Roman" w:cs="Times New Roman"/>
          <w:color w:val="000000"/>
          <w:sz w:val="26"/>
          <w:szCs w:val="26"/>
        </w:rPr>
        <w:t>’</w:t>
      </w:r>
      <w:r w:rsidR="00F6572F" w:rsidRPr="00820A3F">
        <w:rPr>
          <w:rFonts w:ascii="Times New Roman" w:eastAsia="Times New Roman" w:hAnsi="Times New Roman" w:cs="Times New Roman"/>
          <w:color w:val="000000"/>
          <w:sz w:val="26"/>
          <w:szCs w:val="26"/>
        </w:rPr>
        <w:t xml:space="preserve">s </w:t>
      </w:r>
      <w:r w:rsidR="00495D1F">
        <w:rPr>
          <w:rFonts w:ascii="Times New Roman" w:eastAsia="Times New Roman" w:hAnsi="Times New Roman" w:cs="Times New Roman"/>
          <w:color w:val="000000"/>
          <w:sz w:val="26"/>
          <w:szCs w:val="26"/>
        </w:rPr>
        <w:t>p</w:t>
      </w:r>
      <w:r w:rsidR="00F6572F" w:rsidRPr="00820A3F">
        <w:rPr>
          <w:rFonts w:ascii="Times New Roman" w:eastAsia="Times New Roman" w:hAnsi="Times New Roman" w:cs="Times New Roman"/>
          <w:color w:val="000000"/>
          <w:sz w:val="26"/>
          <w:szCs w:val="26"/>
        </w:rPr>
        <w:t xml:space="preserve">reliminary </w:t>
      </w:r>
      <w:r w:rsidR="00495D1F">
        <w:rPr>
          <w:rFonts w:ascii="Times New Roman" w:eastAsia="Times New Roman" w:hAnsi="Times New Roman" w:cs="Times New Roman"/>
          <w:color w:val="000000"/>
          <w:sz w:val="26"/>
          <w:szCs w:val="26"/>
        </w:rPr>
        <w:t>i</w:t>
      </w:r>
      <w:r w:rsidR="00F6572F" w:rsidRPr="00820A3F">
        <w:rPr>
          <w:rFonts w:ascii="Times New Roman" w:eastAsia="Times New Roman" w:hAnsi="Times New Roman" w:cs="Times New Roman"/>
          <w:color w:val="000000"/>
          <w:sz w:val="26"/>
          <w:szCs w:val="26"/>
        </w:rPr>
        <w:t>njunction (regarding termination of DELCORA), commencing with an initial hearing on September 9, 2020</w:t>
      </w:r>
      <w:r w:rsidR="008527ED">
        <w:rPr>
          <w:rFonts w:ascii="Times New Roman" w:eastAsia="Times New Roman" w:hAnsi="Times New Roman" w:cs="Times New Roman"/>
          <w:color w:val="000000"/>
          <w:sz w:val="26"/>
          <w:szCs w:val="26"/>
        </w:rPr>
        <w:t>,</w:t>
      </w:r>
      <w:r w:rsidR="00F6572F" w:rsidRPr="00820A3F">
        <w:rPr>
          <w:rFonts w:ascii="Times New Roman" w:eastAsia="Times New Roman" w:hAnsi="Times New Roman" w:cs="Times New Roman"/>
          <w:color w:val="000000"/>
          <w:sz w:val="26"/>
          <w:szCs w:val="26"/>
        </w:rPr>
        <w:t xml:space="preserve"> and ending with a final hearing on October 21, 2020.</w:t>
      </w:r>
      <w:r>
        <w:rPr>
          <w:rFonts w:ascii="Times New Roman" w:eastAsia="Times New Roman" w:hAnsi="Times New Roman" w:cs="Times New Roman"/>
          <w:color w:val="000000"/>
          <w:sz w:val="26"/>
          <w:szCs w:val="26"/>
        </w:rPr>
        <w:t xml:space="preserve">  </w:t>
      </w:r>
      <w:r w:rsidRPr="00FB32AE">
        <w:rPr>
          <w:rFonts w:ascii="Times New Roman" w:eastAsia="Times New Roman" w:hAnsi="Times New Roman" w:cs="Times New Roman"/>
          <w:i/>
          <w:iCs/>
          <w:color w:val="000000"/>
          <w:sz w:val="26"/>
          <w:szCs w:val="26"/>
        </w:rPr>
        <w:t>Id</w:t>
      </w:r>
      <w:r>
        <w:rPr>
          <w:rFonts w:ascii="Times New Roman" w:eastAsia="Times New Roman" w:hAnsi="Times New Roman" w:cs="Times New Roman"/>
          <w:color w:val="000000"/>
          <w:sz w:val="26"/>
          <w:szCs w:val="26"/>
        </w:rPr>
        <w:t xml:space="preserve">.   </w:t>
      </w:r>
    </w:p>
    <w:p w14:paraId="2221EF79" w14:textId="1B9684B9" w:rsidR="007C7E3B" w:rsidRDefault="007C7E3B" w:rsidP="00A157FC">
      <w:pPr>
        <w:spacing w:line="360" w:lineRule="auto"/>
        <w:rPr>
          <w:rFonts w:ascii="Times New Roman" w:hAnsi="Times New Roman" w:cs="Times New Roman"/>
          <w:sz w:val="26"/>
          <w:szCs w:val="26"/>
        </w:rPr>
      </w:pPr>
    </w:p>
    <w:p w14:paraId="1A760369" w14:textId="7A0B6FFF" w:rsidR="00222BBB" w:rsidRDefault="0093272B" w:rsidP="00A157FC">
      <w:pPr>
        <w:keepNext/>
        <w:spacing w:line="360" w:lineRule="auto"/>
        <w:rPr>
          <w:rFonts w:ascii="Times New Roman" w:hAnsi="Times New Roman" w:cs="Times New Roman"/>
          <w:bCs/>
          <w:color w:val="333333"/>
          <w:sz w:val="26"/>
          <w:szCs w:val="26"/>
        </w:rPr>
      </w:pPr>
      <w:r>
        <w:rPr>
          <w:rFonts w:ascii="Times New Roman" w:hAnsi="Times New Roman" w:cs="Times New Roman"/>
          <w:b/>
          <w:color w:val="333333"/>
          <w:sz w:val="26"/>
          <w:szCs w:val="26"/>
        </w:rPr>
        <w:tab/>
      </w:r>
      <w:r>
        <w:rPr>
          <w:rFonts w:ascii="Times New Roman" w:hAnsi="Times New Roman" w:cs="Times New Roman"/>
          <w:b/>
          <w:color w:val="333333"/>
          <w:sz w:val="26"/>
          <w:szCs w:val="26"/>
        </w:rPr>
        <w:tab/>
      </w:r>
      <w:r>
        <w:rPr>
          <w:rFonts w:ascii="Times New Roman" w:hAnsi="Times New Roman" w:cs="Times New Roman"/>
          <w:bCs/>
          <w:color w:val="333333"/>
          <w:sz w:val="26"/>
          <w:szCs w:val="26"/>
        </w:rPr>
        <w:t xml:space="preserve">Next, the County argues that consideration of the Application before the Common Pleas Action is premature for two reasons.  First, there are unresolved issues regarding DELCORA’s formation and administration of the Trust intended to administer the </w:t>
      </w:r>
      <w:r w:rsidR="003D2929">
        <w:rPr>
          <w:rFonts w:ascii="Times New Roman" w:hAnsi="Times New Roman" w:cs="Times New Roman"/>
          <w:bCs/>
          <w:color w:val="333333"/>
          <w:sz w:val="26"/>
          <w:szCs w:val="26"/>
        </w:rPr>
        <w:t>R</w:t>
      </w:r>
      <w:r>
        <w:rPr>
          <w:rFonts w:ascii="Times New Roman" w:hAnsi="Times New Roman" w:cs="Times New Roman"/>
          <w:bCs/>
          <w:color w:val="333333"/>
          <w:sz w:val="26"/>
          <w:szCs w:val="26"/>
        </w:rPr>
        <w:t xml:space="preserve">ate </w:t>
      </w:r>
      <w:r w:rsidR="003D2929">
        <w:rPr>
          <w:rFonts w:ascii="Times New Roman" w:hAnsi="Times New Roman" w:cs="Times New Roman"/>
          <w:bCs/>
          <w:color w:val="333333"/>
          <w:sz w:val="26"/>
          <w:szCs w:val="26"/>
        </w:rPr>
        <w:t>S</w:t>
      </w:r>
      <w:r>
        <w:rPr>
          <w:rFonts w:ascii="Times New Roman" w:hAnsi="Times New Roman" w:cs="Times New Roman"/>
          <w:bCs/>
          <w:color w:val="333333"/>
          <w:sz w:val="26"/>
          <w:szCs w:val="26"/>
        </w:rPr>
        <w:t xml:space="preserve">tabilization </w:t>
      </w:r>
      <w:r w:rsidR="003D2929">
        <w:rPr>
          <w:rFonts w:ascii="Times New Roman" w:hAnsi="Times New Roman" w:cs="Times New Roman"/>
          <w:bCs/>
          <w:color w:val="333333"/>
          <w:sz w:val="26"/>
          <w:szCs w:val="26"/>
        </w:rPr>
        <w:t>P</w:t>
      </w:r>
      <w:r>
        <w:rPr>
          <w:rFonts w:ascii="Times New Roman" w:hAnsi="Times New Roman" w:cs="Times New Roman"/>
          <w:bCs/>
          <w:color w:val="333333"/>
          <w:sz w:val="26"/>
          <w:szCs w:val="26"/>
        </w:rPr>
        <w:t>lan; and second, there are unresolved issues regarding the termination of DELCORA.  Interlocutory Petition at 8-13.</w:t>
      </w:r>
    </w:p>
    <w:p w14:paraId="2E425F25" w14:textId="4348DB9E" w:rsidR="0093272B" w:rsidRDefault="0093272B" w:rsidP="00A157FC">
      <w:pPr>
        <w:keepNext/>
        <w:spacing w:line="360" w:lineRule="auto"/>
        <w:rPr>
          <w:rFonts w:ascii="Times New Roman" w:hAnsi="Times New Roman" w:cs="Times New Roman"/>
          <w:bCs/>
          <w:color w:val="333333"/>
          <w:sz w:val="26"/>
          <w:szCs w:val="26"/>
        </w:rPr>
      </w:pPr>
    </w:p>
    <w:p w14:paraId="5D1E19AF" w14:textId="23CD2E40" w:rsidR="0093272B" w:rsidRPr="0093272B" w:rsidRDefault="0093272B" w:rsidP="00A157FC">
      <w:pPr>
        <w:keepNext/>
        <w:spacing w:line="360" w:lineRule="auto"/>
        <w:rPr>
          <w:rFonts w:ascii="Times New Roman" w:hAnsi="Times New Roman" w:cs="Times New Roman"/>
          <w:bCs/>
          <w:color w:val="333333"/>
          <w:sz w:val="26"/>
          <w:szCs w:val="26"/>
        </w:rPr>
      </w:pPr>
      <w:r>
        <w:rPr>
          <w:rFonts w:ascii="Times New Roman" w:hAnsi="Times New Roman" w:cs="Times New Roman"/>
          <w:bCs/>
          <w:color w:val="333333"/>
          <w:sz w:val="26"/>
          <w:szCs w:val="26"/>
        </w:rPr>
        <w:tab/>
      </w:r>
      <w:r>
        <w:rPr>
          <w:rFonts w:ascii="Times New Roman" w:hAnsi="Times New Roman" w:cs="Times New Roman"/>
          <w:bCs/>
          <w:color w:val="333333"/>
          <w:sz w:val="26"/>
          <w:szCs w:val="26"/>
        </w:rPr>
        <w:tab/>
        <w:t>Regarding the purported unresolved issues of the Trust, the County submits that there is no dispute of DELCORA’s formation and administration of the Trust</w:t>
      </w:r>
      <w:r w:rsidR="0019021A">
        <w:rPr>
          <w:rFonts w:ascii="Times New Roman" w:hAnsi="Times New Roman" w:cs="Times New Roman"/>
          <w:bCs/>
          <w:color w:val="333333"/>
          <w:sz w:val="26"/>
          <w:szCs w:val="26"/>
        </w:rPr>
        <w:t>,</w:t>
      </w:r>
      <w:r>
        <w:rPr>
          <w:rFonts w:ascii="Times New Roman" w:hAnsi="Times New Roman" w:cs="Times New Roman"/>
          <w:bCs/>
          <w:color w:val="333333"/>
          <w:sz w:val="26"/>
          <w:szCs w:val="26"/>
        </w:rPr>
        <w:t xml:space="preserve"> which is intended to fund the </w:t>
      </w:r>
      <w:r w:rsidR="00030289">
        <w:rPr>
          <w:rFonts w:ascii="Times New Roman" w:hAnsi="Times New Roman" w:cs="Times New Roman"/>
          <w:bCs/>
          <w:color w:val="333333"/>
          <w:sz w:val="26"/>
          <w:szCs w:val="26"/>
        </w:rPr>
        <w:t>R</w:t>
      </w:r>
      <w:r>
        <w:rPr>
          <w:rFonts w:ascii="Times New Roman" w:hAnsi="Times New Roman" w:cs="Times New Roman"/>
          <w:bCs/>
          <w:color w:val="333333"/>
          <w:sz w:val="26"/>
          <w:szCs w:val="26"/>
        </w:rPr>
        <w:t xml:space="preserve">ate </w:t>
      </w:r>
      <w:r w:rsidR="00030289">
        <w:rPr>
          <w:rFonts w:ascii="Times New Roman" w:hAnsi="Times New Roman" w:cs="Times New Roman"/>
          <w:bCs/>
          <w:color w:val="333333"/>
          <w:sz w:val="26"/>
          <w:szCs w:val="26"/>
        </w:rPr>
        <w:t>S</w:t>
      </w:r>
      <w:r>
        <w:rPr>
          <w:rFonts w:ascii="Times New Roman" w:hAnsi="Times New Roman" w:cs="Times New Roman"/>
          <w:bCs/>
          <w:color w:val="333333"/>
          <w:sz w:val="26"/>
          <w:szCs w:val="26"/>
        </w:rPr>
        <w:t xml:space="preserve">tabilization </w:t>
      </w:r>
      <w:r w:rsidR="00030289">
        <w:rPr>
          <w:rFonts w:ascii="Times New Roman" w:hAnsi="Times New Roman" w:cs="Times New Roman"/>
          <w:bCs/>
          <w:color w:val="333333"/>
          <w:sz w:val="26"/>
          <w:szCs w:val="26"/>
        </w:rPr>
        <w:t>P</w:t>
      </w:r>
      <w:r>
        <w:rPr>
          <w:rFonts w:ascii="Times New Roman" w:hAnsi="Times New Roman" w:cs="Times New Roman"/>
          <w:bCs/>
          <w:color w:val="333333"/>
          <w:sz w:val="26"/>
          <w:szCs w:val="26"/>
        </w:rPr>
        <w:t>lan</w:t>
      </w:r>
      <w:r w:rsidR="0019021A">
        <w:rPr>
          <w:rFonts w:ascii="Times New Roman" w:hAnsi="Times New Roman" w:cs="Times New Roman"/>
          <w:bCs/>
          <w:color w:val="333333"/>
          <w:sz w:val="26"/>
          <w:szCs w:val="26"/>
        </w:rPr>
        <w:t>,</w:t>
      </w:r>
      <w:r>
        <w:rPr>
          <w:rFonts w:ascii="Times New Roman" w:hAnsi="Times New Roman" w:cs="Times New Roman"/>
          <w:bCs/>
          <w:color w:val="333333"/>
          <w:sz w:val="26"/>
          <w:szCs w:val="26"/>
        </w:rPr>
        <w:t xml:space="preserve"> </w:t>
      </w:r>
      <w:r w:rsidR="0019021A">
        <w:rPr>
          <w:rFonts w:ascii="Times New Roman" w:hAnsi="Times New Roman" w:cs="Times New Roman"/>
          <w:bCs/>
          <w:color w:val="333333"/>
          <w:sz w:val="26"/>
          <w:szCs w:val="26"/>
        </w:rPr>
        <w:t xml:space="preserve">as being </w:t>
      </w:r>
      <w:r>
        <w:rPr>
          <w:rFonts w:ascii="Times New Roman" w:hAnsi="Times New Roman" w:cs="Times New Roman"/>
          <w:bCs/>
          <w:color w:val="333333"/>
          <w:sz w:val="26"/>
          <w:szCs w:val="26"/>
        </w:rPr>
        <w:t>integral to the transaction structured by Aqua and DELCORA.  The County submits that the Memorandum of Understanding (MOU) included in the Application</w:t>
      </w:r>
      <w:r w:rsidR="0019021A">
        <w:rPr>
          <w:rFonts w:ascii="Times New Roman" w:hAnsi="Times New Roman" w:cs="Times New Roman"/>
          <w:bCs/>
          <w:color w:val="333333"/>
          <w:sz w:val="26"/>
          <w:szCs w:val="26"/>
        </w:rPr>
        <w:t xml:space="preserve"> demonstrates that the rate stabilization to be provided by Aqua in the form of “customer assistance payments” is contingent on </w:t>
      </w:r>
      <w:r w:rsidR="0019021A">
        <w:rPr>
          <w:rFonts w:ascii="Times New Roman" w:hAnsi="Times New Roman" w:cs="Times New Roman"/>
          <w:bCs/>
          <w:color w:val="333333"/>
          <w:sz w:val="26"/>
          <w:szCs w:val="26"/>
        </w:rPr>
        <w:lastRenderedPageBreak/>
        <w:t>distributions from the Trust which is the subject of legal challenge in the Common Pleas Action.  Interlocutory Petition at 9.</w:t>
      </w:r>
      <w:r w:rsidR="0019021A">
        <w:rPr>
          <w:rStyle w:val="FootnoteReference"/>
          <w:rFonts w:ascii="Times New Roman" w:hAnsi="Times New Roman" w:cs="Times New Roman"/>
          <w:bCs/>
          <w:color w:val="333333"/>
          <w:sz w:val="26"/>
          <w:szCs w:val="26"/>
        </w:rPr>
        <w:footnoteReference w:id="5"/>
      </w:r>
    </w:p>
    <w:p w14:paraId="390C7B99" w14:textId="7C499BC1" w:rsidR="003F1380" w:rsidRPr="00CD0B57" w:rsidRDefault="00222BBB" w:rsidP="003F1380">
      <w:pPr>
        <w:spacing w:line="360" w:lineRule="auto"/>
        <w:rPr>
          <w:rFonts w:ascii="Times New Roman" w:hAnsi="Times New Roman" w:cs="Times New Roman"/>
          <w:bCs/>
          <w:sz w:val="26"/>
          <w:szCs w:val="26"/>
        </w:rPr>
      </w:pPr>
      <w:r w:rsidRPr="00CD0B57">
        <w:rPr>
          <w:rFonts w:ascii="Times New Roman" w:hAnsi="Times New Roman" w:cs="Times New Roman"/>
          <w:b/>
          <w:color w:val="333333"/>
          <w:sz w:val="26"/>
          <w:szCs w:val="26"/>
        </w:rPr>
        <w:tab/>
      </w:r>
      <w:r w:rsidRPr="00CD0B57">
        <w:rPr>
          <w:rFonts w:ascii="Times New Roman" w:hAnsi="Times New Roman" w:cs="Times New Roman"/>
          <w:b/>
          <w:color w:val="333333"/>
          <w:sz w:val="26"/>
          <w:szCs w:val="26"/>
        </w:rPr>
        <w:tab/>
      </w:r>
    </w:p>
    <w:p w14:paraId="00890DCE" w14:textId="5A1AFCED" w:rsidR="00036B67" w:rsidRDefault="004C6964" w:rsidP="00F54B7D">
      <w:pPr>
        <w:spacing w:line="360" w:lineRule="auto"/>
        <w:rPr>
          <w:rFonts w:ascii="Times New Roman" w:hAnsi="Times New Roman" w:cs="Times New Roman"/>
          <w:bCs/>
          <w:sz w:val="26"/>
          <w:szCs w:val="26"/>
        </w:rPr>
      </w:pPr>
      <w:r w:rsidRPr="00CD0B57">
        <w:rPr>
          <w:rFonts w:ascii="Times New Roman" w:hAnsi="Times New Roman" w:cs="Times New Roman"/>
          <w:bCs/>
          <w:sz w:val="26"/>
          <w:szCs w:val="26"/>
        </w:rPr>
        <w:t xml:space="preserve"> </w:t>
      </w:r>
      <w:r w:rsidR="009A4EC9">
        <w:rPr>
          <w:rFonts w:ascii="Times New Roman" w:hAnsi="Times New Roman" w:cs="Times New Roman"/>
          <w:bCs/>
          <w:sz w:val="26"/>
          <w:szCs w:val="26"/>
        </w:rPr>
        <w:tab/>
      </w:r>
      <w:r w:rsidR="009A4EC9">
        <w:rPr>
          <w:rFonts w:ascii="Times New Roman" w:hAnsi="Times New Roman" w:cs="Times New Roman"/>
          <w:bCs/>
          <w:sz w:val="26"/>
          <w:szCs w:val="26"/>
        </w:rPr>
        <w:tab/>
      </w:r>
      <w:r w:rsidR="00B460AE">
        <w:rPr>
          <w:rFonts w:ascii="Times New Roman" w:hAnsi="Times New Roman" w:cs="Times New Roman"/>
          <w:bCs/>
          <w:sz w:val="26"/>
          <w:szCs w:val="26"/>
        </w:rPr>
        <w:t xml:space="preserve">The County requests that we apply the standard for stay requests set forth in </w:t>
      </w:r>
      <w:r w:rsidR="00B460AE" w:rsidRPr="00B460AE">
        <w:rPr>
          <w:rFonts w:ascii="Times New Roman" w:hAnsi="Times New Roman" w:cs="Times New Roman"/>
          <w:bCs/>
          <w:i/>
          <w:iCs/>
          <w:sz w:val="26"/>
          <w:szCs w:val="26"/>
        </w:rPr>
        <w:t>Pa. PUC v. Process Gas Consumers Group</w:t>
      </w:r>
      <w:r w:rsidR="00B460AE">
        <w:rPr>
          <w:rFonts w:ascii="Times New Roman" w:hAnsi="Times New Roman" w:cs="Times New Roman"/>
          <w:bCs/>
          <w:sz w:val="26"/>
          <w:szCs w:val="26"/>
        </w:rPr>
        <w:t>, 502 Pa. 545, 467 A.2d 805 (1983) (</w:t>
      </w:r>
      <w:r w:rsidR="00B460AE" w:rsidRPr="00B460AE">
        <w:rPr>
          <w:rFonts w:ascii="Times New Roman" w:hAnsi="Times New Roman" w:cs="Times New Roman"/>
          <w:bCs/>
          <w:i/>
          <w:iCs/>
          <w:sz w:val="26"/>
          <w:szCs w:val="26"/>
        </w:rPr>
        <w:t>Process Gas</w:t>
      </w:r>
      <w:r w:rsidR="00B460AE">
        <w:rPr>
          <w:rFonts w:ascii="Times New Roman" w:hAnsi="Times New Roman" w:cs="Times New Roman"/>
          <w:bCs/>
          <w:sz w:val="26"/>
          <w:szCs w:val="26"/>
        </w:rPr>
        <w:t>).</w:t>
      </w:r>
      <w:r w:rsidR="00B460AE">
        <w:rPr>
          <w:rStyle w:val="FootnoteReference"/>
          <w:rFonts w:ascii="Times New Roman" w:hAnsi="Times New Roman" w:cs="Times New Roman"/>
          <w:bCs/>
          <w:sz w:val="26"/>
          <w:szCs w:val="26"/>
        </w:rPr>
        <w:footnoteReference w:id="6"/>
      </w:r>
      <w:r w:rsidR="00B460AE">
        <w:rPr>
          <w:rFonts w:ascii="Times New Roman" w:hAnsi="Times New Roman" w:cs="Times New Roman"/>
          <w:bCs/>
          <w:sz w:val="26"/>
          <w:szCs w:val="26"/>
        </w:rPr>
        <w:t xml:space="preserve">  </w:t>
      </w:r>
      <w:r w:rsidR="006A51AF">
        <w:rPr>
          <w:rFonts w:ascii="Times New Roman" w:hAnsi="Times New Roman" w:cs="Times New Roman"/>
          <w:bCs/>
          <w:sz w:val="26"/>
          <w:szCs w:val="26"/>
        </w:rPr>
        <w:t xml:space="preserve">Under the first prong of </w:t>
      </w:r>
      <w:r w:rsidR="006A51AF" w:rsidRPr="00D907E4">
        <w:rPr>
          <w:rFonts w:ascii="Times New Roman" w:hAnsi="Times New Roman" w:cs="Times New Roman"/>
          <w:bCs/>
          <w:i/>
          <w:iCs/>
          <w:sz w:val="26"/>
          <w:szCs w:val="26"/>
        </w:rPr>
        <w:t>Process Gas</w:t>
      </w:r>
      <w:r w:rsidR="006A51AF">
        <w:rPr>
          <w:rFonts w:ascii="Times New Roman" w:hAnsi="Times New Roman" w:cs="Times New Roman"/>
          <w:bCs/>
          <w:sz w:val="26"/>
          <w:szCs w:val="26"/>
        </w:rPr>
        <w:t xml:space="preserve">, the County argues that </w:t>
      </w:r>
      <w:r w:rsidR="00D907E4">
        <w:rPr>
          <w:rFonts w:ascii="Times New Roman" w:hAnsi="Times New Roman" w:cs="Times New Roman"/>
          <w:bCs/>
          <w:sz w:val="26"/>
          <w:szCs w:val="26"/>
        </w:rPr>
        <w:t xml:space="preserve">it is likely to succeed on the merits in demonstrating in the Common Pleas Action that the Trust agreement and the APA were entered into in violation of the Authorities Act.  </w:t>
      </w:r>
      <w:r w:rsidR="00DF0ABE">
        <w:rPr>
          <w:rFonts w:ascii="Times New Roman" w:hAnsi="Times New Roman" w:cs="Times New Roman"/>
          <w:bCs/>
          <w:sz w:val="26"/>
          <w:szCs w:val="26"/>
        </w:rPr>
        <w:t xml:space="preserve">In support, the County </w:t>
      </w:r>
      <w:r w:rsidR="00F46145">
        <w:rPr>
          <w:rFonts w:ascii="Times New Roman" w:hAnsi="Times New Roman" w:cs="Times New Roman"/>
          <w:bCs/>
          <w:sz w:val="26"/>
          <w:szCs w:val="26"/>
        </w:rPr>
        <w:t xml:space="preserve">references its allegations that DELCORA violated the Authorities Act by: </w:t>
      </w:r>
    </w:p>
    <w:p w14:paraId="5865FBEB" w14:textId="563F6D7A" w:rsidR="0092337E" w:rsidRDefault="0092337E" w:rsidP="00F54B7D">
      <w:pPr>
        <w:spacing w:line="360" w:lineRule="auto"/>
        <w:rPr>
          <w:rFonts w:ascii="Times New Roman" w:hAnsi="Times New Roman" w:cs="Times New Roman"/>
          <w:bCs/>
          <w:sz w:val="26"/>
          <w:szCs w:val="26"/>
        </w:rPr>
      </w:pPr>
    </w:p>
    <w:p w14:paraId="5A57B204" w14:textId="773BD359" w:rsidR="0092337E" w:rsidRPr="00CD0B57" w:rsidRDefault="00707870" w:rsidP="00707870">
      <w:pPr>
        <w:ind w:left="1440" w:right="1440"/>
        <w:rPr>
          <w:rFonts w:ascii="Times New Roman" w:hAnsi="Times New Roman" w:cs="Times New Roman"/>
          <w:bCs/>
          <w:sz w:val="26"/>
          <w:szCs w:val="26"/>
        </w:rPr>
      </w:pPr>
      <w:r w:rsidRPr="0027079C">
        <w:rPr>
          <w:rFonts w:ascii="Times New Roman" w:eastAsia="Times New Roman" w:hAnsi="Times New Roman"/>
          <w:color w:val="000000"/>
          <w:spacing w:val="-2"/>
          <w:sz w:val="26"/>
          <w:szCs w:val="26"/>
        </w:rPr>
        <w:t xml:space="preserve">(1) creating the Trust when it had no power to do so; (2) devising a funding structure through which DELCORA would continue to exist and hold and distribute public monies, even </w:t>
      </w:r>
      <w:r w:rsidRPr="0027079C">
        <w:rPr>
          <w:rFonts w:ascii="Times New Roman" w:eastAsia="Times New Roman" w:hAnsi="Times New Roman"/>
          <w:color w:val="000000"/>
          <w:spacing w:val="-2"/>
          <w:sz w:val="26"/>
          <w:szCs w:val="26"/>
        </w:rPr>
        <w:lastRenderedPageBreak/>
        <w:t>after transferring the sewer system it was created to operate; (3) adopting a funding process in the Trust which is contrary to and violates DELCORA</w:t>
      </w:r>
      <w:r w:rsidR="004C3D37">
        <w:rPr>
          <w:rFonts w:ascii="Times New Roman" w:eastAsia="Times New Roman" w:hAnsi="Times New Roman"/>
          <w:color w:val="000000"/>
          <w:spacing w:val="-2"/>
          <w:sz w:val="26"/>
          <w:szCs w:val="26"/>
        </w:rPr>
        <w:t>’</w:t>
      </w:r>
      <w:r w:rsidRPr="0027079C">
        <w:rPr>
          <w:rFonts w:ascii="Times New Roman" w:eastAsia="Times New Roman" w:hAnsi="Times New Roman"/>
          <w:color w:val="000000"/>
          <w:spacing w:val="-2"/>
          <w:sz w:val="26"/>
          <w:szCs w:val="26"/>
        </w:rPr>
        <w:t>s Articles of Incorporation; and (4) refusing to comply with the mandates of County Ordinance 2020-4.</w:t>
      </w:r>
    </w:p>
    <w:p w14:paraId="390BEF20" w14:textId="602C8629" w:rsidR="003D7950" w:rsidRDefault="003D7950" w:rsidP="00015383">
      <w:pPr>
        <w:spacing w:line="360" w:lineRule="auto"/>
        <w:rPr>
          <w:rFonts w:ascii="Times New Roman" w:hAnsi="Times New Roman" w:cs="Times New Roman"/>
          <w:bCs/>
          <w:sz w:val="26"/>
          <w:szCs w:val="26"/>
        </w:rPr>
      </w:pPr>
    </w:p>
    <w:p w14:paraId="2723CA55" w14:textId="2A206D39" w:rsidR="003D7950" w:rsidRDefault="003D7950"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 xml:space="preserve">Interlocutory Petition at </w:t>
      </w:r>
      <w:r w:rsidR="00D94398">
        <w:rPr>
          <w:rFonts w:ascii="Times New Roman" w:hAnsi="Times New Roman" w:cs="Times New Roman"/>
          <w:bCs/>
          <w:sz w:val="26"/>
          <w:szCs w:val="26"/>
        </w:rPr>
        <w:t>9.</w:t>
      </w:r>
    </w:p>
    <w:p w14:paraId="390AFF45" w14:textId="5FB8C3FF" w:rsidR="00D94398" w:rsidRDefault="00D94398"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p>
    <w:p w14:paraId="4E43FB7B" w14:textId="24E5A41E" w:rsidR="00D94398" w:rsidRDefault="00D94398"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009830AC">
        <w:rPr>
          <w:rFonts w:ascii="Times New Roman" w:hAnsi="Times New Roman" w:cs="Times New Roman"/>
          <w:bCs/>
          <w:sz w:val="26"/>
          <w:szCs w:val="26"/>
        </w:rPr>
        <w:t>The County submits that</w:t>
      </w:r>
      <w:r w:rsidR="005B18B6">
        <w:rPr>
          <w:rFonts w:ascii="Times New Roman" w:hAnsi="Times New Roman" w:cs="Times New Roman"/>
          <w:bCs/>
          <w:sz w:val="26"/>
          <w:szCs w:val="26"/>
        </w:rPr>
        <w:t>, as the only incorporating municipality of DELCORA, the County</w:t>
      </w:r>
      <w:r w:rsidR="00D70800">
        <w:rPr>
          <w:rFonts w:ascii="Times New Roman" w:hAnsi="Times New Roman" w:cs="Times New Roman"/>
          <w:bCs/>
          <w:sz w:val="26"/>
          <w:szCs w:val="26"/>
        </w:rPr>
        <w:t xml:space="preserve"> has clear legal rights and a vested interest in the legality of the Trust and the termination of DELCORA</w:t>
      </w:r>
      <w:r w:rsidR="00A75E6D">
        <w:rPr>
          <w:rFonts w:ascii="Times New Roman" w:hAnsi="Times New Roman" w:cs="Times New Roman"/>
          <w:bCs/>
          <w:sz w:val="26"/>
          <w:szCs w:val="26"/>
        </w:rPr>
        <w:t>,</w:t>
      </w:r>
      <w:r w:rsidR="00D70800">
        <w:rPr>
          <w:rFonts w:ascii="Times New Roman" w:hAnsi="Times New Roman" w:cs="Times New Roman"/>
          <w:bCs/>
          <w:sz w:val="26"/>
          <w:szCs w:val="26"/>
        </w:rPr>
        <w:t xml:space="preserve"> which are properly </w:t>
      </w:r>
      <w:r w:rsidR="00716D9B">
        <w:rPr>
          <w:rFonts w:ascii="Times New Roman" w:hAnsi="Times New Roman" w:cs="Times New Roman"/>
          <w:bCs/>
          <w:sz w:val="26"/>
          <w:szCs w:val="26"/>
        </w:rPr>
        <w:t xml:space="preserve">set forth in the Common Pleas Action and not in the Commission’s Application proceeding.  </w:t>
      </w:r>
      <w:r w:rsidR="00A61783">
        <w:rPr>
          <w:rFonts w:ascii="Times New Roman" w:hAnsi="Times New Roman" w:cs="Times New Roman"/>
          <w:bCs/>
          <w:sz w:val="26"/>
          <w:szCs w:val="26"/>
        </w:rPr>
        <w:t xml:space="preserve">Under the second </w:t>
      </w:r>
      <w:r w:rsidR="00A61783" w:rsidRPr="0037262B">
        <w:rPr>
          <w:rFonts w:ascii="Times New Roman" w:hAnsi="Times New Roman" w:cs="Times New Roman"/>
          <w:bCs/>
          <w:i/>
          <w:iCs/>
          <w:sz w:val="26"/>
          <w:szCs w:val="26"/>
        </w:rPr>
        <w:t>Process Gas</w:t>
      </w:r>
      <w:r w:rsidR="00A61783">
        <w:rPr>
          <w:rFonts w:ascii="Times New Roman" w:hAnsi="Times New Roman" w:cs="Times New Roman"/>
          <w:bCs/>
          <w:sz w:val="26"/>
          <w:szCs w:val="26"/>
        </w:rPr>
        <w:t xml:space="preserve"> standard, the County </w:t>
      </w:r>
      <w:r w:rsidR="00D249CB">
        <w:rPr>
          <w:rFonts w:ascii="Times New Roman" w:hAnsi="Times New Roman" w:cs="Times New Roman"/>
          <w:bCs/>
          <w:sz w:val="26"/>
          <w:szCs w:val="26"/>
        </w:rPr>
        <w:t xml:space="preserve">asserts that it will suffer </w:t>
      </w:r>
      <w:r w:rsidR="00193959">
        <w:rPr>
          <w:rFonts w:ascii="Times New Roman" w:hAnsi="Times New Roman" w:cs="Times New Roman"/>
          <w:bCs/>
          <w:sz w:val="26"/>
          <w:szCs w:val="26"/>
        </w:rPr>
        <w:t xml:space="preserve">irreparable </w:t>
      </w:r>
      <w:r w:rsidR="00D249CB">
        <w:rPr>
          <w:rFonts w:ascii="Times New Roman" w:hAnsi="Times New Roman" w:cs="Times New Roman"/>
          <w:bCs/>
          <w:sz w:val="26"/>
          <w:szCs w:val="26"/>
        </w:rPr>
        <w:t>i</w:t>
      </w:r>
      <w:r w:rsidR="00880483">
        <w:rPr>
          <w:rFonts w:ascii="Times New Roman" w:hAnsi="Times New Roman" w:cs="Times New Roman"/>
          <w:bCs/>
          <w:sz w:val="26"/>
          <w:szCs w:val="26"/>
        </w:rPr>
        <w:t xml:space="preserve">njury through the protracted and unnecessary litigation that would occur if the Commission </w:t>
      </w:r>
      <w:r w:rsidR="00967409">
        <w:rPr>
          <w:rFonts w:ascii="Times New Roman" w:hAnsi="Times New Roman" w:cs="Times New Roman"/>
          <w:bCs/>
          <w:sz w:val="26"/>
          <w:szCs w:val="26"/>
        </w:rPr>
        <w:t xml:space="preserve">denies the stay request.  </w:t>
      </w:r>
      <w:r w:rsidR="009A5823">
        <w:rPr>
          <w:rFonts w:ascii="Times New Roman" w:hAnsi="Times New Roman" w:cs="Times New Roman"/>
          <w:bCs/>
          <w:sz w:val="26"/>
          <w:szCs w:val="26"/>
        </w:rPr>
        <w:t xml:space="preserve">Moreover, the County argues that </w:t>
      </w:r>
      <w:r w:rsidR="002E49A4">
        <w:rPr>
          <w:rFonts w:ascii="Times New Roman" w:hAnsi="Times New Roman" w:cs="Times New Roman"/>
          <w:bCs/>
          <w:sz w:val="26"/>
          <w:szCs w:val="26"/>
        </w:rPr>
        <w:t>the Commission, the ALJ and other intervenors</w:t>
      </w:r>
      <w:r w:rsidR="00B24EE9">
        <w:rPr>
          <w:rFonts w:ascii="Times New Roman" w:hAnsi="Times New Roman" w:cs="Times New Roman"/>
          <w:bCs/>
          <w:sz w:val="26"/>
          <w:szCs w:val="26"/>
        </w:rPr>
        <w:t xml:space="preserve"> would </w:t>
      </w:r>
      <w:r w:rsidR="00683E86">
        <w:rPr>
          <w:rFonts w:ascii="Times New Roman" w:hAnsi="Times New Roman" w:cs="Times New Roman"/>
          <w:bCs/>
          <w:sz w:val="26"/>
          <w:szCs w:val="26"/>
        </w:rPr>
        <w:t>be faced with a six-month litigation schedule</w:t>
      </w:r>
      <w:r w:rsidR="00B84E51">
        <w:rPr>
          <w:rFonts w:ascii="Times New Roman" w:hAnsi="Times New Roman" w:cs="Times New Roman"/>
          <w:bCs/>
          <w:sz w:val="26"/>
          <w:szCs w:val="26"/>
        </w:rPr>
        <w:t xml:space="preserve"> while key components of the Application remain subject to the Common Pleas Action.  Interlocutory Petition at 10.</w:t>
      </w:r>
    </w:p>
    <w:p w14:paraId="439BB245" w14:textId="4712EA57" w:rsidR="00B84E51" w:rsidRDefault="00B84E51" w:rsidP="00015383">
      <w:pPr>
        <w:spacing w:line="360" w:lineRule="auto"/>
        <w:rPr>
          <w:rFonts w:ascii="Times New Roman" w:hAnsi="Times New Roman" w:cs="Times New Roman"/>
          <w:bCs/>
          <w:sz w:val="26"/>
          <w:szCs w:val="26"/>
        </w:rPr>
      </w:pPr>
    </w:p>
    <w:p w14:paraId="3BB4ED50" w14:textId="55A0030D" w:rsidR="00B84E51" w:rsidRDefault="00B84E51"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00C102A6">
        <w:rPr>
          <w:rFonts w:ascii="Times New Roman" w:hAnsi="Times New Roman" w:cs="Times New Roman"/>
          <w:bCs/>
          <w:sz w:val="26"/>
          <w:szCs w:val="26"/>
        </w:rPr>
        <w:t xml:space="preserve">The County adds that </w:t>
      </w:r>
      <w:r w:rsidR="0082512F">
        <w:rPr>
          <w:rFonts w:ascii="Times New Roman" w:hAnsi="Times New Roman" w:cs="Times New Roman"/>
          <w:bCs/>
          <w:sz w:val="26"/>
          <w:szCs w:val="26"/>
        </w:rPr>
        <w:t>the Company and DELCORA view the Trust as a key justification</w:t>
      </w:r>
      <w:r w:rsidR="008D0F6D">
        <w:rPr>
          <w:rFonts w:ascii="Times New Roman" w:hAnsi="Times New Roman" w:cs="Times New Roman"/>
          <w:bCs/>
          <w:sz w:val="26"/>
          <w:szCs w:val="26"/>
        </w:rPr>
        <w:t xml:space="preserve"> for the Application and that the Trust confers benefits on DE</w:t>
      </w:r>
      <w:r w:rsidR="002F01DC">
        <w:rPr>
          <w:rFonts w:ascii="Times New Roman" w:hAnsi="Times New Roman" w:cs="Times New Roman"/>
          <w:bCs/>
          <w:sz w:val="26"/>
          <w:szCs w:val="26"/>
        </w:rPr>
        <w:t>L</w:t>
      </w:r>
      <w:r w:rsidR="008D0F6D">
        <w:rPr>
          <w:rFonts w:ascii="Times New Roman" w:hAnsi="Times New Roman" w:cs="Times New Roman"/>
          <w:bCs/>
          <w:sz w:val="26"/>
          <w:szCs w:val="26"/>
        </w:rPr>
        <w:t xml:space="preserve">CORA customers.  </w:t>
      </w:r>
      <w:r w:rsidR="00C51599">
        <w:rPr>
          <w:rFonts w:ascii="Times New Roman" w:hAnsi="Times New Roman" w:cs="Times New Roman"/>
          <w:bCs/>
          <w:sz w:val="26"/>
          <w:szCs w:val="26"/>
        </w:rPr>
        <w:t xml:space="preserve">According to the County, </w:t>
      </w:r>
      <w:r w:rsidR="00071368">
        <w:rPr>
          <w:rFonts w:ascii="Times New Roman" w:hAnsi="Times New Roman" w:cs="Times New Roman"/>
          <w:bCs/>
          <w:sz w:val="26"/>
          <w:szCs w:val="26"/>
        </w:rPr>
        <w:t>th</w:t>
      </w:r>
      <w:r w:rsidR="003D0481">
        <w:rPr>
          <w:rFonts w:ascii="Times New Roman" w:hAnsi="Times New Roman" w:cs="Times New Roman"/>
          <w:bCs/>
          <w:sz w:val="26"/>
          <w:szCs w:val="26"/>
        </w:rPr>
        <w:t>e determination of such benefits</w:t>
      </w:r>
      <w:r w:rsidR="00071368">
        <w:rPr>
          <w:rFonts w:ascii="Times New Roman" w:hAnsi="Times New Roman" w:cs="Times New Roman"/>
          <w:bCs/>
          <w:sz w:val="26"/>
          <w:szCs w:val="26"/>
        </w:rPr>
        <w:t xml:space="preserve"> is critical to the Commission’s review and adjudication of the public interest component of the Application</w:t>
      </w:r>
      <w:r w:rsidR="002744A6">
        <w:rPr>
          <w:rFonts w:ascii="Times New Roman" w:hAnsi="Times New Roman" w:cs="Times New Roman"/>
          <w:bCs/>
          <w:sz w:val="26"/>
          <w:szCs w:val="26"/>
        </w:rPr>
        <w:t>.  The County submits, however, its</w:t>
      </w:r>
      <w:r w:rsidR="00B162FB">
        <w:rPr>
          <w:rFonts w:ascii="Times New Roman" w:hAnsi="Times New Roman" w:cs="Times New Roman"/>
          <w:bCs/>
          <w:sz w:val="26"/>
          <w:szCs w:val="26"/>
        </w:rPr>
        <w:t>’</w:t>
      </w:r>
      <w:r w:rsidR="002744A6">
        <w:rPr>
          <w:rFonts w:ascii="Times New Roman" w:hAnsi="Times New Roman" w:cs="Times New Roman"/>
          <w:bCs/>
          <w:sz w:val="26"/>
          <w:szCs w:val="26"/>
        </w:rPr>
        <w:t xml:space="preserve"> challenges to the Trust remain pending in the Common Pleas Action</w:t>
      </w:r>
      <w:r w:rsidR="00D26C3E">
        <w:rPr>
          <w:rFonts w:ascii="Times New Roman" w:hAnsi="Times New Roman" w:cs="Times New Roman"/>
          <w:bCs/>
          <w:sz w:val="26"/>
          <w:szCs w:val="26"/>
        </w:rPr>
        <w:t xml:space="preserve"> and the Commission </w:t>
      </w:r>
      <w:r w:rsidR="0065271C">
        <w:rPr>
          <w:rFonts w:ascii="Times New Roman" w:hAnsi="Times New Roman" w:cs="Times New Roman"/>
          <w:bCs/>
          <w:sz w:val="26"/>
          <w:szCs w:val="26"/>
        </w:rPr>
        <w:t>cannot effectively discharge its</w:t>
      </w:r>
      <w:r w:rsidR="00EF6A1F">
        <w:rPr>
          <w:rFonts w:ascii="Times New Roman" w:hAnsi="Times New Roman" w:cs="Times New Roman"/>
          <w:bCs/>
          <w:sz w:val="26"/>
          <w:szCs w:val="26"/>
        </w:rPr>
        <w:t>’</w:t>
      </w:r>
      <w:r w:rsidR="0065271C">
        <w:rPr>
          <w:rFonts w:ascii="Times New Roman" w:hAnsi="Times New Roman" w:cs="Times New Roman"/>
          <w:bCs/>
          <w:sz w:val="26"/>
          <w:szCs w:val="26"/>
        </w:rPr>
        <w:t xml:space="preserve"> duties </w:t>
      </w:r>
      <w:r w:rsidR="002F01DC">
        <w:rPr>
          <w:rFonts w:ascii="Times New Roman" w:hAnsi="Times New Roman" w:cs="Times New Roman"/>
          <w:bCs/>
          <w:sz w:val="26"/>
          <w:szCs w:val="26"/>
        </w:rPr>
        <w:t xml:space="preserve">to </w:t>
      </w:r>
      <w:r w:rsidR="0065271C">
        <w:rPr>
          <w:rFonts w:ascii="Times New Roman" w:hAnsi="Times New Roman" w:cs="Times New Roman"/>
          <w:bCs/>
          <w:sz w:val="26"/>
          <w:szCs w:val="26"/>
        </w:rPr>
        <w:t>adjudicate the Application</w:t>
      </w:r>
      <w:r w:rsidR="00741257">
        <w:rPr>
          <w:rFonts w:ascii="Times New Roman" w:hAnsi="Times New Roman" w:cs="Times New Roman"/>
          <w:bCs/>
          <w:sz w:val="26"/>
          <w:szCs w:val="26"/>
        </w:rPr>
        <w:t xml:space="preserve"> while fundamental components of the Application remain uncertain pending active litigation.  </w:t>
      </w:r>
      <w:r w:rsidR="00741257" w:rsidRPr="00741257">
        <w:rPr>
          <w:rFonts w:ascii="Times New Roman" w:hAnsi="Times New Roman" w:cs="Times New Roman"/>
          <w:bCs/>
          <w:i/>
          <w:iCs/>
          <w:sz w:val="26"/>
          <w:szCs w:val="26"/>
        </w:rPr>
        <w:t>Id</w:t>
      </w:r>
      <w:r w:rsidR="00741257">
        <w:rPr>
          <w:rFonts w:ascii="Times New Roman" w:hAnsi="Times New Roman" w:cs="Times New Roman"/>
          <w:bCs/>
          <w:sz w:val="26"/>
          <w:szCs w:val="26"/>
        </w:rPr>
        <w:t xml:space="preserve">.  </w:t>
      </w:r>
    </w:p>
    <w:p w14:paraId="0C5E044E" w14:textId="0DD7DC50" w:rsidR="00741257" w:rsidRDefault="00741257" w:rsidP="00015383">
      <w:pPr>
        <w:spacing w:line="360" w:lineRule="auto"/>
        <w:rPr>
          <w:rFonts w:ascii="Times New Roman" w:hAnsi="Times New Roman" w:cs="Times New Roman"/>
          <w:bCs/>
          <w:sz w:val="26"/>
          <w:szCs w:val="26"/>
        </w:rPr>
      </w:pPr>
    </w:p>
    <w:p w14:paraId="2D2B907A" w14:textId="6D44E492" w:rsidR="00741257" w:rsidRDefault="00741257"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002C67E9">
        <w:rPr>
          <w:rFonts w:ascii="Times New Roman" w:hAnsi="Times New Roman" w:cs="Times New Roman"/>
          <w:bCs/>
          <w:sz w:val="26"/>
          <w:szCs w:val="26"/>
        </w:rPr>
        <w:t xml:space="preserve">Regarding the last two prongs of </w:t>
      </w:r>
      <w:r w:rsidR="002C67E9" w:rsidRPr="002C67E9">
        <w:rPr>
          <w:rFonts w:ascii="Times New Roman" w:hAnsi="Times New Roman" w:cs="Times New Roman"/>
          <w:bCs/>
          <w:i/>
          <w:iCs/>
          <w:sz w:val="26"/>
          <w:szCs w:val="26"/>
        </w:rPr>
        <w:t>Process Gas</w:t>
      </w:r>
      <w:r w:rsidR="002C67E9">
        <w:rPr>
          <w:rFonts w:ascii="Times New Roman" w:hAnsi="Times New Roman" w:cs="Times New Roman"/>
          <w:bCs/>
          <w:sz w:val="26"/>
          <w:szCs w:val="26"/>
        </w:rPr>
        <w:t xml:space="preserve">, the County </w:t>
      </w:r>
      <w:r w:rsidR="004760BD">
        <w:rPr>
          <w:rFonts w:ascii="Times New Roman" w:hAnsi="Times New Roman" w:cs="Times New Roman"/>
          <w:bCs/>
          <w:sz w:val="26"/>
          <w:szCs w:val="26"/>
        </w:rPr>
        <w:t xml:space="preserve">proffers that </w:t>
      </w:r>
      <w:r w:rsidR="009B5EF2">
        <w:rPr>
          <w:rFonts w:ascii="Times New Roman" w:hAnsi="Times New Roman" w:cs="Times New Roman"/>
          <w:bCs/>
          <w:sz w:val="26"/>
          <w:szCs w:val="26"/>
        </w:rPr>
        <w:t xml:space="preserve">a stay will not substantially harm the Parties or adversely impact the public interest.  </w:t>
      </w:r>
      <w:r w:rsidR="003B3DAD">
        <w:rPr>
          <w:rFonts w:ascii="Times New Roman" w:hAnsi="Times New Roman" w:cs="Times New Roman"/>
          <w:bCs/>
          <w:sz w:val="26"/>
          <w:szCs w:val="26"/>
        </w:rPr>
        <w:t xml:space="preserve">The County contends that all the Parties would benefit from a clear resolution of the legality </w:t>
      </w:r>
      <w:r w:rsidR="003B3DAD">
        <w:rPr>
          <w:rFonts w:ascii="Times New Roman" w:hAnsi="Times New Roman" w:cs="Times New Roman"/>
          <w:bCs/>
          <w:sz w:val="26"/>
          <w:szCs w:val="26"/>
        </w:rPr>
        <w:lastRenderedPageBreak/>
        <w:t>of the Trust and the termination of DELCORA prior to adjudication of the Application</w:t>
      </w:r>
      <w:r w:rsidR="00CE3EFC">
        <w:rPr>
          <w:rFonts w:ascii="Times New Roman" w:hAnsi="Times New Roman" w:cs="Times New Roman"/>
          <w:bCs/>
          <w:sz w:val="26"/>
          <w:szCs w:val="26"/>
        </w:rPr>
        <w:t xml:space="preserve">, which involves both disposition of the funds from the contested Trust and a transfer of assets from DELCORA.  </w:t>
      </w:r>
      <w:r w:rsidR="007A49E5">
        <w:rPr>
          <w:rFonts w:ascii="Times New Roman" w:hAnsi="Times New Roman" w:cs="Times New Roman"/>
          <w:bCs/>
          <w:sz w:val="26"/>
          <w:szCs w:val="26"/>
        </w:rPr>
        <w:t xml:space="preserve">As to any concerns about the stay impacting the potential transaction, the County submits that the APA contemplates that the closing will occur after any necessary litigation.  </w:t>
      </w:r>
      <w:r w:rsidR="007A49E5" w:rsidRPr="007A49E5">
        <w:rPr>
          <w:rFonts w:ascii="Times New Roman" w:hAnsi="Times New Roman" w:cs="Times New Roman"/>
          <w:bCs/>
          <w:i/>
          <w:iCs/>
          <w:sz w:val="26"/>
          <w:szCs w:val="26"/>
        </w:rPr>
        <w:t>Id</w:t>
      </w:r>
      <w:r w:rsidR="007A49E5">
        <w:rPr>
          <w:rFonts w:ascii="Times New Roman" w:hAnsi="Times New Roman" w:cs="Times New Roman"/>
          <w:bCs/>
          <w:sz w:val="26"/>
          <w:szCs w:val="26"/>
        </w:rPr>
        <w:t xml:space="preserve">. at 10-11 (citing the APA at 8 (defining “Outside Date” for closing as occurring sixty days following the unappealable resolution of any litigation concerning the transaction)).  </w:t>
      </w:r>
    </w:p>
    <w:p w14:paraId="0701A044" w14:textId="646E017B" w:rsidR="0083771D" w:rsidRDefault="0083771D" w:rsidP="00015383">
      <w:pPr>
        <w:spacing w:line="360" w:lineRule="auto"/>
        <w:rPr>
          <w:rFonts w:ascii="Times New Roman" w:hAnsi="Times New Roman" w:cs="Times New Roman"/>
          <w:bCs/>
          <w:sz w:val="26"/>
          <w:szCs w:val="26"/>
        </w:rPr>
      </w:pPr>
    </w:p>
    <w:p w14:paraId="6B3BAF09" w14:textId="05DBD4E3" w:rsidR="0083771D" w:rsidRDefault="0083771D"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In addition, the County argues that judicial economy and administrative efficiency support the issuance of a stay</w:t>
      </w:r>
      <w:r w:rsidR="0007449E">
        <w:rPr>
          <w:rFonts w:ascii="Times New Roman" w:hAnsi="Times New Roman" w:cs="Times New Roman"/>
          <w:bCs/>
          <w:sz w:val="26"/>
          <w:szCs w:val="26"/>
        </w:rPr>
        <w:t xml:space="preserve"> thereby serving the public interest</w:t>
      </w:r>
      <w:r w:rsidR="00480260">
        <w:rPr>
          <w:rFonts w:ascii="Times New Roman" w:hAnsi="Times New Roman" w:cs="Times New Roman"/>
          <w:bCs/>
          <w:sz w:val="26"/>
          <w:szCs w:val="26"/>
        </w:rPr>
        <w:t xml:space="preserve">.  Interlocutory </w:t>
      </w:r>
      <w:r w:rsidR="0007449E">
        <w:rPr>
          <w:rFonts w:ascii="Times New Roman" w:hAnsi="Times New Roman" w:cs="Times New Roman"/>
          <w:bCs/>
          <w:sz w:val="26"/>
          <w:szCs w:val="26"/>
        </w:rPr>
        <w:t>Petition at 10.</w:t>
      </w:r>
    </w:p>
    <w:p w14:paraId="5D82C42E" w14:textId="7CAD0FFE" w:rsidR="0007449E" w:rsidRDefault="0007449E" w:rsidP="00015383">
      <w:pPr>
        <w:spacing w:line="360" w:lineRule="auto"/>
        <w:rPr>
          <w:rFonts w:ascii="Times New Roman" w:hAnsi="Times New Roman" w:cs="Times New Roman"/>
          <w:bCs/>
          <w:sz w:val="26"/>
          <w:szCs w:val="26"/>
        </w:rPr>
      </w:pPr>
    </w:p>
    <w:p w14:paraId="0D78D7D1" w14:textId="69A7EC21" w:rsidR="00A82AC9" w:rsidRDefault="0007449E" w:rsidP="00015383">
      <w:pPr>
        <w:spacing w:line="360" w:lineRule="auto"/>
        <w:rPr>
          <w:rFonts w:ascii="Times New Roman" w:hAnsi="Times New Roman" w:cs="Times New Roman"/>
          <w:bCs/>
          <w:color w:val="333333"/>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001546CE">
        <w:rPr>
          <w:rFonts w:ascii="Times New Roman" w:hAnsi="Times New Roman" w:cs="Times New Roman"/>
          <w:bCs/>
          <w:sz w:val="26"/>
          <w:szCs w:val="26"/>
        </w:rPr>
        <w:t xml:space="preserve">Regarding its second argument that </w:t>
      </w:r>
      <w:r w:rsidR="001546CE">
        <w:rPr>
          <w:rFonts w:ascii="Times New Roman" w:hAnsi="Times New Roman" w:cs="Times New Roman"/>
          <w:bCs/>
          <w:color w:val="333333"/>
          <w:sz w:val="26"/>
          <w:szCs w:val="26"/>
        </w:rPr>
        <w:t xml:space="preserve">consideration of the Application before the </w:t>
      </w:r>
      <w:r w:rsidR="00D05BD8">
        <w:rPr>
          <w:rFonts w:ascii="Times New Roman" w:hAnsi="Times New Roman" w:cs="Times New Roman"/>
          <w:bCs/>
          <w:color w:val="333333"/>
          <w:sz w:val="26"/>
          <w:szCs w:val="26"/>
        </w:rPr>
        <w:t xml:space="preserve">resolution of the </w:t>
      </w:r>
      <w:r w:rsidR="001546CE">
        <w:rPr>
          <w:rFonts w:ascii="Times New Roman" w:hAnsi="Times New Roman" w:cs="Times New Roman"/>
          <w:bCs/>
          <w:color w:val="333333"/>
          <w:sz w:val="26"/>
          <w:szCs w:val="26"/>
        </w:rPr>
        <w:t xml:space="preserve">Common Pleas Action is premature, the County </w:t>
      </w:r>
      <w:r w:rsidR="002541AC">
        <w:rPr>
          <w:rFonts w:ascii="Times New Roman" w:hAnsi="Times New Roman" w:cs="Times New Roman"/>
          <w:bCs/>
          <w:color w:val="333333"/>
          <w:sz w:val="26"/>
          <w:szCs w:val="26"/>
        </w:rPr>
        <w:t xml:space="preserve">contends that </w:t>
      </w:r>
      <w:r w:rsidR="00495D1F">
        <w:rPr>
          <w:rFonts w:ascii="Times New Roman" w:hAnsi="Times New Roman" w:cs="Times New Roman"/>
          <w:bCs/>
          <w:color w:val="333333"/>
          <w:sz w:val="26"/>
          <w:szCs w:val="26"/>
        </w:rPr>
        <w:t xml:space="preserve">the </w:t>
      </w:r>
      <w:r w:rsidR="002541AC">
        <w:rPr>
          <w:rFonts w:ascii="Times New Roman" w:hAnsi="Times New Roman" w:cs="Times New Roman"/>
          <w:bCs/>
          <w:color w:val="333333"/>
          <w:sz w:val="26"/>
          <w:szCs w:val="26"/>
        </w:rPr>
        <w:t xml:space="preserve">Ordinance </w:t>
      </w:r>
      <w:r w:rsidR="00B157F2">
        <w:rPr>
          <w:rFonts w:ascii="Times New Roman" w:hAnsi="Times New Roman" w:cs="Times New Roman"/>
          <w:bCs/>
          <w:color w:val="333333"/>
          <w:sz w:val="26"/>
          <w:szCs w:val="26"/>
        </w:rPr>
        <w:t xml:space="preserve">directs the orderly termination of DELCORA.  </w:t>
      </w:r>
      <w:r w:rsidR="004A3DE6">
        <w:rPr>
          <w:rFonts w:ascii="Times New Roman" w:hAnsi="Times New Roman" w:cs="Times New Roman"/>
          <w:bCs/>
          <w:color w:val="333333"/>
          <w:sz w:val="26"/>
          <w:szCs w:val="26"/>
        </w:rPr>
        <w:t xml:space="preserve">The Ordinance requires the </w:t>
      </w:r>
      <w:r w:rsidR="0027343A">
        <w:rPr>
          <w:rFonts w:ascii="Times New Roman" w:hAnsi="Times New Roman" w:cs="Times New Roman"/>
          <w:bCs/>
          <w:color w:val="333333"/>
          <w:sz w:val="26"/>
          <w:szCs w:val="26"/>
        </w:rPr>
        <w:t>wind</w:t>
      </w:r>
      <w:r w:rsidR="00D7142E">
        <w:rPr>
          <w:rFonts w:ascii="Times New Roman" w:hAnsi="Times New Roman" w:cs="Times New Roman"/>
          <w:bCs/>
          <w:color w:val="333333"/>
          <w:sz w:val="26"/>
          <w:szCs w:val="26"/>
        </w:rPr>
        <w:t xml:space="preserve">ing </w:t>
      </w:r>
      <w:r w:rsidR="001E2215">
        <w:rPr>
          <w:rFonts w:ascii="Times New Roman" w:hAnsi="Times New Roman" w:cs="Times New Roman"/>
          <w:bCs/>
          <w:color w:val="333333"/>
          <w:sz w:val="26"/>
          <w:szCs w:val="26"/>
        </w:rPr>
        <w:t>down</w:t>
      </w:r>
      <w:r w:rsidR="0027343A">
        <w:rPr>
          <w:rFonts w:ascii="Times New Roman" w:hAnsi="Times New Roman" w:cs="Times New Roman"/>
          <w:bCs/>
          <w:color w:val="333333"/>
          <w:sz w:val="26"/>
          <w:szCs w:val="26"/>
        </w:rPr>
        <w:t xml:space="preserve"> of DELCORA’s </w:t>
      </w:r>
      <w:r w:rsidR="001E2215">
        <w:rPr>
          <w:rFonts w:ascii="Times New Roman" w:hAnsi="Times New Roman" w:cs="Times New Roman"/>
          <w:bCs/>
          <w:color w:val="333333"/>
          <w:sz w:val="26"/>
          <w:szCs w:val="26"/>
        </w:rPr>
        <w:t>operations</w:t>
      </w:r>
      <w:r w:rsidR="00D5169C">
        <w:rPr>
          <w:rFonts w:ascii="Times New Roman" w:hAnsi="Times New Roman" w:cs="Times New Roman"/>
          <w:bCs/>
          <w:color w:val="333333"/>
          <w:sz w:val="26"/>
          <w:szCs w:val="26"/>
        </w:rPr>
        <w:t xml:space="preserve"> including the satisfaction of outstanding debts and obligations and the removal of any </w:t>
      </w:r>
      <w:r w:rsidR="00D7142E">
        <w:rPr>
          <w:rFonts w:ascii="Times New Roman" w:hAnsi="Times New Roman" w:cs="Times New Roman"/>
          <w:bCs/>
          <w:color w:val="333333"/>
          <w:sz w:val="26"/>
          <w:szCs w:val="26"/>
        </w:rPr>
        <w:t xml:space="preserve">impediments to its termination. </w:t>
      </w:r>
      <w:r w:rsidR="003C33DC">
        <w:rPr>
          <w:rFonts w:ascii="Times New Roman" w:hAnsi="Times New Roman" w:cs="Times New Roman"/>
          <w:bCs/>
          <w:color w:val="333333"/>
          <w:sz w:val="26"/>
          <w:szCs w:val="26"/>
        </w:rPr>
        <w:t xml:space="preserve"> </w:t>
      </w:r>
      <w:r w:rsidR="009D33EA">
        <w:rPr>
          <w:rFonts w:ascii="Times New Roman" w:hAnsi="Times New Roman" w:cs="Times New Roman"/>
          <w:bCs/>
          <w:color w:val="333333"/>
          <w:sz w:val="26"/>
          <w:szCs w:val="26"/>
        </w:rPr>
        <w:t xml:space="preserve">The County notes, however, that Aqua has filed </w:t>
      </w:r>
      <w:r w:rsidR="00A02EA8">
        <w:rPr>
          <w:rFonts w:ascii="Times New Roman" w:hAnsi="Times New Roman" w:cs="Times New Roman"/>
          <w:bCs/>
          <w:color w:val="333333"/>
          <w:sz w:val="26"/>
          <w:szCs w:val="26"/>
        </w:rPr>
        <w:t xml:space="preserve">a preliminary injunction in the Common Pleas Action seeking </w:t>
      </w:r>
      <w:r w:rsidR="00555A45">
        <w:rPr>
          <w:rFonts w:ascii="Times New Roman" w:hAnsi="Times New Roman" w:cs="Times New Roman"/>
          <w:bCs/>
          <w:color w:val="333333"/>
          <w:sz w:val="26"/>
          <w:szCs w:val="26"/>
        </w:rPr>
        <w:t>to enjoin the enforcement of the Ordinance and the termination of DELCORA</w:t>
      </w:r>
      <w:r w:rsidR="00A82AC9">
        <w:rPr>
          <w:rFonts w:ascii="Times New Roman" w:hAnsi="Times New Roman" w:cs="Times New Roman"/>
          <w:bCs/>
          <w:color w:val="333333"/>
          <w:sz w:val="26"/>
          <w:szCs w:val="26"/>
        </w:rPr>
        <w:t xml:space="preserve"> in advance of the closing in the Application proceeding.  </w:t>
      </w:r>
      <w:r w:rsidR="004828DA">
        <w:rPr>
          <w:rFonts w:ascii="Times New Roman" w:hAnsi="Times New Roman" w:cs="Times New Roman"/>
          <w:bCs/>
          <w:color w:val="333333"/>
          <w:sz w:val="26"/>
          <w:szCs w:val="26"/>
        </w:rPr>
        <w:t xml:space="preserve">Interlocutory Petition at 11-12. </w:t>
      </w:r>
    </w:p>
    <w:p w14:paraId="39BE1B33" w14:textId="77777777" w:rsidR="00A82AC9" w:rsidRDefault="00A82AC9" w:rsidP="00015383">
      <w:pPr>
        <w:spacing w:line="360" w:lineRule="auto"/>
        <w:rPr>
          <w:rFonts w:ascii="Times New Roman" w:hAnsi="Times New Roman" w:cs="Times New Roman"/>
          <w:bCs/>
          <w:color w:val="333333"/>
          <w:sz w:val="26"/>
          <w:szCs w:val="26"/>
        </w:rPr>
      </w:pPr>
    </w:p>
    <w:p w14:paraId="164B8A13" w14:textId="1224206C" w:rsidR="0007449E" w:rsidRDefault="0055549F" w:rsidP="00ED6E34">
      <w:pPr>
        <w:spacing w:line="360" w:lineRule="auto"/>
        <w:ind w:firstLine="1440"/>
        <w:rPr>
          <w:rFonts w:ascii="Times New Roman" w:hAnsi="Times New Roman" w:cs="Times New Roman"/>
          <w:bCs/>
          <w:sz w:val="26"/>
          <w:szCs w:val="26"/>
        </w:rPr>
      </w:pPr>
      <w:r>
        <w:rPr>
          <w:rFonts w:ascii="Times New Roman" w:hAnsi="Times New Roman" w:cs="Times New Roman"/>
          <w:bCs/>
          <w:color w:val="333333"/>
          <w:sz w:val="26"/>
          <w:szCs w:val="26"/>
        </w:rPr>
        <w:t xml:space="preserve">In applying the </w:t>
      </w:r>
      <w:r w:rsidRPr="00414ABF">
        <w:rPr>
          <w:rFonts w:ascii="Times New Roman" w:hAnsi="Times New Roman" w:cs="Times New Roman"/>
          <w:bCs/>
          <w:i/>
          <w:iCs/>
          <w:color w:val="333333"/>
          <w:sz w:val="26"/>
          <w:szCs w:val="26"/>
        </w:rPr>
        <w:t>Process Gas</w:t>
      </w:r>
      <w:r>
        <w:rPr>
          <w:rFonts w:ascii="Times New Roman" w:hAnsi="Times New Roman" w:cs="Times New Roman"/>
          <w:bCs/>
          <w:color w:val="333333"/>
          <w:sz w:val="26"/>
          <w:szCs w:val="26"/>
        </w:rPr>
        <w:t xml:space="preserve"> standards for a stay, the County </w:t>
      </w:r>
      <w:r w:rsidR="004828DA">
        <w:rPr>
          <w:rFonts w:ascii="Times New Roman" w:hAnsi="Times New Roman" w:cs="Times New Roman"/>
          <w:bCs/>
          <w:color w:val="333333"/>
          <w:sz w:val="26"/>
          <w:szCs w:val="26"/>
        </w:rPr>
        <w:t xml:space="preserve">argues that it will </w:t>
      </w:r>
      <w:r w:rsidR="003E2718">
        <w:rPr>
          <w:rFonts w:ascii="Times New Roman" w:hAnsi="Times New Roman" w:cs="Times New Roman"/>
          <w:bCs/>
          <w:color w:val="333333"/>
          <w:sz w:val="26"/>
          <w:szCs w:val="26"/>
        </w:rPr>
        <w:t xml:space="preserve">succeed in </w:t>
      </w:r>
      <w:r w:rsidR="00ED6E34">
        <w:rPr>
          <w:rFonts w:ascii="Times New Roman" w:hAnsi="Times New Roman" w:cs="Times New Roman"/>
          <w:bCs/>
          <w:color w:val="333333"/>
          <w:sz w:val="26"/>
          <w:szCs w:val="26"/>
        </w:rPr>
        <w:t>enforcing the Ordinance and terminati</w:t>
      </w:r>
      <w:r w:rsidR="000F1D37">
        <w:rPr>
          <w:rFonts w:ascii="Times New Roman" w:hAnsi="Times New Roman" w:cs="Times New Roman"/>
          <w:bCs/>
          <w:color w:val="333333"/>
          <w:sz w:val="26"/>
          <w:szCs w:val="26"/>
        </w:rPr>
        <w:t xml:space="preserve">ng </w:t>
      </w:r>
      <w:r w:rsidR="00ED6E34">
        <w:rPr>
          <w:rFonts w:ascii="Times New Roman" w:hAnsi="Times New Roman" w:cs="Times New Roman"/>
          <w:bCs/>
          <w:color w:val="333333"/>
          <w:sz w:val="26"/>
          <w:szCs w:val="26"/>
        </w:rPr>
        <w:t xml:space="preserve">DELCORA.  </w:t>
      </w:r>
      <w:r w:rsidR="00456C03">
        <w:rPr>
          <w:rFonts w:ascii="Times New Roman" w:hAnsi="Times New Roman" w:cs="Times New Roman"/>
          <w:bCs/>
          <w:color w:val="333333"/>
          <w:sz w:val="26"/>
          <w:szCs w:val="26"/>
        </w:rPr>
        <w:t xml:space="preserve">Since it is the only incorporating </w:t>
      </w:r>
      <w:r w:rsidR="006E4DD9">
        <w:rPr>
          <w:rFonts w:ascii="Times New Roman" w:hAnsi="Times New Roman" w:cs="Times New Roman"/>
          <w:bCs/>
          <w:color w:val="333333"/>
          <w:sz w:val="26"/>
          <w:szCs w:val="26"/>
        </w:rPr>
        <w:t>municipality of DELCORA, the County contends that it has a clear right to terminate DEL</w:t>
      </w:r>
      <w:r w:rsidR="00772400">
        <w:rPr>
          <w:rFonts w:ascii="Times New Roman" w:hAnsi="Times New Roman" w:cs="Times New Roman"/>
          <w:bCs/>
          <w:color w:val="333333"/>
          <w:sz w:val="26"/>
          <w:szCs w:val="26"/>
        </w:rPr>
        <w:t>CORA</w:t>
      </w:r>
      <w:r w:rsidR="00A63878">
        <w:rPr>
          <w:rFonts w:ascii="Times New Roman" w:hAnsi="Times New Roman" w:cs="Times New Roman"/>
          <w:bCs/>
          <w:color w:val="333333"/>
          <w:sz w:val="26"/>
          <w:szCs w:val="26"/>
        </w:rPr>
        <w:t>;</w:t>
      </w:r>
      <w:r w:rsidR="00772400">
        <w:rPr>
          <w:rFonts w:ascii="Times New Roman" w:hAnsi="Times New Roman" w:cs="Times New Roman"/>
          <w:bCs/>
          <w:color w:val="333333"/>
          <w:sz w:val="26"/>
          <w:szCs w:val="26"/>
        </w:rPr>
        <w:t xml:space="preserve"> and</w:t>
      </w:r>
      <w:r w:rsidR="00461193">
        <w:rPr>
          <w:rFonts w:ascii="Times New Roman" w:hAnsi="Times New Roman" w:cs="Times New Roman"/>
          <w:bCs/>
          <w:color w:val="333333"/>
          <w:sz w:val="26"/>
          <w:szCs w:val="26"/>
        </w:rPr>
        <w:t>,</w:t>
      </w:r>
      <w:r w:rsidR="00772400">
        <w:rPr>
          <w:rFonts w:ascii="Times New Roman" w:hAnsi="Times New Roman" w:cs="Times New Roman"/>
          <w:bCs/>
          <w:color w:val="333333"/>
          <w:sz w:val="26"/>
          <w:szCs w:val="26"/>
        </w:rPr>
        <w:t xml:space="preserve"> regardless of the potential sale transaction</w:t>
      </w:r>
      <w:r w:rsidR="00A63878">
        <w:rPr>
          <w:rFonts w:ascii="Times New Roman" w:hAnsi="Times New Roman" w:cs="Times New Roman"/>
          <w:bCs/>
          <w:color w:val="333333"/>
          <w:sz w:val="26"/>
          <w:szCs w:val="26"/>
        </w:rPr>
        <w:t xml:space="preserve">, the </w:t>
      </w:r>
      <w:r w:rsidR="00426D01">
        <w:rPr>
          <w:rFonts w:ascii="Times New Roman" w:hAnsi="Times New Roman" w:cs="Times New Roman"/>
          <w:bCs/>
          <w:color w:val="333333"/>
          <w:sz w:val="26"/>
          <w:szCs w:val="26"/>
        </w:rPr>
        <w:t>County is entitled to a writ of mandamus</w:t>
      </w:r>
      <w:r w:rsidR="00461193">
        <w:rPr>
          <w:rFonts w:ascii="Times New Roman" w:hAnsi="Times New Roman" w:cs="Times New Roman"/>
          <w:bCs/>
          <w:color w:val="333333"/>
          <w:sz w:val="26"/>
          <w:szCs w:val="26"/>
        </w:rPr>
        <w:t xml:space="preserve"> to require DELCORA to comply with the Ordinance</w:t>
      </w:r>
      <w:r w:rsidR="00931FFC">
        <w:rPr>
          <w:rFonts w:ascii="Times New Roman" w:hAnsi="Times New Roman" w:cs="Times New Roman"/>
          <w:bCs/>
          <w:color w:val="333333"/>
          <w:sz w:val="26"/>
          <w:szCs w:val="26"/>
        </w:rPr>
        <w:t xml:space="preserve">.  </w:t>
      </w:r>
      <w:r w:rsidR="002E1EF3">
        <w:rPr>
          <w:rFonts w:ascii="Times New Roman" w:hAnsi="Times New Roman" w:cs="Times New Roman"/>
          <w:bCs/>
          <w:color w:val="333333"/>
          <w:sz w:val="26"/>
          <w:szCs w:val="26"/>
        </w:rPr>
        <w:t xml:space="preserve">Similar to its prior </w:t>
      </w:r>
      <w:r w:rsidR="002E1EF3" w:rsidRPr="00414ABF">
        <w:rPr>
          <w:rFonts w:ascii="Times New Roman" w:hAnsi="Times New Roman" w:cs="Times New Roman"/>
          <w:bCs/>
          <w:i/>
          <w:iCs/>
          <w:color w:val="333333"/>
          <w:sz w:val="26"/>
          <w:szCs w:val="26"/>
        </w:rPr>
        <w:t>Process Gas</w:t>
      </w:r>
      <w:r w:rsidR="002E1EF3">
        <w:rPr>
          <w:rFonts w:ascii="Times New Roman" w:hAnsi="Times New Roman" w:cs="Times New Roman"/>
          <w:bCs/>
          <w:color w:val="333333"/>
          <w:sz w:val="26"/>
          <w:szCs w:val="26"/>
        </w:rPr>
        <w:t xml:space="preserve"> arguments, the County </w:t>
      </w:r>
      <w:r w:rsidR="00FC3100">
        <w:rPr>
          <w:rFonts w:ascii="Times New Roman" w:hAnsi="Times New Roman" w:cs="Times New Roman"/>
          <w:bCs/>
          <w:color w:val="333333"/>
          <w:sz w:val="26"/>
          <w:szCs w:val="26"/>
        </w:rPr>
        <w:t xml:space="preserve">argues that </w:t>
      </w:r>
      <w:r w:rsidR="00F816F9">
        <w:rPr>
          <w:rFonts w:ascii="Times New Roman" w:hAnsi="Times New Roman" w:cs="Times New Roman"/>
          <w:bCs/>
          <w:color w:val="333333"/>
          <w:sz w:val="26"/>
          <w:szCs w:val="26"/>
        </w:rPr>
        <w:t xml:space="preserve">denial of the stay will cause </w:t>
      </w:r>
      <w:r w:rsidR="00FC3100">
        <w:rPr>
          <w:rFonts w:ascii="Times New Roman" w:hAnsi="Times New Roman" w:cs="Times New Roman"/>
          <w:bCs/>
          <w:color w:val="333333"/>
          <w:sz w:val="26"/>
          <w:szCs w:val="26"/>
        </w:rPr>
        <w:t xml:space="preserve">irreparable harm </w:t>
      </w:r>
      <w:r w:rsidR="00B77D39">
        <w:rPr>
          <w:rFonts w:ascii="Times New Roman" w:hAnsi="Times New Roman" w:cs="Times New Roman"/>
          <w:bCs/>
          <w:color w:val="333333"/>
          <w:sz w:val="26"/>
          <w:szCs w:val="26"/>
        </w:rPr>
        <w:t xml:space="preserve">to the Commission, the ALJ and other intervenors to proceed with </w:t>
      </w:r>
      <w:r w:rsidR="00093BD2">
        <w:rPr>
          <w:rFonts w:ascii="Times New Roman" w:hAnsi="Times New Roman" w:cs="Times New Roman"/>
          <w:bCs/>
          <w:color w:val="333333"/>
          <w:sz w:val="26"/>
          <w:szCs w:val="26"/>
        </w:rPr>
        <w:t xml:space="preserve">a </w:t>
      </w:r>
      <w:r w:rsidR="00414ABF">
        <w:rPr>
          <w:rFonts w:ascii="Times New Roman" w:hAnsi="Times New Roman" w:cs="Times New Roman"/>
          <w:bCs/>
          <w:color w:val="333333"/>
          <w:sz w:val="26"/>
          <w:szCs w:val="26"/>
        </w:rPr>
        <w:t xml:space="preserve">compressed </w:t>
      </w:r>
      <w:r w:rsidR="00093BD2">
        <w:rPr>
          <w:rFonts w:ascii="Times New Roman" w:hAnsi="Times New Roman" w:cs="Times New Roman"/>
          <w:bCs/>
          <w:color w:val="333333"/>
          <w:sz w:val="26"/>
          <w:szCs w:val="26"/>
        </w:rPr>
        <w:t xml:space="preserve">six-month litigation </w:t>
      </w:r>
      <w:r w:rsidR="00414ABF">
        <w:rPr>
          <w:rFonts w:ascii="Times New Roman" w:hAnsi="Times New Roman" w:cs="Times New Roman"/>
          <w:bCs/>
          <w:color w:val="333333"/>
          <w:sz w:val="26"/>
          <w:szCs w:val="26"/>
        </w:rPr>
        <w:t xml:space="preserve">schedule </w:t>
      </w:r>
      <w:r w:rsidR="00093BD2">
        <w:rPr>
          <w:rFonts w:ascii="Times New Roman" w:hAnsi="Times New Roman" w:cs="Times New Roman"/>
          <w:bCs/>
          <w:color w:val="333333"/>
          <w:sz w:val="26"/>
          <w:szCs w:val="26"/>
        </w:rPr>
        <w:t xml:space="preserve">while the ultimate existence of the </w:t>
      </w:r>
      <w:r w:rsidR="00093BD2">
        <w:rPr>
          <w:rFonts w:ascii="Times New Roman" w:hAnsi="Times New Roman" w:cs="Times New Roman"/>
          <w:bCs/>
          <w:color w:val="333333"/>
          <w:sz w:val="26"/>
          <w:szCs w:val="26"/>
        </w:rPr>
        <w:lastRenderedPageBreak/>
        <w:t xml:space="preserve">counterparty to the APA remains subject to litigation.  </w:t>
      </w:r>
      <w:r w:rsidR="000C4194">
        <w:rPr>
          <w:rFonts w:ascii="Times New Roman" w:hAnsi="Times New Roman" w:cs="Times New Roman"/>
          <w:bCs/>
          <w:color w:val="333333"/>
          <w:sz w:val="26"/>
          <w:szCs w:val="26"/>
        </w:rPr>
        <w:t xml:space="preserve">The County </w:t>
      </w:r>
      <w:r w:rsidR="008710E9">
        <w:rPr>
          <w:rFonts w:ascii="Times New Roman" w:hAnsi="Times New Roman" w:cs="Times New Roman"/>
          <w:bCs/>
          <w:color w:val="333333"/>
          <w:sz w:val="26"/>
          <w:szCs w:val="26"/>
        </w:rPr>
        <w:t>asserts t</w:t>
      </w:r>
      <w:r w:rsidR="000C4194">
        <w:rPr>
          <w:rFonts w:ascii="Times New Roman" w:hAnsi="Times New Roman" w:cs="Times New Roman"/>
          <w:bCs/>
          <w:color w:val="333333"/>
          <w:sz w:val="26"/>
          <w:szCs w:val="26"/>
        </w:rPr>
        <w:t xml:space="preserve">hat </w:t>
      </w:r>
      <w:r w:rsidR="00655668">
        <w:rPr>
          <w:rFonts w:ascii="Times New Roman" w:hAnsi="Times New Roman" w:cs="Times New Roman"/>
          <w:bCs/>
          <w:color w:val="333333"/>
          <w:sz w:val="26"/>
          <w:szCs w:val="26"/>
        </w:rPr>
        <w:t xml:space="preserve">enforcement of the Ordinance could have significant </w:t>
      </w:r>
      <w:r w:rsidR="00F120DA">
        <w:rPr>
          <w:rFonts w:ascii="Times New Roman" w:hAnsi="Times New Roman" w:cs="Times New Roman"/>
          <w:bCs/>
          <w:color w:val="333333"/>
          <w:sz w:val="26"/>
          <w:szCs w:val="26"/>
        </w:rPr>
        <w:t xml:space="preserve">impacts on the proposed transaction, highlighting Aqua’s argument in its petition to intervene in the </w:t>
      </w:r>
      <w:r w:rsidR="00386E51">
        <w:rPr>
          <w:rFonts w:ascii="Times New Roman" w:hAnsi="Times New Roman" w:cs="Times New Roman"/>
          <w:bCs/>
          <w:color w:val="333333"/>
          <w:sz w:val="26"/>
          <w:szCs w:val="26"/>
        </w:rPr>
        <w:t xml:space="preserve">Common Pleas Action that </w:t>
      </w:r>
      <w:r w:rsidR="00E23EC7">
        <w:rPr>
          <w:rFonts w:ascii="Times New Roman" w:hAnsi="Times New Roman" w:cs="Times New Roman"/>
          <w:bCs/>
          <w:color w:val="333333"/>
          <w:sz w:val="26"/>
          <w:szCs w:val="26"/>
        </w:rPr>
        <w:t xml:space="preserve">the Company’s entry into the APA was </w:t>
      </w:r>
      <w:r w:rsidR="00620665">
        <w:rPr>
          <w:rFonts w:ascii="Times New Roman" w:hAnsi="Times New Roman" w:cs="Times New Roman"/>
          <w:bCs/>
          <w:color w:val="333333"/>
          <w:sz w:val="26"/>
          <w:szCs w:val="26"/>
        </w:rPr>
        <w:t xml:space="preserve">conditioned on DELCORA remaining a counterparty.  </w:t>
      </w:r>
      <w:r w:rsidR="00694329">
        <w:rPr>
          <w:rFonts w:ascii="Times New Roman" w:hAnsi="Times New Roman" w:cs="Times New Roman"/>
          <w:bCs/>
          <w:color w:val="333333"/>
          <w:sz w:val="26"/>
          <w:szCs w:val="26"/>
        </w:rPr>
        <w:t xml:space="preserve">The County </w:t>
      </w:r>
      <w:r w:rsidR="00067E0B">
        <w:rPr>
          <w:rFonts w:ascii="Times New Roman" w:hAnsi="Times New Roman" w:cs="Times New Roman"/>
          <w:bCs/>
          <w:color w:val="333333"/>
          <w:sz w:val="26"/>
          <w:szCs w:val="26"/>
        </w:rPr>
        <w:t xml:space="preserve">also </w:t>
      </w:r>
      <w:r w:rsidR="00694329">
        <w:rPr>
          <w:rFonts w:ascii="Times New Roman" w:hAnsi="Times New Roman" w:cs="Times New Roman"/>
          <w:bCs/>
          <w:color w:val="333333"/>
          <w:sz w:val="26"/>
          <w:szCs w:val="26"/>
        </w:rPr>
        <w:t xml:space="preserve">reiterates </w:t>
      </w:r>
      <w:r w:rsidR="004A5C6A">
        <w:rPr>
          <w:rFonts w:ascii="Times New Roman" w:hAnsi="Times New Roman" w:cs="Times New Roman"/>
          <w:bCs/>
          <w:color w:val="333333"/>
          <w:sz w:val="26"/>
          <w:szCs w:val="26"/>
        </w:rPr>
        <w:t xml:space="preserve">its </w:t>
      </w:r>
      <w:r w:rsidR="00694329">
        <w:rPr>
          <w:rFonts w:ascii="Times New Roman" w:hAnsi="Times New Roman" w:cs="Times New Roman"/>
          <w:bCs/>
          <w:color w:val="333333"/>
          <w:sz w:val="26"/>
          <w:szCs w:val="26"/>
        </w:rPr>
        <w:t xml:space="preserve">prior </w:t>
      </w:r>
      <w:r w:rsidR="00067E0B">
        <w:rPr>
          <w:rFonts w:ascii="Times New Roman" w:hAnsi="Times New Roman" w:cs="Times New Roman"/>
          <w:bCs/>
          <w:color w:val="333333"/>
          <w:sz w:val="26"/>
          <w:szCs w:val="26"/>
        </w:rPr>
        <w:t xml:space="preserve">arguments that the proposed stay </w:t>
      </w:r>
      <w:r w:rsidR="004A5C6A">
        <w:rPr>
          <w:rFonts w:ascii="Times New Roman" w:hAnsi="Times New Roman" w:cs="Times New Roman"/>
          <w:bCs/>
          <w:color w:val="333333"/>
          <w:sz w:val="26"/>
          <w:szCs w:val="26"/>
        </w:rPr>
        <w:t xml:space="preserve">would not harm the Parties to the Application proceeding or the public interest.  </w:t>
      </w:r>
      <w:r w:rsidR="0097261F">
        <w:rPr>
          <w:rFonts w:ascii="Times New Roman" w:hAnsi="Times New Roman" w:cs="Times New Roman"/>
          <w:bCs/>
          <w:color w:val="333333"/>
          <w:sz w:val="26"/>
          <w:szCs w:val="26"/>
        </w:rPr>
        <w:t>Interlocutory Petition at 12-13.</w:t>
      </w:r>
    </w:p>
    <w:p w14:paraId="3D68BF31" w14:textId="7745826C" w:rsidR="00B84E51" w:rsidRDefault="00B84E51" w:rsidP="00015383">
      <w:pPr>
        <w:spacing w:line="360" w:lineRule="auto"/>
        <w:rPr>
          <w:rFonts w:ascii="Times New Roman" w:hAnsi="Times New Roman" w:cs="Times New Roman"/>
          <w:bCs/>
          <w:sz w:val="26"/>
          <w:szCs w:val="26"/>
        </w:rPr>
      </w:pPr>
    </w:p>
    <w:p w14:paraId="40A9677D" w14:textId="1EB72F15" w:rsidR="003D6031" w:rsidRDefault="003D6031"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00115292">
        <w:rPr>
          <w:rFonts w:ascii="Times New Roman" w:hAnsi="Times New Roman" w:cs="Times New Roman"/>
          <w:bCs/>
          <w:sz w:val="26"/>
          <w:szCs w:val="26"/>
        </w:rPr>
        <w:t xml:space="preserve">As an alternative to the </w:t>
      </w:r>
      <w:r w:rsidR="00115292" w:rsidRPr="001033C5">
        <w:rPr>
          <w:rFonts w:ascii="Times New Roman" w:hAnsi="Times New Roman" w:cs="Times New Roman"/>
          <w:bCs/>
          <w:i/>
          <w:iCs/>
          <w:sz w:val="26"/>
          <w:szCs w:val="26"/>
        </w:rPr>
        <w:t>Process Gas</w:t>
      </w:r>
      <w:r w:rsidR="00115292">
        <w:rPr>
          <w:rFonts w:ascii="Times New Roman" w:hAnsi="Times New Roman" w:cs="Times New Roman"/>
          <w:bCs/>
          <w:sz w:val="26"/>
          <w:szCs w:val="26"/>
        </w:rPr>
        <w:t xml:space="preserve"> factors, the County argues that </w:t>
      </w:r>
      <w:r w:rsidR="005C0644">
        <w:rPr>
          <w:rFonts w:ascii="Times New Roman" w:hAnsi="Times New Roman" w:cs="Times New Roman"/>
          <w:bCs/>
          <w:sz w:val="26"/>
          <w:szCs w:val="26"/>
        </w:rPr>
        <w:t xml:space="preserve">the doctrine of primary jurisdiction also supports the issuance of the proposed stay.  </w:t>
      </w:r>
      <w:r w:rsidR="003144C6">
        <w:rPr>
          <w:rFonts w:ascii="Times New Roman" w:hAnsi="Times New Roman" w:cs="Times New Roman"/>
          <w:bCs/>
          <w:sz w:val="26"/>
          <w:szCs w:val="26"/>
        </w:rPr>
        <w:t xml:space="preserve">The County </w:t>
      </w:r>
      <w:r w:rsidR="00BD6F2D">
        <w:rPr>
          <w:rFonts w:ascii="Times New Roman" w:hAnsi="Times New Roman" w:cs="Times New Roman"/>
          <w:bCs/>
          <w:sz w:val="26"/>
          <w:szCs w:val="26"/>
        </w:rPr>
        <w:t>contends</w:t>
      </w:r>
      <w:r w:rsidR="003144C6">
        <w:rPr>
          <w:rFonts w:ascii="Times New Roman" w:hAnsi="Times New Roman" w:cs="Times New Roman"/>
          <w:bCs/>
          <w:sz w:val="26"/>
          <w:szCs w:val="26"/>
        </w:rPr>
        <w:t xml:space="preserve"> that the doctrine of primary juri</w:t>
      </w:r>
      <w:r w:rsidR="008E7566">
        <w:rPr>
          <w:rFonts w:ascii="Times New Roman" w:hAnsi="Times New Roman" w:cs="Times New Roman"/>
          <w:bCs/>
          <w:sz w:val="26"/>
          <w:szCs w:val="26"/>
        </w:rPr>
        <w:t xml:space="preserve">sdiction </w:t>
      </w:r>
      <w:r w:rsidR="00A777FE">
        <w:rPr>
          <w:rFonts w:ascii="Times New Roman" w:hAnsi="Times New Roman" w:cs="Times New Roman"/>
          <w:bCs/>
          <w:sz w:val="26"/>
          <w:szCs w:val="26"/>
        </w:rPr>
        <w:t xml:space="preserve">is a jurisprudential rule </w:t>
      </w:r>
      <w:r w:rsidR="00B70508">
        <w:rPr>
          <w:rFonts w:ascii="Times New Roman" w:hAnsi="Times New Roman" w:cs="Times New Roman"/>
          <w:bCs/>
          <w:sz w:val="26"/>
          <w:szCs w:val="26"/>
        </w:rPr>
        <w:t>allowing administrative agencies and courts of common pleas to defer to each other when litigation, parties</w:t>
      </w:r>
      <w:r w:rsidR="00111332">
        <w:rPr>
          <w:rFonts w:ascii="Times New Roman" w:hAnsi="Times New Roman" w:cs="Times New Roman"/>
          <w:bCs/>
          <w:sz w:val="26"/>
          <w:szCs w:val="26"/>
        </w:rPr>
        <w:t xml:space="preserve">, and jurisdictional issues overlap. </w:t>
      </w:r>
      <w:r w:rsidR="00D63C1F">
        <w:rPr>
          <w:rFonts w:ascii="Times New Roman" w:hAnsi="Times New Roman" w:cs="Times New Roman"/>
          <w:bCs/>
          <w:sz w:val="26"/>
          <w:szCs w:val="26"/>
        </w:rPr>
        <w:t xml:space="preserve"> Here, the County submits that it is not suggesting the Commission </w:t>
      </w:r>
      <w:r w:rsidR="00987545">
        <w:rPr>
          <w:rFonts w:ascii="Times New Roman" w:hAnsi="Times New Roman" w:cs="Times New Roman"/>
          <w:bCs/>
          <w:sz w:val="26"/>
          <w:szCs w:val="26"/>
        </w:rPr>
        <w:t>lacks jurisdiction over a Section 1329 application</w:t>
      </w:r>
      <w:r w:rsidR="004C36EE">
        <w:rPr>
          <w:rFonts w:ascii="Times New Roman" w:hAnsi="Times New Roman" w:cs="Times New Roman"/>
          <w:bCs/>
          <w:sz w:val="26"/>
          <w:szCs w:val="26"/>
        </w:rPr>
        <w:t xml:space="preserve">, but that the Commission may not have jurisdiction over many substantive issues fundamental to the Application herein.  </w:t>
      </w:r>
      <w:r w:rsidR="005A1C23">
        <w:rPr>
          <w:rFonts w:ascii="Times New Roman" w:hAnsi="Times New Roman" w:cs="Times New Roman"/>
          <w:bCs/>
          <w:sz w:val="26"/>
          <w:szCs w:val="26"/>
        </w:rPr>
        <w:t>Accordingly, the County requests that the Commission defer the exercise of its jurisdiction by staying this proceeding</w:t>
      </w:r>
      <w:r w:rsidR="00C257AF">
        <w:rPr>
          <w:rFonts w:ascii="Times New Roman" w:hAnsi="Times New Roman" w:cs="Times New Roman"/>
          <w:bCs/>
          <w:sz w:val="26"/>
          <w:szCs w:val="26"/>
        </w:rPr>
        <w:t xml:space="preserve"> and allowing the critical non-jurisdictional issues </w:t>
      </w:r>
      <w:r w:rsidR="00A6261B">
        <w:rPr>
          <w:rFonts w:ascii="Times New Roman" w:hAnsi="Times New Roman" w:cs="Times New Roman"/>
          <w:bCs/>
          <w:sz w:val="26"/>
          <w:szCs w:val="26"/>
        </w:rPr>
        <w:t>to proceed in the</w:t>
      </w:r>
      <w:r w:rsidR="002F128E">
        <w:rPr>
          <w:rFonts w:ascii="Times New Roman" w:hAnsi="Times New Roman" w:cs="Times New Roman"/>
          <w:bCs/>
          <w:sz w:val="26"/>
          <w:szCs w:val="26"/>
        </w:rPr>
        <w:t xml:space="preserve"> Common Pleas Action.  </w:t>
      </w:r>
      <w:r w:rsidR="002F128E" w:rsidRPr="00320FF6">
        <w:rPr>
          <w:rFonts w:ascii="Times New Roman" w:hAnsi="Times New Roman" w:cs="Times New Roman"/>
          <w:bCs/>
          <w:i/>
          <w:iCs/>
          <w:sz w:val="26"/>
          <w:szCs w:val="26"/>
        </w:rPr>
        <w:t>Id</w:t>
      </w:r>
      <w:r w:rsidR="002F128E">
        <w:rPr>
          <w:rFonts w:ascii="Times New Roman" w:hAnsi="Times New Roman" w:cs="Times New Roman"/>
          <w:bCs/>
          <w:sz w:val="26"/>
          <w:szCs w:val="26"/>
        </w:rPr>
        <w:t xml:space="preserve">. at </w:t>
      </w:r>
      <w:r w:rsidR="00320FF6">
        <w:rPr>
          <w:rFonts w:ascii="Times New Roman" w:hAnsi="Times New Roman" w:cs="Times New Roman"/>
          <w:bCs/>
          <w:sz w:val="26"/>
          <w:szCs w:val="26"/>
        </w:rPr>
        <w:t>13-14.</w:t>
      </w:r>
      <w:r w:rsidR="00955B6A">
        <w:rPr>
          <w:rStyle w:val="FootnoteReference"/>
          <w:rFonts w:ascii="Times New Roman" w:hAnsi="Times New Roman" w:cs="Times New Roman"/>
          <w:bCs/>
          <w:sz w:val="26"/>
          <w:szCs w:val="26"/>
        </w:rPr>
        <w:footnoteReference w:id="7"/>
      </w:r>
    </w:p>
    <w:p w14:paraId="39A323EF" w14:textId="42A66722" w:rsidR="00A75916" w:rsidRDefault="00A75916" w:rsidP="00015383">
      <w:pPr>
        <w:spacing w:line="360" w:lineRule="auto"/>
        <w:rPr>
          <w:rFonts w:ascii="Times New Roman" w:hAnsi="Times New Roman" w:cs="Times New Roman"/>
          <w:bCs/>
          <w:sz w:val="26"/>
          <w:szCs w:val="26"/>
        </w:rPr>
      </w:pPr>
    </w:p>
    <w:p w14:paraId="04CF5EFE" w14:textId="6A2E7F24" w:rsidR="00A75916" w:rsidRDefault="00A75916"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As a final matter, the County </w:t>
      </w:r>
      <w:r w:rsidR="00332FDE">
        <w:rPr>
          <w:rFonts w:ascii="Times New Roman" w:hAnsi="Times New Roman" w:cs="Times New Roman"/>
          <w:bCs/>
          <w:sz w:val="26"/>
          <w:szCs w:val="26"/>
        </w:rPr>
        <w:t xml:space="preserve">addresses the </w:t>
      </w:r>
      <w:r w:rsidR="00923129">
        <w:rPr>
          <w:rFonts w:ascii="Times New Roman" w:hAnsi="Times New Roman" w:cs="Times New Roman"/>
          <w:bCs/>
          <w:sz w:val="26"/>
          <w:szCs w:val="26"/>
        </w:rPr>
        <w:t xml:space="preserve">six-month time frame for issuance of an order on the Application under Section 1329 </w:t>
      </w:r>
      <w:r w:rsidR="00531035">
        <w:rPr>
          <w:rFonts w:ascii="Times New Roman" w:hAnsi="Times New Roman" w:cs="Times New Roman"/>
          <w:bCs/>
          <w:sz w:val="26"/>
          <w:szCs w:val="26"/>
        </w:rPr>
        <w:t xml:space="preserve">and the Commission’s </w:t>
      </w:r>
      <w:r w:rsidR="00531035" w:rsidRPr="007F2D2F">
        <w:rPr>
          <w:rFonts w:ascii="Times New Roman" w:hAnsi="Times New Roman" w:cs="Times New Roman"/>
          <w:bCs/>
          <w:i/>
          <w:iCs/>
          <w:sz w:val="26"/>
          <w:szCs w:val="26"/>
        </w:rPr>
        <w:t>Emergency Order</w:t>
      </w:r>
      <w:r w:rsidR="0047324E">
        <w:rPr>
          <w:rFonts w:ascii="Times New Roman" w:hAnsi="Times New Roman" w:cs="Times New Roman"/>
          <w:bCs/>
          <w:sz w:val="26"/>
          <w:szCs w:val="26"/>
        </w:rPr>
        <w:t xml:space="preserve">.  Regarding the </w:t>
      </w:r>
      <w:r w:rsidR="001900AD">
        <w:rPr>
          <w:rFonts w:ascii="Times New Roman" w:hAnsi="Times New Roman" w:cs="Times New Roman"/>
          <w:bCs/>
          <w:sz w:val="26"/>
          <w:szCs w:val="26"/>
        </w:rPr>
        <w:t xml:space="preserve">Section 1329 timeframe for disposition of the Application, the County submits that the ongoing litigation in the Common Pleas Action </w:t>
      </w:r>
      <w:r w:rsidR="00E5401B">
        <w:rPr>
          <w:rFonts w:ascii="Times New Roman" w:hAnsi="Times New Roman" w:cs="Times New Roman"/>
          <w:bCs/>
          <w:sz w:val="26"/>
          <w:szCs w:val="26"/>
        </w:rPr>
        <w:t xml:space="preserve">presents extraordinary circumstances warranting the exercise of Commission discretion </w:t>
      </w:r>
      <w:r w:rsidR="00E5401B">
        <w:rPr>
          <w:rFonts w:ascii="Times New Roman" w:hAnsi="Times New Roman" w:cs="Times New Roman"/>
          <w:bCs/>
          <w:sz w:val="26"/>
          <w:szCs w:val="26"/>
        </w:rPr>
        <w:lastRenderedPageBreak/>
        <w:t xml:space="preserve">to grant the requested stay.  </w:t>
      </w:r>
      <w:r w:rsidR="00E94BE0">
        <w:rPr>
          <w:rFonts w:ascii="Times New Roman" w:hAnsi="Times New Roman" w:cs="Times New Roman"/>
          <w:bCs/>
          <w:sz w:val="26"/>
          <w:szCs w:val="26"/>
        </w:rPr>
        <w:t xml:space="preserve">According to the County, the unusual </w:t>
      </w:r>
      <w:r w:rsidR="00733DD5">
        <w:rPr>
          <w:rFonts w:ascii="Times New Roman" w:hAnsi="Times New Roman" w:cs="Times New Roman"/>
          <w:bCs/>
          <w:sz w:val="26"/>
          <w:szCs w:val="26"/>
        </w:rPr>
        <w:t>circumstances involve Aqua’s im</w:t>
      </w:r>
      <w:r w:rsidR="008807A6">
        <w:rPr>
          <w:rFonts w:ascii="Times New Roman" w:hAnsi="Times New Roman" w:cs="Times New Roman"/>
          <w:bCs/>
          <w:sz w:val="26"/>
          <w:szCs w:val="26"/>
        </w:rPr>
        <w:t xml:space="preserve">plication of the subject matter of the Application in the Common Pleas Action.  </w:t>
      </w:r>
      <w:r w:rsidR="00092517">
        <w:rPr>
          <w:rFonts w:ascii="Times New Roman" w:hAnsi="Times New Roman" w:cs="Times New Roman"/>
          <w:bCs/>
          <w:sz w:val="26"/>
          <w:szCs w:val="26"/>
        </w:rPr>
        <w:t xml:space="preserve">Thus, </w:t>
      </w:r>
      <w:r w:rsidR="00254ABC">
        <w:rPr>
          <w:rFonts w:ascii="Times New Roman" w:hAnsi="Times New Roman" w:cs="Times New Roman"/>
          <w:bCs/>
          <w:sz w:val="26"/>
          <w:szCs w:val="26"/>
        </w:rPr>
        <w:t xml:space="preserve">the County continues, it would be appropriate for the Commission to </w:t>
      </w:r>
      <w:r w:rsidR="005108D4">
        <w:rPr>
          <w:rFonts w:ascii="Times New Roman" w:hAnsi="Times New Roman" w:cs="Times New Roman"/>
          <w:bCs/>
          <w:sz w:val="26"/>
          <w:szCs w:val="26"/>
        </w:rPr>
        <w:t xml:space="preserve">stay the </w:t>
      </w:r>
      <w:r w:rsidR="000A39CE">
        <w:rPr>
          <w:rFonts w:ascii="Times New Roman" w:hAnsi="Times New Roman" w:cs="Times New Roman"/>
          <w:bCs/>
          <w:sz w:val="26"/>
          <w:szCs w:val="26"/>
        </w:rPr>
        <w:t xml:space="preserve">proceeding because the procedural deadlines in Section 1329 are directory and not mandatory.  </w:t>
      </w:r>
      <w:r w:rsidR="003F091E">
        <w:rPr>
          <w:rFonts w:ascii="Times New Roman" w:hAnsi="Times New Roman" w:cs="Times New Roman"/>
          <w:bCs/>
          <w:sz w:val="26"/>
          <w:szCs w:val="26"/>
        </w:rPr>
        <w:t xml:space="preserve">Interlocutory Petition at </w:t>
      </w:r>
      <w:r w:rsidR="005A113D">
        <w:rPr>
          <w:rFonts w:ascii="Times New Roman" w:hAnsi="Times New Roman" w:cs="Times New Roman"/>
          <w:bCs/>
          <w:sz w:val="26"/>
          <w:szCs w:val="26"/>
        </w:rPr>
        <w:t xml:space="preserve">16 (citing </w:t>
      </w:r>
      <w:r w:rsidR="005A113D" w:rsidRPr="00D75EF8">
        <w:rPr>
          <w:rFonts w:ascii="Times New Roman" w:hAnsi="Times New Roman" w:cs="Times New Roman"/>
          <w:bCs/>
          <w:i/>
          <w:iCs/>
          <w:sz w:val="26"/>
          <w:szCs w:val="26"/>
        </w:rPr>
        <w:t>Public Service Water Co. v. Pa. PUC</w:t>
      </w:r>
      <w:r w:rsidR="005A113D">
        <w:rPr>
          <w:rFonts w:ascii="Times New Roman" w:hAnsi="Times New Roman" w:cs="Times New Roman"/>
          <w:bCs/>
          <w:sz w:val="26"/>
          <w:szCs w:val="26"/>
        </w:rPr>
        <w:t xml:space="preserve">, </w:t>
      </w:r>
      <w:r w:rsidR="00AC610D">
        <w:rPr>
          <w:rFonts w:ascii="Times New Roman" w:hAnsi="Times New Roman" w:cs="Times New Roman"/>
          <w:bCs/>
          <w:sz w:val="26"/>
          <w:szCs w:val="26"/>
        </w:rPr>
        <w:t>645 A.2d 423 (Pa. Cmwlth. 1994)</w:t>
      </w:r>
      <w:r w:rsidR="00D75EF8">
        <w:rPr>
          <w:rFonts w:ascii="Times New Roman" w:hAnsi="Times New Roman" w:cs="Times New Roman"/>
          <w:bCs/>
          <w:sz w:val="26"/>
          <w:szCs w:val="26"/>
        </w:rPr>
        <w:t xml:space="preserve">).  </w:t>
      </w:r>
    </w:p>
    <w:p w14:paraId="14D06B96" w14:textId="1ABC155D" w:rsidR="00333791" w:rsidRDefault="00333791" w:rsidP="00015383">
      <w:pPr>
        <w:spacing w:line="360" w:lineRule="auto"/>
        <w:rPr>
          <w:rFonts w:ascii="Times New Roman" w:hAnsi="Times New Roman" w:cs="Times New Roman"/>
          <w:bCs/>
          <w:sz w:val="26"/>
          <w:szCs w:val="26"/>
        </w:rPr>
      </w:pPr>
    </w:p>
    <w:p w14:paraId="75AAC93B" w14:textId="77777777" w:rsidR="00542D05" w:rsidRDefault="00333791"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007F2D2F">
        <w:rPr>
          <w:rFonts w:ascii="Times New Roman" w:hAnsi="Times New Roman" w:cs="Times New Roman"/>
          <w:bCs/>
          <w:sz w:val="26"/>
          <w:szCs w:val="26"/>
        </w:rPr>
        <w:t xml:space="preserve">As to the </w:t>
      </w:r>
      <w:r w:rsidR="007F2D2F" w:rsidRPr="007F2D2F">
        <w:rPr>
          <w:rFonts w:ascii="Times New Roman" w:hAnsi="Times New Roman" w:cs="Times New Roman"/>
          <w:bCs/>
          <w:i/>
          <w:iCs/>
          <w:sz w:val="26"/>
          <w:szCs w:val="26"/>
        </w:rPr>
        <w:t>Emergency Order</w:t>
      </w:r>
      <w:r w:rsidR="00CF120D">
        <w:rPr>
          <w:rFonts w:ascii="Times New Roman" w:hAnsi="Times New Roman" w:cs="Times New Roman"/>
          <w:bCs/>
          <w:sz w:val="26"/>
          <w:szCs w:val="26"/>
        </w:rPr>
        <w:t xml:space="preserve">, the County asserts that the Interlocutory Petition will occur during the </w:t>
      </w:r>
      <w:r w:rsidR="00EE539E">
        <w:rPr>
          <w:rFonts w:ascii="Times New Roman" w:hAnsi="Times New Roman" w:cs="Times New Roman"/>
          <w:bCs/>
          <w:sz w:val="26"/>
          <w:szCs w:val="26"/>
        </w:rPr>
        <w:t xml:space="preserve">COVID-19 pandemic and the Commission has already acknowledged that strict adherence to </w:t>
      </w:r>
      <w:r w:rsidR="009F3AB2">
        <w:rPr>
          <w:rFonts w:ascii="Times New Roman" w:hAnsi="Times New Roman" w:cs="Times New Roman"/>
          <w:bCs/>
          <w:sz w:val="26"/>
          <w:szCs w:val="26"/>
        </w:rPr>
        <w:t xml:space="preserve">deadlines may not be possible.  Under these circumstances, the County submits that </w:t>
      </w:r>
      <w:r w:rsidR="00B92CE2">
        <w:rPr>
          <w:rFonts w:ascii="Times New Roman" w:hAnsi="Times New Roman" w:cs="Times New Roman"/>
          <w:bCs/>
          <w:sz w:val="26"/>
          <w:szCs w:val="26"/>
        </w:rPr>
        <w:t xml:space="preserve">an order staying all substantive proceedings in this matter would be in the public interest.  Interlocutory Petition at 17. </w:t>
      </w:r>
    </w:p>
    <w:p w14:paraId="2164006A" w14:textId="77777777" w:rsidR="00542D05" w:rsidRDefault="00542D05" w:rsidP="00015383">
      <w:pPr>
        <w:spacing w:line="360" w:lineRule="auto"/>
        <w:rPr>
          <w:rFonts w:ascii="Times New Roman" w:hAnsi="Times New Roman" w:cs="Times New Roman"/>
          <w:bCs/>
          <w:sz w:val="26"/>
          <w:szCs w:val="26"/>
        </w:rPr>
      </w:pPr>
    </w:p>
    <w:p w14:paraId="3C8C4948" w14:textId="49F7C648" w:rsidR="00333791" w:rsidRPr="00542D05" w:rsidRDefault="00542D05" w:rsidP="00015383">
      <w:pPr>
        <w:spacing w:line="360" w:lineRule="auto"/>
        <w:rPr>
          <w:rFonts w:ascii="Times New Roman" w:hAnsi="Times New Roman" w:cs="Times New Roman"/>
          <w:b/>
          <w:sz w:val="26"/>
          <w:szCs w:val="26"/>
        </w:rPr>
      </w:pPr>
      <w:r>
        <w:rPr>
          <w:rFonts w:ascii="Times New Roman" w:hAnsi="Times New Roman" w:cs="Times New Roman"/>
          <w:bCs/>
          <w:sz w:val="26"/>
          <w:szCs w:val="26"/>
        </w:rPr>
        <w:tab/>
      </w:r>
      <w:r w:rsidRPr="00542D05">
        <w:rPr>
          <w:rFonts w:ascii="Times New Roman" w:hAnsi="Times New Roman" w:cs="Times New Roman"/>
          <w:b/>
          <w:sz w:val="26"/>
          <w:szCs w:val="26"/>
        </w:rPr>
        <w:t>I&amp;E and OCA</w:t>
      </w:r>
      <w:r w:rsidR="00B92CE2" w:rsidRPr="00542D05">
        <w:rPr>
          <w:rFonts w:ascii="Times New Roman" w:hAnsi="Times New Roman" w:cs="Times New Roman"/>
          <w:b/>
          <w:sz w:val="26"/>
          <w:szCs w:val="26"/>
        </w:rPr>
        <w:t xml:space="preserve"> </w:t>
      </w:r>
    </w:p>
    <w:p w14:paraId="7AC92E5D" w14:textId="27BB8C5D" w:rsidR="00B84E51" w:rsidRDefault="00B84E51" w:rsidP="00015383">
      <w:pPr>
        <w:spacing w:line="360" w:lineRule="auto"/>
        <w:rPr>
          <w:rFonts w:ascii="Times New Roman" w:hAnsi="Times New Roman" w:cs="Times New Roman"/>
          <w:bCs/>
          <w:sz w:val="26"/>
          <w:szCs w:val="26"/>
        </w:rPr>
      </w:pPr>
    </w:p>
    <w:p w14:paraId="610482B5" w14:textId="7A66904C" w:rsidR="00764397" w:rsidRDefault="00764397"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001F5591">
        <w:rPr>
          <w:rFonts w:ascii="Times New Roman" w:hAnsi="Times New Roman" w:cs="Times New Roman"/>
          <w:bCs/>
          <w:sz w:val="26"/>
          <w:szCs w:val="26"/>
        </w:rPr>
        <w:t xml:space="preserve">In its letter in support of the Interlocutory Petition, I&amp;E emphasizes that the </w:t>
      </w:r>
      <w:r w:rsidR="00C33E11">
        <w:rPr>
          <w:rFonts w:ascii="Times New Roman" w:hAnsi="Times New Roman" w:cs="Times New Roman"/>
          <w:bCs/>
          <w:sz w:val="26"/>
          <w:szCs w:val="26"/>
        </w:rPr>
        <w:t xml:space="preserve">final hearings in the Common Pleas Action are not set to conclude until October 21, 2020, but that the Prehearing Conference in this proceeding is scheduled for September 2, 2020.  If the stay is denied, I&amp;E submits that the Parties in this proceeding will </w:t>
      </w:r>
      <w:r w:rsidR="00D034AD">
        <w:rPr>
          <w:rFonts w:ascii="Times New Roman" w:hAnsi="Times New Roman" w:cs="Times New Roman"/>
          <w:bCs/>
          <w:sz w:val="26"/>
          <w:szCs w:val="26"/>
        </w:rPr>
        <w:t xml:space="preserve">be </w:t>
      </w:r>
      <w:r w:rsidR="00C33E11">
        <w:rPr>
          <w:rFonts w:ascii="Times New Roman" w:hAnsi="Times New Roman" w:cs="Times New Roman"/>
          <w:bCs/>
          <w:sz w:val="26"/>
          <w:szCs w:val="26"/>
        </w:rPr>
        <w:t>engag</w:t>
      </w:r>
      <w:r w:rsidR="00D034AD">
        <w:rPr>
          <w:rFonts w:ascii="Times New Roman" w:hAnsi="Times New Roman" w:cs="Times New Roman"/>
          <w:bCs/>
          <w:sz w:val="26"/>
          <w:szCs w:val="26"/>
        </w:rPr>
        <w:t>ing</w:t>
      </w:r>
      <w:r w:rsidR="00C33E11">
        <w:rPr>
          <w:rFonts w:ascii="Times New Roman" w:hAnsi="Times New Roman" w:cs="Times New Roman"/>
          <w:bCs/>
          <w:sz w:val="26"/>
          <w:szCs w:val="26"/>
        </w:rPr>
        <w:t xml:space="preserve"> in discovery, serving written testimony, and litigating the merits of the Application prior to the conclusion of the Common Pleas Action.  I&amp;E argues that </w:t>
      </w:r>
      <w:r w:rsidR="00D034AD">
        <w:rPr>
          <w:rFonts w:ascii="Times New Roman" w:hAnsi="Times New Roman" w:cs="Times New Roman"/>
          <w:bCs/>
          <w:sz w:val="26"/>
          <w:szCs w:val="26"/>
        </w:rPr>
        <w:t xml:space="preserve">this will likely result in the Parties, the ALJ, and the Commission expending </w:t>
      </w:r>
      <w:r w:rsidR="00BE4556">
        <w:rPr>
          <w:rFonts w:ascii="Times New Roman" w:hAnsi="Times New Roman" w:cs="Times New Roman"/>
          <w:bCs/>
          <w:sz w:val="26"/>
          <w:szCs w:val="26"/>
        </w:rPr>
        <w:t xml:space="preserve">significant </w:t>
      </w:r>
      <w:r w:rsidR="00D034AD">
        <w:rPr>
          <w:rFonts w:ascii="Times New Roman" w:hAnsi="Times New Roman" w:cs="Times New Roman"/>
          <w:bCs/>
          <w:sz w:val="26"/>
          <w:szCs w:val="26"/>
        </w:rPr>
        <w:t xml:space="preserve">time in litigating and considering the Application without knowing for certain whether DELCORA has the legal authority to act as </w:t>
      </w:r>
      <w:r w:rsidR="00F861A7">
        <w:rPr>
          <w:rFonts w:ascii="Times New Roman" w:hAnsi="Times New Roman" w:cs="Times New Roman"/>
          <w:bCs/>
          <w:sz w:val="26"/>
          <w:szCs w:val="26"/>
        </w:rPr>
        <w:t>a qualifying “selling utility” as defined in Section 1329 of the Code</w:t>
      </w:r>
      <w:r w:rsidR="00D034AD">
        <w:rPr>
          <w:rFonts w:ascii="Times New Roman" w:hAnsi="Times New Roman" w:cs="Times New Roman"/>
          <w:bCs/>
          <w:sz w:val="26"/>
          <w:szCs w:val="26"/>
        </w:rPr>
        <w:t>.  I&amp;E Letter at 1-2.</w:t>
      </w:r>
    </w:p>
    <w:p w14:paraId="4BBAA8CC" w14:textId="52EA773F" w:rsidR="00F861A7" w:rsidRDefault="00F861A7" w:rsidP="00015383">
      <w:pPr>
        <w:spacing w:line="360" w:lineRule="auto"/>
        <w:rPr>
          <w:rFonts w:ascii="Times New Roman" w:hAnsi="Times New Roman" w:cs="Times New Roman"/>
          <w:bCs/>
          <w:sz w:val="26"/>
          <w:szCs w:val="26"/>
        </w:rPr>
      </w:pPr>
    </w:p>
    <w:p w14:paraId="07ED7D43" w14:textId="2C355B42" w:rsidR="00F861A7" w:rsidRDefault="00F861A7"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I&amp;E supports the Interlocutory Petition for two reasons.  First, I&amp;E contends that the Commission will be prevented from determining if the Application affirmatively promotes the service, accommodation, convenience or safety of the public </w:t>
      </w:r>
      <w:r>
        <w:rPr>
          <w:rFonts w:ascii="Times New Roman" w:hAnsi="Times New Roman" w:cs="Times New Roman"/>
          <w:bCs/>
          <w:sz w:val="26"/>
          <w:szCs w:val="26"/>
        </w:rPr>
        <w:lastRenderedPageBreak/>
        <w:t xml:space="preserve">in some substantial way and be in the public interest </w:t>
      </w:r>
      <w:r w:rsidR="005B5D23">
        <w:rPr>
          <w:rFonts w:ascii="Times New Roman" w:hAnsi="Times New Roman" w:cs="Times New Roman"/>
          <w:bCs/>
          <w:sz w:val="26"/>
          <w:szCs w:val="26"/>
        </w:rPr>
        <w:t xml:space="preserve">because the seller’s status and authority to make commitments that </w:t>
      </w:r>
      <w:r w:rsidR="00772798">
        <w:rPr>
          <w:rFonts w:ascii="Times New Roman" w:hAnsi="Times New Roman" w:cs="Times New Roman"/>
          <w:bCs/>
          <w:sz w:val="26"/>
          <w:szCs w:val="26"/>
        </w:rPr>
        <w:t>underlie</w:t>
      </w:r>
      <w:r w:rsidR="005B5D23">
        <w:rPr>
          <w:rFonts w:ascii="Times New Roman" w:hAnsi="Times New Roman" w:cs="Times New Roman"/>
          <w:bCs/>
          <w:sz w:val="26"/>
          <w:szCs w:val="26"/>
        </w:rPr>
        <w:t xml:space="preserve"> the APA are uncertain and subject to the outcome of pending litigation.  According to I&amp;E, it envisions the possibility of a Commission determination about the public benefits of the transaction being reversed by a subsequently-issued order in the Common Pleas Action.  </w:t>
      </w:r>
      <w:r w:rsidR="00A4300D" w:rsidRPr="00A4300D">
        <w:rPr>
          <w:rFonts w:ascii="Times New Roman" w:hAnsi="Times New Roman" w:cs="Times New Roman"/>
          <w:bCs/>
          <w:i/>
          <w:iCs/>
          <w:sz w:val="26"/>
          <w:szCs w:val="26"/>
        </w:rPr>
        <w:t>Id</w:t>
      </w:r>
      <w:r w:rsidR="00A4300D">
        <w:rPr>
          <w:rFonts w:ascii="Times New Roman" w:hAnsi="Times New Roman" w:cs="Times New Roman"/>
          <w:bCs/>
          <w:sz w:val="26"/>
          <w:szCs w:val="26"/>
        </w:rPr>
        <w:t>.</w:t>
      </w:r>
      <w:r w:rsidR="005B5D23">
        <w:rPr>
          <w:rFonts w:ascii="Times New Roman" w:hAnsi="Times New Roman" w:cs="Times New Roman"/>
          <w:bCs/>
          <w:sz w:val="26"/>
          <w:szCs w:val="26"/>
        </w:rPr>
        <w:t xml:space="preserve"> at 2.</w:t>
      </w:r>
    </w:p>
    <w:p w14:paraId="6B0CFDA5" w14:textId="6C6B949B" w:rsidR="005B5D23" w:rsidRDefault="005B5D23" w:rsidP="00015383">
      <w:pPr>
        <w:spacing w:line="360" w:lineRule="auto"/>
        <w:rPr>
          <w:rFonts w:ascii="Times New Roman" w:hAnsi="Times New Roman" w:cs="Times New Roman"/>
          <w:bCs/>
          <w:sz w:val="26"/>
          <w:szCs w:val="26"/>
        </w:rPr>
      </w:pPr>
    </w:p>
    <w:p w14:paraId="7630ED46" w14:textId="41C2CDBF" w:rsidR="005B5D23" w:rsidRDefault="005B5D23"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In its second supporting reason, I&amp;E agrees with the County that the Commission, the ALJ, and intervenors would be irreparably harmed by being compelled </w:t>
      </w:r>
      <w:r w:rsidR="00A4300D">
        <w:rPr>
          <w:rFonts w:ascii="Times New Roman" w:hAnsi="Times New Roman" w:cs="Times New Roman"/>
          <w:bCs/>
          <w:sz w:val="26"/>
          <w:szCs w:val="26"/>
        </w:rPr>
        <w:t xml:space="preserve">to litigate the complex Application involving a voluminous record and truncated statutory timeframe subject to the risk of litigation in the Common Pleas Action.  Additionally, I&amp;E argues that the Commission’s six-month consideration period under Section 1329(d)(2) of the Code is not triggered in this proceeding because DELCORA’s status as a “selling utility” appears to be directly at issue in the Common Pleas Action.  I&amp;E Letter at 2.  </w:t>
      </w:r>
    </w:p>
    <w:p w14:paraId="57BE0EF1" w14:textId="31501DCD" w:rsidR="002E6F0B" w:rsidRDefault="002E6F0B" w:rsidP="00015383">
      <w:pPr>
        <w:spacing w:line="360" w:lineRule="auto"/>
        <w:rPr>
          <w:rFonts w:ascii="Times New Roman" w:hAnsi="Times New Roman" w:cs="Times New Roman"/>
          <w:bCs/>
          <w:sz w:val="26"/>
          <w:szCs w:val="26"/>
        </w:rPr>
      </w:pPr>
    </w:p>
    <w:p w14:paraId="69940AAD" w14:textId="4B65BB70" w:rsidR="002E6F0B" w:rsidRDefault="002E6F0B"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sidR="001C4896">
        <w:rPr>
          <w:rFonts w:ascii="Times New Roman" w:hAnsi="Times New Roman" w:cs="Times New Roman"/>
          <w:bCs/>
          <w:sz w:val="26"/>
          <w:szCs w:val="26"/>
        </w:rPr>
        <w:tab/>
        <w:t xml:space="preserve">The OCA also supports the Interlocutory Petition for the same reasons </w:t>
      </w:r>
      <w:r w:rsidR="003C3E65">
        <w:rPr>
          <w:rFonts w:ascii="Times New Roman" w:hAnsi="Times New Roman" w:cs="Times New Roman"/>
          <w:bCs/>
          <w:sz w:val="26"/>
          <w:szCs w:val="26"/>
        </w:rPr>
        <w:t xml:space="preserve">asserted by the County.  Additionally, the OCA </w:t>
      </w:r>
      <w:r>
        <w:rPr>
          <w:rFonts w:ascii="Times New Roman" w:hAnsi="Times New Roman" w:cs="Times New Roman"/>
          <w:bCs/>
          <w:sz w:val="26"/>
          <w:szCs w:val="26"/>
        </w:rPr>
        <w:tab/>
      </w:r>
      <w:r w:rsidR="003C3E65">
        <w:rPr>
          <w:rFonts w:ascii="Times New Roman" w:hAnsi="Times New Roman" w:cs="Times New Roman"/>
          <w:bCs/>
          <w:sz w:val="26"/>
          <w:szCs w:val="26"/>
        </w:rPr>
        <w:t xml:space="preserve">highlights that Aqua described the benefits of the transaction in its Application.  Specifically, the Company </w:t>
      </w:r>
      <w:r w:rsidR="00EB0B1E">
        <w:rPr>
          <w:rFonts w:ascii="Times New Roman" w:hAnsi="Times New Roman" w:cs="Times New Roman"/>
          <w:bCs/>
          <w:sz w:val="26"/>
          <w:szCs w:val="26"/>
        </w:rPr>
        <w:t>submitted testimony that</w:t>
      </w:r>
      <w:r w:rsidR="003C3E65">
        <w:rPr>
          <w:rFonts w:ascii="Times New Roman" w:hAnsi="Times New Roman" w:cs="Times New Roman"/>
          <w:bCs/>
          <w:sz w:val="26"/>
          <w:szCs w:val="26"/>
        </w:rPr>
        <w:t xml:space="preserve"> the “impact on bills for DELCORA’s customers was one of the driving forces behind the transaction and is the primary benefit.”  OCA Brief at 2 (quoting Aqua St. No. 5 at 11).  The OCA further notes Aqua’s testimony describing how the sale proceeds will be placed in an irrevocable trust for the benefit of DELCORA’s customers and how “this is a relatively unique feature for a transaction of this nature and provides a substantial benefit to our customers.”  </w:t>
      </w:r>
      <w:r w:rsidR="003C3E65" w:rsidRPr="003C3E65">
        <w:rPr>
          <w:rFonts w:ascii="Times New Roman" w:hAnsi="Times New Roman" w:cs="Times New Roman"/>
          <w:bCs/>
          <w:i/>
          <w:iCs/>
          <w:sz w:val="26"/>
          <w:szCs w:val="26"/>
        </w:rPr>
        <w:t>Id</w:t>
      </w:r>
      <w:r w:rsidR="003C3E65">
        <w:rPr>
          <w:rFonts w:ascii="Times New Roman" w:hAnsi="Times New Roman" w:cs="Times New Roman"/>
          <w:bCs/>
          <w:sz w:val="26"/>
          <w:szCs w:val="26"/>
        </w:rPr>
        <w:t>.  The OCA contends that</w:t>
      </w:r>
      <w:r w:rsidR="00EB0B1E">
        <w:rPr>
          <w:rFonts w:ascii="Times New Roman" w:hAnsi="Times New Roman" w:cs="Times New Roman"/>
          <w:bCs/>
          <w:sz w:val="26"/>
          <w:szCs w:val="26"/>
        </w:rPr>
        <w:t>,</w:t>
      </w:r>
      <w:r w:rsidR="003C3E65">
        <w:rPr>
          <w:rFonts w:ascii="Times New Roman" w:hAnsi="Times New Roman" w:cs="Times New Roman"/>
          <w:bCs/>
          <w:sz w:val="26"/>
          <w:szCs w:val="26"/>
        </w:rPr>
        <w:t xml:space="preserve"> since the Trust is being claimed as </w:t>
      </w:r>
      <w:r w:rsidR="00EB0B1E">
        <w:rPr>
          <w:rFonts w:ascii="Times New Roman" w:hAnsi="Times New Roman" w:cs="Times New Roman"/>
          <w:bCs/>
          <w:sz w:val="26"/>
          <w:szCs w:val="26"/>
        </w:rPr>
        <w:t>a primary benefit of the proposed transaction for customers and a unique feature of the transaction, the disputed legality of the Trust in the Common Pleas Action will impact the Application and could come into contact with the Commission’s determination in this proceeding.  OCA Brief at 2.</w:t>
      </w:r>
    </w:p>
    <w:p w14:paraId="18D4A250" w14:textId="30639CBF" w:rsidR="00EB0B1E" w:rsidRDefault="00EB0B1E" w:rsidP="00015383">
      <w:pPr>
        <w:spacing w:line="360" w:lineRule="auto"/>
        <w:rPr>
          <w:rFonts w:ascii="Times New Roman" w:hAnsi="Times New Roman" w:cs="Times New Roman"/>
          <w:bCs/>
          <w:sz w:val="26"/>
          <w:szCs w:val="26"/>
        </w:rPr>
      </w:pPr>
    </w:p>
    <w:p w14:paraId="78812260" w14:textId="66FD37EB" w:rsidR="00EB0B1E" w:rsidRDefault="00EB0B1E"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lastRenderedPageBreak/>
        <w:tab/>
      </w:r>
      <w:r>
        <w:rPr>
          <w:rFonts w:ascii="Times New Roman" w:hAnsi="Times New Roman" w:cs="Times New Roman"/>
          <w:bCs/>
          <w:sz w:val="26"/>
          <w:szCs w:val="26"/>
        </w:rPr>
        <w:tab/>
        <w:t>The OCA also argues that approval of the Application without resolving the issues in the Interlocutory Petition could lead to irreparable harm for existing Aqua and DELCORA customers.  In support, the OCA notes that th</w:t>
      </w:r>
      <w:r w:rsidR="0081322F">
        <w:rPr>
          <w:rFonts w:ascii="Times New Roman" w:hAnsi="Times New Roman" w:cs="Times New Roman"/>
          <w:bCs/>
          <w:sz w:val="26"/>
          <w:szCs w:val="26"/>
        </w:rPr>
        <w:t xml:space="preserve">e Common Pleas Action encompasses the same APA as this proceeding and includes many of the same Parties.  The OCA also contends that, regardless of the outcome in the Common Pleas Action, a stay would promote judicial efficiency by lessening the time and expense that the Commission and the Parties will expend litigating issues in this proceeding which are subject to ongoing litigation in the civil proceeding.  </w:t>
      </w:r>
      <w:r w:rsidR="0081322F" w:rsidRPr="0081322F">
        <w:rPr>
          <w:rFonts w:ascii="Times New Roman" w:hAnsi="Times New Roman" w:cs="Times New Roman"/>
          <w:bCs/>
          <w:i/>
          <w:iCs/>
          <w:sz w:val="26"/>
          <w:szCs w:val="26"/>
        </w:rPr>
        <w:t>Id</w:t>
      </w:r>
      <w:r w:rsidR="0081322F">
        <w:rPr>
          <w:rFonts w:ascii="Times New Roman" w:hAnsi="Times New Roman" w:cs="Times New Roman"/>
          <w:bCs/>
          <w:sz w:val="26"/>
          <w:szCs w:val="26"/>
        </w:rPr>
        <w:t xml:space="preserve">. at 3.  </w:t>
      </w:r>
    </w:p>
    <w:p w14:paraId="1B570D30" w14:textId="75A1A39B" w:rsidR="0081322F" w:rsidRDefault="0081322F" w:rsidP="00015383">
      <w:pPr>
        <w:spacing w:line="360" w:lineRule="auto"/>
        <w:rPr>
          <w:rFonts w:ascii="Times New Roman" w:hAnsi="Times New Roman" w:cs="Times New Roman"/>
          <w:bCs/>
          <w:sz w:val="26"/>
          <w:szCs w:val="26"/>
        </w:rPr>
      </w:pPr>
    </w:p>
    <w:p w14:paraId="550E61DA" w14:textId="0B9CF6C0" w:rsidR="0081322F" w:rsidRDefault="0081322F"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In further support of the Interlocutory Petition, the OCA proffers that the issuance of a stay until the issues in the Common Pleas Action are resolved would promote a settlement in this proceeding.  </w:t>
      </w:r>
      <w:r w:rsidR="006D1345">
        <w:rPr>
          <w:rFonts w:ascii="Times New Roman" w:hAnsi="Times New Roman" w:cs="Times New Roman"/>
          <w:bCs/>
          <w:sz w:val="26"/>
          <w:szCs w:val="26"/>
        </w:rPr>
        <w:t xml:space="preserve">The OCA reasons that during the pendency of the ongoing Common Pleas Action the Parties may be less inclined to settle while the issues in that proceeding remain unresolved.  According to the OCA, </w:t>
      </w:r>
      <w:r w:rsidR="00564EE4">
        <w:rPr>
          <w:rFonts w:ascii="Times New Roman" w:hAnsi="Times New Roman" w:cs="Times New Roman"/>
          <w:bCs/>
          <w:sz w:val="26"/>
          <w:szCs w:val="26"/>
        </w:rPr>
        <w:t>after conclusion of the Common Pleas Action</w:t>
      </w:r>
      <w:r w:rsidR="006D1345">
        <w:rPr>
          <w:rFonts w:ascii="Times New Roman" w:hAnsi="Times New Roman" w:cs="Times New Roman"/>
          <w:bCs/>
          <w:sz w:val="26"/>
          <w:szCs w:val="26"/>
        </w:rPr>
        <w:t>, any issues that may overlap b</w:t>
      </w:r>
      <w:r w:rsidR="00564EE4">
        <w:rPr>
          <w:rFonts w:ascii="Times New Roman" w:hAnsi="Times New Roman" w:cs="Times New Roman"/>
          <w:bCs/>
          <w:sz w:val="26"/>
          <w:szCs w:val="26"/>
        </w:rPr>
        <w:t xml:space="preserve">etween the Common Pleas Action and this proceeding would be resolved which would lead to more certainty between the Parties and the Commission in determining whether a settlement is in the public interest.  </w:t>
      </w:r>
      <w:r w:rsidR="00564EE4" w:rsidRPr="00564EE4">
        <w:rPr>
          <w:rFonts w:ascii="Times New Roman" w:hAnsi="Times New Roman" w:cs="Times New Roman"/>
          <w:bCs/>
          <w:i/>
          <w:iCs/>
          <w:sz w:val="26"/>
          <w:szCs w:val="26"/>
        </w:rPr>
        <w:t>Id</w:t>
      </w:r>
      <w:r w:rsidR="00564EE4">
        <w:rPr>
          <w:rFonts w:ascii="Times New Roman" w:hAnsi="Times New Roman" w:cs="Times New Roman"/>
          <w:bCs/>
          <w:sz w:val="26"/>
          <w:szCs w:val="26"/>
        </w:rPr>
        <w:t xml:space="preserve">.  </w:t>
      </w:r>
    </w:p>
    <w:p w14:paraId="1FB2CCAA" w14:textId="29624FFB" w:rsidR="006B5D89" w:rsidRDefault="006B5D89" w:rsidP="00015383">
      <w:pPr>
        <w:spacing w:line="360" w:lineRule="auto"/>
        <w:rPr>
          <w:rFonts w:ascii="Times New Roman" w:hAnsi="Times New Roman" w:cs="Times New Roman"/>
          <w:bCs/>
          <w:sz w:val="26"/>
          <w:szCs w:val="26"/>
        </w:rPr>
      </w:pPr>
    </w:p>
    <w:p w14:paraId="3BA308D4" w14:textId="1B45F507" w:rsidR="006B5D89" w:rsidRDefault="006B5D89" w:rsidP="00015383">
      <w:pPr>
        <w:spacing w:line="360" w:lineRule="auto"/>
        <w:rPr>
          <w:rFonts w:ascii="Times New Roman" w:hAnsi="Times New Roman" w:cs="Times New Roman"/>
          <w:b/>
          <w:sz w:val="26"/>
          <w:szCs w:val="26"/>
        </w:rPr>
      </w:pPr>
      <w:r>
        <w:rPr>
          <w:rFonts w:ascii="Times New Roman" w:hAnsi="Times New Roman" w:cs="Times New Roman"/>
          <w:bCs/>
          <w:sz w:val="26"/>
          <w:szCs w:val="26"/>
        </w:rPr>
        <w:tab/>
      </w:r>
      <w:r w:rsidR="00F7499A" w:rsidRPr="00F7499A">
        <w:rPr>
          <w:rFonts w:ascii="Times New Roman" w:hAnsi="Times New Roman" w:cs="Times New Roman"/>
          <w:b/>
          <w:sz w:val="26"/>
          <w:szCs w:val="26"/>
        </w:rPr>
        <w:t>Aqua</w:t>
      </w:r>
    </w:p>
    <w:p w14:paraId="65D5CB22" w14:textId="55DEBD07" w:rsidR="00F7499A" w:rsidRDefault="00F7499A" w:rsidP="00015383">
      <w:pPr>
        <w:spacing w:line="360" w:lineRule="auto"/>
        <w:rPr>
          <w:rFonts w:ascii="Times New Roman" w:hAnsi="Times New Roman" w:cs="Times New Roman"/>
          <w:b/>
          <w:sz w:val="26"/>
          <w:szCs w:val="26"/>
        </w:rPr>
      </w:pPr>
    </w:p>
    <w:p w14:paraId="5D06A20A" w14:textId="6C6D4006" w:rsidR="00F7499A" w:rsidRDefault="00F7499A" w:rsidP="00015383">
      <w:pPr>
        <w:spacing w:line="360" w:lineRule="auto"/>
        <w:rPr>
          <w:rFonts w:ascii="Times New Roman" w:hAnsi="Times New Roman" w:cs="Times New Roman"/>
          <w:bCs/>
          <w:sz w:val="26"/>
          <w:szCs w:val="26"/>
        </w:rPr>
      </w:pPr>
      <w:r>
        <w:rPr>
          <w:rFonts w:ascii="Times New Roman" w:hAnsi="Times New Roman" w:cs="Times New Roman"/>
          <w:b/>
          <w:sz w:val="26"/>
          <w:szCs w:val="26"/>
        </w:rPr>
        <w:tab/>
      </w:r>
      <w:r>
        <w:rPr>
          <w:rFonts w:ascii="Times New Roman" w:hAnsi="Times New Roman" w:cs="Times New Roman"/>
          <w:b/>
          <w:sz w:val="26"/>
          <w:szCs w:val="26"/>
        </w:rPr>
        <w:tab/>
      </w:r>
      <w:r w:rsidR="00C632BD">
        <w:rPr>
          <w:rFonts w:ascii="Times New Roman" w:hAnsi="Times New Roman" w:cs="Times New Roman"/>
          <w:bCs/>
          <w:sz w:val="26"/>
          <w:szCs w:val="26"/>
        </w:rPr>
        <w:t xml:space="preserve">Aqua makes two </w:t>
      </w:r>
      <w:r w:rsidR="005B5686">
        <w:rPr>
          <w:rFonts w:ascii="Times New Roman" w:hAnsi="Times New Roman" w:cs="Times New Roman"/>
          <w:bCs/>
          <w:sz w:val="26"/>
          <w:szCs w:val="26"/>
        </w:rPr>
        <w:t xml:space="preserve">threshold objections to the Interlocutory Petition.  First, the Company </w:t>
      </w:r>
      <w:r w:rsidR="00EE3186">
        <w:rPr>
          <w:rFonts w:ascii="Times New Roman" w:hAnsi="Times New Roman" w:cs="Times New Roman"/>
          <w:bCs/>
          <w:sz w:val="26"/>
          <w:szCs w:val="26"/>
        </w:rPr>
        <w:t xml:space="preserve">argues that the County has failed to satisfy the requirements for interlocutory review and answer to a material question; and second, </w:t>
      </w:r>
      <w:r w:rsidR="00347D54">
        <w:rPr>
          <w:rFonts w:ascii="Times New Roman" w:hAnsi="Times New Roman" w:cs="Times New Roman"/>
          <w:bCs/>
          <w:sz w:val="26"/>
          <w:szCs w:val="26"/>
        </w:rPr>
        <w:t xml:space="preserve">the Commission is prevented from staying the proceeding and thereby extending the </w:t>
      </w:r>
      <w:r w:rsidR="003B0BA9">
        <w:rPr>
          <w:rFonts w:ascii="Times New Roman" w:hAnsi="Times New Roman" w:cs="Times New Roman"/>
          <w:bCs/>
          <w:sz w:val="26"/>
          <w:szCs w:val="26"/>
        </w:rPr>
        <w:t xml:space="preserve">resolution of the proceeding beyond the six-month statutory review period.  </w:t>
      </w:r>
      <w:r w:rsidR="003236F6">
        <w:rPr>
          <w:rFonts w:ascii="Times New Roman" w:hAnsi="Times New Roman" w:cs="Times New Roman"/>
          <w:bCs/>
          <w:sz w:val="26"/>
          <w:szCs w:val="26"/>
        </w:rPr>
        <w:t>Aqua Brief at 2-6.</w:t>
      </w:r>
    </w:p>
    <w:p w14:paraId="363E245C" w14:textId="0905B2C5" w:rsidR="003236F6" w:rsidRDefault="003236F6" w:rsidP="00015383">
      <w:pPr>
        <w:spacing w:line="360" w:lineRule="auto"/>
        <w:rPr>
          <w:rFonts w:ascii="Times New Roman" w:hAnsi="Times New Roman" w:cs="Times New Roman"/>
          <w:bCs/>
          <w:sz w:val="26"/>
          <w:szCs w:val="26"/>
        </w:rPr>
      </w:pPr>
    </w:p>
    <w:p w14:paraId="3AA7DEC6" w14:textId="46608236" w:rsidR="003236F6" w:rsidRDefault="003236F6"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00562BF9">
        <w:rPr>
          <w:rFonts w:ascii="Times New Roman" w:hAnsi="Times New Roman" w:cs="Times New Roman"/>
          <w:bCs/>
          <w:sz w:val="26"/>
          <w:szCs w:val="26"/>
        </w:rPr>
        <w:t xml:space="preserve">Regarding the </w:t>
      </w:r>
      <w:r w:rsidR="0069600E">
        <w:rPr>
          <w:rFonts w:ascii="Times New Roman" w:hAnsi="Times New Roman" w:cs="Times New Roman"/>
          <w:bCs/>
          <w:sz w:val="26"/>
          <w:szCs w:val="26"/>
        </w:rPr>
        <w:t xml:space="preserve">standards for interlocutory review, Aqua </w:t>
      </w:r>
      <w:r w:rsidR="00D83ED2">
        <w:rPr>
          <w:rFonts w:ascii="Times New Roman" w:hAnsi="Times New Roman" w:cs="Times New Roman"/>
          <w:bCs/>
          <w:sz w:val="26"/>
          <w:szCs w:val="26"/>
        </w:rPr>
        <w:t xml:space="preserve">asserts that the County </w:t>
      </w:r>
      <w:r w:rsidR="00FF006E">
        <w:rPr>
          <w:rFonts w:ascii="Times New Roman" w:hAnsi="Times New Roman" w:cs="Times New Roman"/>
          <w:bCs/>
          <w:sz w:val="26"/>
          <w:szCs w:val="26"/>
        </w:rPr>
        <w:t xml:space="preserve">fails to explain how it </w:t>
      </w:r>
      <w:r w:rsidR="00DB768E">
        <w:rPr>
          <w:rFonts w:ascii="Times New Roman" w:hAnsi="Times New Roman" w:cs="Times New Roman"/>
          <w:bCs/>
          <w:sz w:val="26"/>
          <w:szCs w:val="26"/>
        </w:rPr>
        <w:t xml:space="preserve">is being prejudiced </w:t>
      </w:r>
      <w:r w:rsidR="00B87106">
        <w:rPr>
          <w:rFonts w:ascii="Times New Roman" w:hAnsi="Times New Roman" w:cs="Times New Roman"/>
          <w:bCs/>
          <w:sz w:val="26"/>
          <w:szCs w:val="26"/>
        </w:rPr>
        <w:t>or how</w:t>
      </w:r>
      <w:r w:rsidR="00B0057D">
        <w:rPr>
          <w:rFonts w:ascii="Times New Roman" w:hAnsi="Times New Roman" w:cs="Times New Roman"/>
          <w:bCs/>
          <w:sz w:val="26"/>
          <w:szCs w:val="26"/>
        </w:rPr>
        <w:t xml:space="preserve"> interlocutory review would </w:t>
      </w:r>
      <w:r w:rsidR="00B0057D">
        <w:rPr>
          <w:rFonts w:ascii="Times New Roman" w:hAnsi="Times New Roman" w:cs="Times New Roman"/>
          <w:bCs/>
          <w:sz w:val="26"/>
          <w:szCs w:val="26"/>
        </w:rPr>
        <w:lastRenderedPageBreak/>
        <w:t xml:space="preserve">expedite the conduct of this Section 1329 proceeding.  </w:t>
      </w:r>
      <w:r w:rsidR="00B9306F">
        <w:rPr>
          <w:rFonts w:ascii="Times New Roman" w:hAnsi="Times New Roman" w:cs="Times New Roman"/>
          <w:bCs/>
          <w:sz w:val="26"/>
          <w:szCs w:val="26"/>
        </w:rPr>
        <w:t xml:space="preserve">Since the County fails to </w:t>
      </w:r>
      <w:r w:rsidR="00036B71">
        <w:rPr>
          <w:rFonts w:ascii="Times New Roman" w:hAnsi="Times New Roman" w:cs="Times New Roman"/>
          <w:bCs/>
          <w:sz w:val="26"/>
          <w:szCs w:val="26"/>
        </w:rPr>
        <w:t xml:space="preserve">identify extraordinary circumstances or compelling reasons </w:t>
      </w:r>
      <w:r w:rsidR="00990968">
        <w:rPr>
          <w:rFonts w:ascii="Times New Roman" w:hAnsi="Times New Roman" w:cs="Times New Roman"/>
          <w:bCs/>
          <w:sz w:val="26"/>
          <w:szCs w:val="26"/>
        </w:rPr>
        <w:t xml:space="preserve">for interlocutory review, the Company proffers that </w:t>
      </w:r>
      <w:r w:rsidR="001926CD">
        <w:rPr>
          <w:rFonts w:ascii="Times New Roman" w:hAnsi="Times New Roman" w:cs="Times New Roman"/>
          <w:bCs/>
          <w:sz w:val="26"/>
          <w:szCs w:val="26"/>
        </w:rPr>
        <w:t xml:space="preserve">the Interlocutory Petition should be denied without addressing the material question.  Aqua Brief at </w:t>
      </w:r>
      <w:r w:rsidR="00387288">
        <w:rPr>
          <w:rFonts w:ascii="Times New Roman" w:hAnsi="Times New Roman" w:cs="Times New Roman"/>
          <w:bCs/>
          <w:sz w:val="26"/>
          <w:szCs w:val="26"/>
        </w:rPr>
        <w:t>3.</w:t>
      </w:r>
    </w:p>
    <w:p w14:paraId="7F702A41" w14:textId="0D11FB40" w:rsidR="00387288" w:rsidRDefault="00387288" w:rsidP="00015383">
      <w:pPr>
        <w:spacing w:line="360" w:lineRule="auto"/>
        <w:rPr>
          <w:rFonts w:ascii="Times New Roman" w:hAnsi="Times New Roman" w:cs="Times New Roman"/>
          <w:bCs/>
          <w:sz w:val="26"/>
          <w:szCs w:val="26"/>
        </w:rPr>
      </w:pPr>
    </w:p>
    <w:p w14:paraId="679EFF5D" w14:textId="18D5EA91" w:rsidR="002016C3" w:rsidRDefault="00387288"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003F114D">
        <w:rPr>
          <w:rFonts w:ascii="Times New Roman" w:hAnsi="Times New Roman" w:cs="Times New Roman"/>
          <w:bCs/>
          <w:sz w:val="26"/>
          <w:szCs w:val="26"/>
        </w:rPr>
        <w:t xml:space="preserve">Rather than expedite the proceeding, </w:t>
      </w:r>
      <w:r w:rsidR="00FA7D1B">
        <w:rPr>
          <w:rFonts w:ascii="Times New Roman" w:hAnsi="Times New Roman" w:cs="Times New Roman"/>
          <w:bCs/>
          <w:sz w:val="26"/>
          <w:szCs w:val="26"/>
        </w:rPr>
        <w:t xml:space="preserve">Aqua contends that the County is seeking to delay it until a final determination in the Common Pleas Action which </w:t>
      </w:r>
      <w:r w:rsidR="008D121E">
        <w:rPr>
          <w:rFonts w:ascii="Times New Roman" w:hAnsi="Times New Roman" w:cs="Times New Roman"/>
          <w:bCs/>
          <w:sz w:val="26"/>
          <w:szCs w:val="26"/>
        </w:rPr>
        <w:t xml:space="preserve">is inconsistent with the recognized criteria for interlocutory review.  In addition, the Company </w:t>
      </w:r>
      <w:r w:rsidR="004539B2">
        <w:rPr>
          <w:rFonts w:ascii="Times New Roman" w:hAnsi="Times New Roman" w:cs="Times New Roman"/>
          <w:bCs/>
          <w:sz w:val="26"/>
          <w:szCs w:val="26"/>
        </w:rPr>
        <w:t xml:space="preserve">asserts that </w:t>
      </w:r>
      <w:r w:rsidR="008A2A04">
        <w:rPr>
          <w:rFonts w:ascii="Times New Roman" w:hAnsi="Times New Roman" w:cs="Times New Roman"/>
          <w:bCs/>
          <w:sz w:val="26"/>
          <w:szCs w:val="26"/>
        </w:rPr>
        <w:t xml:space="preserve">the County is not being prejudiced by </w:t>
      </w:r>
      <w:r w:rsidR="00A25C18">
        <w:rPr>
          <w:rFonts w:ascii="Times New Roman" w:hAnsi="Times New Roman" w:cs="Times New Roman"/>
          <w:bCs/>
          <w:sz w:val="26"/>
          <w:szCs w:val="26"/>
        </w:rPr>
        <w:t xml:space="preserve">this proceeding </w:t>
      </w:r>
      <w:r w:rsidR="00D417DB">
        <w:rPr>
          <w:rFonts w:ascii="Times New Roman" w:hAnsi="Times New Roman" w:cs="Times New Roman"/>
          <w:bCs/>
          <w:sz w:val="26"/>
          <w:szCs w:val="26"/>
        </w:rPr>
        <w:t xml:space="preserve">and that the </w:t>
      </w:r>
      <w:r w:rsidR="00A25C18">
        <w:rPr>
          <w:rFonts w:ascii="Times New Roman" w:hAnsi="Times New Roman" w:cs="Times New Roman"/>
          <w:bCs/>
          <w:sz w:val="26"/>
          <w:szCs w:val="26"/>
        </w:rPr>
        <w:t xml:space="preserve">Commission has no jurisdiction </w:t>
      </w:r>
      <w:r w:rsidR="00993C9C">
        <w:rPr>
          <w:rFonts w:ascii="Times New Roman" w:hAnsi="Times New Roman" w:cs="Times New Roman"/>
          <w:bCs/>
          <w:sz w:val="26"/>
          <w:szCs w:val="26"/>
        </w:rPr>
        <w:t xml:space="preserve">to address the </w:t>
      </w:r>
      <w:r w:rsidR="00D417DB">
        <w:rPr>
          <w:rFonts w:ascii="Times New Roman" w:hAnsi="Times New Roman" w:cs="Times New Roman"/>
          <w:bCs/>
          <w:sz w:val="26"/>
          <w:szCs w:val="26"/>
        </w:rPr>
        <w:t xml:space="preserve">issues in the Common Pleas Action.  </w:t>
      </w:r>
      <w:r w:rsidR="002016C3">
        <w:rPr>
          <w:rFonts w:ascii="Times New Roman" w:hAnsi="Times New Roman" w:cs="Times New Roman"/>
          <w:bCs/>
          <w:sz w:val="26"/>
          <w:szCs w:val="26"/>
        </w:rPr>
        <w:t xml:space="preserve">In this regard, </w:t>
      </w:r>
      <w:r w:rsidR="00AA186A">
        <w:rPr>
          <w:rFonts w:ascii="Times New Roman" w:hAnsi="Times New Roman" w:cs="Times New Roman"/>
          <w:bCs/>
          <w:sz w:val="26"/>
          <w:szCs w:val="26"/>
        </w:rPr>
        <w:t xml:space="preserve">Aqua highlights </w:t>
      </w:r>
      <w:r w:rsidR="002016C3">
        <w:rPr>
          <w:rFonts w:ascii="Times New Roman" w:hAnsi="Times New Roman" w:cs="Times New Roman"/>
          <w:bCs/>
          <w:sz w:val="26"/>
          <w:szCs w:val="26"/>
        </w:rPr>
        <w:t xml:space="preserve">the County’s admission that the legality of the Trust and the County’s effort to terminate DELCORA are properly before the court in the Common Pleas Action and not before the Commission.  </w:t>
      </w:r>
      <w:r w:rsidR="002016C3" w:rsidRPr="002016C3">
        <w:rPr>
          <w:rFonts w:ascii="Times New Roman" w:hAnsi="Times New Roman" w:cs="Times New Roman"/>
          <w:bCs/>
          <w:i/>
          <w:iCs/>
          <w:sz w:val="26"/>
          <w:szCs w:val="26"/>
        </w:rPr>
        <w:t>Id</w:t>
      </w:r>
      <w:r w:rsidR="002016C3">
        <w:rPr>
          <w:rFonts w:ascii="Times New Roman" w:hAnsi="Times New Roman" w:cs="Times New Roman"/>
          <w:bCs/>
          <w:sz w:val="26"/>
          <w:szCs w:val="26"/>
        </w:rPr>
        <w:t xml:space="preserve">. at 4 (citing Interlocutory Petition at 10).  </w:t>
      </w:r>
    </w:p>
    <w:p w14:paraId="7063FE8A" w14:textId="77777777" w:rsidR="002016C3" w:rsidRDefault="002016C3" w:rsidP="00015383">
      <w:pPr>
        <w:spacing w:line="360" w:lineRule="auto"/>
        <w:rPr>
          <w:rFonts w:ascii="Times New Roman" w:hAnsi="Times New Roman" w:cs="Times New Roman"/>
          <w:bCs/>
          <w:sz w:val="26"/>
          <w:szCs w:val="26"/>
        </w:rPr>
      </w:pPr>
    </w:p>
    <w:p w14:paraId="05E06EA4" w14:textId="5B3B48CC" w:rsidR="00387288" w:rsidRDefault="006E02D0" w:rsidP="002016C3">
      <w:pPr>
        <w:spacing w:line="360" w:lineRule="auto"/>
        <w:ind w:firstLine="1440"/>
        <w:rPr>
          <w:rFonts w:ascii="Times New Roman" w:hAnsi="Times New Roman" w:cs="Times New Roman"/>
          <w:bCs/>
          <w:sz w:val="26"/>
          <w:szCs w:val="26"/>
        </w:rPr>
      </w:pPr>
      <w:r>
        <w:rPr>
          <w:rFonts w:ascii="Times New Roman" w:hAnsi="Times New Roman" w:cs="Times New Roman"/>
          <w:bCs/>
          <w:sz w:val="26"/>
          <w:szCs w:val="26"/>
        </w:rPr>
        <w:t xml:space="preserve">In response to the County’s argument that </w:t>
      </w:r>
      <w:r w:rsidR="008D5C47">
        <w:rPr>
          <w:rFonts w:ascii="Times New Roman" w:hAnsi="Times New Roman" w:cs="Times New Roman"/>
          <w:bCs/>
          <w:sz w:val="26"/>
          <w:szCs w:val="26"/>
        </w:rPr>
        <w:t xml:space="preserve">denial of the stay would </w:t>
      </w:r>
      <w:r w:rsidR="00005B3E">
        <w:rPr>
          <w:rFonts w:ascii="Times New Roman" w:hAnsi="Times New Roman" w:cs="Times New Roman"/>
          <w:bCs/>
          <w:sz w:val="26"/>
          <w:szCs w:val="26"/>
        </w:rPr>
        <w:t>lead to protracted litigation and potential re-litigation of issues</w:t>
      </w:r>
      <w:r w:rsidR="00B4543B">
        <w:rPr>
          <w:rFonts w:ascii="Times New Roman" w:hAnsi="Times New Roman" w:cs="Times New Roman"/>
          <w:bCs/>
          <w:sz w:val="26"/>
          <w:szCs w:val="26"/>
        </w:rPr>
        <w:t xml:space="preserve">, Aqua submits that such concerns do not constitute substantial prejudice.  </w:t>
      </w:r>
      <w:r w:rsidR="00ED5443">
        <w:rPr>
          <w:rFonts w:ascii="Times New Roman" w:hAnsi="Times New Roman" w:cs="Times New Roman"/>
          <w:bCs/>
          <w:sz w:val="26"/>
          <w:szCs w:val="26"/>
        </w:rPr>
        <w:t xml:space="preserve">Moreover, the Company </w:t>
      </w:r>
      <w:r w:rsidR="00BB2816">
        <w:rPr>
          <w:rFonts w:ascii="Times New Roman" w:hAnsi="Times New Roman" w:cs="Times New Roman"/>
          <w:bCs/>
          <w:sz w:val="26"/>
          <w:szCs w:val="26"/>
        </w:rPr>
        <w:t xml:space="preserve">argues </w:t>
      </w:r>
      <w:r w:rsidR="00ED5443">
        <w:rPr>
          <w:rFonts w:ascii="Times New Roman" w:hAnsi="Times New Roman" w:cs="Times New Roman"/>
          <w:bCs/>
          <w:sz w:val="26"/>
          <w:szCs w:val="26"/>
        </w:rPr>
        <w:t xml:space="preserve">that </w:t>
      </w:r>
      <w:r w:rsidR="00BA44F7">
        <w:rPr>
          <w:rFonts w:ascii="Times New Roman" w:hAnsi="Times New Roman" w:cs="Times New Roman"/>
          <w:bCs/>
          <w:sz w:val="26"/>
          <w:szCs w:val="26"/>
        </w:rPr>
        <w:t xml:space="preserve">the Commission should not presume that the </w:t>
      </w:r>
      <w:r w:rsidR="00A859AA">
        <w:rPr>
          <w:rFonts w:ascii="Times New Roman" w:hAnsi="Times New Roman" w:cs="Times New Roman"/>
          <w:bCs/>
          <w:sz w:val="26"/>
          <w:szCs w:val="26"/>
        </w:rPr>
        <w:t xml:space="preserve">County will prevail in the Common Pleas Action which involve disputed issues </w:t>
      </w:r>
      <w:r w:rsidR="003C14EF">
        <w:rPr>
          <w:rFonts w:ascii="Times New Roman" w:hAnsi="Times New Roman" w:cs="Times New Roman"/>
          <w:bCs/>
          <w:sz w:val="26"/>
          <w:szCs w:val="26"/>
        </w:rPr>
        <w:t>and that the pertinent matter</w:t>
      </w:r>
      <w:r w:rsidR="00BB2816">
        <w:rPr>
          <w:rFonts w:ascii="Times New Roman" w:hAnsi="Times New Roman" w:cs="Times New Roman"/>
          <w:bCs/>
          <w:sz w:val="26"/>
          <w:szCs w:val="26"/>
        </w:rPr>
        <w:t xml:space="preserve"> for consideration</w:t>
      </w:r>
      <w:r w:rsidR="003C14EF">
        <w:rPr>
          <w:rFonts w:ascii="Times New Roman" w:hAnsi="Times New Roman" w:cs="Times New Roman"/>
          <w:bCs/>
          <w:sz w:val="26"/>
          <w:szCs w:val="26"/>
        </w:rPr>
        <w:t xml:space="preserve"> in this proceeding is whether </w:t>
      </w:r>
      <w:r w:rsidR="001520B9">
        <w:rPr>
          <w:rFonts w:ascii="Times New Roman" w:hAnsi="Times New Roman" w:cs="Times New Roman"/>
          <w:bCs/>
          <w:sz w:val="26"/>
          <w:szCs w:val="26"/>
        </w:rPr>
        <w:t xml:space="preserve">there are substantial public benefits in support of the Application.  </w:t>
      </w:r>
      <w:r w:rsidR="00711F56">
        <w:rPr>
          <w:rFonts w:ascii="Times New Roman" w:hAnsi="Times New Roman" w:cs="Times New Roman"/>
          <w:bCs/>
          <w:sz w:val="26"/>
          <w:szCs w:val="26"/>
        </w:rPr>
        <w:t xml:space="preserve">According to Aqua, these public benefits </w:t>
      </w:r>
      <w:r w:rsidR="00D50610">
        <w:rPr>
          <w:rFonts w:ascii="Times New Roman" w:hAnsi="Times New Roman" w:cs="Times New Roman"/>
          <w:bCs/>
          <w:sz w:val="26"/>
          <w:szCs w:val="26"/>
        </w:rPr>
        <w:t xml:space="preserve">include rate </w:t>
      </w:r>
      <w:r w:rsidR="00BB2816">
        <w:rPr>
          <w:rFonts w:ascii="Times New Roman" w:hAnsi="Times New Roman" w:cs="Times New Roman"/>
          <w:bCs/>
          <w:sz w:val="26"/>
          <w:szCs w:val="26"/>
        </w:rPr>
        <w:t>issues</w:t>
      </w:r>
      <w:r w:rsidR="00D50610">
        <w:rPr>
          <w:rFonts w:ascii="Times New Roman" w:hAnsi="Times New Roman" w:cs="Times New Roman"/>
          <w:bCs/>
          <w:sz w:val="26"/>
          <w:szCs w:val="26"/>
        </w:rPr>
        <w:t xml:space="preserve"> as well as </w:t>
      </w:r>
      <w:r w:rsidR="00BB2816">
        <w:rPr>
          <w:rFonts w:ascii="Times New Roman" w:hAnsi="Times New Roman" w:cs="Times New Roman"/>
          <w:bCs/>
          <w:sz w:val="26"/>
          <w:szCs w:val="26"/>
        </w:rPr>
        <w:t xml:space="preserve">the continuation of </w:t>
      </w:r>
      <w:r w:rsidR="00106609">
        <w:rPr>
          <w:rFonts w:ascii="Times New Roman" w:hAnsi="Times New Roman" w:cs="Times New Roman"/>
          <w:bCs/>
          <w:sz w:val="26"/>
          <w:szCs w:val="26"/>
        </w:rPr>
        <w:t xml:space="preserve">reasonable and adequate wastewater service.  The </w:t>
      </w:r>
      <w:r w:rsidR="00BD08E8">
        <w:rPr>
          <w:rFonts w:ascii="Times New Roman" w:hAnsi="Times New Roman" w:cs="Times New Roman"/>
          <w:bCs/>
          <w:sz w:val="26"/>
          <w:szCs w:val="26"/>
        </w:rPr>
        <w:t xml:space="preserve">Company contends that the Commission should move forward with its review and consideration of those public benefits.  </w:t>
      </w:r>
      <w:r w:rsidR="00BF5320" w:rsidRPr="00BF5320">
        <w:rPr>
          <w:rFonts w:ascii="Times New Roman" w:hAnsi="Times New Roman" w:cs="Times New Roman"/>
          <w:bCs/>
          <w:i/>
          <w:iCs/>
          <w:sz w:val="26"/>
          <w:szCs w:val="26"/>
        </w:rPr>
        <w:t>Id</w:t>
      </w:r>
      <w:r w:rsidR="00BF5320">
        <w:rPr>
          <w:rFonts w:ascii="Times New Roman" w:hAnsi="Times New Roman" w:cs="Times New Roman"/>
          <w:bCs/>
          <w:sz w:val="26"/>
          <w:szCs w:val="26"/>
        </w:rPr>
        <w:t xml:space="preserve">. at 4. </w:t>
      </w:r>
    </w:p>
    <w:p w14:paraId="048E448A" w14:textId="60E80BCB" w:rsidR="00DB776B" w:rsidRDefault="00DB776B" w:rsidP="002016C3">
      <w:pPr>
        <w:spacing w:line="360" w:lineRule="auto"/>
        <w:ind w:firstLine="1440"/>
        <w:rPr>
          <w:rFonts w:ascii="Times New Roman" w:hAnsi="Times New Roman" w:cs="Times New Roman"/>
          <w:bCs/>
          <w:sz w:val="26"/>
          <w:szCs w:val="26"/>
        </w:rPr>
      </w:pPr>
    </w:p>
    <w:p w14:paraId="41194449" w14:textId="0C648FC2" w:rsidR="00DB776B" w:rsidRDefault="00DB776B" w:rsidP="002016C3">
      <w:pPr>
        <w:spacing w:line="360" w:lineRule="auto"/>
        <w:ind w:firstLine="1440"/>
        <w:rPr>
          <w:rFonts w:ascii="Times New Roman" w:hAnsi="Times New Roman" w:cs="Times New Roman"/>
          <w:bCs/>
          <w:sz w:val="26"/>
          <w:szCs w:val="26"/>
        </w:rPr>
      </w:pPr>
      <w:r>
        <w:rPr>
          <w:rFonts w:ascii="Times New Roman" w:hAnsi="Times New Roman" w:cs="Times New Roman"/>
          <w:bCs/>
          <w:sz w:val="26"/>
          <w:szCs w:val="26"/>
        </w:rPr>
        <w:t xml:space="preserve">Regarding the County’s citation to the </w:t>
      </w:r>
      <w:r w:rsidRPr="00B8090B">
        <w:rPr>
          <w:rFonts w:ascii="Times New Roman" w:hAnsi="Times New Roman" w:cs="Times New Roman"/>
          <w:bCs/>
          <w:i/>
          <w:iCs/>
          <w:sz w:val="26"/>
          <w:szCs w:val="26"/>
        </w:rPr>
        <w:t>Emergency Order</w:t>
      </w:r>
      <w:r>
        <w:rPr>
          <w:rFonts w:ascii="Times New Roman" w:hAnsi="Times New Roman" w:cs="Times New Roman"/>
          <w:bCs/>
          <w:sz w:val="26"/>
          <w:szCs w:val="26"/>
        </w:rPr>
        <w:t xml:space="preserve">, Aqua argues that </w:t>
      </w:r>
      <w:r w:rsidR="00AD0ADE">
        <w:rPr>
          <w:rFonts w:ascii="Times New Roman" w:hAnsi="Times New Roman" w:cs="Times New Roman"/>
          <w:bCs/>
          <w:sz w:val="26"/>
          <w:szCs w:val="26"/>
        </w:rPr>
        <w:t xml:space="preserve">the COVID-19 pandemic restrictions are not </w:t>
      </w:r>
      <w:r w:rsidR="009B465B">
        <w:rPr>
          <w:rFonts w:ascii="Times New Roman" w:hAnsi="Times New Roman" w:cs="Times New Roman"/>
          <w:bCs/>
          <w:sz w:val="26"/>
          <w:szCs w:val="26"/>
        </w:rPr>
        <w:t xml:space="preserve">hampering the processing of the Company’s Application.  Rather, Aqua continues, </w:t>
      </w:r>
      <w:r w:rsidR="00B01C65">
        <w:rPr>
          <w:rFonts w:ascii="Times New Roman" w:hAnsi="Times New Roman" w:cs="Times New Roman"/>
          <w:bCs/>
          <w:sz w:val="26"/>
          <w:szCs w:val="26"/>
        </w:rPr>
        <w:t xml:space="preserve">remote processing, </w:t>
      </w:r>
      <w:r w:rsidR="006D0E80">
        <w:rPr>
          <w:rFonts w:ascii="Times New Roman" w:hAnsi="Times New Roman" w:cs="Times New Roman"/>
          <w:bCs/>
          <w:sz w:val="26"/>
          <w:szCs w:val="26"/>
        </w:rPr>
        <w:t xml:space="preserve">discovery via electronic mail, </w:t>
      </w:r>
      <w:r w:rsidR="006D0E80">
        <w:rPr>
          <w:rFonts w:ascii="Times New Roman" w:hAnsi="Times New Roman" w:cs="Times New Roman"/>
          <w:bCs/>
          <w:sz w:val="26"/>
          <w:szCs w:val="26"/>
        </w:rPr>
        <w:lastRenderedPageBreak/>
        <w:t xml:space="preserve">and the scheduling of a telephonic </w:t>
      </w:r>
      <w:r w:rsidR="00155223">
        <w:rPr>
          <w:rFonts w:ascii="Times New Roman" w:hAnsi="Times New Roman" w:cs="Times New Roman"/>
          <w:bCs/>
          <w:sz w:val="26"/>
          <w:szCs w:val="26"/>
        </w:rPr>
        <w:t>prehearing conference all indicate that the COVID</w:t>
      </w:r>
      <w:r w:rsidR="00B8090B">
        <w:rPr>
          <w:rFonts w:ascii="Times New Roman" w:hAnsi="Times New Roman" w:cs="Times New Roman"/>
          <w:bCs/>
          <w:sz w:val="26"/>
          <w:szCs w:val="26"/>
        </w:rPr>
        <w:t xml:space="preserve">-19 restrictions provide no bases for staying this proceeding.  </w:t>
      </w:r>
      <w:r w:rsidR="00B8090B" w:rsidRPr="00B8090B">
        <w:rPr>
          <w:rFonts w:ascii="Times New Roman" w:hAnsi="Times New Roman" w:cs="Times New Roman"/>
          <w:bCs/>
          <w:i/>
          <w:iCs/>
          <w:sz w:val="26"/>
          <w:szCs w:val="26"/>
        </w:rPr>
        <w:t>Id</w:t>
      </w:r>
      <w:r w:rsidR="00B8090B">
        <w:rPr>
          <w:rFonts w:ascii="Times New Roman" w:hAnsi="Times New Roman" w:cs="Times New Roman"/>
          <w:bCs/>
          <w:sz w:val="26"/>
          <w:szCs w:val="26"/>
        </w:rPr>
        <w:t xml:space="preserve">.  </w:t>
      </w:r>
    </w:p>
    <w:p w14:paraId="08EBAA32" w14:textId="77777777" w:rsidR="00BB2816" w:rsidRPr="00F7499A" w:rsidRDefault="00BB2816" w:rsidP="002016C3">
      <w:pPr>
        <w:spacing w:line="360" w:lineRule="auto"/>
        <w:ind w:firstLine="1440"/>
        <w:rPr>
          <w:rFonts w:ascii="Times New Roman" w:hAnsi="Times New Roman" w:cs="Times New Roman"/>
          <w:bCs/>
          <w:sz w:val="26"/>
          <w:szCs w:val="26"/>
        </w:rPr>
      </w:pPr>
    </w:p>
    <w:p w14:paraId="216C4947" w14:textId="3FD95413" w:rsidR="00D034AD" w:rsidRDefault="00160E97"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As to the second threshold objection, Aqua </w:t>
      </w:r>
      <w:r w:rsidR="000965B7">
        <w:rPr>
          <w:rFonts w:ascii="Times New Roman" w:hAnsi="Times New Roman" w:cs="Times New Roman"/>
          <w:bCs/>
          <w:sz w:val="26"/>
          <w:szCs w:val="26"/>
        </w:rPr>
        <w:t xml:space="preserve">asserts that </w:t>
      </w:r>
      <w:r w:rsidR="002E7386">
        <w:rPr>
          <w:rFonts w:ascii="Times New Roman" w:hAnsi="Times New Roman" w:cs="Times New Roman"/>
          <w:bCs/>
          <w:sz w:val="26"/>
          <w:szCs w:val="26"/>
        </w:rPr>
        <w:t xml:space="preserve">Section 1329 requires the Commission to issue a final order within six months of the acceptance of the Application, </w:t>
      </w:r>
      <w:r w:rsidR="00F0138B" w:rsidRPr="00F0138B">
        <w:rPr>
          <w:rFonts w:ascii="Times New Roman" w:hAnsi="Times New Roman" w:cs="Times New Roman"/>
          <w:bCs/>
          <w:i/>
          <w:iCs/>
          <w:sz w:val="26"/>
          <w:szCs w:val="26"/>
        </w:rPr>
        <w:t>i.e.</w:t>
      </w:r>
      <w:r w:rsidR="00F0138B">
        <w:rPr>
          <w:rFonts w:ascii="Times New Roman" w:hAnsi="Times New Roman" w:cs="Times New Roman"/>
          <w:bCs/>
          <w:sz w:val="26"/>
          <w:szCs w:val="26"/>
        </w:rPr>
        <w:t xml:space="preserve">, by January 23, 2021.  </w:t>
      </w:r>
      <w:r w:rsidR="001F0648">
        <w:rPr>
          <w:rFonts w:ascii="Times New Roman" w:hAnsi="Times New Roman" w:cs="Times New Roman"/>
          <w:bCs/>
          <w:sz w:val="26"/>
          <w:szCs w:val="26"/>
        </w:rPr>
        <w:t xml:space="preserve">Aqua argues that the six-month timeframe is an integral part of </w:t>
      </w:r>
      <w:r w:rsidR="00182AAF">
        <w:rPr>
          <w:rFonts w:ascii="Times New Roman" w:hAnsi="Times New Roman" w:cs="Times New Roman"/>
          <w:bCs/>
          <w:sz w:val="26"/>
          <w:szCs w:val="26"/>
        </w:rPr>
        <w:t xml:space="preserve">Section 1329, which was enacted to encourage the acquisition of municipal water and wastewater systems.  </w:t>
      </w:r>
      <w:r w:rsidR="0093433E">
        <w:rPr>
          <w:rFonts w:ascii="Times New Roman" w:hAnsi="Times New Roman" w:cs="Times New Roman"/>
          <w:bCs/>
          <w:sz w:val="26"/>
          <w:szCs w:val="26"/>
        </w:rPr>
        <w:t xml:space="preserve">The Company characterizes the </w:t>
      </w:r>
      <w:r w:rsidR="00CF41AC">
        <w:rPr>
          <w:rFonts w:ascii="Times New Roman" w:hAnsi="Times New Roman" w:cs="Times New Roman"/>
          <w:bCs/>
          <w:sz w:val="26"/>
          <w:szCs w:val="26"/>
        </w:rPr>
        <w:t xml:space="preserve">statutory </w:t>
      </w:r>
      <w:r w:rsidR="00C853FD">
        <w:rPr>
          <w:rFonts w:ascii="Times New Roman" w:hAnsi="Times New Roman" w:cs="Times New Roman"/>
          <w:bCs/>
          <w:sz w:val="26"/>
          <w:szCs w:val="26"/>
        </w:rPr>
        <w:t xml:space="preserve">time period as a mandatory deadline </w:t>
      </w:r>
      <w:r w:rsidR="006066DC">
        <w:rPr>
          <w:rFonts w:ascii="Times New Roman" w:hAnsi="Times New Roman" w:cs="Times New Roman"/>
          <w:bCs/>
          <w:sz w:val="26"/>
          <w:szCs w:val="26"/>
        </w:rPr>
        <w:t xml:space="preserve">and not a directory pronouncement.  </w:t>
      </w:r>
      <w:r w:rsidR="00C46962">
        <w:rPr>
          <w:rFonts w:ascii="Times New Roman" w:hAnsi="Times New Roman" w:cs="Times New Roman"/>
          <w:bCs/>
          <w:sz w:val="26"/>
          <w:szCs w:val="26"/>
        </w:rPr>
        <w:t xml:space="preserve">Aqua Brief at 5 (citing </w:t>
      </w:r>
      <w:r w:rsidR="00C46962" w:rsidRPr="00BE54D1">
        <w:rPr>
          <w:rFonts w:ascii="Times New Roman" w:hAnsi="Times New Roman" w:cs="Times New Roman"/>
          <w:bCs/>
          <w:i/>
          <w:iCs/>
          <w:sz w:val="26"/>
          <w:szCs w:val="26"/>
        </w:rPr>
        <w:t>West Penn Power</w:t>
      </w:r>
      <w:r w:rsidR="00BE54D1" w:rsidRPr="00BE54D1">
        <w:rPr>
          <w:rFonts w:ascii="Times New Roman" w:hAnsi="Times New Roman" w:cs="Times New Roman"/>
          <w:bCs/>
          <w:i/>
          <w:iCs/>
          <w:sz w:val="26"/>
          <w:szCs w:val="26"/>
        </w:rPr>
        <w:t xml:space="preserve"> Co. v. Pa. PUC</w:t>
      </w:r>
      <w:r w:rsidR="00BE54D1">
        <w:rPr>
          <w:rFonts w:ascii="Times New Roman" w:hAnsi="Times New Roman" w:cs="Times New Roman"/>
          <w:bCs/>
          <w:sz w:val="26"/>
          <w:szCs w:val="26"/>
        </w:rPr>
        <w:t xml:space="preserve">, 521 A.2d 75 (Pa. Cmwlth. 1987)).  </w:t>
      </w:r>
      <w:r w:rsidR="00AF5848">
        <w:rPr>
          <w:rFonts w:ascii="Times New Roman" w:hAnsi="Times New Roman" w:cs="Times New Roman"/>
          <w:bCs/>
          <w:sz w:val="26"/>
          <w:szCs w:val="26"/>
        </w:rPr>
        <w:t xml:space="preserve">Additionally, Aqua contends that the six-month review period may not be ignored for litigation scheduling purposes as suggested by the County.  In support, the Company submits that all statutory provisions are meant to be followed regardless of whether the provision is directory or mandatory.  Aqua Brief at 5-6 (citing </w:t>
      </w:r>
      <w:r w:rsidR="00AF5848" w:rsidRPr="00AF5848">
        <w:rPr>
          <w:rFonts w:ascii="Times New Roman" w:hAnsi="Times New Roman" w:cs="Times New Roman"/>
          <w:bCs/>
          <w:i/>
          <w:iCs/>
          <w:sz w:val="26"/>
          <w:szCs w:val="26"/>
        </w:rPr>
        <w:t>In re Condemnation by the Com. of Pa.</w:t>
      </w:r>
      <w:r w:rsidR="00AF5848">
        <w:rPr>
          <w:rFonts w:ascii="Times New Roman" w:hAnsi="Times New Roman" w:cs="Times New Roman"/>
          <w:bCs/>
          <w:sz w:val="26"/>
          <w:szCs w:val="26"/>
        </w:rPr>
        <w:t xml:space="preserve">, 131 A.3d 625, 631-32 (Pa. Cmwlth. 2016) </w:t>
      </w:r>
      <w:r w:rsidR="000D7587">
        <w:rPr>
          <w:rFonts w:ascii="Times New Roman" w:hAnsi="Times New Roman" w:cs="Times New Roman"/>
          <w:bCs/>
          <w:sz w:val="26"/>
          <w:szCs w:val="26"/>
        </w:rPr>
        <w:t>(</w:t>
      </w:r>
      <w:r w:rsidR="000D7587" w:rsidRPr="00351DE8">
        <w:rPr>
          <w:rFonts w:ascii="Times New Roman" w:hAnsi="Times New Roman" w:cs="Times New Roman"/>
          <w:bCs/>
          <w:i/>
          <w:iCs/>
          <w:sz w:val="26"/>
          <w:szCs w:val="26"/>
        </w:rPr>
        <w:t>In re Condemnation</w:t>
      </w:r>
      <w:r w:rsidR="000D7587">
        <w:rPr>
          <w:rFonts w:ascii="Times New Roman" w:hAnsi="Times New Roman" w:cs="Times New Roman"/>
          <w:bCs/>
          <w:sz w:val="26"/>
          <w:szCs w:val="26"/>
        </w:rPr>
        <w:t xml:space="preserve">) </w:t>
      </w:r>
      <w:r w:rsidR="00AF5848">
        <w:rPr>
          <w:rFonts w:ascii="Times New Roman" w:hAnsi="Times New Roman" w:cs="Times New Roman"/>
          <w:bCs/>
          <w:sz w:val="26"/>
          <w:szCs w:val="26"/>
        </w:rPr>
        <w:t xml:space="preserve">(“It is only in the effect of non-compliance that a distinction </w:t>
      </w:r>
      <w:r w:rsidR="00951E75">
        <w:rPr>
          <w:rFonts w:ascii="Times New Roman" w:hAnsi="Times New Roman" w:cs="Times New Roman"/>
          <w:bCs/>
          <w:sz w:val="26"/>
          <w:szCs w:val="26"/>
        </w:rPr>
        <w:t xml:space="preserve">[between directory and mandatory language] </w:t>
      </w:r>
      <w:r w:rsidR="00AF5848">
        <w:rPr>
          <w:rFonts w:ascii="Times New Roman" w:hAnsi="Times New Roman" w:cs="Times New Roman"/>
          <w:bCs/>
          <w:sz w:val="26"/>
          <w:szCs w:val="26"/>
        </w:rPr>
        <w:t xml:space="preserve">arises.”) (internal citations omitted)).  </w:t>
      </w:r>
    </w:p>
    <w:p w14:paraId="74BA72DC" w14:textId="2FD54F65" w:rsidR="00AF5848" w:rsidRDefault="00AF5848" w:rsidP="00015383">
      <w:pPr>
        <w:spacing w:line="360" w:lineRule="auto"/>
        <w:rPr>
          <w:rFonts w:ascii="Times New Roman" w:hAnsi="Times New Roman" w:cs="Times New Roman"/>
          <w:bCs/>
          <w:sz w:val="26"/>
          <w:szCs w:val="26"/>
        </w:rPr>
      </w:pPr>
    </w:p>
    <w:p w14:paraId="255397B5" w14:textId="53ECF3CA" w:rsidR="00AF5848" w:rsidRDefault="00AF5848"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Aqua </w:t>
      </w:r>
      <w:r w:rsidR="00951E75">
        <w:rPr>
          <w:rFonts w:ascii="Times New Roman" w:hAnsi="Times New Roman" w:cs="Times New Roman"/>
          <w:bCs/>
          <w:sz w:val="26"/>
          <w:szCs w:val="26"/>
        </w:rPr>
        <w:t xml:space="preserve">also </w:t>
      </w:r>
      <w:r>
        <w:rPr>
          <w:rFonts w:ascii="Times New Roman" w:hAnsi="Times New Roman" w:cs="Times New Roman"/>
          <w:bCs/>
          <w:sz w:val="26"/>
          <w:szCs w:val="26"/>
        </w:rPr>
        <w:t xml:space="preserve">asserts that Commission precedent supports the conclusion that the Commission must issue a final order in a Section 1329 proceeding within six months.  </w:t>
      </w:r>
      <w:r w:rsidR="00951E75">
        <w:rPr>
          <w:rFonts w:ascii="Times New Roman" w:hAnsi="Times New Roman" w:cs="Times New Roman"/>
          <w:bCs/>
          <w:sz w:val="26"/>
          <w:szCs w:val="26"/>
        </w:rPr>
        <w:t xml:space="preserve">Aqua Brief at 5 (citing </w:t>
      </w:r>
      <w:r w:rsidR="00951E75" w:rsidRPr="00951E75">
        <w:rPr>
          <w:rFonts w:ascii="Times New Roman" w:hAnsi="Times New Roman" w:cs="Times New Roman"/>
          <w:bCs/>
          <w:i/>
          <w:iCs/>
          <w:sz w:val="26"/>
          <w:szCs w:val="26"/>
        </w:rPr>
        <w:t>Application of Aqua Pennsylvania Wastewater, Inc. – New Garden Township</w:t>
      </w:r>
      <w:r w:rsidR="00951E75">
        <w:rPr>
          <w:rFonts w:ascii="Times New Roman" w:hAnsi="Times New Roman" w:cs="Times New Roman"/>
          <w:bCs/>
          <w:sz w:val="26"/>
          <w:szCs w:val="26"/>
        </w:rPr>
        <w:t xml:space="preserve">, Docket No. A-2016-2580061 (Order entered February 15, 2017)).  </w:t>
      </w:r>
    </w:p>
    <w:p w14:paraId="44516BFE" w14:textId="02A8C06D" w:rsidR="00BB2816" w:rsidRDefault="00BB2816" w:rsidP="00015383">
      <w:pPr>
        <w:spacing w:line="360" w:lineRule="auto"/>
        <w:rPr>
          <w:rFonts w:ascii="Times New Roman" w:hAnsi="Times New Roman" w:cs="Times New Roman"/>
          <w:bCs/>
          <w:sz w:val="26"/>
          <w:szCs w:val="26"/>
        </w:rPr>
      </w:pPr>
    </w:p>
    <w:p w14:paraId="1EEABE36" w14:textId="33B9890D" w:rsidR="00BB2816" w:rsidRDefault="00BB2816"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If the Commission decides to answer the material question, Aqua request</w:t>
      </w:r>
      <w:r w:rsidR="00D937FA">
        <w:rPr>
          <w:rFonts w:ascii="Times New Roman" w:hAnsi="Times New Roman" w:cs="Times New Roman"/>
          <w:bCs/>
          <w:sz w:val="26"/>
          <w:szCs w:val="26"/>
        </w:rPr>
        <w:t>s</w:t>
      </w:r>
      <w:r>
        <w:rPr>
          <w:rFonts w:ascii="Times New Roman" w:hAnsi="Times New Roman" w:cs="Times New Roman"/>
          <w:bCs/>
          <w:sz w:val="26"/>
          <w:szCs w:val="26"/>
        </w:rPr>
        <w:t xml:space="preserve"> that it be answered in the negative.  In support, Aqua argues that the </w:t>
      </w:r>
      <w:r w:rsidRPr="00B162FB">
        <w:rPr>
          <w:rFonts w:ascii="Times New Roman" w:hAnsi="Times New Roman" w:cs="Times New Roman"/>
          <w:bCs/>
          <w:i/>
          <w:iCs/>
          <w:sz w:val="26"/>
          <w:szCs w:val="26"/>
        </w:rPr>
        <w:t>Process Gas</w:t>
      </w:r>
      <w:r>
        <w:rPr>
          <w:rFonts w:ascii="Times New Roman" w:hAnsi="Times New Roman" w:cs="Times New Roman"/>
          <w:bCs/>
          <w:sz w:val="26"/>
          <w:szCs w:val="26"/>
        </w:rPr>
        <w:t xml:space="preserve"> criteria for a stay do not support the Interlocutory Petition.  </w:t>
      </w:r>
      <w:r w:rsidR="00F20378">
        <w:rPr>
          <w:rFonts w:ascii="Times New Roman" w:hAnsi="Times New Roman" w:cs="Times New Roman"/>
          <w:bCs/>
          <w:sz w:val="26"/>
          <w:szCs w:val="26"/>
        </w:rPr>
        <w:t xml:space="preserve">As an initial matter, the Company submits that </w:t>
      </w:r>
      <w:r w:rsidR="00F20378" w:rsidRPr="00F20378">
        <w:rPr>
          <w:rFonts w:ascii="Times New Roman" w:hAnsi="Times New Roman" w:cs="Times New Roman"/>
          <w:bCs/>
          <w:i/>
          <w:iCs/>
          <w:sz w:val="26"/>
          <w:szCs w:val="26"/>
        </w:rPr>
        <w:t>Process Gas</w:t>
      </w:r>
      <w:r w:rsidR="00F20378">
        <w:rPr>
          <w:rFonts w:ascii="Times New Roman" w:hAnsi="Times New Roman" w:cs="Times New Roman"/>
          <w:bCs/>
          <w:sz w:val="26"/>
          <w:szCs w:val="26"/>
        </w:rPr>
        <w:t xml:space="preserve"> addresses the standards for a stay of a Commission order pending appeal and has no application to the circumstances of this matter where the County is seeking a Commission stay of the Application proceeding pending the </w:t>
      </w:r>
      <w:r w:rsidR="00F20378">
        <w:rPr>
          <w:rFonts w:ascii="Times New Roman" w:hAnsi="Times New Roman" w:cs="Times New Roman"/>
          <w:bCs/>
          <w:sz w:val="26"/>
          <w:szCs w:val="26"/>
        </w:rPr>
        <w:lastRenderedPageBreak/>
        <w:t xml:space="preserve">resolution of the Common Pleas Action.  Aqua states that the County acknowledges the differing circumstances for applying </w:t>
      </w:r>
      <w:r w:rsidR="00F20378" w:rsidRPr="00B24001">
        <w:rPr>
          <w:rFonts w:ascii="Times New Roman" w:hAnsi="Times New Roman" w:cs="Times New Roman"/>
          <w:bCs/>
          <w:i/>
          <w:iCs/>
          <w:sz w:val="26"/>
          <w:szCs w:val="26"/>
        </w:rPr>
        <w:t>Process Gas</w:t>
      </w:r>
      <w:r w:rsidR="00B24001">
        <w:rPr>
          <w:rFonts w:ascii="Times New Roman" w:hAnsi="Times New Roman" w:cs="Times New Roman"/>
          <w:bCs/>
          <w:sz w:val="26"/>
          <w:szCs w:val="26"/>
        </w:rPr>
        <w:t>,</w:t>
      </w:r>
      <w:r w:rsidR="00F20378">
        <w:rPr>
          <w:rFonts w:ascii="Times New Roman" w:hAnsi="Times New Roman" w:cs="Times New Roman"/>
          <w:bCs/>
          <w:sz w:val="26"/>
          <w:szCs w:val="26"/>
        </w:rPr>
        <w:t xml:space="preserve"> but </w:t>
      </w:r>
      <w:r w:rsidR="00B24001">
        <w:rPr>
          <w:rFonts w:ascii="Times New Roman" w:hAnsi="Times New Roman" w:cs="Times New Roman"/>
          <w:bCs/>
          <w:sz w:val="26"/>
          <w:szCs w:val="26"/>
        </w:rPr>
        <w:t xml:space="preserve">the County </w:t>
      </w:r>
      <w:r w:rsidR="00F20378">
        <w:rPr>
          <w:rFonts w:ascii="Times New Roman" w:hAnsi="Times New Roman" w:cs="Times New Roman"/>
          <w:bCs/>
          <w:sz w:val="26"/>
          <w:szCs w:val="26"/>
        </w:rPr>
        <w:t xml:space="preserve">suggests without support that </w:t>
      </w:r>
      <w:r w:rsidR="00F20378" w:rsidRPr="00F20378">
        <w:rPr>
          <w:rFonts w:ascii="Times New Roman" w:hAnsi="Times New Roman" w:cs="Times New Roman"/>
          <w:bCs/>
          <w:i/>
          <w:iCs/>
          <w:sz w:val="26"/>
          <w:szCs w:val="26"/>
        </w:rPr>
        <w:t>Process Gas</w:t>
      </w:r>
      <w:r w:rsidR="00F20378">
        <w:rPr>
          <w:rFonts w:ascii="Times New Roman" w:hAnsi="Times New Roman" w:cs="Times New Roman"/>
          <w:bCs/>
          <w:sz w:val="26"/>
          <w:szCs w:val="26"/>
        </w:rPr>
        <w:t xml:space="preserve"> may assist the Commission in rendering a decision on the Interlocutory Petition.  </w:t>
      </w:r>
      <w:r w:rsidR="00B24001">
        <w:rPr>
          <w:rFonts w:ascii="Times New Roman" w:hAnsi="Times New Roman" w:cs="Times New Roman"/>
          <w:bCs/>
          <w:sz w:val="26"/>
          <w:szCs w:val="26"/>
        </w:rPr>
        <w:t xml:space="preserve">Aqua Brief at 6.  </w:t>
      </w:r>
    </w:p>
    <w:p w14:paraId="66B538F7" w14:textId="51573DF6" w:rsidR="00B24001" w:rsidRDefault="00B24001" w:rsidP="00015383">
      <w:pPr>
        <w:spacing w:line="360" w:lineRule="auto"/>
        <w:rPr>
          <w:rFonts w:ascii="Times New Roman" w:hAnsi="Times New Roman" w:cs="Times New Roman"/>
          <w:bCs/>
          <w:sz w:val="26"/>
          <w:szCs w:val="26"/>
        </w:rPr>
      </w:pPr>
    </w:p>
    <w:p w14:paraId="79764A94" w14:textId="77777777" w:rsidR="00257567" w:rsidRDefault="00B24001"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Addressing the </w:t>
      </w:r>
      <w:r w:rsidRPr="00257567">
        <w:rPr>
          <w:rFonts w:ascii="Times New Roman" w:hAnsi="Times New Roman" w:cs="Times New Roman"/>
          <w:bCs/>
          <w:i/>
          <w:iCs/>
          <w:sz w:val="26"/>
          <w:szCs w:val="26"/>
        </w:rPr>
        <w:t>Process Gas</w:t>
      </w:r>
      <w:r>
        <w:rPr>
          <w:rFonts w:ascii="Times New Roman" w:hAnsi="Times New Roman" w:cs="Times New Roman"/>
          <w:bCs/>
          <w:sz w:val="26"/>
          <w:szCs w:val="26"/>
        </w:rPr>
        <w:t xml:space="preserve"> factors, Aqua </w:t>
      </w:r>
      <w:r w:rsidR="00257567">
        <w:rPr>
          <w:rFonts w:ascii="Times New Roman" w:hAnsi="Times New Roman" w:cs="Times New Roman"/>
          <w:bCs/>
          <w:sz w:val="26"/>
          <w:szCs w:val="26"/>
        </w:rPr>
        <w:t>argues that the pending Common Pleas Action involves matters in dispute and, thus, the Commission should not presume that the County will prevail in that litigation.  Citing to its averments in the Common Pleas Action, Aqua submits that it has requested a ruling in the Common Pleas Action declaring the APA to be a valid, binding and enforceable agreement and that closing on the APA must occur prior to termination of DELCORA by the County.  Aqua also notes that it has filed a preliminary injunction in the Common Pleas Action requesting the court to enjoin and restrain the County from terminating DELCORA prior to closing and to enjoin and restrain the County from interfering in any way with the Company’s existing contractual relationship with DELCORA.  Aqua Brief at 7-8.</w:t>
      </w:r>
    </w:p>
    <w:p w14:paraId="17437930" w14:textId="77777777" w:rsidR="00257567" w:rsidRDefault="00257567" w:rsidP="00015383">
      <w:pPr>
        <w:spacing w:line="360" w:lineRule="auto"/>
        <w:rPr>
          <w:rFonts w:ascii="Times New Roman" w:hAnsi="Times New Roman" w:cs="Times New Roman"/>
          <w:bCs/>
          <w:sz w:val="26"/>
          <w:szCs w:val="26"/>
        </w:rPr>
      </w:pPr>
    </w:p>
    <w:p w14:paraId="1AF0E53B" w14:textId="4FBA141D" w:rsidR="00B24001" w:rsidRDefault="00257567"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Aqua also references DELCORA’s averments in response to the County’s challenge to DELCORA’s authority to establish the Trust</w:t>
      </w:r>
      <w:r w:rsidR="00AC749B">
        <w:rPr>
          <w:rFonts w:ascii="Times New Roman" w:hAnsi="Times New Roman" w:cs="Times New Roman"/>
          <w:bCs/>
          <w:sz w:val="26"/>
          <w:szCs w:val="26"/>
        </w:rPr>
        <w:t xml:space="preserve">.  Here, Aqua emphasizes that it is not requesting the Commission to address these issues; rather, the Company asserts it is highlighting these averments to show that it is not likely that the County will prevail in the Common Pleas Action.  </w:t>
      </w:r>
      <w:r w:rsidR="00AC749B" w:rsidRPr="00AC749B">
        <w:rPr>
          <w:rFonts w:ascii="Times New Roman" w:hAnsi="Times New Roman" w:cs="Times New Roman"/>
          <w:bCs/>
          <w:i/>
          <w:iCs/>
          <w:sz w:val="26"/>
          <w:szCs w:val="26"/>
        </w:rPr>
        <w:t>Id</w:t>
      </w:r>
      <w:r w:rsidR="00AC749B">
        <w:rPr>
          <w:rFonts w:ascii="Times New Roman" w:hAnsi="Times New Roman" w:cs="Times New Roman"/>
          <w:bCs/>
          <w:sz w:val="26"/>
          <w:szCs w:val="26"/>
        </w:rPr>
        <w:t xml:space="preserve">. at 8.  </w:t>
      </w:r>
      <w:r>
        <w:rPr>
          <w:rFonts w:ascii="Times New Roman" w:hAnsi="Times New Roman" w:cs="Times New Roman"/>
          <w:bCs/>
          <w:sz w:val="26"/>
          <w:szCs w:val="26"/>
        </w:rPr>
        <w:t xml:space="preserve"> </w:t>
      </w:r>
    </w:p>
    <w:p w14:paraId="52733AC1" w14:textId="29A1D8DA" w:rsidR="00056C88" w:rsidRDefault="00056C88" w:rsidP="00015383">
      <w:pPr>
        <w:spacing w:line="360" w:lineRule="auto"/>
        <w:rPr>
          <w:rFonts w:ascii="Times New Roman" w:hAnsi="Times New Roman" w:cs="Times New Roman"/>
          <w:bCs/>
          <w:sz w:val="26"/>
          <w:szCs w:val="26"/>
        </w:rPr>
      </w:pPr>
    </w:p>
    <w:p w14:paraId="4108FBC3" w14:textId="290BAC98" w:rsidR="00056C88" w:rsidRDefault="00056C88"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Under the second </w:t>
      </w:r>
      <w:r w:rsidRPr="00056C88">
        <w:rPr>
          <w:rFonts w:ascii="Times New Roman" w:hAnsi="Times New Roman" w:cs="Times New Roman"/>
          <w:bCs/>
          <w:i/>
          <w:iCs/>
          <w:sz w:val="26"/>
          <w:szCs w:val="26"/>
        </w:rPr>
        <w:t>Process Gas</w:t>
      </w:r>
      <w:r>
        <w:rPr>
          <w:rFonts w:ascii="Times New Roman" w:hAnsi="Times New Roman" w:cs="Times New Roman"/>
          <w:bCs/>
          <w:sz w:val="26"/>
          <w:szCs w:val="26"/>
        </w:rPr>
        <w:t xml:space="preserve"> factor, Aqua argues that the County will not suffer irreparable harm absent a stay.  Noting the County’s contention that it will suffer protracted and unnecessary litigation, Aqua asserts that litigation may be inconvenient, time consuming, and expensive, but it is not irreparable harm.  The Company also discounts the underlying assumption in the County’s contention that it will likely prevail in the Common Pleas Action.  Aqua proffers that it is entirely likely that the County will not prevail in the civil action.  As a counter to the alleged</w:t>
      </w:r>
      <w:r w:rsidR="00C54281">
        <w:rPr>
          <w:rFonts w:ascii="Times New Roman" w:hAnsi="Times New Roman" w:cs="Times New Roman"/>
          <w:bCs/>
          <w:sz w:val="26"/>
          <w:szCs w:val="26"/>
        </w:rPr>
        <w:t xml:space="preserve"> litigation harm</w:t>
      </w:r>
      <w:r>
        <w:rPr>
          <w:rFonts w:ascii="Times New Roman" w:hAnsi="Times New Roman" w:cs="Times New Roman"/>
          <w:bCs/>
          <w:sz w:val="26"/>
          <w:szCs w:val="26"/>
        </w:rPr>
        <w:t xml:space="preserve">, Aqua cites to </w:t>
      </w:r>
      <w:r w:rsidR="00C54281">
        <w:rPr>
          <w:rFonts w:ascii="Times New Roman" w:hAnsi="Times New Roman" w:cs="Times New Roman"/>
          <w:bCs/>
          <w:sz w:val="26"/>
          <w:szCs w:val="26"/>
        </w:rPr>
        <w:lastRenderedPageBreak/>
        <w:t xml:space="preserve">various </w:t>
      </w:r>
      <w:r>
        <w:rPr>
          <w:rFonts w:ascii="Times New Roman" w:hAnsi="Times New Roman" w:cs="Times New Roman"/>
          <w:bCs/>
          <w:sz w:val="26"/>
          <w:szCs w:val="26"/>
        </w:rPr>
        <w:t xml:space="preserve">proffered benefits to the transaction </w:t>
      </w:r>
      <w:r w:rsidR="00C54281">
        <w:rPr>
          <w:rFonts w:ascii="Times New Roman" w:hAnsi="Times New Roman" w:cs="Times New Roman"/>
          <w:bCs/>
          <w:sz w:val="26"/>
          <w:szCs w:val="26"/>
        </w:rPr>
        <w:t>set forth in the Application which provide benefits to DELCORA’s customers and are in the public interest.  Aqua Brief at 9-10.</w:t>
      </w:r>
    </w:p>
    <w:p w14:paraId="3FE8FA71" w14:textId="67DC95DE" w:rsidR="00C54281" w:rsidRDefault="00C54281" w:rsidP="00015383">
      <w:pPr>
        <w:spacing w:line="360" w:lineRule="auto"/>
        <w:rPr>
          <w:rFonts w:ascii="Times New Roman" w:hAnsi="Times New Roman" w:cs="Times New Roman"/>
          <w:bCs/>
          <w:sz w:val="26"/>
          <w:szCs w:val="26"/>
        </w:rPr>
      </w:pPr>
    </w:p>
    <w:p w14:paraId="146E572B" w14:textId="2A23796E" w:rsidR="00C54281" w:rsidRDefault="00C54281"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Regarding the third </w:t>
      </w:r>
      <w:r w:rsidRPr="00736F06">
        <w:rPr>
          <w:rFonts w:ascii="Times New Roman" w:hAnsi="Times New Roman" w:cs="Times New Roman"/>
          <w:bCs/>
          <w:i/>
          <w:iCs/>
          <w:sz w:val="26"/>
          <w:szCs w:val="26"/>
        </w:rPr>
        <w:t>Process Gas</w:t>
      </w:r>
      <w:r>
        <w:rPr>
          <w:rFonts w:ascii="Times New Roman" w:hAnsi="Times New Roman" w:cs="Times New Roman"/>
          <w:bCs/>
          <w:sz w:val="26"/>
          <w:szCs w:val="26"/>
        </w:rPr>
        <w:t xml:space="preserve"> factor, Aqua argues that a stay will cause substantial harm to the Company.  Aqua contends that it has a binding and enforceable agreement to acquire the DELCORA system</w:t>
      </w:r>
      <w:r w:rsidR="00B2554B">
        <w:rPr>
          <w:rFonts w:ascii="Times New Roman" w:hAnsi="Times New Roman" w:cs="Times New Roman"/>
          <w:bCs/>
          <w:sz w:val="26"/>
          <w:szCs w:val="26"/>
        </w:rPr>
        <w:t xml:space="preserve"> and its Application requires a final order from the Commission within six months of the date of being fully accepted.  According to Aqua, a stay would frustrate the Company’s desire to close the proceeding within a reasonable time after the Commission completes its six month review.  Aqua argues that a stay extending the review period beyond six months would constitute a violation of law, which constitutes </w:t>
      </w:r>
      <w:r w:rsidR="00B2554B" w:rsidRPr="0074687A">
        <w:rPr>
          <w:rFonts w:ascii="Times New Roman" w:hAnsi="Times New Roman" w:cs="Times New Roman"/>
          <w:bCs/>
          <w:i/>
          <w:iCs/>
          <w:sz w:val="26"/>
          <w:szCs w:val="26"/>
        </w:rPr>
        <w:t>per se</w:t>
      </w:r>
      <w:r w:rsidR="00B2554B">
        <w:rPr>
          <w:rFonts w:ascii="Times New Roman" w:hAnsi="Times New Roman" w:cs="Times New Roman"/>
          <w:bCs/>
          <w:sz w:val="26"/>
          <w:szCs w:val="26"/>
        </w:rPr>
        <w:t xml:space="preserve"> irreparable harm.  </w:t>
      </w:r>
      <w:r w:rsidR="00B2554B" w:rsidRPr="00B2554B">
        <w:rPr>
          <w:rFonts w:ascii="Times New Roman" w:hAnsi="Times New Roman" w:cs="Times New Roman"/>
          <w:bCs/>
          <w:i/>
          <w:iCs/>
          <w:sz w:val="26"/>
          <w:szCs w:val="26"/>
        </w:rPr>
        <w:t>Id</w:t>
      </w:r>
      <w:r w:rsidR="00B2554B">
        <w:rPr>
          <w:rFonts w:ascii="Times New Roman" w:hAnsi="Times New Roman" w:cs="Times New Roman"/>
          <w:bCs/>
          <w:sz w:val="26"/>
          <w:szCs w:val="26"/>
        </w:rPr>
        <w:t xml:space="preserve">. at 10 (citing </w:t>
      </w:r>
      <w:r w:rsidR="00B2554B" w:rsidRPr="00B2554B">
        <w:rPr>
          <w:rFonts w:ascii="Times New Roman" w:hAnsi="Times New Roman" w:cs="Times New Roman"/>
          <w:bCs/>
          <w:i/>
          <w:iCs/>
          <w:sz w:val="26"/>
          <w:szCs w:val="26"/>
        </w:rPr>
        <w:t>Firearm Owners Against Crime v. Lower Merion Twp.</w:t>
      </w:r>
      <w:r w:rsidR="00B2554B">
        <w:rPr>
          <w:rFonts w:ascii="Times New Roman" w:hAnsi="Times New Roman" w:cs="Times New Roman"/>
          <w:bCs/>
          <w:sz w:val="26"/>
          <w:szCs w:val="26"/>
        </w:rPr>
        <w:t xml:space="preserve">, 151 A.3d 1172, 1180 (Pa. Cmwlth. 2016)).  </w:t>
      </w:r>
    </w:p>
    <w:p w14:paraId="2DF6385E" w14:textId="59DD4BF5" w:rsidR="00736F06" w:rsidRDefault="00736F06" w:rsidP="00015383">
      <w:pPr>
        <w:spacing w:line="360" w:lineRule="auto"/>
        <w:rPr>
          <w:rFonts w:ascii="Times New Roman" w:hAnsi="Times New Roman" w:cs="Times New Roman"/>
          <w:bCs/>
          <w:sz w:val="26"/>
          <w:szCs w:val="26"/>
        </w:rPr>
      </w:pPr>
    </w:p>
    <w:p w14:paraId="19B7DFBB" w14:textId="46537BC2" w:rsidR="00736F06" w:rsidRDefault="00736F06"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As to the final </w:t>
      </w:r>
      <w:r w:rsidRPr="00736F06">
        <w:rPr>
          <w:rFonts w:ascii="Times New Roman" w:hAnsi="Times New Roman" w:cs="Times New Roman"/>
          <w:bCs/>
          <w:i/>
          <w:iCs/>
          <w:sz w:val="26"/>
          <w:szCs w:val="26"/>
        </w:rPr>
        <w:t>Process Gas</w:t>
      </w:r>
      <w:r>
        <w:rPr>
          <w:rFonts w:ascii="Times New Roman" w:hAnsi="Times New Roman" w:cs="Times New Roman"/>
          <w:bCs/>
          <w:sz w:val="26"/>
          <w:szCs w:val="26"/>
        </w:rPr>
        <w:t xml:space="preserve"> factor, Aqua submits that the General Assembly has encouraged the sale of public water and wastewater assets at market rates pursuant to Section 1329 of the Code.  The Company argues that it is furthering this recognized statutory objective </w:t>
      </w:r>
      <w:r w:rsidR="00DE7C68">
        <w:rPr>
          <w:rFonts w:ascii="Times New Roman" w:hAnsi="Times New Roman" w:cs="Times New Roman"/>
          <w:bCs/>
          <w:sz w:val="26"/>
          <w:szCs w:val="26"/>
        </w:rPr>
        <w:t>in its</w:t>
      </w:r>
      <w:r>
        <w:rPr>
          <w:rFonts w:ascii="Times New Roman" w:hAnsi="Times New Roman" w:cs="Times New Roman"/>
          <w:bCs/>
          <w:sz w:val="26"/>
          <w:szCs w:val="26"/>
        </w:rPr>
        <w:t xml:space="preserve"> proposed transaction which is a sale of a municipal wastewater system at market rates.  Thus, Aqua proffers that a stay would adversely affect this public interest.  Aqua Brief at 10-11.   </w:t>
      </w:r>
    </w:p>
    <w:p w14:paraId="0BBF9B2B" w14:textId="50B0845B" w:rsidR="00DE7C68" w:rsidRDefault="00DE7C68" w:rsidP="00015383">
      <w:pPr>
        <w:spacing w:line="360" w:lineRule="auto"/>
        <w:rPr>
          <w:rFonts w:ascii="Times New Roman" w:hAnsi="Times New Roman" w:cs="Times New Roman"/>
          <w:bCs/>
          <w:sz w:val="26"/>
          <w:szCs w:val="26"/>
        </w:rPr>
      </w:pPr>
    </w:p>
    <w:p w14:paraId="1ED278B1" w14:textId="634D1CE3" w:rsidR="00DE7C68" w:rsidRDefault="00DE7C68"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00903740">
        <w:rPr>
          <w:rFonts w:ascii="Times New Roman" w:hAnsi="Times New Roman" w:cs="Times New Roman"/>
          <w:bCs/>
          <w:sz w:val="26"/>
          <w:szCs w:val="26"/>
        </w:rPr>
        <w:t xml:space="preserve">Regarding the County’s alternative argument </w:t>
      </w:r>
      <w:r w:rsidR="008378D2">
        <w:rPr>
          <w:rFonts w:ascii="Times New Roman" w:hAnsi="Times New Roman" w:cs="Times New Roman"/>
          <w:bCs/>
          <w:sz w:val="26"/>
          <w:szCs w:val="26"/>
        </w:rPr>
        <w:t xml:space="preserve">that the doctrine of primary jurisdiction supports a stay, Aqua </w:t>
      </w:r>
      <w:r w:rsidR="008C4199">
        <w:rPr>
          <w:rFonts w:ascii="Times New Roman" w:hAnsi="Times New Roman" w:cs="Times New Roman"/>
          <w:bCs/>
          <w:sz w:val="26"/>
          <w:szCs w:val="26"/>
        </w:rPr>
        <w:t xml:space="preserve">notes that the doctrine is typically applied in civil proceedings </w:t>
      </w:r>
      <w:r w:rsidR="00426D9A">
        <w:rPr>
          <w:rFonts w:ascii="Times New Roman" w:hAnsi="Times New Roman" w:cs="Times New Roman"/>
          <w:bCs/>
          <w:sz w:val="26"/>
          <w:szCs w:val="26"/>
        </w:rPr>
        <w:t xml:space="preserve">where a litigant is seeking damages caused by an alleged lack of reasonable utility service.  </w:t>
      </w:r>
      <w:r w:rsidR="000669E9">
        <w:rPr>
          <w:rFonts w:ascii="Times New Roman" w:hAnsi="Times New Roman" w:cs="Times New Roman"/>
          <w:bCs/>
          <w:sz w:val="26"/>
          <w:szCs w:val="26"/>
        </w:rPr>
        <w:t xml:space="preserve">Under that scenario, the court </w:t>
      </w:r>
      <w:r w:rsidR="0074687A">
        <w:rPr>
          <w:rFonts w:ascii="Times New Roman" w:hAnsi="Times New Roman" w:cs="Times New Roman"/>
          <w:bCs/>
          <w:sz w:val="26"/>
          <w:szCs w:val="26"/>
        </w:rPr>
        <w:t xml:space="preserve">may </w:t>
      </w:r>
      <w:r w:rsidR="000669E9">
        <w:rPr>
          <w:rFonts w:ascii="Times New Roman" w:hAnsi="Times New Roman" w:cs="Times New Roman"/>
          <w:bCs/>
          <w:sz w:val="26"/>
          <w:szCs w:val="26"/>
        </w:rPr>
        <w:t xml:space="preserve">refer </w:t>
      </w:r>
      <w:r w:rsidR="00B95737">
        <w:rPr>
          <w:rFonts w:ascii="Times New Roman" w:hAnsi="Times New Roman" w:cs="Times New Roman"/>
          <w:bCs/>
          <w:sz w:val="26"/>
          <w:szCs w:val="26"/>
        </w:rPr>
        <w:t xml:space="preserve">the service question to the Commission, which has no </w:t>
      </w:r>
      <w:r w:rsidR="00765C63">
        <w:rPr>
          <w:rFonts w:ascii="Times New Roman" w:hAnsi="Times New Roman" w:cs="Times New Roman"/>
          <w:bCs/>
          <w:sz w:val="26"/>
          <w:szCs w:val="26"/>
        </w:rPr>
        <w:t xml:space="preserve">jurisdiction to award monetary damages but can address the service issue applying its </w:t>
      </w:r>
      <w:r w:rsidR="007B6F8E">
        <w:rPr>
          <w:rFonts w:ascii="Times New Roman" w:hAnsi="Times New Roman" w:cs="Times New Roman"/>
          <w:bCs/>
          <w:sz w:val="26"/>
          <w:szCs w:val="26"/>
        </w:rPr>
        <w:t xml:space="preserve">special expertise.  </w:t>
      </w:r>
      <w:r w:rsidR="006772A6">
        <w:rPr>
          <w:rFonts w:ascii="Times New Roman" w:hAnsi="Times New Roman" w:cs="Times New Roman"/>
          <w:bCs/>
          <w:sz w:val="26"/>
          <w:szCs w:val="26"/>
        </w:rPr>
        <w:t xml:space="preserve">After the </w:t>
      </w:r>
      <w:r w:rsidR="00B73FC4">
        <w:rPr>
          <w:rFonts w:ascii="Times New Roman" w:hAnsi="Times New Roman" w:cs="Times New Roman"/>
          <w:bCs/>
          <w:sz w:val="26"/>
          <w:szCs w:val="26"/>
        </w:rPr>
        <w:t xml:space="preserve">Commission determines the regulatory issue within its jurisdiction, the civil litigation continues </w:t>
      </w:r>
      <w:r w:rsidR="00625C0E">
        <w:rPr>
          <w:rFonts w:ascii="Times New Roman" w:hAnsi="Times New Roman" w:cs="Times New Roman"/>
          <w:bCs/>
          <w:sz w:val="26"/>
          <w:szCs w:val="26"/>
        </w:rPr>
        <w:t xml:space="preserve">guided in scope and direction by the Commission.  </w:t>
      </w:r>
      <w:r w:rsidR="00625C0E" w:rsidRPr="00FC0D46">
        <w:rPr>
          <w:rFonts w:ascii="Times New Roman" w:hAnsi="Times New Roman" w:cs="Times New Roman"/>
          <w:bCs/>
          <w:i/>
          <w:iCs/>
          <w:sz w:val="26"/>
          <w:szCs w:val="26"/>
        </w:rPr>
        <w:t>Id</w:t>
      </w:r>
      <w:r w:rsidR="00625C0E">
        <w:rPr>
          <w:rFonts w:ascii="Times New Roman" w:hAnsi="Times New Roman" w:cs="Times New Roman"/>
          <w:bCs/>
          <w:sz w:val="26"/>
          <w:szCs w:val="26"/>
        </w:rPr>
        <w:t xml:space="preserve">. at 11 (citing </w:t>
      </w:r>
      <w:r w:rsidR="00625C0E" w:rsidRPr="00FC0D46">
        <w:rPr>
          <w:rFonts w:ascii="Times New Roman" w:hAnsi="Times New Roman" w:cs="Times New Roman"/>
          <w:bCs/>
          <w:i/>
          <w:iCs/>
          <w:sz w:val="26"/>
          <w:szCs w:val="26"/>
        </w:rPr>
        <w:t>Elkin v. Bell Tel. Co.</w:t>
      </w:r>
      <w:r w:rsidR="00625C0E">
        <w:rPr>
          <w:rFonts w:ascii="Times New Roman" w:hAnsi="Times New Roman" w:cs="Times New Roman"/>
          <w:bCs/>
          <w:sz w:val="26"/>
          <w:szCs w:val="26"/>
        </w:rPr>
        <w:t xml:space="preserve">, </w:t>
      </w:r>
      <w:r w:rsidR="00FC0D46">
        <w:rPr>
          <w:rFonts w:ascii="Times New Roman" w:hAnsi="Times New Roman" w:cs="Times New Roman"/>
          <w:bCs/>
          <w:sz w:val="26"/>
          <w:szCs w:val="26"/>
        </w:rPr>
        <w:t>491 Pa. 123, 420 A.2d 371 (1980)</w:t>
      </w:r>
      <w:r w:rsidR="006656E3">
        <w:rPr>
          <w:rFonts w:ascii="Times New Roman" w:hAnsi="Times New Roman" w:cs="Times New Roman"/>
          <w:bCs/>
          <w:sz w:val="26"/>
          <w:szCs w:val="26"/>
        </w:rPr>
        <w:t xml:space="preserve"> (</w:t>
      </w:r>
      <w:r w:rsidR="006656E3" w:rsidRPr="006656E3">
        <w:rPr>
          <w:rFonts w:ascii="Times New Roman" w:hAnsi="Times New Roman" w:cs="Times New Roman"/>
          <w:bCs/>
          <w:i/>
          <w:iCs/>
          <w:sz w:val="26"/>
          <w:szCs w:val="26"/>
        </w:rPr>
        <w:t>Elkin</w:t>
      </w:r>
      <w:r w:rsidR="006656E3">
        <w:rPr>
          <w:rFonts w:ascii="Times New Roman" w:hAnsi="Times New Roman" w:cs="Times New Roman"/>
          <w:bCs/>
          <w:sz w:val="26"/>
          <w:szCs w:val="26"/>
        </w:rPr>
        <w:t>)</w:t>
      </w:r>
      <w:r w:rsidR="00FC0D46">
        <w:rPr>
          <w:rFonts w:ascii="Times New Roman" w:hAnsi="Times New Roman" w:cs="Times New Roman"/>
          <w:bCs/>
          <w:sz w:val="26"/>
          <w:szCs w:val="26"/>
        </w:rPr>
        <w:t xml:space="preserve">).  </w:t>
      </w:r>
    </w:p>
    <w:p w14:paraId="6308C816" w14:textId="54C481D3" w:rsidR="00CA57CE" w:rsidRDefault="00CA57CE"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lastRenderedPageBreak/>
        <w:tab/>
      </w:r>
      <w:r>
        <w:rPr>
          <w:rFonts w:ascii="Times New Roman" w:hAnsi="Times New Roman" w:cs="Times New Roman"/>
          <w:bCs/>
          <w:sz w:val="26"/>
          <w:szCs w:val="26"/>
        </w:rPr>
        <w:tab/>
      </w:r>
      <w:r w:rsidR="00F7054E">
        <w:rPr>
          <w:rFonts w:ascii="Times New Roman" w:hAnsi="Times New Roman" w:cs="Times New Roman"/>
          <w:bCs/>
          <w:sz w:val="26"/>
          <w:szCs w:val="26"/>
        </w:rPr>
        <w:t xml:space="preserve">Aqua argues that the </w:t>
      </w:r>
      <w:r w:rsidR="00194ED3">
        <w:rPr>
          <w:rFonts w:ascii="Times New Roman" w:hAnsi="Times New Roman" w:cs="Times New Roman"/>
          <w:bCs/>
          <w:sz w:val="26"/>
          <w:szCs w:val="26"/>
        </w:rPr>
        <w:t xml:space="preserve">doctrine </w:t>
      </w:r>
      <w:r w:rsidR="009B734E">
        <w:rPr>
          <w:rFonts w:ascii="Times New Roman" w:hAnsi="Times New Roman" w:cs="Times New Roman"/>
          <w:bCs/>
          <w:sz w:val="26"/>
          <w:szCs w:val="26"/>
        </w:rPr>
        <w:t xml:space="preserve">of </w:t>
      </w:r>
      <w:r w:rsidR="0074687A">
        <w:rPr>
          <w:rFonts w:ascii="Times New Roman" w:hAnsi="Times New Roman" w:cs="Times New Roman"/>
          <w:bCs/>
          <w:sz w:val="26"/>
          <w:szCs w:val="26"/>
        </w:rPr>
        <w:t>primary</w:t>
      </w:r>
      <w:r w:rsidR="009B734E">
        <w:rPr>
          <w:rFonts w:ascii="Times New Roman" w:hAnsi="Times New Roman" w:cs="Times New Roman"/>
          <w:bCs/>
          <w:sz w:val="26"/>
          <w:szCs w:val="26"/>
        </w:rPr>
        <w:t xml:space="preserve"> jurisdiction </w:t>
      </w:r>
      <w:r w:rsidR="007B49A9">
        <w:rPr>
          <w:rFonts w:ascii="Times New Roman" w:hAnsi="Times New Roman" w:cs="Times New Roman"/>
          <w:bCs/>
          <w:sz w:val="26"/>
          <w:szCs w:val="26"/>
        </w:rPr>
        <w:t xml:space="preserve">– </w:t>
      </w:r>
      <w:r w:rsidR="00194ED3">
        <w:rPr>
          <w:rFonts w:ascii="Times New Roman" w:hAnsi="Times New Roman" w:cs="Times New Roman"/>
          <w:bCs/>
          <w:sz w:val="26"/>
          <w:szCs w:val="26"/>
        </w:rPr>
        <w:t xml:space="preserve">which </w:t>
      </w:r>
      <w:r w:rsidR="00AA2B6E">
        <w:rPr>
          <w:rFonts w:ascii="Times New Roman" w:hAnsi="Times New Roman" w:cs="Times New Roman"/>
          <w:bCs/>
          <w:sz w:val="26"/>
          <w:szCs w:val="26"/>
        </w:rPr>
        <w:t xml:space="preserve">exists so that the courts can have the benefit of the agency’s views on issues within the agency’s competence </w:t>
      </w:r>
      <w:r w:rsidR="007B49A9">
        <w:rPr>
          <w:rFonts w:ascii="Times New Roman" w:hAnsi="Times New Roman" w:cs="Times New Roman"/>
          <w:bCs/>
          <w:sz w:val="26"/>
          <w:szCs w:val="26"/>
        </w:rPr>
        <w:t xml:space="preserve">– does not support the County’s attempt to stay a Commission proceeding.  </w:t>
      </w:r>
      <w:r w:rsidR="00655402">
        <w:rPr>
          <w:rFonts w:ascii="Times New Roman" w:hAnsi="Times New Roman" w:cs="Times New Roman"/>
          <w:bCs/>
          <w:sz w:val="26"/>
          <w:szCs w:val="26"/>
        </w:rPr>
        <w:t>According to the Company, the doctrine</w:t>
      </w:r>
      <w:r w:rsidR="00984C4D">
        <w:rPr>
          <w:rFonts w:ascii="Times New Roman" w:hAnsi="Times New Roman" w:cs="Times New Roman"/>
          <w:bCs/>
          <w:sz w:val="26"/>
          <w:szCs w:val="26"/>
        </w:rPr>
        <w:t xml:space="preserve"> would allow a civil court to refer a matter of utility service to the Commission</w:t>
      </w:r>
      <w:r w:rsidR="009E5338">
        <w:rPr>
          <w:rFonts w:ascii="Times New Roman" w:hAnsi="Times New Roman" w:cs="Times New Roman"/>
          <w:bCs/>
          <w:sz w:val="26"/>
          <w:szCs w:val="26"/>
        </w:rPr>
        <w:t xml:space="preserve"> but does not contemplate a stay of a Commission proceeding addressing issues of public interest for </w:t>
      </w:r>
      <w:r w:rsidR="000B137C">
        <w:rPr>
          <w:rFonts w:ascii="Times New Roman" w:hAnsi="Times New Roman" w:cs="Times New Roman"/>
          <w:bCs/>
          <w:sz w:val="26"/>
          <w:szCs w:val="26"/>
        </w:rPr>
        <w:t>wastewater</w:t>
      </w:r>
      <w:r w:rsidR="009E5338">
        <w:rPr>
          <w:rFonts w:ascii="Times New Roman" w:hAnsi="Times New Roman" w:cs="Times New Roman"/>
          <w:bCs/>
          <w:sz w:val="26"/>
          <w:szCs w:val="26"/>
        </w:rPr>
        <w:t xml:space="preserve"> service.  Aqua Brief at</w:t>
      </w:r>
      <w:r w:rsidR="006A3632">
        <w:rPr>
          <w:rFonts w:ascii="Times New Roman" w:hAnsi="Times New Roman" w:cs="Times New Roman"/>
          <w:bCs/>
          <w:sz w:val="26"/>
          <w:szCs w:val="26"/>
        </w:rPr>
        <w:t> </w:t>
      </w:r>
      <w:r w:rsidR="00873214">
        <w:rPr>
          <w:rFonts w:ascii="Times New Roman" w:hAnsi="Times New Roman" w:cs="Times New Roman"/>
          <w:bCs/>
          <w:sz w:val="26"/>
          <w:szCs w:val="26"/>
        </w:rPr>
        <w:t>11</w:t>
      </w:r>
      <w:r w:rsidR="006A3632">
        <w:rPr>
          <w:rFonts w:ascii="Times New Roman" w:hAnsi="Times New Roman" w:cs="Times New Roman"/>
          <w:bCs/>
          <w:sz w:val="26"/>
          <w:szCs w:val="26"/>
        </w:rPr>
        <w:noBreakHyphen/>
      </w:r>
      <w:r w:rsidR="00873214">
        <w:rPr>
          <w:rFonts w:ascii="Times New Roman" w:hAnsi="Times New Roman" w:cs="Times New Roman"/>
          <w:bCs/>
          <w:sz w:val="26"/>
          <w:szCs w:val="26"/>
        </w:rPr>
        <w:t>12.</w:t>
      </w:r>
    </w:p>
    <w:p w14:paraId="46C783F4" w14:textId="6F1E1196" w:rsidR="00D61186" w:rsidRDefault="00D61186" w:rsidP="00015383">
      <w:pPr>
        <w:spacing w:line="360" w:lineRule="auto"/>
        <w:rPr>
          <w:rFonts w:ascii="Times New Roman" w:hAnsi="Times New Roman" w:cs="Times New Roman"/>
          <w:bCs/>
          <w:sz w:val="26"/>
          <w:szCs w:val="26"/>
        </w:rPr>
      </w:pPr>
    </w:p>
    <w:p w14:paraId="6F95A18C" w14:textId="33EC3D07" w:rsidR="00D61186" w:rsidRPr="00D61186" w:rsidRDefault="00D61186" w:rsidP="00015383">
      <w:pPr>
        <w:spacing w:line="360" w:lineRule="auto"/>
        <w:rPr>
          <w:rFonts w:ascii="Times New Roman" w:hAnsi="Times New Roman" w:cs="Times New Roman"/>
          <w:b/>
          <w:sz w:val="26"/>
          <w:szCs w:val="26"/>
        </w:rPr>
      </w:pPr>
      <w:r>
        <w:rPr>
          <w:rFonts w:ascii="Times New Roman" w:hAnsi="Times New Roman" w:cs="Times New Roman"/>
          <w:bCs/>
          <w:sz w:val="26"/>
          <w:szCs w:val="26"/>
        </w:rPr>
        <w:tab/>
      </w:r>
      <w:r w:rsidRPr="00D61186">
        <w:rPr>
          <w:rFonts w:ascii="Times New Roman" w:hAnsi="Times New Roman" w:cs="Times New Roman"/>
          <w:b/>
          <w:sz w:val="26"/>
          <w:szCs w:val="26"/>
        </w:rPr>
        <w:t>DELCORA</w:t>
      </w:r>
    </w:p>
    <w:p w14:paraId="142EC929" w14:textId="08EDFA55" w:rsidR="00D034AD" w:rsidRDefault="00D034AD"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p>
    <w:p w14:paraId="2CA9389E" w14:textId="5AC87AB7" w:rsidR="00D61186" w:rsidRDefault="00BB1C10"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In its brief, DELCORA requests that the Commission deny the Interlocutory Petition and in support presents four main arguments.  First, DELCORA asserts that the six-month consideration period for the Application set forth in Section 1329(d)(2) of the Code is mandatory.  Second, DELCORA submits that even if the Commission were to disregard the statutory mandate of a six-month review, a stay is unwarranted</w:t>
      </w:r>
      <w:r w:rsidR="003B1B19">
        <w:rPr>
          <w:rFonts w:ascii="Times New Roman" w:hAnsi="Times New Roman" w:cs="Times New Roman"/>
          <w:bCs/>
          <w:sz w:val="26"/>
          <w:szCs w:val="26"/>
        </w:rPr>
        <w:t xml:space="preserve"> here</w:t>
      </w:r>
      <w:r>
        <w:rPr>
          <w:rFonts w:ascii="Times New Roman" w:hAnsi="Times New Roman" w:cs="Times New Roman"/>
          <w:bCs/>
          <w:sz w:val="26"/>
          <w:szCs w:val="26"/>
        </w:rPr>
        <w:t xml:space="preserve"> because the </w:t>
      </w:r>
      <w:r w:rsidR="00FC29F7">
        <w:rPr>
          <w:rFonts w:ascii="Times New Roman" w:hAnsi="Times New Roman" w:cs="Times New Roman"/>
          <w:bCs/>
          <w:sz w:val="26"/>
          <w:szCs w:val="26"/>
        </w:rPr>
        <w:t xml:space="preserve">Commission’s </w:t>
      </w:r>
      <w:r>
        <w:rPr>
          <w:rFonts w:ascii="Times New Roman" w:hAnsi="Times New Roman" w:cs="Times New Roman"/>
          <w:bCs/>
          <w:sz w:val="26"/>
          <w:szCs w:val="26"/>
        </w:rPr>
        <w:t xml:space="preserve">review of the Application is not dependent on the </w:t>
      </w:r>
      <w:r w:rsidR="00FC29F7">
        <w:rPr>
          <w:rFonts w:ascii="Times New Roman" w:hAnsi="Times New Roman" w:cs="Times New Roman"/>
          <w:bCs/>
          <w:sz w:val="26"/>
          <w:szCs w:val="26"/>
        </w:rPr>
        <w:t xml:space="preserve">disposition of the </w:t>
      </w:r>
      <w:r>
        <w:rPr>
          <w:rFonts w:ascii="Times New Roman" w:hAnsi="Times New Roman" w:cs="Times New Roman"/>
          <w:bCs/>
          <w:sz w:val="26"/>
          <w:szCs w:val="26"/>
        </w:rPr>
        <w:t xml:space="preserve">Common Pleas Action.  </w:t>
      </w:r>
      <w:r w:rsidR="00A96995">
        <w:rPr>
          <w:rFonts w:ascii="Times New Roman" w:hAnsi="Times New Roman" w:cs="Times New Roman"/>
          <w:bCs/>
          <w:sz w:val="26"/>
          <w:szCs w:val="26"/>
        </w:rPr>
        <w:t>Third</w:t>
      </w:r>
      <w:r>
        <w:rPr>
          <w:rFonts w:ascii="Times New Roman" w:hAnsi="Times New Roman" w:cs="Times New Roman"/>
          <w:bCs/>
          <w:sz w:val="26"/>
          <w:szCs w:val="26"/>
        </w:rPr>
        <w:t xml:space="preserve">, DELCORA contends that even if the </w:t>
      </w:r>
      <w:r w:rsidRPr="00FC29F7">
        <w:rPr>
          <w:rFonts w:ascii="Times New Roman" w:hAnsi="Times New Roman" w:cs="Times New Roman"/>
          <w:bCs/>
          <w:i/>
          <w:iCs/>
          <w:sz w:val="26"/>
          <w:szCs w:val="26"/>
        </w:rPr>
        <w:t>Process Gas</w:t>
      </w:r>
      <w:r>
        <w:rPr>
          <w:rFonts w:ascii="Times New Roman" w:hAnsi="Times New Roman" w:cs="Times New Roman"/>
          <w:bCs/>
          <w:sz w:val="26"/>
          <w:szCs w:val="26"/>
        </w:rPr>
        <w:t xml:space="preserve"> test were to be applied</w:t>
      </w:r>
      <w:r w:rsidR="003B1B19">
        <w:rPr>
          <w:rFonts w:ascii="Times New Roman" w:hAnsi="Times New Roman" w:cs="Times New Roman"/>
          <w:bCs/>
          <w:sz w:val="26"/>
          <w:szCs w:val="26"/>
        </w:rPr>
        <w:t>, the County fails to satisfy it.  Fourth, DELCORA argues that the doctrine of primary jurisdiction does not support a stay because the County asserted the Commission’s jurisdiction as a defense in the Common Pleas Action.  DELCORA Brief at 5-15.</w:t>
      </w:r>
    </w:p>
    <w:p w14:paraId="01890883" w14:textId="61BACA5E" w:rsidR="003B1B19" w:rsidRDefault="003B1B19" w:rsidP="00015383">
      <w:pPr>
        <w:spacing w:line="360" w:lineRule="auto"/>
        <w:rPr>
          <w:rFonts w:ascii="Times New Roman" w:hAnsi="Times New Roman" w:cs="Times New Roman"/>
          <w:bCs/>
          <w:sz w:val="26"/>
          <w:szCs w:val="26"/>
        </w:rPr>
      </w:pPr>
    </w:p>
    <w:p w14:paraId="55F268FD" w14:textId="61948415" w:rsidR="00FC29F7" w:rsidRDefault="00FC29F7"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00673A24">
        <w:rPr>
          <w:rFonts w:ascii="Times New Roman" w:hAnsi="Times New Roman" w:cs="Times New Roman"/>
          <w:bCs/>
          <w:sz w:val="26"/>
          <w:szCs w:val="26"/>
        </w:rPr>
        <w:t xml:space="preserve">In its first argument, DELCORA contends that there are no exceptions to the statutory six-month requirement for the issuance of a Commission final order pertaining to the Application.  Additionally, DELCORA attempts to distinguish the caselaw pertaining to mandatory and directory statutory provisions.  According to DELCORA, the County ignores the well-established holding that distinctions between mandatory and directory deadlines are drawn only in the context of determining the consequences of missing such a deadline.  DELCORA argues that the Commission may </w:t>
      </w:r>
      <w:r w:rsidR="00673A24">
        <w:rPr>
          <w:rFonts w:ascii="Times New Roman" w:hAnsi="Times New Roman" w:cs="Times New Roman"/>
          <w:bCs/>
          <w:sz w:val="26"/>
          <w:szCs w:val="26"/>
        </w:rPr>
        <w:lastRenderedPageBreak/>
        <w:t xml:space="preserve">not disregard a statutory deadline at the start of an administrative proceeding regardless of the characterization of the statutory language.  DELCORA Brief at 5-6 (citing </w:t>
      </w:r>
      <w:r w:rsidR="00351DE8" w:rsidRPr="00351DE8">
        <w:rPr>
          <w:rFonts w:ascii="Times New Roman" w:hAnsi="Times New Roman" w:cs="Times New Roman"/>
          <w:bCs/>
          <w:i/>
          <w:iCs/>
          <w:sz w:val="26"/>
          <w:szCs w:val="26"/>
        </w:rPr>
        <w:t>In re Condemnation</w:t>
      </w:r>
      <w:r w:rsidR="00351DE8">
        <w:rPr>
          <w:rFonts w:ascii="Times New Roman" w:hAnsi="Times New Roman" w:cs="Times New Roman"/>
          <w:bCs/>
          <w:sz w:val="26"/>
          <w:szCs w:val="26"/>
        </w:rPr>
        <w:t xml:space="preserve">, 131 A.3d at 631-32).  </w:t>
      </w:r>
    </w:p>
    <w:p w14:paraId="20B3B5DE" w14:textId="2954C258" w:rsidR="00976E10" w:rsidRDefault="00976E10" w:rsidP="00015383">
      <w:pPr>
        <w:spacing w:line="360" w:lineRule="auto"/>
        <w:rPr>
          <w:rFonts w:ascii="Times New Roman" w:hAnsi="Times New Roman" w:cs="Times New Roman"/>
          <w:bCs/>
          <w:sz w:val="26"/>
          <w:szCs w:val="26"/>
        </w:rPr>
      </w:pPr>
    </w:p>
    <w:p w14:paraId="33B06264" w14:textId="0F706D6A" w:rsidR="00976E10" w:rsidRDefault="00976E10"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DELCORA submits that granting a stay would be unprecedented, violate clear legal principles, and set a dangerous precedent for Section 1329 applications before the Commission.  Additionally, DELCORA objects to I&amp;E’s argument that the six-month statutory review period has not been triggered because DELCORA’s status as a selling utility </w:t>
      </w:r>
      <w:r w:rsidR="00403BB6">
        <w:rPr>
          <w:rFonts w:ascii="Times New Roman" w:hAnsi="Times New Roman" w:cs="Times New Roman"/>
          <w:bCs/>
          <w:sz w:val="26"/>
          <w:szCs w:val="26"/>
        </w:rPr>
        <w:t xml:space="preserve">under </w:t>
      </w:r>
      <w:r>
        <w:rPr>
          <w:rFonts w:ascii="Times New Roman" w:hAnsi="Times New Roman" w:cs="Times New Roman"/>
          <w:bCs/>
          <w:sz w:val="26"/>
          <w:szCs w:val="26"/>
        </w:rPr>
        <w:t xml:space="preserve">Section 1329(d)(1) appears to be at issue in the Common Pleas Action.  DELCORA contends that I&amp;E’s argument has no legal support.  </w:t>
      </w:r>
      <w:bookmarkStart w:id="8" w:name="_Hlk49511622"/>
      <w:r>
        <w:rPr>
          <w:rFonts w:ascii="Times New Roman" w:hAnsi="Times New Roman" w:cs="Times New Roman"/>
          <w:bCs/>
          <w:sz w:val="26"/>
          <w:szCs w:val="26"/>
        </w:rPr>
        <w:t xml:space="preserve">DELCORA </w:t>
      </w:r>
      <w:r w:rsidR="00403BB6">
        <w:rPr>
          <w:rFonts w:ascii="Times New Roman" w:hAnsi="Times New Roman" w:cs="Times New Roman"/>
          <w:bCs/>
          <w:sz w:val="26"/>
          <w:szCs w:val="26"/>
        </w:rPr>
        <w:t xml:space="preserve">also </w:t>
      </w:r>
      <w:r>
        <w:rPr>
          <w:rFonts w:ascii="Times New Roman" w:hAnsi="Times New Roman" w:cs="Times New Roman"/>
          <w:bCs/>
          <w:sz w:val="26"/>
          <w:szCs w:val="26"/>
        </w:rPr>
        <w:t xml:space="preserve">avers that it is presently the selling utility and that </w:t>
      </w:r>
      <w:r w:rsidR="006F00B4">
        <w:rPr>
          <w:rFonts w:ascii="Times New Roman" w:hAnsi="Times New Roman" w:cs="Times New Roman"/>
          <w:bCs/>
          <w:sz w:val="26"/>
          <w:szCs w:val="26"/>
        </w:rPr>
        <w:t xml:space="preserve">a counterparty to </w:t>
      </w:r>
      <w:r>
        <w:rPr>
          <w:rFonts w:ascii="Times New Roman" w:hAnsi="Times New Roman" w:cs="Times New Roman"/>
          <w:bCs/>
          <w:sz w:val="26"/>
          <w:szCs w:val="26"/>
        </w:rPr>
        <w:t>Aqua in the APA</w:t>
      </w:r>
      <w:r w:rsidR="006F00B4">
        <w:rPr>
          <w:rFonts w:ascii="Times New Roman" w:hAnsi="Times New Roman" w:cs="Times New Roman"/>
          <w:bCs/>
          <w:sz w:val="26"/>
          <w:szCs w:val="26"/>
        </w:rPr>
        <w:t xml:space="preserve"> will always be present</w:t>
      </w:r>
      <w:r>
        <w:rPr>
          <w:rFonts w:ascii="Times New Roman" w:hAnsi="Times New Roman" w:cs="Times New Roman"/>
          <w:bCs/>
          <w:sz w:val="26"/>
          <w:szCs w:val="26"/>
        </w:rPr>
        <w:t xml:space="preserve">.  </w:t>
      </w:r>
      <w:bookmarkEnd w:id="8"/>
      <w:r>
        <w:rPr>
          <w:rFonts w:ascii="Times New Roman" w:hAnsi="Times New Roman" w:cs="Times New Roman"/>
          <w:bCs/>
          <w:sz w:val="26"/>
          <w:szCs w:val="26"/>
        </w:rPr>
        <w:t xml:space="preserve">DELCORA Brief at 6-7.  </w:t>
      </w:r>
    </w:p>
    <w:p w14:paraId="1E7B2E1C" w14:textId="76A4A396" w:rsidR="00403BB6" w:rsidRDefault="00403BB6" w:rsidP="00015383">
      <w:pPr>
        <w:spacing w:line="360" w:lineRule="auto"/>
        <w:rPr>
          <w:rFonts w:ascii="Times New Roman" w:hAnsi="Times New Roman" w:cs="Times New Roman"/>
          <w:bCs/>
          <w:sz w:val="26"/>
          <w:szCs w:val="26"/>
        </w:rPr>
      </w:pPr>
    </w:p>
    <w:p w14:paraId="2524B345" w14:textId="0AF2842A" w:rsidR="00403BB6" w:rsidRDefault="00403BB6"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In its second argument, DELCORA proffers that a stay is unwarranted because the Commission’s review of the pending transaction is in no way dependent on the disposition of the issues in the Common Pleas Action.  As support, DELCORA asserts that the APA is a valid, enforceable agreement and the County concedes that the Common Pleas Action will not alter this fact.  </w:t>
      </w:r>
      <w:r w:rsidR="008C059D">
        <w:rPr>
          <w:rFonts w:ascii="Times New Roman" w:hAnsi="Times New Roman" w:cs="Times New Roman"/>
          <w:bCs/>
          <w:sz w:val="26"/>
          <w:szCs w:val="26"/>
        </w:rPr>
        <w:t xml:space="preserve">Here, DELCORA cites to the County’s answer to Aqua’s preliminary injunction in the Common Pleas Action and emphasizes </w:t>
      </w:r>
      <w:r w:rsidR="00337C26">
        <w:rPr>
          <w:rFonts w:ascii="Times New Roman" w:hAnsi="Times New Roman" w:cs="Times New Roman"/>
          <w:bCs/>
          <w:sz w:val="26"/>
          <w:szCs w:val="26"/>
        </w:rPr>
        <w:t>t</w:t>
      </w:r>
      <w:r w:rsidR="008C059D">
        <w:rPr>
          <w:rFonts w:ascii="Times New Roman" w:hAnsi="Times New Roman" w:cs="Times New Roman"/>
          <w:bCs/>
          <w:sz w:val="26"/>
          <w:szCs w:val="26"/>
        </w:rPr>
        <w:t>he County</w:t>
      </w:r>
      <w:r w:rsidR="00337C26">
        <w:rPr>
          <w:rFonts w:ascii="Times New Roman" w:hAnsi="Times New Roman" w:cs="Times New Roman"/>
          <w:bCs/>
          <w:sz w:val="26"/>
          <w:szCs w:val="26"/>
        </w:rPr>
        <w:t xml:space="preserve">’s averments that its’ </w:t>
      </w:r>
      <w:r w:rsidR="008C059D">
        <w:rPr>
          <w:rFonts w:ascii="Times New Roman" w:hAnsi="Times New Roman" w:cs="Times New Roman"/>
          <w:bCs/>
          <w:sz w:val="26"/>
          <w:szCs w:val="26"/>
        </w:rPr>
        <w:t xml:space="preserve">amended complaint does not challenge the APA or the sale of assets from DELCORA to Aqua.  DELCORA Brief at </w:t>
      </w:r>
      <w:r w:rsidR="00337C26">
        <w:rPr>
          <w:rFonts w:ascii="Times New Roman" w:hAnsi="Times New Roman" w:cs="Times New Roman"/>
          <w:bCs/>
          <w:sz w:val="26"/>
          <w:szCs w:val="26"/>
        </w:rPr>
        <w:t xml:space="preserve">7, Exh. D at ¶¶ 51-52.  </w:t>
      </w:r>
    </w:p>
    <w:p w14:paraId="14C505D8" w14:textId="657DE6FD" w:rsidR="00FB2289" w:rsidRDefault="00FB2289" w:rsidP="00015383">
      <w:pPr>
        <w:spacing w:line="360" w:lineRule="auto"/>
        <w:rPr>
          <w:rFonts w:ascii="Times New Roman" w:hAnsi="Times New Roman" w:cs="Times New Roman"/>
          <w:bCs/>
          <w:sz w:val="26"/>
          <w:szCs w:val="26"/>
        </w:rPr>
      </w:pPr>
    </w:p>
    <w:p w14:paraId="2A13689B" w14:textId="2396E760" w:rsidR="00FB2289" w:rsidRDefault="00FB2289"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DELCORA submits that the issues before the Commission which pertain to the APA and the sale of assets from DELCORA to Aqua are distinct and severable from the issues in the Common Pleas Action.  According to DELCORA, the APA was validly executed by both DELCORA and Aqua and that DELCORA had the legal authority under the Authorities Act to do so.  </w:t>
      </w:r>
      <w:r w:rsidRPr="00FB2289">
        <w:rPr>
          <w:rFonts w:ascii="Times New Roman" w:hAnsi="Times New Roman" w:cs="Times New Roman"/>
          <w:bCs/>
          <w:i/>
          <w:iCs/>
          <w:sz w:val="26"/>
          <w:szCs w:val="26"/>
        </w:rPr>
        <w:t>Id</w:t>
      </w:r>
      <w:r>
        <w:rPr>
          <w:rFonts w:ascii="Times New Roman" w:hAnsi="Times New Roman" w:cs="Times New Roman"/>
          <w:bCs/>
          <w:sz w:val="26"/>
          <w:szCs w:val="26"/>
        </w:rPr>
        <w:t>. at 7-8 (citing 53 Pa. C.S. § 5607(d)(13)).</w:t>
      </w:r>
    </w:p>
    <w:p w14:paraId="2828A756" w14:textId="3AA85400" w:rsidR="00EF3522" w:rsidRDefault="00EF3522" w:rsidP="00015383">
      <w:pPr>
        <w:spacing w:line="360" w:lineRule="auto"/>
        <w:rPr>
          <w:rFonts w:ascii="Times New Roman" w:hAnsi="Times New Roman" w:cs="Times New Roman"/>
          <w:bCs/>
          <w:sz w:val="26"/>
          <w:szCs w:val="26"/>
        </w:rPr>
      </w:pPr>
    </w:p>
    <w:p w14:paraId="66AB61F5" w14:textId="319E09D3" w:rsidR="00EF3522" w:rsidRDefault="00EF3522"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lastRenderedPageBreak/>
        <w:tab/>
      </w:r>
      <w:r>
        <w:rPr>
          <w:rFonts w:ascii="Times New Roman" w:hAnsi="Times New Roman" w:cs="Times New Roman"/>
          <w:bCs/>
          <w:sz w:val="26"/>
          <w:szCs w:val="26"/>
        </w:rPr>
        <w:tab/>
      </w:r>
      <w:r w:rsidR="001B441E">
        <w:rPr>
          <w:rFonts w:ascii="Times New Roman" w:hAnsi="Times New Roman" w:cs="Times New Roman"/>
          <w:bCs/>
          <w:sz w:val="26"/>
          <w:szCs w:val="26"/>
        </w:rPr>
        <w:t xml:space="preserve">In further support of its second argument, </w:t>
      </w:r>
      <w:r>
        <w:rPr>
          <w:rFonts w:ascii="Times New Roman" w:hAnsi="Times New Roman" w:cs="Times New Roman"/>
          <w:bCs/>
          <w:sz w:val="26"/>
          <w:szCs w:val="26"/>
        </w:rPr>
        <w:t xml:space="preserve">DELCORA argues that the County’s attempt to terminate DELCORA </w:t>
      </w:r>
      <w:r w:rsidR="002432DD">
        <w:rPr>
          <w:rFonts w:ascii="Times New Roman" w:hAnsi="Times New Roman" w:cs="Times New Roman"/>
          <w:bCs/>
          <w:sz w:val="26"/>
          <w:szCs w:val="26"/>
        </w:rPr>
        <w:t xml:space="preserve">does not prevent the Commission from reviewing the instant transaction with Aqua.  DELCORA contends that the Authorities Act is clear that </w:t>
      </w:r>
      <w:r w:rsidR="001B441E">
        <w:rPr>
          <w:rFonts w:ascii="Times New Roman" w:hAnsi="Times New Roman" w:cs="Times New Roman"/>
          <w:bCs/>
          <w:sz w:val="26"/>
          <w:szCs w:val="26"/>
        </w:rPr>
        <w:t xml:space="preserve">the County can only terminate DELCORA after assumption of DELCORA’s binding obligations under the APA.  Since those obligations would survive DELCORA’s termination, the consideration of DELCORA’s termination in the Common Pleas Action would have no bearing in this proceeding and does not support the issuance of a stay.  DELCORA Brief at 8-9 (citing 53 Pa. C.S. §§ 5619, 5622).  </w:t>
      </w:r>
    </w:p>
    <w:p w14:paraId="7E469B8A" w14:textId="75C9E774" w:rsidR="00337C26" w:rsidRDefault="00337C26" w:rsidP="00015383">
      <w:pPr>
        <w:spacing w:line="360" w:lineRule="auto"/>
        <w:rPr>
          <w:rFonts w:ascii="Times New Roman" w:hAnsi="Times New Roman" w:cs="Times New Roman"/>
          <w:bCs/>
          <w:sz w:val="26"/>
          <w:szCs w:val="26"/>
        </w:rPr>
      </w:pPr>
    </w:p>
    <w:p w14:paraId="5DC143C0" w14:textId="007D88E3" w:rsidR="00337C26" w:rsidRDefault="00337C26"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00E70F0C">
        <w:rPr>
          <w:rFonts w:ascii="Times New Roman" w:hAnsi="Times New Roman" w:cs="Times New Roman"/>
          <w:bCs/>
          <w:sz w:val="26"/>
          <w:szCs w:val="26"/>
        </w:rPr>
        <w:t>Continuing with its second main argument, DELCORA contends that nothing about the County’s challenge to the Trust in the Common Pleas Action provides a legal basis for the Commission to stay this proceeding</w:t>
      </w:r>
      <w:r w:rsidR="009F01C8">
        <w:rPr>
          <w:rFonts w:ascii="Times New Roman" w:hAnsi="Times New Roman" w:cs="Times New Roman"/>
          <w:bCs/>
          <w:sz w:val="26"/>
          <w:szCs w:val="26"/>
        </w:rPr>
        <w:t xml:space="preserve">.  DELCORA asserts that it has committed to applying the proceeds of the transaction to be used for the benefit of its ratepayers via the Trust.  According to DELCORA, the fact that the validity of the Trust is being challenged in the Common Pleas Action is ultimately irrelevant to this proceeding because the APA is not conditioned on the Trust’s validity.  If the Trust is held to be invalid, DELCORA continues, </w:t>
      </w:r>
      <w:r w:rsidR="00293CD1">
        <w:rPr>
          <w:rFonts w:ascii="Times New Roman" w:hAnsi="Times New Roman" w:cs="Times New Roman"/>
          <w:bCs/>
          <w:sz w:val="26"/>
          <w:szCs w:val="26"/>
        </w:rPr>
        <w:t xml:space="preserve">the transaction can go forward with or without the Trust component.  DELCORA explains that, absent the Trust, the money paid to DELCORA will still be available for its ratepayers’ benefit and be applied for that purpose in another way not requiring Commission jurisdiction.  DELCORA Brief at 9-10.  </w:t>
      </w:r>
    </w:p>
    <w:p w14:paraId="6AF92C27" w14:textId="741FBD24" w:rsidR="000D222E" w:rsidRDefault="000D222E" w:rsidP="00015383">
      <w:pPr>
        <w:spacing w:line="360" w:lineRule="auto"/>
        <w:rPr>
          <w:rFonts w:ascii="Times New Roman" w:hAnsi="Times New Roman" w:cs="Times New Roman"/>
          <w:bCs/>
          <w:sz w:val="26"/>
          <w:szCs w:val="26"/>
        </w:rPr>
      </w:pPr>
    </w:p>
    <w:p w14:paraId="00A805E5" w14:textId="4BF5D536" w:rsidR="000D222E" w:rsidRDefault="000D222E"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Regarding its third main argument pertaining to </w:t>
      </w:r>
      <w:r w:rsidRPr="000D222E">
        <w:rPr>
          <w:rFonts w:ascii="Times New Roman" w:hAnsi="Times New Roman" w:cs="Times New Roman"/>
          <w:bCs/>
          <w:i/>
          <w:iCs/>
          <w:sz w:val="26"/>
          <w:szCs w:val="26"/>
        </w:rPr>
        <w:t>Process Gas</w:t>
      </w:r>
      <w:r>
        <w:rPr>
          <w:rFonts w:ascii="Times New Roman" w:hAnsi="Times New Roman" w:cs="Times New Roman"/>
          <w:bCs/>
          <w:sz w:val="26"/>
          <w:szCs w:val="26"/>
        </w:rPr>
        <w:t xml:space="preserve">, DELCORA states that the application of the test to this proceeding would be unwarranted and without precedent.  However, DELCORA continues, if the Commission were to apply </w:t>
      </w:r>
      <w:r w:rsidRPr="000D222E">
        <w:rPr>
          <w:rFonts w:ascii="Times New Roman" w:hAnsi="Times New Roman" w:cs="Times New Roman"/>
          <w:bCs/>
          <w:i/>
          <w:iCs/>
          <w:sz w:val="26"/>
          <w:szCs w:val="26"/>
        </w:rPr>
        <w:t>Process Gas</w:t>
      </w:r>
      <w:r>
        <w:rPr>
          <w:rFonts w:ascii="Times New Roman" w:hAnsi="Times New Roman" w:cs="Times New Roman"/>
          <w:bCs/>
          <w:sz w:val="26"/>
          <w:szCs w:val="26"/>
        </w:rPr>
        <w:t xml:space="preserve"> to the Interlocutory Petition, the County has not satisfied it.  DELCORA Brief at 11.</w:t>
      </w:r>
    </w:p>
    <w:p w14:paraId="31015E99" w14:textId="1C96CF3A" w:rsidR="000D222E" w:rsidRDefault="000D222E" w:rsidP="00015383">
      <w:pPr>
        <w:spacing w:line="360" w:lineRule="auto"/>
        <w:rPr>
          <w:rFonts w:ascii="Times New Roman" w:hAnsi="Times New Roman" w:cs="Times New Roman"/>
          <w:bCs/>
          <w:sz w:val="26"/>
          <w:szCs w:val="26"/>
        </w:rPr>
      </w:pPr>
    </w:p>
    <w:p w14:paraId="6098AE06" w14:textId="58FEF889" w:rsidR="000D222E" w:rsidRDefault="000D222E"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As </w:t>
      </w:r>
      <w:r w:rsidR="004800CD">
        <w:rPr>
          <w:rFonts w:ascii="Times New Roman" w:hAnsi="Times New Roman" w:cs="Times New Roman"/>
          <w:bCs/>
          <w:sz w:val="26"/>
          <w:szCs w:val="26"/>
        </w:rPr>
        <w:t xml:space="preserve">to </w:t>
      </w:r>
      <w:r>
        <w:rPr>
          <w:rFonts w:ascii="Times New Roman" w:hAnsi="Times New Roman" w:cs="Times New Roman"/>
          <w:bCs/>
          <w:sz w:val="26"/>
          <w:szCs w:val="26"/>
        </w:rPr>
        <w:t xml:space="preserve">the first prong of the </w:t>
      </w:r>
      <w:r w:rsidRPr="004800CD">
        <w:rPr>
          <w:rFonts w:ascii="Times New Roman" w:hAnsi="Times New Roman" w:cs="Times New Roman"/>
          <w:bCs/>
          <w:i/>
          <w:iCs/>
          <w:sz w:val="26"/>
          <w:szCs w:val="26"/>
        </w:rPr>
        <w:t>Process Gas</w:t>
      </w:r>
      <w:r>
        <w:rPr>
          <w:rFonts w:ascii="Times New Roman" w:hAnsi="Times New Roman" w:cs="Times New Roman"/>
          <w:bCs/>
          <w:sz w:val="26"/>
          <w:szCs w:val="26"/>
        </w:rPr>
        <w:t xml:space="preserve"> standard </w:t>
      </w:r>
      <w:r w:rsidR="004800CD">
        <w:rPr>
          <w:rFonts w:ascii="Times New Roman" w:hAnsi="Times New Roman" w:cs="Times New Roman"/>
          <w:bCs/>
          <w:sz w:val="26"/>
          <w:szCs w:val="26"/>
        </w:rPr>
        <w:t xml:space="preserve">– </w:t>
      </w:r>
      <w:r w:rsidR="00A91CB8">
        <w:rPr>
          <w:rFonts w:ascii="Times New Roman" w:hAnsi="Times New Roman" w:cs="Times New Roman"/>
          <w:bCs/>
          <w:sz w:val="26"/>
          <w:szCs w:val="26"/>
        </w:rPr>
        <w:t>of whether there is a</w:t>
      </w:r>
      <w:r w:rsidR="00045D1D">
        <w:rPr>
          <w:rFonts w:ascii="Times New Roman" w:hAnsi="Times New Roman" w:cs="Times New Roman"/>
          <w:bCs/>
          <w:sz w:val="26"/>
          <w:szCs w:val="26"/>
        </w:rPr>
        <w:t xml:space="preserve"> </w:t>
      </w:r>
      <w:r w:rsidR="004800CD">
        <w:rPr>
          <w:rFonts w:ascii="Times New Roman" w:hAnsi="Times New Roman" w:cs="Times New Roman"/>
          <w:bCs/>
          <w:sz w:val="26"/>
          <w:szCs w:val="26"/>
        </w:rPr>
        <w:t xml:space="preserve">strong showing of success on the merits – DELCORA argues that the County simply makes bald, conclusory averments that the Trust violates DELCORA’s articles of </w:t>
      </w:r>
      <w:r w:rsidR="004800CD">
        <w:rPr>
          <w:rFonts w:ascii="Times New Roman" w:hAnsi="Times New Roman" w:cs="Times New Roman"/>
          <w:bCs/>
          <w:sz w:val="26"/>
          <w:szCs w:val="26"/>
        </w:rPr>
        <w:lastRenderedPageBreak/>
        <w:t xml:space="preserve">incorporation, is an invalid governmental entity, and violates the Authorities Act and the Uniform Trust Act.  </w:t>
      </w:r>
      <w:r w:rsidR="00072200">
        <w:rPr>
          <w:rFonts w:ascii="Times New Roman" w:hAnsi="Times New Roman" w:cs="Times New Roman"/>
          <w:bCs/>
          <w:sz w:val="26"/>
          <w:szCs w:val="26"/>
        </w:rPr>
        <w:t xml:space="preserve">In response, DELCORA attaches copies of its articles of incorporation and the Trust agreement and makes legal arguments that the Trust does not violate the articles of incorporation and cannot be deemed a governmental entity.  DELCORA Brief at 11-12 (citing Exhs. G and H).  Additionally, DELCORA makes legal arguments that the Trust does not violate either the Authorities Act or the Uniform Trust Act.  According to DELCORA, the County’s claim that it has made out a strong showing of being likely to prevail on the merits is false.  DELCORA Brief at 12-13.  </w:t>
      </w:r>
    </w:p>
    <w:p w14:paraId="16842625" w14:textId="66B80D4A" w:rsidR="00587C3F" w:rsidRDefault="00587C3F" w:rsidP="00015383">
      <w:pPr>
        <w:spacing w:line="360" w:lineRule="auto"/>
        <w:rPr>
          <w:rFonts w:ascii="Times New Roman" w:hAnsi="Times New Roman" w:cs="Times New Roman"/>
          <w:bCs/>
          <w:sz w:val="26"/>
          <w:szCs w:val="26"/>
        </w:rPr>
      </w:pPr>
    </w:p>
    <w:p w14:paraId="3DE2C466" w14:textId="4B670379" w:rsidR="00587C3F" w:rsidRDefault="00587C3F"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Under the second Process Gas standard, DELCORA argues that the County has failed to show or sufficiently allege that it will suffer irreparable harm if a stay is denied.  DELCORA submits that the County’s concerns of protracted and unnecessary litigation in the absence of a stay are unfounded for three reasons.  First, DELCORA contends that having to litigate an action does not constitute irreparable harm.  Second, by operation of the six-month time limit under Section 1329 of the Code, the County’s claim of a protracted proceeding are incorrect.  Third, DELCORA contends that the County has not specified what would be different in this proceeding if the County were successful in the Common Pleas Action.  </w:t>
      </w:r>
      <w:r w:rsidRPr="00587C3F">
        <w:rPr>
          <w:rFonts w:ascii="Times New Roman" w:hAnsi="Times New Roman" w:cs="Times New Roman"/>
          <w:bCs/>
          <w:i/>
          <w:iCs/>
          <w:sz w:val="26"/>
          <w:szCs w:val="26"/>
        </w:rPr>
        <w:t>Id.</w:t>
      </w:r>
      <w:r>
        <w:rPr>
          <w:rFonts w:ascii="Times New Roman" w:hAnsi="Times New Roman" w:cs="Times New Roman"/>
          <w:bCs/>
          <w:sz w:val="26"/>
          <w:szCs w:val="26"/>
        </w:rPr>
        <w:t xml:space="preserve"> at 13.  </w:t>
      </w:r>
    </w:p>
    <w:p w14:paraId="49FD0815" w14:textId="0B2BE047" w:rsidR="00C30E0A" w:rsidRDefault="00C30E0A" w:rsidP="00015383">
      <w:pPr>
        <w:spacing w:line="360" w:lineRule="auto"/>
        <w:rPr>
          <w:rFonts w:ascii="Times New Roman" w:hAnsi="Times New Roman" w:cs="Times New Roman"/>
          <w:bCs/>
          <w:sz w:val="26"/>
          <w:szCs w:val="26"/>
        </w:rPr>
      </w:pPr>
    </w:p>
    <w:p w14:paraId="2D47C4AF" w14:textId="1759B0B7" w:rsidR="00C30E0A" w:rsidRDefault="00C30E0A"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According to DELCORA, the Commission is able to consider whether the Application is in the public interest both with and without the prospect of the Trust.  Moreover, DELCORA asserts that the County has not explained how the proposed transaction would be impacted if DELCORA is terminated and </w:t>
      </w:r>
      <w:r w:rsidR="00D23EEA">
        <w:rPr>
          <w:rFonts w:ascii="Times New Roman" w:hAnsi="Times New Roman" w:cs="Times New Roman"/>
          <w:bCs/>
          <w:sz w:val="26"/>
          <w:szCs w:val="26"/>
        </w:rPr>
        <w:t xml:space="preserve">the County </w:t>
      </w:r>
      <w:r>
        <w:rPr>
          <w:rFonts w:ascii="Times New Roman" w:hAnsi="Times New Roman" w:cs="Times New Roman"/>
          <w:bCs/>
          <w:sz w:val="26"/>
          <w:szCs w:val="26"/>
        </w:rPr>
        <w:t xml:space="preserve">replaces DELCORA as a party to the APA.  DELCORA further alleges that the County has consistently stated that the Commission’s ruling on the APA and the sale needs to occur before the County can </w:t>
      </w:r>
      <w:r w:rsidR="00E40ACA">
        <w:rPr>
          <w:rFonts w:ascii="Times New Roman" w:hAnsi="Times New Roman" w:cs="Times New Roman"/>
          <w:bCs/>
          <w:sz w:val="26"/>
          <w:szCs w:val="26"/>
        </w:rPr>
        <w:t>step into the shoes of</w:t>
      </w:r>
      <w:r>
        <w:rPr>
          <w:rFonts w:ascii="Times New Roman" w:hAnsi="Times New Roman" w:cs="Times New Roman"/>
          <w:bCs/>
          <w:sz w:val="26"/>
          <w:szCs w:val="26"/>
        </w:rPr>
        <w:t xml:space="preserve"> DELCORA as a party to the APA.  </w:t>
      </w:r>
      <w:r w:rsidRPr="00C30E0A">
        <w:rPr>
          <w:rFonts w:ascii="Times New Roman" w:hAnsi="Times New Roman" w:cs="Times New Roman"/>
          <w:bCs/>
          <w:i/>
          <w:iCs/>
          <w:sz w:val="26"/>
          <w:szCs w:val="26"/>
        </w:rPr>
        <w:t>Id</w:t>
      </w:r>
      <w:r>
        <w:rPr>
          <w:rFonts w:ascii="Times New Roman" w:hAnsi="Times New Roman" w:cs="Times New Roman"/>
          <w:bCs/>
          <w:sz w:val="26"/>
          <w:szCs w:val="26"/>
        </w:rPr>
        <w:t xml:space="preserve">. </w:t>
      </w:r>
      <w:r w:rsidR="00E40ACA">
        <w:rPr>
          <w:rFonts w:ascii="Times New Roman" w:hAnsi="Times New Roman" w:cs="Times New Roman"/>
          <w:bCs/>
          <w:sz w:val="26"/>
          <w:szCs w:val="26"/>
        </w:rPr>
        <w:t xml:space="preserve"> (citing Exh. C, Response Nos. 3, 6, 7).  </w:t>
      </w:r>
    </w:p>
    <w:p w14:paraId="6AB2EFAC" w14:textId="6DA18B99" w:rsidR="00C21F2E" w:rsidRDefault="00C21F2E" w:rsidP="00015383">
      <w:pPr>
        <w:spacing w:line="360" w:lineRule="auto"/>
        <w:rPr>
          <w:rFonts w:ascii="Times New Roman" w:hAnsi="Times New Roman" w:cs="Times New Roman"/>
          <w:bCs/>
          <w:sz w:val="26"/>
          <w:szCs w:val="26"/>
        </w:rPr>
      </w:pPr>
    </w:p>
    <w:p w14:paraId="07DAAF93" w14:textId="08035133" w:rsidR="00A42829" w:rsidRDefault="00C21F2E"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lastRenderedPageBreak/>
        <w:tab/>
      </w:r>
      <w:r>
        <w:rPr>
          <w:rFonts w:ascii="Times New Roman" w:hAnsi="Times New Roman" w:cs="Times New Roman"/>
          <w:bCs/>
          <w:sz w:val="26"/>
          <w:szCs w:val="26"/>
        </w:rPr>
        <w:tab/>
        <w:t xml:space="preserve">Regarding the final </w:t>
      </w:r>
      <w:r w:rsidRPr="00C21F2E">
        <w:rPr>
          <w:rFonts w:ascii="Times New Roman" w:hAnsi="Times New Roman" w:cs="Times New Roman"/>
          <w:bCs/>
          <w:i/>
          <w:iCs/>
          <w:sz w:val="26"/>
          <w:szCs w:val="26"/>
        </w:rPr>
        <w:t>Process Gas</w:t>
      </w:r>
      <w:r>
        <w:rPr>
          <w:rFonts w:ascii="Times New Roman" w:hAnsi="Times New Roman" w:cs="Times New Roman"/>
          <w:bCs/>
          <w:sz w:val="26"/>
          <w:szCs w:val="26"/>
        </w:rPr>
        <w:t xml:space="preserve"> prong – substantial harm to other interested parties – DELCORA reiterates the argument that violation of the six-month consideration period under 66 Pa. C.S. § 1329(d)(2) would itself constitute </w:t>
      </w:r>
      <w:r w:rsidRPr="00C21F2E">
        <w:rPr>
          <w:rFonts w:ascii="Times New Roman" w:hAnsi="Times New Roman" w:cs="Times New Roman"/>
          <w:bCs/>
          <w:i/>
          <w:iCs/>
          <w:sz w:val="26"/>
          <w:szCs w:val="26"/>
        </w:rPr>
        <w:t>per se</w:t>
      </w:r>
      <w:r>
        <w:rPr>
          <w:rFonts w:ascii="Times New Roman" w:hAnsi="Times New Roman" w:cs="Times New Roman"/>
          <w:bCs/>
          <w:sz w:val="26"/>
          <w:szCs w:val="26"/>
        </w:rPr>
        <w:t xml:space="preserve"> irreparable harm. </w:t>
      </w:r>
      <w:r w:rsidR="00BE5485">
        <w:rPr>
          <w:rFonts w:ascii="Times New Roman" w:hAnsi="Times New Roman" w:cs="Times New Roman"/>
          <w:bCs/>
          <w:sz w:val="26"/>
          <w:szCs w:val="26"/>
        </w:rPr>
        <w:t xml:space="preserve"> DELCORA also contends that the Interlocutory Petition is a delay tactic that will cause significant harm to DELCORA and its ratepayers.  </w:t>
      </w:r>
      <w:r w:rsidR="00A42829">
        <w:rPr>
          <w:rFonts w:ascii="Times New Roman" w:hAnsi="Times New Roman" w:cs="Times New Roman"/>
          <w:bCs/>
          <w:sz w:val="26"/>
          <w:szCs w:val="26"/>
        </w:rPr>
        <w:t xml:space="preserve">DELCORA Brief at 14.  </w:t>
      </w:r>
    </w:p>
    <w:p w14:paraId="4E84F471" w14:textId="77777777" w:rsidR="00A42829" w:rsidRDefault="00A42829" w:rsidP="00015383">
      <w:pPr>
        <w:spacing w:line="360" w:lineRule="auto"/>
        <w:rPr>
          <w:rFonts w:ascii="Times New Roman" w:hAnsi="Times New Roman" w:cs="Times New Roman"/>
          <w:bCs/>
          <w:sz w:val="26"/>
          <w:szCs w:val="26"/>
        </w:rPr>
      </w:pPr>
    </w:p>
    <w:p w14:paraId="69755EEC" w14:textId="5762C147" w:rsidR="00C21F2E" w:rsidRDefault="00A42829" w:rsidP="00EA615F">
      <w:pPr>
        <w:spacing w:line="360" w:lineRule="auto"/>
        <w:ind w:firstLine="1440"/>
        <w:rPr>
          <w:rFonts w:ascii="Times New Roman" w:hAnsi="Times New Roman" w:cs="Times New Roman"/>
          <w:bCs/>
          <w:sz w:val="26"/>
          <w:szCs w:val="26"/>
        </w:rPr>
      </w:pPr>
      <w:r>
        <w:rPr>
          <w:rFonts w:ascii="Times New Roman" w:hAnsi="Times New Roman" w:cs="Times New Roman"/>
          <w:bCs/>
          <w:sz w:val="26"/>
          <w:szCs w:val="26"/>
        </w:rPr>
        <w:t xml:space="preserve">In support, DELCORA cites to the testimony of its’ Executive Director submitted with the Application who stated that the sale to Aqua resulted in large part because DELCORA was facing expenses of at least $606 million to remain with the Philadelphia Water Department (PWD) which handles a portion of DELCORA’s wastewater flow.  DELCORA notes that, in contrast, separation from PWD will cost approximately $450 million.  As a result, DELCORA explains, it decided to leave PWD and enter into the APA to facilitate the separation.  </w:t>
      </w:r>
      <w:r w:rsidR="00EA615F">
        <w:rPr>
          <w:rFonts w:ascii="Times New Roman" w:hAnsi="Times New Roman" w:cs="Times New Roman"/>
          <w:bCs/>
          <w:sz w:val="26"/>
          <w:szCs w:val="26"/>
        </w:rPr>
        <w:t>DELCORA asserts that the work to separate from PWD must occur immediately to be in a position to disconnect from PW</w:t>
      </w:r>
      <w:r w:rsidR="00C30730">
        <w:rPr>
          <w:rFonts w:ascii="Times New Roman" w:hAnsi="Times New Roman" w:cs="Times New Roman"/>
          <w:bCs/>
          <w:sz w:val="26"/>
          <w:szCs w:val="26"/>
        </w:rPr>
        <w:t>D</w:t>
      </w:r>
      <w:r w:rsidR="00EA615F">
        <w:rPr>
          <w:rFonts w:ascii="Times New Roman" w:hAnsi="Times New Roman" w:cs="Times New Roman"/>
          <w:bCs/>
          <w:sz w:val="26"/>
          <w:szCs w:val="26"/>
        </w:rPr>
        <w:t xml:space="preserve"> in 2028, when DELCORA’s current contract with PWD ends.  </w:t>
      </w:r>
      <w:r w:rsidRPr="00EA615F">
        <w:rPr>
          <w:rFonts w:ascii="Times New Roman" w:hAnsi="Times New Roman" w:cs="Times New Roman"/>
          <w:bCs/>
          <w:i/>
          <w:iCs/>
          <w:sz w:val="26"/>
          <w:szCs w:val="26"/>
        </w:rPr>
        <w:t>Id.</w:t>
      </w:r>
      <w:r>
        <w:rPr>
          <w:rFonts w:ascii="Times New Roman" w:hAnsi="Times New Roman" w:cs="Times New Roman"/>
          <w:bCs/>
          <w:sz w:val="26"/>
          <w:szCs w:val="26"/>
        </w:rPr>
        <w:t xml:space="preserve"> (citing Aqua St. No. 5 at 6-9).</w:t>
      </w:r>
    </w:p>
    <w:p w14:paraId="4DD9399D" w14:textId="77777777" w:rsidR="00175716" w:rsidRDefault="00175716" w:rsidP="00EA615F">
      <w:pPr>
        <w:spacing w:line="360" w:lineRule="auto"/>
        <w:ind w:firstLine="1440"/>
        <w:rPr>
          <w:rFonts w:ascii="Times New Roman" w:hAnsi="Times New Roman" w:cs="Times New Roman"/>
          <w:bCs/>
          <w:sz w:val="26"/>
          <w:szCs w:val="26"/>
        </w:rPr>
      </w:pPr>
    </w:p>
    <w:p w14:paraId="3B2F55C6" w14:textId="1D1FF5B1" w:rsidR="009B5803" w:rsidRDefault="003B1B19" w:rsidP="009B580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00EA615F">
        <w:rPr>
          <w:rFonts w:ascii="Times New Roman" w:hAnsi="Times New Roman" w:cs="Times New Roman"/>
          <w:bCs/>
          <w:sz w:val="26"/>
          <w:szCs w:val="26"/>
        </w:rPr>
        <w:t xml:space="preserve">DELCORA argues that any delay in these proceedings would delay this critical work.  DELCORA warns that such a scenario could have drastic implications for its ratepayers who would face the burden of bearing even more significant capital improvement costs.  In addition, DELCORA asserts that there would be a risk that the work would not be completed by 2028 thereby leaving DELCORA without a way to treat a portion of its wastewater at that time.  DELCORA submits that it faces real-life consequences for its ratepayers as opposed to supposed harms alleged by the County involving the payment of attorney fees for litigation in proceedings it decided to initiate or intervene in.  </w:t>
      </w:r>
      <w:r w:rsidR="009B5803">
        <w:rPr>
          <w:rFonts w:ascii="Times New Roman" w:hAnsi="Times New Roman" w:cs="Times New Roman"/>
          <w:bCs/>
          <w:sz w:val="26"/>
          <w:szCs w:val="26"/>
        </w:rPr>
        <w:t xml:space="preserve">DELCORA Brief at 14-15.  </w:t>
      </w:r>
    </w:p>
    <w:p w14:paraId="1C472BB1" w14:textId="48BF9696" w:rsidR="003B1B19" w:rsidRDefault="003B1B19" w:rsidP="00015383">
      <w:pPr>
        <w:spacing w:line="360" w:lineRule="auto"/>
        <w:rPr>
          <w:rFonts w:ascii="Times New Roman" w:hAnsi="Times New Roman" w:cs="Times New Roman"/>
          <w:bCs/>
          <w:sz w:val="26"/>
          <w:szCs w:val="26"/>
        </w:rPr>
      </w:pPr>
    </w:p>
    <w:p w14:paraId="20435D44" w14:textId="77777777" w:rsidR="009E7DAC" w:rsidRDefault="00BF10A5"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lastRenderedPageBreak/>
        <w:tab/>
      </w:r>
      <w:r>
        <w:rPr>
          <w:rFonts w:ascii="Times New Roman" w:hAnsi="Times New Roman" w:cs="Times New Roman"/>
          <w:bCs/>
          <w:sz w:val="26"/>
          <w:szCs w:val="26"/>
        </w:rPr>
        <w:tab/>
      </w:r>
      <w:r w:rsidR="00012B68">
        <w:rPr>
          <w:rFonts w:ascii="Times New Roman" w:hAnsi="Times New Roman" w:cs="Times New Roman"/>
          <w:bCs/>
          <w:sz w:val="26"/>
          <w:szCs w:val="26"/>
        </w:rPr>
        <w:t xml:space="preserve">In its last main argument, DELCORA </w:t>
      </w:r>
      <w:r w:rsidR="00783363">
        <w:rPr>
          <w:rFonts w:ascii="Times New Roman" w:hAnsi="Times New Roman" w:cs="Times New Roman"/>
          <w:bCs/>
          <w:sz w:val="26"/>
          <w:szCs w:val="26"/>
        </w:rPr>
        <w:t xml:space="preserve">incorporates the arguments of Aqua opposing the application of the doctrine of primary jurisdiction.  Additionally, DELCORA </w:t>
      </w:r>
      <w:r w:rsidR="003C1BC1">
        <w:rPr>
          <w:rFonts w:ascii="Times New Roman" w:hAnsi="Times New Roman" w:cs="Times New Roman"/>
          <w:bCs/>
          <w:sz w:val="26"/>
          <w:szCs w:val="26"/>
        </w:rPr>
        <w:t>a</w:t>
      </w:r>
      <w:r w:rsidR="005434B3">
        <w:rPr>
          <w:rFonts w:ascii="Times New Roman" w:hAnsi="Times New Roman" w:cs="Times New Roman"/>
          <w:bCs/>
          <w:sz w:val="26"/>
          <w:szCs w:val="26"/>
        </w:rPr>
        <w:t xml:space="preserve">lleges that the County’s own pleadings </w:t>
      </w:r>
      <w:r w:rsidR="00F162A8">
        <w:rPr>
          <w:rFonts w:ascii="Times New Roman" w:hAnsi="Times New Roman" w:cs="Times New Roman"/>
          <w:bCs/>
          <w:sz w:val="26"/>
          <w:szCs w:val="26"/>
        </w:rPr>
        <w:t xml:space="preserve">unequivocally </w:t>
      </w:r>
      <w:r w:rsidR="00E75932">
        <w:rPr>
          <w:rFonts w:ascii="Times New Roman" w:hAnsi="Times New Roman" w:cs="Times New Roman"/>
          <w:bCs/>
          <w:sz w:val="26"/>
          <w:szCs w:val="26"/>
        </w:rPr>
        <w:t xml:space="preserve">assert </w:t>
      </w:r>
      <w:r w:rsidR="00020E6A">
        <w:rPr>
          <w:rFonts w:ascii="Times New Roman" w:hAnsi="Times New Roman" w:cs="Times New Roman"/>
          <w:bCs/>
          <w:sz w:val="26"/>
          <w:szCs w:val="26"/>
        </w:rPr>
        <w:t>as a defense</w:t>
      </w:r>
      <w:r w:rsidR="00E75932">
        <w:rPr>
          <w:rFonts w:ascii="Times New Roman" w:hAnsi="Times New Roman" w:cs="Times New Roman"/>
          <w:bCs/>
          <w:sz w:val="26"/>
          <w:szCs w:val="26"/>
        </w:rPr>
        <w:t xml:space="preserve"> </w:t>
      </w:r>
      <w:r w:rsidR="005434B3">
        <w:rPr>
          <w:rFonts w:ascii="Times New Roman" w:hAnsi="Times New Roman" w:cs="Times New Roman"/>
          <w:bCs/>
          <w:sz w:val="26"/>
          <w:szCs w:val="26"/>
        </w:rPr>
        <w:t xml:space="preserve">in the Common Pleas Action </w:t>
      </w:r>
      <w:r w:rsidR="00020E6A">
        <w:rPr>
          <w:rFonts w:ascii="Times New Roman" w:hAnsi="Times New Roman" w:cs="Times New Roman"/>
          <w:bCs/>
          <w:sz w:val="26"/>
          <w:szCs w:val="26"/>
        </w:rPr>
        <w:t xml:space="preserve">that the APA is subject to the Commission’s exclusive jurisdiction.  As an example, DELCORA cites to and attaches a copy of the County’s </w:t>
      </w:r>
      <w:r w:rsidR="007003D4">
        <w:rPr>
          <w:rFonts w:ascii="Times New Roman" w:hAnsi="Times New Roman" w:cs="Times New Roman"/>
          <w:bCs/>
          <w:sz w:val="26"/>
          <w:szCs w:val="26"/>
        </w:rPr>
        <w:t xml:space="preserve">preliminary objections to the counterclaims of DELCORA.  </w:t>
      </w:r>
      <w:r w:rsidR="009E7DAC" w:rsidRPr="009E7DAC">
        <w:rPr>
          <w:rFonts w:ascii="Times New Roman" w:hAnsi="Times New Roman" w:cs="Times New Roman"/>
          <w:bCs/>
          <w:i/>
          <w:iCs/>
          <w:sz w:val="26"/>
          <w:szCs w:val="26"/>
        </w:rPr>
        <w:t>Id</w:t>
      </w:r>
      <w:r w:rsidR="009E7DAC">
        <w:rPr>
          <w:rFonts w:ascii="Times New Roman" w:hAnsi="Times New Roman" w:cs="Times New Roman"/>
          <w:bCs/>
          <w:sz w:val="26"/>
          <w:szCs w:val="26"/>
        </w:rPr>
        <w:t xml:space="preserve">. at 15, Exh. J. at ¶ 19.  </w:t>
      </w:r>
    </w:p>
    <w:p w14:paraId="4D564B5C" w14:textId="77777777" w:rsidR="009E7DAC" w:rsidRDefault="009E7DAC" w:rsidP="00015383">
      <w:pPr>
        <w:spacing w:line="360" w:lineRule="auto"/>
        <w:rPr>
          <w:rFonts w:ascii="Times New Roman" w:hAnsi="Times New Roman" w:cs="Times New Roman"/>
          <w:bCs/>
          <w:sz w:val="26"/>
          <w:szCs w:val="26"/>
        </w:rPr>
      </w:pPr>
    </w:p>
    <w:p w14:paraId="7900D001" w14:textId="6A56B76C" w:rsidR="00BF10A5" w:rsidRDefault="009E7DAC" w:rsidP="008B4F6D">
      <w:pPr>
        <w:spacing w:line="360" w:lineRule="auto"/>
        <w:ind w:firstLine="1440"/>
        <w:rPr>
          <w:rFonts w:ascii="Times New Roman" w:hAnsi="Times New Roman" w:cs="Times New Roman"/>
          <w:bCs/>
          <w:sz w:val="26"/>
          <w:szCs w:val="26"/>
        </w:rPr>
      </w:pPr>
      <w:r>
        <w:rPr>
          <w:rFonts w:ascii="Times New Roman" w:hAnsi="Times New Roman" w:cs="Times New Roman"/>
          <w:bCs/>
          <w:sz w:val="26"/>
          <w:szCs w:val="26"/>
        </w:rPr>
        <w:t xml:space="preserve">In summary, DELCORA </w:t>
      </w:r>
      <w:r w:rsidR="00020E6A">
        <w:rPr>
          <w:rFonts w:ascii="Times New Roman" w:hAnsi="Times New Roman" w:cs="Times New Roman"/>
          <w:bCs/>
          <w:sz w:val="26"/>
          <w:szCs w:val="26"/>
        </w:rPr>
        <w:t xml:space="preserve">submits that the </w:t>
      </w:r>
      <w:r w:rsidR="00231D73">
        <w:rPr>
          <w:rFonts w:ascii="Times New Roman" w:hAnsi="Times New Roman" w:cs="Times New Roman"/>
          <w:bCs/>
          <w:sz w:val="26"/>
          <w:szCs w:val="26"/>
        </w:rPr>
        <w:t xml:space="preserve">Commission </w:t>
      </w:r>
      <w:r w:rsidR="008B4F6D">
        <w:rPr>
          <w:rFonts w:ascii="Times New Roman" w:hAnsi="Times New Roman" w:cs="Times New Roman"/>
          <w:bCs/>
          <w:sz w:val="26"/>
          <w:szCs w:val="26"/>
        </w:rPr>
        <w:t xml:space="preserve">is </w:t>
      </w:r>
      <w:r w:rsidR="007857CE">
        <w:rPr>
          <w:rFonts w:ascii="Times New Roman" w:hAnsi="Times New Roman" w:cs="Times New Roman"/>
          <w:bCs/>
          <w:sz w:val="26"/>
          <w:szCs w:val="26"/>
        </w:rPr>
        <w:t xml:space="preserve">fully capable of reviewing the Application before it, while the </w:t>
      </w:r>
      <w:r w:rsidR="008B4F6D">
        <w:rPr>
          <w:rFonts w:ascii="Times New Roman" w:hAnsi="Times New Roman" w:cs="Times New Roman"/>
          <w:bCs/>
          <w:sz w:val="26"/>
          <w:szCs w:val="26"/>
        </w:rPr>
        <w:t xml:space="preserve">court in the Common Pleas Action hears the claims related to the Trust and the Ordinance.  </w:t>
      </w:r>
      <w:r w:rsidR="0099241B">
        <w:rPr>
          <w:rFonts w:ascii="Times New Roman" w:hAnsi="Times New Roman" w:cs="Times New Roman"/>
          <w:bCs/>
          <w:sz w:val="26"/>
          <w:szCs w:val="26"/>
        </w:rPr>
        <w:t xml:space="preserve">DELCORA argues that both proceedings can, and should, proceed concurrently.  DELCORA Brief at 15.  </w:t>
      </w:r>
    </w:p>
    <w:p w14:paraId="71AB5F69" w14:textId="77777777" w:rsidR="008B4F6D" w:rsidRPr="00CD0B57" w:rsidRDefault="008B4F6D" w:rsidP="001822C6">
      <w:pPr>
        <w:spacing w:line="360" w:lineRule="auto"/>
        <w:rPr>
          <w:rFonts w:ascii="Times New Roman" w:hAnsi="Times New Roman" w:cs="Times New Roman"/>
          <w:bCs/>
          <w:sz w:val="26"/>
          <w:szCs w:val="26"/>
        </w:rPr>
      </w:pPr>
    </w:p>
    <w:p w14:paraId="10B5B3CC" w14:textId="66579CD6" w:rsidR="00F45190" w:rsidRPr="0048770E" w:rsidRDefault="00036B67" w:rsidP="00015383">
      <w:pPr>
        <w:spacing w:line="360" w:lineRule="auto"/>
        <w:rPr>
          <w:rFonts w:ascii="Times New Roman" w:hAnsi="Times New Roman" w:cs="Times New Roman"/>
          <w:b/>
          <w:sz w:val="26"/>
          <w:szCs w:val="26"/>
        </w:rPr>
      </w:pPr>
      <w:r w:rsidRPr="0048770E">
        <w:rPr>
          <w:rFonts w:ascii="Times New Roman" w:hAnsi="Times New Roman" w:cs="Times New Roman"/>
          <w:b/>
          <w:sz w:val="26"/>
          <w:szCs w:val="26"/>
        </w:rPr>
        <w:t>Disposition</w:t>
      </w:r>
    </w:p>
    <w:p w14:paraId="715A2546" w14:textId="77777777" w:rsidR="00222BBB" w:rsidRPr="0048770E" w:rsidRDefault="00222BBB" w:rsidP="00015383">
      <w:pPr>
        <w:keepNext/>
        <w:keepLines/>
        <w:spacing w:line="360" w:lineRule="auto"/>
        <w:rPr>
          <w:rFonts w:ascii="Times New Roman" w:hAnsi="Times New Roman" w:cs="Times New Roman"/>
          <w:sz w:val="26"/>
          <w:szCs w:val="26"/>
        </w:rPr>
      </w:pPr>
    </w:p>
    <w:p w14:paraId="784D8D7A" w14:textId="5A9A667C" w:rsidR="00423E53" w:rsidRDefault="00222BBB" w:rsidP="00ED1850">
      <w:pPr>
        <w:spacing w:line="360" w:lineRule="auto"/>
        <w:ind w:firstLine="675"/>
        <w:rPr>
          <w:rFonts w:ascii="Times New Roman" w:hAnsi="Times New Roman" w:cs="Times New Roman"/>
          <w:sz w:val="26"/>
          <w:szCs w:val="26"/>
        </w:rPr>
      </w:pPr>
      <w:r w:rsidRPr="0048770E">
        <w:rPr>
          <w:rFonts w:ascii="Times New Roman" w:hAnsi="Times New Roman" w:cs="Times New Roman"/>
          <w:sz w:val="26"/>
          <w:szCs w:val="26"/>
        </w:rPr>
        <w:tab/>
      </w:r>
      <w:r w:rsidRPr="0048770E">
        <w:rPr>
          <w:rFonts w:ascii="Times New Roman" w:hAnsi="Times New Roman" w:cs="Times New Roman"/>
          <w:sz w:val="26"/>
          <w:szCs w:val="26"/>
        </w:rPr>
        <w:tab/>
      </w:r>
      <w:r w:rsidR="00ED1850" w:rsidRPr="00ED1850">
        <w:rPr>
          <w:rFonts w:ascii="Times New Roman" w:hAnsi="Times New Roman" w:cs="Times New Roman"/>
          <w:sz w:val="26"/>
          <w:szCs w:val="26"/>
        </w:rPr>
        <w:t xml:space="preserve">Upon review, we decline to answer the material question set forth in the </w:t>
      </w:r>
      <w:r w:rsidR="00CD0B57">
        <w:rPr>
          <w:rFonts w:ascii="Times New Roman" w:hAnsi="Times New Roman" w:cs="Times New Roman"/>
          <w:sz w:val="26"/>
          <w:szCs w:val="26"/>
        </w:rPr>
        <w:t xml:space="preserve">Interlocutory </w:t>
      </w:r>
      <w:r w:rsidR="00ED1850" w:rsidRPr="00ED1850">
        <w:rPr>
          <w:rFonts w:ascii="Times New Roman" w:hAnsi="Times New Roman" w:cs="Times New Roman"/>
          <w:sz w:val="26"/>
          <w:szCs w:val="26"/>
        </w:rPr>
        <w:t xml:space="preserve">Petition. </w:t>
      </w:r>
      <w:r w:rsidR="00ED1850" w:rsidRPr="006F00B4">
        <w:rPr>
          <w:rFonts w:ascii="Times New Roman" w:hAnsi="Times New Roman" w:cs="Times New Roman"/>
          <w:bCs/>
          <w:sz w:val="26"/>
          <w:szCs w:val="26"/>
        </w:rPr>
        <w:t xml:space="preserve"> </w:t>
      </w:r>
      <w:r w:rsidR="00ED1850" w:rsidRPr="00ED1850">
        <w:rPr>
          <w:rFonts w:ascii="Times New Roman" w:hAnsi="Times New Roman" w:cs="Times New Roman"/>
          <w:sz w:val="26"/>
          <w:szCs w:val="26"/>
        </w:rPr>
        <w:t xml:space="preserve">First, </w:t>
      </w:r>
      <w:r w:rsidR="00ED1850">
        <w:rPr>
          <w:rFonts w:ascii="Times New Roman" w:hAnsi="Times New Roman" w:cs="Times New Roman"/>
          <w:sz w:val="26"/>
          <w:szCs w:val="26"/>
        </w:rPr>
        <w:t>the County</w:t>
      </w:r>
      <w:r w:rsidR="00ED1850" w:rsidRPr="00ED1850">
        <w:rPr>
          <w:rFonts w:ascii="Times New Roman" w:hAnsi="Times New Roman" w:cs="Times New Roman"/>
          <w:sz w:val="26"/>
          <w:szCs w:val="26"/>
        </w:rPr>
        <w:t xml:space="preserve"> has not shown that granting interlocutory review will prevent substantial prejudice.  The pertinent consideration is whether the error and any prejudice flowing therefrom could not be satisfactorily cured during the normal Commission review process.  </w:t>
      </w:r>
      <w:r w:rsidR="00ED1850" w:rsidRPr="00ED1850">
        <w:rPr>
          <w:rFonts w:ascii="Times New Roman" w:hAnsi="Times New Roman" w:cs="Times New Roman"/>
          <w:i/>
          <w:sz w:val="26"/>
          <w:szCs w:val="26"/>
        </w:rPr>
        <w:t>See</w:t>
      </w:r>
      <w:r w:rsidR="00ED1850" w:rsidRPr="00ED1850">
        <w:rPr>
          <w:rFonts w:ascii="Times New Roman" w:hAnsi="Times New Roman" w:cs="Times New Roman"/>
          <w:sz w:val="26"/>
          <w:szCs w:val="26"/>
        </w:rPr>
        <w:t>,</w:t>
      </w:r>
      <w:r w:rsidR="00ED1850" w:rsidRPr="00ED1850">
        <w:rPr>
          <w:rFonts w:ascii="Times New Roman" w:hAnsi="Times New Roman" w:cs="Times New Roman"/>
          <w:bCs/>
          <w:i/>
          <w:sz w:val="26"/>
          <w:szCs w:val="26"/>
        </w:rPr>
        <w:t xml:space="preserve"> Bell Atlantic</w:t>
      </w:r>
      <w:r w:rsidR="00ED1850" w:rsidRPr="00ED1850">
        <w:rPr>
          <w:rFonts w:ascii="Times New Roman" w:hAnsi="Times New Roman" w:cs="Times New Roman"/>
          <w:bCs/>
          <w:sz w:val="26"/>
          <w:szCs w:val="26"/>
        </w:rPr>
        <w:t xml:space="preserve">, </w:t>
      </w:r>
      <w:r w:rsidR="00ED1850" w:rsidRPr="00ED1850">
        <w:rPr>
          <w:rFonts w:ascii="Times New Roman" w:hAnsi="Times New Roman" w:cs="Times New Roman"/>
          <w:bCs/>
          <w:i/>
          <w:iCs/>
          <w:sz w:val="26"/>
          <w:szCs w:val="26"/>
        </w:rPr>
        <w:t>Frontier Communications</w:t>
      </w:r>
      <w:r w:rsidR="00ED1850" w:rsidRPr="00ED1850">
        <w:rPr>
          <w:rFonts w:ascii="Times New Roman" w:hAnsi="Times New Roman" w:cs="Times New Roman"/>
          <w:bCs/>
          <w:iCs/>
          <w:sz w:val="26"/>
          <w:szCs w:val="26"/>
        </w:rPr>
        <w:t xml:space="preserve">, and </w:t>
      </w:r>
      <w:r w:rsidR="00ED1850" w:rsidRPr="00ED1850">
        <w:rPr>
          <w:rFonts w:ascii="Times New Roman" w:hAnsi="Times New Roman" w:cs="Times New Roman"/>
          <w:i/>
          <w:sz w:val="26"/>
          <w:szCs w:val="26"/>
        </w:rPr>
        <w:t>Knights Limousine</w:t>
      </w:r>
      <w:r w:rsidR="00ED1850" w:rsidRPr="00ED1850">
        <w:rPr>
          <w:rFonts w:ascii="Times New Roman" w:hAnsi="Times New Roman" w:cs="Times New Roman"/>
          <w:sz w:val="26"/>
          <w:szCs w:val="26"/>
        </w:rPr>
        <w:t xml:space="preserve">, </w:t>
      </w:r>
      <w:r w:rsidR="00ED1850" w:rsidRPr="00ED1850">
        <w:rPr>
          <w:rFonts w:ascii="Times New Roman" w:hAnsi="Times New Roman" w:cs="Times New Roman"/>
          <w:i/>
          <w:sz w:val="26"/>
          <w:szCs w:val="26"/>
        </w:rPr>
        <w:t>supra.</w:t>
      </w:r>
      <w:r w:rsidR="00ED1850" w:rsidRPr="00ED1850">
        <w:rPr>
          <w:rFonts w:ascii="Times New Roman" w:hAnsi="Times New Roman" w:cs="Times New Roman"/>
          <w:sz w:val="26"/>
          <w:szCs w:val="26"/>
        </w:rPr>
        <w:t xml:space="preserve">  </w:t>
      </w:r>
      <w:r w:rsidR="009056B9">
        <w:rPr>
          <w:rFonts w:ascii="Times New Roman" w:hAnsi="Times New Roman" w:cs="Times New Roman"/>
          <w:sz w:val="26"/>
          <w:szCs w:val="26"/>
        </w:rPr>
        <w:t xml:space="preserve">Here, the County alleges that it will suffer irreparable injury through protracted and unnecessary litigation that would occur if the Commission were to deny the stay request.  Thus, this alleged </w:t>
      </w:r>
      <w:r w:rsidR="00ED1850" w:rsidRPr="00ED1850">
        <w:rPr>
          <w:rFonts w:ascii="Times New Roman" w:hAnsi="Times New Roman" w:cs="Times New Roman"/>
          <w:sz w:val="26"/>
          <w:szCs w:val="26"/>
        </w:rPr>
        <w:t>prejudice</w:t>
      </w:r>
      <w:r w:rsidR="009056B9">
        <w:rPr>
          <w:rFonts w:ascii="Times New Roman" w:hAnsi="Times New Roman" w:cs="Times New Roman"/>
          <w:sz w:val="26"/>
          <w:szCs w:val="26"/>
        </w:rPr>
        <w:t xml:space="preserve"> </w:t>
      </w:r>
      <w:r w:rsidR="00ED1850" w:rsidRPr="00ED1850">
        <w:rPr>
          <w:rFonts w:ascii="Times New Roman" w:hAnsi="Times New Roman" w:cs="Times New Roman"/>
          <w:sz w:val="26"/>
          <w:szCs w:val="26"/>
        </w:rPr>
        <w:t xml:space="preserve">is associated with having to </w:t>
      </w:r>
      <w:r w:rsidR="00175716">
        <w:rPr>
          <w:rFonts w:ascii="Times New Roman" w:hAnsi="Times New Roman" w:cs="Times New Roman"/>
          <w:sz w:val="26"/>
          <w:szCs w:val="26"/>
        </w:rPr>
        <w:t>participate as an intervenor in the Application proceeding</w:t>
      </w:r>
      <w:r w:rsidR="00ED1850" w:rsidRPr="00ED1850">
        <w:rPr>
          <w:rFonts w:ascii="Times New Roman" w:hAnsi="Times New Roman" w:cs="Times New Roman"/>
          <w:sz w:val="26"/>
          <w:szCs w:val="26"/>
        </w:rPr>
        <w:t xml:space="preserve"> if the Commission denies its </w:t>
      </w:r>
      <w:r w:rsidR="00D937FA">
        <w:rPr>
          <w:rFonts w:ascii="Times New Roman" w:hAnsi="Times New Roman" w:cs="Times New Roman"/>
          <w:sz w:val="26"/>
          <w:szCs w:val="26"/>
        </w:rPr>
        <w:t xml:space="preserve">Interlocutory </w:t>
      </w:r>
      <w:r w:rsidR="00ED1850" w:rsidRPr="00ED1850">
        <w:rPr>
          <w:rFonts w:ascii="Times New Roman" w:hAnsi="Times New Roman" w:cs="Times New Roman"/>
          <w:sz w:val="26"/>
          <w:szCs w:val="26"/>
        </w:rPr>
        <w:t xml:space="preserve">Petition.  However, the Commission has found that the time, effort, and expense </w:t>
      </w:r>
      <w:r w:rsidR="00ED1850" w:rsidRPr="00ED1850">
        <w:rPr>
          <w:rFonts w:ascii="Times New Roman" w:hAnsi="Times New Roman" w:cs="Times New Roman"/>
          <w:sz w:val="26"/>
          <w:szCs w:val="26"/>
        </w:rPr>
        <w:lastRenderedPageBreak/>
        <w:t>associated with having to litigate a case does not typically amount to substantial prejudice for purposes of granting interlocutory review.</w:t>
      </w:r>
      <w:r w:rsidR="00ED1850" w:rsidRPr="00ED1850">
        <w:rPr>
          <w:rStyle w:val="FootnoteReference"/>
          <w:rFonts w:ascii="Times New Roman" w:hAnsi="Times New Roman" w:cs="Times New Roman"/>
          <w:sz w:val="26"/>
          <w:szCs w:val="26"/>
        </w:rPr>
        <w:footnoteReference w:id="8"/>
      </w:r>
      <w:r w:rsidR="00ED1850" w:rsidRPr="00ED1850">
        <w:rPr>
          <w:rFonts w:ascii="Times New Roman" w:hAnsi="Times New Roman" w:cs="Times New Roman"/>
          <w:sz w:val="26"/>
          <w:szCs w:val="26"/>
        </w:rPr>
        <w:t xml:space="preserve"> </w:t>
      </w:r>
    </w:p>
    <w:p w14:paraId="3F73BAA4" w14:textId="3BAD0960" w:rsidR="00ED1850" w:rsidRDefault="00ED1850" w:rsidP="00ED1850">
      <w:pPr>
        <w:spacing w:line="360" w:lineRule="auto"/>
        <w:ind w:firstLine="675"/>
        <w:rPr>
          <w:rFonts w:ascii="Times New Roman" w:hAnsi="Times New Roman" w:cs="Times New Roman"/>
          <w:sz w:val="26"/>
          <w:szCs w:val="26"/>
        </w:rPr>
      </w:pPr>
      <w:r w:rsidRPr="00ED1850">
        <w:rPr>
          <w:rFonts w:ascii="Times New Roman" w:hAnsi="Times New Roman" w:cs="Times New Roman"/>
          <w:sz w:val="26"/>
          <w:szCs w:val="26"/>
        </w:rPr>
        <w:t xml:space="preserve"> </w:t>
      </w:r>
    </w:p>
    <w:p w14:paraId="65072AF5" w14:textId="6471EB9C" w:rsidR="003D0559" w:rsidRDefault="009056B9" w:rsidP="000B3A7B">
      <w:pPr>
        <w:spacing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The County also alleges that the Commission, the ALJ, and the other intervenors would be faced with the prospect of litigating the Application subject to a six-month review period while key components of the Application remain subject to and conditioned upon the outcome of the Common Pleas Action.  </w:t>
      </w:r>
      <w:r w:rsidR="005E0C27">
        <w:rPr>
          <w:rFonts w:ascii="Times New Roman" w:hAnsi="Times New Roman" w:cs="Times New Roman"/>
          <w:sz w:val="26"/>
          <w:szCs w:val="26"/>
        </w:rPr>
        <w:t xml:space="preserve">Again, the obligations and responsibilities </w:t>
      </w:r>
      <w:r w:rsidR="00176FE9">
        <w:rPr>
          <w:rFonts w:ascii="Times New Roman" w:hAnsi="Times New Roman" w:cs="Times New Roman"/>
          <w:sz w:val="26"/>
          <w:szCs w:val="26"/>
        </w:rPr>
        <w:t>of the Parties related to the administrative litigation schedule before the Commission</w:t>
      </w:r>
      <w:r w:rsidR="005E0C27">
        <w:rPr>
          <w:rFonts w:ascii="Times New Roman" w:hAnsi="Times New Roman" w:cs="Times New Roman"/>
          <w:sz w:val="26"/>
          <w:szCs w:val="26"/>
        </w:rPr>
        <w:t xml:space="preserve"> </w:t>
      </w:r>
      <w:r w:rsidR="00BD4885">
        <w:rPr>
          <w:rFonts w:ascii="Times New Roman" w:hAnsi="Times New Roman" w:cs="Times New Roman"/>
          <w:sz w:val="26"/>
          <w:szCs w:val="26"/>
        </w:rPr>
        <w:t>are</w:t>
      </w:r>
      <w:r w:rsidR="005E0C27">
        <w:rPr>
          <w:rFonts w:ascii="Times New Roman" w:hAnsi="Times New Roman" w:cs="Times New Roman"/>
          <w:sz w:val="26"/>
          <w:szCs w:val="26"/>
        </w:rPr>
        <w:t xml:space="preserve"> not considered substantial prejudice in our evaluation of interlocutory review petitions.  Moreover, the conclusion that key components of the Application are pending and </w:t>
      </w:r>
      <w:r w:rsidR="001B3ECD">
        <w:rPr>
          <w:rFonts w:ascii="Times New Roman" w:hAnsi="Times New Roman" w:cs="Times New Roman"/>
          <w:sz w:val="26"/>
          <w:szCs w:val="26"/>
        </w:rPr>
        <w:t xml:space="preserve">first </w:t>
      </w:r>
      <w:r w:rsidR="005E0C27">
        <w:rPr>
          <w:rFonts w:ascii="Times New Roman" w:hAnsi="Times New Roman" w:cs="Times New Roman"/>
          <w:sz w:val="26"/>
          <w:szCs w:val="26"/>
        </w:rPr>
        <w:t xml:space="preserve">require resolution in the Common Pleas Action </w:t>
      </w:r>
      <w:r w:rsidR="001B3ECD">
        <w:rPr>
          <w:rFonts w:ascii="Times New Roman" w:hAnsi="Times New Roman" w:cs="Times New Roman"/>
          <w:sz w:val="26"/>
          <w:szCs w:val="26"/>
        </w:rPr>
        <w:t xml:space="preserve">is </w:t>
      </w:r>
      <w:r w:rsidR="007733CB">
        <w:rPr>
          <w:rFonts w:ascii="Times New Roman" w:hAnsi="Times New Roman" w:cs="Times New Roman"/>
          <w:sz w:val="26"/>
          <w:szCs w:val="26"/>
        </w:rPr>
        <w:t xml:space="preserve">speculative </w:t>
      </w:r>
      <w:r w:rsidR="001B3ECD">
        <w:rPr>
          <w:rFonts w:ascii="Times New Roman" w:hAnsi="Times New Roman" w:cs="Times New Roman"/>
          <w:sz w:val="26"/>
          <w:szCs w:val="26"/>
        </w:rPr>
        <w:t>at the present posture of this proceeding</w:t>
      </w:r>
      <w:r w:rsidR="005E0C27">
        <w:rPr>
          <w:rFonts w:ascii="Times New Roman" w:hAnsi="Times New Roman" w:cs="Times New Roman"/>
          <w:sz w:val="26"/>
          <w:szCs w:val="26"/>
        </w:rPr>
        <w:t xml:space="preserve">.  </w:t>
      </w:r>
    </w:p>
    <w:p w14:paraId="5A06B35C" w14:textId="4E1BB7D3" w:rsidR="005C22CC" w:rsidRDefault="005C22CC" w:rsidP="005E0C27">
      <w:pPr>
        <w:spacing w:line="360" w:lineRule="auto"/>
        <w:ind w:firstLine="1440"/>
        <w:rPr>
          <w:rFonts w:ascii="Times New Roman" w:hAnsi="Times New Roman" w:cs="Times New Roman"/>
          <w:sz w:val="26"/>
          <w:szCs w:val="26"/>
        </w:rPr>
      </w:pPr>
    </w:p>
    <w:p w14:paraId="15939D62" w14:textId="4A5A7553" w:rsidR="00237758" w:rsidRDefault="00C05E19" w:rsidP="00C51DEE">
      <w:pPr>
        <w:spacing w:line="360" w:lineRule="auto"/>
        <w:ind w:firstLine="1440"/>
        <w:rPr>
          <w:rFonts w:ascii="Times New Roman" w:hAnsi="Times New Roman" w:cs="Times New Roman"/>
          <w:sz w:val="26"/>
          <w:szCs w:val="26"/>
        </w:rPr>
      </w:pPr>
      <w:r>
        <w:rPr>
          <w:rFonts w:ascii="Times New Roman" w:hAnsi="Times New Roman" w:cs="Times New Roman"/>
          <w:sz w:val="26"/>
          <w:szCs w:val="26"/>
        </w:rPr>
        <w:t>T</w:t>
      </w:r>
      <w:r w:rsidR="005C22CC">
        <w:rPr>
          <w:rFonts w:ascii="Times New Roman" w:hAnsi="Times New Roman" w:cs="Times New Roman"/>
          <w:sz w:val="26"/>
          <w:szCs w:val="26"/>
        </w:rPr>
        <w:t xml:space="preserve">he County’s claims of prejudice rests on the assumption that </w:t>
      </w:r>
      <w:r w:rsidR="00265D3A">
        <w:rPr>
          <w:rFonts w:ascii="Times New Roman" w:hAnsi="Times New Roman" w:cs="Times New Roman"/>
          <w:sz w:val="26"/>
          <w:szCs w:val="26"/>
        </w:rPr>
        <w:t>it</w:t>
      </w:r>
      <w:r w:rsidR="005C22CC">
        <w:rPr>
          <w:rFonts w:ascii="Times New Roman" w:hAnsi="Times New Roman" w:cs="Times New Roman"/>
          <w:sz w:val="26"/>
          <w:szCs w:val="26"/>
        </w:rPr>
        <w:t xml:space="preserve"> will prevail in the Common Pleas Action.  This contention </w:t>
      </w:r>
      <w:r w:rsidR="00D4628B">
        <w:rPr>
          <w:rFonts w:ascii="Times New Roman" w:hAnsi="Times New Roman" w:cs="Times New Roman"/>
          <w:sz w:val="26"/>
          <w:szCs w:val="26"/>
        </w:rPr>
        <w:t xml:space="preserve">is </w:t>
      </w:r>
      <w:r w:rsidR="008175DE">
        <w:rPr>
          <w:rFonts w:ascii="Times New Roman" w:hAnsi="Times New Roman" w:cs="Times New Roman"/>
          <w:sz w:val="26"/>
          <w:szCs w:val="26"/>
        </w:rPr>
        <w:t xml:space="preserve">further </w:t>
      </w:r>
      <w:r w:rsidR="00423E53">
        <w:rPr>
          <w:rFonts w:ascii="Times New Roman" w:hAnsi="Times New Roman" w:cs="Times New Roman"/>
          <w:sz w:val="26"/>
          <w:szCs w:val="26"/>
        </w:rPr>
        <w:t>premised</w:t>
      </w:r>
      <w:r w:rsidR="00D4628B">
        <w:rPr>
          <w:rFonts w:ascii="Times New Roman" w:hAnsi="Times New Roman" w:cs="Times New Roman"/>
          <w:sz w:val="26"/>
          <w:szCs w:val="26"/>
        </w:rPr>
        <w:t xml:space="preserve"> on its </w:t>
      </w:r>
      <w:r w:rsidR="005C22CC">
        <w:rPr>
          <w:rFonts w:ascii="Times New Roman" w:hAnsi="Times New Roman" w:cs="Times New Roman"/>
          <w:sz w:val="26"/>
          <w:szCs w:val="26"/>
        </w:rPr>
        <w:t xml:space="preserve">arguments in support of its stay under the </w:t>
      </w:r>
      <w:r w:rsidR="005C22CC" w:rsidRPr="00D4628B">
        <w:rPr>
          <w:rFonts w:ascii="Times New Roman" w:hAnsi="Times New Roman" w:cs="Times New Roman"/>
          <w:i/>
          <w:iCs/>
          <w:sz w:val="26"/>
          <w:szCs w:val="26"/>
        </w:rPr>
        <w:t>Process Gas</w:t>
      </w:r>
      <w:r w:rsidR="005C22CC">
        <w:rPr>
          <w:rFonts w:ascii="Times New Roman" w:hAnsi="Times New Roman" w:cs="Times New Roman"/>
          <w:sz w:val="26"/>
          <w:szCs w:val="26"/>
        </w:rPr>
        <w:t xml:space="preserve"> criteria.  </w:t>
      </w:r>
      <w:r w:rsidR="00A06D65">
        <w:rPr>
          <w:rFonts w:ascii="Times New Roman" w:hAnsi="Times New Roman" w:cs="Times New Roman"/>
          <w:sz w:val="26"/>
          <w:szCs w:val="26"/>
        </w:rPr>
        <w:t>Although t</w:t>
      </w:r>
      <w:r w:rsidR="00816C30">
        <w:rPr>
          <w:rFonts w:ascii="Times New Roman" w:hAnsi="Times New Roman" w:cs="Times New Roman"/>
          <w:sz w:val="26"/>
          <w:szCs w:val="26"/>
        </w:rPr>
        <w:t xml:space="preserve">he Commission </w:t>
      </w:r>
      <w:r w:rsidR="00C178C3">
        <w:rPr>
          <w:rFonts w:ascii="Times New Roman" w:hAnsi="Times New Roman" w:cs="Times New Roman"/>
          <w:sz w:val="26"/>
          <w:szCs w:val="26"/>
        </w:rPr>
        <w:t>has adopted the standards of</w:t>
      </w:r>
      <w:r w:rsidR="00816C30">
        <w:rPr>
          <w:rFonts w:ascii="Times New Roman" w:hAnsi="Times New Roman" w:cs="Times New Roman"/>
          <w:sz w:val="26"/>
          <w:szCs w:val="26"/>
        </w:rPr>
        <w:t xml:space="preserve"> </w:t>
      </w:r>
      <w:r w:rsidR="00816C30" w:rsidRPr="00816C30">
        <w:rPr>
          <w:rFonts w:ascii="Times New Roman" w:hAnsi="Times New Roman" w:cs="Times New Roman"/>
          <w:i/>
          <w:iCs/>
          <w:sz w:val="26"/>
          <w:szCs w:val="26"/>
        </w:rPr>
        <w:t>Process Gas</w:t>
      </w:r>
      <w:r w:rsidR="00816C30">
        <w:rPr>
          <w:rFonts w:ascii="Times New Roman" w:hAnsi="Times New Roman" w:cs="Times New Roman"/>
          <w:sz w:val="26"/>
          <w:szCs w:val="26"/>
        </w:rPr>
        <w:t xml:space="preserve"> in reviewing petitions which seek to stay the effect of Commission Orders</w:t>
      </w:r>
      <w:r w:rsidR="00A06D65">
        <w:rPr>
          <w:rFonts w:ascii="Times New Roman" w:hAnsi="Times New Roman" w:cs="Times New Roman"/>
          <w:sz w:val="26"/>
          <w:szCs w:val="26"/>
        </w:rPr>
        <w:t>,</w:t>
      </w:r>
      <w:r w:rsidR="00816C30">
        <w:rPr>
          <w:rFonts w:ascii="Times New Roman" w:hAnsi="Times New Roman" w:cs="Times New Roman"/>
          <w:sz w:val="26"/>
          <w:szCs w:val="26"/>
        </w:rPr>
        <w:t xml:space="preserve"> </w:t>
      </w:r>
      <w:r w:rsidR="009D035C">
        <w:rPr>
          <w:rFonts w:ascii="Times New Roman" w:hAnsi="Times New Roman" w:cs="Times New Roman"/>
          <w:sz w:val="26"/>
          <w:szCs w:val="26"/>
        </w:rPr>
        <w:t xml:space="preserve">the Interlocutory Petition </w:t>
      </w:r>
      <w:r w:rsidR="00A06D65">
        <w:rPr>
          <w:rFonts w:ascii="Times New Roman" w:hAnsi="Times New Roman" w:cs="Times New Roman"/>
          <w:sz w:val="26"/>
          <w:szCs w:val="26"/>
        </w:rPr>
        <w:t xml:space="preserve">herein </w:t>
      </w:r>
      <w:r w:rsidR="009D035C">
        <w:rPr>
          <w:rFonts w:ascii="Times New Roman" w:hAnsi="Times New Roman" w:cs="Times New Roman"/>
          <w:sz w:val="26"/>
          <w:szCs w:val="26"/>
        </w:rPr>
        <w:t xml:space="preserve">does not seek the stay of any particular Commission Order.  </w:t>
      </w:r>
      <w:r w:rsidR="00C04027">
        <w:rPr>
          <w:rFonts w:ascii="Times New Roman" w:hAnsi="Times New Roman" w:cs="Times New Roman"/>
          <w:sz w:val="26"/>
          <w:szCs w:val="26"/>
        </w:rPr>
        <w:t>Despite this</w:t>
      </w:r>
      <w:r w:rsidR="009D035C">
        <w:rPr>
          <w:rFonts w:ascii="Times New Roman" w:hAnsi="Times New Roman" w:cs="Times New Roman"/>
          <w:sz w:val="26"/>
          <w:szCs w:val="26"/>
        </w:rPr>
        <w:t xml:space="preserve">, the County requests that we apply </w:t>
      </w:r>
      <w:r w:rsidR="009D035C" w:rsidRPr="009D035C">
        <w:rPr>
          <w:rFonts w:ascii="Times New Roman" w:hAnsi="Times New Roman" w:cs="Times New Roman"/>
          <w:i/>
          <w:iCs/>
          <w:sz w:val="26"/>
          <w:szCs w:val="26"/>
        </w:rPr>
        <w:t>Process Gas</w:t>
      </w:r>
      <w:r w:rsidR="009D035C">
        <w:rPr>
          <w:rFonts w:ascii="Times New Roman" w:hAnsi="Times New Roman" w:cs="Times New Roman"/>
          <w:sz w:val="26"/>
          <w:szCs w:val="26"/>
        </w:rPr>
        <w:t xml:space="preserve"> and impose a stay of the entire Application proceeding until the disposition of the Common Pleas Action.  </w:t>
      </w:r>
      <w:r w:rsidR="008175DE">
        <w:rPr>
          <w:rFonts w:ascii="Times New Roman" w:hAnsi="Times New Roman" w:cs="Times New Roman"/>
          <w:sz w:val="26"/>
          <w:szCs w:val="26"/>
        </w:rPr>
        <w:t xml:space="preserve">A review </w:t>
      </w:r>
      <w:r w:rsidR="009D035C">
        <w:rPr>
          <w:rFonts w:ascii="Times New Roman" w:hAnsi="Times New Roman" w:cs="Times New Roman"/>
          <w:sz w:val="26"/>
          <w:szCs w:val="26"/>
        </w:rPr>
        <w:t xml:space="preserve">of the first prong of </w:t>
      </w:r>
      <w:r w:rsidR="009D035C" w:rsidRPr="00EE514C">
        <w:rPr>
          <w:rFonts w:ascii="Times New Roman" w:hAnsi="Times New Roman" w:cs="Times New Roman"/>
          <w:i/>
          <w:iCs/>
          <w:sz w:val="26"/>
          <w:szCs w:val="26"/>
        </w:rPr>
        <w:t>Process Gas</w:t>
      </w:r>
      <w:r w:rsidR="009D035C">
        <w:rPr>
          <w:rFonts w:ascii="Times New Roman" w:hAnsi="Times New Roman" w:cs="Times New Roman"/>
          <w:sz w:val="26"/>
          <w:szCs w:val="26"/>
        </w:rPr>
        <w:t xml:space="preserve"> makes clear that such a request is inappropriate because it requires the evaluation of the likely success of a </w:t>
      </w:r>
      <w:r w:rsidR="002D5985">
        <w:rPr>
          <w:rFonts w:ascii="Times New Roman" w:hAnsi="Times New Roman" w:cs="Times New Roman"/>
          <w:sz w:val="26"/>
          <w:szCs w:val="26"/>
        </w:rPr>
        <w:t>newly asserted cause of</w:t>
      </w:r>
      <w:r w:rsidR="009D035C">
        <w:rPr>
          <w:rFonts w:ascii="Times New Roman" w:hAnsi="Times New Roman" w:cs="Times New Roman"/>
          <w:sz w:val="26"/>
          <w:szCs w:val="26"/>
        </w:rPr>
        <w:t xml:space="preserve"> action in another tribunal relating to issues over which the Commission has no jurisdiction.</w:t>
      </w:r>
      <w:r w:rsidR="00423E53">
        <w:rPr>
          <w:rFonts w:ascii="Times New Roman" w:hAnsi="Times New Roman" w:cs="Times New Roman"/>
          <w:sz w:val="26"/>
          <w:szCs w:val="26"/>
        </w:rPr>
        <w:t xml:space="preserve">  </w:t>
      </w:r>
      <w:r w:rsidR="003D0559">
        <w:rPr>
          <w:rFonts w:ascii="Times New Roman" w:hAnsi="Times New Roman" w:cs="Times New Roman"/>
          <w:sz w:val="26"/>
          <w:szCs w:val="26"/>
        </w:rPr>
        <w:t xml:space="preserve">The </w:t>
      </w:r>
      <w:r w:rsidR="003D0559" w:rsidRPr="003D0559">
        <w:rPr>
          <w:rFonts w:ascii="Times New Roman" w:hAnsi="Times New Roman" w:cs="Times New Roman"/>
          <w:i/>
          <w:iCs/>
          <w:sz w:val="26"/>
          <w:szCs w:val="26"/>
        </w:rPr>
        <w:t>Process Gas</w:t>
      </w:r>
      <w:r w:rsidR="003D0559">
        <w:rPr>
          <w:rFonts w:ascii="Times New Roman" w:hAnsi="Times New Roman" w:cs="Times New Roman"/>
          <w:sz w:val="26"/>
          <w:szCs w:val="26"/>
        </w:rPr>
        <w:t xml:space="preserve"> criteria more properly pertain to stay</w:t>
      </w:r>
      <w:r w:rsidR="00C178C3">
        <w:rPr>
          <w:rFonts w:ascii="Times New Roman" w:hAnsi="Times New Roman" w:cs="Times New Roman"/>
          <w:sz w:val="26"/>
          <w:szCs w:val="26"/>
        </w:rPr>
        <w:t xml:space="preserve"> </w:t>
      </w:r>
      <w:r w:rsidR="00C178C3">
        <w:rPr>
          <w:rFonts w:ascii="Times New Roman" w:hAnsi="Times New Roman" w:cs="Times New Roman"/>
          <w:sz w:val="26"/>
          <w:szCs w:val="26"/>
        </w:rPr>
        <w:lastRenderedPageBreak/>
        <w:t>requests</w:t>
      </w:r>
      <w:r w:rsidR="003D0559">
        <w:rPr>
          <w:rFonts w:ascii="Times New Roman" w:hAnsi="Times New Roman" w:cs="Times New Roman"/>
          <w:sz w:val="26"/>
          <w:szCs w:val="26"/>
        </w:rPr>
        <w:t xml:space="preserve"> of Commission Orders </w:t>
      </w:r>
      <w:r w:rsidR="00D262BC">
        <w:rPr>
          <w:rFonts w:ascii="Times New Roman" w:hAnsi="Times New Roman" w:cs="Times New Roman"/>
          <w:sz w:val="26"/>
          <w:szCs w:val="26"/>
        </w:rPr>
        <w:t xml:space="preserve">and not to the evaluation of </w:t>
      </w:r>
      <w:r w:rsidR="005A7CB1">
        <w:rPr>
          <w:rFonts w:ascii="Times New Roman" w:hAnsi="Times New Roman" w:cs="Times New Roman"/>
          <w:sz w:val="26"/>
          <w:szCs w:val="26"/>
        </w:rPr>
        <w:t xml:space="preserve">the likely success of </w:t>
      </w:r>
      <w:r w:rsidR="00D262BC">
        <w:rPr>
          <w:rFonts w:ascii="Times New Roman" w:hAnsi="Times New Roman" w:cs="Times New Roman"/>
          <w:sz w:val="26"/>
          <w:szCs w:val="26"/>
        </w:rPr>
        <w:t>a</w:t>
      </w:r>
      <w:r w:rsidR="003D0559">
        <w:rPr>
          <w:rFonts w:ascii="Times New Roman" w:hAnsi="Times New Roman" w:cs="Times New Roman"/>
          <w:sz w:val="26"/>
          <w:szCs w:val="26"/>
        </w:rPr>
        <w:t xml:space="preserve"> civil </w:t>
      </w:r>
      <w:r w:rsidR="005A7CB1">
        <w:rPr>
          <w:rFonts w:ascii="Times New Roman" w:hAnsi="Times New Roman" w:cs="Times New Roman"/>
          <w:sz w:val="26"/>
          <w:szCs w:val="26"/>
        </w:rPr>
        <w:t xml:space="preserve">complaint </w:t>
      </w:r>
      <w:r w:rsidR="003D0559">
        <w:rPr>
          <w:rFonts w:ascii="Times New Roman" w:hAnsi="Times New Roman" w:cs="Times New Roman"/>
          <w:sz w:val="26"/>
          <w:szCs w:val="26"/>
        </w:rPr>
        <w:t xml:space="preserve">proceeding </w:t>
      </w:r>
      <w:r w:rsidR="00A06D65">
        <w:rPr>
          <w:rFonts w:ascii="Times New Roman" w:hAnsi="Times New Roman" w:cs="Times New Roman"/>
          <w:sz w:val="26"/>
          <w:szCs w:val="26"/>
        </w:rPr>
        <w:t>involving</w:t>
      </w:r>
      <w:r w:rsidR="003D0559">
        <w:rPr>
          <w:rFonts w:ascii="Times New Roman" w:hAnsi="Times New Roman" w:cs="Times New Roman"/>
          <w:sz w:val="26"/>
          <w:szCs w:val="26"/>
        </w:rPr>
        <w:t xml:space="preserve"> legal issues </w:t>
      </w:r>
      <w:r w:rsidR="00C04027">
        <w:rPr>
          <w:rFonts w:ascii="Times New Roman" w:hAnsi="Times New Roman" w:cs="Times New Roman"/>
          <w:sz w:val="26"/>
          <w:szCs w:val="26"/>
        </w:rPr>
        <w:t xml:space="preserve">which at present appear to be </w:t>
      </w:r>
      <w:r w:rsidR="003D0559">
        <w:rPr>
          <w:rFonts w:ascii="Times New Roman" w:hAnsi="Times New Roman" w:cs="Times New Roman"/>
          <w:sz w:val="26"/>
          <w:szCs w:val="26"/>
        </w:rPr>
        <w:t>beyond our ken.</w:t>
      </w:r>
    </w:p>
    <w:p w14:paraId="6243E39A" w14:textId="617F69E1" w:rsidR="00423E53" w:rsidRDefault="00423E53" w:rsidP="009D035C">
      <w:pPr>
        <w:spacing w:line="360" w:lineRule="auto"/>
        <w:ind w:firstLine="720"/>
        <w:rPr>
          <w:rFonts w:ascii="Times New Roman" w:hAnsi="Times New Roman" w:cs="Times New Roman"/>
          <w:sz w:val="26"/>
          <w:szCs w:val="26"/>
        </w:rPr>
      </w:pPr>
    </w:p>
    <w:p w14:paraId="700DBBE5" w14:textId="67EBD837" w:rsidR="00423E53" w:rsidRDefault="00423E53" w:rsidP="00EB7736">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Nonetheless, the County invites us to make a determination that it will likely be successful in its Common Pleas Action and that proceeding any further </w:t>
      </w:r>
      <w:r w:rsidR="00CA41FD">
        <w:rPr>
          <w:rFonts w:ascii="Times New Roman" w:hAnsi="Times New Roman" w:cs="Times New Roman"/>
          <w:sz w:val="26"/>
          <w:szCs w:val="26"/>
        </w:rPr>
        <w:t>on the</w:t>
      </w:r>
      <w:r>
        <w:rPr>
          <w:rFonts w:ascii="Times New Roman" w:hAnsi="Times New Roman" w:cs="Times New Roman"/>
          <w:sz w:val="26"/>
          <w:szCs w:val="26"/>
        </w:rPr>
        <w:t xml:space="preserve"> Application </w:t>
      </w:r>
      <w:r w:rsidR="007733CB">
        <w:rPr>
          <w:rFonts w:ascii="Times New Roman" w:hAnsi="Times New Roman" w:cs="Times New Roman"/>
          <w:sz w:val="26"/>
          <w:szCs w:val="26"/>
        </w:rPr>
        <w:t>may</w:t>
      </w:r>
      <w:r>
        <w:rPr>
          <w:rFonts w:ascii="Times New Roman" w:hAnsi="Times New Roman" w:cs="Times New Roman"/>
          <w:sz w:val="26"/>
          <w:szCs w:val="26"/>
        </w:rPr>
        <w:t xml:space="preserve"> cause the Parties to suffer substantial injury.  </w:t>
      </w:r>
      <w:r w:rsidR="00EB198A">
        <w:rPr>
          <w:rFonts w:ascii="Times New Roman" w:hAnsi="Times New Roman" w:cs="Times New Roman"/>
          <w:sz w:val="26"/>
          <w:szCs w:val="26"/>
        </w:rPr>
        <w:t>In contrast, Aqua and DELCORA argue that the County’s Common Pleas Action will just as likely prove unsuccessful and that both actions can</w:t>
      </w:r>
      <w:r w:rsidR="00FD7F8F">
        <w:rPr>
          <w:rFonts w:ascii="Times New Roman" w:hAnsi="Times New Roman" w:cs="Times New Roman"/>
          <w:sz w:val="26"/>
          <w:szCs w:val="26"/>
        </w:rPr>
        <w:t>,</w:t>
      </w:r>
      <w:r w:rsidR="00EB198A">
        <w:rPr>
          <w:rFonts w:ascii="Times New Roman" w:hAnsi="Times New Roman" w:cs="Times New Roman"/>
          <w:sz w:val="26"/>
          <w:szCs w:val="26"/>
        </w:rPr>
        <w:t xml:space="preserve"> and should be</w:t>
      </w:r>
      <w:r w:rsidR="00FD7F8F">
        <w:rPr>
          <w:rFonts w:ascii="Times New Roman" w:hAnsi="Times New Roman" w:cs="Times New Roman"/>
          <w:sz w:val="26"/>
          <w:szCs w:val="26"/>
        </w:rPr>
        <w:t>,</w:t>
      </w:r>
      <w:r w:rsidR="00EB198A">
        <w:rPr>
          <w:rFonts w:ascii="Times New Roman" w:hAnsi="Times New Roman" w:cs="Times New Roman"/>
          <w:sz w:val="26"/>
          <w:szCs w:val="26"/>
        </w:rPr>
        <w:t xml:space="preserve"> considered </w:t>
      </w:r>
      <w:r w:rsidR="00D937FA">
        <w:rPr>
          <w:rFonts w:ascii="Times New Roman" w:hAnsi="Times New Roman" w:cs="Times New Roman"/>
          <w:sz w:val="26"/>
          <w:szCs w:val="26"/>
        </w:rPr>
        <w:t>concurrently</w:t>
      </w:r>
      <w:r w:rsidR="00EB198A">
        <w:rPr>
          <w:rFonts w:ascii="Times New Roman" w:hAnsi="Times New Roman" w:cs="Times New Roman"/>
          <w:sz w:val="26"/>
          <w:szCs w:val="26"/>
        </w:rPr>
        <w:t xml:space="preserve">.  </w:t>
      </w:r>
      <w:r w:rsidR="008175DE">
        <w:rPr>
          <w:rFonts w:ascii="Times New Roman" w:hAnsi="Times New Roman" w:cs="Times New Roman"/>
          <w:sz w:val="26"/>
          <w:szCs w:val="26"/>
        </w:rPr>
        <w:t>Plainly</w:t>
      </w:r>
      <w:r w:rsidR="00C05E19">
        <w:rPr>
          <w:rFonts w:ascii="Times New Roman" w:hAnsi="Times New Roman" w:cs="Times New Roman"/>
          <w:sz w:val="26"/>
          <w:szCs w:val="26"/>
        </w:rPr>
        <w:t>, w</w:t>
      </w:r>
      <w:r w:rsidR="00EB198A">
        <w:rPr>
          <w:rFonts w:ascii="Times New Roman" w:hAnsi="Times New Roman" w:cs="Times New Roman"/>
          <w:sz w:val="26"/>
          <w:szCs w:val="26"/>
        </w:rPr>
        <w:t xml:space="preserve">e are unable to engage in </w:t>
      </w:r>
      <w:r w:rsidR="00C05E19">
        <w:rPr>
          <w:rFonts w:ascii="Times New Roman" w:hAnsi="Times New Roman" w:cs="Times New Roman"/>
          <w:sz w:val="26"/>
          <w:szCs w:val="26"/>
        </w:rPr>
        <w:t xml:space="preserve">speculating the winners of the County Pleas Action.  This does not mean, however, that the Commission is </w:t>
      </w:r>
      <w:r w:rsidR="008A1514">
        <w:rPr>
          <w:rFonts w:ascii="Times New Roman" w:hAnsi="Times New Roman" w:cs="Times New Roman"/>
          <w:sz w:val="26"/>
          <w:szCs w:val="26"/>
        </w:rPr>
        <w:t>authorized</w:t>
      </w:r>
      <w:r w:rsidR="00C05E19">
        <w:rPr>
          <w:rFonts w:ascii="Times New Roman" w:hAnsi="Times New Roman" w:cs="Times New Roman"/>
          <w:sz w:val="26"/>
          <w:szCs w:val="26"/>
        </w:rPr>
        <w:t xml:space="preserve"> to sit back and wait for some future ruling by the Common Pleas Court </w:t>
      </w:r>
      <w:r>
        <w:rPr>
          <w:rFonts w:ascii="Times New Roman" w:hAnsi="Times New Roman" w:cs="Times New Roman"/>
          <w:sz w:val="26"/>
          <w:szCs w:val="26"/>
        </w:rPr>
        <w:t xml:space="preserve">particularly when the General Assembly </w:t>
      </w:r>
      <w:r w:rsidR="00C05E19">
        <w:rPr>
          <w:rFonts w:ascii="Times New Roman" w:hAnsi="Times New Roman" w:cs="Times New Roman"/>
          <w:sz w:val="26"/>
          <w:szCs w:val="26"/>
        </w:rPr>
        <w:t xml:space="preserve">has </w:t>
      </w:r>
      <w:r>
        <w:rPr>
          <w:rFonts w:ascii="Times New Roman" w:hAnsi="Times New Roman" w:cs="Times New Roman"/>
          <w:sz w:val="26"/>
          <w:szCs w:val="26"/>
        </w:rPr>
        <w:t xml:space="preserve">established a time frame for a Commission determination of a Section 1329 proceeding.  </w:t>
      </w:r>
      <w:r w:rsidR="008A1514">
        <w:rPr>
          <w:rFonts w:ascii="Times New Roman" w:hAnsi="Times New Roman" w:cs="Times New Roman"/>
          <w:sz w:val="26"/>
          <w:szCs w:val="26"/>
        </w:rPr>
        <w:t xml:space="preserve">Such </w:t>
      </w:r>
      <w:r w:rsidR="00675984">
        <w:rPr>
          <w:rFonts w:ascii="Times New Roman" w:hAnsi="Times New Roman" w:cs="Times New Roman"/>
          <w:sz w:val="26"/>
          <w:szCs w:val="26"/>
        </w:rPr>
        <w:t xml:space="preserve">a </w:t>
      </w:r>
      <w:r w:rsidR="008A1514">
        <w:rPr>
          <w:rFonts w:ascii="Times New Roman" w:hAnsi="Times New Roman" w:cs="Times New Roman"/>
          <w:sz w:val="26"/>
          <w:szCs w:val="26"/>
        </w:rPr>
        <w:t xml:space="preserve">delay could as likely prove harmful to the Parties </w:t>
      </w:r>
      <w:r w:rsidR="00D937FA">
        <w:rPr>
          <w:rFonts w:ascii="Times New Roman" w:hAnsi="Times New Roman" w:cs="Times New Roman"/>
          <w:sz w:val="26"/>
          <w:szCs w:val="26"/>
        </w:rPr>
        <w:t xml:space="preserve">if this proceeding were to be stayed – and the Parties and the Commission were denied the timely opportunity to investigate and evaluate the Application – and the court in the Common Pleas Action later determines that the County’s amended complaint should be dismissed.  </w:t>
      </w:r>
    </w:p>
    <w:p w14:paraId="73D590DB" w14:textId="6323183E" w:rsidR="00237758" w:rsidRDefault="00237758" w:rsidP="00EB7736">
      <w:pPr>
        <w:spacing w:line="360" w:lineRule="auto"/>
        <w:ind w:firstLine="1440"/>
        <w:rPr>
          <w:rFonts w:ascii="Times New Roman" w:hAnsi="Times New Roman" w:cs="Times New Roman"/>
          <w:sz w:val="26"/>
          <w:szCs w:val="26"/>
        </w:rPr>
      </w:pPr>
    </w:p>
    <w:p w14:paraId="1B91089E" w14:textId="705A8E0B" w:rsidR="00B35F87" w:rsidRDefault="00D262BC" w:rsidP="00D937FA">
      <w:pPr>
        <w:spacing w:line="360" w:lineRule="auto"/>
        <w:ind w:firstLine="720"/>
        <w:rPr>
          <w:rFonts w:ascii="Times New Roman" w:hAnsi="Times New Roman" w:cs="Times New Roman"/>
          <w:sz w:val="26"/>
          <w:szCs w:val="26"/>
        </w:rPr>
      </w:pPr>
      <w:r>
        <w:rPr>
          <w:rFonts w:ascii="Times New Roman" w:hAnsi="Times New Roman" w:cs="Times New Roman"/>
          <w:sz w:val="26"/>
          <w:szCs w:val="26"/>
        </w:rPr>
        <w:tab/>
      </w:r>
      <w:r w:rsidR="00C04027">
        <w:rPr>
          <w:rFonts w:ascii="Times New Roman" w:hAnsi="Times New Roman" w:cs="Times New Roman"/>
          <w:sz w:val="26"/>
          <w:szCs w:val="26"/>
        </w:rPr>
        <w:t>In</w:t>
      </w:r>
      <w:r w:rsidR="007733CB">
        <w:rPr>
          <w:rFonts w:ascii="Times New Roman" w:hAnsi="Times New Roman" w:cs="Times New Roman"/>
          <w:sz w:val="26"/>
          <w:szCs w:val="26"/>
        </w:rPr>
        <w:t xml:space="preserve"> a</w:t>
      </w:r>
      <w:r w:rsidR="00D54543">
        <w:rPr>
          <w:rFonts w:ascii="Times New Roman" w:hAnsi="Times New Roman" w:cs="Times New Roman"/>
          <w:sz w:val="26"/>
          <w:szCs w:val="26"/>
        </w:rPr>
        <w:t xml:space="preserve">pplying the additional factors for evaluating petitions for interlocutory review, </w:t>
      </w:r>
      <w:r w:rsidR="00C04027">
        <w:rPr>
          <w:rFonts w:ascii="Times New Roman" w:hAnsi="Times New Roman" w:cs="Times New Roman"/>
          <w:sz w:val="26"/>
          <w:szCs w:val="26"/>
        </w:rPr>
        <w:t xml:space="preserve">we also determine that </w:t>
      </w:r>
      <w:r w:rsidR="00ED1850">
        <w:rPr>
          <w:rFonts w:ascii="Times New Roman" w:hAnsi="Times New Roman" w:cs="Times New Roman"/>
          <w:sz w:val="26"/>
          <w:szCs w:val="26"/>
        </w:rPr>
        <w:t>the County</w:t>
      </w:r>
      <w:r w:rsidR="00ED1850" w:rsidRPr="00ED1850">
        <w:rPr>
          <w:rFonts w:ascii="Times New Roman" w:hAnsi="Times New Roman" w:cs="Times New Roman"/>
          <w:sz w:val="26"/>
          <w:szCs w:val="26"/>
        </w:rPr>
        <w:t xml:space="preserve"> has not shown that granting interlocutory review </w:t>
      </w:r>
      <w:r w:rsidR="008A1514">
        <w:rPr>
          <w:rFonts w:ascii="Times New Roman" w:hAnsi="Times New Roman" w:cs="Times New Roman"/>
          <w:sz w:val="26"/>
          <w:szCs w:val="26"/>
        </w:rPr>
        <w:t>will e</w:t>
      </w:r>
      <w:r w:rsidR="00ED1850" w:rsidRPr="00ED1850">
        <w:rPr>
          <w:rFonts w:ascii="Times New Roman" w:hAnsi="Times New Roman" w:cs="Times New Roman"/>
          <w:sz w:val="26"/>
          <w:szCs w:val="26"/>
        </w:rPr>
        <w:t xml:space="preserve">xpedite the conduct of the proceeding.  </w:t>
      </w:r>
      <w:r w:rsidR="007733CB">
        <w:rPr>
          <w:rFonts w:ascii="Times New Roman" w:hAnsi="Times New Roman" w:cs="Times New Roman"/>
          <w:sz w:val="26"/>
          <w:szCs w:val="26"/>
        </w:rPr>
        <w:t>Section 1329(</w:t>
      </w:r>
      <w:r w:rsidR="00ED3A9B">
        <w:rPr>
          <w:rFonts w:ascii="Times New Roman" w:hAnsi="Times New Roman" w:cs="Times New Roman"/>
          <w:sz w:val="26"/>
          <w:szCs w:val="26"/>
        </w:rPr>
        <w:t>d</w:t>
      </w:r>
      <w:r w:rsidR="007733CB">
        <w:rPr>
          <w:rFonts w:ascii="Times New Roman" w:hAnsi="Times New Roman" w:cs="Times New Roman"/>
          <w:sz w:val="26"/>
          <w:szCs w:val="26"/>
        </w:rPr>
        <w:t xml:space="preserve">)(2) of the Code </w:t>
      </w:r>
      <w:r w:rsidR="00ED3A9B">
        <w:rPr>
          <w:rFonts w:ascii="Times New Roman" w:hAnsi="Times New Roman" w:cs="Times New Roman"/>
          <w:sz w:val="26"/>
          <w:szCs w:val="26"/>
        </w:rPr>
        <w:t>states that the Commission “shall issue a final order on an application submitted under this section within six months of the filing date of an applicatio</w:t>
      </w:r>
      <w:r w:rsidR="0021609B">
        <w:rPr>
          <w:rFonts w:ascii="Times New Roman" w:hAnsi="Times New Roman" w:cs="Times New Roman"/>
          <w:sz w:val="26"/>
          <w:szCs w:val="26"/>
        </w:rPr>
        <w:t>n meeting the requirements of subsection (d)(1).”  66 Pa. C.S. § 1329(d)(2).  The Commission issued the Secretarial Letter finally accepting the Application for filing on July 27, 2020, and Section 1329(d)(2)</w:t>
      </w:r>
      <w:r w:rsidR="0032163A">
        <w:rPr>
          <w:rFonts w:ascii="Times New Roman" w:hAnsi="Times New Roman" w:cs="Times New Roman"/>
          <w:sz w:val="26"/>
          <w:szCs w:val="26"/>
        </w:rPr>
        <w:t xml:space="preserve"> requires </w:t>
      </w:r>
      <w:r w:rsidR="0021609B">
        <w:rPr>
          <w:rFonts w:ascii="Times New Roman" w:hAnsi="Times New Roman" w:cs="Times New Roman"/>
          <w:sz w:val="26"/>
          <w:szCs w:val="26"/>
        </w:rPr>
        <w:t>the Commission to issue a final Order on the Application within six months of the filing acceptance</w:t>
      </w:r>
      <w:r w:rsidR="00A836E6">
        <w:rPr>
          <w:rFonts w:ascii="Times New Roman" w:hAnsi="Times New Roman" w:cs="Times New Roman"/>
          <w:sz w:val="26"/>
          <w:szCs w:val="26"/>
        </w:rPr>
        <w:t xml:space="preserve"> date.  </w:t>
      </w:r>
    </w:p>
    <w:p w14:paraId="0D752AAA" w14:textId="77777777" w:rsidR="00B35F87" w:rsidRDefault="00B35F87" w:rsidP="00ED3A9B">
      <w:pPr>
        <w:spacing w:line="360" w:lineRule="auto"/>
        <w:ind w:firstLine="1440"/>
        <w:rPr>
          <w:rFonts w:ascii="Times New Roman" w:hAnsi="Times New Roman" w:cs="Times New Roman"/>
          <w:sz w:val="26"/>
          <w:szCs w:val="26"/>
        </w:rPr>
      </w:pPr>
    </w:p>
    <w:p w14:paraId="02E0D373" w14:textId="4829BB5A" w:rsidR="00D937FA" w:rsidRDefault="00A836E6" w:rsidP="003C2868">
      <w:pPr>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 xml:space="preserve">The Parties argue whether the language </w:t>
      </w:r>
      <w:r w:rsidR="00DD44B2">
        <w:rPr>
          <w:rFonts w:ascii="Times New Roman" w:hAnsi="Times New Roman" w:cs="Times New Roman"/>
          <w:sz w:val="26"/>
          <w:szCs w:val="26"/>
        </w:rPr>
        <w:t>of Section 1329(d)2)</w:t>
      </w:r>
      <w:r>
        <w:rPr>
          <w:rFonts w:ascii="Times New Roman" w:hAnsi="Times New Roman" w:cs="Times New Roman"/>
          <w:sz w:val="26"/>
          <w:szCs w:val="26"/>
        </w:rPr>
        <w:t xml:space="preserve"> is mandatory or directory.  However, we need not resolve th</w:t>
      </w:r>
      <w:r w:rsidR="000B3A7B">
        <w:rPr>
          <w:rFonts w:ascii="Times New Roman" w:hAnsi="Times New Roman" w:cs="Times New Roman"/>
          <w:sz w:val="26"/>
          <w:szCs w:val="26"/>
        </w:rPr>
        <w:t>at</w:t>
      </w:r>
      <w:r>
        <w:rPr>
          <w:rFonts w:ascii="Times New Roman" w:hAnsi="Times New Roman" w:cs="Times New Roman"/>
          <w:sz w:val="26"/>
          <w:szCs w:val="26"/>
        </w:rPr>
        <w:t xml:space="preserve"> dispute </w:t>
      </w:r>
      <w:r w:rsidR="000B3A7B">
        <w:rPr>
          <w:rFonts w:ascii="Times New Roman" w:hAnsi="Times New Roman" w:cs="Times New Roman"/>
          <w:sz w:val="26"/>
          <w:szCs w:val="26"/>
        </w:rPr>
        <w:t xml:space="preserve">in this </w:t>
      </w:r>
      <w:r w:rsidR="009E5C39">
        <w:rPr>
          <w:rFonts w:ascii="Times New Roman" w:hAnsi="Times New Roman" w:cs="Times New Roman"/>
          <w:sz w:val="26"/>
          <w:szCs w:val="26"/>
        </w:rPr>
        <w:t xml:space="preserve">Opinion and Order </w:t>
      </w:r>
      <w:r>
        <w:rPr>
          <w:rFonts w:ascii="Times New Roman" w:hAnsi="Times New Roman" w:cs="Times New Roman"/>
          <w:sz w:val="26"/>
          <w:szCs w:val="26"/>
        </w:rPr>
        <w:t xml:space="preserve">because </w:t>
      </w:r>
      <w:r w:rsidR="000B3A7B">
        <w:rPr>
          <w:rFonts w:ascii="Times New Roman" w:hAnsi="Times New Roman" w:cs="Times New Roman"/>
          <w:sz w:val="26"/>
          <w:szCs w:val="26"/>
        </w:rPr>
        <w:t xml:space="preserve">the Commission has </w:t>
      </w:r>
      <w:r w:rsidR="00675984">
        <w:rPr>
          <w:rFonts w:ascii="Times New Roman" w:hAnsi="Times New Roman" w:cs="Times New Roman"/>
          <w:sz w:val="26"/>
          <w:szCs w:val="26"/>
        </w:rPr>
        <w:t xml:space="preserve">already </w:t>
      </w:r>
      <w:r w:rsidR="000B3A7B">
        <w:rPr>
          <w:rFonts w:ascii="Times New Roman" w:hAnsi="Times New Roman" w:cs="Times New Roman"/>
          <w:sz w:val="26"/>
          <w:szCs w:val="26"/>
        </w:rPr>
        <w:t xml:space="preserve">taken the appropriate steps to </w:t>
      </w:r>
      <w:r w:rsidR="00675984">
        <w:rPr>
          <w:rFonts w:ascii="Times New Roman" w:hAnsi="Times New Roman" w:cs="Times New Roman"/>
          <w:sz w:val="26"/>
          <w:szCs w:val="26"/>
        </w:rPr>
        <w:t xml:space="preserve">help ensure compliance </w:t>
      </w:r>
      <w:r w:rsidR="00DD44B2">
        <w:rPr>
          <w:rFonts w:ascii="Times New Roman" w:hAnsi="Times New Roman" w:cs="Times New Roman"/>
          <w:sz w:val="26"/>
          <w:szCs w:val="26"/>
        </w:rPr>
        <w:t xml:space="preserve">with the legislative directive.  </w:t>
      </w:r>
      <w:r w:rsidR="009E5C39" w:rsidRPr="009E5C39">
        <w:rPr>
          <w:rFonts w:ascii="Times New Roman" w:hAnsi="Times New Roman" w:cs="Times New Roman"/>
          <w:i/>
          <w:iCs/>
          <w:sz w:val="26"/>
          <w:szCs w:val="26"/>
        </w:rPr>
        <w:t>See</w:t>
      </w:r>
      <w:r w:rsidR="009E5C39">
        <w:rPr>
          <w:rFonts w:ascii="Times New Roman" w:hAnsi="Times New Roman" w:cs="Times New Roman"/>
          <w:sz w:val="26"/>
          <w:szCs w:val="26"/>
        </w:rPr>
        <w:t xml:space="preserve">, </w:t>
      </w:r>
      <w:r w:rsidR="009E5C39" w:rsidRPr="009E5C39">
        <w:rPr>
          <w:rFonts w:ascii="Times New Roman" w:hAnsi="Times New Roman" w:cs="Times New Roman"/>
          <w:i/>
          <w:iCs/>
          <w:sz w:val="26"/>
          <w:szCs w:val="26"/>
        </w:rPr>
        <w:t>e.g.</w:t>
      </w:r>
      <w:r w:rsidR="009E5C39">
        <w:rPr>
          <w:rFonts w:ascii="Times New Roman" w:hAnsi="Times New Roman" w:cs="Times New Roman"/>
          <w:sz w:val="26"/>
          <w:szCs w:val="26"/>
        </w:rPr>
        <w:t xml:space="preserve">, </w:t>
      </w:r>
      <w:r w:rsidR="009E5C39" w:rsidRPr="009E5C39">
        <w:rPr>
          <w:rFonts w:ascii="Times New Roman" w:hAnsi="Times New Roman" w:cs="Times New Roman"/>
          <w:i/>
          <w:iCs/>
          <w:sz w:val="26"/>
          <w:szCs w:val="26"/>
        </w:rPr>
        <w:t>Further Corrected Prehearing Conference Order</w:t>
      </w:r>
      <w:r w:rsidR="009E5C39">
        <w:rPr>
          <w:rFonts w:ascii="Times New Roman" w:hAnsi="Times New Roman" w:cs="Times New Roman"/>
          <w:sz w:val="26"/>
          <w:szCs w:val="26"/>
        </w:rPr>
        <w:t xml:space="preserve"> dated August 17, 2020</w:t>
      </w:r>
      <w:r w:rsidR="00744AE2">
        <w:rPr>
          <w:rFonts w:ascii="Times New Roman" w:hAnsi="Times New Roman" w:cs="Times New Roman"/>
          <w:sz w:val="26"/>
          <w:szCs w:val="26"/>
        </w:rPr>
        <w:t xml:space="preserve"> (</w:t>
      </w:r>
      <w:r w:rsidR="009E5C39">
        <w:rPr>
          <w:rFonts w:ascii="Times New Roman" w:hAnsi="Times New Roman" w:cs="Times New Roman"/>
          <w:sz w:val="26"/>
          <w:szCs w:val="26"/>
        </w:rPr>
        <w:t xml:space="preserve">setting forth a proposed litigation schedule but indicating a </w:t>
      </w:r>
      <w:r w:rsidR="00744AE2">
        <w:rPr>
          <w:rFonts w:ascii="Times New Roman" w:hAnsi="Times New Roman" w:cs="Times New Roman"/>
          <w:sz w:val="26"/>
          <w:szCs w:val="26"/>
        </w:rPr>
        <w:t>required</w:t>
      </w:r>
      <w:r w:rsidR="009E5C39">
        <w:rPr>
          <w:rFonts w:ascii="Times New Roman" w:hAnsi="Times New Roman" w:cs="Times New Roman"/>
          <w:sz w:val="26"/>
          <w:szCs w:val="26"/>
        </w:rPr>
        <w:t xml:space="preserve"> date for the issuance of a final Commission determination by the Public Meeting of January 14, 2021</w:t>
      </w:r>
      <w:r w:rsidR="00744AE2">
        <w:rPr>
          <w:rFonts w:ascii="Times New Roman" w:hAnsi="Times New Roman" w:cs="Times New Roman"/>
          <w:sz w:val="26"/>
          <w:szCs w:val="26"/>
        </w:rPr>
        <w:t>)</w:t>
      </w:r>
      <w:r w:rsidR="009E5C39">
        <w:rPr>
          <w:rFonts w:ascii="Times New Roman" w:hAnsi="Times New Roman" w:cs="Times New Roman"/>
          <w:sz w:val="26"/>
          <w:szCs w:val="26"/>
        </w:rPr>
        <w:t xml:space="preserve">.  </w:t>
      </w:r>
      <w:r w:rsidR="00675984">
        <w:rPr>
          <w:rFonts w:ascii="Times New Roman" w:hAnsi="Times New Roman" w:cs="Times New Roman"/>
          <w:sz w:val="26"/>
          <w:szCs w:val="26"/>
        </w:rPr>
        <w:t xml:space="preserve">In this regard, we acknowledge </w:t>
      </w:r>
      <w:r w:rsidR="00486209">
        <w:rPr>
          <w:rFonts w:ascii="Times New Roman" w:hAnsi="Times New Roman" w:cs="Times New Roman"/>
          <w:sz w:val="26"/>
          <w:szCs w:val="26"/>
        </w:rPr>
        <w:t>that</w:t>
      </w:r>
      <w:r w:rsidR="00675984">
        <w:rPr>
          <w:rFonts w:ascii="Times New Roman" w:hAnsi="Times New Roman" w:cs="Times New Roman"/>
          <w:sz w:val="26"/>
          <w:szCs w:val="26"/>
        </w:rPr>
        <w:t xml:space="preserve"> </w:t>
      </w:r>
      <w:r w:rsidR="00486209">
        <w:rPr>
          <w:rFonts w:ascii="Times New Roman" w:hAnsi="Times New Roman" w:cs="Times New Roman"/>
          <w:sz w:val="26"/>
          <w:szCs w:val="26"/>
        </w:rPr>
        <w:t>both</w:t>
      </w:r>
      <w:r w:rsidR="001B0CE9">
        <w:rPr>
          <w:rFonts w:ascii="Times New Roman" w:hAnsi="Times New Roman" w:cs="Times New Roman"/>
          <w:sz w:val="26"/>
          <w:szCs w:val="26"/>
        </w:rPr>
        <w:t xml:space="preserve"> </w:t>
      </w:r>
      <w:r>
        <w:rPr>
          <w:rFonts w:ascii="Times New Roman" w:hAnsi="Times New Roman" w:cs="Times New Roman"/>
          <w:sz w:val="26"/>
          <w:szCs w:val="26"/>
        </w:rPr>
        <w:t xml:space="preserve">mandatory </w:t>
      </w:r>
      <w:r w:rsidR="00486209">
        <w:rPr>
          <w:rFonts w:ascii="Times New Roman" w:hAnsi="Times New Roman" w:cs="Times New Roman"/>
          <w:sz w:val="26"/>
          <w:szCs w:val="26"/>
        </w:rPr>
        <w:t>and</w:t>
      </w:r>
      <w:r>
        <w:rPr>
          <w:rFonts w:ascii="Times New Roman" w:hAnsi="Times New Roman" w:cs="Times New Roman"/>
          <w:sz w:val="26"/>
          <w:szCs w:val="26"/>
        </w:rPr>
        <w:t xml:space="preserve"> di</w:t>
      </w:r>
      <w:r w:rsidR="00CC2384">
        <w:rPr>
          <w:rFonts w:ascii="Times New Roman" w:hAnsi="Times New Roman" w:cs="Times New Roman"/>
          <w:sz w:val="26"/>
          <w:szCs w:val="26"/>
        </w:rPr>
        <w:t>rectory</w:t>
      </w:r>
      <w:r>
        <w:rPr>
          <w:rFonts w:ascii="Times New Roman" w:hAnsi="Times New Roman" w:cs="Times New Roman"/>
          <w:sz w:val="26"/>
          <w:szCs w:val="26"/>
        </w:rPr>
        <w:t xml:space="preserve"> </w:t>
      </w:r>
      <w:r w:rsidR="00486209">
        <w:rPr>
          <w:rFonts w:ascii="Times New Roman" w:hAnsi="Times New Roman" w:cs="Times New Roman"/>
          <w:sz w:val="26"/>
          <w:szCs w:val="26"/>
        </w:rPr>
        <w:t xml:space="preserve">provisions of the General Assembly are meant to be followed and it is only in the effect of non-compliance that a distinction arises.  </w:t>
      </w:r>
      <w:r w:rsidR="00744AE2">
        <w:rPr>
          <w:rFonts w:ascii="Times New Roman" w:hAnsi="Times New Roman" w:cs="Times New Roman"/>
          <w:i/>
          <w:iCs/>
          <w:sz w:val="26"/>
          <w:szCs w:val="26"/>
        </w:rPr>
        <w:t xml:space="preserve">See </w:t>
      </w:r>
      <w:r w:rsidRPr="00A836E6">
        <w:rPr>
          <w:rFonts w:ascii="Times New Roman" w:hAnsi="Times New Roman" w:cs="Times New Roman"/>
          <w:i/>
          <w:iCs/>
          <w:sz w:val="26"/>
          <w:szCs w:val="26"/>
        </w:rPr>
        <w:t>In re Condemnation</w:t>
      </w:r>
      <w:r w:rsidR="00486209">
        <w:rPr>
          <w:rFonts w:ascii="Times New Roman" w:hAnsi="Times New Roman" w:cs="Times New Roman"/>
          <w:sz w:val="26"/>
          <w:szCs w:val="26"/>
        </w:rPr>
        <w:t>, 131 A.2d at 631-32.</w:t>
      </w:r>
      <w:r w:rsidR="00486209">
        <w:rPr>
          <w:rStyle w:val="FootnoteReference"/>
          <w:rFonts w:ascii="Times New Roman" w:hAnsi="Times New Roman" w:cs="Times New Roman"/>
          <w:sz w:val="26"/>
          <w:szCs w:val="26"/>
        </w:rPr>
        <w:footnoteReference w:id="9"/>
      </w:r>
      <w:r w:rsidR="00486209">
        <w:rPr>
          <w:rFonts w:ascii="Times New Roman" w:hAnsi="Times New Roman" w:cs="Times New Roman"/>
          <w:sz w:val="26"/>
          <w:szCs w:val="26"/>
        </w:rPr>
        <w:t xml:space="preserve">  </w:t>
      </w:r>
      <w:r w:rsidR="00D937FA">
        <w:rPr>
          <w:rFonts w:ascii="Times New Roman" w:hAnsi="Times New Roman" w:cs="Times New Roman"/>
          <w:sz w:val="26"/>
          <w:szCs w:val="26"/>
        </w:rPr>
        <w:t xml:space="preserve">Granting a stay in this proceeding would impede the expeditious consideration of the Application as contemplated under Section 1329.    </w:t>
      </w:r>
    </w:p>
    <w:p w14:paraId="1A672097" w14:textId="2D1E98A3" w:rsidR="00427AB6" w:rsidRDefault="00427AB6" w:rsidP="00ED3A9B">
      <w:pPr>
        <w:spacing w:line="360" w:lineRule="auto"/>
        <w:ind w:firstLine="1440"/>
        <w:rPr>
          <w:rFonts w:ascii="Times New Roman" w:hAnsi="Times New Roman" w:cs="Times New Roman"/>
          <w:sz w:val="26"/>
          <w:szCs w:val="26"/>
        </w:rPr>
      </w:pPr>
    </w:p>
    <w:p w14:paraId="09D27A90" w14:textId="27ACF7B1" w:rsidR="00427AB6" w:rsidRDefault="00427AB6" w:rsidP="00ED3A9B">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Finally, we decline the invitation to apply the doctrine of primary jurisdiction in this matter.  This doctrine generally applies to a court refraining from hearing a case in order to protect the integrity of the regulatory scheme and to allow the initial resolution of a dispute before an administrative agency.  </w:t>
      </w:r>
      <w:r w:rsidRPr="002618EA">
        <w:rPr>
          <w:rFonts w:ascii="Times New Roman" w:hAnsi="Times New Roman" w:cs="Times New Roman"/>
          <w:i/>
          <w:iCs/>
          <w:sz w:val="26"/>
          <w:szCs w:val="26"/>
        </w:rPr>
        <w:t>County of Erie v. Verizon North, Inc.</w:t>
      </w:r>
      <w:r>
        <w:rPr>
          <w:rFonts w:ascii="Times New Roman" w:hAnsi="Times New Roman" w:cs="Times New Roman"/>
          <w:sz w:val="26"/>
          <w:szCs w:val="26"/>
        </w:rPr>
        <w:t xml:space="preserve">, 879 A.2d 357, 363 (Pa. Cmwlth. 2005).  As the Pennsylvania Supreme Court </w:t>
      </w:r>
      <w:r w:rsidR="00526D27">
        <w:rPr>
          <w:rFonts w:ascii="Times New Roman" w:hAnsi="Times New Roman" w:cs="Times New Roman"/>
          <w:sz w:val="26"/>
          <w:szCs w:val="26"/>
        </w:rPr>
        <w:t xml:space="preserve">has </w:t>
      </w:r>
      <w:r>
        <w:rPr>
          <w:rFonts w:ascii="Times New Roman" w:hAnsi="Times New Roman" w:cs="Times New Roman"/>
          <w:sz w:val="26"/>
          <w:szCs w:val="26"/>
        </w:rPr>
        <w:t xml:space="preserve">explained, a purpose of the doctrine is to make use of an administrative agency’s experience and expertise in complex areas and to promote consistency and uniformity in the area of administrative policy.  </w:t>
      </w:r>
      <w:r w:rsidRPr="00E90289">
        <w:rPr>
          <w:rFonts w:ascii="Times New Roman" w:hAnsi="Times New Roman" w:cs="Times New Roman"/>
          <w:i/>
          <w:iCs/>
          <w:sz w:val="26"/>
          <w:szCs w:val="26"/>
        </w:rPr>
        <w:t>Elkin</w:t>
      </w:r>
      <w:r>
        <w:rPr>
          <w:rFonts w:ascii="Times New Roman" w:hAnsi="Times New Roman" w:cs="Times New Roman"/>
          <w:sz w:val="26"/>
          <w:szCs w:val="26"/>
        </w:rPr>
        <w:t xml:space="preserve">, 420 A.2d at 376.  We are not persuaded to apply the doctrine in reverse – that is, to refrain from hearing the Application proceeding and defer to a determination in the Common Pleas Action.  In our view, taking such an action would not protect the integrity of the regulatory scheme pertaining to the consideration of </w:t>
      </w:r>
      <w:r>
        <w:rPr>
          <w:rFonts w:ascii="Times New Roman" w:hAnsi="Times New Roman" w:cs="Times New Roman"/>
          <w:sz w:val="26"/>
          <w:szCs w:val="26"/>
        </w:rPr>
        <w:lastRenderedPageBreak/>
        <w:t>the Application under Section 1329.  Rather, it would potentially impede the timely regulatory review process intended by the General Assembly.</w:t>
      </w:r>
    </w:p>
    <w:p w14:paraId="31A719F1" w14:textId="77777777" w:rsidR="000A7FD7" w:rsidRPr="0048770E" w:rsidRDefault="000A7FD7" w:rsidP="00ED3A9B">
      <w:pPr>
        <w:spacing w:line="360" w:lineRule="auto"/>
        <w:ind w:firstLine="1440"/>
        <w:rPr>
          <w:rFonts w:ascii="Times New Roman" w:hAnsi="Times New Roman" w:cs="Times New Roman"/>
          <w:sz w:val="26"/>
          <w:szCs w:val="26"/>
        </w:rPr>
      </w:pPr>
    </w:p>
    <w:p w14:paraId="64140778" w14:textId="77777777" w:rsidR="00222BBB" w:rsidRPr="0048770E" w:rsidRDefault="00222BBB" w:rsidP="0048770E">
      <w:pPr>
        <w:keepNext/>
        <w:keepLines/>
        <w:tabs>
          <w:tab w:val="left" w:pos="-720"/>
        </w:tabs>
        <w:suppressAutoHyphens/>
        <w:spacing w:line="360" w:lineRule="auto"/>
        <w:jc w:val="center"/>
        <w:rPr>
          <w:rFonts w:ascii="Times New Roman" w:hAnsi="Times New Roman" w:cs="Times New Roman"/>
          <w:sz w:val="26"/>
          <w:szCs w:val="26"/>
        </w:rPr>
      </w:pPr>
      <w:r w:rsidRPr="0048770E">
        <w:rPr>
          <w:rFonts w:ascii="Times New Roman" w:hAnsi="Times New Roman" w:cs="Times New Roman"/>
          <w:b/>
          <w:sz w:val="26"/>
          <w:szCs w:val="26"/>
        </w:rPr>
        <w:t>Conclusion</w:t>
      </w:r>
    </w:p>
    <w:p w14:paraId="6F6F7DE1" w14:textId="77777777" w:rsidR="00222BBB" w:rsidRPr="0048770E" w:rsidRDefault="00222BBB" w:rsidP="0048770E">
      <w:pPr>
        <w:keepNext/>
        <w:keepLines/>
        <w:spacing w:line="360" w:lineRule="auto"/>
        <w:ind w:firstLine="1440"/>
        <w:rPr>
          <w:rFonts w:ascii="Times New Roman" w:hAnsi="Times New Roman" w:cs="Times New Roman"/>
          <w:sz w:val="26"/>
          <w:szCs w:val="26"/>
        </w:rPr>
      </w:pPr>
    </w:p>
    <w:p w14:paraId="233D012C" w14:textId="6AC600D6" w:rsidR="00222BBB" w:rsidRPr="0048770E" w:rsidRDefault="00222BBB" w:rsidP="00015383">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 xml:space="preserve">For the reasons set forth above, we shall </w:t>
      </w:r>
      <w:r w:rsidR="00BB5379">
        <w:rPr>
          <w:rFonts w:ascii="Times New Roman" w:hAnsi="Times New Roman" w:cs="Times New Roman"/>
          <w:sz w:val="26"/>
          <w:szCs w:val="26"/>
        </w:rPr>
        <w:t xml:space="preserve">grant the Petitions to Intervene filed by the County and DELCORA, and </w:t>
      </w:r>
      <w:r w:rsidR="00BB5379" w:rsidRPr="0048770E">
        <w:rPr>
          <w:rFonts w:ascii="Times New Roman" w:hAnsi="Times New Roman" w:cs="Times New Roman"/>
          <w:sz w:val="26"/>
          <w:szCs w:val="26"/>
        </w:rPr>
        <w:t xml:space="preserve">shall </w:t>
      </w:r>
      <w:r w:rsidR="00BB5379">
        <w:rPr>
          <w:rFonts w:ascii="Times New Roman" w:hAnsi="Times New Roman" w:cs="Times New Roman"/>
          <w:sz w:val="26"/>
          <w:szCs w:val="26"/>
        </w:rPr>
        <w:t>decline to answer the material question or to issue a stay of the proceeding as requested by the County in the Interlocutory Petition</w:t>
      </w:r>
      <w:r w:rsidRPr="0048770E">
        <w:rPr>
          <w:rFonts w:ascii="Times New Roman" w:hAnsi="Times New Roman" w:cs="Times New Roman"/>
          <w:sz w:val="26"/>
          <w:szCs w:val="26"/>
        </w:rPr>
        <w:t xml:space="preserve">, consistent with the discussion in this Opinion and Order; </w:t>
      </w:r>
      <w:r w:rsidRPr="0048770E">
        <w:rPr>
          <w:rFonts w:ascii="Times New Roman" w:hAnsi="Times New Roman" w:cs="Times New Roman"/>
          <w:b/>
          <w:sz w:val="26"/>
          <w:szCs w:val="26"/>
        </w:rPr>
        <w:t>THEREFORE,</w:t>
      </w:r>
    </w:p>
    <w:p w14:paraId="7662C621" w14:textId="77777777" w:rsidR="00222BBB" w:rsidRPr="0048770E" w:rsidRDefault="00222BBB" w:rsidP="00015383">
      <w:pPr>
        <w:spacing w:line="360" w:lineRule="auto"/>
        <w:ind w:firstLine="1440"/>
        <w:rPr>
          <w:rFonts w:ascii="Times New Roman" w:hAnsi="Times New Roman" w:cs="Times New Roman"/>
          <w:sz w:val="26"/>
          <w:szCs w:val="26"/>
        </w:rPr>
      </w:pPr>
    </w:p>
    <w:p w14:paraId="4657D553" w14:textId="77777777" w:rsidR="00222BBB" w:rsidRPr="0048770E" w:rsidRDefault="00222BBB" w:rsidP="00015383">
      <w:pPr>
        <w:spacing w:line="360" w:lineRule="auto"/>
        <w:ind w:firstLine="1440"/>
        <w:rPr>
          <w:rFonts w:ascii="Times New Roman" w:hAnsi="Times New Roman" w:cs="Times New Roman"/>
          <w:b/>
          <w:sz w:val="26"/>
          <w:szCs w:val="26"/>
        </w:rPr>
      </w:pPr>
      <w:r w:rsidRPr="0048770E">
        <w:rPr>
          <w:rFonts w:ascii="Times New Roman" w:hAnsi="Times New Roman" w:cs="Times New Roman"/>
          <w:b/>
          <w:sz w:val="26"/>
          <w:szCs w:val="26"/>
        </w:rPr>
        <w:t>IT IS ORDERED:</w:t>
      </w:r>
    </w:p>
    <w:p w14:paraId="329FBC60" w14:textId="77777777" w:rsidR="00222BBB" w:rsidRPr="0048770E" w:rsidRDefault="00222BBB" w:rsidP="00015383">
      <w:pPr>
        <w:spacing w:line="360" w:lineRule="auto"/>
        <w:rPr>
          <w:rFonts w:ascii="Times New Roman" w:hAnsi="Times New Roman" w:cs="Times New Roman"/>
          <w:sz w:val="26"/>
          <w:szCs w:val="26"/>
        </w:rPr>
      </w:pPr>
    </w:p>
    <w:p w14:paraId="6564B19A" w14:textId="3BCE6D9A" w:rsidR="00222BBB" w:rsidRDefault="00222BBB" w:rsidP="00015383">
      <w:pPr>
        <w:spacing w:line="360" w:lineRule="auto"/>
        <w:ind w:firstLine="1440"/>
        <w:rPr>
          <w:rFonts w:ascii="Times New Roman" w:hAnsi="Times New Roman" w:cs="Times New Roman"/>
          <w:color w:val="000000"/>
          <w:sz w:val="26"/>
          <w:szCs w:val="26"/>
        </w:rPr>
      </w:pPr>
      <w:r w:rsidRPr="0048770E">
        <w:rPr>
          <w:rFonts w:ascii="Times New Roman" w:hAnsi="Times New Roman" w:cs="Times New Roman"/>
          <w:sz w:val="26"/>
          <w:szCs w:val="26"/>
        </w:rPr>
        <w:t>1.</w:t>
      </w:r>
      <w:r w:rsidRPr="0048770E">
        <w:rPr>
          <w:rFonts w:ascii="Times New Roman" w:hAnsi="Times New Roman" w:cs="Times New Roman"/>
          <w:sz w:val="26"/>
          <w:szCs w:val="26"/>
        </w:rPr>
        <w:tab/>
        <w:t xml:space="preserve">That the </w:t>
      </w:r>
      <w:r w:rsidR="00400040" w:rsidRPr="0048770E">
        <w:rPr>
          <w:rFonts w:ascii="Times New Roman" w:hAnsi="Times New Roman" w:cs="Times New Roman"/>
          <w:sz w:val="26"/>
          <w:szCs w:val="26"/>
        </w:rPr>
        <w:t xml:space="preserve">Petition </w:t>
      </w:r>
      <w:r w:rsidR="00BB5379">
        <w:rPr>
          <w:rFonts w:ascii="Times New Roman" w:hAnsi="Times New Roman" w:cs="Times New Roman"/>
          <w:sz w:val="26"/>
          <w:szCs w:val="26"/>
        </w:rPr>
        <w:t xml:space="preserve">to Intervene filed by the County of Delaware, Pennsylvania on May 18, 2020, is granted, </w:t>
      </w:r>
      <w:r w:rsidRPr="0048770E">
        <w:rPr>
          <w:rFonts w:ascii="Times New Roman" w:hAnsi="Times New Roman" w:cs="Times New Roman"/>
          <w:color w:val="000000"/>
          <w:sz w:val="26"/>
          <w:szCs w:val="26"/>
        </w:rPr>
        <w:t>consistent with this Opinion and Order.</w:t>
      </w:r>
    </w:p>
    <w:p w14:paraId="794F7F23" w14:textId="79CD6BE1" w:rsidR="00BB5379" w:rsidRDefault="00BB5379" w:rsidP="00015383">
      <w:pPr>
        <w:spacing w:line="360" w:lineRule="auto"/>
        <w:ind w:firstLine="1440"/>
        <w:rPr>
          <w:rFonts w:ascii="Times New Roman" w:hAnsi="Times New Roman" w:cs="Times New Roman"/>
          <w:color w:val="000000"/>
          <w:sz w:val="26"/>
          <w:szCs w:val="26"/>
        </w:rPr>
      </w:pPr>
    </w:p>
    <w:p w14:paraId="58B094D7" w14:textId="5856CD67" w:rsidR="00BB5379" w:rsidRDefault="00BB5379" w:rsidP="00015383">
      <w:pPr>
        <w:spacing w:line="360" w:lineRule="auto"/>
        <w:ind w:firstLine="1440"/>
        <w:rPr>
          <w:rFonts w:ascii="Times New Roman" w:hAnsi="Times New Roman" w:cs="Times New Roman"/>
          <w:color w:val="000000"/>
          <w:sz w:val="26"/>
          <w:szCs w:val="26"/>
        </w:rPr>
      </w:pPr>
      <w:r>
        <w:rPr>
          <w:rFonts w:ascii="Times New Roman" w:hAnsi="Times New Roman" w:cs="Times New Roman"/>
          <w:color w:val="000000"/>
          <w:sz w:val="26"/>
          <w:szCs w:val="26"/>
        </w:rPr>
        <w:t xml:space="preserve">2. </w:t>
      </w:r>
      <w:r>
        <w:rPr>
          <w:rFonts w:ascii="Times New Roman" w:hAnsi="Times New Roman" w:cs="Times New Roman"/>
          <w:color w:val="000000"/>
          <w:sz w:val="26"/>
          <w:szCs w:val="26"/>
        </w:rPr>
        <w:tab/>
        <w:t>That the Petition to Intervene filed by the Delaware County Regional Water Quality Control Authority on June 6, 2020, is granted, consistent with this Opinion and Order.</w:t>
      </w:r>
    </w:p>
    <w:p w14:paraId="1512C123" w14:textId="0B881198" w:rsidR="00BB5379" w:rsidRDefault="00BB5379" w:rsidP="00015383">
      <w:pPr>
        <w:spacing w:line="360" w:lineRule="auto"/>
        <w:ind w:firstLine="1440"/>
        <w:rPr>
          <w:rFonts w:ascii="Times New Roman" w:hAnsi="Times New Roman" w:cs="Times New Roman"/>
          <w:color w:val="000000"/>
          <w:sz w:val="26"/>
          <w:szCs w:val="26"/>
        </w:rPr>
      </w:pPr>
    </w:p>
    <w:p w14:paraId="7E179855" w14:textId="5B09E186" w:rsidR="00BB5379" w:rsidRDefault="00BB5379" w:rsidP="00015383">
      <w:pPr>
        <w:spacing w:line="360" w:lineRule="auto"/>
        <w:ind w:firstLine="1440"/>
        <w:rPr>
          <w:rFonts w:ascii="Times New Roman" w:hAnsi="Times New Roman" w:cs="Times New Roman"/>
          <w:sz w:val="26"/>
          <w:szCs w:val="26"/>
        </w:rPr>
      </w:pPr>
      <w:r>
        <w:rPr>
          <w:rFonts w:ascii="Times New Roman" w:hAnsi="Times New Roman" w:cs="Times New Roman"/>
          <w:color w:val="000000"/>
          <w:sz w:val="26"/>
          <w:szCs w:val="26"/>
        </w:rPr>
        <w:t>3.</w:t>
      </w:r>
      <w:r>
        <w:rPr>
          <w:rFonts w:ascii="Times New Roman" w:hAnsi="Times New Roman" w:cs="Times New Roman"/>
          <w:color w:val="000000"/>
          <w:sz w:val="26"/>
          <w:szCs w:val="26"/>
        </w:rPr>
        <w:tab/>
      </w:r>
      <w:r w:rsidR="002B2512">
        <w:rPr>
          <w:rFonts w:ascii="Times New Roman" w:hAnsi="Times New Roman" w:cs="Times New Roman"/>
          <w:color w:val="000000"/>
          <w:sz w:val="26"/>
          <w:szCs w:val="26"/>
        </w:rPr>
        <w:t xml:space="preserve">That with regard to the Petition for Stay and Request for Commission Review and Answer to a Material Question filed by </w:t>
      </w:r>
      <w:r w:rsidR="002B2512">
        <w:rPr>
          <w:rFonts w:ascii="Times New Roman" w:hAnsi="Times New Roman" w:cs="Times New Roman"/>
          <w:sz w:val="26"/>
          <w:szCs w:val="26"/>
        </w:rPr>
        <w:t>the County of Delaware, Pennsylvania on August 7, 2020, we shall decline to answer the following material question:</w:t>
      </w:r>
    </w:p>
    <w:p w14:paraId="328CD6A6" w14:textId="77777777" w:rsidR="002B2512" w:rsidRDefault="002B2512" w:rsidP="002B2512">
      <w:pPr>
        <w:ind w:left="1440" w:right="1440"/>
        <w:rPr>
          <w:rFonts w:ascii="Times New Roman" w:eastAsia="Times New Roman" w:hAnsi="Times New Roman"/>
          <w:color w:val="000000"/>
          <w:spacing w:val="-1"/>
          <w:sz w:val="26"/>
          <w:szCs w:val="26"/>
        </w:rPr>
      </w:pPr>
    </w:p>
    <w:p w14:paraId="251DC3A6" w14:textId="07FAAADE" w:rsidR="002B2512" w:rsidRDefault="002B2512" w:rsidP="002B2512">
      <w:pPr>
        <w:ind w:left="1440" w:right="1440"/>
        <w:rPr>
          <w:rFonts w:ascii="Times New Roman" w:hAnsi="Times New Roman" w:cs="Times New Roman"/>
          <w:sz w:val="26"/>
          <w:szCs w:val="26"/>
        </w:rPr>
      </w:pPr>
      <w:r w:rsidRPr="006C08DB">
        <w:rPr>
          <w:rFonts w:ascii="Times New Roman" w:eastAsia="Times New Roman" w:hAnsi="Times New Roman"/>
          <w:color w:val="000000"/>
          <w:spacing w:val="-1"/>
          <w:sz w:val="26"/>
          <w:szCs w:val="26"/>
        </w:rPr>
        <w:t>Should Aqua</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Application be stayed until there is a final determination in the pending Court of Common Pleas Action at Docket No. CV-2020-003185 regarding (1) the County</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complaint against DELCORA</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creation of a Rate Stabilization Trust; and (2) the County</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 xml:space="preserve">s Ordinance 2020-4 (providing for the orderly termination of DELCORA pursuant </w:t>
      </w:r>
      <w:r w:rsidRPr="006C08DB">
        <w:rPr>
          <w:rFonts w:ascii="Times New Roman" w:eastAsia="Times New Roman" w:hAnsi="Times New Roman"/>
          <w:color w:val="000000"/>
          <w:spacing w:val="-1"/>
          <w:sz w:val="26"/>
          <w:szCs w:val="26"/>
        </w:rPr>
        <w:lastRenderedPageBreak/>
        <w:t>to the Municipality Authorities Act), each issue directly bearing on Aqua</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PUC Application?</w:t>
      </w:r>
    </w:p>
    <w:p w14:paraId="278D9A18" w14:textId="5AFA254A" w:rsidR="002B2512" w:rsidRPr="0048770E" w:rsidRDefault="002B2512" w:rsidP="00015383">
      <w:pPr>
        <w:spacing w:line="360" w:lineRule="auto"/>
        <w:ind w:firstLine="1440"/>
        <w:rPr>
          <w:rFonts w:ascii="Times New Roman" w:hAnsi="Times New Roman" w:cs="Times New Roman"/>
          <w:color w:val="000000"/>
          <w:sz w:val="26"/>
          <w:szCs w:val="26"/>
        </w:rPr>
      </w:pPr>
    </w:p>
    <w:p w14:paraId="2AD510C0" w14:textId="729B07D1" w:rsidR="00833DE5" w:rsidRDefault="00833DE5">
      <w:pPr>
        <w:rPr>
          <w:rFonts w:ascii="Times New Roman" w:hAnsi="Times New Roman" w:cs="Times New Roman"/>
          <w:color w:val="000000"/>
          <w:sz w:val="26"/>
          <w:szCs w:val="26"/>
        </w:rPr>
      </w:pPr>
    </w:p>
    <w:p w14:paraId="62FE47AC" w14:textId="47311757" w:rsidR="00222BBB" w:rsidRPr="0048770E" w:rsidRDefault="00407435" w:rsidP="0048770E">
      <w:pPr>
        <w:spacing w:line="360" w:lineRule="auto"/>
        <w:ind w:firstLine="1440"/>
        <w:rPr>
          <w:rFonts w:ascii="Times New Roman" w:hAnsi="Times New Roman" w:cs="Times New Roman"/>
          <w:sz w:val="26"/>
          <w:szCs w:val="26"/>
        </w:rPr>
      </w:pPr>
      <w:r>
        <w:rPr>
          <w:rFonts w:ascii="Times New Roman" w:hAnsi="Times New Roman" w:cs="Times New Roman"/>
          <w:color w:val="000000"/>
          <w:sz w:val="26"/>
          <w:szCs w:val="26"/>
        </w:rPr>
        <w:t>4</w:t>
      </w:r>
      <w:r w:rsidR="00400040" w:rsidRPr="0048770E">
        <w:rPr>
          <w:rFonts w:ascii="Times New Roman" w:hAnsi="Times New Roman" w:cs="Times New Roman"/>
          <w:color w:val="000000"/>
          <w:sz w:val="26"/>
          <w:szCs w:val="26"/>
        </w:rPr>
        <w:t>.</w:t>
      </w:r>
      <w:r w:rsidR="00400040" w:rsidRPr="0048770E">
        <w:rPr>
          <w:rFonts w:ascii="Times New Roman" w:hAnsi="Times New Roman" w:cs="Times New Roman"/>
          <w:color w:val="000000"/>
          <w:sz w:val="26"/>
          <w:szCs w:val="26"/>
        </w:rPr>
        <w:tab/>
        <w:t xml:space="preserve">That </w:t>
      </w:r>
      <w:r w:rsidR="002B2512">
        <w:rPr>
          <w:rFonts w:ascii="Times New Roman" w:hAnsi="Times New Roman" w:cs="Times New Roman"/>
          <w:color w:val="000000"/>
          <w:sz w:val="26"/>
          <w:szCs w:val="26"/>
        </w:rPr>
        <w:t>this matter is returned to the Office of Administrative Law Judge for such proceedings as may be necessary</w:t>
      </w:r>
      <w:r w:rsidR="00400040" w:rsidRPr="0048770E">
        <w:rPr>
          <w:rFonts w:ascii="Times New Roman" w:hAnsi="Times New Roman" w:cs="Times New Roman"/>
          <w:sz w:val="26"/>
          <w:szCs w:val="26"/>
        </w:rPr>
        <w:t>.</w:t>
      </w:r>
    </w:p>
    <w:p w14:paraId="2E795FA9" w14:textId="77777777" w:rsidR="00400040" w:rsidRPr="0048770E" w:rsidRDefault="00400040" w:rsidP="0048770E">
      <w:pPr>
        <w:spacing w:line="360" w:lineRule="auto"/>
        <w:ind w:firstLine="1440"/>
        <w:rPr>
          <w:rFonts w:ascii="Times New Roman" w:hAnsi="Times New Roman" w:cs="Times New Roman"/>
          <w:b/>
          <w:sz w:val="26"/>
          <w:szCs w:val="26"/>
        </w:rPr>
      </w:pPr>
    </w:p>
    <w:p w14:paraId="50106C72" w14:textId="02976042" w:rsidR="00222BBB" w:rsidRPr="0048770E" w:rsidRDefault="000A1511" w:rsidP="0048770E">
      <w:pPr>
        <w:keepNext/>
        <w:keepLines/>
        <w:tabs>
          <w:tab w:val="left" w:pos="-720"/>
        </w:tabs>
        <w:ind w:firstLine="5040"/>
        <w:rPr>
          <w:rFonts w:ascii="Times New Roman" w:hAnsi="Times New Roman" w:cs="Times New Roman"/>
          <w:sz w:val="26"/>
          <w:szCs w:val="26"/>
        </w:rPr>
      </w:pPr>
      <w:bookmarkStart w:id="9" w:name="_GoBack"/>
      <w:r>
        <w:rPr>
          <w:rFonts w:ascii="Times New Roman" w:hAnsi="Times New Roman" w:cs="Times New Roman"/>
          <w:noProof/>
          <w:color w:val="000000"/>
          <w:sz w:val="26"/>
          <w:szCs w:val="26"/>
        </w:rPr>
        <w:drawing>
          <wp:anchor distT="0" distB="0" distL="114300" distR="114300" simplePos="0" relativeHeight="251658240" behindDoc="1" locked="0" layoutInCell="1" allowOverlap="1" wp14:anchorId="086F9452" wp14:editId="16B025E5">
            <wp:simplePos x="0" y="0"/>
            <wp:positionH relativeFrom="margin">
              <wp:posOffset>3190875</wp:posOffset>
            </wp:positionH>
            <wp:positionV relativeFrom="paragraph">
              <wp:posOffset>110490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9"/>
      <w:r w:rsidR="00222BBB" w:rsidRPr="0048770E">
        <w:rPr>
          <w:rFonts w:ascii="Times New Roman" w:hAnsi="Times New Roman" w:cs="Times New Roman"/>
          <w:b/>
          <w:sz w:val="26"/>
          <w:szCs w:val="26"/>
        </w:rPr>
        <w:t>BY THE COMMISSION,</w:t>
      </w:r>
    </w:p>
    <w:p w14:paraId="211D3EE3" w14:textId="77777777" w:rsidR="00222BBB" w:rsidRPr="0048770E" w:rsidRDefault="00222BBB" w:rsidP="0048770E">
      <w:pPr>
        <w:keepNext/>
        <w:keepLines/>
        <w:tabs>
          <w:tab w:val="left" w:pos="-720"/>
        </w:tabs>
        <w:rPr>
          <w:rFonts w:ascii="Times New Roman" w:hAnsi="Times New Roman" w:cs="Times New Roman"/>
          <w:sz w:val="26"/>
          <w:szCs w:val="26"/>
        </w:rPr>
      </w:pPr>
    </w:p>
    <w:p w14:paraId="7A024C66" w14:textId="082EA519" w:rsidR="00222BBB" w:rsidRPr="0048770E" w:rsidRDefault="00222BBB" w:rsidP="0048770E">
      <w:pPr>
        <w:keepNext/>
        <w:keepLines/>
        <w:tabs>
          <w:tab w:val="left" w:pos="-720"/>
        </w:tabs>
        <w:rPr>
          <w:rFonts w:ascii="Times New Roman" w:hAnsi="Times New Roman" w:cs="Times New Roman"/>
          <w:sz w:val="26"/>
          <w:szCs w:val="26"/>
        </w:rPr>
      </w:pPr>
    </w:p>
    <w:p w14:paraId="1C9AB943" w14:textId="77777777" w:rsidR="00400040" w:rsidRPr="0048770E" w:rsidRDefault="00400040" w:rsidP="0048770E">
      <w:pPr>
        <w:keepNext/>
        <w:keepLines/>
        <w:tabs>
          <w:tab w:val="left" w:pos="-720"/>
        </w:tabs>
        <w:rPr>
          <w:rFonts w:ascii="Times New Roman" w:hAnsi="Times New Roman" w:cs="Times New Roman"/>
          <w:sz w:val="26"/>
          <w:szCs w:val="26"/>
        </w:rPr>
      </w:pPr>
    </w:p>
    <w:p w14:paraId="4539DF43" w14:textId="4D2D305A" w:rsidR="00222BBB" w:rsidRPr="0048770E" w:rsidRDefault="00222BBB" w:rsidP="0048770E">
      <w:pPr>
        <w:keepNext/>
        <w:keepLines/>
        <w:tabs>
          <w:tab w:val="left" w:pos="-720"/>
        </w:tabs>
        <w:rPr>
          <w:rFonts w:ascii="Times New Roman" w:hAnsi="Times New Roman" w:cs="Times New Roman"/>
          <w:sz w:val="26"/>
          <w:szCs w:val="26"/>
        </w:rPr>
      </w:pPr>
    </w:p>
    <w:p w14:paraId="5836F111" w14:textId="77777777" w:rsidR="00222BBB" w:rsidRPr="0048770E" w:rsidRDefault="00222BBB" w:rsidP="0048770E">
      <w:pPr>
        <w:keepNext/>
        <w:keepLines/>
        <w:tabs>
          <w:tab w:val="left" w:pos="-720"/>
        </w:tabs>
        <w:ind w:firstLine="5040"/>
        <w:rPr>
          <w:rFonts w:ascii="Times New Roman" w:hAnsi="Times New Roman" w:cs="Times New Roman"/>
          <w:b/>
          <w:sz w:val="26"/>
          <w:szCs w:val="26"/>
        </w:rPr>
      </w:pPr>
      <w:r w:rsidRPr="0048770E">
        <w:rPr>
          <w:rFonts w:ascii="Times New Roman" w:hAnsi="Times New Roman" w:cs="Times New Roman"/>
          <w:sz w:val="26"/>
          <w:szCs w:val="26"/>
        </w:rPr>
        <w:t>Rosemary Chiavetta</w:t>
      </w:r>
    </w:p>
    <w:p w14:paraId="4ECB1050" w14:textId="2026EABC" w:rsidR="00222BBB" w:rsidRPr="0048770E" w:rsidRDefault="00222BBB" w:rsidP="0048770E">
      <w:pPr>
        <w:keepNext/>
        <w:keepLines/>
        <w:tabs>
          <w:tab w:val="left" w:pos="-720"/>
        </w:tabs>
        <w:ind w:firstLine="5040"/>
        <w:rPr>
          <w:rFonts w:ascii="Times New Roman" w:hAnsi="Times New Roman" w:cs="Times New Roman"/>
          <w:sz w:val="26"/>
          <w:szCs w:val="26"/>
        </w:rPr>
      </w:pPr>
      <w:r w:rsidRPr="0048770E">
        <w:rPr>
          <w:rFonts w:ascii="Times New Roman" w:hAnsi="Times New Roman" w:cs="Times New Roman"/>
          <w:sz w:val="26"/>
          <w:szCs w:val="26"/>
        </w:rPr>
        <w:t>Secretary</w:t>
      </w:r>
    </w:p>
    <w:p w14:paraId="5F3D9F8F" w14:textId="77777777" w:rsidR="00222BBB" w:rsidRPr="0048770E" w:rsidRDefault="00222BBB" w:rsidP="0048770E">
      <w:pPr>
        <w:keepNext/>
        <w:keepLines/>
        <w:tabs>
          <w:tab w:val="left" w:pos="-720"/>
        </w:tabs>
        <w:rPr>
          <w:rFonts w:ascii="Times New Roman" w:hAnsi="Times New Roman" w:cs="Times New Roman"/>
          <w:sz w:val="26"/>
          <w:szCs w:val="26"/>
        </w:rPr>
      </w:pPr>
    </w:p>
    <w:p w14:paraId="5A1F0A43" w14:textId="121D3D33" w:rsidR="00222BBB" w:rsidRPr="0048770E" w:rsidRDefault="00222BBB" w:rsidP="0048770E">
      <w:pPr>
        <w:keepNext/>
        <w:keepLines/>
        <w:tabs>
          <w:tab w:val="left" w:pos="-720"/>
        </w:tabs>
        <w:rPr>
          <w:rFonts w:ascii="Times New Roman" w:hAnsi="Times New Roman" w:cs="Times New Roman"/>
          <w:sz w:val="26"/>
          <w:szCs w:val="26"/>
        </w:rPr>
      </w:pPr>
      <w:r w:rsidRPr="0048770E">
        <w:rPr>
          <w:rFonts w:ascii="Times New Roman" w:hAnsi="Times New Roman" w:cs="Times New Roman"/>
          <w:sz w:val="26"/>
          <w:szCs w:val="26"/>
        </w:rPr>
        <w:t>(SEAL)</w:t>
      </w:r>
    </w:p>
    <w:p w14:paraId="73D999F5" w14:textId="127A8D9C" w:rsidR="00222BBB" w:rsidRPr="0048770E" w:rsidRDefault="00222BBB" w:rsidP="0048770E">
      <w:pPr>
        <w:keepNext/>
        <w:keepLines/>
        <w:tabs>
          <w:tab w:val="left" w:pos="-720"/>
        </w:tabs>
        <w:rPr>
          <w:rFonts w:ascii="Times New Roman" w:hAnsi="Times New Roman" w:cs="Times New Roman"/>
          <w:sz w:val="26"/>
          <w:szCs w:val="26"/>
        </w:rPr>
      </w:pPr>
    </w:p>
    <w:p w14:paraId="7DF4423D" w14:textId="73E9C66B" w:rsidR="00222BBB" w:rsidRPr="0048770E" w:rsidRDefault="00222BBB" w:rsidP="0048770E">
      <w:pPr>
        <w:keepNext/>
        <w:keepLines/>
        <w:tabs>
          <w:tab w:val="left" w:pos="-720"/>
        </w:tabs>
        <w:rPr>
          <w:rFonts w:ascii="Times New Roman" w:hAnsi="Times New Roman" w:cs="Times New Roman"/>
          <w:sz w:val="26"/>
          <w:szCs w:val="26"/>
        </w:rPr>
      </w:pPr>
      <w:r w:rsidRPr="0048770E">
        <w:rPr>
          <w:rFonts w:ascii="Times New Roman" w:hAnsi="Times New Roman" w:cs="Times New Roman"/>
          <w:sz w:val="26"/>
          <w:szCs w:val="26"/>
        </w:rPr>
        <w:t xml:space="preserve">ORDER ADOPTED:  </w:t>
      </w:r>
      <w:r w:rsidR="000A1511">
        <w:rPr>
          <w:rFonts w:ascii="Times New Roman" w:hAnsi="Times New Roman" w:cs="Times New Roman"/>
          <w:sz w:val="26"/>
          <w:szCs w:val="26"/>
        </w:rPr>
        <w:t>August 31, 2020</w:t>
      </w:r>
    </w:p>
    <w:p w14:paraId="1E9E1047" w14:textId="77777777" w:rsidR="00222BBB" w:rsidRPr="0048770E" w:rsidRDefault="00222BBB" w:rsidP="0048770E">
      <w:pPr>
        <w:keepNext/>
        <w:keepLines/>
        <w:tabs>
          <w:tab w:val="left" w:pos="-720"/>
        </w:tabs>
        <w:rPr>
          <w:rFonts w:ascii="Times New Roman" w:hAnsi="Times New Roman" w:cs="Times New Roman"/>
          <w:sz w:val="26"/>
          <w:szCs w:val="26"/>
        </w:rPr>
      </w:pPr>
    </w:p>
    <w:p w14:paraId="30E33FD9" w14:textId="621795FA" w:rsidR="00222BBB" w:rsidRPr="0048770E" w:rsidRDefault="00222BBB" w:rsidP="0048770E">
      <w:pPr>
        <w:keepNext/>
        <w:keepLines/>
        <w:tabs>
          <w:tab w:val="left" w:pos="-720"/>
        </w:tabs>
        <w:rPr>
          <w:rFonts w:ascii="Times New Roman" w:hAnsi="Times New Roman" w:cs="Times New Roman"/>
          <w:sz w:val="26"/>
          <w:szCs w:val="26"/>
        </w:rPr>
      </w:pPr>
      <w:r w:rsidRPr="0048770E">
        <w:rPr>
          <w:rFonts w:ascii="Times New Roman" w:hAnsi="Times New Roman" w:cs="Times New Roman"/>
          <w:sz w:val="26"/>
          <w:szCs w:val="26"/>
        </w:rPr>
        <w:t xml:space="preserve">ORDER ENTERED:  </w:t>
      </w:r>
      <w:r w:rsidR="000A1511">
        <w:rPr>
          <w:rFonts w:ascii="Times New Roman" w:hAnsi="Times New Roman" w:cs="Times New Roman"/>
          <w:sz w:val="26"/>
          <w:szCs w:val="26"/>
        </w:rPr>
        <w:t>August 31, 2020</w:t>
      </w:r>
    </w:p>
    <w:p w14:paraId="40DFBADD" w14:textId="45EF9201" w:rsidR="003D5C5F" w:rsidRPr="00AA77EA" w:rsidRDefault="003D5C5F" w:rsidP="00082E68">
      <w:pPr>
        <w:keepNext/>
        <w:keepLines/>
        <w:tabs>
          <w:tab w:val="left" w:pos="-720"/>
        </w:tabs>
        <w:jc w:val="both"/>
        <w:rPr>
          <w:rFonts w:ascii="Times New Roman" w:eastAsia="Times New Roman" w:hAnsi="Times New Roman" w:cs="Times New Roman"/>
          <w:sz w:val="26"/>
          <w:szCs w:val="26"/>
        </w:rPr>
      </w:pPr>
    </w:p>
    <w:p w14:paraId="0FD90201" w14:textId="35D69EE6" w:rsidR="00AA77EA" w:rsidRPr="00AA77EA" w:rsidRDefault="00AA77EA">
      <w:pPr>
        <w:keepNext/>
        <w:keepLines/>
        <w:tabs>
          <w:tab w:val="left" w:pos="-720"/>
        </w:tabs>
        <w:jc w:val="both"/>
        <w:rPr>
          <w:rFonts w:ascii="Times New Roman" w:eastAsia="Times New Roman" w:hAnsi="Times New Roman" w:cs="Times New Roman"/>
          <w:sz w:val="26"/>
          <w:szCs w:val="26"/>
        </w:rPr>
      </w:pPr>
    </w:p>
    <w:sectPr w:rsidR="00AA77EA" w:rsidRPr="00AA77EA" w:rsidSect="000B2E16">
      <w:headerReference w:type="default"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47BF3" w14:textId="77777777" w:rsidR="006D4C71" w:rsidRDefault="006D4C71" w:rsidP="00C322F0">
      <w:r>
        <w:separator/>
      </w:r>
    </w:p>
  </w:endnote>
  <w:endnote w:type="continuationSeparator" w:id="0">
    <w:p w14:paraId="6A565991" w14:textId="77777777" w:rsidR="006D4C71" w:rsidRDefault="006D4C71" w:rsidP="00C322F0">
      <w:r>
        <w:continuationSeparator/>
      </w:r>
    </w:p>
  </w:endnote>
  <w:endnote w:type="continuationNotice" w:id="1">
    <w:p w14:paraId="40A73668" w14:textId="77777777" w:rsidR="006D4C71" w:rsidRDefault="006D4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6077376"/>
      <w:docPartObj>
        <w:docPartGallery w:val="Page Numbers (Bottom of Page)"/>
        <w:docPartUnique/>
      </w:docPartObj>
    </w:sdtPr>
    <w:sdtEndPr>
      <w:rPr>
        <w:noProof/>
        <w:sz w:val="26"/>
        <w:szCs w:val="26"/>
      </w:rPr>
    </w:sdtEndPr>
    <w:sdtContent>
      <w:p w14:paraId="59581D43" w14:textId="692D8346" w:rsidR="00BE5485" w:rsidRPr="0048770E" w:rsidRDefault="00BE5485" w:rsidP="0048770E">
        <w:pPr>
          <w:pStyle w:val="Footer"/>
          <w:tabs>
            <w:tab w:val="clear" w:pos="4680"/>
          </w:tabs>
          <w:jc w:val="center"/>
          <w:rPr>
            <w:sz w:val="26"/>
            <w:szCs w:val="26"/>
          </w:rPr>
        </w:pPr>
        <w:r w:rsidRPr="00015383">
          <w:rPr>
            <w:sz w:val="26"/>
            <w:szCs w:val="26"/>
          </w:rPr>
          <w:fldChar w:fldCharType="begin"/>
        </w:r>
        <w:r w:rsidRPr="008143AC">
          <w:rPr>
            <w:sz w:val="26"/>
            <w:szCs w:val="26"/>
          </w:rPr>
          <w:instrText xml:space="preserve"> PAGE   \* MERGEFORMAT </w:instrText>
        </w:r>
        <w:r w:rsidRPr="00015383">
          <w:rPr>
            <w:sz w:val="26"/>
            <w:szCs w:val="26"/>
          </w:rPr>
          <w:fldChar w:fldCharType="separate"/>
        </w:r>
        <w:r w:rsidR="000C47A9">
          <w:rPr>
            <w:noProof/>
            <w:sz w:val="26"/>
            <w:szCs w:val="26"/>
          </w:rPr>
          <w:t>7</w:t>
        </w:r>
        <w:r w:rsidRPr="00015383">
          <w:rPr>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64E72" w14:textId="77777777" w:rsidR="00BE5485" w:rsidRDefault="00BE5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71F34" w14:textId="77777777" w:rsidR="006D4C71" w:rsidRDefault="006D4C71" w:rsidP="00C322F0">
      <w:r>
        <w:separator/>
      </w:r>
    </w:p>
  </w:footnote>
  <w:footnote w:type="continuationSeparator" w:id="0">
    <w:p w14:paraId="30AAB834" w14:textId="77777777" w:rsidR="006D4C71" w:rsidRDefault="006D4C71" w:rsidP="00C322F0">
      <w:r>
        <w:continuationSeparator/>
      </w:r>
    </w:p>
  </w:footnote>
  <w:footnote w:type="continuationNotice" w:id="1">
    <w:p w14:paraId="097B6844" w14:textId="77777777" w:rsidR="006D4C71" w:rsidRDefault="006D4C71"/>
  </w:footnote>
  <w:footnote w:id="2">
    <w:p w14:paraId="046F2E16" w14:textId="42117B72" w:rsidR="00BE5485" w:rsidRPr="008C3206" w:rsidRDefault="00BE5485" w:rsidP="003C2868">
      <w:pPr>
        <w:pStyle w:val="FootnoteText"/>
        <w:spacing w:after="120"/>
        <w:ind w:firstLine="720"/>
        <w:rPr>
          <w:sz w:val="26"/>
          <w:szCs w:val="26"/>
        </w:rPr>
      </w:pPr>
      <w:r w:rsidRPr="008C3206">
        <w:rPr>
          <w:rStyle w:val="FootnoteReference"/>
          <w:sz w:val="26"/>
          <w:szCs w:val="26"/>
        </w:rPr>
        <w:footnoteRef/>
      </w:r>
      <w:r w:rsidRPr="008C3206">
        <w:rPr>
          <w:sz w:val="26"/>
          <w:szCs w:val="26"/>
        </w:rPr>
        <w:t xml:space="preserve"> </w:t>
      </w:r>
      <w:r>
        <w:rPr>
          <w:sz w:val="26"/>
          <w:szCs w:val="26"/>
        </w:rPr>
        <w:tab/>
        <w:t>Also, on August 14, 2020, the OCA filed an Expedited Motion for an Extension of the Statutory Suspension Period of Aqua’s Application (</w:t>
      </w:r>
      <w:r w:rsidR="004A070F">
        <w:rPr>
          <w:sz w:val="26"/>
          <w:szCs w:val="26"/>
        </w:rPr>
        <w:t xml:space="preserve">Expedited </w:t>
      </w:r>
      <w:r>
        <w:rPr>
          <w:sz w:val="26"/>
          <w:szCs w:val="26"/>
        </w:rPr>
        <w:t xml:space="preserve">Motion) which requested an extension of the suspension period by sixty days.  The OCA filed the </w:t>
      </w:r>
      <w:r w:rsidR="00D937FA">
        <w:rPr>
          <w:sz w:val="26"/>
          <w:szCs w:val="26"/>
        </w:rPr>
        <w:t xml:space="preserve">Expedited </w:t>
      </w:r>
      <w:r>
        <w:rPr>
          <w:sz w:val="26"/>
          <w:szCs w:val="26"/>
        </w:rPr>
        <w:t xml:space="preserve">Motion pursuant to the </w:t>
      </w:r>
      <w:r w:rsidRPr="008C3206">
        <w:rPr>
          <w:i/>
          <w:iCs/>
          <w:sz w:val="26"/>
          <w:szCs w:val="26"/>
        </w:rPr>
        <w:t>Suspension of Regulatory and Statutory Deadlines: Modification to Filing and Service Requirements</w:t>
      </w:r>
      <w:r>
        <w:rPr>
          <w:sz w:val="26"/>
          <w:szCs w:val="26"/>
        </w:rPr>
        <w:t xml:space="preserve"> </w:t>
      </w:r>
      <w:r w:rsidRPr="007F3548">
        <w:rPr>
          <w:i/>
          <w:iCs/>
          <w:sz w:val="26"/>
          <w:szCs w:val="26"/>
        </w:rPr>
        <w:t>– Emergency Order</w:t>
      </w:r>
      <w:r>
        <w:rPr>
          <w:sz w:val="26"/>
          <w:szCs w:val="26"/>
        </w:rPr>
        <w:t xml:space="preserve">, Docket No. M-2020-3019262 (March 20, 2020); </w:t>
      </w:r>
      <w:r>
        <w:rPr>
          <w:i/>
          <w:iCs/>
          <w:sz w:val="26"/>
          <w:szCs w:val="26"/>
        </w:rPr>
        <w:t>s</w:t>
      </w:r>
      <w:r w:rsidRPr="00C61F98">
        <w:rPr>
          <w:i/>
          <w:iCs/>
          <w:sz w:val="26"/>
          <w:szCs w:val="26"/>
        </w:rPr>
        <w:t>ee also</w:t>
      </w:r>
      <w:r>
        <w:rPr>
          <w:sz w:val="26"/>
          <w:szCs w:val="26"/>
        </w:rPr>
        <w:t xml:space="preserve">, </w:t>
      </w:r>
      <w:r w:rsidRPr="008C3206">
        <w:rPr>
          <w:i/>
          <w:iCs/>
          <w:sz w:val="26"/>
          <w:szCs w:val="26"/>
        </w:rPr>
        <w:t>Suspension of Regulatory and Statutory Deadlines: Modification to Filing and Service Requirements</w:t>
      </w:r>
      <w:r>
        <w:rPr>
          <w:sz w:val="26"/>
          <w:szCs w:val="26"/>
        </w:rPr>
        <w:t xml:space="preserve"> </w:t>
      </w:r>
      <w:r w:rsidRPr="007F3548">
        <w:rPr>
          <w:i/>
          <w:iCs/>
          <w:sz w:val="26"/>
          <w:szCs w:val="26"/>
        </w:rPr>
        <w:t xml:space="preserve">– </w:t>
      </w:r>
      <w:r>
        <w:rPr>
          <w:i/>
          <w:iCs/>
          <w:sz w:val="26"/>
          <w:szCs w:val="26"/>
        </w:rPr>
        <w:t>Ratification</w:t>
      </w:r>
      <w:r w:rsidRPr="007F3548">
        <w:rPr>
          <w:i/>
          <w:iCs/>
          <w:sz w:val="26"/>
          <w:szCs w:val="26"/>
        </w:rPr>
        <w:t xml:space="preserve"> Order</w:t>
      </w:r>
      <w:r>
        <w:rPr>
          <w:sz w:val="26"/>
          <w:szCs w:val="26"/>
        </w:rPr>
        <w:t>, Docket No. M-2020-3019262 (Order adopted March 26, 2020) (</w:t>
      </w:r>
      <w:r w:rsidRPr="004E777D">
        <w:rPr>
          <w:i/>
          <w:iCs/>
          <w:sz w:val="26"/>
          <w:szCs w:val="26"/>
        </w:rPr>
        <w:t>Emergency Order</w:t>
      </w:r>
      <w:r>
        <w:rPr>
          <w:sz w:val="26"/>
          <w:szCs w:val="26"/>
        </w:rPr>
        <w:t xml:space="preserve">).  According to the OCA, the suspension is necessary to meet the mounting challenges resulting from the COVID-19 pandemic and will ensure that the OCA has sufficient time to investigate and support its position in the Application proceeding.  The OCA submits that its </w:t>
      </w:r>
      <w:r w:rsidR="004A070F">
        <w:rPr>
          <w:sz w:val="26"/>
          <w:szCs w:val="26"/>
        </w:rPr>
        <w:t xml:space="preserve">Expedited </w:t>
      </w:r>
      <w:r>
        <w:rPr>
          <w:sz w:val="26"/>
          <w:szCs w:val="26"/>
        </w:rPr>
        <w:t xml:space="preserve">Motion should not be viewed as an alternative resolution to the issues raised in the Interlocutory Petition.  </w:t>
      </w:r>
      <w:r w:rsidR="00B41CEA">
        <w:rPr>
          <w:sz w:val="26"/>
          <w:szCs w:val="26"/>
        </w:rPr>
        <w:t xml:space="preserve">Expedited </w:t>
      </w:r>
      <w:r>
        <w:rPr>
          <w:sz w:val="26"/>
          <w:szCs w:val="26"/>
        </w:rPr>
        <w:t xml:space="preserve">Motion at 4.  In the Procedural Order dated August 18, 2020, ALJ Jones directed the Parties to address the </w:t>
      </w:r>
      <w:r w:rsidR="004A070F">
        <w:rPr>
          <w:sz w:val="26"/>
          <w:szCs w:val="26"/>
        </w:rPr>
        <w:t xml:space="preserve">Expedited </w:t>
      </w:r>
      <w:r>
        <w:rPr>
          <w:sz w:val="26"/>
          <w:szCs w:val="26"/>
        </w:rPr>
        <w:t xml:space="preserve">Motion in writing by August 24, 2020.  To date the </w:t>
      </w:r>
      <w:r w:rsidR="00B41CEA">
        <w:rPr>
          <w:sz w:val="26"/>
          <w:szCs w:val="26"/>
        </w:rPr>
        <w:t xml:space="preserve">Expedited </w:t>
      </w:r>
      <w:r>
        <w:rPr>
          <w:sz w:val="26"/>
          <w:szCs w:val="26"/>
        </w:rPr>
        <w:t xml:space="preserve">Motion remains pending before the OALJ.   </w:t>
      </w:r>
    </w:p>
  </w:footnote>
  <w:footnote w:id="3">
    <w:p w14:paraId="16AADC10" w14:textId="369B5111" w:rsidR="00F81081" w:rsidRPr="00D434E6" w:rsidRDefault="00F81081" w:rsidP="00D434E6">
      <w:pPr>
        <w:pStyle w:val="FootnoteText"/>
        <w:ind w:firstLine="720"/>
        <w:rPr>
          <w:sz w:val="26"/>
          <w:szCs w:val="26"/>
        </w:rPr>
      </w:pPr>
      <w:r w:rsidRPr="00D434E6">
        <w:rPr>
          <w:rStyle w:val="FootnoteReference"/>
          <w:sz w:val="26"/>
          <w:szCs w:val="26"/>
        </w:rPr>
        <w:footnoteRef/>
      </w:r>
      <w:r w:rsidRPr="00D434E6">
        <w:rPr>
          <w:sz w:val="26"/>
          <w:szCs w:val="26"/>
        </w:rPr>
        <w:t xml:space="preserve"> </w:t>
      </w:r>
      <w:r w:rsidR="00D434E6">
        <w:rPr>
          <w:sz w:val="26"/>
          <w:szCs w:val="26"/>
        </w:rPr>
        <w:tab/>
      </w:r>
      <w:r w:rsidR="00645CF5">
        <w:rPr>
          <w:sz w:val="26"/>
          <w:szCs w:val="26"/>
        </w:rPr>
        <w:t xml:space="preserve">On </w:t>
      </w:r>
      <w:r w:rsidR="00EB353C">
        <w:rPr>
          <w:sz w:val="26"/>
          <w:szCs w:val="26"/>
        </w:rPr>
        <w:t xml:space="preserve">August 24, 2020, the County </w:t>
      </w:r>
      <w:r w:rsidR="00B266FF">
        <w:rPr>
          <w:sz w:val="26"/>
          <w:szCs w:val="26"/>
        </w:rPr>
        <w:t xml:space="preserve">filed a Reply to the Briefs of Aqua and DELCORA.  </w:t>
      </w:r>
      <w:r w:rsidR="00683204">
        <w:rPr>
          <w:sz w:val="26"/>
          <w:szCs w:val="26"/>
        </w:rPr>
        <w:t xml:space="preserve">For the reasons discussed below, we shall decline to consider this additional filing.  </w:t>
      </w:r>
    </w:p>
  </w:footnote>
  <w:footnote w:id="4">
    <w:p w14:paraId="6D2BCD35" w14:textId="5D9B2BA1" w:rsidR="00BE5485" w:rsidRPr="00715094" w:rsidRDefault="00BE5485" w:rsidP="003C2868">
      <w:pPr>
        <w:pStyle w:val="FootnoteText"/>
        <w:keepNext/>
        <w:keepLines/>
        <w:ind w:firstLine="720"/>
        <w:rPr>
          <w:sz w:val="26"/>
          <w:szCs w:val="26"/>
        </w:rPr>
      </w:pPr>
      <w:r w:rsidRPr="00715094">
        <w:rPr>
          <w:rStyle w:val="FootnoteReference"/>
          <w:sz w:val="26"/>
          <w:szCs w:val="26"/>
        </w:rPr>
        <w:footnoteRef/>
      </w:r>
      <w:r w:rsidRPr="00715094">
        <w:rPr>
          <w:sz w:val="26"/>
          <w:szCs w:val="26"/>
        </w:rPr>
        <w:t xml:space="preserve"> </w:t>
      </w:r>
      <w:r>
        <w:rPr>
          <w:sz w:val="26"/>
          <w:szCs w:val="26"/>
        </w:rPr>
        <w:tab/>
        <w:t xml:space="preserve">Both Petitions to Intervene were filed before the Application was finally accepted for filing on July 27, 2020, and when the docket became active.  However, even if we were to apply the later date of July 27, 2020, for purpose of starting the clock for responses, no objections have been filed in this matter as of the date of this Opinion and Order.  </w:t>
      </w:r>
      <w:r w:rsidR="00897D3E">
        <w:rPr>
          <w:sz w:val="26"/>
          <w:szCs w:val="26"/>
        </w:rPr>
        <w:t xml:space="preserve">Pursuant to 52 Pa. Code § 5.75(b), we are taking action on the Petitions to Intervene of the County and DELCORA in order to address the Interlocutory Petition and the responses thereto and to provide </w:t>
      </w:r>
      <w:r w:rsidR="001C7D44">
        <w:rPr>
          <w:sz w:val="26"/>
          <w:szCs w:val="26"/>
        </w:rPr>
        <w:t xml:space="preserve">timely </w:t>
      </w:r>
      <w:r w:rsidR="00897D3E">
        <w:rPr>
          <w:sz w:val="26"/>
          <w:szCs w:val="26"/>
        </w:rPr>
        <w:t xml:space="preserve">guidance to the ALJ and the Parties </w:t>
      </w:r>
      <w:r w:rsidR="00BD3C58">
        <w:rPr>
          <w:sz w:val="26"/>
          <w:szCs w:val="26"/>
        </w:rPr>
        <w:t xml:space="preserve">on the Interlocutory Petition issues </w:t>
      </w:r>
      <w:r w:rsidR="00897D3E">
        <w:rPr>
          <w:sz w:val="26"/>
          <w:szCs w:val="26"/>
        </w:rPr>
        <w:t xml:space="preserve">prior to the Prehearing Conference.  </w:t>
      </w:r>
    </w:p>
  </w:footnote>
  <w:footnote w:id="5">
    <w:p w14:paraId="4EC9FFDB" w14:textId="194C0F14" w:rsidR="00BE5485" w:rsidRDefault="00BE5485" w:rsidP="003B21B3">
      <w:pPr>
        <w:pStyle w:val="FootnoteText"/>
        <w:keepNext/>
        <w:keepLines/>
        <w:ind w:firstLine="720"/>
        <w:rPr>
          <w:sz w:val="26"/>
          <w:szCs w:val="26"/>
        </w:rPr>
      </w:pPr>
      <w:r w:rsidRPr="0019021A">
        <w:rPr>
          <w:rStyle w:val="FootnoteReference"/>
          <w:sz w:val="26"/>
          <w:szCs w:val="26"/>
        </w:rPr>
        <w:footnoteRef/>
      </w:r>
      <w:r w:rsidRPr="0019021A">
        <w:rPr>
          <w:sz w:val="26"/>
          <w:szCs w:val="26"/>
        </w:rPr>
        <w:t xml:space="preserve"> </w:t>
      </w:r>
      <w:r>
        <w:rPr>
          <w:sz w:val="26"/>
          <w:szCs w:val="26"/>
        </w:rPr>
        <w:tab/>
        <w:t>The County cites to the MOU contained in the Direct Testimony of William C. Packer as follows:</w:t>
      </w:r>
    </w:p>
    <w:p w14:paraId="15EB3DDF" w14:textId="02D5644D" w:rsidR="00BE5485" w:rsidRDefault="00BE5485" w:rsidP="003B21B3">
      <w:pPr>
        <w:pStyle w:val="FootnoteText"/>
        <w:keepNext/>
        <w:keepLines/>
        <w:ind w:firstLine="720"/>
        <w:rPr>
          <w:sz w:val="26"/>
          <w:szCs w:val="26"/>
        </w:rPr>
      </w:pPr>
    </w:p>
    <w:p w14:paraId="6E8A413B" w14:textId="77777777" w:rsidR="00BE5485" w:rsidRPr="0063219E" w:rsidRDefault="00BE5485" w:rsidP="003B21B3">
      <w:pPr>
        <w:keepNext/>
        <w:keepLines/>
        <w:tabs>
          <w:tab w:val="left" w:pos="2232"/>
        </w:tabs>
        <w:ind w:left="1440" w:right="1440"/>
        <w:textAlignment w:val="baseline"/>
        <w:rPr>
          <w:rFonts w:eastAsia="Times New Roman"/>
          <w:color w:val="000000"/>
          <w:spacing w:val="-3"/>
          <w:sz w:val="26"/>
          <w:szCs w:val="26"/>
        </w:rPr>
      </w:pPr>
      <w:r w:rsidRPr="009A4EC9">
        <w:rPr>
          <w:rFonts w:ascii="Times New Roman" w:eastAsia="Times New Roman" w:hAnsi="Times New Roman" w:cs="Times New Roman"/>
          <w:color w:val="000000"/>
          <w:spacing w:val="-3"/>
          <w:sz w:val="26"/>
          <w:szCs w:val="26"/>
        </w:rPr>
        <w:t>3.</w:t>
      </w:r>
      <w:r>
        <w:rPr>
          <w:rFonts w:eastAsia="Times New Roman"/>
          <w:color w:val="000000"/>
          <w:spacing w:val="-3"/>
          <w:sz w:val="26"/>
          <w:szCs w:val="26"/>
        </w:rPr>
        <w:tab/>
      </w:r>
      <w:r w:rsidRPr="0063219E">
        <w:rPr>
          <w:rFonts w:ascii="Times New Roman" w:eastAsia="Times New Roman" w:hAnsi="Times New Roman"/>
          <w:color w:val="000000"/>
          <w:spacing w:val="-3"/>
          <w:sz w:val="26"/>
          <w:szCs w:val="26"/>
        </w:rPr>
        <w:t>Aqua Wastewater shall calculate the customer assistance payment amount for each DELCORA customer and the total customer assistance payment amount for each billing period, and shall provide its calculation, along with any and all information necessary to confirm the calculation of both payment amounts to the designated calculation agent.</w:t>
      </w:r>
    </w:p>
    <w:p w14:paraId="48F566D9" w14:textId="77777777" w:rsidR="00BE5485" w:rsidRDefault="00BE5485" w:rsidP="003B21B3">
      <w:pPr>
        <w:keepNext/>
        <w:keepLines/>
        <w:ind w:left="1440" w:right="1440"/>
        <w:rPr>
          <w:rFonts w:eastAsia="Times New Roman"/>
          <w:color w:val="000000"/>
          <w:sz w:val="26"/>
          <w:szCs w:val="26"/>
        </w:rPr>
      </w:pPr>
    </w:p>
    <w:p w14:paraId="09777AC3" w14:textId="77777777" w:rsidR="00BE5485" w:rsidRPr="0063219E" w:rsidRDefault="00BE5485" w:rsidP="003B21B3">
      <w:pPr>
        <w:keepNext/>
        <w:keepLines/>
        <w:ind w:left="1440" w:right="1440"/>
        <w:rPr>
          <w:rFonts w:ascii="Times New Roman" w:hAnsi="Times New Roman" w:cs="Times New Roman"/>
          <w:sz w:val="26"/>
          <w:szCs w:val="26"/>
        </w:rPr>
      </w:pPr>
      <w:r w:rsidRPr="009A4EC9">
        <w:rPr>
          <w:rFonts w:ascii="Times New Roman" w:eastAsia="Times New Roman" w:hAnsi="Times New Roman" w:cs="Times New Roman"/>
          <w:color w:val="000000"/>
          <w:sz w:val="26"/>
          <w:szCs w:val="26"/>
        </w:rPr>
        <w:t>4.</w:t>
      </w:r>
      <w:r>
        <w:rPr>
          <w:rFonts w:eastAsia="Times New Roman"/>
          <w:color w:val="000000"/>
          <w:sz w:val="26"/>
          <w:szCs w:val="26"/>
        </w:rPr>
        <w:tab/>
      </w:r>
      <w:r w:rsidRPr="0063219E">
        <w:rPr>
          <w:rFonts w:ascii="Times New Roman" w:eastAsia="Times New Roman" w:hAnsi="Times New Roman"/>
          <w:color w:val="000000"/>
          <w:sz w:val="26"/>
          <w:szCs w:val="26"/>
        </w:rPr>
        <w:t>DELCORA shall timely direct the Trustee under the Trust Agreement to transfer to Aqua Wastewater by Fedwire amount equal to the total customer assistance amount confirmed by the designated calculation agent for the applicable billing period.</w:t>
      </w:r>
    </w:p>
    <w:p w14:paraId="4F75A00F" w14:textId="414A9A82" w:rsidR="00BE5485" w:rsidRDefault="00BE5485" w:rsidP="003B21B3">
      <w:pPr>
        <w:pStyle w:val="FootnoteText"/>
        <w:keepNext/>
        <w:keepLines/>
        <w:ind w:firstLine="720"/>
        <w:rPr>
          <w:sz w:val="26"/>
          <w:szCs w:val="26"/>
        </w:rPr>
      </w:pPr>
    </w:p>
    <w:p w14:paraId="6BDC758C" w14:textId="7B462134" w:rsidR="00BE5485" w:rsidRPr="0019021A" w:rsidRDefault="00BE5485" w:rsidP="003C2868">
      <w:pPr>
        <w:pStyle w:val="FootnoteText"/>
        <w:keepNext/>
        <w:keepLines/>
        <w:spacing w:after="120"/>
        <w:rPr>
          <w:sz w:val="26"/>
          <w:szCs w:val="26"/>
        </w:rPr>
      </w:pPr>
      <w:r w:rsidRPr="009A4EC9">
        <w:rPr>
          <w:i/>
          <w:iCs/>
          <w:sz w:val="26"/>
          <w:szCs w:val="26"/>
        </w:rPr>
        <w:t>Id.</w:t>
      </w:r>
      <w:r>
        <w:rPr>
          <w:sz w:val="26"/>
          <w:szCs w:val="26"/>
        </w:rPr>
        <w:t xml:space="preserve"> (citing Aqua St. No. 2, App. B).</w:t>
      </w:r>
    </w:p>
  </w:footnote>
  <w:footnote w:id="6">
    <w:p w14:paraId="735A7432" w14:textId="6648930A" w:rsidR="00BE5485" w:rsidRPr="00B460AE" w:rsidRDefault="00BE5485" w:rsidP="00B460AE">
      <w:pPr>
        <w:pStyle w:val="FootnoteText"/>
        <w:ind w:firstLine="720"/>
        <w:rPr>
          <w:sz w:val="26"/>
          <w:szCs w:val="26"/>
        </w:rPr>
      </w:pPr>
      <w:r w:rsidRPr="00B460AE">
        <w:rPr>
          <w:rStyle w:val="FootnoteReference"/>
          <w:sz w:val="26"/>
          <w:szCs w:val="26"/>
        </w:rPr>
        <w:footnoteRef/>
      </w:r>
      <w:r w:rsidRPr="00B460AE">
        <w:rPr>
          <w:sz w:val="26"/>
          <w:szCs w:val="26"/>
        </w:rPr>
        <w:t xml:space="preserve"> </w:t>
      </w:r>
      <w:r>
        <w:rPr>
          <w:sz w:val="26"/>
          <w:szCs w:val="26"/>
        </w:rPr>
        <w:tab/>
        <w:t xml:space="preserve">In </w:t>
      </w:r>
      <w:r w:rsidRPr="006272E7">
        <w:rPr>
          <w:i/>
          <w:iCs/>
          <w:sz w:val="26"/>
          <w:szCs w:val="26"/>
        </w:rPr>
        <w:t>Process Gas</w:t>
      </w:r>
      <w:r>
        <w:rPr>
          <w:sz w:val="26"/>
          <w:szCs w:val="26"/>
        </w:rPr>
        <w:t xml:space="preserve">, the Pennsylvania Supreme Court held that the courts of the Commonwealth should apply the following criteria when considering the issuance of a stay: (1) the petitioner makes a strong showing of being likely to prevail on the merits; (2) the petitioner has shown that without the requested relief it will suffer irreparable injury; (3) the issuance of the stay will not substantially harm other interested parties; and (4) the issuance of the stay will not adversely affect the public interest.  467 A.2d at 809.  </w:t>
      </w:r>
    </w:p>
  </w:footnote>
  <w:footnote w:id="7">
    <w:p w14:paraId="7C18CC7F" w14:textId="0A8AD2C8" w:rsidR="00BE5485" w:rsidRPr="00955B6A" w:rsidRDefault="00BE5485" w:rsidP="00955B6A">
      <w:pPr>
        <w:pStyle w:val="FootnoteText"/>
        <w:ind w:firstLine="720"/>
        <w:rPr>
          <w:sz w:val="26"/>
          <w:szCs w:val="26"/>
        </w:rPr>
      </w:pPr>
      <w:r w:rsidRPr="00955B6A">
        <w:rPr>
          <w:rStyle w:val="FootnoteReference"/>
          <w:sz w:val="26"/>
          <w:szCs w:val="26"/>
        </w:rPr>
        <w:footnoteRef/>
      </w:r>
      <w:r w:rsidRPr="00955B6A">
        <w:rPr>
          <w:sz w:val="26"/>
          <w:szCs w:val="26"/>
        </w:rPr>
        <w:t xml:space="preserve"> </w:t>
      </w:r>
      <w:r>
        <w:rPr>
          <w:sz w:val="26"/>
          <w:szCs w:val="26"/>
        </w:rPr>
        <w:tab/>
        <w:t xml:space="preserve">The County notes that neither DELCORA nor Aqua raised the doctrine of primary jurisdiction in the Common Pleas Action and, therefore, they waived raising it.  To the contrary, the County continues, Aqua intervened in the Common Pleas Action by asserting that the County’s Amended Complaint and the Ordinance were a direct attack on the APA.  Interlocutory Petition at 15.  </w:t>
      </w:r>
    </w:p>
  </w:footnote>
  <w:footnote w:id="8">
    <w:p w14:paraId="6E2FF518" w14:textId="1806B96F" w:rsidR="00BE5485" w:rsidRPr="00E22041" w:rsidRDefault="00BE5485" w:rsidP="00D83F2A">
      <w:pPr>
        <w:pStyle w:val="FootnoteText"/>
        <w:keepNext/>
        <w:keepLines/>
        <w:rPr>
          <w:sz w:val="26"/>
          <w:szCs w:val="26"/>
        </w:rPr>
      </w:pPr>
      <w:r>
        <w:rPr>
          <w:sz w:val="26"/>
          <w:szCs w:val="26"/>
        </w:rPr>
        <w:tab/>
      </w:r>
      <w:r w:rsidRPr="00E22041">
        <w:rPr>
          <w:rStyle w:val="FootnoteReference"/>
          <w:sz w:val="26"/>
          <w:szCs w:val="26"/>
        </w:rPr>
        <w:footnoteRef/>
      </w:r>
      <w:r w:rsidRPr="00E22041">
        <w:rPr>
          <w:sz w:val="26"/>
          <w:szCs w:val="26"/>
        </w:rPr>
        <w:t xml:space="preserve"> </w:t>
      </w:r>
      <w:r>
        <w:rPr>
          <w:sz w:val="26"/>
          <w:szCs w:val="26"/>
        </w:rPr>
        <w:tab/>
      </w:r>
      <w:r w:rsidRPr="00E22041">
        <w:rPr>
          <w:i/>
          <w:sz w:val="26"/>
          <w:szCs w:val="26"/>
        </w:rPr>
        <w:t>See, e.g., Mobilfone of Northeastern PA, Inc. v. Paul Kelly d/b/a American Teletronix</w:t>
      </w:r>
      <w:r>
        <w:rPr>
          <w:sz w:val="26"/>
          <w:szCs w:val="26"/>
        </w:rPr>
        <w:t xml:space="preserve">, 67 Pa. P.U.C. 256 (1988); </w:t>
      </w:r>
      <w:r w:rsidRPr="003168E4">
        <w:rPr>
          <w:i/>
          <w:sz w:val="26"/>
          <w:szCs w:val="26"/>
        </w:rPr>
        <w:t>Petition of West Penn Power Company d/b/a Allegheny Power</w:t>
      </w:r>
      <w:r>
        <w:rPr>
          <w:sz w:val="26"/>
          <w:szCs w:val="26"/>
        </w:rPr>
        <w:t>, Docket No. P-2010-2158084 (Order entered November 8, 2010)</w:t>
      </w:r>
      <w:r w:rsidR="00D83F2A">
        <w:rPr>
          <w:sz w:val="26"/>
          <w:szCs w:val="26"/>
        </w:rPr>
        <w:t>;</w:t>
      </w:r>
      <w:r>
        <w:rPr>
          <w:sz w:val="26"/>
          <w:szCs w:val="26"/>
        </w:rPr>
        <w:t xml:space="preserve"> </w:t>
      </w:r>
      <w:r w:rsidR="00D83F2A">
        <w:rPr>
          <w:sz w:val="26"/>
          <w:szCs w:val="26"/>
        </w:rPr>
        <w:t xml:space="preserve">and </w:t>
      </w:r>
      <w:r w:rsidR="00D83F2A" w:rsidRPr="00D83F2A">
        <w:rPr>
          <w:i/>
          <w:iCs/>
          <w:sz w:val="26"/>
          <w:szCs w:val="26"/>
        </w:rPr>
        <w:t>Alderwoods</w:t>
      </w:r>
      <w:r w:rsidR="00D83F2A">
        <w:rPr>
          <w:i/>
          <w:iCs/>
          <w:sz w:val="26"/>
          <w:szCs w:val="26"/>
        </w:rPr>
        <w:t xml:space="preserve"> (Pennsylvania)</w:t>
      </w:r>
      <w:r w:rsidR="00D83F2A" w:rsidRPr="00D83F2A">
        <w:rPr>
          <w:i/>
          <w:iCs/>
          <w:sz w:val="26"/>
          <w:szCs w:val="26"/>
        </w:rPr>
        <w:t>, Inc., v. Duquesne Light Company</w:t>
      </w:r>
      <w:r w:rsidR="00D83F2A">
        <w:rPr>
          <w:sz w:val="26"/>
          <w:szCs w:val="26"/>
        </w:rPr>
        <w:t xml:space="preserve">, Docket Nos. P-2016-2541570 and C-2016-2522634 (Order entered October 13, 2016).  </w:t>
      </w:r>
    </w:p>
  </w:footnote>
  <w:footnote w:id="9">
    <w:p w14:paraId="25208571" w14:textId="4C74B656" w:rsidR="00486209" w:rsidRPr="00486209" w:rsidRDefault="00486209" w:rsidP="00486209">
      <w:pPr>
        <w:pStyle w:val="FootnoteText"/>
        <w:ind w:firstLine="720"/>
        <w:rPr>
          <w:sz w:val="26"/>
          <w:szCs w:val="26"/>
        </w:rPr>
      </w:pPr>
      <w:r w:rsidRPr="00486209">
        <w:rPr>
          <w:rStyle w:val="FootnoteReference"/>
          <w:sz w:val="26"/>
          <w:szCs w:val="26"/>
        </w:rPr>
        <w:footnoteRef/>
      </w:r>
      <w:r w:rsidRPr="00486209">
        <w:rPr>
          <w:sz w:val="26"/>
          <w:szCs w:val="26"/>
        </w:rPr>
        <w:t xml:space="preserve"> </w:t>
      </w:r>
      <w:r>
        <w:rPr>
          <w:sz w:val="26"/>
          <w:szCs w:val="26"/>
        </w:rPr>
        <w:tab/>
        <w:t xml:space="preserve">However, we recognize that there </w:t>
      </w:r>
      <w:r w:rsidR="004A070F">
        <w:rPr>
          <w:sz w:val="26"/>
          <w:szCs w:val="26"/>
        </w:rPr>
        <w:t xml:space="preserve">may be circumstances which </w:t>
      </w:r>
      <w:r w:rsidR="00B17435">
        <w:rPr>
          <w:sz w:val="26"/>
          <w:szCs w:val="26"/>
        </w:rPr>
        <w:t>c</w:t>
      </w:r>
      <w:r w:rsidR="004A070F">
        <w:rPr>
          <w:sz w:val="26"/>
          <w:szCs w:val="26"/>
        </w:rPr>
        <w:t xml:space="preserve">ould prevent the Commission from meeting a statutory compliance date such as those outlined in the </w:t>
      </w:r>
      <w:r w:rsidR="004A070F" w:rsidRPr="004A070F">
        <w:rPr>
          <w:i/>
          <w:iCs/>
          <w:sz w:val="26"/>
          <w:szCs w:val="26"/>
        </w:rPr>
        <w:t>Emergency Order</w:t>
      </w:r>
      <w:r w:rsidR="004A070F">
        <w:rPr>
          <w:sz w:val="26"/>
          <w:szCs w:val="26"/>
        </w:rPr>
        <w:t xml:space="preserve">. </w:t>
      </w:r>
      <w:r w:rsidR="004208C8">
        <w:rPr>
          <w:sz w:val="26"/>
          <w:szCs w:val="26"/>
        </w:rPr>
        <w:t xml:space="preserve"> Furthermore, t</w:t>
      </w:r>
      <w:r w:rsidR="004A070F">
        <w:rPr>
          <w:sz w:val="26"/>
          <w:szCs w:val="26"/>
        </w:rPr>
        <w:t>his Opinion and Order does not address the OCA’s Expedited Motion</w:t>
      </w:r>
      <w:r w:rsidR="00CC2384">
        <w:rPr>
          <w:sz w:val="26"/>
          <w:szCs w:val="26"/>
        </w:rPr>
        <w:t xml:space="preserve">, </w:t>
      </w:r>
      <w:r w:rsidR="004A070F">
        <w:rPr>
          <w:sz w:val="26"/>
          <w:szCs w:val="26"/>
        </w:rPr>
        <w:t>and the responses thereto</w:t>
      </w:r>
      <w:r w:rsidR="00CC2384">
        <w:rPr>
          <w:sz w:val="26"/>
          <w:szCs w:val="26"/>
        </w:rPr>
        <w:t xml:space="preserve">, pertaining to the </w:t>
      </w:r>
      <w:r w:rsidR="00CC2384" w:rsidRPr="00CC2384">
        <w:rPr>
          <w:i/>
          <w:iCs/>
          <w:sz w:val="26"/>
          <w:szCs w:val="26"/>
        </w:rPr>
        <w:t>Emergency Order</w:t>
      </w:r>
      <w:r w:rsidR="004A070F">
        <w:rPr>
          <w:sz w:val="26"/>
          <w:szCs w:val="26"/>
        </w:rPr>
        <w:t xml:space="preserve"> because that matter is currently pending before the OALJ.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62359" w14:textId="77777777" w:rsidR="00772798" w:rsidRDefault="00772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82DC6"/>
    <w:multiLevelType w:val="hybridMultilevel"/>
    <w:tmpl w:val="5F76A7B8"/>
    <w:lvl w:ilvl="0" w:tplc="39A870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39F5086"/>
    <w:multiLevelType w:val="hybridMultilevel"/>
    <w:tmpl w:val="8DBAB8A8"/>
    <w:lvl w:ilvl="0" w:tplc="4926C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46E0B5D"/>
    <w:multiLevelType w:val="hybridMultilevel"/>
    <w:tmpl w:val="B58C53D8"/>
    <w:lvl w:ilvl="0" w:tplc="C0B8E11E">
      <w:start w:val="1"/>
      <w:numFmt w:val="upperRoman"/>
      <w:lvlText w:val="%1."/>
      <w:lvlJc w:val="right"/>
      <w:pPr>
        <w:ind w:left="360" w:hanging="360"/>
      </w:pPr>
      <w:rPr>
        <w:rFonts w:ascii="Times New Roman" w:hAnsi="Times New Roman" w:cs="Times New Roman" w:hint="default"/>
        <w:sz w:val="24"/>
        <w:szCs w:val="24"/>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17">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BD1D5A"/>
    <w:multiLevelType w:val="hybridMultilevel"/>
    <w:tmpl w:val="D56AC9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003EF"/>
    <w:rsid w:val="00001A00"/>
    <w:rsid w:val="00003D16"/>
    <w:rsid w:val="00003E8B"/>
    <w:rsid w:val="00005995"/>
    <w:rsid w:val="00005B3E"/>
    <w:rsid w:val="00010509"/>
    <w:rsid w:val="000122F6"/>
    <w:rsid w:val="00012B68"/>
    <w:rsid w:val="000150D0"/>
    <w:rsid w:val="00015383"/>
    <w:rsid w:val="00020E6A"/>
    <w:rsid w:val="00020F41"/>
    <w:rsid w:val="00027FBB"/>
    <w:rsid w:val="00030289"/>
    <w:rsid w:val="00030824"/>
    <w:rsid w:val="00031490"/>
    <w:rsid w:val="00032821"/>
    <w:rsid w:val="0003343C"/>
    <w:rsid w:val="00034C7F"/>
    <w:rsid w:val="00036B67"/>
    <w:rsid w:val="00036B71"/>
    <w:rsid w:val="000372D7"/>
    <w:rsid w:val="00040E13"/>
    <w:rsid w:val="00044D5C"/>
    <w:rsid w:val="000454E2"/>
    <w:rsid w:val="00045D1D"/>
    <w:rsid w:val="00047702"/>
    <w:rsid w:val="000539B9"/>
    <w:rsid w:val="00055203"/>
    <w:rsid w:val="000565A5"/>
    <w:rsid w:val="00056C88"/>
    <w:rsid w:val="00057FF6"/>
    <w:rsid w:val="00061910"/>
    <w:rsid w:val="00065062"/>
    <w:rsid w:val="0006670F"/>
    <w:rsid w:val="000669E9"/>
    <w:rsid w:val="00067E0B"/>
    <w:rsid w:val="00071368"/>
    <w:rsid w:val="000721D7"/>
    <w:rsid w:val="00072200"/>
    <w:rsid w:val="000722E9"/>
    <w:rsid w:val="0007449E"/>
    <w:rsid w:val="00074C55"/>
    <w:rsid w:val="0007530B"/>
    <w:rsid w:val="00076700"/>
    <w:rsid w:val="00077128"/>
    <w:rsid w:val="0007750A"/>
    <w:rsid w:val="00082E68"/>
    <w:rsid w:val="000838D4"/>
    <w:rsid w:val="00087693"/>
    <w:rsid w:val="00092517"/>
    <w:rsid w:val="00093BD2"/>
    <w:rsid w:val="000943B1"/>
    <w:rsid w:val="000945EF"/>
    <w:rsid w:val="000956BA"/>
    <w:rsid w:val="00095C10"/>
    <w:rsid w:val="000965B7"/>
    <w:rsid w:val="000A1511"/>
    <w:rsid w:val="000A237E"/>
    <w:rsid w:val="000A39CE"/>
    <w:rsid w:val="000A700A"/>
    <w:rsid w:val="000A7FD7"/>
    <w:rsid w:val="000B137C"/>
    <w:rsid w:val="000B2DD2"/>
    <w:rsid w:val="000B2E16"/>
    <w:rsid w:val="000B3A7B"/>
    <w:rsid w:val="000B43EC"/>
    <w:rsid w:val="000B65EB"/>
    <w:rsid w:val="000B68BE"/>
    <w:rsid w:val="000C146A"/>
    <w:rsid w:val="000C4194"/>
    <w:rsid w:val="000C47A9"/>
    <w:rsid w:val="000C5A62"/>
    <w:rsid w:val="000C607E"/>
    <w:rsid w:val="000D222E"/>
    <w:rsid w:val="000D379F"/>
    <w:rsid w:val="000D5502"/>
    <w:rsid w:val="000D70CB"/>
    <w:rsid w:val="000D7587"/>
    <w:rsid w:val="000D7D1C"/>
    <w:rsid w:val="000E1625"/>
    <w:rsid w:val="000E1A5D"/>
    <w:rsid w:val="000E1CCC"/>
    <w:rsid w:val="000E423C"/>
    <w:rsid w:val="000E54D8"/>
    <w:rsid w:val="000E5E29"/>
    <w:rsid w:val="000E63FD"/>
    <w:rsid w:val="000F1845"/>
    <w:rsid w:val="000F1AA2"/>
    <w:rsid w:val="000F1D37"/>
    <w:rsid w:val="000F2AE1"/>
    <w:rsid w:val="000F6920"/>
    <w:rsid w:val="00102EDC"/>
    <w:rsid w:val="001033C5"/>
    <w:rsid w:val="00104033"/>
    <w:rsid w:val="00105AB0"/>
    <w:rsid w:val="001061B0"/>
    <w:rsid w:val="00106609"/>
    <w:rsid w:val="00111332"/>
    <w:rsid w:val="001119A7"/>
    <w:rsid w:val="00112C24"/>
    <w:rsid w:val="00112F1B"/>
    <w:rsid w:val="00112F21"/>
    <w:rsid w:val="0011373B"/>
    <w:rsid w:val="00113DD9"/>
    <w:rsid w:val="00114FFF"/>
    <w:rsid w:val="00115292"/>
    <w:rsid w:val="00115531"/>
    <w:rsid w:val="00116247"/>
    <w:rsid w:val="00120D7C"/>
    <w:rsid w:val="00120DCF"/>
    <w:rsid w:val="00127BF5"/>
    <w:rsid w:val="00130A11"/>
    <w:rsid w:val="00133E29"/>
    <w:rsid w:val="001407D9"/>
    <w:rsid w:val="00141C29"/>
    <w:rsid w:val="0014588C"/>
    <w:rsid w:val="001520B9"/>
    <w:rsid w:val="001541EF"/>
    <w:rsid w:val="001546CE"/>
    <w:rsid w:val="00154CCE"/>
    <w:rsid w:val="00155223"/>
    <w:rsid w:val="00157A0A"/>
    <w:rsid w:val="00160701"/>
    <w:rsid w:val="00160E97"/>
    <w:rsid w:val="00161853"/>
    <w:rsid w:val="00163459"/>
    <w:rsid w:val="0016502A"/>
    <w:rsid w:val="001657A8"/>
    <w:rsid w:val="00167FD5"/>
    <w:rsid w:val="00172304"/>
    <w:rsid w:val="00173567"/>
    <w:rsid w:val="0017399E"/>
    <w:rsid w:val="00174746"/>
    <w:rsid w:val="00174AF1"/>
    <w:rsid w:val="00175716"/>
    <w:rsid w:val="00176004"/>
    <w:rsid w:val="00176FE9"/>
    <w:rsid w:val="001820D4"/>
    <w:rsid w:val="001822C6"/>
    <w:rsid w:val="00182485"/>
    <w:rsid w:val="00182AAF"/>
    <w:rsid w:val="00184D9A"/>
    <w:rsid w:val="00186242"/>
    <w:rsid w:val="00186BA9"/>
    <w:rsid w:val="001900AD"/>
    <w:rsid w:val="0019021A"/>
    <w:rsid w:val="00191D6F"/>
    <w:rsid w:val="001926CD"/>
    <w:rsid w:val="00193959"/>
    <w:rsid w:val="00193BFF"/>
    <w:rsid w:val="00193DBC"/>
    <w:rsid w:val="00193ED3"/>
    <w:rsid w:val="00194ED3"/>
    <w:rsid w:val="00196D2E"/>
    <w:rsid w:val="00196F5B"/>
    <w:rsid w:val="00197C1E"/>
    <w:rsid w:val="001A22CA"/>
    <w:rsid w:val="001A2CAE"/>
    <w:rsid w:val="001A6FA7"/>
    <w:rsid w:val="001B04D5"/>
    <w:rsid w:val="001B0CE9"/>
    <w:rsid w:val="001B1000"/>
    <w:rsid w:val="001B3ECD"/>
    <w:rsid w:val="001B441E"/>
    <w:rsid w:val="001B62DF"/>
    <w:rsid w:val="001C18F3"/>
    <w:rsid w:val="001C1C2B"/>
    <w:rsid w:val="001C1D8D"/>
    <w:rsid w:val="001C4896"/>
    <w:rsid w:val="001C51D5"/>
    <w:rsid w:val="001C568D"/>
    <w:rsid w:val="001C56C9"/>
    <w:rsid w:val="001C7D44"/>
    <w:rsid w:val="001D17F2"/>
    <w:rsid w:val="001D33FA"/>
    <w:rsid w:val="001D4277"/>
    <w:rsid w:val="001E047A"/>
    <w:rsid w:val="001E1B17"/>
    <w:rsid w:val="001E1DDA"/>
    <w:rsid w:val="001E2215"/>
    <w:rsid w:val="001E28FF"/>
    <w:rsid w:val="001E3356"/>
    <w:rsid w:val="001E3F30"/>
    <w:rsid w:val="001E53D3"/>
    <w:rsid w:val="001E5794"/>
    <w:rsid w:val="001E6050"/>
    <w:rsid w:val="001E661A"/>
    <w:rsid w:val="001E7C48"/>
    <w:rsid w:val="001F0648"/>
    <w:rsid w:val="001F2905"/>
    <w:rsid w:val="001F3EB4"/>
    <w:rsid w:val="001F5591"/>
    <w:rsid w:val="001F725C"/>
    <w:rsid w:val="00200E47"/>
    <w:rsid w:val="002016C3"/>
    <w:rsid w:val="00201753"/>
    <w:rsid w:val="00201F35"/>
    <w:rsid w:val="002042CF"/>
    <w:rsid w:val="002044A9"/>
    <w:rsid w:val="00207435"/>
    <w:rsid w:val="00207857"/>
    <w:rsid w:val="00215D76"/>
    <w:rsid w:val="0021609B"/>
    <w:rsid w:val="00216CE1"/>
    <w:rsid w:val="00222BBB"/>
    <w:rsid w:val="00231D73"/>
    <w:rsid w:val="002364AD"/>
    <w:rsid w:val="00237758"/>
    <w:rsid w:val="002432DD"/>
    <w:rsid w:val="00247B95"/>
    <w:rsid w:val="002541AC"/>
    <w:rsid w:val="0025440C"/>
    <w:rsid w:val="00254ABC"/>
    <w:rsid w:val="00254B3E"/>
    <w:rsid w:val="00257567"/>
    <w:rsid w:val="00260BF9"/>
    <w:rsid w:val="002618EA"/>
    <w:rsid w:val="00262C12"/>
    <w:rsid w:val="00264534"/>
    <w:rsid w:val="00265D3A"/>
    <w:rsid w:val="002662B8"/>
    <w:rsid w:val="00266937"/>
    <w:rsid w:val="00267BEA"/>
    <w:rsid w:val="0027343A"/>
    <w:rsid w:val="0027434F"/>
    <w:rsid w:val="002744A6"/>
    <w:rsid w:val="00274781"/>
    <w:rsid w:val="00280C73"/>
    <w:rsid w:val="00286664"/>
    <w:rsid w:val="00287EE7"/>
    <w:rsid w:val="002901A1"/>
    <w:rsid w:val="0029091C"/>
    <w:rsid w:val="00293CD1"/>
    <w:rsid w:val="00297460"/>
    <w:rsid w:val="002A47E1"/>
    <w:rsid w:val="002A5824"/>
    <w:rsid w:val="002A72D8"/>
    <w:rsid w:val="002A73A5"/>
    <w:rsid w:val="002A7C25"/>
    <w:rsid w:val="002A7E09"/>
    <w:rsid w:val="002B1B45"/>
    <w:rsid w:val="002B2512"/>
    <w:rsid w:val="002B3A11"/>
    <w:rsid w:val="002B6058"/>
    <w:rsid w:val="002B6DA8"/>
    <w:rsid w:val="002C1C4A"/>
    <w:rsid w:val="002C2A01"/>
    <w:rsid w:val="002C3F25"/>
    <w:rsid w:val="002C67E9"/>
    <w:rsid w:val="002C6D80"/>
    <w:rsid w:val="002C7168"/>
    <w:rsid w:val="002C7853"/>
    <w:rsid w:val="002D157D"/>
    <w:rsid w:val="002D3784"/>
    <w:rsid w:val="002D5985"/>
    <w:rsid w:val="002D5A2C"/>
    <w:rsid w:val="002D6ED4"/>
    <w:rsid w:val="002D7F64"/>
    <w:rsid w:val="002E0CB7"/>
    <w:rsid w:val="002E1EF3"/>
    <w:rsid w:val="002E24DE"/>
    <w:rsid w:val="002E49A4"/>
    <w:rsid w:val="002E4CF2"/>
    <w:rsid w:val="002E6F0B"/>
    <w:rsid w:val="002E7386"/>
    <w:rsid w:val="002E7906"/>
    <w:rsid w:val="002F01DC"/>
    <w:rsid w:val="002F128E"/>
    <w:rsid w:val="002F2AF6"/>
    <w:rsid w:val="002F367F"/>
    <w:rsid w:val="002F483E"/>
    <w:rsid w:val="002F7C9E"/>
    <w:rsid w:val="003010F3"/>
    <w:rsid w:val="003035D9"/>
    <w:rsid w:val="0030375F"/>
    <w:rsid w:val="00306541"/>
    <w:rsid w:val="003075F9"/>
    <w:rsid w:val="00312089"/>
    <w:rsid w:val="003144C6"/>
    <w:rsid w:val="003145DD"/>
    <w:rsid w:val="00316D84"/>
    <w:rsid w:val="00317472"/>
    <w:rsid w:val="00317488"/>
    <w:rsid w:val="00320FF6"/>
    <w:rsid w:val="0032163A"/>
    <w:rsid w:val="003236F6"/>
    <w:rsid w:val="00324236"/>
    <w:rsid w:val="00324B76"/>
    <w:rsid w:val="00326CBC"/>
    <w:rsid w:val="0033138D"/>
    <w:rsid w:val="003316BC"/>
    <w:rsid w:val="003317D2"/>
    <w:rsid w:val="00332FDE"/>
    <w:rsid w:val="0033354D"/>
    <w:rsid w:val="00333791"/>
    <w:rsid w:val="0033498D"/>
    <w:rsid w:val="00337C26"/>
    <w:rsid w:val="00340655"/>
    <w:rsid w:val="00345FF8"/>
    <w:rsid w:val="0034678C"/>
    <w:rsid w:val="003471C5"/>
    <w:rsid w:val="00347D54"/>
    <w:rsid w:val="00351DE8"/>
    <w:rsid w:val="0035275D"/>
    <w:rsid w:val="00352C9C"/>
    <w:rsid w:val="0035727B"/>
    <w:rsid w:val="00364F81"/>
    <w:rsid w:val="00365726"/>
    <w:rsid w:val="003658E2"/>
    <w:rsid w:val="00367289"/>
    <w:rsid w:val="0037262B"/>
    <w:rsid w:val="00374AB0"/>
    <w:rsid w:val="00375AC5"/>
    <w:rsid w:val="003763E2"/>
    <w:rsid w:val="00381BB4"/>
    <w:rsid w:val="00386A17"/>
    <w:rsid w:val="00386B4D"/>
    <w:rsid w:val="00386E51"/>
    <w:rsid w:val="00387288"/>
    <w:rsid w:val="00391B0B"/>
    <w:rsid w:val="00396785"/>
    <w:rsid w:val="003A6BD4"/>
    <w:rsid w:val="003A7BD2"/>
    <w:rsid w:val="003A7E2E"/>
    <w:rsid w:val="003B0A46"/>
    <w:rsid w:val="003B0BA9"/>
    <w:rsid w:val="003B1B19"/>
    <w:rsid w:val="003B1E5B"/>
    <w:rsid w:val="003B21B3"/>
    <w:rsid w:val="003B3DAD"/>
    <w:rsid w:val="003B4D5D"/>
    <w:rsid w:val="003B4F39"/>
    <w:rsid w:val="003C14EF"/>
    <w:rsid w:val="003C1BC1"/>
    <w:rsid w:val="003C2868"/>
    <w:rsid w:val="003C2D50"/>
    <w:rsid w:val="003C33DC"/>
    <w:rsid w:val="003C3E65"/>
    <w:rsid w:val="003C49B6"/>
    <w:rsid w:val="003C5550"/>
    <w:rsid w:val="003C5662"/>
    <w:rsid w:val="003D0481"/>
    <w:rsid w:val="003D0559"/>
    <w:rsid w:val="003D0EC4"/>
    <w:rsid w:val="003D287E"/>
    <w:rsid w:val="003D2929"/>
    <w:rsid w:val="003D4CB8"/>
    <w:rsid w:val="003D5C5F"/>
    <w:rsid w:val="003D6031"/>
    <w:rsid w:val="003D7950"/>
    <w:rsid w:val="003E0A71"/>
    <w:rsid w:val="003E0B42"/>
    <w:rsid w:val="003E2718"/>
    <w:rsid w:val="003E31E1"/>
    <w:rsid w:val="003F091E"/>
    <w:rsid w:val="003F114D"/>
    <w:rsid w:val="003F1380"/>
    <w:rsid w:val="003F601C"/>
    <w:rsid w:val="003F769C"/>
    <w:rsid w:val="00400040"/>
    <w:rsid w:val="004005C9"/>
    <w:rsid w:val="00402AC9"/>
    <w:rsid w:val="00403BB6"/>
    <w:rsid w:val="00405E57"/>
    <w:rsid w:val="00407435"/>
    <w:rsid w:val="00414ABF"/>
    <w:rsid w:val="004176AD"/>
    <w:rsid w:val="004201B2"/>
    <w:rsid w:val="004206AA"/>
    <w:rsid w:val="004208C8"/>
    <w:rsid w:val="00423E53"/>
    <w:rsid w:val="00424129"/>
    <w:rsid w:val="00425E61"/>
    <w:rsid w:val="00426B67"/>
    <w:rsid w:val="00426D01"/>
    <w:rsid w:val="00426D9A"/>
    <w:rsid w:val="00427AB6"/>
    <w:rsid w:val="00430AFD"/>
    <w:rsid w:val="00432EDA"/>
    <w:rsid w:val="00440FB7"/>
    <w:rsid w:val="00442A75"/>
    <w:rsid w:val="004539B2"/>
    <w:rsid w:val="004539EB"/>
    <w:rsid w:val="00454605"/>
    <w:rsid w:val="0045473A"/>
    <w:rsid w:val="00455522"/>
    <w:rsid w:val="00456C03"/>
    <w:rsid w:val="00457B34"/>
    <w:rsid w:val="00461193"/>
    <w:rsid w:val="004619A2"/>
    <w:rsid w:val="00464C38"/>
    <w:rsid w:val="00464C9D"/>
    <w:rsid w:val="00470C2D"/>
    <w:rsid w:val="004720CE"/>
    <w:rsid w:val="0047324E"/>
    <w:rsid w:val="004760BD"/>
    <w:rsid w:val="004800CD"/>
    <w:rsid w:val="00480260"/>
    <w:rsid w:val="004805BF"/>
    <w:rsid w:val="0048221B"/>
    <w:rsid w:val="004828DA"/>
    <w:rsid w:val="00483013"/>
    <w:rsid w:val="00483212"/>
    <w:rsid w:val="0048330F"/>
    <w:rsid w:val="00486209"/>
    <w:rsid w:val="00486557"/>
    <w:rsid w:val="0048770E"/>
    <w:rsid w:val="00490A65"/>
    <w:rsid w:val="00490CE7"/>
    <w:rsid w:val="00492934"/>
    <w:rsid w:val="00492B11"/>
    <w:rsid w:val="00495D1F"/>
    <w:rsid w:val="00496987"/>
    <w:rsid w:val="00497C91"/>
    <w:rsid w:val="004A070F"/>
    <w:rsid w:val="004A0CD6"/>
    <w:rsid w:val="004A1092"/>
    <w:rsid w:val="004A1324"/>
    <w:rsid w:val="004A18C5"/>
    <w:rsid w:val="004A37F2"/>
    <w:rsid w:val="004A38EC"/>
    <w:rsid w:val="004A3DE6"/>
    <w:rsid w:val="004A5A4C"/>
    <w:rsid w:val="004A5C6A"/>
    <w:rsid w:val="004A6E13"/>
    <w:rsid w:val="004A7D95"/>
    <w:rsid w:val="004B2641"/>
    <w:rsid w:val="004B27F2"/>
    <w:rsid w:val="004C36EE"/>
    <w:rsid w:val="004C3D37"/>
    <w:rsid w:val="004C46CC"/>
    <w:rsid w:val="004C5F79"/>
    <w:rsid w:val="004C6964"/>
    <w:rsid w:val="004C6D7D"/>
    <w:rsid w:val="004C7003"/>
    <w:rsid w:val="004C722F"/>
    <w:rsid w:val="004D44DD"/>
    <w:rsid w:val="004D481A"/>
    <w:rsid w:val="004D757B"/>
    <w:rsid w:val="004E1710"/>
    <w:rsid w:val="004E3F2E"/>
    <w:rsid w:val="004E6372"/>
    <w:rsid w:val="004E777D"/>
    <w:rsid w:val="004F4103"/>
    <w:rsid w:val="00502834"/>
    <w:rsid w:val="0050449C"/>
    <w:rsid w:val="00504B44"/>
    <w:rsid w:val="005108D4"/>
    <w:rsid w:val="00512790"/>
    <w:rsid w:val="0051700F"/>
    <w:rsid w:val="00520384"/>
    <w:rsid w:val="00521D42"/>
    <w:rsid w:val="005230DC"/>
    <w:rsid w:val="005259AC"/>
    <w:rsid w:val="00526D27"/>
    <w:rsid w:val="00526E4A"/>
    <w:rsid w:val="00531035"/>
    <w:rsid w:val="00536880"/>
    <w:rsid w:val="0053792C"/>
    <w:rsid w:val="00542D05"/>
    <w:rsid w:val="005434B3"/>
    <w:rsid w:val="005470FE"/>
    <w:rsid w:val="0054767F"/>
    <w:rsid w:val="00553175"/>
    <w:rsid w:val="0055357E"/>
    <w:rsid w:val="00553DDA"/>
    <w:rsid w:val="005542BD"/>
    <w:rsid w:val="0055549F"/>
    <w:rsid w:val="00555A45"/>
    <w:rsid w:val="00561533"/>
    <w:rsid w:val="00562BF9"/>
    <w:rsid w:val="005637D8"/>
    <w:rsid w:val="00564EE4"/>
    <w:rsid w:val="00564F2E"/>
    <w:rsid w:val="005650F3"/>
    <w:rsid w:val="005733B7"/>
    <w:rsid w:val="00574415"/>
    <w:rsid w:val="00577E61"/>
    <w:rsid w:val="00581C98"/>
    <w:rsid w:val="00587C3F"/>
    <w:rsid w:val="00590EDF"/>
    <w:rsid w:val="00591C48"/>
    <w:rsid w:val="0059251A"/>
    <w:rsid w:val="00594CD0"/>
    <w:rsid w:val="00595A4A"/>
    <w:rsid w:val="005A113D"/>
    <w:rsid w:val="005A1C23"/>
    <w:rsid w:val="005A23E2"/>
    <w:rsid w:val="005A5413"/>
    <w:rsid w:val="005A5F07"/>
    <w:rsid w:val="005A6284"/>
    <w:rsid w:val="005A6EE1"/>
    <w:rsid w:val="005A7434"/>
    <w:rsid w:val="005A7CB1"/>
    <w:rsid w:val="005B18B6"/>
    <w:rsid w:val="005B1DCB"/>
    <w:rsid w:val="005B22E6"/>
    <w:rsid w:val="005B457D"/>
    <w:rsid w:val="005B5047"/>
    <w:rsid w:val="005B5548"/>
    <w:rsid w:val="005B5686"/>
    <w:rsid w:val="005B5D23"/>
    <w:rsid w:val="005B5E1D"/>
    <w:rsid w:val="005B6415"/>
    <w:rsid w:val="005B6912"/>
    <w:rsid w:val="005C0644"/>
    <w:rsid w:val="005C1518"/>
    <w:rsid w:val="005C22CC"/>
    <w:rsid w:val="005C51B0"/>
    <w:rsid w:val="005D1E5B"/>
    <w:rsid w:val="005D5423"/>
    <w:rsid w:val="005D5E96"/>
    <w:rsid w:val="005E0C27"/>
    <w:rsid w:val="005E5637"/>
    <w:rsid w:val="005F0246"/>
    <w:rsid w:val="005F1A61"/>
    <w:rsid w:val="005F36D2"/>
    <w:rsid w:val="00600839"/>
    <w:rsid w:val="006013A2"/>
    <w:rsid w:val="0060162E"/>
    <w:rsid w:val="006066DC"/>
    <w:rsid w:val="006118A6"/>
    <w:rsid w:val="00611974"/>
    <w:rsid w:val="00613C49"/>
    <w:rsid w:val="00616798"/>
    <w:rsid w:val="006173F3"/>
    <w:rsid w:val="00617845"/>
    <w:rsid w:val="00620665"/>
    <w:rsid w:val="0062115B"/>
    <w:rsid w:val="00625C0E"/>
    <w:rsid w:val="00626517"/>
    <w:rsid w:val="006272E7"/>
    <w:rsid w:val="006323C3"/>
    <w:rsid w:val="00632C39"/>
    <w:rsid w:val="00636007"/>
    <w:rsid w:val="00641CD3"/>
    <w:rsid w:val="0064250C"/>
    <w:rsid w:val="00642AF0"/>
    <w:rsid w:val="00645CF5"/>
    <w:rsid w:val="0064720E"/>
    <w:rsid w:val="00650D1F"/>
    <w:rsid w:val="00651DBD"/>
    <w:rsid w:val="0065271C"/>
    <w:rsid w:val="00655402"/>
    <w:rsid w:val="00655668"/>
    <w:rsid w:val="00663734"/>
    <w:rsid w:val="0066375D"/>
    <w:rsid w:val="0066565D"/>
    <w:rsid w:val="006656E3"/>
    <w:rsid w:val="00666E70"/>
    <w:rsid w:val="00673A24"/>
    <w:rsid w:val="00675984"/>
    <w:rsid w:val="006772A6"/>
    <w:rsid w:val="00682FEB"/>
    <w:rsid w:val="00683204"/>
    <w:rsid w:val="00683E86"/>
    <w:rsid w:val="00684D47"/>
    <w:rsid w:val="00686B7D"/>
    <w:rsid w:val="00694329"/>
    <w:rsid w:val="00695E05"/>
    <w:rsid w:val="0069600E"/>
    <w:rsid w:val="006A105C"/>
    <w:rsid w:val="006A251D"/>
    <w:rsid w:val="006A3632"/>
    <w:rsid w:val="006A3AF5"/>
    <w:rsid w:val="006A51AF"/>
    <w:rsid w:val="006B4843"/>
    <w:rsid w:val="006B5AD5"/>
    <w:rsid w:val="006B5C78"/>
    <w:rsid w:val="006B5D89"/>
    <w:rsid w:val="006B6696"/>
    <w:rsid w:val="006B67DF"/>
    <w:rsid w:val="006B79BC"/>
    <w:rsid w:val="006C2461"/>
    <w:rsid w:val="006C2910"/>
    <w:rsid w:val="006C7520"/>
    <w:rsid w:val="006D0E80"/>
    <w:rsid w:val="006D1345"/>
    <w:rsid w:val="006D4001"/>
    <w:rsid w:val="006D447F"/>
    <w:rsid w:val="006D4B71"/>
    <w:rsid w:val="006D4C71"/>
    <w:rsid w:val="006E02D0"/>
    <w:rsid w:val="006E0474"/>
    <w:rsid w:val="006E0BD0"/>
    <w:rsid w:val="006E4A2C"/>
    <w:rsid w:val="006E4DD9"/>
    <w:rsid w:val="006E6E9B"/>
    <w:rsid w:val="006F00B4"/>
    <w:rsid w:val="006F0377"/>
    <w:rsid w:val="006F1D00"/>
    <w:rsid w:val="006F1F56"/>
    <w:rsid w:val="006F2297"/>
    <w:rsid w:val="006F7C11"/>
    <w:rsid w:val="007003D4"/>
    <w:rsid w:val="00702629"/>
    <w:rsid w:val="00707870"/>
    <w:rsid w:val="00711F56"/>
    <w:rsid w:val="00712B7C"/>
    <w:rsid w:val="00715094"/>
    <w:rsid w:val="00716D9B"/>
    <w:rsid w:val="00717814"/>
    <w:rsid w:val="00720705"/>
    <w:rsid w:val="00721B82"/>
    <w:rsid w:val="00725081"/>
    <w:rsid w:val="007338F9"/>
    <w:rsid w:val="00733DD5"/>
    <w:rsid w:val="0073452E"/>
    <w:rsid w:val="0073453F"/>
    <w:rsid w:val="007350A6"/>
    <w:rsid w:val="00736F06"/>
    <w:rsid w:val="00741257"/>
    <w:rsid w:val="00741464"/>
    <w:rsid w:val="00744AE2"/>
    <w:rsid w:val="0074687A"/>
    <w:rsid w:val="00747591"/>
    <w:rsid w:val="00751510"/>
    <w:rsid w:val="00752268"/>
    <w:rsid w:val="00755396"/>
    <w:rsid w:val="007569CC"/>
    <w:rsid w:val="00757D3A"/>
    <w:rsid w:val="0076054D"/>
    <w:rsid w:val="00762C59"/>
    <w:rsid w:val="00763F3F"/>
    <w:rsid w:val="00764397"/>
    <w:rsid w:val="0076480C"/>
    <w:rsid w:val="00764C3F"/>
    <w:rsid w:val="00765C63"/>
    <w:rsid w:val="007706C8"/>
    <w:rsid w:val="00771F09"/>
    <w:rsid w:val="00772253"/>
    <w:rsid w:val="00772400"/>
    <w:rsid w:val="00772798"/>
    <w:rsid w:val="007733CB"/>
    <w:rsid w:val="00773DAB"/>
    <w:rsid w:val="00776F9D"/>
    <w:rsid w:val="00783363"/>
    <w:rsid w:val="007857CE"/>
    <w:rsid w:val="00785A8F"/>
    <w:rsid w:val="00790AD1"/>
    <w:rsid w:val="00790DA3"/>
    <w:rsid w:val="00794BAB"/>
    <w:rsid w:val="00796333"/>
    <w:rsid w:val="007A49E5"/>
    <w:rsid w:val="007A50D7"/>
    <w:rsid w:val="007A7F11"/>
    <w:rsid w:val="007B28AC"/>
    <w:rsid w:val="007B3F33"/>
    <w:rsid w:val="007B49A9"/>
    <w:rsid w:val="007B58E8"/>
    <w:rsid w:val="007B5E0A"/>
    <w:rsid w:val="007B6F8E"/>
    <w:rsid w:val="007B768D"/>
    <w:rsid w:val="007C059C"/>
    <w:rsid w:val="007C4CFE"/>
    <w:rsid w:val="007C57CC"/>
    <w:rsid w:val="007C5D0C"/>
    <w:rsid w:val="007C5DBA"/>
    <w:rsid w:val="007C61CF"/>
    <w:rsid w:val="007C665B"/>
    <w:rsid w:val="007C7A2C"/>
    <w:rsid w:val="007C7E3B"/>
    <w:rsid w:val="007D1900"/>
    <w:rsid w:val="007D3359"/>
    <w:rsid w:val="007D3776"/>
    <w:rsid w:val="007D5138"/>
    <w:rsid w:val="007D6316"/>
    <w:rsid w:val="007D779E"/>
    <w:rsid w:val="007E0557"/>
    <w:rsid w:val="007E2145"/>
    <w:rsid w:val="007E3922"/>
    <w:rsid w:val="007E7653"/>
    <w:rsid w:val="007E7E0A"/>
    <w:rsid w:val="007F01C9"/>
    <w:rsid w:val="007F15C9"/>
    <w:rsid w:val="007F1860"/>
    <w:rsid w:val="007F1BA3"/>
    <w:rsid w:val="007F2A3E"/>
    <w:rsid w:val="007F2D2F"/>
    <w:rsid w:val="007F336C"/>
    <w:rsid w:val="007F3548"/>
    <w:rsid w:val="007F38DA"/>
    <w:rsid w:val="007F3FB8"/>
    <w:rsid w:val="007F55DC"/>
    <w:rsid w:val="007F6862"/>
    <w:rsid w:val="007F730D"/>
    <w:rsid w:val="008001C3"/>
    <w:rsid w:val="008033E0"/>
    <w:rsid w:val="00803497"/>
    <w:rsid w:val="0081322F"/>
    <w:rsid w:val="00813419"/>
    <w:rsid w:val="008143AC"/>
    <w:rsid w:val="00816C30"/>
    <w:rsid w:val="008175DE"/>
    <w:rsid w:val="00820A3F"/>
    <w:rsid w:val="0082121B"/>
    <w:rsid w:val="008231E2"/>
    <w:rsid w:val="0082358A"/>
    <w:rsid w:val="00823C57"/>
    <w:rsid w:val="0082512F"/>
    <w:rsid w:val="00825FAD"/>
    <w:rsid w:val="00826356"/>
    <w:rsid w:val="00827ACB"/>
    <w:rsid w:val="00833DE5"/>
    <w:rsid w:val="00835C55"/>
    <w:rsid w:val="0083771D"/>
    <w:rsid w:val="008378D2"/>
    <w:rsid w:val="00842924"/>
    <w:rsid w:val="0085060C"/>
    <w:rsid w:val="008516EC"/>
    <w:rsid w:val="00851BA3"/>
    <w:rsid w:val="008527ED"/>
    <w:rsid w:val="008528F4"/>
    <w:rsid w:val="00854B38"/>
    <w:rsid w:val="00854BF8"/>
    <w:rsid w:val="00854F55"/>
    <w:rsid w:val="0085527B"/>
    <w:rsid w:val="008568AA"/>
    <w:rsid w:val="00865B1D"/>
    <w:rsid w:val="008674CE"/>
    <w:rsid w:val="008710E9"/>
    <w:rsid w:val="00873214"/>
    <w:rsid w:val="00875DAC"/>
    <w:rsid w:val="00880483"/>
    <w:rsid w:val="0088052F"/>
    <w:rsid w:val="008807A6"/>
    <w:rsid w:val="00880BE9"/>
    <w:rsid w:val="00881B8E"/>
    <w:rsid w:val="00881CE4"/>
    <w:rsid w:val="008841D3"/>
    <w:rsid w:val="00884A27"/>
    <w:rsid w:val="00885422"/>
    <w:rsid w:val="0088675C"/>
    <w:rsid w:val="00887931"/>
    <w:rsid w:val="00887ACA"/>
    <w:rsid w:val="00891FAB"/>
    <w:rsid w:val="00892543"/>
    <w:rsid w:val="00892D9D"/>
    <w:rsid w:val="008970C4"/>
    <w:rsid w:val="008977B6"/>
    <w:rsid w:val="00897D3E"/>
    <w:rsid w:val="008A1514"/>
    <w:rsid w:val="008A2A04"/>
    <w:rsid w:val="008A4ABE"/>
    <w:rsid w:val="008B03EE"/>
    <w:rsid w:val="008B1861"/>
    <w:rsid w:val="008B35E2"/>
    <w:rsid w:val="008B4F6D"/>
    <w:rsid w:val="008B5F2E"/>
    <w:rsid w:val="008C0198"/>
    <w:rsid w:val="008C059D"/>
    <w:rsid w:val="008C3206"/>
    <w:rsid w:val="008C33A5"/>
    <w:rsid w:val="008C3638"/>
    <w:rsid w:val="008C386C"/>
    <w:rsid w:val="008C4199"/>
    <w:rsid w:val="008C451D"/>
    <w:rsid w:val="008C5DC1"/>
    <w:rsid w:val="008C7D88"/>
    <w:rsid w:val="008D0F6D"/>
    <w:rsid w:val="008D121E"/>
    <w:rsid w:val="008D1E5F"/>
    <w:rsid w:val="008D2CAD"/>
    <w:rsid w:val="008D5C47"/>
    <w:rsid w:val="008D60E6"/>
    <w:rsid w:val="008D62DA"/>
    <w:rsid w:val="008D74E6"/>
    <w:rsid w:val="008E0B34"/>
    <w:rsid w:val="008E0E97"/>
    <w:rsid w:val="008E33E1"/>
    <w:rsid w:val="008E36AB"/>
    <w:rsid w:val="008E5E15"/>
    <w:rsid w:val="008E7566"/>
    <w:rsid w:val="008F098B"/>
    <w:rsid w:val="008F28D8"/>
    <w:rsid w:val="008F3978"/>
    <w:rsid w:val="008F5C3E"/>
    <w:rsid w:val="00900576"/>
    <w:rsid w:val="00903740"/>
    <w:rsid w:val="009056B9"/>
    <w:rsid w:val="009111CA"/>
    <w:rsid w:val="009119C8"/>
    <w:rsid w:val="009139DD"/>
    <w:rsid w:val="009139FC"/>
    <w:rsid w:val="0091564D"/>
    <w:rsid w:val="00921565"/>
    <w:rsid w:val="00921D78"/>
    <w:rsid w:val="00923129"/>
    <w:rsid w:val="0092337E"/>
    <w:rsid w:val="00923445"/>
    <w:rsid w:val="009301BA"/>
    <w:rsid w:val="00931FFC"/>
    <w:rsid w:val="0093272B"/>
    <w:rsid w:val="00933AE0"/>
    <w:rsid w:val="0093433E"/>
    <w:rsid w:val="00934759"/>
    <w:rsid w:val="00935654"/>
    <w:rsid w:val="00940C63"/>
    <w:rsid w:val="00942B71"/>
    <w:rsid w:val="009431EA"/>
    <w:rsid w:val="009436CA"/>
    <w:rsid w:val="00950B8A"/>
    <w:rsid w:val="00951E75"/>
    <w:rsid w:val="0095423A"/>
    <w:rsid w:val="00955B6A"/>
    <w:rsid w:val="00965008"/>
    <w:rsid w:val="00965235"/>
    <w:rsid w:val="00965725"/>
    <w:rsid w:val="009658D0"/>
    <w:rsid w:val="00967409"/>
    <w:rsid w:val="00971F87"/>
    <w:rsid w:val="0097261F"/>
    <w:rsid w:val="00976E10"/>
    <w:rsid w:val="00976F6E"/>
    <w:rsid w:val="009830AC"/>
    <w:rsid w:val="00984C4D"/>
    <w:rsid w:val="00985CA5"/>
    <w:rsid w:val="00986492"/>
    <w:rsid w:val="00987545"/>
    <w:rsid w:val="00990968"/>
    <w:rsid w:val="009920C6"/>
    <w:rsid w:val="0099241B"/>
    <w:rsid w:val="009924EE"/>
    <w:rsid w:val="00993C9C"/>
    <w:rsid w:val="009946B3"/>
    <w:rsid w:val="00995396"/>
    <w:rsid w:val="00995B6F"/>
    <w:rsid w:val="009A11D7"/>
    <w:rsid w:val="009A2736"/>
    <w:rsid w:val="009A3DDE"/>
    <w:rsid w:val="009A4EC9"/>
    <w:rsid w:val="009A4FBE"/>
    <w:rsid w:val="009A5823"/>
    <w:rsid w:val="009A5B13"/>
    <w:rsid w:val="009A6199"/>
    <w:rsid w:val="009A79A0"/>
    <w:rsid w:val="009B06C2"/>
    <w:rsid w:val="009B0FA7"/>
    <w:rsid w:val="009B465B"/>
    <w:rsid w:val="009B545E"/>
    <w:rsid w:val="009B5803"/>
    <w:rsid w:val="009B5EF2"/>
    <w:rsid w:val="009B7072"/>
    <w:rsid w:val="009B734E"/>
    <w:rsid w:val="009C0854"/>
    <w:rsid w:val="009C10E0"/>
    <w:rsid w:val="009C49FD"/>
    <w:rsid w:val="009C4F50"/>
    <w:rsid w:val="009C518F"/>
    <w:rsid w:val="009C5990"/>
    <w:rsid w:val="009C6BBB"/>
    <w:rsid w:val="009D035C"/>
    <w:rsid w:val="009D284A"/>
    <w:rsid w:val="009D30D9"/>
    <w:rsid w:val="009D33EA"/>
    <w:rsid w:val="009D5042"/>
    <w:rsid w:val="009D6BA9"/>
    <w:rsid w:val="009E0032"/>
    <w:rsid w:val="009E0A15"/>
    <w:rsid w:val="009E1602"/>
    <w:rsid w:val="009E402C"/>
    <w:rsid w:val="009E482F"/>
    <w:rsid w:val="009E5338"/>
    <w:rsid w:val="009E53EC"/>
    <w:rsid w:val="009E5C39"/>
    <w:rsid w:val="009E7DAC"/>
    <w:rsid w:val="009F01C8"/>
    <w:rsid w:val="009F3AB2"/>
    <w:rsid w:val="009F4FB2"/>
    <w:rsid w:val="009F5A07"/>
    <w:rsid w:val="009F7E25"/>
    <w:rsid w:val="00A01C67"/>
    <w:rsid w:val="00A02492"/>
    <w:rsid w:val="00A02EA8"/>
    <w:rsid w:val="00A03620"/>
    <w:rsid w:val="00A05D79"/>
    <w:rsid w:val="00A06D65"/>
    <w:rsid w:val="00A0769D"/>
    <w:rsid w:val="00A07F81"/>
    <w:rsid w:val="00A112A2"/>
    <w:rsid w:val="00A136B0"/>
    <w:rsid w:val="00A138AF"/>
    <w:rsid w:val="00A1454D"/>
    <w:rsid w:val="00A157FC"/>
    <w:rsid w:val="00A15DB5"/>
    <w:rsid w:val="00A15EBB"/>
    <w:rsid w:val="00A16920"/>
    <w:rsid w:val="00A200AE"/>
    <w:rsid w:val="00A20899"/>
    <w:rsid w:val="00A248FC"/>
    <w:rsid w:val="00A259EB"/>
    <w:rsid w:val="00A25C18"/>
    <w:rsid w:val="00A3099D"/>
    <w:rsid w:val="00A3242F"/>
    <w:rsid w:val="00A34D64"/>
    <w:rsid w:val="00A40CE2"/>
    <w:rsid w:val="00A41978"/>
    <w:rsid w:val="00A42829"/>
    <w:rsid w:val="00A4300D"/>
    <w:rsid w:val="00A444A2"/>
    <w:rsid w:val="00A46F9C"/>
    <w:rsid w:val="00A474CC"/>
    <w:rsid w:val="00A52F94"/>
    <w:rsid w:val="00A5426B"/>
    <w:rsid w:val="00A56D52"/>
    <w:rsid w:val="00A61783"/>
    <w:rsid w:val="00A6261B"/>
    <w:rsid w:val="00A63244"/>
    <w:rsid w:val="00A63878"/>
    <w:rsid w:val="00A66280"/>
    <w:rsid w:val="00A75916"/>
    <w:rsid w:val="00A75E6D"/>
    <w:rsid w:val="00A777FE"/>
    <w:rsid w:val="00A778A7"/>
    <w:rsid w:val="00A82AC9"/>
    <w:rsid w:val="00A836E6"/>
    <w:rsid w:val="00A84E66"/>
    <w:rsid w:val="00A859AA"/>
    <w:rsid w:val="00A8688F"/>
    <w:rsid w:val="00A86AC2"/>
    <w:rsid w:val="00A91CB8"/>
    <w:rsid w:val="00A948B2"/>
    <w:rsid w:val="00A9527F"/>
    <w:rsid w:val="00A95A4D"/>
    <w:rsid w:val="00A95DFB"/>
    <w:rsid w:val="00A96418"/>
    <w:rsid w:val="00A96686"/>
    <w:rsid w:val="00A96995"/>
    <w:rsid w:val="00A9762A"/>
    <w:rsid w:val="00AA186A"/>
    <w:rsid w:val="00AA2B6E"/>
    <w:rsid w:val="00AA761C"/>
    <w:rsid w:val="00AA77EA"/>
    <w:rsid w:val="00AB26A7"/>
    <w:rsid w:val="00AB39D0"/>
    <w:rsid w:val="00AB4905"/>
    <w:rsid w:val="00AB4FE7"/>
    <w:rsid w:val="00AB57CF"/>
    <w:rsid w:val="00AB785B"/>
    <w:rsid w:val="00AC34A8"/>
    <w:rsid w:val="00AC5504"/>
    <w:rsid w:val="00AC610D"/>
    <w:rsid w:val="00AC6604"/>
    <w:rsid w:val="00AC749B"/>
    <w:rsid w:val="00AD0ADE"/>
    <w:rsid w:val="00AE6FCA"/>
    <w:rsid w:val="00AF074E"/>
    <w:rsid w:val="00AF1A6F"/>
    <w:rsid w:val="00AF1E2C"/>
    <w:rsid w:val="00AF442E"/>
    <w:rsid w:val="00AF52C0"/>
    <w:rsid w:val="00AF5848"/>
    <w:rsid w:val="00B0057D"/>
    <w:rsid w:val="00B01A33"/>
    <w:rsid w:val="00B01C65"/>
    <w:rsid w:val="00B02242"/>
    <w:rsid w:val="00B045C4"/>
    <w:rsid w:val="00B075EF"/>
    <w:rsid w:val="00B109FE"/>
    <w:rsid w:val="00B12D8D"/>
    <w:rsid w:val="00B14EB0"/>
    <w:rsid w:val="00B157F2"/>
    <w:rsid w:val="00B162FB"/>
    <w:rsid w:val="00B17435"/>
    <w:rsid w:val="00B17C9E"/>
    <w:rsid w:val="00B17EF4"/>
    <w:rsid w:val="00B203CE"/>
    <w:rsid w:val="00B23FA5"/>
    <w:rsid w:val="00B24001"/>
    <w:rsid w:val="00B24B2F"/>
    <w:rsid w:val="00B24EE9"/>
    <w:rsid w:val="00B252C3"/>
    <w:rsid w:val="00B2554B"/>
    <w:rsid w:val="00B266FF"/>
    <w:rsid w:val="00B313E4"/>
    <w:rsid w:val="00B32C3F"/>
    <w:rsid w:val="00B3564C"/>
    <w:rsid w:val="00B35E07"/>
    <w:rsid w:val="00B35F87"/>
    <w:rsid w:val="00B41CEA"/>
    <w:rsid w:val="00B439AF"/>
    <w:rsid w:val="00B45232"/>
    <w:rsid w:val="00B4543B"/>
    <w:rsid w:val="00B455CD"/>
    <w:rsid w:val="00B460AE"/>
    <w:rsid w:val="00B46641"/>
    <w:rsid w:val="00B52413"/>
    <w:rsid w:val="00B52A97"/>
    <w:rsid w:val="00B53DA5"/>
    <w:rsid w:val="00B54CF7"/>
    <w:rsid w:val="00B564B9"/>
    <w:rsid w:val="00B60FA6"/>
    <w:rsid w:val="00B62736"/>
    <w:rsid w:val="00B63CEE"/>
    <w:rsid w:val="00B65616"/>
    <w:rsid w:val="00B65F64"/>
    <w:rsid w:val="00B70508"/>
    <w:rsid w:val="00B71B92"/>
    <w:rsid w:val="00B72520"/>
    <w:rsid w:val="00B73FC4"/>
    <w:rsid w:val="00B74BDF"/>
    <w:rsid w:val="00B7575F"/>
    <w:rsid w:val="00B76813"/>
    <w:rsid w:val="00B77D39"/>
    <w:rsid w:val="00B8090B"/>
    <w:rsid w:val="00B84A40"/>
    <w:rsid w:val="00B84E51"/>
    <w:rsid w:val="00B87106"/>
    <w:rsid w:val="00B92AA9"/>
    <w:rsid w:val="00B92CE2"/>
    <w:rsid w:val="00B9306F"/>
    <w:rsid w:val="00B95737"/>
    <w:rsid w:val="00BA44F7"/>
    <w:rsid w:val="00BA77FC"/>
    <w:rsid w:val="00BB16B6"/>
    <w:rsid w:val="00BB1C10"/>
    <w:rsid w:val="00BB2816"/>
    <w:rsid w:val="00BB4F02"/>
    <w:rsid w:val="00BB5379"/>
    <w:rsid w:val="00BB6B09"/>
    <w:rsid w:val="00BC08D6"/>
    <w:rsid w:val="00BC24E4"/>
    <w:rsid w:val="00BC3D83"/>
    <w:rsid w:val="00BC3DE7"/>
    <w:rsid w:val="00BC4F26"/>
    <w:rsid w:val="00BD08E8"/>
    <w:rsid w:val="00BD39C7"/>
    <w:rsid w:val="00BD3C58"/>
    <w:rsid w:val="00BD4885"/>
    <w:rsid w:val="00BD6CDB"/>
    <w:rsid w:val="00BD6F2D"/>
    <w:rsid w:val="00BE11A3"/>
    <w:rsid w:val="00BE4556"/>
    <w:rsid w:val="00BE4A60"/>
    <w:rsid w:val="00BE5485"/>
    <w:rsid w:val="00BE54D1"/>
    <w:rsid w:val="00BF0F4C"/>
    <w:rsid w:val="00BF10A5"/>
    <w:rsid w:val="00BF2193"/>
    <w:rsid w:val="00BF2D43"/>
    <w:rsid w:val="00BF5320"/>
    <w:rsid w:val="00BF5C10"/>
    <w:rsid w:val="00BF6EAC"/>
    <w:rsid w:val="00BF77B3"/>
    <w:rsid w:val="00C001CF"/>
    <w:rsid w:val="00C00A7B"/>
    <w:rsid w:val="00C0113B"/>
    <w:rsid w:val="00C014BD"/>
    <w:rsid w:val="00C01CA3"/>
    <w:rsid w:val="00C02128"/>
    <w:rsid w:val="00C0304C"/>
    <w:rsid w:val="00C04027"/>
    <w:rsid w:val="00C05E19"/>
    <w:rsid w:val="00C102A6"/>
    <w:rsid w:val="00C111C4"/>
    <w:rsid w:val="00C1266D"/>
    <w:rsid w:val="00C12F61"/>
    <w:rsid w:val="00C136E6"/>
    <w:rsid w:val="00C14F08"/>
    <w:rsid w:val="00C16BE8"/>
    <w:rsid w:val="00C178C3"/>
    <w:rsid w:val="00C17B27"/>
    <w:rsid w:val="00C20668"/>
    <w:rsid w:val="00C21991"/>
    <w:rsid w:val="00C219A7"/>
    <w:rsid w:val="00C21F2E"/>
    <w:rsid w:val="00C257AF"/>
    <w:rsid w:val="00C2592B"/>
    <w:rsid w:val="00C30730"/>
    <w:rsid w:val="00C30E0A"/>
    <w:rsid w:val="00C322F0"/>
    <w:rsid w:val="00C33766"/>
    <w:rsid w:val="00C33E11"/>
    <w:rsid w:val="00C36D45"/>
    <w:rsid w:val="00C445C4"/>
    <w:rsid w:val="00C46962"/>
    <w:rsid w:val="00C47962"/>
    <w:rsid w:val="00C51411"/>
    <w:rsid w:val="00C51599"/>
    <w:rsid w:val="00C51DEE"/>
    <w:rsid w:val="00C528B7"/>
    <w:rsid w:val="00C52BF8"/>
    <w:rsid w:val="00C54281"/>
    <w:rsid w:val="00C543A9"/>
    <w:rsid w:val="00C6103F"/>
    <w:rsid w:val="00C614C4"/>
    <w:rsid w:val="00C61C61"/>
    <w:rsid w:val="00C61F98"/>
    <w:rsid w:val="00C632BD"/>
    <w:rsid w:val="00C65A6B"/>
    <w:rsid w:val="00C65EFF"/>
    <w:rsid w:val="00C67404"/>
    <w:rsid w:val="00C70F6D"/>
    <w:rsid w:val="00C70FF7"/>
    <w:rsid w:val="00C72BE2"/>
    <w:rsid w:val="00C738A2"/>
    <w:rsid w:val="00C77F49"/>
    <w:rsid w:val="00C803B2"/>
    <w:rsid w:val="00C853FD"/>
    <w:rsid w:val="00C859A6"/>
    <w:rsid w:val="00C87617"/>
    <w:rsid w:val="00C95A90"/>
    <w:rsid w:val="00C96300"/>
    <w:rsid w:val="00C9712E"/>
    <w:rsid w:val="00CA0674"/>
    <w:rsid w:val="00CA12DD"/>
    <w:rsid w:val="00CA2BBF"/>
    <w:rsid w:val="00CA348C"/>
    <w:rsid w:val="00CA41FD"/>
    <w:rsid w:val="00CA57CE"/>
    <w:rsid w:val="00CB0F12"/>
    <w:rsid w:val="00CB2091"/>
    <w:rsid w:val="00CC2384"/>
    <w:rsid w:val="00CC3C5F"/>
    <w:rsid w:val="00CC63E9"/>
    <w:rsid w:val="00CD0B57"/>
    <w:rsid w:val="00CD15B6"/>
    <w:rsid w:val="00CD16C8"/>
    <w:rsid w:val="00CD172C"/>
    <w:rsid w:val="00CD576A"/>
    <w:rsid w:val="00CD5B3B"/>
    <w:rsid w:val="00CD5CA2"/>
    <w:rsid w:val="00CE04C1"/>
    <w:rsid w:val="00CE37AE"/>
    <w:rsid w:val="00CE3EFC"/>
    <w:rsid w:val="00CE5661"/>
    <w:rsid w:val="00CE5C5F"/>
    <w:rsid w:val="00CF04A2"/>
    <w:rsid w:val="00CF120D"/>
    <w:rsid w:val="00CF23B2"/>
    <w:rsid w:val="00CF2B98"/>
    <w:rsid w:val="00CF2D45"/>
    <w:rsid w:val="00CF41AC"/>
    <w:rsid w:val="00CF684C"/>
    <w:rsid w:val="00CF74D7"/>
    <w:rsid w:val="00CF7EC1"/>
    <w:rsid w:val="00CF7F5C"/>
    <w:rsid w:val="00D034AD"/>
    <w:rsid w:val="00D05BD8"/>
    <w:rsid w:val="00D06D9F"/>
    <w:rsid w:val="00D0774F"/>
    <w:rsid w:val="00D11923"/>
    <w:rsid w:val="00D133C0"/>
    <w:rsid w:val="00D17CA1"/>
    <w:rsid w:val="00D22A60"/>
    <w:rsid w:val="00D23EEA"/>
    <w:rsid w:val="00D242C5"/>
    <w:rsid w:val="00D249CB"/>
    <w:rsid w:val="00D25CC1"/>
    <w:rsid w:val="00D262BC"/>
    <w:rsid w:val="00D26593"/>
    <w:rsid w:val="00D26C3E"/>
    <w:rsid w:val="00D320D0"/>
    <w:rsid w:val="00D32C81"/>
    <w:rsid w:val="00D36783"/>
    <w:rsid w:val="00D36D81"/>
    <w:rsid w:val="00D417DB"/>
    <w:rsid w:val="00D434E6"/>
    <w:rsid w:val="00D4612B"/>
    <w:rsid w:val="00D4628B"/>
    <w:rsid w:val="00D46AB5"/>
    <w:rsid w:val="00D50610"/>
    <w:rsid w:val="00D5169C"/>
    <w:rsid w:val="00D52E61"/>
    <w:rsid w:val="00D5364E"/>
    <w:rsid w:val="00D53FDF"/>
    <w:rsid w:val="00D54265"/>
    <w:rsid w:val="00D54543"/>
    <w:rsid w:val="00D55262"/>
    <w:rsid w:val="00D5611D"/>
    <w:rsid w:val="00D607F8"/>
    <w:rsid w:val="00D61186"/>
    <w:rsid w:val="00D6263A"/>
    <w:rsid w:val="00D6396E"/>
    <w:rsid w:val="00D63C1F"/>
    <w:rsid w:val="00D66251"/>
    <w:rsid w:val="00D676EA"/>
    <w:rsid w:val="00D70002"/>
    <w:rsid w:val="00D70800"/>
    <w:rsid w:val="00D710CE"/>
    <w:rsid w:val="00D711EC"/>
    <w:rsid w:val="00D7142E"/>
    <w:rsid w:val="00D74FD4"/>
    <w:rsid w:val="00D75EF8"/>
    <w:rsid w:val="00D7602B"/>
    <w:rsid w:val="00D82F1F"/>
    <w:rsid w:val="00D83ED2"/>
    <w:rsid w:val="00D83F2A"/>
    <w:rsid w:val="00D871D8"/>
    <w:rsid w:val="00D878D3"/>
    <w:rsid w:val="00D907E4"/>
    <w:rsid w:val="00D9269B"/>
    <w:rsid w:val="00D937FA"/>
    <w:rsid w:val="00D94398"/>
    <w:rsid w:val="00D947EE"/>
    <w:rsid w:val="00D9673E"/>
    <w:rsid w:val="00D97918"/>
    <w:rsid w:val="00DA02D8"/>
    <w:rsid w:val="00DA1AA0"/>
    <w:rsid w:val="00DA3A6A"/>
    <w:rsid w:val="00DA4298"/>
    <w:rsid w:val="00DA532A"/>
    <w:rsid w:val="00DA6045"/>
    <w:rsid w:val="00DB6630"/>
    <w:rsid w:val="00DB768E"/>
    <w:rsid w:val="00DB776B"/>
    <w:rsid w:val="00DC17F9"/>
    <w:rsid w:val="00DC6F4C"/>
    <w:rsid w:val="00DD44B2"/>
    <w:rsid w:val="00DD54BD"/>
    <w:rsid w:val="00DD61C8"/>
    <w:rsid w:val="00DD6804"/>
    <w:rsid w:val="00DD7571"/>
    <w:rsid w:val="00DD75CA"/>
    <w:rsid w:val="00DD7C74"/>
    <w:rsid w:val="00DE1E95"/>
    <w:rsid w:val="00DE31B7"/>
    <w:rsid w:val="00DE5D2F"/>
    <w:rsid w:val="00DE622B"/>
    <w:rsid w:val="00DE7C68"/>
    <w:rsid w:val="00DF0ABE"/>
    <w:rsid w:val="00DF1220"/>
    <w:rsid w:val="00DF29C0"/>
    <w:rsid w:val="00DF2A61"/>
    <w:rsid w:val="00DF7F1B"/>
    <w:rsid w:val="00E01FF6"/>
    <w:rsid w:val="00E026D8"/>
    <w:rsid w:val="00E04AA1"/>
    <w:rsid w:val="00E0673C"/>
    <w:rsid w:val="00E124DF"/>
    <w:rsid w:val="00E13E38"/>
    <w:rsid w:val="00E14A1C"/>
    <w:rsid w:val="00E14F10"/>
    <w:rsid w:val="00E16992"/>
    <w:rsid w:val="00E21FBF"/>
    <w:rsid w:val="00E23EC7"/>
    <w:rsid w:val="00E248A5"/>
    <w:rsid w:val="00E273FF"/>
    <w:rsid w:val="00E31912"/>
    <w:rsid w:val="00E371C5"/>
    <w:rsid w:val="00E40ACA"/>
    <w:rsid w:val="00E4194D"/>
    <w:rsid w:val="00E44A9D"/>
    <w:rsid w:val="00E47F00"/>
    <w:rsid w:val="00E53483"/>
    <w:rsid w:val="00E53888"/>
    <w:rsid w:val="00E539E8"/>
    <w:rsid w:val="00E5401B"/>
    <w:rsid w:val="00E56560"/>
    <w:rsid w:val="00E62AC5"/>
    <w:rsid w:val="00E63877"/>
    <w:rsid w:val="00E66871"/>
    <w:rsid w:val="00E70473"/>
    <w:rsid w:val="00E70EDF"/>
    <w:rsid w:val="00E70F0C"/>
    <w:rsid w:val="00E70F79"/>
    <w:rsid w:val="00E717A6"/>
    <w:rsid w:val="00E724D8"/>
    <w:rsid w:val="00E74383"/>
    <w:rsid w:val="00E75932"/>
    <w:rsid w:val="00E75CD7"/>
    <w:rsid w:val="00E769F8"/>
    <w:rsid w:val="00E81663"/>
    <w:rsid w:val="00E82423"/>
    <w:rsid w:val="00E82A27"/>
    <w:rsid w:val="00E86CE9"/>
    <w:rsid w:val="00E90289"/>
    <w:rsid w:val="00E928FD"/>
    <w:rsid w:val="00E92C89"/>
    <w:rsid w:val="00E942F2"/>
    <w:rsid w:val="00E94BE0"/>
    <w:rsid w:val="00E96AC1"/>
    <w:rsid w:val="00EA615F"/>
    <w:rsid w:val="00EA67DE"/>
    <w:rsid w:val="00EB0B1E"/>
    <w:rsid w:val="00EB0B65"/>
    <w:rsid w:val="00EB198A"/>
    <w:rsid w:val="00EB2E36"/>
    <w:rsid w:val="00EB353C"/>
    <w:rsid w:val="00EB35DD"/>
    <w:rsid w:val="00EB3B49"/>
    <w:rsid w:val="00EB65F2"/>
    <w:rsid w:val="00EB7736"/>
    <w:rsid w:val="00EC0449"/>
    <w:rsid w:val="00EC40CF"/>
    <w:rsid w:val="00ED0D0A"/>
    <w:rsid w:val="00ED1850"/>
    <w:rsid w:val="00ED294F"/>
    <w:rsid w:val="00ED3A9B"/>
    <w:rsid w:val="00ED5443"/>
    <w:rsid w:val="00ED579C"/>
    <w:rsid w:val="00ED6E34"/>
    <w:rsid w:val="00EE3186"/>
    <w:rsid w:val="00EE3D84"/>
    <w:rsid w:val="00EE3DC3"/>
    <w:rsid w:val="00EE479D"/>
    <w:rsid w:val="00EE514C"/>
    <w:rsid w:val="00EE539E"/>
    <w:rsid w:val="00EE5620"/>
    <w:rsid w:val="00EE5C59"/>
    <w:rsid w:val="00EF3522"/>
    <w:rsid w:val="00EF3AF1"/>
    <w:rsid w:val="00EF6A1F"/>
    <w:rsid w:val="00F00053"/>
    <w:rsid w:val="00F0138B"/>
    <w:rsid w:val="00F03CCA"/>
    <w:rsid w:val="00F05AB8"/>
    <w:rsid w:val="00F108D1"/>
    <w:rsid w:val="00F11D53"/>
    <w:rsid w:val="00F120DA"/>
    <w:rsid w:val="00F12AAA"/>
    <w:rsid w:val="00F144DB"/>
    <w:rsid w:val="00F162A8"/>
    <w:rsid w:val="00F17D85"/>
    <w:rsid w:val="00F20378"/>
    <w:rsid w:val="00F22B72"/>
    <w:rsid w:val="00F24A27"/>
    <w:rsid w:val="00F25B31"/>
    <w:rsid w:val="00F264A7"/>
    <w:rsid w:val="00F26EAD"/>
    <w:rsid w:val="00F27427"/>
    <w:rsid w:val="00F305B6"/>
    <w:rsid w:val="00F30EB5"/>
    <w:rsid w:val="00F31B32"/>
    <w:rsid w:val="00F337B1"/>
    <w:rsid w:val="00F36F74"/>
    <w:rsid w:val="00F37547"/>
    <w:rsid w:val="00F412B9"/>
    <w:rsid w:val="00F41E08"/>
    <w:rsid w:val="00F42B89"/>
    <w:rsid w:val="00F4326D"/>
    <w:rsid w:val="00F44C96"/>
    <w:rsid w:val="00F45190"/>
    <w:rsid w:val="00F46145"/>
    <w:rsid w:val="00F47ADB"/>
    <w:rsid w:val="00F47C26"/>
    <w:rsid w:val="00F54B7D"/>
    <w:rsid w:val="00F555E7"/>
    <w:rsid w:val="00F64217"/>
    <w:rsid w:val="00F6572F"/>
    <w:rsid w:val="00F7054E"/>
    <w:rsid w:val="00F71485"/>
    <w:rsid w:val="00F7499A"/>
    <w:rsid w:val="00F74A9F"/>
    <w:rsid w:val="00F7570B"/>
    <w:rsid w:val="00F80A46"/>
    <w:rsid w:val="00F81081"/>
    <w:rsid w:val="00F81327"/>
    <w:rsid w:val="00F816F9"/>
    <w:rsid w:val="00F8424A"/>
    <w:rsid w:val="00F85806"/>
    <w:rsid w:val="00F861A7"/>
    <w:rsid w:val="00FA2978"/>
    <w:rsid w:val="00FA4691"/>
    <w:rsid w:val="00FA799A"/>
    <w:rsid w:val="00FA7D1B"/>
    <w:rsid w:val="00FB1E08"/>
    <w:rsid w:val="00FB2289"/>
    <w:rsid w:val="00FB32AE"/>
    <w:rsid w:val="00FB3307"/>
    <w:rsid w:val="00FB36C4"/>
    <w:rsid w:val="00FB5C52"/>
    <w:rsid w:val="00FB63F2"/>
    <w:rsid w:val="00FC0D46"/>
    <w:rsid w:val="00FC29F7"/>
    <w:rsid w:val="00FC3100"/>
    <w:rsid w:val="00FC75D3"/>
    <w:rsid w:val="00FD42DF"/>
    <w:rsid w:val="00FD4875"/>
    <w:rsid w:val="00FD69EF"/>
    <w:rsid w:val="00FD7F8F"/>
    <w:rsid w:val="00FF006E"/>
    <w:rsid w:val="00FF17D0"/>
    <w:rsid w:val="00FF2709"/>
    <w:rsid w:val="00FF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0D6A"/>
  <w15:chartTrackingRefBased/>
  <w15:docId w15:val="{6EF263F9-3D89-4886-918F-17BAC68D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BB"/>
  </w:style>
  <w:style w:type="paragraph" w:styleId="Heading1">
    <w:name w:val="heading 1"/>
    <w:basedOn w:val="Normal"/>
    <w:next w:val="Normal"/>
    <w:link w:val="Heading1Char"/>
    <w:uiPriority w:val="9"/>
    <w:qFormat/>
    <w:rsid w:val="00222BBB"/>
    <w:pPr>
      <w:keepNext/>
      <w:spacing w:line="360" w:lineRule="auto"/>
      <w:outlineLvl w:val="0"/>
    </w:pPr>
    <w:rPr>
      <w:rFonts w:ascii="Times New Roman" w:eastAsia="Times New Roman" w:hAnsi="Times New Roman" w:cs="Times New Roman"/>
      <w:b/>
      <w:color w:val="33333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FOOTNOTE"/>
    <w:basedOn w:val="Normal"/>
    <w:link w:val="FootnoteTextChar"/>
    <w:uiPriority w:val="99"/>
    <w:unhideWhenUsed/>
    <w:qFormat/>
    <w:rsid w:val="00C322F0"/>
    <w:pPr>
      <w:widowControl w:val="0"/>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Style 13,Style 12,Style 28,(NECG) Footnote Reference,Style 11,Style 9,Style 16,Style 15,o1,fr1,o2,fr2,o3,fr3"/>
    <w:basedOn w:val="DefaultParagraphFont"/>
    <w:uiPriority w:val="99"/>
    <w:unhideWhenUsed/>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3"/>
    <w:rPr>
      <w:rFonts w:ascii="Segoe UI" w:hAnsi="Segoe UI" w:cs="Segoe UI"/>
      <w:sz w:val="18"/>
      <w:szCs w:val="18"/>
    </w:rPr>
  </w:style>
  <w:style w:type="character" w:styleId="CommentReference">
    <w:name w:val="annotation reference"/>
    <w:basedOn w:val="DefaultParagraphFont"/>
    <w:uiPriority w:val="99"/>
    <w:semiHidden/>
    <w:unhideWhenUsed/>
    <w:rsid w:val="00DD7571"/>
    <w:rPr>
      <w:sz w:val="16"/>
      <w:szCs w:val="16"/>
    </w:rPr>
  </w:style>
  <w:style w:type="paragraph" w:styleId="CommentText">
    <w:name w:val="annotation text"/>
    <w:basedOn w:val="Normal"/>
    <w:link w:val="CommentTextChar"/>
    <w:uiPriority w:val="99"/>
    <w:semiHidden/>
    <w:unhideWhenUsed/>
    <w:rsid w:val="00DD7571"/>
    <w:rPr>
      <w:sz w:val="20"/>
      <w:szCs w:val="20"/>
    </w:rPr>
  </w:style>
  <w:style w:type="character" w:customStyle="1" w:styleId="CommentTextChar">
    <w:name w:val="Comment Text Char"/>
    <w:basedOn w:val="DefaultParagraphFont"/>
    <w:link w:val="CommentText"/>
    <w:uiPriority w:val="99"/>
    <w:semiHidden/>
    <w:rsid w:val="00DD7571"/>
    <w:rPr>
      <w:sz w:val="20"/>
      <w:szCs w:val="20"/>
    </w:rPr>
  </w:style>
  <w:style w:type="paragraph" w:styleId="CommentSubject">
    <w:name w:val="annotation subject"/>
    <w:basedOn w:val="CommentText"/>
    <w:next w:val="CommentText"/>
    <w:link w:val="CommentSubjectChar"/>
    <w:uiPriority w:val="99"/>
    <w:semiHidden/>
    <w:unhideWhenUsed/>
    <w:rsid w:val="00DD7571"/>
    <w:rPr>
      <w:b/>
      <w:bCs/>
    </w:rPr>
  </w:style>
  <w:style w:type="character" w:customStyle="1" w:styleId="CommentSubjectChar">
    <w:name w:val="Comment Subject Char"/>
    <w:basedOn w:val="CommentTextChar"/>
    <w:link w:val="CommentSubject"/>
    <w:uiPriority w:val="99"/>
    <w:semiHidden/>
    <w:rsid w:val="00DD7571"/>
    <w:rPr>
      <w:b/>
      <w:bCs/>
      <w:sz w:val="20"/>
      <w:szCs w:val="20"/>
    </w:rPr>
  </w:style>
  <w:style w:type="paragraph" w:styleId="Header">
    <w:name w:val="header"/>
    <w:basedOn w:val="Normal"/>
    <w:link w:val="HeaderChar"/>
    <w:uiPriority w:val="99"/>
    <w:unhideWhenUsed/>
    <w:rsid w:val="00C70FF7"/>
    <w:pPr>
      <w:tabs>
        <w:tab w:val="center" w:pos="4680"/>
        <w:tab w:val="right" w:pos="9360"/>
      </w:tabs>
    </w:pPr>
  </w:style>
  <w:style w:type="character" w:customStyle="1" w:styleId="HeaderChar">
    <w:name w:val="Header Char"/>
    <w:basedOn w:val="DefaultParagraphFont"/>
    <w:link w:val="Header"/>
    <w:uiPriority w:val="99"/>
    <w:rsid w:val="00C70FF7"/>
  </w:style>
  <w:style w:type="paragraph" w:styleId="ListParagraph">
    <w:name w:val="List Paragraph"/>
    <w:basedOn w:val="Normal"/>
    <w:uiPriority w:val="34"/>
    <w:qFormat/>
    <w:rsid w:val="00887ACA"/>
    <w:pPr>
      <w:ind w:left="720"/>
      <w:contextualSpacing/>
    </w:pPr>
  </w:style>
  <w:style w:type="paragraph" w:styleId="Title">
    <w:name w:val="Title"/>
    <w:basedOn w:val="Normal"/>
    <w:next w:val="Normal"/>
    <w:link w:val="TitleChar"/>
    <w:uiPriority w:val="10"/>
    <w:qFormat/>
    <w:rsid w:val="00721B82"/>
    <w:pPr>
      <w:tabs>
        <w:tab w:val="center" w:pos="4680"/>
      </w:tabs>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721B82"/>
    <w:rPr>
      <w:rFonts w:ascii="Times New Roman" w:eastAsia="Times New Roman" w:hAnsi="Times New Roman" w:cs="Times New Roman"/>
      <w:b/>
      <w:sz w:val="26"/>
      <w:szCs w:val="26"/>
    </w:rPr>
  </w:style>
  <w:style w:type="character" w:customStyle="1" w:styleId="Heading1Char">
    <w:name w:val="Heading 1 Char"/>
    <w:basedOn w:val="DefaultParagraphFont"/>
    <w:link w:val="Heading1"/>
    <w:uiPriority w:val="9"/>
    <w:rsid w:val="00222BBB"/>
    <w:rPr>
      <w:rFonts w:ascii="Times New Roman" w:eastAsia="Times New Roman" w:hAnsi="Times New Roman" w:cs="Times New Roman"/>
      <w:b/>
      <w:color w:val="33333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5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5" ma:contentTypeDescription="Create a new document." ma:contentTypeScope="" ma:versionID="e889a9776ed4eb619ba3fff6094f631c">
  <xsd:schema xmlns:xsd="http://www.w3.org/2001/XMLSchema" xmlns:xs="http://www.w3.org/2001/XMLSchema" xmlns:p="http://schemas.microsoft.com/office/2006/metadata/properties" xmlns:ns3="d05a8398-04f0-4137-a38f-3b39b52e6d40" xmlns:ns4="d5f46cfd-17ef-4676-98d9-262db6702185" targetNamespace="http://schemas.microsoft.com/office/2006/metadata/properties" ma:root="true" ma:fieldsID="32fafd800a833a663de9f44d9b550dfa" ns3:_="" ns4:_="">
    <xsd:import namespace="d05a8398-04f0-4137-a38f-3b39b52e6d40"/>
    <xsd:import namespace="d5f46cfd-17ef-4676-98d9-262db67021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f46cfd-17ef-4676-98d9-262db6702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85795-F4E3-4E40-89E5-0998149A616B}">
  <ds:schemaRefs>
    <ds:schemaRef ds:uri="http://schemas.microsoft.com/sharepoint/v3/contenttype/forms"/>
  </ds:schemaRefs>
</ds:datastoreItem>
</file>

<file path=customXml/itemProps2.xml><?xml version="1.0" encoding="utf-8"?>
<ds:datastoreItem xmlns:ds="http://schemas.openxmlformats.org/officeDocument/2006/customXml" ds:itemID="{90EC88FC-93F9-4A0C-BDD3-54ADFCDC1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d5f46cfd-17ef-4676-98d9-262db6702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28ABE-D24A-4615-8A85-17F6CC9B39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A520E4-2C10-4464-A7BC-4D86DA9BE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8921</Words>
  <Characters>50852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Wagner, Nathan R</cp:lastModifiedBy>
  <cp:revision>2</cp:revision>
  <cp:lastPrinted>2020-08-27T15:54:00Z</cp:lastPrinted>
  <dcterms:created xsi:type="dcterms:W3CDTF">2020-08-31T17:30:00Z</dcterms:created>
  <dcterms:modified xsi:type="dcterms:W3CDTF">2020-08-31T17:30:00Z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