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E4B83" w14:textId="48130C88"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PENNSYLVANIA</w:t>
      </w:r>
    </w:p>
    <w:p w14:paraId="7793B8A1"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PUBLIC UTILTY COMMISSION</w:t>
      </w:r>
    </w:p>
    <w:p w14:paraId="791EE2BC"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Harrisburg, PA  17105-3265</w:t>
      </w:r>
    </w:p>
    <w:p w14:paraId="30ED3604" w14:textId="088CDF51" w:rsidR="00577603" w:rsidRPr="00985C3A" w:rsidRDefault="00577603" w:rsidP="00577603">
      <w:pPr>
        <w:jc w:val="center"/>
        <w:rPr>
          <w:rFonts w:ascii="Times New Roman" w:hAnsi="Times New Roman"/>
          <w:sz w:val="24"/>
          <w:szCs w:val="24"/>
        </w:rPr>
      </w:pPr>
    </w:p>
    <w:p w14:paraId="173E0AB4" w14:textId="0157B5D8" w:rsidR="00577603" w:rsidRPr="00985C3A" w:rsidRDefault="00577603" w:rsidP="00577603">
      <w:pPr>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t xml:space="preserve">Public Meeting </w:t>
      </w:r>
      <w:r w:rsidR="00F51D00" w:rsidRPr="00985C3A">
        <w:rPr>
          <w:rFonts w:ascii="Times New Roman" w:hAnsi="Times New Roman"/>
          <w:sz w:val="24"/>
          <w:szCs w:val="24"/>
        </w:rPr>
        <w:t xml:space="preserve">held </w:t>
      </w:r>
      <w:r w:rsidR="002C1FC7">
        <w:rPr>
          <w:rFonts w:ascii="Times New Roman" w:hAnsi="Times New Roman"/>
          <w:sz w:val="24"/>
          <w:szCs w:val="24"/>
        </w:rPr>
        <w:t>August 6</w:t>
      </w:r>
      <w:r w:rsidR="00535076">
        <w:rPr>
          <w:rFonts w:ascii="Times New Roman" w:hAnsi="Times New Roman"/>
          <w:sz w:val="24"/>
          <w:szCs w:val="24"/>
        </w:rPr>
        <w:t>, 2020</w:t>
      </w:r>
    </w:p>
    <w:p w14:paraId="685280F8" w14:textId="4FE139F5" w:rsidR="00035460" w:rsidRPr="00985C3A" w:rsidRDefault="00035460" w:rsidP="00577603">
      <w:pPr>
        <w:rPr>
          <w:rFonts w:ascii="Times New Roman" w:hAnsi="Times New Roman"/>
          <w:sz w:val="24"/>
          <w:szCs w:val="24"/>
        </w:rPr>
      </w:pPr>
    </w:p>
    <w:p w14:paraId="5E151961" w14:textId="38837B7F" w:rsidR="00577603" w:rsidRPr="00985C3A" w:rsidRDefault="00577603" w:rsidP="00577603">
      <w:pPr>
        <w:rPr>
          <w:rFonts w:ascii="Times New Roman" w:hAnsi="Times New Roman"/>
          <w:sz w:val="24"/>
          <w:szCs w:val="24"/>
        </w:rPr>
      </w:pPr>
      <w:r w:rsidRPr="00985C3A">
        <w:rPr>
          <w:rFonts w:ascii="Times New Roman" w:hAnsi="Times New Roman"/>
          <w:sz w:val="24"/>
          <w:szCs w:val="24"/>
        </w:rPr>
        <w:t>Commissioners Present:</w:t>
      </w:r>
    </w:p>
    <w:p w14:paraId="6A7B9838" w14:textId="77777777" w:rsidR="00577603" w:rsidRPr="00985C3A" w:rsidRDefault="00577603" w:rsidP="00577603">
      <w:pPr>
        <w:rPr>
          <w:rFonts w:ascii="Times New Roman" w:hAnsi="Times New Roman"/>
          <w:sz w:val="24"/>
          <w:szCs w:val="24"/>
        </w:rPr>
      </w:pPr>
    </w:p>
    <w:p w14:paraId="743302C2" w14:textId="245DD6FC"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Gladys Brown</w:t>
      </w:r>
      <w:r w:rsidR="00415954">
        <w:rPr>
          <w:rFonts w:ascii="Times New Roman" w:eastAsia="Times New Roman" w:hAnsi="Times New Roman"/>
          <w:bCs/>
          <w:sz w:val="24"/>
          <w:szCs w:val="24"/>
        </w:rPr>
        <w:t xml:space="preserve"> </w:t>
      </w:r>
      <w:r w:rsidRPr="00985C3A">
        <w:rPr>
          <w:rFonts w:ascii="Times New Roman" w:eastAsia="Times New Roman" w:hAnsi="Times New Roman"/>
          <w:bCs/>
          <w:sz w:val="24"/>
          <w:szCs w:val="24"/>
        </w:rPr>
        <w:t>Dutrieuille, Chairman</w:t>
      </w:r>
    </w:p>
    <w:p w14:paraId="63FDC2DD" w14:textId="77777777"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David W. Sweet, Vice Chairman</w:t>
      </w:r>
    </w:p>
    <w:p w14:paraId="01207A76" w14:textId="0D4FCB2A" w:rsidR="009906B2" w:rsidRPr="00985C3A" w:rsidRDefault="00627178" w:rsidP="00F26B5F">
      <w:pPr>
        <w:ind w:firstLine="720"/>
        <w:rPr>
          <w:rFonts w:ascii="Times New Roman" w:eastAsia="Times New Roman" w:hAnsi="Times New Roman"/>
          <w:bCs/>
          <w:sz w:val="24"/>
          <w:szCs w:val="24"/>
        </w:rPr>
      </w:pPr>
      <w:r>
        <w:rPr>
          <w:rFonts w:ascii="Times New Roman" w:eastAsia="Times New Roman" w:hAnsi="Times New Roman"/>
          <w:bCs/>
          <w:sz w:val="24"/>
          <w:szCs w:val="24"/>
        </w:rPr>
        <w:t>J</w:t>
      </w:r>
      <w:r w:rsidR="00F26B5F" w:rsidRPr="00985C3A">
        <w:rPr>
          <w:rFonts w:ascii="Times New Roman" w:eastAsia="Times New Roman" w:hAnsi="Times New Roman"/>
          <w:bCs/>
          <w:sz w:val="24"/>
          <w:szCs w:val="24"/>
        </w:rPr>
        <w:t>ohn F. Coleman, Jr.</w:t>
      </w:r>
    </w:p>
    <w:p w14:paraId="65818AE6" w14:textId="32649DED" w:rsidR="006418EF" w:rsidRPr="00985C3A" w:rsidRDefault="00A711D4" w:rsidP="00A711D4">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Ralph V. Yanora</w:t>
      </w:r>
    </w:p>
    <w:p w14:paraId="533950ED" w14:textId="695BACDB" w:rsidR="00866790" w:rsidRDefault="00866790" w:rsidP="000A63CB">
      <w:pPr>
        <w:rPr>
          <w:rFonts w:ascii="Times New Roman" w:eastAsia="Times New Roman" w:hAnsi="Times New Roman"/>
          <w:bCs/>
          <w:sz w:val="24"/>
          <w:szCs w:val="24"/>
        </w:rPr>
      </w:pPr>
    </w:p>
    <w:p w14:paraId="7341630D" w14:textId="2735DCA1" w:rsidR="004776E2" w:rsidRDefault="004776E2" w:rsidP="000A63CB">
      <w:pPr>
        <w:rPr>
          <w:rFonts w:ascii="Times New Roman" w:eastAsia="Times New Roman" w:hAnsi="Times New Roman"/>
          <w:bCs/>
          <w:sz w:val="24"/>
          <w:szCs w:val="24"/>
        </w:rPr>
      </w:pPr>
    </w:p>
    <w:p w14:paraId="40783D22" w14:textId="77777777" w:rsidR="002C1FC7" w:rsidRPr="002C1FC7" w:rsidRDefault="002C1FC7" w:rsidP="002C1FC7">
      <w:pPr>
        <w:autoSpaceDE w:val="0"/>
        <w:autoSpaceDN w:val="0"/>
        <w:adjustRightInd w:val="0"/>
        <w:jc w:val="both"/>
        <w:rPr>
          <w:rFonts w:ascii="Times New Roman" w:eastAsia="Times New Roman" w:hAnsi="Times New Roman"/>
          <w:sz w:val="24"/>
          <w:szCs w:val="24"/>
        </w:rPr>
      </w:pPr>
      <w:r w:rsidRPr="002C1FC7">
        <w:rPr>
          <w:rFonts w:ascii="Times New Roman" w:eastAsia="Times New Roman" w:hAnsi="Times New Roman"/>
          <w:sz w:val="24"/>
          <w:szCs w:val="24"/>
        </w:rPr>
        <w:t>Pennsylvania Public Utility Commission</w:t>
      </w:r>
      <w:r w:rsidRPr="002C1FC7">
        <w:rPr>
          <w:rFonts w:ascii="Times New Roman" w:eastAsia="Times New Roman" w:hAnsi="Times New Roman"/>
          <w:sz w:val="24"/>
          <w:szCs w:val="24"/>
        </w:rPr>
        <w:tab/>
      </w:r>
      <w:r w:rsidRPr="002C1FC7">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2C1FC7">
        <w:rPr>
          <w:rFonts w:ascii="Times New Roman" w:eastAsia="Times New Roman" w:hAnsi="Times New Roman"/>
          <w:sz w:val="24"/>
          <w:szCs w:val="24"/>
        </w:rPr>
        <w:t>P-2018-3006216</w:t>
      </w:r>
    </w:p>
    <w:p w14:paraId="41C270E6" w14:textId="77777777" w:rsidR="002C1FC7" w:rsidRPr="002C1FC7" w:rsidRDefault="002C1FC7" w:rsidP="002C1FC7">
      <w:pPr>
        <w:autoSpaceDE w:val="0"/>
        <w:autoSpaceDN w:val="0"/>
        <w:adjustRightInd w:val="0"/>
        <w:jc w:val="both"/>
        <w:rPr>
          <w:rFonts w:ascii="Times New Roman" w:eastAsia="Times New Roman" w:hAnsi="Times New Roman"/>
          <w:sz w:val="24"/>
          <w:szCs w:val="24"/>
        </w:rPr>
      </w:pPr>
      <w:r w:rsidRPr="002C1FC7">
        <w:rPr>
          <w:rFonts w:ascii="Times New Roman" w:eastAsia="Times New Roman" w:hAnsi="Times New Roman"/>
          <w:sz w:val="24"/>
          <w:szCs w:val="24"/>
        </w:rPr>
        <w:t>Bureau of Investigation and Enforcement</w:t>
      </w:r>
      <w:r w:rsidRPr="002C1FC7">
        <w:rPr>
          <w:rFonts w:ascii="Times New Roman" w:eastAsia="Times New Roman" w:hAnsi="Times New Roman"/>
          <w:sz w:val="24"/>
          <w:szCs w:val="24"/>
        </w:rPr>
        <w:tab/>
      </w:r>
      <w:r w:rsidRPr="002C1FC7">
        <w:rPr>
          <w:rFonts w:ascii="Times New Roman" w:eastAsia="Times New Roman" w:hAnsi="Times New Roman"/>
          <w:sz w:val="24"/>
          <w:szCs w:val="24"/>
        </w:rPr>
        <w:tab/>
        <w:t>:</w:t>
      </w:r>
      <w:r w:rsidRPr="002C1FC7">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2C1FC7">
        <w:rPr>
          <w:rFonts w:ascii="Times New Roman" w:eastAsia="Times New Roman" w:hAnsi="Times New Roman"/>
          <w:sz w:val="24"/>
          <w:szCs w:val="24"/>
        </w:rPr>
        <w:t>C-2018-2644592</w:t>
      </w:r>
    </w:p>
    <w:p w14:paraId="07BCC879" w14:textId="213A37DE" w:rsidR="002C1FC7" w:rsidRPr="002C1FC7" w:rsidRDefault="002C1FC7" w:rsidP="002C1FC7">
      <w:pPr>
        <w:autoSpaceDE w:val="0"/>
        <w:autoSpaceDN w:val="0"/>
        <w:adjustRightInd w:val="0"/>
        <w:jc w:val="both"/>
        <w:rPr>
          <w:rFonts w:ascii="Times New Roman" w:eastAsia="Times New Roman" w:hAnsi="Times New Roman"/>
          <w:sz w:val="24"/>
          <w:szCs w:val="24"/>
        </w:rPr>
      </w:pPr>
      <w:r w:rsidRPr="002C1FC7">
        <w:rPr>
          <w:rFonts w:ascii="Times New Roman" w:eastAsia="Times New Roman" w:hAnsi="Times New Roman"/>
          <w:sz w:val="24"/>
          <w:szCs w:val="24"/>
        </w:rPr>
        <w:tab/>
      </w:r>
      <w:r w:rsidRPr="002C1FC7">
        <w:rPr>
          <w:rFonts w:ascii="Times New Roman" w:eastAsia="Times New Roman" w:hAnsi="Times New Roman"/>
          <w:sz w:val="24"/>
          <w:szCs w:val="24"/>
        </w:rPr>
        <w:tab/>
      </w:r>
      <w:r w:rsidRPr="002C1FC7">
        <w:rPr>
          <w:rFonts w:ascii="Times New Roman" w:eastAsia="Times New Roman" w:hAnsi="Times New Roman"/>
          <w:sz w:val="24"/>
          <w:szCs w:val="24"/>
        </w:rPr>
        <w:tab/>
      </w:r>
      <w:r w:rsidRPr="002C1FC7">
        <w:rPr>
          <w:rFonts w:ascii="Times New Roman" w:eastAsia="Times New Roman" w:hAnsi="Times New Roman"/>
          <w:sz w:val="24"/>
          <w:szCs w:val="24"/>
        </w:rPr>
        <w:tab/>
      </w:r>
      <w:r w:rsidRPr="002C1FC7">
        <w:rPr>
          <w:rFonts w:ascii="Times New Roman" w:eastAsia="Times New Roman" w:hAnsi="Times New Roman"/>
          <w:sz w:val="24"/>
          <w:szCs w:val="24"/>
        </w:rPr>
        <w:tab/>
      </w:r>
      <w:r w:rsidRPr="002C1FC7">
        <w:rPr>
          <w:rFonts w:ascii="Times New Roman" w:eastAsia="Times New Roman" w:hAnsi="Times New Roman"/>
          <w:sz w:val="24"/>
          <w:szCs w:val="24"/>
        </w:rPr>
        <w:tab/>
      </w:r>
      <w:r w:rsidRPr="002C1FC7">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2C1FC7">
        <w:rPr>
          <w:rFonts w:ascii="Times New Roman" w:eastAsia="Times New Roman" w:hAnsi="Times New Roman"/>
          <w:sz w:val="24"/>
          <w:szCs w:val="24"/>
        </w:rPr>
        <w:t>I-2018-3006498</w:t>
      </w:r>
    </w:p>
    <w:p w14:paraId="7063897E" w14:textId="2BE77E22" w:rsidR="002C1FC7" w:rsidRPr="002C1FC7" w:rsidRDefault="002C1FC7" w:rsidP="002C1FC7">
      <w:pPr>
        <w:autoSpaceDE w:val="0"/>
        <w:autoSpaceDN w:val="0"/>
        <w:adjustRightInd w:val="0"/>
        <w:jc w:val="both"/>
        <w:rPr>
          <w:rFonts w:ascii="Times New Roman" w:eastAsia="Times New Roman" w:hAnsi="Times New Roman"/>
          <w:sz w:val="24"/>
          <w:szCs w:val="24"/>
        </w:rPr>
      </w:pPr>
      <w:r w:rsidRPr="002C1FC7">
        <w:rPr>
          <w:rFonts w:ascii="Times New Roman" w:eastAsia="Times New Roman" w:hAnsi="Times New Roman"/>
          <w:sz w:val="24"/>
          <w:szCs w:val="24"/>
        </w:rPr>
        <w:tab/>
        <w:t>v.</w:t>
      </w:r>
      <w:r w:rsidRPr="002C1FC7">
        <w:rPr>
          <w:rFonts w:ascii="Times New Roman" w:eastAsia="Times New Roman" w:hAnsi="Times New Roman"/>
          <w:sz w:val="24"/>
          <w:szCs w:val="24"/>
        </w:rPr>
        <w:tab/>
      </w:r>
      <w:r w:rsidRPr="002C1FC7">
        <w:rPr>
          <w:rFonts w:ascii="Times New Roman" w:eastAsia="Times New Roman" w:hAnsi="Times New Roman"/>
          <w:sz w:val="24"/>
          <w:szCs w:val="24"/>
        </w:rPr>
        <w:tab/>
      </w:r>
      <w:r w:rsidRPr="002C1FC7">
        <w:rPr>
          <w:rFonts w:ascii="Times New Roman" w:eastAsia="Times New Roman" w:hAnsi="Times New Roman"/>
          <w:sz w:val="24"/>
          <w:szCs w:val="24"/>
        </w:rPr>
        <w:tab/>
      </w:r>
      <w:r w:rsidRPr="002C1FC7">
        <w:rPr>
          <w:rFonts w:ascii="Times New Roman" w:eastAsia="Times New Roman" w:hAnsi="Times New Roman"/>
          <w:sz w:val="24"/>
          <w:szCs w:val="24"/>
        </w:rPr>
        <w:tab/>
      </w:r>
      <w:r w:rsidRPr="002C1FC7">
        <w:rPr>
          <w:rFonts w:ascii="Times New Roman" w:eastAsia="Times New Roman" w:hAnsi="Times New Roman"/>
          <w:sz w:val="24"/>
          <w:szCs w:val="24"/>
        </w:rPr>
        <w:tab/>
      </w:r>
      <w:r w:rsidRPr="002C1FC7">
        <w:rPr>
          <w:rFonts w:ascii="Times New Roman" w:eastAsia="Times New Roman" w:hAnsi="Times New Roman"/>
          <w:sz w:val="24"/>
          <w:szCs w:val="24"/>
        </w:rPr>
        <w:tab/>
        <w:t>:</w:t>
      </w:r>
      <w:r w:rsidRPr="002C1FC7">
        <w:rPr>
          <w:rFonts w:ascii="Times New Roman" w:eastAsia="Times New Roman" w:hAnsi="Times New Roman"/>
          <w:sz w:val="24"/>
          <w:szCs w:val="24"/>
        </w:rPr>
        <w:tab/>
      </w:r>
      <w:r w:rsidRPr="002C1FC7">
        <w:rPr>
          <w:rFonts w:ascii="Times New Roman" w:eastAsia="Times New Roman" w:hAnsi="Times New Roman"/>
          <w:sz w:val="24"/>
          <w:szCs w:val="24"/>
        </w:rPr>
        <w:tab/>
      </w:r>
    </w:p>
    <w:p w14:paraId="359EA82D" w14:textId="0C3A5AB3" w:rsidR="002C1FC7" w:rsidRPr="002C1FC7" w:rsidRDefault="002C1FC7" w:rsidP="002C1FC7">
      <w:pPr>
        <w:autoSpaceDE w:val="0"/>
        <w:autoSpaceDN w:val="0"/>
        <w:adjustRightInd w:val="0"/>
        <w:jc w:val="both"/>
        <w:rPr>
          <w:rFonts w:ascii="Times New Roman" w:eastAsia="Times New Roman" w:hAnsi="Times New Roman"/>
          <w:sz w:val="24"/>
          <w:szCs w:val="24"/>
        </w:rPr>
      </w:pPr>
      <w:r w:rsidRPr="002C1FC7">
        <w:rPr>
          <w:rFonts w:ascii="Times New Roman" w:eastAsia="Times New Roman" w:hAnsi="Times New Roman"/>
          <w:sz w:val="24"/>
          <w:szCs w:val="24"/>
        </w:rPr>
        <w:tab/>
      </w:r>
      <w:r w:rsidRPr="002C1FC7">
        <w:rPr>
          <w:rFonts w:ascii="Times New Roman" w:eastAsia="Times New Roman" w:hAnsi="Times New Roman"/>
          <w:sz w:val="24"/>
          <w:szCs w:val="24"/>
        </w:rPr>
        <w:tab/>
      </w:r>
      <w:r w:rsidRPr="002C1FC7">
        <w:rPr>
          <w:rFonts w:ascii="Times New Roman" w:eastAsia="Times New Roman" w:hAnsi="Times New Roman"/>
          <w:sz w:val="24"/>
          <w:szCs w:val="24"/>
        </w:rPr>
        <w:tab/>
      </w:r>
      <w:r w:rsidRPr="002C1FC7">
        <w:rPr>
          <w:rFonts w:ascii="Times New Roman" w:eastAsia="Times New Roman" w:hAnsi="Times New Roman"/>
          <w:sz w:val="24"/>
          <w:szCs w:val="24"/>
        </w:rPr>
        <w:tab/>
      </w:r>
      <w:r w:rsidRPr="002C1FC7">
        <w:rPr>
          <w:rFonts w:ascii="Times New Roman" w:eastAsia="Times New Roman" w:hAnsi="Times New Roman"/>
          <w:sz w:val="24"/>
          <w:szCs w:val="24"/>
        </w:rPr>
        <w:tab/>
      </w:r>
      <w:r w:rsidRPr="002C1FC7">
        <w:rPr>
          <w:rFonts w:ascii="Times New Roman" w:eastAsia="Times New Roman" w:hAnsi="Times New Roman"/>
          <w:sz w:val="24"/>
          <w:szCs w:val="24"/>
        </w:rPr>
        <w:tab/>
      </w:r>
      <w:r w:rsidRPr="002C1FC7">
        <w:rPr>
          <w:rFonts w:ascii="Times New Roman" w:eastAsia="Times New Roman" w:hAnsi="Times New Roman"/>
          <w:sz w:val="24"/>
          <w:szCs w:val="24"/>
        </w:rPr>
        <w:tab/>
        <w:t>:</w:t>
      </w:r>
      <w:r w:rsidRPr="002C1FC7">
        <w:rPr>
          <w:rFonts w:ascii="Times New Roman" w:eastAsia="Times New Roman" w:hAnsi="Times New Roman"/>
          <w:sz w:val="24"/>
          <w:szCs w:val="24"/>
        </w:rPr>
        <w:tab/>
      </w:r>
      <w:r w:rsidRPr="002C1FC7">
        <w:rPr>
          <w:rFonts w:ascii="Times New Roman" w:eastAsia="Times New Roman" w:hAnsi="Times New Roman"/>
          <w:sz w:val="24"/>
          <w:szCs w:val="24"/>
        </w:rPr>
        <w:tab/>
      </w:r>
    </w:p>
    <w:p w14:paraId="22A69480" w14:textId="77777777" w:rsidR="002C1FC7" w:rsidRPr="002C1FC7" w:rsidRDefault="002C1FC7" w:rsidP="002C1FC7">
      <w:pPr>
        <w:tabs>
          <w:tab w:val="left" w:pos="-720"/>
        </w:tabs>
        <w:suppressAutoHyphens/>
        <w:autoSpaceDE w:val="0"/>
        <w:autoSpaceDN w:val="0"/>
        <w:rPr>
          <w:rFonts w:ascii="Times New Roman" w:eastAsia="Times New Roman" w:hAnsi="Times New Roman"/>
          <w:spacing w:val="-3"/>
          <w:sz w:val="24"/>
          <w:szCs w:val="24"/>
        </w:rPr>
      </w:pPr>
      <w:r w:rsidRPr="002C1FC7">
        <w:rPr>
          <w:rFonts w:ascii="Times New Roman" w:eastAsia="Times New Roman" w:hAnsi="Times New Roman"/>
          <w:spacing w:val="-3"/>
          <w:sz w:val="24"/>
          <w:szCs w:val="24"/>
        </w:rPr>
        <w:t>Winola Water Company</w:t>
      </w:r>
      <w:r w:rsidRPr="002C1FC7">
        <w:rPr>
          <w:rFonts w:ascii="Times New Roman" w:eastAsia="Times New Roman" w:hAnsi="Times New Roman"/>
          <w:spacing w:val="-3"/>
          <w:sz w:val="24"/>
          <w:szCs w:val="24"/>
        </w:rPr>
        <w:tab/>
      </w:r>
      <w:r w:rsidRPr="002C1FC7">
        <w:rPr>
          <w:rFonts w:ascii="Times New Roman" w:eastAsia="Times New Roman" w:hAnsi="Times New Roman"/>
          <w:spacing w:val="-3"/>
          <w:sz w:val="24"/>
          <w:szCs w:val="24"/>
        </w:rPr>
        <w:tab/>
      </w:r>
      <w:r w:rsidRPr="002C1FC7">
        <w:rPr>
          <w:rFonts w:ascii="Times New Roman" w:eastAsia="Times New Roman" w:hAnsi="Times New Roman"/>
          <w:spacing w:val="-3"/>
          <w:sz w:val="24"/>
          <w:szCs w:val="24"/>
        </w:rPr>
        <w:tab/>
      </w:r>
      <w:r w:rsidRPr="002C1FC7">
        <w:rPr>
          <w:rFonts w:ascii="Times New Roman" w:eastAsia="Times New Roman" w:hAnsi="Times New Roman"/>
          <w:spacing w:val="-3"/>
          <w:sz w:val="24"/>
          <w:szCs w:val="24"/>
        </w:rPr>
        <w:tab/>
        <w:t>:</w:t>
      </w:r>
    </w:p>
    <w:p w14:paraId="1C7748F0" w14:textId="77777777" w:rsidR="007754BA" w:rsidRDefault="007754BA" w:rsidP="00D924AD">
      <w:pPr>
        <w:autoSpaceDE w:val="0"/>
        <w:autoSpaceDN w:val="0"/>
        <w:rPr>
          <w:rFonts w:ascii="Times New Roman" w:eastAsia="Times New Roman" w:hAnsi="Times New Roman"/>
          <w:sz w:val="24"/>
          <w:szCs w:val="24"/>
        </w:rPr>
      </w:pPr>
    </w:p>
    <w:p w14:paraId="23BC0217" w14:textId="77777777" w:rsidR="005B30FC" w:rsidRPr="00985C3A" w:rsidRDefault="005B30FC" w:rsidP="00D924AD">
      <w:pPr>
        <w:autoSpaceDE w:val="0"/>
        <w:autoSpaceDN w:val="0"/>
        <w:rPr>
          <w:rFonts w:ascii="Times New Roman" w:eastAsia="Times New Roman" w:hAnsi="Times New Roman"/>
          <w:sz w:val="24"/>
          <w:szCs w:val="24"/>
        </w:rPr>
      </w:pPr>
    </w:p>
    <w:p w14:paraId="1596F7C4" w14:textId="77777777" w:rsidR="004766DA" w:rsidRPr="004766DA" w:rsidRDefault="004766DA" w:rsidP="004766DA">
      <w:pPr>
        <w:jc w:val="center"/>
        <w:rPr>
          <w:rFonts w:ascii="Times New Roman" w:hAnsi="Times New Roman"/>
          <w:b/>
          <w:sz w:val="24"/>
          <w:szCs w:val="24"/>
          <w:u w:val="single"/>
        </w:rPr>
      </w:pPr>
      <w:r w:rsidRPr="004766DA">
        <w:rPr>
          <w:rFonts w:ascii="Times New Roman" w:hAnsi="Times New Roman"/>
          <w:b/>
          <w:sz w:val="24"/>
          <w:szCs w:val="24"/>
          <w:u w:val="single"/>
        </w:rPr>
        <w:t>ORDER</w:t>
      </w:r>
      <w:r w:rsidRPr="004766DA">
        <w:rPr>
          <w:rFonts w:ascii="Times New Roman" w:hAnsi="Times New Roman"/>
          <w:b/>
          <w:sz w:val="24"/>
          <w:szCs w:val="24"/>
          <w:u w:val="single"/>
          <w:vertAlign w:val="superscript"/>
        </w:rPr>
        <w:footnoteReference w:id="1"/>
      </w:r>
    </w:p>
    <w:p w14:paraId="59BD81A4" w14:textId="6B8EE0E8" w:rsidR="00577603" w:rsidRDefault="00577603" w:rsidP="00577603">
      <w:pPr>
        <w:jc w:val="center"/>
        <w:rPr>
          <w:rFonts w:ascii="Times New Roman" w:hAnsi="Times New Roman"/>
          <w:sz w:val="24"/>
          <w:szCs w:val="24"/>
        </w:rPr>
      </w:pPr>
    </w:p>
    <w:p w14:paraId="5623629E" w14:textId="77777777" w:rsidR="00CF786A" w:rsidRPr="00985C3A" w:rsidRDefault="00CF786A" w:rsidP="00577603">
      <w:pPr>
        <w:jc w:val="center"/>
        <w:rPr>
          <w:rFonts w:ascii="Times New Roman" w:hAnsi="Times New Roman"/>
          <w:sz w:val="24"/>
          <w:szCs w:val="24"/>
        </w:rPr>
      </w:pPr>
    </w:p>
    <w:p w14:paraId="268B32C6" w14:textId="77777777" w:rsidR="00577603" w:rsidRPr="00985C3A" w:rsidRDefault="00577603" w:rsidP="00CC03F5">
      <w:pPr>
        <w:spacing w:line="360" w:lineRule="auto"/>
        <w:rPr>
          <w:rFonts w:ascii="Times New Roman" w:hAnsi="Times New Roman"/>
          <w:sz w:val="24"/>
          <w:szCs w:val="24"/>
        </w:rPr>
      </w:pPr>
      <w:r w:rsidRPr="00985C3A">
        <w:rPr>
          <w:rFonts w:ascii="Times New Roman" w:hAnsi="Times New Roman"/>
          <w:sz w:val="24"/>
          <w:szCs w:val="24"/>
        </w:rPr>
        <w:tab/>
        <w:t>BY THE COMMISSION:</w:t>
      </w:r>
    </w:p>
    <w:p w14:paraId="45279492" w14:textId="77777777" w:rsidR="00577603" w:rsidRPr="00985C3A" w:rsidRDefault="00577603" w:rsidP="00CC03F5">
      <w:pPr>
        <w:spacing w:line="360" w:lineRule="auto"/>
        <w:rPr>
          <w:rFonts w:ascii="Times New Roman" w:hAnsi="Times New Roman"/>
          <w:sz w:val="24"/>
          <w:szCs w:val="24"/>
        </w:rPr>
      </w:pPr>
    </w:p>
    <w:p w14:paraId="1A7B7930" w14:textId="3A797344" w:rsidR="006A62FB" w:rsidRPr="00985C3A" w:rsidRDefault="00577603" w:rsidP="00304E75">
      <w:pPr>
        <w:spacing w:line="360" w:lineRule="auto"/>
        <w:jc w:val="both"/>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t>We adopt as our action the</w:t>
      </w:r>
      <w:r w:rsidR="009C1616" w:rsidRPr="00985C3A">
        <w:rPr>
          <w:rFonts w:ascii="Times New Roman" w:hAnsi="Times New Roman"/>
          <w:sz w:val="24"/>
          <w:szCs w:val="24"/>
        </w:rPr>
        <w:t xml:space="preserve"> </w:t>
      </w:r>
      <w:r w:rsidR="005257F3">
        <w:rPr>
          <w:rFonts w:ascii="Times New Roman" w:hAnsi="Times New Roman"/>
          <w:sz w:val="24"/>
          <w:szCs w:val="24"/>
        </w:rPr>
        <w:t>Rec</w:t>
      </w:r>
      <w:r w:rsidR="004815B5">
        <w:rPr>
          <w:rFonts w:ascii="Times New Roman" w:hAnsi="Times New Roman"/>
          <w:sz w:val="24"/>
          <w:szCs w:val="24"/>
        </w:rPr>
        <w:t>ommended</w:t>
      </w:r>
      <w:r w:rsidR="001C57AF">
        <w:rPr>
          <w:rFonts w:ascii="Times New Roman" w:hAnsi="Times New Roman"/>
          <w:sz w:val="24"/>
          <w:szCs w:val="24"/>
        </w:rPr>
        <w:t xml:space="preserve"> </w:t>
      </w:r>
      <w:r w:rsidRPr="00985C3A">
        <w:rPr>
          <w:rFonts w:ascii="Times New Roman" w:hAnsi="Times New Roman"/>
          <w:sz w:val="24"/>
          <w:szCs w:val="24"/>
        </w:rPr>
        <w:t>Decision</w:t>
      </w:r>
      <w:r w:rsidR="00F51D00" w:rsidRPr="00985C3A">
        <w:rPr>
          <w:rFonts w:ascii="Times New Roman" w:hAnsi="Times New Roman"/>
          <w:sz w:val="24"/>
          <w:szCs w:val="24"/>
        </w:rPr>
        <w:t xml:space="preserve"> </w:t>
      </w:r>
      <w:r w:rsidR="00105726">
        <w:rPr>
          <w:rFonts w:ascii="Times New Roman" w:hAnsi="Times New Roman"/>
          <w:sz w:val="24"/>
          <w:szCs w:val="24"/>
        </w:rPr>
        <w:t>of</w:t>
      </w:r>
      <w:r w:rsidR="00D266D4">
        <w:rPr>
          <w:rFonts w:ascii="Times New Roman" w:hAnsi="Times New Roman"/>
          <w:sz w:val="24"/>
          <w:szCs w:val="24"/>
        </w:rPr>
        <w:t xml:space="preserve"> </w:t>
      </w:r>
      <w:r w:rsidR="002C1FC7">
        <w:rPr>
          <w:rFonts w:ascii="Times New Roman" w:hAnsi="Times New Roman"/>
          <w:sz w:val="24"/>
          <w:szCs w:val="24"/>
        </w:rPr>
        <w:t xml:space="preserve">Deputy Chief </w:t>
      </w:r>
      <w:r w:rsidR="004A242C">
        <w:rPr>
          <w:rFonts w:ascii="Times New Roman" w:hAnsi="Times New Roman"/>
          <w:sz w:val="24"/>
          <w:szCs w:val="24"/>
        </w:rPr>
        <w:t>ALJ</w:t>
      </w:r>
      <w:r w:rsidR="00866790">
        <w:rPr>
          <w:rFonts w:ascii="Times New Roman" w:hAnsi="Times New Roman"/>
          <w:sz w:val="24"/>
          <w:szCs w:val="24"/>
        </w:rPr>
        <w:t xml:space="preserve"> </w:t>
      </w:r>
      <w:r w:rsidR="002C1FC7">
        <w:rPr>
          <w:rFonts w:ascii="Times New Roman" w:hAnsi="Times New Roman"/>
          <w:sz w:val="24"/>
          <w:szCs w:val="24"/>
        </w:rPr>
        <w:t>Joel H. Cheskis</w:t>
      </w:r>
      <w:r w:rsidR="002922C8">
        <w:rPr>
          <w:rFonts w:ascii="Times New Roman" w:hAnsi="Times New Roman"/>
          <w:sz w:val="24"/>
          <w:szCs w:val="24"/>
        </w:rPr>
        <w:t xml:space="preserve">, </w:t>
      </w:r>
      <w:r w:rsidR="00E17242" w:rsidRPr="00985C3A">
        <w:rPr>
          <w:rFonts w:ascii="Times New Roman" w:hAnsi="Times New Roman"/>
          <w:sz w:val="24"/>
          <w:szCs w:val="24"/>
        </w:rPr>
        <w:t xml:space="preserve">dated </w:t>
      </w:r>
      <w:r w:rsidR="0086793A">
        <w:rPr>
          <w:rFonts w:ascii="Times New Roman" w:hAnsi="Times New Roman"/>
          <w:sz w:val="24"/>
          <w:szCs w:val="24"/>
        </w:rPr>
        <w:t>June 22</w:t>
      </w:r>
      <w:r w:rsidR="004A242C">
        <w:rPr>
          <w:rFonts w:ascii="Times New Roman" w:hAnsi="Times New Roman"/>
          <w:sz w:val="24"/>
          <w:szCs w:val="24"/>
        </w:rPr>
        <w:t>, 2020</w:t>
      </w:r>
      <w:r w:rsidRPr="00985C3A">
        <w:rPr>
          <w:rFonts w:ascii="Times New Roman" w:hAnsi="Times New Roman"/>
          <w:sz w:val="24"/>
          <w:szCs w:val="24"/>
        </w:rPr>
        <w:t>;</w:t>
      </w:r>
      <w:r w:rsidR="00C403E2" w:rsidRPr="00985C3A">
        <w:rPr>
          <w:rFonts w:ascii="Times New Roman" w:hAnsi="Times New Roman"/>
          <w:sz w:val="24"/>
          <w:szCs w:val="24"/>
        </w:rPr>
        <w:t xml:space="preserve">  </w:t>
      </w:r>
    </w:p>
    <w:p w14:paraId="2B1921CC" w14:textId="77777777" w:rsidR="00686693" w:rsidRDefault="00686693" w:rsidP="00304E75">
      <w:pPr>
        <w:spacing w:line="360" w:lineRule="auto"/>
        <w:ind w:firstLine="720"/>
        <w:jc w:val="both"/>
        <w:rPr>
          <w:rFonts w:ascii="Times New Roman" w:hAnsi="Times New Roman"/>
          <w:sz w:val="24"/>
          <w:szCs w:val="24"/>
        </w:rPr>
      </w:pPr>
    </w:p>
    <w:p w14:paraId="1F6ED8D9" w14:textId="0B3FD69E" w:rsidR="00577603" w:rsidRPr="00985C3A" w:rsidRDefault="0040069D" w:rsidP="00304E75">
      <w:pPr>
        <w:spacing w:line="360" w:lineRule="auto"/>
        <w:ind w:firstLine="720"/>
        <w:jc w:val="both"/>
        <w:rPr>
          <w:rFonts w:ascii="Times New Roman" w:hAnsi="Times New Roman"/>
          <w:sz w:val="24"/>
          <w:szCs w:val="24"/>
        </w:rPr>
      </w:pPr>
      <w:r w:rsidRPr="00985C3A">
        <w:rPr>
          <w:rFonts w:ascii="Times New Roman" w:hAnsi="Times New Roman"/>
          <w:sz w:val="24"/>
          <w:szCs w:val="24"/>
        </w:rPr>
        <w:t>T</w:t>
      </w:r>
      <w:r w:rsidR="00577603" w:rsidRPr="00985C3A">
        <w:rPr>
          <w:rFonts w:ascii="Times New Roman" w:hAnsi="Times New Roman"/>
          <w:sz w:val="24"/>
          <w:szCs w:val="24"/>
        </w:rPr>
        <w:t>HEREFORE,</w:t>
      </w:r>
    </w:p>
    <w:p w14:paraId="7A81AE95" w14:textId="77777777" w:rsidR="00577603" w:rsidRPr="00985C3A" w:rsidRDefault="00577603" w:rsidP="00304E75">
      <w:pPr>
        <w:spacing w:line="360" w:lineRule="auto"/>
        <w:jc w:val="both"/>
        <w:rPr>
          <w:rFonts w:ascii="Times New Roman" w:hAnsi="Times New Roman"/>
          <w:sz w:val="24"/>
          <w:szCs w:val="24"/>
        </w:rPr>
      </w:pPr>
    </w:p>
    <w:p w14:paraId="5C137B58" w14:textId="7F938A9C" w:rsidR="0018257D" w:rsidRPr="00985C3A" w:rsidRDefault="00577603" w:rsidP="00304E75">
      <w:pPr>
        <w:spacing w:line="360" w:lineRule="auto"/>
        <w:jc w:val="both"/>
        <w:rPr>
          <w:rFonts w:ascii="Times New Roman" w:hAnsi="Times New Roman"/>
          <w:sz w:val="24"/>
          <w:szCs w:val="24"/>
        </w:rPr>
      </w:pPr>
      <w:r w:rsidRPr="00985C3A">
        <w:rPr>
          <w:rFonts w:ascii="Times New Roman" w:hAnsi="Times New Roman"/>
          <w:sz w:val="24"/>
          <w:szCs w:val="24"/>
        </w:rPr>
        <w:tab/>
        <w:t>IT IS</w:t>
      </w:r>
      <w:r w:rsidR="004766DA">
        <w:rPr>
          <w:rFonts w:ascii="Times New Roman" w:hAnsi="Times New Roman"/>
          <w:sz w:val="24"/>
          <w:szCs w:val="24"/>
        </w:rPr>
        <w:t xml:space="preserve"> ORDERED</w:t>
      </w:r>
      <w:r w:rsidRPr="00985C3A">
        <w:rPr>
          <w:rFonts w:ascii="Times New Roman" w:hAnsi="Times New Roman"/>
          <w:sz w:val="24"/>
          <w:szCs w:val="24"/>
        </w:rPr>
        <w:t>:</w:t>
      </w:r>
    </w:p>
    <w:p w14:paraId="6D0B6627" w14:textId="695AD8A8" w:rsidR="0042537E" w:rsidRPr="00985C3A" w:rsidRDefault="0042537E" w:rsidP="00304E75">
      <w:pPr>
        <w:spacing w:line="360" w:lineRule="auto"/>
        <w:jc w:val="both"/>
        <w:rPr>
          <w:rFonts w:ascii="Times New Roman" w:hAnsi="Times New Roman"/>
          <w:sz w:val="24"/>
          <w:szCs w:val="24"/>
        </w:rPr>
      </w:pPr>
    </w:p>
    <w:p w14:paraId="334044D4" w14:textId="77777777" w:rsidR="004766DA" w:rsidRDefault="0086793A" w:rsidP="0086793A">
      <w:pPr>
        <w:tabs>
          <w:tab w:val="left" w:pos="2160"/>
        </w:tabs>
        <w:spacing w:line="360" w:lineRule="auto"/>
        <w:ind w:firstLine="1440"/>
        <w:jc w:val="both"/>
        <w:rPr>
          <w:rFonts w:ascii="Times New Roman" w:hAnsi="Times New Roman"/>
          <w:sz w:val="24"/>
        </w:rPr>
        <w:sectPr w:rsidR="004766DA" w:rsidSect="004766DA">
          <w:footerReference w:type="default" r:id="rId11"/>
          <w:pgSz w:w="12240" w:h="15840" w:code="1"/>
          <w:pgMar w:top="1296" w:right="1440" w:bottom="1296" w:left="1440" w:header="720" w:footer="720" w:gutter="0"/>
          <w:cols w:space="720"/>
          <w:titlePg/>
          <w:docGrid w:linePitch="360"/>
        </w:sectPr>
      </w:pPr>
      <w:r w:rsidRPr="0086793A">
        <w:rPr>
          <w:rFonts w:ascii="Times New Roman" w:hAnsi="Times New Roman"/>
          <w:sz w:val="24"/>
        </w:rPr>
        <w:t>1.</w:t>
      </w:r>
      <w:r w:rsidRPr="0086793A">
        <w:rPr>
          <w:rFonts w:ascii="Times New Roman" w:hAnsi="Times New Roman"/>
          <w:sz w:val="24"/>
        </w:rPr>
        <w:tab/>
        <w:t>That the Joint Petition for Approval of Settlement of All Issues executed by Pennsylvania-American Water Company, Winola Water Company, the Office of Consumer Advocate, and the Pennsylvania Public Utility Commission’s Bureau of Investigation and Enforcement is approved without modification.</w:t>
      </w:r>
    </w:p>
    <w:p w14:paraId="17E5C934"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lastRenderedPageBreak/>
        <w:t>2.</w:t>
      </w:r>
      <w:r w:rsidRPr="0086793A">
        <w:rPr>
          <w:rFonts w:ascii="Times New Roman" w:hAnsi="Times New Roman"/>
          <w:sz w:val="24"/>
        </w:rPr>
        <w:tab/>
        <w:t>That Pennsylvania-American Water Company continue to serve as Receiver of Winola Water Company until Closing on the Acquisition described in Paragraph 5, below.</w:t>
      </w:r>
    </w:p>
    <w:p w14:paraId="65649AAB" w14:textId="77777777" w:rsidR="0086793A" w:rsidRPr="0086793A" w:rsidRDefault="0086793A" w:rsidP="0086793A">
      <w:pPr>
        <w:tabs>
          <w:tab w:val="left" w:pos="2160"/>
        </w:tabs>
        <w:spacing w:line="360" w:lineRule="auto"/>
        <w:ind w:firstLine="1440"/>
        <w:jc w:val="both"/>
        <w:rPr>
          <w:rFonts w:ascii="Times New Roman" w:hAnsi="Times New Roman"/>
          <w:sz w:val="24"/>
        </w:rPr>
      </w:pPr>
    </w:p>
    <w:p w14:paraId="5F8E7699"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3.</w:t>
      </w:r>
      <w:r w:rsidRPr="0086793A">
        <w:rPr>
          <w:rFonts w:ascii="Times New Roman" w:hAnsi="Times New Roman"/>
          <w:sz w:val="24"/>
        </w:rPr>
        <w:tab/>
        <w:t>That Pennsylvania-American Water Company, as Receiver, shall comply with the effective tariff for Winola Water Company’s customers, consistent with Paragraph 15, below.</w:t>
      </w:r>
    </w:p>
    <w:p w14:paraId="7768BBAC" w14:textId="77777777" w:rsidR="0086793A" w:rsidRPr="0086793A" w:rsidRDefault="0086793A" w:rsidP="0086793A">
      <w:pPr>
        <w:tabs>
          <w:tab w:val="left" w:pos="2160"/>
        </w:tabs>
        <w:spacing w:line="360" w:lineRule="auto"/>
        <w:ind w:firstLine="1440"/>
        <w:jc w:val="both"/>
        <w:rPr>
          <w:rFonts w:ascii="Times New Roman" w:hAnsi="Times New Roman"/>
          <w:sz w:val="24"/>
        </w:rPr>
      </w:pPr>
    </w:p>
    <w:p w14:paraId="07F4AB80"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4.</w:t>
      </w:r>
      <w:r w:rsidRPr="0086793A">
        <w:rPr>
          <w:rFonts w:ascii="Times New Roman" w:hAnsi="Times New Roman"/>
          <w:sz w:val="24"/>
        </w:rPr>
        <w:tab/>
        <w:t>That Pennsylvania-American Water Company, as Receiver, shall have authority to make capital improvements to Winola Water Company’s water system, including but not limited to capital improvements necessary to remove the Do Not Consume Order.</w:t>
      </w:r>
    </w:p>
    <w:p w14:paraId="50640446" w14:textId="77777777" w:rsidR="0086793A" w:rsidRPr="0086793A" w:rsidRDefault="0086793A" w:rsidP="0086793A">
      <w:pPr>
        <w:tabs>
          <w:tab w:val="left" w:pos="2160"/>
        </w:tabs>
        <w:spacing w:line="360" w:lineRule="auto"/>
        <w:ind w:firstLine="1440"/>
        <w:jc w:val="both"/>
        <w:rPr>
          <w:rFonts w:ascii="Times New Roman" w:hAnsi="Times New Roman"/>
          <w:sz w:val="24"/>
        </w:rPr>
      </w:pPr>
    </w:p>
    <w:p w14:paraId="2804C2CE"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5.</w:t>
      </w:r>
      <w:r w:rsidRPr="0086793A">
        <w:rPr>
          <w:rFonts w:ascii="Times New Roman" w:hAnsi="Times New Roman"/>
          <w:sz w:val="24"/>
        </w:rPr>
        <w:tab/>
        <w:t>That, consistent with 66 Pa. C.S. § 529(d), and subject to the condition set forth in Paragraph 8 below, Pennsylvania-American Water Company shall purchase substantially all of the water system assets of Winola Water Company pursuant to the Asset Purchase Agreement dated May 28, 2020, between Winola Water Company and Pennsylvania-American Water Company.</w:t>
      </w:r>
    </w:p>
    <w:p w14:paraId="59B2165A" w14:textId="77777777" w:rsidR="0086793A" w:rsidRPr="0086793A" w:rsidRDefault="0086793A" w:rsidP="0086793A">
      <w:pPr>
        <w:tabs>
          <w:tab w:val="left" w:pos="2160"/>
        </w:tabs>
        <w:spacing w:line="360" w:lineRule="auto"/>
        <w:ind w:firstLine="1440"/>
        <w:jc w:val="both"/>
        <w:rPr>
          <w:rFonts w:ascii="Times New Roman" w:hAnsi="Times New Roman"/>
          <w:sz w:val="24"/>
        </w:rPr>
      </w:pPr>
    </w:p>
    <w:p w14:paraId="20105968"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6.</w:t>
      </w:r>
      <w:r w:rsidRPr="0086793A">
        <w:rPr>
          <w:rFonts w:ascii="Times New Roman" w:hAnsi="Times New Roman"/>
          <w:sz w:val="24"/>
        </w:rPr>
        <w:tab/>
        <w:t>That Pennsylvania-American Water Company shall notify the Commission, OCA and I&amp;E shortly before Closing on the Acquisition described in Paragraph 5.</w:t>
      </w:r>
    </w:p>
    <w:p w14:paraId="2E42B509" w14:textId="77777777" w:rsidR="0086793A" w:rsidRPr="0086793A" w:rsidRDefault="0086793A" w:rsidP="0086793A">
      <w:pPr>
        <w:tabs>
          <w:tab w:val="left" w:pos="2160"/>
        </w:tabs>
        <w:spacing w:line="360" w:lineRule="auto"/>
        <w:ind w:firstLine="1440"/>
        <w:jc w:val="both"/>
        <w:rPr>
          <w:rFonts w:ascii="Times New Roman" w:hAnsi="Times New Roman"/>
          <w:sz w:val="24"/>
        </w:rPr>
      </w:pPr>
    </w:p>
    <w:p w14:paraId="5027F455" w14:textId="211EB28B" w:rsid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7.</w:t>
      </w:r>
      <w:r w:rsidRPr="0086793A">
        <w:rPr>
          <w:rFonts w:ascii="Times New Roman" w:hAnsi="Times New Roman"/>
          <w:sz w:val="24"/>
        </w:rPr>
        <w:tab/>
        <w:t>That, upon receipt of the notice described in Paragraph 6, and consistent with 66 Pa. C.S. § 529(d), the Secretary’s Bureau shall issue certificates of public convenience evidencing Commission approval of:</w:t>
      </w:r>
    </w:p>
    <w:p w14:paraId="31B44202" w14:textId="77777777" w:rsidR="00871364" w:rsidRPr="0086793A" w:rsidRDefault="00871364" w:rsidP="00C214FA">
      <w:pPr>
        <w:tabs>
          <w:tab w:val="left" w:pos="2160"/>
        </w:tabs>
        <w:ind w:firstLine="1440"/>
        <w:jc w:val="both"/>
        <w:rPr>
          <w:rFonts w:ascii="Times New Roman" w:hAnsi="Times New Roman"/>
          <w:sz w:val="24"/>
        </w:rPr>
      </w:pPr>
    </w:p>
    <w:p w14:paraId="27D54775"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ab/>
        <w:t>a.</w:t>
      </w:r>
      <w:r w:rsidRPr="0086793A">
        <w:rPr>
          <w:rFonts w:ascii="Times New Roman" w:hAnsi="Times New Roman"/>
          <w:sz w:val="24"/>
        </w:rPr>
        <w:tab/>
        <w:t>Pennsylvania-American Water Company’s acquisition of substantially all of the water system assets of Winola Water Company;</w:t>
      </w:r>
    </w:p>
    <w:p w14:paraId="3C232088"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ab/>
        <w:t>b.</w:t>
      </w:r>
      <w:r w:rsidRPr="0086793A">
        <w:rPr>
          <w:rFonts w:ascii="Times New Roman" w:hAnsi="Times New Roman"/>
          <w:sz w:val="24"/>
        </w:rPr>
        <w:tab/>
        <w:t>Pennsylvania-American Water Company’s right to begin providing water service to the public in the Requested Territory, shown in Appendix B.</w:t>
      </w:r>
    </w:p>
    <w:p w14:paraId="2AA3D0C2"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ab/>
        <w:t>c.</w:t>
      </w:r>
      <w:r w:rsidRPr="0086793A">
        <w:rPr>
          <w:rFonts w:ascii="Times New Roman" w:hAnsi="Times New Roman"/>
          <w:sz w:val="24"/>
        </w:rPr>
        <w:tab/>
        <w:t>Winola Water Company’s sale of substantially all of its water system assets to Pennsylvania-American Water Company.</w:t>
      </w:r>
    </w:p>
    <w:p w14:paraId="698C63A9"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ab/>
        <w:t>d.</w:t>
      </w:r>
      <w:r w:rsidRPr="0086793A">
        <w:rPr>
          <w:rFonts w:ascii="Times New Roman" w:hAnsi="Times New Roman"/>
          <w:sz w:val="24"/>
        </w:rPr>
        <w:tab/>
        <w:t>Winola Water Company’s abandonment of the provision of water service to the public in Pennsylvania.</w:t>
      </w:r>
    </w:p>
    <w:p w14:paraId="09DADF72"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lastRenderedPageBreak/>
        <w:t>8.</w:t>
      </w:r>
      <w:r w:rsidRPr="0086793A">
        <w:rPr>
          <w:rFonts w:ascii="Times New Roman" w:hAnsi="Times New Roman"/>
          <w:sz w:val="24"/>
        </w:rPr>
        <w:tab/>
        <w:t>That, pursuant to the condition contained in Section 8.1(e) of the Asset Purchase Agreement, prior to Closing on the Acquisition, Pennsylvania-American Water Company shall receive all necessary governmental approvals (including, but not limited to, approvals from the Public Utility Commission, the Department of Environmental Protection and Overfield Township).</w:t>
      </w:r>
    </w:p>
    <w:p w14:paraId="2CBADE79" w14:textId="77777777" w:rsidR="0086793A" w:rsidRPr="0086793A" w:rsidRDefault="0086793A" w:rsidP="0086793A">
      <w:pPr>
        <w:tabs>
          <w:tab w:val="left" w:pos="2160"/>
        </w:tabs>
        <w:spacing w:line="360" w:lineRule="auto"/>
        <w:ind w:firstLine="1440"/>
        <w:jc w:val="both"/>
        <w:rPr>
          <w:rFonts w:ascii="Times New Roman" w:hAnsi="Times New Roman"/>
          <w:sz w:val="24"/>
        </w:rPr>
      </w:pPr>
    </w:p>
    <w:p w14:paraId="17F59B6E"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9.</w:t>
      </w:r>
      <w:r w:rsidRPr="0086793A">
        <w:rPr>
          <w:rFonts w:ascii="Times New Roman" w:hAnsi="Times New Roman"/>
          <w:sz w:val="24"/>
        </w:rPr>
        <w:tab/>
        <w:t>That, pursuant to 66 Pa. C.S. § 529(e), the Commission finds that the purchase price contained in the Asset Purchase Agreement is reasonable.</w:t>
      </w:r>
    </w:p>
    <w:p w14:paraId="44588BC6" w14:textId="77777777" w:rsidR="0086793A" w:rsidRPr="0086793A" w:rsidRDefault="0086793A" w:rsidP="0086793A">
      <w:pPr>
        <w:tabs>
          <w:tab w:val="left" w:pos="2160"/>
        </w:tabs>
        <w:spacing w:line="360" w:lineRule="auto"/>
        <w:ind w:firstLine="1440"/>
        <w:jc w:val="both"/>
        <w:rPr>
          <w:rFonts w:ascii="Times New Roman" w:hAnsi="Times New Roman"/>
          <w:sz w:val="24"/>
        </w:rPr>
      </w:pPr>
    </w:p>
    <w:p w14:paraId="13F70958"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10.</w:t>
      </w:r>
      <w:r w:rsidRPr="0086793A">
        <w:rPr>
          <w:rFonts w:ascii="Times New Roman" w:hAnsi="Times New Roman"/>
          <w:sz w:val="24"/>
        </w:rPr>
        <w:tab/>
        <w:t>That no depreciated original cost study will be required for the acquired assets of Winola Water Company in Pennsylvania-American Water Company’s next base rate case because the purchase price is reasonable.</w:t>
      </w:r>
    </w:p>
    <w:p w14:paraId="072E235A" w14:textId="77777777" w:rsidR="0086793A" w:rsidRPr="0086793A" w:rsidRDefault="0086793A" w:rsidP="0086793A">
      <w:pPr>
        <w:tabs>
          <w:tab w:val="left" w:pos="2160"/>
        </w:tabs>
        <w:spacing w:line="360" w:lineRule="auto"/>
        <w:ind w:firstLine="1440"/>
        <w:jc w:val="both"/>
        <w:rPr>
          <w:rFonts w:ascii="Times New Roman" w:hAnsi="Times New Roman"/>
          <w:sz w:val="24"/>
        </w:rPr>
      </w:pPr>
    </w:p>
    <w:p w14:paraId="100EF7E2"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11.</w:t>
      </w:r>
      <w:r w:rsidRPr="0086793A">
        <w:rPr>
          <w:rFonts w:ascii="Times New Roman" w:hAnsi="Times New Roman"/>
          <w:sz w:val="24"/>
        </w:rPr>
        <w:tab/>
        <w:t>That the Plan for Improvements attached hereto as Appendix C1 is approved, consistent with 66 Pa. C.S. §529(j), and that the Plan for Improvements is approved as a Petition for Modification of Pennsylvania-American Water Company’s Long Term Infrastructure Improvement Plan for water, pursuant to 52 Pa. Code § 121.5(a).</w:t>
      </w:r>
    </w:p>
    <w:p w14:paraId="294857D1" w14:textId="77777777" w:rsidR="0086793A" w:rsidRPr="0086793A" w:rsidRDefault="0086793A" w:rsidP="0086793A">
      <w:pPr>
        <w:tabs>
          <w:tab w:val="left" w:pos="2160"/>
        </w:tabs>
        <w:spacing w:line="360" w:lineRule="auto"/>
        <w:ind w:firstLine="1440"/>
        <w:jc w:val="both"/>
        <w:rPr>
          <w:rFonts w:ascii="Times New Roman" w:hAnsi="Times New Roman"/>
          <w:sz w:val="24"/>
        </w:rPr>
      </w:pPr>
    </w:p>
    <w:p w14:paraId="575DC80A"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12.</w:t>
      </w:r>
      <w:r w:rsidRPr="0086793A">
        <w:rPr>
          <w:rFonts w:ascii="Times New Roman" w:hAnsi="Times New Roman"/>
          <w:sz w:val="24"/>
        </w:rPr>
        <w:tab/>
        <w:t>That, consistent with 66 Pa. C.S. § 529(f), Pennsylvania-American Water Company may charge a separate tariffed rate to Winola Water Company’s customers.</w:t>
      </w:r>
    </w:p>
    <w:p w14:paraId="43CFFCAD" w14:textId="77777777" w:rsidR="0086793A" w:rsidRPr="0086793A" w:rsidRDefault="0086793A" w:rsidP="0086793A">
      <w:pPr>
        <w:tabs>
          <w:tab w:val="left" w:pos="2160"/>
        </w:tabs>
        <w:spacing w:line="360" w:lineRule="auto"/>
        <w:ind w:firstLine="1440"/>
        <w:jc w:val="both"/>
        <w:rPr>
          <w:rFonts w:ascii="Times New Roman" w:hAnsi="Times New Roman"/>
          <w:sz w:val="24"/>
        </w:rPr>
      </w:pPr>
    </w:p>
    <w:p w14:paraId="1D1D58E8"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13.</w:t>
      </w:r>
      <w:r w:rsidRPr="0086793A">
        <w:rPr>
          <w:rFonts w:ascii="Times New Roman" w:hAnsi="Times New Roman"/>
          <w:sz w:val="24"/>
        </w:rPr>
        <w:tab/>
        <w:t>That Pennsylvania-American Water Company may, within ten (10) days following Closing of the Acquisition, issue a compliance tariff supplement, consistent with the pro forma tariff supplement attached hereto as Appendix D, to be effective as of the date of Closing.</w:t>
      </w:r>
    </w:p>
    <w:p w14:paraId="09E890E1" w14:textId="77777777" w:rsidR="0086793A" w:rsidRPr="0086793A" w:rsidRDefault="0086793A" w:rsidP="0086793A">
      <w:pPr>
        <w:tabs>
          <w:tab w:val="left" w:pos="2160"/>
        </w:tabs>
        <w:spacing w:line="360" w:lineRule="auto"/>
        <w:ind w:firstLine="1440"/>
        <w:jc w:val="both"/>
        <w:rPr>
          <w:rFonts w:ascii="Times New Roman" w:hAnsi="Times New Roman"/>
          <w:sz w:val="24"/>
        </w:rPr>
      </w:pPr>
    </w:p>
    <w:p w14:paraId="3A0ABDFD"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14.</w:t>
      </w:r>
      <w:r w:rsidRPr="0086793A">
        <w:rPr>
          <w:rFonts w:ascii="Times New Roman" w:hAnsi="Times New Roman"/>
          <w:sz w:val="24"/>
        </w:rPr>
        <w:tab/>
        <w:t>That Pennsylvania-American Water Company shall install meters for Winola Water Company customers within one year following Closing of the Acquisition, and shall propose a metered tariff rate in the Requested Territory in Pennsylvania-American Water Company’s first base rate case incorporating the Winola Water Company system after meters are installed.</w:t>
      </w:r>
    </w:p>
    <w:p w14:paraId="492759DE" w14:textId="77777777" w:rsidR="0086793A" w:rsidRPr="0086793A" w:rsidRDefault="0086793A" w:rsidP="0086793A">
      <w:pPr>
        <w:tabs>
          <w:tab w:val="left" w:pos="2160"/>
        </w:tabs>
        <w:spacing w:line="360" w:lineRule="auto"/>
        <w:ind w:firstLine="1440"/>
        <w:jc w:val="both"/>
        <w:rPr>
          <w:rFonts w:ascii="Times New Roman" w:hAnsi="Times New Roman"/>
          <w:sz w:val="24"/>
        </w:rPr>
      </w:pPr>
    </w:p>
    <w:p w14:paraId="05AF7404"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lastRenderedPageBreak/>
        <w:t>15.</w:t>
      </w:r>
      <w:r w:rsidRPr="0086793A">
        <w:rPr>
          <w:rFonts w:ascii="Times New Roman" w:hAnsi="Times New Roman"/>
          <w:sz w:val="24"/>
        </w:rPr>
        <w:tab/>
        <w:t>That Pennsylvania-American Water Company, as Receiver, may bill and collect amounts due from Winola’s customers after the Do Not Consume Order is no longer in effect.</w:t>
      </w:r>
    </w:p>
    <w:p w14:paraId="3702732D" w14:textId="77777777" w:rsidR="0086793A" w:rsidRPr="0086793A" w:rsidRDefault="0086793A" w:rsidP="0086793A">
      <w:pPr>
        <w:tabs>
          <w:tab w:val="left" w:pos="2160"/>
        </w:tabs>
        <w:spacing w:line="360" w:lineRule="auto"/>
        <w:ind w:firstLine="1440"/>
        <w:jc w:val="both"/>
        <w:rPr>
          <w:rFonts w:ascii="Times New Roman" w:hAnsi="Times New Roman"/>
          <w:sz w:val="24"/>
        </w:rPr>
      </w:pPr>
    </w:p>
    <w:p w14:paraId="74096840"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16.</w:t>
      </w:r>
      <w:r w:rsidRPr="0086793A">
        <w:rPr>
          <w:rFonts w:ascii="Times New Roman" w:hAnsi="Times New Roman"/>
          <w:sz w:val="24"/>
        </w:rPr>
        <w:tab/>
        <w:t>That Pennsylvania-American Water Company, as Receiver, may charge Winola Water Company reasonable rates for all services rendered to or for Winola Water Company on behalf of the receivership, and permit Pennsylvania-American Water Company to present those charges for recovery as part of PAWC’s first base rate case in which Winola is included, if not recoverable from Winola Water Company.</w:t>
      </w:r>
    </w:p>
    <w:p w14:paraId="27F15676" w14:textId="77777777" w:rsidR="0086793A" w:rsidRPr="0086793A" w:rsidRDefault="0086793A" w:rsidP="0086793A">
      <w:pPr>
        <w:tabs>
          <w:tab w:val="left" w:pos="2160"/>
        </w:tabs>
        <w:spacing w:line="360" w:lineRule="auto"/>
        <w:ind w:firstLine="1440"/>
        <w:jc w:val="both"/>
        <w:rPr>
          <w:rFonts w:ascii="Times New Roman" w:hAnsi="Times New Roman"/>
          <w:sz w:val="24"/>
        </w:rPr>
      </w:pPr>
    </w:p>
    <w:p w14:paraId="708EC667" w14:textId="6B551373" w:rsid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17.</w:t>
      </w:r>
      <w:r w:rsidRPr="0086793A">
        <w:rPr>
          <w:rFonts w:ascii="Times New Roman" w:hAnsi="Times New Roman"/>
          <w:sz w:val="24"/>
        </w:rPr>
        <w:tab/>
        <w:t>That Pennsylvania-American Water Company, as Receiver, may establish deferred accounting treatment for expenses incurred by Winola Water Company that are payable to the Receiver and to present those expenses for recovery as a part of PAWC’s first base rate case in which Winola is included, if not recoverable from Winola Water Company.</w:t>
      </w:r>
    </w:p>
    <w:p w14:paraId="39D822FB" w14:textId="77777777" w:rsidR="00871364" w:rsidRPr="0086793A" w:rsidRDefault="00871364" w:rsidP="0086793A">
      <w:pPr>
        <w:tabs>
          <w:tab w:val="left" w:pos="2160"/>
        </w:tabs>
        <w:spacing w:line="360" w:lineRule="auto"/>
        <w:ind w:firstLine="1440"/>
        <w:jc w:val="both"/>
        <w:rPr>
          <w:rFonts w:ascii="Times New Roman" w:hAnsi="Times New Roman"/>
          <w:sz w:val="24"/>
        </w:rPr>
      </w:pPr>
    </w:p>
    <w:p w14:paraId="305E5FF2"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18.</w:t>
      </w:r>
      <w:r w:rsidRPr="0086793A">
        <w:rPr>
          <w:rFonts w:ascii="Times New Roman" w:hAnsi="Times New Roman"/>
          <w:sz w:val="24"/>
        </w:rPr>
        <w:tab/>
        <w:t>That Pennsylvania-American Water Company, as Receiver, may establish deferred accounting treatment for reasonable capital costs incurred by the Receiver to restore safe, adequate and reasonably continuous service to Winola Water Company customers and to present those costs for recovery as a part of PAWC’s first base rate in which Winola is included, if not recoverable from Winola Water Company.</w:t>
      </w:r>
    </w:p>
    <w:p w14:paraId="2F938A93" w14:textId="77777777" w:rsidR="0086793A" w:rsidRPr="0086793A" w:rsidRDefault="0086793A" w:rsidP="0086793A">
      <w:pPr>
        <w:tabs>
          <w:tab w:val="left" w:pos="2160"/>
        </w:tabs>
        <w:spacing w:line="360" w:lineRule="auto"/>
        <w:ind w:firstLine="1440"/>
        <w:jc w:val="both"/>
        <w:rPr>
          <w:rFonts w:ascii="Times New Roman" w:hAnsi="Times New Roman"/>
          <w:sz w:val="24"/>
        </w:rPr>
      </w:pPr>
    </w:p>
    <w:p w14:paraId="4A380411"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19.</w:t>
      </w:r>
      <w:r w:rsidRPr="0086793A">
        <w:rPr>
          <w:rFonts w:ascii="Times New Roman" w:hAnsi="Times New Roman"/>
          <w:sz w:val="24"/>
        </w:rPr>
        <w:tab/>
        <w:t>That Pennsylvania-American Water Company, as Receiver, may establish a deferred account for expenses incurred by the Receiver, including prudent and reasonable legal expenses, for presentation in PAWC’s first base rate case in which Winola is included, if not recoverable from Winola Water Company.</w:t>
      </w:r>
    </w:p>
    <w:p w14:paraId="6200D1C5" w14:textId="77777777" w:rsidR="0086793A" w:rsidRPr="0086793A" w:rsidRDefault="0086793A" w:rsidP="0086793A">
      <w:pPr>
        <w:tabs>
          <w:tab w:val="left" w:pos="2160"/>
        </w:tabs>
        <w:spacing w:line="360" w:lineRule="auto"/>
        <w:ind w:firstLine="1440"/>
        <w:jc w:val="both"/>
        <w:rPr>
          <w:rFonts w:ascii="Times New Roman" w:hAnsi="Times New Roman"/>
          <w:sz w:val="24"/>
        </w:rPr>
      </w:pPr>
    </w:p>
    <w:p w14:paraId="547C6B5A"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20.</w:t>
      </w:r>
      <w:r w:rsidRPr="0086793A">
        <w:rPr>
          <w:rFonts w:ascii="Times New Roman" w:hAnsi="Times New Roman"/>
          <w:sz w:val="24"/>
        </w:rPr>
        <w:tab/>
        <w:t>That Pennsylvania-American Water Company shall be afforded deferred accounting treatment for ratemaking purposes for extraordinary operations and maintenance expenses associated with the provision of service in the Requested Territory.</w:t>
      </w:r>
    </w:p>
    <w:p w14:paraId="442F2E0B" w14:textId="77777777" w:rsidR="0086793A" w:rsidRPr="0086793A" w:rsidRDefault="0086793A" w:rsidP="0086793A">
      <w:pPr>
        <w:tabs>
          <w:tab w:val="left" w:pos="2160"/>
        </w:tabs>
        <w:spacing w:line="360" w:lineRule="auto"/>
        <w:ind w:firstLine="1440"/>
        <w:jc w:val="both"/>
        <w:rPr>
          <w:rFonts w:ascii="Times New Roman" w:hAnsi="Times New Roman"/>
          <w:sz w:val="24"/>
        </w:rPr>
      </w:pPr>
    </w:p>
    <w:p w14:paraId="6106275F"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21.</w:t>
      </w:r>
      <w:r w:rsidRPr="0086793A">
        <w:rPr>
          <w:rFonts w:ascii="Times New Roman" w:hAnsi="Times New Roman"/>
          <w:sz w:val="24"/>
        </w:rPr>
        <w:tab/>
        <w:t xml:space="preserve">That, consistent with Petition of Delaware Sewer Company for an Investigation into Whether the Public Utility Commission Should Order a Capable Public Utility </w:t>
      </w:r>
      <w:r w:rsidRPr="0086793A">
        <w:rPr>
          <w:rFonts w:ascii="Times New Roman" w:hAnsi="Times New Roman"/>
          <w:sz w:val="24"/>
        </w:rPr>
        <w:lastRenderedPageBreak/>
        <w:t xml:space="preserve">to Acquire Delaware Sewer Company, Docket No. I-2016-2526085 (Order on Reconsideration entered April 17, 2020), Pennsylvania-American Water Company may establish a regulatory asset in order to claim appropriate ratemaking and revenue recovery in PAWC’s first base rate case in which Winola is included of accrued depreciation and allowance for funds used during construction on those improvements that cannot otherwise be included in the Distribution System Improvement Charge.  </w:t>
      </w:r>
    </w:p>
    <w:p w14:paraId="44215D60" w14:textId="55131F96" w:rsidR="0086793A" w:rsidRPr="0086793A" w:rsidRDefault="0086793A" w:rsidP="0086793A">
      <w:pPr>
        <w:tabs>
          <w:tab w:val="left" w:pos="2160"/>
        </w:tabs>
        <w:spacing w:line="360" w:lineRule="auto"/>
        <w:ind w:firstLine="1440"/>
        <w:jc w:val="both"/>
        <w:rPr>
          <w:rFonts w:ascii="Times New Roman" w:hAnsi="Times New Roman"/>
          <w:sz w:val="24"/>
        </w:rPr>
      </w:pPr>
    </w:p>
    <w:p w14:paraId="4F07FB00"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22.</w:t>
      </w:r>
      <w:r w:rsidRPr="0086793A">
        <w:rPr>
          <w:rFonts w:ascii="Times New Roman" w:hAnsi="Times New Roman"/>
          <w:sz w:val="24"/>
        </w:rPr>
        <w:tab/>
        <w:t>That Pennsylvania-American Water Company may submit a claim, in the first base rate case in which the Winola Water Company system is included, for Pennsylvania-American Water Company’s reasonable transaction and transition costs of the Acquisition.</w:t>
      </w:r>
    </w:p>
    <w:p w14:paraId="003501A6" w14:textId="77777777" w:rsidR="0086793A" w:rsidRPr="0086793A" w:rsidRDefault="0086793A" w:rsidP="0086793A">
      <w:pPr>
        <w:tabs>
          <w:tab w:val="left" w:pos="2160"/>
        </w:tabs>
        <w:spacing w:line="360" w:lineRule="auto"/>
        <w:ind w:firstLine="1440"/>
        <w:jc w:val="both"/>
        <w:rPr>
          <w:rFonts w:ascii="Times New Roman" w:hAnsi="Times New Roman"/>
          <w:sz w:val="24"/>
        </w:rPr>
      </w:pPr>
    </w:p>
    <w:p w14:paraId="0C8CFE32" w14:textId="77777777" w:rsidR="0086793A" w:rsidRPr="0086793A"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23.</w:t>
      </w:r>
      <w:r w:rsidRPr="0086793A">
        <w:rPr>
          <w:rFonts w:ascii="Times New Roman" w:hAnsi="Times New Roman"/>
          <w:sz w:val="24"/>
        </w:rPr>
        <w:tab/>
        <w:t>That the Secretary’s Bureau close the proceedings at Docket Nos. C-2018-2644592, P-2018-3006216 and I-2018-3006498 upon issuance of the certificates of public convenience described in Paragraph 7 and the filing of the compliance tariff described in Paragraph 13.</w:t>
      </w:r>
    </w:p>
    <w:p w14:paraId="1800832F" w14:textId="77777777" w:rsidR="0086793A" w:rsidRPr="0086793A" w:rsidRDefault="0086793A" w:rsidP="0086793A">
      <w:pPr>
        <w:tabs>
          <w:tab w:val="left" w:pos="2160"/>
        </w:tabs>
        <w:spacing w:line="360" w:lineRule="auto"/>
        <w:ind w:firstLine="1440"/>
        <w:jc w:val="both"/>
        <w:rPr>
          <w:rFonts w:ascii="Times New Roman" w:hAnsi="Times New Roman"/>
          <w:sz w:val="24"/>
        </w:rPr>
      </w:pPr>
    </w:p>
    <w:p w14:paraId="70C7BFEC" w14:textId="013A2882" w:rsidR="009D548C" w:rsidRDefault="0086793A" w:rsidP="0086793A">
      <w:pPr>
        <w:tabs>
          <w:tab w:val="left" w:pos="2160"/>
        </w:tabs>
        <w:spacing w:line="360" w:lineRule="auto"/>
        <w:ind w:firstLine="1440"/>
        <w:jc w:val="both"/>
        <w:rPr>
          <w:rFonts w:ascii="Times New Roman" w:hAnsi="Times New Roman"/>
          <w:sz w:val="24"/>
        </w:rPr>
      </w:pPr>
      <w:r w:rsidRPr="0086793A">
        <w:rPr>
          <w:rFonts w:ascii="Times New Roman" w:hAnsi="Times New Roman"/>
          <w:sz w:val="24"/>
        </w:rPr>
        <w:t>24.</w:t>
      </w:r>
      <w:r w:rsidRPr="0086793A">
        <w:rPr>
          <w:rFonts w:ascii="Times New Roman" w:hAnsi="Times New Roman"/>
          <w:sz w:val="24"/>
        </w:rPr>
        <w:tab/>
        <w:t>That the Joint Stipulation of Fact filed by the parties on June 2, 2020 is approved and the parties are directed to provide two copies of the stipulation to the Secretary’s Bureau for inclusion in the official files for this proceeding.</w:t>
      </w:r>
    </w:p>
    <w:p w14:paraId="2F30A851" w14:textId="2302CD1F" w:rsidR="00810B49" w:rsidRPr="00985C3A" w:rsidRDefault="00810B49" w:rsidP="00810B49">
      <w:pPr>
        <w:tabs>
          <w:tab w:val="left" w:pos="2160"/>
        </w:tabs>
        <w:spacing w:line="480" w:lineRule="auto"/>
        <w:ind w:firstLine="1440"/>
        <w:jc w:val="both"/>
        <w:rPr>
          <w:rFonts w:ascii="Times New Roman" w:hAnsi="Times New Roman"/>
          <w:sz w:val="24"/>
          <w:szCs w:val="24"/>
        </w:rPr>
      </w:pPr>
    </w:p>
    <w:p w14:paraId="32EC2B50" w14:textId="59AFB1C8" w:rsidR="00577603" w:rsidRPr="00985C3A" w:rsidRDefault="00BE28C1" w:rsidP="00926EEF">
      <w:pPr>
        <w:spacing w:line="360" w:lineRule="auto"/>
        <w:jc w:val="both"/>
        <w:rPr>
          <w:rFonts w:ascii="Times New Roman" w:hAnsi="Times New Roman"/>
          <w:sz w:val="24"/>
          <w:szCs w:val="24"/>
        </w:rPr>
      </w:pPr>
      <w:r>
        <w:rPr>
          <w:rFonts w:ascii="Times New Roman" w:hAnsi="Times New Roman"/>
          <w:noProof/>
          <w:sz w:val="24"/>
        </w:rPr>
        <w:drawing>
          <wp:anchor distT="0" distB="0" distL="114300" distR="114300" simplePos="0" relativeHeight="251658240" behindDoc="1" locked="0" layoutInCell="1" allowOverlap="1" wp14:anchorId="50836EA0" wp14:editId="00CFB08A">
            <wp:simplePos x="0" y="0"/>
            <wp:positionH relativeFrom="column">
              <wp:posOffset>3019425</wp:posOffset>
            </wp:positionH>
            <wp:positionV relativeFrom="paragraph">
              <wp:posOffset>12700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577603" w:rsidRPr="00985C3A">
        <w:rPr>
          <w:rFonts w:ascii="Times New Roman" w:hAnsi="Times New Roman"/>
          <w:sz w:val="24"/>
          <w:szCs w:val="24"/>
        </w:rPr>
        <w:t>BY THE COMMISSION</w:t>
      </w:r>
      <w:r w:rsidR="00DA6E2D" w:rsidRPr="00985C3A">
        <w:rPr>
          <w:rFonts w:ascii="Times New Roman" w:hAnsi="Times New Roman"/>
          <w:sz w:val="24"/>
          <w:szCs w:val="24"/>
        </w:rPr>
        <w:t>,</w:t>
      </w:r>
    </w:p>
    <w:p w14:paraId="65234619" w14:textId="65FB429A" w:rsidR="009E2694" w:rsidRPr="00985C3A" w:rsidRDefault="009E2694" w:rsidP="00577603">
      <w:pPr>
        <w:ind w:left="5040"/>
        <w:rPr>
          <w:rFonts w:ascii="Times New Roman" w:hAnsi="Times New Roman"/>
          <w:sz w:val="24"/>
          <w:szCs w:val="24"/>
        </w:rPr>
      </w:pPr>
      <w:bookmarkStart w:id="0" w:name="_GoBack"/>
      <w:bookmarkEnd w:id="0"/>
    </w:p>
    <w:p w14:paraId="64C55E9F" w14:textId="77777777" w:rsidR="0042537E" w:rsidRPr="00985C3A" w:rsidRDefault="0042537E" w:rsidP="00577603">
      <w:pPr>
        <w:ind w:left="5040"/>
        <w:rPr>
          <w:rFonts w:ascii="Times New Roman" w:hAnsi="Times New Roman"/>
          <w:sz w:val="24"/>
          <w:szCs w:val="24"/>
        </w:rPr>
      </w:pPr>
    </w:p>
    <w:p w14:paraId="4B77783A" w14:textId="26F247D9" w:rsidR="00876B81" w:rsidRPr="00985C3A" w:rsidRDefault="00876B81" w:rsidP="004656BD">
      <w:pPr>
        <w:ind w:left="5040"/>
        <w:rPr>
          <w:rFonts w:ascii="Times New Roman" w:hAnsi="Times New Roman"/>
          <w:sz w:val="24"/>
          <w:szCs w:val="24"/>
        </w:rPr>
      </w:pPr>
    </w:p>
    <w:p w14:paraId="414C224F" w14:textId="77777777"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Rosemary Chiavetta</w:t>
      </w:r>
    </w:p>
    <w:p w14:paraId="20CD175A" w14:textId="77777777"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Secretary</w:t>
      </w:r>
    </w:p>
    <w:p w14:paraId="5894603D" w14:textId="4FB3D761" w:rsidR="009A7A53" w:rsidRPr="00985C3A" w:rsidRDefault="009A7A53" w:rsidP="00577603">
      <w:pPr>
        <w:rPr>
          <w:rFonts w:ascii="Times New Roman" w:hAnsi="Times New Roman"/>
          <w:sz w:val="24"/>
          <w:szCs w:val="24"/>
        </w:rPr>
      </w:pPr>
    </w:p>
    <w:p w14:paraId="7AF50D9B" w14:textId="77777777" w:rsidR="004A242C" w:rsidRDefault="004A242C" w:rsidP="00577603">
      <w:pPr>
        <w:rPr>
          <w:rFonts w:ascii="Times New Roman" w:hAnsi="Times New Roman"/>
          <w:sz w:val="24"/>
          <w:szCs w:val="24"/>
        </w:rPr>
      </w:pPr>
    </w:p>
    <w:p w14:paraId="7DA11475" w14:textId="3D0AC6D1" w:rsidR="004A242C" w:rsidRDefault="004A242C" w:rsidP="00577603">
      <w:pPr>
        <w:rPr>
          <w:rFonts w:ascii="Times New Roman" w:hAnsi="Times New Roman"/>
          <w:sz w:val="24"/>
          <w:szCs w:val="24"/>
        </w:rPr>
      </w:pPr>
    </w:p>
    <w:p w14:paraId="0621D2F9" w14:textId="2617E461" w:rsidR="00577603" w:rsidRPr="00985C3A" w:rsidRDefault="00577603" w:rsidP="00577603">
      <w:pPr>
        <w:rPr>
          <w:rFonts w:ascii="Times New Roman" w:hAnsi="Times New Roman"/>
          <w:sz w:val="24"/>
          <w:szCs w:val="24"/>
        </w:rPr>
      </w:pPr>
      <w:r w:rsidRPr="00985C3A">
        <w:rPr>
          <w:rFonts w:ascii="Times New Roman" w:hAnsi="Times New Roman"/>
          <w:sz w:val="24"/>
          <w:szCs w:val="24"/>
        </w:rPr>
        <w:t>(SEAL)</w:t>
      </w:r>
    </w:p>
    <w:p w14:paraId="5AA74B75" w14:textId="77777777" w:rsidR="00577603" w:rsidRPr="00985C3A" w:rsidRDefault="00577603" w:rsidP="00577603">
      <w:pPr>
        <w:rPr>
          <w:rFonts w:ascii="Times New Roman" w:hAnsi="Times New Roman"/>
          <w:sz w:val="24"/>
          <w:szCs w:val="24"/>
        </w:rPr>
      </w:pPr>
    </w:p>
    <w:p w14:paraId="5F06BFC3" w14:textId="0A6C28AB" w:rsidR="00577603" w:rsidRPr="00985C3A" w:rsidRDefault="00577603" w:rsidP="00577603">
      <w:pPr>
        <w:rPr>
          <w:rFonts w:ascii="Times New Roman" w:hAnsi="Times New Roman"/>
          <w:sz w:val="24"/>
          <w:szCs w:val="24"/>
        </w:rPr>
      </w:pPr>
      <w:r w:rsidRPr="00985C3A">
        <w:rPr>
          <w:rFonts w:ascii="Times New Roman" w:hAnsi="Times New Roman"/>
          <w:sz w:val="24"/>
          <w:szCs w:val="24"/>
        </w:rPr>
        <w:t>ORDER ADOPTED:</w:t>
      </w:r>
      <w:r w:rsidR="00926EEF" w:rsidRPr="00985C3A">
        <w:rPr>
          <w:rFonts w:ascii="Times New Roman" w:hAnsi="Times New Roman"/>
          <w:sz w:val="24"/>
          <w:szCs w:val="24"/>
        </w:rPr>
        <w:t xml:space="preserve">  </w:t>
      </w:r>
      <w:r w:rsidR="00751267">
        <w:rPr>
          <w:rFonts w:ascii="Times New Roman" w:hAnsi="Times New Roman"/>
          <w:sz w:val="24"/>
          <w:szCs w:val="24"/>
        </w:rPr>
        <w:t>August 6</w:t>
      </w:r>
      <w:r w:rsidR="00535076">
        <w:rPr>
          <w:rFonts w:ascii="Times New Roman" w:hAnsi="Times New Roman"/>
          <w:sz w:val="24"/>
          <w:szCs w:val="24"/>
        </w:rPr>
        <w:t>, 2020</w:t>
      </w:r>
    </w:p>
    <w:p w14:paraId="20F78A23" w14:textId="77777777" w:rsidR="00577603" w:rsidRPr="00985C3A" w:rsidRDefault="00577603" w:rsidP="00577603">
      <w:pPr>
        <w:rPr>
          <w:rFonts w:ascii="Times New Roman" w:hAnsi="Times New Roman"/>
          <w:sz w:val="24"/>
          <w:szCs w:val="24"/>
        </w:rPr>
      </w:pPr>
    </w:p>
    <w:p w14:paraId="537B2293" w14:textId="535B1903" w:rsidR="00B4392F" w:rsidRPr="00985C3A" w:rsidRDefault="00577603">
      <w:pPr>
        <w:rPr>
          <w:rFonts w:ascii="Times New Roman" w:hAnsi="Times New Roman"/>
          <w:sz w:val="24"/>
          <w:szCs w:val="24"/>
        </w:rPr>
      </w:pPr>
      <w:r w:rsidRPr="00985C3A">
        <w:rPr>
          <w:rFonts w:ascii="Times New Roman" w:hAnsi="Times New Roman"/>
          <w:sz w:val="24"/>
          <w:szCs w:val="24"/>
        </w:rPr>
        <w:t>ORDER ENTERED:</w:t>
      </w:r>
      <w:r w:rsidR="0042537E" w:rsidRPr="00985C3A">
        <w:rPr>
          <w:rFonts w:ascii="Times New Roman" w:hAnsi="Times New Roman"/>
          <w:sz w:val="24"/>
          <w:szCs w:val="24"/>
        </w:rPr>
        <w:t xml:space="preserve">  </w:t>
      </w:r>
      <w:r w:rsidR="00686693">
        <w:rPr>
          <w:rFonts w:ascii="Times New Roman" w:hAnsi="Times New Roman"/>
          <w:sz w:val="24"/>
          <w:szCs w:val="24"/>
        </w:rPr>
        <w:t xml:space="preserve"> </w:t>
      </w:r>
      <w:r w:rsidR="00BE28C1">
        <w:rPr>
          <w:rFonts w:ascii="Times New Roman" w:hAnsi="Times New Roman"/>
          <w:sz w:val="24"/>
          <w:szCs w:val="24"/>
        </w:rPr>
        <w:t>August 6, 2020</w:t>
      </w:r>
    </w:p>
    <w:sectPr w:rsidR="00B4392F" w:rsidRPr="00985C3A" w:rsidSect="004766DA">
      <w:footerReference w:type="first" r:id="rId13"/>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3F281" w14:textId="77777777" w:rsidR="00D52BB3" w:rsidRDefault="00D52BB3" w:rsidP="00577603">
      <w:r>
        <w:separator/>
      </w:r>
    </w:p>
  </w:endnote>
  <w:endnote w:type="continuationSeparator" w:id="0">
    <w:p w14:paraId="58429EFF" w14:textId="77777777" w:rsidR="00D52BB3" w:rsidRDefault="00D52BB3"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0"/>
        <w:szCs w:val="20"/>
      </w:rPr>
      <w:id w:val="-733623327"/>
      <w:docPartObj>
        <w:docPartGallery w:val="Page Numbers (Bottom of Page)"/>
        <w:docPartUnique/>
      </w:docPartObj>
    </w:sdtPr>
    <w:sdtEndPr>
      <w:rPr>
        <w:noProof/>
      </w:rPr>
    </w:sdtEndPr>
    <w:sdtContent>
      <w:p w14:paraId="28FD998D" w14:textId="11E3C5AD" w:rsidR="00810B49" w:rsidRPr="00810B49" w:rsidRDefault="00810B49">
        <w:pPr>
          <w:pStyle w:val="Footer"/>
          <w:jc w:val="center"/>
          <w:rPr>
            <w:rFonts w:ascii="Times New Roman" w:hAnsi="Times New Roman"/>
            <w:sz w:val="20"/>
            <w:szCs w:val="20"/>
          </w:rPr>
        </w:pPr>
        <w:r w:rsidRPr="00810B49">
          <w:rPr>
            <w:rFonts w:ascii="Times New Roman" w:hAnsi="Times New Roman"/>
            <w:sz w:val="20"/>
            <w:szCs w:val="20"/>
          </w:rPr>
          <w:fldChar w:fldCharType="begin"/>
        </w:r>
        <w:r w:rsidRPr="00810B49">
          <w:rPr>
            <w:rFonts w:ascii="Times New Roman" w:hAnsi="Times New Roman"/>
            <w:sz w:val="20"/>
            <w:szCs w:val="20"/>
          </w:rPr>
          <w:instrText xml:space="preserve"> PAGE   \* MERGEFORMAT </w:instrText>
        </w:r>
        <w:r w:rsidRPr="00810B49">
          <w:rPr>
            <w:rFonts w:ascii="Times New Roman" w:hAnsi="Times New Roman"/>
            <w:sz w:val="20"/>
            <w:szCs w:val="20"/>
          </w:rPr>
          <w:fldChar w:fldCharType="separate"/>
        </w:r>
        <w:r w:rsidRPr="00810B49">
          <w:rPr>
            <w:rFonts w:ascii="Times New Roman" w:hAnsi="Times New Roman"/>
            <w:noProof/>
            <w:sz w:val="20"/>
            <w:szCs w:val="20"/>
          </w:rPr>
          <w:t>2</w:t>
        </w:r>
        <w:r w:rsidRPr="00810B49">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646060"/>
      <w:docPartObj>
        <w:docPartGallery w:val="Page Numbers (Bottom of Page)"/>
        <w:docPartUnique/>
      </w:docPartObj>
    </w:sdtPr>
    <w:sdtEndPr>
      <w:rPr>
        <w:rFonts w:ascii="Times New Roman" w:hAnsi="Times New Roman"/>
        <w:noProof/>
        <w:sz w:val="20"/>
        <w:szCs w:val="20"/>
      </w:rPr>
    </w:sdtEndPr>
    <w:sdtContent>
      <w:p w14:paraId="3BF48C8B" w14:textId="77777777" w:rsidR="004766DA" w:rsidRPr="00A917D3" w:rsidRDefault="004766DA">
        <w:pPr>
          <w:pStyle w:val="Footer"/>
          <w:jc w:val="center"/>
          <w:rPr>
            <w:rFonts w:ascii="Times New Roman" w:hAnsi="Times New Roman"/>
            <w:sz w:val="20"/>
            <w:szCs w:val="20"/>
          </w:rPr>
        </w:pPr>
        <w:r>
          <w:rPr>
            <w:rFonts w:ascii="Times New Roman" w:hAnsi="Times New Roman"/>
            <w:sz w:val="20"/>
            <w:szCs w:val="20"/>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8443C" w14:textId="77777777" w:rsidR="00D52BB3" w:rsidRDefault="00D52BB3" w:rsidP="00577603">
      <w:r>
        <w:separator/>
      </w:r>
    </w:p>
  </w:footnote>
  <w:footnote w:type="continuationSeparator" w:id="0">
    <w:p w14:paraId="1A31A501" w14:textId="77777777" w:rsidR="00D52BB3" w:rsidRDefault="00D52BB3" w:rsidP="00577603">
      <w:r>
        <w:continuationSeparator/>
      </w:r>
    </w:p>
  </w:footnote>
  <w:footnote w:id="1">
    <w:p w14:paraId="5BABE069" w14:textId="77777777" w:rsidR="004766DA" w:rsidRDefault="004766DA" w:rsidP="004766DA">
      <w:pPr>
        <w:pStyle w:val="FootnoteText"/>
        <w:jc w:val="both"/>
      </w:pPr>
      <w:r w:rsidRPr="00DC09EF">
        <w:rPr>
          <w:rStyle w:val="FootnoteReference"/>
          <w:rFonts w:ascii="Times New Roman" w:hAnsi="Times New Roman"/>
        </w:rPr>
        <w:footnoteRef/>
      </w:r>
      <w:r w:rsidRPr="00DC09EF">
        <w:rPr>
          <w:rFonts w:ascii="Times New Roman" w:hAnsi="Times New Roman"/>
        </w:rPr>
        <w:t xml:space="preserve"> </w:t>
      </w:r>
      <w:r w:rsidRPr="00DC09EF">
        <w:rPr>
          <w:rFonts w:ascii="Times New Roman" w:hAnsi="Times New Roman"/>
        </w:rPr>
        <w:tab/>
        <w:t>The ordering paragraphs were proposed by the parties as part of the settlement, except for ordering paragraph 24, and will be adopted as part of this decision</w:t>
      </w:r>
      <w:r w:rsidRPr="00223B20">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63FDF8"/>
    <w:multiLevelType w:val="singleLevel"/>
    <w:tmpl w:val="E7C0372E"/>
    <w:lvl w:ilvl="0">
      <w:start w:val="1"/>
      <w:numFmt w:val="decimal"/>
      <w:lvlText w:val="%1."/>
      <w:lvlJc w:val="left"/>
      <w:pPr>
        <w:tabs>
          <w:tab w:val="num" w:pos="1440"/>
        </w:tabs>
        <w:ind w:left="72" w:firstLine="720"/>
      </w:pPr>
      <w:rPr>
        <w:rFonts w:cs="Times New Roman"/>
        <w:snapToGrid/>
        <w:sz w:val="24"/>
        <w:szCs w:val="24"/>
      </w:rPr>
    </w:lvl>
  </w:abstractNum>
  <w:abstractNum w:abstractNumId="2" w15:restartNumberingAfterBreak="0">
    <w:nsid w:val="02466167"/>
    <w:multiLevelType w:val="hybridMultilevel"/>
    <w:tmpl w:val="A2D08DE6"/>
    <w:lvl w:ilvl="0" w:tplc="C2E43AB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3FCE65"/>
    <w:multiLevelType w:val="singleLevel"/>
    <w:tmpl w:val="6C7F30DF"/>
    <w:lvl w:ilvl="0">
      <w:start w:val="1"/>
      <w:numFmt w:val="lowerLetter"/>
      <w:lvlText w:val="%1."/>
      <w:lvlJc w:val="left"/>
      <w:pPr>
        <w:tabs>
          <w:tab w:val="num" w:pos="2160"/>
        </w:tabs>
        <w:ind w:left="2160" w:hanging="720"/>
      </w:pPr>
      <w:rPr>
        <w:rFonts w:cs="Times New Roman"/>
        <w:snapToGrid/>
        <w:sz w:val="23"/>
        <w:szCs w:val="23"/>
      </w:rPr>
    </w:lvl>
  </w:abstractNum>
  <w:abstractNum w:abstractNumId="4"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011F60"/>
    <w:multiLevelType w:val="hybridMultilevel"/>
    <w:tmpl w:val="B4304602"/>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0" w15:restartNumberingAfterBreak="0">
    <w:nsid w:val="5CAE5BF1"/>
    <w:multiLevelType w:val="hybridMultilevel"/>
    <w:tmpl w:val="212CFF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1"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30"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2"/>
  </w:num>
  <w:num w:numId="3">
    <w:abstractNumId w:val="21"/>
  </w:num>
  <w:num w:numId="4">
    <w:abstractNumId w:val="24"/>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1"/>
  </w:num>
  <w:num w:numId="11">
    <w:abstractNumId w:val="26"/>
  </w:num>
  <w:num w:numId="12">
    <w:abstractNumId w:val="7"/>
  </w:num>
  <w:num w:numId="13">
    <w:abstractNumId w:val="22"/>
  </w:num>
  <w:num w:numId="14">
    <w:abstractNumId w:val="13"/>
  </w:num>
  <w:num w:numId="15">
    <w:abstractNumId w:val="17"/>
  </w:num>
  <w:num w:numId="16">
    <w:abstractNumId w:val="18"/>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6"/>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0"/>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0"/>
  </w:num>
  <w:num w:numId="29">
    <w:abstractNumId w:val="10"/>
  </w:num>
  <w:num w:numId="30">
    <w:abstractNumId w:val="16"/>
  </w:num>
  <w:num w:numId="31">
    <w:abstractNumId w:val="1"/>
  </w:num>
  <w:num w:numId="32">
    <w:abstractNumId w:val="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5460"/>
    <w:rsid w:val="00040018"/>
    <w:rsid w:val="0004061C"/>
    <w:rsid w:val="000479FE"/>
    <w:rsid w:val="00052E3E"/>
    <w:rsid w:val="00053534"/>
    <w:rsid w:val="000536CD"/>
    <w:rsid w:val="000611CF"/>
    <w:rsid w:val="00063411"/>
    <w:rsid w:val="000663F2"/>
    <w:rsid w:val="000844A5"/>
    <w:rsid w:val="00085D71"/>
    <w:rsid w:val="00090052"/>
    <w:rsid w:val="000944C1"/>
    <w:rsid w:val="000A179A"/>
    <w:rsid w:val="000A2947"/>
    <w:rsid w:val="000A63CB"/>
    <w:rsid w:val="000B00DA"/>
    <w:rsid w:val="000C03D6"/>
    <w:rsid w:val="000C14A2"/>
    <w:rsid w:val="000C3643"/>
    <w:rsid w:val="000C6988"/>
    <w:rsid w:val="000D4CC8"/>
    <w:rsid w:val="000D5EA1"/>
    <w:rsid w:val="000D5F69"/>
    <w:rsid w:val="000E1A7C"/>
    <w:rsid w:val="000E2512"/>
    <w:rsid w:val="000E48FC"/>
    <w:rsid w:val="001013CF"/>
    <w:rsid w:val="00105726"/>
    <w:rsid w:val="00107F56"/>
    <w:rsid w:val="001146D1"/>
    <w:rsid w:val="00115803"/>
    <w:rsid w:val="00125F74"/>
    <w:rsid w:val="00131662"/>
    <w:rsid w:val="00134222"/>
    <w:rsid w:val="001371D8"/>
    <w:rsid w:val="001430DE"/>
    <w:rsid w:val="00143DCF"/>
    <w:rsid w:val="001464B3"/>
    <w:rsid w:val="001614E7"/>
    <w:rsid w:val="00166640"/>
    <w:rsid w:val="00167B29"/>
    <w:rsid w:val="0018257D"/>
    <w:rsid w:val="001846FB"/>
    <w:rsid w:val="00193C4E"/>
    <w:rsid w:val="001A7A94"/>
    <w:rsid w:val="001B07F4"/>
    <w:rsid w:val="001B27C9"/>
    <w:rsid w:val="001B79A6"/>
    <w:rsid w:val="001C24F3"/>
    <w:rsid w:val="001C57AF"/>
    <w:rsid w:val="001C6A74"/>
    <w:rsid w:val="001D4981"/>
    <w:rsid w:val="001D4E5B"/>
    <w:rsid w:val="001D4F35"/>
    <w:rsid w:val="001D5649"/>
    <w:rsid w:val="001D654E"/>
    <w:rsid w:val="001D7592"/>
    <w:rsid w:val="001E213F"/>
    <w:rsid w:val="001E248F"/>
    <w:rsid w:val="001E4ACD"/>
    <w:rsid w:val="001F1988"/>
    <w:rsid w:val="001F620A"/>
    <w:rsid w:val="001F6775"/>
    <w:rsid w:val="002053BB"/>
    <w:rsid w:val="002115AC"/>
    <w:rsid w:val="00227171"/>
    <w:rsid w:val="00227917"/>
    <w:rsid w:val="002328FE"/>
    <w:rsid w:val="002348D6"/>
    <w:rsid w:val="002363AC"/>
    <w:rsid w:val="00246581"/>
    <w:rsid w:val="00251686"/>
    <w:rsid w:val="00252090"/>
    <w:rsid w:val="00253A7E"/>
    <w:rsid w:val="00253F1B"/>
    <w:rsid w:val="00255D53"/>
    <w:rsid w:val="002706DB"/>
    <w:rsid w:val="00274749"/>
    <w:rsid w:val="00277876"/>
    <w:rsid w:val="00287DA4"/>
    <w:rsid w:val="0029123A"/>
    <w:rsid w:val="002922C8"/>
    <w:rsid w:val="00292B26"/>
    <w:rsid w:val="002977F1"/>
    <w:rsid w:val="002A2679"/>
    <w:rsid w:val="002A2DAE"/>
    <w:rsid w:val="002A3244"/>
    <w:rsid w:val="002A4D09"/>
    <w:rsid w:val="002B0A6D"/>
    <w:rsid w:val="002B1C7D"/>
    <w:rsid w:val="002B3E19"/>
    <w:rsid w:val="002B5251"/>
    <w:rsid w:val="002B55B0"/>
    <w:rsid w:val="002C0722"/>
    <w:rsid w:val="002C077F"/>
    <w:rsid w:val="002C1AED"/>
    <w:rsid w:val="002C1FC7"/>
    <w:rsid w:val="002C4774"/>
    <w:rsid w:val="002C691F"/>
    <w:rsid w:val="002D24DB"/>
    <w:rsid w:val="002D2D03"/>
    <w:rsid w:val="002D4BB5"/>
    <w:rsid w:val="002E01C0"/>
    <w:rsid w:val="002E2F5B"/>
    <w:rsid w:val="002E7FB1"/>
    <w:rsid w:val="002F32B8"/>
    <w:rsid w:val="00301DFB"/>
    <w:rsid w:val="00304E75"/>
    <w:rsid w:val="003051A8"/>
    <w:rsid w:val="003055A2"/>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A3201"/>
    <w:rsid w:val="003B260B"/>
    <w:rsid w:val="003B47A2"/>
    <w:rsid w:val="003B4B43"/>
    <w:rsid w:val="003B4E07"/>
    <w:rsid w:val="003B5917"/>
    <w:rsid w:val="003B6A43"/>
    <w:rsid w:val="003C2E95"/>
    <w:rsid w:val="003D6178"/>
    <w:rsid w:val="003E02CE"/>
    <w:rsid w:val="003E713C"/>
    <w:rsid w:val="0040069D"/>
    <w:rsid w:val="004031CC"/>
    <w:rsid w:val="0040782F"/>
    <w:rsid w:val="00410524"/>
    <w:rsid w:val="00415954"/>
    <w:rsid w:val="00422C47"/>
    <w:rsid w:val="0042537E"/>
    <w:rsid w:val="00430A4F"/>
    <w:rsid w:val="00436B98"/>
    <w:rsid w:val="00440488"/>
    <w:rsid w:val="00440E92"/>
    <w:rsid w:val="00442788"/>
    <w:rsid w:val="00443F42"/>
    <w:rsid w:val="0044551A"/>
    <w:rsid w:val="0044606E"/>
    <w:rsid w:val="00451040"/>
    <w:rsid w:val="00451BD4"/>
    <w:rsid w:val="00461867"/>
    <w:rsid w:val="00461D0C"/>
    <w:rsid w:val="00462FA6"/>
    <w:rsid w:val="004656BD"/>
    <w:rsid w:val="00467549"/>
    <w:rsid w:val="00474BF2"/>
    <w:rsid w:val="00475FED"/>
    <w:rsid w:val="004766DA"/>
    <w:rsid w:val="004776E2"/>
    <w:rsid w:val="004815B5"/>
    <w:rsid w:val="00481C93"/>
    <w:rsid w:val="00486FF6"/>
    <w:rsid w:val="0049180C"/>
    <w:rsid w:val="00491BAF"/>
    <w:rsid w:val="00495A06"/>
    <w:rsid w:val="004A242C"/>
    <w:rsid w:val="004A4684"/>
    <w:rsid w:val="004A7799"/>
    <w:rsid w:val="004B2AB3"/>
    <w:rsid w:val="004C1C2B"/>
    <w:rsid w:val="004C5399"/>
    <w:rsid w:val="004C58B6"/>
    <w:rsid w:val="004D0CAD"/>
    <w:rsid w:val="004D1BC3"/>
    <w:rsid w:val="004D1D7B"/>
    <w:rsid w:val="004E445E"/>
    <w:rsid w:val="004F3637"/>
    <w:rsid w:val="004F5360"/>
    <w:rsid w:val="005008C0"/>
    <w:rsid w:val="00500ACE"/>
    <w:rsid w:val="005047D7"/>
    <w:rsid w:val="00513883"/>
    <w:rsid w:val="005257F3"/>
    <w:rsid w:val="0053164C"/>
    <w:rsid w:val="00533816"/>
    <w:rsid w:val="005340DF"/>
    <w:rsid w:val="00534A0E"/>
    <w:rsid w:val="00535076"/>
    <w:rsid w:val="00536AD8"/>
    <w:rsid w:val="00536E3F"/>
    <w:rsid w:val="00541846"/>
    <w:rsid w:val="00547388"/>
    <w:rsid w:val="0054758E"/>
    <w:rsid w:val="00547892"/>
    <w:rsid w:val="0055254D"/>
    <w:rsid w:val="00563ADE"/>
    <w:rsid w:val="0057154B"/>
    <w:rsid w:val="005715BC"/>
    <w:rsid w:val="00571DA4"/>
    <w:rsid w:val="00573009"/>
    <w:rsid w:val="0057436D"/>
    <w:rsid w:val="005744A1"/>
    <w:rsid w:val="005764C4"/>
    <w:rsid w:val="00577603"/>
    <w:rsid w:val="0058122C"/>
    <w:rsid w:val="00582B03"/>
    <w:rsid w:val="00585565"/>
    <w:rsid w:val="005869C1"/>
    <w:rsid w:val="005A1768"/>
    <w:rsid w:val="005A1F30"/>
    <w:rsid w:val="005A3D46"/>
    <w:rsid w:val="005B0E9D"/>
    <w:rsid w:val="005B29B4"/>
    <w:rsid w:val="005B30FC"/>
    <w:rsid w:val="005C28EE"/>
    <w:rsid w:val="005D0E37"/>
    <w:rsid w:val="005D4D77"/>
    <w:rsid w:val="005D5E1C"/>
    <w:rsid w:val="005D7B71"/>
    <w:rsid w:val="00600091"/>
    <w:rsid w:val="0060079E"/>
    <w:rsid w:val="00606FC2"/>
    <w:rsid w:val="00607708"/>
    <w:rsid w:val="00612264"/>
    <w:rsid w:val="00616F40"/>
    <w:rsid w:val="006170A3"/>
    <w:rsid w:val="00617AF8"/>
    <w:rsid w:val="00617DCC"/>
    <w:rsid w:val="0062057F"/>
    <w:rsid w:val="00622639"/>
    <w:rsid w:val="00627178"/>
    <w:rsid w:val="00630955"/>
    <w:rsid w:val="006418EF"/>
    <w:rsid w:val="0064430B"/>
    <w:rsid w:val="00650720"/>
    <w:rsid w:val="006511D0"/>
    <w:rsid w:val="0065224A"/>
    <w:rsid w:val="0066410F"/>
    <w:rsid w:val="00664482"/>
    <w:rsid w:val="0067513D"/>
    <w:rsid w:val="00682353"/>
    <w:rsid w:val="006859AE"/>
    <w:rsid w:val="00685C05"/>
    <w:rsid w:val="00686693"/>
    <w:rsid w:val="00693D35"/>
    <w:rsid w:val="006A16A0"/>
    <w:rsid w:val="006A62FB"/>
    <w:rsid w:val="006B2B82"/>
    <w:rsid w:val="006B7495"/>
    <w:rsid w:val="006C4553"/>
    <w:rsid w:val="006D5B2B"/>
    <w:rsid w:val="006E1DD9"/>
    <w:rsid w:val="006E3DEA"/>
    <w:rsid w:val="006E3EEF"/>
    <w:rsid w:val="006F0F8D"/>
    <w:rsid w:val="006F0FBE"/>
    <w:rsid w:val="006F3F31"/>
    <w:rsid w:val="006F6ADA"/>
    <w:rsid w:val="00700577"/>
    <w:rsid w:val="00701D3A"/>
    <w:rsid w:val="00705D8D"/>
    <w:rsid w:val="007061E7"/>
    <w:rsid w:val="007133E8"/>
    <w:rsid w:val="007254BC"/>
    <w:rsid w:val="00735A81"/>
    <w:rsid w:val="00737E48"/>
    <w:rsid w:val="00740B47"/>
    <w:rsid w:val="00740F14"/>
    <w:rsid w:val="00744935"/>
    <w:rsid w:val="0074619B"/>
    <w:rsid w:val="00746A95"/>
    <w:rsid w:val="00751267"/>
    <w:rsid w:val="00764E3C"/>
    <w:rsid w:val="007672AE"/>
    <w:rsid w:val="007712F9"/>
    <w:rsid w:val="007725DB"/>
    <w:rsid w:val="00772A3D"/>
    <w:rsid w:val="007754BA"/>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7F1A70"/>
    <w:rsid w:val="0080060F"/>
    <w:rsid w:val="0080095C"/>
    <w:rsid w:val="00800BED"/>
    <w:rsid w:val="00810B49"/>
    <w:rsid w:val="008148F1"/>
    <w:rsid w:val="008312BE"/>
    <w:rsid w:val="00840A74"/>
    <w:rsid w:val="00854781"/>
    <w:rsid w:val="0085572D"/>
    <w:rsid w:val="00863BD4"/>
    <w:rsid w:val="008652F1"/>
    <w:rsid w:val="00866145"/>
    <w:rsid w:val="00866790"/>
    <w:rsid w:val="0086793A"/>
    <w:rsid w:val="00871364"/>
    <w:rsid w:val="00871EEB"/>
    <w:rsid w:val="008722D0"/>
    <w:rsid w:val="008748B4"/>
    <w:rsid w:val="00876B81"/>
    <w:rsid w:val="00885CBF"/>
    <w:rsid w:val="00887780"/>
    <w:rsid w:val="00891876"/>
    <w:rsid w:val="00892B7B"/>
    <w:rsid w:val="00895C96"/>
    <w:rsid w:val="008A1028"/>
    <w:rsid w:val="008A4505"/>
    <w:rsid w:val="008D6D3F"/>
    <w:rsid w:val="008E2998"/>
    <w:rsid w:val="008E4A92"/>
    <w:rsid w:val="008F4EF1"/>
    <w:rsid w:val="008F5BA5"/>
    <w:rsid w:val="008F60F4"/>
    <w:rsid w:val="0090326D"/>
    <w:rsid w:val="0090332D"/>
    <w:rsid w:val="0091254F"/>
    <w:rsid w:val="00912FB5"/>
    <w:rsid w:val="00916825"/>
    <w:rsid w:val="00922798"/>
    <w:rsid w:val="00926EEF"/>
    <w:rsid w:val="009408D5"/>
    <w:rsid w:val="00943357"/>
    <w:rsid w:val="009444D4"/>
    <w:rsid w:val="00946993"/>
    <w:rsid w:val="0094719D"/>
    <w:rsid w:val="009543C9"/>
    <w:rsid w:val="00954588"/>
    <w:rsid w:val="00960F87"/>
    <w:rsid w:val="0096560D"/>
    <w:rsid w:val="00966A62"/>
    <w:rsid w:val="009714D3"/>
    <w:rsid w:val="00976955"/>
    <w:rsid w:val="00984220"/>
    <w:rsid w:val="00984892"/>
    <w:rsid w:val="00985C3A"/>
    <w:rsid w:val="009906B2"/>
    <w:rsid w:val="00991F61"/>
    <w:rsid w:val="009A62B3"/>
    <w:rsid w:val="009A7A53"/>
    <w:rsid w:val="009B272B"/>
    <w:rsid w:val="009B4C3C"/>
    <w:rsid w:val="009B5BBD"/>
    <w:rsid w:val="009C1616"/>
    <w:rsid w:val="009C3FAF"/>
    <w:rsid w:val="009C6EDE"/>
    <w:rsid w:val="009D03FD"/>
    <w:rsid w:val="009D548C"/>
    <w:rsid w:val="009E2694"/>
    <w:rsid w:val="009E33FD"/>
    <w:rsid w:val="009E7057"/>
    <w:rsid w:val="009F23FA"/>
    <w:rsid w:val="00A02007"/>
    <w:rsid w:val="00A066DF"/>
    <w:rsid w:val="00A11570"/>
    <w:rsid w:val="00A118DC"/>
    <w:rsid w:val="00A14B56"/>
    <w:rsid w:val="00A1530D"/>
    <w:rsid w:val="00A15432"/>
    <w:rsid w:val="00A21079"/>
    <w:rsid w:val="00A305C8"/>
    <w:rsid w:val="00A3150A"/>
    <w:rsid w:val="00A3486C"/>
    <w:rsid w:val="00A40886"/>
    <w:rsid w:val="00A529F4"/>
    <w:rsid w:val="00A54A33"/>
    <w:rsid w:val="00A6348C"/>
    <w:rsid w:val="00A711D4"/>
    <w:rsid w:val="00A72EB8"/>
    <w:rsid w:val="00A7354A"/>
    <w:rsid w:val="00A74447"/>
    <w:rsid w:val="00A74EAF"/>
    <w:rsid w:val="00A770A9"/>
    <w:rsid w:val="00A83A7C"/>
    <w:rsid w:val="00A917D3"/>
    <w:rsid w:val="00A9414A"/>
    <w:rsid w:val="00AA0304"/>
    <w:rsid w:val="00AA1373"/>
    <w:rsid w:val="00AA5094"/>
    <w:rsid w:val="00AB05F8"/>
    <w:rsid w:val="00AC0834"/>
    <w:rsid w:val="00AC132D"/>
    <w:rsid w:val="00AC1B96"/>
    <w:rsid w:val="00AC3136"/>
    <w:rsid w:val="00AC3230"/>
    <w:rsid w:val="00AC3AFC"/>
    <w:rsid w:val="00AC4910"/>
    <w:rsid w:val="00AD6CC9"/>
    <w:rsid w:val="00AE1886"/>
    <w:rsid w:val="00AE5F5D"/>
    <w:rsid w:val="00AF34C5"/>
    <w:rsid w:val="00AF7235"/>
    <w:rsid w:val="00B05A2D"/>
    <w:rsid w:val="00B14FA4"/>
    <w:rsid w:val="00B21F40"/>
    <w:rsid w:val="00B378FF"/>
    <w:rsid w:val="00B40D01"/>
    <w:rsid w:val="00B4119A"/>
    <w:rsid w:val="00B435FF"/>
    <w:rsid w:val="00B4392F"/>
    <w:rsid w:val="00B65524"/>
    <w:rsid w:val="00B70CE4"/>
    <w:rsid w:val="00B71000"/>
    <w:rsid w:val="00B712ED"/>
    <w:rsid w:val="00B71993"/>
    <w:rsid w:val="00B76A14"/>
    <w:rsid w:val="00B77435"/>
    <w:rsid w:val="00B81C8B"/>
    <w:rsid w:val="00B951B5"/>
    <w:rsid w:val="00B9558C"/>
    <w:rsid w:val="00BA307A"/>
    <w:rsid w:val="00BA46C8"/>
    <w:rsid w:val="00BB2619"/>
    <w:rsid w:val="00BB6128"/>
    <w:rsid w:val="00BC0BEA"/>
    <w:rsid w:val="00BC29F8"/>
    <w:rsid w:val="00BD38B5"/>
    <w:rsid w:val="00BD4A29"/>
    <w:rsid w:val="00BD5964"/>
    <w:rsid w:val="00BE0E8C"/>
    <w:rsid w:val="00BE28C1"/>
    <w:rsid w:val="00BE3AA4"/>
    <w:rsid w:val="00BE7D22"/>
    <w:rsid w:val="00BF3B18"/>
    <w:rsid w:val="00BF4EAD"/>
    <w:rsid w:val="00C014DF"/>
    <w:rsid w:val="00C019A7"/>
    <w:rsid w:val="00C039E5"/>
    <w:rsid w:val="00C04D76"/>
    <w:rsid w:val="00C11F28"/>
    <w:rsid w:val="00C1282F"/>
    <w:rsid w:val="00C1337C"/>
    <w:rsid w:val="00C214FA"/>
    <w:rsid w:val="00C403E2"/>
    <w:rsid w:val="00C40D0C"/>
    <w:rsid w:val="00C4283F"/>
    <w:rsid w:val="00C43298"/>
    <w:rsid w:val="00C4497C"/>
    <w:rsid w:val="00C547DA"/>
    <w:rsid w:val="00C70558"/>
    <w:rsid w:val="00C71175"/>
    <w:rsid w:val="00C82C78"/>
    <w:rsid w:val="00C95A82"/>
    <w:rsid w:val="00C96032"/>
    <w:rsid w:val="00C9700A"/>
    <w:rsid w:val="00CA383D"/>
    <w:rsid w:val="00CA6486"/>
    <w:rsid w:val="00CA6929"/>
    <w:rsid w:val="00CA79C7"/>
    <w:rsid w:val="00CB1517"/>
    <w:rsid w:val="00CB1D98"/>
    <w:rsid w:val="00CB25E0"/>
    <w:rsid w:val="00CB52DB"/>
    <w:rsid w:val="00CB599F"/>
    <w:rsid w:val="00CB6F32"/>
    <w:rsid w:val="00CC0069"/>
    <w:rsid w:val="00CC03F5"/>
    <w:rsid w:val="00CC2B3F"/>
    <w:rsid w:val="00CD25B5"/>
    <w:rsid w:val="00CD2CD8"/>
    <w:rsid w:val="00CD3435"/>
    <w:rsid w:val="00CE46D7"/>
    <w:rsid w:val="00CE494A"/>
    <w:rsid w:val="00CE51E8"/>
    <w:rsid w:val="00CF786A"/>
    <w:rsid w:val="00CF7960"/>
    <w:rsid w:val="00D0019E"/>
    <w:rsid w:val="00D04B98"/>
    <w:rsid w:val="00D06F19"/>
    <w:rsid w:val="00D20889"/>
    <w:rsid w:val="00D25DA1"/>
    <w:rsid w:val="00D266D4"/>
    <w:rsid w:val="00D35C2E"/>
    <w:rsid w:val="00D43B9B"/>
    <w:rsid w:val="00D524F7"/>
    <w:rsid w:val="00D52BB3"/>
    <w:rsid w:val="00D63366"/>
    <w:rsid w:val="00D6599E"/>
    <w:rsid w:val="00D665B5"/>
    <w:rsid w:val="00D80E47"/>
    <w:rsid w:val="00D924AD"/>
    <w:rsid w:val="00D95B75"/>
    <w:rsid w:val="00D96CF9"/>
    <w:rsid w:val="00DA158D"/>
    <w:rsid w:val="00DA2F02"/>
    <w:rsid w:val="00DA6E2D"/>
    <w:rsid w:val="00DB10D3"/>
    <w:rsid w:val="00DC1485"/>
    <w:rsid w:val="00DE6DE4"/>
    <w:rsid w:val="00DF35F6"/>
    <w:rsid w:val="00DF4DF6"/>
    <w:rsid w:val="00DF7E8E"/>
    <w:rsid w:val="00E06370"/>
    <w:rsid w:val="00E17242"/>
    <w:rsid w:val="00E2017D"/>
    <w:rsid w:val="00E23B05"/>
    <w:rsid w:val="00E23E64"/>
    <w:rsid w:val="00E23FFE"/>
    <w:rsid w:val="00E3318E"/>
    <w:rsid w:val="00E3443D"/>
    <w:rsid w:val="00E346CC"/>
    <w:rsid w:val="00E34BE4"/>
    <w:rsid w:val="00E4055C"/>
    <w:rsid w:val="00E42626"/>
    <w:rsid w:val="00E44E55"/>
    <w:rsid w:val="00E52E26"/>
    <w:rsid w:val="00E53903"/>
    <w:rsid w:val="00E53B8C"/>
    <w:rsid w:val="00E54321"/>
    <w:rsid w:val="00E56536"/>
    <w:rsid w:val="00E5783A"/>
    <w:rsid w:val="00E665F2"/>
    <w:rsid w:val="00E72916"/>
    <w:rsid w:val="00E753D2"/>
    <w:rsid w:val="00E81600"/>
    <w:rsid w:val="00E850D3"/>
    <w:rsid w:val="00E857CE"/>
    <w:rsid w:val="00E87D6A"/>
    <w:rsid w:val="00E90854"/>
    <w:rsid w:val="00E965D1"/>
    <w:rsid w:val="00E974A2"/>
    <w:rsid w:val="00EA6E89"/>
    <w:rsid w:val="00EC3889"/>
    <w:rsid w:val="00EC515D"/>
    <w:rsid w:val="00ED4FFE"/>
    <w:rsid w:val="00EE723A"/>
    <w:rsid w:val="00EF1808"/>
    <w:rsid w:val="00F022E2"/>
    <w:rsid w:val="00F02CEA"/>
    <w:rsid w:val="00F03384"/>
    <w:rsid w:val="00F0793D"/>
    <w:rsid w:val="00F15DA0"/>
    <w:rsid w:val="00F24F76"/>
    <w:rsid w:val="00F26B5F"/>
    <w:rsid w:val="00F27C68"/>
    <w:rsid w:val="00F37419"/>
    <w:rsid w:val="00F411A1"/>
    <w:rsid w:val="00F51D00"/>
    <w:rsid w:val="00F5543B"/>
    <w:rsid w:val="00F55530"/>
    <w:rsid w:val="00F55F50"/>
    <w:rsid w:val="00F61893"/>
    <w:rsid w:val="00F6326F"/>
    <w:rsid w:val="00F71393"/>
    <w:rsid w:val="00F73B1B"/>
    <w:rsid w:val="00F757F6"/>
    <w:rsid w:val="00F7724B"/>
    <w:rsid w:val="00F77FC4"/>
    <w:rsid w:val="00F91579"/>
    <w:rsid w:val="00F94652"/>
    <w:rsid w:val="00FA044E"/>
    <w:rsid w:val="00FA1A8E"/>
    <w:rsid w:val="00FA576D"/>
    <w:rsid w:val="00FA5939"/>
    <w:rsid w:val="00FB02BC"/>
    <w:rsid w:val="00FD4BF3"/>
    <w:rsid w:val="00FD4C66"/>
    <w:rsid w:val="00FE1D36"/>
    <w:rsid w:val="00FE710B"/>
    <w:rsid w:val="00FF44D9"/>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 w:type="character" w:styleId="FootnoteReference">
    <w:name w:val="footnote reference"/>
    <w:aliases w:val="(NECG) Footnote Reference,Style 11,Style 12,Style 13,Style 15,Style 16,Style 17,Style 19,Style 20,Style 28,Style 7,Style 8,Style 9,fr,fr1,fr2,fr3,o,o1,o2,o3"/>
    <w:basedOn w:val="DefaultParagraphFont"/>
    <w:uiPriority w:val="99"/>
    <w:unhideWhenUsed/>
    <w:rsid w:val="004766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a54318e83113e9fae56f07898d026f1c">
  <xsd:schema xmlns:xsd="http://www.w3.org/2001/XMLSchema" xmlns:xs="http://www.w3.org/2001/XMLSchema" xmlns:p="http://schemas.microsoft.com/office/2006/metadata/properties" xmlns:ns3="e29d5ee1-a564-4572-908c-0357b19afe17" targetNamespace="http://schemas.microsoft.com/office/2006/metadata/properties" ma:root="true" ma:fieldsID="b2380b590cef7445dc83cb6e8995b7d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31A4561-9BF5-416B-9959-647F182C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69247-DF25-413E-80DB-2F0B786BD187}">
  <ds:schemaRefs>
    <ds:schemaRef ds:uri="http://schemas.microsoft.com/sharepoint/v3/contenttype/forms"/>
  </ds:schemaRefs>
</ds:datastoreItem>
</file>

<file path=customXml/itemProps3.xml><?xml version="1.0" encoding="utf-8"?>
<ds:datastoreItem xmlns:ds="http://schemas.openxmlformats.org/officeDocument/2006/customXml" ds:itemID="{3CE85102-BCA0-4100-A031-12B7C3FFE9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66ADCA-A2F4-43C3-980E-3CB6DA67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2</cp:revision>
  <cp:lastPrinted>2020-03-02T15:28:00Z</cp:lastPrinted>
  <dcterms:created xsi:type="dcterms:W3CDTF">2020-08-06T17:29:00Z</dcterms:created>
  <dcterms:modified xsi:type="dcterms:W3CDTF">2020-08-06T17:29:00Z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