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D850D4" w:rsidRPr="00C0451E" w14:paraId="3F1105DE" w14:textId="77777777">
        <w:tc>
          <w:tcPr>
            <w:tcW w:w="2448" w:type="dxa"/>
          </w:tcPr>
          <w:p w14:paraId="11BCE845" w14:textId="77777777" w:rsidR="00D850D4" w:rsidRPr="00C0451E" w:rsidRDefault="00D850D4" w:rsidP="00092C0A">
            <w:pPr>
              <w:pStyle w:val="Heading3"/>
              <w:rPr>
                <w:rFonts w:ascii="Times New Roman" w:hAnsi="Times New Roman" w:cs="Times New Roman"/>
              </w:rPr>
            </w:pPr>
          </w:p>
        </w:tc>
        <w:tc>
          <w:tcPr>
            <w:tcW w:w="5130" w:type="dxa"/>
          </w:tcPr>
          <w:p w14:paraId="1727679A" w14:textId="77777777" w:rsidR="00D850D4" w:rsidRPr="00C0451E" w:rsidRDefault="00D850D4">
            <w:pPr>
              <w:jc w:val="center"/>
              <w:rPr>
                <w:b/>
                <w:sz w:val="26"/>
                <w:szCs w:val="26"/>
              </w:rPr>
            </w:pPr>
            <w:r w:rsidRPr="00C0451E">
              <w:rPr>
                <w:b/>
                <w:sz w:val="26"/>
                <w:szCs w:val="26"/>
              </w:rPr>
              <w:t>PENNSYLVANIA</w:t>
            </w:r>
          </w:p>
          <w:p w14:paraId="5DBE2BD3" w14:textId="77777777" w:rsidR="00D850D4" w:rsidRPr="00C0451E" w:rsidRDefault="00D850D4">
            <w:pPr>
              <w:jc w:val="center"/>
              <w:rPr>
                <w:b/>
                <w:sz w:val="26"/>
                <w:szCs w:val="26"/>
              </w:rPr>
            </w:pPr>
            <w:r w:rsidRPr="00C0451E">
              <w:rPr>
                <w:b/>
                <w:sz w:val="26"/>
                <w:szCs w:val="26"/>
              </w:rPr>
              <w:t>PUBLIC UTILITY COMMISSION</w:t>
            </w:r>
          </w:p>
          <w:p w14:paraId="63A43649"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2DC3794B" w14:textId="77777777" w:rsidR="00D850D4" w:rsidRPr="00C0451E" w:rsidRDefault="00D850D4">
            <w:pPr>
              <w:rPr>
                <w:sz w:val="26"/>
                <w:szCs w:val="26"/>
              </w:rPr>
            </w:pPr>
          </w:p>
        </w:tc>
      </w:tr>
    </w:tbl>
    <w:p w14:paraId="0B1AE467"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0B63308" w14:textId="77777777" w:rsidTr="22A7DD13">
        <w:tc>
          <w:tcPr>
            <w:tcW w:w="5148" w:type="dxa"/>
          </w:tcPr>
          <w:p w14:paraId="21B8F339" w14:textId="77777777" w:rsidR="00D850D4" w:rsidRPr="00C0451E" w:rsidRDefault="00D850D4">
            <w:pPr>
              <w:rPr>
                <w:sz w:val="26"/>
                <w:szCs w:val="26"/>
              </w:rPr>
            </w:pPr>
          </w:p>
        </w:tc>
        <w:tc>
          <w:tcPr>
            <w:tcW w:w="5148" w:type="dxa"/>
          </w:tcPr>
          <w:p w14:paraId="4F57A733" w14:textId="01631C89" w:rsidR="00D850D4" w:rsidRPr="00C0451E" w:rsidRDefault="4CF9B5BD">
            <w:pPr>
              <w:ind w:firstLine="612"/>
              <w:rPr>
                <w:sz w:val="26"/>
                <w:szCs w:val="26"/>
              </w:rPr>
            </w:pPr>
            <w:r w:rsidRPr="22A7DD13">
              <w:rPr>
                <w:sz w:val="26"/>
                <w:szCs w:val="26"/>
              </w:rPr>
              <w:t xml:space="preserve">Public Meeting held </w:t>
            </w:r>
            <w:r w:rsidR="00F834B5">
              <w:rPr>
                <w:sz w:val="26"/>
                <w:szCs w:val="26"/>
              </w:rPr>
              <w:t>September 1</w:t>
            </w:r>
            <w:r w:rsidR="6D19020B" w:rsidRPr="22A7DD13">
              <w:rPr>
                <w:sz w:val="26"/>
                <w:szCs w:val="26"/>
              </w:rPr>
              <w:t>7</w:t>
            </w:r>
            <w:r w:rsidR="007C1427" w:rsidRPr="22A7DD13">
              <w:rPr>
                <w:sz w:val="26"/>
                <w:szCs w:val="26"/>
              </w:rPr>
              <w:t>, 2020</w:t>
            </w:r>
          </w:p>
        </w:tc>
      </w:tr>
      <w:tr w:rsidR="00D850D4" w:rsidRPr="00C0451E" w14:paraId="03FEC478" w14:textId="77777777" w:rsidTr="22A7DD13">
        <w:tc>
          <w:tcPr>
            <w:tcW w:w="5148" w:type="dxa"/>
          </w:tcPr>
          <w:p w14:paraId="18D09C24" w14:textId="77777777" w:rsidR="00D850D4" w:rsidRPr="00C0451E" w:rsidRDefault="00D850D4">
            <w:pPr>
              <w:rPr>
                <w:sz w:val="26"/>
                <w:szCs w:val="26"/>
              </w:rPr>
            </w:pPr>
            <w:r w:rsidRPr="00C0451E">
              <w:rPr>
                <w:sz w:val="26"/>
                <w:szCs w:val="26"/>
              </w:rPr>
              <w:t>Commissioners Present:</w:t>
            </w:r>
          </w:p>
        </w:tc>
        <w:tc>
          <w:tcPr>
            <w:tcW w:w="5148" w:type="dxa"/>
          </w:tcPr>
          <w:p w14:paraId="1602C9A7" w14:textId="77777777" w:rsidR="00D850D4" w:rsidRPr="00C0451E" w:rsidRDefault="00D850D4">
            <w:pPr>
              <w:rPr>
                <w:sz w:val="26"/>
                <w:szCs w:val="26"/>
              </w:rPr>
            </w:pPr>
          </w:p>
        </w:tc>
      </w:tr>
    </w:tbl>
    <w:p w14:paraId="5FC3D6EE"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21251DB9" w14:textId="77777777" w:rsidTr="00075AC0">
        <w:tc>
          <w:tcPr>
            <w:tcW w:w="10296" w:type="dxa"/>
            <w:gridSpan w:val="3"/>
          </w:tcPr>
          <w:p w14:paraId="77195029"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proofErr w:type="spellStart"/>
            <w:r w:rsidR="007D2A0F" w:rsidRPr="007D2A0F">
              <w:rPr>
                <w:sz w:val="26"/>
                <w:szCs w:val="26"/>
              </w:rPr>
              <w:t>Dutrieuille</w:t>
            </w:r>
            <w:proofErr w:type="spellEnd"/>
            <w:r>
              <w:rPr>
                <w:sz w:val="26"/>
                <w:szCs w:val="26"/>
              </w:rPr>
              <w:t>, Chairman</w:t>
            </w:r>
          </w:p>
        </w:tc>
      </w:tr>
      <w:tr w:rsidR="00E72D6C" w:rsidRPr="00C0451E" w14:paraId="0917847D" w14:textId="77777777" w:rsidTr="00075AC0">
        <w:tc>
          <w:tcPr>
            <w:tcW w:w="10296" w:type="dxa"/>
            <w:gridSpan w:val="3"/>
          </w:tcPr>
          <w:p w14:paraId="27F1FA2E" w14:textId="0423D805"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r w:rsidR="00AB5230">
              <w:rPr>
                <w:sz w:val="26"/>
                <w:szCs w:val="26"/>
              </w:rPr>
              <w:t>, Statement</w:t>
            </w:r>
          </w:p>
        </w:tc>
      </w:tr>
      <w:tr w:rsidR="00E72D6C" w:rsidRPr="00C0451E" w14:paraId="1EF78C30" w14:textId="77777777" w:rsidTr="00075AC0">
        <w:trPr>
          <w:gridAfter w:val="1"/>
          <w:wAfter w:w="18" w:type="dxa"/>
        </w:trPr>
        <w:tc>
          <w:tcPr>
            <w:tcW w:w="10278" w:type="dxa"/>
            <w:gridSpan w:val="2"/>
          </w:tcPr>
          <w:p w14:paraId="664277B7"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p>
        </w:tc>
      </w:tr>
      <w:tr w:rsidR="00E72D6C" w:rsidRPr="00C0451E" w14:paraId="6CB29A67" w14:textId="77777777" w:rsidTr="00075AC0">
        <w:trPr>
          <w:gridAfter w:val="1"/>
          <w:wAfter w:w="18" w:type="dxa"/>
        </w:trPr>
        <w:tc>
          <w:tcPr>
            <w:tcW w:w="10278" w:type="dxa"/>
            <w:gridSpan w:val="2"/>
          </w:tcPr>
          <w:p w14:paraId="19C9C5B6"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 xml:space="preserve">Ralph V. </w:t>
            </w:r>
            <w:proofErr w:type="spellStart"/>
            <w:r w:rsidR="005C2527" w:rsidRPr="005C2527">
              <w:rPr>
                <w:sz w:val="26"/>
                <w:szCs w:val="26"/>
              </w:rPr>
              <w:t>Yanora</w:t>
            </w:r>
            <w:proofErr w:type="spellEnd"/>
          </w:p>
        </w:tc>
      </w:tr>
      <w:tr w:rsidR="00D5619D" w:rsidRPr="00C0451E" w14:paraId="0521AB3A" w14:textId="77777777" w:rsidTr="00E72D6C">
        <w:trPr>
          <w:gridAfter w:val="1"/>
          <w:wAfter w:w="18" w:type="dxa"/>
        </w:trPr>
        <w:tc>
          <w:tcPr>
            <w:tcW w:w="5958" w:type="dxa"/>
          </w:tcPr>
          <w:p w14:paraId="1ADA3F9B" w14:textId="77777777" w:rsidR="00D5619D" w:rsidRDefault="00D5619D" w:rsidP="00350758">
            <w:pPr>
              <w:ind w:right="342"/>
              <w:rPr>
                <w:sz w:val="26"/>
                <w:szCs w:val="26"/>
              </w:rPr>
            </w:pPr>
            <w:r>
              <w:rPr>
                <w:sz w:val="26"/>
                <w:szCs w:val="26"/>
              </w:rPr>
              <w:tab/>
            </w:r>
          </w:p>
        </w:tc>
        <w:tc>
          <w:tcPr>
            <w:tcW w:w="4320" w:type="dxa"/>
          </w:tcPr>
          <w:p w14:paraId="41C6DD39" w14:textId="77777777" w:rsidR="00D5619D" w:rsidRDefault="00D5619D" w:rsidP="00350758">
            <w:pPr>
              <w:jc w:val="center"/>
              <w:rPr>
                <w:sz w:val="26"/>
                <w:szCs w:val="26"/>
              </w:rPr>
            </w:pPr>
          </w:p>
        </w:tc>
      </w:tr>
      <w:tr w:rsidR="00350758" w:rsidRPr="00C0451E" w14:paraId="73914932" w14:textId="77777777" w:rsidTr="00E72D6C">
        <w:trPr>
          <w:gridAfter w:val="1"/>
          <w:wAfter w:w="18" w:type="dxa"/>
        </w:trPr>
        <w:tc>
          <w:tcPr>
            <w:tcW w:w="5958" w:type="dxa"/>
          </w:tcPr>
          <w:p w14:paraId="77B2898A" w14:textId="77777777" w:rsidR="00350758" w:rsidRDefault="00350758" w:rsidP="00350758">
            <w:pPr>
              <w:ind w:right="342"/>
              <w:rPr>
                <w:sz w:val="26"/>
                <w:szCs w:val="26"/>
              </w:rPr>
            </w:pPr>
          </w:p>
        </w:tc>
        <w:tc>
          <w:tcPr>
            <w:tcW w:w="4320" w:type="dxa"/>
          </w:tcPr>
          <w:p w14:paraId="17535930" w14:textId="77777777" w:rsidR="00350758" w:rsidRDefault="00350758" w:rsidP="00350758">
            <w:pPr>
              <w:jc w:val="center"/>
              <w:rPr>
                <w:sz w:val="26"/>
                <w:szCs w:val="26"/>
              </w:rPr>
            </w:pPr>
          </w:p>
        </w:tc>
      </w:tr>
      <w:tr w:rsidR="00350758" w:rsidRPr="00C0451E" w14:paraId="61F5D646" w14:textId="77777777" w:rsidTr="00E72D6C">
        <w:trPr>
          <w:gridAfter w:val="1"/>
          <w:wAfter w:w="18" w:type="dxa"/>
        </w:trPr>
        <w:tc>
          <w:tcPr>
            <w:tcW w:w="5958" w:type="dxa"/>
          </w:tcPr>
          <w:p w14:paraId="27B1FD4D" w14:textId="2AC0AD49" w:rsidR="00350758" w:rsidRDefault="007D6E91" w:rsidP="00350758">
            <w:pPr>
              <w:ind w:right="342"/>
              <w:rPr>
                <w:sz w:val="26"/>
                <w:szCs w:val="26"/>
              </w:rPr>
            </w:pPr>
            <w:r>
              <w:rPr>
                <w:sz w:val="26"/>
                <w:szCs w:val="26"/>
              </w:rPr>
              <w:t xml:space="preserve">Rulemaking to </w:t>
            </w:r>
            <w:r w:rsidR="007C1427">
              <w:rPr>
                <w:sz w:val="26"/>
                <w:szCs w:val="26"/>
              </w:rPr>
              <w:t>Implement Act 120 of 2018</w:t>
            </w:r>
            <w:r w:rsidR="00AA32BF">
              <w:rPr>
                <w:sz w:val="26"/>
                <w:szCs w:val="26"/>
              </w:rPr>
              <w:br/>
            </w:r>
            <w:r w:rsidR="008D5900">
              <w:rPr>
                <w:sz w:val="26"/>
                <w:szCs w:val="26"/>
              </w:rPr>
              <w:t xml:space="preserve">at </w:t>
            </w:r>
            <w:r w:rsidR="00AA32BF">
              <w:rPr>
                <w:sz w:val="26"/>
                <w:szCs w:val="26"/>
              </w:rPr>
              <w:t>52 Pa. Code Chapters 65</w:t>
            </w:r>
            <w:r w:rsidR="00117150">
              <w:rPr>
                <w:sz w:val="26"/>
                <w:szCs w:val="26"/>
              </w:rPr>
              <w:t xml:space="preserve"> and</w:t>
            </w:r>
            <w:r w:rsidR="0019299F">
              <w:rPr>
                <w:sz w:val="26"/>
                <w:szCs w:val="26"/>
              </w:rPr>
              <w:t xml:space="preserve"> 66</w:t>
            </w:r>
          </w:p>
        </w:tc>
        <w:tc>
          <w:tcPr>
            <w:tcW w:w="4320" w:type="dxa"/>
          </w:tcPr>
          <w:p w14:paraId="724F2971" w14:textId="77777777" w:rsidR="00350758" w:rsidRPr="00C0451E" w:rsidRDefault="007C1427" w:rsidP="00350758">
            <w:pPr>
              <w:jc w:val="center"/>
              <w:rPr>
                <w:sz w:val="26"/>
                <w:szCs w:val="26"/>
              </w:rPr>
            </w:pPr>
            <w:r>
              <w:rPr>
                <w:sz w:val="26"/>
                <w:szCs w:val="26"/>
              </w:rPr>
              <w:t>Docket No. L-2020-3019521</w:t>
            </w:r>
          </w:p>
        </w:tc>
      </w:tr>
    </w:tbl>
    <w:p w14:paraId="2F2A2FF2" w14:textId="77777777" w:rsidR="00D850D4" w:rsidRDefault="00D850D4">
      <w:pPr>
        <w:jc w:val="center"/>
        <w:rPr>
          <w:b/>
          <w:sz w:val="26"/>
          <w:szCs w:val="26"/>
        </w:rPr>
      </w:pPr>
    </w:p>
    <w:p w14:paraId="007E1BB4" w14:textId="77777777" w:rsidR="0037498A" w:rsidRPr="00C0451E" w:rsidRDefault="00360B84">
      <w:pPr>
        <w:jc w:val="center"/>
        <w:rPr>
          <w:b/>
          <w:sz w:val="26"/>
          <w:szCs w:val="26"/>
        </w:rPr>
      </w:pPr>
      <w:r>
        <w:rPr>
          <w:b/>
          <w:sz w:val="26"/>
          <w:szCs w:val="26"/>
        </w:rPr>
        <w:t xml:space="preserve">NOTICE OF PROPOSED RULEMAKING </w:t>
      </w:r>
      <w:r w:rsidR="0037498A">
        <w:rPr>
          <w:b/>
          <w:sz w:val="26"/>
          <w:szCs w:val="26"/>
        </w:rPr>
        <w:t>ORDER</w:t>
      </w:r>
    </w:p>
    <w:p w14:paraId="00F97221" w14:textId="77777777" w:rsidR="00360B84" w:rsidRDefault="00360B84" w:rsidP="00360B84">
      <w:pPr>
        <w:pStyle w:val="p3"/>
        <w:spacing w:line="360" w:lineRule="auto"/>
        <w:rPr>
          <w:b/>
          <w:sz w:val="26"/>
          <w:szCs w:val="26"/>
        </w:rPr>
      </w:pPr>
    </w:p>
    <w:p w14:paraId="7C9C1621" w14:textId="77777777" w:rsidR="007C1F69" w:rsidRDefault="00360B84" w:rsidP="00360B84">
      <w:pPr>
        <w:pStyle w:val="p3"/>
        <w:spacing w:line="360" w:lineRule="auto"/>
        <w:rPr>
          <w:b/>
          <w:sz w:val="26"/>
          <w:szCs w:val="26"/>
        </w:rPr>
      </w:pPr>
      <w:r w:rsidRPr="00C0451E">
        <w:rPr>
          <w:b/>
          <w:sz w:val="26"/>
          <w:szCs w:val="26"/>
        </w:rPr>
        <w:t>BY THE COMMISSION:</w:t>
      </w:r>
    </w:p>
    <w:p w14:paraId="0B09F9E5" w14:textId="43D139F8" w:rsidR="00030E8D" w:rsidRDefault="007C1F69" w:rsidP="00266A42">
      <w:pPr>
        <w:pStyle w:val="p3"/>
        <w:tabs>
          <w:tab w:val="clear" w:pos="204"/>
        </w:tabs>
        <w:spacing w:line="360" w:lineRule="auto"/>
        <w:rPr>
          <w:sz w:val="26"/>
          <w:szCs w:val="26"/>
        </w:rPr>
      </w:pPr>
      <w:r>
        <w:rPr>
          <w:b/>
          <w:sz w:val="26"/>
          <w:szCs w:val="26"/>
        </w:rPr>
        <w:tab/>
      </w:r>
      <w:r w:rsidR="00217864" w:rsidRPr="00217864">
        <w:rPr>
          <w:bCs/>
          <w:sz w:val="26"/>
          <w:szCs w:val="26"/>
        </w:rPr>
        <w:t>Act 120 of 2018</w:t>
      </w:r>
      <w:r w:rsidR="00217864">
        <w:rPr>
          <w:bCs/>
          <w:sz w:val="26"/>
          <w:szCs w:val="26"/>
        </w:rPr>
        <w:t xml:space="preserve"> (Act 120) amended</w:t>
      </w:r>
      <w:r w:rsidR="00D34529">
        <w:rPr>
          <w:bCs/>
          <w:sz w:val="26"/>
          <w:szCs w:val="26"/>
        </w:rPr>
        <w:t xml:space="preserve"> </w:t>
      </w:r>
      <w:r w:rsidR="00217864">
        <w:rPr>
          <w:bCs/>
          <w:sz w:val="26"/>
          <w:szCs w:val="26"/>
        </w:rPr>
        <w:t>the Public Utility Code</w:t>
      </w:r>
      <w:r w:rsidR="00985E08">
        <w:rPr>
          <w:bCs/>
          <w:sz w:val="26"/>
          <w:szCs w:val="26"/>
        </w:rPr>
        <w:t xml:space="preserve"> at</w:t>
      </w:r>
      <w:r w:rsidR="00217864">
        <w:rPr>
          <w:bCs/>
          <w:sz w:val="26"/>
          <w:szCs w:val="26"/>
        </w:rPr>
        <w:t xml:space="preserve"> </w:t>
      </w:r>
      <w:r w:rsidR="00217864" w:rsidRPr="00217864">
        <w:rPr>
          <w:bCs/>
          <w:sz w:val="26"/>
          <w:szCs w:val="26"/>
        </w:rPr>
        <w:t xml:space="preserve">66 Pa. C.S. </w:t>
      </w:r>
      <w:r w:rsidR="000A6A8F">
        <w:rPr>
          <w:bCs/>
          <w:sz w:val="26"/>
          <w:szCs w:val="26"/>
        </w:rPr>
        <w:br/>
      </w:r>
      <w:r w:rsidR="00217864" w:rsidRPr="00217864">
        <w:rPr>
          <w:bCs/>
          <w:sz w:val="26"/>
          <w:szCs w:val="26"/>
        </w:rPr>
        <w:t>§ 1311</w:t>
      </w:r>
      <w:r w:rsidR="00933C6D">
        <w:rPr>
          <w:bCs/>
          <w:sz w:val="26"/>
          <w:szCs w:val="26"/>
        </w:rPr>
        <w:t>(b)</w:t>
      </w:r>
      <w:r w:rsidR="00217864" w:rsidRPr="00217864">
        <w:rPr>
          <w:bCs/>
          <w:sz w:val="26"/>
          <w:szCs w:val="26"/>
        </w:rPr>
        <w:t>,</w:t>
      </w:r>
      <w:r w:rsidR="00D34529">
        <w:rPr>
          <w:bCs/>
          <w:sz w:val="26"/>
          <w:szCs w:val="26"/>
        </w:rPr>
        <w:t xml:space="preserve"> </w:t>
      </w:r>
      <w:r w:rsidR="005D5A51">
        <w:rPr>
          <w:sz w:val="26"/>
          <w:szCs w:val="26"/>
        </w:rPr>
        <w:t>by addressing the</w:t>
      </w:r>
      <w:r w:rsidR="006919CD">
        <w:rPr>
          <w:sz w:val="26"/>
          <w:szCs w:val="26"/>
        </w:rPr>
        <w:t xml:space="preserve"> </w:t>
      </w:r>
      <w:r w:rsidR="00302B31">
        <w:rPr>
          <w:sz w:val="26"/>
          <w:szCs w:val="26"/>
        </w:rPr>
        <w:t>re</w:t>
      </w:r>
      <w:r w:rsidR="00C63D59">
        <w:rPr>
          <w:sz w:val="26"/>
          <w:szCs w:val="26"/>
        </w:rPr>
        <w:t>place</w:t>
      </w:r>
      <w:r w:rsidR="00716424">
        <w:rPr>
          <w:sz w:val="26"/>
          <w:szCs w:val="26"/>
        </w:rPr>
        <w:t>ment of</w:t>
      </w:r>
      <w:r w:rsidR="00C63D59">
        <w:rPr>
          <w:sz w:val="26"/>
          <w:szCs w:val="26"/>
        </w:rPr>
        <w:t xml:space="preserve"> </w:t>
      </w:r>
      <w:r w:rsidR="00217864">
        <w:rPr>
          <w:bCs/>
          <w:sz w:val="26"/>
          <w:szCs w:val="26"/>
        </w:rPr>
        <w:t xml:space="preserve">lead service </w:t>
      </w:r>
      <w:r w:rsidR="00217864" w:rsidRPr="783C004D">
        <w:rPr>
          <w:sz w:val="26"/>
          <w:szCs w:val="26"/>
        </w:rPr>
        <w:t>line</w:t>
      </w:r>
      <w:r w:rsidR="00C63D59">
        <w:rPr>
          <w:sz w:val="26"/>
          <w:szCs w:val="26"/>
        </w:rPr>
        <w:t>s</w:t>
      </w:r>
      <w:r w:rsidR="00217864">
        <w:rPr>
          <w:bCs/>
          <w:sz w:val="26"/>
          <w:szCs w:val="26"/>
        </w:rPr>
        <w:t xml:space="preserve"> </w:t>
      </w:r>
      <w:r w:rsidR="00933C6D">
        <w:rPr>
          <w:bCs/>
          <w:sz w:val="26"/>
          <w:szCs w:val="26"/>
        </w:rPr>
        <w:t xml:space="preserve">(LSL) </w:t>
      </w:r>
      <w:r w:rsidR="00217864">
        <w:rPr>
          <w:bCs/>
          <w:sz w:val="26"/>
          <w:szCs w:val="26"/>
        </w:rPr>
        <w:t xml:space="preserve">and damaged wastewater </w:t>
      </w:r>
      <w:r w:rsidR="00B356F3">
        <w:rPr>
          <w:sz w:val="26"/>
          <w:szCs w:val="26"/>
        </w:rPr>
        <w:t>service</w:t>
      </w:r>
      <w:r w:rsidR="00217864" w:rsidRPr="783C004D">
        <w:rPr>
          <w:sz w:val="26"/>
          <w:szCs w:val="26"/>
        </w:rPr>
        <w:t xml:space="preserve"> later</w:t>
      </w:r>
      <w:r w:rsidR="00933C6D" w:rsidRPr="783C004D">
        <w:rPr>
          <w:sz w:val="26"/>
          <w:szCs w:val="26"/>
        </w:rPr>
        <w:t>al</w:t>
      </w:r>
      <w:r w:rsidR="00C63D59">
        <w:rPr>
          <w:sz w:val="26"/>
          <w:szCs w:val="26"/>
        </w:rPr>
        <w:t>s</w:t>
      </w:r>
      <w:r w:rsidR="00217864" w:rsidRPr="783C004D">
        <w:rPr>
          <w:sz w:val="26"/>
          <w:szCs w:val="26"/>
        </w:rPr>
        <w:t xml:space="preserve"> </w:t>
      </w:r>
      <w:r w:rsidR="00933C6D" w:rsidRPr="783C004D">
        <w:rPr>
          <w:sz w:val="26"/>
          <w:szCs w:val="26"/>
        </w:rPr>
        <w:t>(DW</w:t>
      </w:r>
      <w:r w:rsidR="1F597DD6" w:rsidRPr="783C004D">
        <w:rPr>
          <w:sz w:val="26"/>
          <w:szCs w:val="26"/>
        </w:rPr>
        <w:t>S</w:t>
      </w:r>
      <w:r w:rsidR="00933C6D" w:rsidRPr="783C004D">
        <w:rPr>
          <w:sz w:val="26"/>
          <w:szCs w:val="26"/>
        </w:rPr>
        <w:t>L)</w:t>
      </w:r>
      <w:r w:rsidR="00C63D59">
        <w:rPr>
          <w:sz w:val="26"/>
          <w:szCs w:val="26"/>
        </w:rPr>
        <w:t xml:space="preserve"> </w:t>
      </w:r>
      <w:r w:rsidR="009F111B">
        <w:rPr>
          <w:sz w:val="26"/>
          <w:szCs w:val="26"/>
        </w:rPr>
        <w:t>and</w:t>
      </w:r>
      <w:r w:rsidR="00716424">
        <w:rPr>
          <w:sz w:val="26"/>
          <w:szCs w:val="26"/>
        </w:rPr>
        <w:t xml:space="preserve"> the</w:t>
      </w:r>
      <w:r w:rsidR="00C63D59">
        <w:rPr>
          <w:sz w:val="26"/>
          <w:szCs w:val="26"/>
        </w:rPr>
        <w:t xml:space="preserve"> recover</w:t>
      </w:r>
      <w:r w:rsidR="00716424">
        <w:rPr>
          <w:sz w:val="26"/>
          <w:szCs w:val="26"/>
        </w:rPr>
        <w:t>y</w:t>
      </w:r>
      <w:r w:rsidR="00C63D59">
        <w:rPr>
          <w:sz w:val="26"/>
          <w:szCs w:val="26"/>
        </w:rPr>
        <w:t xml:space="preserve"> </w:t>
      </w:r>
      <w:r w:rsidR="00BF74FA">
        <w:rPr>
          <w:sz w:val="26"/>
          <w:szCs w:val="26"/>
        </w:rPr>
        <w:t xml:space="preserve">of </w:t>
      </w:r>
      <w:r w:rsidR="00C63D59">
        <w:rPr>
          <w:sz w:val="26"/>
          <w:szCs w:val="26"/>
        </w:rPr>
        <w:t>associated costs</w:t>
      </w:r>
      <w:r w:rsidR="00217864" w:rsidRPr="783C004D">
        <w:rPr>
          <w:sz w:val="26"/>
          <w:szCs w:val="26"/>
        </w:rPr>
        <w:t>.</w:t>
      </w:r>
      <w:r w:rsidR="00217864">
        <w:rPr>
          <w:bCs/>
          <w:sz w:val="26"/>
          <w:szCs w:val="26"/>
        </w:rPr>
        <w:t xml:space="preserve">  </w:t>
      </w:r>
      <w:r w:rsidR="00933C6D">
        <w:rPr>
          <w:bCs/>
          <w:sz w:val="26"/>
          <w:szCs w:val="26"/>
        </w:rPr>
        <w:t>In order to</w:t>
      </w:r>
      <w:r w:rsidR="00217864">
        <w:rPr>
          <w:bCs/>
          <w:sz w:val="26"/>
          <w:szCs w:val="26"/>
        </w:rPr>
        <w:t xml:space="preserve"> </w:t>
      </w:r>
      <w:r w:rsidR="00D34529">
        <w:rPr>
          <w:bCs/>
          <w:sz w:val="26"/>
          <w:szCs w:val="26"/>
        </w:rPr>
        <w:t>implement</w:t>
      </w:r>
      <w:r w:rsidR="00217864">
        <w:rPr>
          <w:bCs/>
          <w:sz w:val="26"/>
          <w:szCs w:val="26"/>
        </w:rPr>
        <w:t xml:space="preserve"> Act 120, t</w:t>
      </w:r>
      <w:r w:rsidRPr="00217864">
        <w:rPr>
          <w:bCs/>
          <w:sz w:val="26"/>
          <w:szCs w:val="26"/>
        </w:rPr>
        <w:t>he</w:t>
      </w:r>
      <w:r w:rsidRPr="003253FA">
        <w:rPr>
          <w:sz w:val="26"/>
          <w:szCs w:val="26"/>
        </w:rPr>
        <w:t xml:space="preserve"> Public Utility Commission (Commission) proposes </w:t>
      </w:r>
      <w:r w:rsidR="00D34529">
        <w:rPr>
          <w:sz w:val="26"/>
          <w:szCs w:val="26"/>
        </w:rPr>
        <w:t xml:space="preserve">to </w:t>
      </w:r>
      <w:r w:rsidR="001572A9">
        <w:rPr>
          <w:sz w:val="26"/>
          <w:szCs w:val="26"/>
        </w:rPr>
        <w:t>modif</w:t>
      </w:r>
      <w:r w:rsidR="00BF6F3B">
        <w:rPr>
          <w:sz w:val="26"/>
          <w:szCs w:val="26"/>
        </w:rPr>
        <w:t>y</w:t>
      </w:r>
      <w:r w:rsidR="001020F1">
        <w:rPr>
          <w:sz w:val="26"/>
          <w:szCs w:val="26"/>
        </w:rPr>
        <w:t xml:space="preserve"> our regulations at </w:t>
      </w:r>
      <w:r w:rsidR="0098164C">
        <w:rPr>
          <w:sz w:val="26"/>
          <w:szCs w:val="26"/>
        </w:rPr>
        <w:t>Title 52</w:t>
      </w:r>
      <w:r w:rsidR="005D5A51">
        <w:rPr>
          <w:sz w:val="26"/>
          <w:szCs w:val="26"/>
        </w:rPr>
        <w:t xml:space="preserve">, 52 Pa Code §§ 1.1, </w:t>
      </w:r>
      <w:r w:rsidR="005D5A51" w:rsidRPr="005D5A51">
        <w:rPr>
          <w:i/>
          <w:iCs/>
          <w:sz w:val="26"/>
          <w:szCs w:val="26"/>
        </w:rPr>
        <w:t>et seq</w:t>
      </w:r>
      <w:r w:rsidR="00B4130A">
        <w:rPr>
          <w:sz w:val="26"/>
          <w:szCs w:val="26"/>
        </w:rPr>
        <w:t xml:space="preserve">.  </w:t>
      </w:r>
      <w:r w:rsidR="0098164C">
        <w:rPr>
          <w:sz w:val="26"/>
          <w:szCs w:val="26"/>
        </w:rPr>
        <w:t>In particular, we propose to</w:t>
      </w:r>
      <w:r w:rsidR="00D775E0">
        <w:rPr>
          <w:sz w:val="26"/>
          <w:szCs w:val="26"/>
        </w:rPr>
        <w:t xml:space="preserve"> expand Chapter 65</w:t>
      </w:r>
      <w:r w:rsidR="00812D57">
        <w:rPr>
          <w:sz w:val="26"/>
          <w:szCs w:val="26"/>
        </w:rPr>
        <w:t xml:space="preserve"> and</w:t>
      </w:r>
      <w:r w:rsidR="00B76D22">
        <w:rPr>
          <w:sz w:val="26"/>
          <w:szCs w:val="26"/>
        </w:rPr>
        <w:t xml:space="preserve"> </w:t>
      </w:r>
      <w:r w:rsidR="00D775E0">
        <w:rPr>
          <w:sz w:val="26"/>
          <w:szCs w:val="26"/>
        </w:rPr>
        <w:t>establish a new Chapter 66</w:t>
      </w:r>
      <w:r w:rsidR="00812D57">
        <w:rPr>
          <w:sz w:val="26"/>
          <w:szCs w:val="26"/>
        </w:rPr>
        <w:t>.</w:t>
      </w:r>
      <w:r w:rsidR="00C164B2">
        <w:rPr>
          <w:sz w:val="26"/>
          <w:szCs w:val="26"/>
        </w:rPr>
        <w:t xml:space="preserve">  </w:t>
      </w:r>
      <w:r w:rsidR="005B3FF4">
        <w:rPr>
          <w:sz w:val="26"/>
          <w:szCs w:val="26"/>
        </w:rPr>
        <w:t xml:space="preserve">First, </w:t>
      </w:r>
      <w:r w:rsidR="00F5117F">
        <w:rPr>
          <w:sz w:val="26"/>
          <w:szCs w:val="26"/>
        </w:rPr>
        <w:t>we</w:t>
      </w:r>
      <w:r w:rsidR="00780D1C">
        <w:rPr>
          <w:sz w:val="26"/>
          <w:szCs w:val="26"/>
        </w:rPr>
        <w:t xml:space="preserve"> </w:t>
      </w:r>
      <w:r w:rsidR="005D599E">
        <w:rPr>
          <w:sz w:val="26"/>
          <w:szCs w:val="26"/>
        </w:rPr>
        <w:t xml:space="preserve">will </w:t>
      </w:r>
      <w:r w:rsidR="00780D1C">
        <w:rPr>
          <w:sz w:val="26"/>
          <w:szCs w:val="26"/>
        </w:rPr>
        <w:t>designate</w:t>
      </w:r>
      <w:r w:rsidR="00B03F75">
        <w:rPr>
          <w:sz w:val="26"/>
          <w:szCs w:val="26"/>
        </w:rPr>
        <w:t xml:space="preserve"> </w:t>
      </w:r>
      <w:r w:rsidR="00AF75C7">
        <w:rPr>
          <w:sz w:val="26"/>
          <w:szCs w:val="26"/>
        </w:rPr>
        <w:t xml:space="preserve">the </w:t>
      </w:r>
      <w:r w:rsidR="0062521E">
        <w:rPr>
          <w:sz w:val="26"/>
          <w:szCs w:val="26"/>
        </w:rPr>
        <w:t>exist</w:t>
      </w:r>
      <w:r w:rsidR="00E43DA9">
        <w:rPr>
          <w:sz w:val="26"/>
          <w:szCs w:val="26"/>
        </w:rPr>
        <w:t xml:space="preserve">ing </w:t>
      </w:r>
      <w:r w:rsidR="00D965F4">
        <w:rPr>
          <w:sz w:val="26"/>
          <w:szCs w:val="26"/>
        </w:rPr>
        <w:t>regulations</w:t>
      </w:r>
      <w:r w:rsidR="00C2511E">
        <w:rPr>
          <w:sz w:val="26"/>
          <w:szCs w:val="26"/>
        </w:rPr>
        <w:t xml:space="preserve"> addressing water service in</w:t>
      </w:r>
      <w:r w:rsidR="00E43DA9">
        <w:rPr>
          <w:sz w:val="26"/>
          <w:szCs w:val="26"/>
        </w:rPr>
        <w:t xml:space="preserve"> Chapter 65 </w:t>
      </w:r>
      <w:r w:rsidR="00A0219E">
        <w:rPr>
          <w:sz w:val="26"/>
          <w:szCs w:val="26"/>
        </w:rPr>
        <w:t>as Subchapter A, “</w:t>
      </w:r>
      <w:r w:rsidR="0000206B">
        <w:rPr>
          <w:sz w:val="26"/>
          <w:szCs w:val="26"/>
        </w:rPr>
        <w:t>S</w:t>
      </w:r>
      <w:r w:rsidR="00A0219E">
        <w:rPr>
          <w:sz w:val="26"/>
          <w:szCs w:val="26"/>
        </w:rPr>
        <w:t xml:space="preserve">ervice </w:t>
      </w:r>
      <w:r w:rsidR="00B83FC9">
        <w:rPr>
          <w:sz w:val="26"/>
          <w:szCs w:val="26"/>
        </w:rPr>
        <w:t>G</w:t>
      </w:r>
      <w:r w:rsidR="00A0219E">
        <w:rPr>
          <w:sz w:val="26"/>
          <w:szCs w:val="26"/>
        </w:rPr>
        <w:t>enerally</w:t>
      </w:r>
      <w:r w:rsidR="008C64B3">
        <w:rPr>
          <w:sz w:val="26"/>
          <w:szCs w:val="26"/>
        </w:rPr>
        <w:t>,</w:t>
      </w:r>
      <w:r w:rsidR="00EA5A8A">
        <w:rPr>
          <w:sz w:val="26"/>
          <w:szCs w:val="26"/>
        </w:rPr>
        <w:t>”</w:t>
      </w:r>
      <w:r w:rsidR="00EC731E">
        <w:rPr>
          <w:sz w:val="26"/>
          <w:szCs w:val="26"/>
        </w:rPr>
        <w:t xml:space="preserve"> </w:t>
      </w:r>
      <w:r w:rsidR="008C64B3">
        <w:rPr>
          <w:sz w:val="26"/>
          <w:szCs w:val="26"/>
        </w:rPr>
        <w:t xml:space="preserve">while we </w:t>
      </w:r>
      <w:r w:rsidR="00760766">
        <w:rPr>
          <w:sz w:val="26"/>
          <w:szCs w:val="26"/>
        </w:rPr>
        <w:t>set</w:t>
      </w:r>
      <w:r w:rsidR="00C10C9C">
        <w:rPr>
          <w:sz w:val="26"/>
          <w:szCs w:val="26"/>
        </w:rPr>
        <w:t xml:space="preserve"> forth</w:t>
      </w:r>
      <w:r w:rsidR="00EC731E">
        <w:rPr>
          <w:sz w:val="26"/>
          <w:szCs w:val="26"/>
        </w:rPr>
        <w:t xml:space="preserve"> </w:t>
      </w:r>
      <w:r w:rsidR="00760766">
        <w:rPr>
          <w:sz w:val="26"/>
          <w:szCs w:val="26"/>
        </w:rPr>
        <w:t>new regulati</w:t>
      </w:r>
      <w:r w:rsidR="00ED1D70">
        <w:rPr>
          <w:sz w:val="26"/>
          <w:szCs w:val="26"/>
        </w:rPr>
        <w:t>on</w:t>
      </w:r>
      <w:r w:rsidR="0087389A">
        <w:rPr>
          <w:sz w:val="26"/>
          <w:szCs w:val="26"/>
        </w:rPr>
        <w:t xml:space="preserve">s </w:t>
      </w:r>
      <w:r w:rsidR="00EC731E">
        <w:rPr>
          <w:sz w:val="26"/>
          <w:szCs w:val="26"/>
        </w:rPr>
        <w:t>a</w:t>
      </w:r>
      <w:r w:rsidR="00CC559F">
        <w:rPr>
          <w:sz w:val="26"/>
          <w:szCs w:val="26"/>
        </w:rPr>
        <w:t>s</w:t>
      </w:r>
      <w:r w:rsidR="00964990">
        <w:rPr>
          <w:sz w:val="26"/>
          <w:szCs w:val="26"/>
        </w:rPr>
        <w:t xml:space="preserve"> </w:t>
      </w:r>
      <w:r w:rsidR="00A0219E">
        <w:rPr>
          <w:sz w:val="26"/>
          <w:szCs w:val="26"/>
        </w:rPr>
        <w:t xml:space="preserve">Subchapter B, “Lead </w:t>
      </w:r>
      <w:r w:rsidR="00B83FC9">
        <w:rPr>
          <w:sz w:val="26"/>
          <w:szCs w:val="26"/>
        </w:rPr>
        <w:t>S</w:t>
      </w:r>
      <w:r w:rsidR="00A0219E">
        <w:rPr>
          <w:sz w:val="26"/>
          <w:szCs w:val="26"/>
        </w:rPr>
        <w:t xml:space="preserve">ervice </w:t>
      </w:r>
      <w:r w:rsidR="00B83FC9">
        <w:rPr>
          <w:sz w:val="26"/>
          <w:szCs w:val="26"/>
        </w:rPr>
        <w:t>L</w:t>
      </w:r>
      <w:r w:rsidR="00A0219E">
        <w:rPr>
          <w:sz w:val="26"/>
          <w:szCs w:val="26"/>
        </w:rPr>
        <w:t>ine</w:t>
      </w:r>
      <w:r w:rsidR="00BB5129">
        <w:rPr>
          <w:sz w:val="26"/>
          <w:szCs w:val="26"/>
        </w:rPr>
        <w:t xml:space="preserve"> </w:t>
      </w:r>
      <w:r w:rsidR="00B83FC9">
        <w:rPr>
          <w:sz w:val="26"/>
          <w:szCs w:val="26"/>
        </w:rPr>
        <w:t>R</w:t>
      </w:r>
      <w:r w:rsidR="00BB5129">
        <w:rPr>
          <w:sz w:val="26"/>
          <w:szCs w:val="26"/>
        </w:rPr>
        <w:t>eplacements.”</w:t>
      </w:r>
      <w:r w:rsidR="00A67DA7">
        <w:rPr>
          <w:sz w:val="26"/>
          <w:szCs w:val="26"/>
        </w:rPr>
        <w:t xml:space="preserve">  Then, </w:t>
      </w:r>
      <w:r w:rsidR="00CC559F">
        <w:rPr>
          <w:sz w:val="26"/>
          <w:szCs w:val="26"/>
        </w:rPr>
        <w:t xml:space="preserve">we </w:t>
      </w:r>
      <w:r w:rsidR="005D599E">
        <w:rPr>
          <w:sz w:val="26"/>
          <w:szCs w:val="26"/>
        </w:rPr>
        <w:t xml:space="preserve">will </w:t>
      </w:r>
      <w:r w:rsidR="00CC559F">
        <w:rPr>
          <w:sz w:val="26"/>
          <w:szCs w:val="26"/>
        </w:rPr>
        <w:t>create</w:t>
      </w:r>
      <w:r w:rsidR="00676A3A">
        <w:rPr>
          <w:sz w:val="26"/>
          <w:szCs w:val="26"/>
        </w:rPr>
        <w:t xml:space="preserve"> </w:t>
      </w:r>
      <w:r w:rsidR="000912C4">
        <w:rPr>
          <w:sz w:val="26"/>
          <w:szCs w:val="26"/>
        </w:rPr>
        <w:t xml:space="preserve">a </w:t>
      </w:r>
      <w:r w:rsidR="00676A3A">
        <w:rPr>
          <w:sz w:val="26"/>
          <w:szCs w:val="26"/>
        </w:rPr>
        <w:t>new Cha</w:t>
      </w:r>
      <w:r w:rsidR="00AA1349">
        <w:rPr>
          <w:sz w:val="26"/>
          <w:szCs w:val="26"/>
        </w:rPr>
        <w:t>pter 66</w:t>
      </w:r>
      <w:r w:rsidR="008C64B3">
        <w:rPr>
          <w:sz w:val="26"/>
          <w:szCs w:val="26"/>
        </w:rPr>
        <w:t xml:space="preserve"> </w:t>
      </w:r>
      <w:r w:rsidR="00D965F4">
        <w:rPr>
          <w:sz w:val="26"/>
          <w:szCs w:val="26"/>
        </w:rPr>
        <w:t xml:space="preserve">addressing </w:t>
      </w:r>
      <w:r w:rsidR="00933C6D">
        <w:rPr>
          <w:sz w:val="26"/>
          <w:szCs w:val="26"/>
        </w:rPr>
        <w:t>wastewater service</w:t>
      </w:r>
      <w:r w:rsidR="007C3E96">
        <w:rPr>
          <w:sz w:val="26"/>
          <w:szCs w:val="26"/>
        </w:rPr>
        <w:t xml:space="preserve">, which </w:t>
      </w:r>
      <w:r w:rsidR="00483010">
        <w:rPr>
          <w:sz w:val="26"/>
          <w:szCs w:val="26"/>
        </w:rPr>
        <w:t>sets aside</w:t>
      </w:r>
      <w:r w:rsidR="00763C30">
        <w:rPr>
          <w:sz w:val="26"/>
          <w:szCs w:val="26"/>
        </w:rPr>
        <w:t xml:space="preserve"> Sub</w:t>
      </w:r>
      <w:r w:rsidR="007F0984">
        <w:rPr>
          <w:sz w:val="26"/>
          <w:szCs w:val="26"/>
        </w:rPr>
        <w:t xml:space="preserve">chapter A, </w:t>
      </w:r>
      <w:r w:rsidR="0000206B">
        <w:rPr>
          <w:sz w:val="26"/>
          <w:szCs w:val="26"/>
        </w:rPr>
        <w:t>“S</w:t>
      </w:r>
      <w:r w:rsidR="00A463F2">
        <w:rPr>
          <w:sz w:val="26"/>
          <w:szCs w:val="26"/>
        </w:rPr>
        <w:t xml:space="preserve">ervice </w:t>
      </w:r>
      <w:r w:rsidR="00B83FC9">
        <w:rPr>
          <w:sz w:val="26"/>
          <w:szCs w:val="26"/>
        </w:rPr>
        <w:t>G</w:t>
      </w:r>
      <w:r w:rsidR="00A463F2">
        <w:rPr>
          <w:sz w:val="26"/>
          <w:szCs w:val="26"/>
        </w:rPr>
        <w:t>en</w:t>
      </w:r>
      <w:r w:rsidR="00FC67D5">
        <w:rPr>
          <w:sz w:val="26"/>
          <w:szCs w:val="26"/>
        </w:rPr>
        <w:t>erally,”</w:t>
      </w:r>
      <w:r w:rsidR="00933C6D">
        <w:rPr>
          <w:sz w:val="26"/>
          <w:szCs w:val="26"/>
        </w:rPr>
        <w:t xml:space="preserve"> for</w:t>
      </w:r>
      <w:r w:rsidR="007029D0">
        <w:rPr>
          <w:sz w:val="26"/>
          <w:szCs w:val="26"/>
        </w:rPr>
        <w:t xml:space="preserve"> </w:t>
      </w:r>
      <w:r w:rsidR="00FC67D5">
        <w:rPr>
          <w:sz w:val="26"/>
          <w:szCs w:val="26"/>
        </w:rPr>
        <w:t xml:space="preserve">future use and </w:t>
      </w:r>
      <w:r w:rsidR="00483010">
        <w:rPr>
          <w:sz w:val="26"/>
          <w:szCs w:val="26"/>
        </w:rPr>
        <w:t>establi</w:t>
      </w:r>
      <w:r w:rsidR="00E13F52">
        <w:rPr>
          <w:sz w:val="26"/>
          <w:szCs w:val="26"/>
        </w:rPr>
        <w:t>shes</w:t>
      </w:r>
      <w:r w:rsidR="00451F69">
        <w:rPr>
          <w:sz w:val="26"/>
          <w:szCs w:val="26"/>
        </w:rPr>
        <w:t xml:space="preserve"> new</w:t>
      </w:r>
      <w:r w:rsidR="004A4DF0">
        <w:rPr>
          <w:sz w:val="26"/>
          <w:szCs w:val="26"/>
        </w:rPr>
        <w:t xml:space="preserve"> regulations</w:t>
      </w:r>
      <w:r w:rsidR="00451F69">
        <w:rPr>
          <w:sz w:val="26"/>
          <w:szCs w:val="26"/>
        </w:rPr>
        <w:t xml:space="preserve"> a</w:t>
      </w:r>
      <w:r w:rsidR="00B12F65">
        <w:rPr>
          <w:sz w:val="26"/>
          <w:szCs w:val="26"/>
        </w:rPr>
        <w:t>s</w:t>
      </w:r>
      <w:r w:rsidR="00451F69">
        <w:rPr>
          <w:sz w:val="26"/>
          <w:szCs w:val="26"/>
        </w:rPr>
        <w:t xml:space="preserve"> Subchapter B, “</w:t>
      </w:r>
      <w:r w:rsidR="00105D8D">
        <w:rPr>
          <w:sz w:val="26"/>
          <w:szCs w:val="26"/>
        </w:rPr>
        <w:t xml:space="preserve">Damaged </w:t>
      </w:r>
      <w:r w:rsidR="00B83FC9">
        <w:rPr>
          <w:sz w:val="26"/>
          <w:szCs w:val="26"/>
        </w:rPr>
        <w:t>W</w:t>
      </w:r>
      <w:r w:rsidR="00670BA0">
        <w:rPr>
          <w:sz w:val="26"/>
          <w:szCs w:val="26"/>
        </w:rPr>
        <w:t>astew</w:t>
      </w:r>
      <w:r w:rsidR="00AE616D">
        <w:rPr>
          <w:sz w:val="26"/>
          <w:szCs w:val="26"/>
        </w:rPr>
        <w:t xml:space="preserve">ater </w:t>
      </w:r>
      <w:r w:rsidR="00B83FC9">
        <w:rPr>
          <w:sz w:val="26"/>
          <w:szCs w:val="26"/>
        </w:rPr>
        <w:t>S</w:t>
      </w:r>
      <w:r w:rsidR="00AE616D">
        <w:rPr>
          <w:sz w:val="26"/>
          <w:szCs w:val="26"/>
        </w:rPr>
        <w:t xml:space="preserve">ervice </w:t>
      </w:r>
      <w:r w:rsidR="00B83FC9">
        <w:rPr>
          <w:sz w:val="26"/>
          <w:szCs w:val="26"/>
        </w:rPr>
        <w:t>L</w:t>
      </w:r>
      <w:r w:rsidR="00AE616D">
        <w:rPr>
          <w:sz w:val="26"/>
          <w:szCs w:val="26"/>
        </w:rPr>
        <w:t>atera</w:t>
      </w:r>
      <w:r w:rsidR="00D737BB">
        <w:rPr>
          <w:sz w:val="26"/>
          <w:szCs w:val="26"/>
        </w:rPr>
        <w:t>ls.”</w:t>
      </w:r>
      <w:r w:rsidRPr="003253FA">
        <w:rPr>
          <w:sz w:val="26"/>
          <w:szCs w:val="26"/>
        </w:rPr>
        <w:t xml:space="preserve">  The </w:t>
      </w:r>
      <w:r w:rsidR="004A4DF0">
        <w:rPr>
          <w:sz w:val="26"/>
          <w:szCs w:val="26"/>
        </w:rPr>
        <w:t xml:space="preserve">proposed regulations are attached hereto as </w:t>
      </w:r>
      <w:r w:rsidR="10B36EE5">
        <w:rPr>
          <w:sz w:val="26"/>
          <w:szCs w:val="26"/>
        </w:rPr>
        <w:t>Annex</w:t>
      </w:r>
      <w:r w:rsidR="4A10689A" w:rsidRPr="79DA0E35">
        <w:rPr>
          <w:sz w:val="26"/>
          <w:szCs w:val="26"/>
        </w:rPr>
        <w:t>es</w:t>
      </w:r>
      <w:r w:rsidR="10B36EE5">
        <w:rPr>
          <w:sz w:val="26"/>
          <w:szCs w:val="26"/>
        </w:rPr>
        <w:t xml:space="preserve"> A</w:t>
      </w:r>
      <w:r w:rsidR="0F22C708" w:rsidRPr="79DA0E35">
        <w:rPr>
          <w:sz w:val="26"/>
          <w:szCs w:val="26"/>
        </w:rPr>
        <w:t xml:space="preserve"> and B</w:t>
      </w:r>
      <w:r w:rsidR="10B36EE5">
        <w:rPr>
          <w:sz w:val="26"/>
          <w:szCs w:val="26"/>
        </w:rPr>
        <w:t>.</w:t>
      </w:r>
      <w:r w:rsidR="004A4DF0">
        <w:rPr>
          <w:sz w:val="26"/>
          <w:szCs w:val="26"/>
        </w:rPr>
        <w:t xml:space="preserve">  The </w:t>
      </w:r>
      <w:r w:rsidRPr="003253FA">
        <w:rPr>
          <w:sz w:val="26"/>
          <w:szCs w:val="26"/>
        </w:rPr>
        <w:t>Commission seeks comments from all interested parties on</w:t>
      </w:r>
      <w:r w:rsidR="004A4DF0">
        <w:rPr>
          <w:sz w:val="26"/>
          <w:szCs w:val="26"/>
        </w:rPr>
        <w:t xml:space="preserve"> </w:t>
      </w:r>
      <w:r w:rsidR="3DA51758" w:rsidRPr="79DA0E35">
        <w:rPr>
          <w:sz w:val="26"/>
          <w:szCs w:val="26"/>
        </w:rPr>
        <w:t xml:space="preserve">these </w:t>
      </w:r>
      <w:r w:rsidR="000B1E05">
        <w:rPr>
          <w:sz w:val="26"/>
          <w:szCs w:val="26"/>
        </w:rPr>
        <w:t>A</w:t>
      </w:r>
      <w:r w:rsidR="3DA51758" w:rsidRPr="79DA0E35">
        <w:rPr>
          <w:sz w:val="26"/>
          <w:szCs w:val="26"/>
        </w:rPr>
        <w:t>nnexes</w:t>
      </w:r>
      <w:r w:rsidR="004A4DF0">
        <w:rPr>
          <w:sz w:val="26"/>
          <w:szCs w:val="26"/>
        </w:rPr>
        <w:t xml:space="preserve"> and</w:t>
      </w:r>
      <w:r w:rsidRPr="003253FA">
        <w:rPr>
          <w:sz w:val="26"/>
          <w:szCs w:val="26"/>
        </w:rPr>
        <w:t xml:space="preserve"> any other pertinent changes </w:t>
      </w:r>
      <w:r w:rsidR="00AA32BF">
        <w:rPr>
          <w:sz w:val="26"/>
          <w:szCs w:val="26"/>
        </w:rPr>
        <w:t>to our regulations</w:t>
      </w:r>
      <w:r w:rsidR="00B17C3B">
        <w:rPr>
          <w:sz w:val="26"/>
          <w:szCs w:val="26"/>
        </w:rPr>
        <w:t>.</w:t>
      </w:r>
    </w:p>
    <w:p w14:paraId="63A35B8F" w14:textId="03532A0D" w:rsidR="005D3AFE" w:rsidRDefault="005D3AFE">
      <w:pPr>
        <w:pStyle w:val="p3"/>
        <w:spacing w:line="360" w:lineRule="auto"/>
        <w:rPr>
          <w:sz w:val="26"/>
          <w:szCs w:val="26"/>
        </w:rPr>
      </w:pPr>
    </w:p>
    <w:p w14:paraId="2880ED72" w14:textId="77777777" w:rsidR="003B1EDE" w:rsidRDefault="003B1EDE">
      <w:pPr>
        <w:pStyle w:val="p3"/>
        <w:spacing w:line="360" w:lineRule="auto"/>
        <w:rPr>
          <w:sz w:val="26"/>
          <w:szCs w:val="26"/>
        </w:rPr>
      </w:pPr>
    </w:p>
    <w:p w14:paraId="18C481C3" w14:textId="77777777" w:rsidR="00D71B94" w:rsidRPr="00030E8D" w:rsidRDefault="00073994" w:rsidP="00030E8D">
      <w:pPr>
        <w:pStyle w:val="p3"/>
        <w:spacing w:line="360" w:lineRule="auto"/>
        <w:jc w:val="center"/>
        <w:rPr>
          <w:b/>
          <w:sz w:val="26"/>
          <w:szCs w:val="26"/>
        </w:rPr>
      </w:pPr>
      <w:r w:rsidRPr="00073994">
        <w:rPr>
          <w:b/>
          <w:bCs/>
          <w:sz w:val="26"/>
          <w:szCs w:val="26"/>
        </w:rPr>
        <w:lastRenderedPageBreak/>
        <w:t>BACKGROUND</w:t>
      </w:r>
    </w:p>
    <w:p w14:paraId="45B2D8D3" w14:textId="6ED3B623" w:rsidR="007D3FF2" w:rsidRDefault="00784D1D" w:rsidP="007D3FF2">
      <w:pPr>
        <w:pStyle w:val="p3"/>
        <w:tabs>
          <w:tab w:val="clear" w:pos="204"/>
        </w:tabs>
        <w:spacing w:line="360" w:lineRule="auto"/>
        <w:ind w:firstLine="720"/>
        <w:rPr>
          <w:sz w:val="26"/>
          <w:szCs w:val="26"/>
        </w:rPr>
      </w:pPr>
      <w:r>
        <w:rPr>
          <w:sz w:val="26"/>
          <w:szCs w:val="26"/>
        </w:rPr>
        <w:t xml:space="preserve">On October 24, 2018, Governor Wolf signed </w:t>
      </w:r>
      <w:r w:rsidR="007D3FF2">
        <w:rPr>
          <w:sz w:val="26"/>
          <w:szCs w:val="26"/>
        </w:rPr>
        <w:t>Act 120 into law, thereby amending the Public Utility Code</w:t>
      </w:r>
      <w:r w:rsidR="005D3921">
        <w:rPr>
          <w:sz w:val="26"/>
          <w:szCs w:val="26"/>
        </w:rPr>
        <w:t xml:space="preserve"> at</w:t>
      </w:r>
      <w:r w:rsidR="007D3FF2">
        <w:rPr>
          <w:sz w:val="26"/>
          <w:szCs w:val="26"/>
        </w:rPr>
        <w:t xml:space="preserve"> 66 Pa. C.S. § 1311(b) to address the accelerated replacement of customer-owned LSLs and DW</w:t>
      </w:r>
      <w:r w:rsidR="00FE22B4">
        <w:rPr>
          <w:sz w:val="26"/>
          <w:szCs w:val="26"/>
        </w:rPr>
        <w:t>S</w:t>
      </w:r>
      <w:r w:rsidR="007D3FF2">
        <w:rPr>
          <w:sz w:val="26"/>
          <w:szCs w:val="26"/>
        </w:rPr>
        <w:t xml:space="preserve">Ls.  </w:t>
      </w:r>
      <w:r w:rsidR="00C0749B">
        <w:rPr>
          <w:sz w:val="26"/>
          <w:szCs w:val="26"/>
        </w:rPr>
        <w:t>Act 120</w:t>
      </w:r>
      <w:r w:rsidR="007D3FF2">
        <w:rPr>
          <w:sz w:val="26"/>
          <w:szCs w:val="26"/>
        </w:rPr>
        <w:t xml:space="preserve"> sets forth a uniform, minimum</w:t>
      </w:r>
      <w:r>
        <w:rPr>
          <w:sz w:val="26"/>
          <w:szCs w:val="26"/>
        </w:rPr>
        <w:t xml:space="preserve"> standard under which</w:t>
      </w:r>
      <w:r w:rsidR="00AB44E4">
        <w:rPr>
          <w:sz w:val="26"/>
          <w:szCs w:val="26"/>
        </w:rPr>
        <w:t xml:space="preserve"> public</w:t>
      </w:r>
      <w:r w:rsidR="007D3FF2">
        <w:rPr>
          <w:sz w:val="26"/>
          <w:szCs w:val="26"/>
        </w:rPr>
        <w:t xml:space="preserve"> </w:t>
      </w:r>
      <w:r>
        <w:rPr>
          <w:sz w:val="26"/>
          <w:szCs w:val="26"/>
        </w:rPr>
        <w:t>utilities may seek to replace LSLs and DW</w:t>
      </w:r>
      <w:r w:rsidR="00FE22B4">
        <w:rPr>
          <w:sz w:val="26"/>
          <w:szCs w:val="26"/>
        </w:rPr>
        <w:t>S</w:t>
      </w:r>
      <w:r>
        <w:rPr>
          <w:sz w:val="26"/>
          <w:szCs w:val="26"/>
        </w:rPr>
        <w:t xml:space="preserve">Ls and recover </w:t>
      </w:r>
      <w:r w:rsidR="00D00298">
        <w:rPr>
          <w:sz w:val="26"/>
          <w:szCs w:val="26"/>
        </w:rPr>
        <w:t xml:space="preserve">the </w:t>
      </w:r>
      <w:r>
        <w:rPr>
          <w:sz w:val="26"/>
          <w:szCs w:val="26"/>
        </w:rPr>
        <w:t>costs associated with replacement.</w:t>
      </w:r>
    </w:p>
    <w:p w14:paraId="7934FF53" w14:textId="77777777" w:rsidR="007D3FF2" w:rsidRDefault="007D3FF2" w:rsidP="007D3FF2">
      <w:pPr>
        <w:pStyle w:val="p3"/>
        <w:tabs>
          <w:tab w:val="clear" w:pos="204"/>
        </w:tabs>
        <w:spacing w:line="360" w:lineRule="auto"/>
        <w:ind w:firstLine="720"/>
        <w:rPr>
          <w:sz w:val="26"/>
          <w:szCs w:val="26"/>
        </w:rPr>
      </w:pPr>
    </w:p>
    <w:p w14:paraId="013409D8" w14:textId="27A38745" w:rsidR="00760DF6" w:rsidRDefault="007D3FF2" w:rsidP="00760DF6">
      <w:pPr>
        <w:pStyle w:val="p3"/>
        <w:tabs>
          <w:tab w:val="clear" w:pos="204"/>
        </w:tabs>
        <w:spacing w:line="360" w:lineRule="auto"/>
        <w:ind w:firstLine="720"/>
        <w:rPr>
          <w:sz w:val="26"/>
          <w:szCs w:val="26"/>
        </w:rPr>
      </w:pPr>
      <w:r w:rsidRPr="000B1E05">
        <w:rPr>
          <w:sz w:val="26"/>
          <w:szCs w:val="26"/>
        </w:rPr>
        <w:t xml:space="preserve">Prior to the passage of Act 120, the </w:t>
      </w:r>
      <w:r w:rsidR="00784D1D" w:rsidRPr="000B1E05">
        <w:rPr>
          <w:sz w:val="26"/>
          <w:szCs w:val="26"/>
        </w:rPr>
        <w:t xml:space="preserve">Commission and regulated water </w:t>
      </w:r>
      <w:r w:rsidR="0BF182DC" w:rsidRPr="000B1E05">
        <w:rPr>
          <w:sz w:val="26"/>
          <w:szCs w:val="26"/>
        </w:rPr>
        <w:t>and wastewater</w:t>
      </w:r>
      <w:r w:rsidR="746FB068" w:rsidRPr="000B1E05">
        <w:rPr>
          <w:sz w:val="26"/>
          <w:szCs w:val="26"/>
        </w:rPr>
        <w:t xml:space="preserve"> </w:t>
      </w:r>
      <w:r w:rsidR="00784D1D" w:rsidRPr="000B1E05">
        <w:rPr>
          <w:sz w:val="26"/>
          <w:szCs w:val="26"/>
        </w:rPr>
        <w:t xml:space="preserve">utilities </w:t>
      </w:r>
      <w:r w:rsidR="00E53B1B" w:rsidRPr="000B1E05">
        <w:rPr>
          <w:sz w:val="26"/>
          <w:szCs w:val="26"/>
        </w:rPr>
        <w:t>were actively addressing</w:t>
      </w:r>
      <w:r w:rsidR="00784D1D" w:rsidRPr="000B1E05">
        <w:rPr>
          <w:sz w:val="26"/>
          <w:szCs w:val="26"/>
        </w:rPr>
        <w:t xml:space="preserve"> </w:t>
      </w:r>
      <w:r w:rsidR="00CF1442">
        <w:rPr>
          <w:sz w:val="26"/>
          <w:szCs w:val="26"/>
        </w:rPr>
        <w:t>the</w:t>
      </w:r>
      <w:r w:rsidR="00E53B1B" w:rsidRPr="000B1E05">
        <w:rPr>
          <w:sz w:val="26"/>
          <w:szCs w:val="26"/>
        </w:rPr>
        <w:t xml:space="preserve"> replacement </w:t>
      </w:r>
      <w:r w:rsidR="00CF1442">
        <w:rPr>
          <w:sz w:val="26"/>
          <w:szCs w:val="26"/>
        </w:rPr>
        <w:t xml:space="preserve">of </w:t>
      </w:r>
      <w:r w:rsidR="00E53B1B" w:rsidRPr="000B1E05">
        <w:rPr>
          <w:sz w:val="26"/>
          <w:szCs w:val="26"/>
        </w:rPr>
        <w:t>LSL</w:t>
      </w:r>
      <w:r w:rsidR="00CF1442">
        <w:rPr>
          <w:sz w:val="26"/>
          <w:szCs w:val="26"/>
        </w:rPr>
        <w:t xml:space="preserve">s and DWSLs.  </w:t>
      </w:r>
      <w:r w:rsidR="00E53B1B">
        <w:rPr>
          <w:sz w:val="26"/>
          <w:szCs w:val="26"/>
        </w:rPr>
        <w:t xml:space="preserve">On </w:t>
      </w:r>
      <w:r w:rsidRPr="007D3FF2">
        <w:rPr>
          <w:sz w:val="26"/>
          <w:szCs w:val="26"/>
        </w:rPr>
        <w:t>March 8, 2017,</w:t>
      </w:r>
      <w:r w:rsidR="00E53B1B">
        <w:rPr>
          <w:sz w:val="26"/>
          <w:szCs w:val="26"/>
        </w:rPr>
        <w:t xml:space="preserve"> for instance,</w:t>
      </w:r>
      <w:r w:rsidRPr="007D3FF2">
        <w:rPr>
          <w:sz w:val="26"/>
          <w:szCs w:val="26"/>
        </w:rPr>
        <w:t xml:space="preserve"> the Commission approved The York Water Company</w:t>
      </w:r>
      <w:r>
        <w:rPr>
          <w:sz w:val="26"/>
          <w:szCs w:val="26"/>
        </w:rPr>
        <w:t>’s</w:t>
      </w:r>
      <w:r w:rsidRPr="007D3FF2">
        <w:rPr>
          <w:sz w:val="26"/>
          <w:szCs w:val="26"/>
        </w:rPr>
        <w:t xml:space="preserve"> </w:t>
      </w:r>
      <w:r w:rsidR="00D30F49">
        <w:rPr>
          <w:sz w:val="26"/>
          <w:szCs w:val="26"/>
        </w:rPr>
        <w:t xml:space="preserve">(York Water) </w:t>
      </w:r>
      <w:r w:rsidRPr="007D3FF2">
        <w:rPr>
          <w:sz w:val="26"/>
          <w:szCs w:val="26"/>
        </w:rPr>
        <w:t>proposal to replace LSLs</w:t>
      </w:r>
      <w:r>
        <w:rPr>
          <w:sz w:val="26"/>
          <w:szCs w:val="26"/>
        </w:rPr>
        <w:t xml:space="preserve"> in their service territory.  </w:t>
      </w:r>
      <w:r w:rsidR="00A21B8B" w:rsidRPr="79DA0E35">
        <w:rPr>
          <w:i/>
          <w:sz w:val="26"/>
          <w:szCs w:val="26"/>
        </w:rPr>
        <w:t>See</w:t>
      </w:r>
      <w:r w:rsidR="00A21B8B">
        <w:rPr>
          <w:sz w:val="26"/>
          <w:szCs w:val="26"/>
        </w:rPr>
        <w:t xml:space="preserve"> </w:t>
      </w:r>
      <w:r w:rsidR="00A21B8B" w:rsidRPr="79DA0E35">
        <w:rPr>
          <w:i/>
          <w:sz w:val="26"/>
          <w:szCs w:val="26"/>
        </w:rPr>
        <w:t>P</w:t>
      </w:r>
      <w:r w:rsidRPr="79DA0E35">
        <w:rPr>
          <w:i/>
          <w:sz w:val="26"/>
          <w:szCs w:val="26"/>
        </w:rPr>
        <w:t>etition of The York Water Company</w:t>
      </w:r>
      <w:r w:rsidRPr="79DA0E35">
        <w:rPr>
          <w:sz w:val="26"/>
          <w:szCs w:val="26"/>
        </w:rPr>
        <w:t xml:space="preserve">, </w:t>
      </w:r>
      <w:r w:rsidRPr="007D3FF2">
        <w:rPr>
          <w:sz w:val="26"/>
          <w:szCs w:val="26"/>
        </w:rPr>
        <w:t>Docket No. P-2019-2577404</w:t>
      </w:r>
      <w:r>
        <w:rPr>
          <w:sz w:val="26"/>
          <w:szCs w:val="26"/>
        </w:rPr>
        <w:t xml:space="preserve"> (Order entered March 8, 2017).</w:t>
      </w:r>
      <w:r>
        <w:rPr>
          <w:sz w:val="22"/>
          <w:szCs w:val="22"/>
        </w:rPr>
        <w:t xml:space="preserve">  </w:t>
      </w:r>
      <w:r>
        <w:rPr>
          <w:sz w:val="26"/>
          <w:szCs w:val="26"/>
        </w:rPr>
        <w:t>Nonetheless</w:t>
      </w:r>
      <w:r w:rsidR="00784D1D" w:rsidRPr="007D3FF2">
        <w:rPr>
          <w:sz w:val="26"/>
          <w:szCs w:val="26"/>
        </w:rPr>
        <w:t>,</w:t>
      </w:r>
      <w:r w:rsidR="00784D1D" w:rsidRPr="003B31AD">
        <w:rPr>
          <w:sz w:val="26"/>
          <w:szCs w:val="26"/>
        </w:rPr>
        <w:t xml:space="preserve"> Act 120</w:t>
      </w:r>
      <w:r w:rsidR="00E53B1B">
        <w:rPr>
          <w:sz w:val="26"/>
          <w:szCs w:val="26"/>
        </w:rPr>
        <w:t xml:space="preserve"> served to</w:t>
      </w:r>
      <w:r w:rsidR="00784D1D" w:rsidRPr="003B31AD">
        <w:rPr>
          <w:sz w:val="26"/>
          <w:szCs w:val="26"/>
        </w:rPr>
        <w:t xml:space="preserve"> clarif</w:t>
      </w:r>
      <w:r w:rsidR="00E53B1B">
        <w:rPr>
          <w:sz w:val="26"/>
          <w:szCs w:val="26"/>
        </w:rPr>
        <w:t>y</w:t>
      </w:r>
      <w:r w:rsidR="00784D1D" w:rsidRPr="003B31AD">
        <w:rPr>
          <w:sz w:val="26"/>
          <w:szCs w:val="26"/>
        </w:rPr>
        <w:t xml:space="preserve"> certain legal issues that</w:t>
      </w:r>
      <w:r w:rsidR="00E53B1B">
        <w:rPr>
          <w:sz w:val="26"/>
          <w:szCs w:val="26"/>
        </w:rPr>
        <w:t xml:space="preserve"> the Commission</w:t>
      </w:r>
      <w:r w:rsidR="2703DDBE" w:rsidRPr="79DA0E35">
        <w:rPr>
          <w:sz w:val="26"/>
          <w:szCs w:val="26"/>
        </w:rPr>
        <w:t>,</w:t>
      </w:r>
      <w:r w:rsidR="00E53B1B">
        <w:rPr>
          <w:sz w:val="26"/>
          <w:szCs w:val="26"/>
        </w:rPr>
        <w:t xml:space="preserve"> water utilities</w:t>
      </w:r>
      <w:r w:rsidR="145261F8" w:rsidRPr="79DA0E35">
        <w:rPr>
          <w:sz w:val="26"/>
          <w:szCs w:val="26"/>
        </w:rPr>
        <w:t>, and wastewater utilities</w:t>
      </w:r>
      <w:r>
        <w:rPr>
          <w:sz w:val="26"/>
          <w:szCs w:val="26"/>
        </w:rPr>
        <w:t xml:space="preserve"> </w:t>
      </w:r>
      <w:r w:rsidRPr="003B31AD">
        <w:rPr>
          <w:sz w:val="26"/>
          <w:szCs w:val="26"/>
        </w:rPr>
        <w:t>identified</w:t>
      </w:r>
      <w:r w:rsidR="00784D1D" w:rsidRPr="003B31AD">
        <w:rPr>
          <w:sz w:val="26"/>
          <w:szCs w:val="26"/>
        </w:rPr>
        <w:t xml:space="preserve"> during the cour</w:t>
      </w:r>
      <w:r w:rsidR="00784D1D">
        <w:rPr>
          <w:sz w:val="26"/>
          <w:szCs w:val="26"/>
        </w:rPr>
        <w:t>se</w:t>
      </w:r>
      <w:r w:rsidR="00784D1D" w:rsidRPr="003B31AD">
        <w:rPr>
          <w:sz w:val="26"/>
          <w:szCs w:val="26"/>
        </w:rPr>
        <w:t xml:space="preserve"> of</w:t>
      </w:r>
      <w:r>
        <w:rPr>
          <w:sz w:val="26"/>
          <w:szCs w:val="26"/>
        </w:rPr>
        <w:t xml:space="preserve"> such </w:t>
      </w:r>
      <w:r w:rsidR="00784D1D">
        <w:rPr>
          <w:sz w:val="26"/>
          <w:szCs w:val="26"/>
        </w:rPr>
        <w:t>proceeding</w:t>
      </w:r>
      <w:r w:rsidR="00784D1D" w:rsidRPr="003B31AD">
        <w:rPr>
          <w:sz w:val="26"/>
          <w:szCs w:val="26"/>
        </w:rPr>
        <w:t>s.</w:t>
      </w:r>
    </w:p>
    <w:p w14:paraId="446A4C28" w14:textId="77777777" w:rsidR="00760DF6" w:rsidRDefault="00760DF6" w:rsidP="00760DF6">
      <w:pPr>
        <w:pStyle w:val="p3"/>
        <w:tabs>
          <w:tab w:val="clear" w:pos="204"/>
        </w:tabs>
        <w:spacing w:line="360" w:lineRule="auto"/>
        <w:ind w:firstLine="720"/>
        <w:rPr>
          <w:sz w:val="26"/>
          <w:szCs w:val="26"/>
        </w:rPr>
      </w:pPr>
    </w:p>
    <w:p w14:paraId="2075F618" w14:textId="643B5725" w:rsidR="00784D1D" w:rsidRPr="00AB4073" w:rsidRDefault="00173D33" w:rsidP="00111ED5">
      <w:pPr>
        <w:pStyle w:val="p3"/>
        <w:tabs>
          <w:tab w:val="clear" w:pos="204"/>
        </w:tabs>
        <w:spacing w:line="360" w:lineRule="auto"/>
        <w:ind w:firstLine="720"/>
        <w:rPr>
          <w:sz w:val="26"/>
          <w:szCs w:val="26"/>
        </w:rPr>
      </w:pPr>
      <w:r>
        <w:rPr>
          <w:sz w:val="26"/>
          <w:szCs w:val="26"/>
        </w:rPr>
        <w:t xml:space="preserve">On December 23, 2018, when Act 120 </w:t>
      </w:r>
      <w:r w:rsidR="00784D1D">
        <w:rPr>
          <w:sz w:val="26"/>
          <w:szCs w:val="26"/>
        </w:rPr>
        <w:t>became effective</w:t>
      </w:r>
      <w:r>
        <w:rPr>
          <w:sz w:val="26"/>
          <w:szCs w:val="26"/>
        </w:rPr>
        <w:t xml:space="preserve">, the Commission was in the process of </w:t>
      </w:r>
      <w:r w:rsidR="00784D1D">
        <w:rPr>
          <w:sz w:val="26"/>
          <w:szCs w:val="26"/>
        </w:rPr>
        <w:t>adjudicating Pennsylvania American Water Company</w:t>
      </w:r>
      <w:r>
        <w:rPr>
          <w:sz w:val="26"/>
          <w:szCs w:val="26"/>
        </w:rPr>
        <w:t>’s</w:t>
      </w:r>
      <w:r w:rsidR="00784D1D">
        <w:rPr>
          <w:sz w:val="26"/>
          <w:szCs w:val="26"/>
        </w:rPr>
        <w:t xml:space="preserve"> (PAWC) </w:t>
      </w:r>
      <w:r>
        <w:rPr>
          <w:sz w:val="26"/>
          <w:szCs w:val="26"/>
        </w:rPr>
        <w:t xml:space="preserve">proposal </w:t>
      </w:r>
      <w:r w:rsidR="00784D1D">
        <w:rPr>
          <w:sz w:val="26"/>
          <w:szCs w:val="26"/>
        </w:rPr>
        <w:t>regarding customer</w:t>
      </w:r>
      <w:r w:rsidR="4E2084C9" w:rsidRPr="292D97F7">
        <w:rPr>
          <w:sz w:val="26"/>
          <w:szCs w:val="26"/>
        </w:rPr>
        <w:t>-</w:t>
      </w:r>
      <w:r w:rsidR="00784D1D">
        <w:rPr>
          <w:sz w:val="26"/>
          <w:szCs w:val="26"/>
        </w:rPr>
        <w:t>owned LSLs</w:t>
      </w:r>
      <w:r>
        <w:rPr>
          <w:sz w:val="26"/>
          <w:szCs w:val="26"/>
        </w:rPr>
        <w:t xml:space="preserve">.  In response to Act 120, the Commission remanded </w:t>
      </w:r>
      <w:r w:rsidR="00702747">
        <w:br/>
      </w:r>
      <w:r>
        <w:rPr>
          <w:sz w:val="26"/>
          <w:szCs w:val="26"/>
        </w:rPr>
        <w:t xml:space="preserve">the proceeding to the Office of Administrative Law Judge instructing the parties to evaluate the proposal under the new requirements of Act 120 and supplement the record to achieve compliance with </w:t>
      </w:r>
      <w:r w:rsidR="009E36A5">
        <w:rPr>
          <w:sz w:val="26"/>
          <w:szCs w:val="26"/>
        </w:rPr>
        <w:t>66 Pa. C.S. § 1311(b)</w:t>
      </w:r>
      <w:r>
        <w:rPr>
          <w:sz w:val="26"/>
          <w:szCs w:val="26"/>
        </w:rPr>
        <w:t xml:space="preserve">. </w:t>
      </w:r>
      <w:r w:rsidR="00760DF6">
        <w:rPr>
          <w:sz w:val="26"/>
          <w:szCs w:val="26"/>
        </w:rPr>
        <w:t xml:space="preserve"> </w:t>
      </w:r>
      <w:r w:rsidR="00CE1EB8" w:rsidRPr="00CE1EB8">
        <w:rPr>
          <w:i/>
          <w:iCs/>
          <w:sz w:val="26"/>
          <w:szCs w:val="26"/>
        </w:rPr>
        <w:t>See</w:t>
      </w:r>
      <w:r w:rsidR="00CE1EB8">
        <w:rPr>
          <w:sz w:val="26"/>
          <w:szCs w:val="26"/>
        </w:rPr>
        <w:t xml:space="preserve"> </w:t>
      </w:r>
      <w:r w:rsidR="00760DF6" w:rsidRPr="00760DF6">
        <w:rPr>
          <w:i/>
          <w:iCs/>
          <w:sz w:val="26"/>
          <w:szCs w:val="26"/>
        </w:rPr>
        <w:t>Petition of Pennsylvania American Water Company</w:t>
      </w:r>
      <w:r w:rsidR="00760DF6" w:rsidRPr="00760DF6">
        <w:rPr>
          <w:sz w:val="26"/>
          <w:szCs w:val="26"/>
        </w:rPr>
        <w:t>,</w:t>
      </w:r>
      <w:r w:rsidRPr="00760DF6">
        <w:rPr>
          <w:sz w:val="26"/>
          <w:szCs w:val="26"/>
        </w:rPr>
        <w:t xml:space="preserve"> Docket No. P-2017-2606100 (Order entered January 4, 2019).</w:t>
      </w:r>
      <w:r>
        <w:rPr>
          <w:sz w:val="26"/>
          <w:szCs w:val="26"/>
        </w:rPr>
        <w:t xml:space="preserve">  </w:t>
      </w:r>
      <w:r w:rsidR="00784D1D">
        <w:rPr>
          <w:sz w:val="26"/>
          <w:szCs w:val="26"/>
        </w:rPr>
        <w:t>On July 17, 2019, the Parties filed a Joint Petition for Settlement on Remand (Joint Settlem</w:t>
      </w:r>
      <w:r>
        <w:rPr>
          <w:sz w:val="26"/>
          <w:szCs w:val="26"/>
        </w:rPr>
        <w:t>ent)</w:t>
      </w:r>
      <w:r w:rsidR="00760DF6">
        <w:rPr>
          <w:sz w:val="26"/>
          <w:szCs w:val="26"/>
        </w:rPr>
        <w:t xml:space="preserve">, which </w:t>
      </w:r>
      <w:r w:rsidR="00784D1D">
        <w:rPr>
          <w:sz w:val="26"/>
          <w:szCs w:val="26"/>
        </w:rPr>
        <w:t>addresse</w:t>
      </w:r>
      <w:r>
        <w:rPr>
          <w:sz w:val="26"/>
          <w:szCs w:val="26"/>
        </w:rPr>
        <w:t>d</w:t>
      </w:r>
      <w:r w:rsidR="00784D1D">
        <w:rPr>
          <w:sz w:val="26"/>
          <w:szCs w:val="26"/>
        </w:rPr>
        <w:t xml:space="preserve"> many issues </w:t>
      </w:r>
      <w:r w:rsidR="00760DF6">
        <w:rPr>
          <w:sz w:val="26"/>
          <w:szCs w:val="26"/>
        </w:rPr>
        <w:t xml:space="preserve">in accordance </w:t>
      </w:r>
      <w:r>
        <w:rPr>
          <w:sz w:val="26"/>
          <w:szCs w:val="26"/>
        </w:rPr>
        <w:t>with</w:t>
      </w:r>
      <w:r w:rsidR="00784D1D">
        <w:rPr>
          <w:sz w:val="26"/>
          <w:szCs w:val="26"/>
        </w:rPr>
        <w:t xml:space="preserve"> 66</w:t>
      </w:r>
      <w:r w:rsidR="00784D1D">
        <w:t> </w:t>
      </w:r>
      <w:r w:rsidR="00784D1D">
        <w:rPr>
          <w:sz w:val="26"/>
          <w:szCs w:val="26"/>
        </w:rPr>
        <w:t>Pa. C.S. § 1311(b)</w:t>
      </w:r>
      <w:r>
        <w:rPr>
          <w:sz w:val="26"/>
          <w:szCs w:val="26"/>
        </w:rPr>
        <w:t>.</w:t>
      </w:r>
      <w:r w:rsidR="00760DF6">
        <w:rPr>
          <w:sz w:val="26"/>
          <w:szCs w:val="26"/>
        </w:rPr>
        <w:t xml:space="preserve"> </w:t>
      </w:r>
      <w:r w:rsidR="001E0196">
        <w:rPr>
          <w:sz w:val="26"/>
          <w:szCs w:val="26"/>
        </w:rPr>
        <w:t xml:space="preserve"> </w:t>
      </w:r>
      <w:r>
        <w:rPr>
          <w:sz w:val="26"/>
          <w:szCs w:val="26"/>
        </w:rPr>
        <w:t>The parties acknowledged and</w:t>
      </w:r>
      <w:r w:rsidR="480203C9" w:rsidRPr="226BF813">
        <w:rPr>
          <w:sz w:val="26"/>
          <w:szCs w:val="26"/>
        </w:rPr>
        <w:t xml:space="preserve"> </w:t>
      </w:r>
      <w:r w:rsidR="1A3ED2E7" w:rsidRPr="226BF813">
        <w:rPr>
          <w:sz w:val="26"/>
          <w:szCs w:val="26"/>
        </w:rPr>
        <w:t>the</w:t>
      </w:r>
      <w:r>
        <w:rPr>
          <w:sz w:val="26"/>
          <w:szCs w:val="26"/>
        </w:rPr>
        <w:t xml:space="preserve"> Commission</w:t>
      </w:r>
      <w:r w:rsidR="00111ED5">
        <w:rPr>
          <w:sz w:val="26"/>
          <w:szCs w:val="26"/>
        </w:rPr>
        <w:t xml:space="preserve"> d</w:t>
      </w:r>
      <w:r w:rsidRPr="00AB4073">
        <w:rPr>
          <w:sz w:val="26"/>
          <w:szCs w:val="26"/>
        </w:rPr>
        <w:t xml:space="preserve">etermined, however, that </w:t>
      </w:r>
      <w:r w:rsidR="00784D1D" w:rsidRPr="00AB4073">
        <w:rPr>
          <w:sz w:val="26"/>
          <w:szCs w:val="26"/>
        </w:rPr>
        <w:t>several issues implicated by Act 120 remain unresolved and require</w:t>
      </w:r>
      <w:r w:rsidR="006B3A98">
        <w:rPr>
          <w:sz w:val="26"/>
          <w:szCs w:val="26"/>
        </w:rPr>
        <w:t>d</w:t>
      </w:r>
      <w:r w:rsidR="00784D1D" w:rsidRPr="00AB4073">
        <w:rPr>
          <w:sz w:val="26"/>
          <w:szCs w:val="26"/>
        </w:rPr>
        <w:t xml:space="preserve"> more generic guidance for</w:t>
      </w:r>
      <w:r w:rsidR="00760DF6" w:rsidRPr="00AB4073">
        <w:rPr>
          <w:sz w:val="26"/>
          <w:szCs w:val="26"/>
        </w:rPr>
        <w:t xml:space="preserve"> </w:t>
      </w:r>
      <w:r w:rsidR="00784D1D" w:rsidRPr="00AB4073">
        <w:rPr>
          <w:sz w:val="26"/>
          <w:szCs w:val="26"/>
        </w:rPr>
        <w:t>future proceedings.</w:t>
      </w:r>
      <w:r w:rsidR="00760DF6" w:rsidRPr="00AB4073">
        <w:rPr>
          <w:sz w:val="26"/>
          <w:szCs w:val="26"/>
        </w:rPr>
        <w:t xml:space="preserve">  </w:t>
      </w:r>
      <w:r w:rsidR="00A21B8B" w:rsidRPr="00A21B8B">
        <w:rPr>
          <w:i/>
          <w:sz w:val="26"/>
          <w:szCs w:val="26"/>
        </w:rPr>
        <w:t xml:space="preserve">See </w:t>
      </w:r>
      <w:r w:rsidRPr="00AB4073">
        <w:rPr>
          <w:sz w:val="26"/>
          <w:szCs w:val="26"/>
        </w:rPr>
        <w:t xml:space="preserve">Joint Settlement ¶ 23, 41.  </w:t>
      </w:r>
    </w:p>
    <w:p w14:paraId="686EAD57" w14:textId="77777777" w:rsidR="00173D33" w:rsidRDefault="00173D33" w:rsidP="00784D1D">
      <w:pPr>
        <w:pStyle w:val="p3"/>
        <w:tabs>
          <w:tab w:val="clear" w:pos="204"/>
        </w:tabs>
        <w:spacing w:line="360" w:lineRule="auto"/>
        <w:rPr>
          <w:sz w:val="26"/>
          <w:szCs w:val="26"/>
        </w:rPr>
      </w:pPr>
    </w:p>
    <w:p w14:paraId="78FCCC67" w14:textId="1368B22B" w:rsidR="00784D1D" w:rsidRDefault="00173D33" w:rsidP="00AB44E4">
      <w:pPr>
        <w:spacing w:line="360" w:lineRule="auto"/>
        <w:ind w:firstLine="720"/>
        <w:rPr>
          <w:sz w:val="26"/>
          <w:szCs w:val="26"/>
        </w:rPr>
      </w:pPr>
      <w:r>
        <w:rPr>
          <w:sz w:val="26"/>
          <w:szCs w:val="26"/>
        </w:rPr>
        <w:lastRenderedPageBreak/>
        <w:t xml:space="preserve">Accordingly, on </w:t>
      </w:r>
      <w:r w:rsidR="00760DF6">
        <w:rPr>
          <w:sz w:val="26"/>
          <w:szCs w:val="26"/>
        </w:rPr>
        <w:t xml:space="preserve">October 3, 2019, Chairman Gladys Brown </w:t>
      </w:r>
      <w:proofErr w:type="spellStart"/>
      <w:r w:rsidR="00760DF6">
        <w:rPr>
          <w:sz w:val="26"/>
          <w:szCs w:val="26"/>
        </w:rPr>
        <w:t>Dutrieuille</w:t>
      </w:r>
      <w:proofErr w:type="spellEnd"/>
      <w:r w:rsidR="00760DF6">
        <w:rPr>
          <w:sz w:val="26"/>
          <w:szCs w:val="26"/>
        </w:rPr>
        <w:t xml:space="preserve"> and Commissioner John F. Coleman, Jr.</w:t>
      </w:r>
      <w:r>
        <w:rPr>
          <w:sz w:val="26"/>
          <w:szCs w:val="26"/>
        </w:rPr>
        <w:t xml:space="preserve"> issued a Joint Motion directing</w:t>
      </w:r>
      <w:r w:rsidR="00AB44E4">
        <w:rPr>
          <w:sz w:val="26"/>
          <w:szCs w:val="26"/>
        </w:rPr>
        <w:t xml:space="preserve"> Commission staff to </w:t>
      </w:r>
      <w:r w:rsidR="002D00BE">
        <w:rPr>
          <w:sz w:val="26"/>
          <w:szCs w:val="26"/>
        </w:rPr>
        <w:t>initiate a</w:t>
      </w:r>
      <w:r>
        <w:rPr>
          <w:sz w:val="26"/>
          <w:szCs w:val="26"/>
        </w:rPr>
        <w:t xml:space="preserve"> further examination of Act 120.</w:t>
      </w:r>
      <w:r w:rsidR="00AF4D98">
        <w:rPr>
          <w:sz w:val="26"/>
          <w:szCs w:val="26"/>
        </w:rPr>
        <w:t xml:space="preserve">  </w:t>
      </w:r>
      <w:r w:rsidR="00AB44E4" w:rsidRPr="00151B43">
        <w:rPr>
          <w:i/>
          <w:iCs/>
          <w:sz w:val="26"/>
          <w:szCs w:val="26"/>
        </w:rPr>
        <w:t>Implementation of Act 120 of 2018</w:t>
      </w:r>
      <w:r w:rsidR="00AB44E4">
        <w:rPr>
          <w:sz w:val="26"/>
          <w:szCs w:val="26"/>
        </w:rPr>
        <w:t xml:space="preserve">, Docket No. M-2019-3013286 (Joint Motion issued October 3, 2019).  </w:t>
      </w:r>
      <w:r w:rsidR="00760DF6">
        <w:rPr>
          <w:sz w:val="26"/>
          <w:szCs w:val="26"/>
        </w:rPr>
        <w:t xml:space="preserve">The Joint Motion instructed the Commission’s Bureau of Technical Utility Services (TUS) and Law Bureau to develop recommendations for additional parameters </w:t>
      </w:r>
      <w:r w:rsidR="00784D1D">
        <w:rPr>
          <w:sz w:val="26"/>
          <w:szCs w:val="26"/>
        </w:rPr>
        <w:t xml:space="preserve">for </w:t>
      </w:r>
      <w:r w:rsidR="00687BB0">
        <w:rPr>
          <w:sz w:val="26"/>
          <w:szCs w:val="26"/>
        </w:rPr>
        <w:t>the</w:t>
      </w:r>
      <w:r w:rsidR="00784D1D">
        <w:rPr>
          <w:sz w:val="26"/>
          <w:szCs w:val="26"/>
        </w:rPr>
        <w:t xml:space="preserve"> replacement </w:t>
      </w:r>
      <w:r w:rsidR="00687BB0">
        <w:rPr>
          <w:sz w:val="26"/>
          <w:szCs w:val="26"/>
        </w:rPr>
        <w:t xml:space="preserve">of </w:t>
      </w:r>
      <w:r w:rsidR="00784D1D">
        <w:rPr>
          <w:sz w:val="26"/>
          <w:szCs w:val="26"/>
        </w:rPr>
        <w:t>LSL</w:t>
      </w:r>
      <w:r w:rsidR="000C19D5">
        <w:rPr>
          <w:sz w:val="26"/>
          <w:szCs w:val="26"/>
        </w:rPr>
        <w:t>s</w:t>
      </w:r>
      <w:r w:rsidR="00784D1D">
        <w:rPr>
          <w:sz w:val="26"/>
          <w:szCs w:val="26"/>
        </w:rPr>
        <w:t xml:space="preserve"> and DW</w:t>
      </w:r>
      <w:r w:rsidR="00FE22B4">
        <w:rPr>
          <w:sz w:val="26"/>
          <w:szCs w:val="26"/>
        </w:rPr>
        <w:t>S</w:t>
      </w:r>
      <w:r w:rsidR="00784D1D">
        <w:rPr>
          <w:sz w:val="26"/>
          <w:szCs w:val="26"/>
        </w:rPr>
        <w:t>L</w:t>
      </w:r>
      <w:r w:rsidR="00687BB0">
        <w:rPr>
          <w:sz w:val="26"/>
          <w:szCs w:val="26"/>
        </w:rPr>
        <w:t>s</w:t>
      </w:r>
      <w:r w:rsidR="00784D1D">
        <w:rPr>
          <w:sz w:val="26"/>
          <w:szCs w:val="26"/>
        </w:rPr>
        <w:t xml:space="preserve">, especially as part of </w:t>
      </w:r>
      <w:r w:rsidR="00AB44E4">
        <w:rPr>
          <w:sz w:val="26"/>
          <w:szCs w:val="26"/>
        </w:rPr>
        <w:t>the LTIIP</w:t>
      </w:r>
      <w:r w:rsidR="00784D1D">
        <w:rPr>
          <w:sz w:val="26"/>
          <w:szCs w:val="26"/>
        </w:rPr>
        <w:t xml:space="preserve"> and </w:t>
      </w:r>
      <w:r w:rsidR="00AB44E4">
        <w:rPr>
          <w:sz w:val="26"/>
          <w:szCs w:val="26"/>
        </w:rPr>
        <w:t xml:space="preserve">the </w:t>
      </w:r>
      <w:r w:rsidR="00784D1D">
        <w:rPr>
          <w:sz w:val="26"/>
          <w:szCs w:val="26"/>
        </w:rPr>
        <w:t xml:space="preserve">Distribution System Improvement Charge (DSIC).  </w:t>
      </w:r>
      <w:r w:rsidR="00372B14">
        <w:rPr>
          <w:sz w:val="26"/>
          <w:szCs w:val="26"/>
        </w:rPr>
        <w:t>In particular</w:t>
      </w:r>
      <w:r w:rsidR="00AB44E4">
        <w:rPr>
          <w:sz w:val="26"/>
          <w:szCs w:val="26"/>
        </w:rPr>
        <w:t xml:space="preserve">, the Joint Motion </w:t>
      </w:r>
      <w:r w:rsidR="005E09EE">
        <w:rPr>
          <w:sz w:val="26"/>
          <w:szCs w:val="26"/>
        </w:rPr>
        <w:t xml:space="preserve">directed (1) the entry of an </w:t>
      </w:r>
      <w:r w:rsidR="00AB44E4">
        <w:rPr>
          <w:sz w:val="26"/>
          <w:szCs w:val="26"/>
        </w:rPr>
        <w:t>Order consistent with the Joint Motion, (2)</w:t>
      </w:r>
      <w:r w:rsidR="005E09EE">
        <w:rPr>
          <w:sz w:val="26"/>
          <w:szCs w:val="26"/>
        </w:rPr>
        <w:t xml:space="preserve"> the transmission of</w:t>
      </w:r>
      <w:r w:rsidR="00AB44E4">
        <w:rPr>
          <w:sz w:val="26"/>
          <w:szCs w:val="26"/>
        </w:rPr>
        <w:t xml:space="preserve"> directed questions to </w:t>
      </w:r>
      <w:r w:rsidR="005E09EE">
        <w:rPr>
          <w:sz w:val="26"/>
          <w:szCs w:val="26"/>
        </w:rPr>
        <w:t xml:space="preserve">interested </w:t>
      </w:r>
      <w:r w:rsidR="00AB44E4">
        <w:rPr>
          <w:sz w:val="26"/>
          <w:szCs w:val="26"/>
        </w:rPr>
        <w:t xml:space="preserve">stakeholders within 30 days, (3) </w:t>
      </w:r>
      <w:r w:rsidR="005E09EE">
        <w:rPr>
          <w:sz w:val="26"/>
          <w:szCs w:val="26"/>
        </w:rPr>
        <w:t>the assembly of a</w:t>
      </w:r>
      <w:r w:rsidR="00AB44E4">
        <w:rPr>
          <w:sz w:val="26"/>
          <w:szCs w:val="26"/>
        </w:rPr>
        <w:t xml:space="preserve"> working group, and (4) </w:t>
      </w:r>
      <w:r w:rsidR="005E09EE">
        <w:rPr>
          <w:sz w:val="26"/>
          <w:szCs w:val="26"/>
        </w:rPr>
        <w:t>the submission of a</w:t>
      </w:r>
      <w:r w:rsidR="003F1B43">
        <w:rPr>
          <w:sz w:val="26"/>
          <w:szCs w:val="26"/>
        </w:rPr>
        <w:t xml:space="preserve"> written</w:t>
      </w:r>
      <w:r w:rsidR="005E09EE">
        <w:rPr>
          <w:sz w:val="26"/>
          <w:szCs w:val="26"/>
        </w:rPr>
        <w:t xml:space="preserve"> staff </w:t>
      </w:r>
      <w:r w:rsidR="00AB44E4">
        <w:rPr>
          <w:sz w:val="26"/>
          <w:szCs w:val="26"/>
        </w:rPr>
        <w:t xml:space="preserve">recommendation to the Commission by March 31, 2020. </w:t>
      </w:r>
      <w:r w:rsidR="00760DF6">
        <w:rPr>
          <w:sz w:val="26"/>
          <w:szCs w:val="26"/>
        </w:rPr>
        <w:t xml:space="preserve"> </w:t>
      </w:r>
    </w:p>
    <w:p w14:paraId="153A778B" w14:textId="77777777" w:rsidR="00151B43" w:rsidRDefault="00151B43" w:rsidP="00784D1D">
      <w:pPr>
        <w:spacing w:line="360" w:lineRule="auto"/>
        <w:rPr>
          <w:sz w:val="26"/>
          <w:szCs w:val="26"/>
        </w:rPr>
      </w:pPr>
    </w:p>
    <w:p w14:paraId="7F08C72A" w14:textId="61742733" w:rsidR="00456490" w:rsidRDefault="005E09EE" w:rsidP="003F3431">
      <w:pPr>
        <w:spacing w:line="360" w:lineRule="auto"/>
        <w:ind w:firstLine="720"/>
        <w:rPr>
          <w:sz w:val="26"/>
          <w:szCs w:val="26"/>
        </w:rPr>
      </w:pPr>
      <w:r>
        <w:rPr>
          <w:sz w:val="26"/>
          <w:szCs w:val="26"/>
        </w:rPr>
        <w:t>Consistent with the Joint Motion, o</w:t>
      </w:r>
      <w:r w:rsidR="00151B43">
        <w:rPr>
          <w:sz w:val="26"/>
          <w:szCs w:val="26"/>
        </w:rPr>
        <w:t xml:space="preserve">n October 24, 2019, the </w:t>
      </w:r>
      <w:r w:rsidR="00AF4D98">
        <w:rPr>
          <w:sz w:val="26"/>
          <w:szCs w:val="26"/>
        </w:rPr>
        <w:t xml:space="preserve">Commission sent a </w:t>
      </w:r>
      <w:r w:rsidR="00151B43">
        <w:rPr>
          <w:sz w:val="26"/>
          <w:szCs w:val="26"/>
        </w:rPr>
        <w:t>Secretarial Letter accompanied by directed questions</w:t>
      </w:r>
      <w:r w:rsidR="008D35A5">
        <w:rPr>
          <w:sz w:val="26"/>
          <w:szCs w:val="26"/>
        </w:rPr>
        <w:t xml:space="preserve"> </w:t>
      </w:r>
      <w:r w:rsidR="00AF4D98">
        <w:rPr>
          <w:sz w:val="26"/>
          <w:szCs w:val="26"/>
        </w:rPr>
        <w:t>to interested stakeholders for comment on</w:t>
      </w:r>
      <w:r w:rsidR="008D35A5">
        <w:rPr>
          <w:sz w:val="26"/>
          <w:szCs w:val="26"/>
        </w:rPr>
        <w:t xml:space="preserve"> </w:t>
      </w:r>
      <w:r w:rsidR="00905C01">
        <w:rPr>
          <w:sz w:val="26"/>
          <w:szCs w:val="26"/>
        </w:rPr>
        <w:t>the</w:t>
      </w:r>
      <w:r w:rsidR="008D35A5">
        <w:rPr>
          <w:sz w:val="26"/>
          <w:szCs w:val="26"/>
        </w:rPr>
        <w:t xml:space="preserve"> replacement </w:t>
      </w:r>
      <w:r w:rsidR="003823C9">
        <w:rPr>
          <w:sz w:val="26"/>
          <w:szCs w:val="26"/>
        </w:rPr>
        <w:t xml:space="preserve">of </w:t>
      </w:r>
      <w:r w:rsidR="008D35A5">
        <w:rPr>
          <w:sz w:val="26"/>
          <w:szCs w:val="26"/>
        </w:rPr>
        <w:t>LSL</w:t>
      </w:r>
      <w:r w:rsidR="00F80C9D">
        <w:rPr>
          <w:sz w:val="26"/>
          <w:szCs w:val="26"/>
        </w:rPr>
        <w:t>s</w:t>
      </w:r>
      <w:r w:rsidR="00267A85">
        <w:rPr>
          <w:sz w:val="26"/>
          <w:szCs w:val="26"/>
        </w:rPr>
        <w:t xml:space="preserve"> an</w:t>
      </w:r>
      <w:r w:rsidR="008D35A5">
        <w:rPr>
          <w:sz w:val="26"/>
          <w:szCs w:val="26"/>
        </w:rPr>
        <w:t>d DW</w:t>
      </w:r>
      <w:r w:rsidR="00FE22B4">
        <w:rPr>
          <w:sz w:val="26"/>
          <w:szCs w:val="26"/>
        </w:rPr>
        <w:t>S</w:t>
      </w:r>
      <w:r w:rsidR="008D35A5">
        <w:rPr>
          <w:sz w:val="26"/>
          <w:szCs w:val="26"/>
        </w:rPr>
        <w:t>L</w:t>
      </w:r>
      <w:r w:rsidR="00DE34C3">
        <w:rPr>
          <w:sz w:val="26"/>
          <w:szCs w:val="26"/>
        </w:rPr>
        <w:t>s</w:t>
      </w:r>
      <w:r w:rsidR="008D35A5">
        <w:rPr>
          <w:sz w:val="26"/>
          <w:szCs w:val="26"/>
        </w:rPr>
        <w:t xml:space="preserve">, </w:t>
      </w:r>
      <w:r w:rsidR="00F651E4">
        <w:rPr>
          <w:sz w:val="26"/>
          <w:szCs w:val="26"/>
        </w:rPr>
        <w:t>including</w:t>
      </w:r>
      <w:r w:rsidR="008D35A5">
        <w:rPr>
          <w:sz w:val="26"/>
          <w:szCs w:val="26"/>
        </w:rPr>
        <w:t xml:space="preserve"> </w:t>
      </w:r>
      <w:r w:rsidR="00455912">
        <w:rPr>
          <w:sz w:val="26"/>
          <w:szCs w:val="26"/>
        </w:rPr>
        <w:t>parameters</w:t>
      </w:r>
      <w:r w:rsidR="003F3431">
        <w:rPr>
          <w:sz w:val="26"/>
          <w:szCs w:val="26"/>
        </w:rPr>
        <w:t xml:space="preserve"> for</w:t>
      </w:r>
      <w:r w:rsidR="008D35A5">
        <w:rPr>
          <w:sz w:val="26"/>
          <w:szCs w:val="26"/>
        </w:rPr>
        <w:t xml:space="preserve"> planning </w:t>
      </w:r>
      <w:r w:rsidR="00456490">
        <w:rPr>
          <w:sz w:val="26"/>
          <w:szCs w:val="26"/>
        </w:rPr>
        <w:t>and reporting, communication, replacements, refusals,</w:t>
      </w:r>
      <w:r w:rsidR="004D6919">
        <w:rPr>
          <w:sz w:val="26"/>
          <w:szCs w:val="26"/>
        </w:rPr>
        <w:t xml:space="preserve"> 66 Pa. C.S. § 1311(b)</w:t>
      </w:r>
      <w:r w:rsidR="00456490">
        <w:rPr>
          <w:sz w:val="26"/>
          <w:szCs w:val="26"/>
        </w:rPr>
        <w:t>,</w:t>
      </w:r>
      <w:r w:rsidR="008D35A5">
        <w:rPr>
          <w:sz w:val="26"/>
          <w:szCs w:val="26"/>
        </w:rPr>
        <w:t xml:space="preserve"> </w:t>
      </w:r>
      <w:r w:rsidR="00456490">
        <w:rPr>
          <w:sz w:val="26"/>
          <w:szCs w:val="26"/>
        </w:rPr>
        <w:t>and</w:t>
      </w:r>
      <w:r w:rsidR="008D35A5">
        <w:rPr>
          <w:sz w:val="26"/>
          <w:szCs w:val="26"/>
        </w:rPr>
        <w:t xml:space="preserve"> rates</w:t>
      </w:r>
      <w:r w:rsidR="00151B43">
        <w:rPr>
          <w:sz w:val="26"/>
          <w:szCs w:val="26"/>
        </w:rPr>
        <w:t xml:space="preserve">.  </w:t>
      </w:r>
      <w:r w:rsidR="008D35A5" w:rsidRPr="00151B43">
        <w:rPr>
          <w:i/>
          <w:iCs/>
          <w:sz w:val="26"/>
          <w:szCs w:val="26"/>
        </w:rPr>
        <w:t>Implementation of Act 120 of 2018</w:t>
      </w:r>
      <w:r w:rsidR="008D35A5">
        <w:rPr>
          <w:sz w:val="26"/>
          <w:szCs w:val="26"/>
        </w:rPr>
        <w:t xml:space="preserve">, Docket No. M-2019-3013286 (Secretarial Letter issued October 24, 2019). </w:t>
      </w:r>
      <w:r w:rsidR="00AF4D98">
        <w:rPr>
          <w:sz w:val="26"/>
          <w:szCs w:val="26"/>
        </w:rPr>
        <w:t xml:space="preserve"> </w:t>
      </w:r>
      <w:r w:rsidR="00EE46C1">
        <w:rPr>
          <w:sz w:val="26"/>
          <w:szCs w:val="26"/>
        </w:rPr>
        <w:t xml:space="preserve">The </w:t>
      </w:r>
      <w:r w:rsidR="003F1B43">
        <w:rPr>
          <w:sz w:val="26"/>
          <w:szCs w:val="26"/>
        </w:rPr>
        <w:t>Secretarial</w:t>
      </w:r>
      <w:r w:rsidR="00EE46C1">
        <w:rPr>
          <w:sz w:val="26"/>
          <w:szCs w:val="26"/>
        </w:rPr>
        <w:t xml:space="preserve"> Letter directed the filing of comments by November 22, 2019.</w:t>
      </w:r>
      <w:r w:rsidR="00EE46C1" w:rsidRPr="00EE46C1">
        <w:rPr>
          <w:rStyle w:val="FootnoteReference"/>
          <w:sz w:val="26"/>
          <w:szCs w:val="26"/>
        </w:rPr>
        <w:t xml:space="preserve"> </w:t>
      </w:r>
      <w:r w:rsidR="00EE46C1">
        <w:rPr>
          <w:rStyle w:val="FootnoteReference"/>
          <w:sz w:val="26"/>
          <w:szCs w:val="26"/>
        </w:rPr>
        <w:footnoteReference w:id="2"/>
      </w:r>
      <w:r w:rsidR="00EE46C1">
        <w:rPr>
          <w:sz w:val="26"/>
          <w:szCs w:val="26"/>
        </w:rPr>
        <w:t xml:space="preserve">  </w:t>
      </w:r>
      <w:r w:rsidR="00456490">
        <w:rPr>
          <w:sz w:val="26"/>
          <w:szCs w:val="26"/>
        </w:rPr>
        <w:t xml:space="preserve">The </w:t>
      </w:r>
      <w:r w:rsidR="009E5937">
        <w:rPr>
          <w:sz w:val="26"/>
          <w:szCs w:val="26"/>
        </w:rPr>
        <w:t>Secreta</w:t>
      </w:r>
      <w:r w:rsidR="00456490">
        <w:rPr>
          <w:sz w:val="26"/>
          <w:szCs w:val="26"/>
        </w:rPr>
        <w:t>rial Letter also scheduled a</w:t>
      </w:r>
      <w:r w:rsidR="009E5937">
        <w:rPr>
          <w:sz w:val="26"/>
          <w:szCs w:val="26"/>
        </w:rPr>
        <w:t xml:space="preserve"> working </w:t>
      </w:r>
      <w:r w:rsidR="009E5937" w:rsidRPr="00711BD9">
        <w:rPr>
          <w:sz w:val="26"/>
          <w:szCs w:val="26"/>
        </w:rPr>
        <w:t xml:space="preserve">group </w:t>
      </w:r>
      <w:r w:rsidR="003F1B43" w:rsidRPr="00711BD9">
        <w:rPr>
          <w:sz w:val="26"/>
          <w:szCs w:val="26"/>
        </w:rPr>
        <w:t>meeting to</w:t>
      </w:r>
      <w:r w:rsidR="00456490" w:rsidRPr="00711BD9">
        <w:rPr>
          <w:sz w:val="26"/>
          <w:szCs w:val="26"/>
        </w:rPr>
        <w:t xml:space="preserve"> convene on</w:t>
      </w:r>
      <w:r w:rsidR="009E5937" w:rsidRPr="00711BD9">
        <w:rPr>
          <w:sz w:val="26"/>
          <w:szCs w:val="26"/>
        </w:rPr>
        <w:t xml:space="preserve"> December 19, 2019.  </w:t>
      </w:r>
      <w:r w:rsidR="00456490" w:rsidRPr="00711BD9">
        <w:rPr>
          <w:sz w:val="26"/>
          <w:szCs w:val="26"/>
        </w:rPr>
        <w:t xml:space="preserve">Notice of the meeting was published in the </w:t>
      </w:r>
      <w:r w:rsidR="00456490" w:rsidRPr="00711BD9">
        <w:rPr>
          <w:i/>
          <w:sz w:val="26"/>
          <w:szCs w:val="26"/>
        </w:rPr>
        <w:t>Pennsylvania Bulletin</w:t>
      </w:r>
      <w:r w:rsidR="00456490" w:rsidRPr="00711BD9">
        <w:rPr>
          <w:sz w:val="26"/>
          <w:szCs w:val="26"/>
        </w:rPr>
        <w:t xml:space="preserve"> on November 2, 2019.  </w:t>
      </w:r>
      <w:r w:rsidR="00456490" w:rsidRPr="00711BD9">
        <w:rPr>
          <w:i/>
          <w:sz w:val="26"/>
          <w:szCs w:val="26"/>
        </w:rPr>
        <w:t>See</w:t>
      </w:r>
      <w:r w:rsidR="00456490" w:rsidRPr="00711BD9">
        <w:rPr>
          <w:sz w:val="26"/>
          <w:szCs w:val="26"/>
        </w:rPr>
        <w:t xml:space="preserve"> 49 </w:t>
      </w:r>
      <w:proofErr w:type="spellStart"/>
      <w:r w:rsidR="00456490" w:rsidRPr="00711BD9">
        <w:rPr>
          <w:sz w:val="26"/>
          <w:szCs w:val="26"/>
        </w:rPr>
        <w:t>Pa.B</w:t>
      </w:r>
      <w:proofErr w:type="spellEnd"/>
      <w:r w:rsidR="00456490" w:rsidRPr="00711BD9">
        <w:rPr>
          <w:sz w:val="26"/>
          <w:szCs w:val="26"/>
        </w:rPr>
        <w:t>. 6652.</w:t>
      </w:r>
    </w:p>
    <w:p w14:paraId="1F9BDEE3" w14:textId="77777777" w:rsidR="00711BD9" w:rsidRDefault="00711BD9" w:rsidP="003F3431">
      <w:pPr>
        <w:spacing w:line="360" w:lineRule="auto"/>
        <w:ind w:firstLine="720"/>
        <w:rPr>
          <w:sz w:val="26"/>
          <w:szCs w:val="26"/>
        </w:rPr>
      </w:pPr>
    </w:p>
    <w:p w14:paraId="0ECD94E4" w14:textId="1C76A847" w:rsidR="00AF4D98" w:rsidRDefault="00AF4D98" w:rsidP="00AF4D98">
      <w:pPr>
        <w:spacing w:line="360" w:lineRule="auto"/>
        <w:ind w:firstLine="720"/>
        <w:rPr>
          <w:sz w:val="26"/>
          <w:szCs w:val="26"/>
        </w:rPr>
      </w:pPr>
      <w:r>
        <w:rPr>
          <w:sz w:val="26"/>
          <w:szCs w:val="26"/>
        </w:rPr>
        <w:t xml:space="preserve">On November 1, 2019, the Commission issued an Order </w:t>
      </w:r>
      <w:r w:rsidR="003F1B43">
        <w:rPr>
          <w:sz w:val="26"/>
          <w:szCs w:val="26"/>
        </w:rPr>
        <w:t>in accordance</w:t>
      </w:r>
      <w:r>
        <w:rPr>
          <w:sz w:val="26"/>
          <w:szCs w:val="26"/>
        </w:rPr>
        <w:t xml:space="preserve"> w</w:t>
      </w:r>
      <w:r w:rsidR="003F1B43">
        <w:rPr>
          <w:sz w:val="26"/>
          <w:szCs w:val="26"/>
        </w:rPr>
        <w:t xml:space="preserve">ith </w:t>
      </w:r>
      <w:r w:rsidR="00456490">
        <w:rPr>
          <w:sz w:val="26"/>
          <w:szCs w:val="26"/>
        </w:rPr>
        <w:t xml:space="preserve">the </w:t>
      </w:r>
      <w:r>
        <w:rPr>
          <w:sz w:val="26"/>
          <w:szCs w:val="26"/>
        </w:rPr>
        <w:t xml:space="preserve">Joint Motion.  </w:t>
      </w:r>
      <w:r w:rsidRPr="00151B43">
        <w:rPr>
          <w:i/>
          <w:iCs/>
          <w:sz w:val="26"/>
          <w:szCs w:val="26"/>
        </w:rPr>
        <w:t>Implementation of Act 120 of 2018</w:t>
      </w:r>
      <w:r>
        <w:rPr>
          <w:sz w:val="26"/>
          <w:szCs w:val="26"/>
        </w:rPr>
        <w:t xml:space="preserve">, Docket No. M-2019-3013286 (Order </w:t>
      </w:r>
      <w:r>
        <w:rPr>
          <w:sz w:val="26"/>
          <w:szCs w:val="26"/>
        </w:rPr>
        <w:lastRenderedPageBreak/>
        <w:t>entered November 1, 2019)</w:t>
      </w:r>
      <w:r w:rsidR="00693228">
        <w:rPr>
          <w:sz w:val="26"/>
          <w:szCs w:val="26"/>
        </w:rPr>
        <w:t xml:space="preserve"> (</w:t>
      </w:r>
      <w:r w:rsidR="00693228" w:rsidRPr="00305225">
        <w:rPr>
          <w:i/>
          <w:iCs/>
          <w:sz w:val="26"/>
          <w:szCs w:val="26"/>
        </w:rPr>
        <w:t>November 1, 2019</w:t>
      </w:r>
      <w:r w:rsidR="00693228">
        <w:rPr>
          <w:sz w:val="26"/>
          <w:szCs w:val="26"/>
        </w:rPr>
        <w:t xml:space="preserve"> </w:t>
      </w:r>
      <w:r w:rsidR="00693228" w:rsidRPr="00305225">
        <w:rPr>
          <w:i/>
          <w:iCs/>
          <w:sz w:val="26"/>
          <w:szCs w:val="26"/>
        </w:rPr>
        <w:t>Implementation Order</w:t>
      </w:r>
      <w:r w:rsidR="00693228">
        <w:rPr>
          <w:sz w:val="26"/>
          <w:szCs w:val="26"/>
        </w:rPr>
        <w:t>)</w:t>
      </w:r>
      <w:r>
        <w:rPr>
          <w:sz w:val="26"/>
          <w:szCs w:val="26"/>
        </w:rPr>
        <w:t>.</w:t>
      </w:r>
      <w:r w:rsidR="00456490">
        <w:rPr>
          <w:sz w:val="26"/>
          <w:szCs w:val="26"/>
        </w:rPr>
        <w:t xml:space="preserve">  The Order reiterated the steps to be taken</w:t>
      </w:r>
      <w:r w:rsidR="002D00BE">
        <w:rPr>
          <w:sz w:val="26"/>
          <w:szCs w:val="26"/>
        </w:rPr>
        <w:t xml:space="preserve"> by staff </w:t>
      </w:r>
      <w:r w:rsidR="00456490">
        <w:rPr>
          <w:sz w:val="26"/>
          <w:szCs w:val="26"/>
        </w:rPr>
        <w:t xml:space="preserve">to </w:t>
      </w:r>
      <w:r w:rsidR="002D00BE">
        <w:rPr>
          <w:sz w:val="26"/>
          <w:szCs w:val="26"/>
        </w:rPr>
        <w:t>conduct</w:t>
      </w:r>
      <w:r w:rsidR="00456490">
        <w:rPr>
          <w:sz w:val="26"/>
          <w:szCs w:val="26"/>
        </w:rPr>
        <w:t xml:space="preserve"> </w:t>
      </w:r>
      <w:r w:rsidR="003F1B43">
        <w:rPr>
          <w:sz w:val="26"/>
          <w:szCs w:val="26"/>
        </w:rPr>
        <w:t xml:space="preserve">a </w:t>
      </w:r>
      <w:r w:rsidR="00456490">
        <w:rPr>
          <w:sz w:val="26"/>
          <w:szCs w:val="26"/>
        </w:rPr>
        <w:t>further examination of Act 120.</w:t>
      </w:r>
    </w:p>
    <w:p w14:paraId="7FD5A167" w14:textId="77777777" w:rsidR="00AF4D98" w:rsidRDefault="00AF4D98" w:rsidP="008D35A5">
      <w:pPr>
        <w:spacing w:line="360" w:lineRule="auto"/>
        <w:ind w:firstLine="720"/>
        <w:rPr>
          <w:sz w:val="26"/>
          <w:szCs w:val="26"/>
        </w:rPr>
      </w:pPr>
    </w:p>
    <w:p w14:paraId="419DDD8F" w14:textId="5C4A013F" w:rsidR="00151B43" w:rsidRDefault="002B7517" w:rsidP="00EE46C1">
      <w:pPr>
        <w:spacing w:line="360" w:lineRule="auto"/>
        <w:ind w:firstLine="720"/>
        <w:rPr>
          <w:sz w:val="26"/>
          <w:szCs w:val="26"/>
        </w:rPr>
      </w:pPr>
      <w:r>
        <w:rPr>
          <w:sz w:val="26"/>
          <w:szCs w:val="26"/>
        </w:rPr>
        <w:t xml:space="preserve">On November 19, 2020, the County of Northampton </w:t>
      </w:r>
      <w:r w:rsidR="00562AB9">
        <w:rPr>
          <w:sz w:val="26"/>
          <w:szCs w:val="26"/>
        </w:rPr>
        <w:t xml:space="preserve">(Northampton County) </w:t>
      </w:r>
      <w:r w:rsidR="00562AB9">
        <w:br/>
      </w:r>
      <w:r>
        <w:rPr>
          <w:sz w:val="26"/>
          <w:szCs w:val="26"/>
        </w:rPr>
        <w:t xml:space="preserve">filed </w:t>
      </w:r>
      <w:r w:rsidR="008D4A7F">
        <w:rPr>
          <w:sz w:val="26"/>
          <w:szCs w:val="26"/>
        </w:rPr>
        <w:t xml:space="preserve">with the Commission </w:t>
      </w:r>
      <w:r>
        <w:rPr>
          <w:sz w:val="26"/>
          <w:szCs w:val="26"/>
        </w:rPr>
        <w:t xml:space="preserve">comments in response to the </w:t>
      </w:r>
      <w:r w:rsidR="00562AB9">
        <w:rPr>
          <w:sz w:val="26"/>
          <w:szCs w:val="26"/>
        </w:rPr>
        <w:t xml:space="preserve">October 24, 2019 </w:t>
      </w:r>
      <w:r>
        <w:rPr>
          <w:sz w:val="26"/>
          <w:szCs w:val="26"/>
        </w:rPr>
        <w:t xml:space="preserve">directed questions.  </w:t>
      </w:r>
      <w:r w:rsidR="00F83B25">
        <w:rPr>
          <w:sz w:val="26"/>
          <w:szCs w:val="26"/>
        </w:rPr>
        <w:t>On November 21, 2019, Pennsylvania</w:t>
      </w:r>
      <w:r w:rsidR="00D316EA">
        <w:rPr>
          <w:sz w:val="26"/>
          <w:szCs w:val="26"/>
        </w:rPr>
        <w:t>-</w:t>
      </w:r>
      <w:r w:rsidR="00F83B25">
        <w:rPr>
          <w:sz w:val="26"/>
          <w:szCs w:val="26"/>
        </w:rPr>
        <w:t xml:space="preserve">American Water Company (PAWC) filed comments.  On </w:t>
      </w:r>
      <w:r w:rsidR="00EE46C1">
        <w:rPr>
          <w:sz w:val="26"/>
          <w:szCs w:val="26"/>
        </w:rPr>
        <w:t xml:space="preserve">November 22, 2019, </w:t>
      </w:r>
      <w:r w:rsidR="009E5937">
        <w:rPr>
          <w:sz w:val="26"/>
          <w:szCs w:val="26"/>
        </w:rPr>
        <w:t xml:space="preserve">the </w:t>
      </w:r>
      <w:r w:rsidR="00EE46C1">
        <w:rPr>
          <w:sz w:val="26"/>
          <w:szCs w:val="26"/>
        </w:rPr>
        <w:t xml:space="preserve">following stakeholders </w:t>
      </w:r>
      <w:r w:rsidR="008D4A7F">
        <w:rPr>
          <w:sz w:val="26"/>
          <w:szCs w:val="26"/>
        </w:rPr>
        <w:t xml:space="preserve">also </w:t>
      </w:r>
      <w:r w:rsidR="00EE46C1">
        <w:rPr>
          <w:sz w:val="26"/>
          <w:szCs w:val="26"/>
        </w:rPr>
        <w:t xml:space="preserve">filed comments in response to the directed questions: the </w:t>
      </w:r>
      <w:r w:rsidR="009E5937">
        <w:rPr>
          <w:sz w:val="26"/>
          <w:szCs w:val="26"/>
        </w:rPr>
        <w:t>Coalition for Affordable Utility Service and Energy (CAUSE-PA)</w:t>
      </w:r>
      <w:r w:rsidR="003708FB">
        <w:rPr>
          <w:sz w:val="26"/>
          <w:szCs w:val="26"/>
        </w:rPr>
        <w:t>,</w:t>
      </w:r>
      <w:r w:rsidR="00D30F49">
        <w:rPr>
          <w:sz w:val="26"/>
          <w:szCs w:val="26"/>
        </w:rPr>
        <w:t xml:space="preserve"> Green &amp; Healthy Homes Initiative</w:t>
      </w:r>
      <w:r w:rsidR="009E5937">
        <w:rPr>
          <w:sz w:val="26"/>
          <w:szCs w:val="26"/>
        </w:rPr>
        <w:t xml:space="preserve"> (GHH</w:t>
      </w:r>
      <w:r w:rsidR="003708FB">
        <w:rPr>
          <w:sz w:val="26"/>
          <w:szCs w:val="26"/>
        </w:rPr>
        <w:t>I),</w:t>
      </w:r>
      <w:r w:rsidR="009E5937">
        <w:rPr>
          <w:sz w:val="26"/>
          <w:szCs w:val="26"/>
        </w:rPr>
        <w:t xml:space="preserve"> and Pittsburgh United (UNITED)</w:t>
      </w:r>
      <w:r w:rsidR="00F83B25">
        <w:rPr>
          <w:sz w:val="26"/>
          <w:szCs w:val="26"/>
        </w:rPr>
        <w:t xml:space="preserve"> collectively</w:t>
      </w:r>
      <w:r w:rsidR="00456490">
        <w:rPr>
          <w:sz w:val="26"/>
          <w:szCs w:val="26"/>
        </w:rPr>
        <w:t xml:space="preserve">; </w:t>
      </w:r>
      <w:r w:rsidR="009E5937">
        <w:rPr>
          <w:sz w:val="26"/>
          <w:szCs w:val="26"/>
        </w:rPr>
        <w:t>the Natural Resources Defense Council (NRDC)</w:t>
      </w:r>
      <w:r w:rsidR="00456490">
        <w:rPr>
          <w:sz w:val="26"/>
          <w:szCs w:val="26"/>
        </w:rPr>
        <w:t xml:space="preserve">; </w:t>
      </w:r>
      <w:r w:rsidR="009E5937">
        <w:rPr>
          <w:sz w:val="26"/>
          <w:szCs w:val="26"/>
        </w:rPr>
        <w:t xml:space="preserve">the </w:t>
      </w:r>
      <w:r w:rsidR="00804B27">
        <w:rPr>
          <w:sz w:val="26"/>
          <w:szCs w:val="26"/>
        </w:rPr>
        <w:t>Office of Consumer Advocate (</w:t>
      </w:r>
      <w:r w:rsidR="00EE46C1">
        <w:rPr>
          <w:sz w:val="26"/>
          <w:szCs w:val="26"/>
        </w:rPr>
        <w:t>OCA</w:t>
      </w:r>
      <w:r w:rsidR="00804B27">
        <w:rPr>
          <w:sz w:val="26"/>
          <w:szCs w:val="26"/>
        </w:rPr>
        <w:t>)</w:t>
      </w:r>
      <w:r w:rsidR="00EE46C1">
        <w:rPr>
          <w:sz w:val="26"/>
          <w:szCs w:val="26"/>
        </w:rPr>
        <w:t xml:space="preserve">; </w:t>
      </w:r>
      <w:r w:rsidR="009E5937">
        <w:rPr>
          <w:sz w:val="26"/>
          <w:szCs w:val="26"/>
        </w:rPr>
        <w:t>Aqua</w:t>
      </w:r>
      <w:r w:rsidR="00804B27">
        <w:rPr>
          <w:sz w:val="26"/>
          <w:szCs w:val="26"/>
        </w:rPr>
        <w:t xml:space="preserve"> Pennsylvania, Inc. (Aqua)</w:t>
      </w:r>
      <w:r w:rsidR="0057636F">
        <w:rPr>
          <w:sz w:val="26"/>
          <w:szCs w:val="26"/>
        </w:rPr>
        <w:t xml:space="preserve">; </w:t>
      </w:r>
      <w:r w:rsidR="00EE46C1">
        <w:rPr>
          <w:sz w:val="26"/>
          <w:szCs w:val="26"/>
        </w:rPr>
        <w:t>Suez</w:t>
      </w:r>
      <w:r w:rsidR="00804B27">
        <w:rPr>
          <w:sz w:val="26"/>
          <w:szCs w:val="26"/>
        </w:rPr>
        <w:t xml:space="preserve"> Water Pennsylvania, Inc. (SUEZ)</w:t>
      </w:r>
      <w:r w:rsidR="00F83B25">
        <w:rPr>
          <w:sz w:val="26"/>
          <w:szCs w:val="26"/>
        </w:rPr>
        <w:t xml:space="preserve">; </w:t>
      </w:r>
      <w:r w:rsidR="0057636F">
        <w:rPr>
          <w:sz w:val="26"/>
          <w:szCs w:val="26"/>
        </w:rPr>
        <w:t>the Office of Small Business Advocate (OSBA); Pittsburg</w:t>
      </w:r>
      <w:r w:rsidR="003708FB">
        <w:rPr>
          <w:sz w:val="26"/>
          <w:szCs w:val="26"/>
        </w:rPr>
        <w:t>h</w:t>
      </w:r>
      <w:r w:rsidR="0057636F">
        <w:rPr>
          <w:sz w:val="26"/>
          <w:szCs w:val="26"/>
        </w:rPr>
        <w:t xml:space="preserve"> Water and Sewer Authority (PWSA); </w:t>
      </w:r>
      <w:r w:rsidR="00F83B25">
        <w:rPr>
          <w:sz w:val="26"/>
          <w:szCs w:val="26"/>
        </w:rPr>
        <w:t xml:space="preserve">and </w:t>
      </w:r>
      <w:r w:rsidR="0057636F">
        <w:rPr>
          <w:sz w:val="26"/>
          <w:szCs w:val="26"/>
        </w:rPr>
        <w:t>Columbia Water Company (Columbia</w:t>
      </w:r>
      <w:r w:rsidR="00D30F49">
        <w:rPr>
          <w:sz w:val="26"/>
          <w:szCs w:val="26"/>
        </w:rPr>
        <w:t xml:space="preserve"> Water</w:t>
      </w:r>
      <w:r w:rsidR="0057636F">
        <w:rPr>
          <w:sz w:val="26"/>
          <w:szCs w:val="26"/>
        </w:rPr>
        <w:t>)</w:t>
      </w:r>
      <w:r w:rsidR="00EE46C1">
        <w:rPr>
          <w:sz w:val="26"/>
          <w:szCs w:val="26"/>
        </w:rPr>
        <w:t>.</w:t>
      </w:r>
    </w:p>
    <w:p w14:paraId="60499B94" w14:textId="77777777" w:rsidR="0057636F" w:rsidRDefault="0057636F" w:rsidP="008D35A5">
      <w:pPr>
        <w:spacing w:line="360" w:lineRule="auto"/>
        <w:ind w:firstLine="720"/>
        <w:rPr>
          <w:sz w:val="26"/>
          <w:szCs w:val="26"/>
        </w:rPr>
      </w:pPr>
    </w:p>
    <w:p w14:paraId="02E25470" w14:textId="0EC7680D" w:rsidR="00806C61" w:rsidRDefault="0057636F" w:rsidP="00802014">
      <w:pPr>
        <w:spacing w:line="360" w:lineRule="auto"/>
        <w:ind w:firstLine="720"/>
        <w:rPr>
          <w:sz w:val="26"/>
          <w:szCs w:val="26"/>
        </w:rPr>
      </w:pPr>
      <w:r>
        <w:rPr>
          <w:sz w:val="26"/>
          <w:szCs w:val="26"/>
        </w:rPr>
        <w:t xml:space="preserve">On December 3, 2019, the Commission issued a Secretarial Letter </w:t>
      </w:r>
      <w:r w:rsidR="00EE46C1">
        <w:rPr>
          <w:sz w:val="26"/>
          <w:szCs w:val="26"/>
        </w:rPr>
        <w:t>containing further</w:t>
      </w:r>
      <w:r>
        <w:rPr>
          <w:sz w:val="26"/>
          <w:szCs w:val="26"/>
        </w:rPr>
        <w:t xml:space="preserve"> </w:t>
      </w:r>
      <w:r w:rsidR="003708FB">
        <w:rPr>
          <w:sz w:val="26"/>
          <w:szCs w:val="26"/>
        </w:rPr>
        <w:t>details regarding the</w:t>
      </w:r>
      <w:r>
        <w:rPr>
          <w:sz w:val="26"/>
          <w:szCs w:val="26"/>
        </w:rPr>
        <w:t xml:space="preserve"> working group meeting and not</w:t>
      </w:r>
      <w:r w:rsidR="003708FB">
        <w:rPr>
          <w:sz w:val="26"/>
          <w:szCs w:val="26"/>
        </w:rPr>
        <w:t>ed</w:t>
      </w:r>
      <w:r>
        <w:rPr>
          <w:sz w:val="26"/>
          <w:szCs w:val="26"/>
        </w:rPr>
        <w:t xml:space="preserve"> that stakeholders may submit reply comments by January 1</w:t>
      </w:r>
      <w:r w:rsidR="003708FB">
        <w:rPr>
          <w:sz w:val="26"/>
          <w:szCs w:val="26"/>
        </w:rPr>
        <w:t xml:space="preserve">6, 2020.  </w:t>
      </w:r>
      <w:r w:rsidRPr="00151B43">
        <w:rPr>
          <w:i/>
          <w:iCs/>
          <w:sz w:val="26"/>
          <w:szCs w:val="26"/>
        </w:rPr>
        <w:t>Implementation of Act 120 of 2018</w:t>
      </w:r>
      <w:r>
        <w:rPr>
          <w:sz w:val="26"/>
          <w:szCs w:val="26"/>
        </w:rPr>
        <w:t xml:space="preserve">, Docket No. M-2019-3013286 (Secretarial Letter issued December 3, 2019).  </w:t>
      </w:r>
    </w:p>
    <w:p w14:paraId="3FCDEDBB" w14:textId="77777777" w:rsidR="00806C61" w:rsidRDefault="00806C61" w:rsidP="00802014">
      <w:pPr>
        <w:spacing w:line="360" w:lineRule="auto"/>
        <w:ind w:firstLine="720"/>
        <w:rPr>
          <w:sz w:val="26"/>
          <w:szCs w:val="26"/>
        </w:rPr>
      </w:pPr>
    </w:p>
    <w:p w14:paraId="362457DA" w14:textId="0D3ADB27" w:rsidR="00267A85" w:rsidRDefault="0057636F" w:rsidP="00F47533">
      <w:pPr>
        <w:spacing w:line="360" w:lineRule="auto"/>
        <w:ind w:firstLine="720"/>
        <w:rPr>
          <w:sz w:val="26"/>
          <w:szCs w:val="26"/>
        </w:rPr>
      </w:pPr>
      <w:r>
        <w:rPr>
          <w:sz w:val="26"/>
          <w:szCs w:val="26"/>
        </w:rPr>
        <w:t>The working group</w:t>
      </w:r>
      <w:r w:rsidR="00806C61">
        <w:rPr>
          <w:sz w:val="26"/>
          <w:szCs w:val="26"/>
        </w:rPr>
        <w:t xml:space="preserve"> meeting</w:t>
      </w:r>
      <w:r>
        <w:rPr>
          <w:sz w:val="26"/>
          <w:szCs w:val="26"/>
        </w:rPr>
        <w:t xml:space="preserve"> convened on December 19, 2019.  The following stakeholders </w:t>
      </w:r>
      <w:r w:rsidR="003708FB">
        <w:rPr>
          <w:sz w:val="26"/>
          <w:szCs w:val="26"/>
        </w:rPr>
        <w:t>attend</w:t>
      </w:r>
      <w:r w:rsidR="00EE46C1">
        <w:rPr>
          <w:sz w:val="26"/>
          <w:szCs w:val="26"/>
        </w:rPr>
        <w:t>ed</w:t>
      </w:r>
      <w:r w:rsidR="003708FB">
        <w:rPr>
          <w:sz w:val="26"/>
          <w:szCs w:val="26"/>
        </w:rPr>
        <w:t xml:space="preserve"> the meeting: </w:t>
      </w:r>
      <w:r w:rsidR="002B7517">
        <w:rPr>
          <w:sz w:val="26"/>
          <w:szCs w:val="26"/>
        </w:rPr>
        <w:t>Northampton</w:t>
      </w:r>
      <w:r w:rsidR="000F15CE">
        <w:rPr>
          <w:sz w:val="26"/>
          <w:szCs w:val="26"/>
        </w:rPr>
        <w:t xml:space="preserve"> County</w:t>
      </w:r>
      <w:r w:rsidR="000C5B69">
        <w:rPr>
          <w:sz w:val="26"/>
          <w:szCs w:val="26"/>
        </w:rPr>
        <w:t>;</w:t>
      </w:r>
      <w:r w:rsidR="002B7517">
        <w:rPr>
          <w:sz w:val="26"/>
          <w:szCs w:val="26"/>
        </w:rPr>
        <w:t xml:space="preserve"> </w:t>
      </w:r>
      <w:r w:rsidR="00EE46C1">
        <w:rPr>
          <w:sz w:val="26"/>
          <w:szCs w:val="26"/>
        </w:rPr>
        <w:t xml:space="preserve">PAWC; </w:t>
      </w:r>
      <w:r w:rsidR="003708FB">
        <w:rPr>
          <w:sz w:val="26"/>
          <w:szCs w:val="26"/>
        </w:rPr>
        <w:t>CAUSE-PA</w:t>
      </w:r>
      <w:r w:rsidR="00F83B25">
        <w:rPr>
          <w:sz w:val="26"/>
          <w:szCs w:val="26"/>
        </w:rPr>
        <w:t>;</w:t>
      </w:r>
      <w:r w:rsidR="003708FB">
        <w:rPr>
          <w:sz w:val="26"/>
          <w:szCs w:val="26"/>
        </w:rPr>
        <w:t xml:space="preserve"> GHHI</w:t>
      </w:r>
      <w:r w:rsidR="00EE46C1">
        <w:rPr>
          <w:sz w:val="26"/>
          <w:szCs w:val="26"/>
        </w:rPr>
        <w:t>;</w:t>
      </w:r>
      <w:r w:rsidR="003708FB">
        <w:rPr>
          <w:sz w:val="26"/>
          <w:szCs w:val="26"/>
        </w:rPr>
        <w:t xml:space="preserve"> the NRDC; the OCA; Aqua; </w:t>
      </w:r>
      <w:r w:rsidR="2D8C5D19" w:rsidRPr="226BF813">
        <w:rPr>
          <w:sz w:val="26"/>
          <w:szCs w:val="26"/>
        </w:rPr>
        <w:t>S</w:t>
      </w:r>
      <w:r w:rsidR="1C0D599F" w:rsidRPr="226BF813">
        <w:rPr>
          <w:sz w:val="26"/>
          <w:szCs w:val="26"/>
        </w:rPr>
        <w:t>UEZ</w:t>
      </w:r>
      <w:r w:rsidR="003708FB">
        <w:rPr>
          <w:sz w:val="26"/>
          <w:szCs w:val="26"/>
        </w:rPr>
        <w:t>; the OSBA; PWSA; Columbia</w:t>
      </w:r>
      <w:r w:rsidR="00EE46C1">
        <w:rPr>
          <w:sz w:val="26"/>
          <w:szCs w:val="26"/>
        </w:rPr>
        <w:t xml:space="preserve"> Water</w:t>
      </w:r>
      <w:r w:rsidR="003708FB">
        <w:rPr>
          <w:sz w:val="26"/>
          <w:szCs w:val="26"/>
        </w:rPr>
        <w:t xml:space="preserve">; </w:t>
      </w:r>
      <w:r w:rsidR="00EE46C1">
        <w:rPr>
          <w:sz w:val="26"/>
          <w:szCs w:val="26"/>
        </w:rPr>
        <w:t>PENNVEST</w:t>
      </w:r>
      <w:r w:rsidR="00562AB9">
        <w:rPr>
          <w:sz w:val="26"/>
          <w:szCs w:val="26"/>
        </w:rPr>
        <w:t>;</w:t>
      </w:r>
      <w:r w:rsidR="00D30F49">
        <w:rPr>
          <w:sz w:val="26"/>
          <w:szCs w:val="26"/>
        </w:rPr>
        <w:t xml:space="preserve"> the </w:t>
      </w:r>
      <w:r w:rsidR="00802014">
        <w:rPr>
          <w:sz w:val="26"/>
          <w:szCs w:val="26"/>
        </w:rPr>
        <w:t xml:space="preserve">Public Utility Law Project (PULP); the </w:t>
      </w:r>
      <w:r w:rsidR="00D30F49">
        <w:rPr>
          <w:sz w:val="26"/>
          <w:szCs w:val="26"/>
        </w:rPr>
        <w:t>Bureau of Investigation and Enforcement (BI&amp;E</w:t>
      </w:r>
      <w:r w:rsidR="6223096B" w:rsidRPr="226BF813">
        <w:rPr>
          <w:sz w:val="26"/>
          <w:szCs w:val="26"/>
        </w:rPr>
        <w:t>)</w:t>
      </w:r>
      <w:r w:rsidR="07E7EC67" w:rsidRPr="226BF813">
        <w:rPr>
          <w:sz w:val="26"/>
          <w:szCs w:val="26"/>
        </w:rPr>
        <w:t>;</w:t>
      </w:r>
      <w:r w:rsidR="00D30F49">
        <w:rPr>
          <w:sz w:val="26"/>
          <w:szCs w:val="26"/>
        </w:rPr>
        <w:t xml:space="preserve"> </w:t>
      </w:r>
      <w:r w:rsidR="00EE46C1">
        <w:rPr>
          <w:sz w:val="26"/>
          <w:szCs w:val="26"/>
        </w:rPr>
        <w:t xml:space="preserve">and </w:t>
      </w:r>
      <w:r w:rsidR="00D30F49">
        <w:rPr>
          <w:sz w:val="26"/>
          <w:szCs w:val="26"/>
        </w:rPr>
        <w:t>York Water</w:t>
      </w:r>
      <w:r w:rsidR="00802014">
        <w:rPr>
          <w:sz w:val="26"/>
          <w:szCs w:val="26"/>
        </w:rPr>
        <w:t xml:space="preserve">.  </w:t>
      </w:r>
      <w:r w:rsidR="00806C61">
        <w:rPr>
          <w:sz w:val="26"/>
          <w:szCs w:val="26"/>
        </w:rPr>
        <w:t xml:space="preserve">The three-hour working group meeting started with a presentation by TUS staff, including questions for the utilities and </w:t>
      </w:r>
      <w:r w:rsidR="00F47533">
        <w:rPr>
          <w:sz w:val="26"/>
          <w:szCs w:val="26"/>
        </w:rPr>
        <w:t>other entities</w:t>
      </w:r>
      <w:r w:rsidR="00806C61">
        <w:rPr>
          <w:sz w:val="26"/>
          <w:szCs w:val="26"/>
        </w:rPr>
        <w:t xml:space="preserve"> in attendance, followed by an open dialogue regarding </w:t>
      </w:r>
      <w:r w:rsidR="00DB479C">
        <w:rPr>
          <w:sz w:val="26"/>
          <w:szCs w:val="26"/>
        </w:rPr>
        <w:t>t</w:t>
      </w:r>
      <w:r w:rsidR="00592AAB">
        <w:rPr>
          <w:sz w:val="26"/>
          <w:szCs w:val="26"/>
        </w:rPr>
        <w:t>h</w:t>
      </w:r>
      <w:r w:rsidR="00DB479C">
        <w:rPr>
          <w:sz w:val="26"/>
          <w:szCs w:val="26"/>
        </w:rPr>
        <w:t>e</w:t>
      </w:r>
      <w:r w:rsidR="00806C61">
        <w:rPr>
          <w:sz w:val="26"/>
          <w:szCs w:val="26"/>
        </w:rPr>
        <w:t xml:space="preserve"> replacement </w:t>
      </w:r>
      <w:r w:rsidR="00DB479C">
        <w:rPr>
          <w:sz w:val="26"/>
          <w:szCs w:val="26"/>
        </w:rPr>
        <w:t xml:space="preserve">of </w:t>
      </w:r>
      <w:r w:rsidR="00806C61">
        <w:rPr>
          <w:sz w:val="26"/>
          <w:szCs w:val="26"/>
        </w:rPr>
        <w:t>LSL</w:t>
      </w:r>
      <w:r w:rsidR="00267A85">
        <w:rPr>
          <w:sz w:val="26"/>
          <w:szCs w:val="26"/>
        </w:rPr>
        <w:t>s</w:t>
      </w:r>
      <w:r w:rsidR="00806C61">
        <w:rPr>
          <w:sz w:val="26"/>
          <w:szCs w:val="26"/>
        </w:rPr>
        <w:t xml:space="preserve"> and</w:t>
      </w:r>
      <w:r w:rsidR="00267A85">
        <w:rPr>
          <w:sz w:val="26"/>
          <w:szCs w:val="26"/>
        </w:rPr>
        <w:t xml:space="preserve"> DWSL</w:t>
      </w:r>
      <w:r w:rsidR="00DB479C">
        <w:rPr>
          <w:sz w:val="26"/>
          <w:szCs w:val="26"/>
        </w:rPr>
        <w:t>s as it pertains to</w:t>
      </w:r>
      <w:r w:rsidR="00806C61">
        <w:rPr>
          <w:sz w:val="26"/>
          <w:szCs w:val="26"/>
        </w:rPr>
        <w:t xml:space="preserve"> planning and reporting, communication, replacements, refusals,</w:t>
      </w:r>
    </w:p>
    <w:p w14:paraId="5A25FCBF" w14:textId="3F6B6383" w:rsidR="0057636F" w:rsidRDefault="0035328B" w:rsidP="00267A85">
      <w:pPr>
        <w:spacing w:line="360" w:lineRule="auto"/>
        <w:rPr>
          <w:sz w:val="26"/>
          <w:szCs w:val="26"/>
        </w:rPr>
      </w:pPr>
      <w:r>
        <w:rPr>
          <w:sz w:val="26"/>
          <w:szCs w:val="26"/>
        </w:rPr>
        <w:t xml:space="preserve">66 Pa. C.S. § </w:t>
      </w:r>
      <w:r w:rsidR="00806C61">
        <w:rPr>
          <w:sz w:val="26"/>
          <w:szCs w:val="26"/>
        </w:rPr>
        <w:t>1311(b), and rates</w:t>
      </w:r>
      <w:r w:rsidR="00F47533">
        <w:rPr>
          <w:sz w:val="26"/>
          <w:szCs w:val="26"/>
        </w:rPr>
        <w:t>.  TUS staff encouraged the filing of reply comments as a means to</w:t>
      </w:r>
      <w:r w:rsidR="0001314E">
        <w:rPr>
          <w:sz w:val="26"/>
          <w:szCs w:val="26"/>
        </w:rPr>
        <w:t xml:space="preserve"> further</w:t>
      </w:r>
      <w:r w:rsidR="00F47533">
        <w:rPr>
          <w:sz w:val="26"/>
          <w:szCs w:val="26"/>
        </w:rPr>
        <w:t xml:space="preserve"> respond to matters raised during the working group meeting.  </w:t>
      </w:r>
      <w:r w:rsidR="000763C6">
        <w:rPr>
          <w:sz w:val="26"/>
          <w:szCs w:val="26"/>
        </w:rPr>
        <w:t>O</w:t>
      </w:r>
      <w:r w:rsidR="0057636F">
        <w:rPr>
          <w:sz w:val="26"/>
          <w:szCs w:val="26"/>
        </w:rPr>
        <w:t xml:space="preserve">n </w:t>
      </w:r>
      <w:r w:rsidR="0057636F">
        <w:rPr>
          <w:sz w:val="26"/>
          <w:szCs w:val="26"/>
        </w:rPr>
        <w:lastRenderedPageBreak/>
        <w:t xml:space="preserve">January 16, 2019, the Commission received reply comments </w:t>
      </w:r>
      <w:r w:rsidR="00EE46C1">
        <w:rPr>
          <w:sz w:val="26"/>
          <w:szCs w:val="26"/>
        </w:rPr>
        <w:t xml:space="preserve">from </w:t>
      </w:r>
      <w:r w:rsidR="0057636F" w:rsidRPr="00EE46C1">
        <w:rPr>
          <w:sz w:val="26"/>
          <w:szCs w:val="26"/>
        </w:rPr>
        <w:t xml:space="preserve">CAUSE-PA, </w:t>
      </w:r>
      <w:r w:rsidR="00EE46C1">
        <w:rPr>
          <w:sz w:val="26"/>
          <w:szCs w:val="26"/>
        </w:rPr>
        <w:t xml:space="preserve">GHHI, </w:t>
      </w:r>
      <w:r w:rsidR="003708FB" w:rsidRPr="00EE46C1">
        <w:rPr>
          <w:sz w:val="26"/>
          <w:szCs w:val="26"/>
        </w:rPr>
        <w:t>UNITED</w:t>
      </w:r>
      <w:r w:rsidR="00F83B25" w:rsidRPr="00EE46C1">
        <w:rPr>
          <w:sz w:val="26"/>
          <w:szCs w:val="26"/>
        </w:rPr>
        <w:t xml:space="preserve">, </w:t>
      </w:r>
      <w:r w:rsidR="00EE46C1">
        <w:rPr>
          <w:sz w:val="26"/>
          <w:szCs w:val="26"/>
        </w:rPr>
        <w:t xml:space="preserve">and </w:t>
      </w:r>
      <w:r w:rsidR="00EE46C1" w:rsidRPr="00EE46C1">
        <w:rPr>
          <w:sz w:val="26"/>
          <w:szCs w:val="26"/>
        </w:rPr>
        <w:t xml:space="preserve">the </w:t>
      </w:r>
      <w:r w:rsidR="00F83B25" w:rsidRPr="00EE46C1">
        <w:rPr>
          <w:sz w:val="26"/>
          <w:szCs w:val="26"/>
        </w:rPr>
        <w:t>NRDC</w:t>
      </w:r>
      <w:r w:rsidR="00EE46C1" w:rsidRPr="00EE46C1">
        <w:rPr>
          <w:sz w:val="26"/>
          <w:szCs w:val="26"/>
        </w:rPr>
        <w:t xml:space="preserve"> collectively;</w:t>
      </w:r>
      <w:r w:rsidR="003708FB" w:rsidRPr="00EE46C1">
        <w:rPr>
          <w:sz w:val="26"/>
          <w:szCs w:val="26"/>
        </w:rPr>
        <w:t xml:space="preserve"> </w:t>
      </w:r>
      <w:r w:rsidR="00802014">
        <w:rPr>
          <w:sz w:val="26"/>
          <w:szCs w:val="26"/>
        </w:rPr>
        <w:t xml:space="preserve">the </w:t>
      </w:r>
      <w:r w:rsidR="00EE46C1" w:rsidRPr="00EE46C1">
        <w:rPr>
          <w:sz w:val="26"/>
          <w:szCs w:val="26"/>
        </w:rPr>
        <w:t>OSBA;</w:t>
      </w:r>
      <w:r w:rsidR="003708FB">
        <w:rPr>
          <w:sz w:val="26"/>
          <w:szCs w:val="26"/>
        </w:rPr>
        <w:t xml:space="preserve"> and PWSA</w:t>
      </w:r>
      <w:r w:rsidR="0057636F">
        <w:rPr>
          <w:sz w:val="26"/>
          <w:szCs w:val="26"/>
        </w:rPr>
        <w:t>.</w:t>
      </w:r>
    </w:p>
    <w:p w14:paraId="7E5E05BF" w14:textId="77777777" w:rsidR="00151B43" w:rsidRDefault="00151B43" w:rsidP="00784D1D">
      <w:pPr>
        <w:spacing w:line="360" w:lineRule="auto"/>
        <w:rPr>
          <w:sz w:val="26"/>
          <w:szCs w:val="26"/>
        </w:rPr>
      </w:pPr>
    </w:p>
    <w:p w14:paraId="780F72D5" w14:textId="211BD76D" w:rsidR="00FD239D" w:rsidRPr="00784D1D" w:rsidRDefault="0057636F" w:rsidP="00AB4073">
      <w:pPr>
        <w:spacing w:line="360" w:lineRule="auto"/>
        <w:rPr>
          <w:sz w:val="26"/>
          <w:szCs w:val="26"/>
        </w:rPr>
      </w:pPr>
      <w:r>
        <w:rPr>
          <w:sz w:val="26"/>
          <w:szCs w:val="26"/>
        </w:rPr>
        <w:tab/>
        <w:t xml:space="preserve">On March 31, 2020, in consideration of the </w:t>
      </w:r>
      <w:r w:rsidR="00B0726D">
        <w:rPr>
          <w:sz w:val="26"/>
          <w:szCs w:val="26"/>
        </w:rPr>
        <w:t xml:space="preserve">comments </w:t>
      </w:r>
      <w:r w:rsidR="00EF283B">
        <w:rPr>
          <w:sz w:val="26"/>
          <w:szCs w:val="26"/>
        </w:rPr>
        <w:t xml:space="preserve">filed </w:t>
      </w:r>
      <w:r w:rsidR="00B0726D">
        <w:rPr>
          <w:sz w:val="26"/>
          <w:szCs w:val="26"/>
        </w:rPr>
        <w:t xml:space="preserve">in response to the directed questions, the working group meeting, and </w:t>
      </w:r>
      <w:r w:rsidR="0001314E">
        <w:rPr>
          <w:sz w:val="26"/>
          <w:szCs w:val="26"/>
        </w:rPr>
        <w:t xml:space="preserve">the </w:t>
      </w:r>
      <w:r w:rsidR="00B0726D">
        <w:rPr>
          <w:sz w:val="26"/>
          <w:szCs w:val="26"/>
        </w:rPr>
        <w:t>reply comments</w:t>
      </w:r>
      <w:r w:rsidR="0001314E">
        <w:rPr>
          <w:sz w:val="26"/>
          <w:szCs w:val="26"/>
        </w:rPr>
        <w:t xml:space="preserve"> filed thereafter</w:t>
      </w:r>
      <w:r w:rsidR="00B0726D">
        <w:rPr>
          <w:sz w:val="26"/>
          <w:szCs w:val="26"/>
        </w:rPr>
        <w:t xml:space="preserve">, </w:t>
      </w:r>
      <w:r w:rsidR="00EF283B">
        <w:rPr>
          <w:sz w:val="26"/>
          <w:szCs w:val="26"/>
        </w:rPr>
        <w:t xml:space="preserve">TUS and Law Bureau </w:t>
      </w:r>
      <w:r w:rsidR="00B0726D">
        <w:rPr>
          <w:sz w:val="26"/>
          <w:szCs w:val="26"/>
        </w:rPr>
        <w:t xml:space="preserve">staff submitted to the Commission a </w:t>
      </w:r>
      <w:r w:rsidR="000373DE">
        <w:rPr>
          <w:sz w:val="26"/>
          <w:szCs w:val="26"/>
        </w:rPr>
        <w:t>confidential Staff Report</w:t>
      </w:r>
      <w:r w:rsidR="00B0726D">
        <w:rPr>
          <w:sz w:val="26"/>
          <w:szCs w:val="26"/>
        </w:rPr>
        <w:t xml:space="preserve"> detailing their recommendation</w:t>
      </w:r>
      <w:r w:rsidR="000373DE">
        <w:rPr>
          <w:sz w:val="26"/>
          <w:szCs w:val="26"/>
        </w:rPr>
        <w:t>s</w:t>
      </w:r>
      <w:r w:rsidR="00B0726D">
        <w:rPr>
          <w:sz w:val="26"/>
          <w:szCs w:val="26"/>
        </w:rPr>
        <w:t xml:space="preserve"> </w:t>
      </w:r>
      <w:r w:rsidR="008D4A7F">
        <w:rPr>
          <w:sz w:val="26"/>
          <w:szCs w:val="26"/>
        </w:rPr>
        <w:t>regarding</w:t>
      </w:r>
      <w:r w:rsidR="00B0726D">
        <w:rPr>
          <w:sz w:val="26"/>
          <w:szCs w:val="26"/>
        </w:rPr>
        <w:t xml:space="preserve"> additional parameters for </w:t>
      </w:r>
      <w:r w:rsidR="00943274">
        <w:rPr>
          <w:sz w:val="26"/>
          <w:szCs w:val="26"/>
        </w:rPr>
        <w:t>the</w:t>
      </w:r>
      <w:r w:rsidR="00B0726D">
        <w:rPr>
          <w:sz w:val="26"/>
          <w:szCs w:val="26"/>
        </w:rPr>
        <w:t xml:space="preserve"> replacement </w:t>
      </w:r>
      <w:r w:rsidR="00943274">
        <w:rPr>
          <w:sz w:val="26"/>
          <w:szCs w:val="26"/>
        </w:rPr>
        <w:t>of</w:t>
      </w:r>
      <w:r w:rsidR="00B0726D">
        <w:rPr>
          <w:sz w:val="26"/>
          <w:szCs w:val="26"/>
        </w:rPr>
        <w:t xml:space="preserve"> LSL</w:t>
      </w:r>
      <w:r w:rsidR="00A57638">
        <w:rPr>
          <w:sz w:val="26"/>
          <w:szCs w:val="26"/>
        </w:rPr>
        <w:t>s</w:t>
      </w:r>
      <w:r w:rsidR="00B0726D">
        <w:rPr>
          <w:sz w:val="26"/>
          <w:szCs w:val="26"/>
        </w:rPr>
        <w:t xml:space="preserve"> and DW</w:t>
      </w:r>
      <w:r w:rsidR="00943274">
        <w:rPr>
          <w:sz w:val="26"/>
          <w:szCs w:val="26"/>
        </w:rPr>
        <w:t>SL</w:t>
      </w:r>
      <w:r w:rsidR="00A57638">
        <w:rPr>
          <w:sz w:val="26"/>
          <w:szCs w:val="26"/>
        </w:rPr>
        <w:t>s</w:t>
      </w:r>
      <w:r w:rsidR="000373DE">
        <w:rPr>
          <w:sz w:val="26"/>
          <w:szCs w:val="26"/>
        </w:rPr>
        <w:t xml:space="preserve">.  Pursuant to the Commission’s </w:t>
      </w:r>
      <w:r w:rsidR="00494F9C" w:rsidRPr="009943D6">
        <w:rPr>
          <w:i/>
          <w:iCs/>
          <w:sz w:val="26"/>
          <w:szCs w:val="26"/>
        </w:rPr>
        <w:t>November 1</w:t>
      </w:r>
      <w:r w:rsidR="000373DE" w:rsidRPr="009943D6">
        <w:rPr>
          <w:i/>
          <w:iCs/>
          <w:sz w:val="26"/>
          <w:szCs w:val="26"/>
        </w:rPr>
        <w:t xml:space="preserve">, 2019 </w:t>
      </w:r>
      <w:r w:rsidR="00693228" w:rsidRPr="009943D6">
        <w:rPr>
          <w:i/>
          <w:iCs/>
          <w:sz w:val="26"/>
          <w:szCs w:val="26"/>
        </w:rPr>
        <w:t xml:space="preserve">Implementation </w:t>
      </w:r>
      <w:r w:rsidR="000373DE" w:rsidRPr="009943D6">
        <w:rPr>
          <w:i/>
          <w:iCs/>
          <w:sz w:val="26"/>
          <w:szCs w:val="26"/>
        </w:rPr>
        <w:t>Order</w:t>
      </w:r>
      <w:r w:rsidR="000373DE">
        <w:rPr>
          <w:sz w:val="26"/>
          <w:szCs w:val="26"/>
        </w:rPr>
        <w:t xml:space="preserve">, the Staff Report addressed proposed requirements for planning and reporting, communication, replacements, refusals, </w:t>
      </w:r>
      <w:r w:rsidR="0035328B">
        <w:rPr>
          <w:sz w:val="26"/>
          <w:szCs w:val="26"/>
        </w:rPr>
        <w:t>66 Pa</w:t>
      </w:r>
      <w:r w:rsidR="00FC3785">
        <w:rPr>
          <w:sz w:val="26"/>
          <w:szCs w:val="26"/>
        </w:rPr>
        <w:t>. C.S. § 1311(b)</w:t>
      </w:r>
      <w:r w:rsidR="0001314E">
        <w:rPr>
          <w:sz w:val="26"/>
          <w:szCs w:val="26"/>
        </w:rPr>
        <w:t>,</w:t>
      </w:r>
      <w:r w:rsidR="000373DE">
        <w:rPr>
          <w:sz w:val="26"/>
          <w:szCs w:val="26"/>
        </w:rPr>
        <w:t xml:space="preserve"> and rates.  </w:t>
      </w:r>
      <w:r w:rsidR="00344F39">
        <w:rPr>
          <w:sz w:val="26"/>
          <w:szCs w:val="26"/>
        </w:rPr>
        <w:t>Th</w:t>
      </w:r>
      <w:r w:rsidR="000373DE">
        <w:rPr>
          <w:sz w:val="26"/>
          <w:szCs w:val="26"/>
        </w:rPr>
        <w:t xml:space="preserve">e Staff Report </w:t>
      </w:r>
      <w:r w:rsidR="00344F39">
        <w:rPr>
          <w:sz w:val="26"/>
          <w:szCs w:val="26"/>
        </w:rPr>
        <w:t xml:space="preserve">also </w:t>
      </w:r>
      <w:r w:rsidR="000373DE">
        <w:rPr>
          <w:sz w:val="26"/>
          <w:szCs w:val="26"/>
        </w:rPr>
        <w:t>addressed</w:t>
      </w:r>
      <w:r w:rsidR="00B0726D">
        <w:rPr>
          <w:sz w:val="26"/>
          <w:szCs w:val="26"/>
        </w:rPr>
        <w:t xml:space="preserve"> options for implementation</w:t>
      </w:r>
      <w:r w:rsidR="008D4A7F">
        <w:rPr>
          <w:sz w:val="26"/>
          <w:szCs w:val="26"/>
        </w:rPr>
        <w:t xml:space="preserve"> </w:t>
      </w:r>
      <w:r w:rsidR="00B0726D">
        <w:rPr>
          <w:sz w:val="26"/>
          <w:szCs w:val="26"/>
        </w:rPr>
        <w:t>such as order</w:t>
      </w:r>
      <w:r w:rsidR="008D4A7F">
        <w:rPr>
          <w:sz w:val="26"/>
          <w:szCs w:val="26"/>
        </w:rPr>
        <w:t>s</w:t>
      </w:r>
      <w:r w:rsidR="000373DE">
        <w:rPr>
          <w:sz w:val="26"/>
          <w:szCs w:val="26"/>
        </w:rPr>
        <w:t xml:space="preserve">, policy </w:t>
      </w:r>
      <w:r w:rsidR="00B0726D">
        <w:rPr>
          <w:sz w:val="26"/>
          <w:szCs w:val="26"/>
        </w:rPr>
        <w:t>st</w:t>
      </w:r>
      <w:r w:rsidR="008D4A7F">
        <w:rPr>
          <w:sz w:val="26"/>
          <w:szCs w:val="26"/>
        </w:rPr>
        <w:t xml:space="preserve">atements, </w:t>
      </w:r>
      <w:r w:rsidR="00FC3785">
        <w:rPr>
          <w:sz w:val="26"/>
          <w:szCs w:val="26"/>
        </w:rPr>
        <w:br/>
      </w:r>
      <w:r w:rsidR="008D4A7F">
        <w:rPr>
          <w:sz w:val="26"/>
          <w:szCs w:val="26"/>
        </w:rPr>
        <w:t>and</w:t>
      </w:r>
      <w:r w:rsidR="000373DE">
        <w:rPr>
          <w:sz w:val="26"/>
          <w:szCs w:val="26"/>
        </w:rPr>
        <w:t xml:space="preserve"> rulemakings.  </w:t>
      </w:r>
      <w:r w:rsidR="00B0726D">
        <w:rPr>
          <w:sz w:val="26"/>
          <w:szCs w:val="26"/>
        </w:rPr>
        <w:t xml:space="preserve">Upon consideration of the Staff Report, the Commission hereby proceeds with this Notice of </w:t>
      </w:r>
      <w:r w:rsidR="005762B0">
        <w:rPr>
          <w:sz w:val="26"/>
          <w:szCs w:val="26"/>
        </w:rPr>
        <w:t>pr</w:t>
      </w:r>
      <w:r w:rsidR="00B0726D">
        <w:rPr>
          <w:sz w:val="26"/>
          <w:szCs w:val="26"/>
        </w:rPr>
        <w:t xml:space="preserve">oposed Rulemaking Order </w:t>
      </w:r>
      <w:r w:rsidR="00D71220">
        <w:rPr>
          <w:sz w:val="26"/>
          <w:szCs w:val="26"/>
        </w:rPr>
        <w:t xml:space="preserve">and </w:t>
      </w:r>
      <w:r w:rsidR="00B0726D">
        <w:rPr>
          <w:sz w:val="26"/>
          <w:szCs w:val="26"/>
        </w:rPr>
        <w:t xml:space="preserve">the </w:t>
      </w:r>
      <w:r w:rsidR="00D71220">
        <w:rPr>
          <w:sz w:val="26"/>
          <w:szCs w:val="26"/>
        </w:rPr>
        <w:t xml:space="preserve">proposed </w:t>
      </w:r>
      <w:r w:rsidR="00B0726D">
        <w:rPr>
          <w:sz w:val="26"/>
          <w:szCs w:val="26"/>
        </w:rPr>
        <w:t xml:space="preserve">regulations in </w:t>
      </w:r>
      <w:r w:rsidR="0ABA7F5D">
        <w:rPr>
          <w:sz w:val="26"/>
          <w:szCs w:val="26"/>
        </w:rPr>
        <w:t>Annex</w:t>
      </w:r>
      <w:r w:rsidR="7B99755C">
        <w:rPr>
          <w:sz w:val="26"/>
          <w:szCs w:val="26"/>
        </w:rPr>
        <w:t>es</w:t>
      </w:r>
      <w:r w:rsidR="0ABA7F5D">
        <w:rPr>
          <w:sz w:val="26"/>
          <w:szCs w:val="26"/>
        </w:rPr>
        <w:t xml:space="preserve"> A</w:t>
      </w:r>
      <w:r w:rsidR="1B1360BD">
        <w:rPr>
          <w:sz w:val="26"/>
          <w:szCs w:val="26"/>
        </w:rPr>
        <w:t xml:space="preserve"> and B</w:t>
      </w:r>
      <w:r w:rsidR="0ABA7F5D">
        <w:rPr>
          <w:sz w:val="26"/>
          <w:szCs w:val="26"/>
        </w:rPr>
        <w:t>.</w:t>
      </w:r>
    </w:p>
    <w:p w14:paraId="03B55EBA" w14:textId="77777777" w:rsidR="00784D1D" w:rsidRDefault="00784D1D" w:rsidP="00784D1D">
      <w:pPr>
        <w:spacing w:line="360" w:lineRule="auto"/>
        <w:rPr>
          <w:b/>
          <w:bCs/>
          <w:sz w:val="26"/>
          <w:szCs w:val="26"/>
        </w:rPr>
      </w:pPr>
    </w:p>
    <w:p w14:paraId="5FFFB719" w14:textId="22D1CE4E" w:rsidR="00784D1D" w:rsidRDefault="00784D1D" w:rsidP="006929F1">
      <w:pPr>
        <w:spacing w:line="360" w:lineRule="auto"/>
        <w:jc w:val="center"/>
        <w:rPr>
          <w:b/>
          <w:bCs/>
          <w:sz w:val="26"/>
          <w:szCs w:val="26"/>
        </w:rPr>
      </w:pPr>
      <w:r>
        <w:rPr>
          <w:b/>
          <w:bCs/>
          <w:sz w:val="26"/>
          <w:szCs w:val="26"/>
        </w:rPr>
        <w:t>DISCUSSION</w:t>
      </w:r>
    </w:p>
    <w:p w14:paraId="6406D5EC" w14:textId="77777777" w:rsidR="007F1235" w:rsidRDefault="4B99CDB4" w:rsidP="00B46510">
      <w:pPr>
        <w:spacing w:line="360" w:lineRule="auto"/>
        <w:ind w:firstLine="720"/>
        <w:rPr>
          <w:rStyle w:val="normaltextrun"/>
          <w:sz w:val="26"/>
          <w:szCs w:val="26"/>
        </w:rPr>
      </w:pPr>
      <w:r w:rsidRPr="24965F65">
        <w:rPr>
          <w:rStyle w:val="normaltextrun"/>
          <w:sz w:val="26"/>
          <w:szCs w:val="26"/>
        </w:rPr>
        <w:t xml:space="preserve">Given the health hazards associated with lead, the Commission is at a vital juncture to coordinate with jurisdictional water utilities to take significant action to combat and eliminate the adverse effects of lead exposure by requiring the removal of all LSLs.  </w:t>
      </w:r>
      <w:r w:rsidR="00CC75DF">
        <w:rPr>
          <w:rStyle w:val="normaltextrun"/>
          <w:sz w:val="26"/>
          <w:szCs w:val="26"/>
        </w:rPr>
        <w:t>It is well-established that lead is a cumulative poison in humans and is known to cause serious health problems.</w:t>
      </w:r>
      <w:r w:rsidR="00CC75DF">
        <w:rPr>
          <w:rStyle w:val="FootnoteReference"/>
          <w:sz w:val="26"/>
          <w:szCs w:val="26"/>
        </w:rPr>
        <w:footnoteReference w:id="3"/>
      </w:r>
      <w:r w:rsidR="00CC75DF">
        <w:rPr>
          <w:rStyle w:val="normaltextrun"/>
          <w:sz w:val="26"/>
          <w:szCs w:val="26"/>
        </w:rPr>
        <w:t xml:space="preserve">  Injury from lead poisoning is permanent and irreversible.  Lead poisoning is a preventable environmental health hazard and, if not addressed, affects customers regardless of race, ethnicity, or socioeconomic status.  </w:t>
      </w:r>
    </w:p>
    <w:p w14:paraId="28AD74AE" w14:textId="77777777" w:rsidR="007F1235" w:rsidRDefault="007F1235" w:rsidP="00B46510">
      <w:pPr>
        <w:spacing w:line="360" w:lineRule="auto"/>
        <w:ind w:firstLine="720"/>
        <w:rPr>
          <w:rStyle w:val="normaltextrun"/>
          <w:sz w:val="26"/>
          <w:szCs w:val="26"/>
        </w:rPr>
      </w:pPr>
    </w:p>
    <w:p w14:paraId="5A0ECBB8" w14:textId="01E42646" w:rsidR="0064029C" w:rsidRDefault="00D02AD8" w:rsidP="00B46510">
      <w:pPr>
        <w:spacing w:line="360" w:lineRule="auto"/>
        <w:ind w:firstLine="720"/>
        <w:rPr>
          <w:sz w:val="26"/>
          <w:szCs w:val="26"/>
        </w:rPr>
      </w:pPr>
      <w:r>
        <w:rPr>
          <w:sz w:val="26"/>
          <w:szCs w:val="26"/>
        </w:rPr>
        <w:t>The Commission</w:t>
      </w:r>
      <w:r w:rsidR="006F560E">
        <w:rPr>
          <w:sz w:val="26"/>
          <w:szCs w:val="26"/>
        </w:rPr>
        <w:t xml:space="preserve"> likewise has the</w:t>
      </w:r>
      <w:r w:rsidR="00657BDA" w:rsidRPr="605D8EC7">
        <w:rPr>
          <w:sz w:val="26"/>
          <w:szCs w:val="26"/>
        </w:rPr>
        <w:t xml:space="preserve"> opportunity to empower jurisdictional wastewater utilities to replace </w:t>
      </w:r>
      <w:r w:rsidR="00657BDA" w:rsidRPr="594E7315">
        <w:rPr>
          <w:sz w:val="26"/>
          <w:szCs w:val="26"/>
        </w:rPr>
        <w:t>DW</w:t>
      </w:r>
      <w:r w:rsidR="00657BDA">
        <w:rPr>
          <w:sz w:val="26"/>
          <w:szCs w:val="26"/>
        </w:rPr>
        <w:t>S</w:t>
      </w:r>
      <w:r w:rsidR="00657BDA" w:rsidRPr="594E7315">
        <w:rPr>
          <w:sz w:val="26"/>
          <w:szCs w:val="26"/>
        </w:rPr>
        <w:t>Ls</w:t>
      </w:r>
      <w:r w:rsidR="00657BDA" w:rsidRPr="605D8EC7">
        <w:rPr>
          <w:sz w:val="26"/>
          <w:szCs w:val="26"/>
        </w:rPr>
        <w:t xml:space="preserve"> in limited situations where the costs will prudently benefit and improve system reliability, efficiency, and service quality in known problem </w:t>
      </w:r>
      <w:r w:rsidR="00657BDA" w:rsidRPr="605D8EC7">
        <w:rPr>
          <w:sz w:val="26"/>
          <w:szCs w:val="26"/>
        </w:rPr>
        <w:lastRenderedPageBreak/>
        <w:t>areas.</w:t>
      </w:r>
      <w:r w:rsidR="00B46510">
        <w:rPr>
          <w:sz w:val="26"/>
          <w:szCs w:val="26"/>
        </w:rPr>
        <w:t xml:space="preserve">  </w:t>
      </w:r>
      <w:r w:rsidR="0064029C" w:rsidRPr="605D8EC7">
        <w:rPr>
          <w:sz w:val="26"/>
          <w:szCs w:val="26"/>
        </w:rPr>
        <w:t xml:space="preserve">Wastewater service laterals are typically small-diameter pipes of various material types </w:t>
      </w:r>
      <w:r w:rsidR="0063218C">
        <w:rPr>
          <w:sz w:val="26"/>
          <w:szCs w:val="26"/>
        </w:rPr>
        <w:t>that</w:t>
      </w:r>
      <w:r w:rsidR="0064029C" w:rsidRPr="605D8EC7">
        <w:rPr>
          <w:sz w:val="26"/>
          <w:szCs w:val="26"/>
        </w:rPr>
        <w:t xml:space="preserve"> convey flow from homes or businesses to a collection system</w:t>
      </w:r>
      <w:r w:rsidR="001041D2">
        <w:rPr>
          <w:sz w:val="26"/>
          <w:szCs w:val="26"/>
        </w:rPr>
        <w:t xml:space="preserve"> by</w:t>
      </w:r>
      <w:r w:rsidR="0064029C" w:rsidRPr="605D8EC7">
        <w:rPr>
          <w:sz w:val="26"/>
          <w:szCs w:val="26"/>
        </w:rPr>
        <w:t xml:space="preserve"> gravity or by pressure, depending on local site conditions and system characteristics.  </w:t>
      </w:r>
      <w:r w:rsidR="1BF1F7B3" w:rsidRPr="605D8EC7">
        <w:rPr>
          <w:sz w:val="26"/>
          <w:szCs w:val="26"/>
        </w:rPr>
        <w:t>Service lateral</w:t>
      </w:r>
      <w:r w:rsidR="76CFC439" w:rsidRPr="605D8EC7">
        <w:rPr>
          <w:sz w:val="26"/>
          <w:szCs w:val="26"/>
        </w:rPr>
        <w:t>s</w:t>
      </w:r>
      <w:r w:rsidR="0064029C" w:rsidRPr="605D8EC7">
        <w:rPr>
          <w:sz w:val="26"/>
          <w:szCs w:val="26"/>
        </w:rPr>
        <w:t xml:space="preserve"> are an integral component of wastewater collection systems and are susceptible to damage by natural material deterioration, tree roots, surface activities, or excavation.  </w:t>
      </w:r>
      <w:r w:rsidR="0088010A">
        <w:rPr>
          <w:sz w:val="26"/>
          <w:szCs w:val="26"/>
        </w:rPr>
        <w:t>DWSLs may create</w:t>
      </w:r>
      <w:r w:rsidR="0064029C" w:rsidRPr="605D8EC7">
        <w:rPr>
          <w:sz w:val="26"/>
          <w:szCs w:val="26"/>
        </w:rPr>
        <w:t xml:space="preserve"> serious environmental and health hazard</w:t>
      </w:r>
      <w:r w:rsidR="00DD1658">
        <w:rPr>
          <w:sz w:val="26"/>
          <w:szCs w:val="26"/>
        </w:rPr>
        <w:t>s</w:t>
      </w:r>
      <w:r w:rsidR="0064029C" w:rsidRPr="605D8EC7">
        <w:rPr>
          <w:sz w:val="26"/>
          <w:szCs w:val="26"/>
        </w:rPr>
        <w:t xml:space="preserve"> due to the inherently deleterious composition of wastewater.</w:t>
      </w:r>
      <w:r w:rsidR="00F026FA">
        <w:rPr>
          <w:rStyle w:val="FootnoteReference"/>
          <w:sz w:val="26"/>
          <w:szCs w:val="26"/>
        </w:rPr>
        <w:footnoteReference w:id="4"/>
      </w:r>
      <w:r w:rsidR="0064029C" w:rsidRPr="605D8EC7">
        <w:rPr>
          <w:sz w:val="26"/>
          <w:szCs w:val="26"/>
        </w:rPr>
        <w:t xml:space="preserve"> </w:t>
      </w:r>
    </w:p>
    <w:p w14:paraId="50340676" w14:textId="1F2999E1" w:rsidR="00384779" w:rsidRDefault="00384779" w:rsidP="00384779">
      <w:pPr>
        <w:spacing w:line="360" w:lineRule="auto"/>
        <w:rPr>
          <w:sz w:val="26"/>
          <w:szCs w:val="26"/>
        </w:rPr>
      </w:pPr>
    </w:p>
    <w:p w14:paraId="3F69174C" w14:textId="7F1344BD" w:rsidR="00657BDA" w:rsidRDefault="004A6F87" w:rsidP="00D94493">
      <w:pPr>
        <w:spacing w:line="360" w:lineRule="auto"/>
        <w:ind w:firstLine="720"/>
        <w:rPr>
          <w:sz w:val="26"/>
          <w:szCs w:val="26"/>
        </w:rPr>
      </w:pPr>
      <w:r>
        <w:rPr>
          <w:sz w:val="26"/>
          <w:szCs w:val="26"/>
        </w:rPr>
        <w:t>In order to</w:t>
      </w:r>
      <w:r w:rsidR="002409E7">
        <w:rPr>
          <w:sz w:val="26"/>
          <w:szCs w:val="26"/>
        </w:rPr>
        <w:t xml:space="preserve"> address </w:t>
      </w:r>
      <w:r w:rsidR="00C73F4A">
        <w:rPr>
          <w:sz w:val="26"/>
          <w:szCs w:val="26"/>
        </w:rPr>
        <w:t xml:space="preserve">the critical issues </w:t>
      </w:r>
      <w:r w:rsidR="00FE334B">
        <w:rPr>
          <w:sz w:val="26"/>
          <w:szCs w:val="26"/>
        </w:rPr>
        <w:t>presente</w:t>
      </w:r>
      <w:r w:rsidR="00AB77A3">
        <w:rPr>
          <w:sz w:val="26"/>
          <w:szCs w:val="26"/>
        </w:rPr>
        <w:t xml:space="preserve">d by </w:t>
      </w:r>
      <w:r w:rsidR="002409E7">
        <w:rPr>
          <w:sz w:val="26"/>
          <w:szCs w:val="26"/>
        </w:rPr>
        <w:t>LSL</w:t>
      </w:r>
      <w:r w:rsidR="00AB77A3">
        <w:rPr>
          <w:sz w:val="26"/>
          <w:szCs w:val="26"/>
        </w:rPr>
        <w:t>s</w:t>
      </w:r>
      <w:r w:rsidR="002409E7">
        <w:rPr>
          <w:sz w:val="26"/>
          <w:szCs w:val="26"/>
        </w:rPr>
        <w:t xml:space="preserve"> </w:t>
      </w:r>
      <w:r w:rsidR="00580021">
        <w:rPr>
          <w:sz w:val="26"/>
          <w:szCs w:val="26"/>
        </w:rPr>
        <w:t>and DWSL</w:t>
      </w:r>
      <w:r w:rsidR="00600A8E">
        <w:rPr>
          <w:sz w:val="26"/>
          <w:szCs w:val="26"/>
        </w:rPr>
        <w:t>s</w:t>
      </w:r>
      <w:r w:rsidR="00580021">
        <w:rPr>
          <w:sz w:val="26"/>
          <w:szCs w:val="26"/>
        </w:rPr>
        <w:t>,</w:t>
      </w:r>
      <w:r w:rsidR="00C73F4A">
        <w:rPr>
          <w:sz w:val="26"/>
          <w:szCs w:val="26"/>
        </w:rPr>
        <w:t xml:space="preserve"> </w:t>
      </w:r>
      <w:r w:rsidR="00C71D71">
        <w:rPr>
          <w:sz w:val="26"/>
          <w:szCs w:val="26"/>
        </w:rPr>
        <w:t xml:space="preserve">Act 120 </w:t>
      </w:r>
      <w:r w:rsidR="00682245">
        <w:rPr>
          <w:sz w:val="26"/>
          <w:szCs w:val="26"/>
        </w:rPr>
        <w:t>establishe</w:t>
      </w:r>
      <w:r w:rsidR="00112F78">
        <w:rPr>
          <w:sz w:val="26"/>
          <w:szCs w:val="26"/>
        </w:rPr>
        <w:t>s</w:t>
      </w:r>
      <w:r w:rsidR="00682245">
        <w:rPr>
          <w:sz w:val="26"/>
          <w:szCs w:val="26"/>
        </w:rPr>
        <w:t xml:space="preserve"> </w:t>
      </w:r>
      <w:r w:rsidR="00C73F4A">
        <w:rPr>
          <w:sz w:val="26"/>
          <w:szCs w:val="26"/>
        </w:rPr>
        <w:t>a</w:t>
      </w:r>
      <w:r w:rsidR="00682245">
        <w:rPr>
          <w:sz w:val="26"/>
          <w:szCs w:val="26"/>
        </w:rPr>
        <w:t xml:space="preserve"> </w:t>
      </w:r>
      <w:r w:rsidR="00C5426F">
        <w:rPr>
          <w:sz w:val="26"/>
          <w:szCs w:val="26"/>
        </w:rPr>
        <w:t>standard under which public utilities may seek to replace LSLs and</w:t>
      </w:r>
      <w:r w:rsidR="44E4746C" w:rsidRPr="226BF813">
        <w:rPr>
          <w:sz w:val="26"/>
          <w:szCs w:val="26"/>
        </w:rPr>
        <w:t xml:space="preserve"> </w:t>
      </w:r>
      <w:r w:rsidR="00C5426F">
        <w:rPr>
          <w:sz w:val="26"/>
          <w:szCs w:val="26"/>
        </w:rPr>
        <w:t>DWSLs and recover costs associated with replacement.</w:t>
      </w:r>
      <w:r w:rsidR="008B2874">
        <w:rPr>
          <w:sz w:val="26"/>
          <w:szCs w:val="26"/>
        </w:rPr>
        <w:t xml:space="preserve">  </w:t>
      </w:r>
      <w:r w:rsidR="007D273C">
        <w:rPr>
          <w:sz w:val="26"/>
          <w:szCs w:val="26"/>
        </w:rPr>
        <w:t xml:space="preserve">Act 120 </w:t>
      </w:r>
      <w:r w:rsidR="00CA59C5">
        <w:rPr>
          <w:sz w:val="26"/>
          <w:szCs w:val="26"/>
        </w:rPr>
        <w:t>provides for</w:t>
      </w:r>
      <w:r w:rsidR="00132C03">
        <w:rPr>
          <w:sz w:val="26"/>
          <w:szCs w:val="26"/>
        </w:rPr>
        <w:t xml:space="preserve">, </w:t>
      </w:r>
      <w:r w:rsidR="00132C03" w:rsidRPr="00132C03">
        <w:rPr>
          <w:i/>
          <w:iCs/>
          <w:sz w:val="26"/>
          <w:szCs w:val="26"/>
        </w:rPr>
        <w:t>inter alia</w:t>
      </w:r>
      <w:r w:rsidR="00132C03">
        <w:rPr>
          <w:sz w:val="26"/>
          <w:szCs w:val="26"/>
        </w:rPr>
        <w:t>,</w:t>
      </w:r>
      <w:r w:rsidR="00CA59C5">
        <w:rPr>
          <w:sz w:val="26"/>
          <w:szCs w:val="26"/>
        </w:rPr>
        <w:t xml:space="preserve"> the r</w:t>
      </w:r>
      <w:r w:rsidR="00DE32C2">
        <w:rPr>
          <w:sz w:val="26"/>
          <w:szCs w:val="26"/>
        </w:rPr>
        <w:t>eplacement</w:t>
      </w:r>
      <w:r w:rsidR="006C26BA">
        <w:rPr>
          <w:sz w:val="26"/>
          <w:szCs w:val="26"/>
        </w:rPr>
        <w:t xml:space="preserve"> of LSLs and DWSLs under a Commission</w:t>
      </w:r>
      <w:r w:rsidR="00BD44B8">
        <w:rPr>
          <w:sz w:val="26"/>
          <w:szCs w:val="26"/>
        </w:rPr>
        <w:t>-approved program</w:t>
      </w:r>
      <w:r w:rsidR="00132C03">
        <w:rPr>
          <w:sz w:val="26"/>
          <w:szCs w:val="26"/>
        </w:rPr>
        <w:t xml:space="preserve"> and </w:t>
      </w:r>
      <w:r w:rsidR="00A10BFC">
        <w:rPr>
          <w:sz w:val="26"/>
          <w:szCs w:val="26"/>
        </w:rPr>
        <w:t>directs</w:t>
      </w:r>
      <w:r w:rsidR="00132C03">
        <w:rPr>
          <w:sz w:val="26"/>
          <w:szCs w:val="26"/>
        </w:rPr>
        <w:t xml:space="preserve"> the Commission </w:t>
      </w:r>
      <w:r w:rsidR="0002582F">
        <w:rPr>
          <w:sz w:val="26"/>
          <w:szCs w:val="26"/>
        </w:rPr>
        <w:t>t</w:t>
      </w:r>
      <w:r w:rsidR="00A10BFC">
        <w:rPr>
          <w:sz w:val="26"/>
          <w:szCs w:val="26"/>
        </w:rPr>
        <w:t>o establish certain standards, processes, and procedures by regulation</w:t>
      </w:r>
      <w:r w:rsidR="00FE2FAE">
        <w:rPr>
          <w:sz w:val="26"/>
          <w:szCs w:val="26"/>
        </w:rPr>
        <w:t>.</w:t>
      </w:r>
      <w:r w:rsidR="007D273C">
        <w:rPr>
          <w:sz w:val="26"/>
          <w:szCs w:val="26"/>
        </w:rPr>
        <w:t xml:space="preserve"> </w:t>
      </w:r>
      <w:r w:rsidR="003F5F17">
        <w:rPr>
          <w:sz w:val="26"/>
          <w:szCs w:val="26"/>
        </w:rPr>
        <w:t xml:space="preserve"> </w:t>
      </w:r>
      <w:r w:rsidR="00D63E76" w:rsidRPr="00F545A0">
        <w:rPr>
          <w:i/>
          <w:iCs/>
          <w:sz w:val="26"/>
          <w:szCs w:val="26"/>
        </w:rPr>
        <w:t>See</w:t>
      </w:r>
      <w:r w:rsidR="00D63E76">
        <w:rPr>
          <w:sz w:val="26"/>
          <w:szCs w:val="26"/>
        </w:rPr>
        <w:t xml:space="preserve"> 66 </w:t>
      </w:r>
      <w:proofErr w:type="spellStart"/>
      <w:r w:rsidR="00D63E76">
        <w:rPr>
          <w:sz w:val="26"/>
          <w:szCs w:val="26"/>
        </w:rPr>
        <w:t>Pa.C.S</w:t>
      </w:r>
      <w:proofErr w:type="spellEnd"/>
      <w:r w:rsidR="00D63E76">
        <w:rPr>
          <w:sz w:val="26"/>
          <w:szCs w:val="26"/>
        </w:rPr>
        <w:t xml:space="preserve">. §§ </w:t>
      </w:r>
      <w:r w:rsidR="0087372D">
        <w:rPr>
          <w:sz w:val="26"/>
          <w:szCs w:val="26"/>
        </w:rPr>
        <w:t>13</w:t>
      </w:r>
      <w:r w:rsidR="00C169A8">
        <w:rPr>
          <w:sz w:val="26"/>
          <w:szCs w:val="26"/>
        </w:rPr>
        <w:t>11(b)</w:t>
      </w:r>
      <w:r w:rsidR="008E5441">
        <w:rPr>
          <w:sz w:val="26"/>
          <w:szCs w:val="26"/>
        </w:rPr>
        <w:t>(2)(</w:t>
      </w:r>
      <w:proofErr w:type="spellStart"/>
      <w:r w:rsidR="008E5441">
        <w:rPr>
          <w:sz w:val="26"/>
          <w:szCs w:val="26"/>
        </w:rPr>
        <w:t>i</w:t>
      </w:r>
      <w:proofErr w:type="spellEnd"/>
      <w:r w:rsidR="008E5441">
        <w:rPr>
          <w:sz w:val="26"/>
          <w:szCs w:val="26"/>
        </w:rPr>
        <w:t>)</w:t>
      </w:r>
      <w:r w:rsidR="00640539">
        <w:rPr>
          <w:sz w:val="26"/>
          <w:szCs w:val="26"/>
        </w:rPr>
        <w:t>-</w:t>
      </w:r>
      <w:r w:rsidR="00730AD8">
        <w:rPr>
          <w:sz w:val="26"/>
          <w:szCs w:val="26"/>
        </w:rPr>
        <w:t>(vi</w:t>
      </w:r>
      <w:r w:rsidR="00D63E76">
        <w:rPr>
          <w:sz w:val="26"/>
          <w:szCs w:val="26"/>
        </w:rPr>
        <w:t>i)</w:t>
      </w:r>
      <w:r w:rsidR="00730AD8">
        <w:rPr>
          <w:sz w:val="26"/>
          <w:szCs w:val="26"/>
        </w:rPr>
        <w:t>.</w:t>
      </w:r>
    </w:p>
    <w:p w14:paraId="656C7B66" w14:textId="25B8342A" w:rsidR="0059296A" w:rsidRDefault="00657BDA" w:rsidP="00026A5F">
      <w:pPr>
        <w:spacing w:line="360" w:lineRule="auto"/>
        <w:rPr>
          <w:rStyle w:val="normaltextrun"/>
          <w:sz w:val="26"/>
          <w:szCs w:val="26"/>
        </w:rPr>
      </w:pPr>
      <w:r w:rsidRPr="605D8EC7">
        <w:rPr>
          <w:sz w:val="26"/>
          <w:szCs w:val="26"/>
        </w:rPr>
        <w:t xml:space="preserve"> </w:t>
      </w:r>
    </w:p>
    <w:p w14:paraId="4689EED1" w14:textId="289CFC82" w:rsidR="008952C5" w:rsidRDefault="00D40C39" w:rsidP="00D50D70">
      <w:pPr>
        <w:pStyle w:val="paragraph"/>
        <w:spacing w:before="0" w:beforeAutospacing="0" w:after="0" w:afterAutospacing="0" w:line="360" w:lineRule="auto"/>
        <w:ind w:firstLine="720"/>
        <w:textAlignment w:val="baseline"/>
        <w:rPr>
          <w:sz w:val="26"/>
          <w:szCs w:val="26"/>
        </w:rPr>
      </w:pPr>
      <w:r>
        <w:rPr>
          <w:rStyle w:val="normaltextrun"/>
          <w:sz w:val="26"/>
          <w:szCs w:val="26"/>
        </w:rPr>
        <w:t xml:space="preserve">In addition to </w:t>
      </w:r>
      <w:r w:rsidR="00083A8B">
        <w:rPr>
          <w:rStyle w:val="normaltextrun"/>
          <w:sz w:val="26"/>
          <w:szCs w:val="26"/>
        </w:rPr>
        <w:t xml:space="preserve">the authority conferred upon the Commission by </w:t>
      </w:r>
      <w:r>
        <w:rPr>
          <w:rStyle w:val="normaltextrun"/>
          <w:sz w:val="26"/>
          <w:szCs w:val="26"/>
        </w:rPr>
        <w:t>Act 120</w:t>
      </w:r>
      <w:r w:rsidR="005B5E2B">
        <w:rPr>
          <w:rStyle w:val="normaltextrun"/>
          <w:sz w:val="26"/>
          <w:szCs w:val="26"/>
        </w:rPr>
        <w:t xml:space="preserve"> to addre</w:t>
      </w:r>
      <w:r w:rsidR="0000474E">
        <w:rPr>
          <w:rStyle w:val="normaltextrun"/>
          <w:sz w:val="26"/>
          <w:szCs w:val="26"/>
        </w:rPr>
        <w:t xml:space="preserve">ss the </w:t>
      </w:r>
      <w:r w:rsidR="00C348B0">
        <w:rPr>
          <w:rStyle w:val="normaltextrun"/>
          <w:sz w:val="26"/>
          <w:szCs w:val="26"/>
        </w:rPr>
        <w:t>removal of LSLs</w:t>
      </w:r>
      <w:r w:rsidR="0059296A">
        <w:rPr>
          <w:rStyle w:val="normaltextrun"/>
          <w:sz w:val="26"/>
          <w:szCs w:val="26"/>
        </w:rPr>
        <w:t xml:space="preserve"> and DWSLs</w:t>
      </w:r>
      <w:r>
        <w:rPr>
          <w:rStyle w:val="normaltextrun"/>
          <w:sz w:val="26"/>
          <w:szCs w:val="26"/>
        </w:rPr>
        <w:t xml:space="preserve">, </w:t>
      </w:r>
      <w:r w:rsidR="0043486F">
        <w:rPr>
          <w:rStyle w:val="normaltextrun"/>
          <w:sz w:val="26"/>
          <w:szCs w:val="26"/>
        </w:rPr>
        <w:t>we</w:t>
      </w:r>
      <w:r w:rsidR="00813314">
        <w:rPr>
          <w:rStyle w:val="normaltextrun"/>
          <w:sz w:val="26"/>
          <w:szCs w:val="26"/>
        </w:rPr>
        <w:t xml:space="preserve"> note that, </w:t>
      </w:r>
      <w:r w:rsidR="00AD59F5">
        <w:rPr>
          <w:rStyle w:val="normaltextrun"/>
          <w:sz w:val="26"/>
          <w:szCs w:val="26"/>
        </w:rPr>
        <w:t>p</w:t>
      </w:r>
      <w:r w:rsidR="002B4584">
        <w:rPr>
          <w:rStyle w:val="normaltextrun"/>
          <w:sz w:val="26"/>
          <w:szCs w:val="26"/>
        </w:rPr>
        <w:t xml:space="preserve">ursuant to </w:t>
      </w:r>
      <w:r w:rsidR="00CA5D39">
        <w:rPr>
          <w:rStyle w:val="normaltextrun"/>
          <w:sz w:val="26"/>
          <w:szCs w:val="26"/>
        </w:rPr>
        <w:t>Section 1</w:t>
      </w:r>
      <w:r w:rsidR="00FA6463">
        <w:rPr>
          <w:rStyle w:val="normaltextrun"/>
          <w:sz w:val="26"/>
          <w:szCs w:val="26"/>
        </w:rPr>
        <w:t xml:space="preserve">501 of the Public Utility Code, </w:t>
      </w:r>
      <w:r w:rsidR="002B4584">
        <w:rPr>
          <w:rStyle w:val="normaltextrun"/>
          <w:sz w:val="26"/>
          <w:szCs w:val="26"/>
        </w:rPr>
        <w:t>66 Pa. C.S. § 1501, utilities have a</w:t>
      </w:r>
      <w:r w:rsidR="00813314">
        <w:rPr>
          <w:rStyle w:val="normaltextrun"/>
          <w:sz w:val="26"/>
          <w:szCs w:val="26"/>
        </w:rPr>
        <w:t xml:space="preserve">n affirmative </w:t>
      </w:r>
      <w:r w:rsidR="002B4584">
        <w:rPr>
          <w:rStyle w:val="normaltextrun"/>
          <w:sz w:val="26"/>
          <w:szCs w:val="26"/>
        </w:rPr>
        <w:t xml:space="preserve">duty to </w:t>
      </w:r>
      <w:r w:rsidR="008F02C3">
        <w:rPr>
          <w:rStyle w:val="normaltextrun"/>
          <w:sz w:val="26"/>
          <w:szCs w:val="26"/>
        </w:rPr>
        <w:t>“</w:t>
      </w:r>
      <w:r w:rsidR="002B4584">
        <w:rPr>
          <w:rStyle w:val="normaltextrun"/>
          <w:sz w:val="26"/>
          <w:szCs w:val="26"/>
        </w:rPr>
        <w:t>furnish and maintain adequate, efficient, safe</w:t>
      </w:r>
      <w:r w:rsidR="00C14845">
        <w:rPr>
          <w:rStyle w:val="normaltextrun"/>
          <w:sz w:val="26"/>
          <w:szCs w:val="26"/>
        </w:rPr>
        <w:t>,</w:t>
      </w:r>
      <w:r w:rsidR="002B4584">
        <w:rPr>
          <w:rStyle w:val="normaltextrun"/>
          <w:sz w:val="26"/>
          <w:szCs w:val="26"/>
        </w:rPr>
        <w:t xml:space="preserve"> and reasonable service and facilities</w:t>
      </w:r>
      <w:r w:rsidR="00AD073B">
        <w:rPr>
          <w:rStyle w:val="normaltextrun"/>
          <w:sz w:val="26"/>
          <w:szCs w:val="26"/>
        </w:rPr>
        <w:t>,</w:t>
      </w:r>
      <w:r w:rsidR="002B4584">
        <w:rPr>
          <w:rStyle w:val="normaltextrun"/>
          <w:sz w:val="26"/>
          <w:szCs w:val="26"/>
        </w:rPr>
        <w:t xml:space="preserve"> and make all such repairs, changes, alterations, substitutions, extensions</w:t>
      </w:r>
      <w:r w:rsidR="00C14845">
        <w:rPr>
          <w:rStyle w:val="normaltextrun"/>
          <w:sz w:val="26"/>
          <w:szCs w:val="26"/>
        </w:rPr>
        <w:t>,</w:t>
      </w:r>
      <w:r w:rsidR="002B4584">
        <w:rPr>
          <w:rStyle w:val="normaltextrun"/>
          <w:sz w:val="26"/>
          <w:szCs w:val="26"/>
        </w:rPr>
        <w:t xml:space="preserve"> and improvements in or to such service and facilities as may be necessary or proper for the accommodation, convenience and safety of the utility’s customers and the public.</w:t>
      </w:r>
      <w:r w:rsidR="003C6F99">
        <w:rPr>
          <w:rStyle w:val="normaltextrun"/>
          <w:sz w:val="26"/>
          <w:szCs w:val="26"/>
        </w:rPr>
        <w:t xml:space="preserve">”  In this regard, </w:t>
      </w:r>
      <w:r w:rsidR="00AD59F5">
        <w:rPr>
          <w:rStyle w:val="normaltextrun"/>
          <w:sz w:val="26"/>
          <w:szCs w:val="26"/>
        </w:rPr>
        <w:t>Section 102, 66 Pa. C.S. § 102, broadly defines the term “service”</w:t>
      </w:r>
      <w:r w:rsidR="005F128D">
        <w:rPr>
          <w:rStyle w:val="normaltextrun"/>
          <w:sz w:val="26"/>
          <w:szCs w:val="26"/>
        </w:rPr>
        <w:t xml:space="preserve"> to include a wide range of action</w:t>
      </w:r>
      <w:r w:rsidR="00390FBC">
        <w:rPr>
          <w:rStyle w:val="normaltextrun"/>
          <w:sz w:val="26"/>
          <w:szCs w:val="26"/>
        </w:rPr>
        <w:t>s</w:t>
      </w:r>
      <w:r w:rsidR="0043486F">
        <w:rPr>
          <w:rStyle w:val="normaltextrun"/>
          <w:sz w:val="26"/>
          <w:szCs w:val="26"/>
        </w:rPr>
        <w:t>, and t</w:t>
      </w:r>
      <w:r w:rsidR="00255A24">
        <w:rPr>
          <w:rStyle w:val="normaltextrun"/>
          <w:sz w:val="26"/>
          <w:szCs w:val="26"/>
        </w:rPr>
        <w:t xml:space="preserve">his </w:t>
      </w:r>
      <w:r w:rsidR="00AF63DF">
        <w:rPr>
          <w:rStyle w:val="normaltextrun"/>
          <w:sz w:val="26"/>
          <w:szCs w:val="26"/>
        </w:rPr>
        <w:br w:type="page"/>
      </w:r>
      <w:r w:rsidR="00255A24">
        <w:rPr>
          <w:rStyle w:val="normaltextrun"/>
          <w:sz w:val="26"/>
          <w:szCs w:val="26"/>
        </w:rPr>
        <w:lastRenderedPageBreak/>
        <w:t>statu</w:t>
      </w:r>
      <w:r w:rsidR="00996013">
        <w:rPr>
          <w:rStyle w:val="normaltextrun"/>
          <w:sz w:val="26"/>
          <w:szCs w:val="26"/>
        </w:rPr>
        <w:t xml:space="preserve">tory definition has been </w:t>
      </w:r>
      <w:r w:rsidR="0055132A">
        <w:rPr>
          <w:rStyle w:val="normaltextrun"/>
          <w:sz w:val="26"/>
          <w:szCs w:val="26"/>
        </w:rPr>
        <w:t>broadly</w:t>
      </w:r>
      <w:r w:rsidR="007538ED">
        <w:rPr>
          <w:rStyle w:val="normaltextrun"/>
          <w:sz w:val="26"/>
          <w:szCs w:val="26"/>
        </w:rPr>
        <w:t xml:space="preserve"> con</w:t>
      </w:r>
      <w:r w:rsidR="0055132A">
        <w:rPr>
          <w:rStyle w:val="normaltextrun"/>
          <w:sz w:val="26"/>
          <w:szCs w:val="26"/>
        </w:rPr>
        <w:t xml:space="preserve">strued by the Commission and the courts.  </w:t>
      </w:r>
      <w:hyperlink r:id="rId11" w:history="1">
        <w:r w:rsidR="00FB5D80" w:rsidRPr="00457AA9">
          <w:rPr>
            <w:i/>
            <w:iCs/>
            <w:sz w:val="26"/>
            <w:szCs w:val="26"/>
          </w:rPr>
          <w:t>Country Place Waste Treatment Co., Inc. v. Pa. PUC</w:t>
        </w:r>
        <w:r w:rsidR="00FB5D80" w:rsidRPr="00457AA9">
          <w:rPr>
            <w:sz w:val="26"/>
            <w:szCs w:val="26"/>
          </w:rPr>
          <w:t xml:space="preserve">, 654 A.2d 72 (Pa. </w:t>
        </w:r>
        <w:proofErr w:type="spellStart"/>
        <w:r w:rsidR="00FB5D80" w:rsidRPr="00457AA9">
          <w:rPr>
            <w:sz w:val="26"/>
            <w:szCs w:val="26"/>
          </w:rPr>
          <w:t>Cmwlth</w:t>
        </w:r>
        <w:proofErr w:type="spellEnd"/>
        <w:r w:rsidR="00FB5D80" w:rsidRPr="00457AA9">
          <w:rPr>
            <w:sz w:val="26"/>
            <w:szCs w:val="26"/>
          </w:rPr>
          <w:t>. 1995)</w:t>
        </w:r>
      </w:hyperlink>
      <w:r w:rsidR="00FB5D80" w:rsidRPr="00457AA9">
        <w:rPr>
          <w:sz w:val="26"/>
          <w:szCs w:val="26"/>
        </w:rPr>
        <w:t>.</w:t>
      </w:r>
    </w:p>
    <w:p w14:paraId="32F04EE5" w14:textId="77777777" w:rsidR="005421D7" w:rsidRDefault="005421D7" w:rsidP="00AF63DF">
      <w:pPr>
        <w:spacing w:line="360" w:lineRule="auto"/>
        <w:rPr>
          <w:rStyle w:val="normaltextrun"/>
          <w:sz w:val="26"/>
          <w:szCs w:val="26"/>
        </w:rPr>
      </w:pPr>
    </w:p>
    <w:p w14:paraId="3EAB3A30" w14:textId="60600C41" w:rsidR="79DA0E35" w:rsidRDefault="0016432F" w:rsidP="79DA0E35">
      <w:pPr>
        <w:pStyle w:val="paragraph"/>
        <w:spacing w:before="0" w:beforeAutospacing="0" w:after="0" w:afterAutospacing="0" w:line="360" w:lineRule="auto"/>
        <w:ind w:firstLine="720"/>
        <w:rPr>
          <w:rStyle w:val="normaltextrun"/>
          <w:sz w:val="26"/>
          <w:szCs w:val="26"/>
        </w:rPr>
      </w:pPr>
      <w:r>
        <w:rPr>
          <w:sz w:val="26"/>
          <w:szCs w:val="26"/>
        </w:rPr>
        <w:t>Due to the nature of L</w:t>
      </w:r>
      <w:r w:rsidR="00DC212E">
        <w:rPr>
          <w:sz w:val="26"/>
          <w:szCs w:val="26"/>
        </w:rPr>
        <w:t>SL</w:t>
      </w:r>
      <w:r w:rsidR="009C75CD">
        <w:rPr>
          <w:sz w:val="26"/>
          <w:szCs w:val="26"/>
        </w:rPr>
        <w:t xml:space="preserve">s </w:t>
      </w:r>
      <w:r w:rsidR="00DC212E">
        <w:rPr>
          <w:sz w:val="26"/>
          <w:szCs w:val="26"/>
        </w:rPr>
        <w:t>and DWSL</w:t>
      </w:r>
      <w:r w:rsidR="0043486F">
        <w:rPr>
          <w:sz w:val="26"/>
          <w:szCs w:val="26"/>
        </w:rPr>
        <w:t>s</w:t>
      </w:r>
      <w:r>
        <w:rPr>
          <w:sz w:val="26"/>
          <w:szCs w:val="26"/>
        </w:rPr>
        <w:t xml:space="preserve">, </w:t>
      </w:r>
      <w:r w:rsidR="00385FEC">
        <w:rPr>
          <w:sz w:val="26"/>
          <w:szCs w:val="26"/>
        </w:rPr>
        <w:t xml:space="preserve">the Commission believes that, </w:t>
      </w:r>
      <w:r>
        <w:rPr>
          <w:sz w:val="26"/>
          <w:szCs w:val="26"/>
        </w:rPr>
        <w:t>u</w:t>
      </w:r>
      <w:r w:rsidRPr="605D8EC7">
        <w:rPr>
          <w:sz w:val="26"/>
          <w:szCs w:val="26"/>
        </w:rPr>
        <w:t xml:space="preserve">nlike </w:t>
      </w:r>
      <w:r w:rsidR="0043486F">
        <w:rPr>
          <w:sz w:val="26"/>
          <w:szCs w:val="26"/>
        </w:rPr>
        <w:t>the replacemen</w:t>
      </w:r>
      <w:r w:rsidR="00324137">
        <w:rPr>
          <w:sz w:val="26"/>
          <w:szCs w:val="26"/>
        </w:rPr>
        <w:t xml:space="preserve">t of </w:t>
      </w:r>
      <w:r w:rsidR="001C5C77">
        <w:rPr>
          <w:sz w:val="26"/>
          <w:szCs w:val="26"/>
        </w:rPr>
        <w:t xml:space="preserve">LSLs, </w:t>
      </w:r>
      <w:r w:rsidR="00324137">
        <w:rPr>
          <w:sz w:val="26"/>
          <w:szCs w:val="26"/>
        </w:rPr>
        <w:t xml:space="preserve">the replacement of </w:t>
      </w:r>
      <w:r w:rsidRPr="594E7315">
        <w:rPr>
          <w:sz w:val="26"/>
          <w:szCs w:val="26"/>
        </w:rPr>
        <w:t>DW</w:t>
      </w:r>
      <w:r>
        <w:rPr>
          <w:sz w:val="26"/>
          <w:szCs w:val="26"/>
        </w:rPr>
        <w:t>S</w:t>
      </w:r>
      <w:r w:rsidRPr="594E7315">
        <w:rPr>
          <w:sz w:val="26"/>
          <w:szCs w:val="26"/>
        </w:rPr>
        <w:t>L</w:t>
      </w:r>
      <w:r w:rsidR="00324137">
        <w:rPr>
          <w:sz w:val="26"/>
          <w:szCs w:val="26"/>
        </w:rPr>
        <w:t>s</w:t>
      </w:r>
      <w:r w:rsidRPr="605D8EC7">
        <w:rPr>
          <w:sz w:val="26"/>
          <w:szCs w:val="26"/>
        </w:rPr>
        <w:t xml:space="preserve"> will be an ongoing activity undertaken by </w:t>
      </w:r>
      <w:r>
        <w:rPr>
          <w:sz w:val="26"/>
          <w:szCs w:val="26"/>
        </w:rPr>
        <w:t xml:space="preserve">jurisdictional </w:t>
      </w:r>
      <w:r w:rsidRPr="605D8EC7">
        <w:rPr>
          <w:sz w:val="26"/>
          <w:szCs w:val="26"/>
        </w:rPr>
        <w:t xml:space="preserve">wastewater utilities.  </w:t>
      </w:r>
      <w:r w:rsidR="009033F2">
        <w:rPr>
          <w:sz w:val="26"/>
          <w:szCs w:val="26"/>
        </w:rPr>
        <w:t xml:space="preserve">The </w:t>
      </w:r>
      <w:r w:rsidR="00D26089">
        <w:rPr>
          <w:sz w:val="26"/>
          <w:szCs w:val="26"/>
        </w:rPr>
        <w:t xml:space="preserve">replacement of </w:t>
      </w:r>
      <w:r w:rsidR="00324137">
        <w:rPr>
          <w:sz w:val="26"/>
          <w:szCs w:val="26"/>
        </w:rPr>
        <w:t xml:space="preserve">both </w:t>
      </w:r>
      <w:r>
        <w:rPr>
          <w:sz w:val="26"/>
          <w:szCs w:val="26"/>
        </w:rPr>
        <w:t>LSLs and</w:t>
      </w:r>
      <w:r w:rsidRPr="605D8EC7">
        <w:rPr>
          <w:sz w:val="26"/>
          <w:szCs w:val="26"/>
        </w:rPr>
        <w:t xml:space="preserve"> </w:t>
      </w:r>
      <w:r w:rsidRPr="594E7315">
        <w:rPr>
          <w:sz w:val="26"/>
          <w:szCs w:val="26"/>
        </w:rPr>
        <w:t>DW</w:t>
      </w:r>
      <w:r>
        <w:rPr>
          <w:sz w:val="26"/>
          <w:szCs w:val="26"/>
        </w:rPr>
        <w:t>S</w:t>
      </w:r>
      <w:r w:rsidRPr="594E7315">
        <w:rPr>
          <w:sz w:val="26"/>
          <w:szCs w:val="26"/>
        </w:rPr>
        <w:t>L</w:t>
      </w:r>
      <w:r w:rsidR="00324137">
        <w:rPr>
          <w:sz w:val="26"/>
          <w:szCs w:val="26"/>
        </w:rPr>
        <w:t>s</w:t>
      </w:r>
      <w:r>
        <w:rPr>
          <w:sz w:val="26"/>
          <w:szCs w:val="26"/>
        </w:rPr>
        <w:t xml:space="preserve">, </w:t>
      </w:r>
      <w:r w:rsidR="00D26089">
        <w:rPr>
          <w:sz w:val="26"/>
          <w:szCs w:val="26"/>
        </w:rPr>
        <w:t xml:space="preserve">however, </w:t>
      </w:r>
      <w:r>
        <w:rPr>
          <w:sz w:val="26"/>
          <w:szCs w:val="26"/>
        </w:rPr>
        <w:t>will</w:t>
      </w:r>
      <w:r w:rsidRPr="605D8EC7">
        <w:rPr>
          <w:sz w:val="26"/>
          <w:szCs w:val="26"/>
        </w:rPr>
        <w:t xml:space="preserve"> benefit ratepayers, public utilities, and the environment.</w:t>
      </w:r>
      <w:r w:rsidR="00385FEC">
        <w:rPr>
          <w:sz w:val="26"/>
          <w:szCs w:val="26"/>
        </w:rPr>
        <w:t xml:space="preserve">  </w:t>
      </w:r>
      <w:r w:rsidR="00A44478">
        <w:rPr>
          <w:sz w:val="26"/>
          <w:szCs w:val="26"/>
        </w:rPr>
        <w:t xml:space="preserve">The proposed regulations </w:t>
      </w:r>
      <w:r w:rsidR="00852700">
        <w:rPr>
          <w:sz w:val="26"/>
          <w:szCs w:val="26"/>
        </w:rPr>
        <w:t>set forth in</w:t>
      </w:r>
      <w:r w:rsidR="00A44478">
        <w:rPr>
          <w:sz w:val="26"/>
          <w:szCs w:val="26"/>
        </w:rPr>
        <w:t xml:space="preserve"> Annexes A</w:t>
      </w:r>
      <w:r w:rsidR="33E8DF5C" w:rsidRPr="1DB389D9">
        <w:rPr>
          <w:sz w:val="26"/>
          <w:szCs w:val="26"/>
        </w:rPr>
        <w:t xml:space="preserve"> and </w:t>
      </w:r>
      <w:r w:rsidR="00A44478">
        <w:rPr>
          <w:sz w:val="26"/>
          <w:szCs w:val="26"/>
        </w:rPr>
        <w:t>B</w:t>
      </w:r>
      <w:r w:rsidR="42031E19" w:rsidRPr="1DB389D9">
        <w:rPr>
          <w:sz w:val="26"/>
          <w:szCs w:val="26"/>
        </w:rPr>
        <w:t xml:space="preserve"> </w:t>
      </w:r>
      <w:r w:rsidR="0021233F">
        <w:rPr>
          <w:sz w:val="26"/>
          <w:szCs w:val="26"/>
        </w:rPr>
        <w:t xml:space="preserve">delineate the </w:t>
      </w:r>
      <w:r w:rsidR="007E16B6">
        <w:rPr>
          <w:sz w:val="26"/>
          <w:szCs w:val="26"/>
        </w:rPr>
        <w:t xml:space="preserve">components of </w:t>
      </w:r>
      <w:r w:rsidR="00177D81">
        <w:rPr>
          <w:sz w:val="26"/>
          <w:szCs w:val="26"/>
        </w:rPr>
        <w:t>programs</w:t>
      </w:r>
      <w:r w:rsidR="00062528">
        <w:rPr>
          <w:sz w:val="26"/>
          <w:szCs w:val="26"/>
        </w:rPr>
        <w:t xml:space="preserve"> </w:t>
      </w:r>
      <w:r w:rsidR="00EE3123">
        <w:rPr>
          <w:sz w:val="26"/>
          <w:szCs w:val="26"/>
        </w:rPr>
        <w:t>for the replacement of</w:t>
      </w:r>
      <w:r w:rsidR="00062528">
        <w:rPr>
          <w:sz w:val="26"/>
          <w:szCs w:val="26"/>
        </w:rPr>
        <w:t xml:space="preserve"> </w:t>
      </w:r>
      <w:r w:rsidR="002F608E">
        <w:rPr>
          <w:sz w:val="26"/>
          <w:szCs w:val="26"/>
        </w:rPr>
        <w:t>LSLs and DWSL</w:t>
      </w:r>
      <w:r w:rsidR="00EE3123">
        <w:rPr>
          <w:sz w:val="26"/>
          <w:szCs w:val="26"/>
        </w:rPr>
        <w:t xml:space="preserve">s </w:t>
      </w:r>
      <w:r w:rsidR="0095683A">
        <w:rPr>
          <w:sz w:val="26"/>
          <w:szCs w:val="26"/>
        </w:rPr>
        <w:t>as</w:t>
      </w:r>
      <w:r w:rsidR="007E16B6">
        <w:rPr>
          <w:sz w:val="26"/>
          <w:szCs w:val="26"/>
        </w:rPr>
        <w:t xml:space="preserve"> describe</w:t>
      </w:r>
      <w:r w:rsidR="004C6FAC">
        <w:rPr>
          <w:sz w:val="26"/>
          <w:szCs w:val="26"/>
        </w:rPr>
        <w:t xml:space="preserve">d below. </w:t>
      </w:r>
      <w:r w:rsidR="00D55CDD">
        <w:rPr>
          <w:sz w:val="26"/>
          <w:szCs w:val="26"/>
        </w:rPr>
        <w:t xml:space="preserve"> The Commission seeks comment on </w:t>
      </w:r>
      <w:r w:rsidR="005D3003">
        <w:rPr>
          <w:sz w:val="26"/>
          <w:szCs w:val="26"/>
        </w:rPr>
        <w:t xml:space="preserve">each </w:t>
      </w:r>
      <w:r w:rsidR="00D55CDD">
        <w:rPr>
          <w:sz w:val="26"/>
          <w:szCs w:val="26"/>
        </w:rPr>
        <w:t xml:space="preserve">specific </w:t>
      </w:r>
      <w:r w:rsidR="005D3003">
        <w:rPr>
          <w:sz w:val="26"/>
          <w:szCs w:val="26"/>
        </w:rPr>
        <w:t xml:space="preserve">program </w:t>
      </w:r>
      <w:r w:rsidR="00D55CDD">
        <w:rPr>
          <w:sz w:val="26"/>
          <w:szCs w:val="26"/>
        </w:rPr>
        <w:t xml:space="preserve">component </w:t>
      </w:r>
      <w:r w:rsidR="00CF6CDB">
        <w:rPr>
          <w:sz w:val="26"/>
          <w:szCs w:val="26"/>
        </w:rPr>
        <w:t>as well as the programs as a whole</w:t>
      </w:r>
      <w:r w:rsidR="00C57F7F">
        <w:rPr>
          <w:sz w:val="26"/>
          <w:szCs w:val="26"/>
        </w:rPr>
        <w:t>.</w:t>
      </w:r>
      <w:r w:rsidR="00CF6CDB">
        <w:rPr>
          <w:sz w:val="26"/>
          <w:szCs w:val="26"/>
        </w:rPr>
        <w:t xml:space="preserve"> </w:t>
      </w:r>
      <w:r w:rsidR="007E16B6">
        <w:rPr>
          <w:sz w:val="26"/>
          <w:szCs w:val="26"/>
        </w:rPr>
        <w:t xml:space="preserve"> </w:t>
      </w:r>
      <w:r w:rsidR="00297A1A">
        <w:rPr>
          <w:sz w:val="26"/>
          <w:szCs w:val="26"/>
        </w:rPr>
        <w:t xml:space="preserve"> </w:t>
      </w:r>
    </w:p>
    <w:p w14:paraId="43A01B75" w14:textId="77777777" w:rsidR="00790F8C" w:rsidRDefault="00790F8C" w:rsidP="00177384">
      <w:pPr>
        <w:pStyle w:val="paragraph"/>
        <w:spacing w:before="0" w:beforeAutospacing="0" w:after="0" w:afterAutospacing="0" w:line="360" w:lineRule="auto"/>
        <w:ind w:firstLine="720"/>
        <w:textAlignment w:val="baseline"/>
        <w:rPr>
          <w:rStyle w:val="normaltextrun"/>
          <w:sz w:val="26"/>
          <w:szCs w:val="26"/>
        </w:rPr>
      </w:pPr>
    </w:p>
    <w:p w14:paraId="35330A06" w14:textId="6D496AEC" w:rsidR="00E76E99" w:rsidRPr="00233AFC" w:rsidRDefault="00D507C3" w:rsidP="00E3193A">
      <w:pPr>
        <w:pStyle w:val="paragraph"/>
        <w:spacing w:before="0" w:beforeAutospacing="0" w:after="0" w:afterAutospacing="0" w:line="360" w:lineRule="auto"/>
        <w:textAlignment w:val="baseline"/>
        <w:rPr>
          <w:rStyle w:val="normaltextrun"/>
          <w:b/>
          <w:bCs/>
          <w:sz w:val="26"/>
          <w:szCs w:val="26"/>
        </w:rPr>
      </w:pPr>
      <w:r w:rsidRPr="00233AFC">
        <w:rPr>
          <w:rStyle w:val="normaltextrun"/>
          <w:b/>
          <w:bCs/>
          <w:sz w:val="26"/>
          <w:szCs w:val="26"/>
        </w:rPr>
        <w:t xml:space="preserve">Lead Service Line </w:t>
      </w:r>
      <w:r w:rsidR="00FA3E36">
        <w:rPr>
          <w:rStyle w:val="normaltextrun"/>
          <w:b/>
          <w:bCs/>
          <w:sz w:val="26"/>
          <w:szCs w:val="26"/>
        </w:rPr>
        <w:t>R</w:t>
      </w:r>
      <w:r w:rsidRPr="00233AFC">
        <w:rPr>
          <w:rStyle w:val="normaltextrun"/>
          <w:b/>
          <w:bCs/>
          <w:sz w:val="26"/>
          <w:szCs w:val="26"/>
        </w:rPr>
        <w:t>eplaceme</w:t>
      </w:r>
      <w:r w:rsidR="003D7040" w:rsidRPr="00233AFC">
        <w:rPr>
          <w:rStyle w:val="normaltextrun"/>
          <w:b/>
          <w:bCs/>
          <w:sz w:val="26"/>
          <w:szCs w:val="26"/>
        </w:rPr>
        <w:t>nts</w:t>
      </w:r>
    </w:p>
    <w:p w14:paraId="5A7369F2" w14:textId="53EBA945" w:rsidR="006246FD" w:rsidRDefault="004957FF" w:rsidP="0054362F">
      <w:pPr>
        <w:pStyle w:val="paragraph"/>
        <w:spacing w:before="0" w:beforeAutospacing="0" w:after="0" w:afterAutospacing="0" w:line="360" w:lineRule="auto"/>
        <w:textAlignment w:val="baseline"/>
        <w:rPr>
          <w:rStyle w:val="normaltextrun"/>
          <w:b/>
          <w:bCs/>
          <w:sz w:val="26"/>
          <w:szCs w:val="26"/>
        </w:rPr>
      </w:pPr>
      <w:r>
        <w:rPr>
          <w:rStyle w:val="normaltextrun"/>
          <w:sz w:val="26"/>
          <w:szCs w:val="26"/>
        </w:rPr>
        <w:tab/>
      </w:r>
      <w:r w:rsidR="003D7040">
        <w:rPr>
          <w:rStyle w:val="normaltextrun"/>
          <w:sz w:val="26"/>
          <w:szCs w:val="26"/>
        </w:rPr>
        <w:t>First, t</w:t>
      </w:r>
      <w:r>
        <w:rPr>
          <w:rStyle w:val="normaltextrun"/>
          <w:sz w:val="26"/>
          <w:szCs w:val="26"/>
        </w:rPr>
        <w:t>he Commission propose</w:t>
      </w:r>
      <w:r w:rsidR="004555B3">
        <w:rPr>
          <w:rStyle w:val="normaltextrun"/>
          <w:sz w:val="26"/>
          <w:szCs w:val="26"/>
        </w:rPr>
        <w:t>s</w:t>
      </w:r>
      <w:r>
        <w:rPr>
          <w:rStyle w:val="normaltextrun"/>
          <w:sz w:val="26"/>
          <w:szCs w:val="26"/>
        </w:rPr>
        <w:t xml:space="preserve"> </w:t>
      </w:r>
      <w:r w:rsidR="002D417E">
        <w:rPr>
          <w:rStyle w:val="normaltextrun"/>
          <w:sz w:val="26"/>
          <w:szCs w:val="26"/>
        </w:rPr>
        <w:t xml:space="preserve">to </w:t>
      </w:r>
      <w:r w:rsidR="004724A7">
        <w:rPr>
          <w:rStyle w:val="normaltextrun"/>
          <w:sz w:val="26"/>
          <w:szCs w:val="26"/>
        </w:rPr>
        <w:t>divide</w:t>
      </w:r>
      <w:r w:rsidR="00FF29E4">
        <w:rPr>
          <w:rStyle w:val="normaltextrun"/>
          <w:sz w:val="26"/>
          <w:szCs w:val="26"/>
        </w:rPr>
        <w:t xml:space="preserve"> </w:t>
      </w:r>
      <w:r w:rsidR="008C4269">
        <w:rPr>
          <w:rStyle w:val="normaltextrun"/>
          <w:sz w:val="26"/>
          <w:szCs w:val="26"/>
        </w:rPr>
        <w:t xml:space="preserve">Chapter 65, 52 Pa. Code Chapter 65, </w:t>
      </w:r>
      <w:r w:rsidR="004724A7">
        <w:rPr>
          <w:rStyle w:val="normaltextrun"/>
          <w:sz w:val="26"/>
          <w:szCs w:val="26"/>
        </w:rPr>
        <w:t xml:space="preserve">into two </w:t>
      </w:r>
      <w:r w:rsidR="00C77774">
        <w:rPr>
          <w:rStyle w:val="normaltextrun"/>
          <w:sz w:val="26"/>
          <w:szCs w:val="26"/>
        </w:rPr>
        <w:t>s</w:t>
      </w:r>
      <w:r w:rsidR="004724A7">
        <w:rPr>
          <w:rStyle w:val="normaltextrun"/>
          <w:sz w:val="26"/>
          <w:szCs w:val="26"/>
        </w:rPr>
        <w:t xml:space="preserve">ubchapters.  </w:t>
      </w:r>
      <w:r w:rsidR="0000206B">
        <w:rPr>
          <w:rStyle w:val="normaltextrun"/>
          <w:sz w:val="26"/>
          <w:szCs w:val="26"/>
        </w:rPr>
        <w:t xml:space="preserve">Subchapter A, </w:t>
      </w:r>
      <w:r w:rsidR="00283C6F">
        <w:rPr>
          <w:rStyle w:val="normaltextrun"/>
          <w:sz w:val="26"/>
          <w:szCs w:val="26"/>
        </w:rPr>
        <w:t xml:space="preserve">“Service </w:t>
      </w:r>
      <w:r w:rsidR="0047049C">
        <w:rPr>
          <w:rStyle w:val="normaltextrun"/>
          <w:sz w:val="26"/>
          <w:szCs w:val="26"/>
        </w:rPr>
        <w:t>Generally</w:t>
      </w:r>
      <w:r w:rsidR="00AD578D">
        <w:rPr>
          <w:rStyle w:val="normaltextrun"/>
          <w:sz w:val="26"/>
          <w:szCs w:val="26"/>
        </w:rPr>
        <w:t>,</w:t>
      </w:r>
      <w:r w:rsidR="0047049C">
        <w:rPr>
          <w:rStyle w:val="normaltextrun"/>
          <w:sz w:val="26"/>
          <w:szCs w:val="26"/>
        </w:rPr>
        <w:t>”</w:t>
      </w:r>
      <w:r w:rsidR="00AD578D" w:rsidRPr="00AD578D">
        <w:rPr>
          <w:rStyle w:val="normaltextrun"/>
          <w:sz w:val="26"/>
          <w:szCs w:val="26"/>
        </w:rPr>
        <w:t xml:space="preserve"> </w:t>
      </w:r>
      <w:r w:rsidR="004724A7">
        <w:rPr>
          <w:rStyle w:val="normaltextrun"/>
          <w:sz w:val="26"/>
          <w:szCs w:val="26"/>
        </w:rPr>
        <w:t xml:space="preserve">will </w:t>
      </w:r>
      <w:r w:rsidR="00AD578D">
        <w:rPr>
          <w:rStyle w:val="normaltextrun"/>
          <w:sz w:val="26"/>
          <w:szCs w:val="26"/>
        </w:rPr>
        <w:t xml:space="preserve">encompass </w:t>
      </w:r>
      <w:r w:rsidR="00941C40">
        <w:rPr>
          <w:rStyle w:val="normaltextrun"/>
          <w:sz w:val="26"/>
          <w:szCs w:val="26"/>
        </w:rPr>
        <w:t>our</w:t>
      </w:r>
      <w:r w:rsidR="00AD578D">
        <w:rPr>
          <w:rStyle w:val="normaltextrun"/>
          <w:sz w:val="26"/>
          <w:szCs w:val="26"/>
        </w:rPr>
        <w:t xml:space="preserve"> existing water service regulations at 52 Pa. Code §§ 65.1-65.23.</w:t>
      </w:r>
      <w:r w:rsidR="009673EB">
        <w:rPr>
          <w:rStyle w:val="normaltextrun"/>
          <w:sz w:val="26"/>
          <w:szCs w:val="26"/>
        </w:rPr>
        <w:t xml:space="preserve">  </w:t>
      </w:r>
      <w:r w:rsidR="00FA3E36">
        <w:rPr>
          <w:rStyle w:val="normaltextrun"/>
          <w:sz w:val="26"/>
          <w:szCs w:val="26"/>
        </w:rPr>
        <w:t xml:space="preserve">Subchapter B, “Lead Service Line Replacements,” will encompass </w:t>
      </w:r>
      <w:r w:rsidR="009E3AF4">
        <w:rPr>
          <w:rStyle w:val="normaltextrun"/>
          <w:sz w:val="26"/>
          <w:szCs w:val="26"/>
        </w:rPr>
        <w:t>our</w:t>
      </w:r>
      <w:r w:rsidR="00FA3E36">
        <w:rPr>
          <w:rStyle w:val="normaltextrun"/>
          <w:sz w:val="26"/>
          <w:szCs w:val="26"/>
        </w:rPr>
        <w:t xml:space="preserve"> proposed regulations address</w:t>
      </w:r>
      <w:r w:rsidR="00CF2EF3">
        <w:rPr>
          <w:rStyle w:val="normaltextrun"/>
          <w:sz w:val="26"/>
          <w:szCs w:val="26"/>
        </w:rPr>
        <w:t xml:space="preserve">ing the replacement </w:t>
      </w:r>
      <w:r w:rsidR="00B42F9A">
        <w:rPr>
          <w:rStyle w:val="normaltextrun"/>
          <w:sz w:val="26"/>
          <w:szCs w:val="26"/>
        </w:rPr>
        <w:br/>
      </w:r>
      <w:r w:rsidR="00CF2EF3">
        <w:rPr>
          <w:rStyle w:val="normaltextrun"/>
          <w:sz w:val="26"/>
          <w:szCs w:val="26"/>
        </w:rPr>
        <w:t xml:space="preserve">of LSLs </w:t>
      </w:r>
      <w:r w:rsidR="00FA3E36">
        <w:rPr>
          <w:rStyle w:val="normaltextrun"/>
          <w:sz w:val="26"/>
          <w:szCs w:val="26"/>
        </w:rPr>
        <w:t xml:space="preserve">at 52 Pa. Code §§ 65.51-65.62.  </w:t>
      </w:r>
      <w:r w:rsidR="0054362F">
        <w:rPr>
          <w:rStyle w:val="normaltextrun"/>
          <w:sz w:val="26"/>
          <w:szCs w:val="26"/>
        </w:rPr>
        <w:t xml:space="preserve">While </w:t>
      </w:r>
      <w:r w:rsidR="00CF2EF3">
        <w:rPr>
          <w:rStyle w:val="normaltextrun"/>
          <w:sz w:val="26"/>
          <w:szCs w:val="26"/>
        </w:rPr>
        <w:t>the replacement of LSLs</w:t>
      </w:r>
      <w:r w:rsidR="0054362F">
        <w:rPr>
          <w:rStyle w:val="normaltextrun"/>
          <w:sz w:val="26"/>
          <w:szCs w:val="26"/>
        </w:rPr>
        <w:t xml:space="preserve"> </w:t>
      </w:r>
      <w:r w:rsidR="00182EA9">
        <w:rPr>
          <w:rStyle w:val="normaltextrun"/>
          <w:sz w:val="26"/>
          <w:szCs w:val="26"/>
        </w:rPr>
        <w:t>is fundamentally</w:t>
      </w:r>
      <w:r w:rsidR="0054362F">
        <w:rPr>
          <w:rStyle w:val="normaltextrun"/>
          <w:sz w:val="26"/>
          <w:szCs w:val="26"/>
        </w:rPr>
        <w:t xml:space="preserve"> related to</w:t>
      </w:r>
      <w:r w:rsidR="00FF29E4">
        <w:rPr>
          <w:rStyle w:val="normaltextrun"/>
          <w:sz w:val="26"/>
          <w:szCs w:val="26"/>
        </w:rPr>
        <w:t xml:space="preserve"> </w:t>
      </w:r>
      <w:r w:rsidR="0054362F">
        <w:rPr>
          <w:rStyle w:val="normaltextrun"/>
          <w:sz w:val="26"/>
          <w:szCs w:val="26"/>
        </w:rPr>
        <w:t xml:space="preserve">water service, </w:t>
      </w:r>
      <w:r w:rsidR="00182EA9">
        <w:rPr>
          <w:rStyle w:val="normaltextrun"/>
          <w:sz w:val="26"/>
          <w:szCs w:val="26"/>
        </w:rPr>
        <w:t>our</w:t>
      </w:r>
      <w:r w:rsidR="00322CDA">
        <w:rPr>
          <w:rStyle w:val="normaltextrun"/>
          <w:sz w:val="26"/>
          <w:szCs w:val="26"/>
        </w:rPr>
        <w:t xml:space="preserve"> existing regulations</w:t>
      </w:r>
      <w:r w:rsidR="00A91709">
        <w:rPr>
          <w:rStyle w:val="normaltextrun"/>
          <w:sz w:val="26"/>
          <w:szCs w:val="26"/>
        </w:rPr>
        <w:t xml:space="preserve"> </w:t>
      </w:r>
      <w:r w:rsidR="005671EE">
        <w:rPr>
          <w:rStyle w:val="normaltextrun"/>
          <w:sz w:val="26"/>
          <w:szCs w:val="26"/>
        </w:rPr>
        <w:t xml:space="preserve">address </w:t>
      </w:r>
      <w:r w:rsidR="002C019A">
        <w:rPr>
          <w:rStyle w:val="normaltextrun"/>
          <w:sz w:val="26"/>
          <w:szCs w:val="26"/>
        </w:rPr>
        <w:t xml:space="preserve">a </w:t>
      </w:r>
      <w:r w:rsidR="00C77774">
        <w:rPr>
          <w:rStyle w:val="normaltextrun"/>
          <w:sz w:val="26"/>
          <w:szCs w:val="26"/>
        </w:rPr>
        <w:t>distinct</w:t>
      </w:r>
      <w:r w:rsidR="00182EA9">
        <w:rPr>
          <w:rStyle w:val="normaltextrun"/>
          <w:sz w:val="26"/>
          <w:szCs w:val="26"/>
        </w:rPr>
        <w:t xml:space="preserve"> </w:t>
      </w:r>
      <w:r w:rsidR="002C019A">
        <w:rPr>
          <w:rStyle w:val="normaltextrun"/>
          <w:sz w:val="26"/>
          <w:szCs w:val="26"/>
        </w:rPr>
        <w:t xml:space="preserve">range of </w:t>
      </w:r>
      <w:r w:rsidR="005671EE">
        <w:rPr>
          <w:rStyle w:val="normaltextrun"/>
          <w:sz w:val="26"/>
          <w:szCs w:val="26"/>
        </w:rPr>
        <w:t>issues</w:t>
      </w:r>
      <w:r w:rsidR="00BA2270">
        <w:rPr>
          <w:rStyle w:val="normaltextrun"/>
          <w:sz w:val="26"/>
          <w:szCs w:val="26"/>
        </w:rPr>
        <w:t>.</w:t>
      </w:r>
      <w:r w:rsidR="003D18E0">
        <w:rPr>
          <w:rStyle w:val="normaltextrun"/>
          <w:sz w:val="26"/>
          <w:szCs w:val="26"/>
        </w:rPr>
        <w:t xml:space="preserve">  </w:t>
      </w:r>
      <w:r w:rsidR="00B0145F">
        <w:rPr>
          <w:rStyle w:val="normaltextrun"/>
          <w:sz w:val="26"/>
          <w:szCs w:val="26"/>
        </w:rPr>
        <w:t>Accordingly</w:t>
      </w:r>
      <w:r w:rsidR="003B1C46">
        <w:rPr>
          <w:rStyle w:val="normaltextrun"/>
          <w:sz w:val="26"/>
          <w:szCs w:val="26"/>
        </w:rPr>
        <w:t>,</w:t>
      </w:r>
      <w:r w:rsidR="003D18E0">
        <w:rPr>
          <w:rStyle w:val="normaltextrun"/>
          <w:sz w:val="26"/>
          <w:szCs w:val="26"/>
        </w:rPr>
        <w:t xml:space="preserve"> it is appropriate to create a </w:t>
      </w:r>
      <w:r w:rsidR="00694E45">
        <w:rPr>
          <w:rStyle w:val="normaltextrun"/>
          <w:sz w:val="26"/>
          <w:szCs w:val="26"/>
        </w:rPr>
        <w:t xml:space="preserve">separate </w:t>
      </w:r>
      <w:r w:rsidR="003D18E0">
        <w:rPr>
          <w:rStyle w:val="normaltextrun"/>
          <w:sz w:val="26"/>
          <w:szCs w:val="26"/>
        </w:rPr>
        <w:t xml:space="preserve">subchapter for </w:t>
      </w:r>
      <w:r w:rsidR="00AB29FB">
        <w:rPr>
          <w:rStyle w:val="normaltextrun"/>
          <w:sz w:val="26"/>
          <w:szCs w:val="26"/>
        </w:rPr>
        <w:t>the</w:t>
      </w:r>
      <w:r w:rsidR="00B307BA">
        <w:rPr>
          <w:rStyle w:val="normaltextrun"/>
          <w:sz w:val="26"/>
          <w:szCs w:val="26"/>
        </w:rPr>
        <w:t xml:space="preserve"> </w:t>
      </w:r>
      <w:r w:rsidR="00AF63DF">
        <w:rPr>
          <w:rStyle w:val="normaltextrun"/>
          <w:sz w:val="26"/>
          <w:szCs w:val="26"/>
        </w:rPr>
        <w:t>proposed regulations</w:t>
      </w:r>
      <w:r w:rsidR="00950D1B">
        <w:rPr>
          <w:rStyle w:val="normaltextrun"/>
          <w:sz w:val="26"/>
          <w:szCs w:val="26"/>
        </w:rPr>
        <w:t>.</w:t>
      </w:r>
      <w:r w:rsidR="008F03CA">
        <w:rPr>
          <w:rStyle w:val="normaltextrun"/>
          <w:sz w:val="26"/>
          <w:szCs w:val="26"/>
        </w:rPr>
        <w:t xml:space="preserve"> </w:t>
      </w:r>
      <w:r w:rsidR="003D18E0">
        <w:rPr>
          <w:rStyle w:val="normaltextrun"/>
          <w:sz w:val="26"/>
          <w:szCs w:val="26"/>
        </w:rPr>
        <w:t xml:space="preserve"> </w:t>
      </w:r>
    </w:p>
    <w:p w14:paraId="304AFB71" w14:textId="77777777" w:rsidR="00702747" w:rsidRDefault="00702747" w:rsidP="00E3193A">
      <w:pPr>
        <w:pStyle w:val="paragraph"/>
        <w:spacing w:before="0" w:beforeAutospacing="0" w:after="0" w:afterAutospacing="0" w:line="360" w:lineRule="auto"/>
        <w:textAlignment w:val="baseline"/>
        <w:rPr>
          <w:rStyle w:val="normaltextrun"/>
          <w:b/>
          <w:bCs/>
          <w:sz w:val="26"/>
          <w:szCs w:val="26"/>
        </w:rPr>
      </w:pPr>
    </w:p>
    <w:p w14:paraId="7B5DD34E" w14:textId="405E9681" w:rsidR="45843F09" w:rsidRDefault="00B43C86" w:rsidP="00702747">
      <w:pPr>
        <w:pStyle w:val="paragraph"/>
        <w:spacing w:before="0" w:beforeAutospacing="0" w:after="0" w:afterAutospacing="0" w:line="360" w:lineRule="auto"/>
        <w:ind w:left="720"/>
        <w:rPr>
          <w:rStyle w:val="normaltextrun"/>
          <w:b/>
          <w:bCs/>
          <w:sz w:val="26"/>
          <w:szCs w:val="26"/>
        </w:rPr>
      </w:pPr>
      <w:r>
        <w:rPr>
          <w:rStyle w:val="normaltextrun"/>
          <w:b/>
          <w:bCs/>
          <w:sz w:val="26"/>
          <w:szCs w:val="26"/>
        </w:rPr>
        <w:t>§ 65.</w:t>
      </w:r>
      <w:r w:rsidR="003F4073">
        <w:rPr>
          <w:rStyle w:val="normaltextrun"/>
          <w:b/>
          <w:bCs/>
          <w:sz w:val="26"/>
          <w:szCs w:val="26"/>
        </w:rPr>
        <w:t>5</w:t>
      </w:r>
      <w:r>
        <w:rPr>
          <w:rStyle w:val="normaltextrun"/>
          <w:b/>
          <w:bCs/>
          <w:sz w:val="26"/>
          <w:szCs w:val="26"/>
        </w:rPr>
        <w:t>1</w:t>
      </w:r>
      <w:r w:rsidR="00BF0C23">
        <w:rPr>
          <w:rStyle w:val="normaltextrun"/>
          <w:b/>
          <w:bCs/>
          <w:sz w:val="26"/>
          <w:szCs w:val="26"/>
        </w:rPr>
        <w:t xml:space="preserve">. </w:t>
      </w:r>
      <w:r w:rsidR="45843F09" w:rsidRPr="35218A51">
        <w:rPr>
          <w:rStyle w:val="normaltextrun"/>
          <w:b/>
          <w:bCs/>
          <w:sz w:val="26"/>
          <w:szCs w:val="26"/>
        </w:rPr>
        <w:t>Purpose</w:t>
      </w:r>
      <w:r w:rsidR="005557F5">
        <w:rPr>
          <w:rStyle w:val="normaltextrun"/>
          <w:b/>
          <w:bCs/>
          <w:sz w:val="26"/>
          <w:szCs w:val="26"/>
        </w:rPr>
        <w:t>.</w:t>
      </w:r>
    </w:p>
    <w:p w14:paraId="3E88E327" w14:textId="00B2D5CD" w:rsidR="006454CA" w:rsidRDefault="003F7BF8" w:rsidP="00CA3EEC">
      <w:pPr>
        <w:pStyle w:val="paragraph"/>
        <w:spacing w:before="0" w:beforeAutospacing="0" w:after="0" w:afterAutospacing="0" w:line="360" w:lineRule="auto"/>
        <w:ind w:firstLine="720"/>
        <w:textAlignment w:val="baseline"/>
        <w:rPr>
          <w:rStyle w:val="normaltextrun"/>
          <w:sz w:val="26"/>
          <w:szCs w:val="26"/>
        </w:rPr>
      </w:pPr>
      <w:r>
        <w:rPr>
          <w:sz w:val="26"/>
          <w:szCs w:val="26"/>
        </w:rPr>
        <w:t>Section 65.</w:t>
      </w:r>
      <w:r w:rsidR="00FE37B7">
        <w:rPr>
          <w:sz w:val="26"/>
          <w:szCs w:val="26"/>
        </w:rPr>
        <w:t>5</w:t>
      </w:r>
      <w:r>
        <w:rPr>
          <w:sz w:val="26"/>
          <w:szCs w:val="26"/>
        </w:rPr>
        <w:t>1 of the Commission’s proposed regulations</w:t>
      </w:r>
      <w:r w:rsidR="00E02BBF">
        <w:rPr>
          <w:sz w:val="26"/>
          <w:szCs w:val="26"/>
        </w:rPr>
        <w:t xml:space="preserve"> sets forth the purpose of </w:t>
      </w:r>
      <w:r w:rsidR="00267AD1">
        <w:rPr>
          <w:sz w:val="26"/>
          <w:szCs w:val="26"/>
        </w:rPr>
        <w:t>Subchapter B, that is</w:t>
      </w:r>
      <w:r w:rsidR="00450A74">
        <w:rPr>
          <w:sz w:val="26"/>
          <w:szCs w:val="26"/>
        </w:rPr>
        <w:t>,</w:t>
      </w:r>
      <w:r w:rsidR="00267AD1">
        <w:rPr>
          <w:sz w:val="26"/>
          <w:szCs w:val="26"/>
        </w:rPr>
        <w:t xml:space="preserve"> </w:t>
      </w:r>
      <w:r w:rsidR="004B37A9" w:rsidRPr="004B37A9">
        <w:rPr>
          <w:sz w:val="26"/>
          <w:szCs w:val="26"/>
        </w:rPr>
        <w:t xml:space="preserve">to implement </w:t>
      </w:r>
      <w:r w:rsidR="00567593">
        <w:rPr>
          <w:sz w:val="26"/>
          <w:szCs w:val="26"/>
        </w:rPr>
        <w:t>Act 120</w:t>
      </w:r>
      <w:r w:rsidR="00267AD1">
        <w:rPr>
          <w:rFonts w:eastAsia="Times"/>
          <w:sz w:val="26"/>
          <w:szCs w:val="26"/>
        </w:rPr>
        <w:t xml:space="preserve"> governing</w:t>
      </w:r>
      <w:r w:rsidR="004B37A9" w:rsidRPr="004B37A9">
        <w:rPr>
          <w:rFonts w:eastAsia="Times"/>
          <w:sz w:val="26"/>
          <w:szCs w:val="26"/>
        </w:rPr>
        <w:t xml:space="preserve"> the standard under which </w:t>
      </w:r>
      <w:r w:rsidR="00C7316D">
        <w:rPr>
          <w:rFonts w:eastAsia="Times"/>
          <w:sz w:val="26"/>
          <w:szCs w:val="26"/>
        </w:rPr>
        <w:t>an</w:t>
      </w:r>
      <w:r w:rsidR="00C80FA9">
        <w:rPr>
          <w:rFonts w:eastAsia="Times"/>
          <w:sz w:val="26"/>
          <w:szCs w:val="26"/>
        </w:rPr>
        <w:t xml:space="preserve"> </w:t>
      </w:r>
      <w:r w:rsidR="00C7316D">
        <w:rPr>
          <w:rFonts w:eastAsia="Times"/>
          <w:sz w:val="26"/>
          <w:szCs w:val="26"/>
        </w:rPr>
        <w:t>entity</w:t>
      </w:r>
      <w:r w:rsidR="00BF1FDE">
        <w:rPr>
          <w:rFonts w:eastAsia="Times"/>
          <w:sz w:val="26"/>
          <w:szCs w:val="26"/>
        </w:rPr>
        <w:t>,</w:t>
      </w:r>
      <w:r w:rsidR="002B46B7">
        <w:rPr>
          <w:rFonts w:eastAsia="Times"/>
          <w:sz w:val="26"/>
          <w:szCs w:val="26"/>
        </w:rPr>
        <w:t xml:space="preserve"> as defined in </w:t>
      </w:r>
      <w:r>
        <w:rPr>
          <w:rFonts w:eastAsia="Times"/>
          <w:sz w:val="26"/>
          <w:szCs w:val="26"/>
        </w:rPr>
        <w:t>Section</w:t>
      </w:r>
      <w:r w:rsidR="00C77172">
        <w:rPr>
          <w:rFonts w:eastAsia="Times"/>
          <w:sz w:val="26"/>
          <w:szCs w:val="26"/>
        </w:rPr>
        <w:t xml:space="preserve"> 6</w:t>
      </w:r>
      <w:r w:rsidR="00BF1FDE">
        <w:rPr>
          <w:rFonts w:eastAsia="Times"/>
          <w:sz w:val="26"/>
          <w:szCs w:val="26"/>
        </w:rPr>
        <w:t>5</w:t>
      </w:r>
      <w:r w:rsidR="00C77172">
        <w:rPr>
          <w:rFonts w:eastAsia="Times"/>
          <w:sz w:val="26"/>
          <w:szCs w:val="26"/>
        </w:rPr>
        <w:t>.</w:t>
      </w:r>
      <w:r w:rsidR="00FE37B7">
        <w:rPr>
          <w:rFonts w:eastAsia="Times"/>
          <w:sz w:val="26"/>
          <w:szCs w:val="26"/>
        </w:rPr>
        <w:t>5</w:t>
      </w:r>
      <w:r w:rsidR="00C77172">
        <w:rPr>
          <w:rFonts w:eastAsia="Times"/>
          <w:sz w:val="26"/>
          <w:szCs w:val="26"/>
        </w:rPr>
        <w:t>2,</w:t>
      </w:r>
      <w:r>
        <w:rPr>
          <w:rFonts w:eastAsia="Times"/>
          <w:sz w:val="26"/>
          <w:szCs w:val="26"/>
        </w:rPr>
        <w:t xml:space="preserve"> </w:t>
      </w:r>
      <w:r w:rsidR="004B37A9" w:rsidRPr="004B37A9">
        <w:rPr>
          <w:rFonts w:eastAsia="Times"/>
          <w:sz w:val="26"/>
          <w:szCs w:val="26"/>
        </w:rPr>
        <w:t>may seek to replace LSLs and recover associated costs.</w:t>
      </w:r>
      <w:r w:rsidR="00846AC1">
        <w:rPr>
          <w:rFonts w:eastAsia="Times"/>
          <w:sz w:val="26"/>
          <w:szCs w:val="26"/>
        </w:rPr>
        <w:t xml:space="preserve">  </w:t>
      </w:r>
      <w:r w:rsidR="00567593" w:rsidRPr="00567593">
        <w:rPr>
          <w:rFonts w:eastAsia="Times"/>
          <w:i/>
          <w:iCs/>
          <w:sz w:val="26"/>
          <w:szCs w:val="26"/>
        </w:rPr>
        <w:t>See</w:t>
      </w:r>
      <w:r w:rsidR="00567593">
        <w:rPr>
          <w:rFonts w:eastAsia="Times"/>
          <w:sz w:val="26"/>
          <w:szCs w:val="26"/>
        </w:rPr>
        <w:t xml:space="preserve"> 66 Pa. C.S. § 1311(b).  </w:t>
      </w:r>
      <w:r w:rsidR="00C64465">
        <w:rPr>
          <w:rStyle w:val="normaltextrun"/>
          <w:sz w:val="26"/>
          <w:szCs w:val="26"/>
        </w:rPr>
        <w:t xml:space="preserve">Act 120 provides for the recovery of costs related to </w:t>
      </w:r>
      <w:r w:rsidR="00FE2006">
        <w:rPr>
          <w:rStyle w:val="normaltextrun"/>
          <w:sz w:val="26"/>
          <w:szCs w:val="26"/>
        </w:rPr>
        <w:t>lead service line replacements (</w:t>
      </w:r>
      <w:r w:rsidR="00C64465" w:rsidRPr="00FE35DA">
        <w:rPr>
          <w:rStyle w:val="normaltextrun"/>
          <w:sz w:val="26"/>
          <w:szCs w:val="26"/>
        </w:rPr>
        <w:t>LSLRs</w:t>
      </w:r>
      <w:r w:rsidR="00FE2006">
        <w:rPr>
          <w:rStyle w:val="normaltextrun"/>
          <w:sz w:val="26"/>
          <w:szCs w:val="26"/>
        </w:rPr>
        <w:t>)</w:t>
      </w:r>
      <w:r w:rsidR="00C64465" w:rsidRPr="00FE35DA">
        <w:rPr>
          <w:rStyle w:val="normaltextrun"/>
          <w:sz w:val="26"/>
          <w:szCs w:val="26"/>
        </w:rPr>
        <w:t xml:space="preserve"> </w:t>
      </w:r>
      <w:r w:rsidR="00C64465" w:rsidRPr="00FE35DA">
        <w:rPr>
          <w:sz w:val="26"/>
          <w:szCs w:val="26"/>
        </w:rPr>
        <w:t xml:space="preserve">performed concurrent with a scheduled utility main replacement project or </w:t>
      </w:r>
      <w:r w:rsidR="00C64465">
        <w:rPr>
          <w:sz w:val="26"/>
          <w:szCs w:val="26"/>
        </w:rPr>
        <w:t>“</w:t>
      </w:r>
      <w:r w:rsidR="00C64465" w:rsidRPr="00FE35DA">
        <w:rPr>
          <w:sz w:val="26"/>
          <w:szCs w:val="26"/>
        </w:rPr>
        <w:t>under a commission-approved program</w:t>
      </w:r>
      <w:r w:rsidR="00C64465">
        <w:rPr>
          <w:sz w:val="26"/>
          <w:szCs w:val="26"/>
        </w:rPr>
        <w:t xml:space="preserve">.”  66 Pa. C.S. </w:t>
      </w:r>
      <w:r w:rsidR="00CF43F6">
        <w:rPr>
          <w:sz w:val="26"/>
          <w:szCs w:val="26"/>
        </w:rPr>
        <w:br/>
      </w:r>
      <w:r w:rsidR="00C64465">
        <w:rPr>
          <w:sz w:val="26"/>
          <w:szCs w:val="26"/>
        </w:rPr>
        <w:t>§ 1311(b)(2)(</w:t>
      </w:r>
      <w:proofErr w:type="spellStart"/>
      <w:r w:rsidR="00C64465">
        <w:rPr>
          <w:sz w:val="26"/>
          <w:szCs w:val="26"/>
        </w:rPr>
        <w:t>i</w:t>
      </w:r>
      <w:proofErr w:type="spellEnd"/>
      <w:r w:rsidR="00C64465">
        <w:rPr>
          <w:sz w:val="26"/>
          <w:szCs w:val="26"/>
        </w:rPr>
        <w:t>).</w:t>
      </w:r>
      <w:r w:rsidR="00C64465">
        <w:rPr>
          <w:rFonts w:ascii="Courier New" w:hAnsi="Courier New" w:cs="Courier New"/>
        </w:rPr>
        <w:t xml:space="preserve"> </w:t>
      </w:r>
      <w:r w:rsidR="2B3D4806" w:rsidRPr="004B37A9">
        <w:rPr>
          <w:rStyle w:val="normaltextrun"/>
          <w:sz w:val="26"/>
          <w:szCs w:val="26"/>
        </w:rPr>
        <w:t xml:space="preserve">To </w:t>
      </w:r>
      <w:r w:rsidR="00B018EF">
        <w:rPr>
          <w:rStyle w:val="normaltextrun"/>
          <w:sz w:val="26"/>
          <w:szCs w:val="26"/>
        </w:rPr>
        <w:t>facilitate</w:t>
      </w:r>
      <w:r w:rsidR="002408AF">
        <w:rPr>
          <w:rStyle w:val="normaltextrun"/>
          <w:sz w:val="26"/>
          <w:szCs w:val="26"/>
        </w:rPr>
        <w:t xml:space="preserve"> the replacement of LSLs, the Commission proposes establishing </w:t>
      </w:r>
      <w:r w:rsidR="001E5042">
        <w:rPr>
          <w:rStyle w:val="normaltextrun"/>
          <w:sz w:val="26"/>
          <w:szCs w:val="26"/>
        </w:rPr>
        <w:t xml:space="preserve">a </w:t>
      </w:r>
      <w:r w:rsidR="00916832">
        <w:rPr>
          <w:rStyle w:val="normaltextrun"/>
          <w:sz w:val="26"/>
          <w:szCs w:val="26"/>
        </w:rPr>
        <w:t xml:space="preserve">comprehensive </w:t>
      </w:r>
      <w:r w:rsidR="001E5042">
        <w:rPr>
          <w:rStyle w:val="normaltextrun"/>
          <w:sz w:val="26"/>
          <w:szCs w:val="26"/>
        </w:rPr>
        <w:t>program</w:t>
      </w:r>
      <w:r w:rsidR="00790F8C" w:rsidRPr="35218A51">
        <w:rPr>
          <w:rStyle w:val="normaltextrun"/>
          <w:sz w:val="26"/>
          <w:szCs w:val="26"/>
        </w:rPr>
        <w:t xml:space="preserve"> </w:t>
      </w:r>
      <w:r w:rsidR="109544B6" w:rsidRPr="35218A51">
        <w:rPr>
          <w:rStyle w:val="normaltextrun"/>
          <w:sz w:val="26"/>
          <w:szCs w:val="26"/>
        </w:rPr>
        <w:t>focused on removing all LSLs from an entit</w:t>
      </w:r>
      <w:r w:rsidR="7E30AA52" w:rsidRPr="35218A51">
        <w:rPr>
          <w:rStyle w:val="normaltextrun"/>
          <w:sz w:val="26"/>
          <w:szCs w:val="26"/>
        </w:rPr>
        <w:t xml:space="preserve">y’s </w:t>
      </w:r>
      <w:r w:rsidR="7E30AA52" w:rsidRPr="35218A51">
        <w:rPr>
          <w:rStyle w:val="normaltextrun"/>
          <w:sz w:val="26"/>
          <w:szCs w:val="26"/>
        </w:rPr>
        <w:lastRenderedPageBreak/>
        <w:t xml:space="preserve">distribution system.  </w:t>
      </w:r>
      <w:r w:rsidR="001B6480">
        <w:rPr>
          <w:rStyle w:val="normaltextrun"/>
          <w:sz w:val="26"/>
          <w:szCs w:val="26"/>
        </w:rPr>
        <w:t>The</w:t>
      </w:r>
      <w:r w:rsidR="00F47312">
        <w:rPr>
          <w:rStyle w:val="normaltextrun"/>
          <w:sz w:val="26"/>
          <w:szCs w:val="26"/>
        </w:rPr>
        <w:t xml:space="preserve"> </w:t>
      </w:r>
      <w:r w:rsidR="00996BDB">
        <w:rPr>
          <w:rStyle w:val="normaltextrun"/>
          <w:sz w:val="26"/>
          <w:szCs w:val="26"/>
        </w:rPr>
        <w:t>p</w:t>
      </w:r>
      <w:r w:rsidR="008B2EF8">
        <w:rPr>
          <w:rStyle w:val="normaltextrun"/>
          <w:sz w:val="26"/>
          <w:szCs w:val="26"/>
        </w:rPr>
        <w:t>rogram w</w:t>
      </w:r>
      <w:r w:rsidR="001B6480">
        <w:rPr>
          <w:rStyle w:val="normaltextrun"/>
          <w:sz w:val="26"/>
          <w:szCs w:val="26"/>
        </w:rPr>
        <w:t>ill require</w:t>
      </w:r>
      <w:r w:rsidR="00607074">
        <w:rPr>
          <w:rStyle w:val="normaltextrun"/>
          <w:sz w:val="26"/>
          <w:szCs w:val="26"/>
        </w:rPr>
        <w:t xml:space="preserve">, </w:t>
      </w:r>
      <w:r w:rsidR="00607074" w:rsidRPr="00607074">
        <w:rPr>
          <w:rStyle w:val="normaltextrun"/>
          <w:i/>
          <w:iCs/>
          <w:sz w:val="26"/>
          <w:szCs w:val="26"/>
        </w:rPr>
        <w:t>inter alia</w:t>
      </w:r>
      <w:r w:rsidR="00607074">
        <w:rPr>
          <w:rStyle w:val="normaltextrun"/>
          <w:sz w:val="26"/>
          <w:szCs w:val="26"/>
        </w:rPr>
        <w:t>,</w:t>
      </w:r>
      <w:r w:rsidR="001B6480">
        <w:rPr>
          <w:rStyle w:val="normaltextrun"/>
          <w:sz w:val="26"/>
          <w:szCs w:val="26"/>
        </w:rPr>
        <w:t xml:space="preserve"> </w:t>
      </w:r>
      <w:r w:rsidR="00601401">
        <w:rPr>
          <w:rStyle w:val="normaltextrun"/>
          <w:sz w:val="26"/>
          <w:szCs w:val="26"/>
        </w:rPr>
        <w:t xml:space="preserve">that </w:t>
      </w:r>
      <w:r w:rsidR="00790F8C" w:rsidRPr="206E83F1">
        <w:rPr>
          <w:rStyle w:val="normaltextrun"/>
          <w:sz w:val="26"/>
          <w:szCs w:val="26"/>
        </w:rPr>
        <w:t xml:space="preserve">Class A </w:t>
      </w:r>
      <w:r w:rsidR="00AB644D">
        <w:rPr>
          <w:rStyle w:val="normaltextrun"/>
          <w:sz w:val="26"/>
          <w:szCs w:val="26"/>
        </w:rPr>
        <w:t>public</w:t>
      </w:r>
      <w:r w:rsidR="00AB644D" w:rsidRPr="206E83F1">
        <w:rPr>
          <w:rStyle w:val="normaltextrun"/>
          <w:sz w:val="26"/>
          <w:szCs w:val="26"/>
        </w:rPr>
        <w:t xml:space="preserve"> </w:t>
      </w:r>
      <w:r w:rsidR="00790F8C" w:rsidRPr="206E83F1">
        <w:rPr>
          <w:rStyle w:val="normaltextrun"/>
          <w:sz w:val="26"/>
          <w:szCs w:val="26"/>
        </w:rPr>
        <w:t>utilities</w:t>
      </w:r>
      <w:r w:rsidR="00F47312">
        <w:rPr>
          <w:rStyle w:val="FootnoteReference"/>
          <w:sz w:val="26"/>
          <w:szCs w:val="26"/>
        </w:rPr>
        <w:footnoteReference w:id="5"/>
      </w:r>
      <w:r w:rsidR="00790F8C" w:rsidRPr="206E83F1">
        <w:rPr>
          <w:rStyle w:val="normaltextrun"/>
          <w:sz w:val="26"/>
          <w:szCs w:val="26"/>
        </w:rPr>
        <w:t xml:space="preserve"> </w:t>
      </w:r>
      <w:r w:rsidR="00C64554">
        <w:rPr>
          <w:rStyle w:val="normaltextrun"/>
          <w:sz w:val="26"/>
          <w:szCs w:val="26"/>
        </w:rPr>
        <w:t xml:space="preserve">and authorities </w:t>
      </w:r>
      <w:r w:rsidR="00406E26">
        <w:rPr>
          <w:rStyle w:val="normaltextrun"/>
          <w:sz w:val="26"/>
          <w:szCs w:val="26"/>
        </w:rPr>
        <w:t>undertake</w:t>
      </w:r>
      <w:r w:rsidR="001B4776">
        <w:rPr>
          <w:rStyle w:val="normaltextrun"/>
          <w:sz w:val="26"/>
          <w:szCs w:val="26"/>
        </w:rPr>
        <w:t xml:space="preserve"> </w:t>
      </w:r>
      <w:r w:rsidR="00ED33A9">
        <w:rPr>
          <w:rStyle w:val="normaltextrun"/>
          <w:sz w:val="26"/>
          <w:szCs w:val="26"/>
        </w:rPr>
        <w:t>replacement effort</w:t>
      </w:r>
      <w:r w:rsidR="00894DE5">
        <w:rPr>
          <w:rStyle w:val="normaltextrun"/>
          <w:sz w:val="26"/>
          <w:szCs w:val="26"/>
        </w:rPr>
        <w:t>s</w:t>
      </w:r>
      <w:r w:rsidR="00790F8C" w:rsidRPr="206E83F1">
        <w:rPr>
          <w:rStyle w:val="normaltextrun"/>
          <w:sz w:val="26"/>
          <w:szCs w:val="26"/>
        </w:rPr>
        <w:t xml:space="preserve"> separate fro</w:t>
      </w:r>
      <w:r w:rsidR="21C40A56" w:rsidRPr="206E83F1">
        <w:rPr>
          <w:rStyle w:val="normaltextrun"/>
          <w:sz w:val="26"/>
          <w:szCs w:val="26"/>
        </w:rPr>
        <w:t>m</w:t>
      </w:r>
      <w:r w:rsidR="00790F8C" w:rsidRPr="206E83F1">
        <w:rPr>
          <w:rStyle w:val="normaltextrun"/>
          <w:sz w:val="26"/>
          <w:szCs w:val="26"/>
        </w:rPr>
        <w:t xml:space="preserve"> </w:t>
      </w:r>
      <w:r w:rsidR="00ED33A9">
        <w:rPr>
          <w:rStyle w:val="normaltextrun"/>
          <w:sz w:val="26"/>
          <w:szCs w:val="26"/>
        </w:rPr>
        <w:t>th</w:t>
      </w:r>
      <w:r w:rsidR="00894DE5">
        <w:rPr>
          <w:rStyle w:val="normaltextrun"/>
          <w:sz w:val="26"/>
          <w:szCs w:val="26"/>
        </w:rPr>
        <w:t>ose</w:t>
      </w:r>
      <w:r w:rsidR="00ED33A9">
        <w:rPr>
          <w:rStyle w:val="normaltextrun"/>
          <w:sz w:val="26"/>
          <w:szCs w:val="26"/>
        </w:rPr>
        <w:t xml:space="preserve"> </w:t>
      </w:r>
      <w:r w:rsidR="00790F8C" w:rsidRPr="206E83F1">
        <w:rPr>
          <w:rStyle w:val="normaltextrun"/>
          <w:sz w:val="26"/>
          <w:szCs w:val="26"/>
        </w:rPr>
        <w:t xml:space="preserve">performed </w:t>
      </w:r>
      <w:r w:rsidR="00C6166D">
        <w:rPr>
          <w:rStyle w:val="normaltextrun"/>
          <w:sz w:val="26"/>
          <w:szCs w:val="26"/>
        </w:rPr>
        <w:t xml:space="preserve">in conjunction </w:t>
      </w:r>
      <w:r w:rsidR="00790F8C" w:rsidRPr="206E83F1">
        <w:rPr>
          <w:rStyle w:val="normaltextrun"/>
          <w:sz w:val="26"/>
          <w:szCs w:val="26"/>
        </w:rPr>
        <w:t>with</w:t>
      </w:r>
      <w:r w:rsidR="001500C3">
        <w:rPr>
          <w:rStyle w:val="normaltextrun"/>
          <w:sz w:val="26"/>
          <w:szCs w:val="26"/>
        </w:rPr>
        <w:t xml:space="preserve"> </w:t>
      </w:r>
      <w:r w:rsidR="00894DE5">
        <w:rPr>
          <w:rStyle w:val="normaltextrun"/>
          <w:sz w:val="26"/>
          <w:szCs w:val="26"/>
        </w:rPr>
        <w:t>its</w:t>
      </w:r>
      <w:r w:rsidR="00531CF2">
        <w:rPr>
          <w:rStyle w:val="normaltextrun"/>
          <w:sz w:val="26"/>
          <w:szCs w:val="26"/>
        </w:rPr>
        <w:t xml:space="preserve"> </w:t>
      </w:r>
      <w:r w:rsidR="00790F8C" w:rsidRPr="206E83F1">
        <w:rPr>
          <w:rStyle w:val="normaltextrun"/>
          <w:sz w:val="26"/>
          <w:szCs w:val="26"/>
        </w:rPr>
        <w:t>scheduled main</w:t>
      </w:r>
      <w:r w:rsidR="21C40A56" w:rsidRPr="206E83F1">
        <w:rPr>
          <w:rStyle w:val="normaltextrun"/>
          <w:sz w:val="26"/>
          <w:szCs w:val="26"/>
        </w:rPr>
        <w:t xml:space="preserve"> </w:t>
      </w:r>
      <w:r w:rsidR="00790F8C" w:rsidRPr="206E83F1">
        <w:rPr>
          <w:rStyle w:val="normaltextrun"/>
          <w:sz w:val="26"/>
          <w:szCs w:val="26"/>
        </w:rPr>
        <w:t xml:space="preserve">replacement projects to ensure </w:t>
      </w:r>
      <w:r w:rsidR="000B6735">
        <w:rPr>
          <w:rStyle w:val="normaltextrun"/>
          <w:sz w:val="26"/>
          <w:szCs w:val="26"/>
        </w:rPr>
        <w:t>the</w:t>
      </w:r>
      <w:r w:rsidR="00790F8C" w:rsidRPr="206E83F1">
        <w:rPr>
          <w:rStyle w:val="normaltextrun"/>
          <w:sz w:val="26"/>
          <w:szCs w:val="26"/>
        </w:rPr>
        <w:t xml:space="preserve"> </w:t>
      </w:r>
      <w:r w:rsidR="2DE8FBFF" w:rsidRPr="594E7315">
        <w:rPr>
          <w:rStyle w:val="normaltextrun"/>
          <w:sz w:val="26"/>
          <w:szCs w:val="26"/>
        </w:rPr>
        <w:t>balance</w:t>
      </w:r>
      <w:r w:rsidR="227AC6A6" w:rsidRPr="594E7315">
        <w:rPr>
          <w:rStyle w:val="normaltextrun"/>
          <w:sz w:val="26"/>
          <w:szCs w:val="26"/>
        </w:rPr>
        <w:t>d</w:t>
      </w:r>
      <w:r w:rsidR="21C40A56" w:rsidRPr="206E83F1">
        <w:rPr>
          <w:rStyle w:val="normaltextrun"/>
          <w:sz w:val="26"/>
          <w:szCs w:val="26"/>
        </w:rPr>
        <w:t xml:space="preserve">, yet expeditious removal of LSLs from the public </w:t>
      </w:r>
      <w:r w:rsidR="00FB29F7">
        <w:rPr>
          <w:rStyle w:val="normaltextrun"/>
          <w:sz w:val="26"/>
          <w:szCs w:val="26"/>
        </w:rPr>
        <w:t xml:space="preserve">water </w:t>
      </w:r>
      <w:r w:rsidR="21C40A56" w:rsidRPr="206E83F1">
        <w:rPr>
          <w:rStyle w:val="normaltextrun"/>
          <w:sz w:val="26"/>
          <w:szCs w:val="26"/>
        </w:rPr>
        <w:t xml:space="preserve">distribution system.  </w:t>
      </w:r>
      <w:r w:rsidR="0044087F">
        <w:rPr>
          <w:rStyle w:val="normaltextrun"/>
          <w:sz w:val="26"/>
          <w:szCs w:val="26"/>
        </w:rPr>
        <w:t>T</w:t>
      </w:r>
      <w:r w:rsidR="00B13821">
        <w:rPr>
          <w:rStyle w:val="normaltextrun"/>
          <w:sz w:val="26"/>
          <w:szCs w:val="26"/>
        </w:rPr>
        <w:t>he program will</w:t>
      </w:r>
      <w:r w:rsidR="00B0031E">
        <w:rPr>
          <w:rStyle w:val="normaltextrun"/>
          <w:sz w:val="26"/>
          <w:szCs w:val="26"/>
        </w:rPr>
        <w:t xml:space="preserve"> also</w:t>
      </w:r>
      <w:r w:rsidR="00B13821">
        <w:rPr>
          <w:rStyle w:val="normaltextrun"/>
          <w:sz w:val="26"/>
          <w:szCs w:val="26"/>
        </w:rPr>
        <w:t xml:space="preserve"> </w:t>
      </w:r>
      <w:r w:rsidR="21C40A56" w:rsidRPr="206E83F1">
        <w:rPr>
          <w:rStyle w:val="normaltextrun"/>
          <w:sz w:val="26"/>
          <w:szCs w:val="26"/>
        </w:rPr>
        <w:t>require</w:t>
      </w:r>
      <w:r w:rsidR="00575237">
        <w:rPr>
          <w:rStyle w:val="normaltextrun"/>
          <w:sz w:val="26"/>
          <w:szCs w:val="26"/>
        </w:rPr>
        <w:t xml:space="preserve"> </w:t>
      </w:r>
      <w:r w:rsidR="0044087F" w:rsidRPr="206E83F1">
        <w:rPr>
          <w:rStyle w:val="normaltextrun"/>
          <w:sz w:val="26"/>
          <w:szCs w:val="26"/>
        </w:rPr>
        <w:t>Class B</w:t>
      </w:r>
      <w:r w:rsidR="0044087F">
        <w:rPr>
          <w:rStyle w:val="normaltextrun"/>
          <w:sz w:val="26"/>
          <w:szCs w:val="26"/>
        </w:rPr>
        <w:t xml:space="preserve"> </w:t>
      </w:r>
      <w:r w:rsidR="00AB644D">
        <w:rPr>
          <w:rStyle w:val="normaltextrun"/>
          <w:sz w:val="26"/>
          <w:szCs w:val="26"/>
        </w:rPr>
        <w:t xml:space="preserve">public </w:t>
      </w:r>
      <w:r w:rsidR="0044087F">
        <w:rPr>
          <w:rStyle w:val="normaltextrun"/>
          <w:sz w:val="26"/>
          <w:szCs w:val="26"/>
        </w:rPr>
        <w:t>utilities,</w:t>
      </w:r>
      <w:r w:rsidR="0044087F" w:rsidRPr="206E83F1">
        <w:rPr>
          <w:rStyle w:val="normaltextrun"/>
          <w:sz w:val="26"/>
          <w:szCs w:val="26"/>
        </w:rPr>
        <w:t xml:space="preserve"> Class C </w:t>
      </w:r>
      <w:r w:rsidR="00AB644D">
        <w:rPr>
          <w:rStyle w:val="normaltextrun"/>
          <w:sz w:val="26"/>
          <w:szCs w:val="26"/>
        </w:rPr>
        <w:t>public</w:t>
      </w:r>
      <w:r w:rsidR="00AB644D" w:rsidRPr="206E83F1">
        <w:rPr>
          <w:rStyle w:val="normaltextrun"/>
          <w:sz w:val="26"/>
          <w:szCs w:val="26"/>
        </w:rPr>
        <w:t xml:space="preserve"> </w:t>
      </w:r>
      <w:r w:rsidR="0044087F" w:rsidRPr="206E83F1">
        <w:rPr>
          <w:rStyle w:val="normaltextrun"/>
          <w:sz w:val="26"/>
          <w:szCs w:val="26"/>
        </w:rPr>
        <w:t>utilities,</w:t>
      </w:r>
      <w:r w:rsidR="0044087F">
        <w:rPr>
          <w:rStyle w:val="normaltextrun"/>
          <w:sz w:val="26"/>
          <w:szCs w:val="26"/>
        </w:rPr>
        <w:t xml:space="preserve"> and other entities</w:t>
      </w:r>
      <w:r w:rsidR="00693228">
        <w:rPr>
          <w:rStyle w:val="normaltextrun"/>
          <w:sz w:val="26"/>
          <w:szCs w:val="26"/>
        </w:rPr>
        <w:t xml:space="preserve"> to</w:t>
      </w:r>
      <w:r w:rsidR="21C40A56" w:rsidRPr="206E83F1">
        <w:rPr>
          <w:rStyle w:val="normaltextrun"/>
          <w:sz w:val="26"/>
          <w:szCs w:val="26"/>
        </w:rPr>
        <w:t xml:space="preserve"> group and schedule </w:t>
      </w:r>
      <w:r w:rsidR="00612968">
        <w:rPr>
          <w:rStyle w:val="normaltextrun"/>
          <w:sz w:val="26"/>
          <w:szCs w:val="26"/>
        </w:rPr>
        <w:t>replacements</w:t>
      </w:r>
      <w:r w:rsidR="21C40A56" w:rsidRPr="206E83F1">
        <w:rPr>
          <w:rStyle w:val="normaltextrun"/>
          <w:sz w:val="26"/>
          <w:szCs w:val="26"/>
        </w:rPr>
        <w:t xml:space="preserve"> </w:t>
      </w:r>
      <w:r w:rsidR="0044087F">
        <w:rPr>
          <w:rStyle w:val="normaltextrun"/>
          <w:sz w:val="26"/>
          <w:szCs w:val="26"/>
        </w:rPr>
        <w:t xml:space="preserve">to </w:t>
      </w:r>
      <w:r w:rsidR="21C40A56" w:rsidRPr="206E83F1">
        <w:rPr>
          <w:rStyle w:val="normaltextrun"/>
          <w:sz w:val="26"/>
          <w:szCs w:val="26"/>
        </w:rPr>
        <w:t>optimize</w:t>
      </w:r>
      <w:r w:rsidR="00A74ED5">
        <w:rPr>
          <w:rStyle w:val="normaltextrun"/>
          <w:sz w:val="26"/>
          <w:szCs w:val="26"/>
        </w:rPr>
        <w:t xml:space="preserve"> </w:t>
      </w:r>
      <w:r w:rsidR="00B63A59">
        <w:rPr>
          <w:rStyle w:val="normaltextrun"/>
          <w:sz w:val="26"/>
          <w:szCs w:val="26"/>
        </w:rPr>
        <w:t xml:space="preserve">the </w:t>
      </w:r>
      <w:r w:rsidR="00601401">
        <w:rPr>
          <w:rStyle w:val="normaltextrun"/>
          <w:sz w:val="26"/>
          <w:szCs w:val="26"/>
        </w:rPr>
        <w:t xml:space="preserve">use of </w:t>
      </w:r>
      <w:r w:rsidR="21C40A56" w:rsidRPr="206E83F1">
        <w:rPr>
          <w:rStyle w:val="normaltextrun"/>
          <w:sz w:val="26"/>
          <w:szCs w:val="26"/>
        </w:rPr>
        <w:t>financial, technical</w:t>
      </w:r>
      <w:r w:rsidR="00531CF2">
        <w:rPr>
          <w:rStyle w:val="normaltextrun"/>
          <w:sz w:val="26"/>
          <w:szCs w:val="26"/>
        </w:rPr>
        <w:t xml:space="preserve">, </w:t>
      </w:r>
      <w:r w:rsidR="21C40A56" w:rsidRPr="206E83F1">
        <w:rPr>
          <w:rStyle w:val="normaltextrun"/>
          <w:sz w:val="26"/>
          <w:szCs w:val="26"/>
        </w:rPr>
        <w:t>and managerial resources.</w:t>
      </w:r>
      <w:r w:rsidR="4F46427C" w:rsidRPr="206E83F1">
        <w:rPr>
          <w:rStyle w:val="normaltextrun"/>
          <w:sz w:val="26"/>
          <w:szCs w:val="26"/>
        </w:rPr>
        <w:t xml:space="preserve"> </w:t>
      </w:r>
      <w:r w:rsidR="00DA4EF6">
        <w:rPr>
          <w:rStyle w:val="normaltextrun"/>
          <w:sz w:val="26"/>
          <w:szCs w:val="26"/>
        </w:rPr>
        <w:t xml:space="preserve"> </w:t>
      </w:r>
      <w:r w:rsidR="00DA4EF6">
        <w:rPr>
          <w:rFonts w:ascii="Times" w:eastAsia="Calibri" w:hAnsi="Times" w:cs="Times"/>
          <w:sz w:val="26"/>
          <w:szCs w:val="26"/>
        </w:rPr>
        <w:t>S</w:t>
      </w:r>
      <w:r w:rsidR="00DA4EF6" w:rsidRPr="061CFC5E">
        <w:rPr>
          <w:rFonts w:ascii="Times" w:eastAsia="Calibri" w:hAnsi="Times" w:cs="Times"/>
          <w:sz w:val="26"/>
          <w:szCs w:val="26"/>
        </w:rPr>
        <w:t xml:space="preserve">ubchapter </w:t>
      </w:r>
      <w:r w:rsidR="00DA4EF6">
        <w:rPr>
          <w:rFonts w:ascii="Times" w:eastAsia="Calibri" w:hAnsi="Times" w:cs="Times"/>
          <w:sz w:val="26"/>
          <w:szCs w:val="26"/>
        </w:rPr>
        <w:t xml:space="preserve">B </w:t>
      </w:r>
      <w:r w:rsidR="00DA4EF6" w:rsidRPr="061CFC5E">
        <w:rPr>
          <w:rFonts w:ascii="Times" w:eastAsia="Calibri" w:hAnsi="Times" w:cs="Times"/>
          <w:sz w:val="26"/>
          <w:szCs w:val="26"/>
        </w:rPr>
        <w:t xml:space="preserve">establishes the time, manner, form, and content of filings for Commission approval </w:t>
      </w:r>
      <w:r w:rsidR="00CA7F21">
        <w:rPr>
          <w:rFonts w:ascii="Times" w:eastAsia="Calibri" w:hAnsi="Times" w:cs="Times"/>
          <w:sz w:val="26"/>
          <w:szCs w:val="26"/>
        </w:rPr>
        <w:t xml:space="preserve">of the requisite program </w:t>
      </w:r>
      <w:r w:rsidR="00E17843">
        <w:rPr>
          <w:rFonts w:ascii="Times" w:eastAsia="Calibri" w:hAnsi="Times" w:cs="Times"/>
          <w:sz w:val="26"/>
          <w:szCs w:val="26"/>
        </w:rPr>
        <w:t>as well as</w:t>
      </w:r>
      <w:r w:rsidR="00DA4EF6" w:rsidRPr="061CFC5E">
        <w:rPr>
          <w:rFonts w:ascii="Times" w:eastAsia="Calibri" w:hAnsi="Times" w:cs="Times"/>
          <w:sz w:val="26"/>
          <w:szCs w:val="26"/>
        </w:rPr>
        <w:t xml:space="preserve"> requirements </w:t>
      </w:r>
      <w:r w:rsidR="000A2556">
        <w:rPr>
          <w:rFonts w:ascii="Times" w:eastAsia="Calibri" w:hAnsi="Times" w:cs="Times"/>
          <w:sz w:val="26"/>
          <w:szCs w:val="26"/>
        </w:rPr>
        <w:t>for</w:t>
      </w:r>
      <w:r w:rsidR="00CA7F21">
        <w:rPr>
          <w:rFonts w:ascii="Times" w:eastAsia="Calibri" w:hAnsi="Times" w:cs="Times"/>
          <w:sz w:val="26"/>
          <w:szCs w:val="26"/>
        </w:rPr>
        <w:t xml:space="preserve"> the replacement of LSLs.</w:t>
      </w:r>
      <w:r w:rsidR="00DA4EF6" w:rsidRPr="061CFC5E">
        <w:rPr>
          <w:rFonts w:ascii="Times" w:eastAsia="Calibri" w:hAnsi="Times" w:cs="Times"/>
          <w:sz w:val="26"/>
          <w:szCs w:val="26"/>
        </w:rPr>
        <w:t xml:space="preserve">  </w:t>
      </w:r>
    </w:p>
    <w:p w14:paraId="22549CE2" w14:textId="58BFC644" w:rsidR="005D6611" w:rsidRPr="00616F5E" w:rsidRDefault="005D6611" w:rsidP="35218A51">
      <w:pPr>
        <w:pStyle w:val="paragraph"/>
        <w:spacing w:before="0" w:beforeAutospacing="0" w:after="0" w:afterAutospacing="0" w:line="360" w:lineRule="auto"/>
        <w:ind w:firstLine="720"/>
        <w:textAlignment w:val="baseline"/>
        <w:rPr>
          <w:rFonts w:ascii="Times" w:eastAsia="Times" w:hAnsi="Times" w:cs="Times"/>
          <w:sz w:val="26"/>
          <w:szCs w:val="26"/>
        </w:rPr>
      </w:pPr>
    </w:p>
    <w:p w14:paraId="754D2935" w14:textId="3A335499" w:rsidR="005D6611" w:rsidRDefault="007F04A4" w:rsidP="007F04A4">
      <w:pPr>
        <w:pStyle w:val="ListParagraph"/>
        <w:spacing w:after="240" w:line="360" w:lineRule="auto"/>
        <w:ind w:left="0" w:firstLine="720"/>
        <w:textAlignment w:val="baseline"/>
        <w:rPr>
          <w:rFonts w:ascii="Times New Roman" w:hAnsi="Times New Roman"/>
          <w:sz w:val="26"/>
          <w:szCs w:val="26"/>
        </w:rPr>
      </w:pPr>
      <w:r>
        <w:rPr>
          <w:rFonts w:ascii="Times New Roman" w:hAnsi="Times New Roman"/>
          <w:b/>
          <w:bCs/>
          <w:sz w:val="26"/>
          <w:szCs w:val="26"/>
        </w:rPr>
        <w:t>§ 6</w:t>
      </w:r>
      <w:r w:rsidR="00861297">
        <w:rPr>
          <w:rFonts w:ascii="Times New Roman" w:hAnsi="Times New Roman"/>
          <w:b/>
          <w:bCs/>
          <w:sz w:val="26"/>
          <w:szCs w:val="26"/>
        </w:rPr>
        <w:t xml:space="preserve">5.52. </w:t>
      </w:r>
      <w:r w:rsidR="79C8C965" w:rsidRPr="35218A51">
        <w:rPr>
          <w:rFonts w:ascii="Times New Roman" w:hAnsi="Times New Roman"/>
          <w:b/>
          <w:bCs/>
          <w:sz w:val="26"/>
          <w:szCs w:val="26"/>
        </w:rPr>
        <w:t>Definitions</w:t>
      </w:r>
      <w:r w:rsidR="005557F5">
        <w:rPr>
          <w:rFonts w:ascii="Times New Roman" w:hAnsi="Times New Roman"/>
          <w:b/>
          <w:bCs/>
          <w:sz w:val="26"/>
          <w:szCs w:val="26"/>
        </w:rPr>
        <w:t>.</w:t>
      </w:r>
    </w:p>
    <w:p w14:paraId="20AE014E" w14:textId="4B101352" w:rsidR="002A6107" w:rsidRDefault="79C8C965" w:rsidP="002A6107">
      <w:pPr>
        <w:pStyle w:val="ListParagraph"/>
        <w:spacing w:after="0" w:line="360" w:lineRule="auto"/>
        <w:ind w:left="0" w:firstLine="720"/>
        <w:textAlignment w:val="baseline"/>
        <w:rPr>
          <w:rFonts w:ascii="Times New Roman" w:hAnsi="Times New Roman"/>
          <w:sz w:val="26"/>
          <w:szCs w:val="26"/>
        </w:rPr>
      </w:pPr>
      <w:r w:rsidRPr="35218A51">
        <w:rPr>
          <w:rFonts w:ascii="Times New Roman" w:hAnsi="Times New Roman"/>
          <w:sz w:val="26"/>
          <w:szCs w:val="26"/>
        </w:rPr>
        <w:t>Section 65.</w:t>
      </w:r>
      <w:r w:rsidR="00FE37B7">
        <w:rPr>
          <w:rFonts w:ascii="Times New Roman" w:hAnsi="Times New Roman"/>
          <w:sz w:val="26"/>
          <w:szCs w:val="26"/>
        </w:rPr>
        <w:t>5</w:t>
      </w:r>
      <w:r w:rsidR="006C399A">
        <w:rPr>
          <w:rFonts w:ascii="Times New Roman" w:hAnsi="Times New Roman"/>
          <w:sz w:val="26"/>
          <w:szCs w:val="26"/>
        </w:rPr>
        <w:t>2 of the Commission’s proposed regulations sets forth g</w:t>
      </w:r>
      <w:r w:rsidRPr="35218A51">
        <w:rPr>
          <w:rFonts w:ascii="Times New Roman" w:hAnsi="Times New Roman"/>
          <w:sz w:val="26"/>
          <w:szCs w:val="26"/>
        </w:rPr>
        <w:t xml:space="preserve">eneral definitions </w:t>
      </w:r>
      <w:r w:rsidR="00394BFE">
        <w:rPr>
          <w:rFonts w:ascii="Times New Roman" w:hAnsi="Times New Roman"/>
          <w:sz w:val="26"/>
          <w:szCs w:val="26"/>
        </w:rPr>
        <w:t>pertinent to our</w:t>
      </w:r>
      <w:r w:rsidRPr="35218A51">
        <w:rPr>
          <w:rFonts w:ascii="Times New Roman" w:hAnsi="Times New Roman"/>
          <w:sz w:val="26"/>
          <w:szCs w:val="26"/>
        </w:rPr>
        <w:t xml:space="preserve"> regulation of </w:t>
      </w:r>
      <w:r w:rsidR="00A31857">
        <w:rPr>
          <w:rFonts w:ascii="Times New Roman" w:hAnsi="Times New Roman"/>
          <w:sz w:val="26"/>
          <w:szCs w:val="26"/>
        </w:rPr>
        <w:t>the replacement of LSLs.</w:t>
      </w:r>
      <w:r w:rsidR="002E594C">
        <w:rPr>
          <w:rFonts w:ascii="Times New Roman" w:hAnsi="Times New Roman"/>
          <w:sz w:val="26"/>
          <w:szCs w:val="26"/>
        </w:rPr>
        <w:t xml:space="preserve">  </w:t>
      </w:r>
      <w:r w:rsidR="00A51843" w:rsidRPr="35218A51">
        <w:rPr>
          <w:rFonts w:ascii="Times New Roman" w:hAnsi="Times New Roman"/>
          <w:sz w:val="26"/>
          <w:szCs w:val="26"/>
        </w:rPr>
        <w:t xml:space="preserve">We </w:t>
      </w:r>
      <w:r w:rsidR="00A51843">
        <w:rPr>
          <w:rFonts w:ascii="Times New Roman" w:hAnsi="Times New Roman"/>
          <w:sz w:val="26"/>
          <w:szCs w:val="26"/>
        </w:rPr>
        <w:t>defin</w:t>
      </w:r>
      <w:r w:rsidR="0056351D">
        <w:rPr>
          <w:rFonts w:ascii="Times New Roman" w:hAnsi="Times New Roman"/>
          <w:sz w:val="26"/>
          <w:szCs w:val="26"/>
        </w:rPr>
        <w:t>e</w:t>
      </w:r>
      <w:r w:rsidR="005918B9">
        <w:rPr>
          <w:rFonts w:ascii="Times New Roman" w:hAnsi="Times New Roman"/>
          <w:sz w:val="26"/>
          <w:szCs w:val="26"/>
        </w:rPr>
        <w:t xml:space="preserve"> “lead service line” </w:t>
      </w:r>
      <w:r w:rsidR="0056351D">
        <w:rPr>
          <w:rFonts w:ascii="Times New Roman" w:hAnsi="Times New Roman"/>
          <w:sz w:val="26"/>
          <w:szCs w:val="26"/>
        </w:rPr>
        <w:t xml:space="preserve">consistent with </w:t>
      </w:r>
      <w:r w:rsidR="00A51843">
        <w:rPr>
          <w:rFonts w:ascii="Times New Roman" w:hAnsi="Times New Roman"/>
          <w:sz w:val="26"/>
          <w:szCs w:val="26"/>
        </w:rPr>
        <w:t>Act 120</w:t>
      </w:r>
      <w:r w:rsidR="00553A9E">
        <w:rPr>
          <w:rFonts w:ascii="Times New Roman" w:hAnsi="Times New Roman"/>
          <w:sz w:val="26"/>
          <w:szCs w:val="26"/>
        </w:rPr>
        <w:t xml:space="preserve"> for </w:t>
      </w:r>
      <w:r w:rsidR="00F40EF3">
        <w:rPr>
          <w:rFonts w:ascii="Times New Roman" w:hAnsi="Times New Roman"/>
          <w:sz w:val="26"/>
          <w:szCs w:val="26"/>
        </w:rPr>
        <w:t xml:space="preserve">purposes of </w:t>
      </w:r>
      <w:r w:rsidR="00553A9E">
        <w:rPr>
          <w:rFonts w:ascii="Times New Roman" w:hAnsi="Times New Roman"/>
          <w:sz w:val="26"/>
          <w:szCs w:val="26"/>
        </w:rPr>
        <w:t>continuity</w:t>
      </w:r>
      <w:r w:rsidR="00A51843">
        <w:rPr>
          <w:rFonts w:ascii="Times New Roman" w:hAnsi="Times New Roman"/>
          <w:sz w:val="26"/>
          <w:szCs w:val="26"/>
        </w:rPr>
        <w:t xml:space="preserve">.  </w:t>
      </w:r>
      <w:r w:rsidR="00A51843" w:rsidRPr="00930681">
        <w:rPr>
          <w:rFonts w:ascii="Times New Roman" w:hAnsi="Times New Roman"/>
          <w:i/>
          <w:iCs/>
          <w:sz w:val="26"/>
          <w:szCs w:val="26"/>
        </w:rPr>
        <w:t>See</w:t>
      </w:r>
      <w:r w:rsidR="00A51843">
        <w:rPr>
          <w:rFonts w:ascii="Times New Roman" w:hAnsi="Times New Roman"/>
          <w:sz w:val="26"/>
          <w:szCs w:val="26"/>
        </w:rPr>
        <w:t xml:space="preserve"> 66 Pa. C.S. </w:t>
      </w:r>
      <w:r w:rsidR="009943D6">
        <w:rPr>
          <w:rFonts w:ascii="Times New Roman" w:hAnsi="Times New Roman"/>
          <w:sz w:val="26"/>
          <w:szCs w:val="26"/>
        </w:rPr>
        <w:br/>
      </w:r>
      <w:r w:rsidR="00A51843">
        <w:rPr>
          <w:rFonts w:ascii="Times New Roman" w:hAnsi="Times New Roman"/>
          <w:sz w:val="26"/>
          <w:szCs w:val="26"/>
        </w:rPr>
        <w:t xml:space="preserve">§ 1311(b)(5).  </w:t>
      </w:r>
      <w:r w:rsidR="00A60B3F">
        <w:rPr>
          <w:rFonts w:ascii="Times New Roman" w:hAnsi="Times New Roman"/>
          <w:sz w:val="26"/>
          <w:szCs w:val="26"/>
        </w:rPr>
        <w:t>W</w:t>
      </w:r>
      <w:r w:rsidR="004F4ECF">
        <w:rPr>
          <w:rFonts w:ascii="Times New Roman" w:hAnsi="Times New Roman"/>
          <w:sz w:val="26"/>
          <w:szCs w:val="26"/>
        </w:rPr>
        <w:t>e</w:t>
      </w:r>
      <w:r w:rsidR="00A60B3F">
        <w:rPr>
          <w:rFonts w:ascii="Times New Roman" w:hAnsi="Times New Roman"/>
          <w:sz w:val="26"/>
          <w:szCs w:val="26"/>
        </w:rPr>
        <w:t xml:space="preserve"> </w:t>
      </w:r>
      <w:r w:rsidR="00AE27AB">
        <w:rPr>
          <w:rFonts w:ascii="Times New Roman" w:hAnsi="Times New Roman"/>
          <w:sz w:val="26"/>
          <w:szCs w:val="26"/>
        </w:rPr>
        <w:t xml:space="preserve">also </w:t>
      </w:r>
      <w:r w:rsidR="002E594C">
        <w:rPr>
          <w:rFonts w:ascii="Times New Roman" w:hAnsi="Times New Roman"/>
          <w:sz w:val="26"/>
          <w:szCs w:val="26"/>
        </w:rPr>
        <w:t xml:space="preserve">explain the meaning of a </w:t>
      </w:r>
      <w:r w:rsidR="00131D09">
        <w:rPr>
          <w:rFonts w:ascii="Times New Roman" w:hAnsi="Times New Roman"/>
          <w:sz w:val="26"/>
          <w:szCs w:val="26"/>
        </w:rPr>
        <w:t>“</w:t>
      </w:r>
      <w:r w:rsidR="002E594C">
        <w:rPr>
          <w:rFonts w:ascii="Times New Roman" w:hAnsi="Times New Roman"/>
          <w:sz w:val="26"/>
          <w:szCs w:val="26"/>
        </w:rPr>
        <w:t>LSLR</w:t>
      </w:r>
      <w:r w:rsidR="00131D09">
        <w:rPr>
          <w:rFonts w:ascii="Times New Roman" w:hAnsi="Times New Roman"/>
          <w:sz w:val="26"/>
          <w:szCs w:val="26"/>
        </w:rPr>
        <w:t>”</w:t>
      </w:r>
      <w:r w:rsidR="00131819">
        <w:rPr>
          <w:rFonts w:ascii="Times New Roman" w:hAnsi="Times New Roman"/>
          <w:sz w:val="26"/>
          <w:szCs w:val="26"/>
        </w:rPr>
        <w:t xml:space="preserve"> and distingui</w:t>
      </w:r>
      <w:r w:rsidR="004F4ECF">
        <w:rPr>
          <w:rFonts w:ascii="Times New Roman" w:hAnsi="Times New Roman"/>
          <w:sz w:val="26"/>
          <w:szCs w:val="26"/>
        </w:rPr>
        <w:t>sh</w:t>
      </w:r>
      <w:r w:rsidR="00BD24E5">
        <w:rPr>
          <w:rFonts w:ascii="Times New Roman" w:hAnsi="Times New Roman"/>
          <w:sz w:val="26"/>
          <w:szCs w:val="26"/>
        </w:rPr>
        <w:t xml:space="preserve"> a</w:t>
      </w:r>
      <w:r w:rsidR="004F4ECF">
        <w:rPr>
          <w:rFonts w:ascii="Times New Roman" w:hAnsi="Times New Roman"/>
          <w:sz w:val="26"/>
          <w:szCs w:val="26"/>
        </w:rPr>
        <w:t xml:space="preserve"> </w:t>
      </w:r>
      <w:r w:rsidR="00495C41">
        <w:rPr>
          <w:rFonts w:ascii="Times New Roman" w:hAnsi="Times New Roman"/>
          <w:sz w:val="26"/>
          <w:szCs w:val="26"/>
        </w:rPr>
        <w:t>“</w:t>
      </w:r>
      <w:r w:rsidR="00A51843">
        <w:rPr>
          <w:rFonts w:ascii="Times New Roman" w:hAnsi="Times New Roman"/>
          <w:sz w:val="26"/>
          <w:szCs w:val="26"/>
        </w:rPr>
        <w:t>LSLR Program</w:t>
      </w:r>
      <w:r w:rsidR="00495C41">
        <w:rPr>
          <w:rFonts w:ascii="Times New Roman" w:hAnsi="Times New Roman"/>
          <w:sz w:val="26"/>
          <w:szCs w:val="26"/>
        </w:rPr>
        <w:t>”</w:t>
      </w:r>
      <w:r w:rsidR="00A51843">
        <w:rPr>
          <w:rFonts w:ascii="Times New Roman" w:hAnsi="Times New Roman"/>
          <w:sz w:val="26"/>
          <w:szCs w:val="26"/>
        </w:rPr>
        <w:t xml:space="preserve"> from a </w:t>
      </w:r>
      <w:r w:rsidR="00495C41">
        <w:rPr>
          <w:rFonts w:ascii="Times New Roman" w:hAnsi="Times New Roman"/>
          <w:sz w:val="26"/>
          <w:szCs w:val="26"/>
        </w:rPr>
        <w:t>“</w:t>
      </w:r>
      <w:r w:rsidR="00A51843">
        <w:rPr>
          <w:rFonts w:ascii="Times New Roman" w:hAnsi="Times New Roman"/>
          <w:sz w:val="26"/>
          <w:szCs w:val="26"/>
        </w:rPr>
        <w:t>LSLR Plan</w:t>
      </w:r>
      <w:r w:rsidR="005E0057">
        <w:rPr>
          <w:rFonts w:ascii="Times New Roman" w:hAnsi="Times New Roman"/>
          <w:sz w:val="26"/>
          <w:szCs w:val="26"/>
        </w:rPr>
        <w:t>.”</w:t>
      </w:r>
      <w:r w:rsidR="00413668">
        <w:rPr>
          <w:rFonts w:ascii="Times New Roman" w:hAnsi="Times New Roman"/>
          <w:sz w:val="26"/>
          <w:szCs w:val="26"/>
        </w:rPr>
        <w:t xml:space="preserve">  </w:t>
      </w:r>
      <w:r w:rsidR="00D604B1">
        <w:rPr>
          <w:rFonts w:ascii="Times New Roman" w:hAnsi="Times New Roman"/>
          <w:sz w:val="26"/>
          <w:szCs w:val="26"/>
        </w:rPr>
        <w:t>A</w:t>
      </w:r>
      <w:r w:rsidR="006E4E88">
        <w:rPr>
          <w:rFonts w:ascii="Times New Roman" w:hAnsi="Times New Roman"/>
          <w:sz w:val="26"/>
          <w:szCs w:val="26"/>
        </w:rPr>
        <w:t xml:space="preserve"> LSLR Program is </w:t>
      </w:r>
      <w:r w:rsidR="00131D09">
        <w:rPr>
          <w:rFonts w:ascii="Times New Roman" w:hAnsi="Times New Roman"/>
          <w:sz w:val="26"/>
          <w:szCs w:val="26"/>
        </w:rPr>
        <w:t>a</w:t>
      </w:r>
      <w:r w:rsidR="00EB02E6" w:rsidRPr="00EB02E6">
        <w:rPr>
          <w:rFonts w:ascii="Times New Roman" w:hAnsi="Times New Roman"/>
          <w:sz w:val="26"/>
          <w:szCs w:val="26"/>
        </w:rPr>
        <w:t xml:space="preserve"> program submitted to and approved by the Commission for the replacement </w:t>
      </w:r>
      <w:r w:rsidR="00EB02E6">
        <w:rPr>
          <w:rFonts w:ascii="Times New Roman" w:hAnsi="Times New Roman"/>
          <w:sz w:val="26"/>
          <w:szCs w:val="26"/>
        </w:rPr>
        <w:t xml:space="preserve">of LSLs, while </w:t>
      </w:r>
      <w:proofErr w:type="gramStart"/>
      <w:r w:rsidR="00EB02E6">
        <w:rPr>
          <w:rFonts w:ascii="Times New Roman" w:hAnsi="Times New Roman"/>
          <w:sz w:val="26"/>
          <w:szCs w:val="26"/>
        </w:rPr>
        <w:t>a</w:t>
      </w:r>
      <w:proofErr w:type="gramEnd"/>
      <w:r w:rsidR="00EB02E6">
        <w:rPr>
          <w:rFonts w:ascii="Times New Roman" w:hAnsi="Times New Roman"/>
          <w:sz w:val="26"/>
          <w:szCs w:val="26"/>
        </w:rPr>
        <w:t xml:space="preserve"> LSL Plan is</w:t>
      </w:r>
      <w:r w:rsidR="00120243">
        <w:rPr>
          <w:rFonts w:ascii="Times New Roman" w:hAnsi="Times New Roman"/>
          <w:sz w:val="26"/>
          <w:szCs w:val="26"/>
        </w:rPr>
        <w:t xml:space="preserve"> one</w:t>
      </w:r>
      <w:r w:rsidR="00E14A5E">
        <w:rPr>
          <w:rFonts w:ascii="Times New Roman" w:hAnsi="Times New Roman"/>
          <w:sz w:val="26"/>
          <w:szCs w:val="26"/>
        </w:rPr>
        <w:t xml:space="preserve"> component o</w:t>
      </w:r>
      <w:r w:rsidR="00155D2B">
        <w:rPr>
          <w:rFonts w:ascii="Times New Roman" w:hAnsi="Times New Roman"/>
          <w:sz w:val="26"/>
          <w:szCs w:val="26"/>
        </w:rPr>
        <w:t>f</w:t>
      </w:r>
      <w:r w:rsidR="00E14A5E">
        <w:rPr>
          <w:rFonts w:ascii="Times New Roman" w:hAnsi="Times New Roman"/>
          <w:sz w:val="26"/>
          <w:szCs w:val="26"/>
        </w:rPr>
        <w:t xml:space="preserve"> the LSLR Program that</w:t>
      </w:r>
      <w:r w:rsidR="00155D2B" w:rsidRPr="00155D2B">
        <w:rPr>
          <w:rFonts w:ascii="Times New Roman" w:hAnsi="Times New Roman"/>
          <w:sz w:val="26"/>
          <w:szCs w:val="26"/>
        </w:rPr>
        <w:t xml:space="preserve"> specif</w:t>
      </w:r>
      <w:r w:rsidR="00155D2B">
        <w:rPr>
          <w:rFonts w:ascii="Times New Roman" w:hAnsi="Times New Roman"/>
          <w:sz w:val="26"/>
          <w:szCs w:val="26"/>
        </w:rPr>
        <w:t>ies</w:t>
      </w:r>
      <w:r w:rsidR="00155D2B" w:rsidRPr="00155D2B">
        <w:rPr>
          <w:rFonts w:ascii="Times New Roman" w:hAnsi="Times New Roman"/>
          <w:sz w:val="26"/>
          <w:szCs w:val="26"/>
        </w:rPr>
        <w:t xml:space="preserve"> how </w:t>
      </w:r>
      <w:r w:rsidR="009B556E">
        <w:rPr>
          <w:rFonts w:ascii="Times New Roman" w:hAnsi="Times New Roman"/>
          <w:sz w:val="26"/>
          <w:szCs w:val="26"/>
        </w:rPr>
        <w:t>the program will be implemented</w:t>
      </w:r>
      <w:r w:rsidR="00DE0B49">
        <w:rPr>
          <w:rFonts w:ascii="Times New Roman" w:hAnsi="Times New Roman"/>
          <w:sz w:val="26"/>
          <w:szCs w:val="26"/>
        </w:rPr>
        <w:t>.</w:t>
      </w:r>
      <w:r w:rsidR="004E26FB">
        <w:rPr>
          <w:rFonts w:ascii="Times New Roman" w:hAnsi="Times New Roman"/>
          <w:sz w:val="26"/>
          <w:szCs w:val="26"/>
        </w:rPr>
        <w:t xml:space="preserve">  </w:t>
      </w:r>
      <w:r w:rsidR="00975E3B">
        <w:rPr>
          <w:rFonts w:ascii="Times New Roman" w:hAnsi="Times New Roman"/>
          <w:sz w:val="26"/>
          <w:szCs w:val="26"/>
        </w:rPr>
        <w:t>T</w:t>
      </w:r>
      <w:r w:rsidR="008E777C">
        <w:rPr>
          <w:rFonts w:ascii="Times New Roman" w:hAnsi="Times New Roman"/>
          <w:sz w:val="26"/>
          <w:szCs w:val="26"/>
        </w:rPr>
        <w:t>o clarify the parameters of LSLRs</w:t>
      </w:r>
      <w:r w:rsidR="00975E3B">
        <w:rPr>
          <w:rFonts w:ascii="Times New Roman" w:hAnsi="Times New Roman"/>
          <w:sz w:val="26"/>
          <w:szCs w:val="26"/>
        </w:rPr>
        <w:t>, we define terms like “LSLR Project” and “LSLR Project Area</w:t>
      </w:r>
      <w:r w:rsidR="008E777C">
        <w:rPr>
          <w:rFonts w:ascii="Times New Roman" w:hAnsi="Times New Roman"/>
          <w:sz w:val="26"/>
          <w:szCs w:val="26"/>
        </w:rPr>
        <w:t>.</w:t>
      </w:r>
      <w:r w:rsidR="00975E3B">
        <w:rPr>
          <w:rFonts w:ascii="Times New Roman" w:hAnsi="Times New Roman"/>
          <w:sz w:val="26"/>
          <w:szCs w:val="26"/>
        </w:rPr>
        <w:t>”</w:t>
      </w:r>
      <w:r w:rsidR="008E777C">
        <w:rPr>
          <w:rFonts w:ascii="Times New Roman" w:hAnsi="Times New Roman"/>
          <w:sz w:val="26"/>
          <w:szCs w:val="26"/>
        </w:rPr>
        <w:t xml:space="preserve">  </w:t>
      </w:r>
      <w:r w:rsidR="002901C3">
        <w:rPr>
          <w:rFonts w:ascii="Times New Roman" w:hAnsi="Times New Roman"/>
          <w:sz w:val="26"/>
          <w:szCs w:val="26"/>
        </w:rPr>
        <w:t xml:space="preserve">We further incorporate by reference terms </w:t>
      </w:r>
      <w:r w:rsidR="0093139A">
        <w:rPr>
          <w:rFonts w:ascii="Times New Roman" w:hAnsi="Times New Roman"/>
          <w:sz w:val="26"/>
          <w:szCs w:val="26"/>
        </w:rPr>
        <w:t xml:space="preserve">found in other chapters of our regulations, </w:t>
      </w:r>
      <w:r w:rsidR="002901C3">
        <w:rPr>
          <w:rFonts w:ascii="Times New Roman" w:hAnsi="Times New Roman"/>
          <w:sz w:val="26"/>
          <w:szCs w:val="26"/>
        </w:rPr>
        <w:t xml:space="preserve">like </w:t>
      </w:r>
      <w:r w:rsidR="0093139A">
        <w:rPr>
          <w:rFonts w:ascii="Times New Roman" w:hAnsi="Times New Roman"/>
          <w:sz w:val="26"/>
          <w:szCs w:val="26"/>
        </w:rPr>
        <w:t>“</w:t>
      </w:r>
      <w:r w:rsidR="002901C3">
        <w:rPr>
          <w:rFonts w:ascii="Times New Roman" w:hAnsi="Times New Roman"/>
          <w:sz w:val="26"/>
          <w:szCs w:val="26"/>
        </w:rPr>
        <w:t>LTIIP</w:t>
      </w:r>
      <w:r w:rsidR="0093139A">
        <w:rPr>
          <w:rFonts w:ascii="Times New Roman" w:hAnsi="Times New Roman"/>
          <w:sz w:val="26"/>
          <w:szCs w:val="26"/>
        </w:rPr>
        <w:t>”</w:t>
      </w:r>
      <w:r w:rsidR="002901C3">
        <w:rPr>
          <w:rFonts w:ascii="Times New Roman" w:hAnsi="Times New Roman"/>
          <w:sz w:val="26"/>
          <w:szCs w:val="26"/>
        </w:rPr>
        <w:t xml:space="preserve"> </w:t>
      </w:r>
      <w:r w:rsidR="0093139A">
        <w:rPr>
          <w:rFonts w:ascii="Times New Roman" w:hAnsi="Times New Roman"/>
          <w:sz w:val="26"/>
          <w:szCs w:val="26"/>
        </w:rPr>
        <w:t xml:space="preserve">in Chapter 121, </w:t>
      </w:r>
      <w:r w:rsidR="002901C3">
        <w:rPr>
          <w:rFonts w:ascii="Times New Roman" w:hAnsi="Times New Roman"/>
          <w:sz w:val="26"/>
          <w:szCs w:val="26"/>
        </w:rPr>
        <w:t>to</w:t>
      </w:r>
      <w:r w:rsidR="002A6107">
        <w:rPr>
          <w:rFonts w:ascii="Times New Roman" w:hAnsi="Times New Roman"/>
          <w:sz w:val="26"/>
          <w:szCs w:val="26"/>
        </w:rPr>
        <w:t xml:space="preserve"> </w:t>
      </w:r>
      <w:r w:rsidR="002A6107" w:rsidRPr="35218A51">
        <w:rPr>
          <w:rFonts w:ascii="Times New Roman" w:hAnsi="Times New Roman"/>
          <w:sz w:val="26"/>
          <w:szCs w:val="26"/>
        </w:rPr>
        <w:t xml:space="preserve">ensure consistency </w:t>
      </w:r>
      <w:r w:rsidR="002A6107">
        <w:rPr>
          <w:rFonts w:ascii="Times New Roman" w:hAnsi="Times New Roman"/>
          <w:sz w:val="26"/>
          <w:szCs w:val="26"/>
        </w:rPr>
        <w:t>throughout Title 52.</w:t>
      </w:r>
    </w:p>
    <w:p w14:paraId="388F8A44" w14:textId="77777777" w:rsidR="00E82D0C" w:rsidRDefault="00E82D0C" w:rsidP="00DF07D0">
      <w:pPr>
        <w:pStyle w:val="ListParagraph"/>
        <w:spacing w:after="0" w:line="360" w:lineRule="auto"/>
        <w:ind w:left="0" w:firstLine="720"/>
        <w:textAlignment w:val="baseline"/>
        <w:rPr>
          <w:rFonts w:ascii="Times New Roman" w:hAnsi="Times New Roman"/>
          <w:sz w:val="26"/>
          <w:szCs w:val="26"/>
        </w:rPr>
      </w:pPr>
    </w:p>
    <w:p w14:paraId="569292A3" w14:textId="411B426A" w:rsidR="005D6611" w:rsidRDefault="002A6107" w:rsidP="00DF07D0">
      <w:pPr>
        <w:pStyle w:val="ListParagraph"/>
        <w:spacing w:after="0" w:line="360" w:lineRule="auto"/>
        <w:ind w:left="0" w:firstLine="720"/>
        <w:textAlignment w:val="baseline"/>
        <w:rPr>
          <w:rFonts w:ascii="Times New Roman" w:hAnsi="Times New Roman"/>
          <w:sz w:val="26"/>
          <w:szCs w:val="26"/>
        </w:rPr>
      </w:pPr>
      <w:r>
        <w:rPr>
          <w:rFonts w:ascii="Times New Roman" w:hAnsi="Times New Roman"/>
          <w:sz w:val="26"/>
          <w:szCs w:val="26"/>
        </w:rPr>
        <w:t>Of particular importance</w:t>
      </w:r>
      <w:r w:rsidR="00693228">
        <w:rPr>
          <w:rFonts w:ascii="Times New Roman" w:hAnsi="Times New Roman"/>
          <w:sz w:val="26"/>
          <w:szCs w:val="26"/>
        </w:rPr>
        <w:t>,</w:t>
      </w:r>
      <w:r>
        <w:rPr>
          <w:rFonts w:ascii="Times New Roman" w:hAnsi="Times New Roman"/>
          <w:sz w:val="26"/>
          <w:szCs w:val="26"/>
        </w:rPr>
        <w:t xml:space="preserve"> among the definitions in Section 65.</w:t>
      </w:r>
      <w:r w:rsidR="00FE37B7">
        <w:rPr>
          <w:rFonts w:ascii="Times New Roman" w:hAnsi="Times New Roman"/>
          <w:sz w:val="26"/>
          <w:szCs w:val="26"/>
        </w:rPr>
        <w:t>5</w:t>
      </w:r>
      <w:r>
        <w:rPr>
          <w:rFonts w:ascii="Times New Roman" w:hAnsi="Times New Roman"/>
          <w:sz w:val="26"/>
          <w:szCs w:val="26"/>
        </w:rPr>
        <w:t xml:space="preserve">2 is the </w:t>
      </w:r>
      <w:r w:rsidR="00F61342">
        <w:rPr>
          <w:rFonts w:ascii="Times New Roman" w:hAnsi="Times New Roman"/>
          <w:sz w:val="26"/>
          <w:szCs w:val="26"/>
        </w:rPr>
        <w:t xml:space="preserve">term </w:t>
      </w:r>
      <w:r w:rsidR="00F17618">
        <w:rPr>
          <w:rFonts w:ascii="Times New Roman" w:hAnsi="Times New Roman"/>
          <w:sz w:val="26"/>
          <w:szCs w:val="26"/>
        </w:rPr>
        <w:t>“entity</w:t>
      </w:r>
      <w:r>
        <w:rPr>
          <w:rFonts w:ascii="Times New Roman" w:hAnsi="Times New Roman"/>
          <w:sz w:val="26"/>
          <w:szCs w:val="26"/>
        </w:rPr>
        <w:t>,</w:t>
      </w:r>
      <w:r w:rsidR="00BB6E1A">
        <w:rPr>
          <w:rFonts w:ascii="Times New Roman" w:hAnsi="Times New Roman"/>
          <w:sz w:val="26"/>
          <w:szCs w:val="26"/>
        </w:rPr>
        <w:t xml:space="preserve">” </w:t>
      </w:r>
      <w:r>
        <w:rPr>
          <w:rFonts w:ascii="Times New Roman" w:hAnsi="Times New Roman"/>
          <w:sz w:val="26"/>
          <w:szCs w:val="26"/>
        </w:rPr>
        <w:t xml:space="preserve">which helps to </w:t>
      </w:r>
      <w:r w:rsidR="00C02CE7">
        <w:rPr>
          <w:rFonts w:ascii="Times New Roman" w:hAnsi="Times New Roman"/>
          <w:sz w:val="26"/>
          <w:szCs w:val="26"/>
        </w:rPr>
        <w:t>establish</w:t>
      </w:r>
      <w:r w:rsidR="00BB6E1A">
        <w:rPr>
          <w:rFonts w:ascii="Times New Roman" w:hAnsi="Times New Roman"/>
          <w:sz w:val="26"/>
          <w:szCs w:val="26"/>
        </w:rPr>
        <w:t xml:space="preserve"> the scope of </w:t>
      </w:r>
      <w:r w:rsidR="002901C3">
        <w:rPr>
          <w:rFonts w:ascii="Times New Roman" w:hAnsi="Times New Roman"/>
          <w:sz w:val="26"/>
          <w:szCs w:val="26"/>
        </w:rPr>
        <w:t>Subchapter B</w:t>
      </w:r>
      <w:r w:rsidR="00FF72BD">
        <w:rPr>
          <w:rFonts w:ascii="Times New Roman" w:hAnsi="Times New Roman"/>
          <w:sz w:val="26"/>
          <w:szCs w:val="26"/>
        </w:rPr>
        <w:t xml:space="preserve">.  </w:t>
      </w:r>
      <w:r w:rsidR="421CDDB1" w:rsidRPr="35218A51">
        <w:rPr>
          <w:rFonts w:ascii="Times New Roman" w:hAnsi="Times New Roman"/>
          <w:sz w:val="26"/>
          <w:szCs w:val="26"/>
        </w:rPr>
        <w:t xml:space="preserve">“Entity” </w:t>
      </w:r>
      <w:r w:rsidR="004368F1">
        <w:rPr>
          <w:rFonts w:ascii="Times New Roman" w:hAnsi="Times New Roman"/>
          <w:sz w:val="26"/>
          <w:szCs w:val="26"/>
        </w:rPr>
        <w:t>refers to</w:t>
      </w:r>
      <w:r w:rsidR="002C1AB1">
        <w:rPr>
          <w:rFonts w:ascii="Times New Roman" w:hAnsi="Times New Roman"/>
          <w:sz w:val="26"/>
          <w:szCs w:val="26"/>
        </w:rPr>
        <w:t xml:space="preserve"> (1)</w:t>
      </w:r>
      <w:r w:rsidR="004368F1">
        <w:rPr>
          <w:rFonts w:ascii="Times New Roman" w:hAnsi="Times New Roman"/>
          <w:sz w:val="26"/>
          <w:szCs w:val="26"/>
        </w:rPr>
        <w:t xml:space="preserve"> a </w:t>
      </w:r>
      <w:r w:rsidR="004368F1">
        <w:rPr>
          <w:rFonts w:ascii="Times New Roman" w:hAnsi="Times New Roman"/>
          <w:sz w:val="26"/>
          <w:szCs w:val="26"/>
        </w:rPr>
        <w:lastRenderedPageBreak/>
        <w:t xml:space="preserve">public utility as defined in 66 </w:t>
      </w:r>
      <w:proofErr w:type="spellStart"/>
      <w:r w:rsidR="004368F1">
        <w:rPr>
          <w:rFonts w:ascii="Times New Roman" w:hAnsi="Times New Roman"/>
          <w:sz w:val="26"/>
          <w:szCs w:val="26"/>
        </w:rPr>
        <w:t>Pa.C.S</w:t>
      </w:r>
      <w:proofErr w:type="spellEnd"/>
      <w:r w:rsidR="004368F1">
        <w:rPr>
          <w:rFonts w:ascii="Times New Roman" w:hAnsi="Times New Roman"/>
          <w:sz w:val="26"/>
          <w:szCs w:val="26"/>
        </w:rPr>
        <w:t>. § 102</w:t>
      </w:r>
      <w:r w:rsidR="00B77F4F">
        <w:rPr>
          <w:rFonts w:ascii="Times New Roman" w:hAnsi="Times New Roman"/>
          <w:sz w:val="26"/>
          <w:szCs w:val="26"/>
        </w:rPr>
        <w:t xml:space="preserve"> that provides water service</w:t>
      </w:r>
      <w:r w:rsidR="421CDDB1" w:rsidRPr="35218A51">
        <w:rPr>
          <w:rFonts w:ascii="Times New Roman" w:hAnsi="Times New Roman"/>
          <w:sz w:val="26"/>
          <w:szCs w:val="26"/>
        </w:rPr>
        <w:t xml:space="preserve">, </w:t>
      </w:r>
      <w:r w:rsidR="002C1AB1">
        <w:rPr>
          <w:rFonts w:ascii="Times New Roman" w:hAnsi="Times New Roman"/>
          <w:sz w:val="26"/>
          <w:szCs w:val="26"/>
        </w:rPr>
        <w:t xml:space="preserve">(2) </w:t>
      </w:r>
      <w:r w:rsidR="009A7613">
        <w:rPr>
          <w:rFonts w:ascii="Times New Roman" w:hAnsi="Times New Roman"/>
          <w:sz w:val="26"/>
          <w:szCs w:val="26"/>
        </w:rPr>
        <w:t xml:space="preserve">a </w:t>
      </w:r>
      <w:r w:rsidR="421CDDB1" w:rsidRPr="35218A51">
        <w:rPr>
          <w:rFonts w:ascii="Times New Roman" w:hAnsi="Times New Roman"/>
          <w:sz w:val="26"/>
          <w:szCs w:val="26"/>
        </w:rPr>
        <w:t xml:space="preserve">municipal corporation </w:t>
      </w:r>
      <w:r w:rsidR="00E26FF0">
        <w:rPr>
          <w:rFonts w:ascii="Times New Roman" w:hAnsi="Times New Roman"/>
          <w:sz w:val="26"/>
          <w:szCs w:val="26"/>
        </w:rPr>
        <w:t xml:space="preserve">as defined in 66 </w:t>
      </w:r>
      <w:proofErr w:type="spellStart"/>
      <w:r w:rsidR="00E26FF0">
        <w:rPr>
          <w:rFonts w:ascii="Times New Roman" w:hAnsi="Times New Roman"/>
          <w:sz w:val="26"/>
          <w:szCs w:val="26"/>
        </w:rPr>
        <w:t>Pa.C.S</w:t>
      </w:r>
      <w:proofErr w:type="spellEnd"/>
      <w:r w:rsidR="00E26FF0">
        <w:rPr>
          <w:rFonts w:ascii="Times New Roman" w:hAnsi="Times New Roman"/>
          <w:sz w:val="26"/>
          <w:szCs w:val="26"/>
        </w:rPr>
        <w:t xml:space="preserve">. § 102 </w:t>
      </w:r>
      <w:r w:rsidR="002C1AB1">
        <w:rPr>
          <w:rFonts w:ascii="Times New Roman" w:hAnsi="Times New Roman"/>
          <w:sz w:val="26"/>
          <w:szCs w:val="26"/>
        </w:rPr>
        <w:t xml:space="preserve">that provides </w:t>
      </w:r>
      <w:r w:rsidR="00EC41B6">
        <w:rPr>
          <w:rFonts w:ascii="Times New Roman" w:hAnsi="Times New Roman"/>
          <w:sz w:val="26"/>
          <w:szCs w:val="26"/>
        </w:rPr>
        <w:t xml:space="preserve">water </w:t>
      </w:r>
      <w:r w:rsidR="002C1AB1">
        <w:rPr>
          <w:rFonts w:ascii="Times New Roman" w:hAnsi="Times New Roman"/>
          <w:sz w:val="26"/>
          <w:szCs w:val="26"/>
        </w:rPr>
        <w:t>service beyond</w:t>
      </w:r>
      <w:r w:rsidR="00EC41B6">
        <w:rPr>
          <w:rFonts w:ascii="Times New Roman" w:hAnsi="Times New Roman"/>
          <w:sz w:val="26"/>
          <w:szCs w:val="26"/>
        </w:rPr>
        <w:t xml:space="preserve"> </w:t>
      </w:r>
      <w:r w:rsidR="004E128E">
        <w:rPr>
          <w:rFonts w:ascii="Times New Roman" w:hAnsi="Times New Roman"/>
          <w:sz w:val="26"/>
          <w:szCs w:val="26"/>
        </w:rPr>
        <w:t xml:space="preserve">its </w:t>
      </w:r>
      <w:r w:rsidR="007A0832">
        <w:rPr>
          <w:rFonts w:ascii="Times New Roman" w:hAnsi="Times New Roman"/>
          <w:sz w:val="26"/>
          <w:szCs w:val="26"/>
        </w:rPr>
        <w:t xml:space="preserve">corporate limits, and </w:t>
      </w:r>
      <w:r w:rsidR="002C1AB1">
        <w:rPr>
          <w:rFonts w:ascii="Times New Roman" w:hAnsi="Times New Roman"/>
          <w:sz w:val="26"/>
          <w:szCs w:val="26"/>
        </w:rPr>
        <w:t xml:space="preserve">(3) </w:t>
      </w:r>
      <w:r w:rsidR="007A0832">
        <w:rPr>
          <w:rFonts w:ascii="Times New Roman" w:hAnsi="Times New Roman"/>
          <w:sz w:val="26"/>
          <w:szCs w:val="26"/>
        </w:rPr>
        <w:t xml:space="preserve">an authority as defined in 66 </w:t>
      </w:r>
      <w:proofErr w:type="spellStart"/>
      <w:r w:rsidR="007A0832">
        <w:rPr>
          <w:rFonts w:ascii="Times New Roman" w:hAnsi="Times New Roman"/>
          <w:sz w:val="26"/>
          <w:szCs w:val="26"/>
        </w:rPr>
        <w:t>Pa.C.S</w:t>
      </w:r>
      <w:proofErr w:type="spellEnd"/>
      <w:r w:rsidR="007A0832">
        <w:rPr>
          <w:rFonts w:ascii="Times New Roman" w:hAnsi="Times New Roman"/>
          <w:sz w:val="26"/>
          <w:szCs w:val="26"/>
        </w:rPr>
        <w:t>. § 3</w:t>
      </w:r>
      <w:r w:rsidR="005D50AF">
        <w:rPr>
          <w:rFonts w:ascii="Times New Roman" w:hAnsi="Times New Roman"/>
          <w:sz w:val="26"/>
          <w:szCs w:val="26"/>
        </w:rPr>
        <w:t>20</w:t>
      </w:r>
      <w:r w:rsidR="00D50367">
        <w:rPr>
          <w:rFonts w:ascii="Times New Roman" w:hAnsi="Times New Roman"/>
          <w:sz w:val="26"/>
          <w:szCs w:val="26"/>
        </w:rPr>
        <w:t xml:space="preserve">1.  </w:t>
      </w:r>
      <w:r w:rsidR="000D1E2B">
        <w:rPr>
          <w:rFonts w:ascii="Times New Roman" w:hAnsi="Times New Roman"/>
          <w:sz w:val="26"/>
          <w:szCs w:val="26"/>
        </w:rPr>
        <w:t>In this regard</w:t>
      </w:r>
      <w:r w:rsidR="00945F44">
        <w:rPr>
          <w:rFonts w:ascii="Times New Roman" w:hAnsi="Times New Roman"/>
          <w:sz w:val="26"/>
          <w:szCs w:val="26"/>
        </w:rPr>
        <w:t>, we</w:t>
      </w:r>
      <w:r w:rsidR="008D387E">
        <w:rPr>
          <w:rFonts w:ascii="Times New Roman" w:hAnsi="Times New Roman"/>
          <w:sz w:val="26"/>
          <w:szCs w:val="26"/>
        </w:rPr>
        <w:t xml:space="preserve"> </w:t>
      </w:r>
      <w:r w:rsidR="009B017E">
        <w:rPr>
          <w:rFonts w:ascii="Times New Roman" w:hAnsi="Times New Roman"/>
          <w:sz w:val="26"/>
          <w:szCs w:val="26"/>
        </w:rPr>
        <w:t>note that b</w:t>
      </w:r>
      <w:r w:rsidR="00C25DA9">
        <w:rPr>
          <w:rFonts w:ascii="Times New Roman" w:hAnsi="Times New Roman"/>
          <w:sz w:val="26"/>
          <w:szCs w:val="26"/>
        </w:rPr>
        <w:t>oth a m</w:t>
      </w:r>
      <w:r w:rsidR="00972324">
        <w:rPr>
          <w:rFonts w:ascii="Times New Roman" w:hAnsi="Times New Roman"/>
          <w:sz w:val="26"/>
          <w:szCs w:val="26"/>
        </w:rPr>
        <w:t>unicipal</w:t>
      </w:r>
      <w:r w:rsidR="00A62477">
        <w:rPr>
          <w:rFonts w:ascii="Times New Roman" w:hAnsi="Times New Roman"/>
          <w:sz w:val="26"/>
          <w:szCs w:val="26"/>
        </w:rPr>
        <w:t xml:space="preserve"> corporation </w:t>
      </w:r>
      <w:r w:rsidR="006E020D">
        <w:rPr>
          <w:rFonts w:ascii="Times New Roman" w:hAnsi="Times New Roman"/>
          <w:sz w:val="26"/>
          <w:szCs w:val="26"/>
        </w:rPr>
        <w:t xml:space="preserve">providing </w:t>
      </w:r>
      <w:r w:rsidR="00272C54">
        <w:rPr>
          <w:rFonts w:ascii="Times New Roman" w:hAnsi="Times New Roman"/>
          <w:sz w:val="26"/>
          <w:szCs w:val="26"/>
        </w:rPr>
        <w:t xml:space="preserve">water </w:t>
      </w:r>
      <w:r w:rsidR="006E020D">
        <w:rPr>
          <w:rFonts w:ascii="Times New Roman" w:hAnsi="Times New Roman"/>
          <w:sz w:val="26"/>
          <w:szCs w:val="26"/>
        </w:rPr>
        <w:t xml:space="preserve">service outside of </w:t>
      </w:r>
      <w:r w:rsidR="00C25DA9">
        <w:rPr>
          <w:rFonts w:ascii="Times New Roman" w:hAnsi="Times New Roman"/>
          <w:sz w:val="26"/>
          <w:szCs w:val="26"/>
        </w:rPr>
        <w:t xml:space="preserve">its corporate limits and an </w:t>
      </w:r>
      <w:r w:rsidR="421CDDB1" w:rsidRPr="35218A51">
        <w:rPr>
          <w:rFonts w:ascii="Times New Roman" w:hAnsi="Times New Roman"/>
          <w:sz w:val="26"/>
          <w:szCs w:val="26"/>
        </w:rPr>
        <w:t>authorit</w:t>
      </w:r>
      <w:r w:rsidR="00C25DA9">
        <w:rPr>
          <w:rFonts w:ascii="Times New Roman" w:hAnsi="Times New Roman"/>
          <w:sz w:val="26"/>
          <w:szCs w:val="26"/>
        </w:rPr>
        <w:t>y</w:t>
      </w:r>
      <w:r w:rsidR="00FE63A2">
        <w:rPr>
          <w:rFonts w:ascii="Times New Roman" w:hAnsi="Times New Roman"/>
          <w:sz w:val="26"/>
          <w:szCs w:val="26"/>
        </w:rPr>
        <w:t xml:space="preserve">, </w:t>
      </w:r>
      <w:r w:rsidR="00FE63A2" w:rsidRPr="00CA02BB">
        <w:rPr>
          <w:rFonts w:ascii="Times New Roman" w:hAnsi="Times New Roman"/>
          <w:i/>
          <w:iCs/>
          <w:sz w:val="26"/>
          <w:szCs w:val="26"/>
        </w:rPr>
        <w:t>i.e</w:t>
      </w:r>
      <w:r w:rsidR="00FE63A2">
        <w:rPr>
          <w:rFonts w:ascii="Times New Roman" w:hAnsi="Times New Roman"/>
          <w:sz w:val="26"/>
          <w:szCs w:val="26"/>
        </w:rPr>
        <w:t xml:space="preserve">., </w:t>
      </w:r>
      <w:r w:rsidR="00796777">
        <w:rPr>
          <w:rFonts w:ascii="Times New Roman" w:hAnsi="Times New Roman"/>
          <w:sz w:val="26"/>
          <w:szCs w:val="26"/>
        </w:rPr>
        <w:t>PWSA,</w:t>
      </w:r>
      <w:r w:rsidR="421CDDB1" w:rsidRPr="35218A51">
        <w:rPr>
          <w:rFonts w:ascii="Times New Roman" w:hAnsi="Times New Roman"/>
          <w:sz w:val="26"/>
          <w:szCs w:val="26"/>
        </w:rPr>
        <w:t xml:space="preserve"> are regulated in the same manner as </w:t>
      </w:r>
      <w:r w:rsidR="00032EA8">
        <w:rPr>
          <w:rFonts w:ascii="Times New Roman" w:hAnsi="Times New Roman"/>
          <w:sz w:val="26"/>
          <w:szCs w:val="26"/>
        </w:rPr>
        <w:t xml:space="preserve">a </w:t>
      </w:r>
      <w:r w:rsidR="421CDDB1" w:rsidRPr="35218A51">
        <w:rPr>
          <w:rFonts w:ascii="Times New Roman" w:hAnsi="Times New Roman"/>
          <w:sz w:val="26"/>
          <w:szCs w:val="26"/>
        </w:rPr>
        <w:t>public utilit</w:t>
      </w:r>
      <w:r w:rsidR="00032EA8">
        <w:rPr>
          <w:rFonts w:ascii="Times New Roman" w:hAnsi="Times New Roman"/>
          <w:sz w:val="26"/>
          <w:szCs w:val="26"/>
        </w:rPr>
        <w:t>y</w:t>
      </w:r>
      <w:r w:rsidR="421CDDB1" w:rsidRPr="35218A51">
        <w:rPr>
          <w:rFonts w:ascii="Times New Roman" w:hAnsi="Times New Roman"/>
          <w:sz w:val="26"/>
          <w:szCs w:val="26"/>
        </w:rPr>
        <w:t xml:space="preserve"> </w:t>
      </w:r>
      <w:r w:rsidR="00796777">
        <w:rPr>
          <w:rFonts w:ascii="Times New Roman" w:hAnsi="Times New Roman"/>
          <w:sz w:val="26"/>
          <w:szCs w:val="26"/>
        </w:rPr>
        <w:t xml:space="preserve">pursuant to the </w:t>
      </w:r>
      <w:r w:rsidR="00032EA8">
        <w:rPr>
          <w:rFonts w:ascii="Times New Roman" w:hAnsi="Times New Roman"/>
          <w:sz w:val="26"/>
          <w:szCs w:val="26"/>
        </w:rPr>
        <w:t xml:space="preserve">provisions of the </w:t>
      </w:r>
      <w:r w:rsidR="00CA02BB">
        <w:rPr>
          <w:rFonts w:ascii="Times New Roman" w:hAnsi="Times New Roman"/>
          <w:sz w:val="26"/>
          <w:szCs w:val="26"/>
        </w:rPr>
        <w:t>Public Utility Code</w:t>
      </w:r>
      <w:r w:rsidR="00796777">
        <w:rPr>
          <w:rFonts w:ascii="Times New Roman" w:hAnsi="Times New Roman"/>
          <w:sz w:val="26"/>
          <w:szCs w:val="26"/>
        </w:rPr>
        <w:t>.</w:t>
      </w:r>
      <w:r w:rsidR="421CDDB1" w:rsidRPr="35218A51">
        <w:rPr>
          <w:rFonts w:ascii="Times New Roman" w:hAnsi="Times New Roman"/>
          <w:sz w:val="26"/>
          <w:szCs w:val="26"/>
        </w:rPr>
        <w:t xml:space="preserve">  </w:t>
      </w:r>
      <w:r w:rsidR="00032EA8" w:rsidRPr="004B60B2">
        <w:rPr>
          <w:rFonts w:ascii="Times New Roman" w:hAnsi="Times New Roman"/>
          <w:i/>
          <w:iCs/>
          <w:sz w:val="26"/>
          <w:szCs w:val="26"/>
        </w:rPr>
        <w:t xml:space="preserve">See </w:t>
      </w:r>
      <w:r w:rsidR="0084363A">
        <w:rPr>
          <w:rFonts w:ascii="Times New Roman" w:hAnsi="Times New Roman"/>
          <w:sz w:val="26"/>
          <w:szCs w:val="26"/>
        </w:rPr>
        <w:t xml:space="preserve">66 </w:t>
      </w:r>
      <w:proofErr w:type="spellStart"/>
      <w:r w:rsidR="0084363A">
        <w:rPr>
          <w:rFonts w:ascii="Times New Roman" w:hAnsi="Times New Roman"/>
          <w:sz w:val="26"/>
          <w:szCs w:val="26"/>
        </w:rPr>
        <w:t>Pa.C.S</w:t>
      </w:r>
      <w:proofErr w:type="spellEnd"/>
      <w:r w:rsidR="0084363A">
        <w:rPr>
          <w:rFonts w:ascii="Times New Roman" w:hAnsi="Times New Roman"/>
          <w:sz w:val="26"/>
          <w:szCs w:val="26"/>
        </w:rPr>
        <w:t>. § 1102(a)(5)</w:t>
      </w:r>
      <w:r w:rsidR="00E77E45">
        <w:rPr>
          <w:rFonts w:ascii="Times New Roman" w:hAnsi="Times New Roman"/>
          <w:sz w:val="26"/>
          <w:szCs w:val="26"/>
        </w:rPr>
        <w:t>, 1301(a),</w:t>
      </w:r>
      <w:r w:rsidR="00C636AC">
        <w:rPr>
          <w:rFonts w:ascii="Times New Roman" w:hAnsi="Times New Roman"/>
          <w:sz w:val="26"/>
          <w:szCs w:val="26"/>
        </w:rPr>
        <w:t xml:space="preserve"> 1501, </w:t>
      </w:r>
      <w:r w:rsidR="004B63F7">
        <w:rPr>
          <w:rFonts w:ascii="Times New Roman" w:hAnsi="Times New Roman"/>
          <w:sz w:val="26"/>
          <w:szCs w:val="26"/>
        </w:rPr>
        <w:t>3202</w:t>
      </w:r>
      <w:r w:rsidR="00032EA8">
        <w:rPr>
          <w:rFonts w:ascii="Times New Roman" w:hAnsi="Times New Roman"/>
          <w:sz w:val="26"/>
          <w:szCs w:val="26"/>
        </w:rPr>
        <w:t>.</w:t>
      </w:r>
      <w:r w:rsidR="00945F44">
        <w:rPr>
          <w:rFonts w:ascii="Times New Roman" w:hAnsi="Times New Roman"/>
          <w:sz w:val="26"/>
          <w:szCs w:val="26"/>
        </w:rPr>
        <w:t xml:space="preserve">  </w:t>
      </w:r>
      <w:r w:rsidR="004B60B2">
        <w:rPr>
          <w:rFonts w:ascii="Times New Roman" w:hAnsi="Times New Roman"/>
          <w:sz w:val="26"/>
          <w:szCs w:val="26"/>
        </w:rPr>
        <w:t>The</w:t>
      </w:r>
      <w:r w:rsidR="00945F44">
        <w:rPr>
          <w:rFonts w:ascii="Times New Roman" w:hAnsi="Times New Roman"/>
          <w:sz w:val="26"/>
          <w:szCs w:val="26"/>
        </w:rPr>
        <w:t xml:space="preserve"> term “entity” is intended to encompass all jurisdicti</w:t>
      </w:r>
      <w:r w:rsidR="00FE039D">
        <w:rPr>
          <w:rFonts w:ascii="Times New Roman" w:hAnsi="Times New Roman"/>
          <w:sz w:val="26"/>
          <w:szCs w:val="26"/>
        </w:rPr>
        <w:t xml:space="preserve">onal water </w:t>
      </w:r>
      <w:r w:rsidR="00A8590A">
        <w:rPr>
          <w:rFonts w:ascii="Times New Roman" w:hAnsi="Times New Roman"/>
          <w:sz w:val="26"/>
          <w:szCs w:val="26"/>
        </w:rPr>
        <w:t>utilities</w:t>
      </w:r>
      <w:r w:rsidR="00FE039D">
        <w:rPr>
          <w:rFonts w:ascii="Times New Roman" w:hAnsi="Times New Roman"/>
          <w:sz w:val="26"/>
          <w:szCs w:val="26"/>
        </w:rPr>
        <w:t>.</w:t>
      </w:r>
    </w:p>
    <w:p w14:paraId="1B487228" w14:textId="1AC3FED6" w:rsidR="005D6611" w:rsidRDefault="005D6611" w:rsidP="00177384">
      <w:pPr>
        <w:pStyle w:val="paragraph"/>
        <w:spacing w:before="0" w:beforeAutospacing="0" w:after="0" w:afterAutospacing="0" w:line="360" w:lineRule="auto"/>
        <w:ind w:firstLine="720"/>
        <w:textAlignment w:val="baseline"/>
        <w:rPr>
          <w:rStyle w:val="normaltextrun"/>
          <w:sz w:val="26"/>
          <w:szCs w:val="26"/>
        </w:rPr>
      </w:pPr>
    </w:p>
    <w:p w14:paraId="252F1335" w14:textId="402B81E6" w:rsidR="094881B4" w:rsidRDefault="094881B4" w:rsidP="35218A51">
      <w:pPr>
        <w:pStyle w:val="ListParagraph"/>
        <w:spacing w:after="0" w:line="360" w:lineRule="auto"/>
        <w:ind w:left="0" w:firstLine="720"/>
        <w:rPr>
          <w:rFonts w:ascii="Times New Roman" w:eastAsia="Times New Roman" w:hAnsi="Times New Roman"/>
          <w:sz w:val="26"/>
          <w:szCs w:val="26"/>
        </w:rPr>
      </w:pPr>
      <w:r w:rsidRPr="35218A51">
        <w:rPr>
          <w:rFonts w:ascii="Times New Roman" w:eastAsia="Times New Roman" w:hAnsi="Times New Roman"/>
          <w:sz w:val="26"/>
          <w:szCs w:val="26"/>
        </w:rPr>
        <w:t xml:space="preserve">The Commission welcomes comments </w:t>
      </w:r>
      <w:r w:rsidR="000B4625">
        <w:rPr>
          <w:rFonts w:ascii="Times New Roman" w:eastAsia="Times New Roman" w:hAnsi="Times New Roman"/>
          <w:sz w:val="26"/>
          <w:szCs w:val="26"/>
        </w:rPr>
        <w:t>regarding its</w:t>
      </w:r>
      <w:r w:rsidRPr="35218A51">
        <w:rPr>
          <w:rFonts w:ascii="Times New Roman" w:eastAsia="Times New Roman" w:hAnsi="Times New Roman"/>
          <w:sz w:val="26"/>
          <w:szCs w:val="26"/>
        </w:rPr>
        <w:t xml:space="preserve"> definition of “entity” to </w:t>
      </w:r>
      <w:r w:rsidR="007E6F5D">
        <w:rPr>
          <w:rFonts w:ascii="Times New Roman" w:eastAsia="Times New Roman" w:hAnsi="Times New Roman"/>
          <w:sz w:val="26"/>
          <w:szCs w:val="26"/>
        </w:rPr>
        <w:t>includ</w:t>
      </w:r>
      <w:r w:rsidR="00A8590A">
        <w:rPr>
          <w:rFonts w:ascii="Times New Roman" w:eastAsia="Times New Roman" w:hAnsi="Times New Roman"/>
          <w:sz w:val="26"/>
          <w:szCs w:val="26"/>
        </w:rPr>
        <w:t>e</w:t>
      </w:r>
      <w:r w:rsidR="007E6F5D">
        <w:rPr>
          <w:rFonts w:ascii="Times New Roman" w:eastAsia="Times New Roman" w:hAnsi="Times New Roman"/>
          <w:sz w:val="26"/>
          <w:szCs w:val="26"/>
        </w:rPr>
        <w:t xml:space="preserve"> </w:t>
      </w:r>
      <w:r w:rsidR="00F10685">
        <w:rPr>
          <w:rFonts w:ascii="Times New Roman" w:eastAsia="Times New Roman" w:hAnsi="Times New Roman"/>
          <w:sz w:val="26"/>
          <w:szCs w:val="26"/>
        </w:rPr>
        <w:t>a public utility</w:t>
      </w:r>
      <w:r w:rsidR="004A72B6">
        <w:rPr>
          <w:rFonts w:ascii="Times New Roman" w:eastAsia="Times New Roman" w:hAnsi="Times New Roman"/>
          <w:sz w:val="26"/>
          <w:szCs w:val="26"/>
        </w:rPr>
        <w:t xml:space="preserve"> as well </w:t>
      </w:r>
      <w:r w:rsidR="00040FEC">
        <w:rPr>
          <w:rFonts w:ascii="Times New Roman" w:eastAsia="Times New Roman" w:hAnsi="Times New Roman"/>
          <w:sz w:val="26"/>
          <w:szCs w:val="26"/>
        </w:rPr>
        <w:t xml:space="preserve">as </w:t>
      </w:r>
      <w:r w:rsidR="00F10685">
        <w:rPr>
          <w:rFonts w:ascii="Times New Roman" w:eastAsia="Times New Roman" w:hAnsi="Times New Roman"/>
          <w:sz w:val="26"/>
          <w:szCs w:val="26"/>
        </w:rPr>
        <w:t>a municipal corporation and an authority</w:t>
      </w:r>
      <w:r w:rsidRPr="35218A51">
        <w:rPr>
          <w:rFonts w:ascii="Times New Roman" w:eastAsia="Times New Roman" w:hAnsi="Times New Roman"/>
          <w:sz w:val="26"/>
          <w:szCs w:val="26"/>
        </w:rPr>
        <w:t xml:space="preserve"> similarly situated to </w:t>
      </w:r>
      <w:r w:rsidR="004A72B6">
        <w:rPr>
          <w:rFonts w:ascii="Times New Roman" w:eastAsia="Times New Roman" w:hAnsi="Times New Roman"/>
          <w:sz w:val="26"/>
          <w:szCs w:val="26"/>
        </w:rPr>
        <w:t xml:space="preserve">a </w:t>
      </w:r>
      <w:r w:rsidRPr="35218A51">
        <w:rPr>
          <w:rFonts w:ascii="Times New Roman" w:eastAsia="Times New Roman" w:hAnsi="Times New Roman"/>
          <w:sz w:val="26"/>
          <w:szCs w:val="26"/>
        </w:rPr>
        <w:t>public utilit</w:t>
      </w:r>
      <w:r w:rsidR="004A72B6">
        <w:rPr>
          <w:rFonts w:ascii="Times New Roman" w:eastAsia="Times New Roman" w:hAnsi="Times New Roman"/>
          <w:sz w:val="26"/>
          <w:szCs w:val="26"/>
        </w:rPr>
        <w:t>y</w:t>
      </w:r>
      <w:r w:rsidR="00A8590A">
        <w:rPr>
          <w:rFonts w:ascii="Times New Roman" w:eastAsia="Times New Roman" w:hAnsi="Times New Roman"/>
          <w:sz w:val="26"/>
          <w:szCs w:val="26"/>
        </w:rPr>
        <w:t xml:space="preserve"> under the Commission’s jurisdi</w:t>
      </w:r>
      <w:r w:rsidR="005F5FE7">
        <w:rPr>
          <w:rFonts w:ascii="Times New Roman" w:eastAsia="Times New Roman" w:hAnsi="Times New Roman"/>
          <w:sz w:val="26"/>
          <w:szCs w:val="26"/>
        </w:rPr>
        <w:t>ction</w:t>
      </w:r>
      <w:r w:rsidRPr="35218A51">
        <w:rPr>
          <w:rFonts w:ascii="Times New Roman" w:eastAsia="Times New Roman" w:hAnsi="Times New Roman"/>
          <w:sz w:val="26"/>
          <w:szCs w:val="26"/>
        </w:rPr>
        <w:t xml:space="preserve">.  The Commission also seeks comment </w:t>
      </w:r>
      <w:r w:rsidR="000F4B92">
        <w:rPr>
          <w:rFonts w:ascii="Times New Roman" w:eastAsia="Times New Roman" w:hAnsi="Times New Roman"/>
          <w:sz w:val="26"/>
          <w:szCs w:val="26"/>
        </w:rPr>
        <w:t xml:space="preserve">regarding its </w:t>
      </w:r>
      <w:r w:rsidRPr="35218A51">
        <w:rPr>
          <w:rFonts w:ascii="Times New Roman" w:eastAsia="Times New Roman" w:hAnsi="Times New Roman"/>
          <w:sz w:val="26"/>
          <w:szCs w:val="26"/>
        </w:rPr>
        <w:t>additional proposed definitions</w:t>
      </w:r>
      <w:r w:rsidR="18E60D20" w:rsidRPr="35218A51">
        <w:rPr>
          <w:rFonts w:ascii="Times New Roman" w:eastAsia="Times New Roman" w:hAnsi="Times New Roman"/>
          <w:sz w:val="26"/>
          <w:szCs w:val="26"/>
        </w:rPr>
        <w:t>.</w:t>
      </w:r>
    </w:p>
    <w:p w14:paraId="62D40CA0" w14:textId="299407E6" w:rsidR="00396323" w:rsidRDefault="00396323" w:rsidP="35218A51">
      <w:pPr>
        <w:pStyle w:val="ListParagraph"/>
        <w:spacing w:after="0" w:line="360" w:lineRule="auto"/>
        <w:ind w:left="0" w:firstLine="720"/>
        <w:rPr>
          <w:rFonts w:ascii="Times New Roman" w:eastAsia="Times New Roman" w:hAnsi="Times New Roman"/>
          <w:sz w:val="26"/>
          <w:szCs w:val="26"/>
        </w:rPr>
      </w:pPr>
    </w:p>
    <w:p w14:paraId="2EFFD234" w14:textId="0DDA6929" w:rsidR="00396323" w:rsidRPr="0078708E" w:rsidRDefault="00396323" w:rsidP="003E0E3A">
      <w:pPr>
        <w:pStyle w:val="ListParagraph"/>
        <w:spacing w:after="0" w:line="360" w:lineRule="auto"/>
        <w:rPr>
          <w:rFonts w:ascii="Times New Roman" w:eastAsia="Times New Roman" w:hAnsi="Times New Roman"/>
          <w:b/>
          <w:bCs/>
          <w:sz w:val="26"/>
          <w:szCs w:val="26"/>
        </w:rPr>
      </w:pPr>
      <w:r w:rsidRPr="0078708E">
        <w:rPr>
          <w:rFonts w:ascii="Times New Roman" w:eastAsia="Times New Roman" w:hAnsi="Times New Roman"/>
          <w:b/>
          <w:bCs/>
          <w:sz w:val="26"/>
          <w:szCs w:val="26"/>
        </w:rPr>
        <w:t>§ 65.5</w:t>
      </w:r>
      <w:r w:rsidR="0078708E" w:rsidRPr="0078708E">
        <w:rPr>
          <w:rFonts w:ascii="Times New Roman" w:eastAsia="Times New Roman" w:hAnsi="Times New Roman"/>
          <w:b/>
          <w:bCs/>
          <w:sz w:val="26"/>
          <w:szCs w:val="26"/>
        </w:rPr>
        <w:t xml:space="preserve">3. Time to </w:t>
      </w:r>
      <w:r w:rsidR="00055167">
        <w:rPr>
          <w:rFonts w:ascii="Times New Roman" w:eastAsia="Times New Roman" w:hAnsi="Times New Roman"/>
          <w:b/>
          <w:bCs/>
          <w:sz w:val="26"/>
          <w:szCs w:val="26"/>
        </w:rPr>
        <w:t>r</w:t>
      </w:r>
      <w:r w:rsidR="0078708E" w:rsidRPr="0078708E">
        <w:rPr>
          <w:rFonts w:ascii="Times New Roman" w:eastAsia="Times New Roman" w:hAnsi="Times New Roman"/>
          <w:b/>
          <w:bCs/>
          <w:sz w:val="26"/>
          <w:szCs w:val="26"/>
        </w:rPr>
        <w:t>eplace LSLs</w:t>
      </w:r>
      <w:r w:rsidR="005557F5">
        <w:rPr>
          <w:rFonts w:ascii="Times New Roman" w:eastAsia="Times New Roman" w:hAnsi="Times New Roman"/>
          <w:b/>
          <w:bCs/>
          <w:sz w:val="26"/>
          <w:szCs w:val="26"/>
        </w:rPr>
        <w:t>.</w:t>
      </w:r>
    </w:p>
    <w:p w14:paraId="09EC09AB" w14:textId="75674D9E" w:rsidR="35218A51" w:rsidRDefault="00C50CCB" w:rsidP="00660F7F">
      <w:pPr>
        <w:spacing w:line="360" w:lineRule="auto"/>
        <w:ind w:firstLine="720"/>
        <w:rPr>
          <w:sz w:val="26"/>
          <w:szCs w:val="26"/>
        </w:rPr>
      </w:pPr>
      <w:r>
        <w:rPr>
          <w:rStyle w:val="normaltextrun"/>
          <w:sz w:val="26"/>
          <w:szCs w:val="26"/>
        </w:rPr>
        <w:t>Secti</w:t>
      </w:r>
      <w:r w:rsidR="00921C4A">
        <w:rPr>
          <w:rStyle w:val="normaltextrun"/>
          <w:sz w:val="26"/>
          <w:szCs w:val="26"/>
        </w:rPr>
        <w:t xml:space="preserve">on 65.53 of the Commission’s proposed regulations </w:t>
      </w:r>
      <w:r w:rsidR="007670C3">
        <w:rPr>
          <w:rStyle w:val="normaltextrun"/>
          <w:sz w:val="26"/>
          <w:szCs w:val="26"/>
        </w:rPr>
        <w:t>est</w:t>
      </w:r>
      <w:r w:rsidR="00410273">
        <w:rPr>
          <w:rStyle w:val="normaltextrun"/>
          <w:sz w:val="26"/>
          <w:szCs w:val="26"/>
        </w:rPr>
        <w:t>ablishes</w:t>
      </w:r>
      <w:r w:rsidR="00AE1F3B">
        <w:rPr>
          <w:rStyle w:val="normaltextrun"/>
          <w:sz w:val="26"/>
          <w:szCs w:val="26"/>
        </w:rPr>
        <w:t xml:space="preserve"> that the requirement to </w:t>
      </w:r>
      <w:r w:rsidR="00921C5A">
        <w:rPr>
          <w:rStyle w:val="normaltextrun"/>
          <w:sz w:val="26"/>
          <w:szCs w:val="26"/>
        </w:rPr>
        <w:t xml:space="preserve">remove and </w:t>
      </w:r>
      <w:r w:rsidR="00AE1F3B">
        <w:rPr>
          <w:rStyle w:val="normaltextrun"/>
          <w:sz w:val="26"/>
          <w:szCs w:val="26"/>
        </w:rPr>
        <w:t>replace LSLs</w:t>
      </w:r>
      <w:r w:rsidR="00A70B97">
        <w:rPr>
          <w:rStyle w:val="normaltextrun"/>
          <w:sz w:val="26"/>
          <w:szCs w:val="26"/>
        </w:rPr>
        <w:t>, whether entity-owned or customer-o</w:t>
      </w:r>
      <w:r w:rsidR="003230ED">
        <w:rPr>
          <w:rStyle w:val="normaltextrun"/>
          <w:sz w:val="26"/>
          <w:szCs w:val="26"/>
        </w:rPr>
        <w:t>wned,</w:t>
      </w:r>
      <w:r w:rsidR="00AE1F3B">
        <w:rPr>
          <w:rStyle w:val="normaltextrun"/>
          <w:sz w:val="26"/>
          <w:szCs w:val="26"/>
        </w:rPr>
        <w:t xml:space="preserve"> applies to all entities.</w:t>
      </w:r>
      <w:r w:rsidR="005C7293">
        <w:rPr>
          <w:rStyle w:val="normaltextrun"/>
          <w:sz w:val="26"/>
          <w:szCs w:val="26"/>
        </w:rPr>
        <w:t xml:space="preserve"> </w:t>
      </w:r>
      <w:r w:rsidR="00625009">
        <w:rPr>
          <w:rStyle w:val="normaltextrun"/>
          <w:sz w:val="26"/>
          <w:szCs w:val="26"/>
        </w:rPr>
        <w:t xml:space="preserve"> </w:t>
      </w:r>
      <w:r w:rsidR="00FF2795">
        <w:rPr>
          <w:rStyle w:val="normaltextrun"/>
          <w:sz w:val="26"/>
          <w:szCs w:val="26"/>
        </w:rPr>
        <w:t xml:space="preserve">Pursuant to </w:t>
      </w:r>
      <w:r w:rsidR="001306AB">
        <w:rPr>
          <w:rStyle w:val="normaltextrun"/>
          <w:sz w:val="26"/>
          <w:szCs w:val="26"/>
        </w:rPr>
        <w:t xml:space="preserve">Section </w:t>
      </w:r>
      <w:r w:rsidR="00FF2795">
        <w:rPr>
          <w:rStyle w:val="normaltextrun"/>
          <w:sz w:val="26"/>
          <w:szCs w:val="26"/>
        </w:rPr>
        <w:t>65.53, a</w:t>
      </w:r>
      <w:r w:rsidR="00FB45F6">
        <w:rPr>
          <w:rStyle w:val="normaltextrun"/>
          <w:sz w:val="26"/>
          <w:szCs w:val="26"/>
        </w:rPr>
        <w:t xml:space="preserve"> </w:t>
      </w:r>
      <w:r w:rsidR="000C4D65">
        <w:rPr>
          <w:rStyle w:val="normaltextrun"/>
          <w:sz w:val="26"/>
          <w:szCs w:val="26"/>
        </w:rPr>
        <w:t xml:space="preserve">Class A </w:t>
      </w:r>
      <w:r w:rsidR="00343329">
        <w:rPr>
          <w:rStyle w:val="normaltextrun"/>
          <w:sz w:val="26"/>
          <w:szCs w:val="26"/>
        </w:rPr>
        <w:t>public</w:t>
      </w:r>
      <w:r w:rsidR="000C4D65">
        <w:rPr>
          <w:rStyle w:val="normaltextrun"/>
          <w:sz w:val="26"/>
          <w:szCs w:val="26"/>
        </w:rPr>
        <w:t xml:space="preserve"> utilit</w:t>
      </w:r>
      <w:r w:rsidR="00FB45F6">
        <w:rPr>
          <w:rStyle w:val="normaltextrun"/>
          <w:sz w:val="26"/>
          <w:szCs w:val="26"/>
        </w:rPr>
        <w:t xml:space="preserve">y </w:t>
      </w:r>
      <w:r w:rsidR="0095343A">
        <w:rPr>
          <w:rStyle w:val="normaltextrun"/>
          <w:sz w:val="26"/>
          <w:szCs w:val="26"/>
        </w:rPr>
        <w:t xml:space="preserve">or an authority </w:t>
      </w:r>
      <w:r w:rsidR="00FB45F6">
        <w:rPr>
          <w:rStyle w:val="normaltextrun"/>
          <w:sz w:val="26"/>
          <w:szCs w:val="26"/>
        </w:rPr>
        <w:t>is</w:t>
      </w:r>
      <w:r w:rsidR="004D2B0B">
        <w:rPr>
          <w:rStyle w:val="normaltextrun"/>
          <w:sz w:val="26"/>
          <w:szCs w:val="26"/>
        </w:rPr>
        <w:t xml:space="preserve"> required to</w:t>
      </w:r>
      <w:r w:rsidR="00921C5A">
        <w:rPr>
          <w:rStyle w:val="normaltextrun"/>
          <w:sz w:val="26"/>
          <w:szCs w:val="26"/>
        </w:rPr>
        <w:t xml:space="preserve"> r</w:t>
      </w:r>
      <w:r w:rsidR="00A70B97">
        <w:rPr>
          <w:rStyle w:val="normaltextrun"/>
          <w:sz w:val="26"/>
          <w:szCs w:val="26"/>
        </w:rPr>
        <w:t>eplace all LSLs</w:t>
      </w:r>
      <w:r w:rsidR="00F54D35">
        <w:rPr>
          <w:rStyle w:val="normaltextrun"/>
          <w:sz w:val="26"/>
          <w:szCs w:val="26"/>
        </w:rPr>
        <w:t xml:space="preserve"> </w:t>
      </w:r>
      <w:r w:rsidR="00E42BB0">
        <w:rPr>
          <w:rStyle w:val="normaltextrun"/>
          <w:sz w:val="26"/>
          <w:szCs w:val="26"/>
        </w:rPr>
        <w:t xml:space="preserve">within or </w:t>
      </w:r>
      <w:r w:rsidR="00F54D35">
        <w:rPr>
          <w:rStyle w:val="normaltextrun"/>
          <w:sz w:val="26"/>
          <w:szCs w:val="26"/>
        </w:rPr>
        <w:t xml:space="preserve">connected to </w:t>
      </w:r>
      <w:r w:rsidR="009108D7">
        <w:rPr>
          <w:rStyle w:val="normaltextrun"/>
          <w:sz w:val="26"/>
          <w:szCs w:val="26"/>
        </w:rPr>
        <w:t>its</w:t>
      </w:r>
      <w:r w:rsidR="000A6D73">
        <w:rPr>
          <w:rStyle w:val="normaltextrun"/>
          <w:sz w:val="26"/>
          <w:szCs w:val="26"/>
        </w:rPr>
        <w:t xml:space="preserve"> distribution system within </w:t>
      </w:r>
      <w:r w:rsidR="00A0035F">
        <w:rPr>
          <w:rStyle w:val="normaltextrun"/>
          <w:sz w:val="26"/>
          <w:szCs w:val="26"/>
        </w:rPr>
        <w:t>25 years</w:t>
      </w:r>
      <w:r w:rsidR="009D7844">
        <w:rPr>
          <w:rStyle w:val="normaltextrun"/>
          <w:sz w:val="26"/>
          <w:szCs w:val="26"/>
        </w:rPr>
        <w:t>.  A</w:t>
      </w:r>
      <w:r w:rsidR="00FF2795">
        <w:rPr>
          <w:rStyle w:val="normaltextrun"/>
          <w:sz w:val="26"/>
          <w:szCs w:val="26"/>
        </w:rPr>
        <w:t xml:space="preserve"> </w:t>
      </w:r>
      <w:r w:rsidR="001F03B0">
        <w:rPr>
          <w:rStyle w:val="normaltextrun"/>
          <w:sz w:val="26"/>
          <w:szCs w:val="26"/>
        </w:rPr>
        <w:t xml:space="preserve">Class B </w:t>
      </w:r>
      <w:r w:rsidR="006A1B8A">
        <w:rPr>
          <w:rStyle w:val="normaltextrun"/>
          <w:sz w:val="26"/>
          <w:szCs w:val="26"/>
        </w:rPr>
        <w:t xml:space="preserve">or </w:t>
      </w:r>
      <w:r w:rsidR="00235112">
        <w:rPr>
          <w:rStyle w:val="normaltextrun"/>
          <w:sz w:val="26"/>
          <w:szCs w:val="26"/>
        </w:rPr>
        <w:t xml:space="preserve">Class </w:t>
      </w:r>
      <w:r w:rsidR="006A1B8A">
        <w:rPr>
          <w:rStyle w:val="normaltextrun"/>
          <w:sz w:val="26"/>
          <w:szCs w:val="26"/>
        </w:rPr>
        <w:t xml:space="preserve">C </w:t>
      </w:r>
      <w:r w:rsidR="00343329">
        <w:rPr>
          <w:rStyle w:val="normaltextrun"/>
          <w:sz w:val="26"/>
          <w:szCs w:val="26"/>
        </w:rPr>
        <w:t>public</w:t>
      </w:r>
      <w:r w:rsidR="001F03B0">
        <w:rPr>
          <w:rStyle w:val="normaltextrun"/>
          <w:sz w:val="26"/>
          <w:szCs w:val="26"/>
        </w:rPr>
        <w:t xml:space="preserve"> utility</w:t>
      </w:r>
      <w:r w:rsidR="009D67A8">
        <w:rPr>
          <w:rStyle w:val="normaltextrun"/>
          <w:sz w:val="26"/>
          <w:szCs w:val="26"/>
        </w:rPr>
        <w:t xml:space="preserve"> </w:t>
      </w:r>
      <w:r w:rsidR="00703E60">
        <w:rPr>
          <w:rStyle w:val="normaltextrun"/>
          <w:sz w:val="26"/>
          <w:szCs w:val="26"/>
        </w:rPr>
        <w:t xml:space="preserve">is required to </w:t>
      </w:r>
      <w:r w:rsidR="00C95448">
        <w:rPr>
          <w:rStyle w:val="normaltextrun"/>
          <w:sz w:val="26"/>
          <w:szCs w:val="26"/>
        </w:rPr>
        <w:t xml:space="preserve">do the same </w:t>
      </w:r>
      <w:r w:rsidR="002D1A8A">
        <w:rPr>
          <w:rStyle w:val="normaltextrun"/>
          <w:sz w:val="26"/>
          <w:szCs w:val="26"/>
        </w:rPr>
        <w:t>with</w:t>
      </w:r>
      <w:r w:rsidR="00BA70D7">
        <w:rPr>
          <w:rStyle w:val="normaltextrun"/>
          <w:sz w:val="26"/>
          <w:szCs w:val="26"/>
        </w:rPr>
        <w:t xml:space="preserve">in </w:t>
      </w:r>
      <w:r w:rsidR="00B010F5">
        <w:rPr>
          <w:rStyle w:val="normaltextrun"/>
          <w:sz w:val="26"/>
          <w:szCs w:val="26"/>
        </w:rPr>
        <w:t xml:space="preserve">30 years.  </w:t>
      </w:r>
      <w:r w:rsidR="009D7844">
        <w:rPr>
          <w:rStyle w:val="normaltextrun"/>
          <w:sz w:val="26"/>
          <w:szCs w:val="26"/>
        </w:rPr>
        <w:t>Likewise, a</w:t>
      </w:r>
      <w:r w:rsidR="00B010F5" w:rsidRPr="006A1B8A">
        <w:rPr>
          <w:rStyle w:val="normaltextrun"/>
          <w:sz w:val="26"/>
          <w:szCs w:val="26"/>
        </w:rPr>
        <w:t xml:space="preserve"> municipal corporation providing water service beyond its corporate limits </w:t>
      </w:r>
      <w:r w:rsidR="00DC0AC9" w:rsidRPr="006A1B8A">
        <w:rPr>
          <w:rStyle w:val="normaltextrun"/>
          <w:sz w:val="26"/>
          <w:szCs w:val="26"/>
        </w:rPr>
        <w:t>is required to replace</w:t>
      </w:r>
      <w:r w:rsidR="00B842B4" w:rsidRPr="006A1B8A">
        <w:rPr>
          <w:rStyle w:val="normaltextrun"/>
          <w:sz w:val="26"/>
          <w:szCs w:val="26"/>
        </w:rPr>
        <w:t xml:space="preserve"> </w:t>
      </w:r>
      <w:r w:rsidR="00C75F05" w:rsidRPr="006A1B8A">
        <w:rPr>
          <w:rStyle w:val="normaltextrun"/>
          <w:sz w:val="26"/>
          <w:szCs w:val="26"/>
        </w:rPr>
        <w:t>all LSLs within or connected</w:t>
      </w:r>
      <w:r w:rsidR="005B53C0" w:rsidRPr="006A1B8A">
        <w:rPr>
          <w:rStyle w:val="normaltextrun"/>
          <w:sz w:val="26"/>
          <w:szCs w:val="26"/>
        </w:rPr>
        <w:t xml:space="preserve"> to its dis</w:t>
      </w:r>
      <w:r w:rsidR="009E683A" w:rsidRPr="006A1B8A">
        <w:rPr>
          <w:rStyle w:val="normaltextrun"/>
          <w:sz w:val="26"/>
          <w:szCs w:val="26"/>
        </w:rPr>
        <w:t>tribution system</w:t>
      </w:r>
      <w:r w:rsidR="006D74FD" w:rsidRPr="006A1B8A">
        <w:rPr>
          <w:rStyle w:val="normaltextrun"/>
          <w:sz w:val="26"/>
          <w:szCs w:val="26"/>
        </w:rPr>
        <w:t>,</w:t>
      </w:r>
      <w:r w:rsidR="009E683A" w:rsidRPr="006A1B8A">
        <w:rPr>
          <w:rStyle w:val="normaltextrun"/>
          <w:sz w:val="26"/>
          <w:szCs w:val="26"/>
        </w:rPr>
        <w:t xml:space="preserve"> beyond its corporate limits</w:t>
      </w:r>
      <w:r w:rsidR="006D74FD" w:rsidRPr="006A1B8A">
        <w:rPr>
          <w:rStyle w:val="normaltextrun"/>
          <w:sz w:val="26"/>
          <w:szCs w:val="26"/>
        </w:rPr>
        <w:t>,</w:t>
      </w:r>
      <w:r w:rsidR="009E683A" w:rsidRPr="006A1B8A">
        <w:rPr>
          <w:rStyle w:val="normaltextrun"/>
          <w:sz w:val="26"/>
          <w:szCs w:val="26"/>
        </w:rPr>
        <w:t xml:space="preserve"> within 30</w:t>
      </w:r>
      <w:r w:rsidR="00660F7F" w:rsidRPr="006A1B8A">
        <w:rPr>
          <w:rStyle w:val="normaltextrun"/>
          <w:sz w:val="26"/>
          <w:szCs w:val="26"/>
        </w:rPr>
        <w:t xml:space="preserve"> years.</w:t>
      </w:r>
      <w:r w:rsidR="00660F7F">
        <w:rPr>
          <w:rStyle w:val="normaltextrun"/>
          <w:sz w:val="26"/>
          <w:szCs w:val="26"/>
        </w:rPr>
        <w:t xml:space="preserve">  </w:t>
      </w:r>
      <w:r w:rsidR="007B3144">
        <w:rPr>
          <w:sz w:val="26"/>
          <w:szCs w:val="26"/>
        </w:rPr>
        <w:t>A</w:t>
      </w:r>
      <w:r w:rsidR="004718BE">
        <w:rPr>
          <w:sz w:val="26"/>
          <w:szCs w:val="26"/>
        </w:rPr>
        <w:t>l</w:t>
      </w:r>
      <w:r w:rsidR="007B3144">
        <w:rPr>
          <w:sz w:val="26"/>
          <w:szCs w:val="26"/>
        </w:rPr>
        <w:t>though entities m</w:t>
      </w:r>
      <w:r w:rsidR="005B1C95">
        <w:rPr>
          <w:sz w:val="26"/>
          <w:szCs w:val="26"/>
        </w:rPr>
        <w:t>ay be cap</w:t>
      </w:r>
      <w:r w:rsidR="00970FB7">
        <w:rPr>
          <w:sz w:val="26"/>
          <w:szCs w:val="26"/>
        </w:rPr>
        <w:t>able of conductin</w:t>
      </w:r>
      <w:r w:rsidR="00013556">
        <w:rPr>
          <w:sz w:val="26"/>
          <w:szCs w:val="26"/>
        </w:rPr>
        <w:t xml:space="preserve">g replacements on an </w:t>
      </w:r>
      <w:r w:rsidR="00236C94" w:rsidRPr="00236C94">
        <w:rPr>
          <w:sz w:val="26"/>
          <w:szCs w:val="26"/>
        </w:rPr>
        <w:t>accelerated schedule</w:t>
      </w:r>
      <w:r w:rsidR="00013556">
        <w:rPr>
          <w:sz w:val="26"/>
          <w:szCs w:val="26"/>
        </w:rPr>
        <w:t xml:space="preserve">, the </w:t>
      </w:r>
      <w:r w:rsidR="0088043A">
        <w:rPr>
          <w:sz w:val="26"/>
          <w:szCs w:val="26"/>
        </w:rPr>
        <w:t>timeframe of 25 to 30 years is inten</w:t>
      </w:r>
      <w:r w:rsidR="00334281">
        <w:rPr>
          <w:sz w:val="26"/>
          <w:szCs w:val="26"/>
        </w:rPr>
        <w:t>ded to</w:t>
      </w:r>
      <w:r w:rsidR="00E062BC">
        <w:rPr>
          <w:sz w:val="26"/>
          <w:szCs w:val="26"/>
        </w:rPr>
        <w:t xml:space="preserve">, </w:t>
      </w:r>
      <w:r w:rsidR="00E062BC" w:rsidRPr="00801095">
        <w:rPr>
          <w:i/>
          <w:sz w:val="26"/>
          <w:szCs w:val="26"/>
        </w:rPr>
        <w:t>inter alia</w:t>
      </w:r>
      <w:r w:rsidR="00E062BC">
        <w:rPr>
          <w:sz w:val="26"/>
          <w:szCs w:val="26"/>
        </w:rPr>
        <w:t xml:space="preserve">, </w:t>
      </w:r>
      <w:r w:rsidR="00334281">
        <w:rPr>
          <w:sz w:val="26"/>
          <w:szCs w:val="26"/>
        </w:rPr>
        <w:t xml:space="preserve">avoid </w:t>
      </w:r>
      <w:r w:rsidR="00693228">
        <w:rPr>
          <w:sz w:val="26"/>
          <w:szCs w:val="26"/>
        </w:rPr>
        <w:t xml:space="preserve">customer </w:t>
      </w:r>
      <w:r w:rsidR="00334281">
        <w:rPr>
          <w:sz w:val="26"/>
          <w:szCs w:val="26"/>
        </w:rPr>
        <w:t>rate shock</w:t>
      </w:r>
      <w:r w:rsidR="00693228">
        <w:rPr>
          <w:sz w:val="26"/>
          <w:szCs w:val="26"/>
        </w:rPr>
        <w:t xml:space="preserve"> that could occur within a shortened timeframe</w:t>
      </w:r>
      <w:r w:rsidR="00D14FB8">
        <w:rPr>
          <w:sz w:val="26"/>
          <w:szCs w:val="26"/>
        </w:rPr>
        <w:t xml:space="preserve">. </w:t>
      </w:r>
    </w:p>
    <w:p w14:paraId="574800F6" w14:textId="77777777" w:rsidR="00010DE1" w:rsidRDefault="00010DE1" w:rsidP="003C5DF2">
      <w:pPr>
        <w:pStyle w:val="paragraph"/>
        <w:spacing w:before="0" w:beforeAutospacing="0" w:after="0" w:afterAutospacing="0" w:line="360" w:lineRule="auto"/>
        <w:ind w:firstLine="720"/>
        <w:textAlignment w:val="baseline"/>
        <w:rPr>
          <w:rStyle w:val="normaltextrun"/>
          <w:sz w:val="26"/>
          <w:szCs w:val="26"/>
        </w:rPr>
      </w:pPr>
    </w:p>
    <w:p w14:paraId="468901DB" w14:textId="2B4C1C07" w:rsidR="008A3FBA" w:rsidRDefault="003C5DF2" w:rsidP="00BA40B9">
      <w:pPr>
        <w:pStyle w:val="paragraph"/>
        <w:spacing w:before="0" w:beforeAutospacing="0" w:after="0" w:afterAutospacing="0" w:line="360" w:lineRule="auto"/>
        <w:ind w:firstLine="720"/>
        <w:textAlignment w:val="baseline"/>
        <w:rPr>
          <w:rStyle w:val="normaltextrun"/>
          <w:sz w:val="26"/>
          <w:szCs w:val="26"/>
        </w:rPr>
      </w:pPr>
      <w:r w:rsidRPr="783C004D">
        <w:rPr>
          <w:rStyle w:val="normaltextrun"/>
          <w:sz w:val="26"/>
          <w:szCs w:val="26"/>
        </w:rPr>
        <w:t xml:space="preserve">The Commission seeks comment regarding </w:t>
      </w:r>
      <w:r w:rsidR="00BF5786">
        <w:rPr>
          <w:rStyle w:val="normaltextrun"/>
          <w:sz w:val="26"/>
          <w:szCs w:val="26"/>
        </w:rPr>
        <w:t xml:space="preserve">whether </w:t>
      </w:r>
      <w:r w:rsidRPr="783C004D">
        <w:rPr>
          <w:rStyle w:val="normaltextrun"/>
          <w:sz w:val="26"/>
          <w:szCs w:val="26"/>
        </w:rPr>
        <w:t xml:space="preserve">the proposed timeframes for </w:t>
      </w:r>
      <w:r w:rsidR="00326CB7">
        <w:rPr>
          <w:rStyle w:val="normaltextrun"/>
          <w:sz w:val="26"/>
          <w:szCs w:val="26"/>
        </w:rPr>
        <w:t xml:space="preserve">each entity’s removal and </w:t>
      </w:r>
      <w:r w:rsidR="00D64B50">
        <w:rPr>
          <w:rStyle w:val="normaltextrun"/>
          <w:sz w:val="26"/>
          <w:szCs w:val="26"/>
        </w:rPr>
        <w:t>replacement of LSLs</w:t>
      </w:r>
      <w:r w:rsidR="00BF5786">
        <w:rPr>
          <w:rStyle w:val="normaltextrun"/>
          <w:sz w:val="26"/>
          <w:szCs w:val="26"/>
        </w:rPr>
        <w:t xml:space="preserve"> are reasonable and appropriate</w:t>
      </w:r>
      <w:r w:rsidR="006802C2">
        <w:rPr>
          <w:rStyle w:val="normaltextrun"/>
          <w:sz w:val="26"/>
          <w:szCs w:val="26"/>
        </w:rPr>
        <w:t xml:space="preserve"> given the various considerations that may impact </w:t>
      </w:r>
      <w:r w:rsidR="00E75D84">
        <w:rPr>
          <w:rStyle w:val="normaltextrun"/>
          <w:sz w:val="26"/>
          <w:szCs w:val="26"/>
        </w:rPr>
        <w:t xml:space="preserve">an entity’s ability to conduct </w:t>
      </w:r>
      <w:r w:rsidR="006802C2">
        <w:rPr>
          <w:rStyle w:val="normaltextrun"/>
          <w:sz w:val="26"/>
          <w:szCs w:val="26"/>
        </w:rPr>
        <w:t>LSL</w:t>
      </w:r>
      <w:r w:rsidR="00D033AC">
        <w:rPr>
          <w:rStyle w:val="normaltextrun"/>
          <w:sz w:val="26"/>
          <w:szCs w:val="26"/>
        </w:rPr>
        <w:t>Rs</w:t>
      </w:r>
      <w:r w:rsidR="00D64B50">
        <w:rPr>
          <w:rStyle w:val="normaltextrun"/>
          <w:sz w:val="26"/>
          <w:szCs w:val="26"/>
        </w:rPr>
        <w:t>.</w:t>
      </w:r>
    </w:p>
    <w:p w14:paraId="6A996023" w14:textId="541140D6" w:rsidR="0010698D" w:rsidRPr="0078708E" w:rsidRDefault="0010698D" w:rsidP="006A1B8A">
      <w:pPr>
        <w:pStyle w:val="paragraph"/>
        <w:spacing w:before="0" w:beforeAutospacing="0" w:after="0" w:afterAutospacing="0" w:line="360" w:lineRule="auto"/>
        <w:ind w:firstLine="720"/>
        <w:textAlignment w:val="baseline"/>
        <w:rPr>
          <w:b/>
          <w:bCs/>
          <w:sz w:val="26"/>
          <w:szCs w:val="26"/>
        </w:rPr>
      </w:pPr>
      <w:r w:rsidRPr="0078708E">
        <w:rPr>
          <w:b/>
          <w:bCs/>
          <w:sz w:val="26"/>
          <w:szCs w:val="26"/>
        </w:rPr>
        <w:lastRenderedPageBreak/>
        <w:t>§ 65.5</w:t>
      </w:r>
      <w:r w:rsidR="00044208">
        <w:rPr>
          <w:b/>
          <w:bCs/>
          <w:sz w:val="26"/>
          <w:szCs w:val="26"/>
        </w:rPr>
        <w:t>4</w:t>
      </w:r>
      <w:r w:rsidRPr="0078708E">
        <w:rPr>
          <w:b/>
          <w:bCs/>
          <w:sz w:val="26"/>
          <w:szCs w:val="26"/>
        </w:rPr>
        <w:t>.</w:t>
      </w:r>
      <w:r w:rsidR="00044208">
        <w:rPr>
          <w:b/>
          <w:bCs/>
          <w:sz w:val="26"/>
          <w:szCs w:val="26"/>
        </w:rPr>
        <w:t xml:space="preserve">  Petitioning the Commission for </w:t>
      </w:r>
      <w:r w:rsidR="11001066" w:rsidRPr="226BF813">
        <w:rPr>
          <w:b/>
          <w:bCs/>
          <w:sz w:val="26"/>
          <w:szCs w:val="26"/>
        </w:rPr>
        <w:t>a</w:t>
      </w:r>
      <w:r w:rsidR="00044208">
        <w:rPr>
          <w:b/>
          <w:bCs/>
          <w:sz w:val="26"/>
          <w:szCs w:val="26"/>
        </w:rPr>
        <w:t xml:space="preserve"> LSLR Program</w:t>
      </w:r>
      <w:r w:rsidR="005557F5">
        <w:rPr>
          <w:b/>
          <w:bCs/>
          <w:sz w:val="26"/>
          <w:szCs w:val="26"/>
        </w:rPr>
        <w:t>.</w:t>
      </w:r>
      <w:r w:rsidRPr="0078708E">
        <w:rPr>
          <w:b/>
          <w:bCs/>
          <w:sz w:val="26"/>
          <w:szCs w:val="26"/>
        </w:rPr>
        <w:t xml:space="preserve"> </w:t>
      </w:r>
    </w:p>
    <w:p w14:paraId="0D41157C" w14:textId="513D5543" w:rsidR="00992940" w:rsidRDefault="0003387D" w:rsidP="005D49BE">
      <w:pPr>
        <w:spacing w:line="360" w:lineRule="auto"/>
        <w:ind w:firstLine="720"/>
        <w:rPr>
          <w:sz w:val="26"/>
          <w:szCs w:val="26"/>
        </w:rPr>
      </w:pPr>
      <w:r>
        <w:rPr>
          <w:sz w:val="26"/>
          <w:szCs w:val="26"/>
        </w:rPr>
        <w:t>Section 65.</w:t>
      </w:r>
      <w:r w:rsidR="0038186C">
        <w:rPr>
          <w:sz w:val="26"/>
          <w:szCs w:val="26"/>
        </w:rPr>
        <w:t>54</w:t>
      </w:r>
      <w:r>
        <w:rPr>
          <w:sz w:val="26"/>
          <w:szCs w:val="26"/>
        </w:rPr>
        <w:t xml:space="preserve"> of the Commission’s proposed regulations </w:t>
      </w:r>
      <w:r w:rsidR="0059454E">
        <w:rPr>
          <w:sz w:val="26"/>
          <w:szCs w:val="26"/>
        </w:rPr>
        <w:t xml:space="preserve">effectuates </w:t>
      </w:r>
      <w:r w:rsidR="0094172D">
        <w:rPr>
          <w:sz w:val="26"/>
          <w:szCs w:val="26"/>
        </w:rPr>
        <w:t xml:space="preserve">the mandate of </w:t>
      </w:r>
      <w:r w:rsidR="00AA25E4">
        <w:rPr>
          <w:sz w:val="26"/>
          <w:szCs w:val="26"/>
        </w:rPr>
        <w:t xml:space="preserve">Act 120 that an entity obtain prior approval from the Commission for </w:t>
      </w:r>
      <w:r w:rsidR="006824D3">
        <w:rPr>
          <w:sz w:val="26"/>
          <w:szCs w:val="26"/>
        </w:rPr>
        <w:t>LSLRs by filing a</w:t>
      </w:r>
      <w:r w:rsidR="00315572">
        <w:rPr>
          <w:sz w:val="26"/>
          <w:szCs w:val="26"/>
        </w:rPr>
        <w:t xml:space="preserve"> new</w:t>
      </w:r>
      <w:r w:rsidR="006824D3">
        <w:rPr>
          <w:sz w:val="26"/>
          <w:szCs w:val="26"/>
        </w:rPr>
        <w:t xml:space="preserve"> </w:t>
      </w:r>
      <w:r w:rsidR="003E55CF">
        <w:rPr>
          <w:sz w:val="26"/>
          <w:szCs w:val="26"/>
        </w:rPr>
        <w:t>tar</w:t>
      </w:r>
      <w:r w:rsidR="00271106">
        <w:rPr>
          <w:sz w:val="26"/>
          <w:szCs w:val="26"/>
        </w:rPr>
        <w:t xml:space="preserve">iff or supplement </w:t>
      </w:r>
      <w:r w:rsidR="00315572">
        <w:rPr>
          <w:sz w:val="26"/>
          <w:szCs w:val="26"/>
        </w:rPr>
        <w:t>to it</w:t>
      </w:r>
      <w:r w:rsidR="00EC27FF">
        <w:rPr>
          <w:sz w:val="26"/>
          <w:szCs w:val="26"/>
        </w:rPr>
        <w:t xml:space="preserve">s existing tariff under Section 1308 of the Public Utility Code, 66 </w:t>
      </w:r>
      <w:proofErr w:type="spellStart"/>
      <w:r w:rsidR="00EC27FF">
        <w:rPr>
          <w:sz w:val="26"/>
          <w:szCs w:val="26"/>
        </w:rPr>
        <w:t>Pa.C.S</w:t>
      </w:r>
      <w:proofErr w:type="spellEnd"/>
      <w:r w:rsidR="00EC27FF">
        <w:rPr>
          <w:sz w:val="26"/>
          <w:szCs w:val="26"/>
        </w:rPr>
        <w:t>. § 1308</w:t>
      </w:r>
      <w:r w:rsidR="00CD7DC3">
        <w:rPr>
          <w:sz w:val="26"/>
          <w:szCs w:val="26"/>
        </w:rPr>
        <w:t xml:space="preserve">(d).  </w:t>
      </w:r>
      <w:r w:rsidR="00CD7DC3" w:rsidRPr="00CD7DC3">
        <w:rPr>
          <w:i/>
          <w:iCs/>
          <w:sz w:val="26"/>
          <w:szCs w:val="26"/>
        </w:rPr>
        <w:t>See</w:t>
      </w:r>
      <w:r w:rsidR="00CD7DC3">
        <w:rPr>
          <w:sz w:val="26"/>
          <w:szCs w:val="26"/>
        </w:rPr>
        <w:t xml:space="preserve"> 66 Pa. C.S. § 1311(b)(2)(v). </w:t>
      </w:r>
      <w:r w:rsidR="0055145C">
        <w:rPr>
          <w:sz w:val="26"/>
          <w:szCs w:val="26"/>
        </w:rPr>
        <w:t xml:space="preserve"> Section 65.5</w:t>
      </w:r>
      <w:r w:rsidR="00CF0C58">
        <w:rPr>
          <w:sz w:val="26"/>
          <w:szCs w:val="26"/>
        </w:rPr>
        <w:t>4</w:t>
      </w:r>
      <w:r w:rsidR="0038186C">
        <w:rPr>
          <w:sz w:val="26"/>
          <w:szCs w:val="26"/>
        </w:rPr>
        <w:t xml:space="preserve"> requires all entities to file</w:t>
      </w:r>
      <w:r w:rsidR="00FC2069">
        <w:rPr>
          <w:sz w:val="26"/>
          <w:szCs w:val="26"/>
        </w:rPr>
        <w:t xml:space="preserve"> a LSLR Program petition with the Commiss</w:t>
      </w:r>
      <w:r w:rsidR="00BD0989">
        <w:rPr>
          <w:sz w:val="26"/>
          <w:szCs w:val="26"/>
        </w:rPr>
        <w:t xml:space="preserve">ion for review and approval.  </w:t>
      </w:r>
    </w:p>
    <w:p w14:paraId="33A9DA4C" w14:textId="77777777" w:rsidR="00343C53" w:rsidRDefault="00343C53" w:rsidP="003C6E6A">
      <w:pPr>
        <w:spacing w:line="360" w:lineRule="auto"/>
        <w:rPr>
          <w:sz w:val="26"/>
          <w:szCs w:val="26"/>
        </w:rPr>
      </w:pPr>
    </w:p>
    <w:p w14:paraId="28B988D5" w14:textId="11D2F0C6" w:rsidR="005D49BE" w:rsidRDefault="00390C88" w:rsidP="003A4CFF">
      <w:pPr>
        <w:pStyle w:val="paragraph"/>
        <w:spacing w:before="0" w:beforeAutospacing="0" w:after="0" w:afterAutospacing="0" w:line="360" w:lineRule="auto"/>
        <w:ind w:firstLine="720"/>
        <w:textAlignment w:val="baseline"/>
        <w:rPr>
          <w:sz w:val="26"/>
          <w:szCs w:val="26"/>
        </w:rPr>
      </w:pPr>
      <w:r>
        <w:rPr>
          <w:sz w:val="26"/>
          <w:szCs w:val="26"/>
        </w:rPr>
        <w:t>The LSLR Program petition will vary</w:t>
      </w:r>
      <w:r w:rsidR="001C3133">
        <w:rPr>
          <w:sz w:val="26"/>
          <w:szCs w:val="26"/>
        </w:rPr>
        <w:t xml:space="preserve"> </w:t>
      </w:r>
      <w:r>
        <w:rPr>
          <w:sz w:val="26"/>
          <w:szCs w:val="26"/>
        </w:rPr>
        <w:t>based on whether the filing entity has a Commission-a</w:t>
      </w:r>
      <w:r w:rsidR="00814C3C">
        <w:rPr>
          <w:sz w:val="26"/>
          <w:szCs w:val="26"/>
        </w:rPr>
        <w:t>pproved</w:t>
      </w:r>
      <w:r w:rsidR="00F07922">
        <w:rPr>
          <w:sz w:val="26"/>
          <w:szCs w:val="26"/>
        </w:rPr>
        <w:t xml:space="preserve"> </w:t>
      </w:r>
      <w:r w:rsidR="00E009AC">
        <w:rPr>
          <w:sz w:val="26"/>
          <w:szCs w:val="26"/>
        </w:rPr>
        <w:t>LTIIP.</w:t>
      </w:r>
      <w:r w:rsidR="00360EC7">
        <w:rPr>
          <w:sz w:val="26"/>
          <w:szCs w:val="26"/>
        </w:rPr>
        <w:t xml:space="preserve">  </w:t>
      </w:r>
      <w:r w:rsidR="0015314D" w:rsidRPr="00D8229B">
        <w:rPr>
          <w:sz w:val="26"/>
          <w:szCs w:val="26"/>
        </w:rPr>
        <w:t xml:space="preserve">For </w:t>
      </w:r>
      <w:r w:rsidR="001C3133" w:rsidRPr="00D8229B">
        <w:rPr>
          <w:sz w:val="26"/>
          <w:szCs w:val="26"/>
        </w:rPr>
        <w:t>an entity</w:t>
      </w:r>
      <w:r w:rsidR="0015314D" w:rsidRPr="00D8229B">
        <w:rPr>
          <w:sz w:val="26"/>
          <w:szCs w:val="26"/>
        </w:rPr>
        <w:t xml:space="preserve"> </w:t>
      </w:r>
      <w:r w:rsidR="00884158" w:rsidRPr="00D8229B">
        <w:rPr>
          <w:sz w:val="26"/>
          <w:szCs w:val="26"/>
        </w:rPr>
        <w:t>w</w:t>
      </w:r>
      <w:r w:rsidR="00AB4861" w:rsidRPr="00D8229B">
        <w:rPr>
          <w:sz w:val="26"/>
          <w:szCs w:val="26"/>
        </w:rPr>
        <w:t>ith a</w:t>
      </w:r>
      <w:r w:rsidR="00360EC7" w:rsidRPr="00D8229B">
        <w:rPr>
          <w:sz w:val="26"/>
          <w:szCs w:val="26"/>
        </w:rPr>
        <w:t xml:space="preserve">n </w:t>
      </w:r>
      <w:r w:rsidR="00746F34" w:rsidRPr="00D8229B">
        <w:rPr>
          <w:sz w:val="26"/>
          <w:szCs w:val="26"/>
        </w:rPr>
        <w:t>LTIIP, t</w:t>
      </w:r>
      <w:r w:rsidR="0068284B" w:rsidRPr="00D8229B">
        <w:rPr>
          <w:sz w:val="26"/>
          <w:szCs w:val="26"/>
        </w:rPr>
        <w:t>he Commission believes that a LSLR</w:t>
      </w:r>
      <w:r w:rsidR="006B4520" w:rsidRPr="00D8229B">
        <w:rPr>
          <w:sz w:val="26"/>
          <w:szCs w:val="26"/>
        </w:rPr>
        <w:t xml:space="preserve"> Plan should be a separate and dist</w:t>
      </w:r>
      <w:r w:rsidR="009F14BB" w:rsidRPr="00D8229B">
        <w:rPr>
          <w:sz w:val="26"/>
          <w:szCs w:val="26"/>
        </w:rPr>
        <w:t>inct compon</w:t>
      </w:r>
      <w:r w:rsidR="0098733C" w:rsidRPr="00D8229B">
        <w:rPr>
          <w:sz w:val="26"/>
          <w:szCs w:val="26"/>
        </w:rPr>
        <w:t xml:space="preserve">ent of </w:t>
      </w:r>
      <w:r w:rsidR="597567A2" w:rsidRPr="00D8229B">
        <w:rPr>
          <w:sz w:val="26"/>
          <w:szCs w:val="26"/>
        </w:rPr>
        <w:t>a</w:t>
      </w:r>
      <w:r w:rsidR="69129A65" w:rsidRPr="00D8229B">
        <w:rPr>
          <w:sz w:val="26"/>
          <w:szCs w:val="26"/>
        </w:rPr>
        <w:t>n entity</w:t>
      </w:r>
      <w:r w:rsidR="597567A2" w:rsidRPr="00D8229B">
        <w:rPr>
          <w:sz w:val="26"/>
          <w:szCs w:val="26"/>
        </w:rPr>
        <w:t>’s</w:t>
      </w:r>
      <w:r w:rsidR="0098733C" w:rsidRPr="00D8229B">
        <w:rPr>
          <w:sz w:val="26"/>
          <w:szCs w:val="26"/>
        </w:rPr>
        <w:t xml:space="preserve"> LTIIP, in part because LSLR Progr</w:t>
      </w:r>
      <w:r w:rsidR="00283CDC" w:rsidRPr="00D8229B">
        <w:rPr>
          <w:sz w:val="26"/>
          <w:szCs w:val="26"/>
        </w:rPr>
        <w:t xml:space="preserve">ams are limited </w:t>
      </w:r>
      <w:r w:rsidR="00C947D2" w:rsidRPr="00D8229B">
        <w:rPr>
          <w:sz w:val="26"/>
          <w:szCs w:val="26"/>
        </w:rPr>
        <w:t>i</w:t>
      </w:r>
      <w:r w:rsidR="001922B7" w:rsidRPr="00D8229B">
        <w:rPr>
          <w:sz w:val="26"/>
          <w:szCs w:val="26"/>
        </w:rPr>
        <w:t xml:space="preserve">n term </w:t>
      </w:r>
      <w:r w:rsidR="00D315F6" w:rsidRPr="00D8229B">
        <w:rPr>
          <w:sz w:val="26"/>
          <w:szCs w:val="26"/>
        </w:rPr>
        <w:t>b</w:t>
      </w:r>
      <w:r w:rsidR="00097BBF" w:rsidRPr="00D8229B">
        <w:rPr>
          <w:sz w:val="26"/>
          <w:szCs w:val="26"/>
        </w:rPr>
        <w:t xml:space="preserve">y nature and entity </w:t>
      </w:r>
      <w:r w:rsidR="00F5767C" w:rsidRPr="00D8229B">
        <w:rPr>
          <w:sz w:val="26"/>
          <w:szCs w:val="26"/>
        </w:rPr>
        <w:t>activ</w:t>
      </w:r>
      <w:r w:rsidR="00AD6289" w:rsidRPr="00D8229B">
        <w:rPr>
          <w:sz w:val="26"/>
          <w:szCs w:val="26"/>
        </w:rPr>
        <w:t>i</w:t>
      </w:r>
      <w:r w:rsidR="00F5767C" w:rsidRPr="00D8229B">
        <w:rPr>
          <w:sz w:val="26"/>
          <w:szCs w:val="26"/>
        </w:rPr>
        <w:t>t</w:t>
      </w:r>
      <w:r w:rsidR="00AD6289" w:rsidRPr="00D8229B">
        <w:rPr>
          <w:sz w:val="26"/>
          <w:szCs w:val="26"/>
        </w:rPr>
        <w:t>i</w:t>
      </w:r>
      <w:r w:rsidR="00F5767C" w:rsidRPr="00D8229B">
        <w:rPr>
          <w:sz w:val="26"/>
          <w:szCs w:val="26"/>
        </w:rPr>
        <w:t>es</w:t>
      </w:r>
      <w:r w:rsidR="00097BBF" w:rsidRPr="00D8229B">
        <w:rPr>
          <w:sz w:val="26"/>
          <w:szCs w:val="26"/>
        </w:rPr>
        <w:t xml:space="preserve"> regarding LSLRs, includ</w:t>
      </w:r>
      <w:r w:rsidR="00BD07D0" w:rsidRPr="00D8229B">
        <w:rPr>
          <w:sz w:val="26"/>
          <w:szCs w:val="26"/>
        </w:rPr>
        <w:t>ing priorit</w:t>
      </w:r>
      <w:r w:rsidR="003A512B" w:rsidRPr="00D8229B">
        <w:rPr>
          <w:sz w:val="26"/>
          <w:szCs w:val="26"/>
        </w:rPr>
        <w:t>ization, should be transp</w:t>
      </w:r>
      <w:r w:rsidR="00F5767C" w:rsidRPr="00D8229B">
        <w:rPr>
          <w:sz w:val="26"/>
          <w:szCs w:val="26"/>
        </w:rPr>
        <w:t>arent</w:t>
      </w:r>
      <w:r w:rsidR="00F5767C">
        <w:rPr>
          <w:sz w:val="26"/>
          <w:szCs w:val="26"/>
        </w:rPr>
        <w:t xml:space="preserve">.  </w:t>
      </w:r>
      <w:r w:rsidR="00E30438">
        <w:rPr>
          <w:sz w:val="26"/>
          <w:szCs w:val="26"/>
        </w:rPr>
        <w:t>Therefore, if</w:t>
      </w:r>
      <w:r w:rsidR="00E009AC">
        <w:rPr>
          <w:sz w:val="26"/>
          <w:szCs w:val="26"/>
        </w:rPr>
        <w:t xml:space="preserve"> </w:t>
      </w:r>
      <w:r w:rsidR="005D49BE" w:rsidRPr="35218A51">
        <w:rPr>
          <w:sz w:val="26"/>
          <w:szCs w:val="26"/>
        </w:rPr>
        <w:t>an entity has a Commission-approved LTIIP</w:t>
      </w:r>
      <w:r w:rsidR="00492D4F">
        <w:rPr>
          <w:sz w:val="26"/>
          <w:szCs w:val="26"/>
        </w:rPr>
        <w:t>,</w:t>
      </w:r>
      <w:r w:rsidR="00E009AC">
        <w:rPr>
          <w:sz w:val="26"/>
          <w:szCs w:val="26"/>
        </w:rPr>
        <w:t xml:space="preserve"> </w:t>
      </w:r>
      <w:r w:rsidR="00EF5338">
        <w:rPr>
          <w:sz w:val="26"/>
          <w:szCs w:val="26"/>
        </w:rPr>
        <w:t>the entity</w:t>
      </w:r>
      <w:r w:rsidR="00E009AC">
        <w:rPr>
          <w:sz w:val="26"/>
          <w:szCs w:val="26"/>
        </w:rPr>
        <w:t xml:space="preserve"> </w:t>
      </w:r>
      <w:r w:rsidR="00B34CD0">
        <w:rPr>
          <w:sz w:val="26"/>
          <w:szCs w:val="26"/>
        </w:rPr>
        <w:t>must</w:t>
      </w:r>
      <w:r w:rsidR="00E009AC">
        <w:rPr>
          <w:sz w:val="26"/>
          <w:szCs w:val="26"/>
        </w:rPr>
        <w:t xml:space="preserve"> file</w:t>
      </w:r>
      <w:r w:rsidR="00492D4F">
        <w:rPr>
          <w:sz w:val="26"/>
          <w:szCs w:val="26"/>
        </w:rPr>
        <w:t xml:space="preserve"> a</w:t>
      </w:r>
      <w:r w:rsidR="00E7223E">
        <w:rPr>
          <w:sz w:val="26"/>
          <w:szCs w:val="26"/>
        </w:rPr>
        <w:t xml:space="preserve"> LSLR Program petition that includes </w:t>
      </w:r>
      <w:r w:rsidR="00C3356F">
        <w:rPr>
          <w:rFonts w:eastAsia="Calibri"/>
          <w:sz w:val="26"/>
          <w:szCs w:val="26"/>
        </w:rPr>
        <w:t>a modified LTIIP</w:t>
      </w:r>
      <w:r w:rsidR="00C3356F">
        <w:rPr>
          <w:rFonts w:ascii="Times" w:eastAsia="Calibri" w:hAnsi="Times" w:cs="Times"/>
          <w:sz w:val="26"/>
          <w:szCs w:val="26"/>
        </w:rPr>
        <w:t xml:space="preserve"> containing a LSLR Plan as a separate and distinct component of the entity’s LT</w:t>
      </w:r>
      <w:r w:rsidR="00843A90">
        <w:rPr>
          <w:rFonts w:ascii="Times" w:eastAsia="Calibri" w:hAnsi="Times" w:cs="Times"/>
          <w:sz w:val="26"/>
          <w:szCs w:val="26"/>
        </w:rPr>
        <w:t>IIP</w:t>
      </w:r>
      <w:r w:rsidR="005D49BE" w:rsidRPr="35218A51">
        <w:rPr>
          <w:sz w:val="26"/>
          <w:szCs w:val="26"/>
        </w:rPr>
        <w:t>.</w:t>
      </w:r>
      <w:r w:rsidR="00FB16A3">
        <w:rPr>
          <w:sz w:val="26"/>
          <w:szCs w:val="26"/>
        </w:rPr>
        <w:t xml:space="preserve">  </w:t>
      </w:r>
      <w:r w:rsidR="00C67C01">
        <w:rPr>
          <w:sz w:val="26"/>
          <w:szCs w:val="26"/>
        </w:rPr>
        <w:t xml:space="preserve">If an </w:t>
      </w:r>
      <w:r w:rsidR="005D49BE" w:rsidRPr="35218A51">
        <w:rPr>
          <w:sz w:val="26"/>
          <w:szCs w:val="26"/>
        </w:rPr>
        <w:t xml:space="preserve">entity does not have </w:t>
      </w:r>
      <w:r w:rsidR="00B34CD0">
        <w:rPr>
          <w:sz w:val="26"/>
          <w:szCs w:val="26"/>
        </w:rPr>
        <w:t>an</w:t>
      </w:r>
      <w:r w:rsidR="005D49BE" w:rsidRPr="35218A51">
        <w:rPr>
          <w:sz w:val="26"/>
          <w:szCs w:val="26"/>
        </w:rPr>
        <w:t xml:space="preserve"> LTIIP</w:t>
      </w:r>
      <w:r w:rsidR="00C67C01">
        <w:rPr>
          <w:sz w:val="26"/>
          <w:szCs w:val="26"/>
        </w:rPr>
        <w:t xml:space="preserve">, </w:t>
      </w:r>
      <w:r w:rsidR="00EF5338">
        <w:rPr>
          <w:sz w:val="26"/>
          <w:szCs w:val="26"/>
        </w:rPr>
        <w:t>the entity</w:t>
      </w:r>
      <w:r w:rsidR="00C67C01">
        <w:rPr>
          <w:sz w:val="26"/>
          <w:szCs w:val="26"/>
        </w:rPr>
        <w:t xml:space="preserve"> </w:t>
      </w:r>
      <w:r w:rsidR="00B34CD0">
        <w:rPr>
          <w:sz w:val="26"/>
          <w:szCs w:val="26"/>
        </w:rPr>
        <w:t xml:space="preserve">must </w:t>
      </w:r>
      <w:r w:rsidR="005D49BE" w:rsidRPr="35218A51">
        <w:rPr>
          <w:sz w:val="26"/>
          <w:szCs w:val="26"/>
        </w:rPr>
        <w:t xml:space="preserve">file a </w:t>
      </w:r>
      <w:r w:rsidR="00B34CD0">
        <w:rPr>
          <w:sz w:val="26"/>
          <w:szCs w:val="26"/>
        </w:rPr>
        <w:t xml:space="preserve">LSLR </w:t>
      </w:r>
      <w:r w:rsidR="005D49BE" w:rsidRPr="35218A51">
        <w:rPr>
          <w:sz w:val="26"/>
          <w:szCs w:val="26"/>
        </w:rPr>
        <w:t xml:space="preserve">Program </w:t>
      </w:r>
      <w:r w:rsidR="00B34CD0">
        <w:rPr>
          <w:sz w:val="26"/>
          <w:szCs w:val="26"/>
        </w:rPr>
        <w:t>p</w:t>
      </w:r>
      <w:r w:rsidR="005D49BE" w:rsidRPr="35218A51">
        <w:rPr>
          <w:sz w:val="26"/>
          <w:szCs w:val="26"/>
        </w:rPr>
        <w:t>etition that includes a</w:t>
      </w:r>
      <w:r w:rsidR="00B34CD0">
        <w:rPr>
          <w:sz w:val="26"/>
          <w:szCs w:val="26"/>
        </w:rPr>
        <w:t xml:space="preserve"> LSLR Plan </w:t>
      </w:r>
      <w:r w:rsidR="005D49BE" w:rsidRPr="35218A51">
        <w:rPr>
          <w:sz w:val="26"/>
          <w:szCs w:val="26"/>
        </w:rPr>
        <w:t>that</w:t>
      </w:r>
      <w:r w:rsidR="0014598F">
        <w:rPr>
          <w:sz w:val="26"/>
          <w:szCs w:val="26"/>
        </w:rPr>
        <w:t xml:space="preserve"> independently</w:t>
      </w:r>
      <w:r w:rsidR="005D49BE" w:rsidRPr="35218A51">
        <w:rPr>
          <w:sz w:val="26"/>
          <w:szCs w:val="26"/>
        </w:rPr>
        <w:t xml:space="preserve"> meets the requirements of 52 Pa. Code </w:t>
      </w:r>
      <w:r w:rsidR="007770F3">
        <w:rPr>
          <w:sz w:val="26"/>
          <w:szCs w:val="26"/>
        </w:rPr>
        <w:t>§</w:t>
      </w:r>
      <w:r w:rsidR="005D49BE" w:rsidRPr="35218A51">
        <w:rPr>
          <w:sz w:val="26"/>
          <w:szCs w:val="26"/>
        </w:rPr>
        <w:t xml:space="preserve"> 121.3</w:t>
      </w:r>
      <w:r w:rsidR="00693228">
        <w:rPr>
          <w:sz w:val="26"/>
          <w:szCs w:val="26"/>
        </w:rPr>
        <w:t xml:space="preserve"> (relating to LTIIP)</w:t>
      </w:r>
      <w:r w:rsidR="005D49BE" w:rsidRPr="35218A51">
        <w:rPr>
          <w:sz w:val="26"/>
          <w:szCs w:val="26"/>
        </w:rPr>
        <w:t xml:space="preserve">.  </w:t>
      </w:r>
    </w:p>
    <w:p w14:paraId="7EA4A79B" w14:textId="70C31A8F" w:rsidR="00BD0989" w:rsidRPr="00BD0989" w:rsidRDefault="00BD0989" w:rsidP="0010698D">
      <w:pPr>
        <w:spacing w:line="360" w:lineRule="auto"/>
        <w:rPr>
          <w:sz w:val="26"/>
          <w:szCs w:val="26"/>
        </w:rPr>
      </w:pPr>
    </w:p>
    <w:p w14:paraId="4FCF3DB3" w14:textId="4C8CA79C" w:rsidR="006D74FD" w:rsidRDefault="00891F46" w:rsidP="004D6A9C">
      <w:pPr>
        <w:spacing w:line="360" w:lineRule="auto"/>
        <w:ind w:firstLine="720"/>
        <w:rPr>
          <w:sz w:val="26"/>
          <w:szCs w:val="26"/>
        </w:rPr>
      </w:pPr>
      <w:r w:rsidRPr="003A4CFF">
        <w:rPr>
          <w:sz w:val="26"/>
          <w:szCs w:val="26"/>
        </w:rPr>
        <w:t>The Commission invites stakeholder</w:t>
      </w:r>
      <w:r w:rsidR="002C3522" w:rsidRPr="003A4CFF">
        <w:rPr>
          <w:sz w:val="26"/>
          <w:szCs w:val="26"/>
        </w:rPr>
        <w:t xml:space="preserve">s to comment on this </w:t>
      </w:r>
      <w:r w:rsidR="0072495B">
        <w:rPr>
          <w:sz w:val="26"/>
          <w:szCs w:val="26"/>
        </w:rPr>
        <w:t>app</w:t>
      </w:r>
      <w:r w:rsidR="004C2CF3">
        <w:rPr>
          <w:sz w:val="26"/>
          <w:szCs w:val="26"/>
        </w:rPr>
        <w:t>roach</w:t>
      </w:r>
      <w:r w:rsidR="00723A11" w:rsidRPr="003A4CFF">
        <w:rPr>
          <w:sz w:val="26"/>
          <w:szCs w:val="26"/>
        </w:rPr>
        <w:t>.</w:t>
      </w:r>
      <w:r w:rsidR="004D6A9C">
        <w:rPr>
          <w:sz w:val="26"/>
          <w:szCs w:val="26"/>
        </w:rPr>
        <w:t xml:space="preserve">  </w:t>
      </w:r>
      <w:r w:rsidR="004D6A9C" w:rsidRPr="004D6A9C">
        <w:rPr>
          <w:sz w:val="26"/>
          <w:szCs w:val="26"/>
        </w:rPr>
        <w:t xml:space="preserve">The Commission </w:t>
      </w:r>
      <w:r w:rsidR="004D6A9C">
        <w:rPr>
          <w:sz w:val="26"/>
          <w:szCs w:val="26"/>
        </w:rPr>
        <w:t>als</w:t>
      </w:r>
      <w:r w:rsidR="006525EE">
        <w:rPr>
          <w:sz w:val="26"/>
          <w:szCs w:val="26"/>
        </w:rPr>
        <w:t xml:space="preserve">o </w:t>
      </w:r>
      <w:r w:rsidR="004D6A9C" w:rsidRPr="004D6A9C">
        <w:rPr>
          <w:sz w:val="26"/>
          <w:szCs w:val="26"/>
        </w:rPr>
        <w:t xml:space="preserve">seeks comment </w:t>
      </w:r>
      <w:r w:rsidR="00D85DB7">
        <w:rPr>
          <w:sz w:val="26"/>
          <w:szCs w:val="26"/>
        </w:rPr>
        <w:t xml:space="preserve">regarding </w:t>
      </w:r>
      <w:r w:rsidR="004D6A9C" w:rsidRPr="004D6A9C">
        <w:rPr>
          <w:sz w:val="26"/>
          <w:szCs w:val="26"/>
        </w:rPr>
        <w:t xml:space="preserve">whether </w:t>
      </w:r>
      <w:r w:rsidR="00D85DB7">
        <w:rPr>
          <w:sz w:val="26"/>
          <w:szCs w:val="26"/>
        </w:rPr>
        <w:t>it</w:t>
      </w:r>
      <w:r w:rsidR="004D6A9C" w:rsidRPr="004D6A9C">
        <w:rPr>
          <w:sz w:val="26"/>
          <w:szCs w:val="26"/>
        </w:rPr>
        <w:t xml:space="preserve"> should direct a shorter notice and protest period than the 60 days provided in </w:t>
      </w:r>
      <w:r w:rsidR="003138E4">
        <w:rPr>
          <w:sz w:val="26"/>
          <w:szCs w:val="26"/>
        </w:rPr>
        <w:t>66 Pa. C.S. § 1308(a).</w:t>
      </w:r>
      <w:r w:rsidR="004D6A9C" w:rsidRPr="004D6A9C">
        <w:rPr>
          <w:sz w:val="26"/>
          <w:szCs w:val="26"/>
        </w:rPr>
        <w:t xml:space="preserve"> </w:t>
      </w:r>
      <w:r w:rsidR="00A97077">
        <w:rPr>
          <w:sz w:val="26"/>
          <w:szCs w:val="26"/>
        </w:rPr>
        <w:t xml:space="preserve"> </w:t>
      </w:r>
      <w:r w:rsidR="004D6A9C" w:rsidRPr="004D6A9C">
        <w:rPr>
          <w:sz w:val="26"/>
          <w:szCs w:val="26"/>
        </w:rPr>
        <w:t>Stakeholders are reminded that the Commission, for good cause shown, may allow changes in rates without requiring 60</w:t>
      </w:r>
      <w:r w:rsidR="00BA450A">
        <w:rPr>
          <w:sz w:val="26"/>
          <w:szCs w:val="26"/>
        </w:rPr>
        <w:t>-</w:t>
      </w:r>
      <w:r w:rsidR="00C701CB" w:rsidRPr="004D6A9C">
        <w:rPr>
          <w:sz w:val="26"/>
          <w:szCs w:val="26"/>
        </w:rPr>
        <w:t>days</w:t>
      </w:r>
      <w:r w:rsidR="00D50D70">
        <w:rPr>
          <w:sz w:val="26"/>
          <w:szCs w:val="26"/>
        </w:rPr>
        <w:t>’</w:t>
      </w:r>
      <w:r w:rsidR="00C701CB" w:rsidRPr="004D6A9C">
        <w:rPr>
          <w:sz w:val="26"/>
          <w:szCs w:val="26"/>
        </w:rPr>
        <w:t xml:space="preserve"> notice</w:t>
      </w:r>
      <w:r w:rsidR="004D6A9C" w:rsidRPr="004D6A9C">
        <w:rPr>
          <w:sz w:val="26"/>
          <w:szCs w:val="26"/>
        </w:rPr>
        <w:t>.</w:t>
      </w:r>
      <w:r w:rsidR="00D85DB7">
        <w:rPr>
          <w:sz w:val="26"/>
          <w:szCs w:val="26"/>
        </w:rPr>
        <w:t xml:space="preserve">  </w:t>
      </w:r>
      <w:r w:rsidR="00A97077">
        <w:rPr>
          <w:sz w:val="26"/>
          <w:szCs w:val="26"/>
        </w:rPr>
        <w:t>66 Pa. C.S. § 1308(a).</w:t>
      </w:r>
    </w:p>
    <w:p w14:paraId="2B078B0E" w14:textId="77777777" w:rsidR="004C2CF3" w:rsidRDefault="004C2CF3" w:rsidP="00660F7F">
      <w:pPr>
        <w:spacing w:line="360" w:lineRule="auto"/>
        <w:ind w:firstLine="720"/>
        <w:rPr>
          <w:sz w:val="26"/>
          <w:szCs w:val="26"/>
        </w:rPr>
      </w:pPr>
    </w:p>
    <w:p w14:paraId="19D811EB" w14:textId="51DD033F" w:rsidR="35218A51" w:rsidRPr="00AC5BFE" w:rsidRDefault="00343C53" w:rsidP="35218A51">
      <w:pPr>
        <w:pStyle w:val="paragraph"/>
        <w:spacing w:before="0" w:beforeAutospacing="0" w:after="0" w:afterAutospacing="0" w:line="360" w:lineRule="auto"/>
        <w:ind w:firstLine="720"/>
        <w:rPr>
          <w:rStyle w:val="normaltextrun"/>
          <w:b/>
          <w:bCs/>
          <w:sz w:val="26"/>
          <w:szCs w:val="26"/>
        </w:rPr>
      </w:pPr>
      <w:r w:rsidRPr="00AC5BFE">
        <w:rPr>
          <w:rStyle w:val="normaltextrun"/>
          <w:b/>
          <w:bCs/>
          <w:sz w:val="26"/>
          <w:szCs w:val="26"/>
        </w:rPr>
        <w:t>§ 65.55</w:t>
      </w:r>
      <w:r w:rsidR="00AC5BFE" w:rsidRPr="00AC5BFE">
        <w:rPr>
          <w:rStyle w:val="normaltextrun"/>
          <w:b/>
          <w:bCs/>
          <w:sz w:val="26"/>
          <w:szCs w:val="26"/>
        </w:rPr>
        <w:t>.</w:t>
      </w:r>
      <w:r w:rsidR="00A06846" w:rsidRPr="00AC5BFE">
        <w:rPr>
          <w:rStyle w:val="normaltextrun"/>
          <w:b/>
          <w:bCs/>
          <w:sz w:val="26"/>
          <w:szCs w:val="26"/>
        </w:rPr>
        <w:t xml:space="preserve"> LSLR Program </w:t>
      </w:r>
      <w:r w:rsidR="00055167">
        <w:rPr>
          <w:rStyle w:val="normaltextrun"/>
          <w:b/>
          <w:bCs/>
          <w:sz w:val="26"/>
          <w:szCs w:val="26"/>
        </w:rPr>
        <w:t>r</w:t>
      </w:r>
      <w:r w:rsidR="00AC5BFE" w:rsidRPr="00AC5BFE">
        <w:rPr>
          <w:rStyle w:val="normaltextrun"/>
          <w:b/>
          <w:bCs/>
          <w:sz w:val="26"/>
          <w:szCs w:val="26"/>
        </w:rPr>
        <w:t>equirements.</w:t>
      </w:r>
    </w:p>
    <w:p w14:paraId="54CE1A52" w14:textId="6A3DF936" w:rsidR="00EC6007" w:rsidRDefault="002F2C1C" w:rsidP="00EC6007">
      <w:pPr>
        <w:pStyle w:val="paragraph"/>
        <w:spacing w:before="0" w:beforeAutospacing="0" w:after="0" w:afterAutospacing="0" w:line="360" w:lineRule="auto"/>
        <w:ind w:firstLine="720"/>
        <w:textAlignment w:val="baseline"/>
        <w:rPr>
          <w:rStyle w:val="normaltextrun"/>
          <w:sz w:val="26"/>
          <w:szCs w:val="26"/>
        </w:rPr>
      </w:pPr>
      <w:r>
        <w:rPr>
          <w:rStyle w:val="normaltextrun"/>
          <w:sz w:val="26"/>
          <w:szCs w:val="26"/>
        </w:rPr>
        <w:t xml:space="preserve">Section 65.55 of the Commission’s proposed regulations </w:t>
      </w:r>
      <w:r w:rsidR="000330B8">
        <w:rPr>
          <w:rStyle w:val="normaltextrun"/>
          <w:sz w:val="26"/>
          <w:szCs w:val="26"/>
        </w:rPr>
        <w:t xml:space="preserve">first </w:t>
      </w:r>
      <w:r>
        <w:rPr>
          <w:rStyle w:val="normaltextrun"/>
          <w:sz w:val="26"/>
          <w:szCs w:val="26"/>
        </w:rPr>
        <w:t>set</w:t>
      </w:r>
      <w:r w:rsidR="000330B8">
        <w:rPr>
          <w:rStyle w:val="normaltextrun"/>
          <w:sz w:val="26"/>
          <w:szCs w:val="26"/>
        </w:rPr>
        <w:t>s</w:t>
      </w:r>
      <w:r>
        <w:rPr>
          <w:rStyle w:val="normaltextrun"/>
          <w:sz w:val="26"/>
          <w:szCs w:val="26"/>
        </w:rPr>
        <w:t xml:space="preserve"> forth th</w:t>
      </w:r>
      <w:r w:rsidR="002743FA">
        <w:rPr>
          <w:rStyle w:val="normaltextrun"/>
          <w:sz w:val="26"/>
          <w:szCs w:val="26"/>
        </w:rPr>
        <w:t>e time for establishing and filing a</w:t>
      </w:r>
      <w:r w:rsidR="00195033">
        <w:rPr>
          <w:rStyle w:val="normaltextrun"/>
          <w:sz w:val="26"/>
          <w:szCs w:val="26"/>
        </w:rPr>
        <w:t xml:space="preserve"> LSLR Program.</w:t>
      </w:r>
      <w:r w:rsidR="000330B8">
        <w:rPr>
          <w:rStyle w:val="normaltextrun"/>
          <w:sz w:val="26"/>
          <w:szCs w:val="26"/>
        </w:rPr>
        <w:t xml:space="preserve">  </w:t>
      </w:r>
      <w:r w:rsidR="00EC6007">
        <w:rPr>
          <w:rStyle w:val="normaltextrun"/>
          <w:sz w:val="26"/>
          <w:szCs w:val="26"/>
        </w:rPr>
        <w:t xml:space="preserve">The </w:t>
      </w:r>
      <w:r w:rsidR="00EC6007" w:rsidRPr="605D8EC7">
        <w:rPr>
          <w:rStyle w:val="normaltextrun"/>
          <w:sz w:val="26"/>
          <w:szCs w:val="26"/>
        </w:rPr>
        <w:t>Commission</w:t>
      </w:r>
      <w:r w:rsidR="00EC6007">
        <w:rPr>
          <w:rStyle w:val="normaltextrun"/>
          <w:sz w:val="26"/>
          <w:szCs w:val="26"/>
        </w:rPr>
        <w:t xml:space="preserve"> will require </w:t>
      </w:r>
      <w:r w:rsidR="003C299F">
        <w:rPr>
          <w:rStyle w:val="normaltextrun"/>
          <w:sz w:val="26"/>
          <w:szCs w:val="26"/>
        </w:rPr>
        <w:t xml:space="preserve">a </w:t>
      </w:r>
      <w:r w:rsidR="00EC6007">
        <w:rPr>
          <w:rStyle w:val="normaltextrun"/>
          <w:sz w:val="26"/>
          <w:szCs w:val="26"/>
        </w:rPr>
        <w:t>Class A public utilit</w:t>
      </w:r>
      <w:r w:rsidR="003C299F">
        <w:rPr>
          <w:rStyle w:val="normaltextrun"/>
          <w:sz w:val="26"/>
          <w:szCs w:val="26"/>
        </w:rPr>
        <w:t xml:space="preserve">y or </w:t>
      </w:r>
      <w:r w:rsidR="00AD5306">
        <w:rPr>
          <w:rStyle w:val="normaltextrun"/>
          <w:sz w:val="26"/>
          <w:szCs w:val="26"/>
        </w:rPr>
        <w:t xml:space="preserve">an </w:t>
      </w:r>
      <w:r w:rsidR="003C299F">
        <w:rPr>
          <w:rStyle w:val="normaltextrun"/>
          <w:sz w:val="26"/>
          <w:szCs w:val="26"/>
        </w:rPr>
        <w:t>authority</w:t>
      </w:r>
      <w:r w:rsidR="00EC6007">
        <w:rPr>
          <w:rStyle w:val="normaltextrun"/>
          <w:sz w:val="26"/>
          <w:szCs w:val="26"/>
        </w:rPr>
        <w:t xml:space="preserve"> to file </w:t>
      </w:r>
      <w:r w:rsidR="00195033">
        <w:rPr>
          <w:rStyle w:val="normaltextrun"/>
          <w:sz w:val="26"/>
          <w:szCs w:val="26"/>
        </w:rPr>
        <w:t>a</w:t>
      </w:r>
      <w:r w:rsidR="00EC6007">
        <w:rPr>
          <w:rStyle w:val="normaltextrun"/>
          <w:sz w:val="26"/>
          <w:szCs w:val="26"/>
        </w:rPr>
        <w:t xml:space="preserve"> LSLR Program within one year of the effective date of </w:t>
      </w:r>
      <w:r w:rsidR="0046547C">
        <w:rPr>
          <w:rStyle w:val="normaltextrun"/>
          <w:sz w:val="26"/>
          <w:szCs w:val="26"/>
        </w:rPr>
        <w:t>the</w:t>
      </w:r>
      <w:r w:rsidR="00EC6007">
        <w:rPr>
          <w:rStyle w:val="normaltextrun"/>
          <w:sz w:val="26"/>
          <w:szCs w:val="26"/>
        </w:rPr>
        <w:t xml:space="preserve"> promulgated regulations</w:t>
      </w:r>
      <w:r w:rsidR="0046547C">
        <w:rPr>
          <w:rStyle w:val="normaltextrun"/>
          <w:sz w:val="26"/>
          <w:szCs w:val="26"/>
        </w:rPr>
        <w:t>, while</w:t>
      </w:r>
      <w:r w:rsidR="00EC6007">
        <w:rPr>
          <w:rStyle w:val="normaltextrun"/>
          <w:sz w:val="26"/>
          <w:szCs w:val="26"/>
        </w:rPr>
        <w:t xml:space="preserve"> </w:t>
      </w:r>
      <w:r w:rsidR="00604790">
        <w:rPr>
          <w:rStyle w:val="normaltextrun"/>
          <w:sz w:val="26"/>
          <w:szCs w:val="26"/>
        </w:rPr>
        <w:t xml:space="preserve">a </w:t>
      </w:r>
      <w:r w:rsidR="00EC6007">
        <w:rPr>
          <w:rStyle w:val="normaltextrun"/>
          <w:sz w:val="26"/>
          <w:szCs w:val="26"/>
        </w:rPr>
        <w:t xml:space="preserve">Class B </w:t>
      </w:r>
      <w:r w:rsidR="006A1B8A">
        <w:rPr>
          <w:rStyle w:val="normaltextrun"/>
          <w:sz w:val="26"/>
          <w:szCs w:val="26"/>
        </w:rPr>
        <w:t xml:space="preserve">or C </w:t>
      </w:r>
      <w:r w:rsidR="00604790">
        <w:rPr>
          <w:rStyle w:val="normaltextrun"/>
          <w:sz w:val="26"/>
          <w:szCs w:val="26"/>
        </w:rPr>
        <w:t>public utility</w:t>
      </w:r>
      <w:r w:rsidR="00EC6007">
        <w:rPr>
          <w:rStyle w:val="normaltextrun"/>
          <w:sz w:val="26"/>
          <w:szCs w:val="26"/>
        </w:rPr>
        <w:t xml:space="preserve"> </w:t>
      </w:r>
      <w:r w:rsidR="00604790">
        <w:rPr>
          <w:rStyle w:val="normaltextrun"/>
          <w:sz w:val="26"/>
          <w:szCs w:val="26"/>
        </w:rPr>
        <w:t xml:space="preserve">or </w:t>
      </w:r>
      <w:r w:rsidR="00AD5306">
        <w:rPr>
          <w:rStyle w:val="normaltextrun"/>
          <w:sz w:val="26"/>
          <w:szCs w:val="26"/>
        </w:rPr>
        <w:t xml:space="preserve">a </w:t>
      </w:r>
      <w:r w:rsidR="00604790">
        <w:rPr>
          <w:rStyle w:val="normaltextrun"/>
          <w:sz w:val="26"/>
          <w:szCs w:val="26"/>
        </w:rPr>
        <w:t xml:space="preserve">municipal </w:t>
      </w:r>
      <w:r w:rsidR="00A97353">
        <w:rPr>
          <w:rStyle w:val="normaltextrun"/>
          <w:sz w:val="26"/>
          <w:szCs w:val="26"/>
        </w:rPr>
        <w:lastRenderedPageBreak/>
        <w:t>corp</w:t>
      </w:r>
      <w:r w:rsidR="005839A4">
        <w:rPr>
          <w:rStyle w:val="normaltextrun"/>
          <w:sz w:val="26"/>
          <w:szCs w:val="26"/>
        </w:rPr>
        <w:t xml:space="preserve">oration </w:t>
      </w:r>
      <w:r w:rsidR="00EC6007">
        <w:rPr>
          <w:rStyle w:val="normaltextrun"/>
          <w:sz w:val="26"/>
          <w:szCs w:val="26"/>
        </w:rPr>
        <w:t>will be required to file</w:t>
      </w:r>
      <w:r w:rsidR="0046547C">
        <w:rPr>
          <w:rStyle w:val="normaltextrun"/>
          <w:sz w:val="26"/>
          <w:szCs w:val="26"/>
        </w:rPr>
        <w:t xml:space="preserve"> a</w:t>
      </w:r>
      <w:r w:rsidR="00EC6007">
        <w:rPr>
          <w:rStyle w:val="normaltextrun"/>
          <w:sz w:val="26"/>
          <w:szCs w:val="26"/>
        </w:rPr>
        <w:t xml:space="preserve"> LSLR Program within two years from the effective date of our promulgated regulations.  </w:t>
      </w:r>
      <w:r w:rsidR="00F16FE1">
        <w:rPr>
          <w:rStyle w:val="normaltextrun"/>
          <w:sz w:val="26"/>
          <w:szCs w:val="26"/>
        </w:rPr>
        <w:t>E</w:t>
      </w:r>
      <w:r w:rsidR="00976550">
        <w:rPr>
          <w:rStyle w:val="normaltextrun"/>
          <w:sz w:val="26"/>
          <w:szCs w:val="26"/>
        </w:rPr>
        <w:t xml:space="preserve">ntities </w:t>
      </w:r>
      <w:r w:rsidR="00121DF5">
        <w:rPr>
          <w:rStyle w:val="normaltextrun"/>
          <w:sz w:val="26"/>
          <w:szCs w:val="26"/>
        </w:rPr>
        <w:t>that received prior Commission approval to perform LSLR activities</w:t>
      </w:r>
      <w:r w:rsidR="00F16FE1">
        <w:rPr>
          <w:rStyle w:val="normaltextrun"/>
          <w:sz w:val="26"/>
          <w:szCs w:val="26"/>
        </w:rPr>
        <w:t>, however,</w:t>
      </w:r>
      <w:r w:rsidR="00121DF5">
        <w:rPr>
          <w:rStyle w:val="normaltextrun"/>
          <w:sz w:val="26"/>
          <w:szCs w:val="26"/>
        </w:rPr>
        <w:t xml:space="preserve"> will be </w:t>
      </w:r>
      <w:r w:rsidR="005B2E4D">
        <w:rPr>
          <w:rStyle w:val="normaltextrun"/>
          <w:sz w:val="26"/>
          <w:szCs w:val="26"/>
        </w:rPr>
        <w:t xml:space="preserve">treated </w:t>
      </w:r>
      <w:r w:rsidR="00F16FE1">
        <w:rPr>
          <w:rStyle w:val="normaltextrun"/>
          <w:sz w:val="26"/>
          <w:szCs w:val="26"/>
        </w:rPr>
        <w:t>according to</w:t>
      </w:r>
      <w:r w:rsidR="005B2E4D">
        <w:rPr>
          <w:rStyle w:val="normaltextrun"/>
          <w:sz w:val="26"/>
          <w:szCs w:val="26"/>
        </w:rPr>
        <w:t xml:space="preserve"> Section 65.61 below.</w:t>
      </w:r>
    </w:p>
    <w:p w14:paraId="54708D43" w14:textId="77777777" w:rsidR="00A227A4" w:rsidRDefault="00A227A4" w:rsidP="00EC6007">
      <w:pPr>
        <w:pStyle w:val="paragraph"/>
        <w:spacing w:before="0" w:beforeAutospacing="0" w:after="0" w:afterAutospacing="0" w:line="360" w:lineRule="auto"/>
        <w:ind w:firstLine="720"/>
        <w:textAlignment w:val="baseline"/>
        <w:rPr>
          <w:rStyle w:val="normaltextrun"/>
          <w:sz w:val="26"/>
          <w:szCs w:val="26"/>
        </w:rPr>
      </w:pPr>
    </w:p>
    <w:p w14:paraId="5209E77C" w14:textId="61F4156A" w:rsidR="00857205" w:rsidRDefault="00E018C6" w:rsidP="00E018C6">
      <w:pPr>
        <w:pStyle w:val="ListParagraph"/>
        <w:spacing w:after="0" w:line="360" w:lineRule="auto"/>
        <w:ind w:left="0" w:firstLine="720"/>
        <w:rPr>
          <w:rFonts w:ascii="Times New Roman" w:eastAsia="Times New Roman" w:hAnsi="Times New Roman"/>
          <w:sz w:val="26"/>
          <w:szCs w:val="26"/>
        </w:rPr>
      </w:pPr>
      <w:r w:rsidRPr="0AAC4806">
        <w:rPr>
          <w:rFonts w:ascii="Times New Roman" w:hAnsi="Times New Roman"/>
          <w:sz w:val="26"/>
          <w:szCs w:val="26"/>
        </w:rPr>
        <w:t>Section 66.</w:t>
      </w:r>
      <w:r w:rsidR="00A227A4" w:rsidRPr="0AAC4806">
        <w:rPr>
          <w:rFonts w:ascii="Times New Roman" w:hAnsi="Times New Roman"/>
          <w:sz w:val="26"/>
          <w:szCs w:val="26"/>
        </w:rPr>
        <w:t>55 also</w:t>
      </w:r>
      <w:r w:rsidRPr="0AAC4806">
        <w:rPr>
          <w:rFonts w:ascii="Times New Roman" w:hAnsi="Times New Roman"/>
          <w:sz w:val="26"/>
          <w:szCs w:val="26"/>
        </w:rPr>
        <w:t xml:space="preserve"> identifies, generally, the components of a </w:t>
      </w:r>
      <w:r w:rsidR="00A227A4" w:rsidRPr="0AAC4806">
        <w:rPr>
          <w:rFonts w:ascii="Times New Roman" w:hAnsi="Times New Roman"/>
          <w:sz w:val="26"/>
          <w:szCs w:val="26"/>
        </w:rPr>
        <w:t>LSLR</w:t>
      </w:r>
      <w:r w:rsidRPr="0AAC4806">
        <w:rPr>
          <w:rFonts w:ascii="Times New Roman" w:hAnsi="Times New Roman"/>
          <w:sz w:val="26"/>
          <w:szCs w:val="26"/>
        </w:rPr>
        <w:t xml:space="preserve"> Program: </w:t>
      </w:r>
      <w:r w:rsidR="00A7040C">
        <w:rPr>
          <w:rFonts w:ascii="Times New Roman" w:hAnsi="Times New Roman"/>
          <w:sz w:val="26"/>
          <w:szCs w:val="26"/>
        </w:rPr>
        <w:br/>
      </w:r>
      <w:r w:rsidRPr="0AAC4806">
        <w:rPr>
          <w:rFonts w:ascii="Times New Roman" w:eastAsia="Times New Roman" w:hAnsi="Times New Roman"/>
          <w:sz w:val="26"/>
          <w:szCs w:val="26"/>
        </w:rPr>
        <w:t>(1) a</w:t>
      </w:r>
      <w:r w:rsidR="00A227A4" w:rsidRPr="0AAC4806">
        <w:rPr>
          <w:rFonts w:ascii="Times New Roman" w:eastAsia="Times New Roman" w:hAnsi="Times New Roman"/>
          <w:sz w:val="26"/>
          <w:szCs w:val="26"/>
        </w:rPr>
        <w:t xml:space="preserve"> LSLR</w:t>
      </w:r>
      <w:r w:rsidRPr="0AAC4806">
        <w:rPr>
          <w:rFonts w:ascii="Times New Roman" w:eastAsia="Times New Roman" w:hAnsi="Times New Roman"/>
          <w:sz w:val="26"/>
          <w:szCs w:val="26"/>
        </w:rPr>
        <w:t xml:space="preserve"> Plan</w:t>
      </w:r>
      <w:r w:rsidR="00E71C6C" w:rsidRPr="0AAC4806">
        <w:rPr>
          <w:rFonts w:ascii="Times New Roman" w:eastAsia="Times New Roman" w:hAnsi="Times New Roman"/>
          <w:sz w:val="26"/>
          <w:szCs w:val="26"/>
        </w:rPr>
        <w:t xml:space="preserve"> as described in Section 65.56</w:t>
      </w:r>
      <w:r w:rsidRPr="0AAC4806">
        <w:rPr>
          <w:rFonts w:ascii="Times New Roman" w:eastAsia="Times New Roman" w:hAnsi="Times New Roman"/>
          <w:sz w:val="26"/>
          <w:szCs w:val="26"/>
        </w:rPr>
        <w:t xml:space="preserve">; (2) a </w:t>
      </w:r>
      <w:r w:rsidRPr="0AAC4806">
        <w:rPr>
          <w:rFonts w:ascii="Times New Roman" w:eastAsia="Times New Roman" w:hAnsi="Times New Roman"/>
          <w:i/>
          <w:iCs/>
          <w:sz w:val="26"/>
          <w:szCs w:val="26"/>
        </w:rPr>
        <w:t>pro forma</w:t>
      </w:r>
      <w:r w:rsidRPr="0AAC4806">
        <w:rPr>
          <w:rFonts w:ascii="Times New Roman" w:eastAsia="Times New Roman" w:hAnsi="Times New Roman"/>
          <w:sz w:val="26"/>
          <w:szCs w:val="26"/>
        </w:rPr>
        <w:t xml:space="preserve"> tariff or tariff supplement containing proposed changes necessary to implement the entity’s </w:t>
      </w:r>
      <w:r w:rsidR="00420126" w:rsidRPr="0AAC4806">
        <w:rPr>
          <w:rFonts w:ascii="Times New Roman" w:eastAsia="Times New Roman" w:hAnsi="Times New Roman"/>
          <w:sz w:val="26"/>
          <w:szCs w:val="26"/>
        </w:rPr>
        <w:t>LSLR</w:t>
      </w:r>
      <w:r w:rsidRPr="0AAC4806">
        <w:rPr>
          <w:rFonts w:ascii="Times New Roman" w:eastAsia="Times New Roman" w:hAnsi="Times New Roman"/>
          <w:sz w:val="26"/>
          <w:szCs w:val="26"/>
        </w:rPr>
        <w:t xml:space="preserve"> Program</w:t>
      </w:r>
      <w:r w:rsidR="00A858DA" w:rsidRPr="0AAC4806">
        <w:rPr>
          <w:rFonts w:ascii="Times New Roman" w:eastAsia="Times New Roman" w:hAnsi="Times New Roman"/>
          <w:sz w:val="26"/>
          <w:szCs w:val="26"/>
        </w:rPr>
        <w:t xml:space="preserve"> </w:t>
      </w:r>
      <w:r w:rsidR="00A858DA" w:rsidRPr="0AAC4806">
        <w:rPr>
          <w:rFonts w:ascii="Times" w:hAnsi="Times" w:cs="Times"/>
          <w:sz w:val="26"/>
          <w:szCs w:val="26"/>
        </w:rPr>
        <w:t xml:space="preserve">as described in </w:t>
      </w:r>
      <w:r w:rsidR="00E71C6C" w:rsidRPr="0AAC4806">
        <w:rPr>
          <w:rFonts w:ascii="Times" w:hAnsi="Times" w:cs="Times"/>
          <w:sz w:val="26"/>
          <w:szCs w:val="26"/>
        </w:rPr>
        <w:t>Section 65.</w:t>
      </w:r>
      <w:r w:rsidR="00A858DA" w:rsidRPr="0AAC4806">
        <w:rPr>
          <w:rFonts w:ascii="Times" w:hAnsi="Times" w:cs="Times"/>
          <w:sz w:val="26"/>
          <w:szCs w:val="26"/>
        </w:rPr>
        <w:t>58</w:t>
      </w:r>
      <w:r w:rsidRPr="0AAC4806">
        <w:rPr>
          <w:rFonts w:ascii="Times New Roman" w:eastAsia="Times New Roman" w:hAnsi="Times New Roman"/>
          <w:sz w:val="26"/>
          <w:szCs w:val="26"/>
        </w:rPr>
        <w:t xml:space="preserve">; and (3) other information required by the Commission for filings under 66 </w:t>
      </w:r>
      <w:proofErr w:type="spellStart"/>
      <w:r w:rsidRPr="0AAC4806">
        <w:rPr>
          <w:rFonts w:ascii="Times New Roman" w:eastAsia="Times New Roman" w:hAnsi="Times New Roman"/>
          <w:sz w:val="26"/>
          <w:szCs w:val="26"/>
        </w:rPr>
        <w:t>Pa.C.S</w:t>
      </w:r>
      <w:proofErr w:type="spellEnd"/>
      <w:r w:rsidRPr="0AAC4806">
        <w:rPr>
          <w:rFonts w:ascii="Times New Roman" w:eastAsia="Times New Roman" w:hAnsi="Times New Roman"/>
          <w:sz w:val="26"/>
          <w:szCs w:val="26"/>
        </w:rPr>
        <w:t xml:space="preserve">. </w:t>
      </w:r>
      <w:r w:rsidR="009D3A81">
        <w:rPr>
          <w:rFonts w:ascii="Times New Roman" w:eastAsia="Times New Roman" w:hAnsi="Times New Roman"/>
          <w:sz w:val="26"/>
          <w:szCs w:val="26"/>
        </w:rPr>
        <w:t>§</w:t>
      </w:r>
      <w:r w:rsidRPr="0AAC4806">
        <w:rPr>
          <w:rFonts w:ascii="Times New Roman" w:eastAsia="Times New Roman" w:hAnsi="Times New Roman"/>
          <w:sz w:val="26"/>
          <w:szCs w:val="26"/>
        </w:rPr>
        <w:t xml:space="preserve"> 1308, including statements required by 52 Pa. Code </w:t>
      </w:r>
      <w:r w:rsidR="00D45272" w:rsidRPr="0AAC4806">
        <w:rPr>
          <w:rFonts w:ascii="Times New Roman" w:eastAsia="Times New Roman" w:hAnsi="Times New Roman"/>
          <w:sz w:val="26"/>
          <w:szCs w:val="26"/>
        </w:rPr>
        <w:t>§</w:t>
      </w:r>
      <w:r w:rsidRPr="0AAC4806">
        <w:rPr>
          <w:rFonts w:ascii="Times New Roman" w:eastAsia="Times New Roman" w:hAnsi="Times New Roman"/>
          <w:sz w:val="26"/>
          <w:szCs w:val="26"/>
        </w:rPr>
        <w:t xml:space="preserve"> 53.52(a)</w:t>
      </w:r>
      <w:r w:rsidR="00693228">
        <w:rPr>
          <w:rFonts w:ascii="Times New Roman" w:eastAsia="Times New Roman" w:hAnsi="Times New Roman"/>
          <w:sz w:val="26"/>
          <w:szCs w:val="26"/>
        </w:rPr>
        <w:t xml:space="preserve"> (relating to applicability</w:t>
      </w:r>
      <w:r w:rsidR="00CC6F71">
        <w:rPr>
          <w:rFonts w:ascii="Times New Roman" w:eastAsia="Times New Roman" w:hAnsi="Times New Roman"/>
          <w:sz w:val="26"/>
          <w:szCs w:val="26"/>
        </w:rPr>
        <w:t>; public utilities other than canal, turnpike, tunnel, bridge and wharf companies</w:t>
      </w:r>
      <w:r w:rsidR="00693228">
        <w:rPr>
          <w:rFonts w:ascii="Times New Roman" w:eastAsia="Times New Roman" w:hAnsi="Times New Roman"/>
          <w:sz w:val="26"/>
          <w:szCs w:val="26"/>
        </w:rPr>
        <w:t>)</w:t>
      </w:r>
      <w:r w:rsidRPr="0AAC4806">
        <w:rPr>
          <w:rFonts w:ascii="Times New Roman" w:eastAsia="Times New Roman" w:hAnsi="Times New Roman"/>
          <w:sz w:val="26"/>
          <w:szCs w:val="26"/>
        </w:rPr>
        <w:t xml:space="preserve">.  </w:t>
      </w:r>
      <w:r w:rsidR="00857205" w:rsidRPr="0AAC4806">
        <w:rPr>
          <w:rFonts w:ascii="Times New Roman" w:eastAsia="Times New Roman" w:hAnsi="Times New Roman"/>
          <w:sz w:val="26"/>
          <w:szCs w:val="26"/>
        </w:rPr>
        <w:t xml:space="preserve">These requirements are discussed </w:t>
      </w:r>
      <w:r w:rsidR="002B55D9" w:rsidRPr="0AAC4806">
        <w:rPr>
          <w:rFonts w:ascii="Times New Roman" w:eastAsia="Times New Roman" w:hAnsi="Times New Roman"/>
          <w:sz w:val="26"/>
          <w:szCs w:val="26"/>
        </w:rPr>
        <w:t>in th</w:t>
      </w:r>
      <w:r w:rsidR="00344974" w:rsidRPr="0AAC4806">
        <w:rPr>
          <w:rFonts w:ascii="Times New Roman" w:eastAsia="Times New Roman" w:hAnsi="Times New Roman"/>
          <w:sz w:val="26"/>
          <w:szCs w:val="26"/>
        </w:rPr>
        <w:t>e sections</w:t>
      </w:r>
      <w:r w:rsidR="00857205" w:rsidRPr="0AAC4806">
        <w:rPr>
          <w:rFonts w:ascii="Times New Roman" w:eastAsia="Times New Roman" w:hAnsi="Times New Roman"/>
          <w:sz w:val="26"/>
          <w:szCs w:val="26"/>
        </w:rPr>
        <w:t xml:space="preserve"> below. </w:t>
      </w:r>
    </w:p>
    <w:p w14:paraId="354FE7D5" w14:textId="77777777" w:rsidR="00857205" w:rsidRDefault="00857205" w:rsidP="00E018C6">
      <w:pPr>
        <w:pStyle w:val="ListParagraph"/>
        <w:spacing w:after="0" w:line="360" w:lineRule="auto"/>
        <w:ind w:left="0" w:firstLine="720"/>
        <w:rPr>
          <w:rFonts w:ascii="Times New Roman" w:eastAsia="Times New Roman" w:hAnsi="Times New Roman"/>
          <w:sz w:val="26"/>
          <w:szCs w:val="26"/>
        </w:rPr>
      </w:pPr>
    </w:p>
    <w:p w14:paraId="68B478A2" w14:textId="648E8485" w:rsidR="00E018C6" w:rsidRDefault="00857205" w:rsidP="00E018C6">
      <w:pPr>
        <w:pStyle w:val="ListParagraph"/>
        <w:spacing w:after="0" w:line="360" w:lineRule="auto"/>
        <w:ind w:left="0" w:firstLine="720"/>
        <w:rPr>
          <w:rFonts w:ascii="Times New Roman" w:eastAsia="Times New Roman" w:hAnsi="Times New Roman"/>
          <w:sz w:val="26"/>
          <w:szCs w:val="26"/>
        </w:rPr>
      </w:pPr>
      <w:r w:rsidRPr="0AAC4806">
        <w:rPr>
          <w:rFonts w:ascii="Times New Roman" w:eastAsia="Times New Roman" w:hAnsi="Times New Roman"/>
          <w:sz w:val="26"/>
          <w:szCs w:val="26"/>
        </w:rPr>
        <w:t>Section 65.55 further s</w:t>
      </w:r>
      <w:r w:rsidR="005916E2" w:rsidRPr="0AAC4806">
        <w:rPr>
          <w:rFonts w:ascii="Times New Roman" w:eastAsia="Times New Roman" w:hAnsi="Times New Roman"/>
          <w:sz w:val="26"/>
          <w:szCs w:val="26"/>
        </w:rPr>
        <w:t>pecifies the approval proces</w:t>
      </w:r>
      <w:r w:rsidR="00801D10" w:rsidRPr="0AAC4806">
        <w:rPr>
          <w:rFonts w:ascii="Times New Roman" w:eastAsia="Times New Roman" w:hAnsi="Times New Roman"/>
          <w:sz w:val="26"/>
          <w:szCs w:val="26"/>
        </w:rPr>
        <w:t>s following submission of a</w:t>
      </w:r>
      <w:r w:rsidR="00A1665D" w:rsidRPr="0AAC4806">
        <w:rPr>
          <w:rFonts w:ascii="Times New Roman" w:eastAsia="Times New Roman" w:hAnsi="Times New Roman"/>
          <w:sz w:val="26"/>
          <w:szCs w:val="26"/>
        </w:rPr>
        <w:t xml:space="preserve"> LSLR Program.</w:t>
      </w:r>
      <w:r w:rsidR="00801D10" w:rsidRPr="0AAC4806">
        <w:rPr>
          <w:rFonts w:ascii="Times New Roman" w:eastAsia="Times New Roman" w:hAnsi="Times New Roman"/>
          <w:sz w:val="26"/>
          <w:szCs w:val="26"/>
        </w:rPr>
        <w:t xml:space="preserve">  </w:t>
      </w:r>
      <w:r w:rsidR="00A1665D" w:rsidRPr="0AAC4806">
        <w:rPr>
          <w:rFonts w:ascii="Times New Roman" w:eastAsia="Times New Roman" w:hAnsi="Times New Roman"/>
          <w:sz w:val="26"/>
          <w:szCs w:val="26"/>
        </w:rPr>
        <w:t>A</w:t>
      </w:r>
      <w:r w:rsidR="00E018C6" w:rsidRPr="0AAC4806">
        <w:rPr>
          <w:rFonts w:ascii="Times New Roman" w:eastAsia="Times New Roman" w:hAnsi="Times New Roman"/>
          <w:sz w:val="26"/>
          <w:szCs w:val="26"/>
        </w:rPr>
        <w:t xml:space="preserve"> final Order by the Commission will direct necessary revisions and resubmission of the entity’s </w:t>
      </w:r>
      <w:r w:rsidR="00E018C6" w:rsidRPr="0AAC4806">
        <w:rPr>
          <w:rFonts w:ascii="Times New Roman" w:eastAsia="Times New Roman" w:hAnsi="Times New Roman"/>
          <w:i/>
          <w:iCs/>
          <w:sz w:val="26"/>
          <w:szCs w:val="26"/>
        </w:rPr>
        <w:t xml:space="preserve">pro forma </w:t>
      </w:r>
      <w:r w:rsidR="00E018C6" w:rsidRPr="0AAC4806">
        <w:rPr>
          <w:rFonts w:ascii="Times New Roman" w:eastAsia="Times New Roman" w:hAnsi="Times New Roman"/>
          <w:sz w:val="26"/>
          <w:szCs w:val="26"/>
        </w:rPr>
        <w:t>tariff or tariff supplement</w:t>
      </w:r>
      <w:r w:rsidR="00A1665D" w:rsidRPr="0AAC4806">
        <w:rPr>
          <w:rFonts w:ascii="Times New Roman" w:eastAsia="Times New Roman" w:hAnsi="Times New Roman"/>
          <w:sz w:val="26"/>
          <w:szCs w:val="26"/>
        </w:rPr>
        <w:t xml:space="preserve"> pursuant to 66 </w:t>
      </w:r>
      <w:proofErr w:type="spellStart"/>
      <w:r w:rsidR="00A1665D" w:rsidRPr="0AAC4806">
        <w:rPr>
          <w:rFonts w:ascii="Times New Roman" w:eastAsia="Times New Roman" w:hAnsi="Times New Roman"/>
          <w:sz w:val="26"/>
          <w:szCs w:val="26"/>
        </w:rPr>
        <w:t>Pa.C.S</w:t>
      </w:r>
      <w:proofErr w:type="spellEnd"/>
      <w:r w:rsidR="00A1665D" w:rsidRPr="0AAC4806">
        <w:rPr>
          <w:rFonts w:ascii="Times New Roman" w:eastAsia="Times New Roman" w:hAnsi="Times New Roman"/>
          <w:sz w:val="26"/>
          <w:szCs w:val="26"/>
        </w:rPr>
        <w:t xml:space="preserve">. </w:t>
      </w:r>
      <w:r>
        <w:br/>
      </w:r>
      <w:r w:rsidR="00A1665D" w:rsidRPr="0AAC4806">
        <w:rPr>
          <w:rFonts w:ascii="Times New Roman" w:eastAsia="Times New Roman" w:hAnsi="Times New Roman"/>
          <w:sz w:val="26"/>
          <w:szCs w:val="26"/>
        </w:rPr>
        <w:t>§ 1308</w:t>
      </w:r>
      <w:r w:rsidR="00090383">
        <w:rPr>
          <w:rFonts w:ascii="Times New Roman" w:eastAsia="Times New Roman" w:hAnsi="Times New Roman"/>
          <w:sz w:val="26"/>
          <w:szCs w:val="26"/>
        </w:rPr>
        <w:t xml:space="preserve"> (relating to voluntary changes in rates)</w:t>
      </w:r>
      <w:r w:rsidR="00E018C6" w:rsidRPr="0AAC4806">
        <w:rPr>
          <w:rFonts w:ascii="Times New Roman" w:eastAsia="Times New Roman" w:hAnsi="Times New Roman"/>
          <w:sz w:val="26"/>
          <w:szCs w:val="26"/>
        </w:rPr>
        <w:t xml:space="preserve">.  </w:t>
      </w:r>
      <w:r w:rsidR="00136CF8" w:rsidRPr="0AAC4806">
        <w:rPr>
          <w:rFonts w:ascii="Times New Roman" w:eastAsia="Times New Roman" w:hAnsi="Times New Roman"/>
          <w:sz w:val="26"/>
          <w:szCs w:val="26"/>
        </w:rPr>
        <w:t xml:space="preserve">After Commission-approval of a LSLR Program, </w:t>
      </w:r>
      <w:r w:rsidR="00CA68DA" w:rsidRPr="0AAC4806">
        <w:rPr>
          <w:rFonts w:ascii="Times New Roman" w:eastAsia="Times New Roman" w:hAnsi="Times New Roman"/>
          <w:sz w:val="26"/>
          <w:szCs w:val="26"/>
        </w:rPr>
        <w:t xml:space="preserve">an entity’s </w:t>
      </w:r>
      <w:r w:rsidR="00136CF8" w:rsidRPr="0AAC4806">
        <w:rPr>
          <w:rFonts w:ascii="Times New Roman" w:eastAsia="Times New Roman" w:hAnsi="Times New Roman"/>
          <w:sz w:val="26"/>
          <w:szCs w:val="26"/>
        </w:rPr>
        <w:t>LSLR Program</w:t>
      </w:r>
      <w:r w:rsidR="00CA68DA" w:rsidRPr="0AAC4806">
        <w:rPr>
          <w:rFonts w:ascii="Times New Roman" w:eastAsia="Times New Roman" w:hAnsi="Times New Roman"/>
          <w:sz w:val="26"/>
          <w:szCs w:val="26"/>
        </w:rPr>
        <w:t xml:space="preserve"> </w:t>
      </w:r>
      <w:r w:rsidR="006457A2" w:rsidRPr="0AAC4806">
        <w:rPr>
          <w:rFonts w:ascii="Times New Roman" w:eastAsia="Times New Roman" w:hAnsi="Times New Roman"/>
          <w:sz w:val="26"/>
          <w:szCs w:val="26"/>
        </w:rPr>
        <w:t xml:space="preserve">will be subject to review in </w:t>
      </w:r>
      <w:r w:rsidR="00971755" w:rsidRPr="0AAC4806">
        <w:rPr>
          <w:rFonts w:ascii="Times New Roman" w:eastAsia="Times New Roman" w:hAnsi="Times New Roman"/>
          <w:sz w:val="26"/>
          <w:szCs w:val="26"/>
        </w:rPr>
        <w:t xml:space="preserve">all </w:t>
      </w:r>
      <w:r w:rsidR="006457A2" w:rsidRPr="0AAC4806">
        <w:rPr>
          <w:rFonts w:ascii="Times New Roman" w:eastAsia="Times New Roman" w:hAnsi="Times New Roman"/>
          <w:sz w:val="26"/>
          <w:szCs w:val="26"/>
        </w:rPr>
        <w:t>future base rate cases.</w:t>
      </w:r>
    </w:p>
    <w:p w14:paraId="6E84DF20" w14:textId="77777777" w:rsidR="00E018C6" w:rsidRDefault="00E018C6" w:rsidP="00E018C6">
      <w:pPr>
        <w:pStyle w:val="ListParagraph"/>
        <w:spacing w:after="0" w:line="360" w:lineRule="auto"/>
        <w:ind w:left="0" w:firstLine="720"/>
        <w:rPr>
          <w:rFonts w:ascii="Times New Roman" w:eastAsia="Times New Roman" w:hAnsi="Times New Roman"/>
          <w:sz w:val="26"/>
          <w:szCs w:val="26"/>
        </w:rPr>
      </w:pPr>
    </w:p>
    <w:p w14:paraId="7A70CDA0" w14:textId="668E7211" w:rsidR="00E018C6" w:rsidRDefault="00E018C6" w:rsidP="00E018C6">
      <w:pPr>
        <w:pStyle w:val="ListParagraph"/>
        <w:spacing w:after="0" w:line="360" w:lineRule="auto"/>
        <w:ind w:left="0" w:firstLine="720"/>
        <w:rPr>
          <w:rFonts w:ascii="Times New Roman" w:eastAsia="Times New Roman" w:hAnsi="Times New Roman"/>
          <w:sz w:val="26"/>
          <w:szCs w:val="26"/>
        </w:rPr>
      </w:pPr>
      <w:r w:rsidRPr="0AAC4806">
        <w:rPr>
          <w:rFonts w:ascii="Times New Roman" w:eastAsia="Times New Roman" w:hAnsi="Times New Roman"/>
          <w:sz w:val="26"/>
          <w:szCs w:val="26"/>
        </w:rPr>
        <w:t>The Commission seeks stakeholder comment on the</w:t>
      </w:r>
      <w:r w:rsidR="00344974" w:rsidRPr="0AAC4806">
        <w:rPr>
          <w:rFonts w:ascii="Times New Roman" w:eastAsia="Times New Roman" w:hAnsi="Times New Roman"/>
          <w:sz w:val="26"/>
          <w:szCs w:val="26"/>
        </w:rPr>
        <w:t xml:space="preserve"> timeframe for establishing and filing a LSLR Program </w:t>
      </w:r>
      <w:r w:rsidR="00D87F75" w:rsidRPr="0AAC4806">
        <w:rPr>
          <w:rFonts w:ascii="Times New Roman" w:eastAsia="Times New Roman" w:hAnsi="Times New Roman"/>
          <w:sz w:val="26"/>
          <w:szCs w:val="26"/>
        </w:rPr>
        <w:t>and</w:t>
      </w:r>
      <w:r w:rsidR="00344974" w:rsidRPr="0AAC4806">
        <w:rPr>
          <w:rFonts w:ascii="Times New Roman" w:eastAsia="Times New Roman" w:hAnsi="Times New Roman"/>
          <w:sz w:val="26"/>
          <w:szCs w:val="26"/>
        </w:rPr>
        <w:t xml:space="preserve"> the </w:t>
      </w:r>
      <w:r w:rsidR="00D87F75" w:rsidRPr="0AAC4806">
        <w:rPr>
          <w:rFonts w:ascii="Times New Roman" w:eastAsia="Times New Roman" w:hAnsi="Times New Roman"/>
          <w:sz w:val="26"/>
          <w:szCs w:val="26"/>
        </w:rPr>
        <w:t>components of a</w:t>
      </w:r>
      <w:r w:rsidR="000B6ECB" w:rsidRPr="0AAC4806">
        <w:rPr>
          <w:rFonts w:ascii="Times New Roman" w:eastAsia="Times New Roman" w:hAnsi="Times New Roman"/>
          <w:sz w:val="26"/>
          <w:szCs w:val="26"/>
        </w:rPr>
        <w:t xml:space="preserve"> LSLR</w:t>
      </w:r>
      <w:r w:rsidR="0099441B" w:rsidRPr="0AAC4806">
        <w:rPr>
          <w:rFonts w:ascii="Times New Roman" w:eastAsia="Times New Roman" w:hAnsi="Times New Roman"/>
          <w:sz w:val="26"/>
          <w:szCs w:val="26"/>
        </w:rPr>
        <w:t xml:space="preserve"> Program</w:t>
      </w:r>
      <w:r w:rsidRPr="0AAC4806">
        <w:rPr>
          <w:rFonts w:ascii="Times New Roman" w:eastAsia="Times New Roman" w:hAnsi="Times New Roman"/>
          <w:sz w:val="26"/>
          <w:szCs w:val="26"/>
        </w:rPr>
        <w:t>.</w:t>
      </w:r>
    </w:p>
    <w:p w14:paraId="56B8142E" w14:textId="548D6ED5" w:rsidR="001C3E11" w:rsidRDefault="001C3E11" w:rsidP="00F368A7">
      <w:pPr>
        <w:pStyle w:val="paragraph"/>
        <w:spacing w:before="0" w:beforeAutospacing="0" w:after="0" w:afterAutospacing="0" w:line="360" w:lineRule="auto"/>
        <w:textAlignment w:val="baseline"/>
        <w:rPr>
          <w:rStyle w:val="normaltextrun"/>
          <w:sz w:val="26"/>
          <w:szCs w:val="26"/>
        </w:rPr>
      </w:pPr>
    </w:p>
    <w:p w14:paraId="03D27320" w14:textId="5EFFF160" w:rsidR="16E05209" w:rsidRPr="00E67839" w:rsidRDefault="003725BC" w:rsidP="004075EE">
      <w:pPr>
        <w:pStyle w:val="paragraph"/>
        <w:spacing w:before="0" w:beforeAutospacing="0" w:after="0" w:afterAutospacing="0" w:line="360" w:lineRule="auto"/>
        <w:ind w:left="720"/>
        <w:rPr>
          <w:rStyle w:val="normaltextrun"/>
          <w:b/>
          <w:bCs/>
          <w:sz w:val="26"/>
          <w:szCs w:val="26"/>
        </w:rPr>
      </w:pPr>
      <w:r>
        <w:rPr>
          <w:rStyle w:val="normaltextrun"/>
          <w:b/>
          <w:bCs/>
          <w:sz w:val="26"/>
          <w:szCs w:val="26"/>
        </w:rPr>
        <w:t>§ 65.56</w:t>
      </w:r>
      <w:r w:rsidR="004075EE">
        <w:rPr>
          <w:rStyle w:val="normaltextrun"/>
          <w:b/>
          <w:bCs/>
          <w:sz w:val="26"/>
          <w:szCs w:val="26"/>
        </w:rPr>
        <w:t>.</w:t>
      </w:r>
      <w:r w:rsidR="00E67839">
        <w:rPr>
          <w:rStyle w:val="normaltextrun"/>
          <w:b/>
          <w:bCs/>
          <w:sz w:val="26"/>
          <w:szCs w:val="26"/>
        </w:rPr>
        <w:t xml:space="preserve"> </w:t>
      </w:r>
      <w:r w:rsidR="2EF5B6DB" w:rsidRPr="00E67839">
        <w:rPr>
          <w:rStyle w:val="normaltextrun"/>
          <w:b/>
          <w:bCs/>
          <w:sz w:val="26"/>
          <w:szCs w:val="26"/>
        </w:rPr>
        <w:t xml:space="preserve">LSLR Plan </w:t>
      </w:r>
      <w:r w:rsidR="00055167">
        <w:rPr>
          <w:rStyle w:val="normaltextrun"/>
          <w:b/>
          <w:bCs/>
          <w:sz w:val="26"/>
          <w:szCs w:val="26"/>
        </w:rPr>
        <w:t>r</w:t>
      </w:r>
      <w:r w:rsidR="2EF5B6DB" w:rsidRPr="00E67839">
        <w:rPr>
          <w:rStyle w:val="normaltextrun"/>
          <w:b/>
          <w:bCs/>
          <w:sz w:val="26"/>
          <w:szCs w:val="26"/>
        </w:rPr>
        <w:t>equirements</w:t>
      </w:r>
      <w:r w:rsidR="006C49AB">
        <w:rPr>
          <w:rStyle w:val="normaltextrun"/>
          <w:b/>
          <w:bCs/>
          <w:sz w:val="26"/>
          <w:szCs w:val="26"/>
        </w:rPr>
        <w:t>.</w:t>
      </w:r>
    </w:p>
    <w:p w14:paraId="28784F4B" w14:textId="01BAF422" w:rsidR="051C983A" w:rsidRDefault="00ED4C29" w:rsidP="051C983A">
      <w:pPr>
        <w:pStyle w:val="paragraph"/>
        <w:spacing w:before="0" w:beforeAutospacing="0" w:after="0" w:afterAutospacing="0" w:line="360" w:lineRule="auto"/>
        <w:rPr>
          <w:rStyle w:val="normaltextrun"/>
          <w:sz w:val="26"/>
          <w:szCs w:val="26"/>
        </w:rPr>
      </w:pPr>
      <w:r>
        <w:rPr>
          <w:rStyle w:val="normaltextrun"/>
          <w:sz w:val="26"/>
          <w:szCs w:val="26"/>
        </w:rPr>
        <w:tab/>
        <w:t>Section 65.56 of the Commission’s proposed regulations outlines the components of a LSLR Plan</w:t>
      </w:r>
      <w:r w:rsidR="00063EEC">
        <w:rPr>
          <w:rStyle w:val="normaltextrun"/>
          <w:sz w:val="26"/>
          <w:szCs w:val="26"/>
        </w:rPr>
        <w:t xml:space="preserve">: </w:t>
      </w:r>
      <w:r w:rsidR="00FD1D6C">
        <w:rPr>
          <w:rStyle w:val="normaltextrun"/>
          <w:sz w:val="26"/>
          <w:szCs w:val="26"/>
        </w:rPr>
        <w:t>service line inventory; planning and replacements; and communications, outreach, and education.</w:t>
      </w:r>
      <w:r w:rsidR="00E90EB4">
        <w:rPr>
          <w:rStyle w:val="normaltextrun"/>
          <w:sz w:val="26"/>
          <w:szCs w:val="26"/>
        </w:rPr>
        <w:t xml:space="preserve">  The requirements of each component of a LSLR Plan are set forth in </w:t>
      </w:r>
      <w:r w:rsidR="000022B1">
        <w:rPr>
          <w:rStyle w:val="normaltextrun"/>
          <w:sz w:val="26"/>
          <w:szCs w:val="26"/>
        </w:rPr>
        <w:t>S</w:t>
      </w:r>
      <w:r w:rsidR="005900DE">
        <w:rPr>
          <w:rStyle w:val="normaltextrun"/>
          <w:sz w:val="26"/>
          <w:szCs w:val="26"/>
        </w:rPr>
        <w:t>ubs</w:t>
      </w:r>
      <w:r w:rsidR="00E90EB4">
        <w:rPr>
          <w:rStyle w:val="normaltextrun"/>
          <w:sz w:val="26"/>
          <w:szCs w:val="26"/>
        </w:rPr>
        <w:t>ection</w:t>
      </w:r>
      <w:r w:rsidR="002F1BD5">
        <w:rPr>
          <w:rStyle w:val="normaltextrun"/>
          <w:sz w:val="26"/>
          <w:szCs w:val="26"/>
        </w:rPr>
        <w:t>s</w:t>
      </w:r>
      <w:r w:rsidR="0041364C">
        <w:rPr>
          <w:rStyle w:val="normaltextrun"/>
          <w:sz w:val="26"/>
          <w:szCs w:val="26"/>
        </w:rPr>
        <w:t xml:space="preserve"> 65.5</w:t>
      </w:r>
      <w:r w:rsidR="000022B1">
        <w:rPr>
          <w:rStyle w:val="normaltextrun"/>
          <w:sz w:val="26"/>
          <w:szCs w:val="26"/>
        </w:rPr>
        <w:t xml:space="preserve">6(a), (b), and (c) </w:t>
      </w:r>
      <w:r w:rsidR="005900DE">
        <w:rPr>
          <w:rStyle w:val="normaltextrun"/>
          <w:sz w:val="26"/>
          <w:szCs w:val="26"/>
        </w:rPr>
        <w:t>respectively.  Due to the critical nature of the</w:t>
      </w:r>
      <w:r w:rsidR="000E5746">
        <w:rPr>
          <w:rStyle w:val="normaltextrun"/>
          <w:sz w:val="26"/>
          <w:szCs w:val="26"/>
        </w:rPr>
        <w:t>se</w:t>
      </w:r>
      <w:r w:rsidR="005900DE">
        <w:rPr>
          <w:rStyle w:val="normaltextrun"/>
          <w:sz w:val="26"/>
          <w:szCs w:val="26"/>
        </w:rPr>
        <w:t xml:space="preserve"> LSLR Plan components</w:t>
      </w:r>
      <w:r w:rsidR="00A631F6">
        <w:rPr>
          <w:rStyle w:val="normaltextrun"/>
          <w:sz w:val="26"/>
          <w:szCs w:val="26"/>
        </w:rPr>
        <w:t>,</w:t>
      </w:r>
      <w:r w:rsidR="005900DE">
        <w:rPr>
          <w:rStyle w:val="normaltextrun"/>
          <w:sz w:val="26"/>
          <w:szCs w:val="26"/>
        </w:rPr>
        <w:t xml:space="preserve"> we discuss each </w:t>
      </w:r>
      <w:r w:rsidR="000022B1">
        <w:rPr>
          <w:rStyle w:val="normaltextrun"/>
          <w:sz w:val="26"/>
          <w:szCs w:val="26"/>
        </w:rPr>
        <w:t>S</w:t>
      </w:r>
      <w:r w:rsidR="005900DE">
        <w:rPr>
          <w:rStyle w:val="normaltextrun"/>
          <w:sz w:val="26"/>
          <w:szCs w:val="26"/>
        </w:rPr>
        <w:t xml:space="preserve">ubsection </w:t>
      </w:r>
      <w:r w:rsidR="002F1BD5">
        <w:rPr>
          <w:rStyle w:val="normaltextrun"/>
          <w:sz w:val="26"/>
          <w:szCs w:val="26"/>
        </w:rPr>
        <w:t>in detail below.</w:t>
      </w:r>
    </w:p>
    <w:p w14:paraId="00C297DC" w14:textId="3AF9ABA1" w:rsidR="002F1BD5" w:rsidRDefault="002F1BD5" w:rsidP="051C983A">
      <w:pPr>
        <w:pStyle w:val="paragraph"/>
        <w:spacing w:before="0" w:beforeAutospacing="0" w:after="0" w:afterAutospacing="0" w:line="360" w:lineRule="auto"/>
        <w:rPr>
          <w:rStyle w:val="normaltextrun"/>
          <w:sz w:val="26"/>
          <w:szCs w:val="26"/>
        </w:rPr>
      </w:pPr>
    </w:p>
    <w:p w14:paraId="173A0241" w14:textId="77777777" w:rsidR="00FF09AF" w:rsidRDefault="00FF09AF" w:rsidP="051C983A">
      <w:pPr>
        <w:pStyle w:val="paragraph"/>
        <w:spacing w:before="0" w:beforeAutospacing="0" w:after="0" w:afterAutospacing="0" w:line="360" w:lineRule="auto"/>
        <w:rPr>
          <w:rStyle w:val="normaltextrun"/>
          <w:sz w:val="26"/>
          <w:szCs w:val="26"/>
        </w:rPr>
      </w:pPr>
    </w:p>
    <w:p w14:paraId="4682C616" w14:textId="1B7BF4A0" w:rsidR="002F1BD5" w:rsidRPr="000022B1" w:rsidRDefault="002F1BD5" w:rsidP="00266A42">
      <w:pPr>
        <w:pStyle w:val="paragraph"/>
        <w:spacing w:before="0" w:beforeAutospacing="0" w:after="0" w:afterAutospacing="0" w:line="360" w:lineRule="auto"/>
        <w:ind w:left="1440"/>
        <w:rPr>
          <w:rStyle w:val="normaltextrun"/>
          <w:b/>
          <w:bCs/>
          <w:sz w:val="26"/>
          <w:szCs w:val="26"/>
        </w:rPr>
      </w:pPr>
      <w:r w:rsidRPr="000022B1">
        <w:rPr>
          <w:rStyle w:val="normaltextrun"/>
          <w:b/>
          <w:bCs/>
          <w:sz w:val="26"/>
          <w:szCs w:val="26"/>
        </w:rPr>
        <w:lastRenderedPageBreak/>
        <w:t>§ 65.5</w:t>
      </w:r>
      <w:r w:rsidR="00BC1317" w:rsidRPr="000022B1">
        <w:rPr>
          <w:rStyle w:val="normaltextrun"/>
          <w:b/>
          <w:bCs/>
          <w:sz w:val="26"/>
          <w:szCs w:val="26"/>
        </w:rPr>
        <w:t>6</w:t>
      </w:r>
      <w:r w:rsidR="000022B1" w:rsidRPr="000022B1">
        <w:rPr>
          <w:rStyle w:val="normaltextrun"/>
          <w:b/>
          <w:bCs/>
          <w:sz w:val="26"/>
          <w:szCs w:val="26"/>
        </w:rPr>
        <w:t>(a). Service Line Inventory</w:t>
      </w:r>
      <w:r w:rsidR="006C49AB">
        <w:rPr>
          <w:rStyle w:val="normaltextrun"/>
          <w:b/>
          <w:bCs/>
          <w:sz w:val="26"/>
          <w:szCs w:val="26"/>
        </w:rPr>
        <w:t>.</w:t>
      </w:r>
    </w:p>
    <w:p w14:paraId="108E2A3D" w14:textId="443BCD4E" w:rsidR="00C208B0" w:rsidRDefault="007C06C0" w:rsidP="00EE63D5">
      <w:pPr>
        <w:pStyle w:val="paragraph"/>
        <w:spacing w:before="0" w:beforeAutospacing="0" w:after="0" w:afterAutospacing="0" w:line="360" w:lineRule="auto"/>
        <w:ind w:firstLine="720"/>
        <w:textAlignment w:val="baseline"/>
        <w:rPr>
          <w:rStyle w:val="normaltextrun"/>
          <w:sz w:val="26"/>
          <w:szCs w:val="26"/>
        </w:rPr>
      </w:pPr>
      <w:r>
        <w:rPr>
          <w:rStyle w:val="normaltextrun"/>
          <w:sz w:val="26"/>
          <w:szCs w:val="26"/>
        </w:rPr>
        <w:t>Subsection 65.56(a) of the Commission’s proposed regulations s</w:t>
      </w:r>
      <w:r w:rsidR="00C335AE" w:rsidRPr="783C004D">
        <w:rPr>
          <w:rStyle w:val="normaltextrun"/>
          <w:sz w:val="26"/>
          <w:szCs w:val="26"/>
        </w:rPr>
        <w:t>pecifies the time</w:t>
      </w:r>
      <w:r w:rsidR="007C2A3B">
        <w:rPr>
          <w:rStyle w:val="normaltextrun"/>
          <w:sz w:val="26"/>
          <w:szCs w:val="26"/>
        </w:rPr>
        <w:t>fram</w:t>
      </w:r>
      <w:r w:rsidR="00633848">
        <w:rPr>
          <w:rStyle w:val="normaltextrun"/>
          <w:sz w:val="26"/>
          <w:szCs w:val="26"/>
        </w:rPr>
        <w:t xml:space="preserve">e </w:t>
      </w:r>
      <w:r w:rsidR="00CC59EC">
        <w:rPr>
          <w:rStyle w:val="normaltextrun"/>
          <w:sz w:val="26"/>
          <w:szCs w:val="26"/>
        </w:rPr>
        <w:t>for an</w:t>
      </w:r>
      <w:r w:rsidR="005A5A04">
        <w:rPr>
          <w:rStyle w:val="normaltextrun"/>
          <w:sz w:val="26"/>
          <w:szCs w:val="26"/>
        </w:rPr>
        <w:t xml:space="preserve"> entity</w:t>
      </w:r>
      <w:r w:rsidR="00C335AE" w:rsidRPr="783C004D">
        <w:rPr>
          <w:rStyle w:val="normaltextrun"/>
          <w:sz w:val="26"/>
          <w:szCs w:val="26"/>
        </w:rPr>
        <w:t xml:space="preserve"> </w:t>
      </w:r>
      <w:r w:rsidR="00CC59EC">
        <w:rPr>
          <w:rStyle w:val="normaltextrun"/>
          <w:sz w:val="26"/>
          <w:szCs w:val="26"/>
        </w:rPr>
        <w:t xml:space="preserve">to </w:t>
      </w:r>
      <w:r w:rsidR="00C335AE" w:rsidRPr="783C004D">
        <w:rPr>
          <w:rStyle w:val="normaltextrun"/>
          <w:sz w:val="26"/>
          <w:szCs w:val="26"/>
        </w:rPr>
        <w:t>complete a</w:t>
      </w:r>
      <w:r w:rsidR="00C93705">
        <w:rPr>
          <w:rStyle w:val="normaltextrun"/>
          <w:sz w:val="26"/>
          <w:szCs w:val="26"/>
        </w:rPr>
        <w:t>n</w:t>
      </w:r>
      <w:r w:rsidR="00C335AE" w:rsidRPr="783C004D">
        <w:rPr>
          <w:rStyle w:val="normaltextrun"/>
          <w:sz w:val="26"/>
          <w:szCs w:val="26"/>
        </w:rPr>
        <w:t> inventory</w:t>
      </w:r>
      <w:r w:rsidR="00135FBF">
        <w:rPr>
          <w:rStyle w:val="normaltextrun"/>
          <w:sz w:val="26"/>
          <w:szCs w:val="26"/>
        </w:rPr>
        <w:t xml:space="preserve"> identi</w:t>
      </w:r>
      <w:r w:rsidR="002B5ABC">
        <w:rPr>
          <w:rStyle w:val="normaltextrun"/>
          <w:sz w:val="26"/>
          <w:szCs w:val="26"/>
        </w:rPr>
        <w:t xml:space="preserve">fying </w:t>
      </w:r>
      <w:r w:rsidR="00B36599">
        <w:rPr>
          <w:rStyle w:val="normaltextrun"/>
          <w:sz w:val="26"/>
          <w:szCs w:val="26"/>
        </w:rPr>
        <w:t xml:space="preserve">the </w:t>
      </w:r>
      <w:r w:rsidR="003B609F">
        <w:rPr>
          <w:rStyle w:val="normaltextrun"/>
          <w:sz w:val="26"/>
          <w:szCs w:val="26"/>
        </w:rPr>
        <w:t xml:space="preserve">material, </w:t>
      </w:r>
      <w:r w:rsidR="00EF4185">
        <w:rPr>
          <w:rStyle w:val="normaltextrun"/>
          <w:sz w:val="26"/>
          <w:szCs w:val="26"/>
        </w:rPr>
        <w:t>compo</w:t>
      </w:r>
      <w:r w:rsidR="00462F31">
        <w:rPr>
          <w:rStyle w:val="normaltextrun"/>
          <w:sz w:val="26"/>
          <w:szCs w:val="26"/>
        </w:rPr>
        <w:t xml:space="preserve">sition, diameter, and location </w:t>
      </w:r>
      <w:r w:rsidR="00DD1767">
        <w:rPr>
          <w:rStyle w:val="normaltextrun"/>
          <w:sz w:val="26"/>
          <w:szCs w:val="26"/>
        </w:rPr>
        <w:t>o</w:t>
      </w:r>
      <w:r w:rsidR="00CE5524">
        <w:rPr>
          <w:rStyle w:val="normaltextrun"/>
          <w:sz w:val="26"/>
          <w:szCs w:val="26"/>
        </w:rPr>
        <w:t>f each</w:t>
      </w:r>
      <w:r w:rsidR="00C335AE" w:rsidRPr="783C004D">
        <w:rPr>
          <w:rStyle w:val="normaltextrun"/>
          <w:sz w:val="26"/>
          <w:szCs w:val="26"/>
        </w:rPr>
        <w:t xml:space="preserve"> </w:t>
      </w:r>
      <w:r w:rsidR="0068147E">
        <w:rPr>
          <w:rStyle w:val="normaltextrun"/>
          <w:sz w:val="26"/>
          <w:szCs w:val="26"/>
        </w:rPr>
        <w:t>service line</w:t>
      </w:r>
      <w:r w:rsidR="00082D3A">
        <w:rPr>
          <w:rStyle w:val="normaltextrun"/>
          <w:sz w:val="26"/>
          <w:szCs w:val="26"/>
        </w:rPr>
        <w:t xml:space="preserve"> connected to </w:t>
      </w:r>
      <w:r w:rsidR="007B2945">
        <w:rPr>
          <w:rStyle w:val="normaltextrun"/>
          <w:sz w:val="26"/>
          <w:szCs w:val="26"/>
        </w:rPr>
        <w:t>its</w:t>
      </w:r>
      <w:r w:rsidR="00082D3A">
        <w:rPr>
          <w:rStyle w:val="normaltextrun"/>
          <w:sz w:val="26"/>
          <w:szCs w:val="26"/>
        </w:rPr>
        <w:t xml:space="preserve"> </w:t>
      </w:r>
      <w:r w:rsidR="007B2945">
        <w:rPr>
          <w:rStyle w:val="normaltextrun"/>
          <w:sz w:val="26"/>
          <w:szCs w:val="26"/>
        </w:rPr>
        <w:t>water distribution systems</w:t>
      </w:r>
      <w:r w:rsidR="00C335AE" w:rsidRPr="783C004D">
        <w:rPr>
          <w:rStyle w:val="normaltextrun"/>
          <w:sz w:val="26"/>
          <w:szCs w:val="26"/>
        </w:rPr>
        <w:t>. </w:t>
      </w:r>
      <w:r w:rsidR="00E7667F">
        <w:rPr>
          <w:rStyle w:val="normaltextrun"/>
          <w:sz w:val="26"/>
          <w:szCs w:val="26"/>
        </w:rPr>
        <w:t xml:space="preserve"> </w:t>
      </w:r>
      <w:r w:rsidR="00066293">
        <w:rPr>
          <w:rStyle w:val="normaltextrun"/>
          <w:sz w:val="26"/>
          <w:szCs w:val="26"/>
        </w:rPr>
        <w:t>The Commission will require</w:t>
      </w:r>
      <w:r w:rsidR="00E7667F">
        <w:rPr>
          <w:rStyle w:val="normaltextrun"/>
          <w:sz w:val="26"/>
          <w:szCs w:val="26"/>
        </w:rPr>
        <w:t xml:space="preserve"> </w:t>
      </w:r>
      <w:r w:rsidR="00A60A4C">
        <w:rPr>
          <w:rStyle w:val="normaltextrun"/>
          <w:sz w:val="26"/>
          <w:szCs w:val="26"/>
        </w:rPr>
        <w:t xml:space="preserve">a </w:t>
      </w:r>
      <w:r w:rsidR="00E34C6C" w:rsidRPr="00E34C6C">
        <w:rPr>
          <w:rStyle w:val="normaltextrun"/>
          <w:sz w:val="26"/>
          <w:szCs w:val="26"/>
        </w:rPr>
        <w:t xml:space="preserve">Class A </w:t>
      </w:r>
      <w:r w:rsidR="00A60A4C">
        <w:rPr>
          <w:rStyle w:val="normaltextrun"/>
          <w:sz w:val="26"/>
          <w:szCs w:val="26"/>
        </w:rPr>
        <w:t xml:space="preserve">public </w:t>
      </w:r>
      <w:r w:rsidR="009F34B0">
        <w:rPr>
          <w:rStyle w:val="normaltextrun"/>
          <w:sz w:val="26"/>
          <w:szCs w:val="26"/>
        </w:rPr>
        <w:t>utility</w:t>
      </w:r>
      <w:r w:rsidR="00F9569E">
        <w:rPr>
          <w:rStyle w:val="normaltextrun"/>
          <w:sz w:val="26"/>
          <w:szCs w:val="26"/>
        </w:rPr>
        <w:t>,</w:t>
      </w:r>
      <w:r w:rsidR="00A60A4C">
        <w:rPr>
          <w:rStyle w:val="normaltextrun"/>
          <w:sz w:val="26"/>
          <w:szCs w:val="26"/>
        </w:rPr>
        <w:t xml:space="preserve"> an authority</w:t>
      </w:r>
      <w:r w:rsidR="008747A6">
        <w:rPr>
          <w:rStyle w:val="normaltextrun"/>
          <w:sz w:val="26"/>
          <w:szCs w:val="26"/>
        </w:rPr>
        <w:t>, or a municipal corporat</w:t>
      </w:r>
      <w:r w:rsidR="005E424E">
        <w:rPr>
          <w:rStyle w:val="normaltextrun"/>
          <w:sz w:val="26"/>
          <w:szCs w:val="26"/>
        </w:rPr>
        <w:t>ion</w:t>
      </w:r>
      <w:r w:rsidR="00304648">
        <w:rPr>
          <w:rStyle w:val="normaltextrun"/>
          <w:sz w:val="26"/>
          <w:szCs w:val="26"/>
        </w:rPr>
        <w:t xml:space="preserve"> to</w:t>
      </w:r>
      <w:r w:rsidR="00E34C6C" w:rsidRPr="00E34C6C">
        <w:rPr>
          <w:rStyle w:val="normaltextrun"/>
          <w:sz w:val="26"/>
          <w:szCs w:val="26"/>
        </w:rPr>
        <w:t xml:space="preserve"> complete a Service Line Inventory within</w:t>
      </w:r>
      <w:r w:rsidR="000D30CF">
        <w:rPr>
          <w:rStyle w:val="normaltextrun"/>
          <w:sz w:val="26"/>
          <w:szCs w:val="26"/>
        </w:rPr>
        <w:t xml:space="preserve"> </w:t>
      </w:r>
      <w:r w:rsidR="008D5D9B">
        <w:rPr>
          <w:rStyle w:val="normaltextrun"/>
          <w:sz w:val="26"/>
          <w:szCs w:val="26"/>
        </w:rPr>
        <w:t>60 months</w:t>
      </w:r>
      <w:r w:rsidR="00E34C6C" w:rsidRPr="00E34C6C">
        <w:rPr>
          <w:rStyle w:val="normaltextrun"/>
          <w:sz w:val="26"/>
          <w:szCs w:val="26"/>
        </w:rPr>
        <w:t xml:space="preserve"> of </w:t>
      </w:r>
      <w:r w:rsidR="00693228">
        <w:rPr>
          <w:rStyle w:val="normaltextrun"/>
          <w:sz w:val="26"/>
          <w:szCs w:val="26"/>
        </w:rPr>
        <w:t xml:space="preserve">the </w:t>
      </w:r>
      <w:r w:rsidR="00E34C6C" w:rsidRPr="00E34C6C">
        <w:rPr>
          <w:rStyle w:val="normaltextrun"/>
          <w:sz w:val="26"/>
          <w:szCs w:val="26"/>
        </w:rPr>
        <w:t xml:space="preserve">filing </w:t>
      </w:r>
      <w:r w:rsidR="00693228">
        <w:rPr>
          <w:rStyle w:val="normaltextrun"/>
          <w:sz w:val="26"/>
          <w:szCs w:val="26"/>
        </w:rPr>
        <w:t xml:space="preserve">date of </w:t>
      </w:r>
      <w:r w:rsidR="00D64ABE">
        <w:rPr>
          <w:rStyle w:val="normaltextrun"/>
          <w:sz w:val="26"/>
          <w:szCs w:val="26"/>
        </w:rPr>
        <w:t>a</w:t>
      </w:r>
      <w:r w:rsidR="00E34C6C" w:rsidRPr="00E34C6C">
        <w:rPr>
          <w:rStyle w:val="normaltextrun"/>
          <w:sz w:val="26"/>
          <w:szCs w:val="26"/>
        </w:rPr>
        <w:t xml:space="preserve"> LSLR Program</w:t>
      </w:r>
      <w:r w:rsidR="008D5D9B">
        <w:rPr>
          <w:rStyle w:val="normaltextrun"/>
          <w:sz w:val="26"/>
          <w:szCs w:val="26"/>
        </w:rPr>
        <w:t xml:space="preserve">, while </w:t>
      </w:r>
      <w:r w:rsidR="000F44E8">
        <w:rPr>
          <w:rStyle w:val="normaltextrun"/>
          <w:sz w:val="26"/>
          <w:szCs w:val="26"/>
        </w:rPr>
        <w:t xml:space="preserve">a </w:t>
      </w:r>
      <w:r w:rsidR="00E34C6C" w:rsidRPr="00E34C6C">
        <w:rPr>
          <w:rStyle w:val="normaltextrun"/>
          <w:sz w:val="26"/>
          <w:szCs w:val="26"/>
        </w:rPr>
        <w:t xml:space="preserve">Class B </w:t>
      </w:r>
      <w:r w:rsidR="009F34B0">
        <w:rPr>
          <w:rStyle w:val="normaltextrun"/>
          <w:sz w:val="26"/>
          <w:szCs w:val="26"/>
        </w:rPr>
        <w:t>or C public</w:t>
      </w:r>
      <w:r w:rsidR="00E12C44">
        <w:rPr>
          <w:rStyle w:val="normaltextrun"/>
          <w:sz w:val="26"/>
          <w:szCs w:val="26"/>
        </w:rPr>
        <w:t xml:space="preserve"> </w:t>
      </w:r>
      <w:r w:rsidR="00E34C6C" w:rsidRPr="00E34C6C">
        <w:rPr>
          <w:rStyle w:val="normaltextrun"/>
          <w:sz w:val="26"/>
          <w:szCs w:val="26"/>
        </w:rPr>
        <w:t>utilit</w:t>
      </w:r>
      <w:r w:rsidR="00F9569E">
        <w:rPr>
          <w:rStyle w:val="normaltextrun"/>
          <w:sz w:val="26"/>
          <w:szCs w:val="26"/>
        </w:rPr>
        <w:t>y</w:t>
      </w:r>
      <w:r w:rsidR="00E34C6C" w:rsidRPr="00E34C6C">
        <w:rPr>
          <w:rStyle w:val="normaltextrun"/>
          <w:sz w:val="26"/>
          <w:szCs w:val="26"/>
        </w:rPr>
        <w:t xml:space="preserve"> </w:t>
      </w:r>
      <w:r w:rsidR="00B8741B">
        <w:rPr>
          <w:rStyle w:val="normaltextrun"/>
          <w:sz w:val="26"/>
          <w:szCs w:val="26"/>
        </w:rPr>
        <w:t>will be required to</w:t>
      </w:r>
      <w:r w:rsidR="00E34C6C" w:rsidRPr="00E34C6C">
        <w:rPr>
          <w:rStyle w:val="normaltextrun"/>
          <w:sz w:val="26"/>
          <w:szCs w:val="26"/>
        </w:rPr>
        <w:t xml:space="preserve"> complete a Service Line Inventory within </w:t>
      </w:r>
      <w:r w:rsidR="008D5D9B">
        <w:rPr>
          <w:rStyle w:val="normaltextrun"/>
          <w:sz w:val="26"/>
          <w:szCs w:val="26"/>
        </w:rPr>
        <w:t>36</w:t>
      </w:r>
      <w:r w:rsidR="00E34C6C" w:rsidRPr="00E34C6C">
        <w:rPr>
          <w:rStyle w:val="normaltextrun"/>
          <w:sz w:val="26"/>
          <w:szCs w:val="26"/>
        </w:rPr>
        <w:t xml:space="preserve"> months of </w:t>
      </w:r>
      <w:r w:rsidR="00693228">
        <w:rPr>
          <w:rStyle w:val="normaltextrun"/>
          <w:sz w:val="26"/>
          <w:szCs w:val="26"/>
        </w:rPr>
        <w:t xml:space="preserve">the </w:t>
      </w:r>
      <w:r w:rsidR="00E34C6C" w:rsidRPr="00E34C6C">
        <w:rPr>
          <w:rStyle w:val="normaltextrun"/>
          <w:sz w:val="26"/>
          <w:szCs w:val="26"/>
        </w:rPr>
        <w:t xml:space="preserve">filing date </w:t>
      </w:r>
      <w:r w:rsidR="00693228">
        <w:rPr>
          <w:rStyle w:val="normaltextrun"/>
          <w:sz w:val="26"/>
          <w:szCs w:val="26"/>
        </w:rPr>
        <w:t xml:space="preserve">of a </w:t>
      </w:r>
      <w:r w:rsidR="00E34C6C" w:rsidRPr="00E34C6C">
        <w:rPr>
          <w:rStyle w:val="normaltextrun"/>
          <w:sz w:val="26"/>
          <w:szCs w:val="26"/>
        </w:rPr>
        <w:t>LSLR Program</w:t>
      </w:r>
      <w:r w:rsidR="00E34C6C" w:rsidRPr="00EF5492">
        <w:rPr>
          <w:rStyle w:val="normaltextrun"/>
          <w:sz w:val="26"/>
          <w:szCs w:val="26"/>
        </w:rPr>
        <w:t xml:space="preserve">.  </w:t>
      </w:r>
      <w:r w:rsidR="00C208B0" w:rsidRPr="00EF5492">
        <w:rPr>
          <w:rStyle w:val="normaltextrun"/>
          <w:sz w:val="26"/>
          <w:szCs w:val="26"/>
        </w:rPr>
        <w:t xml:space="preserve">For </w:t>
      </w:r>
      <w:r w:rsidR="00D64ABE" w:rsidRPr="00EF5492">
        <w:rPr>
          <w:rStyle w:val="normaltextrun"/>
          <w:sz w:val="26"/>
          <w:szCs w:val="26"/>
        </w:rPr>
        <w:t>munici</w:t>
      </w:r>
      <w:r w:rsidR="00B96D82" w:rsidRPr="00EF5492">
        <w:rPr>
          <w:rStyle w:val="normaltextrun"/>
          <w:sz w:val="26"/>
          <w:szCs w:val="26"/>
        </w:rPr>
        <w:t>pal corporation</w:t>
      </w:r>
      <w:r w:rsidR="008B5B94" w:rsidRPr="00EF5492">
        <w:rPr>
          <w:rStyle w:val="normaltextrun"/>
          <w:sz w:val="26"/>
          <w:szCs w:val="26"/>
        </w:rPr>
        <w:t>s</w:t>
      </w:r>
      <w:r w:rsidR="00B96D82" w:rsidRPr="00EF5492">
        <w:rPr>
          <w:rStyle w:val="normaltextrun"/>
          <w:sz w:val="26"/>
          <w:szCs w:val="26"/>
        </w:rPr>
        <w:t xml:space="preserve">, </w:t>
      </w:r>
      <w:r w:rsidR="00C208B0" w:rsidRPr="00EF5492">
        <w:rPr>
          <w:rStyle w:val="normaltextrun"/>
          <w:sz w:val="26"/>
          <w:szCs w:val="26"/>
        </w:rPr>
        <w:t>the</w:t>
      </w:r>
      <w:r w:rsidR="009E2EFC" w:rsidRPr="00EF5492">
        <w:rPr>
          <w:rStyle w:val="normaltextrun"/>
          <w:sz w:val="26"/>
          <w:szCs w:val="26"/>
        </w:rPr>
        <w:t xml:space="preserve"> </w:t>
      </w:r>
      <w:r w:rsidR="00B375BC" w:rsidRPr="00EF5492">
        <w:rPr>
          <w:rStyle w:val="normaltextrun"/>
          <w:sz w:val="26"/>
          <w:szCs w:val="26"/>
        </w:rPr>
        <w:t>Service Line Inventory</w:t>
      </w:r>
      <w:r w:rsidR="009E2EFC" w:rsidRPr="00EF5492">
        <w:rPr>
          <w:rStyle w:val="normaltextrun"/>
          <w:sz w:val="26"/>
          <w:szCs w:val="26"/>
        </w:rPr>
        <w:t xml:space="preserve"> need only </w:t>
      </w:r>
      <w:r w:rsidR="00082D3A" w:rsidRPr="00EF5492">
        <w:rPr>
          <w:rStyle w:val="normaltextrun"/>
          <w:sz w:val="26"/>
          <w:szCs w:val="26"/>
        </w:rPr>
        <w:t>address</w:t>
      </w:r>
      <w:r w:rsidR="009E2EFC" w:rsidRPr="00EF5492">
        <w:rPr>
          <w:rStyle w:val="normaltextrun"/>
          <w:sz w:val="26"/>
          <w:szCs w:val="26"/>
        </w:rPr>
        <w:t xml:space="preserve"> </w:t>
      </w:r>
      <w:r w:rsidR="00B375BC" w:rsidRPr="00EF5492">
        <w:rPr>
          <w:rStyle w:val="normaltextrun"/>
          <w:sz w:val="26"/>
          <w:szCs w:val="26"/>
        </w:rPr>
        <w:t xml:space="preserve">service lines </w:t>
      </w:r>
      <w:r w:rsidR="00C40ECE" w:rsidRPr="00EF5492">
        <w:rPr>
          <w:rStyle w:val="normaltextrun"/>
          <w:sz w:val="26"/>
          <w:szCs w:val="26"/>
        </w:rPr>
        <w:t>beyond</w:t>
      </w:r>
      <w:r w:rsidR="00E127F5">
        <w:rPr>
          <w:rStyle w:val="normaltextrun"/>
          <w:sz w:val="26"/>
          <w:szCs w:val="26"/>
        </w:rPr>
        <w:t xml:space="preserve"> </w:t>
      </w:r>
      <w:r w:rsidR="00AA70DB">
        <w:rPr>
          <w:rStyle w:val="normaltextrun"/>
          <w:sz w:val="26"/>
          <w:szCs w:val="26"/>
        </w:rPr>
        <w:t>its</w:t>
      </w:r>
      <w:r w:rsidR="00C40ECE" w:rsidRPr="00EF5492">
        <w:rPr>
          <w:rStyle w:val="normaltextrun"/>
          <w:sz w:val="26"/>
          <w:szCs w:val="26"/>
        </w:rPr>
        <w:t xml:space="preserve"> </w:t>
      </w:r>
      <w:r w:rsidR="00C208B0" w:rsidRPr="00EF5492">
        <w:rPr>
          <w:rStyle w:val="normaltextrun"/>
          <w:sz w:val="26"/>
          <w:szCs w:val="26"/>
        </w:rPr>
        <w:t>corporate limits.</w:t>
      </w:r>
      <w:r w:rsidR="00321E9E">
        <w:rPr>
          <w:rStyle w:val="normaltextrun"/>
          <w:sz w:val="26"/>
          <w:szCs w:val="26"/>
        </w:rPr>
        <w:t xml:space="preserve">  </w:t>
      </w:r>
      <w:r w:rsidR="008947CE">
        <w:rPr>
          <w:rStyle w:val="normaltextrun"/>
          <w:sz w:val="26"/>
          <w:szCs w:val="26"/>
        </w:rPr>
        <w:t>The</w:t>
      </w:r>
      <w:r w:rsidR="00A5034B">
        <w:rPr>
          <w:rStyle w:val="normaltextrun"/>
          <w:sz w:val="26"/>
          <w:szCs w:val="26"/>
        </w:rPr>
        <w:t xml:space="preserve"> Commission will </w:t>
      </w:r>
      <w:r w:rsidR="008947CE">
        <w:rPr>
          <w:rStyle w:val="normaltextrun"/>
          <w:sz w:val="26"/>
          <w:szCs w:val="26"/>
        </w:rPr>
        <w:t xml:space="preserve">also </w:t>
      </w:r>
      <w:r w:rsidR="00A5034B">
        <w:rPr>
          <w:rStyle w:val="normaltextrun"/>
          <w:sz w:val="26"/>
          <w:szCs w:val="26"/>
        </w:rPr>
        <w:t>require entities that</w:t>
      </w:r>
      <w:r w:rsidR="00321E9E" w:rsidRPr="00321E9E">
        <w:rPr>
          <w:rStyle w:val="normaltextrun"/>
          <w:sz w:val="26"/>
          <w:szCs w:val="26"/>
        </w:rPr>
        <w:t xml:space="preserve"> </w:t>
      </w:r>
      <w:r w:rsidR="00611159">
        <w:rPr>
          <w:rStyle w:val="normaltextrun"/>
          <w:sz w:val="26"/>
          <w:szCs w:val="26"/>
        </w:rPr>
        <w:t>acquire</w:t>
      </w:r>
      <w:r w:rsidR="006E35BC">
        <w:rPr>
          <w:rStyle w:val="normaltextrun"/>
          <w:sz w:val="26"/>
          <w:szCs w:val="26"/>
        </w:rPr>
        <w:t xml:space="preserve"> a</w:t>
      </w:r>
      <w:r w:rsidR="00FC259D">
        <w:rPr>
          <w:rStyle w:val="normaltextrun"/>
          <w:sz w:val="26"/>
          <w:szCs w:val="26"/>
        </w:rPr>
        <w:t xml:space="preserve"> water </w:t>
      </w:r>
      <w:r w:rsidR="00082D3A">
        <w:rPr>
          <w:rStyle w:val="normaltextrun"/>
          <w:sz w:val="26"/>
          <w:szCs w:val="26"/>
        </w:rPr>
        <w:t xml:space="preserve">distribution system </w:t>
      </w:r>
      <w:r w:rsidR="0094744F">
        <w:rPr>
          <w:rStyle w:val="normaltextrun"/>
          <w:sz w:val="26"/>
          <w:szCs w:val="26"/>
        </w:rPr>
        <w:t>to c</w:t>
      </w:r>
      <w:r w:rsidR="00321E9E" w:rsidRPr="00321E9E">
        <w:rPr>
          <w:rStyle w:val="normaltextrun"/>
          <w:sz w:val="26"/>
          <w:szCs w:val="26"/>
        </w:rPr>
        <w:t xml:space="preserve">omplete a Service Line Inventory of </w:t>
      </w:r>
      <w:r w:rsidR="00E805CF">
        <w:rPr>
          <w:rStyle w:val="normaltextrun"/>
          <w:sz w:val="26"/>
          <w:szCs w:val="26"/>
        </w:rPr>
        <w:t>that system</w:t>
      </w:r>
      <w:r w:rsidR="00321E9E" w:rsidRPr="00321E9E">
        <w:rPr>
          <w:rStyle w:val="normaltextrun"/>
          <w:sz w:val="26"/>
          <w:szCs w:val="26"/>
        </w:rPr>
        <w:t xml:space="preserve"> within </w:t>
      </w:r>
      <w:r w:rsidR="00E805CF">
        <w:rPr>
          <w:rStyle w:val="normaltextrun"/>
          <w:sz w:val="26"/>
          <w:szCs w:val="26"/>
        </w:rPr>
        <w:t>36</w:t>
      </w:r>
      <w:r w:rsidR="00321E9E" w:rsidRPr="00321E9E">
        <w:rPr>
          <w:rStyle w:val="normaltextrun"/>
          <w:sz w:val="26"/>
          <w:szCs w:val="26"/>
        </w:rPr>
        <w:t xml:space="preserve"> months of the acquisition.</w:t>
      </w:r>
    </w:p>
    <w:p w14:paraId="7CB31BF5" w14:textId="77777777" w:rsidR="00C208B0" w:rsidRDefault="00C208B0" w:rsidP="00EE63D5">
      <w:pPr>
        <w:pStyle w:val="paragraph"/>
        <w:spacing w:before="0" w:beforeAutospacing="0" w:after="0" w:afterAutospacing="0" w:line="360" w:lineRule="auto"/>
        <w:ind w:firstLine="720"/>
        <w:textAlignment w:val="baseline"/>
        <w:rPr>
          <w:rStyle w:val="normaltextrun"/>
          <w:sz w:val="26"/>
          <w:szCs w:val="26"/>
        </w:rPr>
      </w:pPr>
    </w:p>
    <w:p w14:paraId="2491755A" w14:textId="77777777" w:rsidR="007E2476" w:rsidRDefault="002075FE" w:rsidP="007E2476">
      <w:pPr>
        <w:pStyle w:val="paragraph"/>
        <w:spacing w:before="0" w:beforeAutospacing="0" w:after="0" w:afterAutospacing="0" w:line="360" w:lineRule="auto"/>
        <w:ind w:firstLine="720"/>
        <w:textAlignment w:val="baseline"/>
        <w:rPr>
          <w:sz w:val="26"/>
          <w:szCs w:val="26"/>
        </w:rPr>
      </w:pPr>
      <w:r>
        <w:rPr>
          <w:rStyle w:val="normaltextrun"/>
          <w:sz w:val="26"/>
          <w:szCs w:val="26"/>
        </w:rPr>
        <w:t>Additionally,</w:t>
      </w:r>
      <w:r w:rsidR="007809E3">
        <w:rPr>
          <w:rStyle w:val="normaltextrun"/>
          <w:sz w:val="26"/>
          <w:szCs w:val="26"/>
        </w:rPr>
        <w:t xml:space="preserve"> </w:t>
      </w:r>
      <w:r w:rsidR="003556A9">
        <w:rPr>
          <w:rStyle w:val="normaltextrun"/>
          <w:sz w:val="26"/>
          <w:szCs w:val="26"/>
        </w:rPr>
        <w:t>Subsection 65.56(a)</w:t>
      </w:r>
      <w:r w:rsidR="0061539D">
        <w:rPr>
          <w:rStyle w:val="normaltextrun"/>
          <w:sz w:val="26"/>
          <w:szCs w:val="26"/>
        </w:rPr>
        <w:t xml:space="preserve"> </w:t>
      </w:r>
      <w:r w:rsidR="003556A9">
        <w:rPr>
          <w:rStyle w:val="normaltextrun"/>
          <w:sz w:val="26"/>
          <w:szCs w:val="26"/>
        </w:rPr>
        <w:t xml:space="preserve">sets forth </w:t>
      </w:r>
      <w:r w:rsidR="001F72D2">
        <w:rPr>
          <w:rStyle w:val="normaltextrun"/>
          <w:sz w:val="26"/>
          <w:szCs w:val="26"/>
        </w:rPr>
        <w:t>the requirements of</w:t>
      </w:r>
      <w:r w:rsidR="0061539D">
        <w:rPr>
          <w:rStyle w:val="normaltextrun"/>
          <w:sz w:val="26"/>
          <w:szCs w:val="26"/>
        </w:rPr>
        <w:t xml:space="preserve"> a </w:t>
      </w:r>
      <w:r w:rsidR="008F3BBE">
        <w:rPr>
          <w:rStyle w:val="normaltextrun"/>
          <w:sz w:val="26"/>
          <w:szCs w:val="26"/>
        </w:rPr>
        <w:t>Service Line Inventory</w:t>
      </w:r>
      <w:r w:rsidR="001F72D2">
        <w:rPr>
          <w:rStyle w:val="normaltextrun"/>
          <w:sz w:val="26"/>
          <w:szCs w:val="26"/>
        </w:rPr>
        <w:t>, including that</w:t>
      </w:r>
      <w:r w:rsidR="00F50128">
        <w:rPr>
          <w:rStyle w:val="normaltextrun"/>
          <w:sz w:val="26"/>
          <w:szCs w:val="26"/>
        </w:rPr>
        <w:t xml:space="preserve"> </w:t>
      </w:r>
      <w:r w:rsidR="001F72D2">
        <w:rPr>
          <w:rStyle w:val="normaltextrun"/>
          <w:sz w:val="26"/>
          <w:szCs w:val="26"/>
        </w:rPr>
        <w:t>the inventory must be</w:t>
      </w:r>
      <w:r w:rsidR="00C335AE" w:rsidRPr="783C004D">
        <w:rPr>
          <w:rStyle w:val="normaltextrun"/>
          <w:sz w:val="26"/>
          <w:szCs w:val="26"/>
        </w:rPr>
        <w:t xml:space="preserve"> grouped by material type and </w:t>
      </w:r>
      <w:r w:rsidR="001F72D2">
        <w:rPr>
          <w:rStyle w:val="normaltextrun"/>
          <w:sz w:val="26"/>
          <w:szCs w:val="26"/>
        </w:rPr>
        <w:t>diameter</w:t>
      </w:r>
      <w:r w:rsidR="00F50128">
        <w:rPr>
          <w:rStyle w:val="normaltextrun"/>
          <w:sz w:val="26"/>
          <w:szCs w:val="26"/>
        </w:rPr>
        <w:t xml:space="preserve"> and detail </w:t>
      </w:r>
      <w:r w:rsidR="00C335AE" w:rsidRPr="783C004D">
        <w:rPr>
          <w:rStyle w:val="normaltextrun"/>
          <w:sz w:val="26"/>
          <w:szCs w:val="26"/>
        </w:rPr>
        <w:t xml:space="preserve">any lead components. </w:t>
      </w:r>
      <w:r w:rsidR="00090722">
        <w:rPr>
          <w:rStyle w:val="normaltextrun"/>
          <w:sz w:val="26"/>
          <w:szCs w:val="26"/>
        </w:rPr>
        <w:t xml:space="preserve"> A </w:t>
      </w:r>
      <w:r w:rsidR="001A1979">
        <w:rPr>
          <w:rStyle w:val="normaltextrun"/>
          <w:sz w:val="26"/>
          <w:szCs w:val="26"/>
        </w:rPr>
        <w:t>Service Line Invento</w:t>
      </w:r>
      <w:r w:rsidR="00156868">
        <w:rPr>
          <w:rStyle w:val="normaltextrun"/>
          <w:sz w:val="26"/>
          <w:szCs w:val="26"/>
        </w:rPr>
        <w:t xml:space="preserve">ry must </w:t>
      </w:r>
      <w:r w:rsidR="00140EE1">
        <w:rPr>
          <w:rStyle w:val="normaltextrun"/>
          <w:sz w:val="26"/>
          <w:szCs w:val="26"/>
        </w:rPr>
        <w:t xml:space="preserve">also include </w:t>
      </w:r>
      <w:r w:rsidR="0041660E">
        <w:rPr>
          <w:rStyle w:val="normaltextrun"/>
          <w:sz w:val="26"/>
          <w:szCs w:val="26"/>
        </w:rPr>
        <w:t xml:space="preserve">a </w:t>
      </w:r>
      <w:r w:rsidR="00090722">
        <w:rPr>
          <w:rStyle w:val="normaltextrun"/>
          <w:sz w:val="26"/>
          <w:szCs w:val="26"/>
        </w:rPr>
        <w:t xml:space="preserve">projection of </w:t>
      </w:r>
      <w:r w:rsidR="00090722" w:rsidRPr="783C004D">
        <w:rPr>
          <w:rStyle w:val="normaltextrun"/>
          <w:sz w:val="26"/>
          <w:szCs w:val="26"/>
        </w:rPr>
        <w:t xml:space="preserve">the annual number of service lines </w:t>
      </w:r>
      <w:r w:rsidR="00140EE1">
        <w:rPr>
          <w:rStyle w:val="normaltextrun"/>
          <w:sz w:val="26"/>
          <w:szCs w:val="26"/>
        </w:rPr>
        <w:t>an entity will inventory along with the</w:t>
      </w:r>
      <w:r w:rsidR="00090722" w:rsidRPr="783C004D">
        <w:rPr>
          <w:rStyle w:val="normaltextrun"/>
          <w:sz w:val="26"/>
          <w:szCs w:val="26"/>
        </w:rPr>
        <w:t xml:space="preserve"> method</w:t>
      </w:r>
      <w:r w:rsidR="00090722">
        <w:rPr>
          <w:rStyle w:val="normaltextrun"/>
          <w:sz w:val="26"/>
          <w:szCs w:val="26"/>
        </w:rPr>
        <w:t>s</w:t>
      </w:r>
      <w:r w:rsidR="00090722" w:rsidRPr="783C004D">
        <w:rPr>
          <w:rStyle w:val="normaltextrun"/>
          <w:sz w:val="26"/>
          <w:szCs w:val="26"/>
        </w:rPr>
        <w:t xml:space="preserve"> by </w:t>
      </w:r>
      <w:r w:rsidR="00140EE1">
        <w:rPr>
          <w:rStyle w:val="normaltextrun"/>
          <w:sz w:val="26"/>
          <w:szCs w:val="26"/>
        </w:rPr>
        <w:t xml:space="preserve">which </w:t>
      </w:r>
      <w:r w:rsidR="0011132B">
        <w:rPr>
          <w:rStyle w:val="normaltextrun"/>
          <w:sz w:val="26"/>
          <w:szCs w:val="26"/>
        </w:rPr>
        <w:t xml:space="preserve">it will identify </w:t>
      </w:r>
      <w:r w:rsidR="00A07590">
        <w:rPr>
          <w:rStyle w:val="normaltextrun"/>
          <w:sz w:val="26"/>
          <w:szCs w:val="26"/>
        </w:rPr>
        <w:t>material types</w:t>
      </w:r>
      <w:r w:rsidR="00281723">
        <w:rPr>
          <w:rStyle w:val="normaltextrun"/>
          <w:sz w:val="26"/>
          <w:szCs w:val="26"/>
        </w:rPr>
        <w:t xml:space="preserve">.  </w:t>
      </w:r>
      <w:r w:rsidR="00D274AE">
        <w:rPr>
          <w:rStyle w:val="normaltextrun"/>
          <w:sz w:val="26"/>
          <w:szCs w:val="26"/>
        </w:rPr>
        <w:t>We</w:t>
      </w:r>
      <w:r w:rsidR="00281723">
        <w:rPr>
          <w:rStyle w:val="normaltextrun"/>
          <w:sz w:val="26"/>
          <w:szCs w:val="26"/>
        </w:rPr>
        <w:t xml:space="preserve"> note that various methods may be </w:t>
      </w:r>
      <w:r w:rsidR="0011132B">
        <w:rPr>
          <w:rStyle w:val="normaltextrun"/>
          <w:sz w:val="26"/>
          <w:szCs w:val="26"/>
        </w:rPr>
        <w:t>used</w:t>
      </w:r>
      <w:r w:rsidR="00281723">
        <w:rPr>
          <w:rStyle w:val="normaltextrun"/>
          <w:sz w:val="26"/>
          <w:szCs w:val="26"/>
        </w:rPr>
        <w:t xml:space="preserve">, </w:t>
      </w:r>
      <w:proofErr w:type="gramStart"/>
      <w:r w:rsidR="00281723">
        <w:rPr>
          <w:rStyle w:val="normaltextrun"/>
          <w:sz w:val="26"/>
          <w:szCs w:val="26"/>
        </w:rPr>
        <w:t>including</w:t>
      </w:r>
      <w:r w:rsidR="00E62E3C">
        <w:rPr>
          <w:rStyle w:val="normaltextrun"/>
          <w:sz w:val="26"/>
          <w:szCs w:val="26"/>
        </w:rPr>
        <w:t>:</w:t>
      </w:r>
      <w:proofErr w:type="gramEnd"/>
      <w:r w:rsidR="00281723">
        <w:rPr>
          <w:rStyle w:val="normaltextrun"/>
          <w:sz w:val="26"/>
          <w:szCs w:val="26"/>
        </w:rPr>
        <w:t xml:space="preserve"> </w:t>
      </w:r>
      <w:r w:rsidR="00C335AE" w:rsidRPr="783C004D">
        <w:rPr>
          <w:sz w:val="26"/>
          <w:szCs w:val="26"/>
        </w:rPr>
        <w:t>review of tap cards</w:t>
      </w:r>
      <w:r w:rsidR="00E62E3C">
        <w:rPr>
          <w:sz w:val="26"/>
          <w:szCs w:val="26"/>
        </w:rPr>
        <w:t>;</w:t>
      </w:r>
      <w:r w:rsidR="00C335AE" w:rsidRPr="783C004D">
        <w:rPr>
          <w:sz w:val="26"/>
          <w:szCs w:val="26"/>
        </w:rPr>
        <w:t xml:space="preserve"> building permit records and other historical information</w:t>
      </w:r>
      <w:r w:rsidR="00704596">
        <w:rPr>
          <w:sz w:val="26"/>
          <w:szCs w:val="26"/>
        </w:rPr>
        <w:t xml:space="preserve">; </w:t>
      </w:r>
      <w:r w:rsidR="00C335AE" w:rsidRPr="783C004D">
        <w:rPr>
          <w:sz w:val="26"/>
          <w:szCs w:val="26"/>
        </w:rPr>
        <w:t>curb stop inspections with cameras</w:t>
      </w:r>
      <w:r w:rsidR="00E62E3C">
        <w:rPr>
          <w:sz w:val="26"/>
          <w:szCs w:val="26"/>
        </w:rPr>
        <w:t>;</w:t>
      </w:r>
      <w:r w:rsidR="00C335AE" w:rsidRPr="783C004D">
        <w:rPr>
          <w:sz w:val="26"/>
          <w:szCs w:val="26"/>
        </w:rPr>
        <w:t xml:space="preserve"> traditional or hydro excavations</w:t>
      </w:r>
      <w:r w:rsidR="00704596">
        <w:rPr>
          <w:sz w:val="26"/>
          <w:szCs w:val="26"/>
        </w:rPr>
        <w:t>;</w:t>
      </w:r>
      <w:r w:rsidR="00C335AE" w:rsidRPr="783C004D">
        <w:rPr>
          <w:sz w:val="26"/>
          <w:szCs w:val="26"/>
        </w:rPr>
        <w:t xml:space="preserve"> interior pipe inspections upstream of the water meter</w:t>
      </w:r>
      <w:r w:rsidR="00704596">
        <w:rPr>
          <w:sz w:val="26"/>
          <w:szCs w:val="26"/>
        </w:rPr>
        <w:t>;</w:t>
      </w:r>
      <w:r w:rsidR="00C335AE" w:rsidRPr="783C004D">
        <w:rPr>
          <w:sz w:val="26"/>
          <w:szCs w:val="26"/>
        </w:rPr>
        <w:t xml:space="preserve"> customer service line material testing kits</w:t>
      </w:r>
      <w:r w:rsidR="00704596">
        <w:rPr>
          <w:sz w:val="26"/>
          <w:szCs w:val="26"/>
        </w:rPr>
        <w:t>;</w:t>
      </w:r>
      <w:r w:rsidR="00C335AE" w:rsidRPr="783C004D">
        <w:rPr>
          <w:sz w:val="26"/>
          <w:szCs w:val="26"/>
        </w:rPr>
        <w:t xml:space="preserve"> and predictive machine learning modeling.  </w:t>
      </w:r>
    </w:p>
    <w:p w14:paraId="3F93E562" w14:textId="77777777" w:rsidR="007E2476" w:rsidRDefault="007E2476" w:rsidP="007E2476">
      <w:pPr>
        <w:pStyle w:val="paragraph"/>
        <w:spacing w:before="0" w:beforeAutospacing="0" w:after="0" w:afterAutospacing="0" w:line="360" w:lineRule="auto"/>
        <w:ind w:firstLine="720"/>
        <w:textAlignment w:val="baseline"/>
        <w:rPr>
          <w:sz w:val="26"/>
          <w:szCs w:val="26"/>
        </w:rPr>
      </w:pPr>
    </w:p>
    <w:p w14:paraId="46EDF342" w14:textId="09A6C50A" w:rsidR="007E2476" w:rsidRDefault="000764F0" w:rsidP="007E2476">
      <w:pPr>
        <w:pStyle w:val="paragraph"/>
        <w:spacing w:before="0" w:beforeAutospacing="0" w:after="0" w:afterAutospacing="0" w:line="360" w:lineRule="auto"/>
        <w:ind w:firstLine="720"/>
        <w:textAlignment w:val="baseline"/>
        <w:rPr>
          <w:sz w:val="26"/>
          <w:szCs w:val="26"/>
        </w:rPr>
      </w:pPr>
      <w:r>
        <w:rPr>
          <w:sz w:val="26"/>
          <w:szCs w:val="26"/>
        </w:rPr>
        <w:t>Further, an</w:t>
      </w:r>
      <w:r w:rsidR="00C06328">
        <w:rPr>
          <w:sz w:val="26"/>
          <w:szCs w:val="26"/>
        </w:rPr>
        <w:t xml:space="preserve"> entity </w:t>
      </w:r>
      <w:r w:rsidR="00077F04">
        <w:rPr>
          <w:sz w:val="26"/>
          <w:szCs w:val="26"/>
        </w:rPr>
        <w:t>will</w:t>
      </w:r>
      <w:r w:rsidR="006975CE">
        <w:rPr>
          <w:sz w:val="26"/>
          <w:szCs w:val="26"/>
        </w:rPr>
        <w:t xml:space="preserve"> report </w:t>
      </w:r>
      <w:r w:rsidR="00F05FD1">
        <w:rPr>
          <w:sz w:val="26"/>
          <w:szCs w:val="26"/>
        </w:rPr>
        <w:t xml:space="preserve">the </w:t>
      </w:r>
      <w:r w:rsidR="006975CE">
        <w:rPr>
          <w:sz w:val="26"/>
          <w:szCs w:val="26"/>
        </w:rPr>
        <w:t>status of its</w:t>
      </w:r>
      <w:r w:rsidR="00BE2F2B" w:rsidRPr="00BE2F2B">
        <w:rPr>
          <w:sz w:val="26"/>
          <w:szCs w:val="26"/>
        </w:rPr>
        <w:t xml:space="preserve"> Service Line Inventory as part of its annual LSLR Program Report</w:t>
      </w:r>
      <w:r w:rsidR="006975CE">
        <w:rPr>
          <w:sz w:val="26"/>
          <w:szCs w:val="26"/>
        </w:rPr>
        <w:t xml:space="preserve">, </w:t>
      </w:r>
      <w:r w:rsidR="007F7727">
        <w:rPr>
          <w:sz w:val="26"/>
          <w:szCs w:val="26"/>
        </w:rPr>
        <w:t>which is required by S</w:t>
      </w:r>
      <w:r w:rsidR="00D05714">
        <w:rPr>
          <w:sz w:val="26"/>
          <w:szCs w:val="26"/>
        </w:rPr>
        <w:t xml:space="preserve">ection </w:t>
      </w:r>
      <w:r w:rsidR="00BE2F2B" w:rsidRPr="00BE2F2B">
        <w:rPr>
          <w:sz w:val="26"/>
          <w:szCs w:val="26"/>
        </w:rPr>
        <w:t>65.59</w:t>
      </w:r>
      <w:r w:rsidR="007F7727">
        <w:rPr>
          <w:sz w:val="26"/>
          <w:szCs w:val="26"/>
        </w:rPr>
        <w:t>.</w:t>
      </w:r>
      <w:r w:rsidR="00D05714">
        <w:rPr>
          <w:sz w:val="26"/>
          <w:szCs w:val="26"/>
        </w:rPr>
        <w:t xml:space="preserve">  </w:t>
      </w:r>
      <w:r w:rsidR="0025435F">
        <w:rPr>
          <w:sz w:val="26"/>
          <w:szCs w:val="26"/>
        </w:rPr>
        <w:t>After</w:t>
      </w:r>
      <w:r w:rsidR="001E6CD5" w:rsidRPr="00BE2F2B">
        <w:rPr>
          <w:sz w:val="26"/>
          <w:szCs w:val="26"/>
        </w:rPr>
        <w:t xml:space="preserve"> an entity</w:t>
      </w:r>
      <w:r w:rsidR="001E6CD5">
        <w:rPr>
          <w:sz w:val="26"/>
          <w:szCs w:val="26"/>
        </w:rPr>
        <w:t xml:space="preserve"> completes its</w:t>
      </w:r>
      <w:r w:rsidR="001E6CD5" w:rsidRPr="00BE2F2B">
        <w:rPr>
          <w:sz w:val="26"/>
          <w:szCs w:val="26"/>
        </w:rPr>
        <w:t xml:space="preserve"> Service Line Inventory</w:t>
      </w:r>
      <w:r w:rsidR="001E6CD5">
        <w:rPr>
          <w:sz w:val="26"/>
          <w:szCs w:val="26"/>
        </w:rPr>
        <w:t>, it will a</w:t>
      </w:r>
      <w:r w:rsidR="00AF00E5">
        <w:rPr>
          <w:sz w:val="26"/>
          <w:szCs w:val="26"/>
        </w:rPr>
        <w:t xml:space="preserve">dd the </w:t>
      </w:r>
      <w:r w:rsidR="00432B72">
        <w:rPr>
          <w:sz w:val="26"/>
          <w:szCs w:val="26"/>
        </w:rPr>
        <w:t xml:space="preserve">inventory </w:t>
      </w:r>
      <w:r w:rsidR="001E6CD5">
        <w:rPr>
          <w:sz w:val="26"/>
          <w:szCs w:val="26"/>
        </w:rPr>
        <w:t xml:space="preserve">to </w:t>
      </w:r>
      <w:r w:rsidR="007F5993">
        <w:rPr>
          <w:sz w:val="26"/>
          <w:szCs w:val="26"/>
        </w:rPr>
        <w:t>its</w:t>
      </w:r>
      <w:r>
        <w:rPr>
          <w:sz w:val="26"/>
          <w:szCs w:val="26"/>
        </w:rPr>
        <w:t xml:space="preserve"> </w:t>
      </w:r>
      <w:r w:rsidR="00DA2D6B">
        <w:rPr>
          <w:sz w:val="26"/>
          <w:szCs w:val="26"/>
        </w:rPr>
        <w:t xml:space="preserve">next </w:t>
      </w:r>
      <w:r w:rsidR="00FC5FE8">
        <w:rPr>
          <w:sz w:val="26"/>
          <w:szCs w:val="26"/>
        </w:rPr>
        <w:t>LSLR Plan update</w:t>
      </w:r>
      <w:r>
        <w:rPr>
          <w:sz w:val="26"/>
          <w:szCs w:val="26"/>
        </w:rPr>
        <w:t xml:space="preserve"> </w:t>
      </w:r>
      <w:r w:rsidR="0061533D">
        <w:rPr>
          <w:sz w:val="26"/>
          <w:szCs w:val="26"/>
        </w:rPr>
        <w:t>required by Section 65.5</w:t>
      </w:r>
      <w:r w:rsidR="00306210">
        <w:rPr>
          <w:sz w:val="26"/>
          <w:szCs w:val="26"/>
        </w:rPr>
        <w:t>7.</w:t>
      </w:r>
    </w:p>
    <w:p w14:paraId="7EBEE6F0" w14:textId="77777777" w:rsidR="000B21E8" w:rsidRDefault="000B21E8" w:rsidP="007E2476">
      <w:pPr>
        <w:pStyle w:val="paragraph"/>
        <w:spacing w:before="0" w:beforeAutospacing="0" w:after="0" w:afterAutospacing="0" w:line="360" w:lineRule="auto"/>
        <w:ind w:firstLine="720"/>
        <w:textAlignment w:val="baseline"/>
        <w:rPr>
          <w:sz w:val="26"/>
          <w:szCs w:val="26"/>
        </w:rPr>
      </w:pPr>
    </w:p>
    <w:p w14:paraId="176352F8" w14:textId="3199F6CE" w:rsidR="00C335AE" w:rsidRPr="00932289" w:rsidRDefault="00C335AE" w:rsidP="007E2476">
      <w:pPr>
        <w:pStyle w:val="paragraph"/>
        <w:spacing w:before="0" w:beforeAutospacing="0" w:after="0" w:afterAutospacing="0" w:line="360" w:lineRule="auto"/>
        <w:ind w:firstLine="720"/>
        <w:textAlignment w:val="baseline"/>
        <w:rPr>
          <w:sz w:val="26"/>
          <w:szCs w:val="26"/>
        </w:rPr>
      </w:pPr>
      <w:r w:rsidRPr="073C6EDF">
        <w:rPr>
          <w:sz w:val="26"/>
          <w:szCs w:val="26"/>
        </w:rPr>
        <w:lastRenderedPageBreak/>
        <w:t xml:space="preserve">The Commission seeks comment from interested stakeholders on the timeframes </w:t>
      </w:r>
      <w:r w:rsidR="00036371">
        <w:rPr>
          <w:sz w:val="26"/>
          <w:szCs w:val="26"/>
        </w:rPr>
        <w:t>for entities to complete a Service Line Inven</w:t>
      </w:r>
      <w:r w:rsidR="005C54AF">
        <w:rPr>
          <w:sz w:val="26"/>
          <w:szCs w:val="26"/>
        </w:rPr>
        <w:t>tory</w:t>
      </w:r>
      <w:r w:rsidRPr="073C6EDF">
        <w:rPr>
          <w:sz w:val="26"/>
          <w:szCs w:val="26"/>
        </w:rPr>
        <w:t>.  The Commission also seeks comment regarding the cost of</w:t>
      </w:r>
      <w:r w:rsidR="0064128A">
        <w:rPr>
          <w:sz w:val="26"/>
          <w:szCs w:val="26"/>
        </w:rPr>
        <w:t xml:space="preserve"> completing</w:t>
      </w:r>
      <w:r w:rsidR="002F2C7F">
        <w:rPr>
          <w:sz w:val="26"/>
          <w:szCs w:val="26"/>
        </w:rPr>
        <w:t xml:space="preserve"> the Service Line Inventory</w:t>
      </w:r>
      <w:r w:rsidRPr="073C6EDF">
        <w:rPr>
          <w:sz w:val="26"/>
          <w:szCs w:val="26"/>
        </w:rPr>
        <w:t xml:space="preserve">.   The Commission encourages </w:t>
      </w:r>
      <w:r w:rsidR="00C12833">
        <w:rPr>
          <w:sz w:val="26"/>
          <w:szCs w:val="26"/>
        </w:rPr>
        <w:t>the submission of</w:t>
      </w:r>
      <w:r w:rsidRPr="073C6EDF">
        <w:rPr>
          <w:sz w:val="26"/>
          <w:szCs w:val="26"/>
        </w:rPr>
        <w:t xml:space="preserve"> cost-related data, research, and other information used in cost analyses for such projects.</w:t>
      </w:r>
      <w:r w:rsidRPr="01816E37">
        <w:rPr>
          <w:sz w:val="26"/>
          <w:szCs w:val="26"/>
        </w:rPr>
        <w:t xml:space="preserve">  Additionally, the Commission invites comment on </w:t>
      </w:r>
      <w:r w:rsidR="00C339A0">
        <w:rPr>
          <w:sz w:val="26"/>
          <w:szCs w:val="26"/>
        </w:rPr>
        <w:t>the</w:t>
      </w:r>
      <w:r w:rsidRPr="01816E37">
        <w:rPr>
          <w:sz w:val="26"/>
          <w:szCs w:val="26"/>
        </w:rPr>
        <w:t xml:space="preserve"> methods </w:t>
      </w:r>
      <w:r w:rsidR="00605AC4">
        <w:rPr>
          <w:sz w:val="26"/>
          <w:szCs w:val="26"/>
        </w:rPr>
        <w:t xml:space="preserve">by which </w:t>
      </w:r>
      <w:r w:rsidR="00406103">
        <w:rPr>
          <w:sz w:val="26"/>
          <w:szCs w:val="26"/>
        </w:rPr>
        <w:t xml:space="preserve">entities </w:t>
      </w:r>
      <w:r w:rsidR="00605AC4">
        <w:rPr>
          <w:sz w:val="26"/>
          <w:szCs w:val="26"/>
        </w:rPr>
        <w:t>will identify material type and complete the inventory process.</w:t>
      </w:r>
    </w:p>
    <w:p w14:paraId="04682C3B" w14:textId="799B1CBE" w:rsidR="00BA24C2" w:rsidRDefault="00BA24C2" w:rsidP="00FF09AF">
      <w:pPr>
        <w:pStyle w:val="paragraph"/>
        <w:spacing w:before="0" w:beforeAutospacing="0" w:after="0" w:afterAutospacing="0" w:line="360" w:lineRule="auto"/>
        <w:textAlignment w:val="baseline"/>
        <w:rPr>
          <w:sz w:val="26"/>
          <w:szCs w:val="26"/>
        </w:rPr>
      </w:pPr>
    </w:p>
    <w:p w14:paraId="4EAA94BE" w14:textId="5EC387A9" w:rsidR="004C7176" w:rsidRPr="00CF70E2" w:rsidRDefault="004C7176" w:rsidP="00266A42">
      <w:pPr>
        <w:pStyle w:val="paragraph"/>
        <w:spacing w:before="0" w:beforeAutospacing="0" w:after="0" w:afterAutospacing="0" w:line="360" w:lineRule="auto"/>
        <w:ind w:left="1440"/>
        <w:textAlignment w:val="baseline"/>
        <w:rPr>
          <w:b/>
          <w:bCs/>
          <w:sz w:val="26"/>
          <w:szCs w:val="26"/>
        </w:rPr>
      </w:pPr>
      <w:r w:rsidRPr="00CF70E2">
        <w:rPr>
          <w:b/>
          <w:bCs/>
          <w:sz w:val="26"/>
          <w:szCs w:val="26"/>
        </w:rPr>
        <w:t>§ 65</w:t>
      </w:r>
      <w:r w:rsidR="00A32CD7" w:rsidRPr="00CF70E2">
        <w:rPr>
          <w:b/>
          <w:bCs/>
          <w:sz w:val="26"/>
          <w:szCs w:val="26"/>
        </w:rPr>
        <w:t>.57</w:t>
      </w:r>
      <w:r w:rsidR="00CB619C">
        <w:rPr>
          <w:b/>
          <w:bCs/>
          <w:sz w:val="26"/>
          <w:szCs w:val="26"/>
        </w:rPr>
        <w:t xml:space="preserve">(b).  Planning and </w:t>
      </w:r>
      <w:r w:rsidR="00055167">
        <w:rPr>
          <w:b/>
          <w:bCs/>
          <w:sz w:val="26"/>
          <w:szCs w:val="26"/>
        </w:rPr>
        <w:t>r</w:t>
      </w:r>
      <w:r w:rsidR="00CB619C">
        <w:rPr>
          <w:b/>
          <w:bCs/>
          <w:sz w:val="26"/>
          <w:szCs w:val="26"/>
        </w:rPr>
        <w:t>eplacements</w:t>
      </w:r>
      <w:r w:rsidR="006C49AB">
        <w:rPr>
          <w:b/>
          <w:bCs/>
          <w:sz w:val="26"/>
          <w:szCs w:val="26"/>
        </w:rPr>
        <w:t>.</w:t>
      </w:r>
    </w:p>
    <w:p w14:paraId="61650F12" w14:textId="7C347CC9" w:rsidR="00095E61" w:rsidRDefault="00016E0A" w:rsidP="00494CBB">
      <w:pPr>
        <w:spacing w:line="360" w:lineRule="auto"/>
        <w:ind w:firstLine="720"/>
        <w:rPr>
          <w:rStyle w:val="normaltextrun"/>
          <w:sz w:val="26"/>
          <w:szCs w:val="26"/>
        </w:rPr>
      </w:pPr>
      <w:r>
        <w:rPr>
          <w:rStyle w:val="normaltextrun"/>
          <w:sz w:val="26"/>
          <w:szCs w:val="26"/>
        </w:rPr>
        <w:t>Subsection 65.</w:t>
      </w:r>
      <w:r w:rsidR="00C31CA9">
        <w:rPr>
          <w:rStyle w:val="normaltextrun"/>
          <w:sz w:val="26"/>
          <w:szCs w:val="26"/>
        </w:rPr>
        <w:t>57(b) of the Commission’s proposed regulations</w:t>
      </w:r>
      <w:r w:rsidRPr="783C004D">
        <w:rPr>
          <w:rStyle w:val="normaltextrun"/>
          <w:sz w:val="26"/>
          <w:szCs w:val="26"/>
        </w:rPr>
        <w:t> </w:t>
      </w:r>
      <w:r w:rsidR="00246DCE">
        <w:rPr>
          <w:rStyle w:val="normaltextrun"/>
          <w:sz w:val="26"/>
          <w:szCs w:val="26"/>
        </w:rPr>
        <w:t>sets</w:t>
      </w:r>
      <w:r w:rsidR="00603ED4">
        <w:rPr>
          <w:rStyle w:val="normaltextrun"/>
          <w:sz w:val="26"/>
          <w:szCs w:val="26"/>
        </w:rPr>
        <w:t xml:space="preserve"> forth the minimum requirements for the portion of a LSLR Plan that address</w:t>
      </w:r>
      <w:r w:rsidR="002707B0">
        <w:rPr>
          <w:rStyle w:val="normaltextrun"/>
          <w:sz w:val="26"/>
          <w:szCs w:val="26"/>
        </w:rPr>
        <w:t>es</w:t>
      </w:r>
      <w:r w:rsidR="00603ED4">
        <w:rPr>
          <w:rStyle w:val="normaltextrun"/>
          <w:sz w:val="26"/>
          <w:szCs w:val="26"/>
        </w:rPr>
        <w:t xml:space="preserve"> planning and replacem</w:t>
      </w:r>
      <w:r w:rsidR="003C521E">
        <w:rPr>
          <w:rStyle w:val="normaltextrun"/>
          <w:sz w:val="26"/>
          <w:szCs w:val="26"/>
        </w:rPr>
        <w:t>ents.</w:t>
      </w:r>
      <w:r w:rsidR="002707B0">
        <w:rPr>
          <w:rStyle w:val="normaltextrun"/>
          <w:sz w:val="26"/>
          <w:szCs w:val="26"/>
        </w:rPr>
        <w:t xml:space="preserve">  T</w:t>
      </w:r>
      <w:r w:rsidR="00663FCE">
        <w:rPr>
          <w:rStyle w:val="normaltextrun"/>
          <w:sz w:val="26"/>
          <w:szCs w:val="26"/>
        </w:rPr>
        <w:t xml:space="preserve">his subsection </w:t>
      </w:r>
      <w:r w:rsidR="002467B2">
        <w:rPr>
          <w:rStyle w:val="normaltextrun"/>
          <w:sz w:val="26"/>
          <w:szCs w:val="26"/>
        </w:rPr>
        <w:t>requires</w:t>
      </w:r>
      <w:r w:rsidR="0096407D">
        <w:rPr>
          <w:rStyle w:val="normaltextrun"/>
          <w:sz w:val="26"/>
          <w:szCs w:val="26"/>
        </w:rPr>
        <w:t xml:space="preserve"> </w:t>
      </w:r>
      <w:r w:rsidR="00C501AB">
        <w:rPr>
          <w:rStyle w:val="normaltextrun"/>
          <w:sz w:val="26"/>
          <w:szCs w:val="26"/>
        </w:rPr>
        <w:t xml:space="preserve">an </w:t>
      </w:r>
      <w:r w:rsidR="0096407D">
        <w:rPr>
          <w:rStyle w:val="normaltextrun"/>
          <w:sz w:val="26"/>
          <w:szCs w:val="26"/>
        </w:rPr>
        <w:t>entit</w:t>
      </w:r>
      <w:r w:rsidR="00C501AB">
        <w:rPr>
          <w:rStyle w:val="normaltextrun"/>
          <w:sz w:val="26"/>
          <w:szCs w:val="26"/>
        </w:rPr>
        <w:t>y</w:t>
      </w:r>
      <w:r w:rsidR="0096407D">
        <w:rPr>
          <w:rStyle w:val="normaltextrun"/>
          <w:sz w:val="26"/>
          <w:szCs w:val="26"/>
        </w:rPr>
        <w:t xml:space="preserve"> to submit</w:t>
      </w:r>
      <w:r w:rsidR="00E70374">
        <w:rPr>
          <w:rStyle w:val="normaltextrun"/>
          <w:sz w:val="26"/>
          <w:szCs w:val="26"/>
        </w:rPr>
        <w:t xml:space="preserve"> </w:t>
      </w:r>
      <w:r w:rsidR="0038492B">
        <w:rPr>
          <w:rStyle w:val="normaltextrun"/>
          <w:sz w:val="26"/>
          <w:szCs w:val="26"/>
        </w:rPr>
        <w:t xml:space="preserve">with its LSLR Plan </w:t>
      </w:r>
      <w:r w:rsidR="00E70374">
        <w:rPr>
          <w:rStyle w:val="normaltextrun"/>
          <w:sz w:val="26"/>
          <w:szCs w:val="26"/>
        </w:rPr>
        <w:t xml:space="preserve">information regarding </w:t>
      </w:r>
      <w:r w:rsidR="00D8293A">
        <w:rPr>
          <w:rStyle w:val="normaltextrun"/>
          <w:sz w:val="26"/>
          <w:szCs w:val="26"/>
        </w:rPr>
        <w:t xml:space="preserve">the entity’s </w:t>
      </w:r>
      <w:r w:rsidR="00E70374">
        <w:rPr>
          <w:rStyle w:val="normaltextrun"/>
          <w:sz w:val="26"/>
          <w:szCs w:val="26"/>
        </w:rPr>
        <w:t xml:space="preserve">LSLR </w:t>
      </w:r>
      <w:r w:rsidR="004624D2">
        <w:rPr>
          <w:rStyle w:val="normaltextrun"/>
          <w:sz w:val="26"/>
          <w:szCs w:val="26"/>
        </w:rPr>
        <w:t xml:space="preserve">criteria, processes, </w:t>
      </w:r>
      <w:r w:rsidR="00CA454F">
        <w:rPr>
          <w:rStyle w:val="normaltextrun"/>
          <w:sz w:val="26"/>
          <w:szCs w:val="26"/>
        </w:rPr>
        <w:t>and procedures.</w:t>
      </w:r>
      <w:r w:rsidR="002B4637">
        <w:rPr>
          <w:rStyle w:val="normaltextrun"/>
          <w:sz w:val="26"/>
          <w:szCs w:val="26"/>
        </w:rPr>
        <w:t xml:space="preserve">  </w:t>
      </w:r>
      <w:r w:rsidR="00A37AF2">
        <w:rPr>
          <w:rStyle w:val="normaltextrun"/>
          <w:sz w:val="26"/>
          <w:szCs w:val="26"/>
        </w:rPr>
        <w:t>T</w:t>
      </w:r>
      <w:r w:rsidR="00892FC3">
        <w:rPr>
          <w:rStyle w:val="normaltextrun"/>
          <w:sz w:val="26"/>
          <w:szCs w:val="26"/>
        </w:rPr>
        <w:t>he</w:t>
      </w:r>
      <w:r w:rsidR="00D8293A">
        <w:rPr>
          <w:rStyle w:val="normaltextrun"/>
          <w:sz w:val="26"/>
          <w:szCs w:val="26"/>
        </w:rPr>
        <w:t xml:space="preserve"> entity </w:t>
      </w:r>
      <w:r w:rsidR="00C20C6D">
        <w:rPr>
          <w:rStyle w:val="normaltextrun"/>
          <w:sz w:val="26"/>
          <w:szCs w:val="26"/>
        </w:rPr>
        <w:t>will</w:t>
      </w:r>
      <w:r w:rsidR="00D8293A">
        <w:rPr>
          <w:rStyle w:val="normaltextrun"/>
          <w:sz w:val="26"/>
          <w:szCs w:val="26"/>
        </w:rPr>
        <w:t xml:space="preserve"> provide</w:t>
      </w:r>
      <w:r w:rsidR="00083AD0">
        <w:rPr>
          <w:rStyle w:val="normaltextrun"/>
          <w:sz w:val="26"/>
          <w:szCs w:val="26"/>
        </w:rPr>
        <w:t xml:space="preserve">, </w:t>
      </w:r>
      <w:r w:rsidR="00083AD0" w:rsidRPr="00083AD0">
        <w:rPr>
          <w:rStyle w:val="normaltextrun"/>
          <w:i/>
          <w:iCs/>
          <w:sz w:val="26"/>
          <w:szCs w:val="26"/>
        </w:rPr>
        <w:t>inter alia</w:t>
      </w:r>
      <w:r w:rsidR="00083AD0">
        <w:rPr>
          <w:rStyle w:val="normaltextrun"/>
          <w:sz w:val="26"/>
          <w:szCs w:val="26"/>
        </w:rPr>
        <w:t>,</w:t>
      </w:r>
      <w:r w:rsidR="00D8293A">
        <w:rPr>
          <w:rStyle w:val="normaltextrun"/>
          <w:sz w:val="26"/>
          <w:szCs w:val="26"/>
        </w:rPr>
        <w:t xml:space="preserve"> </w:t>
      </w:r>
      <w:r w:rsidR="00B95DF3">
        <w:rPr>
          <w:rStyle w:val="normaltextrun"/>
          <w:sz w:val="26"/>
          <w:szCs w:val="26"/>
        </w:rPr>
        <w:t xml:space="preserve">its </w:t>
      </w:r>
      <w:r w:rsidR="000E5584">
        <w:rPr>
          <w:rStyle w:val="normaltextrun"/>
          <w:sz w:val="26"/>
          <w:szCs w:val="26"/>
        </w:rPr>
        <w:t>projected</w:t>
      </w:r>
      <w:r w:rsidR="004007DD" w:rsidRPr="004007DD">
        <w:rPr>
          <w:rStyle w:val="normaltextrun"/>
          <w:sz w:val="26"/>
          <w:szCs w:val="26"/>
        </w:rPr>
        <w:t xml:space="preserve"> annual investment in LSLRs</w:t>
      </w:r>
      <w:r w:rsidR="00E364B2">
        <w:rPr>
          <w:rStyle w:val="normaltextrun"/>
          <w:sz w:val="26"/>
          <w:szCs w:val="26"/>
        </w:rPr>
        <w:t xml:space="preserve">, </w:t>
      </w:r>
      <w:r w:rsidR="00CA4EDD">
        <w:rPr>
          <w:rStyle w:val="normaltextrun"/>
          <w:sz w:val="26"/>
          <w:szCs w:val="26"/>
        </w:rPr>
        <w:t>the</w:t>
      </w:r>
      <w:r w:rsidR="00E364B2">
        <w:rPr>
          <w:rStyle w:val="normaltextrun"/>
          <w:sz w:val="26"/>
          <w:szCs w:val="26"/>
        </w:rPr>
        <w:t xml:space="preserve"> </w:t>
      </w:r>
      <w:r w:rsidR="000E5584">
        <w:rPr>
          <w:rStyle w:val="normaltextrun"/>
          <w:sz w:val="26"/>
          <w:szCs w:val="26"/>
        </w:rPr>
        <w:t>anticipated</w:t>
      </w:r>
      <w:r w:rsidR="004007DD" w:rsidRPr="004007DD">
        <w:rPr>
          <w:rStyle w:val="normaltextrun"/>
          <w:sz w:val="26"/>
          <w:szCs w:val="26"/>
        </w:rPr>
        <w:t xml:space="preserve"> number of LSLRs per year</w:t>
      </w:r>
      <w:r w:rsidR="001079C6">
        <w:rPr>
          <w:rStyle w:val="normaltextrun"/>
          <w:sz w:val="26"/>
          <w:szCs w:val="26"/>
        </w:rPr>
        <w:t xml:space="preserve">, </w:t>
      </w:r>
      <w:r w:rsidR="00E364B2">
        <w:rPr>
          <w:rStyle w:val="normaltextrun"/>
          <w:sz w:val="26"/>
          <w:szCs w:val="26"/>
        </w:rPr>
        <w:t xml:space="preserve">the </w:t>
      </w:r>
      <w:r w:rsidR="004926C9">
        <w:rPr>
          <w:rStyle w:val="normaltextrun"/>
          <w:sz w:val="26"/>
          <w:szCs w:val="26"/>
        </w:rPr>
        <w:t>c</w:t>
      </w:r>
      <w:r w:rsidR="004007DD" w:rsidRPr="004007DD">
        <w:rPr>
          <w:rStyle w:val="normaltextrun"/>
          <w:sz w:val="26"/>
          <w:szCs w:val="26"/>
        </w:rPr>
        <w:t>riteri</w:t>
      </w:r>
      <w:r w:rsidR="00926702">
        <w:rPr>
          <w:rStyle w:val="normaltextrun"/>
          <w:sz w:val="26"/>
          <w:szCs w:val="26"/>
        </w:rPr>
        <w:t xml:space="preserve">a </w:t>
      </w:r>
      <w:r w:rsidR="00DF4A79">
        <w:rPr>
          <w:rStyle w:val="normaltextrun"/>
          <w:sz w:val="26"/>
          <w:szCs w:val="26"/>
        </w:rPr>
        <w:t xml:space="preserve">used in </w:t>
      </w:r>
      <w:r w:rsidR="00B772C8">
        <w:rPr>
          <w:rStyle w:val="normaltextrun"/>
          <w:sz w:val="26"/>
          <w:szCs w:val="26"/>
        </w:rPr>
        <w:t>its</w:t>
      </w:r>
      <w:r w:rsidR="00B54B6E">
        <w:rPr>
          <w:rStyle w:val="normaltextrun"/>
          <w:sz w:val="26"/>
          <w:szCs w:val="26"/>
        </w:rPr>
        <w:t xml:space="preserve"> </w:t>
      </w:r>
      <w:r w:rsidR="004007DD" w:rsidRPr="004007DD">
        <w:rPr>
          <w:rStyle w:val="normaltextrun"/>
          <w:sz w:val="26"/>
          <w:szCs w:val="26"/>
        </w:rPr>
        <w:t>LSLR schedule</w:t>
      </w:r>
      <w:r w:rsidR="00083AD0">
        <w:rPr>
          <w:rStyle w:val="normaltextrun"/>
          <w:sz w:val="26"/>
          <w:szCs w:val="26"/>
        </w:rPr>
        <w:t xml:space="preserve">, </w:t>
      </w:r>
      <w:r w:rsidR="00CF54E4">
        <w:rPr>
          <w:rStyle w:val="normaltextrun"/>
          <w:sz w:val="26"/>
          <w:szCs w:val="26"/>
        </w:rPr>
        <w:t>its</w:t>
      </w:r>
      <w:r w:rsidR="001C3525">
        <w:rPr>
          <w:rStyle w:val="normaltextrun"/>
          <w:sz w:val="26"/>
          <w:szCs w:val="26"/>
        </w:rPr>
        <w:t xml:space="preserve"> </w:t>
      </w:r>
      <w:r w:rsidR="00EE1429">
        <w:rPr>
          <w:rStyle w:val="normaltextrun"/>
          <w:sz w:val="26"/>
          <w:szCs w:val="26"/>
        </w:rPr>
        <w:t>lead</w:t>
      </w:r>
      <w:r w:rsidR="006F3349">
        <w:rPr>
          <w:rStyle w:val="normaltextrun"/>
          <w:sz w:val="26"/>
          <w:szCs w:val="26"/>
        </w:rPr>
        <w:t xml:space="preserve"> and </w:t>
      </w:r>
      <w:r w:rsidR="00EE1429">
        <w:rPr>
          <w:rStyle w:val="normaltextrun"/>
          <w:sz w:val="26"/>
          <w:szCs w:val="26"/>
        </w:rPr>
        <w:t>material</w:t>
      </w:r>
      <w:r w:rsidR="00F12BE1">
        <w:rPr>
          <w:rStyle w:val="normaltextrun"/>
          <w:sz w:val="26"/>
          <w:szCs w:val="26"/>
        </w:rPr>
        <w:t xml:space="preserve"> recycling and disposal efforts,</w:t>
      </w:r>
      <w:r w:rsidR="00A87019">
        <w:rPr>
          <w:rStyle w:val="normaltextrun"/>
          <w:sz w:val="26"/>
          <w:szCs w:val="26"/>
        </w:rPr>
        <w:t xml:space="preserve"> and the </w:t>
      </w:r>
      <w:r w:rsidR="002D4BDE">
        <w:rPr>
          <w:rStyle w:val="normaltextrun"/>
          <w:sz w:val="26"/>
          <w:szCs w:val="26"/>
        </w:rPr>
        <w:t>construction</w:t>
      </w:r>
      <w:r w:rsidR="00DD3C69">
        <w:rPr>
          <w:rStyle w:val="normaltextrun"/>
          <w:sz w:val="26"/>
          <w:szCs w:val="26"/>
        </w:rPr>
        <w:t xml:space="preserve"> </w:t>
      </w:r>
      <w:r w:rsidR="00577E70">
        <w:rPr>
          <w:rStyle w:val="normaltextrun"/>
          <w:sz w:val="26"/>
          <w:szCs w:val="26"/>
        </w:rPr>
        <w:t>practic</w:t>
      </w:r>
      <w:r w:rsidR="002045D4">
        <w:rPr>
          <w:rStyle w:val="normaltextrun"/>
          <w:sz w:val="26"/>
          <w:szCs w:val="26"/>
        </w:rPr>
        <w:t>es to be used in LSLRs</w:t>
      </w:r>
      <w:r w:rsidR="00A87019">
        <w:rPr>
          <w:rStyle w:val="normaltextrun"/>
          <w:sz w:val="26"/>
          <w:szCs w:val="26"/>
        </w:rPr>
        <w:t>.</w:t>
      </w:r>
      <w:r w:rsidR="00BC1914">
        <w:rPr>
          <w:rStyle w:val="normaltextrun"/>
          <w:sz w:val="26"/>
          <w:szCs w:val="26"/>
        </w:rPr>
        <w:t xml:space="preserve">  </w:t>
      </w:r>
      <w:r w:rsidR="001C3525">
        <w:rPr>
          <w:rStyle w:val="normaltextrun"/>
          <w:sz w:val="26"/>
          <w:szCs w:val="26"/>
        </w:rPr>
        <w:t xml:space="preserve">The entity </w:t>
      </w:r>
      <w:r w:rsidR="00C20C6D">
        <w:rPr>
          <w:rStyle w:val="normaltextrun"/>
          <w:sz w:val="26"/>
          <w:szCs w:val="26"/>
        </w:rPr>
        <w:t xml:space="preserve">will </w:t>
      </w:r>
      <w:r w:rsidR="001C3525">
        <w:rPr>
          <w:rStyle w:val="normaltextrun"/>
          <w:sz w:val="26"/>
          <w:szCs w:val="26"/>
        </w:rPr>
        <w:t>also address</w:t>
      </w:r>
      <w:r w:rsidR="00F67AF6">
        <w:rPr>
          <w:rStyle w:val="normaltextrun"/>
          <w:sz w:val="26"/>
          <w:szCs w:val="26"/>
        </w:rPr>
        <w:t xml:space="preserve"> </w:t>
      </w:r>
      <w:r w:rsidR="00211D72">
        <w:rPr>
          <w:rStyle w:val="normaltextrun"/>
          <w:sz w:val="26"/>
          <w:szCs w:val="26"/>
        </w:rPr>
        <w:t>how</w:t>
      </w:r>
      <w:r w:rsidR="00095E61" w:rsidRPr="00095E61">
        <w:rPr>
          <w:rStyle w:val="normaltextrun"/>
          <w:sz w:val="26"/>
          <w:szCs w:val="26"/>
        </w:rPr>
        <w:t xml:space="preserve"> acquisition</w:t>
      </w:r>
      <w:r w:rsidR="00DE57BB">
        <w:rPr>
          <w:rStyle w:val="normaltextrun"/>
          <w:sz w:val="26"/>
          <w:szCs w:val="26"/>
        </w:rPr>
        <w:t>s</w:t>
      </w:r>
      <w:r w:rsidR="00095E61" w:rsidRPr="00095E61">
        <w:rPr>
          <w:rStyle w:val="normaltextrun"/>
          <w:sz w:val="26"/>
          <w:szCs w:val="26"/>
        </w:rPr>
        <w:t xml:space="preserve"> will be integrated</w:t>
      </w:r>
      <w:r w:rsidR="00BA5F25">
        <w:rPr>
          <w:rStyle w:val="normaltextrun"/>
          <w:sz w:val="26"/>
          <w:szCs w:val="26"/>
        </w:rPr>
        <w:t xml:space="preserve"> into its</w:t>
      </w:r>
      <w:r w:rsidR="00095E61" w:rsidRPr="00095E61">
        <w:rPr>
          <w:rStyle w:val="normaltextrun"/>
          <w:sz w:val="26"/>
          <w:szCs w:val="26"/>
        </w:rPr>
        <w:t xml:space="preserve"> LSLR </w:t>
      </w:r>
      <w:r w:rsidR="007F00F4">
        <w:rPr>
          <w:rStyle w:val="normaltextrun"/>
          <w:sz w:val="26"/>
          <w:szCs w:val="26"/>
        </w:rPr>
        <w:t>efforts</w:t>
      </w:r>
      <w:r w:rsidR="003B0684">
        <w:rPr>
          <w:rStyle w:val="normaltextrun"/>
          <w:sz w:val="26"/>
          <w:szCs w:val="26"/>
        </w:rPr>
        <w:t xml:space="preserve"> </w:t>
      </w:r>
      <w:r w:rsidR="00733073" w:rsidRPr="783C004D">
        <w:rPr>
          <w:rStyle w:val="normaltextrun"/>
          <w:sz w:val="26"/>
          <w:szCs w:val="26"/>
        </w:rPr>
        <w:t xml:space="preserve">with the understanding that </w:t>
      </w:r>
      <w:r w:rsidR="00733073">
        <w:rPr>
          <w:rStyle w:val="normaltextrun"/>
          <w:sz w:val="26"/>
          <w:szCs w:val="26"/>
        </w:rPr>
        <w:t>it</w:t>
      </w:r>
      <w:r w:rsidR="00733073" w:rsidRPr="783C004D">
        <w:rPr>
          <w:rStyle w:val="normaltextrun"/>
          <w:sz w:val="26"/>
          <w:szCs w:val="26"/>
        </w:rPr>
        <w:t xml:space="preserve"> should not re-prioritize existing </w:t>
      </w:r>
      <w:r w:rsidR="00DA6B63">
        <w:rPr>
          <w:rStyle w:val="normaltextrun"/>
          <w:sz w:val="26"/>
          <w:szCs w:val="26"/>
        </w:rPr>
        <w:t>LSLRs in</w:t>
      </w:r>
      <w:r w:rsidR="00733073" w:rsidRPr="783C004D">
        <w:rPr>
          <w:rStyle w:val="normaltextrun"/>
          <w:sz w:val="26"/>
          <w:szCs w:val="26"/>
        </w:rPr>
        <w:t xml:space="preserve"> separate service areas</w:t>
      </w:r>
      <w:r w:rsidR="00DA6B63">
        <w:rPr>
          <w:rStyle w:val="normaltextrun"/>
          <w:sz w:val="26"/>
          <w:szCs w:val="26"/>
        </w:rPr>
        <w:t>.</w:t>
      </w:r>
      <w:r w:rsidR="00012998">
        <w:rPr>
          <w:rStyle w:val="normaltextrun"/>
          <w:sz w:val="26"/>
          <w:szCs w:val="26"/>
        </w:rPr>
        <w:t xml:space="preserve">  </w:t>
      </w:r>
      <w:r w:rsidR="00012998" w:rsidRPr="00D371EE">
        <w:rPr>
          <w:rStyle w:val="normaltextrun"/>
          <w:sz w:val="26"/>
          <w:szCs w:val="26"/>
        </w:rPr>
        <w:t xml:space="preserve">Further, the entity </w:t>
      </w:r>
      <w:r w:rsidR="00CD239F" w:rsidRPr="00D371EE">
        <w:rPr>
          <w:rStyle w:val="normaltextrun"/>
          <w:sz w:val="26"/>
          <w:szCs w:val="26"/>
        </w:rPr>
        <w:t>wil</w:t>
      </w:r>
      <w:r w:rsidR="005C0138" w:rsidRPr="00D371EE">
        <w:rPr>
          <w:rStyle w:val="normaltextrun"/>
          <w:sz w:val="26"/>
          <w:szCs w:val="26"/>
        </w:rPr>
        <w:t xml:space="preserve">l </w:t>
      </w:r>
      <w:r w:rsidR="00012998" w:rsidRPr="00D371EE">
        <w:rPr>
          <w:rStyle w:val="normaltextrun"/>
          <w:sz w:val="26"/>
          <w:szCs w:val="26"/>
        </w:rPr>
        <w:t>detail</w:t>
      </w:r>
      <w:r w:rsidR="00613997" w:rsidRPr="00D371EE">
        <w:rPr>
          <w:rStyle w:val="normaltextrun"/>
          <w:sz w:val="26"/>
          <w:szCs w:val="26"/>
        </w:rPr>
        <w:t xml:space="preserve"> its </w:t>
      </w:r>
      <w:r w:rsidR="001C09AD" w:rsidRPr="00D371EE">
        <w:rPr>
          <w:rStyle w:val="normaltextrun"/>
          <w:sz w:val="26"/>
          <w:szCs w:val="26"/>
        </w:rPr>
        <w:t xml:space="preserve">procedures for </w:t>
      </w:r>
      <w:r w:rsidR="00012998" w:rsidRPr="00D371EE">
        <w:rPr>
          <w:rStyle w:val="normaltextrun"/>
          <w:sz w:val="26"/>
          <w:szCs w:val="26"/>
        </w:rPr>
        <w:t xml:space="preserve">emergency repairs or replacements </w:t>
      </w:r>
      <w:r w:rsidR="001C09AD" w:rsidRPr="00D371EE">
        <w:rPr>
          <w:rStyle w:val="normaltextrun"/>
          <w:sz w:val="26"/>
          <w:szCs w:val="26"/>
        </w:rPr>
        <w:t xml:space="preserve">that </w:t>
      </w:r>
      <w:r w:rsidR="00012998" w:rsidRPr="00D371EE">
        <w:rPr>
          <w:rStyle w:val="normaltextrun"/>
          <w:sz w:val="26"/>
          <w:szCs w:val="26"/>
        </w:rPr>
        <w:t>reveal LSLs</w:t>
      </w:r>
      <w:r w:rsidR="001C09AD" w:rsidRPr="00D371EE">
        <w:rPr>
          <w:rStyle w:val="normaltextrun"/>
          <w:sz w:val="26"/>
          <w:szCs w:val="26"/>
        </w:rPr>
        <w:t>.</w:t>
      </w:r>
    </w:p>
    <w:p w14:paraId="06B5553B" w14:textId="77777777" w:rsidR="00095E61" w:rsidRDefault="00095E61" w:rsidP="00750518">
      <w:pPr>
        <w:spacing w:line="360" w:lineRule="auto"/>
        <w:ind w:firstLine="720"/>
        <w:rPr>
          <w:rStyle w:val="normaltextrun"/>
          <w:sz w:val="26"/>
          <w:szCs w:val="26"/>
        </w:rPr>
      </w:pPr>
    </w:p>
    <w:p w14:paraId="58A2177B" w14:textId="3B979625" w:rsidR="00A7286D" w:rsidRDefault="004A3B36" w:rsidP="00D03678">
      <w:pPr>
        <w:spacing w:line="360" w:lineRule="auto"/>
        <w:ind w:firstLine="720"/>
        <w:rPr>
          <w:rStyle w:val="normaltextrun"/>
          <w:sz w:val="26"/>
          <w:szCs w:val="26"/>
        </w:rPr>
      </w:pPr>
      <w:r>
        <w:rPr>
          <w:rStyle w:val="normaltextrun"/>
          <w:sz w:val="26"/>
          <w:szCs w:val="26"/>
        </w:rPr>
        <w:t>Importantly</w:t>
      </w:r>
      <w:r w:rsidR="00DF6C97">
        <w:rPr>
          <w:rStyle w:val="normaltextrun"/>
          <w:sz w:val="26"/>
          <w:szCs w:val="26"/>
        </w:rPr>
        <w:t>, Subsection 56.56</w:t>
      </w:r>
      <w:r w:rsidR="00FE526C">
        <w:rPr>
          <w:rStyle w:val="normaltextrun"/>
          <w:sz w:val="26"/>
          <w:szCs w:val="26"/>
        </w:rPr>
        <w:t xml:space="preserve">(b) </w:t>
      </w:r>
      <w:r w:rsidR="00A46E13">
        <w:rPr>
          <w:rStyle w:val="normaltextrun"/>
          <w:sz w:val="26"/>
          <w:szCs w:val="26"/>
        </w:rPr>
        <w:t xml:space="preserve">also requires </w:t>
      </w:r>
      <w:r w:rsidR="001C641D">
        <w:rPr>
          <w:rStyle w:val="normaltextrun"/>
          <w:sz w:val="26"/>
          <w:szCs w:val="26"/>
        </w:rPr>
        <w:t>an entity to detail it</w:t>
      </w:r>
      <w:r w:rsidR="00B351EC">
        <w:rPr>
          <w:rStyle w:val="normaltextrun"/>
          <w:sz w:val="26"/>
          <w:szCs w:val="26"/>
        </w:rPr>
        <w:t xml:space="preserve">s </w:t>
      </w:r>
      <w:r w:rsidR="00281AF1">
        <w:rPr>
          <w:rStyle w:val="normaltextrun"/>
          <w:sz w:val="26"/>
          <w:szCs w:val="26"/>
        </w:rPr>
        <w:t xml:space="preserve">customer </w:t>
      </w:r>
      <w:r w:rsidR="00B351EC">
        <w:rPr>
          <w:rStyle w:val="normaltextrun"/>
          <w:sz w:val="26"/>
          <w:szCs w:val="26"/>
        </w:rPr>
        <w:t xml:space="preserve">procedures </w:t>
      </w:r>
      <w:r w:rsidR="00C02127">
        <w:rPr>
          <w:rStyle w:val="normaltextrun"/>
          <w:sz w:val="26"/>
          <w:szCs w:val="26"/>
        </w:rPr>
        <w:t>based on</w:t>
      </w:r>
      <w:r w:rsidR="00B351EC">
        <w:rPr>
          <w:rStyle w:val="normaltextrun"/>
          <w:sz w:val="26"/>
          <w:szCs w:val="26"/>
        </w:rPr>
        <w:t xml:space="preserve"> acceptance</w:t>
      </w:r>
      <w:r w:rsidR="007745E6">
        <w:rPr>
          <w:rStyle w:val="normaltextrun"/>
          <w:sz w:val="26"/>
          <w:szCs w:val="26"/>
        </w:rPr>
        <w:t>,</w:t>
      </w:r>
      <w:r w:rsidR="00691D68">
        <w:rPr>
          <w:rStyle w:val="normaltextrun"/>
          <w:sz w:val="26"/>
          <w:szCs w:val="26"/>
        </w:rPr>
        <w:t xml:space="preserve"> refusal</w:t>
      </w:r>
      <w:r w:rsidR="0043487A">
        <w:rPr>
          <w:rStyle w:val="normaltextrun"/>
          <w:sz w:val="26"/>
          <w:szCs w:val="26"/>
        </w:rPr>
        <w:t>, or failure to accept,</w:t>
      </w:r>
      <w:r w:rsidR="00B351EC">
        <w:rPr>
          <w:rStyle w:val="normaltextrun"/>
          <w:sz w:val="26"/>
          <w:szCs w:val="26"/>
        </w:rPr>
        <w:t xml:space="preserve"> the entity</w:t>
      </w:r>
      <w:r w:rsidR="00C010FB">
        <w:rPr>
          <w:rStyle w:val="normaltextrun"/>
          <w:sz w:val="26"/>
          <w:szCs w:val="26"/>
        </w:rPr>
        <w:t>’s offer to conduc</w:t>
      </w:r>
      <w:r w:rsidR="00B726CF">
        <w:rPr>
          <w:rStyle w:val="normaltextrun"/>
          <w:sz w:val="26"/>
          <w:szCs w:val="26"/>
        </w:rPr>
        <w:t xml:space="preserve">t a LSLR.  </w:t>
      </w:r>
      <w:r w:rsidR="00691D68">
        <w:rPr>
          <w:rStyle w:val="normaltextrun"/>
          <w:sz w:val="26"/>
          <w:szCs w:val="26"/>
        </w:rPr>
        <w:t>A</w:t>
      </w:r>
      <w:r w:rsidR="00C932E7">
        <w:rPr>
          <w:rStyle w:val="normaltextrun"/>
          <w:sz w:val="26"/>
          <w:szCs w:val="26"/>
        </w:rPr>
        <w:t>s</w:t>
      </w:r>
      <w:r w:rsidR="00691D68">
        <w:rPr>
          <w:rStyle w:val="normaltextrun"/>
          <w:sz w:val="26"/>
          <w:szCs w:val="26"/>
        </w:rPr>
        <w:t xml:space="preserve"> it pertains to</w:t>
      </w:r>
      <w:r w:rsidR="00C932E7">
        <w:rPr>
          <w:rStyle w:val="normaltextrun"/>
          <w:sz w:val="26"/>
          <w:szCs w:val="26"/>
        </w:rPr>
        <w:t xml:space="preserve"> customer</w:t>
      </w:r>
      <w:r w:rsidR="00691D68">
        <w:rPr>
          <w:rStyle w:val="normaltextrun"/>
          <w:sz w:val="26"/>
          <w:szCs w:val="26"/>
        </w:rPr>
        <w:t xml:space="preserve"> acceptance</w:t>
      </w:r>
      <w:r w:rsidR="00C932E7">
        <w:rPr>
          <w:rStyle w:val="normaltextrun"/>
          <w:sz w:val="26"/>
          <w:szCs w:val="26"/>
        </w:rPr>
        <w:t>, t</w:t>
      </w:r>
      <w:r w:rsidR="00B726CF">
        <w:rPr>
          <w:rStyle w:val="normaltextrun"/>
          <w:sz w:val="26"/>
          <w:szCs w:val="26"/>
        </w:rPr>
        <w:t xml:space="preserve">he entity must provide with its LSLR Plan </w:t>
      </w:r>
      <w:r w:rsidR="00AD5B11">
        <w:rPr>
          <w:rStyle w:val="normaltextrun"/>
          <w:sz w:val="26"/>
          <w:szCs w:val="26"/>
        </w:rPr>
        <w:t>a</w:t>
      </w:r>
      <w:r w:rsidR="00B86588">
        <w:rPr>
          <w:rStyle w:val="normaltextrun"/>
          <w:sz w:val="26"/>
          <w:szCs w:val="26"/>
        </w:rPr>
        <w:t xml:space="preserve"> sample</w:t>
      </w:r>
      <w:r w:rsidR="001C641D" w:rsidRPr="001C641D">
        <w:rPr>
          <w:rStyle w:val="normaltextrun"/>
          <w:sz w:val="26"/>
          <w:szCs w:val="26"/>
        </w:rPr>
        <w:t xml:space="preserve"> consent agreement form</w:t>
      </w:r>
      <w:r w:rsidR="005067FB">
        <w:rPr>
          <w:rStyle w:val="normaltextrun"/>
          <w:sz w:val="26"/>
          <w:szCs w:val="26"/>
        </w:rPr>
        <w:t xml:space="preserve"> and </w:t>
      </w:r>
      <w:r w:rsidR="00E00009">
        <w:rPr>
          <w:rStyle w:val="normaltextrun"/>
          <w:sz w:val="26"/>
          <w:szCs w:val="26"/>
        </w:rPr>
        <w:t xml:space="preserve">describe its </w:t>
      </w:r>
      <w:r w:rsidR="004152AC">
        <w:rPr>
          <w:rStyle w:val="normaltextrun"/>
          <w:sz w:val="26"/>
          <w:szCs w:val="26"/>
        </w:rPr>
        <w:t xml:space="preserve">process for </w:t>
      </w:r>
      <w:r w:rsidR="00B92375">
        <w:rPr>
          <w:rStyle w:val="normaltextrun"/>
          <w:sz w:val="26"/>
          <w:szCs w:val="26"/>
        </w:rPr>
        <w:t>LSL</w:t>
      </w:r>
      <w:r w:rsidR="004152AC">
        <w:rPr>
          <w:rStyle w:val="normaltextrun"/>
          <w:sz w:val="26"/>
          <w:szCs w:val="26"/>
        </w:rPr>
        <w:t xml:space="preserve">Rs </w:t>
      </w:r>
      <w:r w:rsidR="001C641D" w:rsidRPr="001C641D">
        <w:rPr>
          <w:rStyle w:val="normaltextrun"/>
          <w:sz w:val="26"/>
          <w:szCs w:val="26"/>
        </w:rPr>
        <w:t xml:space="preserve">under normal </w:t>
      </w:r>
      <w:r w:rsidR="004152AC">
        <w:rPr>
          <w:rStyle w:val="normaltextrun"/>
          <w:sz w:val="26"/>
          <w:szCs w:val="26"/>
        </w:rPr>
        <w:t xml:space="preserve">and atypical </w:t>
      </w:r>
      <w:r w:rsidR="001C641D" w:rsidRPr="001C641D">
        <w:rPr>
          <w:rStyle w:val="normaltextrun"/>
          <w:sz w:val="26"/>
          <w:szCs w:val="26"/>
        </w:rPr>
        <w:t>conditions</w:t>
      </w:r>
      <w:r w:rsidR="00693228">
        <w:rPr>
          <w:rStyle w:val="normaltextrun"/>
          <w:sz w:val="26"/>
          <w:szCs w:val="26"/>
        </w:rPr>
        <w:t>.  The entity must also provide</w:t>
      </w:r>
      <w:r w:rsidR="004152AC">
        <w:rPr>
          <w:rStyle w:val="normaltextrun"/>
          <w:sz w:val="26"/>
          <w:szCs w:val="26"/>
        </w:rPr>
        <w:t xml:space="preserve"> </w:t>
      </w:r>
      <w:r w:rsidR="001C641D" w:rsidRPr="001C641D">
        <w:rPr>
          <w:rStyle w:val="normaltextrun"/>
          <w:sz w:val="26"/>
          <w:szCs w:val="26"/>
        </w:rPr>
        <w:t xml:space="preserve">coordination with the customer </w:t>
      </w:r>
      <w:r w:rsidR="00E00009">
        <w:rPr>
          <w:rStyle w:val="normaltextrun"/>
          <w:sz w:val="26"/>
          <w:szCs w:val="26"/>
        </w:rPr>
        <w:t>during the LSLR</w:t>
      </w:r>
      <w:r w:rsidR="00693228">
        <w:rPr>
          <w:rStyle w:val="normaltextrun"/>
          <w:sz w:val="26"/>
          <w:szCs w:val="26"/>
        </w:rPr>
        <w:t xml:space="preserve"> installation</w:t>
      </w:r>
      <w:r w:rsidR="00E00009">
        <w:rPr>
          <w:rStyle w:val="normaltextrun"/>
          <w:sz w:val="26"/>
          <w:szCs w:val="26"/>
        </w:rPr>
        <w:t>,</w:t>
      </w:r>
      <w:r w:rsidR="002653EB">
        <w:rPr>
          <w:rStyle w:val="normaltextrun"/>
          <w:sz w:val="26"/>
          <w:szCs w:val="26"/>
        </w:rPr>
        <w:t xml:space="preserve"> and</w:t>
      </w:r>
      <w:r w:rsidR="00693228">
        <w:rPr>
          <w:rStyle w:val="normaltextrun"/>
          <w:sz w:val="26"/>
          <w:szCs w:val="26"/>
        </w:rPr>
        <w:t xml:space="preserve"> during the</w:t>
      </w:r>
      <w:r w:rsidR="00E00009">
        <w:rPr>
          <w:rStyle w:val="normaltextrun"/>
          <w:sz w:val="26"/>
          <w:szCs w:val="26"/>
        </w:rPr>
        <w:t xml:space="preserve"> close</w:t>
      </w:r>
      <w:r w:rsidR="005E0FA4">
        <w:rPr>
          <w:rStyle w:val="normaltextrun"/>
          <w:sz w:val="26"/>
          <w:szCs w:val="26"/>
        </w:rPr>
        <w:t>out of the</w:t>
      </w:r>
      <w:r w:rsidR="001C641D" w:rsidRPr="001C641D">
        <w:rPr>
          <w:rStyle w:val="normaltextrun"/>
          <w:sz w:val="26"/>
          <w:szCs w:val="26"/>
        </w:rPr>
        <w:t xml:space="preserve"> LSLR</w:t>
      </w:r>
      <w:r w:rsidR="005E0FA4">
        <w:rPr>
          <w:rStyle w:val="normaltextrun"/>
          <w:sz w:val="26"/>
          <w:szCs w:val="26"/>
        </w:rPr>
        <w:t>.</w:t>
      </w:r>
      <w:r w:rsidR="00574583">
        <w:rPr>
          <w:rStyle w:val="normaltextrun"/>
          <w:sz w:val="26"/>
          <w:szCs w:val="26"/>
        </w:rPr>
        <w:t xml:space="preserve">  </w:t>
      </w:r>
      <w:r w:rsidR="00B121B0">
        <w:rPr>
          <w:rStyle w:val="normaltextrun"/>
          <w:sz w:val="26"/>
          <w:szCs w:val="26"/>
        </w:rPr>
        <w:t>With re</w:t>
      </w:r>
      <w:r w:rsidR="0051213C">
        <w:rPr>
          <w:rStyle w:val="normaltextrun"/>
          <w:sz w:val="26"/>
          <w:szCs w:val="26"/>
        </w:rPr>
        <w:t>gard to customer refusals</w:t>
      </w:r>
      <w:r w:rsidR="00AA2257">
        <w:rPr>
          <w:rStyle w:val="normaltextrun"/>
          <w:sz w:val="26"/>
          <w:szCs w:val="26"/>
        </w:rPr>
        <w:t xml:space="preserve"> or failure to accept</w:t>
      </w:r>
      <w:r w:rsidR="0051213C">
        <w:rPr>
          <w:rStyle w:val="normaltextrun"/>
          <w:sz w:val="26"/>
          <w:szCs w:val="26"/>
        </w:rPr>
        <w:t>, the</w:t>
      </w:r>
      <w:r w:rsidR="00294E79">
        <w:rPr>
          <w:rStyle w:val="normaltextrun"/>
          <w:sz w:val="26"/>
          <w:szCs w:val="26"/>
        </w:rPr>
        <w:t xml:space="preserve"> entity </w:t>
      </w:r>
      <w:r w:rsidR="007D62BE">
        <w:rPr>
          <w:rStyle w:val="normaltextrun"/>
          <w:sz w:val="26"/>
          <w:szCs w:val="26"/>
        </w:rPr>
        <w:t>m</w:t>
      </w:r>
      <w:r w:rsidR="004E113A">
        <w:rPr>
          <w:rStyle w:val="normaltextrun"/>
          <w:sz w:val="26"/>
          <w:szCs w:val="26"/>
        </w:rPr>
        <w:t xml:space="preserve">ust address how it will </w:t>
      </w:r>
      <w:r w:rsidR="00835975">
        <w:rPr>
          <w:rStyle w:val="normaltextrun"/>
          <w:sz w:val="26"/>
          <w:szCs w:val="26"/>
        </w:rPr>
        <w:t>i</w:t>
      </w:r>
      <w:r w:rsidR="00F612C5">
        <w:rPr>
          <w:rStyle w:val="normaltextrun"/>
          <w:sz w:val="26"/>
          <w:szCs w:val="26"/>
        </w:rPr>
        <w:t>nform the customers that</w:t>
      </w:r>
      <w:r w:rsidR="008F7DD0">
        <w:rPr>
          <w:rStyle w:val="normaltextrun"/>
          <w:sz w:val="26"/>
          <w:szCs w:val="26"/>
        </w:rPr>
        <w:t xml:space="preserve"> </w:t>
      </w:r>
      <w:r w:rsidR="001463D4">
        <w:rPr>
          <w:rStyle w:val="normaltextrun"/>
          <w:sz w:val="26"/>
          <w:szCs w:val="26"/>
        </w:rPr>
        <w:t>hea</w:t>
      </w:r>
      <w:r w:rsidR="00BF2579">
        <w:rPr>
          <w:rStyle w:val="normaltextrun"/>
          <w:sz w:val="26"/>
          <w:szCs w:val="26"/>
        </w:rPr>
        <w:t>l</w:t>
      </w:r>
      <w:r w:rsidR="001463D4">
        <w:rPr>
          <w:rStyle w:val="normaltextrun"/>
          <w:sz w:val="26"/>
          <w:szCs w:val="26"/>
        </w:rPr>
        <w:t>th hazards</w:t>
      </w:r>
      <w:r w:rsidR="008B32F4">
        <w:rPr>
          <w:rStyle w:val="normaltextrun"/>
          <w:sz w:val="26"/>
          <w:szCs w:val="26"/>
        </w:rPr>
        <w:t xml:space="preserve"> are associat</w:t>
      </w:r>
      <w:r w:rsidR="00E91425">
        <w:rPr>
          <w:rStyle w:val="normaltextrun"/>
          <w:sz w:val="26"/>
          <w:szCs w:val="26"/>
        </w:rPr>
        <w:t>ed with</w:t>
      </w:r>
      <w:r w:rsidR="001463D4">
        <w:rPr>
          <w:rStyle w:val="normaltextrun"/>
          <w:sz w:val="26"/>
          <w:szCs w:val="26"/>
        </w:rPr>
        <w:t xml:space="preserve"> LSLs, </w:t>
      </w:r>
      <w:r w:rsidR="00BD710C">
        <w:rPr>
          <w:rStyle w:val="normaltextrun"/>
          <w:sz w:val="26"/>
          <w:szCs w:val="26"/>
        </w:rPr>
        <w:t xml:space="preserve">that </w:t>
      </w:r>
      <w:r w:rsidR="00924DD2" w:rsidRPr="00E77D9F">
        <w:rPr>
          <w:rStyle w:val="normaltextrun"/>
          <w:sz w:val="26"/>
          <w:szCs w:val="26"/>
        </w:rPr>
        <w:t>the customer</w:t>
      </w:r>
      <w:r w:rsidR="00D60FAF" w:rsidRPr="00E77D9F">
        <w:rPr>
          <w:rStyle w:val="normaltextrun"/>
          <w:sz w:val="26"/>
          <w:szCs w:val="26"/>
        </w:rPr>
        <w:t xml:space="preserve"> must replace the </w:t>
      </w:r>
      <w:r w:rsidR="0032606C" w:rsidRPr="00E77D9F">
        <w:rPr>
          <w:rStyle w:val="normaltextrun"/>
          <w:sz w:val="26"/>
          <w:szCs w:val="26"/>
        </w:rPr>
        <w:t>LSL</w:t>
      </w:r>
      <w:r w:rsidR="00D60FAF" w:rsidRPr="00E77D9F">
        <w:rPr>
          <w:rStyle w:val="normaltextrun"/>
          <w:sz w:val="26"/>
          <w:szCs w:val="26"/>
        </w:rPr>
        <w:t xml:space="preserve"> within one year</w:t>
      </w:r>
      <w:r w:rsidR="00CB47F5" w:rsidRPr="00E77D9F">
        <w:rPr>
          <w:rStyle w:val="normaltextrun"/>
          <w:sz w:val="26"/>
          <w:szCs w:val="26"/>
        </w:rPr>
        <w:t xml:space="preserve"> of commencement of the entity’s LSLR Project</w:t>
      </w:r>
      <w:r w:rsidR="00D60FAF" w:rsidRPr="00E77D9F">
        <w:rPr>
          <w:rStyle w:val="normaltextrun"/>
          <w:sz w:val="26"/>
          <w:szCs w:val="26"/>
        </w:rPr>
        <w:t xml:space="preserve"> to be elig</w:t>
      </w:r>
      <w:r w:rsidR="00924DD2" w:rsidRPr="00E77D9F">
        <w:rPr>
          <w:rStyle w:val="normaltextrun"/>
          <w:sz w:val="26"/>
          <w:szCs w:val="26"/>
        </w:rPr>
        <w:t xml:space="preserve">ible for </w:t>
      </w:r>
      <w:r w:rsidR="007F03FB" w:rsidRPr="00E77D9F">
        <w:rPr>
          <w:rStyle w:val="normaltextrun"/>
          <w:sz w:val="26"/>
          <w:szCs w:val="26"/>
        </w:rPr>
        <w:lastRenderedPageBreak/>
        <w:t>reimbursement</w:t>
      </w:r>
      <w:r w:rsidR="00E47F1D" w:rsidRPr="00E77D9F">
        <w:rPr>
          <w:rStyle w:val="normaltextrun"/>
          <w:sz w:val="26"/>
          <w:szCs w:val="26"/>
        </w:rPr>
        <w:t>,</w:t>
      </w:r>
      <w:r w:rsidR="00924DD2" w:rsidRPr="00E77D9F">
        <w:rPr>
          <w:rStyle w:val="normaltextrun"/>
          <w:sz w:val="26"/>
          <w:szCs w:val="26"/>
        </w:rPr>
        <w:t xml:space="preserve"> </w:t>
      </w:r>
      <w:r w:rsidR="006567A6" w:rsidRPr="00E77D9F">
        <w:rPr>
          <w:rStyle w:val="normaltextrun"/>
          <w:sz w:val="26"/>
          <w:szCs w:val="26"/>
        </w:rPr>
        <w:t xml:space="preserve">and </w:t>
      </w:r>
      <w:r w:rsidR="00BD710C" w:rsidRPr="00E77D9F">
        <w:rPr>
          <w:rStyle w:val="normaltextrun"/>
          <w:sz w:val="26"/>
          <w:szCs w:val="26"/>
        </w:rPr>
        <w:t xml:space="preserve">that </w:t>
      </w:r>
      <w:r w:rsidR="00D03678" w:rsidRPr="00E77D9F">
        <w:rPr>
          <w:rStyle w:val="normaltextrun"/>
          <w:sz w:val="26"/>
          <w:szCs w:val="26"/>
        </w:rPr>
        <w:t xml:space="preserve">failure to </w:t>
      </w:r>
      <w:r w:rsidR="00802539" w:rsidRPr="00E77D9F">
        <w:rPr>
          <w:rStyle w:val="normaltextrun"/>
          <w:sz w:val="26"/>
          <w:szCs w:val="26"/>
        </w:rPr>
        <w:t xml:space="preserve">allow the entity to </w:t>
      </w:r>
      <w:r w:rsidR="00A7286D" w:rsidRPr="00E77D9F">
        <w:rPr>
          <w:rStyle w:val="normaltextrun"/>
          <w:sz w:val="26"/>
          <w:szCs w:val="26"/>
        </w:rPr>
        <w:t>complete</w:t>
      </w:r>
      <w:r w:rsidR="00A7286D" w:rsidRPr="00A7286D">
        <w:rPr>
          <w:rStyle w:val="normaltextrun"/>
          <w:sz w:val="26"/>
          <w:szCs w:val="26"/>
        </w:rPr>
        <w:t xml:space="preserve"> the LSLR</w:t>
      </w:r>
      <w:r w:rsidR="002C6262">
        <w:rPr>
          <w:rStyle w:val="normaltextrun"/>
          <w:sz w:val="26"/>
          <w:szCs w:val="26"/>
        </w:rPr>
        <w:t xml:space="preserve">, or </w:t>
      </w:r>
      <w:r w:rsidR="00F60AAB">
        <w:rPr>
          <w:rStyle w:val="normaltextrun"/>
          <w:sz w:val="26"/>
          <w:szCs w:val="26"/>
        </w:rPr>
        <w:t>fail</w:t>
      </w:r>
      <w:r w:rsidR="003643EA">
        <w:rPr>
          <w:rStyle w:val="normaltextrun"/>
          <w:sz w:val="26"/>
          <w:szCs w:val="26"/>
        </w:rPr>
        <w:t xml:space="preserve">ure of the customer </w:t>
      </w:r>
      <w:r w:rsidR="002C6262">
        <w:rPr>
          <w:rStyle w:val="normaltextrun"/>
          <w:sz w:val="26"/>
          <w:szCs w:val="26"/>
        </w:rPr>
        <w:t>to replace the customer-owned LSL concurrent with the entity replacing the entity-owned LSL,</w:t>
      </w:r>
      <w:r w:rsidR="00A7286D" w:rsidRPr="00A7286D">
        <w:rPr>
          <w:rStyle w:val="normaltextrun"/>
          <w:sz w:val="26"/>
          <w:szCs w:val="26"/>
        </w:rPr>
        <w:t xml:space="preserve"> will lead to </w:t>
      </w:r>
      <w:r w:rsidR="00295BF6">
        <w:rPr>
          <w:rStyle w:val="normaltextrun"/>
          <w:sz w:val="26"/>
          <w:szCs w:val="26"/>
        </w:rPr>
        <w:t>termination of servi</w:t>
      </w:r>
      <w:r w:rsidR="007F03FB">
        <w:rPr>
          <w:rStyle w:val="normaltextrun"/>
          <w:sz w:val="26"/>
          <w:szCs w:val="26"/>
        </w:rPr>
        <w:t>ce</w:t>
      </w:r>
      <w:r w:rsidR="00774F0D">
        <w:rPr>
          <w:rStyle w:val="normaltextrun"/>
          <w:sz w:val="26"/>
          <w:szCs w:val="26"/>
        </w:rPr>
        <w:t xml:space="preserve"> in accord</w:t>
      </w:r>
      <w:r w:rsidR="003C6471">
        <w:rPr>
          <w:rStyle w:val="normaltextrun"/>
          <w:sz w:val="26"/>
          <w:szCs w:val="26"/>
        </w:rPr>
        <w:t>ance with the entity’s tariff</w:t>
      </w:r>
      <w:r w:rsidR="007F03FB">
        <w:rPr>
          <w:rStyle w:val="normaltextrun"/>
          <w:sz w:val="26"/>
          <w:szCs w:val="26"/>
        </w:rPr>
        <w:t xml:space="preserve">. </w:t>
      </w:r>
    </w:p>
    <w:p w14:paraId="4001C41C" w14:textId="77777777" w:rsidR="00265391" w:rsidRDefault="00265391" w:rsidP="00016E0A">
      <w:pPr>
        <w:pStyle w:val="paragraph"/>
        <w:spacing w:before="0" w:beforeAutospacing="0" w:after="0" w:afterAutospacing="0" w:line="360" w:lineRule="auto"/>
        <w:ind w:firstLine="720"/>
        <w:textAlignment w:val="baseline"/>
        <w:rPr>
          <w:sz w:val="26"/>
          <w:szCs w:val="26"/>
        </w:rPr>
      </w:pPr>
    </w:p>
    <w:p w14:paraId="721D08D1" w14:textId="04A43352" w:rsidR="00601151" w:rsidRDefault="00016E0A" w:rsidP="00016E0A">
      <w:pPr>
        <w:pStyle w:val="paragraph"/>
        <w:spacing w:before="0" w:beforeAutospacing="0" w:after="0" w:afterAutospacing="0" w:line="360" w:lineRule="auto"/>
        <w:ind w:firstLine="720"/>
        <w:textAlignment w:val="baseline"/>
        <w:rPr>
          <w:rStyle w:val="normaltextrun"/>
          <w:sz w:val="26"/>
          <w:szCs w:val="26"/>
        </w:rPr>
      </w:pPr>
      <w:r w:rsidRPr="1AC0CEB0">
        <w:rPr>
          <w:sz w:val="26"/>
          <w:szCs w:val="26"/>
        </w:rPr>
        <w:t xml:space="preserve">The Commission seeks comment </w:t>
      </w:r>
      <w:r w:rsidR="001D2A96">
        <w:rPr>
          <w:sz w:val="26"/>
          <w:szCs w:val="26"/>
        </w:rPr>
        <w:t>regarding</w:t>
      </w:r>
      <w:r w:rsidRPr="1AC0CEB0">
        <w:rPr>
          <w:sz w:val="26"/>
          <w:szCs w:val="26"/>
        </w:rPr>
        <w:t xml:space="preserve"> the</w:t>
      </w:r>
      <w:r w:rsidR="001F4503">
        <w:rPr>
          <w:sz w:val="26"/>
          <w:szCs w:val="26"/>
        </w:rPr>
        <w:t xml:space="preserve"> planning and replacem</w:t>
      </w:r>
      <w:r w:rsidR="00F36591">
        <w:rPr>
          <w:sz w:val="26"/>
          <w:szCs w:val="26"/>
        </w:rPr>
        <w:t>ent requirements of a LSLR Plan</w:t>
      </w:r>
      <w:r>
        <w:rPr>
          <w:sz w:val="26"/>
          <w:szCs w:val="26"/>
        </w:rPr>
        <w:t>.</w:t>
      </w:r>
      <w:r w:rsidR="0028406A">
        <w:rPr>
          <w:sz w:val="26"/>
          <w:szCs w:val="26"/>
        </w:rPr>
        <w:t xml:space="preserve">  </w:t>
      </w:r>
      <w:r w:rsidR="00FB0FD3">
        <w:rPr>
          <w:sz w:val="26"/>
          <w:szCs w:val="26"/>
        </w:rPr>
        <w:t>In particular, t</w:t>
      </w:r>
      <w:r w:rsidR="00076B64">
        <w:rPr>
          <w:sz w:val="26"/>
          <w:szCs w:val="26"/>
        </w:rPr>
        <w:t xml:space="preserve">he Commission encourages stakeholders to comment on the procedures for </w:t>
      </w:r>
      <w:r w:rsidR="00FB0FD3">
        <w:rPr>
          <w:sz w:val="26"/>
          <w:szCs w:val="26"/>
        </w:rPr>
        <w:t xml:space="preserve">customer acceptance or refusal of a LSLR. </w:t>
      </w:r>
    </w:p>
    <w:p w14:paraId="02F0AF8B" w14:textId="5CCDD121" w:rsidR="00016E0A" w:rsidRDefault="00016E0A" w:rsidP="007135DB">
      <w:pPr>
        <w:pStyle w:val="paragraph"/>
        <w:spacing w:before="0" w:beforeAutospacing="0" w:after="0" w:afterAutospacing="0" w:line="360" w:lineRule="auto"/>
        <w:textAlignment w:val="baseline"/>
        <w:rPr>
          <w:rStyle w:val="normaltextrun"/>
          <w:sz w:val="26"/>
          <w:szCs w:val="26"/>
        </w:rPr>
      </w:pPr>
    </w:p>
    <w:p w14:paraId="5EDCBD9F" w14:textId="7904B3AF" w:rsidR="00FB0FD3" w:rsidRPr="00734E64" w:rsidRDefault="00FB0FD3" w:rsidP="00266A42">
      <w:pPr>
        <w:pStyle w:val="paragraph"/>
        <w:spacing w:before="0" w:beforeAutospacing="0" w:after="0" w:afterAutospacing="0" w:line="360" w:lineRule="auto"/>
        <w:ind w:left="1440"/>
        <w:textAlignment w:val="baseline"/>
        <w:rPr>
          <w:rStyle w:val="normaltextrun"/>
          <w:b/>
          <w:bCs/>
          <w:sz w:val="26"/>
          <w:szCs w:val="26"/>
        </w:rPr>
      </w:pPr>
      <w:r w:rsidRPr="00734E64">
        <w:rPr>
          <w:rStyle w:val="normaltextrun"/>
          <w:b/>
          <w:bCs/>
          <w:sz w:val="26"/>
          <w:szCs w:val="26"/>
        </w:rPr>
        <w:t>§ 65.</w:t>
      </w:r>
      <w:r w:rsidR="002A08D5" w:rsidRPr="00734E64">
        <w:rPr>
          <w:rStyle w:val="normaltextrun"/>
          <w:b/>
          <w:bCs/>
          <w:sz w:val="26"/>
          <w:szCs w:val="26"/>
        </w:rPr>
        <w:t>5</w:t>
      </w:r>
      <w:r w:rsidR="00734E64" w:rsidRPr="00734E64">
        <w:rPr>
          <w:rStyle w:val="normaltextrun"/>
          <w:b/>
          <w:bCs/>
          <w:sz w:val="26"/>
          <w:szCs w:val="26"/>
        </w:rPr>
        <w:t xml:space="preserve">6(c).  Communications, </w:t>
      </w:r>
      <w:r w:rsidR="00055167">
        <w:rPr>
          <w:rStyle w:val="normaltextrun"/>
          <w:b/>
          <w:bCs/>
          <w:sz w:val="26"/>
          <w:szCs w:val="26"/>
        </w:rPr>
        <w:t>o</w:t>
      </w:r>
      <w:r w:rsidR="00734E64" w:rsidRPr="00734E64">
        <w:rPr>
          <w:rStyle w:val="normaltextrun"/>
          <w:b/>
          <w:bCs/>
          <w:sz w:val="26"/>
          <w:szCs w:val="26"/>
        </w:rPr>
        <w:t xml:space="preserve">utreach, and </w:t>
      </w:r>
      <w:r w:rsidR="00055167">
        <w:rPr>
          <w:rStyle w:val="normaltextrun"/>
          <w:b/>
          <w:bCs/>
          <w:sz w:val="26"/>
          <w:szCs w:val="26"/>
        </w:rPr>
        <w:t>e</w:t>
      </w:r>
      <w:r w:rsidR="00734E64" w:rsidRPr="00734E64">
        <w:rPr>
          <w:rStyle w:val="normaltextrun"/>
          <w:b/>
          <w:bCs/>
          <w:sz w:val="26"/>
          <w:szCs w:val="26"/>
        </w:rPr>
        <w:t>ducation.</w:t>
      </w:r>
    </w:p>
    <w:p w14:paraId="482354D8" w14:textId="446E2E45" w:rsidR="00C22152" w:rsidRDefault="00F37AC9" w:rsidP="003B34DC">
      <w:pPr>
        <w:pStyle w:val="paragraph"/>
        <w:spacing w:before="0" w:beforeAutospacing="0" w:after="0" w:afterAutospacing="0" w:line="360" w:lineRule="auto"/>
        <w:ind w:firstLine="720"/>
        <w:textAlignment w:val="baseline"/>
        <w:rPr>
          <w:rStyle w:val="normaltextrun"/>
          <w:sz w:val="26"/>
          <w:szCs w:val="26"/>
        </w:rPr>
      </w:pPr>
      <w:r>
        <w:rPr>
          <w:rStyle w:val="normaltextrun"/>
          <w:sz w:val="26"/>
          <w:szCs w:val="26"/>
        </w:rPr>
        <w:t>Subsection 65.56(c) of the Commission’s proposed regulation</w:t>
      </w:r>
      <w:r w:rsidR="00A70D4C">
        <w:rPr>
          <w:rStyle w:val="normaltextrun"/>
          <w:sz w:val="26"/>
          <w:szCs w:val="26"/>
        </w:rPr>
        <w:t>s</w:t>
      </w:r>
      <w:r w:rsidR="0001280D" w:rsidRPr="783C004D">
        <w:rPr>
          <w:rStyle w:val="normaltextrun"/>
          <w:sz w:val="26"/>
          <w:szCs w:val="26"/>
        </w:rPr>
        <w:t xml:space="preserve"> requires </w:t>
      </w:r>
      <w:r w:rsidR="00B87D18">
        <w:rPr>
          <w:rStyle w:val="normaltextrun"/>
          <w:sz w:val="26"/>
          <w:szCs w:val="26"/>
        </w:rPr>
        <w:t xml:space="preserve">an entity </w:t>
      </w:r>
      <w:r w:rsidR="0001280D" w:rsidRPr="783C004D">
        <w:rPr>
          <w:rStyle w:val="normaltextrun"/>
          <w:sz w:val="26"/>
          <w:szCs w:val="26"/>
        </w:rPr>
        <w:t xml:space="preserve">to outline the communications, outreach, and education steps </w:t>
      </w:r>
      <w:r w:rsidR="00B87D18">
        <w:rPr>
          <w:rStyle w:val="normaltextrun"/>
          <w:sz w:val="26"/>
          <w:szCs w:val="26"/>
        </w:rPr>
        <w:t>it</w:t>
      </w:r>
      <w:r w:rsidR="0001280D" w:rsidRPr="783C004D">
        <w:rPr>
          <w:rStyle w:val="normaltextrun"/>
          <w:sz w:val="26"/>
          <w:szCs w:val="26"/>
        </w:rPr>
        <w:t xml:space="preserve"> will take to </w:t>
      </w:r>
      <w:r w:rsidR="009375B6">
        <w:rPr>
          <w:rStyle w:val="normaltextrun"/>
          <w:sz w:val="26"/>
          <w:szCs w:val="26"/>
        </w:rPr>
        <w:t>inform</w:t>
      </w:r>
      <w:r w:rsidR="00B87D18">
        <w:rPr>
          <w:rStyle w:val="normaltextrun"/>
          <w:sz w:val="26"/>
          <w:szCs w:val="26"/>
        </w:rPr>
        <w:t xml:space="preserve"> customers of the</w:t>
      </w:r>
      <w:r w:rsidR="0001280D" w:rsidRPr="783C004D">
        <w:rPr>
          <w:rStyle w:val="normaltextrun"/>
          <w:sz w:val="26"/>
          <w:szCs w:val="26"/>
        </w:rPr>
        <w:t xml:space="preserve"> harmful effect</w:t>
      </w:r>
      <w:r w:rsidR="00B87D18">
        <w:rPr>
          <w:rStyle w:val="normaltextrun"/>
          <w:sz w:val="26"/>
          <w:szCs w:val="26"/>
        </w:rPr>
        <w:t>s of LSL</w:t>
      </w:r>
      <w:r w:rsidR="00A24DFE">
        <w:rPr>
          <w:rStyle w:val="normaltextrun"/>
          <w:sz w:val="26"/>
          <w:szCs w:val="26"/>
        </w:rPr>
        <w:t>s</w:t>
      </w:r>
      <w:r w:rsidR="00B87D18">
        <w:rPr>
          <w:rStyle w:val="normaltextrun"/>
          <w:sz w:val="26"/>
          <w:szCs w:val="26"/>
        </w:rPr>
        <w:t xml:space="preserve"> and the entit</w:t>
      </w:r>
      <w:r w:rsidR="00A24DFE">
        <w:rPr>
          <w:rStyle w:val="normaltextrun"/>
          <w:sz w:val="26"/>
          <w:szCs w:val="26"/>
        </w:rPr>
        <w:t>y’s plan to remove LSLs.</w:t>
      </w:r>
      <w:r w:rsidR="00C61DAF">
        <w:rPr>
          <w:rStyle w:val="normaltextrun"/>
          <w:sz w:val="26"/>
          <w:szCs w:val="26"/>
        </w:rPr>
        <w:t xml:space="preserve">  The Commission will require an entity to</w:t>
      </w:r>
      <w:r w:rsidR="00F45B32">
        <w:rPr>
          <w:rStyle w:val="normaltextrun"/>
          <w:sz w:val="26"/>
          <w:szCs w:val="26"/>
        </w:rPr>
        <w:t xml:space="preserve">, </w:t>
      </w:r>
      <w:r w:rsidR="00F45B32" w:rsidRPr="00F45B32">
        <w:rPr>
          <w:rStyle w:val="normaltextrun"/>
          <w:i/>
          <w:iCs/>
          <w:sz w:val="26"/>
          <w:szCs w:val="26"/>
        </w:rPr>
        <w:t>inter alia</w:t>
      </w:r>
      <w:r w:rsidR="00F45B32">
        <w:rPr>
          <w:rStyle w:val="normaltextrun"/>
          <w:sz w:val="26"/>
          <w:szCs w:val="26"/>
        </w:rPr>
        <w:t xml:space="preserve">, </w:t>
      </w:r>
      <w:r w:rsidR="00C61DAF">
        <w:rPr>
          <w:rStyle w:val="normaltextrun"/>
          <w:sz w:val="26"/>
          <w:szCs w:val="26"/>
        </w:rPr>
        <w:t>d</w:t>
      </w:r>
      <w:r w:rsidR="004205BE">
        <w:rPr>
          <w:rStyle w:val="normaltextrun"/>
          <w:sz w:val="26"/>
          <w:szCs w:val="26"/>
        </w:rPr>
        <w:t>etail how it will</w:t>
      </w:r>
      <w:r w:rsidR="00B87D18">
        <w:rPr>
          <w:rStyle w:val="normaltextrun"/>
          <w:sz w:val="26"/>
          <w:szCs w:val="26"/>
        </w:rPr>
        <w:t xml:space="preserve"> </w:t>
      </w:r>
      <w:r w:rsidR="00E91425">
        <w:rPr>
          <w:rStyle w:val="normaltextrun"/>
          <w:sz w:val="26"/>
          <w:szCs w:val="26"/>
        </w:rPr>
        <w:t>pr</w:t>
      </w:r>
      <w:r w:rsidR="00C22152" w:rsidRPr="00C22152">
        <w:rPr>
          <w:rStyle w:val="normaltextrun"/>
          <w:sz w:val="26"/>
          <w:szCs w:val="26"/>
        </w:rPr>
        <w:t xml:space="preserve">ioritize LSLR efforts to target </w:t>
      </w:r>
      <w:r w:rsidR="001C3B02">
        <w:rPr>
          <w:rStyle w:val="normaltextrun"/>
          <w:sz w:val="26"/>
          <w:szCs w:val="26"/>
        </w:rPr>
        <w:t xml:space="preserve">certain </w:t>
      </w:r>
      <w:r w:rsidR="00B818B0">
        <w:rPr>
          <w:rStyle w:val="normaltextrun"/>
          <w:sz w:val="26"/>
          <w:szCs w:val="26"/>
        </w:rPr>
        <w:t>higher-</w:t>
      </w:r>
      <w:r w:rsidR="00E70A39">
        <w:rPr>
          <w:rStyle w:val="normaltextrun"/>
          <w:sz w:val="26"/>
          <w:szCs w:val="26"/>
        </w:rPr>
        <w:t>r</w:t>
      </w:r>
      <w:r w:rsidR="00444E5F">
        <w:rPr>
          <w:rStyle w:val="normaltextrun"/>
          <w:sz w:val="26"/>
          <w:szCs w:val="26"/>
        </w:rPr>
        <w:t xml:space="preserve">isk areas, </w:t>
      </w:r>
      <w:r w:rsidR="00927FC5">
        <w:rPr>
          <w:rStyle w:val="normaltextrun"/>
          <w:sz w:val="26"/>
          <w:szCs w:val="26"/>
        </w:rPr>
        <w:t>en</w:t>
      </w:r>
      <w:r w:rsidR="003A6781">
        <w:rPr>
          <w:rStyle w:val="normaltextrun"/>
          <w:sz w:val="26"/>
          <w:szCs w:val="26"/>
        </w:rPr>
        <w:t>gage advis</w:t>
      </w:r>
      <w:r w:rsidR="00372E41">
        <w:rPr>
          <w:rStyle w:val="normaltextrun"/>
          <w:sz w:val="26"/>
          <w:szCs w:val="26"/>
        </w:rPr>
        <w:t>ory committees, coordinate</w:t>
      </w:r>
      <w:r w:rsidR="003B05D1">
        <w:rPr>
          <w:rStyle w:val="normaltextrun"/>
          <w:sz w:val="26"/>
          <w:szCs w:val="26"/>
        </w:rPr>
        <w:t xml:space="preserve"> with officials and the commu</w:t>
      </w:r>
      <w:r w:rsidR="006B4BE4">
        <w:rPr>
          <w:rStyle w:val="normaltextrun"/>
          <w:sz w:val="26"/>
          <w:szCs w:val="26"/>
        </w:rPr>
        <w:t xml:space="preserve">nity, </w:t>
      </w:r>
      <w:r w:rsidR="00EF4DE5">
        <w:rPr>
          <w:rStyle w:val="normaltextrun"/>
          <w:sz w:val="26"/>
          <w:szCs w:val="26"/>
        </w:rPr>
        <w:t xml:space="preserve">provide </w:t>
      </w:r>
      <w:r w:rsidR="0059528B">
        <w:rPr>
          <w:rStyle w:val="normaltextrun"/>
          <w:sz w:val="26"/>
          <w:szCs w:val="26"/>
        </w:rPr>
        <w:t>information</w:t>
      </w:r>
      <w:r w:rsidR="00E176FB">
        <w:rPr>
          <w:rStyle w:val="normaltextrun"/>
          <w:sz w:val="26"/>
          <w:szCs w:val="26"/>
        </w:rPr>
        <w:t xml:space="preserve"> on lead</w:t>
      </w:r>
      <w:r w:rsidR="0059528B">
        <w:rPr>
          <w:rStyle w:val="normaltextrun"/>
          <w:sz w:val="26"/>
          <w:szCs w:val="26"/>
        </w:rPr>
        <w:t xml:space="preserve"> to customers</w:t>
      </w:r>
      <w:r w:rsidR="00E176FB">
        <w:rPr>
          <w:rStyle w:val="normaltextrun"/>
          <w:sz w:val="26"/>
          <w:szCs w:val="26"/>
        </w:rPr>
        <w:t xml:space="preserve">, and </w:t>
      </w:r>
      <w:r w:rsidR="006E356C">
        <w:rPr>
          <w:rStyle w:val="normaltextrun"/>
          <w:sz w:val="26"/>
          <w:szCs w:val="26"/>
        </w:rPr>
        <w:t xml:space="preserve">provide copies of </w:t>
      </w:r>
      <w:r w:rsidR="00D97FC4">
        <w:rPr>
          <w:rStyle w:val="normaltextrun"/>
          <w:sz w:val="26"/>
          <w:szCs w:val="26"/>
        </w:rPr>
        <w:t xml:space="preserve">LSLR </w:t>
      </w:r>
      <w:r w:rsidR="00DF2DC8">
        <w:rPr>
          <w:rStyle w:val="normaltextrun"/>
          <w:sz w:val="26"/>
          <w:szCs w:val="26"/>
        </w:rPr>
        <w:t xml:space="preserve">documents </w:t>
      </w:r>
      <w:r w:rsidR="00D97FC4">
        <w:rPr>
          <w:rStyle w:val="normaltextrun"/>
          <w:sz w:val="26"/>
          <w:szCs w:val="26"/>
        </w:rPr>
        <w:t>to customers.</w:t>
      </w:r>
      <w:r w:rsidR="0080545E">
        <w:rPr>
          <w:rStyle w:val="FootnoteReference"/>
          <w:sz w:val="26"/>
          <w:szCs w:val="26"/>
        </w:rPr>
        <w:footnoteReference w:id="6"/>
      </w:r>
      <w:r w:rsidR="00F45B32">
        <w:rPr>
          <w:rStyle w:val="normaltextrun"/>
          <w:sz w:val="26"/>
          <w:szCs w:val="26"/>
        </w:rPr>
        <w:t xml:space="preserve">  An entity will provide</w:t>
      </w:r>
      <w:r w:rsidR="004B0D6F">
        <w:rPr>
          <w:rStyle w:val="normaltextrun"/>
          <w:sz w:val="26"/>
          <w:szCs w:val="26"/>
        </w:rPr>
        <w:t>,</w:t>
      </w:r>
      <w:r w:rsidR="00F45B32">
        <w:rPr>
          <w:rStyle w:val="normaltextrun"/>
          <w:sz w:val="26"/>
          <w:szCs w:val="26"/>
        </w:rPr>
        <w:t xml:space="preserve"> with its</w:t>
      </w:r>
      <w:r w:rsidR="0001280D" w:rsidRPr="783C004D">
        <w:rPr>
          <w:rStyle w:val="normaltextrun"/>
          <w:sz w:val="26"/>
          <w:szCs w:val="26"/>
        </w:rPr>
        <w:t xml:space="preserve"> LSLR Plan</w:t>
      </w:r>
      <w:r w:rsidR="004B0D6F">
        <w:rPr>
          <w:rStyle w:val="normaltextrun"/>
          <w:sz w:val="26"/>
          <w:szCs w:val="26"/>
        </w:rPr>
        <w:t>,</w:t>
      </w:r>
      <w:r w:rsidR="0001280D" w:rsidRPr="783C004D">
        <w:rPr>
          <w:rStyle w:val="normaltextrun"/>
          <w:sz w:val="26"/>
          <w:szCs w:val="26"/>
        </w:rPr>
        <w:t xml:space="preserve"> copies of all printed and broadcast material to be distributed </w:t>
      </w:r>
      <w:r w:rsidR="007C576E">
        <w:rPr>
          <w:rStyle w:val="normaltextrun"/>
          <w:sz w:val="26"/>
          <w:szCs w:val="26"/>
        </w:rPr>
        <w:t>to customers</w:t>
      </w:r>
      <w:r w:rsidR="00CF446D">
        <w:rPr>
          <w:rStyle w:val="normaltextrun"/>
          <w:sz w:val="26"/>
          <w:szCs w:val="26"/>
        </w:rPr>
        <w:t xml:space="preserve">. </w:t>
      </w:r>
    </w:p>
    <w:p w14:paraId="64567D25" w14:textId="77777777" w:rsidR="0001280D" w:rsidRDefault="0001280D" w:rsidP="0001280D">
      <w:pPr>
        <w:pStyle w:val="paragraph"/>
        <w:spacing w:before="0" w:beforeAutospacing="0" w:after="0" w:afterAutospacing="0" w:line="360" w:lineRule="auto"/>
        <w:ind w:firstLine="720"/>
        <w:rPr>
          <w:rStyle w:val="normaltextrun"/>
          <w:sz w:val="26"/>
          <w:szCs w:val="26"/>
        </w:rPr>
      </w:pPr>
    </w:p>
    <w:p w14:paraId="265D8E77" w14:textId="066E8918" w:rsidR="00193740" w:rsidRDefault="00193740" w:rsidP="00193740">
      <w:pPr>
        <w:spacing w:line="360" w:lineRule="auto"/>
        <w:ind w:firstLine="720"/>
        <w:rPr>
          <w:sz w:val="26"/>
          <w:szCs w:val="26"/>
        </w:rPr>
      </w:pPr>
      <w:r w:rsidRPr="624EBF3A">
        <w:rPr>
          <w:sz w:val="26"/>
          <w:szCs w:val="26"/>
        </w:rPr>
        <w:t xml:space="preserve">The Commission also </w:t>
      </w:r>
      <w:r w:rsidRPr="1053ED0C">
        <w:rPr>
          <w:sz w:val="26"/>
          <w:szCs w:val="26"/>
        </w:rPr>
        <w:t>proposes</w:t>
      </w:r>
      <w:r w:rsidRPr="624EBF3A">
        <w:rPr>
          <w:sz w:val="26"/>
          <w:szCs w:val="26"/>
        </w:rPr>
        <w:t xml:space="preserve"> a requirement for </w:t>
      </w:r>
      <w:r w:rsidR="002B2AA0">
        <w:rPr>
          <w:sz w:val="26"/>
          <w:szCs w:val="26"/>
        </w:rPr>
        <w:t xml:space="preserve">a </w:t>
      </w:r>
      <w:r w:rsidRPr="624EBF3A">
        <w:rPr>
          <w:sz w:val="26"/>
          <w:szCs w:val="26"/>
        </w:rPr>
        <w:t xml:space="preserve">Class A </w:t>
      </w:r>
      <w:r w:rsidR="00B760A7">
        <w:rPr>
          <w:sz w:val="26"/>
          <w:szCs w:val="26"/>
        </w:rPr>
        <w:t xml:space="preserve">public </w:t>
      </w:r>
      <w:r w:rsidRPr="624EBF3A">
        <w:rPr>
          <w:sz w:val="26"/>
          <w:szCs w:val="26"/>
        </w:rPr>
        <w:t>utilit</w:t>
      </w:r>
      <w:r w:rsidR="002B2AA0">
        <w:rPr>
          <w:sz w:val="26"/>
          <w:szCs w:val="26"/>
        </w:rPr>
        <w:t xml:space="preserve">y or an authority </w:t>
      </w:r>
      <w:r w:rsidRPr="624EBF3A">
        <w:rPr>
          <w:sz w:val="26"/>
          <w:szCs w:val="26"/>
        </w:rPr>
        <w:t xml:space="preserve">to develop </w:t>
      </w:r>
      <w:r w:rsidR="00690199">
        <w:rPr>
          <w:sz w:val="26"/>
          <w:szCs w:val="26"/>
        </w:rPr>
        <w:t>a</w:t>
      </w:r>
      <w:r w:rsidRPr="624EBF3A">
        <w:rPr>
          <w:sz w:val="26"/>
          <w:szCs w:val="26"/>
        </w:rPr>
        <w:t xml:space="preserve"> </w:t>
      </w:r>
      <w:r w:rsidR="00192871">
        <w:rPr>
          <w:sz w:val="26"/>
          <w:szCs w:val="26"/>
        </w:rPr>
        <w:t>LSL</w:t>
      </w:r>
      <w:r w:rsidR="00EB40D2">
        <w:rPr>
          <w:sz w:val="26"/>
          <w:szCs w:val="26"/>
        </w:rPr>
        <w:t>R</w:t>
      </w:r>
      <w:r w:rsidRPr="624EBF3A">
        <w:rPr>
          <w:sz w:val="26"/>
          <w:szCs w:val="26"/>
        </w:rPr>
        <w:t xml:space="preserve"> Program section on </w:t>
      </w:r>
      <w:r w:rsidR="00925C30">
        <w:rPr>
          <w:sz w:val="26"/>
          <w:szCs w:val="26"/>
        </w:rPr>
        <w:t xml:space="preserve">its </w:t>
      </w:r>
      <w:r w:rsidRPr="624EBF3A">
        <w:rPr>
          <w:sz w:val="26"/>
          <w:szCs w:val="26"/>
        </w:rPr>
        <w:t>websi</w:t>
      </w:r>
      <w:r w:rsidR="0035016B">
        <w:rPr>
          <w:sz w:val="26"/>
          <w:szCs w:val="26"/>
        </w:rPr>
        <w:t>te</w:t>
      </w:r>
      <w:r w:rsidR="00931C4B">
        <w:rPr>
          <w:sz w:val="26"/>
          <w:szCs w:val="26"/>
        </w:rPr>
        <w:t>, including</w:t>
      </w:r>
      <w:r w:rsidRPr="624EBF3A">
        <w:rPr>
          <w:sz w:val="26"/>
          <w:szCs w:val="26"/>
        </w:rPr>
        <w:t xml:space="preserve"> </w:t>
      </w:r>
      <w:r w:rsidR="006C0AFE">
        <w:rPr>
          <w:sz w:val="26"/>
          <w:szCs w:val="26"/>
        </w:rPr>
        <w:t xml:space="preserve">a tool describing the replacement schedule, </w:t>
      </w:r>
      <w:r w:rsidRPr="624EBF3A">
        <w:rPr>
          <w:sz w:val="26"/>
          <w:szCs w:val="26"/>
        </w:rPr>
        <w:t xml:space="preserve">a secure tool </w:t>
      </w:r>
      <w:r w:rsidR="00510192">
        <w:rPr>
          <w:sz w:val="26"/>
          <w:szCs w:val="26"/>
        </w:rPr>
        <w:t>providing customers</w:t>
      </w:r>
      <w:r w:rsidRPr="624EBF3A">
        <w:rPr>
          <w:sz w:val="26"/>
          <w:szCs w:val="26"/>
        </w:rPr>
        <w:t xml:space="preserve"> the ability to determine whether their property </w:t>
      </w:r>
      <w:r w:rsidR="009914FA">
        <w:rPr>
          <w:sz w:val="26"/>
          <w:szCs w:val="26"/>
        </w:rPr>
        <w:t>may be</w:t>
      </w:r>
      <w:r w:rsidRPr="624EBF3A">
        <w:rPr>
          <w:sz w:val="26"/>
          <w:szCs w:val="26"/>
        </w:rPr>
        <w:t xml:space="preserve"> eligible for a reimbursement, </w:t>
      </w:r>
      <w:r w:rsidR="00C415AA">
        <w:rPr>
          <w:sz w:val="26"/>
          <w:szCs w:val="26"/>
        </w:rPr>
        <w:t xml:space="preserve">and a </w:t>
      </w:r>
      <w:r w:rsidR="0016347B">
        <w:rPr>
          <w:sz w:val="26"/>
          <w:szCs w:val="26"/>
        </w:rPr>
        <w:t>secure map provid</w:t>
      </w:r>
      <w:r w:rsidR="0035590A">
        <w:rPr>
          <w:sz w:val="26"/>
          <w:szCs w:val="26"/>
        </w:rPr>
        <w:t>ing</w:t>
      </w:r>
      <w:r w:rsidR="0016347B">
        <w:rPr>
          <w:sz w:val="26"/>
          <w:szCs w:val="26"/>
        </w:rPr>
        <w:t xml:space="preserve"> customers the ability to determine whether the</w:t>
      </w:r>
      <w:r w:rsidR="008054CB">
        <w:rPr>
          <w:sz w:val="26"/>
          <w:szCs w:val="26"/>
        </w:rPr>
        <w:t>ir</w:t>
      </w:r>
      <w:r w:rsidR="0016347B">
        <w:rPr>
          <w:sz w:val="26"/>
          <w:szCs w:val="26"/>
        </w:rPr>
        <w:t xml:space="preserve"> property has a LSL</w:t>
      </w:r>
      <w:r w:rsidR="00C415AA">
        <w:rPr>
          <w:sz w:val="26"/>
          <w:szCs w:val="26"/>
        </w:rPr>
        <w:t xml:space="preserve">.  </w:t>
      </w:r>
      <w:r w:rsidR="0069373C">
        <w:rPr>
          <w:sz w:val="26"/>
          <w:szCs w:val="26"/>
        </w:rPr>
        <w:t xml:space="preserve">The </w:t>
      </w:r>
      <w:r w:rsidR="00847E94">
        <w:rPr>
          <w:sz w:val="26"/>
          <w:szCs w:val="26"/>
        </w:rPr>
        <w:t>Commission also propose</w:t>
      </w:r>
      <w:r w:rsidR="00C97550">
        <w:rPr>
          <w:sz w:val="26"/>
          <w:szCs w:val="26"/>
        </w:rPr>
        <w:t>s</w:t>
      </w:r>
      <w:r w:rsidR="00847E94">
        <w:rPr>
          <w:sz w:val="26"/>
          <w:szCs w:val="26"/>
        </w:rPr>
        <w:t xml:space="preserve"> that the </w:t>
      </w:r>
      <w:r w:rsidR="0069373C">
        <w:rPr>
          <w:sz w:val="26"/>
          <w:szCs w:val="26"/>
        </w:rPr>
        <w:t>LSLR Program section of a</w:t>
      </w:r>
      <w:r w:rsidR="00900538">
        <w:rPr>
          <w:sz w:val="26"/>
          <w:szCs w:val="26"/>
        </w:rPr>
        <w:t xml:space="preserve"> </w:t>
      </w:r>
      <w:r w:rsidR="00847E94">
        <w:rPr>
          <w:sz w:val="26"/>
          <w:szCs w:val="26"/>
        </w:rPr>
        <w:t>websit</w:t>
      </w:r>
      <w:r w:rsidR="004712BF">
        <w:rPr>
          <w:sz w:val="26"/>
          <w:szCs w:val="26"/>
        </w:rPr>
        <w:t xml:space="preserve">e </w:t>
      </w:r>
      <w:r w:rsidR="0069373C">
        <w:rPr>
          <w:sz w:val="26"/>
          <w:szCs w:val="26"/>
        </w:rPr>
        <w:t xml:space="preserve">include </w:t>
      </w:r>
      <w:r w:rsidR="00C415AA">
        <w:rPr>
          <w:sz w:val="26"/>
          <w:szCs w:val="26"/>
        </w:rPr>
        <w:t>i</w:t>
      </w:r>
      <w:r w:rsidR="00A607A0" w:rsidRPr="00A607A0">
        <w:rPr>
          <w:sz w:val="26"/>
          <w:szCs w:val="26"/>
        </w:rPr>
        <w:t xml:space="preserve">nformation and </w:t>
      </w:r>
      <w:r w:rsidR="00A607A0" w:rsidRPr="00A607A0">
        <w:rPr>
          <w:sz w:val="26"/>
          <w:szCs w:val="26"/>
        </w:rPr>
        <w:lastRenderedPageBreak/>
        <w:t xml:space="preserve">resources relating to health risks associated with lead and LSLs, the status of current efforts to replace </w:t>
      </w:r>
      <w:r w:rsidR="00A607A0" w:rsidRPr="2C2F02A2">
        <w:rPr>
          <w:sz w:val="26"/>
          <w:szCs w:val="26"/>
        </w:rPr>
        <w:t>LSL</w:t>
      </w:r>
      <w:r w:rsidR="65A825BF" w:rsidRPr="2C2F02A2">
        <w:rPr>
          <w:sz w:val="26"/>
          <w:szCs w:val="26"/>
        </w:rPr>
        <w:t>s</w:t>
      </w:r>
      <w:r w:rsidR="00A607A0" w:rsidRPr="00A607A0">
        <w:rPr>
          <w:sz w:val="26"/>
          <w:szCs w:val="26"/>
        </w:rPr>
        <w:t>, community meeting</w:t>
      </w:r>
      <w:r w:rsidR="00925C30">
        <w:rPr>
          <w:sz w:val="26"/>
          <w:szCs w:val="26"/>
        </w:rPr>
        <w:t>s</w:t>
      </w:r>
      <w:r w:rsidR="00A607A0" w:rsidRPr="00A607A0">
        <w:rPr>
          <w:sz w:val="26"/>
          <w:szCs w:val="26"/>
        </w:rPr>
        <w:t>, and advisory committees.</w:t>
      </w:r>
    </w:p>
    <w:p w14:paraId="6E2F2D2A" w14:textId="77777777" w:rsidR="00193740" w:rsidRDefault="00193740" w:rsidP="00193740">
      <w:pPr>
        <w:spacing w:line="360" w:lineRule="auto"/>
        <w:rPr>
          <w:sz w:val="26"/>
          <w:szCs w:val="26"/>
        </w:rPr>
      </w:pPr>
    </w:p>
    <w:p w14:paraId="30F78D21" w14:textId="4797E920" w:rsidR="0001280D" w:rsidRDefault="00193740" w:rsidP="007275E9">
      <w:pPr>
        <w:spacing w:line="360" w:lineRule="auto"/>
        <w:rPr>
          <w:sz w:val="25"/>
          <w:szCs w:val="25"/>
        </w:rPr>
      </w:pPr>
      <w:r>
        <w:rPr>
          <w:sz w:val="26"/>
          <w:szCs w:val="26"/>
        </w:rPr>
        <w:tab/>
      </w:r>
      <w:r w:rsidR="0001280D">
        <w:rPr>
          <w:sz w:val="26"/>
          <w:szCs w:val="26"/>
        </w:rPr>
        <w:t xml:space="preserve">The Commission invites comment </w:t>
      </w:r>
      <w:r w:rsidR="004F532D">
        <w:rPr>
          <w:sz w:val="26"/>
          <w:szCs w:val="26"/>
        </w:rPr>
        <w:t>rega</w:t>
      </w:r>
      <w:r w:rsidR="006B7DEC">
        <w:rPr>
          <w:sz w:val="26"/>
          <w:szCs w:val="26"/>
        </w:rPr>
        <w:t xml:space="preserve">rding the </w:t>
      </w:r>
      <w:r w:rsidR="002903A4">
        <w:rPr>
          <w:sz w:val="26"/>
          <w:szCs w:val="26"/>
        </w:rPr>
        <w:t>communication,</w:t>
      </w:r>
      <w:r w:rsidR="004F532D">
        <w:rPr>
          <w:sz w:val="26"/>
          <w:szCs w:val="26"/>
        </w:rPr>
        <w:t xml:space="preserve"> outreach, and education </w:t>
      </w:r>
      <w:r w:rsidR="002903A4">
        <w:rPr>
          <w:sz w:val="26"/>
          <w:szCs w:val="26"/>
        </w:rPr>
        <w:t>requirements of a LSLR Plan</w:t>
      </w:r>
      <w:r w:rsidR="00D848D1">
        <w:rPr>
          <w:sz w:val="26"/>
          <w:szCs w:val="26"/>
        </w:rPr>
        <w:t xml:space="preserve">.  In particular, the Commission seeks comment regarding </w:t>
      </w:r>
      <w:r w:rsidR="00B53F7E">
        <w:rPr>
          <w:sz w:val="26"/>
          <w:szCs w:val="26"/>
        </w:rPr>
        <w:t>types of documents that should be provide</w:t>
      </w:r>
      <w:r w:rsidR="00031AD7">
        <w:rPr>
          <w:sz w:val="26"/>
          <w:szCs w:val="26"/>
        </w:rPr>
        <w:t>d to customers</w:t>
      </w:r>
      <w:r w:rsidR="00D848D1">
        <w:rPr>
          <w:sz w:val="26"/>
          <w:szCs w:val="26"/>
        </w:rPr>
        <w:t xml:space="preserve"> and whether </w:t>
      </w:r>
      <w:r w:rsidR="007C76A7">
        <w:rPr>
          <w:sz w:val="26"/>
          <w:szCs w:val="26"/>
        </w:rPr>
        <w:t>certain entities</w:t>
      </w:r>
      <w:r w:rsidR="0001280D">
        <w:rPr>
          <w:sz w:val="26"/>
          <w:szCs w:val="26"/>
        </w:rPr>
        <w:t xml:space="preserve"> should be required </w:t>
      </w:r>
      <w:r w:rsidR="001B4078">
        <w:rPr>
          <w:sz w:val="26"/>
          <w:szCs w:val="26"/>
        </w:rPr>
        <w:t xml:space="preserve">to create a </w:t>
      </w:r>
      <w:r w:rsidR="0001280D">
        <w:rPr>
          <w:sz w:val="26"/>
          <w:szCs w:val="26"/>
        </w:rPr>
        <w:t>LSLR Program section o</w:t>
      </w:r>
      <w:r w:rsidR="001B4078">
        <w:rPr>
          <w:sz w:val="26"/>
          <w:szCs w:val="26"/>
        </w:rPr>
        <w:t>f</w:t>
      </w:r>
      <w:r w:rsidR="0001280D">
        <w:rPr>
          <w:sz w:val="26"/>
          <w:szCs w:val="26"/>
        </w:rPr>
        <w:t xml:space="preserve"> their website.</w:t>
      </w:r>
    </w:p>
    <w:p w14:paraId="01405804" w14:textId="77777777" w:rsidR="00016E0A" w:rsidRDefault="00016E0A" w:rsidP="007135DB">
      <w:pPr>
        <w:pStyle w:val="paragraph"/>
        <w:spacing w:before="0" w:beforeAutospacing="0" w:after="0" w:afterAutospacing="0" w:line="360" w:lineRule="auto"/>
        <w:textAlignment w:val="baseline"/>
        <w:rPr>
          <w:rStyle w:val="normaltextrun"/>
          <w:sz w:val="26"/>
          <w:szCs w:val="26"/>
        </w:rPr>
      </w:pPr>
    </w:p>
    <w:p w14:paraId="47810EDE" w14:textId="0649AD6B" w:rsidR="0001280D" w:rsidRDefault="00FA0930" w:rsidP="007135DB">
      <w:pPr>
        <w:pStyle w:val="paragraph"/>
        <w:spacing w:before="0" w:beforeAutospacing="0" w:after="0" w:afterAutospacing="0" w:line="360" w:lineRule="auto"/>
        <w:textAlignment w:val="baseline"/>
        <w:rPr>
          <w:rStyle w:val="normaltextrun"/>
          <w:sz w:val="26"/>
          <w:szCs w:val="26"/>
        </w:rPr>
      </w:pPr>
      <w:r>
        <w:rPr>
          <w:rStyle w:val="normaltextrun"/>
          <w:sz w:val="26"/>
          <w:szCs w:val="26"/>
        </w:rPr>
        <w:tab/>
      </w:r>
      <w:r w:rsidRPr="00FF03E3">
        <w:rPr>
          <w:rStyle w:val="normaltextrun"/>
          <w:b/>
          <w:bCs/>
          <w:sz w:val="26"/>
          <w:szCs w:val="26"/>
        </w:rPr>
        <w:t xml:space="preserve">§ </w:t>
      </w:r>
      <w:r w:rsidR="00E849A8" w:rsidRPr="00FF03E3">
        <w:rPr>
          <w:rStyle w:val="normaltextrun"/>
          <w:b/>
          <w:bCs/>
          <w:sz w:val="26"/>
          <w:szCs w:val="26"/>
        </w:rPr>
        <w:t>65.</w:t>
      </w:r>
      <w:r w:rsidR="00522C9A" w:rsidRPr="00FF03E3">
        <w:rPr>
          <w:rStyle w:val="normaltextrun"/>
          <w:b/>
          <w:bCs/>
          <w:sz w:val="26"/>
          <w:szCs w:val="26"/>
        </w:rPr>
        <w:t>57.</w:t>
      </w:r>
      <w:r w:rsidR="00522C9A">
        <w:rPr>
          <w:rStyle w:val="normaltextrun"/>
          <w:sz w:val="26"/>
          <w:szCs w:val="26"/>
        </w:rPr>
        <w:t xml:space="preserve">  </w:t>
      </w:r>
      <w:r w:rsidR="00FF03E3" w:rsidRPr="005227C6">
        <w:rPr>
          <w:rFonts w:eastAsia="Calibri"/>
          <w:b/>
          <w:bCs/>
          <w:sz w:val="26"/>
          <w:szCs w:val="26"/>
        </w:rPr>
        <w:t xml:space="preserve">Periodic </w:t>
      </w:r>
      <w:r w:rsidR="00055167">
        <w:rPr>
          <w:rFonts w:eastAsia="Calibri"/>
          <w:b/>
          <w:bCs/>
          <w:sz w:val="26"/>
          <w:szCs w:val="26"/>
        </w:rPr>
        <w:t>r</w:t>
      </w:r>
      <w:r w:rsidR="1BC8BF30" w:rsidRPr="005227C6">
        <w:rPr>
          <w:rFonts w:eastAsia="Calibri"/>
          <w:b/>
          <w:bCs/>
          <w:sz w:val="26"/>
          <w:szCs w:val="26"/>
        </w:rPr>
        <w:t>eview</w:t>
      </w:r>
      <w:r w:rsidR="00FF03E3" w:rsidRPr="005227C6">
        <w:rPr>
          <w:rFonts w:eastAsia="Calibri"/>
          <w:b/>
          <w:bCs/>
          <w:sz w:val="26"/>
          <w:szCs w:val="26"/>
        </w:rPr>
        <w:t xml:space="preserve"> of LSLR Plan.  </w:t>
      </w:r>
    </w:p>
    <w:p w14:paraId="2053DCAF" w14:textId="5B638CE7" w:rsidR="00460B61" w:rsidRDefault="003A1ECE" w:rsidP="1C122F9D">
      <w:pPr>
        <w:pStyle w:val="paragraph"/>
        <w:spacing w:before="0" w:beforeAutospacing="0" w:after="0" w:afterAutospacing="0" w:line="360" w:lineRule="auto"/>
        <w:ind w:firstLine="720"/>
        <w:textAlignment w:val="baseline"/>
        <w:rPr>
          <w:sz w:val="26"/>
          <w:szCs w:val="26"/>
        </w:rPr>
      </w:pPr>
      <w:r w:rsidRPr="0AAC4806">
        <w:rPr>
          <w:rStyle w:val="normaltextrun"/>
          <w:sz w:val="26"/>
          <w:szCs w:val="26"/>
        </w:rPr>
        <w:t>Section 65</w:t>
      </w:r>
      <w:r w:rsidR="001A7455" w:rsidRPr="0AAC4806">
        <w:rPr>
          <w:rStyle w:val="normaltextrun"/>
          <w:sz w:val="26"/>
          <w:szCs w:val="26"/>
        </w:rPr>
        <w:t>.57 of the Commission’s proposed regulations require</w:t>
      </w:r>
      <w:r w:rsidR="2E4B00D6" w:rsidRPr="0AAC4806">
        <w:rPr>
          <w:rStyle w:val="normaltextrun"/>
          <w:sz w:val="26"/>
          <w:szCs w:val="26"/>
        </w:rPr>
        <w:t>s</w:t>
      </w:r>
      <w:r w:rsidR="001A7455" w:rsidRPr="0AAC4806">
        <w:rPr>
          <w:rStyle w:val="normaltextrun"/>
          <w:sz w:val="26"/>
          <w:szCs w:val="26"/>
        </w:rPr>
        <w:t xml:space="preserve"> that</w:t>
      </w:r>
      <w:r w:rsidR="00B9745A" w:rsidRPr="0AAC4806">
        <w:rPr>
          <w:rStyle w:val="normaltextrun"/>
          <w:sz w:val="26"/>
          <w:szCs w:val="26"/>
        </w:rPr>
        <w:t>, a</w:t>
      </w:r>
      <w:r w:rsidR="003D48DD" w:rsidRPr="0AAC4806">
        <w:rPr>
          <w:rStyle w:val="normaltextrun"/>
          <w:sz w:val="26"/>
          <w:szCs w:val="26"/>
        </w:rPr>
        <w:t xml:space="preserve">fter initial approval of a LSLR Plan, </w:t>
      </w:r>
      <w:r w:rsidR="00DC6E95" w:rsidRPr="0AAC4806">
        <w:rPr>
          <w:rStyle w:val="normaltextrun"/>
          <w:sz w:val="26"/>
          <w:szCs w:val="26"/>
        </w:rPr>
        <w:t>an</w:t>
      </w:r>
      <w:r w:rsidR="00AF2449" w:rsidRPr="0AAC4806">
        <w:rPr>
          <w:rStyle w:val="normaltextrun"/>
          <w:sz w:val="26"/>
          <w:szCs w:val="26"/>
        </w:rPr>
        <w:t xml:space="preserve"> entity </w:t>
      </w:r>
      <w:r w:rsidR="00DC6E95" w:rsidRPr="0AAC4806">
        <w:rPr>
          <w:rStyle w:val="normaltextrun"/>
          <w:sz w:val="26"/>
          <w:szCs w:val="26"/>
        </w:rPr>
        <w:t xml:space="preserve">must </w:t>
      </w:r>
      <w:r w:rsidR="00AF2449" w:rsidRPr="0AAC4806">
        <w:rPr>
          <w:rStyle w:val="normaltextrun"/>
          <w:sz w:val="26"/>
          <w:szCs w:val="26"/>
        </w:rPr>
        <w:t>update</w:t>
      </w:r>
      <w:r w:rsidR="00460B61" w:rsidRPr="0AAC4806">
        <w:rPr>
          <w:rStyle w:val="normaltextrun"/>
          <w:sz w:val="26"/>
          <w:szCs w:val="26"/>
        </w:rPr>
        <w:t xml:space="preserve"> </w:t>
      </w:r>
      <w:r w:rsidR="00AF2449" w:rsidRPr="0AAC4806">
        <w:rPr>
          <w:rStyle w:val="normaltextrun"/>
          <w:sz w:val="26"/>
          <w:szCs w:val="26"/>
        </w:rPr>
        <w:t>it</w:t>
      </w:r>
      <w:r w:rsidR="00746D44" w:rsidRPr="0AAC4806">
        <w:rPr>
          <w:rStyle w:val="normaltextrun"/>
          <w:sz w:val="26"/>
          <w:szCs w:val="26"/>
        </w:rPr>
        <w:t xml:space="preserve">s </w:t>
      </w:r>
      <w:r w:rsidR="00460B61" w:rsidRPr="0AAC4806">
        <w:rPr>
          <w:rStyle w:val="normaltextrun"/>
          <w:sz w:val="26"/>
          <w:szCs w:val="26"/>
        </w:rPr>
        <w:t>LSLR Plan at least once every</w:t>
      </w:r>
      <w:r w:rsidR="00D97841" w:rsidRPr="0AAC4806">
        <w:rPr>
          <w:rStyle w:val="normaltextrun"/>
          <w:sz w:val="26"/>
          <w:szCs w:val="26"/>
        </w:rPr>
        <w:t xml:space="preserve"> </w:t>
      </w:r>
      <w:r w:rsidR="00746D44" w:rsidRPr="0AAC4806">
        <w:rPr>
          <w:rStyle w:val="normaltextrun"/>
          <w:sz w:val="26"/>
          <w:szCs w:val="26"/>
        </w:rPr>
        <w:t>f</w:t>
      </w:r>
      <w:r w:rsidR="00D97841" w:rsidRPr="0AAC4806">
        <w:rPr>
          <w:rStyle w:val="normaltextrun"/>
          <w:sz w:val="26"/>
          <w:szCs w:val="26"/>
        </w:rPr>
        <w:t>ive</w:t>
      </w:r>
      <w:r w:rsidR="00460B61" w:rsidRPr="0AAC4806">
        <w:rPr>
          <w:rStyle w:val="normaltextrun"/>
          <w:sz w:val="26"/>
          <w:szCs w:val="26"/>
        </w:rPr>
        <w:t xml:space="preserve"> years</w:t>
      </w:r>
      <w:r w:rsidR="00DC6E95" w:rsidRPr="0AAC4806">
        <w:rPr>
          <w:rStyle w:val="normaltextrun"/>
          <w:sz w:val="26"/>
          <w:szCs w:val="26"/>
        </w:rPr>
        <w:t xml:space="preserve">.  </w:t>
      </w:r>
      <w:r w:rsidR="00C767EB" w:rsidRPr="0AAC4806">
        <w:rPr>
          <w:rStyle w:val="normaltextrun"/>
          <w:sz w:val="26"/>
          <w:szCs w:val="26"/>
        </w:rPr>
        <w:t>As an entity better understands the financial and operational requirements of its LSLR Program</w:t>
      </w:r>
      <w:r w:rsidR="56FD4265" w:rsidRPr="0AAC4806">
        <w:rPr>
          <w:rStyle w:val="normaltextrun"/>
          <w:sz w:val="26"/>
          <w:szCs w:val="26"/>
        </w:rPr>
        <w:t>,</w:t>
      </w:r>
      <w:r w:rsidR="00C767EB" w:rsidRPr="0AAC4806">
        <w:rPr>
          <w:rStyle w:val="normaltextrun"/>
          <w:sz w:val="26"/>
          <w:szCs w:val="26"/>
        </w:rPr>
        <w:t xml:space="preserve"> and as financial and operational demands change over time, </w:t>
      </w:r>
      <w:r w:rsidR="006D0953" w:rsidRPr="0AAC4806">
        <w:rPr>
          <w:rStyle w:val="normaltextrun"/>
          <w:sz w:val="26"/>
          <w:szCs w:val="26"/>
        </w:rPr>
        <w:t>the</w:t>
      </w:r>
      <w:r w:rsidR="00C767EB" w:rsidRPr="0AAC4806">
        <w:rPr>
          <w:rStyle w:val="normaltextrun"/>
          <w:sz w:val="26"/>
          <w:szCs w:val="26"/>
        </w:rPr>
        <w:t xml:space="preserve"> entity will update its LSLR Plan accordingly.  </w:t>
      </w:r>
      <w:r w:rsidR="00AF3B7A" w:rsidRPr="0AAC4806">
        <w:rPr>
          <w:rStyle w:val="normaltextrun"/>
          <w:sz w:val="26"/>
          <w:szCs w:val="26"/>
        </w:rPr>
        <w:t>T</w:t>
      </w:r>
      <w:r w:rsidR="00DB71B8" w:rsidRPr="0AAC4806">
        <w:rPr>
          <w:rStyle w:val="normaltextrun"/>
          <w:sz w:val="26"/>
          <w:szCs w:val="26"/>
        </w:rPr>
        <w:t xml:space="preserve">he Commission will review the LSLR Plan of an entity with an LTIIP </w:t>
      </w:r>
      <w:r w:rsidR="00460B61" w:rsidRPr="0AAC4806">
        <w:rPr>
          <w:rStyle w:val="normaltextrun"/>
          <w:sz w:val="26"/>
          <w:szCs w:val="26"/>
        </w:rPr>
        <w:t xml:space="preserve">as part of the </w:t>
      </w:r>
      <w:r w:rsidR="00DB71B8" w:rsidRPr="0AAC4806">
        <w:rPr>
          <w:rStyle w:val="normaltextrun"/>
          <w:sz w:val="26"/>
          <w:szCs w:val="26"/>
        </w:rPr>
        <w:t>typical</w:t>
      </w:r>
      <w:r w:rsidR="00460B61" w:rsidRPr="0AAC4806">
        <w:rPr>
          <w:rStyle w:val="normaltextrun"/>
          <w:sz w:val="26"/>
          <w:szCs w:val="26"/>
        </w:rPr>
        <w:t xml:space="preserve"> LTIIP review and renewal process</w:t>
      </w:r>
      <w:r w:rsidR="00DB71B8" w:rsidRPr="0AAC4806">
        <w:rPr>
          <w:rStyle w:val="normaltextrun"/>
          <w:sz w:val="26"/>
          <w:szCs w:val="26"/>
        </w:rPr>
        <w:t>.</w:t>
      </w:r>
      <w:r w:rsidR="00AC797D" w:rsidRPr="0AAC4806">
        <w:rPr>
          <w:rStyle w:val="normaltextrun"/>
          <w:sz w:val="26"/>
          <w:szCs w:val="26"/>
        </w:rPr>
        <w:t xml:space="preserve">  </w:t>
      </w:r>
      <w:r w:rsidR="00003A15" w:rsidRPr="0AAC4806">
        <w:rPr>
          <w:rStyle w:val="normaltextrun"/>
          <w:sz w:val="26"/>
          <w:szCs w:val="26"/>
        </w:rPr>
        <w:t xml:space="preserve">Other LSLR Plans </w:t>
      </w:r>
      <w:r w:rsidR="00D94149" w:rsidRPr="0AAC4806">
        <w:rPr>
          <w:rStyle w:val="normaltextrun"/>
          <w:sz w:val="26"/>
          <w:szCs w:val="26"/>
        </w:rPr>
        <w:t>will</w:t>
      </w:r>
      <w:r w:rsidR="001D56A8" w:rsidRPr="0AAC4806">
        <w:rPr>
          <w:rStyle w:val="normaltextrun"/>
          <w:sz w:val="26"/>
          <w:szCs w:val="26"/>
        </w:rPr>
        <w:t xml:space="preserve"> undergo a similar </w:t>
      </w:r>
      <w:r w:rsidR="00876156" w:rsidRPr="0AAC4806">
        <w:rPr>
          <w:rStyle w:val="normaltextrun"/>
          <w:sz w:val="26"/>
          <w:szCs w:val="26"/>
        </w:rPr>
        <w:t>p</w:t>
      </w:r>
      <w:r w:rsidR="00C754FF" w:rsidRPr="0AAC4806">
        <w:rPr>
          <w:rStyle w:val="normaltextrun"/>
          <w:sz w:val="26"/>
          <w:szCs w:val="26"/>
        </w:rPr>
        <w:t xml:space="preserve">eriodic </w:t>
      </w:r>
      <w:r w:rsidR="001D56A8" w:rsidRPr="0AAC4806">
        <w:rPr>
          <w:rStyle w:val="normaltextrun"/>
          <w:sz w:val="26"/>
          <w:szCs w:val="26"/>
        </w:rPr>
        <w:t>review outside of the LTIIP process.</w:t>
      </w:r>
      <w:r w:rsidR="009E6A66" w:rsidRPr="0AAC4806">
        <w:rPr>
          <w:rStyle w:val="normaltextrun"/>
          <w:sz w:val="26"/>
          <w:szCs w:val="26"/>
        </w:rPr>
        <w:t xml:space="preserve">  </w:t>
      </w:r>
      <w:r w:rsidR="0082142A" w:rsidRPr="0AAC4806">
        <w:rPr>
          <w:rStyle w:val="normaltextrun"/>
          <w:sz w:val="26"/>
          <w:szCs w:val="26"/>
        </w:rPr>
        <w:t>Section 65.57</w:t>
      </w:r>
      <w:r w:rsidR="007C5814" w:rsidRPr="0AAC4806">
        <w:rPr>
          <w:rStyle w:val="normaltextrun"/>
          <w:sz w:val="26"/>
          <w:szCs w:val="26"/>
        </w:rPr>
        <w:t xml:space="preserve"> address</w:t>
      </w:r>
      <w:r w:rsidR="002E3692" w:rsidRPr="0AAC4806">
        <w:rPr>
          <w:rStyle w:val="normaltextrun"/>
          <w:sz w:val="26"/>
          <w:szCs w:val="26"/>
        </w:rPr>
        <w:t xml:space="preserve">es, </w:t>
      </w:r>
      <w:r w:rsidR="009E6A66" w:rsidRPr="0AAC4806">
        <w:rPr>
          <w:sz w:val="26"/>
          <w:szCs w:val="26"/>
        </w:rPr>
        <w:t xml:space="preserve">generally, the focus of </w:t>
      </w:r>
      <w:r w:rsidR="002E3692" w:rsidRPr="0AAC4806">
        <w:rPr>
          <w:sz w:val="26"/>
          <w:szCs w:val="26"/>
        </w:rPr>
        <w:t>the Commission’s review of LSLR Plans</w:t>
      </w:r>
      <w:r w:rsidR="00B345E0" w:rsidRPr="0AAC4806">
        <w:rPr>
          <w:sz w:val="26"/>
          <w:szCs w:val="26"/>
        </w:rPr>
        <w:t>.  We note that t</w:t>
      </w:r>
      <w:r w:rsidR="009E6A66" w:rsidRPr="0AAC4806">
        <w:rPr>
          <w:sz w:val="26"/>
          <w:szCs w:val="26"/>
        </w:rPr>
        <w:t xml:space="preserve">he Commission will </w:t>
      </w:r>
      <w:r w:rsidR="0049078B">
        <w:rPr>
          <w:sz w:val="26"/>
          <w:szCs w:val="26"/>
        </w:rPr>
        <w:t>use the comment process</w:t>
      </w:r>
      <w:r w:rsidR="009D285A" w:rsidRPr="0AAC4806">
        <w:rPr>
          <w:sz w:val="26"/>
          <w:szCs w:val="26"/>
        </w:rPr>
        <w:t xml:space="preserve"> </w:t>
      </w:r>
      <w:r w:rsidR="009E6A66" w:rsidRPr="0AAC4806">
        <w:rPr>
          <w:sz w:val="26"/>
          <w:szCs w:val="26"/>
        </w:rPr>
        <w:t>to aid in our periodic</w:t>
      </w:r>
      <w:r w:rsidR="007A35FB" w:rsidRPr="0AAC4806">
        <w:rPr>
          <w:sz w:val="26"/>
          <w:szCs w:val="26"/>
        </w:rPr>
        <w:t xml:space="preserve"> </w:t>
      </w:r>
      <w:r w:rsidR="009E6A66" w:rsidRPr="0AAC4806">
        <w:rPr>
          <w:sz w:val="26"/>
          <w:szCs w:val="26"/>
        </w:rPr>
        <w:t>review.</w:t>
      </w:r>
    </w:p>
    <w:p w14:paraId="25464BA3" w14:textId="14D080E3" w:rsidR="00460B61" w:rsidRDefault="00460B61" w:rsidP="00177384">
      <w:pPr>
        <w:pStyle w:val="paragraph"/>
        <w:spacing w:before="0" w:beforeAutospacing="0" w:after="0" w:afterAutospacing="0" w:line="360" w:lineRule="auto"/>
        <w:ind w:firstLine="720"/>
        <w:textAlignment w:val="baseline"/>
        <w:rPr>
          <w:sz w:val="26"/>
          <w:szCs w:val="26"/>
        </w:rPr>
      </w:pPr>
    </w:p>
    <w:p w14:paraId="4D83BF9F" w14:textId="77777777" w:rsidR="006818CE" w:rsidRDefault="007A35FB" w:rsidP="006818CE">
      <w:pPr>
        <w:pStyle w:val="paragraph"/>
        <w:spacing w:before="0" w:beforeAutospacing="0" w:after="0" w:afterAutospacing="0" w:line="360" w:lineRule="auto"/>
        <w:ind w:firstLine="720"/>
        <w:textAlignment w:val="baseline"/>
        <w:rPr>
          <w:sz w:val="26"/>
          <w:szCs w:val="26"/>
        </w:rPr>
      </w:pPr>
      <w:r>
        <w:rPr>
          <w:sz w:val="26"/>
          <w:szCs w:val="26"/>
        </w:rPr>
        <w:t>The Commission invites comment regarding its proposals for the rev</w:t>
      </w:r>
      <w:r w:rsidR="00684146">
        <w:rPr>
          <w:sz w:val="26"/>
          <w:szCs w:val="26"/>
        </w:rPr>
        <w:t xml:space="preserve">ision and review of an entity’s LSLR Plan. </w:t>
      </w:r>
    </w:p>
    <w:p w14:paraId="0C730048" w14:textId="09835F4D" w:rsidR="006818CE" w:rsidRDefault="006818CE" w:rsidP="006818CE">
      <w:pPr>
        <w:pStyle w:val="paragraph"/>
        <w:spacing w:before="0" w:beforeAutospacing="0" w:after="0" w:afterAutospacing="0" w:line="360" w:lineRule="auto"/>
        <w:ind w:firstLine="720"/>
        <w:textAlignment w:val="baseline"/>
        <w:rPr>
          <w:sz w:val="26"/>
          <w:szCs w:val="26"/>
        </w:rPr>
      </w:pPr>
    </w:p>
    <w:p w14:paraId="2EBC41EB" w14:textId="089652D1" w:rsidR="006818CE" w:rsidRDefault="005B377A" w:rsidP="006818CE">
      <w:pPr>
        <w:pStyle w:val="paragraph"/>
        <w:spacing w:before="0" w:beforeAutospacing="0" w:after="0" w:afterAutospacing="0" w:line="360" w:lineRule="auto"/>
        <w:ind w:firstLine="720"/>
        <w:textAlignment w:val="baseline"/>
        <w:rPr>
          <w:sz w:val="26"/>
          <w:szCs w:val="26"/>
        </w:rPr>
      </w:pPr>
      <w:r w:rsidRPr="007E0BAA">
        <w:rPr>
          <w:rFonts w:ascii="Times" w:eastAsia="Calibri" w:hAnsi="Times" w:cs="Times"/>
          <w:b/>
          <w:bCs/>
          <w:sz w:val="26"/>
          <w:szCs w:val="26"/>
        </w:rPr>
        <w:t>§ 65.5</w:t>
      </w:r>
      <w:r>
        <w:rPr>
          <w:rFonts w:ascii="Times" w:eastAsia="Calibri" w:hAnsi="Times" w:cs="Times"/>
          <w:b/>
          <w:bCs/>
          <w:sz w:val="26"/>
          <w:szCs w:val="26"/>
        </w:rPr>
        <w:t>8</w:t>
      </w:r>
      <w:r w:rsidRPr="007E0BAA">
        <w:rPr>
          <w:rFonts w:ascii="Times" w:eastAsia="Calibri" w:hAnsi="Times" w:cs="Times"/>
          <w:b/>
          <w:bCs/>
          <w:sz w:val="26"/>
          <w:szCs w:val="26"/>
        </w:rPr>
        <w:t>.</w:t>
      </w:r>
      <w:r w:rsidRPr="00311337">
        <w:rPr>
          <w:rFonts w:ascii="Times" w:eastAsia="Calibri" w:hAnsi="Times" w:cs="Times"/>
          <w:b/>
          <w:bCs/>
          <w:sz w:val="26"/>
          <w:szCs w:val="26"/>
        </w:rPr>
        <w:t xml:space="preserve"> </w:t>
      </w:r>
      <w:r w:rsidRPr="007C1BF2">
        <w:rPr>
          <w:rFonts w:ascii="Times" w:eastAsia="Calibri" w:hAnsi="Times" w:cs="Times"/>
          <w:b/>
          <w:i/>
          <w:sz w:val="26"/>
          <w:szCs w:val="26"/>
        </w:rPr>
        <w:t>Pro forma</w:t>
      </w:r>
      <w:r>
        <w:rPr>
          <w:rFonts w:ascii="Times" w:eastAsia="Calibri" w:hAnsi="Times" w:cs="Times"/>
          <w:b/>
          <w:bCs/>
          <w:sz w:val="26"/>
          <w:szCs w:val="26"/>
        </w:rPr>
        <w:t xml:space="preserve"> </w:t>
      </w:r>
      <w:r w:rsidR="00055167">
        <w:rPr>
          <w:rFonts w:ascii="Times" w:eastAsia="Calibri" w:hAnsi="Times" w:cs="Times"/>
          <w:b/>
          <w:bCs/>
          <w:sz w:val="26"/>
          <w:szCs w:val="26"/>
        </w:rPr>
        <w:t>t</w:t>
      </w:r>
      <w:r>
        <w:rPr>
          <w:rFonts w:ascii="Times" w:eastAsia="Calibri" w:hAnsi="Times" w:cs="Times"/>
          <w:b/>
          <w:bCs/>
          <w:sz w:val="26"/>
          <w:szCs w:val="26"/>
        </w:rPr>
        <w:t xml:space="preserve">ariff or </w:t>
      </w:r>
      <w:r w:rsidR="00055167">
        <w:rPr>
          <w:rFonts w:ascii="Times" w:eastAsia="Calibri" w:hAnsi="Times" w:cs="Times"/>
          <w:b/>
          <w:bCs/>
          <w:sz w:val="26"/>
          <w:szCs w:val="26"/>
        </w:rPr>
        <w:t>t</w:t>
      </w:r>
      <w:r>
        <w:rPr>
          <w:rFonts w:ascii="Times" w:eastAsia="Calibri" w:hAnsi="Times" w:cs="Times"/>
          <w:b/>
          <w:bCs/>
          <w:sz w:val="26"/>
          <w:szCs w:val="26"/>
        </w:rPr>
        <w:t xml:space="preserve">ariff </w:t>
      </w:r>
      <w:r w:rsidR="00055167">
        <w:rPr>
          <w:rFonts w:ascii="Times" w:eastAsia="Calibri" w:hAnsi="Times" w:cs="Times"/>
          <w:b/>
          <w:bCs/>
          <w:sz w:val="26"/>
          <w:szCs w:val="26"/>
        </w:rPr>
        <w:t>s</w:t>
      </w:r>
      <w:r>
        <w:rPr>
          <w:rFonts w:ascii="Times" w:eastAsia="Calibri" w:hAnsi="Times" w:cs="Times"/>
          <w:b/>
          <w:bCs/>
          <w:sz w:val="26"/>
          <w:szCs w:val="26"/>
        </w:rPr>
        <w:t>upplement</w:t>
      </w:r>
      <w:r w:rsidRPr="007E0BAA">
        <w:rPr>
          <w:rFonts w:ascii="Times" w:eastAsia="Calibri" w:hAnsi="Times" w:cs="Times"/>
          <w:b/>
          <w:bCs/>
          <w:sz w:val="26"/>
          <w:szCs w:val="26"/>
        </w:rPr>
        <w:t xml:space="preserve"> </w:t>
      </w:r>
      <w:r w:rsidR="00055167">
        <w:rPr>
          <w:rFonts w:ascii="Times" w:eastAsia="Calibri" w:hAnsi="Times" w:cs="Times"/>
          <w:b/>
          <w:bCs/>
          <w:sz w:val="26"/>
          <w:szCs w:val="26"/>
        </w:rPr>
        <w:t>r</w:t>
      </w:r>
      <w:r w:rsidRPr="007E0BAA">
        <w:rPr>
          <w:rFonts w:ascii="Times" w:eastAsia="Calibri" w:hAnsi="Times" w:cs="Times"/>
          <w:b/>
          <w:bCs/>
          <w:sz w:val="26"/>
          <w:szCs w:val="26"/>
        </w:rPr>
        <w:t>equirements.</w:t>
      </w:r>
      <w:r w:rsidRPr="007E0BAA">
        <w:rPr>
          <w:rFonts w:ascii="Times" w:eastAsia="Calibri" w:hAnsi="Times" w:cs="Times"/>
          <w:sz w:val="26"/>
          <w:szCs w:val="26"/>
        </w:rPr>
        <w:t xml:space="preserve">  </w:t>
      </w:r>
    </w:p>
    <w:p w14:paraId="301F4E29" w14:textId="3BC14F0D" w:rsidR="00AF3452" w:rsidRDefault="006818CE" w:rsidP="006818CE">
      <w:pPr>
        <w:pStyle w:val="paragraph"/>
        <w:spacing w:before="0" w:beforeAutospacing="0" w:after="0" w:afterAutospacing="0" w:line="360" w:lineRule="auto"/>
        <w:ind w:firstLine="720"/>
        <w:textAlignment w:val="baseline"/>
        <w:rPr>
          <w:rStyle w:val="normaltextrun"/>
          <w:sz w:val="26"/>
          <w:szCs w:val="26"/>
        </w:rPr>
      </w:pPr>
      <w:r w:rsidRPr="006818CE">
        <w:rPr>
          <w:rStyle w:val="normaltextrun"/>
          <w:sz w:val="26"/>
          <w:szCs w:val="26"/>
        </w:rPr>
        <w:t>Section 6</w:t>
      </w:r>
      <w:r w:rsidR="00040FEC">
        <w:rPr>
          <w:rStyle w:val="normaltextrun"/>
          <w:sz w:val="26"/>
          <w:szCs w:val="26"/>
        </w:rPr>
        <w:t>5</w:t>
      </w:r>
      <w:r w:rsidRPr="006818CE">
        <w:rPr>
          <w:rStyle w:val="normaltextrun"/>
          <w:sz w:val="26"/>
          <w:szCs w:val="26"/>
        </w:rPr>
        <w:t>.</w:t>
      </w:r>
      <w:r>
        <w:rPr>
          <w:rStyle w:val="normaltextrun"/>
          <w:sz w:val="26"/>
          <w:szCs w:val="26"/>
        </w:rPr>
        <w:t>5</w:t>
      </w:r>
      <w:r w:rsidR="007747E7">
        <w:rPr>
          <w:rStyle w:val="normaltextrun"/>
          <w:sz w:val="26"/>
          <w:szCs w:val="26"/>
        </w:rPr>
        <w:t>8 of the Commission’s p</w:t>
      </w:r>
      <w:r w:rsidRPr="006818CE">
        <w:rPr>
          <w:rStyle w:val="normaltextrun"/>
          <w:sz w:val="26"/>
          <w:szCs w:val="26"/>
        </w:rPr>
        <w:t>roposed regulation</w:t>
      </w:r>
      <w:r w:rsidR="00DC6C4C">
        <w:rPr>
          <w:rStyle w:val="normaltextrun"/>
          <w:sz w:val="26"/>
          <w:szCs w:val="26"/>
        </w:rPr>
        <w:t>s</w:t>
      </w:r>
      <w:r w:rsidRPr="006818CE">
        <w:rPr>
          <w:rStyle w:val="normaltextrun"/>
          <w:sz w:val="26"/>
          <w:szCs w:val="26"/>
        </w:rPr>
        <w:t xml:space="preserve"> addresses </w:t>
      </w:r>
      <w:r w:rsidR="00CD2B62">
        <w:rPr>
          <w:rStyle w:val="normaltextrun"/>
          <w:sz w:val="26"/>
          <w:szCs w:val="26"/>
        </w:rPr>
        <w:t>the minimum requirements,</w:t>
      </w:r>
      <w:r w:rsidR="002C7CD2">
        <w:rPr>
          <w:rStyle w:val="normaltextrun"/>
          <w:sz w:val="26"/>
          <w:szCs w:val="26"/>
        </w:rPr>
        <w:t xml:space="preserve"> in addition to p</w:t>
      </w:r>
      <w:r w:rsidRPr="006818CE">
        <w:rPr>
          <w:rStyle w:val="normaltextrun"/>
          <w:sz w:val="26"/>
          <w:szCs w:val="26"/>
        </w:rPr>
        <w:t xml:space="preserve">roposed changes necessary to implement a </w:t>
      </w:r>
      <w:r w:rsidR="009A1AB2">
        <w:rPr>
          <w:rStyle w:val="normaltextrun"/>
          <w:sz w:val="26"/>
          <w:szCs w:val="26"/>
        </w:rPr>
        <w:t xml:space="preserve">LSLR </w:t>
      </w:r>
      <w:r w:rsidRPr="006818CE">
        <w:rPr>
          <w:rStyle w:val="normaltextrun"/>
          <w:sz w:val="26"/>
          <w:szCs w:val="26"/>
        </w:rPr>
        <w:t xml:space="preserve">Program, </w:t>
      </w:r>
      <w:r w:rsidR="007A5E33">
        <w:rPr>
          <w:rStyle w:val="normaltextrun"/>
          <w:sz w:val="26"/>
          <w:szCs w:val="26"/>
        </w:rPr>
        <w:t xml:space="preserve">that must be contained </w:t>
      </w:r>
      <w:r w:rsidRPr="006818CE">
        <w:rPr>
          <w:rStyle w:val="normaltextrun"/>
          <w:sz w:val="26"/>
          <w:szCs w:val="26"/>
        </w:rPr>
        <w:t xml:space="preserve">in an entity’s </w:t>
      </w:r>
      <w:r w:rsidRPr="009A1AB2">
        <w:rPr>
          <w:rStyle w:val="normaltextrun"/>
          <w:i/>
          <w:iCs/>
          <w:sz w:val="26"/>
          <w:szCs w:val="26"/>
        </w:rPr>
        <w:t>pro forma</w:t>
      </w:r>
      <w:r w:rsidRPr="006818CE">
        <w:rPr>
          <w:rStyle w:val="normaltextrun"/>
          <w:sz w:val="26"/>
          <w:szCs w:val="26"/>
        </w:rPr>
        <w:t xml:space="preserve"> tariff or tariff supplement.</w:t>
      </w:r>
      <w:r w:rsidR="007A5E33">
        <w:rPr>
          <w:rStyle w:val="normaltextrun"/>
          <w:sz w:val="26"/>
          <w:szCs w:val="26"/>
        </w:rPr>
        <w:t xml:space="preserve">  The</w:t>
      </w:r>
      <w:r w:rsidR="006C721E">
        <w:rPr>
          <w:rStyle w:val="normaltextrun"/>
          <w:sz w:val="26"/>
          <w:szCs w:val="26"/>
        </w:rPr>
        <w:t xml:space="preserve">se requirements </w:t>
      </w:r>
      <w:r w:rsidR="00525D2D">
        <w:rPr>
          <w:rStyle w:val="normaltextrun"/>
          <w:sz w:val="26"/>
          <w:szCs w:val="26"/>
        </w:rPr>
        <w:t>include</w:t>
      </w:r>
      <w:r w:rsidR="00DC6C4C">
        <w:rPr>
          <w:rStyle w:val="normaltextrun"/>
          <w:sz w:val="26"/>
          <w:szCs w:val="26"/>
        </w:rPr>
        <w:t>:</w:t>
      </w:r>
      <w:r w:rsidR="00525D2D">
        <w:rPr>
          <w:rStyle w:val="normaltextrun"/>
          <w:sz w:val="26"/>
          <w:szCs w:val="26"/>
        </w:rPr>
        <w:t xml:space="preserve"> </w:t>
      </w:r>
      <w:r w:rsidRPr="006818CE">
        <w:rPr>
          <w:rStyle w:val="normaltextrun"/>
          <w:sz w:val="26"/>
          <w:szCs w:val="26"/>
        </w:rPr>
        <w:t xml:space="preserve">(1) </w:t>
      </w:r>
      <w:r w:rsidR="000024C8">
        <w:rPr>
          <w:rStyle w:val="normaltextrun"/>
          <w:sz w:val="26"/>
          <w:szCs w:val="26"/>
        </w:rPr>
        <w:t>the</w:t>
      </w:r>
      <w:r w:rsidR="00D97D2D">
        <w:rPr>
          <w:rStyle w:val="normaltextrun"/>
          <w:sz w:val="26"/>
          <w:szCs w:val="26"/>
        </w:rPr>
        <w:t xml:space="preserve"> LSLR</w:t>
      </w:r>
      <w:r w:rsidR="00E83321">
        <w:rPr>
          <w:rStyle w:val="normaltextrun"/>
          <w:sz w:val="26"/>
          <w:szCs w:val="26"/>
        </w:rPr>
        <w:t xml:space="preserve"> Program annual </w:t>
      </w:r>
      <w:r w:rsidRPr="006818CE">
        <w:rPr>
          <w:rStyle w:val="normaltextrun"/>
          <w:sz w:val="26"/>
          <w:szCs w:val="26"/>
        </w:rPr>
        <w:t>cap</w:t>
      </w:r>
      <w:r w:rsidR="72F3DD5F" w:rsidRPr="226BF813">
        <w:rPr>
          <w:rStyle w:val="normaltextrun"/>
          <w:sz w:val="26"/>
          <w:szCs w:val="26"/>
        </w:rPr>
        <w:t>;</w:t>
      </w:r>
      <w:r w:rsidRPr="006818CE">
        <w:rPr>
          <w:rStyle w:val="normaltextrun"/>
          <w:sz w:val="26"/>
          <w:szCs w:val="26"/>
        </w:rPr>
        <w:t xml:space="preserve"> (2) service line demarcation</w:t>
      </w:r>
      <w:r w:rsidR="72F3DD5F" w:rsidRPr="226BF813">
        <w:rPr>
          <w:rStyle w:val="normaltextrun"/>
          <w:sz w:val="26"/>
          <w:szCs w:val="26"/>
        </w:rPr>
        <w:t>;</w:t>
      </w:r>
      <w:r w:rsidR="645F7A3C" w:rsidRPr="226BF813">
        <w:rPr>
          <w:rStyle w:val="normaltextrun"/>
          <w:sz w:val="26"/>
          <w:szCs w:val="26"/>
        </w:rPr>
        <w:t xml:space="preserve"> </w:t>
      </w:r>
      <w:r w:rsidR="789FB7AF" w:rsidRPr="226BF813">
        <w:rPr>
          <w:rStyle w:val="normaltextrun"/>
          <w:sz w:val="26"/>
          <w:szCs w:val="26"/>
        </w:rPr>
        <w:t>(</w:t>
      </w:r>
      <w:r w:rsidR="72F3DD5F" w:rsidRPr="226BF813">
        <w:rPr>
          <w:rStyle w:val="normaltextrun"/>
          <w:sz w:val="26"/>
          <w:szCs w:val="26"/>
        </w:rPr>
        <w:t>3</w:t>
      </w:r>
      <w:r w:rsidR="003268E4">
        <w:rPr>
          <w:rStyle w:val="normaltextrun"/>
          <w:sz w:val="26"/>
          <w:szCs w:val="26"/>
        </w:rPr>
        <w:t>) partial LSLRs</w:t>
      </w:r>
      <w:r w:rsidR="72F3DD5F" w:rsidRPr="226BF813">
        <w:rPr>
          <w:rStyle w:val="normaltextrun"/>
          <w:sz w:val="26"/>
          <w:szCs w:val="26"/>
        </w:rPr>
        <w:t>;</w:t>
      </w:r>
      <w:r w:rsidR="6964C955" w:rsidRPr="226BF813">
        <w:rPr>
          <w:rStyle w:val="normaltextrun"/>
          <w:sz w:val="26"/>
          <w:szCs w:val="26"/>
        </w:rPr>
        <w:t xml:space="preserve"> </w:t>
      </w:r>
      <w:r w:rsidR="645F7A3C" w:rsidRPr="226BF813">
        <w:rPr>
          <w:rStyle w:val="normaltextrun"/>
          <w:sz w:val="26"/>
          <w:szCs w:val="26"/>
        </w:rPr>
        <w:t>(</w:t>
      </w:r>
      <w:r w:rsidR="72F3DD5F" w:rsidRPr="226BF813">
        <w:rPr>
          <w:rStyle w:val="normaltextrun"/>
          <w:sz w:val="26"/>
          <w:szCs w:val="26"/>
        </w:rPr>
        <w:t>4</w:t>
      </w:r>
      <w:r w:rsidRPr="006818CE">
        <w:rPr>
          <w:rStyle w:val="normaltextrun"/>
          <w:sz w:val="26"/>
          <w:szCs w:val="26"/>
        </w:rPr>
        <w:t>) reimbursement</w:t>
      </w:r>
      <w:r w:rsidR="000024C8">
        <w:rPr>
          <w:rStyle w:val="normaltextrun"/>
          <w:sz w:val="26"/>
          <w:szCs w:val="26"/>
        </w:rPr>
        <w:t>s</w:t>
      </w:r>
      <w:r w:rsidR="72F3DD5F" w:rsidRPr="226BF813">
        <w:rPr>
          <w:rStyle w:val="normaltextrun"/>
          <w:sz w:val="26"/>
          <w:szCs w:val="26"/>
        </w:rPr>
        <w:t>;</w:t>
      </w:r>
      <w:r w:rsidRPr="006818CE">
        <w:rPr>
          <w:rStyle w:val="normaltextrun"/>
          <w:sz w:val="26"/>
          <w:szCs w:val="26"/>
        </w:rPr>
        <w:t xml:space="preserve"> and (</w:t>
      </w:r>
      <w:r w:rsidR="72F3DD5F" w:rsidRPr="226BF813">
        <w:rPr>
          <w:rStyle w:val="normaltextrun"/>
          <w:sz w:val="26"/>
          <w:szCs w:val="26"/>
        </w:rPr>
        <w:t>5</w:t>
      </w:r>
      <w:r w:rsidRPr="006818CE">
        <w:rPr>
          <w:rStyle w:val="normaltextrun"/>
          <w:sz w:val="26"/>
          <w:szCs w:val="26"/>
        </w:rPr>
        <w:t>) warranty.</w:t>
      </w:r>
      <w:r w:rsidR="00BE3906">
        <w:rPr>
          <w:rStyle w:val="normaltextrun"/>
          <w:sz w:val="26"/>
          <w:szCs w:val="26"/>
        </w:rPr>
        <w:t xml:space="preserve">  The</w:t>
      </w:r>
      <w:r w:rsidR="00BE0866">
        <w:rPr>
          <w:rStyle w:val="normaltextrun"/>
          <w:sz w:val="26"/>
          <w:szCs w:val="26"/>
        </w:rPr>
        <w:t>se</w:t>
      </w:r>
      <w:r w:rsidR="00BE3906">
        <w:rPr>
          <w:rStyle w:val="normaltextrun"/>
          <w:sz w:val="26"/>
          <w:szCs w:val="26"/>
        </w:rPr>
        <w:t xml:space="preserve"> requirements are set forth in </w:t>
      </w:r>
      <w:r w:rsidR="00A468AF">
        <w:rPr>
          <w:rStyle w:val="normaltextrun"/>
          <w:sz w:val="26"/>
          <w:szCs w:val="26"/>
        </w:rPr>
        <w:lastRenderedPageBreak/>
        <w:t>detail</w:t>
      </w:r>
      <w:r w:rsidR="00274DB6">
        <w:rPr>
          <w:rStyle w:val="normaltextrun"/>
          <w:sz w:val="26"/>
          <w:szCs w:val="26"/>
        </w:rPr>
        <w:t xml:space="preserve"> in </w:t>
      </w:r>
      <w:r w:rsidR="00BE3906">
        <w:rPr>
          <w:rStyle w:val="normaltextrun"/>
          <w:sz w:val="26"/>
          <w:szCs w:val="26"/>
        </w:rPr>
        <w:t>Subsections 65.5</w:t>
      </w:r>
      <w:r w:rsidR="00A90C25">
        <w:rPr>
          <w:rStyle w:val="normaltextrun"/>
          <w:sz w:val="26"/>
          <w:szCs w:val="26"/>
        </w:rPr>
        <w:t>8</w:t>
      </w:r>
      <w:r w:rsidR="00BE3906">
        <w:rPr>
          <w:rStyle w:val="normaltextrun"/>
          <w:sz w:val="26"/>
          <w:szCs w:val="26"/>
        </w:rPr>
        <w:t>(a), (b), (c)</w:t>
      </w:r>
      <w:r w:rsidR="008A23B7">
        <w:rPr>
          <w:rStyle w:val="normaltextrun"/>
          <w:sz w:val="26"/>
          <w:szCs w:val="26"/>
        </w:rPr>
        <w:t>,</w:t>
      </w:r>
      <w:r w:rsidR="00BE3906">
        <w:rPr>
          <w:rStyle w:val="normaltextrun"/>
          <w:sz w:val="26"/>
          <w:szCs w:val="26"/>
        </w:rPr>
        <w:t xml:space="preserve"> </w:t>
      </w:r>
      <w:r w:rsidR="00C43BD1">
        <w:rPr>
          <w:rStyle w:val="normaltextrun"/>
          <w:sz w:val="26"/>
          <w:szCs w:val="26"/>
        </w:rPr>
        <w:t>(d)</w:t>
      </w:r>
      <w:r w:rsidR="008A23B7">
        <w:rPr>
          <w:rStyle w:val="normaltextrun"/>
          <w:sz w:val="26"/>
          <w:szCs w:val="26"/>
        </w:rPr>
        <w:t xml:space="preserve"> and (e),</w:t>
      </w:r>
      <w:r w:rsidR="00C43BD1">
        <w:rPr>
          <w:rStyle w:val="normaltextrun"/>
          <w:sz w:val="26"/>
          <w:szCs w:val="26"/>
        </w:rPr>
        <w:t xml:space="preserve"> </w:t>
      </w:r>
      <w:r w:rsidR="00BE3906">
        <w:rPr>
          <w:rStyle w:val="normaltextrun"/>
          <w:sz w:val="26"/>
          <w:szCs w:val="26"/>
        </w:rPr>
        <w:t xml:space="preserve">respectively.  Due to the critical nature of these </w:t>
      </w:r>
      <w:r w:rsidR="003E21CE">
        <w:rPr>
          <w:rStyle w:val="normaltextrun"/>
          <w:sz w:val="26"/>
          <w:szCs w:val="26"/>
        </w:rPr>
        <w:t xml:space="preserve">tariff </w:t>
      </w:r>
      <w:r w:rsidR="00481A6B">
        <w:rPr>
          <w:rStyle w:val="normaltextrun"/>
          <w:sz w:val="26"/>
          <w:szCs w:val="26"/>
        </w:rPr>
        <w:t>requirements</w:t>
      </w:r>
      <w:r w:rsidR="00BE3906">
        <w:rPr>
          <w:rStyle w:val="normaltextrun"/>
          <w:sz w:val="26"/>
          <w:szCs w:val="26"/>
        </w:rPr>
        <w:t>, we discuss each Subsection in detail below.</w:t>
      </w:r>
    </w:p>
    <w:p w14:paraId="75543480" w14:textId="77777777" w:rsidR="009D576E" w:rsidRDefault="009D576E" w:rsidP="006818CE">
      <w:pPr>
        <w:pStyle w:val="paragraph"/>
        <w:spacing w:before="0" w:beforeAutospacing="0" w:after="0" w:afterAutospacing="0" w:line="360" w:lineRule="auto"/>
        <w:ind w:firstLine="720"/>
        <w:textAlignment w:val="baseline"/>
        <w:rPr>
          <w:rStyle w:val="normaltextrun"/>
          <w:sz w:val="26"/>
          <w:szCs w:val="26"/>
        </w:rPr>
      </w:pPr>
    </w:p>
    <w:p w14:paraId="0B3AAF7F" w14:textId="35757E65" w:rsidR="009D576E" w:rsidRDefault="000D6DFC" w:rsidP="00266A42">
      <w:pPr>
        <w:pStyle w:val="paragraph"/>
        <w:spacing w:before="0" w:beforeAutospacing="0" w:after="0" w:afterAutospacing="0" w:line="360" w:lineRule="auto"/>
        <w:ind w:left="1440"/>
        <w:textAlignment w:val="baseline"/>
        <w:rPr>
          <w:rStyle w:val="normaltextrun"/>
          <w:b/>
          <w:bCs/>
          <w:sz w:val="26"/>
          <w:szCs w:val="26"/>
        </w:rPr>
      </w:pPr>
      <w:r w:rsidRPr="009D576E">
        <w:rPr>
          <w:rStyle w:val="normaltextrun"/>
          <w:b/>
          <w:bCs/>
          <w:sz w:val="26"/>
          <w:szCs w:val="26"/>
        </w:rPr>
        <w:t xml:space="preserve">§ </w:t>
      </w:r>
      <w:r w:rsidR="00D53905" w:rsidRPr="009D576E">
        <w:rPr>
          <w:rStyle w:val="normaltextrun"/>
          <w:b/>
          <w:bCs/>
          <w:sz w:val="26"/>
          <w:szCs w:val="26"/>
        </w:rPr>
        <w:t>65.</w:t>
      </w:r>
      <w:r w:rsidR="009D576E" w:rsidRPr="009D576E">
        <w:rPr>
          <w:rStyle w:val="normaltextrun"/>
          <w:b/>
          <w:bCs/>
          <w:sz w:val="26"/>
          <w:szCs w:val="26"/>
        </w:rPr>
        <w:t>58(a)</w:t>
      </w:r>
      <w:r w:rsidR="009D576E">
        <w:rPr>
          <w:rStyle w:val="normaltextrun"/>
          <w:b/>
          <w:bCs/>
          <w:sz w:val="26"/>
          <w:szCs w:val="26"/>
        </w:rPr>
        <w:t xml:space="preserve">. LSLR Program </w:t>
      </w:r>
      <w:r w:rsidR="00055167">
        <w:rPr>
          <w:rStyle w:val="normaltextrun"/>
          <w:b/>
          <w:bCs/>
          <w:sz w:val="26"/>
          <w:szCs w:val="26"/>
        </w:rPr>
        <w:t>a</w:t>
      </w:r>
      <w:r w:rsidR="009D576E">
        <w:rPr>
          <w:rStyle w:val="normaltextrun"/>
          <w:b/>
          <w:bCs/>
          <w:sz w:val="26"/>
          <w:szCs w:val="26"/>
        </w:rPr>
        <w:t xml:space="preserve">nnual </w:t>
      </w:r>
      <w:r w:rsidR="00055167">
        <w:rPr>
          <w:rStyle w:val="normaltextrun"/>
          <w:b/>
          <w:bCs/>
          <w:sz w:val="26"/>
          <w:szCs w:val="26"/>
        </w:rPr>
        <w:t>c</w:t>
      </w:r>
      <w:r w:rsidR="009D576E">
        <w:rPr>
          <w:rStyle w:val="normaltextrun"/>
          <w:b/>
          <w:bCs/>
          <w:sz w:val="26"/>
          <w:szCs w:val="26"/>
        </w:rPr>
        <w:t>ap</w:t>
      </w:r>
      <w:r w:rsidR="00100891">
        <w:rPr>
          <w:rStyle w:val="normaltextrun"/>
          <w:b/>
          <w:bCs/>
          <w:sz w:val="26"/>
          <w:szCs w:val="26"/>
        </w:rPr>
        <w:t>.</w:t>
      </w:r>
    </w:p>
    <w:p w14:paraId="3A5DB8AE" w14:textId="326298B0" w:rsidR="002705BD" w:rsidRDefault="00D246E3" w:rsidP="000D6DFC">
      <w:pPr>
        <w:pStyle w:val="paragraph"/>
        <w:spacing w:before="0" w:beforeAutospacing="0" w:after="0" w:afterAutospacing="0" w:line="360" w:lineRule="auto"/>
        <w:textAlignment w:val="baseline"/>
        <w:rPr>
          <w:sz w:val="26"/>
          <w:szCs w:val="26"/>
        </w:rPr>
      </w:pPr>
      <w:r>
        <w:rPr>
          <w:sz w:val="26"/>
          <w:szCs w:val="26"/>
        </w:rPr>
        <w:tab/>
        <w:t>S</w:t>
      </w:r>
      <w:r w:rsidR="00455F48">
        <w:rPr>
          <w:sz w:val="26"/>
          <w:szCs w:val="26"/>
        </w:rPr>
        <w:t xml:space="preserve">ubsection 65.58(a) of the Commission’s proposed regulations </w:t>
      </w:r>
      <w:r w:rsidR="0086460F">
        <w:rPr>
          <w:sz w:val="26"/>
          <w:szCs w:val="26"/>
        </w:rPr>
        <w:t xml:space="preserve">effectuates the mandate of Act 120 that </w:t>
      </w:r>
      <w:r w:rsidR="003D115E">
        <w:rPr>
          <w:sz w:val="26"/>
          <w:szCs w:val="26"/>
        </w:rPr>
        <w:t>“</w:t>
      </w:r>
      <w:r w:rsidR="00150E09">
        <w:rPr>
          <w:sz w:val="26"/>
          <w:szCs w:val="26"/>
        </w:rPr>
        <w:t xml:space="preserve">a new tariff or supplement to an existing tariff approved by the </w:t>
      </w:r>
      <w:r w:rsidR="00A346A6">
        <w:rPr>
          <w:sz w:val="26"/>
          <w:szCs w:val="26"/>
        </w:rPr>
        <w:t>commission</w:t>
      </w:r>
      <w:r w:rsidR="008767A1">
        <w:rPr>
          <w:sz w:val="26"/>
          <w:szCs w:val="26"/>
        </w:rPr>
        <w:t xml:space="preserve"> . . . </w:t>
      </w:r>
      <w:r w:rsidR="008B185C">
        <w:rPr>
          <w:sz w:val="26"/>
          <w:szCs w:val="26"/>
        </w:rPr>
        <w:t>s</w:t>
      </w:r>
      <w:r w:rsidR="00D1536B">
        <w:rPr>
          <w:sz w:val="26"/>
          <w:szCs w:val="26"/>
        </w:rPr>
        <w:t xml:space="preserve">hall include </w:t>
      </w:r>
      <w:r w:rsidR="00693228">
        <w:rPr>
          <w:sz w:val="26"/>
          <w:szCs w:val="26"/>
        </w:rPr>
        <w:t xml:space="preserve">a </w:t>
      </w:r>
      <w:r w:rsidR="003D115E">
        <w:rPr>
          <w:sz w:val="26"/>
          <w:szCs w:val="26"/>
        </w:rPr>
        <w:t>cap on the maximum number of customer-</w:t>
      </w:r>
      <w:r w:rsidR="009929D5">
        <w:rPr>
          <w:sz w:val="26"/>
          <w:szCs w:val="26"/>
        </w:rPr>
        <w:t xml:space="preserve">owned lead water services lines . . . that can be replaced annually.” </w:t>
      </w:r>
      <w:r w:rsidR="00D1536B">
        <w:rPr>
          <w:sz w:val="26"/>
          <w:szCs w:val="26"/>
        </w:rPr>
        <w:t xml:space="preserve"> 66 Pa. C.S. §</w:t>
      </w:r>
      <w:r w:rsidR="00266A42">
        <w:rPr>
          <w:sz w:val="26"/>
          <w:szCs w:val="26"/>
        </w:rPr>
        <w:t> </w:t>
      </w:r>
      <w:r w:rsidR="00D1536B">
        <w:rPr>
          <w:sz w:val="26"/>
          <w:szCs w:val="26"/>
        </w:rPr>
        <w:t>1311</w:t>
      </w:r>
      <w:r w:rsidR="00C129B0">
        <w:rPr>
          <w:sz w:val="26"/>
          <w:szCs w:val="26"/>
        </w:rPr>
        <w:t xml:space="preserve">(b)(2)(vi).  </w:t>
      </w:r>
      <w:r w:rsidR="00E95285">
        <w:rPr>
          <w:sz w:val="26"/>
          <w:szCs w:val="26"/>
        </w:rPr>
        <w:t>Subsection</w:t>
      </w:r>
      <w:r w:rsidR="00C129B0">
        <w:rPr>
          <w:sz w:val="26"/>
          <w:szCs w:val="26"/>
        </w:rPr>
        <w:t xml:space="preserve"> 65.5</w:t>
      </w:r>
      <w:r w:rsidR="00200228">
        <w:rPr>
          <w:sz w:val="26"/>
          <w:szCs w:val="26"/>
        </w:rPr>
        <w:t>8</w:t>
      </w:r>
      <w:r w:rsidR="00C129B0">
        <w:rPr>
          <w:sz w:val="26"/>
          <w:szCs w:val="26"/>
        </w:rPr>
        <w:t>(a)</w:t>
      </w:r>
      <w:r w:rsidR="00E95285">
        <w:rPr>
          <w:sz w:val="26"/>
          <w:szCs w:val="26"/>
        </w:rPr>
        <w:t xml:space="preserve"> requires </w:t>
      </w:r>
      <w:r w:rsidR="00492085">
        <w:rPr>
          <w:sz w:val="26"/>
          <w:szCs w:val="26"/>
        </w:rPr>
        <w:t>that an entity</w:t>
      </w:r>
      <w:r w:rsidR="00682F2B">
        <w:rPr>
          <w:sz w:val="26"/>
          <w:szCs w:val="26"/>
        </w:rPr>
        <w:t xml:space="preserve">’s </w:t>
      </w:r>
      <w:r w:rsidR="00E95285" w:rsidRPr="00063EFE">
        <w:rPr>
          <w:i/>
          <w:iCs/>
          <w:sz w:val="26"/>
          <w:szCs w:val="26"/>
        </w:rPr>
        <w:t>pro forma</w:t>
      </w:r>
      <w:r w:rsidR="00E95285">
        <w:rPr>
          <w:sz w:val="26"/>
          <w:szCs w:val="26"/>
        </w:rPr>
        <w:t xml:space="preserve"> tariff or tariff supplement set forth a cap on </w:t>
      </w:r>
      <w:r w:rsidR="004D2D68">
        <w:rPr>
          <w:sz w:val="26"/>
          <w:szCs w:val="26"/>
        </w:rPr>
        <w:t>the number</w:t>
      </w:r>
      <w:r w:rsidR="00693228">
        <w:rPr>
          <w:sz w:val="26"/>
          <w:szCs w:val="26"/>
        </w:rPr>
        <w:t xml:space="preserve"> of</w:t>
      </w:r>
      <w:r w:rsidR="004D2D68">
        <w:rPr>
          <w:sz w:val="26"/>
          <w:szCs w:val="26"/>
        </w:rPr>
        <w:t xml:space="preserve"> </w:t>
      </w:r>
      <w:r w:rsidR="00E95285">
        <w:rPr>
          <w:sz w:val="26"/>
          <w:szCs w:val="26"/>
        </w:rPr>
        <w:t xml:space="preserve">LSLRs </w:t>
      </w:r>
      <w:r w:rsidR="002673E2">
        <w:rPr>
          <w:sz w:val="26"/>
          <w:szCs w:val="26"/>
        </w:rPr>
        <w:t>completed</w:t>
      </w:r>
      <w:r w:rsidR="00E95285">
        <w:rPr>
          <w:sz w:val="26"/>
          <w:szCs w:val="26"/>
        </w:rPr>
        <w:t xml:space="preserve"> per year.  </w:t>
      </w:r>
    </w:p>
    <w:p w14:paraId="693F45E1" w14:textId="3B68AAD2" w:rsidR="00CD4C89" w:rsidRDefault="00CD4C89" w:rsidP="000D6DFC">
      <w:pPr>
        <w:pStyle w:val="paragraph"/>
        <w:spacing w:before="0" w:beforeAutospacing="0" w:after="0" w:afterAutospacing="0" w:line="360" w:lineRule="auto"/>
        <w:textAlignment w:val="baseline"/>
        <w:rPr>
          <w:sz w:val="26"/>
          <w:szCs w:val="26"/>
        </w:rPr>
      </w:pPr>
    </w:p>
    <w:p w14:paraId="396E0B36" w14:textId="20816133" w:rsidR="00CD4C89" w:rsidRDefault="00CD4C89" w:rsidP="000D6DFC">
      <w:pPr>
        <w:pStyle w:val="paragraph"/>
        <w:spacing w:before="0" w:beforeAutospacing="0" w:after="0" w:afterAutospacing="0" w:line="360" w:lineRule="auto"/>
        <w:textAlignment w:val="baseline"/>
        <w:rPr>
          <w:sz w:val="26"/>
          <w:szCs w:val="26"/>
        </w:rPr>
      </w:pPr>
      <w:r>
        <w:rPr>
          <w:sz w:val="26"/>
          <w:szCs w:val="26"/>
        </w:rPr>
        <w:tab/>
        <w:t xml:space="preserve">The Commission seeks </w:t>
      </w:r>
      <w:r w:rsidR="001747AB">
        <w:rPr>
          <w:sz w:val="26"/>
          <w:szCs w:val="26"/>
        </w:rPr>
        <w:t xml:space="preserve">stakeholder </w:t>
      </w:r>
      <w:r>
        <w:rPr>
          <w:sz w:val="26"/>
          <w:szCs w:val="26"/>
        </w:rPr>
        <w:t xml:space="preserve">comment </w:t>
      </w:r>
      <w:r w:rsidR="00195F3A">
        <w:rPr>
          <w:sz w:val="26"/>
          <w:szCs w:val="26"/>
        </w:rPr>
        <w:t xml:space="preserve">regarding the manner in which an entity should develop </w:t>
      </w:r>
      <w:r w:rsidR="007A7376">
        <w:rPr>
          <w:sz w:val="26"/>
          <w:szCs w:val="26"/>
        </w:rPr>
        <w:t>its</w:t>
      </w:r>
      <w:r w:rsidR="00195F3A">
        <w:rPr>
          <w:sz w:val="26"/>
          <w:szCs w:val="26"/>
        </w:rPr>
        <w:t xml:space="preserve"> LSLR Program annual cap. </w:t>
      </w:r>
    </w:p>
    <w:p w14:paraId="2FF90BFA" w14:textId="77777777" w:rsidR="001747AB" w:rsidRPr="009662B8" w:rsidRDefault="001747AB" w:rsidP="000D6DFC">
      <w:pPr>
        <w:pStyle w:val="paragraph"/>
        <w:spacing w:before="0" w:beforeAutospacing="0" w:after="0" w:afterAutospacing="0" w:line="360" w:lineRule="auto"/>
        <w:textAlignment w:val="baseline"/>
        <w:rPr>
          <w:rStyle w:val="normaltextrun"/>
          <w:b/>
          <w:bCs/>
          <w:sz w:val="26"/>
          <w:szCs w:val="26"/>
        </w:rPr>
      </w:pPr>
    </w:p>
    <w:p w14:paraId="5EF622C0" w14:textId="70784BF7" w:rsidR="009D576E" w:rsidRDefault="009D576E" w:rsidP="00266A42">
      <w:pPr>
        <w:pStyle w:val="paragraph"/>
        <w:spacing w:before="0" w:beforeAutospacing="0" w:after="0" w:afterAutospacing="0" w:line="360" w:lineRule="auto"/>
        <w:ind w:left="1440"/>
        <w:textAlignment w:val="baseline"/>
        <w:rPr>
          <w:rStyle w:val="normaltextrun"/>
          <w:b/>
          <w:bCs/>
          <w:sz w:val="26"/>
          <w:szCs w:val="26"/>
        </w:rPr>
      </w:pPr>
      <w:r>
        <w:rPr>
          <w:rStyle w:val="normaltextrun"/>
          <w:b/>
          <w:bCs/>
          <w:sz w:val="26"/>
          <w:szCs w:val="26"/>
        </w:rPr>
        <w:t>§ 65.</w:t>
      </w:r>
      <w:r w:rsidR="006D4DA4">
        <w:rPr>
          <w:rStyle w:val="normaltextrun"/>
          <w:b/>
          <w:bCs/>
          <w:sz w:val="26"/>
          <w:szCs w:val="26"/>
        </w:rPr>
        <w:t xml:space="preserve">58(b). Service </w:t>
      </w:r>
      <w:r w:rsidR="00055167">
        <w:rPr>
          <w:rStyle w:val="normaltextrun"/>
          <w:b/>
          <w:bCs/>
          <w:sz w:val="26"/>
          <w:szCs w:val="26"/>
        </w:rPr>
        <w:t>l</w:t>
      </w:r>
      <w:r w:rsidR="006D4DA4">
        <w:rPr>
          <w:rStyle w:val="normaltextrun"/>
          <w:b/>
          <w:bCs/>
          <w:sz w:val="26"/>
          <w:szCs w:val="26"/>
        </w:rPr>
        <w:t xml:space="preserve">ine </w:t>
      </w:r>
      <w:r w:rsidR="00055167">
        <w:rPr>
          <w:rStyle w:val="normaltextrun"/>
          <w:b/>
          <w:bCs/>
          <w:sz w:val="26"/>
          <w:szCs w:val="26"/>
        </w:rPr>
        <w:t>d</w:t>
      </w:r>
      <w:r w:rsidR="006D4DA4">
        <w:rPr>
          <w:rStyle w:val="normaltextrun"/>
          <w:b/>
          <w:bCs/>
          <w:sz w:val="26"/>
          <w:szCs w:val="26"/>
        </w:rPr>
        <w:t>emarcation</w:t>
      </w:r>
      <w:r w:rsidR="00100891">
        <w:rPr>
          <w:rStyle w:val="normaltextrun"/>
          <w:b/>
          <w:bCs/>
          <w:sz w:val="26"/>
          <w:szCs w:val="26"/>
        </w:rPr>
        <w:t>.</w:t>
      </w:r>
    </w:p>
    <w:p w14:paraId="0216C2AB" w14:textId="7F0239B0" w:rsidR="005E0B1D" w:rsidRDefault="00962C13" w:rsidP="00A1543E">
      <w:pPr>
        <w:spacing w:line="360" w:lineRule="auto"/>
        <w:ind w:firstLine="720"/>
        <w:rPr>
          <w:rFonts w:ascii="Times" w:eastAsia="Calibri" w:hAnsi="Times" w:cs="Times"/>
          <w:bCs/>
          <w:sz w:val="26"/>
          <w:szCs w:val="26"/>
        </w:rPr>
      </w:pPr>
      <w:r>
        <w:rPr>
          <w:rStyle w:val="normaltextrun"/>
          <w:sz w:val="26"/>
          <w:szCs w:val="26"/>
        </w:rPr>
        <w:t xml:space="preserve">Subsection 65.58(b) of the Commission’s regulations </w:t>
      </w:r>
      <w:r w:rsidR="00006CDC">
        <w:rPr>
          <w:rStyle w:val="normaltextrun"/>
          <w:sz w:val="26"/>
          <w:szCs w:val="26"/>
        </w:rPr>
        <w:t xml:space="preserve">requires that an entity’s </w:t>
      </w:r>
      <w:r w:rsidR="00CC04C6">
        <w:rPr>
          <w:rStyle w:val="normaltextrun"/>
          <w:sz w:val="26"/>
          <w:szCs w:val="26"/>
        </w:rPr>
        <w:br/>
      </w:r>
      <w:r w:rsidR="00006CDC" w:rsidRPr="001D48D3">
        <w:rPr>
          <w:rStyle w:val="normaltextrun"/>
          <w:i/>
          <w:iCs/>
          <w:sz w:val="26"/>
          <w:szCs w:val="26"/>
        </w:rPr>
        <w:t>pro forma</w:t>
      </w:r>
      <w:r w:rsidR="00006CDC">
        <w:rPr>
          <w:rStyle w:val="normaltextrun"/>
          <w:sz w:val="26"/>
          <w:szCs w:val="26"/>
        </w:rPr>
        <w:t xml:space="preserve"> tariff or tariff supplement di</w:t>
      </w:r>
      <w:r w:rsidR="00464FE4">
        <w:rPr>
          <w:rStyle w:val="normaltextrun"/>
          <w:sz w:val="26"/>
          <w:szCs w:val="26"/>
        </w:rPr>
        <w:t xml:space="preserve">stinguish </w:t>
      </w:r>
      <w:r w:rsidR="00CC7CE7">
        <w:rPr>
          <w:rStyle w:val="normaltextrun"/>
          <w:sz w:val="26"/>
          <w:szCs w:val="26"/>
        </w:rPr>
        <w:t>e</w:t>
      </w:r>
      <w:r w:rsidR="00F23645">
        <w:rPr>
          <w:rStyle w:val="normaltextrun"/>
          <w:sz w:val="26"/>
          <w:szCs w:val="26"/>
        </w:rPr>
        <w:t>ntity-owne</w:t>
      </w:r>
      <w:r w:rsidR="00B07898">
        <w:rPr>
          <w:rStyle w:val="normaltextrun"/>
          <w:sz w:val="26"/>
          <w:szCs w:val="26"/>
        </w:rPr>
        <w:t xml:space="preserve">d and </w:t>
      </w:r>
      <w:r w:rsidR="004F412B">
        <w:rPr>
          <w:rStyle w:val="normaltextrun"/>
          <w:sz w:val="26"/>
          <w:szCs w:val="26"/>
        </w:rPr>
        <w:t>c</w:t>
      </w:r>
      <w:r w:rsidR="00464FE4">
        <w:rPr>
          <w:rStyle w:val="normaltextrun"/>
          <w:sz w:val="26"/>
          <w:szCs w:val="26"/>
        </w:rPr>
        <w:t>ustom</w:t>
      </w:r>
      <w:r w:rsidR="0043154C">
        <w:rPr>
          <w:rStyle w:val="normaltextrun"/>
          <w:sz w:val="26"/>
          <w:szCs w:val="26"/>
        </w:rPr>
        <w:t xml:space="preserve">er-owned </w:t>
      </w:r>
      <w:r w:rsidR="004F412B">
        <w:rPr>
          <w:rStyle w:val="normaltextrun"/>
          <w:sz w:val="26"/>
          <w:szCs w:val="26"/>
        </w:rPr>
        <w:t>LSLs</w:t>
      </w:r>
      <w:r w:rsidR="006479DF">
        <w:rPr>
          <w:rStyle w:val="normaltextrun"/>
          <w:sz w:val="26"/>
          <w:szCs w:val="26"/>
        </w:rPr>
        <w:t xml:space="preserve"> for purposes of </w:t>
      </w:r>
      <w:r w:rsidR="00B07898">
        <w:rPr>
          <w:rStyle w:val="normaltextrun"/>
          <w:sz w:val="26"/>
          <w:szCs w:val="26"/>
        </w:rPr>
        <w:t>comp</w:t>
      </w:r>
      <w:r w:rsidR="0052644D">
        <w:rPr>
          <w:rStyle w:val="normaltextrun"/>
          <w:sz w:val="26"/>
          <w:szCs w:val="26"/>
        </w:rPr>
        <w:t xml:space="preserve">leting </w:t>
      </w:r>
      <w:r w:rsidR="006479DF">
        <w:rPr>
          <w:rStyle w:val="normaltextrun"/>
          <w:sz w:val="26"/>
          <w:szCs w:val="26"/>
        </w:rPr>
        <w:t>LSLRs.</w:t>
      </w:r>
      <w:r w:rsidR="0055595F">
        <w:rPr>
          <w:rStyle w:val="normaltextrun"/>
          <w:sz w:val="26"/>
          <w:szCs w:val="26"/>
        </w:rPr>
        <w:t xml:space="preserve">  </w:t>
      </w:r>
      <w:r w:rsidR="004F412B">
        <w:rPr>
          <w:rStyle w:val="normaltextrun"/>
          <w:sz w:val="26"/>
          <w:szCs w:val="26"/>
        </w:rPr>
        <w:t>A</w:t>
      </w:r>
      <w:r w:rsidR="000774DF">
        <w:rPr>
          <w:rStyle w:val="normaltextrun"/>
          <w:sz w:val="26"/>
          <w:szCs w:val="26"/>
        </w:rPr>
        <w:t xml:space="preserve"> customer-</w:t>
      </w:r>
      <w:r w:rsidR="00FE758A">
        <w:rPr>
          <w:rStyle w:val="normaltextrun"/>
          <w:sz w:val="26"/>
          <w:szCs w:val="26"/>
        </w:rPr>
        <w:t xml:space="preserve">owned </w:t>
      </w:r>
      <w:r w:rsidR="00271AFA">
        <w:rPr>
          <w:rStyle w:val="normaltextrun"/>
          <w:sz w:val="26"/>
          <w:szCs w:val="26"/>
        </w:rPr>
        <w:t>LSL</w:t>
      </w:r>
      <w:r w:rsidR="00F141D4">
        <w:rPr>
          <w:rStyle w:val="normaltextrun"/>
          <w:sz w:val="26"/>
          <w:szCs w:val="26"/>
        </w:rPr>
        <w:t>, as defined in Section 65.</w:t>
      </w:r>
      <w:r w:rsidR="002C716A">
        <w:rPr>
          <w:rStyle w:val="normaltextrun"/>
          <w:sz w:val="26"/>
          <w:szCs w:val="26"/>
        </w:rPr>
        <w:t xml:space="preserve">52, extends </w:t>
      </w:r>
      <w:r w:rsidR="002C716A" w:rsidRPr="00A6663F">
        <w:rPr>
          <w:rFonts w:ascii="Times" w:eastAsia="Calibri" w:hAnsi="Times" w:cs="Times"/>
          <w:bCs/>
          <w:sz w:val="26"/>
          <w:szCs w:val="26"/>
        </w:rPr>
        <w:t>from the curb, property line</w:t>
      </w:r>
      <w:r w:rsidR="002C716A">
        <w:rPr>
          <w:rFonts w:ascii="Times" w:eastAsia="Calibri" w:hAnsi="Times" w:cs="Times"/>
          <w:bCs/>
          <w:sz w:val="26"/>
          <w:szCs w:val="26"/>
        </w:rPr>
        <w:t>,</w:t>
      </w:r>
      <w:r w:rsidR="002C716A" w:rsidRPr="00A6663F">
        <w:rPr>
          <w:rFonts w:ascii="Times" w:eastAsia="Calibri" w:hAnsi="Times" w:cs="Times"/>
          <w:bCs/>
          <w:sz w:val="26"/>
          <w:szCs w:val="26"/>
        </w:rPr>
        <w:t xml:space="preserve"> or </w:t>
      </w:r>
      <w:r w:rsidR="002C716A">
        <w:rPr>
          <w:rFonts w:ascii="Times" w:eastAsia="Calibri" w:hAnsi="Times" w:cs="Times"/>
          <w:bCs/>
          <w:sz w:val="26"/>
          <w:szCs w:val="26"/>
        </w:rPr>
        <w:t>entity</w:t>
      </w:r>
      <w:r w:rsidR="002C716A" w:rsidRPr="00A6663F">
        <w:rPr>
          <w:rFonts w:ascii="Times" w:eastAsia="Calibri" w:hAnsi="Times" w:cs="Times"/>
          <w:bCs/>
          <w:sz w:val="26"/>
          <w:szCs w:val="26"/>
        </w:rPr>
        <w:t xml:space="preserve"> connection to </w:t>
      </w:r>
      <w:r w:rsidR="00773C55">
        <w:rPr>
          <w:rFonts w:ascii="Times" w:eastAsia="Calibri" w:hAnsi="Times" w:cs="Times"/>
          <w:bCs/>
          <w:sz w:val="26"/>
          <w:szCs w:val="26"/>
        </w:rPr>
        <w:t>the</w:t>
      </w:r>
      <w:r w:rsidR="002C716A" w:rsidRPr="00A6663F">
        <w:rPr>
          <w:rFonts w:ascii="Times" w:eastAsia="Calibri" w:hAnsi="Times" w:cs="Times"/>
          <w:bCs/>
          <w:sz w:val="26"/>
          <w:szCs w:val="26"/>
        </w:rPr>
        <w:t xml:space="preserve"> water meter or, if the meter is located outside of </w:t>
      </w:r>
      <w:r w:rsidR="00CA67A3">
        <w:rPr>
          <w:rFonts w:ascii="Times" w:eastAsia="Calibri" w:hAnsi="Times" w:cs="Times"/>
          <w:bCs/>
          <w:sz w:val="26"/>
          <w:szCs w:val="26"/>
        </w:rPr>
        <w:t xml:space="preserve">the </w:t>
      </w:r>
      <w:r w:rsidR="002C716A" w:rsidRPr="00A6663F">
        <w:rPr>
          <w:rFonts w:ascii="Times" w:eastAsia="Calibri" w:hAnsi="Times" w:cs="Times"/>
          <w:bCs/>
          <w:sz w:val="26"/>
          <w:szCs w:val="26"/>
        </w:rPr>
        <w:t xml:space="preserve">structure or </w:t>
      </w:r>
      <w:r w:rsidR="00F94EEF">
        <w:rPr>
          <w:rFonts w:ascii="Times" w:eastAsia="Calibri" w:hAnsi="Times" w:cs="Times"/>
          <w:bCs/>
          <w:sz w:val="26"/>
          <w:szCs w:val="26"/>
        </w:rPr>
        <w:t>there is no meter</w:t>
      </w:r>
      <w:r w:rsidR="002C716A" w:rsidRPr="00A6663F">
        <w:rPr>
          <w:rFonts w:ascii="Times" w:eastAsia="Calibri" w:hAnsi="Times" w:cs="Times"/>
          <w:bCs/>
          <w:sz w:val="26"/>
          <w:szCs w:val="26"/>
        </w:rPr>
        <w:t>, at the first shutoff valve within the structure</w:t>
      </w:r>
      <w:r w:rsidR="008E20A2">
        <w:rPr>
          <w:rFonts w:ascii="Times" w:eastAsia="Calibri" w:hAnsi="Times" w:cs="Times"/>
          <w:bCs/>
          <w:sz w:val="26"/>
          <w:szCs w:val="26"/>
        </w:rPr>
        <w:t>.</w:t>
      </w:r>
      <w:r w:rsidR="00A1543E">
        <w:rPr>
          <w:rFonts w:ascii="Times" w:eastAsia="Calibri" w:hAnsi="Times" w:cs="Times"/>
          <w:bCs/>
          <w:sz w:val="26"/>
          <w:szCs w:val="26"/>
        </w:rPr>
        <w:t xml:space="preserve">  The Commission proposes to allow an entity</w:t>
      </w:r>
      <w:r w:rsidR="00082DB8">
        <w:rPr>
          <w:rFonts w:ascii="Times" w:eastAsia="Calibri" w:hAnsi="Times" w:cs="Times"/>
          <w:bCs/>
          <w:sz w:val="26"/>
          <w:szCs w:val="26"/>
        </w:rPr>
        <w:t xml:space="preserve"> to </w:t>
      </w:r>
      <w:r w:rsidR="00A4420F">
        <w:rPr>
          <w:rFonts w:ascii="Times" w:eastAsia="Calibri" w:hAnsi="Times" w:cs="Times"/>
          <w:bCs/>
          <w:sz w:val="26"/>
          <w:szCs w:val="26"/>
        </w:rPr>
        <w:t>install a shutoff valve</w:t>
      </w:r>
      <w:r w:rsidR="006643F1">
        <w:rPr>
          <w:rFonts w:ascii="Times" w:eastAsia="Calibri" w:hAnsi="Times" w:cs="Times"/>
          <w:bCs/>
          <w:sz w:val="26"/>
          <w:szCs w:val="26"/>
        </w:rPr>
        <w:t xml:space="preserve">, under the provisions of its tariff, </w:t>
      </w:r>
      <w:r w:rsidR="00A4420F">
        <w:rPr>
          <w:rFonts w:ascii="Times" w:eastAsia="Calibri" w:hAnsi="Times" w:cs="Times"/>
          <w:bCs/>
          <w:sz w:val="26"/>
          <w:szCs w:val="26"/>
        </w:rPr>
        <w:t>as a point of demarcation</w:t>
      </w:r>
      <w:r w:rsidR="009E3175">
        <w:rPr>
          <w:rFonts w:ascii="Times" w:eastAsia="Calibri" w:hAnsi="Times" w:cs="Times"/>
          <w:bCs/>
          <w:sz w:val="26"/>
          <w:szCs w:val="26"/>
        </w:rPr>
        <w:t xml:space="preserve"> </w:t>
      </w:r>
      <w:r w:rsidR="005A7A36">
        <w:rPr>
          <w:rFonts w:ascii="Times" w:eastAsia="Calibri" w:hAnsi="Times" w:cs="Times"/>
          <w:bCs/>
          <w:sz w:val="26"/>
          <w:szCs w:val="26"/>
        </w:rPr>
        <w:t>b</w:t>
      </w:r>
      <w:r w:rsidR="00D51F70">
        <w:rPr>
          <w:rFonts w:ascii="Times" w:eastAsia="Calibri" w:hAnsi="Times" w:cs="Times"/>
          <w:bCs/>
          <w:sz w:val="26"/>
          <w:szCs w:val="26"/>
        </w:rPr>
        <w:t xml:space="preserve">etween a </w:t>
      </w:r>
      <w:r w:rsidR="006643F1">
        <w:rPr>
          <w:rFonts w:ascii="Times" w:eastAsia="Calibri" w:hAnsi="Times" w:cs="Times"/>
          <w:bCs/>
          <w:sz w:val="26"/>
          <w:szCs w:val="26"/>
        </w:rPr>
        <w:t>proper</w:t>
      </w:r>
      <w:r w:rsidR="00294BBA">
        <w:rPr>
          <w:rFonts w:ascii="Times" w:eastAsia="Calibri" w:hAnsi="Times" w:cs="Times"/>
          <w:bCs/>
          <w:sz w:val="26"/>
          <w:szCs w:val="26"/>
        </w:rPr>
        <w:t xml:space="preserve">ty’s </w:t>
      </w:r>
      <w:r w:rsidR="005A7A36" w:rsidRPr="00082DB8">
        <w:rPr>
          <w:sz w:val="26"/>
          <w:szCs w:val="26"/>
        </w:rPr>
        <w:t xml:space="preserve">service line and </w:t>
      </w:r>
      <w:r w:rsidR="00605E8B">
        <w:rPr>
          <w:sz w:val="26"/>
          <w:szCs w:val="26"/>
        </w:rPr>
        <w:t xml:space="preserve">the </w:t>
      </w:r>
      <w:r w:rsidR="005A7A36" w:rsidRPr="00082DB8">
        <w:rPr>
          <w:sz w:val="26"/>
          <w:szCs w:val="26"/>
        </w:rPr>
        <w:t>interior water distribution piping</w:t>
      </w:r>
      <w:r w:rsidR="00D51F70">
        <w:rPr>
          <w:sz w:val="26"/>
          <w:szCs w:val="26"/>
        </w:rPr>
        <w:t xml:space="preserve">, </w:t>
      </w:r>
      <w:r w:rsidR="005E0B1D" w:rsidRPr="00082DB8">
        <w:rPr>
          <w:sz w:val="26"/>
          <w:szCs w:val="26"/>
        </w:rPr>
        <w:t>if a shutoff valve is not</w:t>
      </w:r>
      <w:r w:rsidR="00294BBA">
        <w:rPr>
          <w:sz w:val="26"/>
          <w:szCs w:val="26"/>
        </w:rPr>
        <w:t xml:space="preserve"> already</w:t>
      </w:r>
      <w:r w:rsidR="005E0B1D" w:rsidRPr="00082DB8">
        <w:rPr>
          <w:sz w:val="26"/>
          <w:szCs w:val="26"/>
        </w:rPr>
        <w:t xml:space="preserve"> located along a specific length of pipe within </w:t>
      </w:r>
      <w:r w:rsidR="00294BBA">
        <w:rPr>
          <w:sz w:val="26"/>
          <w:szCs w:val="26"/>
        </w:rPr>
        <w:t>the</w:t>
      </w:r>
      <w:r w:rsidR="005E0B1D" w:rsidRPr="00082DB8">
        <w:rPr>
          <w:sz w:val="26"/>
          <w:szCs w:val="26"/>
        </w:rPr>
        <w:t xml:space="preserve"> structure</w:t>
      </w:r>
      <w:r w:rsidR="00B12CF1">
        <w:rPr>
          <w:sz w:val="26"/>
          <w:szCs w:val="26"/>
        </w:rPr>
        <w:t>.</w:t>
      </w:r>
    </w:p>
    <w:p w14:paraId="57A27672" w14:textId="1E2BF231" w:rsidR="005E0B1D" w:rsidRDefault="005E0B1D" w:rsidP="00A1543E">
      <w:pPr>
        <w:spacing w:line="360" w:lineRule="auto"/>
        <w:ind w:firstLine="720"/>
        <w:rPr>
          <w:rFonts w:ascii="Times" w:eastAsia="Calibri" w:hAnsi="Times" w:cs="Times"/>
          <w:bCs/>
          <w:sz w:val="26"/>
          <w:szCs w:val="26"/>
        </w:rPr>
      </w:pPr>
    </w:p>
    <w:p w14:paraId="5B490069" w14:textId="49AB270D" w:rsidR="00260270" w:rsidRDefault="00AD1722" w:rsidP="00DA4E09">
      <w:pPr>
        <w:pStyle w:val="paragraph"/>
        <w:spacing w:before="0" w:beforeAutospacing="0" w:after="0" w:afterAutospacing="0" w:line="360" w:lineRule="auto"/>
        <w:ind w:firstLine="720"/>
        <w:textAlignment w:val="baseline"/>
        <w:rPr>
          <w:rStyle w:val="normaltextrun"/>
          <w:sz w:val="26"/>
          <w:szCs w:val="26"/>
        </w:rPr>
      </w:pPr>
      <w:r>
        <w:rPr>
          <w:rStyle w:val="normaltextrun"/>
          <w:sz w:val="26"/>
          <w:szCs w:val="26"/>
        </w:rPr>
        <w:t xml:space="preserve">Moreover, </w:t>
      </w:r>
      <w:r w:rsidR="004B74D8">
        <w:rPr>
          <w:rStyle w:val="normaltextrun"/>
          <w:sz w:val="26"/>
          <w:szCs w:val="26"/>
        </w:rPr>
        <w:t>Act 120 provides that “</w:t>
      </w:r>
      <w:r w:rsidR="008C397C">
        <w:rPr>
          <w:rStyle w:val="normaltextrun"/>
          <w:sz w:val="26"/>
          <w:szCs w:val="26"/>
        </w:rPr>
        <w:t xml:space="preserve">the </w:t>
      </w:r>
      <w:r w:rsidR="007428B2" w:rsidRPr="007428B2">
        <w:rPr>
          <w:rStyle w:val="normaltextrun"/>
          <w:sz w:val="26"/>
          <w:szCs w:val="26"/>
        </w:rPr>
        <w:t>customer shall hold</w:t>
      </w:r>
      <w:r w:rsidR="004B74D8">
        <w:rPr>
          <w:rStyle w:val="normaltextrun"/>
          <w:sz w:val="26"/>
          <w:szCs w:val="26"/>
        </w:rPr>
        <w:t xml:space="preserve"> </w:t>
      </w:r>
      <w:r w:rsidR="007428B2" w:rsidRPr="007428B2">
        <w:rPr>
          <w:rStyle w:val="normaltextrun"/>
          <w:sz w:val="26"/>
          <w:szCs w:val="26"/>
        </w:rPr>
        <w:t>legal title to the replacement water service line</w:t>
      </w:r>
      <w:r w:rsidR="004B74D8">
        <w:rPr>
          <w:rStyle w:val="normaltextrun"/>
          <w:sz w:val="26"/>
          <w:szCs w:val="26"/>
        </w:rPr>
        <w:t xml:space="preserve">.”  </w:t>
      </w:r>
      <w:r w:rsidR="00664C4E">
        <w:rPr>
          <w:rStyle w:val="normaltextrun"/>
          <w:sz w:val="26"/>
          <w:szCs w:val="26"/>
        </w:rPr>
        <w:t>66 Pa. C.S. § 1311(b)(2)</w:t>
      </w:r>
      <w:r w:rsidR="00A57A49">
        <w:rPr>
          <w:rStyle w:val="normaltextrun"/>
          <w:sz w:val="26"/>
          <w:szCs w:val="26"/>
        </w:rPr>
        <w:t>(</w:t>
      </w:r>
      <w:proofErr w:type="spellStart"/>
      <w:r w:rsidR="00A57A49">
        <w:rPr>
          <w:rStyle w:val="normaltextrun"/>
          <w:sz w:val="26"/>
          <w:szCs w:val="26"/>
        </w:rPr>
        <w:t>i</w:t>
      </w:r>
      <w:proofErr w:type="spellEnd"/>
      <w:r w:rsidR="00A57A49">
        <w:rPr>
          <w:rStyle w:val="normaltextrun"/>
          <w:sz w:val="26"/>
          <w:szCs w:val="26"/>
        </w:rPr>
        <w:t xml:space="preserve">).  </w:t>
      </w:r>
      <w:r w:rsidR="003462EE">
        <w:rPr>
          <w:rStyle w:val="normaltextrun"/>
          <w:sz w:val="26"/>
          <w:szCs w:val="26"/>
        </w:rPr>
        <w:t xml:space="preserve">In this </w:t>
      </w:r>
      <w:r w:rsidR="00F46EA2">
        <w:rPr>
          <w:rStyle w:val="normaltextrun"/>
          <w:sz w:val="26"/>
          <w:szCs w:val="26"/>
        </w:rPr>
        <w:t xml:space="preserve">regard, </w:t>
      </w:r>
      <w:r w:rsidR="00403053">
        <w:rPr>
          <w:rStyle w:val="normaltextrun"/>
          <w:sz w:val="26"/>
          <w:szCs w:val="26"/>
        </w:rPr>
        <w:t xml:space="preserve">we </w:t>
      </w:r>
      <w:r w:rsidR="009C503B">
        <w:rPr>
          <w:rStyle w:val="normaltextrun"/>
          <w:sz w:val="26"/>
          <w:szCs w:val="26"/>
        </w:rPr>
        <w:t>believe</w:t>
      </w:r>
      <w:r w:rsidR="00403053">
        <w:rPr>
          <w:rStyle w:val="normaltextrun"/>
          <w:sz w:val="26"/>
          <w:szCs w:val="26"/>
        </w:rPr>
        <w:t xml:space="preserve"> </w:t>
      </w:r>
      <w:r w:rsidR="009C503B">
        <w:rPr>
          <w:rStyle w:val="normaltextrun"/>
          <w:sz w:val="26"/>
          <w:szCs w:val="26"/>
        </w:rPr>
        <w:t xml:space="preserve">that </w:t>
      </w:r>
      <w:r w:rsidR="00FE358F" w:rsidRPr="00FE358F">
        <w:rPr>
          <w:rStyle w:val="normaltextrun"/>
          <w:sz w:val="26"/>
          <w:szCs w:val="26"/>
        </w:rPr>
        <w:t>LSLR</w:t>
      </w:r>
      <w:r w:rsidR="00794DDA">
        <w:rPr>
          <w:rStyle w:val="normaltextrun"/>
          <w:sz w:val="26"/>
          <w:szCs w:val="26"/>
        </w:rPr>
        <w:t>s</w:t>
      </w:r>
      <w:r w:rsidR="00FE358F" w:rsidRPr="00FE358F">
        <w:rPr>
          <w:rStyle w:val="normaltextrun"/>
          <w:sz w:val="26"/>
          <w:szCs w:val="26"/>
        </w:rPr>
        <w:t xml:space="preserve"> </w:t>
      </w:r>
      <w:r w:rsidR="00EC5AEC">
        <w:rPr>
          <w:rStyle w:val="normaltextrun"/>
          <w:sz w:val="26"/>
          <w:szCs w:val="26"/>
        </w:rPr>
        <w:t>should resolve his</w:t>
      </w:r>
      <w:r w:rsidR="00FE358F" w:rsidRPr="00FE358F">
        <w:rPr>
          <w:rStyle w:val="normaltextrun"/>
          <w:sz w:val="26"/>
          <w:szCs w:val="26"/>
        </w:rPr>
        <w:t>toric ownership ambiguities.</w:t>
      </w:r>
      <w:r w:rsidR="00887C89">
        <w:rPr>
          <w:rStyle w:val="normaltextrun"/>
          <w:sz w:val="26"/>
          <w:szCs w:val="26"/>
        </w:rPr>
        <w:t xml:space="preserve">  </w:t>
      </w:r>
      <w:r w:rsidR="00794DDA">
        <w:rPr>
          <w:rStyle w:val="normaltextrun"/>
          <w:sz w:val="26"/>
          <w:szCs w:val="26"/>
        </w:rPr>
        <w:t xml:space="preserve">An entity should </w:t>
      </w:r>
      <w:r w:rsidR="00FE358F" w:rsidRPr="00FE358F">
        <w:rPr>
          <w:rStyle w:val="normaltextrun"/>
          <w:sz w:val="26"/>
          <w:szCs w:val="26"/>
        </w:rPr>
        <w:t xml:space="preserve">own the portion of the LSLR </w:t>
      </w:r>
      <w:r w:rsidR="00224C40">
        <w:rPr>
          <w:rStyle w:val="normaltextrun"/>
          <w:sz w:val="26"/>
          <w:szCs w:val="26"/>
        </w:rPr>
        <w:t>that is cons</w:t>
      </w:r>
      <w:r w:rsidR="00B0463A">
        <w:rPr>
          <w:rStyle w:val="normaltextrun"/>
          <w:sz w:val="26"/>
          <w:szCs w:val="26"/>
        </w:rPr>
        <w:t>istent with</w:t>
      </w:r>
      <w:r w:rsidR="00CC12DC">
        <w:rPr>
          <w:rStyle w:val="normaltextrun"/>
          <w:sz w:val="26"/>
          <w:szCs w:val="26"/>
        </w:rPr>
        <w:t xml:space="preserve"> </w:t>
      </w:r>
      <w:r w:rsidR="00B0463A">
        <w:rPr>
          <w:rStyle w:val="normaltextrun"/>
          <w:sz w:val="26"/>
          <w:szCs w:val="26"/>
        </w:rPr>
        <w:t>its tarif</w:t>
      </w:r>
      <w:r w:rsidR="003D3663">
        <w:rPr>
          <w:rStyle w:val="normaltextrun"/>
          <w:sz w:val="26"/>
          <w:szCs w:val="26"/>
        </w:rPr>
        <w:t>f</w:t>
      </w:r>
      <w:r w:rsidR="00026306">
        <w:rPr>
          <w:rStyle w:val="normaltextrun"/>
          <w:sz w:val="26"/>
          <w:szCs w:val="26"/>
        </w:rPr>
        <w:t>.  An entity should also</w:t>
      </w:r>
      <w:r w:rsidR="008804ED">
        <w:rPr>
          <w:rStyle w:val="normaltextrun"/>
          <w:sz w:val="26"/>
          <w:szCs w:val="26"/>
        </w:rPr>
        <w:t xml:space="preserve"> use</w:t>
      </w:r>
      <w:r w:rsidR="00FE358F" w:rsidRPr="00FE358F">
        <w:rPr>
          <w:rStyle w:val="normaltextrun"/>
          <w:sz w:val="26"/>
          <w:szCs w:val="26"/>
        </w:rPr>
        <w:t xml:space="preserve"> the LSLR </w:t>
      </w:r>
      <w:r w:rsidR="00FE358F" w:rsidRPr="00FE358F">
        <w:rPr>
          <w:rStyle w:val="normaltextrun"/>
          <w:sz w:val="26"/>
          <w:szCs w:val="26"/>
        </w:rPr>
        <w:lastRenderedPageBreak/>
        <w:t xml:space="preserve">process to perfect </w:t>
      </w:r>
      <w:r w:rsidR="00B0463A">
        <w:rPr>
          <w:rStyle w:val="normaltextrun"/>
          <w:sz w:val="26"/>
          <w:szCs w:val="26"/>
        </w:rPr>
        <w:t>its</w:t>
      </w:r>
      <w:r w:rsidR="00FE358F" w:rsidRPr="00FE358F">
        <w:rPr>
          <w:rStyle w:val="normaltextrun"/>
          <w:sz w:val="26"/>
          <w:szCs w:val="26"/>
        </w:rPr>
        <w:t xml:space="preserve"> ownership of the portion </w:t>
      </w:r>
      <w:r w:rsidR="002D734B">
        <w:rPr>
          <w:rStyle w:val="normaltextrun"/>
          <w:sz w:val="26"/>
          <w:szCs w:val="26"/>
        </w:rPr>
        <w:t xml:space="preserve">of the </w:t>
      </w:r>
      <w:r w:rsidR="00E0153E">
        <w:rPr>
          <w:rStyle w:val="normaltextrun"/>
          <w:sz w:val="26"/>
          <w:szCs w:val="26"/>
        </w:rPr>
        <w:t>s</w:t>
      </w:r>
      <w:r w:rsidR="008804ED">
        <w:rPr>
          <w:rStyle w:val="normaltextrun"/>
          <w:sz w:val="26"/>
          <w:szCs w:val="26"/>
        </w:rPr>
        <w:t xml:space="preserve">ervice line </w:t>
      </w:r>
      <w:r w:rsidR="00FE358F" w:rsidRPr="00FE358F">
        <w:rPr>
          <w:rStyle w:val="normaltextrun"/>
          <w:sz w:val="26"/>
          <w:szCs w:val="26"/>
        </w:rPr>
        <w:t xml:space="preserve">located within </w:t>
      </w:r>
      <w:r w:rsidR="0040A4EF" w:rsidRPr="226BF813">
        <w:rPr>
          <w:rStyle w:val="normaltextrun"/>
          <w:sz w:val="26"/>
          <w:szCs w:val="26"/>
        </w:rPr>
        <w:t>the</w:t>
      </w:r>
      <w:r w:rsidR="008804ED">
        <w:rPr>
          <w:rStyle w:val="normaltextrun"/>
          <w:sz w:val="26"/>
          <w:szCs w:val="26"/>
        </w:rPr>
        <w:t xml:space="preserve"> </w:t>
      </w:r>
      <w:r w:rsidR="00FE358F" w:rsidRPr="00FE358F">
        <w:rPr>
          <w:rStyle w:val="normaltextrun"/>
          <w:sz w:val="26"/>
          <w:szCs w:val="26"/>
        </w:rPr>
        <w:t>existing right-of-way</w:t>
      </w:r>
      <w:r w:rsidR="00B0463A">
        <w:rPr>
          <w:rStyle w:val="normaltextrun"/>
          <w:sz w:val="26"/>
          <w:szCs w:val="26"/>
        </w:rPr>
        <w:t>.  Doing so will ensure that the entity</w:t>
      </w:r>
      <w:r w:rsidR="00FE358F" w:rsidRPr="00FE358F">
        <w:rPr>
          <w:rStyle w:val="normaltextrun"/>
          <w:sz w:val="26"/>
          <w:szCs w:val="26"/>
        </w:rPr>
        <w:t xml:space="preserve"> can obtain necessary permits to complete work within the public right-of-way in the future.</w:t>
      </w:r>
      <w:r w:rsidR="00CC04C6">
        <w:rPr>
          <w:rStyle w:val="normaltextrun"/>
          <w:sz w:val="26"/>
          <w:szCs w:val="26"/>
        </w:rPr>
        <w:t xml:space="preserve">  </w:t>
      </w:r>
      <w:r w:rsidR="00B672AE">
        <w:rPr>
          <w:rStyle w:val="normaltextrun"/>
          <w:sz w:val="26"/>
          <w:szCs w:val="26"/>
        </w:rPr>
        <w:t xml:space="preserve">Further, the requirements of Subsection 65.58(b) </w:t>
      </w:r>
      <w:r w:rsidR="00CC04C6">
        <w:rPr>
          <w:rStyle w:val="normaltextrun"/>
          <w:sz w:val="26"/>
          <w:szCs w:val="26"/>
        </w:rPr>
        <w:t xml:space="preserve">will create consistency among </w:t>
      </w:r>
      <w:r w:rsidR="00B672AE">
        <w:rPr>
          <w:rStyle w:val="normaltextrun"/>
          <w:sz w:val="26"/>
          <w:szCs w:val="26"/>
        </w:rPr>
        <w:t>al</w:t>
      </w:r>
      <w:r w:rsidR="008B016E">
        <w:rPr>
          <w:rStyle w:val="normaltextrun"/>
          <w:sz w:val="26"/>
          <w:szCs w:val="26"/>
        </w:rPr>
        <w:t xml:space="preserve">l </w:t>
      </w:r>
      <w:r w:rsidR="00CC04C6">
        <w:rPr>
          <w:rStyle w:val="normaltextrun"/>
          <w:sz w:val="26"/>
          <w:szCs w:val="26"/>
        </w:rPr>
        <w:t xml:space="preserve">entities’ LSLR Programs.  </w:t>
      </w:r>
    </w:p>
    <w:p w14:paraId="1978F516" w14:textId="77777777" w:rsidR="00962235" w:rsidRDefault="00962235" w:rsidP="00DA4E09">
      <w:pPr>
        <w:pStyle w:val="paragraph"/>
        <w:spacing w:before="0" w:beforeAutospacing="0" w:after="0" w:afterAutospacing="0" w:line="360" w:lineRule="auto"/>
        <w:ind w:firstLine="720"/>
        <w:textAlignment w:val="baseline"/>
        <w:rPr>
          <w:sz w:val="26"/>
          <w:szCs w:val="26"/>
        </w:rPr>
      </w:pPr>
    </w:p>
    <w:p w14:paraId="2ED8610C" w14:textId="5354DD21" w:rsidR="005860C7" w:rsidRDefault="005860C7" w:rsidP="005860C7">
      <w:pPr>
        <w:spacing w:line="360" w:lineRule="auto"/>
        <w:ind w:firstLine="720"/>
        <w:rPr>
          <w:sz w:val="26"/>
          <w:szCs w:val="26"/>
        </w:rPr>
      </w:pPr>
      <w:r w:rsidRPr="783C004D">
        <w:rPr>
          <w:sz w:val="26"/>
          <w:szCs w:val="26"/>
        </w:rPr>
        <w:t xml:space="preserve">We invite comment on </w:t>
      </w:r>
      <w:r w:rsidR="0030252C">
        <w:rPr>
          <w:sz w:val="26"/>
          <w:szCs w:val="26"/>
        </w:rPr>
        <w:t>Subs</w:t>
      </w:r>
      <w:r w:rsidRPr="783C004D">
        <w:rPr>
          <w:sz w:val="26"/>
          <w:szCs w:val="26"/>
        </w:rPr>
        <w:t>ection 65.</w:t>
      </w:r>
      <w:r w:rsidR="00962235">
        <w:rPr>
          <w:sz w:val="26"/>
          <w:szCs w:val="26"/>
        </w:rPr>
        <w:t>58</w:t>
      </w:r>
      <w:r w:rsidR="0030252C">
        <w:rPr>
          <w:sz w:val="26"/>
          <w:szCs w:val="26"/>
        </w:rPr>
        <w:t>(b)</w:t>
      </w:r>
      <w:r w:rsidR="00732FD3">
        <w:rPr>
          <w:sz w:val="26"/>
          <w:szCs w:val="26"/>
        </w:rPr>
        <w:t>.</w:t>
      </w:r>
      <w:r w:rsidR="005B4113">
        <w:rPr>
          <w:sz w:val="26"/>
          <w:szCs w:val="26"/>
        </w:rPr>
        <w:t xml:space="preserve">  </w:t>
      </w:r>
      <w:r w:rsidR="00400B36">
        <w:rPr>
          <w:sz w:val="26"/>
          <w:szCs w:val="26"/>
        </w:rPr>
        <w:t>Specifically</w:t>
      </w:r>
      <w:r w:rsidR="00666AB4">
        <w:rPr>
          <w:sz w:val="26"/>
          <w:szCs w:val="26"/>
        </w:rPr>
        <w:t>, t</w:t>
      </w:r>
      <w:r w:rsidRPr="783C004D">
        <w:rPr>
          <w:sz w:val="26"/>
          <w:szCs w:val="26"/>
        </w:rPr>
        <w:t xml:space="preserve">he parties should address where the customer-owned portion of </w:t>
      </w:r>
      <w:proofErr w:type="gramStart"/>
      <w:r w:rsidR="00400B36">
        <w:rPr>
          <w:sz w:val="26"/>
          <w:szCs w:val="26"/>
        </w:rPr>
        <w:t>a</w:t>
      </w:r>
      <w:proofErr w:type="gramEnd"/>
      <w:r w:rsidR="00400B36">
        <w:rPr>
          <w:sz w:val="26"/>
          <w:szCs w:val="26"/>
        </w:rPr>
        <w:t xml:space="preserve"> </w:t>
      </w:r>
      <w:r w:rsidRPr="783C004D">
        <w:rPr>
          <w:sz w:val="26"/>
          <w:szCs w:val="26"/>
        </w:rPr>
        <w:t xml:space="preserve">LSL begins and terminates.  </w:t>
      </w:r>
      <w:r w:rsidR="00F93577">
        <w:rPr>
          <w:sz w:val="26"/>
          <w:szCs w:val="26"/>
        </w:rPr>
        <w:t>The part</w:t>
      </w:r>
      <w:r w:rsidR="00FC4947">
        <w:rPr>
          <w:sz w:val="26"/>
          <w:szCs w:val="26"/>
        </w:rPr>
        <w:t>ies should also address metho</w:t>
      </w:r>
      <w:r w:rsidR="00F0561F">
        <w:rPr>
          <w:sz w:val="26"/>
          <w:szCs w:val="26"/>
        </w:rPr>
        <w:t xml:space="preserve">ds of demarcation other than </w:t>
      </w:r>
      <w:r w:rsidR="002F41AE">
        <w:rPr>
          <w:sz w:val="26"/>
          <w:szCs w:val="26"/>
        </w:rPr>
        <w:t>t</w:t>
      </w:r>
      <w:r w:rsidR="00F0561F">
        <w:rPr>
          <w:sz w:val="26"/>
          <w:szCs w:val="26"/>
        </w:rPr>
        <w:t xml:space="preserve">he placement of </w:t>
      </w:r>
      <w:r w:rsidR="002F41AE">
        <w:rPr>
          <w:sz w:val="26"/>
          <w:szCs w:val="26"/>
        </w:rPr>
        <w:t xml:space="preserve">a </w:t>
      </w:r>
      <w:r w:rsidR="00F0561F">
        <w:rPr>
          <w:sz w:val="26"/>
          <w:szCs w:val="26"/>
        </w:rPr>
        <w:t>shut</w:t>
      </w:r>
      <w:r w:rsidR="00F250EC">
        <w:rPr>
          <w:sz w:val="26"/>
          <w:szCs w:val="26"/>
        </w:rPr>
        <w:t>off valve</w:t>
      </w:r>
      <w:r w:rsidR="002F41AE">
        <w:rPr>
          <w:sz w:val="26"/>
          <w:szCs w:val="26"/>
        </w:rPr>
        <w:t xml:space="preserve">.  </w:t>
      </w:r>
      <w:r w:rsidR="00BC56C1">
        <w:rPr>
          <w:sz w:val="26"/>
          <w:szCs w:val="26"/>
        </w:rPr>
        <w:t>In addition, t</w:t>
      </w:r>
      <w:r w:rsidRPr="783C004D">
        <w:rPr>
          <w:sz w:val="26"/>
          <w:szCs w:val="26"/>
        </w:rPr>
        <w:t>he parties</w:t>
      </w:r>
      <w:r w:rsidR="00400B36">
        <w:rPr>
          <w:sz w:val="26"/>
          <w:szCs w:val="26"/>
        </w:rPr>
        <w:t xml:space="preserve"> </w:t>
      </w:r>
      <w:r w:rsidRPr="783C004D">
        <w:rPr>
          <w:sz w:val="26"/>
          <w:szCs w:val="26"/>
        </w:rPr>
        <w:t>should</w:t>
      </w:r>
      <w:r w:rsidR="00400B36">
        <w:rPr>
          <w:sz w:val="26"/>
          <w:szCs w:val="26"/>
        </w:rPr>
        <w:t xml:space="preserve"> </w:t>
      </w:r>
      <w:r w:rsidRPr="783C004D">
        <w:rPr>
          <w:sz w:val="26"/>
          <w:szCs w:val="26"/>
        </w:rPr>
        <w:t xml:space="preserve">discuss </w:t>
      </w:r>
      <w:r w:rsidR="00746EAF">
        <w:rPr>
          <w:sz w:val="26"/>
          <w:szCs w:val="26"/>
        </w:rPr>
        <w:t>the own</w:t>
      </w:r>
      <w:r w:rsidR="004A71E7">
        <w:rPr>
          <w:sz w:val="26"/>
          <w:szCs w:val="26"/>
        </w:rPr>
        <w:t>ership requirements of Act 120</w:t>
      </w:r>
      <w:r w:rsidR="002B1676">
        <w:rPr>
          <w:sz w:val="26"/>
          <w:szCs w:val="26"/>
        </w:rPr>
        <w:t xml:space="preserve"> and</w:t>
      </w:r>
      <w:r w:rsidR="00400B36">
        <w:rPr>
          <w:sz w:val="26"/>
          <w:szCs w:val="26"/>
        </w:rPr>
        <w:t xml:space="preserve"> how an entity’s</w:t>
      </w:r>
      <w:r w:rsidR="003A0682">
        <w:rPr>
          <w:sz w:val="26"/>
          <w:szCs w:val="26"/>
        </w:rPr>
        <w:t xml:space="preserve"> tariff will reflect ownership</w:t>
      </w:r>
      <w:r w:rsidR="002B1676">
        <w:rPr>
          <w:sz w:val="26"/>
          <w:szCs w:val="26"/>
        </w:rPr>
        <w:t>.</w:t>
      </w:r>
      <w:r w:rsidR="00BC56C1">
        <w:rPr>
          <w:sz w:val="26"/>
          <w:szCs w:val="26"/>
        </w:rPr>
        <w:t xml:space="preserve">  </w:t>
      </w:r>
      <w:r w:rsidR="005D2BAB" w:rsidRPr="00CF43F6">
        <w:rPr>
          <w:i/>
          <w:iCs/>
          <w:sz w:val="26"/>
          <w:szCs w:val="26"/>
        </w:rPr>
        <w:t>See</w:t>
      </w:r>
      <w:r w:rsidR="005D2BAB">
        <w:rPr>
          <w:sz w:val="26"/>
          <w:szCs w:val="26"/>
        </w:rPr>
        <w:t xml:space="preserve"> 66 Pa. C.S. § 1311(b)(2)(</w:t>
      </w:r>
      <w:proofErr w:type="spellStart"/>
      <w:r w:rsidR="005D2BAB">
        <w:rPr>
          <w:sz w:val="26"/>
          <w:szCs w:val="26"/>
        </w:rPr>
        <w:t>i</w:t>
      </w:r>
      <w:proofErr w:type="spellEnd"/>
      <w:r w:rsidR="005D2BAB">
        <w:rPr>
          <w:sz w:val="26"/>
          <w:szCs w:val="26"/>
        </w:rPr>
        <w:t xml:space="preserve">).  </w:t>
      </w:r>
      <w:r w:rsidR="00A64084">
        <w:rPr>
          <w:sz w:val="26"/>
          <w:szCs w:val="26"/>
        </w:rPr>
        <w:t xml:space="preserve">The </w:t>
      </w:r>
      <w:r w:rsidR="00D1253A">
        <w:rPr>
          <w:sz w:val="26"/>
          <w:szCs w:val="26"/>
        </w:rPr>
        <w:t>parties should comment regarding t</w:t>
      </w:r>
      <w:r w:rsidR="00400B36">
        <w:rPr>
          <w:sz w:val="26"/>
          <w:szCs w:val="26"/>
        </w:rPr>
        <w:t>he use of LSLRs</w:t>
      </w:r>
      <w:r w:rsidR="005B4113" w:rsidRPr="783C004D">
        <w:rPr>
          <w:sz w:val="26"/>
          <w:szCs w:val="26"/>
        </w:rPr>
        <w:t xml:space="preserve"> to perfect ownership of service lines within </w:t>
      </w:r>
      <w:r w:rsidR="005D2BAB">
        <w:rPr>
          <w:sz w:val="26"/>
          <w:szCs w:val="26"/>
        </w:rPr>
        <w:br/>
      </w:r>
      <w:r w:rsidR="005B4113" w:rsidRPr="783C004D">
        <w:rPr>
          <w:sz w:val="26"/>
          <w:szCs w:val="26"/>
        </w:rPr>
        <w:t>rights-of-way</w:t>
      </w:r>
      <w:r w:rsidR="00D1253A">
        <w:rPr>
          <w:sz w:val="26"/>
          <w:szCs w:val="26"/>
        </w:rPr>
        <w:t xml:space="preserve">, including how certain portions of a service line may be </w:t>
      </w:r>
      <w:r w:rsidR="00F02C4E">
        <w:rPr>
          <w:sz w:val="26"/>
          <w:szCs w:val="26"/>
        </w:rPr>
        <w:t>transferred</w:t>
      </w:r>
      <w:r w:rsidR="00000512">
        <w:rPr>
          <w:sz w:val="26"/>
          <w:szCs w:val="26"/>
        </w:rPr>
        <w:t xml:space="preserve"> from a customer to an entity, if</w:t>
      </w:r>
      <w:r w:rsidR="00A64084">
        <w:rPr>
          <w:sz w:val="26"/>
          <w:szCs w:val="26"/>
        </w:rPr>
        <w:t xml:space="preserve"> appropr</w:t>
      </w:r>
      <w:r w:rsidR="00F02C4E">
        <w:rPr>
          <w:sz w:val="26"/>
          <w:szCs w:val="26"/>
        </w:rPr>
        <w:t>iate</w:t>
      </w:r>
      <w:r w:rsidR="00000512">
        <w:rPr>
          <w:sz w:val="26"/>
          <w:szCs w:val="26"/>
        </w:rPr>
        <w:t xml:space="preserve">.  </w:t>
      </w:r>
      <w:r w:rsidR="00237C6A">
        <w:rPr>
          <w:sz w:val="26"/>
          <w:szCs w:val="26"/>
        </w:rPr>
        <w:t>Lastly, t</w:t>
      </w:r>
      <w:r w:rsidRPr="783C004D">
        <w:rPr>
          <w:sz w:val="26"/>
          <w:szCs w:val="26"/>
        </w:rPr>
        <w:t xml:space="preserve">he parties are invited to discuss customer notification requirements when </w:t>
      </w:r>
      <w:r w:rsidR="009D41D9">
        <w:rPr>
          <w:sz w:val="26"/>
          <w:szCs w:val="26"/>
        </w:rPr>
        <w:t>an entity</w:t>
      </w:r>
      <w:r w:rsidRPr="783C004D">
        <w:rPr>
          <w:sz w:val="26"/>
          <w:szCs w:val="26"/>
        </w:rPr>
        <w:t xml:space="preserve"> encounter</w:t>
      </w:r>
      <w:r w:rsidR="009D41D9">
        <w:rPr>
          <w:sz w:val="26"/>
          <w:szCs w:val="26"/>
        </w:rPr>
        <w:t>s</w:t>
      </w:r>
      <w:r w:rsidRPr="783C004D">
        <w:rPr>
          <w:sz w:val="26"/>
          <w:szCs w:val="26"/>
        </w:rPr>
        <w:t xml:space="preserve"> lead water distribution pipes in internal plumbing </w:t>
      </w:r>
      <w:r w:rsidR="00CF7696">
        <w:rPr>
          <w:sz w:val="26"/>
          <w:szCs w:val="26"/>
        </w:rPr>
        <w:t>during the demarcation</w:t>
      </w:r>
      <w:r w:rsidRPr="783C004D">
        <w:rPr>
          <w:sz w:val="26"/>
          <w:szCs w:val="26"/>
        </w:rPr>
        <w:t xml:space="preserve"> </w:t>
      </w:r>
      <w:r w:rsidR="00082D90">
        <w:rPr>
          <w:sz w:val="26"/>
          <w:szCs w:val="26"/>
        </w:rPr>
        <w:t xml:space="preserve">of </w:t>
      </w:r>
      <w:r w:rsidR="00B66A40">
        <w:rPr>
          <w:sz w:val="26"/>
          <w:szCs w:val="26"/>
        </w:rPr>
        <w:t>servi</w:t>
      </w:r>
      <w:r w:rsidR="00A23CF6">
        <w:rPr>
          <w:sz w:val="26"/>
          <w:szCs w:val="26"/>
        </w:rPr>
        <w:t>ce lines</w:t>
      </w:r>
      <w:r w:rsidR="00237C6A">
        <w:rPr>
          <w:sz w:val="26"/>
          <w:szCs w:val="26"/>
        </w:rPr>
        <w:t xml:space="preserve"> or </w:t>
      </w:r>
      <w:r w:rsidR="009318C3">
        <w:rPr>
          <w:sz w:val="26"/>
          <w:szCs w:val="26"/>
        </w:rPr>
        <w:t>installation of</w:t>
      </w:r>
      <w:r w:rsidR="00237C6A">
        <w:rPr>
          <w:sz w:val="26"/>
          <w:szCs w:val="26"/>
        </w:rPr>
        <w:t xml:space="preserve"> shutoff valves.</w:t>
      </w:r>
      <w:r w:rsidR="00A23CF6">
        <w:rPr>
          <w:sz w:val="26"/>
          <w:szCs w:val="26"/>
        </w:rPr>
        <w:t xml:space="preserve"> </w:t>
      </w:r>
    </w:p>
    <w:p w14:paraId="7AAC0B47" w14:textId="3539AE49" w:rsidR="008B04DF" w:rsidRDefault="008B04DF" w:rsidP="000D6DFC">
      <w:pPr>
        <w:pStyle w:val="paragraph"/>
        <w:spacing w:before="0" w:beforeAutospacing="0" w:after="0" w:afterAutospacing="0" w:line="360" w:lineRule="auto"/>
        <w:textAlignment w:val="baseline"/>
        <w:rPr>
          <w:rStyle w:val="normaltextrun"/>
          <w:b/>
          <w:bCs/>
          <w:sz w:val="26"/>
          <w:szCs w:val="26"/>
        </w:rPr>
      </w:pPr>
    </w:p>
    <w:p w14:paraId="43E91EC2" w14:textId="552D6C9D" w:rsidR="003D4767" w:rsidRDefault="00395A20" w:rsidP="00C004C2">
      <w:pPr>
        <w:pStyle w:val="paragraph"/>
        <w:spacing w:before="0" w:beforeAutospacing="0" w:after="0" w:afterAutospacing="0" w:line="360" w:lineRule="auto"/>
        <w:ind w:left="720"/>
        <w:textAlignment w:val="baseline"/>
        <w:rPr>
          <w:rStyle w:val="normaltextrun"/>
          <w:b/>
          <w:bCs/>
          <w:sz w:val="26"/>
          <w:szCs w:val="26"/>
        </w:rPr>
      </w:pPr>
      <w:r>
        <w:rPr>
          <w:rStyle w:val="normaltextrun"/>
          <w:b/>
          <w:bCs/>
          <w:sz w:val="26"/>
          <w:szCs w:val="26"/>
        </w:rPr>
        <w:t>§ 65.</w:t>
      </w:r>
      <w:r w:rsidR="003D4767">
        <w:rPr>
          <w:rStyle w:val="normaltextrun"/>
          <w:b/>
          <w:bCs/>
          <w:sz w:val="26"/>
          <w:szCs w:val="26"/>
        </w:rPr>
        <w:t>58(c). Partial LSLRs.</w:t>
      </w:r>
    </w:p>
    <w:p w14:paraId="5FB50510" w14:textId="004D9DB4" w:rsidR="003D4767" w:rsidRDefault="0016467D" w:rsidP="006873CC">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Section </w:t>
      </w:r>
      <w:r w:rsidR="008E0EB9">
        <w:rPr>
          <w:rFonts w:ascii="Times New Roman" w:hAnsi="Times New Roman" w:cs="Times New Roman"/>
          <w:sz w:val="26"/>
          <w:szCs w:val="26"/>
        </w:rPr>
        <w:t xml:space="preserve">65.58(c) of the Commission’s proposed </w:t>
      </w:r>
      <w:r w:rsidR="00517E05">
        <w:rPr>
          <w:rFonts w:ascii="Times New Roman" w:hAnsi="Times New Roman" w:cs="Times New Roman"/>
          <w:sz w:val="26"/>
          <w:szCs w:val="26"/>
        </w:rPr>
        <w:t>regulations requires an entity to include in it</w:t>
      </w:r>
      <w:r w:rsidR="0040777A">
        <w:rPr>
          <w:rFonts w:ascii="Times New Roman" w:hAnsi="Times New Roman" w:cs="Times New Roman"/>
          <w:sz w:val="26"/>
          <w:szCs w:val="26"/>
        </w:rPr>
        <w:t>s</w:t>
      </w:r>
      <w:r w:rsidR="00731C33">
        <w:rPr>
          <w:rFonts w:ascii="Times New Roman" w:hAnsi="Times New Roman" w:cs="Times New Roman"/>
          <w:sz w:val="26"/>
          <w:szCs w:val="26"/>
        </w:rPr>
        <w:t xml:space="preserve"> </w:t>
      </w:r>
      <w:r w:rsidR="00731C33" w:rsidRPr="00EA00E7">
        <w:rPr>
          <w:rFonts w:ascii="Times New Roman" w:hAnsi="Times New Roman" w:cs="Times New Roman"/>
          <w:i/>
          <w:iCs/>
          <w:sz w:val="26"/>
          <w:szCs w:val="26"/>
        </w:rPr>
        <w:t>pro forma</w:t>
      </w:r>
      <w:r w:rsidR="00517E05">
        <w:rPr>
          <w:rFonts w:ascii="Times New Roman" w:hAnsi="Times New Roman" w:cs="Times New Roman"/>
          <w:sz w:val="26"/>
          <w:szCs w:val="26"/>
        </w:rPr>
        <w:t xml:space="preserve"> tariff </w:t>
      </w:r>
      <w:r w:rsidR="00731C33">
        <w:rPr>
          <w:rFonts w:ascii="Times New Roman" w:hAnsi="Times New Roman" w:cs="Times New Roman"/>
          <w:sz w:val="26"/>
          <w:szCs w:val="26"/>
        </w:rPr>
        <w:t xml:space="preserve">or tariff supplement </w:t>
      </w:r>
      <w:r w:rsidR="00517E05">
        <w:rPr>
          <w:rFonts w:ascii="Times New Roman" w:hAnsi="Times New Roman" w:cs="Times New Roman"/>
          <w:sz w:val="26"/>
          <w:szCs w:val="26"/>
        </w:rPr>
        <w:t xml:space="preserve">provisions </w:t>
      </w:r>
      <w:r w:rsidR="006873CC">
        <w:rPr>
          <w:rFonts w:ascii="Times New Roman" w:hAnsi="Times New Roman" w:cs="Times New Roman"/>
          <w:sz w:val="26"/>
          <w:szCs w:val="26"/>
        </w:rPr>
        <w:t>to address the issue of</w:t>
      </w:r>
      <w:r w:rsidR="00965C0F">
        <w:rPr>
          <w:rFonts w:ascii="Times New Roman" w:hAnsi="Times New Roman" w:cs="Times New Roman"/>
          <w:sz w:val="26"/>
          <w:szCs w:val="26"/>
        </w:rPr>
        <w:t xml:space="preserve"> partial LSLRs</w:t>
      </w:r>
      <w:r w:rsidR="00610F04">
        <w:rPr>
          <w:rFonts w:ascii="Times New Roman" w:hAnsi="Times New Roman" w:cs="Times New Roman"/>
          <w:sz w:val="26"/>
          <w:szCs w:val="26"/>
        </w:rPr>
        <w:t xml:space="preserve">.  </w:t>
      </w:r>
      <w:r w:rsidR="006873CC">
        <w:rPr>
          <w:rFonts w:ascii="Times New Roman" w:hAnsi="Times New Roman" w:cs="Times New Roman"/>
          <w:sz w:val="26"/>
          <w:szCs w:val="26"/>
        </w:rPr>
        <w:t>In this regard, a</w:t>
      </w:r>
      <w:r w:rsidR="00750DAB">
        <w:rPr>
          <w:rFonts w:ascii="Times New Roman" w:hAnsi="Times New Roman" w:cs="Times New Roman"/>
          <w:sz w:val="26"/>
          <w:szCs w:val="26"/>
        </w:rPr>
        <w:t>n entity’s</w:t>
      </w:r>
      <w:r w:rsidR="00EA00E7">
        <w:rPr>
          <w:rFonts w:ascii="Times New Roman" w:hAnsi="Times New Roman" w:cs="Times New Roman"/>
          <w:sz w:val="26"/>
          <w:szCs w:val="26"/>
        </w:rPr>
        <w:t xml:space="preserve"> tariff</w:t>
      </w:r>
      <w:r w:rsidR="00750DAB">
        <w:rPr>
          <w:rFonts w:ascii="Times New Roman" w:hAnsi="Times New Roman" w:cs="Times New Roman"/>
          <w:sz w:val="26"/>
          <w:szCs w:val="26"/>
        </w:rPr>
        <w:t xml:space="preserve"> will provide t</w:t>
      </w:r>
      <w:r w:rsidR="00A618ED">
        <w:rPr>
          <w:rFonts w:ascii="Times New Roman" w:hAnsi="Times New Roman" w:cs="Times New Roman"/>
          <w:sz w:val="26"/>
          <w:szCs w:val="26"/>
        </w:rPr>
        <w:t xml:space="preserve">hat </w:t>
      </w:r>
      <w:r w:rsidR="00021149">
        <w:rPr>
          <w:rFonts w:ascii="Times New Roman" w:hAnsi="Times New Roman" w:cs="Times New Roman"/>
          <w:sz w:val="26"/>
          <w:szCs w:val="26"/>
        </w:rPr>
        <w:t xml:space="preserve">neither </w:t>
      </w:r>
      <w:r w:rsidR="003C7DFE">
        <w:rPr>
          <w:rFonts w:ascii="Times New Roman" w:hAnsi="Times New Roman" w:cs="Times New Roman"/>
          <w:sz w:val="26"/>
          <w:szCs w:val="26"/>
        </w:rPr>
        <w:t xml:space="preserve">a </w:t>
      </w:r>
      <w:r w:rsidR="000D5123">
        <w:rPr>
          <w:rFonts w:ascii="Times New Roman" w:hAnsi="Times New Roman" w:cs="Times New Roman"/>
          <w:sz w:val="26"/>
          <w:szCs w:val="26"/>
        </w:rPr>
        <w:t>proper</w:t>
      </w:r>
      <w:r w:rsidR="00895ACF">
        <w:rPr>
          <w:rFonts w:ascii="Times New Roman" w:hAnsi="Times New Roman" w:cs="Times New Roman"/>
          <w:sz w:val="26"/>
          <w:szCs w:val="26"/>
        </w:rPr>
        <w:t>ty owner</w:t>
      </w:r>
      <w:r w:rsidR="00021149">
        <w:rPr>
          <w:rFonts w:ascii="Times New Roman" w:hAnsi="Times New Roman" w:cs="Times New Roman"/>
          <w:sz w:val="26"/>
          <w:szCs w:val="26"/>
        </w:rPr>
        <w:t xml:space="preserve"> </w:t>
      </w:r>
      <w:r w:rsidR="002F6025">
        <w:rPr>
          <w:rFonts w:ascii="Times New Roman" w:hAnsi="Times New Roman" w:cs="Times New Roman"/>
          <w:sz w:val="26"/>
          <w:szCs w:val="26"/>
        </w:rPr>
        <w:t xml:space="preserve">nor a bill paying </w:t>
      </w:r>
      <w:r w:rsidR="00A618ED">
        <w:rPr>
          <w:rFonts w:ascii="Times New Roman" w:hAnsi="Times New Roman" w:cs="Times New Roman"/>
          <w:sz w:val="26"/>
          <w:szCs w:val="26"/>
        </w:rPr>
        <w:t xml:space="preserve">customer </w:t>
      </w:r>
      <w:r w:rsidR="004E7D1A">
        <w:rPr>
          <w:rFonts w:ascii="Times New Roman" w:hAnsi="Times New Roman" w:cs="Times New Roman"/>
          <w:sz w:val="26"/>
          <w:szCs w:val="26"/>
        </w:rPr>
        <w:t xml:space="preserve">may </w:t>
      </w:r>
      <w:r w:rsidR="00A618ED">
        <w:rPr>
          <w:rFonts w:ascii="Times New Roman" w:hAnsi="Times New Roman" w:cs="Times New Roman"/>
          <w:sz w:val="26"/>
          <w:szCs w:val="26"/>
        </w:rPr>
        <w:t>install a partial</w:t>
      </w:r>
      <w:r w:rsidR="00494399">
        <w:rPr>
          <w:rFonts w:ascii="Times New Roman" w:hAnsi="Times New Roman" w:cs="Times New Roman"/>
          <w:sz w:val="26"/>
          <w:szCs w:val="26"/>
        </w:rPr>
        <w:t xml:space="preserve"> LSL</w:t>
      </w:r>
      <w:r w:rsidR="00BA7760">
        <w:rPr>
          <w:rFonts w:ascii="Times New Roman" w:hAnsi="Times New Roman" w:cs="Times New Roman"/>
          <w:sz w:val="26"/>
          <w:szCs w:val="26"/>
        </w:rPr>
        <w:t xml:space="preserve">R and that </w:t>
      </w:r>
      <w:r w:rsidR="0081120C">
        <w:rPr>
          <w:rFonts w:ascii="Times New Roman" w:hAnsi="Times New Roman" w:cs="Times New Roman"/>
          <w:sz w:val="26"/>
          <w:szCs w:val="26"/>
        </w:rPr>
        <w:t>n</w:t>
      </w:r>
      <w:r w:rsidR="00123F5B">
        <w:rPr>
          <w:rFonts w:ascii="Times New Roman" w:hAnsi="Times New Roman" w:cs="Times New Roman"/>
          <w:sz w:val="26"/>
          <w:szCs w:val="26"/>
        </w:rPr>
        <w:t>otification must be made</w:t>
      </w:r>
      <w:r w:rsidR="00973FA5">
        <w:rPr>
          <w:rFonts w:ascii="Times New Roman" w:hAnsi="Times New Roman" w:cs="Times New Roman"/>
          <w:sz w:val="26"/>
          <w:szCs w:val="26"/>
        </w:rPr>
        <w:t xml:space="preserve"> to </w:t>
      </w:r>
      <w:r w:rsidR="00295D35">
        <w:rPr>
          <w:rFonts w:ascii="Times New Roman" w:hAnsi="Times New Roman" w:cs="Times New Roman"/>
          <w:sz w:val="26"/>
          <w:szCs w:val="26"/>
        </w:rPr>
        <w:t>an</w:t>
      </w:r>
      <w:r w:rsidR="00BA7760">
        <w:rPr>
          <w:rFonts w:ascii="Times New Roman" w:hAnsi="Times New Roman" w:cs="Times New Roman"/>
          <w:sz w:val="26"/>
          <w:szCs w:val="26"/>
        </w:rPr>
        <w:t xml:space="preserve"> entity prior to</w:t>
      </w:r>
      <w:r w:rsidR="00CE6329">
        <w:rPr>
          <w:rFonts w:ascii="Times New Roman" w:hAnsi="Times New Roman" w:cs="Times New Roman"/>
          <w:sz w:val="26"/>
          <w:szCs w:val="26"/>
        </w:rPr>
        <w:t xml:space="preserve"> replacing the customer-owned LSL</w:t>
      </w:r>
      <w:r w:rsidR="00BA7760">
        <w:rPr>
          <w:rFonts w:ascii="Times New Roman" w:hAnsi="Times New Roman" w:cs="Times New Roman"/>
          <w:sz w:val="26"/>
          <w:szCs w:val="26"/>
        </w:rPr>
        <w:t xml:space="preserve"> so that the entity</w:t>
      </w:r>
      <w:r w:rsidR="00A91021">
        <w:rPr>
          <w:rFonts w:ascii="Times New Roman" w:hAnsi="Times New Roman" w:cs="Times New Roman"/>
          <w:sz w:val="26"/>
          <w:szCs w:val="26"/>
        </w:rPr>
        <w:t xml:space="preserve"> can </w:t>
      </w:r>
      <w:r w:rsidR="00EF0EFD">
        <w:rPr>
          <w:rFonts w:ascii="Times New Roman" w:hAnsi="Times New Roman" w:cs="Times New Roman"/>
          <w:sz w:val="26"/>
          <w:szCs w:val="26"/>
        </w:rPr>
        <w:t>concurrent</w:t>
      </w:r>
      <w:r w:rsidR="00B4670A">
        <w:rPr>
          <w:rFonts w:ascii="Times New Roman" w:hAnsi="Times New Roman" w:cs="Times New Roman"/>
          <w:sz w:val="26"/>
          <w:szCs w:val="26"/>
        </w:rPr>
        <w:t xml:space="preserve">ly </w:t>
      </w:r>
      <w:r w:rsidR="0073433A">
        <w:rPr>
          <w:rFonts w:ascii="Times New Roman" w:hAnsi="Times New Roman" w:cs="Times New Roman"/>
          <w:sz w:val="26"/>
          <w:szCs w:val="26"/>
        </w:rPr>
        <w:t>replace the entity-</w:t>
      </w:r>
      <w:r w:rsidR="00C102D6">
        <w:rPr>
          <w:rFonts w:ascii="Times New Roman" w:hAnsi="Times New Roman" w:cs="Times New Roman"/>
          <w:sz w:val="26"/>
          <w:szCs w:val="26"/>
        </w:rPr>
        <w:t>owned LSL</w:t>
      </w:r>
      <w:r w:rsidR="004E7D1A">
        <w:rPr>
          <w:rFonts w:ascii="Times New Roman" w:hAnsi="Times New Roman" w:cs="Times New Roman"/>
          <w:sz w:val="26"/>
          <w:szCs w:val="26"/>
        </w:rPr>
        <w:t>.</w:t>
      </w:r>
      <w:r w:rsidR="00777F07">
        <w:rPr>
          <w:rFonts w:ascii="Times New Roman" w:hAnsi="Times New Roman" w:cs="Times New Roman"/>
          <w:sz w:val="26"/>
          <w:szCs w:val="26"/>
        </w:rPr>
        <w:t xml:space="preserve">  </w:t>
      </w:r>
      <w:r w:rsidR="00AB1D5F">
        <w:rPr>
          <w:rFonts w:ascii="Times New Roman" w:hAnsi="Times New Roman" w:cs="Times New Roman"/>
          <w:sz w:val="26"/>
          <w:szCs w:val="26"/>
        </w:rPr>
        <w:t xml:space="preserve">Section 65.68(c) </w:t>
      </w:r>
      <w:r w:rsidR="00126047">
        <w:rPr>
          <w:rFonts w:ascii="Times New Roman" w:hAnsi="Times New Roman" w:cs="Times New Roman"/>
          <w:sz w:val="26"/>
          <w:szCs w:val="26"/>
        </w:rPr>
        <w:t xml:space="preserve">also </w:t>
      </w:r>
      <w:r w:rsidR="00AB1D5F">
        <w:rPr>
          <w:rFonts w:ascii="Times New Roman" w:hAnsi="Times New Roman" w:cs="Times New Roman"/>
          <w:sz w:val="26"/>
          <w:szCs w:val="26"/>
        </w:rPr>
        <w:t xml:space="preserve">requires </w:t>
      </w:r>
      <w:r w:rsidR="00C42E31">
        <w:rPr>
          <w:rFonts w:ascii="Times New Roman" w:hAnsi="Times New Roman" w:cs="Times New Roman"/>
          <w:sz w:val="26"/>
          <w:szCs w:val="26"/>
        </w:rPr>
        <w:t xml:space="preserve">an entity to specify in its tariff that </w:t>
      </w:r>
      <w:r w:rsidR="00133A84">
        <w:rPr>
          <w:rFonts w:ascii="Times New Roman" w:hAnsi="Times New Roman" w:cs="Times New Roman"/>
          <w:sz w:val="26"/>
          <w:szCs w:val="26"/>
        </w:rPr>
        <w:t>p</w:t>
      </w:r>
      <w:r w:rsidR="00FB0B0A">
        <w:rPr>
          <w:rFonts w:ascii="Times New Roman" w:hAnsi="Times New Roman" w:cs="Times New Roman"/>
          <w:sz w:val="26"/>
          <w:szCs w:val="26"/>
        </w:rPr>
        <w:t xml:space="preserve">artial LSLRs </w:t>
      </w:r>
      <w:r w:rsidR="00CE3CA1">
        <w:rPr>
          <w:rFonts w:ascii="Times New Roman" w:hAnsi="Times New Roman" w:cs="Times New Roman"/>
          <w:sz w:val="26"/>
          <w:szCs w:val="26"/>
        </w:rPr>
        <w:t xml:space="preserve">completed by a property owner or a bill paying customer </w:t>
      </w:r>
      <w:r w:rsidR="00266A42">
        <w:rPr>
          <w:rFonts w:ascii="Times New Roman" w:hAnsi="Times New Roman" w:cs="Times New Roman"/>
          <w:sz w:val="26"/>
          <w:szCs w:val="26"/>
        </w:rPr>
        <w:t xml:space="preserve">will </w:t>
      </w:r>
      <w:r w:rsidR="00FB0B0A">
        <w:rPr>
          <w:rFonts w:ascii="Times New Roman" w:hAnsi="Times New Roman" w:cs="Times New Roman"/>
          <w:sz w:val="26"/>
          <w:szCs w:val="26"/>
        </w:rPr>
        <w:t>lead to termination of service</w:t>
      </w:r>
      <w:r w:rsidR="00176B55">
        <w:rPr>
          <w:rFonts w:ascii="Times New Roman" w:hAnsi="Times New Roman" w:cs="Times New Roman"/>
          <w:sz w:val="26"/>
          <w:szCs w:val="26"/>
        </w:rPr>
        <w:t xml:space="preserve"> until the entity can replace its LSL</w:t>
      </w:r>
      <w:r w:rsidR="00FB0B0A">
        <w:rPr>
          <w:rFonts w:ascii="Times New Roman" w:hAnsi="Times New Roman" w:cs="Times New Roman"/>
          <w:sz w:val="26"/>
          <w:szCs w:val="26"/>
        </w:rPr>
        <w:t xml:space="preserve">.  </w:t>
      </w:r>
      <w:r w:rsidR="00777F07">
        <w:rPr>
          <w:rFonts w:ascii="Times New Roman" w:hAnsi="Times New Roman" w:cs="Times New Roman"/>
          <w:sz w:val="26"/>
          <w:szCs w:val="26"/>
        </w:rPr>
        <w:t xml:space="preserve">These </w:t>
      </w:r>
      <w:r w:rsidR="00A361B0">
        <w:rPr>
          <w:rFonts w:ascii="Times New Roman" w:hAnsi="Times New Roman" w:cs="Times New Roman"/>
          <w:sz w:val="26"/>
          <w:szCs w:val="26"/>
        </w:rPr>
        <w:t>tarif</w:t>
      </w:r>
      <w:r w:rsidR="009B57B9">
        <w:rPr>
          <w:rFonts w:ascii="Times New Roman" w:hAnsi="Times New Roman" w:cs="Times New Roman"/>
          <w:sz w:val="26"/>
          <w:szCs w:val="26"/>
        </w:rPr>
        <w:t xml:space="preserve">f </w:t>
      </w:r>
      <w:r w:rsidR="00777F07">
        <w:rPr>
          <w:rFonts w:ascii="Times New Roman" w:hAnsi="Times New Roman" w:cs="Times New Roman"/>
          <w:sz w:val="26"/>
          <w:szCs w:val="26"/>
        </w:rPr>
        <w:t>provisions</w:t>
      </w:r>
      <w:r w:rsidR="00B81888">
        <w:rPr>
          <w:rFonts w:ascii="Times New Roman" w:hAnsi="Times New Roman" w:cs="Times New Roman"/>
          <w:sz w:val="26"/>
          <w:szCs w:val="26"/>
        </w:rPr>
        <w:t xml:space="preserve"> work </w:t>
      </w:r>
      <w:r w:rsidR="00B96F9A">
        <w:rPr>
          <w:rFonts w:ascii="Times New Roman" w:hAnsi="Times New Roman" w:cs="Times New Roman"/>
          <w:sz w:val="26"/>
          <w:szCs w:val="26"/>
        </w:rPr>
        <w:t>in conjunction with Section 65.62</w:t>
      </w:r>
      <w:r w:rsidR="00591BD5">
        <w:rPr>
          <w:rFonts w:ascii="Times New Roman" w:hAnsi="Times New Roman" w:cs="Times New Roman"/>
          <w:sz w:val="26"/>
          <w:szCs w:val="26"/>
        </w:rPr>
        <w:t xml:space="preserve">, which is discussed in the </w:t>
      </w:r>
      <w:r w:rsidR="00EA0CA4">
        <w:rPr>
          <w:rFonts w:ascii="Times New Roman" w:hAnsi="Times New Roman" w:cs="Times New Roman"/>
          <w:sz w:val="26"/>
          <w:szCs w:val="26"/>
        </w:rPr>
        <w:t xml:space="preserve">corresponding section below.  </w:t>
      </w:r>
    </w:p>
    <w:p w14:paraId="525FE464" w14:textId="43C9B1E3" w:rsidR="00CC4A2B" w:rsidRDefault="00CC4A2B" w:rsidP="006873CC">
      <w:pPr>
        <w:pStyle w:val="NoSpacing"/>
        <w:spacing w:line="360" w:lineRule="auto"/>
        <w:ind w:firstLine="720"/>
        <w:rPr>
          <w:rFonts w:ascii="Times New Roman" w:hAnsi="Times New Roman" w:cs="Times New Roman"/>
          <w:sz w:val="26"/>
          <w:szCs w:val="26"/>
        </w:rPr>
      </w:pPr>
    </w:p>
    <w:p w14:paraId="2BBA17F9" w14:textId="55AE89FB" w:rsidR="00CC4A2B" w:rsidRDefault="00CC4A2B" w:rsidP="006873CC">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Commission seeks stakeholder comment regarding </w:t>
      </w:r>
      <w:r w:rsidR="002D68DB">
        <w:rPr>
          <w:rFonts w:ascii="Times New Roman" w:hAnsi="Times New Roman" w:cs="Times New Roman"/>
          <w:sz w:val="26"/>
          <w:szCs w:val="26"/>
        </w:rPr>
        <w:t>th</w:t>
      </w:r>
      <w:r w:rsidR="00F17F7A">
        <w:rPr>
          <w:rFonts w:ascii="Times New Roman" w:hAnsi="Times New Roman" w:cs="Times New Roman"/>
          <w:sz w:val="26"/>
          <w:szCs w:val="26"/>
        </w:rPr>
        <w:t xml:space="preserve">ese provisions </w:t>
      </w:r>
      <w:r w:rsidR="00DA4148">
        <w:rPr>
          <w:rFonts w:ascii="Times New Roman" w:hAnsi="Times New Roman" w:cs="Times New Roman"/>
          <w:sz w:val="26"/>
          <w:szCs w:val="26"/>
        </w:rPr>
        <w:t>addressing</w:t>
      </w:r>
      <w:r w:rsidR="00F17F7A">
        <w:rPr>
          <w:rFonts w:ascii="Times New Roman" w:hAnsi="Times New Roman" w:cs="Times New Roman"/>
          <w:sz w:val="26"/>
          <w:szCs w:val="26"/>
        </w:rPr>
        <w:t xml:space="preserve"> partial LSLRs in conjunction with the provisions in Section 65.6</w:t>
      </w:r>
      <w:r w:rsidR="0062266A">
        <w:rPr>
          <w:rFonts w:ascii="Times New Roman" w:hAnsi="Times New Roman" w:cs="Times New Roman"/>
          <w:sz w:val="26"/>
          <w:szCs w:val="26"/>
        </w:rPr>
        <w:t>2</w:t>
      </w:r>
      <w:r w:rsidR="00F17F7A">
        <w:rPr>
          <w:rFonts w:ascii="Times New Roman" w:hAnsi="Times New Roman" w:cs="Times New Roman"/>
          <w:sz w:val="26"/>
          <w:szCs w:val="26"/>
        </w:rPr>
        <w:t>.</w:t>
      </w:r>
    </w:p>
    <w:p w14:paraId="23F05307" w14:textId="77777777" w:rsidR="00995197" w:rsidRDefault="00995197" w:rsidP="006873CC">
      <w:pPr>
        <w:pStyle w:val="NoSpacing"/>
        <w:spacing w:line="360" w:lineRule="auto"/>
        <w:ind w:firstLine="720"/>
        <w:rPr>
          <w:rFonts w:ascii="Times New Roman" w:hAnsi="Times New Roman" w:cs="Times New Roman"/>
          <w:sz w:val="26"/>
          <w:szCs w:val="26"/>
        </w:rPr>
      </w:pPr>
    </w:p>
    <w:p w14:paraId="0618B5D0" w14:textId="2375575E" w:rsidR="00100891" w:rsidRDefault="00100891" w:rsidP="00995197">
      <w:pPr>
        <w:pStyle w:val="paragraph"/>
        <w:spacing w:before="0" w:beforeAutospacing="0" w:after="0" w:afterAutospacing="0" w:line="360" w:lineRule="auto"/>
        <w:ind w:left="720"/>
        <w:textAlignment w:val="baseline"/>
        <w:rPr>
          <w:rStyle w:val="normaltextrun"/>
          <w:b/>
          <w:bCs/>
          <w:sz w:val="26"/>
          <w:szCs w:val="26"/>
        </w:rPr>
      </w:pPr>
      <w:r>
        <w:rPr>
          <w:rStyle w:val="normaltextrun"/>
          <w:b/>
          <w:bCs/>
          <w:sz w:val="26"/>
          <w:szCs w:val="26"/>
        </w:rPr>
        <w:t>§</w:t>
      </w:r>
      <w:r w:rsidR="00444B4D">
        <w:rPr>
          <w:rStyle w:val="normaltextrun"/>
          <w:b/>
          <w:bCs/>
          <w:sz w:val="26"/>
          <w:szCs w:val="26"/>
        </w:rPr>
        <w:t xml:space="preserve"> 65.58</w:t>
      </w:r>
      <w:r>
        <w:rPr>
          <w:rStyle w:val="normaltextrun"/>
          <w:b/>
          <w:bCs/>
          <w:sz w:val="26"/>
          <w:szCs w:val="26"/>
        </w:rPr>
        <w:t>(</w:t>
      </w:r>
      <w:r w:rsidR="003D4767">
        <w:rPr>
          <w:rStyle w:val="normaltextrun"/>
          <w:b/>
          <w:bCs/>
          <w:sz w:val="26"/>
          <w:szCs w:val="26"/>
        </w:rPr>
        <w:t>d</w:t>
      </w:r>
      <w:r>
        <w:rPr>
          <w:rStyle w:val="normaltextrun"/>
          <w:b/>
          <w:bCs/>
          <w:sz w:val="26"/>
          <w:szCs w:val="26"/>
        </w:rPr>
        <w:t>). Reimbursements.</w:t>
      </w:r>
    </w:p>
    <w:p w14:paraId="215A6F1D" w14:textId="6574B827" w:rsidR="009D5548" w:rsidRDefault="00A55474" w:rsidP="00D61225">
      <w:pPr>
        <w:spacing w:line="360" w:lineRule="auto"/>
        <w:ind w:firstLine="720"/>
        <w:rPr>
          <w:rStyle w:val="normaltextrun"/>
          <w:sz w:val="26"/>
          <w:szCs w:val="26"/>
        </w:rPr>
      </w:pPr>
      <w:r w:rsidRPr="0AAC4806">
        <w:rPr>
          <w:sz w:val="26"/>
          <w:szCs w:val="26"/>
        </w:rPr>
        <w:t>Act 120 requires the Commis</w:t>
      </w:r>
      <w:r w:rsidR="00B219EE" w:rsidRPr="0AAC4806">
        <w:rPr>
          <w:sz w:val="26"/>
          <w:szCs w:val="26"/>
        </w:rPr>
        <w:t>sion to establish standards</w:t>
      </w:r>
      <w:r w:rsidR="00FD5B70" w:rsidRPr="0AAC4806">
        <w:rPr>
          <w:sz w:val="26"/>
          <w:szCs w:val="26"/>
        </w:rPr>
        <w:t xml:space="preserve">, processes, and procedures by which </w:t>
      </w:r>
      <w:r w:rsidR="00B62E25" w:rsidRPr="0AAC4806">
        <w:rPr>
          <w:sz w:val="26"/>
          <w:szCs w:val="26"/>
        </w:rPr>
        <w:t>a</w:t>
      </w:r>
      <w:r w:rsidR="00E82806" w:rsidRPr="0AAC4806">
        <w:rPr>
          <w:sz w:val="26"/>
          <w:szCs w:val="26"/>
        </w:rPr>
        <w:t xml:space="preserve">n entity will </w:t>
      </w:r>
      <w:r w:rsidR="003963DD" w:rsidRPr="0AAC4806">
        <w:rPr>
          <w:sz w:val="26"/>
          <w:szCs w:val="26"/>
        </w:rPr>
        <w:t>“[p]</w:t>
      </w:r>
      <w:proofErr w:type="spellStart"/>
      <w:r w:rsidR="003963DD" w:rsidRPr="0AAC4806">
        <w:rPr>
          <w:sz w:val="26"/>
          <w:szCs w:val="26"/>
        </w:rPr>
        <w:t>r</w:t>
      </w:r>
      <w:r w:rsidR="003A21E0" w:rsidRPr="0AAC4806">
        <w:rPr>
          <w:sz w:val="26"/>
          <w:szCs w:val="26"/>
        </w:rPr>
        <w:t>ovide</w:t>
      </w:r>
      <w:proofErr w:type="spellEnd"/>
      <w:r w:rsidR="003A21E0" w:rsidRPr="0AAC4806">
        <w:rPr>
          <w:sz w:val="26"/>
          <w:szCs w:val="26"/>
        </w:rPr>
        <w:t xml:space="preserve"> </w:t>
      </w:r>
      <w:r w:rsidR="00E82806" w:rsidRPr="0AAC4806">
        <w:rPr>
          <w:sz w:val="26"/>
          <w:szCs w:val="26"/>
        </w:rPr>
        <w:t xml:space="preserve">a </w:t>
      </w:r>
      <w:r w:rsidR="00210CFD" w:rsidRPr="0AAC4806">
        <w:rPr>
          <w:sz w:val="26"/>
          <w:szCs w:val="26"/>
        </w:rPr>
        <w:t>reimbursement to a customer who has replaced the customer's lead water service line . . . within one year of commencement of a project in accordance with a commission-approved tariff.”</w:t>
      </w:r>
      <w:r w:rsidR="00582678" w:rsidRPr="0AAC4806">
        <w:rPr>
          <w:sz w:val="26"/>
          <w:szCs w:val="26"/>
        </w:rPr>
        <w:t xml:space="preserve">  66 Pa. C.S. § 1311(b)(2)(vii)</w:t>
      </w:r>
      <w:r w:rsidR="00276646" w:rsidRPr="0AAC4806">
        <w:rPr>
          <w:sz w:val="26"/>
          <w:szCs w:val="26"/>
        </w:rPr>
        <w:t>(B)</w:t>
      </w:r>
      <w:r w:rsidR="00582678" w:rsidRPr="0AAC4806">
        <w:rPr>
          <w:sz w:val="26"/>
          <w:szCs w:val="26"/>
        </w:rPr>
        <w:t xml:space="preserve">.  </w:t>
      </w:r>
      <w:r w:rsidR="00276646" w:rsidRPr="0AAC4806">
        <w:rPr>
          <w:sz w:val="26"/>
          <w:szCs w:val="26"/>
        </w:rPr>
        <w:t>A</w:t>
      </w:r>
      <w:r w:rsidR="007F05E7" w:rsidRPr="0AAC4806">
        <w:rPr>
          <w:sz w:val="26"/>
          <w:szCs w:val="26"/>
        </w:rPr>
        <w:t>s such</w:t>
      </w:r>
      <w:r w:rsidR="003A21E0" w:rsidRPr="0AAC4806">
        <w:rPr>
          <w:sz w:val="26"/>
          <w:szCs w:val="26"/>
        </w:rPr>
        <w:t>,</w:t>
      </w:r>
      <w:r w:rsidR="006E62F9" w:rsidRPr="0AAC4806">
        <w:rPr>
          <w:sz w:val="26"/>
          <w:szCs w:val="26"/>
        </w:rPr>
        <w:t xml:space="preserve"> Subsection 65.58(</w:t>
      </w:r>
      <w:r w:rsidR="00FB572D" w:rsidRPr="0AAC4806">
        <w:rPr>
          <w:sz w:val="26"/>
          <w:szCs w:val="26"/>
        </w:rPr>
        <w:t>d</w:t>
      </w:r>
      <w:r w:rsidR="006E62F9" w:rsidRPr="0AAC4806">
        <w:rPr>
          <w:sz w:val="26"/>
          <w:szCs w:val="26"/>
        </w:rPr>
        <w:t>) of the Commission’s proposed regulations</w:t>
      </w:r>
      <w:r w:rsidR="006F100E" w:rsidRPr="0AAC4806">
        <w:rPr>
          <w:sz w:val="26"/>
          <w:szCs w:val="26"/>
        </w:rPr>
        <w:t xml:space="preserve"> </w:t>
      </w:r>
      <w:r w:rsidR="002B0F3E" w:rsidRPr="0AAC4806">
        <w:rPr>
          <w:sz w:val="26"/>
          <w:szCs w:val="26"/>
        </w:rPr>
        <w:t>r</w:t>
      </w:r>
      <w:r w:rsidR="00F04673" w:rsidRPr="0AAC4806">
        <w:rPr>
          <w:sz w:val="26"/>
          <w:szCs w:val="26"/>
        </w:rPr>
        <w:t>equire</w:t>
      </w:r>
      <w:r w:rsidR="54DF642B" w:rsidRPr="0AAC4806">
        <w:rPr>
          <w:sz w:val="26"/>
          <w:szCs w:val="26"/>
        </w:rPr>
        <w:t>s</w:t>
      </w:r>
      <w:r w:rsidR="00F04673" w:rsidRPr="0AAC4806">
        <w:rPr>
          <w:sz w:val="26"/>
          <w:szCs w:val="26"/>
        </w:rPr>
        <w:t xml:space="preserve"> an entity to </w:t>
      </w:r>
      <w:r w:rsidR="009F5463" w:rsidRPr="0AAC4806">
        <w:rPr>
          <w:sz w:val="26"/>
          <w:szCs w:val="26"/>
        </w:rPr>
        <w:t>offer</w:t>
      </w:r>
      <w:r w:rsidR="00E2181C" w:rsidRPr="0AAC4806">
        <w:rPr>
          <w:sz w:val="26"/>
          <w:szCs w:val="26"/>
        </w:rPr>
        <w:t xml:space="preserve"> </w:t>
      </w:r>
      <w:r w:rsidR="00F04673" w:rsidRPr="0AAC4806">
        <w:rPr>
          <w:sz w:val="26"/>
          <w:szCs w:val="26"/>
        </w:rPr>
        <w:t>re</w:t>
      </w:r>
      <w:r w:rsidR="00C255DD" w:rsidRPr="0AAC4806">
        <w:rPr>
          <w:sz w:val="26"/>
          <w:szCs w:val="26"/>
        </w:rPr>
        <w:t>imbur</w:t>
      </w:r>
      <w:r w:rsidR="00D61225" w:rsidRPr="0AAC4806">
        <w:rPr>
          <w:sz w:val="26"/>
          <w:szCs w:val="26"/>
        </w:rPr>
        <w:t>sement</w:t>
      </w:r>
      <w:r w:rsidR="00F954EB" w:rsidRPr="0AAC4806">
        <w:rPr>
          <w:sz w:val="26"/>
          <w:szCs w:val="26"/>
        </w:rPr>
        <w:t>s</w:t>
      </w:r>
      <w:r w:rsidR="00D61225" w:rsidRPr="0AAC4806">
        <w:rPr>
          <w:sz w:val="26"/>
          <w:szCs w:val="26"/>
        </w:rPr>
        <w:t xml:space="preserve"> to eligible customer</w:t>
      </w:r>
      <w:r w:rsidR="00BB4BC1" w:rsidRPr="0AAC4806">
        <w:rPr>
          <w:sz w:val="26"/>
          <w:szCs w:val="26"/>
        </w:rPr>
        <w:t>s</w:t>
      </w:r>
      <w:r w:rsidR="00D61225" w:rsidRPr="0AAC4806">
        <w:rPr>
          <w:sz w:val="26"/>
          <w:szCs w:val="26"/>
        </w:rPr>
        <w:t xml:space="preserve"> who </w:t>
      </w:r>
      <w:r w:rsidR="00CD5176" w:rsidRPr="0AAC4806">
        <w:rPr>
          <w:rStyle w:val="normaltextrun"/>
          <w:sz w:val="26"/>
          <w:szCs w:val="26"/>
        </w:rPr>
        <w:t>ha</w:t>
      </w:r>
      <w:r w:rsidR="00F954EB" w:rsidRPr="0AAC4806">
        <w:rPr>
          <w:rStyle w:val="normaltextrun"/>
          <w:sz w:val="26"/>
          <w:szCs w:val="26"/>
        </w:rPr>
        <w:t>ve</w:t>
      </w:r>
      <w:r w:rsidR="00CD5176" w:rsidRPr="0AAC4806">
        <w:rPr>
          <w:rStyle w:val="normaltextrun"/>
          <w:sz w:val="26"/>
          <w:szCs w:val="26"/>
        </w:rPr>
        <w:t xml:space="preserve"> replace</w:t>
      </w:r>
      <w:r w:rsidR="005F3B5A" w:rsidRPr="0AAC4806">
        <w:rPr>
          <w:rStyle w:val="normaltextrun"/>
          <w:sz w:val="26"/>
          <w:szCs w:val="26"/>
        </w:rPr>
        <w:t xml:space="preserve">d their </w:t>
      </w:r>
      <w:r w:rsidR="00CD5176" w:rsidRPr="0AAC4806">
        <w:rPr>
          <w:rStyle w:val="normaltextrun"/>
          <w:sz w:val="26"/>
          <w:szCs w:val="26"/>
        </w:rPr>
        <w:t>LSL</w:t>
      </w:r>
      <w:r w:rsidR="00F954EB" w:rsidRPr="0AAC4806">
        <w:rPr>
          <w:rStyle w:val="normaltextrun"/>
          <w:sz w:val="26"/>
          <w:szCs w:val="26"/>
        </w:rPr>
        <w:t>s</w:t>
      </w:r>
      <w:r w:rsidR="00CD5176" w:rsidRPr="0AAC4806">
        <w:rPr>
          <w:rStyle w:val="normaltextrun"/>
          <w:sz w:val="26"/>
          <w:szCs w:val="26"/>
        </w:rPr>
        <w:t xml:space="preserve"> within one year of commencement of </w:t>
      </w:r>
      <w:r w:rsidR="00335D52" w:rsidRPr="0AAC4806">
        <w:rPr>
          <w:rStyle w:val="normaltextrun"/>
          <w:sz w:val="26"/>
          <w:szCs w:val="26"/>
        </w:rPr>
        <w:t>the entity’s</w:t>
      </w:r>
      <w:r w:rsidR="00CD5176" w:rsidRPr="0AAC4806">
        <w:rPr>
          <w:rStyle w:val="normaltextrun"/>
          <w:sz w:val="26"/>
          <w:szCs w:val="26"/>
        </w:rPr>
        <w:t xml:space="preserve"> LSLR </w:t>
      </w:r>
      <w:r w:rsidR="00335D52" w:rsidRPr="0AAC4806">
        <w:rPr>
          <w:rStyle w:val="normaltextrun"/>
          <w:sz w:val="26"/>
          <w:szCs w:val="26"/>
        </w:rPr>
        <w:t>P</w:t>
      </w:r>
      <w:r w:rsidR="00CD5176" w:rsidRPr="0AAC4806">
        <w:rPr>
          <w:rStyle w:val="normaltextrun"/>
          <w:sz w:val="26"/>
          <w:szCs w:val="26"/>
        </w:rPr>
        <w:t xml:space="preserve">roject within a LSLR Project </w:t>
      </w:r>
      <w:r w:rsidR="009D5548" w:rsidRPr="0AAC4806">
        <w:rPr>
          <w:rStyle w:val="normaltextrun"/>
          <w:sz w:val="26"/>
          <w:szCs w:val="26"/>
        </w:rPr>
        <w:t xml:space="preserve">Area. </w:t>
      </w:r>
    </w:p>
    <w:p w14:paraId="3D8A814C" w14:textId="77777777" w:rsidR="009D5548" w:rsidRDefault="009D5548" w:rsidP="00D61225">
      <w:pPr>
        <w:spacing w:line="360" w:lineRule="auto"/>
        <w:ind w:firstLine="720"/>
        <w:rPr>
          <w:rStyle w:val="normaltextrun"/>
          <w:sz w:val="26"/>
          <w:szCs w:val="26"/>
        </w:rPr>
      </w:pPr>
    </w:p>
    <w:p w14:paraId="6DA3D559" w14:textId="39BA0511" w:rsidR="00CD5176" w:rsidRDefault="00CB0EB2" w:rsidP="00D61225">
      <w:pPr>
        <w:spacing w:line="360" w:lineRule="auto"/>
        <w:ind w:firstLine="720"/>
        <w:rPr>
          <w:rStyle w:val="eop"/>
          <w:sz w:val="26"/>
          <w:szCs w:val="26"/>
        </w:rPr>
      </w:pPr>
      <w:r>
        <w:rPr>
          <w:rStyle w:val="normaltextrun"/>
          <w:sz w:val="26"/>
          <w:szCs w:val="26"/>
        </w:rPr>
        <w:t xml:space="preserve">In particular, </w:t>
      </w:r>
      <w:r w:rsidR="005C65EF">
        <w:rPr>
          <w:rStyle w:val="normaltextrun"/>
          <w:sz w:val="26"/>
          <w:szCs w:val="26"/>
        </w:rPr>
        <w:t>S</w:t>
      </w:r>
      <w:r w:rsidR="00EB6038">
        <w:rPr>
          <w:rStyle w:val="normaltextrun"/>
          <w:sz w:val="26"/>
          <w:szCs w:val="26"/>
        </w:rPr>
        <w:t>ubs</w:t>
      </w:r>
      <w:r w:rsidR="005C65EF">
        <w:rPr>
          <w:rStyle w:val="normaltextrun"/>
          <w:sz w:val="26"/>
          <w:szCs w:val="26"/>
        </w:rPr>
        <w:t>ection 65.58</w:t>
      </w:r>
      <w:r w:rsidR="00DE518E">
        <w:rPr>
          <w:rStyle w:val="normaltextrun"/>
          <w:sz w:val="26"/>
          <w:szCs w:val="26"/>
        </w:rPr>
        <w:t>(</w:t>
      </w:r>
      <w:r w:rsidR="00FB572D">
        <w:rPr>
          <w:rStyle w:val="normaltextrun"/>
          <w:sz w:val="26"/>
          <w:szCs w:val="26"/>
        </w:rPr>
        <w:t>d</w:t>
      </w:r>
      <w:r w:rsidR="00DE518E">
        <w:rPr>
          <w:rStyle w:val="normaltextrun"/>
          <w:sz w:val="26"/>
          <w:szCs w:val="26"/>
        </w:rPr>
        <w:t>)</w:t>
      </w:r>
      <w:r w:rsidR="004913AE">
        <w:rPr>
          <w:rStyle w:val="normaltextrun"/>
          <w:sz w:val="26"/>
          <w:szCs w:val="26"/>
        </w:rPr>
        <w:t xml:space="preserve"> requires an entity t</w:t>
      </w:r>
      <w:r w:rsidR="00DE518E">
        <w:rPr>
          <w:rStyle w:val="normaltextrun"/>
          <w:sz w:val="26"/>
          <w:szCs w:val="26"/>
        </w:rPr>
        <w:t xml:space="preserve">o </w:t>
      </w:r>
      <w:r w:rsidR="00051CD9">
        <w:rPr>
          <w:rStyle w:val="normaltextrun"/>
          <w:sz w:val="26"/>
          <w:szCs w:val="26"/>
        </w:rPr>
        <w:t xml:space="preserve">set forth </w:t>
      </w:r>
      <w:r w:rsidR="004913AE">
        <w:rPr>
          <w:rStyle w:val="normaltextrun"/>
          <w:sz w:val="26"/>
          <w:szCs w:val="26"/>
        </w:rPr>
        <w:t xml:space="preserve">in </w:t>
      </w:r>
      <w:r w:rsidR="00DE518E">
        <w:rPr>
          <w:rStyle w:val="normaltextrun"/>
          <w:sz w:val="26"/>
          <w:szCs w:val="26"/>
        </w:rPr>
        <w:t>its</w:t>
      </w:r>
      <w:r w:rsidR="00374BBF">
        <w:rPr>
          <w:rStyle w:val="normaltextrun"/>
          <w:sz w:val="26"/>
          <w:szCs w:val="26"/>
        </w:rPr>
        <w:t xml:space="preserve"> </w:t>
      </w:r>
      <w:r w:rsidR="00374BBF" w:rsidRPr="0003540F">
        <w:rPr>
          <w:rStyle w:val="normaltextrun"/>
          <w:i/>
          <w:iCs/>
          <w:sz w:val="26"/>
          <w:szCs w:val="26"/>
        </w:rPr>
        <w:t>pro forma</w:t>
      </w:r>
      <w:r w:rsidR="00374BBF">
        <w:rPr>
          <w:rStyle w:val="normaltextrun"/>
          <w:sz w:val="26"/>
          <w:szCs w:val="26"/>
        </w:rPr>
        <w:t xml:space="preserve"> tariff or tariff supplement </w:t>
      </w:r>
      <w:r w:rsidR="00E60B29">
        <w:rPr>
          <w:rStyle w:val="normaltextrun"/>
          <w:sz w:val="26"/>
          <w:szCs w:val="26"/>
        </w:rPr>
        <w:t xml:space="preserve">the method by which </w:t>
      </w:r>
      <w:r w:rsidR="00341FCB">
        <w:rPr>
          <w:rStyle w:val="normaltextrun"/>
          <w:sz w:val="26"/>
          <w:szCs w:val="26"/>
        </w:rPr>
        <w:t>the entity</w:t>
      </w:r>
      <w:r w:rsidR="00E60B29">
        <w:rPr>
          <w:rStyle w:val="normaltextrun"/>
          <w:sz w:val="26"/>
          <w:szCs w:val="26"/>
        </w:rPr>
        <w:t xml:space="preserve"> will determine </w:t>
      </w:r>
      <w:r w:rsidR="00341FCB">
        <w:rPr>
          <w:rStyle w:val="normaltextrun"/>
          <w:sz w:val="26"/>
          <w:szCs w:val="26"/>
        </w:rPr>
        <w:t xml:space="preserve">whether a </w:t>
      </w:r>
      <w:r w:rsidR="00DE518E">
        <w:rPr>
          <w:rStyle w:val="normaltextrun"/>
          <w:sz w:val="26"/>
          <w:szCs w:val="26"/>
        </w:rPr>
        <w:t>customer</w:t>
      </w:r>
      <w:r w:rsidR="00341FCB">
        <w:rPr>
          <w:rStyle w:val="normaltextrun"/>
          <w:sz w:val="26"/>
          <w:szCs w:val="26"/>
        </w:rPr>
        <w:t xml:space="preserve"> is</w:t>
      </w:r>
      <w:r w:rsidR="00DE518E">
        <w:rPr>
          <w:rStyle w:val="normaltextrun"/>
          <w:sz w:val="26"/>
          <w:szCs w:val="26"/>
        </w:rPr>
        <w:t xml:space="preserve"> eligib</w:t>
      </w:r>
      <w:r w:rsidR="00341FCB">
        <w:rPr>
          <w:rStyle w:val="normaltextrun"/>
          <w:sz w:val="26"/>
          <w:szCs w:val="26"/>
        </w:rPr>
        <w:t>le</w:t>
      </w:r>
      <w:r w:rsidR="00DE518E">
        <w:rPr>
          <w:rStyle w:val="normaltextrun"/>
          <w:sz w:val="26"/>
          <w:szCs w:val="26"/>
        </w:rPr>
        <w:t xml:space="preserve"> for </w:t>
      </w:r>
      <w:r w:rsidR="00341FCB">
        <w:rPr>
          <w:rStyle w:val="normaltextrun"/>
          <w:sz w:val="26"/>
          <w:szCs w:val="26"/>
        </w:rPr>
        <w:t xml:space="preserve">a </w:t>
      </w:r>
      <w:r w:rsidR="00692358">
        <w:rPr>
          <w:rStyle w:val="normaltextrun"/>
          <w:sz w:val="26"/>
          <w:szCs w:val="26"/>
        </w:rPr>
        <w:t xml:space="preserve">reimbursement as well as </w:t>
      </w:r>
      <w:r w:rsidR="00E60B29">
        <w:rPr>
          <w:rStyle w:val="normaltextrun"/>
          <w:sz w:val="26"/>
          <w:szCs w:val="26"/>
        </w:rPr>
        <w:t xml:space="preserve">the amount of </w:t>
      </w:r>
      <w:r w:rsidR="00AD6FA7">
        <w:rPr>
          <w:rStyle w:val="normaltextrun"/>
          <w:sz w:val="26"/>
          <w:szCs w:val="26"/>
        </w:rPr>
        <w:t xml:space="preserve">the </w:t>
      </w:r>
      <w:r w:rsidR="00E60B29">
        <w:rPr>
          <w:rStyle w:val="normaltextrun"/>
          <w:sz w:val="26"/>
          <w:szCs w:val="26"/>
        </w:rPr>
        <w:t>rei</w:t>
      </w:r>
      <w:r w:rsidR="00F74F53">
        <w:rPr>
          <w:rStyle w:val="normaltextrun"/>
          <w:sz w:val="26"/>
          <w:szCs w:val="26"/>
        </w:rPr>
        <w:t>mbursement</w:t>
      </w:r>
      <w:r w:rsidR="0027177F">
        <w:rPr>
          <w:rStyle w:val="normaltextrun"/>
          <w:sz w:val="26"/>
          <w:szCs w:val="26"/>
        </w:rPr>
        <w:t xml:space="preserve">.  </w:t>
      </w:r>
      <w:r w:rsidR="00DA3FA1">
        <w:rPr>
          <w:rStyle w:val="normaltextrun"/>
          <w:sz w:val="26"/>
          <w:szCs w:val="26"/>
        </w:rPr>
        <w:t>The Commission will require a</w:t>
      </w:r>
      <w:r w:rsidR="009D5548">
        <w:rPr>
          <w:rStyle w:val="normaltextrun"/>
          <w:sz w:val="26"/>
          <w:szCs w:val="26"/>
        </w:rPr>
        <w:t xml:space="preserve">n entity </w:t>
      </w:r>
      <w:r w:rsidR="00BE7577">
        <w:rPr>
          <w:rStyle w:val="normaltextrun"/>
          <w:sz w:val="26"/>
          <w:szCs w:val="26"/>
        </w:rPr>
        <w:t xml:space="preserve">to </w:t>
      </w:r>
      <w:r w:rsidR="009D5548">
        <w:rPr>
          <w:rStyle w:val="normaltextrun"/>
          <w:sz w:val="26"/>
          <w:szCs w:val="26"/>
        </w:rPr>
        <w:t>make r</w:t>
      </w:r>
      <w:r w:rsidR="00CD5176" w:rsidRPr="783C004D">
        <w:rPr>
          <w:rStyle w:val="normaltextrun"/>
          <w:sz w:val="26"/>
          <w:szCs w:val="26"/>
        </w:rPr>
        <w:t>easonable efforts to assist customers through</w:t>
      </w:r>
      <w:r w:rsidR="00D36977">
        <w:rPr>
          <w:rStyle w:val="normaltextrun"/>
          <w:sz w:val="26"/>
          <w:szCs w:val="26"/>
        </w:rPr>
        <w:t>out</w:t>
      </w:r>
      <w:r w:rsidR="00CD5176" w:rsidRPr="783C004D">
        <w:rPr>
          <w:rStyle w:val="normaltextrun"/>
          <w:sz w:val="26"/>
          <w:szCs w:val="26"/>
        </w:rPr>
        <w:t xml:space="preserve"> the </w:t>
      </w:r>
      <w:r w:rsidR="00D36977">
        <w:rPr>
          <w:rStyle w:val="normaltextrun"/>
          <w:sz w:val="26"/>
          <w:szCs w:val="26"/>
        </w:rPr>
        <w:t>reimbursement</w:t>
      </w:r>
      <w:r w:rsidR="00B22C7D">
        <w:rPr>
          <w:rStyle w:val="normaltextrun"/>
          <w:sz w:val="26"/>
          <w:szCs w:val="26"/>
        </w:rPr>
        <w:t xml:space="preserve"> process and, to the extent possible, </w:t>
      </w:r>
      <w:r w:rsidR="00CD5176" w:rsidRPr="783C004D">
        <w:rPr>
          <w:rStyle w:val="normaltextrun"/>
          <w:sz w:val="26"/>
          <w:szCs w:val="26"/>
        </w:rPr>
        <w:t xml:space="preserve">make determinations in favor of the customer when </w:t>
      </w:r>
      <w:r w:rsidR="00874D27">
        <w:rPr>
          <w:rStyle w:val="normaltextrun"/>
          <w:sz w:val="26"/>
          <w:szCs w:val="26"/>
        </w:rPr>
        <w:t>the customer provide</w:t>
      </w:r>
      <w:r w:rsidR="00B22C7D">
        <w:rPr>
          <w:rStyle w:val="normaltextrun"/>
          <w:sz w:val="26"/>
          <w:szCs w:val="26"/>
        </w:rPr>
        <w:t>s</w:t>
      </w:r>
      <w:r w:rsidR="00874D27">
        <w:rPr>
          <w:rStyle w:val="normaltextrun"/>
          <w:sz w:val="26"/>
          <w:szCs w:val="26"/>
        </w:rPr>
        <w:t xml:space="preserve"> </w:t>
      </w:r>
      <w:r w:rsidR="00CD5176" w:rsidRPr="783C004D">
        <w:rPr>
          <w:rStyle w:val="normaltextrun"/>
          <w:sz w:val="26"/>
          <w:szCs w:val="26"/>
        </w:rPr>
        <w:t xml:space="preserve">reasonable evidence of a </w:t>
      </w:r>
      <w:r w:rsidR="00874D27">
        <w:rPr>
          <w:rStyle w:val="normaltextrun"/>
          <w:sz w:val="26"/>
          <w:szCs w:val="26"/>
        </w:rPr>
        <w:t>LSLR</w:t>
      </w:r>
      <w:r w:rsidR="0027177F">
        <w:rPr>
          <w:rStyle w:val="normaltextrun"/>
          <w:sz w:val="26"/>
          <w:szCs w:val="26"/>
        </w:rPr>
        <w:t>, such as a paid invoice or verified</w:t>
      </w:r>
      <w:r w:rsidR="00FD5580">
        <w:rPr>
          <w:rStyle w:val="normaltextrun"/>
          <w:sz w:val="26"/>
          <w:szCs w:val="26"/>
        </w:rPr>
        <w:t xml:space="preserve"> statement</w:t>
      </w:r>
      <w:r w:rsidR="00934FB2">
        <w:rPr>
          <w:rStyle w:val="normaltextrun"/>
          <w:sz w:val="26"/>
          <w:szCs w:val="26"/>
        </w:rPr>
        <w:t xml:space="preserve"> from a contra</w:t>
      </w:r>
      <w:r w:rsidR="00D83A91">
        <w:rPr>
          <w:rStyle w:val="normaltextrun"/>
          <w:sz w:val="26"/>
          <w:szCs w:val="26"/>
        </w:rPr>
        <w:t>ctor</w:t>
      </w:r>
      <w:r w:rsidR="00FD5580">
        <w:rPr>
          <w:rStyle w:val="normaltextrun"/>
          <w:sz w:val="26"/>
          <w:szCs w:val="26"/>
        </w:rPr>
        <w:t xml:space="preserve">. </w:t>
      </w:r>
      <w:r w:rsidR="00874D27">
        <w:rPr>
          <w:rStyle w:val="normaltextrun"/>
          <w:sz w:val="26"/>
          <w:szCs w:val="26"/>
        </w:rPr>
        <w:t xml:space="preserve"> </w:t>
      </w:r>
    </w:p>
    <w:p w14:paraId="413CB895" w14:textId="77777777" w:rsidR="00CD5176" w:rsidRDefault="00CD5176" w:rsidP="00CD5176">
      <w:pPr>
        <w:pStyle w:val="paragraph"/>
        <w:spacing w:before="0" w:beforeAutospacing="0" w:after="0" w:afterAutospacing="0" w:line="360" w:lineRule="auto"/>
        <w:ind w:firstLine="720"/>
        <w:textAlignment w:val="baseline"/>
        <w:rPr>
          <w:rFonts w:ascii="Segoe UI" w:hAnsi="Segoe UI" w:cs="Segoe UI"/>
          <w:sz w:val="26"/>
          <w:szCs w:val="26"/>
        </w:rPr>
      </w:pPr>
    </w:p>
    <w:p w14:paraId="518212B4" w14:textId="0018424F" w:rsidR="00CD5176" w:rsidRDefault="00CD5176" w:rsidP="00CD5176">
      <w:pPr>
        <w:spacing w:line="360" w:lineRule="auto"/>
        <w:ind w:firstLine="720"/>
        <w:rPr>
          <w:sz w:val="26"/>
          <w:szCs w:val="26"/>
        </w:rPr>
      </w:pPr>
      <w:r>
        <w:rPr>
          <w:sz w:val="26"/>
          <w:szCs w:val="26"/>
        </w:rPr>
        <w:t>The Commission seeks comment on t</w:t>
      </w:r>
      <w:r w:rsidR="006B220F">
        <w:rPr>
          <w:sz w:val="26"/>
          <w:szCs w:val="26"/>
        </w:rPr>
        <w:t xml:space="preserve">he proposed provisions regarding reimbursements </w:t>
      </w:r>
      <w:r w:rsidR="001D43C6">
        <w:rPr>
          <w:sz w:val="26"/>
          <w:szCs w:val="26"/>
        </w:rPr>
        <w:t>a</w:t>
      </w:r>
      <w:r w:rsidR="00655DA7">
        <w:rPr>
          <w:sz w:val="26"/>
          <w:szCs w:val="26"/>
        </w:rPr>
        <w:t>s well as any additional provisions</w:t>
      </w:r>
      <w:r w:rsidR="00E4661F">
        <w:rPr>
          <w:sz w:val="26"/>
          <w:szCs w:val="26"/>
        </w:rPr>
        <w:t xml:space="preserve"> that </w:t>
      </w:r>
      <w:r w:rsidR="005B7700">
        <w:rPr>
          <w:sz w:val="26"/>
          <w:szCs w:val="26"/>
        </w:rPr>
        <w:t xml:space="preserve">stakeholders believe </w:t>
      </w:r>
      <w:r w:rsidR="00E4661F">
        <w:rPr>
          <w:sz w:val="26"/>
          <w:szCs w:val="26"/>
        </w:rPr>
        <w:t xml:space="preserve">may be required to solidify the reimbursement process </w:t>
      </w:r>
      <w:r w:rsidR="00CA3AEF">
        <w:rPr>
          <w:sz w:val="26"/>
          <w:szCs w:val="26"/>
        </w:rPr>
        <w:t xml:space="preserve">required by Act 120. </w:t>
      </w:r>
    </w:p>
    <w:p w14:paraId="0EEE9382" w14:textId="77777777" w:rsidR="00100891" w:rsidRDefault="00100891" w:rsidP="000D6DFC">
      <w:pPr>
        <w:pStyle w:val="paragraph"/>
        <w:spacing w:before="0" w:beforeAutospacing="0" w:after="0" w:afterAutospacing="0" w:line="360" w:lineRule="auto"/>
        <w:textAlignment w:val="baseline"/>
        <w:rPr>
          <w:rStyle w:val="normaltextrun"/>
          <w:b/>
          <w:bCs/>
          <w:sz w:val="26"/>
          <w:szCs w:val="26"/>
        </w:rPr>
      </w:pPr>
    </w:p>
    <w:p w14:paraId="24E0AF00" w14:textId="44E071D9" w:rsidR="00100891" w:rsidRDefault="00100891" w:rsidP="000D6DFC">
      <w:pPr>
        <w:pStyle w:val="paragraph"/>
        <w:spacing w:before="0" w:beforeAutospacing="0" w:after="0" w:afterAutospacing="0" w:line="360" w:lineRule="auto"/>
        <w:textAlignment w:val="baseline"/>
        <w:rPr>
          <w:rStyle w:val="normaltextrun"/>
          <w:b/>
          <w:bCs/>
          <w:sz w:val="26"/>
          <w:szCs w:val="26"/>
        </w:rPr>
      </w:pPr>
      <w:r>
        <w:rPr>
          <w:rStyle w:val="normaltextrun"/>
          <w:b/>
          <w:bCs/>
          <w:sz w:val="26"/>
          <w:szCs w:val="26"/>
        </w:rPr>
        <w:tab/>
        <w:t>§ 65.5</w:t>
      </w:r>
      <w:r w:rsidR="006D615B">
        <w:rPr>
          <w:rStyle w:val="normaltextrun"/>
          <w:b/>
          <w:bCs/>
          <w:sz w:val="26"/>
          <w:szCs w:val="26"/>
        </w:rPr>
        <w:t>8</w:t>
      </w:r>
      <w:r>
        <w:rPr>
          <w:rStyle w:val="normaltextrun"/>
          <w:b/>
          <w:bCs/>
          <w:sz w:val="26"/>
          <w:szCs w:val="26"/>
        </w:rPr>
        <w:t>(</w:t>
      </w:r>
      <w:r w:rsidR="003D4767">
        <w:rPr>
          <w:rStyle w:val="normaltextrun"/>
          <w:b/>
          <w:bCs/>
          <w:sz w:val="26"/>
          <w:szCs w:val="26"/>
        </w:rPr>
        <w:t>e</w:t>
      </w:r>
      <w:r>
        <w:rPr>
          <w:rStyle w:val="normaltextrun"/>
          <w:b/>
          <w:bCs/>
          <w:sz w:val="26"/>
          <w:szCs w:val="26"/>
        </w:rPr>
        <w:t>). Warranty</w:t>
      </w:r>
      <w:r w:rsidR="00745174">
        <w:rPr>
          <w:rStyle w:val="normaltextrun"/>
          <w:b/>
          <w:bCs/>
          <w:sz w:val="26"/>
          <w:szCs w:val="26"/>
        </w:rPr>
        <w:t>.</w:t>
      </w:r>
    </w:p>
    <w:p w14:paraId="75DCD357" w14:textId="240D5C55" w:rsidR="00643613" w:rsidRDefault="007F05E7" w:rsidP="00EE4DF6">
      <w:pPr>
        <w:spacing w:line="360" w:lineRule="auto"/>
        <w:ind w:firstLine="720"/>
        <w:rPr>
          <w:rStyle w:val="normaltextrun"/>
          <w:sz w:val="26"/>
          <w:szCs w:val="26"/>
        </w:rPr>
      </w:pPr>
      <w:r>
        <w:rPr>
          <w:sz w:val="26"/>
          <w:szCs w:val="26"/>
        </w:rPr>
        <w:t xml:space="preserve">Act 120 requires the Commission to establish standards, processes, and procedures by which to </w:t>
      </w:r>
      <w:r w:rsidR="00675C75">
        <w:rPr>
          <w:sz w:val="26"/>
          <w:szCs w:val="26"/>
        </w:rPr>
        <w:t>e</w:t>
      </w:r>
      <w:r w:rsidR="00FE23F6">
        <w:rPr>
          <w:sz w:val="26"/>
          <w:szCs w:val="26"/>
        </w:rPr>
        <w:t>nsure that LSLR work is “</w:t>
      </w:r>
      <w:r w:rsidR="00210CFD" w:rsidRPr="009149EB">
        <w:rPr>
          <w:sz w:val="26"/>
          <w:szCs w:val="26"/>
        </w:rPr>
        <w:t>is accompanied by a warranty of a term that the commission determines appropriate</w:t>
      </w:r>
      <w:r w:rsidR="00227880">
        <w:rPr>
          <w:sz w:val="26"/>
          <w:szCs w:val="26"/>
        </w:rPr>
        <w:t>” and that an entity and its contract</w:t>
      </w:r>
      <w:r w:rsidR="008F0AF0">
        <w:rPr>
          <w:sz w:val="26"/>
          <w:szCs w:val="26"/>
        </w:rPr>
        <w:t>or may access</w:t>
      </w:r>
      <w:r w:rsidR="004E730C">
        <w:rPr>
          <w:sz w:val="26"/>
          <w:szCs w:val="26"/>
        </w:rPr>
        <w:t xml:space="preserve"> the customer’s property during that term.  66 Pa. C.S. § 1311(b)(2)(vii)(A).</w:t>
      </w:r>
      <w:r w:rsidR="00EE4DF6">
        <w:rPr>
          <w:sz w:val="26"/>
          <w:szCs w:val="26"/>
        </w:rPr>
        <w:t xml:space="preserve">  </w:t>
      </w:r>
      <w:r w:rsidR="008A3C5E">
        <w:rPr>
          <w:rStyle w:val="normaltextrun"/>
          <w:sz w:val="26"/>
          <w:szCs w:val="26"/>
        </w:rPr>
        <w:t xml:space="preserve">In this regard, </w:t>
      </w:r>
      <w:r w:rsidR="006569AE">
        <w:rPr>
          <w:rStyle w:val="normaltextrun"/>
          <w:sz w:val="26"/>
          <w:szCs w:val="26"/>
        </w:rPr>
        <w:lastRenderedPageBreak/>
        <w:t>the Commission</w:t>
      </w:r>
      <w:r w:rsidR="001017E7">
        <w:rPr>
          <w:rStyle w:val="normaltextrun"/>
          <w:sz w:val="26"/>
          <w:szCs w:val="26"/>
        </w:rPr>
        <w:t xml:space="preserve"> propose</w:t>
      </w:r>
      <w:r w:rsidR="00CF35D5">
        <w:rPr>
          <w:rStyle w:val="normaltextrun"/>
          <w:sz w:val="26"/>
          <w:szCs w:val="26"/>
        </w:rPr>
        <w:t>s</w:t>
      </w:r>
      <w:r w:rsidR="001017E7">
        <w:rPr>
          <w:rStyle w:val="normaltextrun"/>
          <w:sz w:val="26"/>
          <w:szCs w:val="26"/>
        </w:rPr>
        <w:t xml:space="preserve"> that an entity provide a warrant</w:t>
      </w:r>
      <w:r w:rsidR="003D6D4C">
        <w:rPr>
          <w:rStyle w:val="normaltextrun"/>
          <w:sz w:val="26"/>
          <w:szCs w:val="26"/>
        </w:rPr>
        <w:t>y</w:t>
      </w:r>
      <w:r w:rsidR="001017E7">
        <w:rPr>
          <w:rStyle w:val="normaltextrun"/>
          <w:sz w:val="26"/>
          <w:szCs w:val="26"/>
        </w:rPr>
        <w:t xml:space="preserve"> term of not less than two year</w:t>
      </w:r>
      <w:r w:rsidR="005003B3">
        <w:rPr>
          <w:rStyle w:val="normaltextrun"/>
          <w:sz w:val="26"/>
          <w:szCs w:val="26"/>
        </w:rPr>
        <w:t xml:space="preserve">s.  </w:t>
      </w:r>
      <w:r w:rsidR="00035443">
        <w:rPr>
          <w:rStyle w:val="normaltextrun"/>
          <w:sz w:val="26"/>
          <w:szCs w:val="26"/>
        </w:rPr>
        <w:t>S</w:t>
      </w:r>
      <w:r w:rsidR="00C11FD1">
        <w:rPr>
          <w:rStyle w:val="normaltextrun"/>
          <w:sz w:val="26"/>
          <w:szCs w:val="26"/>
        </w:rPr>
        <w:t>ubs</w:t>
      </w:r>
      <w:r w:rsidR="00035443">
        <w:rPr>
          <w:rStyle w:val="normaltextrun"/>
          <w:sz w:val="26"/>
          <w:szCs w:val="26"/>
        </w:rPr>
        <w:t>ection 65.</w:t>
      </w:r>
      <w:r w:rsidR="00035443" w:rsidRPr="283AE271">
        <w:rPr>
          <w:rStyle w:val="normaltextrun"/>
          <w:sz w:val="26"/>
          <w:szCs w:val="26"/>
        </w:rPr>
        <w:t>5</w:t>
      </w:r>
      <w:r w:rsidR="77EE844F" w:rsidRPr="283AE271">
        <w:rPr>
          <w:rStyle w:val="normaltextrun"/>
          <w:sz w:val="26"/>
          <w:szCs w:val="26"/>
        </w:rPr>
        <w:t>8</w:t>
      </w:r>
      <w:r w:rsidR="00035443">
        <w:rPr>
          <w:rStyle w:val="normaltextrun"/>
          <w:sz w:val="26"/>
          <w:szCs w:val="26"/>
        </w:rPr>
        <w:t>(</w:t>
      </w:r>
      <w:r w:rsidR="003D4767">
        <w:rPr>
          <w:rStyle w:val="normaltextrun"/>
          <w:sz w:val="26"/>
          <w:szCs w:val="26"/>
        </w:rPr>
        <w:t>e</w:t>
      </w:r>
      <w:r w:rsidR="00035443">
        <w:rPr>
          <w:rStyle w:val="normaltextrun"/>
          <w:sz w:val="26"/>
          <w:szCs w:val="26"/>
        </w:rPr>
        <w:t xml:space="preserve">) of the </w:t>
      </w:r>
      <w:r w:rsidR="000266F7">
        <w:rPr>
          <w:rStyle w:val="normaltextrun"/>
          <w:sz w:val="26"/>
          <w:szCs w:val="26"/>
        </w:rPr>
        <w:t>Commission’s proposed regulations</w:t>
      </w:r>
      <w:r w:rsidR="000F61C1">
        <w:rPr>
          <w:rStyle w:val="normaltextrun"/>
          <w:sz w:val="26"/>
          <w:szCs w:val="26"/>
        </w:rPr>
        <w:t xml:space="preserve"> set</w:t>
      </w:r>
      <w:r w:rsidR="00A60161">
        <w:rPr>
          <w:rStyle w:val="normaltextrun"/>
          <w:sz w:val="26"/>
          <w:szCs w:val="26"/>
        </w:rPr>
        <w:t>s</w:t>
      </w:r>
      <w:r w:rsidR="000F61C1">
        <w:rPr>
          <w:rStyle w:val="normaltextrun"/>
          <w:sz w:val="26"/>
          <w:szCs w:val="26"/>
        </w:rPr>
        <w:t xml:space="preserve"> forth</w:t>
      </w:r>
      <w:r w:rsidR="001C5104">
        <w:rPr>
          <w:rStyle w:val="normaltextrun"/>
          <w:sz w:val="26"/>
          <w:szCs w:val="26"/>
        </w:rPr>
        <w:t xml:space="preserve"> several warranty</w:t>
      </w:r>
      <w:r w:rsidR="00657E6C" w:rsidRPr="783C004D">
        <w:rPr>
          <w:rStyle w:val="normaltextrun"/>
          <w:sz w:val="26"/>
          <w:szCs w:val="26"/>
        </w:rPr>
        <w:t xml:space="preserve"> provisions that must be included in </w:t>
      </w:r>
      <w:r w:rsidR="001C5104">
        <w:rPr>
          <w:rStyle w:val="normaltextrun"/>
          <w:sz w:val="26"/>
          <w:szCs w:val="26"/>
        </w:rPr>
        <w:t>an entity’s</w:t>
      </w:r>
      <w:r w:rsidR="00657E6C" w:rsidRPr="783C004D">
        <w:rPr>
          <w:rStyle w:val="normaltextrun"/>
          <w:sz w:val="26"/>
          <w:szCs w:val="26"/>
        </w:rPr>
        <w:t xml:space="preserve"> tariff</w:t>
      </w:r>
      <w:r w:rsidR="00C179E9">
        <w:rPr>
          <w:rStyle w:val="normaltextrun"/>
          <w:sz w:val="26"/>
          <w:szCs w:val="26"/>
        </w:rPr>
        <w:t xml:space="preserve">, </w:t>
      </w:r>
      <w:r w:rsidR="00111480">
        <w:rPr>
          <w:rStyle w:val="normaltextrun"/>
          <w:sz w:val="26"/>
          <w:szCs w:val="26"/>
        </w:rPr>
        <w:t xml:space="preserve">including </w:t>
      </w:r>
      <w:r w:rsidR="00022DB8">
        <w:rPr>
          <w:rStyle w:val="normaltextrun"/>
          <w:sz w:val="26"/>
          <w:szCs w:val="26"/>
        </w:rPr>
        <w:t xml:space="preserve">the maximum </w:t>
      </w:r>
      <w:r w:rsidR="00DD4BFD">
        <w:rPr>
          <w:rStyle w:val="normaltextrun"/>
          <w:sz w:val="26"/>
          <w:szCs w:val="26"/>
        </w:rPr>
        <w:t>coverage amount under the warranty</w:t>
      </w:r>
      <w:r w:rsidR="00657E6C" w:rsidRPr="783C004D">
        <w:rPr>
          <w:rStyle w:val="normaltextrun"/>
          <w:sz w:val="26"/>
          <w:szCs w:val="26"/>
        </w:rPr>
        <w:t xml:space="preserve">.  </w:t>
      </w:r>
      <w:r w:rsidR="00D2591E">
        <w:rPr>
          <w:rStyle w:val="normaltextrun"/>
          <w:sz w:val="26"/>
          <w:szCs w:val="26"/>
        </w:rPr>
        <w:t>S</w:t>
      </w:r>
      <w:r w:rsidR="00C11FD1">
        <w:rPr>
          <w:rStyle w:val="normaltextrun"/>
          <w:sz w:val="26"/>
          <w:szCs w:val="26"/>
        </w:rPr>
        <w:t>ubs</w:t>
      </w:r>
      <w:r w:rsidR="00D2591E">
        <w:rPr>
          <w:rStyle w:val="normaltextrun"/>
          <w:sz w:val="26"/>
          <w:szCs w:val="26"/>
        </w:rPr>
        <w:t>ection 65.</w:t>
      </w:r>
      <w:r w:rsidR="00D2591E" w:rsidRPr="5637CE5F">
        <w:rPr>
          <w:rStyle w:val="normaltextrun"/>
          <w:sz w:val="26"/>
          <w:szCs w:val="26"/>
        </w:rPr>
        <w:t>5</w:t>
      </w:r>
      <w:r w:rsidR="79479A98" w:rsidRPr="5637CE5F">
        <w:rPr>
          <w:rStyle w:val="normaltextrun"/>
          <w:sz w:val="26"/>
          <w:szCs w:val="26"/>
        </w:rPr>
        <w:t>8</w:t>
      </w:r>
      <w:r w:rsidR="00D2591E">
        <w:rPr>
          <w:rStyle w:val="normaltextrun"/>
          <w:sz w:val="26"/>
          <w:szCs w:val="26"/>
        </w:rPr>
        <w:t>(</w:t>
      </w:r>
      <w:r w:rsidR="003D4767">
        <w:rPr>
          <w:rStyle w:val="normaltextrun"/>
          <w:sz w:val="26"/>
          <w:szCs w:val="26"/>
        </w:rPr>
        <w:t>e</w:t>
      </w:r>
      <w:r w:rsidR="00D2591E">
        <w:rPr>
          <w:rStyle w:val="normaltextrun"/>
          <w:sz w:val="26"/>
          <w:szCs w:val="26"/>
        </w:rPr>
        <w:t xml:space="preserve">) also requires </w:t>
      </w:r>
      <w:r w:rsidR="000B4733">
        <w:rPr>
          <w:rStyle w:val="normaltextrun"/>
          <w:sz w:val="26"/>
          <w:szCs w:val="26"/>
        </w:rPr>
        <w:t xml:space="preserve">an entity to </w:t>
      </w:r>
      <w:r w:rsidR="00784987">
        <w:rPr>
          <w:rStyle w:val="normaltextrun"/>
          <w:sz w:val="26"/>
          <w:szCs w:val="26"/>
        </w:rPr>
        <w:t>explain any liability that it will have for dam</w:t>
      </w:r>
      <w:r w:rsidR="00643613">
        <w:rPr>
          <w:rStyle w:val="normaltextrun"/>
          <w:sz w:val="26"/>
          <w:szCs w:val="26"/>
        </w:rPr>
        <w:t xml:space="preserve">ages not covered by the warranty.  </w:t>
      </w:r>
    </w:p>
    <w:p w14:paraId="502866A2" w14:textId="77777777" w:rsidR="00643613" w:rsidRDefault="00643613" w:rsidP="00EE4DF6">
      <w:pPr>
        <w:spacing w:line="360" w:lineRule="auto"/>
        <w:ind w:firstLine="720"/>
        <w:rPr>
          <w:rStyle w:val="normaltextrun"/>
          <w:sz w:val="26"/>
          <w:szCs w:val="26"/>
        </w:rPr>
      </w:pPr>
    </w:p>
    <w:p w14:paraId="2C652B33" w14:textId="5396B098" w:rsidR="005860C7" w:rsidRPr="009D576E" w:rsidRDefault="00657E6C" w:rsidP="009D0CCE">
      <w:pPr>
        <w:spacing w:line="360" w:lineRule="auto"/>
        <w:ind w:firstLine="720"/>
        <w:rPr>
          <w:rStyle w:val="normaltextrun"/>
          <w:b/>
          <w:bCs/>
          <w:sz w:val="26"/>
          <w:szCs w:val="26"/>
        </w:rPr>
      </w:pPr>
      <w:r w:rsidRPr="783C004D">
        <w:rPr>
          <w:sz w:val="26"/>
          <w:szCs w:val="26"/>
        </w:rPr>
        <w:t>The Commission</w:t>
      </w:r>
      <w:r w:rsidR="00D501BF">
        <w:rPr>
          <w:sz w:val="26"/>
          <w:szCs w:val="26"/>
        </w:rPr>
        <w:t xml:space="preserve"> </w:t>
      </w:r>
      <w:r w:rsidRPr="783C004D">
        <w:rPr>
          <w:sz w:val="26"/>
          <w:szCs w:val="26"/>
        </w:rPr>
        <w:t xml:space="preserve">invites comment on </w:t>
      </w:r>
      <w:r w:rsidR="00DD4EFB">
        <w:rPr>
          <w:sz w:val="26"/>
          <w:szCs w:val="26"/>
        </w:rPr>
        <w:t>the</w:t>
      </w:r>
      <w:r w:rsidR="009D40C9">
        <w:rPr>
          <w:sz w:val="26"/>
          <w:szCs w:val="26"/>
        </w:rPr>
        <w:t xml:space="preserve"> proposed warrant</w:t>
      </w:r>
      <w:r w:rsidR="00406922">
        <w:rPr>
          <w:sz w:val="26"/>
          <w:szCs w:val="26"/>
        </w:rPr>
        <w:t>y</w:t>
      </w:r>
      <w:r w:rsidR="009D40C9">
        <w:rPr>
          <w:sz w:val="26"/>
          <w:szCs w:val="26"/>
        </w:rPr>
        <w:t xml:space="preserve"> </w:t>
      </w:r>
      <w:r w:rsidR="00DD4EFB">
        <w:rPr>
          <w:sz w:val="26"/>
          <w:szCs w:val="26"/>
        </w:rPr>
        <w:t xml:space="preserve">term </w:t>
      </w:r>
      <w:r w:rsidR="009D40C9">
        <w:rPr>
          <w:sz w:val="26"/>
          <w:szCs w:val="26"/>
        </w:rPr>
        <w:t>and on whether the suggested</w:t>
      </w:r>
      <w:r w:rsidR="003A3954">
        <w:rPr>
          <w:sz w:val="26"/>
          <w:szCs w:val="26"/>
        </w:rPr>
        <w:t xml:space="preserve"> warranty provisions will provide appropriate </w:t>
      </w:r>
      <w:r w:rsidR="00DD4EFB">
        <w:rPr>
          <w:sz w:val="26"/>
          <w:szCs w:val="26"/>
        </w:rPr>
        <w:t>clarity to customers</w:t>
      </w:r>
      <w:r w:rsidR="003A3954">
        <w:rPr>
          <w:sz w:val="26"/>
          <w:szCs w:val="26"/>
        </w:rPr>
        <w:t xml:space="preserve">.  The parties should also comment on </w:t>
      </w:r>
      <w:r w:rsidR="00D02F07">
        <w:rPr>
          <w:sz w:val="26"/>
          <w:szCs w:val="26"/>
        </w:rPr>
        <w:t xml:space="preserve">LSLR liability, </w:t>
      </w:r>
      <w:r w:rsidR="00894763">
        <w:rPr>
          <w:sz w:val="26"/>
          <w:szCs w:val="26"/>
        </w:rPr>
        <w:t>i</w:t>
      </w:r>
      <w:r w:rsidR="00FD16A3">
        <w:rPr>
          <w:sz w:val="26"/>
          <w:szCs w:val="26"/>
        </w:rPr>
        <w:t>ncluding actions</w:t>
      </w:r>
      <w:r w:rsidR="00264651">
        <w:rPr>
          <w:sz w:val="26"/>
          <w:szCs w:val="26"/>
        </w:rPr>
        <w:t xml:space="preserve"> that can be taken to reduce potential liability for </w:t>
      </w:r>
      <w:r w:rsidR="00990967">
        <w:rPr>
          <w:sz w:val="26"/>
          <w:szCs w:val="26"/>
        </w:rPr>
        <w:t xml:space="preserve">both </w:t>
      </w:r>
      <w:r w:rsidR="00264651">
        <w:rPr>
          <w:sz w:val="26"/>
          <w:szCs w:val="26"/>
        </w:rPr>
        <w:t>an entity a</w:t>
      </w:r>
      <w:r w:rsidR="00FB3166">
        <w:rPr>
          <w:sz w:val="26"/>
          <w:szCs w:val="26"/>
        </w:rPr>
        <w:t>nd a customer.</w:t>
      </w:r>
      <w:r w:rsidR="009D0CCE">
        <w:rPr>
          <w:sz w:val="26"/>
          <w:szCs w:val="26"/>
        </w:rPr>
        <w:t xml:space="preserve">  The Commission welcomes additional proposed warranty provisions with </w:t>
      </w:r>
      <w:r w:rsidR="00990967">
        <w:rPr>
          <w:sz w:val="26"/>
          <w:szCs w:val="26"/>
        </w:rPr>
        <w:t>supporti</w:t>
      </w:r>
      <w:r w:rsidR="006A0DBB">
        <w:rPr>
          <w:sz w:val="26"/>
          <w:szCs w:val="26"/>
        </w:rPr>
        <w:t>ng rationales</w:t>
      </w:r>
      <w:r w:rsidR="009D0CCE">
        <w:rPr>
          <w:sz w:val="26"/>
          <w:szCs w:val="26"/>
        </w:rPr>
        <w:t xml:space="preserve">. </w:t>
      </w:r>
    </w:p>
    <w:p w14:paraId="7D8AEB21" w14:textId="77777777" w:rsidR="00481A6B" w:rsidRDefault="00481A6B" w:rsidP="006818CE">
      <w:pPr>
        <w:pStyle w:val="paragraph"/>
        <w:spacing w:before="0" w:beforeAutospacing="0" w:after="0" w:afterAutospacing="0" w:line="360" w:lineRule="auto"/>
        <w:ind w:firstLine="720"/>
        <w:textAlignment w:val="baseline"/>
        <w:rPr>
          <w:rStyle w:val="normaltextrun"/>
          <w:sz w:val="26"/>
          <w:szCs w:val="26"/>
        </w:rPr>
      </w:pPr>
    </w:p>
    <w:p w14:paraId="591456E3" w14:textId="77777777" w:rsidR="00DD64C6" w:rsidRDefault="00DD64C6" w:rsidP="00FF09AF">
      <w:pPr>
        <w:spacing w:after="240"/>
        <w:ind w:left="720"/>
        <w:rPr>
          <w:rFonts w:ascii="Times" w:eastAsia="Calibri" w:hAnsi="Times" w:cs="Times"/>
          <w:sz w:val="26"/>
          <w:szCs w:val="26"/>
        </w:rPr>
      </w:pPr>
      <w:r w:rsidRPr="003A3754">
        <w:rPr>
          <w:rFonts w:ascii="Times" w:eastAsia="Calibri" w:hAnsi="Times" w:cs="Times"/>
          <w:b/>
          <w:sz w:val="26"/>
          <w:szCs w:val="26"/>
        </w:rPr>
        <w:t>§ 65.</w:t>
      </w:r>
      <w:r w:rsidRPr="003A3754">
        <w:rPr>
          <w:rFonts w:ascii="Times" w:eastAsia="Calibri" w:hAnsi="Times" w:cs="Times"/>
          <w:b/>
          <w:bCs/>
          <w:sz w:val="26"/>
          <w:szCs w:val="26"/>
        </w:rPr>
        <w:t>5</w:t>
      </w:r>
      <w:r>
        <w:rPr>
          <w:rFonts w:ascii="Times" w:eastAsia="Calibri" w:hAnsi="Times" w:cs="Times"/>
          <w:b/>
          <w:bCs/>
          <w:sz w:val="26"/>
          <w:szCs w:val="26"/>
        </w:rPr>
        <w:t>9</w:t>
      </w:r>
      <w:r w:rsidRPr="003A3754">
        <w:rPr>
          <w:rFonts w:ascii="Times" w:eastAsia="Calibri" w:hAnsi="Times" w:cs="Times"/>
          <w:b/>
          <w:bCs/>
          <w:sz w:val="26"/>
          <w:szCs w:val="26"/>
        </w:rPr>
        <w:t>. LSLR Program Reports.</w:t>
      </w:r>
      <w:r>
        <w:rPr>
          <w:rFonts w:ascii="Times" w:eastAsia="Calibri" w:hAnsi="Times" w:cs="Times"/>
          <w:sz w:val="26"/>
          <w:szCs w:val="26"/>
        </w:rPr>
        <w:t xml:space="preserve"> </w:t>
      </w:r>
    </w:p>
    <w:p w14:paraId="586850DB" w14:textId="1A2D5557" w:rsidR="00177384" w:rsidRDefault="00BD5DEF" w:rsidP="1AC0CEB0">
      <w:pPr>
        <w:pStyle w:val="paragraph"/>
        <w:spacing w:before="0" w:beforeAutospacing="0" w:after="0" w:afterAutospacing="0" w:line="360" w:lineRule="auto"/>
        <w:ind w:firstLine="720"/>
        <w:textAlignment w:val="baseline"/>
        <w:rPr>
          <w:rStyle w:val="eop"/>
          <w:sz w:val="26"/>
          <w:szCs w:val="26"/>
        </w:rPr>
      </w:pPr>
      <w:r>
        <w:rPr>
          <w:rStyle w:val="normaltextrun"/>
          <w:sz w:val="26"/>
          <w:szCs w:val="26"/>
        </w:rPr>
        <w:t xml:space="preserve">Section </w:t>
      </w:r>
      <w:r w:rsidR="00FF0480">
        <w:rPr>
          <w:rStyle w:val="normaltextrun"/>
          <w:sz w:val="26"/>
          <w:szCs w:val="26"/>
        </w:rPr>
        <w:t xml:space="preserve">65.59 of the Commission’s proposed regulations </w:t>
      </w:r>
      <w:r w:rsidR="00177384" w:rsidRPr="783C004D">
        <w:rPr>
          <w:rStyle w:val="normaltextrun"/>
          <w:sz w:val="26"/>
          <w:szCs w:val="26"/>
        </w:rPr>
        <w:t xml:space="preserve">requires </w:t>
      </w:r>
      <w:r w:rsidR="00A05C12">
        <w:rPr>
          <w:rStyle w:val="normaltextrun"/>
          <w:sz w:val="26"/>
          <w:szCs w:val="26"/>
        </w:rPr>
        <w:t>that each entity with an approved LSLR Program file an annual LSLR Program Report by March 1</w:t>
      </w:r>
      <w:r w:rsidR="001C36F6">
        <w:rPr>
          <w:rStyle w:val="normaltextrun"/>
          <w:sz w:val="26"/>
          <w:szCs w:val="26"/>
        </w:rPr>
        <w:t>.</w:t>
      </w:r>
      <w:r w:rsidR="00CE7489">
        <w:rPr>
          <w:rStyle w:val="normaltextrun"/>
          <w:sz w:val="26"/>
          <w:szCs w:val="26"/>
        </w:rPr>
        <w:t xml:space="preserve">  </w:t>
      </w:r>
      <w:r w:rsidR="00F94431">
        <w:rPr>
          <w:rStyle w:val="normaltextrun"/>
          <w:sz w:val="26"/>
          <w:szCs w:val="26"/>
        </w:rPr>
        <w:t xml:space="preserve">If an entity is </w:t>
      </w:r>
      <w:r w:rsidR="00CE7489" w:rsidRPr="00C34167">
        <w:rPr>
          <w:rStyle w:val="normaltextrun"/>
          <w:sz w:val="26"/>
          <w:szCs w:val="26"/>
        </w:rPr>
        <w:t>implement</w:t>
      </w:r>
      <w:r w:rsidR="00D84967" w:rsidRPr="00C34167">
        <w:rPr>
          <w:rStyle w:val="normaltextrun"/>
          <w:sz w:val="26"/>
          <w:szCs w:val="26"/>
        </w:rPr>
        <w:t>ing its LSLR P</w:t>
      </w:r>
      <w:r w:rsidR="0002559C" w:rsidRPr="00C34167">
        <w:rPr>
          <w:rStyle w:val="normaltextrun"/>
          <w:sz w:val="26"/>
          <w:szCs w:val="26"/>
        </w:rPr>
        <w:t>lan</w:t>
      </w:r>
      <w:r w:rsidR="00255FDB" w:rsidRPr="00C34167">
        <w:rPr>
          <w:rStyle w:val="normaltextrun"/>
          <w:sz w:val="26"/>
          <w:szCs w:val="26"/>
        </w:rPr>
        <w:t xml:space="preserve"> </w:t>
      </w:r>
      <w:r w:rsidR="00D84967" w:rsidRPr="00C34167">
        <w:rPr>
          <w:rStyle w:val="normaltextrun"/>
          <w:sz w:val="26"/>
          <w:szCs w:val="26"/>
        </w:rPr>
        <w:t xml:space="preserve">as part of its </w:t>
      </w:r>
      <w:r w:rsidR="00177384" w:rsidRPr="00C34167">
        <w:rPr>
          <w:rStyle w:val="normaltextrun"/>
          <w:sz w:val="26"/>
          <w:szCs w:val="26"/>
        </w:rPr>
        <w:t>LTIIP</w:t>
      </w:r>
      <w:r w:rsidR="00F94431">
        <w:rPr>
          <w:rStyle w:val="normaltextrun"/>
          <w:sz w:val="26"/>
          <w:szCs w:val="26"/>
        </w:rPr>
        <w:t xml:space="preserve">, </w:t>
      </w:r>
      <w:r w:rsidR="000D00E1">
        <w:rPr>
          <w:rStyle w:val="normaltextrun"/>
          <w:sz w:val="26"/>
          <w:szCs w:val="26"/>
        </w:rPr>
        <w:t xml:space="preserve">the entity </w:t>
      </w:r>
      <w:r w:rsidR="000F198A">
        <w:rPr>
          <w:rStyle w:val="normaltextrun"/>
          <w:sz w:val="26"/>
          <w:szCs w:val="26"/>
        </w:rPr>
        <w:t>will</w:t>
      </w:r>
      <w:r w:rsidR="00177384" w:rsidRPr="783C004D">
        <w:rPr>
          <w:rStyle w:val="normaltextrun"/>
          <w:sz w:val="26"/>
          <w:szCs w:val="26"/>
        </w:rPr>
        <w:t xml:space="preserve"> include </w:t>
      </w:r>
      <w:r w:rsidR="00F94431">
        <w:rPr>
          <w:rStyle w:val="normaltextrun"/>
          <w:sz w:val="26"/>
          <w:szCs w:val="26"/>
        </w:rPr>
        <w:t>its</w:t>
      </w:r>
      <w:r w:rsidR="00177384" w:rsidRPr="783C004D">
        <w:rPr>
          <w:rStyle w:val="normaltextrun"/>
          <w:sz w:val="26"/>
          <w:szCs w:val="26"/>
        </w:rPr>
        <w:t xml:space="preserve"> LSLR </w:t>
      </w:r>
      <w:r w:rsidR="7CDC34BC" w:rsidRPr="783C004D">
        <w:rPr>
          <w:rStyle w:val="normaltextrun"/>
          <w:sz w:val="26"/>
          <w:szCs w:val="26"/>
        </w:rPr>
        <w:t>P</w:t>
      </w:r>
      <w:r w:rsidR="00F94431">
        <w:rPr>
          <w:rStyle w:val="normaltextrun"/>
          <w:sz w:val="26"/>
          <w:szCs w:val="26"/>
        </w:rPr>
        <w:t xml:space="preserve">rogram </w:t>
      </w:r>
      <w:r w:rsidR="00177384" w:rsidRPr="783C004D">
        <w:rPr>
          <w:rStyle w:val="normaltextrun"/>
          <w:sz w:val="26"/>
          <w:szCs w:val="26"/>
        </w:rPr>
        <w:t xml:space="preserve">Report as </w:t>
      </w:r>
      <w:r w:rsidR="000D00E1">
        <w:rPr>
          <w:rStyle w:val="normaltextrun"/>
          <w:sz w:val="26"/>
          <w:szCs w:val="26"/>
        </w:rPr>
        <w:t>part of its</w:t>
      </w:r>
      <w:r w:rsidR="00177384" w:rsidRPr="783C004D">
        <w:rPr>
          <w:rStyle w:val="normaltextrun"/>
          <w:sz w:val="26"/>
          <w:szCs w:val="26"/>
        </w:rPr>
        <w:t> </w:t>
      </w:r>
      <w:r w:rsidR="00F573CA">
        <w:rPr>
          <w:rStyle w:val="normaltextrun"/>
          <w:sz w:val="26"/>
          <w:szCs w:val="26"/>
        </w:rPr>
        <w:t>annual asset optimi</w:t>
      </w:r>
      <w:r w:rsidR="00B72F03">
        <w:rPr>
          <w:rStyle w:val="normaltextrun"/>
          <w:sz w:val="26"/>
          <w:szCs w:val="26"/>
        </w:rPr>
        <w:t>zation plan</w:t>
      </w:r>
      <w:r w:rsidR="006E2A8E">
        <w:rPr>
          <w:rStyle w:val="normaltextrun"/>
          <w:sz w:val="26"/>
          <w:szCs w:val="26"/>
        </w:rPr>
        <w:t xml:space="preserve"> (AAO Plan)</w:t>
      </w:r>
      <w:r w:rsidR="00B72F03">
        <w:rPr>
          <w:rStyle w:val="normaltextrun"/>
          <w:sz w:val="26"/>
          <w:szCs w:val="26"/>
        </w:rPr>
        <w:t xml:space="preserve">.  </w:t>
      </w:r>
      <w:r w:rsidR="00B72F03" w:rsidRPr="0014121A">
        <w:rPr>
          <w:rStyle w:val="normaltextrun"/>
          <w:i/>
          <w:iCs/>
          <w:sz w:val="26"/>
          <w:szCs w:val="26"/>
        </w:rPr>
        <w:t>See</w:t>
      </w:r>
      <w:r w:rsidR="00B72F03">
        <w:rPr>
          <w:rStyle w:val="normaltextrun"/>
          <w:sz w:val="26"/>
          <w:szCs w:val="26"/>
        </w:rPr>
        <w:t xml:space="preserve"> 52 Pa. Code § 121.</w:t>
      </w:r>
      <w:r w:rsidR="0014121A">
        <w:rPr>
          <w:rStyle w:val="normaltextrun"/>
          <w:sz w:val="26"/>
          <w:szCs w:val="26"/>
        </w:rPr>
        <w:t>6(b)(3)</w:t>
      </w:r>
      <w:r w:rsidR="00693228">
        <w:rPr>
          <w:rStyle w:val="normaltextrun"/>
          <w:sz w:val="26"/>
          <w:szCs w:val="26"/>
        </w:rPr>
        <w:t xml:space="preserve"> (relating to AAO Plan filings)</w:t>
      </w:r>
      <w:r w:rsidR="0014121A">
        <w:rPr>
          <w:rStyle w:val="normaltextrun"/>
          <w:sz w:val="26"/>
          <w:szCs w:val="26"/>
        </w:rPr>
        <w:t xml:space="preserve">. </w:t>
      </w:r>
      <w:r w:rsidR="00177384" w:rsidRPr="783C004D">
        <w:rPr>
          <w:rStyle w:val="normaltextrun"/>
          <w:sz w:val="26"/>
          <w:szCs w:val="26"/>
        </w:rPr>
        <w:t xml:space="preserve"> </w:t>
      </w:r>
      <w:r w:rsidR="005E07EF">
        <w:rPr>
          <w:rStyle w:val="normaltextrun"/>
          <w:sz w:val="26"/>
          <w:szCs w:val="26"/>
        </w:rPr>
        <w:t xml:space="preserve">In its </w:t>
      </w:r>
      <w:r w:rsidR="00177384" w:rsidRPr="783C004D">
        <w:rPr>
          <w:rStyle w:val="normaltextrun"/>
          <w:sz w:val="26"/>
          <w:szCs w:val="26"/>
        </w:rPr>
        <w:t xml:space="preserve">LSLR </w:t>
      </w:r>
      <w:r w:rsidR="7CDC34BC" w:rsidRPr="783C004D">
        <w:rPr>
          <w:rStyle w:val="normaltextrun"/>
          <w:sz w:val="26"/>
          <w:szCs w:val="26"/>
        </w:rPr>
        <w:t>P</w:t>
      </w:r>
      <w:r w:rsidR="00833461">
        <w:rPr>
          <w:rStyle w:val="normaltextrun"/>
          <w:sz w:val="26"/>
          <w:szCs w:val="26"/>
        </w:rPr>
        <w:t>rogram</w:t>
      </w:r>
      <w:r w:rsidR="00177384" w:rsidRPr="783C004D">
        <w:rPr>
          <w:rStyle w:val="normaltextrun"/>
          <w:sz w:val="26"/>
          <w:szCs w:val="26"/>
        </w:rPr>
        <w:t> Report</w:t>
      </w:r>
      <w:r w:rsidR="005E07EF">
        <w:rPr>
          <w:rStyle w:val="normaltextrun"/>
          <w:sz w:val="26"/>
          <w:szCs w:val="26"/>
        </w:rPr>
        <w:t xml:space="preserve">, an entity will detail </w:t>
      </w:r>
      <w:r w:rsidR="006A7574">
        <w:rPr>
          <w:rStyle w:val="normaltextrun"/>
          <w:sz w:val="26"/>
          <w:szCs w:val="26"/>
        </w:rPr>
        <w:t>its annual activit</w:t>
      </w:r>
      <w:r w:rsidR="009E50BB">
        <w:rPr>
          <w:rStyle w:val="normaltextrun"/>
          <w:sz w:val="26"/>
          <w:szCs w:val="26"/>
        </w:rPr>
        <w:t>ies</w:t>
      </w:r>
      <w:r w:rsidR="00A876F4">
        <w:rPr>
          <w:rStyle w:val="normaltextrun"/>
          <w:sz w:val="26"/>
          <w:szCs w:val="26"/>
        </w:rPr>
        <w:t xml:space="preserve"> </w:t>
      </w:r>
      <w:r w:rsidR="00F10616">
        <w:rPr>
          <w:rStyle w:val="normaltextrun"/>
          <w:sz w:val="26"/>
          <w:szCs w:val="26"/>
        </w:rPr>
        <w:t>based on 13 metrics</w:t>
      </w:r>
      <w:r w:rsidR="00A876F4">
        <w:rPr>
          <w:rStyle w:val="normaltextrun"/>
          <w:sz w:val="26"/>
          <w:szCs w:val="26"/>
        </w:rPr>
        <w:t xml:space="preserve"> identifi</w:t>
      </w:r>
      <w:r w:rsidR="00777A75">
        <w:rPr>
          <w:rStyle w:val="normaltextrun"/>
          <w:sz w:val="26"/>
          <w:szCs w:val="26"/>
        </w:rPr>
        <w:t xml:space="preserve">ed by the Commission, including, for example, </w:t>
      </w:r>
      <w:r w:rsidR="004F577C">
        <w:rPr>
          <w:rStyle w:val="normaltextrun"/>
          <w:sz w:val="26"/>
          <w:szCs w:val="26"/>
        </w:rPr>
        <w:t>t</w:t>
      </w:r>
      <w:r w:rsidR="005B6681">
        <w:rPr>
          <w:rStyle w:val="normaltextrun"/>
          <w:sz w:val="26"/>
          <w:szCs w:val="26"/>
        </w:rPr>
        <w:t xml:space="preserve">he number of LSLRs, the </w:t>
      </w:r>
      <w:r w:rsidR="0075446E">
        <w:rPr>
          <w:rStyle w:val="normaltextrun"/>
          <w:sz w:val="26"/>
          <w:szCs w:val="26"/>
        </w:rPr>
        <w:t>averag</w:t>
      </w:r>
      <w:r w:rsidR="00146434">
        <w:rPr>
          <w:rStyle w:val="normaltextrun"/>
          <w:sz w:val="26"/>
          <w:szCs w:val="26"/>
        </w:rPr>
        <w:t xml:space="preserve">e costs of LSLRs, </w:t>
      </w:r>
      <w:r w:rsidR="006D2E2C">
        <w:rPr>
          <w:rStyle w:val="normaltextrun"/>
          <w:sz w:val="26"/>
          <w:szCs w:val="26"/>
        </w:rPr>
        <w:t>a</w:t>
      </w:r>
      <w:r w:rsidR="003C01AA">
        <w:rPr>
          <w:rStyle w:val="normaltextrun"/>
          <w:sz w:val="26"/>
          <w:szCs w:val="26"/>
        </w:rPr>
        <w:t xml:space="preserve">nd </w:t>
      </w:r>
      <w:r w:rsidR="00693228">
        <w:rPr>
          <w:rStyle w:val="normaltextrun"/>
          <w:sz w:val="26"/>
          <w:szCs w:val="26"/>
        </w:rPr>
        <w:t xml:space="preserve">the </w:t>
      </w:r>
      <w:r w:rsidR="003C01AA">
        <w:rPr>
          <w:rStyle w:val="normaltextrun"/>
          <w:sz w:val="26"/>
          <w:szCs w:val="26"/>
        </w:rPr>
        <w:t xml:space="preserve">efforts to obtain additional funding. </w:t>
      </w:r>
      <w:r w:rsidR="006A7574">
        <w:rPr>
          <w:rStyle w:val="normaltextrun"/>
          <w:sz w:val="26"/>
          <w:szCs w:val="26"/>
        </w:rPr>
        <w:t xml:space="preserve"> </w:t>
      </w:r>
    </w:p>
    <w:p w14:paraId="18E15FFE" w14:textId="77777777" w:rsidR="00900324" w:rsidRDefault="00900324" w:rsidP="00900324">
      <w:pPr>
        <w:spacing w:line="360" w:lineRule="auto"/>
        <w:rPr>
          <w:bCs/>
          <w:sz w:val="26"/>
          <w:szCs w:val="26"/>
        </w:rPr>
      </w:pPr>
    </w:p>
    <w:p w14:paraId="76599186" w14:textId="3C5D3FAA" w:rsidR="00900324" w:rsidRDefault="00900324" w:rsidP="00932289">
      <w:pPr>
        <w:spacing w:line="360" w:lineRule="auto"/>
        <w:ind w:firstLine="720"/>
        <w:rPr>
          <w:bCs/>
          <w:sz w:val="26"/>
          <w:szCs w:val="26"/>
        </w:rPr>
      </w:pPr>
      <w:r>
        <w:rPr>
          <w:bCs/>
          <w:sz w:val="26"/>
          <w:szCs w:val="26"/>
        </w:rPr>
        <w:t xml:space="preserve">The Commission seeks </w:t>
      </w:r>
      <w:r w:rsidR="008F5894">
        <w:rPr>
          <w:bCs/>
          <w:sz w:val="26"/>
          <w:szCs w:val="26"/>
        </w:rPr>
        <w:t>stake</w:t>
      </w:r>
      <w:r w:rsidR="0068375E">
        <w:rPr>
          <w:bCs/>
          <w:sz w:val="26"/>
          <w:szCs w:val="26"/>
        </w:rPr>
        <w:t xml:space="preserve">holder </w:t>
      </w:r>
      <w:r>
        <w:rPr>
          <w:bCs/>
          <w:sz w:val="26"/>
          <w:szCs w:val="26"/>
        </w:rPr>
        <w:t xml:space="preserve">comment on the </w:t>
      </w:r>
      <w:r w:rsidR="004D342B">
        <w:rPr>
          <w:bCs/>
          <w:sz w:val="26"/>
          <w:szCs w:val="26"/>
        </w:rPr>
        <w:t>13 metric</w:t>
      </w:r>
      <w:r w:rsidR="00094D11">
        <w:rPr>
          <w:bCs/>
          <w:sz w:val="26"/>
          <w:szCs w:val="26"/>
        </w:rPr>
        <w:t xml:space="preserve">s </w:t>
      </w:r>
      <w:r>
        <w:rPr>
          <w:bCs/>
          <w:sz w:val="26"/>
          <w:szCs w:val="26"/>
        </w:rPr>
        <w:t xml:space="preserve">proposed </w:t>
      </w:r>
      <w:r w:rsidR="00094D11">
        <w:rPr>
          <w:bCs/>
          <w:sz w:val="26"/>
          <w:szCs w:val="26"/>
        </w:rPr>
        <w:t>as part of Section 65.</w:t>
      </w:r>
      <w:r w:rsidR="00A70D1A">
        <w:rPr>
          <w:bCs/>
          <w:sz w:val="26"/>
          <w:szCs w:val="26"/>
        </w:rPr>
        <w:t>59</w:t>
      </w:r>
      <w:r>
        <w:rPr>
          <w:bCs/>
          <w:sz w:val="26"/>
          <w:szCs w:val="26"/>
        </w:rPr>
        <w:t xml:space="preserve"> and whether this information is </w:t>
      </w:r>
      <w:r w:rsidR="00131580">
        <w:rPr>
          <w:bCs/>
          <w:sz w:val="26"/>
          <w:szCs w:val="26"/>
        </w:rPr>
        <w:t>suffi</w:t>
      </w:r>
      <w:r w:rsidR="00504512">
        <w:rPr>
          <w:bCs/>
          <w:sz w:val="26"/>
          <w:szCs w:val="26"/>
        </w:rPr>
        <w:t>cient</w:t>
      </w:r>
      <w:r w:rsidR="00131580">
        <w:rPr>
          <w:bCs/>
          <w:sz w:val="26"/>
          <w:szCs w:val="26"/>
        </w:rPr>
        <w:t xml:space="preserve"> for annual reporting purposes</w:t>
      </w:r>
      <w:r>
        <w:rPr>
          <w:bCs/>
          <w:sz w:val="26"/>
          <w:szCs w:val="26"/>
        </w:rPr>
        <w:t>.</w:t>
      </w:r>
    </w:p>
    <w:p w14:paraId="274314D1" w14:textId="77777777" w:rsidR="00177384" w:rsidRPr="00657E6C" w:rsidRDefault="00177384" w:rsidP="00657E6C">
      <w:pPr>
        <w:spacing w:line="360" w:lineRule="auto"/>
        <w:ind w:firstLine="720"/>
        <w:rPr>
          <w:sz w:val="26"/>
          <w:szCs w:val="26"/>
        </w:rPr>
      </w:pPr>
    </w:p>
    <w:p w14:paraId="331564D3" w14:textId="6A7C7C72" w:rsidR="00177384" w:rsidRDefault="0057547C" w:rsidP="00FF09AF">
      <w:pPr>
        <w:pStyle w:val="paragraph"/>
        <w:spacing w:before="0" w:beforeAutospacing="0" w:after="0" w:afterAutospacing="0" w:line="360" w:lineRule="auto"/>
        <w:ind w:left="720"/>
        <w:textAlignment w:val="baseline"/>
        <w:rPr>
          <w:rStyle w:val="eop"/>
          <w:sz w:val="26"/>
          <w:szCs w:val="26"/>
        </w:rPr>
      </w:pPr>
      <w:r>
        <w:rPr>
          <w:rStyle w:val="normaltextrun"/>
          <w:b/>
          <w:bCs/>
          <w:sz w:val="26"/>
          <w:szCs w:val="26"/>
        </w:rPr>
        <w:t>§ 65.60</w:t>
      </w:r>
      <w:r w:rsidR="0021557D">
        <w:rPr>
          <w:rStyle w:val="normaltextrun"/>
          <w:b/>
          <w:bCs/>
          <w:sz w:val="26"/>
          <w:szCs w:val="26"/>
        </w:rPr>
        <w:t xml:space="preserve">. </w:t>
      </w:r>
      <w:r w:rsidR="00177384" w:rsidRPr="00177384">
        <w:rPr>
          <w:rStyle w:val="normaltextrun"/>
          <w:b/>
          <w:bCs/>
          <w:sz w:val="26"/>
          <w:szCs w:val="26"/>
        </w:rPr>
        <w:t xml:space="preserve">Accounting and </w:t>
      </w:r>
      <w:r w:rsidR="00745174">
        <w:rPr>
          <w:rStyle w:val="normaltextrun"/>
          <w:b/>
          <w:bCs/>
          <w:sz w:val="26"/>
          <w:szCs w:val="26"/>
        </w:rPr>
        <w:t>f</w:t>
      </w:r>
      <w:r w:rsidR="00177384" w:rsidRPr="00177384">
        <w:rPr>
          <w:rStyle w:val="normaltextrun"/>
          <w:b/>
          <w:bCs/>
          <w:sz w:val="26"/>
          <w:szCs w:val="26"/>
        </w:rPr>
        <w:t>inancial</w:t>
      </w:r>
      <w:r w:rsidR="0021557D">
        <w:rPr>
          <w:rStyle w:val="normaltextrun"/>
          <w:b/>
          <w:bCs/>
          <w:sz w:val="26"/>
          <w:szCs w:val="26"/>
        </w:rPr>
        <w:t>.</w:t>
      </w:r>
    </w:p>
    <w:p w14:paraId="45CD5A4D" w14:textId="650D226B" w:rsidR="0077787B" w:rsidRDefault="00BA0668" w:rsidP="00177384">
      <w:pPr>
        <w:pStyle w:val="paragraph"/>
        <w:spacing w:before="0" w:beforeAutospacing="0" w:after="0" w:afterAutospacing="0" w:line="360" w:lineRule="auto"/>
        <w:ind w:firstLine="720"/>
        <w:textAlignment w:val="baseline"/>
        <w:rPr>
          <w:sz w:val="26"/>
          <w:szCs w:val="26"/>
        </w:rPr>
      </w:pPr>
      <w:r>
        <w:rPr>
          <w:rStyle w:val="normaltextrun"/>
          <w:sz w:val="26"/>
          <w:szCs w:val="26"/>
        </w:rPr>
        <w:t>Section 65.</w:t>
      </w:r>
      <w:r w:rsidR="008C63E8" w:rsidRPr="0AAC4806">
        <w:rPr>
          <w:rStyle w:val="normaltextrun"/>
          <w:sz w:val="26"/>
          <w:szCs w:val="26"/>
        </w:rPr>
        <w:t>60 of the Commission’s proposed regulations sets fort</w:t>
      </w:r>
      <w:r w:rsidR="00643244" w:rsidRPr="0AAC4806">
        <w:rPr>
          <w:rStyle w:val="normaltextrun"/>
          <w:sz w:val="26"/>
          <w:szCs w:val="26"/>
        </w:rPr>
        <w:t xml:space="preserve">h </w:t>
      </w:r>
      <w:r w:rsidR="002D3607" w:rsidRPr="0AAC4806">
        <w:rPr>
          <w:rStyle w:val="normaltextrun"/>
          <w:sz w:val="26"/>
          <w:szCs w:val="26"/>
        </w:rPr>
        <w:t>uniform</w:t>
      </w:r>
      <w:r w:rsidR="008629A2" w:rsidRPr="0AAC4806">
        <w:rPr>
          <w:rStyle w:val="normaltextrun"/>
          <w:sz w:val="26"/>
          <w:szCs w:val="26"/>
        </w:rPr>
        <w:t xml:space="preserve"> standards for </w:t>
      </w:r>
      <w:r w:rsidR="00E1461F" w:rsidRPr="0AAC4806">
        <w:rPr>
          <w:rStyle w:val="normaltextrun"/>
          <w:sz w:val="26"/>
          <w:szCs w:val="26"/>
        </w:rPr>
        <w:t>the</w:t>
      </w:r>
      <w:r w:rsidR="000D2AF5" w:rsidRPr="0AAC4806">
        <w:rPr>
          <w:rStyle w:val="normaltextrun"/>
          <w:sz w:val="26"/>
          <w:szCs w:val="26"/>
        </w:rPr>
        <w:t xml:space="preserve"> accounting treatment of LSLR </w:t>
      </w:r>
      <w:r w:rsidR="00177384" w:rsidRPr="00177384">
        <w:rPr>
          <w:rStyle w:val="normaltextrun"/>
          <w:sz w:val="26"/>
          <w:szCs w:val="26"/>
        </w:rPr>
        <w:t>costs</w:t>
      </w:r>
      <w:r w:rsidR="000D2AF5" w:rsidRPr="0AAC4806">
        <w:rPr>
          <w:rStyle w:val="normaltextrun"/>
          <w:sz w:val="26"/>
          <w:szCs w:val="26"/>
        </w:rPr>
        <w:t xml:space="preserve">.  </w:t>
      </w:r>
      <w:r w:rsidR="00206C79" w:rsidRPr="0AAC4806">
        <w:rPr>
          <w:sz w:val="26"/>
          <w:szCs w:val="26"/>
        </w:rPr>
        <w:t xml:space="preserve">LSLR costs </w:t>
      </w:r>
      <w:r w:rsidR="00326102" w:rsidRPr="0AAC4806">
        <w:rPr>
          <w:sz w:val="26"/>
          <w:szCs w:val="26"/>
        </w:rPr>
        <w:t>i</w:t>
      </w:r>
      <w:r w:rsidR="00206C79" w:rsidRPr="0AAC4806">
        <w:rPr>
          <w:sz w:val="26"/>
          <w:szCs w:val="26"/>
        </w:rPr>
        <w:t xml:space="preserve">nclude expenditures associated with installing LSLRs, including, but not limited to, design, engineering, </w:t>
      </w:r>
      <w:r w:rsidR="00645815" w:rsidRPr="0AAC4806">
        <w:rPr>
          <w:sz w:val="26"/>
          <w:szCs w:val="26"/>
        </w:rPr>
        <w:t xml:space="preserve">and </w:t>
      </w:r>
      <w:r w:rsidR="00206C79" w:rsidRPr="0AAC4806">
        <w:rPr>
          <w:sz w:val="26"/>
          <w:szCs w:val="26"/>
        </w:rPr>
        <w:lastRenderedPageBreak/>
        <w:t xml:space="preserve">construction </w:t>
      </w:r>
      <w:r w:rsidR="00645815" w:rsidRPr="0AAC4806">
        <w:rPr>
          <w:sz w:val="26"/>
          <w:szCs w:val="26"/>
        </w:rPr>
        <w:t>cost</w:t>
      </w:r>
      <w:r w:rsidR="005833E6" w:rsidRPr="0AAC4806">
        <w:rPr>
          <w:sz w:val="26"/>
          <w:szCs w:val="26"/>
        </w:rPr>
        <w:t xml:space="preserve">s. </w:t>
      </w:r>
      <w:r w:rsidR="000D2AF5" w:rsidRPr="0AAC4806">
        <w:rPr>
          <w:rStyle w:val="normaltextrun"/>
          <w:sz w:val="26"/>
          <w:szCs w:val="26"/>
        </w:rPr>
        <w:t xml:space="preserve">The Commission </w:t>
      </w:r>
      <w:r w:rsidR="002F09C1" w:rsidRPr="0AAC4806">
        <w:rPr>
          <w:rStyle w:val="normaltextrun"/>
          <w:sz w:val="26"/>
          <w:szCs w:val="26"/>
        </w:rPr>
        <w:t>propose</w:t>
      </w:r>
      <w:r w:rsidR="006943CA" w:rsidRPr="0AAC4806">
        <w:rPr>
          <w:rStyle w:val="normaltextrun"/>
          <w:sz w:val="26"/>
          <w:szCs w:val="26"/>
        </w:rPr>
        <w:t>s</w:t>
      </w:r>
      <w:r w:rsidR="002F09C1" w:rsidRPr="0AAC4806">
        <w:rPr>
          <w:rStyle w:val="normaltextrun"/>
          <w:sz w:val="26"/>
          <w:szCs w:val="26"/>
        </w:rPr>
        <w:t xml:space="preserve"> to </w:t>
      </w:r>
      <w:r w:rsidR="006943CA" w:rsidRPr="0AAC4806">
        <w:rPr>
          <w:rStyle w:val="normaltextrun"/>
          <w:sz w:val="26"/>
          <w:szCs w:val="26"/>
        </w:rPr>
        <w:t>require</w:t>
      </w:r>
      <w:r w:rsidR="000D2AF5" w:rsidRPr="0AAC4806">
        <w:rPr>
          <w:rStyle w:val="normaltextrun"/>
          <w:sz w:val="26"/>
          <w:szCs w:val="26"/>
        </w:rPr>
        <w:t xml:space="preserve"> an entity </w:t>
      </w:r>
      <w:r w:rsidR="006943CA" w:rsidRPr="0AAC4806">
        <w:rPr>
          <w:rStyle w:val="normaltextrun"/>
          <w:sz w:val="26"/>
          <w:szCs w:val="26"/>
        </w:rPr>
        <w:t xml:space="preserve">to </w:t>
      </w:r>
      <w:r w:rsidR="00397608" w:rsidRPr="0AAC4806">
        <w:rPr>
          <w:rStyle w:val="normaltextrun"/>
          <w:sz w:val="26"/>
          <w:szCs w:val="26"/>
        </w:rPr>
        <w:t xml:space="preserve">record </w:t>
      </w:r>
      <w:r w:rsidR="00397608" w:rsidRPr="0AAC4806">
        <w:rPr>
          <w:sz w:val="26"/>
          <w:szCs w:val="26"/>
        </w:rPr>
        <w:t xml:space="preserve">LSLR costs </w:t>
      </w:r>
      <w:r w:rsidR="00177384" w:rsidRPr="0AAC4806">
        <w:rPr>
          <w:sz w:val="26"/>
          <w:szCs w:val="26"/>
        </w:rPr>
        <w:t>in compliance</w:t>
      </w:r>
      <w:r w:rsidR="00397608" w:rsidRPr="0AAC4806">
        <w:rPr>
          <w:sz w:val="26"/>
          <w:szCs w:val="26"/>
        </w:rPr>
        <w:t xml:space="preserve"> </w:t>
      </w:r>
      <w:r w:rsidR="00177384" w:rsidRPr="0AAC4806">
        <w:rPr>
          <w:sz w:val="26"/>
          <w:szCs w:val="26"/>
        </w:rPr>
        <w:t>with the NARUC</w:t>
      </w:r>
      <w:r w:rsidR="00397608" w:rsidRPr="0AAC4806">
        <w:rPr>
          <w:sz w:val="26"/>
          <w:szCs w:val="26"/>
        </w:rPr>
        <w:t xml:space="preserve"> </w:t>
      </w:r>
      <w:r w:rsidR="00B96EAF">
        <w:rPr>
          <w:sz w:val="26"/>
          <w:szCs w:val="26"/>
        </w:rPr>
        <w:t xml:space="preserve">uniform </w:t>
      </w:r>
      <w:r w:rsidR="00177384" w:rsidRPr="0AAC4806">
        <w:rPr>
          <w:sz w:val="26"/>
          <w:szCs w:val="26"/>
        </w:rPr>
        <w:t>system</w:t>
      </w:r>
      <w:r w:rsidR="00397608" w:rsidRPr="0AAC4806">
        <w:rPr>
          <w:sz w:val="26"/>
          <w:szCs w:val="26"/>
        </w:rPr>
        <w:t xml:space="preserve"> </w:t>
      </w:r>
      <w:r w:rsidR="00177384" w:rsidRPr="0AAC4806">
        <w:rPr>
          <w:sz w:val="26"/>
          <w:szCs w:val="26"/>
        </w:rPr>
        <w:t>of accounts</w:t>
      </w:r>
      <w:r w:rsidR="00B96EAF">
        <w:rPr>
          <w:sz w:val="26"/>
          <w:szCs w:val="26"/>
        </w:rPr>
        <w:t xml:space="preserve"> applicable to the entity</w:t>
      </w:r>
      <w:r w:rsidR="00177384" w:rsidRPr="0AAC4806">
        <w:rPr>
          <w:sz w:val="26"/>
          <w:szCs w:val="26"/>
        </w:rPr>
        <w:t>, in an intangible asset account</w:t>
      </w:r>
      <w:r w:rsidR="008C233C" w:rsidRPr="0AAC4806">
        <w:rPr>
          <w:sz w:val="26"/>
          <w:szCs w:val="26"/>
        </w:rPr>
        <w:t>.</w:t>
      </w:r>
      <w:r w:rsidR="00741405" w:rsidRPr="0AAC4806">
        <w:rPr>
          <w:sz w:val="26"/>
          <w:szCs w:val="26"/>
        </w:rPr>
        <w:t xml:space="preserve">  </w:t>
      </w:r>
      <w:r w:rsidR="001A2590" w:rsidRPr="0AAC4806">
        <w:rPr>
          <w:sz w:val="26"/>
          <w:szCs w:val="26"/>
        </w:rPr>
        <w:t xml:space="preserve">The Commission notes that </w:t>
      </w:r>
      <w:r w:rsidR="007519D6" w:rsidRPr="0AAC4806">
        <w:rPr>
          <w:sz w:val="26"/>
          <w:szCs w:val="26"/>
        </w:rPr>
        <w:t xml:space="preserve">a </w:t>
      </w:r>
      <w:r w:rsidR="001A2590" w:rsidRPr="0AAC4806">
        <w:rPr>
          <w:sz w:val="26"/>
          <w:szCs w:val="26"/>
        </w:rPr>
        <w:t>LSLR</w:t>
      </w:r>
      <w:r w:rsidR="007519D6" w:rsidRPr="0AAC4806">
        <w:rPr>
          <w:sz w:val="26"/>
          <w:szCs w:val="26"/>
        </w:rPr>
        <w:t xml:space="preserve"> is</w:t>
      </w:r>
      <w:r w:rsidR="001A2590" w:rsidRPr="0AAC4806">
        <w:rPr>
          <w:sz w:val="26"/>
          <w:szCs w:val="26"/>
        </w:rPr>
        <w:t xml:space="preserve"> a tangible</w:t>
      </w:r>
      <w:r w:rsidR="007519D6" w:rsidRPr="0AAC4806">
        <w:rPr>
          <w:sz w:val="26"/>
          <w:szCs w:val="26"/>
        </w:rPr>
        <w:t xml:space="preserve"> asset owned by the customer, while the entity o</w:t>
      </w:r>
      <w:r w:rsidR="0046254C" w:rsidRPr="0AAC4806">
        <w:rPr>
          <w:sz w:val="26"/>
          <w:szCs w:val="26"/>
        </w:rPr>
        <w:t xml:space="preserve">wns </w:t>
      </w:r>
      <w:r w:rsidR="0046254C">
        <w:rPr>
          <w:sz w:val="26"/>
          <w:szCs w:val="26"/>
        </w:rPr>
        <w:t>an</w:t>
      </w:r>
      <w:r w:rsidR="0046254C" w:rsidRPr="0AAC4806">
        <w:rPr>
          <w:sz w:val="26"/>
          <w:szCs w:val="26"/>
        </w:rPr>
        <w:t xml:space="preserve"> intangible asset </w:t>
      </w:r>
      <w:r w:rsidR="00E156B6">
        <w:rPr>
          <w:sz w:val="26"/>
          <w:szCs w:val="26"/>
        </w:rPr>
        <w:t xml:space="preserve">with a value </w:t>
      </w:r>
      <w:r w:rsidR="0046254C" w:rsidRPr="0AAC4806">
        <w:rPr>
          <w:sz w:val="26"/>
          <w:szCs w:val="26"/>
        </w:rPr>
        <w:t xml:space="preserve">equal to the amount of funding it provided. </w:t>
      </w:r>
    </w:p>
    <w:p w14:paraId="7A7D664D" w14:textId="37CA8465" w:rsidR="006943CA" w:rsidRDefault="006943CA" w:rsidP="00177384">
      <w:pPr>
        <w:pStyle w:val="paragraph"/>
        <w:spacing w:before="0" w:beforeAutospacing="0" w:after="0" w:afterAutospacing="0" w:line="360" w:lineRule="auto"/>
        <w:ind w:firstLine="720"/>
        <w:textAlignment w:val="baseline"/>
        <w:rPr>
          <w:sz w:val="26"/>
          <w:szCs w:val="26"/>
        </w:rPr>
      </w:pPr>
    </w:p>
    <w:p w14:paraId="6F45EA3C" w14:textId="0CD7466E" w:rsidR="006943CA" w:rsidRDefault="0032717D" w:rsidP="00177384">
      <w:pPr>
        <w:pStyle w:val="paragraph"/>
        <w:spacing w:before="0" w:beforeAutospacing="0" w:after="0" w:afterAutospacing="0" w:line="360" w:lineRule="auto"/>
        <w:ind w:firstLine="720"/>
        <w:textAlignment w:val="baseline"/>
        <w:rPr>
          <w:sz w:val="26"/>
          <w:szCs w:val="26"/>
        </w:rPr>
      </w:pPr>
      <w:r>
        <w:rPr>
          <w:sz w:val="26"/>
          <w:szCs w:val="26"/>
        </w:rPr>
        <w:t>Additionally,</w:t>
      </w:r>
      <w:r w:rsidR="00EB49AF">
        <w:rPr>
          <w:sz w:val="26"/>
          <w:szCs w:val="26"/>
        </w:rPr>
        <w:t xml:space="preserve"> in Section 65.</w:t>
      </w:r>
      <w:r w:rsidR="4FBC24AF" w:rsidRPr="42AC8ECA">
        <w:rPr>
          <w:sz w:val="26"/>
          <w:szCs w:val="26"/>
        </w:rPr>
        <w:t>60</w:t>
      </w:r>
      <w:r w:rsidR="00247B8E">
        <w:rPr>
          <w:sz w:val="26"/>
          <w:szCs w:val="26"/>
        </w:rPr>
        <w:t>,</w:t>
      </w:r>
      <w:r w:rsidR="006943CA">
        <w:rPr>
          <w:sz w:val="26"/>
          <w:szCs w:val="26"/>
        </w:rPr>
        <w:t xml:space="preserve"> the Commission proposes to</w:t>
      </w:r>
      <w:r w:rsidR="00247B8E">
        <w:rPr>
          <w:sz w:val="26"/>
          <w:szCs w:val="26"/>
        </w:rPr>
        <w:t xml:space="preserve"> </w:t>
      </w:r>
      <w:r w:rsidR="00133B5B">
        <w:rPr>
          <w:sz w:val="26"/>
          <w:szCs w:val="26"/>
        </w:rPr>
        <w:t>allow</w:t>
      </w:r>
      <w:r w:rsidR="00341E8B">
        <w:rPr>
          <w:sz w:val="26"/>
          <w:szCs w:val="26"/>
        </w:rPr>
        <w:t xml:space="preserve"> the</w:t>
      </w:r>
      <w:r w:rsidR="006943CA">
        <w:rPr>
          <w:sz w:val="26"/>
          <w:szCs w:val="26"/>
        </w:rPr>
        <w:t xml:space="preserve"> deferral of certain</w:t>
      </w:r>
      <w:r w:rsidR="00A83FB6">
        <w:rPr>
          <w:sz w:val="26"/>
          <w:szCs w:val="26"/>
        </w:rPr>
        <w:t xml:space="preserve"> income taxes </w:t>
      </w:r>
      <w:r w:rsidR="00925973">
        <w:rPr>
          <w:sz w:val="26"/>
          <w:szCs w:val="26"/>
        </w:rPr>
        <w:t xml:space="preserve">that are not recovered through base rates or the DSIC </w:t>
      </w:r>
      <w:r w:rsidR="00A83FB6">
        <w:rPr>
          <w:sz w:val="26"/>
          <w:szCs w:val="26"/>
        </w:rPr>
        <w:t>for accounting purpose</w:t>
      </w:r>
      <w:r w:rsidR="00794626">
        <w:rPr>
          <w:sz w:val="26"/>
          <w:szCs w:val="26"/>
        </w:rPr>
        <w:t>s</w:t>
      </w:r>
      <w:r w:rsidR="0017532B">
        <w:rPr>
          <w:sz w:val="26"/>
          <w:szCs w:val="26"/>
        </w:rPr>
        <w:t xml:space="preserve"> </w:t>
      </w:r>
      <w:r w:rsidR="00247B8E">
        <w:rPr>
          <w:sz w:val="26"/>
          <w:szCs w:val="26"/>
        </w:rPr>
        <w:t>and</w:t>
      </w:r>
      <w:r w:rsidR="00E84740">
        <w:rPr>
          <w:sz w:val="26"/>
          <w:szCs w:val="26"/>
        </w:rPr>
        <w:t xml:space="preserve"> </w:t>
      </w:r>
      <w:r w:rsidR="0017532B">
        <w:rPr>
          <w:sz w:val="26"/>
          <w:szCs w:val="26"/>
        </w:rPr>
        <w:t xml:space="preserve">the deferral of </w:t>
      </w:r>
      <w:r w:rsidR="00556875">
        <w:rPr>
          <w:sz w:val="26"/>
          <w:szCs w:val="26"/>
        </w:rPr>
        <w:t xml:space="preserve">certain expenses that are not </w:t>
      </w:r>
      <w:r w:rsidR="0017532B">
        <w:rPr>
          <w:sz w:val="26"/>
          <w:szCs w:val="26"/>
        </w:rPr>
        <w:t>rec</w:t>
      </w:r>
      <w:r w:rsidR="00E84740">
        <w:rPr>
          <w:sz w:val="26"/>
          <w:szCs w:val="26"/>
        </w:rPr>
        <w:t xml:space="preserve">overed </w:t>
      </w:r>
      <w:r w:rsidR="00556875">
        <w:rPr>
          <w:sz w:val="26"/>
          <w:szCs w:val="26"/>
        </w:rPr>
        <w:t>through base rates</w:t>
      </w:r>
      <w:r w:rsidR="0017532B">
        <w:rPr>
          <w:sz w:val="26"/>
          <w:szCs w:val="26"/>
        </w:rPr>
        <w:t xml:space="preserve">.  </w:t>
      </w:r>
      <w:r w:rsidR="00C06E00">
        <w:rPr>
          <w:sz w:val="26"/>
          <w:szCs w:val="26"/>
        </w:rPr>
        <w:t>W</w:t>
      </w:r>
      <w:r w:rsidR="00133B5B">
        <w:rPr>
          <w:sz w:val="26"/>
          <w:szCs w:val="26"/>
        </w:rPr>
        <w:t xml:space="preserve">e </w:t>
      </w:r>
      <w:r w:rsidR="00AA2124">
        <w:rPr>
          <w:sz w:val="26"/>
          <w:szCs w:val="26"/>
        </w:rPr>
        <w:t>n</w:t>
      </w:r>
      <w:r w:rsidR="00133B5B">
        <w:rPr>
          <w:sz w:val="26"/>
          <w:szCs w:val="26"/>
        </w:rPr>
        <w:t>ote</w:t>
      </w:r>
      <w:r w:rsidR="0017532B">
        <w:rPr>
          <w:sz w:val="26"/>
          <w:szCs w:val="26"/>
        </w:rPr>
        <w:t xml:space="preserve"> th</w:t>
      </w:r>
      <w:r w:rsidR="0043321A">
        <w:rPr>
          <w:sz w:val="26"/>
          <w:szCs w:val="26"/>
        </w:rPr>
        <w:t>at p</w:t>
      </w:r>
      <w:r w:rsidR="0043321A" w:rsidRPr="005570BB">
        <w:rPr>
          <w:sz w:val="26"/>
          <w:szCs w:val="26"/>
        </w:rPr>
        <w:t>rudent and reasonable deferred income taxes</w:t>
      </w:r>
      <w:r w:rsidR="0043321A">
        <w:rPr>
          <w:sz w:val="26"/>
          <w:szCs w:val="26"/>
        </w:rPr>
        <w:t xml:space="preserve"> </w:t>
      </w:r>
      <w:r w:rsidR="00E84740">
        <w:rPr>
          <w:sz w:val="26"/>
          <w:szCs w:val="26"/>
        </w:rPr>
        <w:t>will be</w:t>
      </w:r>
      <w:r w:rsidR="0043321A" w:rsidRPr="005570BB">
        <w:rPr>
          <w:sz w:val="26"/>
          <w:szCs w:val="26"/>
        </w:rPr>
        <w:t xml:space="preserve"> amortized over a reasonable period of time with a return on </w:t>
      </w:r>
      <w:r w:rsidR="00247B8E">
        <w:rPr>
          <w:sz w:val="26"/>
          <w:szCs w:val="26"/>
        </w:rPr>
        <w:t>a</w:t>
      </w:r>
      <w:r w:rsidR="00C06E00">
        <w:rPr>
          <w:sz w:val="26"/>
          <w:szCs w:val="26"/>
        </w:rPr>
        <w:t>n entity’s</w:t>
      </w:r>
      <w:r w:rsidR="0043321A" w:rsidRPr="005570BB">
        <w:rPr>
          <w:sz w:val="26"/>
          <w:szCs w:val="26"/>
        </w:rPr>
        <w:t xml:space="preserve"> investment</w:t>
      </w:r>
      <w:r w:rsidR="00E84740">
        <w:rPr>
          <w:sz w:val="26"/>
          <w:szCs w:val="26"/>
        </w:rPr>
        <w:t xml:space="preserve">, </w:t>
      </w:r>
      <w:r w:rsidR="00796E94">
        <w:rPr>
          <w:sz w:val="26"/>
          <w:szCs w:val="26"/>
        </w:rPr>
        <w:t xml:space="preserve">whereas other expenses will be amortized over a reasonable period of time without a return on an entity’s investment, </w:t>
      </w:r>
      <w:r w:rsidR="00E84740">
        <w:rPr>
          <w:sz w:val="26"/>
          <w:szCs w:val="26"/>
        </w:rPr>
        <w:t>unless otherwise directed by the Commission</w:t>
      </w:r>
      <w:r w:rsidR="0043321A" w:rsidRPr="005570BB">
        <w:rPr>
          <w:sz w:val="26"/>
          <w:szCs w:val="26"/>
        </w:rPr>
        <w:t>.</w:t>
      </w:r>
      <w:r w:rsidR="0043321A">
        <w:rPr>
          <w:sz w:val="26"/>
          <w:szCs w:val="26"/>
        </w:rPr>
        <w:t xml:space="preserve">  </w:t>
      </w:r>
    </w:p>
    <w:p w14:paraId="4C93B9EE" w14:textId="77777777" w:rsidR="0077787B" w:rsidRDefault="0077787B" w:rsidP="00CA252C">
      <w:pPr>
        <w:spacing w:line="360" w:lineRule="auto"/>
        <w:rPr>
          <w:sz w:val="26"/>
          <w:szCs w:val="26"/>
        </w:rPr>
      </w:pPr>
    </w:p>
    <w:p w14:paraId="52C1D72C" w14:textId="2E56A8F4" w:rsidR="00AC59B8" w:rsidRDefault="00540DA4" w:rsidP="00AC59B8">
      <w:pPr>
        <w:pStyle w:val="paragraph"/>
        <w:spacing w:before="0" w:beforeAutospacing="0" w:after="0" w:afterAutospacing="0" w:line="360" w:lineRule="auto"/>
        <w:ind w:firstLine="720"/>
        <w:textAlignment w:val="baseline"/>
        <w:rPr>
          <w:sz w:val="26"/>
          <w:szCs w:val="26"/>
        </w:rPr>
      </w:pPr>
      <w:r>
        <w:rPr>
          <w:sz w:val="26"/>
          <w:szCs w:val="26"/>
        </w:rPr>
        <w:t xml:space="preserve">Further, </w:t>
      </w:r>
      <w:r w:rsidR="008E0685">
        <w:rPr>
          <w:sz w:val="26"/>
          <w:szCs w:val="26"/>
        </w:rPr>
        <w:t>Act 120</w:t>
      </w:r>
      <w:r w:rsidR="0077787B" w:rsidRPr="1C122F9D">
        <w:rPr>
          <w:sz w:val="26"/>
          <w:szCs w:val="26"/>
        </w:rPr>
        <w:t xml:space="preserve"> </w:t>
      </w:r>
      <w:r w:rsidR="00B55258">
        <w:rPr>
          <w:sz w:val="26"/>
          <w:szCs w:val="26"/>
        </w:rPr>
        <w:t>provides</w:t>
      </w:r>
      <w:r w:rsidR="00532D0A">
        <w:rPr>
          <w:sz w:val="26"/>
          <w:szCs w:val="26"/>
        </w:rPr>
        <w:t xml:space="preserve"> that, </w:t>
      </w:r>
      <w:r w:rsidR="00B55258">
        <w:rPr>
          <w:sz w:val="26"/>
          <w:szCs w:val="26"/>
        </w:rPr>
        <w:t>for purposes</w:t>
      </w:r>
      <w:r w:rsidR="0077787B" w:rsidRPr="1C122F9D">
        <w:rPr>
          <w:sz w:val="26"/>
          <w:szCs w:val="26"/>
        </w:rPr>
        <w:t xml:space="preserve"> of ca</w:t>
      </w:r>
      <w:r w:rsidR="00B15F94">
        <w:rPr>
          <w:sz w:val="26"/>
          <w:szCs w:val="26"/>
        </w:rPr>
        <w:t>l</w:t>
      </w:r>
      <w:r w:rsidR="0077787B" w:rsidRPr="1C122F9D">
        <w:rPr>
          <w:sz w:val="26"/>
          <w:szCs w:val="26"/>
        </w:rPr>
        <w:t xml:space="preserve">culating the return of and on </w:t>
      </w:r>
      <w:r w:rsidR="00B15F94">
        <w:rPr>
          <w:sz w:val="26"/>
          <w:szCs w:val="26"/>
        </w:rPr>
        <w:t>an entity’s</w:t>
      </w:r>
      <w:r w:rsidR="0077787B" w:rsidRPr="1C122F9D">
        <w:rPr>
          <w:sz w:val="26"/>
          <w:szCs w:val="26"/>
        </w:rPr>
        <w:t xml:space="preserve"> prudently incurred cost for </w:t>
      </w:r>
      <w:r w:rsidR="161DFC2D" w:rsidRPr="6B266F9A">
        <w:rPr>
          <w:sz w:val="26"/>
          <w:szCs w:val="26"/>
        </w:rPr>
        <w:t>LSL</w:t>
      </w:r>
      <w:r w:rsidR="00B15F94">
        <w:rPr>
          <w:sz w:val="26"/>
          <w:szCs w:val="26"/>
        </w:rPr>
        <w:t>Rs</w:t>
      </w:r>
      <w:r w:rsidR="0077787B" w:rsidRPr="1C122F9D">
        <w:rPr>
          <w:sz w:val="26"/>
          <w:szCs w:val="26"/>
        </w:rPr>
        <w:t xml:space="preserve">, the Commission </w:t>
      </w:r>
      <w:r w:rsidR="00975993">
        <w:rPr>
          <w:sz w:val="26"/>
          <w:szCs w:val="26"/>
        </w:rPr>
        <w:t>will</w:t>
      </w:r>
      <w:r w:rsidR="0077787B" w:rsidRPr="1C122F9D">
        <w:rPr>
          <w:sz w:val="26"/>
          <w:szCs w:val="26"/>
        </w:rPr>
        <w:t xml:space="preserve"> employ the equity return rate</w:t>
      </w:r>
      <w:r w:rsidR="0048158D">
        <w:rPr>
          <w:sz w:val="26"/>
          <w:szCs w:val="26"/>
        </w:rPr>
        <w:t xml:space="preserve"> </w:t>
      </w:r>
      <w:r w:rsidR="0077787B" w:rsidRPr="1C122F9D">
        <w:rPr>
          <w:sz w:val="26"/>
          <w:szCs w:val="26"/>
        </w:rPr>
        <w:t>in Sections 1357(b)(2) and (3)</w:t>
      </w:r>
      <w:r w:rsidR="00362290">
        <w:rPr>
          <w:sz w:val="26"/>
          <w:szCs w:val="26"/>
        </w:rPr>
        <w:t xml:space="preserve"> of the Public Utility Code</w:t>
      </w:r>
      <w:r w:rsidR="000875D0">
        <w:rPr>
          <w:sz w:val="26"/>
          <w:szCs w:val="26"/>
        </w:rPr>
        <w:t xml:space="preserve">, 66 Pa. C.S. </w:t>
      </w:r>
      <w:r w:rsidR="00CB107A">
        <w:rPr>
          <w:sz w:val="26"/>
          <w:szCs w:val="26"/>
        </w:rPr>
        <w:br/>
      </w:r>
      <w:r w:rsidR="000875D0">
        <w:rPr>
          <w:sz w:val="26"/>
          <w:szCs w:val="26"/>
        </w:rPr>
        <w:t>§ 13</w:t>
      </w:r>
      <w:r w:rsidR="00222E2A">
        <w:rPr>
          <w:sz w:val="26"/>
          <w:szCs w:val="26"/>
        </w:rPr>
        <w:t>57(b)(2</w:t>
      </w:r>
      <w:r w:rsidR="00362290">
        <w:rPr>
          <w:sz w:val="26"/>
          <w:szCs w:val="26"/>
        </w:rPr>
        <w:t>)-(3)</w:t>
      </w:r>
      <w:r w:rsidR="00F12516">
        <w:rPr>
          <w:sz w:val="26"/>
          <w:szCs w:val="26"/>
        </w:rPr>
        <w:t xml:space="preserve">, which </w:t>
      </w:r>
      <w:r w:rsidR="0077787B" w:rsidRPr="1C122F9D">
        <w:rPr>
          <w:sz w:val="26"/>
          <w:szCs w:val="26"/>
        </w:rPr>
        <w:t xml:space="preserve">appears to indicate the amortization rate </w:t>
      </w:r>
      <w:r w:rsidR="00047DAF">
        <w:rPr>
          <w:sz w:val="26"/>
          <w:szCs w:val="26"/>
        </w:rPr>
        <w:t xml:space="preserve">for LSLRs </w:t>
      </w:r>
      <w:r w:rsidR="0077787B" w:rsidRPr="1C122F9D">
        <w:rPr>
          <w:sz w:val="26"/>
          <w:szCs w:val="26"/>
        </w:rPr>
        <w:t xml:space="preserve">should be the </w:t>
      </w:r>
      <w:r w:rsidR="00164FFE">
        <w:rPr>
          <w:sz w:val="26"/>
          <w:szCs w:val="26"/>
        </w:rPr>
        <w:t>ent</w:t>
      </w:r>
      <w:r w:rsidR="00E621BD">
        <w:rPr>
          <w:sz w:val="26"/>
          <w:szCs w:val="26"/>
        </w:rPr>
        <w:t xml:space="preserve">ity’s </w:t>
      </w:r>
      <w:r w:rsidR="0077787B" w:rsidRPr="1C122F9D">
        <w:rPr>
          <w:sz w:val="26"/>
          <w:szCs w:val="26"/>
        </w:rPr>
        <w:t xml:space="preserve">permitted equity return rate.  </w:t>
      </w:r>
      <w:r w:rsidR="00E621BD" w:rsidRPr="00F06D40">
        <w:rPr>
          <w:sz w:val="26"/>
          <w:szCs w:val="26"/>
        </w:rPr>
        <w:t>66 Pa. C.S. § 1311(b)(2)(iii).</w:t>
      </w:r>
      <w:r w:rsidR="00E621BD">
        <w:rPr>
          <w:sz w:val="26"/>
          <w:szCs w:val="26"/>
        </w:rPr>
        <w:t xml:space="preserve">  </w:t>
      </w:r>
      <w:r w:rsidR="00894EE1">
        <w:rPr>
          <w:sz w:val="26"/>
          <w:szCs w:val="26"/>
        </w:rPr>
        <w:t xml:space="preserve">The Commission notes, however, that </w:t>
      </w:r>
      <w:r w:rsidR="00420850">
        <w:rPr>
          <w:sz w:val="26"/>
          <w:szCs w:val="26"/>
        </w:rPr>
        <w:t xml:space="preserve">Act 120, </w:t>
      </w:r>
      <w:r w:rsidR="00DC40F0">
        <w:rPr>
          <w:sz w:val="26"/>
          <w:szCs w:val="26"/>
        </w:rPr>
        <w:t>simultaneously</w:t>
      </w:r>
      <w:r w:rsidR="002D6D37">
        <w:rPr>
          <w:sz w:val="26"/>
          <w:szCs w:val="26"/>
        </w:rPr>
        <w:t xml:space="preserve"> </w:t>
      </w:r>
      <w:r w:rsidR="00160F26">
        <w:rPr>
          <w:sz w:val="26"/>
          <w:szCs w:val="26"/>
        </w:rPr>
        <w:t>p</w:t>
      </w:r>
      <w:r w:rsidR="0077787B" w:rsidRPr="1C122F9D">
        <w:rPr>
          <w:sz w:val="26"/>
          <w:szCs w:val="26"/>
        </w:rPr>
        <w:t xml:space="preserve">reserves the </w:t>
      </w:r>
      <w:r w:rsidR="00A8362D">
        <w:rPr>
          <w:sz w:val="26"/>
          <w:szCs w:val="26"/>
        </w:rPr>
        <w:t xml:space="preserve">full extent of the </w:t>
      </w:r>
      <w:r w:rsidR="0077787B" w:rsidRPr="1C122F9D">
        <w:rPr>
          <w:sz w:val="26"/>
          <w:szCs w:val="26"/>
        </w:rPr>
        <w:t xml:space="preserve">Commission’s ratemaking authority.  </w:t>
      </w:r>
      <w:r w:rsidR="00B770F3">
        <w:rPr>
          <w:sz w:val="26"/>
          <w:szCs w:val="26"/>
        </w:rPr>
        <w:t>66 Pa. C.S. § 1311</w:t>
      </w:r>
      <w:r w:rsidR="005124B9">
        <w:rPr>
          <w:sz w:val="26"/>
          <w:szCs w:val="26"/>
        </w:rPr>
        <w:t xml:space="preserve">(b)(3). </w:t>
      </w:r>
    </w:p>
    <w:p w14:paraId="559426E7" w14:textId="77777777" w:rsidR="00AC59B8" w:rsidRDefault="00AC59B8" w:rsidP="00AC59B8">
      <w:pPr>
        <w:pStyle w:val="paragraph"/>
        <w:spacing w:before="0" w:beforeAutospacing="0" w:after="0" w:afterAutospacing="0" w:line="360" w:lineRule="auto"/>
        <w:ind w:firstLine="720"/>
        <w:textAlignment w:val="baseline"/>
        <w:rPr>
          <w:sz w:val="26"/>
          <w:szCs w:val="26"/>
        </w:rPr>
      </w:pPr>
    </w:p>
    <w:p w14:paraId="7118E431" w14:textId="717C5F9B" w:rsidR="0008417D" w:rsidRDefault="00CA252C" w:rsidP="0008417D">
      <w:pPr>
        <w:pStyle w:val="paragraph"/>
        <w:spacing w:before="0" w:beforeAutospacing="0" w:after="0" w:afterAutospacing="0" w:line="360" w:lineRule="auto"/>
        <w:ind w:firstLine="720"/>
        <w:textAlignment w:val="baseline"/>
        <w:rPr>
          <w:sz w:val="26"/>
          <w:szCs w:val="26"/>
        </w:rPr>
      </w:pPr>
      <w:r w:rsidRPr="002E16AE">
        <w:rPr>
          <w:sz w:val="26"/>
          <w:szCs w:val="26"/>
        </w:rPr>
        <w:t>The Commission</w:t>
      </w:r>
      <w:r w:rsidR="00367386" w:rsidRPr="002E16AE">
        <w:rPr>
          <w:sz w:val="26"/>
          <w:szCs w:val="26"/>
        </w:rPr>
        <w:t xml:space="preserve"> seeks comment </w:t>
      </w:r>
      <w:r w:rsidR="00E33E07" w:rsidRPr="002E16AE">
        <w:rPr>
          <w:sz w:val="26"/>
          <w:szCs w:val="26"/>
        </w:rPr>
        <w:t>r</w:t>
      </w:r>
      <w:r w:rsidRPr="002E16AE">
        <w:rPr>
          <w:sz w:val="26"/>
          <w:szCs w:val="26"/>
        </w:rPr>
        <w:t>egarding</w:t>
      </w:r>
      <w:r w:rsidR="00E33E07" w:rsidRPr="002E16AE">
        <w:rPr>
          <w:sz w:val="26"/>
          <w:szCs w:val="26"/>
        </w:rPr>
        <w:t xml:space="preserve"> LSLR accounting </w:t>
      </w:r>
      <w:r w:rsidR="00EF5101" w:rsidRPr="002E16AE">
        <w:rPr>
          <w:sz w:val="26"/>
          <w:szCs w:val="26"/>
        </w:rPr>
        <w:t>generally</w:t>
      </w:r>
      <w:r w:rsidR="00EA3B85">
        <w:rPr>
          <w:sz w:val="26"/>
          <w:szCs w:val="26"/>
        </w:rPr>
        <w:t>, both prior to</w:t>
      </w:r>
      <w:r w:rsidR="00D20FDD">
        <w:rPr>
          <w:sz w:val="26"/>
          <w:szCs w:val="26"/>
        </w:rPr>
        <w:t xml:space="preserve"> and following</w:t>
      </w:r>
      <w:r w:rsidR="00EA3B85">
        <w:rPr>
          <w:sz w:val="26"/>
          <w:szCs w:val="26"/>
        </w:rPr>
        <w:t xml:space="preserve"> </w:t>
      </w:r>
      <w:r w:rsidR="00D73B48">
        <w:rPr>
          <w:sz w:val="26"/>
          <w:szCs w:val="26"/>
        </w:rPr>
        <w:t>a</w:t>
      </w:r>
      <w:r w:rsidR="002D3B70">
        <w:rPr>
          <w:sz w:val="26"/>
          <w:szCs w:val="26"/>
        </w:rPr>
        <w:t>n</w:t>
      </w:r>
      <w:r w:rsidR="00D73B48">
        <w:rPr>
          <w:sz w:val="26"/>
          <w:szCs w:val="26"/>
        </w:rPr>
        <w:t xml:space="preserve"> </w:t>
      </w:r>
      <w:r w:rsidR="004154F6">
        <w:rPr>
          <w:sz w:val="26"/>
          <w:szCs w:val="26"/>
        </w:rPr>
        <w:t>entity</w:t>
      </w:r>
      <w:r w:rsidR="00D73B48">
        <w:rPr>
          <w:sz w:val="26"/>
          <w:szCs w:val="26"/>
        </w:rPr>
        <w:t xml:space="preserve">’s first base rate case where </w:t>
      </w:r>
      <w:r w:rsidR="00D20FDD">
        <w:rPr>
          <w:sz w:val="26"/>
          <w:szCs w:val="26"/>
        </w:rPr>
        <w:t xml:space="preserve">LSLR costs are </w:t>
      </w:r>
      <w:r w:rsidR="0020061F">
        <w:rPr>
          <w:sz w:val="26"/>
          <w:szCs w:val="26"/>
        </w:rPr>
        <w:t>reviewed</w:t>
      </w:r>
      <w:r w:rsidR="00E33E07" w:rsidRPr="002E16AE">
        <w:rPr>
          <w:sz w:val="26"/>
          <w:szCs w:val="26"/>
        </w:rPr>
        <w:t xml:space="preserve">.  Stakeholders </w:t>
      </w:r>
      <w:r w:rsidR="00F7235B" w:rsidRPr="002E16AE">
        <w:rPr>
          <w:sz w:val="26"/>
          <w:szCs w:val="26"/>
        </w:rPr>
        <w:t xml:space="preserve">should </w:t>
      </w:r>
      <w:r w:rsidR="00E33E07" w:rsidRPr="002E16AE">
        <w:rPr>
          <w:sz w:val="26"/>
          <w:szCs w:val="26"/>
        </w:rPr>
        <w:t>address</w:t>
      </w:r>
      <w:r w:rsidR="002B4F4E" w:rsidRPr="002E16AE">
        <w:rPr>
          <w:sz w:val="26"/>
          <w:szCs w:val="26"/>
        </w:rPr>
        <w:t xml:space="preserve"> </w:t>
      </w:r>
      <w:r w:rsidR="00AF6909" w:rsidRPr="002E16AE">
        <w:rPr>
          <w:sz w:val="26"/>
          <w:szCs w:val="26"/>
        </w:rPr>
        <w:t xml:space="preserve">the appropriate </w:t>
      </w:r>
      <w:r w:rsidR="00E93A88" w:rsidRPr="002E16AE">
        <w:rPr>
          <w:sz w:val="26"/>
          <w:szCs w:val="26"/>
        </w:rPr>
        <w:t>mechanisms</w:t>
      </w:r>
      <w:r w:rsidR="00AF6909" w:rsidRPr="002E16AE">
        <w:rPr>
          <w:sz w:val="26"/>
          <w:szCs w:val="26"/>
        </w:rPr>
        <w:t xml:space="preserve"> for tracking and recording LSLR costs as well as the </w:t>
      </w:r>
      <w:r w:rsidR="008E3745" w:rsidRPr="002E16AE">
        <w:rPr>
          <w:sz w:val="26"/>
          <w:szCs w:val="26"/>
        </w:rPr>
        <w:t>capitalization of appropr</w:t>
      </w:r>
      <w:r w:rsidR="00E93A88" w:rsidRPr="002E16AE">
        <w:rPr>
          <w:sz w:val="26"/>
          <w:szCs w:val="26"/>
        </w:rPr>
        <w:t xml:space="preserve">iate costs.  </w:t>
      </w:r>
      <w:r w:rsidR="00F7235B" w:rsidRPr="002E16AE">
        <w:rPr>
          <w:sz w:val="26"/>
          <w:szCs w:val="26"/>
        </w:rPr>
        <w:t xml:space="preserve">Stakeholders </w:t>
      </w:r>
      <w:r w:rsidR="00A32873" w:rsidRPr="002E16AE">
        <w:rPr>
          <w:sz w:val="26"/>
          <w:szCs w:val="26"/>
        </w:rPr>
        <w:t>should</w:t>
      </w:r>
      <w:r w:rsidR="00F7235B" w:rsidRPr="002E16AE">
        <w:rPr>
          <w:sz w:val="26"/>
          <w:szCs w:val="26"/>
        </w:rPr>
        <w:t xml:space="preserve"> also </w:t>
      </w:r>
      <w:r w:rsidR="00A32873" w:rsidRPr="002E16AE">
        <w:rPr>
          <w:sz w:val="26"/>
          <w:szCs w:val="26"/>
        </w:rPr>
        <w:t>d</w:t>
      </w:r>
      <w:r w:rsidR="00F7235B" w:rsidRPr="002E16AE">
        <w:rPr>
          <w:sz w:val="26"/>
          <w:szCs w:val="26"/>
        </w:rPr>
        <w:t xml:space="preserve">iscuss the </w:t>
      </w:r>
      <w:r w:rsidR="00E93A88" w:rsidRPr="002E16AE">
        <w:rPr>
          <w:sz w:val="26"/>
          <w:szCs w:val="26"/>
        </w:rPr>
        <w:t xml:space="preserve">applicable rate of return of and on LSLR costs in accordance with accepted utility ratemaking principles and </w:t>
      </w:r>
      <w:r w:rsidR="00F7235B" w:rsidRPr="002E16AE">
        <w:rPr>
          <w:sz w:val="26"/>
          <w:szCs w:val="26"/>
        </w:rPr>
        <w:t xml:space="preserve">legal </w:t>
      </w:r>
      <w:r w:rsidR="00E93A88" w:rsidRPr="002E16AE">
        <w:rPr>
          <w:sz w:val="26"/>
          <w:szCs w:val="26"/>
        </w:rPr>
        <w:t>precedent</w:t>
      </w:r>
      <w:r w:rsidR="005F2628">
        <w:rPr>
          <w:sz w:val="26"/>
          <w:szCs w:val="26"/>
        </w:rPr>
        <w:t xml:space="preserve">, particularly </w:t>
      </w:r>
      <w:r w:rsidR="00294A20">
        <w:rPr>
          <w:sz w:val="26"/>
          <w:szCs w:val="26"/>
        </w:rPr>
        <w:t xml:space="preserve">where LSLR costs are recovered </w:t>
      </w:r>
      <w:r w:rsidR="00FC6A8D">
        <w:rPr>
          <w:sz w:val="26"/>
          <w:szCs w:val="26"/>
        </w:rPr>
        <w:t xml:space="preserve">through rates </w:t>
      </w:r>
      <w:r w:rsidR="00106218">
        <w:rPr>
          <w:sz w:val="26"/>
          <w:szCs w:val="26"/>
        </w:rPr>
        <w:t xml:space="preserve">prior to an entity’s first base rate case where LSLR costs are </w:t>
      </w:r>
      <w:r w:rsidR="00106218">
        <w:rPr>
          <w:sz w:val="26"/>
          <w:szCs w:val="26"/>
        </w:rPr>
        <w:lastRenderedPageBreak/>
        <w:t>reviewed</w:t>
      </w:r>
      <w:r w:rsidR="00E93A88" w:rsidRPr="002E16AE">
        <w:rPr>
          <w:sz w:val="26"/>
          <w:szCs w:val="26"/>
        </w:rPr>
        <w:t>.</w:t>
      </w:r>
      <w:r w:rsidR="00A32873" w:rsidRPr="002E16AE">
        <w:rPr>
          <w:sz w:val="26"/>
          <w:szCs w:val="26"/>
        </w:rPr>
        <w:t xml:space="preserve">  </w:t>
      </w:r>
      <w:r w:rsidR="00265870" w:rsidRPr="002E16AE">
        <w:rPr>
          <w:sz w:val="26"/>
          <w:szCs w:val="26"/>
        </w:rPr>
        <w:t>Lastl</w:t>
      </w:r>
      <w:r w:rsidR="00E370A9" w:rsidRPr="002E16AE">
        <w:rPr>
          <w:sz w:val="26"/>
          <w:szCs w:val="26"/>
        </w:rPr>
        <w:t>y</w:t>
      </w:r>
      <w:r w:rsidR="00785224" w:rsidRPr="002E16AE">
        <w:rPr>
          <w:sz w:val="26"/>
          <w:szCs w:val="26"/>
        </w:rPr>
        <w:t>, stakehol</w:t>
      </w:r>
      <w:r w:rsidR="002B6267" w:rsidRPr="002E16AE">
        <w:rPr>
          <w:sz w:val="26"/>
          <w:szCs w:val="26"/>
        </w:rPr>
        <w:t xml:space="preserve">ders may comment on </w:t>
      </w:r>
      <w:r w:rsidR="00AC59B8" w:rsidRPr="002E16AE">
        <w:rPr>
          <w:sz w:val="26"/>
          <w:szCs w:val="26"/>
        </w:rPr>
        <w:t xml:space="preserve">financial incentives for </w:t>
      </w:r>
      <w:r w:rsidR="00785224" w:rsidRPr="002E16AE">
        <w:rPr>
          <w:sz w:val="26"/>
          <w:szCs w:val="26"/>
        </w:rPr>
        <w:t>an entity</w:t>
      </w:r>
      <w:r w:rsidR="00AC59B8" w:rsidRPr="002E16AE">
        <w:rPr>
          <w:sz w:val="26"/>
          <w:szCs w:val="26"/>
        </w:rPr>
        <w:t xml:space="preserve"> </w:t>
      </w:r>
      <w:r w:rsidR="00BC0633" w:rsidRPr="002E16AE">
        <w:rPr>
          <w:sz w:val="26"/>
          <w:szCs w:val="26"/>
        </w:rPr>
        <w:t>to</w:t>
      </w:r>
      <w:r w:rsidR="00AC59B8" w:rsidRPr="002E16AE">
        <w:rPr>
          <w:sz w:val="26"/>
          <w:szCs w:val="26"/>
        </w:rPr>
        <w:t xml:space="preserve"> obtain no cost and low-cost sources of funding</w:t>
      </w:r>
      <w:r w:rsidR="00EA2258" w:rsidRPr="002E16AE">
        <w:rPr>
          <w:sz w:val="26"/>
          <w:szCs w:val="26"/>
        </w:rPr>
        <w:t xml:space="preserve">, including awarding additional </w:t>
      </w:r>
      <w:r w:rsidR="00EC1F57" w:rsidRPr="002E16AE">
        <w:rPr>
          <w:sz w:val="26"/>
          <w:szCs w:val="26"/>
        </w:rPr>
        <w:t>return</w:t>
      </w:r>
      <w:r w:rsidR="005F5B71" w:rsidRPr="002E16AE">
        <w:rPr>
          <w:sz w:val="26"/>
          <w:szCs w:val="26"/>
        </w:rPr>
        <w:t xml:space="preserve"> on equity basis points in </w:t>
      </w:r>
      <w:r w:rsidR="007354B1" w:rsidRPr="002E16AE">
        <w:rPr>
          <w:sz w:val="26"/>
          <w:szCs w:val="26"/>
        </w:rPr>
        <w:t>cert</w:t>
      </w:r>
      <w:r w:rsidR="00E32270" w:rsidRPr="002E16AE">
        <w:rPr>
          <w:sz w:val="26"/>
          <w:szCs w:val="26"/>
        </w:rPr>
        <w:t>ain</w:t>
      </w:r>
      <w:r w:rsidR="005F5B71" w:rsidRPr="002E16AE">
        <w:rPr>
          <w:sz w:val="26"/>
          <w:szCs w:val="26"/>
        </w:rPr>
        <w:t xml:space="preserve"> circumstances</w:t>
      </w:r>
      <w:r w:rsidR="00AA588C" w:rsidRPr="002E16AE">
        <w:rPr>
          <w:sz w:val="26"/>
          <w:szCs w:val="26"/>
        </w:rPr>
        <w:t>.</w:t>
      </w:r>
    </w:p>
    <w:p w14:paraId="4B6CABFA" w14:textId="77777777" w:rsidR="00995197" w:rsidRDefault="00995197" w:rsidP="0008417D">
      <w:pPr>
        <w:pStyle w:val="paragraph"/>
        <w:spacing w:before="0" w:beforeAutospacing="0" w:after="0" w:afterAutospacing="0" w:line="360" w:lineRule="auto"/>
        <w:ind w:firstLine="720"/>
        <w:textAlignment w:val="baseline"/>
        <w:rPr>
          <w:sz w:val="26"/>
          <w:szCs w:val="26"/>
        </w:rPr>
      </w:pPr>
    </w:p>
    <w:p w14:paraId="7799D830" w14:textId="22DA42E7" w:rsidR="0008417D" w:rsidRDefault="00E608C2" w:rsidP="0008417D">
      <w:pPr>
        <w:pStyle w:val="paragraph"/>
        <w:spacing w:before="0" w:beforeAutospacing="0" w:after="0" w:afterAutospacing="0" w:line="360" w:lineRule="auto"/>
        <w:ind w:firstLine="720"/>
        <w:textAlignment w:val="baseline"/>
        <w:rPr>
          <w:rFonts w:ascii="Times" w:eastAsia="Calibri" w:hAnsi="Times" w:cs="Times"/>
          <w:b/>
          <w:sz w:val="26"/>
          <w:szCs w:val="26"/>
        </w:rPr>
      </w:pPr>
      <w:r w:rsidRPr="003A3754">
        <w:rPr>
          <w:rFonts w:ascii="Times" w:eastAsia="Calibri" w:hAnsi="Times" w:cs="Times"/>
          <w:b/>
          <w:bCs/>
          <w:sz w:val="26"/>
          <w:szCs w:val="26"/>
        </w:rPr>
        <w:t>§ 65.</w:t>
      </w:r>
      <w:r>
        <w:rPr>
          <w:rFonts w:ascii="Times" w:eastAsia="Calibri" w:hAnsi="Times" w:cs="Times"/>
          <w:b/>
          <w:sz w:val="26"/>
          <w:szCs w:val="26"/>
        </w:rPr>
        <w:t>61</w:t>
      </w:r>
      <w:r w:rsidRPr="003A3754">
        <w:rPr>
          <w:rFonts w:ascii="Times" w:eastAsia="Calibri" w:hAnsi="Times" w:cs="Times"/>
          <w:b/>
          <w:sz w:val="26"/>
          <w:szCs w:val="26"/>
        </w:rPr>
        <w:t xml:space="preserve">. Preexisting </w:t>
      </w:r>
      <w:r w:rsidR="00D87807">
        <w:rPr>
          <w:rFonts w:ascii="Times" w:eastAsia="Calibri" w:hAnsi="Times" w:cs="Times"/>
          <w:b/>
          <w:sz w:val="26"/>
          <w:szCs w:val="26"/>
        </w:rPr>
        <w:t>LSLR</w:t>
      </w:r>
      <w:r w:rsidRPr="003A3754">
        <w:rPr>
          <w:rFonts w:ascii="Times" w:eastAsia="Calibri" w:hAnsi="Times" w:cs="Times"/>
          <w:b/>
          <w:sz w:val="26"/>
          <w:szCs w:val="26"/>
        </w:rPr>
        <w:t xml:space="preserve"> </w:t>
      </w:r>
      <w:r w:rsidR="00F04055">
        <w:rPr>
          <w:rFonts w:ascii="Times" w:eastAsia="Calibri" w:hAnsi="Times" w:cs="Times"/>
          <w:b/>
          <w:sz w:val="26"/>
          <w:szCs w:val="26"/>
        </w:rPr>
        <w:t>a</w:t>
      </w:r>
      <w:r w:rsidRPr="003A3754">
        <w:rPr>
          <w:rFonts w:ascii="Times" w:eastAsia="Calibri" w:hAnsi="Times" w:cs="Times"/>
          <w:b/>
          <w:sz w:val="26"/>
          <w:szCs w:val="26"/>
        </w:rPr>
        <w:t>ctivities</w:t>
      </w:r>
      <w:r w:rsidR="0008417D">
        <w:rPr>
          <w:rFonts w:ascii="Times" w:eastAsia="Calibri" w:hAnsi="Times" w:cs="Times"/>
          <w:b/>
          <w:sz w:val="26"/>
          <w:szCs w:val="26"/>
        </w:rPr>
        <w:t>.</w:t>
      </w:r>
    </w:p>
    <w:p w14:paraId="64E14A07" w14:textId="53E996E5" w:rsidR="003F58E3" w:rsidRDefault="00541EA0" w:rsidP="0008417D">
      <w:pPr>
        <w:pStyle w:val="paragraph"/>
        <w:spacing w:before="0" w:beforeAutospacing="0" w:after="0" w:afterAutospacing="0" w:line="360" w:lineRule="auto"/>
        <w:ind w:firstLine="720"/>
        <w:textAlignment w:val="baseline"/>
        <w:rPr>
          <w:rStyle w:val="normaltextrun"/>
          <w:sz w:val="26"/>
          <w:szCs w:val="26"/>
        </w:rPr>
      </w:pPr>
      <w:r>
        <w:rPr>
          <w:rFonts w:ascii="Times" w:eastAsia="Calibri" w:hAnsi="Times" w:cs="Times"/>
          <w:bCs/>
          <w:sz w:val="26"/>
          <w:szCs w:val="26"/>
        </w:rPr>
        <w:t>The Commission ack</w:t>
      </w:r>
      <w:r w:rsidR="00E05114">
        <w:rPr>
          <w:rFonts w:ascii="Times" w:eastAsia="Calibri" w:hAnsi="Times" w:cs="Times"/>
          <w:bCs/>
          <w:sz w:val="26"/>
          <w:szCs w:val="26"/>
        </w:rPr>
        <w:t>nowl</w:t>
      </w:r>
      <w:r w:rsidR="00030C86">
        <w:rPr>
          <w:rFonts w:ascii="Times" w:eastAsia="Calibri" w:hAnsi="Times" w:cs="Times"/>
          <w:bCs/>
          <w:sz w:val="26"/>
          <w:szCs w:val="26"/>
        </w:rPr>
        <w:t>edges that</w:t>
      </w:r>
      <w:r w:rsidR="00EB0560">
        <w:rPr>
          <w:rFonts w:ascii="Times" w:eastAsia="Calibri" w:hAnsi="Times" w:cs="Times"/>
          <w:bCs/>
          <w:sz w:val="26"/>
          <w:szCs w:val="26"/>
        </w:rPr>
        <w:t xml:space="preserve"> certain entities have already undertaken LSLR activ</w:t>
      </w:r>
      <w:r w:rsidR="00E063FA">
        <w:rPr>
          <w:rFonts w:ascii="Times" w:eastAsia="Calibri" w:hAnsi="Times" w:cs="Times"/>
          <w:bCs/>
          <w:sz w:val="26"/>
          <w:szCs w:val="26"/>
        </w:rPr>
        <w:t>ities.</w:t>
      </w:r>
      <w:r w:rsidR="00EB0560">
        <w:rPr>
          <w:rFonts w:ascii="Times" w:eastAsia="Calibri" w:hAnsi="Times" w:cs="Times"/>
          <w:bCs/>
          <w:sz w:val="26"/>
          <w:szCs w:val="26"/>
        </w:rPr>
        <w:t xml:space="preserve">  </w:t>
      </w:r>
      <w:r w:rsidR="005B0044">
        <w:rPr>
          <w:rFonts w:ascii="Times" w:eastAsia="Calibri" w:hAnsi="Times" w:cs="Times"/>
          <w:bCs/>
          <w:sz w:val="26"/>
          <w:szCs w:val="26"/>
        </w:rPr>
        <w:t xml:space="preserve">The Commission notes, however, that </w:t>
      </w:r>
      <w:r w:rsidR="009767BD">
        <w:rPr>
          <w:rFonts w:ascii="Times" w:eastAsia="Calibri" w:hAnsi="Times" w:cs="Times"/>
          <w:bCs/>
          <w:sz w:val="26"/>
          <w:szCs w:val="26"/>
        </w:rPr>
        <w:t>consisten</w:t>
      </w:r>
      <w:r w:rsidR="000923DF">
        <w:rPr>
          <w:rFonts w:ascii="Times" w:eastAsia="Calibri" w:hAnsi="Times" w:cs="Times"/>
          <w:bCs/>
          <w:sz w:val="26"/>
          <w:szCs w:val="26"/>
        </w:rPr>
        <w:t>cy</w:t>
      </w:r>
      <w:r w:rsidR="0054407F">
        <w:rPr>
          <w:rFonts w:ascii="Times" w:eastAsia="Calibri" w:hAnsi="Times" w:cs="Times"/>
          <w:bCs/>
          <w:sz w:val="26"/>
          <w:szCs w:val="26"/>
        </w:rPr>
        <w:t xml:space="preserve"> </w:t>
      </w:r>
      <w:r w:rsidR="00F72E33">
        <w:rPr>
          <w:rFonts w:ascii="Times" w:eastAsia="Calibri" w:hAnsi="Times" w:cs="Times"/>
          <w:bCs/>
          <w:sz w:val="26"/>
          <w:szCs w:val="26"/>
        </w:rPr>
        <w:t>among</w:t>
      </w:r>
      <w:r w:rsidR="006A7784">
        <w:rPr>
          <w:rFonts w:ascii="Times" w:eastAsia="Calibri" w:hAnsi="Times" w:cs="Times"/>
          <w:bCs/>
          <w:sz w:val="26"/>
          <w:szCs w:val="26"/>
        </w:rPr>
        <w:t xml:space="preserve"> </w:t>
      </w:r>
      <w:r w:rsidR="00E063FA">
        <w:rPr>
          <w:rFonts w:ascii="Times" w:eastAsia="Calibri" w:hAnsi="Times" w:cs="Times"/>
          <w:bCs/>
          <w:sz w:val="26"/>
          <w:szCs w:val="26"/>
        </w:rPr>
        <w:t xml:space="preserve">all </w:t>
      </w:r>
      <w:r w:rsidR="009767BD">
        <w:rPr>
          <w:rFonts w:ascii="Times" w:eastAsia="Calibri" w:hAnsi="Times" w:cs="Times"/>
          <w:bCs/>
          <w:sz w:val="26"/>
          <w:szCs w:val="26"/>
        </w:rPr>
        <w:t>entities</w:t>
      </w:r>
      <w:r w:rsidR="006A7784">
        <w:rPr>
          <w:rFonts w:ascii="Times" w:eastAsia="Calibri" w:hAnsi="Times" w:cs="Times"/>
          <w:bCs/>
          <w:sz w:val="26"/>
          <w:szCs w:val="26"/>
        </w:rPr>
        <w:t xml:space="preserve">’ LSLR Programs is </w:t>
      </w:r>
      <w:r w:rsidR="00C256CA">
        <w:rPr>
          <w:rFonts w:ascii="Times" w:eastAsia="Calibri" w:hAnsi="Times" w:cs="Times"/>
          <w:bCs/>
          <w:sz w:val="26"/>
          <w:szCs w:val="26"/>
        </w:rPr>
        <w:t xml:space="preserve">important.  Therefore, </w:t>
      </w:r>
      <w:r w:rsidR="002B3203">
        <w:rPr>
          <w:rFonts w:ascii="Times" w:eastAsia="Calibri" w:hAnsi="Times" w:cs="Times"/>
          <w:bCs/>
          <w:sz w:val="26"/>
          <w:szCs w:val="26"/>
        </w:rPr>
        <w:t>Section 6</w:t>
      </w:r>
      <w:r w:rsidR="00325F0C">
        <w:rPr>
          <w:rFonts w:ascii="Times" w:eastAsia="Calibri" w:hAnsi="Times" w:cs="Times"/>
          <w:bCs/>
          <w:sz w:val="26"/>
          <w:szCs w:val="26"/>
        </w:rPr>
        <w:t>5.61</w:t>
      </w:r>
      <w:r w:rsidR="005F3F28">
        <w:rPr>
          <w:rFonts w:ascii="Times" w:eastAsia="Calibri" w:hAnsi="Times" w:cs="Times"/>
          <w:bCs/>
          <w:sz w:val="26"/>
          <w:szCs w:val="26"/>
        </w:rPr>
        <w:t xml:space="preserve"> of the Commission’s</w:t>
      </w:r>
      <w:r w:rsidR="00D35A4B">
        <w:rPr>
          <w:rFonts w:ascii="Times" w:eastAsia="Calibri" w:hAnsi="Times" w:cs="Times"/>
          <w:bCs/>
          <w:sz w:val="26"/>
          <w:szCs w:val="26"/>
        </w:rPr>
        <w:t xml:space="preserve"> proposed</w:t>
      </w:r>
      <w:r w:rsidR="00D96EB4">
        <w:rPr>
          <w:rFonts w:ascii="Times" w:eastAsia="Calibri" w:hAnsi="Times" w:cs="Times"/>
          <w:bCs/>
          <w:sz w:val="26"/>
          <w:szCs w:val="26"/>
        </w:rPr>
        <w:t xml:space="preserve"> regulations requires </w:t>
      </w:r>
      <w:r w:rsidR="006A4554">
        <w:rPr>
          <w:rStyle w:val="normaltextrun"/>
          <w:sz w:val="26"/>
          <w:szCs w:val="26"/>
        </w:rPr>
        <w:t>an entity</w:t>
      </w:r>
      <w:r w:rsidR="000D3975">
        <w:rPr>
          <w:rStyle w:val="normaltextrun"/>
          <w:sz w:val="26"/>
          <w:szCs w:val="26"/>
        </w:rPr>
        <w:t xml:space="preserve"> that </w:t>
      </w:r>
      <w:r w:rsidR="0054407F">
        <w:rPr>
          <w:rStyle w:val="normaltextrun"/>
          <w:sz w:val="26"/>
          <w:szCs w:val="26"/>
        </w:rPr>
        <w:t>is engaged in existing Commission-</w:t>
      </w:r>
      <w:r w:rsidR="00A02772">
        <w:rPr>
          <w:rStyle w:val="normaltextrun"/>
          <w:sz w:val="26"/>
          <w:szCs w:val="26"/>
        </w:rPr>
        <w:t>approved LSLR activities</w:t>
      </w:r>
      <w:r w:rsidR="000D3975">
        <w:rPr>
          <w:rStyle w:val="normaltextrun"/>
          <w:sz w:val="26"/>
          <w:szCs w:val="26"/>
        </w:rPr>
        <w:t xml:space="preserve"> </w:t>
      </w:r>
      <w:r w:rsidR="003F58E3" w:rsidRPr="206E83F1">
        <w:rPr>
          <w:rStyle w:val="normaltextrun"/>
          <w:sz w:val="26"/>
          <w:szCs w:val="26"/>
        </w:rPr>
        <w:t xml:space="preserve">to submit </w:t>
      </w:r>
      <w:r w:rsidR="002F0103">
        <w:rPr>
          <w:rStyle w:val="normaltextrun"/>
          <w:sz w:val="26"/>
          <w:szCs w:val="26"/>
        </w:rPr>
        <w:t xml:space="preserve">a </w:t>
      </w:r>
      <w:r w:rsidR="00DE4F4D">
        <w:rPr>
          <w:rStyle w:val="normaltextrun"/>
          <w:sz w:val="26"/>
          <w:szCs w:val="26"/>
        </w:rPr>
        <w:t>L</w:t>
      </w:r>
      <w:r w:rsidR="003F58E3" w:rsidRPr="206E83F1">
        <w:rPr>
          <w:rStyle w:val="normaltextrun"/>
          <w:sz w:val="26"/>
          <w:szCs w:val="26"/>
        </w:rPr>
        <w:t xml:space="preserve">SLR </w:t>
      </w:r>
      <w:r w:rsidR="003F58E3" w:rsidRPr="594E7315">
        <w:rPr>
          <w:rStyle w:val="normaltextrun"/>
          <w:sz w:val="26"/>
          <w:szCs w:val="26"/>
        </w:rPr>
        <w:t>Program</w:t>
      </w:r>
      <w:r w:rsidR="003F58E3" w:rsidRPr="206E83F1">
        <w:rPr>
          <w:rStyle w:val="normaltextrun"/>
          <w:sz w:val="26"/>
          <w:szCs w:val="26"/>
        </w:rPr>
        <w:t xml:space="preserve"> that</w:t>
      </w:r>
      <w:r w:rsidR="002B0CF8">
        <w:rPr>
          <w:rStyle w:val="normaltextrun"/>
          <w:sz w:val="26"/>
          <w:szCs w:val="26"/>
        </w:rPr>
        <w:t>,</w:t>
      </w:r>
      <w:r w:rsidR="003F58E3" w:rsidRPr="206E83F1">
        <w:rPr>
          <w:rStyle w:val="normaltextrun"/>
          <w:sz w:val="26"/>
          <w:szCs w:val="26"/>
        </w:rPr>
        <w:t xml:space="preserve"> </w:t>
      </w:r>
      <w:r w:rsidR="002E1C82">
        <w:rPr>
          <w:rStyle w:val="normaltextrun"/>
          <w:sz w:val="26"/>
          <w:szCs w:val="26"/>
        </w:rPr>
        <w:t>at a minimum</w:t>
      </w:r>
      <w:r w:rsidR="002B0CF8">
        <w:rPr>
          <w:rStyle w:val="normaltextrun"/>
          <w:sz w:val="26"/>
          <w:szCs w:val="26"/>
        </w:rPr>
        <w:t>,</w:t>
      </w:r>
      <w:r w:rsidR="002E1C82">
        <w:rPr>
          <w:rStyle w:val="normaltextrun"/>
          <w:sz w:val="26"/>
          <w:szCs w:val="26"/>
        </w:rPr>
        <w:t xml:space="preserve"> </w:t>
      </w:r>
      <w:r w:rsidR="003F58E3" w:rsidRPr="206E83F1">
        <w:rPr>
          <w:rStyle w:val="normaltextrun"/>
          <w:sz w:val="26"/>
          <w:szCs w:val="26"/>
        </w:rPr>
        <w:t xml:space="preserve">conforms with </w:t>
      </w:r>
      <w:r w:rsidR="00391443">
        <w:rPr>
          <w:rStyle w:val="normaltextrun"/>
          <w:sz w:val="26"/>
          <w:szCs w:val="26"/>
        </w:rPr>
        <w:t xml:space="preserve">the </w:t>
      </w:r>
      <w:r w:rsidR="0029170E">
        <w:rPr>
          <w:rStyle w:val="normaltextrun"/>
          <w:sz w:val="26"/>
          <w:szCs w:val="26"/>
        </w:rPr>
        <w:t>requirements set forth in Subchapter B</w:t>
      </w:r>
      <w:r w:rsidR="001F55FC">
        <w:rPr>
          <w:rStyle w:val="normaltextrun"/>
          <w:sz w:val="26"/>
          <w:szCs w:val="26"/>
        </w:rPr>
        <w:t xml:space="preserve">.  </w:t>
      </w:r>
      <w:r w:rsidR="001F55FC" w:rsidRPr="004F6E44">
        <w:rPr>
          <w:rStyle w:val="normaltextrun"/>
          <w:sz w:val="26"/>
          <w:szCs w:val="26"/>
        </w:rPr>
        <w:t xml:space="preserve">These LSLR Programs </w:t>
      </w:r>
      <w:r w:rsidR="00D27001" w:rsidRPr="004F6E44">
        <w:rPr>
          <w:rStyle w:val="normaltextrun"/>
          <w:sz w:val="26"/>
          <w:szCs w:val="26"/>
        </w:rPr>
        <w:t>will become</w:t>
      </w:r>
      <w:r w:rsidR="001D0BB5" w:rsidRPr="004F6E44">
        <w:rPr>
          <w:rStyle w:val="normaltextrun"/>
          <w:sz w:val="26"/>
          <w:szCs w:val="26"/>
        </w:rPr>
        <w:t xml:space="preserve"> effective</w:t>
      </w:r>
      <w:r w:rsidR="003F58E3" w:rsidRPr="004F6E44">
        <w:rPr>
          <w:rStyle w:val="normaltextrun"/>
          <w:sz w:val="26"/>
          <w:szCs w:val="26"/>
        </w:rPr>
        <w:t xml:space="preserve"> no later than the filing date of the </w:t>
      </w:r>
      <w:r w:rsidR="00D87473" w:rsidRPr="004F6E44">
        <w:rPr>
          <w:rStyle w:val="normaltextrun"/>
          <w:sz w:val="26"/>
          <w:szCs w:val="26"/>
        </w:rPr>
        <w:t>rates establi</w:t>
      </w:r>
      <w:r w:rsidR="006E630D" w:rsidRPr="004F6E44">
        <w:rPr>
          <w:rStyle w:val="normaltextrun"/>
          <w:sz w:val="26"/>
          <w:szCs w:val="26"/>
        </w:rPr>
        <w:t xml:space="preserve">shed under the </w:t>
      </w:r>
      <w:r w:rsidR="000A7BE4" w:rsidRPr="004F6E44">
        <w:rPr>
          <w:rStyle w:val="normaltextrun"/>
          <w:sz w:val="26"/>
          <w:szCs w:val="26"/>
        </w:rPr>
        <w:t>entit</w:t>
      </w:r>
      <w:r w:rsidR="00821550" w:rsidRPr="004F6E44">
        <w:rPr>
          <w:rStyle w:val="normaltextrun"/>
          <w:sz w:val="26"/>
          <w:szCs w:val="26"/>
        </w:rPr>
        <w:t>y’s</w:t>
      </w:r>
      <w:r w:rsidR="003F58E3" w:rsidRPr="004F6E44">
        <w:rPr>
          <w:rStyle w:val="normaltextrun"/>
          <w:sz w:val="26"/>
          <w:szCs w:val="26"/>
        </w:rPr>
        <w:t xml:space="preserve"> next base rate case </w:t>
      </w:r>
      <w:r w:rsidR="00CD629C" w:rsidRPr="004F6E44">
        <w:rPr>
          <w:rStyle w:val="normaltextrun"/>
          <w:sz w:val="26"/>
          <w:szCs w:val="26"/>
        </w:rPr>
        <w:t>or within two</w:t>
      </w:r>
      <w:r w:rsidR="003F58E3" w:rsidRPr="004F6E44">
        <w:rPr>
          <w:rStyle w:val="normaltextrun"/>
          <w:sz w:val="26"/>
          <w:szCs w:val="26"/>
        </w:rPr>
        <w:t xml:space="preserve"> years</w:t>
      </w:r>
      <w:r w:rsidR="009F2F3E" w:rsidRPr="004F6E44">
        <w:rPr>
          <w:rStyle w:val="normaltextrun"/>
          <w:sz w:val="26"/>
          <w:szCs w:val="26"/>
        </w:rPr>
        <w:t xml:space="preserve"> of the effective date of these regulations</w:t>
      </w:r>
      <w:r w:rsidR="003F58E3" w:rsidRPr="004F6E44">
        <w:rPr>
          <w:rStyle w:val="normaltextrun"/>
          <w:sz w:val="26"/>
          <w:szCs w:val="26"/>
        </w:rPr>
        <w:t>, whichever occurs first.</w:t>
      </w:r>
      <w:r w:rsidR="003F58E3" w:rsidRPr="206E83F1">
        <w:rPr>
          <w:rStyle w:val="normaltextrun"/>
          <w:sz w:val="26"/>
          <w:szCs w:val="26"/>
        </w:rPr>
        <w:t xml:space="preserve"> </w:t>
      </w:r>
    </w:p>
    <w:p w14:paraId="339B290E" w14:textId="6282C6D7" w:rsidR="00121522" w:rsidRDefault="00121522" w:rsidP="0008417D">
      <w:pPr>
        <w:pStyle w:val="paragraph"/>
        <w:spacing w:before="0" w:beforeAutospacing="0" w:after="0" w:afterAutospacing="0" w:line="360" w:lineRule="auto"/>
        <w:ind w:firstLine="720"/>
        <w:textAlignment w:val="baseline"/>
        <w:rPr>
          <w:rStyle w:val="normaltextrun"/>
          <w:sz w:val="26"/>
          <w:szCs w:val="26"/>
        </w:rPr>
      </w:pPr>
    </w:p>
    <w:p w14:paraId="296FBEB8" w14:textId="77777777" w:rsidR="00E069CA" w:rsidRDefault="00121522" w:rsidP="00E069CA">
      <w:pPr>
        <w:pStyle w:val="paragraph"/>
        <w:spacing w:before="0" w:beforeAutospacing="0" w:after="0" w:afterAutospacing="0" w:line="360" w:lineRule="auto"/>
        <w:ind w:firstLine="720"/>
        <w:textAlignment w:val="baseline"/>
        <w:rPr>
          <w:rStyle w:val="normaltextrun"/>
          <w:sz w:val="26"/>
          <w:szCs w:val="26"/>
        </w:rPr>
      </w:pPr>
      <w:r>
        <w:rPr>
          <w:rStyle w:val="normaltextrun"/>
          <w:sz w:val="26"/>
          <w:szCs w:val="26"/>
        </w:rPr>
        <w:t>The Commission seeks comments regarding aligning the</w:t>
      </w:r>
      <w:r w:rsidR="0061644A">
        <w:rPr>
          <w:rStyle w:val="normaltextrun"/>
          <w:sz w:val="26"/>
          <w:szCs w:val="26"/>
        </w:rPr>
        <w:t xml:space="preserve"> existing LSLR act</w:t>
      </w:r>
      <w:r w:rsidR="00445A69">
        <w:rPr>
          <w:rStyle w:val="normaltextrun"/>
          <w:sz w:val="26"/>
          <w:szCs w:val="26"/>
        </w:rPr>
        <w:t>ivities of certain entities with the p</w:t>
      </w:r>
      <w:r w:rsidR="00BE48C1">
        <w:rPr>
          <w:rStyle w:val="normaltextrun"/>
          <w:sz w:val="26"/>
          <w:szCs w:val="26"/>
        </w:rPr>
        <w:t>roposed regulations</w:t>
      </w:r>
      <w:r w:rsidR="00A039C0">
        <w:rPr>
          <w:rStyle w:val="normaltextrun"/>
          <w:sz w:val="26"/>
          <w:szCs w:val="26"/>
        </w:rPr>
        <w:t xml:space="preserve"> and the timeframe for doing so.</w:t>
      </w:r>
    </w:p>
    <w:p w14:paraId="40960FA1" w14:textId="77777777" w:rsidR="00E069CA" w:rsidRDefault="00E069CA" w:rsidP="00E069CA">
      <w:pPr>
        <w:pStyle w:val="paragraph"/>
        <w:spacing w:before="0" w:beforeAutospacing="0" w:after="0" w:afterAutospacing="0" w:line="360" w:lineRule="auto"/>
        <w:ind w:firstLine="720"/>
        <w:textAlignment w:val="baseline"/>
        <w:rPr>
          <w:rStyle w:val="normaltextrun"/>
          <w:sz w:val="26"/>
          <w:szCs w:val="26"/>
        </w:rPr>
      </w:pPr>
    </w:p>
    <w:p w14:paraId="1D9B9BE9" w14:textId="44CAFF63" w:rsidR="007E4077" w:rsidRDefault="0024647C" w:rsidP="007E4077">
      <w:pPr>
        <w:pStyle w:val="paragraph"/>
        <w:spacing w:before="0" w:beforeAutospacing="0" w:after="0" w:afterAutospacing="0" w:line="360" w:lineRule="auto"/>
        <w:ind w:firstLine="720"/>
        <w:textAlignment w:val="baseline"/>
        <w:rPr>
          <w:rFonts w:eastAsia="Calibri"/>
          <w:bCs/>
          <w:sz w:val="26"/>
          <w:szCs w:val="26"/>
        </w:rPr>
      </w:pPr>
      <w:r w:rsidRPr="004252AC">
        <w:rPr>
          <w:rFonts w:eastAsia="Calibri"/>
          <w:b/>
          <w:sz w:val="26"/>
          <w:szCs w:val="26"/>
        </w:rPr>
        <w:t>§ 65.6</w:t>
      </w:r>
      <w:r>
        <w:rPr>
          <w:rFonts w:eastAsia="Calibri"/>
          <w:b/>
          <w:sz w:val="26"/>
          <w:szCs w:val="26"/>
        </w:rPr>
        <w:t>2</w:t>
      </w:r>
      <w:r w:rsidRPr="004252AC">
        <w:rPr>
          <w:rFonts w:eastAsia="Calibri"/>
          <w:b/>
          <w:sz w:val="26"/>
          <w:szCs w:val="26"/>
        </w:rPr>
        <w:t>. P</w:t>
      </w:r>
      <w:r w:rsidR="00DB4E8A">
        <w:rPr>
          <w:rFonts w:eastAsia="Calibri"/>
          <w:b/>
          <w:sz w:val="26"/>
          <w:szCs w:val="26"/>
        </w:rPr>
        <w:t>rohibitio</w:t>
      </w:r>
      <w:r w:rsidR="00A31CA5">
        <w:rPr>
          <w:rFonts w:eastAsia="Calibri"/>
          <w:b/>
          <w:sz w:val="26"/>
          <w:szCs w:val="26"/>
        </w:rPr>
        <w:t xml:space="preserve">n on </w:t>
      </w:r>
      <w:r w:rsidR="00133AC0">
        <w:rPr>
          <w:rFonts w:eastAsia="Calibri"/>
          <w:b/>
          <w:sz w:val="26"/>
          <w:szCs w:val="26"/>
        </w:rPr>
        <w:t>P</w:t>
      </w:r>
      <w:r w:rsidRPr="004252AC">
        <w:rPr>
          <w:rFonts w:eastAsia="Calibri"/>
          <w:b/>
          <w:sz w:val="26"/>
          <w:szCs w:val="26"/>
        </w:rPr>
        <w:t xml:space="preserve">artial </w:t>
      </w:r>
      <w:r w:rsidR="00DB4E8A">
        <w:rPr>
          <w:rFonts w:eastAsia="Calibri"/>
          <w:b/>
          <w:sz w:val="26"/>
          <w:szCs w:val="26"/>
        </w:rPr>
        <w:t>LSLRs</w:t>
      </w:r>
      <w:r w:rsidRPr="004252AC">
        <w:rPr>
          <w:rFonts w:eastAsia="Calibri"/>
          <w:b/>
          <w:sz w:val="26"/>
          <w:szCs w:val="26"/>
        </w:rPr>
        <w:t>.</w:t>
      </w:r>
      <w:r w:rsidRPr="004252AC">
        <w:rPr>
          <w:rFonts w:eastAsia="Calibri"/>
          <w:bCs/>
          <w:sz w:val="26"/>
          <w:szCs w:val="26"/>
        </w:rPr>
        <w:t xml:space="preserve"> </w:t>
      </w:r>
    </w:p>
    <w:p w14:paraId="55EFC795" w14:textId="44CDC626" w:rsidR="00834CA5" w:rsidRDefault="00E80F00" w:rsidP="007E4077">
      <w:pPr>
        <w:pStyle w:val="paragraph"/>
        <w:spacing w:before="0" w:beforeAutospacing="0" w:after="0" w:afterAutospacing="0" w:line="360" w:lineRule="auto"/>
        <w:ind w:firstLine="720"/>
        <w:textAlignment w:val="baseline"/>
        <w:rPr>
          <w:sz w:val="26"/>
          <w:szCs w:val="26"/>
        </w:rPr>
      </w:pPr>
      <w:r>
        <w:rPr>
          <w:sz w:val="26"/>
          <w:szCs w:val="26"/>
        </w:rPr>
        <w:t xml:space="preserve">The </w:t>
      </w:r>
      <w:r w:rsidR="005F796B">
        <w:rPr>
          <w:sz w:val="26"/>
          <w:szCs w:val="26"/>
        </w:rPr>
        <w:t xml:space="preserve">final </w:t>
      </w:r>
      <w:r>
        <w:rPr>
          <w:sz w:val="26"/>
          <w:szCs w:val="26"/>
        </w:rPr>
        <w:t xml:space="preserve">section of </w:t>
      </w:r>
      <w:r w:rsidR="000F52B3" w:rsidRPr="00157E70">
        <w:rPr>
          <w:rStyle w:val="normaltextrun"/>
          <w:sz w:val="26"/>
          <w:szCs w:val="26"/>
        </w:rPr>
        <w:t>the</w:t>
      </w:r>
      <w:r>
        <w:rPr>
          <w:sz w:val="26"/>
          <w:szCs w:val="26"/>
        </w:rPr>
        <w:t xml:space="preserve"> Commission</w:t>
      </w:r>
      <w:r w:rsidR="00011702">
        <w:rPr>
          <w:sz w:val="26"/>
          <w:szCs w:val="26"/>
        </w:rPr>
        <w:t xml:space="preserve">’s proposed regulations </w:t>
      </w:r>
      <w:r w:rsidR="00D623BC">
        <w:rPr>
          <w:sz w:val="26"/>
          <w:szCs w:val="26"/>
        </w:rPr>
        <w:t xml:space="preserve">in </w:t>
      </w:r>
      <w:r w:rsidR="00011702">
        <w:rPr>
          <w:sz w:val="26"/>
          <w:szCs w:val="26"/>
        </w:rPr>
        <w:t>Chapter 65, Section</w:t>
      </w:r>
      <w:r w:rsidR="00176B55">
        <w:rPr>
          <w:sz w:val="26"/>
          <w:szCs w:val="26"/>
        </w:rPr>
        <w:t> </w:t>
      </w:r>
      <w:r w:rsidR="00011702">
        <w:rPr>
          <w:sz w:val="26"/>
          <w:szCs w:val="26"/>
        </w:rPr>
        <w:t>65.</w:t>
      </w:r>
      <w:r w:rsidR="005F796B">
        <w:rPr>
          <w:sz w:val="26"/>
          <w:szCs w:val="26"/>
        </w:rPr>
        <w:t>62, prohibit</w:t>
      </w:r>
      <w:r w:rsidR="00D623BC">
        <w:rPr>
          <w:sz w:val="26"/>
          <w:szCs w:val="26"/>
        </w:rPr>
        <w:t>s</w:t>
      </w:r>
      <w:r w:rsidR="005F796B">
        <w:rPr>
          <w:sz w:val="26"/>
          <w:szCs w:val="26"/>
        </w:rPr>
        <w:t xml:space="preserve"> partial LSL</w:t>
      </w:r>
      <w:r w:rsidR="00415031">
        <w:rPr>
          <w:sz w:val="26"/>
          <w:szCs w:val="26"/>
        </w:rPr>
        <w:t xml:space="preserve">Rs </w:t>
      </w:r>
      <w:r w:rsidR="005F796B">
        <w:rPr>
          <w:sz w:val="26"/>
          <w:szCs w:val="26"/>
        </w:rPr>
        <w:t xml:space="preserve">due to </w:t>
      </w:r>
      <w:r w:rsidR="00294B7C">
        <w:rPr>
          <w:sz w:val="26"/>
          <w:szCs w:val="26"/>
        </w:rPr>
        <w:t xml:space="preserve">the </w:t>
      </w:r>
      <w:r w:rsidR="00161AD8">
        <w:rPr>
          <w:sz w:val="26"/>
          <w:szCs w:val="26"/>
        </w:rPr>
        <w:t>known</w:t>
      </w:r>
      <w:r w:rsidR="00FF09D3">
        <w:rPr>
          <w:sz w:val="26"/>
          <w:szCs w:val="26"/>
        </w:rPr>
        <w:t xml:space="preserve"> </w:t>
      </w:r>
      <w:r w:rsidR="004568B7">
        <w:rPr>
          <w:sz w:val="26"/>
          <w:szCs w:val="26"/>
        </w:rPr>
        <w:t>dangers</w:t>
      </w:r>
      <w:r w:rsidR="00C11C79">
        <w:rPr>
          <w:sz w:val="26"/>
          <w:szCs w:val="26"/>
        </w:rPr>
        <w:t xml:space="preserve"> </w:t>
      </w:r>
      <w:r w:rsidR="00D9566A">
        <w:rPr>
          <w:sz w:val="26"/>
          <w:szCs w:val="26"/>
        </w:rPr>
        <w:t xml:space="preserve">of </w:t>
      </w:r>
      <w:r w:rsidR="008A003B">
        <w:rPr>
          <w:sz w:val="26"/>
          <w:szCs w:val="26"/>
        </w:rPr>
        <w:t>pa</w:t>
      </w:r>
      <w:r w:rsidR="00344266">
        <w:rPr>
          <w:sz w:val="26"/>
          <w:szCs w:val="26"/>
        </w:rPr>
        <w:t xml:space="preserve">rtial </w:t>
      </w:r>
      <w:r w:rsidR="00707D97">
        <w:rPr>
          <w:sz w:val="26"/>
          <w:szCs w:val="26"/>
        </w:rPr>
        <w:t>LSL</w:t>
      </w:r>
      <w:r w:rsidR="00415031">
        <w:rPr>
          <w:sz w:val="26"/>
          <w:szCs w:val="26"/>
        </w:rPr>
        <w:t xml:space="preserve">Rs to </w:t>
      </w:r>
      <w:r w:rsidR="004568B7">
        <w:rPr>
          <w:sz w:val="26"/>
          <w:szCs w:val="26"/>
        </w:rPr>
        <w:t>the public health.</w:t>
      </w:r>
      <w:r w:rsidR="00E56751">
        <w:rPr>
          <w:rStyle w:val="FootnoteReference"/>
          <w:sz w:val="26"/>
          <w:szCs w:val="26"/>
        </w:rPr>
        <w:footnoteReference w:id="7"/>
      </w:r>
      <w:r w:rsidR="004568B7">
        <w:rPr>
          <w:sz w:val="26"/>
          <w:szCs w:val="26"/>
        </w:rPr>
        <w:t xml:space="preserve">  </w:t>
      </w:r>
      <w:r w:rsidR="003F5559">
        <w:rPr>
          <w:sz w:val="26"/>
          <w:szCs w:val="26"/>
        </w:rPr>
        <w:t xml:space="preserve">Partial </w:t>
      </w:r>
      <w:r w:rsidR="00B9189C">
        <w:rPr>
          <w:sz w:val="26"/>
          <w:szCs w:val="26"/>
        </w:rPr>
        <w:t xml:space="preserve">LSLRs </w:t>
      </w:r>
      <w:r w:rsidR="00DE1044">
        <w:rPr>
          <w:sz w:val="26"/>
          <w:szCs w:val="26"/>
        </w:rPr>
        <w:t>result in perman</w:t>
      </w:r>
      <w:r w:rsidR="00020EF5">
        <w:rPr>
          <w:sz w:val="26"/>
          <w:szCs w:val="26"/>
        </w:rPr>
        <w:t xml:space="preserve">ent negative health effects from lead exposure.  </w:t>
      </w:r>
      <w:r w:rsidR="00020EF5" w:rsidRPr="00020EF5">
        <w:rPr>
          <w:i/>
          <w:iCs/>
          <w:sz w:val="26"/>
          <w:szCs w:val="26"/>
        </w:rPr>
        <w:t>See supra</w:t>
      </w:r>
      <w:r w:rsidR="00020EF5">
        <w:rPr>
          <w:sz w:val="26"/>
          <w:szCs w:val="26"/>
        </w:rPr>
        <w:t>, n. 6.</w:t>
      </w:r>
    </w:p>
    <w:p w14:paraId="29738125" w14:textId="77777777" w:rsidR="00834CA5" w:rsidRDefault="00834CA5" w:rsidP="007E4077">
      <w:pPr>
        <w:pStyle w:val="paragraph"/>
        <w:spacing w:before="0" w:beforeAutospacing="0" w:after="0" w:afterAutospacing="0" w:line="360" w:lineRule="auto"/>
        <w:ind w:firstLine="720"/>
        <w:textAlignment w:val="baseline"/>
        <w:rPr>
          <w:sz w:val="26"/>
          <w:szCs w:val="26"/>
        </w:rPr>
      </w:pPr>
    </w:p>
    <w:p w14:paraId="066A3E5A" w14:textId="517CB249" w:rsidR="008F437A" w:rsidRDefault="00DE7761" w:rsidP="007E4077">
      <w:pPr>
        <w:pStyle w:val="paragraph"/>
        <w:spacing w:before="0" w:beforeAutospacing="0" w:after="0" w:afterAutospacing="0" w:line="360" w:lineRule="auto"/>
        <w:ind w:firstLine="720"/>
        <w:textAlignment w:val="baseline"/>
        <w:rPr>
          <w:rFonts w:ascii="Times" w:eastAsia="Calibri" w:hAnsi="Times" w:cs="Times"/>
          <w:sz w:val="26"/>
          <w:szCs w:val="26"/>
        </w:rPr>
      </w:pPr>
      <w:r>
        <w:rPr>
          <w:sz w:val="26"/>
          <w:szCs w:val="26"/>
        </w:rPr>
        <w:lastRenderedPageBreak/>
        <w:t xml:space="preserve">Accordingly, </w:t>
      </w:r>
      <w:r w:rsidR="004568B7">
        <w:rPr>
          <w:sz w:val="26"/>
          <w:szCs w:val="26"/>
        </w:rPr>
        <w:t>Section 65.6</w:t>
      </w:r>
      <w:r w:rsidR="00EF0311">
        <w:rPr>
          <w:sz w:val="26"/>
          <w:szCs w:val="26"/>
        </w:rPr>
        <w:t xml:space="preserve">2 </w:t>
      </w:r>
      <w:r w:rsidR="007E4077">
        <w:rPr>
          <w:sz w:val="26"/>
          <w:szCs w:val="26"/>
        </w:rPr>
        <w:t>requ</w:t>
      </w:r>
      <w:r w:rsidR="00971F01">
        <w:rPr>
          <w:sz w:val="26"/>
          <w:szCs w:val="26"/>
        </w:rPr>
        <w:t>i</w:t>
      </w:r>
      <w:r w:rsidR="00D42B39">
        <w:rPr>
          <w:sz w:val="26"/>
          <w:szCs w:val="26"/>
        </w:rPr>
        <w:t xml:space="preserve">res </w:t>
      </w:r>
      <w:r w:rsidR="00532AAB">
        <w:rPr>
          <w:rFonts w:eastAsia="Calibri"/>
          <w:sz w:val="26"/>
          <w:szCs w:val="26"/>
        </w:rPr>
        <w:t>a</w:t>
      </w:r>
      <w:r w:rsidR="0016140C">
        <w:rPr>
          <w:rFonts w:eastAsia="Calibri"/>
          <w:sz w:val="26"/>
          <w:szCs w:val="26"/>
        </w:rPr>
        <w:t xml:space="preserve"> full </w:t>
      </w:r>
      <w:r w:rsidR="00415031">
        <w:rPr>
          <w:rFonts w:eastAsia="Calibri"/>
          <w:sz w:val="26"/>
          <w:szCs w:val="26"/>
        </w:rPr>
        <w:t>LSLR</w:t>
      </w:r>
      <w:r w:rsidR="0016140C">
        <w:rPr>
          <w:rFonts w:eastAsia="Calibri"/>
          <w:sz w:val="26"/>
          <w:szCs w:val="26"/>
        </w:rPr>
        <w:t xml:space="preserve"> in all circum</w:t>
      </w:r>
      <w:r w:rsidR="00F66003">
        <w:rPr>
          <w:rFonts w:eastAsia="Calibri"/>
          <w:sz w:val="26"/>
          <w:szCs w:val="26"/>
        </w:rPr>
        <w:t>stances, including w</w:t>
      </w:r>
      <w:r w:rsidR="007E4077" w:rsidRPr="00A008FA">
        <w:rPr>
          <w:rFonts w:eastAsia="Calibri"/>
          <w:sz w:val="26"/>
          <w:szCs w:val="26"/>
        </w:rPr>
        <w:t>he</w:t>
      </w:r>
      <w:r w:rsidR="00886235">
        <w:rPr>
          <w:rFonts w:eastAsia="Calibri"/>
          <w:sz w:val="26"/>
          <w:szCs w:val="26"/>
        </w:rPr>
        <w:t xml:space="preserve">n </w:t>
      </w:r>
      <w:r w:rsidR="003036C1">
        <w:rPr>
          <w:rFonts w:eastAsia="Calibri"/>
          <w:sz w:val="26"/>
          <w:szCs w:val="26"/>
        </w:rPr>
        <w:t>the customer elec</w:t>
      </w:r>
      <w:r w:rsidR="00156AEA">
        <w:rPr>
          <w:rFonts w:eastAsia="Calibri"/>
          <w:sz w:val="26"/>
          <w:szCs w:val="26"/>
        </w:rPr>
        <w:t>ts to replace</w:t>
      </w:r>
      <w:r w:rsidR="0070631E">
        <w:rPr>
          <w:rFonts w:eastAsia="Calibri"/>
          <w:sz w:val="26"/>
          <w:szCs w:val="26"/>
        </w:rPr>
        <w:t xml:space="preserve"> the custom</w:t>
      </w:r>
      <w:r w:rsidR="009D63E1">
        <w:rPr>
          <w:rFonts w:eastAsia="Calibri"/>
          <w:sz w:val="26"/>
          <w:szCs w:val="26"/>
        </w:rPr>
        <w:t>er-owned</w:t>
      </w:r>
      <w:r w:rsidR="00880B8A">
        <w:rPr>
          <w:rFonts w:eastAsia="Calibri"/>
          <w:sz w:val="26"/>
          <w:szCs w:val="26"/>
        </w:rPr>
        <w:t xml:space="preserve"> LSL</w:t>
      </w:r>
      <w:r w:rsidR="00F93C73">
        <w:rPr>
          <w:rFonts w:eastAsia="Calibri"/>
          <w:sz w:val="26"/>
          <w:szCs w:val="26"/>
        </w:rPr>
        <w:t xml:space="preserve"> </w:t>
      </w:r>
      <w:r w:rsidR="00886235">
        <w:rPr>
          <w:rFonts w:eastAsia="Calibri"/>
          <w:sz w:val="26"/>
          <w:szCs w:val="26"/>
        </w:rPr>
        <w:t>an</w:t>
      </w:r>
      <w:r w:rsidR="00635A71">
        <w:rPr>
          <w:rFonts w:eastAsia="Calibri"/>
          <w:sz w:val="26"/>
          <w:szCs w:val="26"/>
        </w:rPr>
        <w:t>d when an</w:t>
      </w:r>
      <w:r w:rsidR="00886235">
        <w:rPr>
          <w:rFonts w:eastAsia="Calibri"/>
          <w:sz w:val="26"/>
          <w:szCs w:val="26"/>
        </w:rPr>
        <w:t xml:space="preserve"> entity</w:t>
      </w:r>
      <w:r w:rsidR="007E4077" w:rsidRPr="00A008FA">
        <w:rPr>
          <w:rFonts w:eastAsia="Calibri"/>
          <w:sz w:val="26"/>
          <w:szCs w:val="26"/>
        </w:rPr>
        <w:t xml:space="preserve"> is under a</w:t>
      </w:r>
      <w:r w:rsidR="007E4077">
        <w:rPr>
          <w:rFonts w:eastAsia="Calibri"/>
          <w:sz w:val="26"/>
          <w:szCs w:val="26"/>
        </w:rPr>
        <w:t xml:space="preserve"> Pennsylvania Department of Environmental Protection</w:t>
      </w:r>
      <w:r w:rsidR="00886235">
        <w:rPr>
          <w:rFonts w:eastAsia="Calibri"/>
          <w:sz w:val="26"/>
          <w:szCs w:val="26"/>
        </w:rPr>
        <w:t xml:space="preserve"> (DEP)</w:t>
      </w:r>
      <w:r w:rsidR="007E4077" w:rsidRPr="00A008FA">
        <w:rPr>
          <w:rFonts w:eastAsia="Calibri"/>
          <w:sz w:val="26"/>
          <w:szCs w:val="26"/>
        </w:rPr>
        <w:t xml:space="preserve"> directive to replace </w:t>
      </w:r>
      <w:proofErr w:type="gramStart"/>
      <w:r w:rsidR="008A4076">
        <w:rPr>
          <w:rFonts w:eastAsia="Calibri"/>
          <w:sz w:val="26"/>
          <w:szCs w:val="26"/>
        </w:rPr>
        <w:t>a</w:t>
      </w:r>
      <w:proofErr w:type="gramEnd"/>
      <w:r w:rsidR="008A4076">
        <w:rPr>
          <w:rFonts w:eastAsia="Calibri"/>
          <w:sz w:val="26"/>
          <w:szCs w:val="26"/>
        </w:rPr>
        <w:t xml:space="preserve"> </w:t>
      </w:r>
      <w:r w:rsidR="007E4077" w:rsidRPr="00A008FA">
        <w:rPr>
          <w:rFonts w:eastAsia="Calibri"/>
          <w:sz w:val="26"/>
          <w:szCs w:val="26"/>
        </w:rPr>
        <w:t>LSL due to a</w:t>
      </w:r>
      <w:r w:rsidR="000D24FD">
        <w:rPr>
          <w:rFonts w:eastAsia="Calibri"/>
          <w:sz w:val="26"/>
          <w:szCs w:val="26"/>
        </w:rPr>
        <w:t xml:space="preserve"> system’s</w:t>
      </w:r>
      <w:r w:rsidR="003C1103">
        <w:rPr>
          <w:rFonts w:eastAsia="Calibri"/>
          <w:sz w:val="26"/>
          <w:szCs w:val="26"/>
        </w:rPr>
        <w:t xml:space="preserve"> </w:t>
      </w:r>
      <w:r w:rsidR="007E4077" w:rsidRPr="00A008FA">
        <w:rPr>
          <w:rFonts w:eastAsia="Calibri"/>
          <w:sz w:val="26"/>
          <w:szCs w:val="26"/>
        </w:rPr>
        <w:t>action level exceedance of 0.015 mg/</w:t>
      </w:r>
      <w:r w:rsidR="008E020C">
        <w:rPr>
          <w:rFonts w:ascii="Times" w:eastAsia="Calibri" w:hAnsi="Times" w:cs="Times"/>
          <w:sz w:val="26"/>
          <w:szCs w:val="26"/>
        </w:rPr>
        <w:t xml:space="preserve">L.  </w:t>
      </w:r>
      <w:r w:rsidR="00886235" w:rsidRPr="00886235">
        <w:rPr>
          <w:rFonts w:ascii="Times" w:eastAsia="Calibri" w:hAnsi="Times" w:cs="Times"/>
          <w:i/>
          <w:iCs/>
          <w:sz w:val="26"/>
          <w:szCs w:val="26"/>
        </w:rPr>
        <w:t>See</w:t>
      </w:r>
      <w:r w:rsidR="00886235">
        <w:rPr>
          <w:rFonts w:ascii="Times" w:eastAsia="Calibri" w:hAnsi="Times" w:cs="Times"/>
          <w:sz w:val="26"/>
          <w:szCs w:val="26"/>
        </w:rPr>
        <w:t xml:space="preserve"> </w:t>
      </w:r>
      <w:r w:rsidR="007E4077" w:rsidRPr="00A008FA">
        <w:rPr>
          <w:rFonts w:ascii="Times" w:eastAsia="Calibri" w:hAnsi="Times" w:cs="Times"/>
          <w:sz w:val="26"/>
          <w:szCs w:val="26"/>
        </w:rPr>
        <w:t xml:space="preserve">25 Pa. </w:t>
      </w:r>
      <w:r w:rsidR="00F76357">
        <w:rPr>
          <w:rFonts w:ascii="Times" w:eastAsia="Calibri" w:hAnsi="Times" w:cs="Times"/>
          <w:sz w:val="26"/>
          <w:szCs w:val="26"/>
        </w:rPr>
        <w:t>Code</w:t>
      </w:r>
      <w:r w:rsidR="007E4077" w:rsidRPr="00A008FA">
        <w:rPr>
          <w:rFonts w:ascii="Times" w:eastAsia="Calibri" w:hAnsi="Times" w:cs="Times"/>
          <w:sz w:val="26"/>
          <w:szCs w:val="26"/>
        </w:rPr>
        <w:t xml:space="preserve"> §</w:t>
      </w:r>
      <w:r w:rsidR="00176B55">
        <w:rPr>
          <w:rFonts w:ascii="Times" w:eastAsia="Calibri" w:hAnsi="Times" w:cs="Times"/>
          <w:sz w:val="26"/>
          <w:szCs w:val="26"/>
        </w:rPr>
        <w:t> </w:t>
      </w:r>
      <w:r w:rsidR="007E4077" w:rsidRPr="00A008FA">
        <w:rPr>
          <w:rFonts w:ascii="Times" w:eastAsia="Calibri" w:hAnsi="Times" w:cs="Times"/>
          <w:sz w:val="26"/>
          <w:szCs w:val="26"/>
        </w:rPr>
        <w:t>109.1103</w:t>
      </w:r>
      <w:r w:rsidR="008A463F">
        <w:rPr>
          <w:rFonts w:ascii="Times" w:eastAsia="Calibri" w:hAnsi="Times" w:cs="Times"/>
          <w:sz w:val="26"/>
          <w:szCs w:val="26"/>
        </w:rPr>
        <w:t xml:space="preserve"> (relating to </w:t>
      </w:r>
      <w:r w:rsidR="00BF4842">
        <w:rPr>
          <w:rFonts w:ascii="Times" w:eastAsia="Calibri" w:hAnsi="Times" w:cs="Times"/>
          <w:sz w:val="26"/>
          <w:szCs w:val="26"/>
        </w:rPr>
        <w:t>monitoring requirements)</w:t>
      </w:r>
      <w:r w:rsidR="007E4077" w:rsidRPr="00A008FA">
        <w:rPr>
          <w:rFonts w:ascii="Times" w:eastAsia="Calibri" w:hAnsi="Times" w:cs="Times"/>
          <w:sz w:val="26"/>
          <w:szCs w:val="26"/>
        </w:rPr>
        <w:t xml:space="preserve">. </w:t>
      </w:r>
      <w:r w:rsidR="00D47F75">
        <w:rPr>
          <w:rFonts w:ascii="Times" w:eastAsia="Calibri" w:hAnsi="Times" w:cs="Times"/>
          <w:sz w:val="26"/>
          <w:szCs w:val="26"/>
        </w:rPr>
        <w:t xml:space="preserve"> We note that</w:t>
      </w:r>
      <w:r w:rsidR="00921278">
        <w:rPr>
          <w:rFonts w:ascii="Times" w:eastAsia="Calibri" w:hAnsi="Times" w:cs="Times"/>
          <w:sz w:val="26"/>
          <w:szCs w:val="26"/>
        </w:rPr>
        <w:t>,</w:t>
      </w:r>
      <w:r w:rsidR="00D47F75">
        <w:rPr>
          <w:rFonts w:ascii="Times" w:eastAsia="Calibri" w:hAnsi="Times" w:cs="Times"/>
          <w:sz w:val="26"/>
          <w:szCs w:val="26"/>
        </w:rPr>
        <w:t xml:space="preserve"> in th</w:t>
      </w:r>
      <w:r w:rsidR="00822F71">
        <w:rPr>
          <w:rFonts w:ascii="Times" w:eastAsia="Calibri" w:hAnsi="Times" w:cs="Times"/>
          <w:sz w:val="26"/>
          <w:szCs w:val="26"/>
        </w:rPr>
        <w:t>e latter</w:t>
      </w:r>
      <w:r w:rsidR="00AF4A59">
        <w:rPr>
          <w:rFonts w:ascii="Times" w:eastAsia="Calibri" w:hAnsi="Times" w:cs="Times"/>
          <w:sz w:val="26"/>
          <w:szCs w:val="26"/>
        </w:rPr>
        <w:t xml:space="preserve"> </w:t>
      </w:r>
      <w:r w:rsidR="00D47F75">
        <w:rPr>
          <w:rFonts w:ascii="Times" w:eastAsia="Calibri" w:hAnsi="Times" w:cs="Times"/>
          <w:sz w:val="26"/>
          <w:szCs w:val="26"/>
        </w:rPr>
        <w:t>instance</w:t>
      </w:r>
      <w:r w:rsidR="00921278">
        <w:rPr>
          <w:rFonts w:ascii="Times" w:eastAsia="Calibri" w:hAnsi="Times" w:cs="Times"/>
          <w:sz w:val="26"/>
          <w:szCs w:val="26"/>
        </w:rPr>
        <w:t>,</w:t>
      </w:r>
      <w:r w:rsidR="00D47F75">
        <w:rPr>
          <w:rFonts w:ascii="Times" w:eastAsia="Calibri" w:hAnsi="Times" w:cs="Times"/>
          <w:sz w:val="26"/>
          <w:szCs w:val="26"/>
        </w:rPr>
        <w:t xml:space="preserve"> the Commission’s regulations will </w:t>
      </w:r>
      <w:r w:rsidR="00552AE2">
        <w:rPr>
          <w:rFonts w:ascii="Times" w:eastAsia="Calibri" w:hAnsi="Times" w:cs="Times"/>
          <w:sz w:val="26"/>
          <w:szCs w:val="26"/>
        </w:rPr>
        <w:t>work in conjunc</w:t>
      </w:r>
      <w:r w:rsidR="008E71CE">
        <w:rPr>
          <w:rFonts w:ascii="Times" w:eastAsia="Calibri" w:hAnsi="Times" w:cs="Times"/>
          <w:sz w:val="26"/>
          <w:szCs w:val="26"/>
        </w:rPr>
        <w:t xml:space="preserve">tion with </w:t>
      </w:r>
      <w:r w:rsidR="00D47F75">
        <w:rPr>
          <w:rFonts w:ascii="Times" w:eastAsia="Calibri" w:hAnsi="Times" w:cs="Times"/>
          <w:sz w:val="26"/>
          <w:szCs w:val="26"/>
        </w:rPr>
        <w:t>DEP’s directive</w:t>
      </w:r>
      <w:r w:rsidR="00AF4A59">
        <w:rPr>
          <w:rFonts w:ascii="Times" w:eastAsia="Calibri" w:hAnsi="Times" w:cs="Times"/>
          <w:sz w:val="26"/>
          <w:szCs w:val="26"/>
        </w:rPr>
        <w:t>s</w:t>
      </w:r>
      <w:r w:rsidR="008E71CE">
        <w:rPr>
          <w:rFonts w:ascii="Times" w:eastAsia="Calibri" w:hAnsi="Times" w:cs="Times"/>
          <w:sz w:val="26"/>
          <w:szCs w:val="26"/>
        </w:rPr>
        <w:t xml:space="preserve"> to require a full LS</w:t>
      </w:r>
      <w:r w:rsidR="00F62946">
        <w:rPr>
          <w:rFonts w:ascii="Times" w:eastAsia="Calibri" w:hAnsi="Times" w:cs="Times"/>
          <w:sz w:val="26"/>
          <w:szCs w:val="26"/>
        </w:rPr>
        <w:t>LR</w:t>
      </w:r>
      <w:r w:rsidR="008E71CE">
        <w:rPr>
          <w:rFonts w:ascii="Times" w:eastAsia="Calibri" w:hAnsi="Times" w:cs="Times"/>
          <w:sz w:val="26"/>
          <w:szCs w:val="26"/>
        </w:rPr>
        <w:t>.</w:t>
      </w:r>
      <w:r w:rsidR="00552AE2">
        <w:rPr>
          <w:rFonts w:ascii="Times" w:eastAsia="Calibri" w:hAnsi="Times" w:cs="Times"/>
          <w:sz w:val="26"/>
          <w:szCs w:val="26"/>
        </w:rPr>
        <w:t xml:space="preserve"> </w:t>
      </w:r>
      <w:r w:rsidR="007E4077" w:rsidRPr="00A008FA">
        <w:rPr>
          <w:rFonts w:ascii="Times" w:eastAsia="Calibri" w:hAnsi="Times" w:cs="Times"/>
          <w:sz w:val="26"/>
          <w:szCs w:val="26"/>
        </w:rPr>
        <w:t xml:space="preserve"> </w:t>
      </w:r>
      <w:r w:rsidR="00660A14">
        <w:rPr>
          <w:rFonts w:ascii="Times" w:eastAsia="Calibri" w:hAnsi="Times" w:cs="Times"/>
          <w:sz w:val="26"/>
          <w:szCs w:val="26"/>
        </w:rPr>
        <w:t>Further, a</w:t>
      </w:r>
      <w:r w:rsidR="00B92E91">
        <w:rPr>
          <w:rFonts w:ascii="Times" w:eastAsia="Calibri" w:hAnsi="Times" w:cs="Times"/>
          <w:sz w:val="26"/>
          <w:szCs w:val="26"/>
        </w:rPr>
        <w:t>s with S</w:t>
      </w:r>
      <w:r w:rsidR="00C65E74">
        <w:rPr>
          <w:rFonts w:ascii="Times" w:eastAsia="Calibri" w:hAnsi="Times" w:cs="Times"/>
          <w:sz w:val="26"/>
          <w:szCs w:val="26"/>
        </w:rPr>
        <w:t>ubs</w:t>
      </w:r>
      <w:r w:rsidR="00B92E91">
        <w:rPr>
          <w:rFonts w:ascii="Times" w:eastAsia="Calibri" w:hAnsi="Times" w:cs="Times"/>
          <w:sz w:val="26"/>
          <w:szCs w:val="26"/>
        </w:rPr>
        <w:t>ection 65.58(c), Section 65.62 provides for the termination of service to a partial LSLR.</w:t>
      </w:r>
    </w:p>
    <w:p w14:paraId="118B8BCC" w14:textId="29653677" w:rsidR="008F437A" w:rsidRDefault="008F437A" w:rsidP="007E4077">
      <w:pPr>
        <w:pStyle w:val="paragraph"/>
        <w:spacing w:before="0" w:beforeAutospacing="0" w:after="0" w:afterAutospacing="0" w:line="360" w:lineRule="auto"/>
        <w:ind w:firstLine="720"/>
        <w:textAlignment w:val="baseline"/>
        <w:rPr>
          <w:rFonts w:ascii="Times" w:eastAsia="Calibri" w:hAnsi="Times" w:cs="Times"/>
          <w:sz w:val="26"/>
          <w:szCs w:val="26"/>
        </w:rPr>
      </w:pPr>
    </w:p>
    <w:p w14:paraId="7F511A53" w14:textId="1935D631" w:rsidR="007E4077" w:rsidRDefault="000338B4" w:rsidP="007E4077">
      <w:pPr>
        <w:pStyle w:val="paragraph"/>
        <w:spacing w:before="0" w:beforeAutospacing="0" w:after="0" w:afterAutospacing="0" w:line="360" w:lineRule="auto"/>
        <w:ind w:firstLine="720"/>
        <w:textAlignment w:val="baseline"/>
        <w:rPr>
          <w:sz w:val="26"/>
          <w:szCs w:val="26"/>
        </w:rPr>
      </w:pPr>
      <w:r>
        <w:rPr>
          <w:rFonts w:ascii="Times" w:eastAsia="Calibri" w:hAnsi="Times" w:cs="Times"/>
          <w:sz w:val="26"/>
          <w:szCs w:val="26"/>
        </w:rPr>
        <w:t>A</w:t>
      </w:r>
      <w:r w:rsidR="009D7486">
        <w:rPr>
          <w:rFonts w:ascii="Times" w:eastAsia="Calibri" w:hAnsi="Times" w:cs="Times"/>
          <w:sz w:val="26"/>
          <w:szCs w:val="26"/>
        </w:rPr>
        <w:t>bsent a Commission ban on partial</w:t>
      </w:r>
      <w:r w:rsidR="00707D97">
        <w:rPr>
          <w:rFonts w:ascii="Times" w:eastAsia="Calibri" w:hAnsi="Times" w:cs="Times"/>
          <w:sz w:val="26"/>
          <w:szCs w:val="26"/>
        </w:rPr>
        <w:t xml:space="preserve"> LSL</w:t>
      </w:r>
      <w:r w:rsidR="00F62946">
        <w:rPr>
          <w:rFonts w:ascii="Times" w:eastAsia="Calibri" w:hAnsi="Times" w:cs="Times"/>
          <w:sz w:val="26"/>
          <w:szCs w:val="26"/>
        </w:rPr>
        <w:t>Rs</w:t>
      </w:r>
      <w:r w:rsidR="009D7486">
        <w:rPr>
          <w:rFonts w:ascii="Times" w:eastAsia="Calibri" w:hAnsi="Times" w:cs="Times"/>
          <w:sz w:val="26"/>
          <w:szCs w:val="26"/>
        </w:rPr>
        <w:t>,</w:t>
      </w:r>
      <w:r w:rsidR="00976A78">
        <w:rPr>
          <w:rFonts w:ascii="Times" w:eastAsia="Calibri" w:hAnsi="Times" w:cs="Times"/>
          <w:sz w:val="26"/>
          <w:szCs w:val="26"/>
        </w:rPr>
        <w:t xml:space="preserve"> </w:t>
      </w:r>
      <w:r w:rsidR="00136822">
        <w:rPr>
          <w:rFonts w:ascii="Times" w:eastAsia="Calibri" w:hAnsi="Times" w:cs="Times"/>
          <w:sz w:val="26"/>
          <w:szCs w:val="26"/>
        </w:rPr>
        <w:t>a customer could replace</w:t>
      </w:r>
      <w:r w:rsidR="006F423C">
        <w:rPr>
          <w:rFonts w:ascii="Times" w:eastAsia="Calibri" w:hAnsi="Times" w:cs="Times"/>
          <w:sz w:val="26"/>
          <w:szCs w:val="26"/>
        </w:rPr>
        <w:t xml:space="preserve"> the customer-</w:t>
      </w:r>
      <w:r w:rsidR="005C016E">
        <w:rPr>
          <w:rFonts w:ascii="Times" w:eastAsia="Calibri" w:hAnsi="Times" w:cs="Times"/>
          <w:sz w:val="26"/>
          <w:szCs w:val="26"/>
        </w:rPr>
        <w:t xml:space="preserve">owned LSLR prior to </w:t>
      </w:r>
      <w:r w:rsidR="00EE3D49">
        <w:rPr>
          <w:rFonts w:ascii="Times" w:eastAsia="Calibri" w:hAnsi="Times" w:cs="Times"/>
          <w:sz w:val="26"/>
          <w:szCs w:val="26"/>
        </w:rPr>
        <w:t>the rep</w:t>
      </w:r>
      <w:r w:rsidR="00B75052">
        <w:rPr>
          <w:rFonts w:ascii="Times" w:eastAsia="Calibri" w:hAnsi="Times" w:cs="Times"/>
          <w:sz w:val="26"/>
          <w:szCs w:val="26"/>
        </w:rPr>
        <w:t xml:space="preserve">lacement of the </w:t>
      </w:r>
      <w:r w:rsidR="00F81053">
        <w:rPr>
          <w:rFonts w:ascii="Times" w:eastAsia="Calibri" w:hAnsi="Times" w:cs="Times"/>
          <w:sz w:val="26"/>
          <w:szCs w:val="26"/>
        </w:rPr>
        <w:t xml:space="preserve">connected </w:t>
      </w:r>
      <w:r w:rsidR="00B75052">
        <w:rPr>
          <w:rFonts w:ascii="Times" w:eastAsia="Calibri" w:hAnsi="Times" w:cs="Times"/>
          <w:sz w:val="26"/>
          <w:szCs w:val="26"/>
        </w:rPr>
        <w:t>entity-owned</w:t>
      </w:r>
      <w:r w:rsidR="00F81053">
        <w:rPr>
          <w:rFonts w:ascii="Times" w:eastAsia="Calibri" w:hAnsi="Times" w:cs="Times"/>
          <w:sz w:val="26"/>
          <w:szCs w:val="26"/>
        </w:rPr>
        <w:t xml:space="preserve"> LSL</w:t>
      </w:r>
      <w:r w:rsidR="008755DC">
        <w:rPr>
          <w:rFonts w:ascii="Times" w:eastAsia="Calibri" w:hAnsi="Times" w:cs="Times"/>
          <w:sz w:val="26"/>
          <w:szCs w:val="26"/>
        </w:rPr>
        <w:t>,</w:t>
      </w:r>
      <w:r w:rsidR="004B7E65">
        <w:rPr>
          <w:rFonts w:ascii="Times" w:eastAsia="Calibri" w:hAnsi="Times" w:cs="Times"/>
          <w:sz w:val="26"/>
          <w:szCs w:val="26"/>
        </w:rPr>
        <w:t xml:space="preserve"> resulting in a partial LSLR</w:t>
      </w:r>
      <w:r w:rsidR="00F81053">
        <w:rPr>
          <w:rFonts w:ascii="Times" w:eastAsia="Calibri" w:hAnsi="Times" w:cs="Times"/>
          <w:sz w:val="26"/>
          <w:szCs w:val="26"/>
        </w:rPr>
        <w:t>.</w:t>
      </w:r>
      <w:r w:rsidR="00B967ED">
        <w:rPr>
          <w:rFonts w:ascii="Times" w:eastAsia="Calibri" w:hAnsi="Times" w:cs="Times"/>
          <w:sz w:val="26"/>
          <w:szCs w:val="26"/>
        </w:rPr>
        <w:t xml:space="preserve">  Likewis</w:t>
      </w:r>
      <w:r w:rsidR="008755DC">
        <w:rPr>
          <w:rFonts w:ascii="Times" w:eastAsia="Calibri" w:hAnsi="Times" w:cs="Times"/>
          <w:sz w:val="26"/>
          <w:szCs w:val="26"/>
        </w:rPr>
        <w:t xml:space="preserve">e, </w:t>
      </w:r>
      <w:r w:rsidR="00976A78">
        <w:rPr>
          <w:rFonts w:ascii="Times" w:eastAsia="Calibri" w:hAnsi="Times" w:cs="Times"/>
          <w:sz w:val="26"/>
          <w:szCs w:val="26"/>
        </w:rPr>
        <w:t xml:space="preserve">DEP </w:t>
      </w:r>
      <w:r w:rsidR="00463012">
        <w:rPr>
          <w:rFonts w:ascii="Times" w:eastAsia="Calibri" w:hAnsi="Times" w:cs="Times"/>
          <w:sz w:val="26"/>
          <w:szCs w:val="26"/>
        </w:rPr>
        <w:t>c</w:t>
      </w:r>
      <w:r w:rsidR="00264A53">
        <w:rPr>
          <w:rFonts w:ascii="Times" w:eastAsia="Calibri" w:hAnsi="Times" w:cs="Times"/>
          <w:sz w:val="26"/>
          <w:szCs w:val="26"/>
        </w:rPr>
        <w:t xml:space="preserve">ould </w:t>
      </w:r>
      <w:r w:rsidR="00976A78">
        <w:rPr>
          <w:rFonts w:ascii="Times" w:eastAsia="Calibri" w:hAnsi="Times" w:cs="Times"/>
          <w:sz w:val="26"/>
          <w:szCs w:val="26"/>
        </w:rPr>
        <w:t>direct an entity t</w:t>
      </w:r>
      <w:r w:rsidR="004D5DDA">
        <w:rPr>
          <w:rFonts w:ascii="Times" w:eastAsia="Calibri" w:hAnsi="Times" w:cs="Times"/>
          <w:sz w:val="26"/>
          <w:szCs w:val="26"/>
        </w:rPr>
        <w:t xml:space="preserve">o replace only </w:t>
      </w:r>
      <w:r w:rsidR="00976A78">
        <w:rPr>
          <w:rFonts w:ascii="Times" w:eastAsia="Calibri" w:hAnsi="Times" w:cs="Times"/>
          <w:sz w:val="26"/>
          <w:szCs w:val="26"/>
        </w:rPr>
        <w:t>t</w:t>
      </w:r>
      <w:r w:rsidR="004D5DDA">
        <w:rPr>
          <w:rFonts w:ascii="Times" w:eastAsia="Calibri" w:hAnsi="Times" w:cs="Times"/>
          <w:sz w:val="26"/>
          <w:szCs w:val="26"/>
        </w:rPr>
        <w:t xml:space="preserve">he entity-owned portion of </w:t>
      </w:r>
      <w:proofErr w:type="gramStart"/>
      <w:r w:rsidR="004D5DDA">
        <w:rPr>
          <w:rFonts w:ascii="Times" w:eastAsia="Calibri" w:hAnsi="Times" w:cs="Times"/>
          <w:sz w:val="26"/>
          <w:szCs w:val="26"/>
        </w:rPr>
        <w:t>a</w:t>
      </w:r>
      <w:proofErr w:type="gramEnd"/>
      <w:r w:rsidR="004D5DDA">
        <w:rPr>
          <w:rFonts w:ascii="Times" w:eastAsia="Calibri" w:hAnsi="Times" w:cs="Times"/>
          <w:sz w:val="26"/>
          <w:szCs w:val="26"/>
        </w:rPr>
        <w:t xml:space="preserve"> LSL, </w:t>
      </w:r>
      <w:r w:rsidR="00976A78">
        <w:rPr>
          <w:rFonts w:ascii="Times" w:eastAsia="Calibri" w:hAnsi="Times" w:cs="Times"/>
          <w:sz w:val="26"/>
          <w:szCs w:val="26"/>
        </w:rPr>
        <w:t>resulting in a</w:t>
      </w:r>
      <w:r w:rsidR="00C354FE">
        <w:rPr>
          <w:rFonts w:ascii="Times" w:eastAsia="Calibri" w:hAnsi="Times" w:cs="Times"/>
          <w:sz w:val="26"/>
          <w:szCs w:val="26"/>
        </w:rPr>
        <w:t xml:space="preserve"> partial </w:t>
      </w:r>
      <w:r w:rsidR="00264A53">
        <w:rPr>
          <w:rFonts w:ascii="Times" w:eastAsia="Calibri" w:hAnsi="Times" w:cs="Times"/>
          <w:sz w:val="26"/>
          <w:szCs w:val="26"/>
        </w:rPr>
        <w:t>LSL</w:t>
      </w:r>
      <w:r w:rsidR="00DC58E8">
        <w:rPr>
          <w:rFonts w:ascii="Times" w:eastAsia="Calibri" w:hAnsi="Times" w:cs="Times"/>
          <w:sz w:val="26"/>
          <w:szCs w:val="26"/>
        </w:rPr>
        <w:t>R</w:t>
      </w:r>
      <w:r w:rsidR="00976A78">
        <w:rPr>
          <w:rFonts w:ascii="Times" w:eastAsia="Calibri" w:hAnsi="Times" w:cs="Times"/>
          <w:sz w:val="26"/>
          <w:szCs w:val="26"/>
        </w:rPr>
        <w:t xml:space="preserve">.  </w:t>
      </w:r>
      <w:r w:rsidR="00976A78" w:rsidRPr="00976A78">
        <w:rPr>
          <w:rFonts w:ascii="Times" w:eastAsia="Calibri" w:hAnsi="Times" w:cs="Times"/>
          <w:i/>
          <w:iCs/>
          <w:sz w:val="26"/>
          <w:szCs w:val="26"/>
        </w:rPr>
        <w:t>See</w:t>
      </w:r>
      <w:r w:rsidR="00976A78">
        <w:rPr>
          <w:rFonts w:ascii="Times" w:eastAsia="Calibri" w:hAnsi="Times" w:cs="Times"/>
          <w:sz w:val="26"/>
          <w:szCs w:val="26"/>
        </w:rPr>
        <w:t xml:space="preserve"> 25 Pa.</w:t>
      </w:r>
      <w:r w:rsidR="00435B1F">
        <w:rPr>
          <w:rFonts w:ascii="Times" w:eastAsia="Calibri" w:hAnsi="Times" w:cs="Times"/>
          <w:sz w:val="26"/>
          <w:szCs w:val="26"/>
        </w:rPr>
        <w:t xml:space="preserve"> </w:t>
      </w:r>
      <w:r w:rsidR="002C4108">
        <w:rPr>
          <w:rFonts w:ascii="Times" w:eastAsia="Calibri" w:hAnsi="Times" w:cs="Times"/>
          <w:sz w:val="26"/>
          <w:szCs w:val="26"/>
        </w:rPr>
        <w:t>Code</w:t>
      </w:r>
      <w:r w:rsidR="00976A78">
        <w:rPr>
          <w:rFonts w:ascii="Times" w:eastAsia="Calibri" w:hAnsi="Times" w:cs="Times"/>
          <w:sz w:val="26"/>
          <w:szCs w:val="26"/>
        </w:rPr>
        <w:t xml:space="preserve"> §</w:t>
      </w:r>
      <w:r w:rsidR="00176B55">
        <w:rPr>
          <w:rFonts w:ascii="Times" w:eastAsia="Calibri" w:hAnsi="Times" w:cs="Times"/>
          <w:sz w:val="26"/>
          <w:szCs w:val="26"/>
        </w:rPr>
        <w:t> </w:t>
      </w:r>
      <w:r w:rsidR="00976A78">
        <w:rPr>
          <w:rFonts w:ascii="Times" w:eastAsia="Calibri" w:hAnsi="Times" w:cs="Times"/>
          <w:sz w:val="26"/>
          <w:szCs w:val="26"/>
        </w:rPr>
        <w:t>109.1107(d)</w:t>
      </w:r>
      <w:r w:rsidR="002C4108">
        <w:rPr>
          <w:rFonts w:ascii="Times" w:eastAsia="Calibri" w:hAnsi="Times" w:cs="Times"/>
          <w:sz w:val="26"/>
          <w:szCs w:val="26"/>
        </w:rPr>
        <w:t xml:space="preserve"> (relating to system management responsibilities)</w:t>
      </w:r>
      <w:r w:rsidR="004E6F35">
        <w:rPr>
          <w:rFonts w:ascii="Times" w:eastAsia="Calibri" w:hAnsi="Times" w:cs="Times"/>
          <w:sz w:val="26"/>
          <w:szCs w:val="26"/>
        </w:rPr>
        <w:t>.  Thus, pro</w:t>
      </w:r>
      <w:r w:rsidR="00E72C2F">
        <w:rPr>
          <w:rFonts w:ascii="Times" w:eastAsia="Calibri" w:hAnsi="Times" w:cs="Times"/>
          <w:sz w:val="26"/>
          <w:szCs w:val="26"/>
        </w:rPr>
        <w:t xml:space="preserve">hibiting partial LSLRs is critical.  </w:t>
      </w:r>
      <w:r w:rsidR="00EB630F">
        <w:rPr>
          <w:rFonts w:ascii="Times" w:eastAsia="Calibri" w:hAnsi="Times" w:cs="Times"/>
          <w:sz w:val="26"/>
          <w:szCs w:val="26"/>
        </w:rPr>
        <w:t>The provisions prohibiting partial LSLRs will</w:t>
      </w:r>
      <w:r w:rsidR="00B54457">
        <w:rPr>
          <w:rFonts w:ascii="Times" w:eastAsia="Calibri" w:hAnsi="Times" w:cs="Times"/>
          <w:sz w:val="26"/>
          <w:szCs w:val="26"/>
        </w:rPr>
        <w:t>, in conjunction with S</w:t>
      </w:r>
      <w:r w:rsidR="00E77B13">
        <w:rPr>
          <w:rFonts w:ascii="Times" w:eastAsia="Calibri" w:hAnsi="Times" w:cs="Times"/>
          <w:sz w:val="26"/>
          <w:szCs w:val="26"/>
        </w:rPr>
        <w:t>ubs</w:t>
      </w:r>
      <w:r w:rsidR="00B54457">
        <w:rPr>
          <w:rFonts w:ascii="Times" w:eastAsia="Calibri" w:hAnsi="Times" w:cs="Times"/>
          <w:sz w:val="26"/>
          <w:szCs w:val="26"/>
        </w:rPr>
        <w:t xml:space="preserve">ection </w:t>
      </w:r>
      <w:r w:rsidR="004B2352">
        <w:rPr>
          <w:rFonts w:ascii="Times" w:eastAsia="Calibri" w:hAnsi="Times" w:cs="Times"/>
          <w:sz w:val="26"/>
          <w:szCs w:val="26"/>
        </w:rPr>
        <w:t>65.58(c),</w:t>
      </w:r>
      <w:r w:rsidR="00EB630F">
        <w:rPr>
          <w:rFonts w:ascii="Times" w:eastAsia="Calibri" w:hAnsi="Times" w:cs="Times"/>
          <w:sz w:val="26"/>
          <w:szCs w:val="26"/>
        </w:rPr>
        <w:t xml:space="preserve"> ensure that </w:t>
      </w:r>
      <w:r w:rsidR="00B54457">
        <w:rPr>
          <w:rFonts w:ascii="Times" w:eastAsia="Calibri" w:hAnsi="Times" w:cs="Times"/>
          <w:sz w:val="26"/>
          <w:szCs w:val="26"/>
        </w:rPr>
        <w:t xml:space="preserve">the replacement of </w:t>
      </w:r>
      <w:r w:rsidR="00EB630F">
        <w:rPr>
          <w:rFonts w:ascii="Times" w:eastAsia="Calibri" w:hAnsi="Times" w:cs="Times"/>
          <w:sz w:val="26"/>
          <w:szCs w:val="26"/>
        </w:rPr>
        <w:t>customer-owned and entity-owned</w:t>
      </w:r>
      <w:r w:rsidR="00B54457">
        <w:rPr>
          <w:rFonts w:ascii="Times" w:eastAsia="Calibri" w:hAnsi="Times" w:cs="Times"/>
          <w:sz w:val="26"/>
          <w:szCs w:val="26"/>
        </w:rPr>
        <w:t xml:space="preserve"> LSLs occur </w:t>
      </w:r>
      <w:proofErr w:type="gramStart"/>
      <w:r w:rsidR="00B54457">
        <w:rPr>
          <w:rFonts w:ascii="Times" w:eastAsia="Calibri" w:hAnsi="Times" w:cs="Times"/>
          <w:sz w:val="26"/>
          <w:szCs w:val="26"/>
        </w:rPr>
        <w:t>concurrently</w:t>
      </w:r>
      <w:proofErr w:type="gramEnd"/>
      <w:r w:rsidR="003D0C8D">
        <w:rPr>
          <w:rFonts w:ascii="Times" w:eastAsia="Calibri" w:hAnsi="Times" w:cs="Times"/>
          <w:sz w:val="26"/>
          <w:szCs w:val="26"/>
        </w:rPr>
        <w:t xml:space="preserve"> an</w:t>
      </w:r>
      <w:r w:rsidR="00385B06">
        <w:rPr>
          <w:rFonts w:ascii="Times" w:eastAsia="Calibri" w:hAnsi="Times" w:cs="Times"/>
          <w:sz w:val="26"/>
          <w:szCs w:val="26"/>
        </w:rPr>
        <w:t xml:space="preserve">d that </w:t>
      </w:r>
      <w:r w:rsidR="003F7E16">
        <w:rPr>
          <w:rFonts w:ascii="Times" w:eastAsia="Calibri" w:hAnsi="Times" w:cs="Times"/>
          <w:sz w:val="26"/>
          <w:szCs w:val="26"/>
        </w:rPr>
        <w:t>water service is not provided through partial LSLRs</w:t>
      </w:r>
      <w:r w:rsidR="00B54457">
        <w:rPr>
          <w:rFonts w:ascii="Times" w:eastAsia="Calibri" w:hAnsi="Times" w:cs="Times"/>
          <w:sz w:val="26"/>
          <w:szCs w:val="26"/>
        </w:rPr>
        <w:t xml:space="preserve">. </w:t>
      </w:r>
    </w:p>
    <w:p w14:paraId="3AFDFB27" w14:textId="20B94A72" w:rsidR="00DA5581" w:rsidRDefault="00DA5581" w:rsidP="00F86687">
      <w:pPr>
        <w:pStyle w:val="paragraph"/>
        <w:spacing w:before="0" w:beforeAutospacing="0" w:after="0" w:afterAutospacing="0" w:line="360" w:lineRule="auto"/>
        <w:ind w:firstLine="720"/>
        <w:textAlignment w:val="baseline"/>
        <w:rPr>
          <w:sz w:val="26"/>
          <w:szCs w:val="26"/>
        </w:rPr>
      </w:pPr>
    </w:p>
    <w:p w14:paraId="58674F3B" w14:textId="77777777" w:rsidR="000A25B9" w:rsidRDefault="00675393" w:rsidP="000A25B9">
      <w:pPr>
        <w:pStyle w:val="paragraph"/>
        <w:spacing w:before="0" w:beforeAutospacing="0" w:after="0" w:afterAutospacing="0" w:line="360" w:lineRule="auto"/>
        <w:ind w:firstLine="720"/>
        <w:textAlignment w:val="baseline"/>
        <w:rPr>
          <w:sz w:val="26"/>
          <w:szCs w:val="26"/>
        </w:rPr>
      </w:pPr>
      <w:r>
        <w:rPr>
          <w:sz w:val="26"/>
          <w:szCs w:val="26"/>
        </w:rPr>
        <w:t>The Commission seeks comment regarding the</w:t>
      </w:r>
      <w:r w:rsidR="007631D2">
        <w:rPr>
          <w:sz w:val="26"/>
          <w:szCs w:val="26"/>
        </w:rPr>
        <w:t xml:space="preserve"> proposal </w:t>
      </w:r>
      <w:r w:rsidR="0074258C">
        <w:rPr>
          <w:sz w:val="26"/>
          <w:szCs w:val="26"/>
        </w:rPr>
        <w:t xml:space="preserve">in Section </w:t>
      </w:r>
      <w:r w:rsidR="00541D96">
        <w:rPr>
          <w:sz w:val="26"/>
          <w:szCs w:val="26"/>
        </w:rPr>
        <w:t>65.6</w:t>
      </w:r>
      <w:r w:rsidR="00711810">
        <w:rPr>
          <w:sz w:val="26"/>
          <w:szCs w:val="26"/>
        </w:rPr>
        <w:t>2</w:t>
      </w:r>
      <w:r w:rsidR="00541D96">
        <w:rPr>
          <w:sz w:val="26"/>
          <w:szCs w:val="26"/>
        </w:rPr>
        <w:t xml:space="preserve"> </w:t>
      </w:r>
      <w:r w:rsidR="007631D2">
        <w:rPr>
          <w:sz w:val="26"/>
          <w:szCs w:val="26"/>
        </w:rPr>
        <w:t xml:space="preserve">to </w:t>
      </w:r>
      <w:r w:rsidR="00541D96">
        <w:rPr>
          <w:sz w:val="26"/>
          <w:szCs w:val="26"/>
        </w:rPr>
        <w:t>prohibit</w:t>
      </w:r>
      <w:r w:rsidR="007631D2">
        <w:rPr>
          <w:sz w:val="26"/>
          <w:szCs w:val="26"/>
        </w:rPr>
        <w:t xml:space="preserve"> partial LSLRs, including the </w:t>
      </w:r>
      <w:r>
        <w:rPr>
          <w:sz w:val="26"/>
          <w:szCs w:val="26"/>
        </w:rPr>
        <w:t>hazard</w:t>
      </w:r>
      <w:r w:rsidR="007631D2">
        <w:rPr>
          <w:sz w:val="26"/>
          <w:szCs w:val="26"/>
        </w:rPr>
        <w:t>s associated with</w:t>
      </w:r>
      <w:r>
        <w:rPr>
          <w:sz w:val="26"/>
          <w:szCs w:val="26"/>
        </w:rPr>
        <w:t xml:space="preserve"> partial LSLs</w:t>
      </w:r>
      <w:r w:rsidR="007631D2">
        <w:rPr>
          <w:sz w:val="26"/>
          <w:szCs w:val="26"/>
        </w:rPr>
        <w:t>.</w:t>
      </w:r>
    </w:p>
    <w:p w14:paraId="4B18D2CE" w14:textId="77777777" w:rsidR="000A25B9" w:rsidRDefault="000A25B9" w:rsidP="000A25B9">
      <w:pPr>
        <w:pStyle w:val="paragraph"/>
        <w:spacing w:before="0" w:beforeAutospacing="0" w:after="0" w:afterAutospacing="0" w:line="360" w:lineRule="auto"/>
        <w:ind w:firstLine="720"/>
        <w:textAlignment w:val="baseline"/>
        <w:rPr>
          <w:sz w:val="26"/>
          <w:szCs w:val="26"/>
        </w:rPr>
      </w:pPr>
    </w:p>
    <w:p w14:paraId="2B08B130" w14:textId="0E576DB8" w:rsidR="00177384" w:rsidRDefault="00177384" w:rsidP="000A25B9">
      <w:pPr>
        <w:pStyle w:val="paragraph"/>
        <w:spacing w:before="0" w:beforeAutospacing="0" w:after="0" w:afterAutospacing="0" w:line="360" w:lineRule="auto"/>
        <w:textAlignment w:val="baseline"/>
        <w:rPr>
          <w:b/>
          <w:sz w:val="26"/>
          <w:szCs w:val="26"/>
        </w:rPr>
      </w:pPr>
      <w:r>
        <w:rPr>
          <w:b/>
          <w:bCs/>
          <w:sz w:val="26"/>
          <w:szCs w:val="26"/>
        </w:rPr>
        <w:t>Damaged Wastewater Service Laterals</w:t>
      </w:r>
    </w:p>
    <w:p w14:paraId="7ABCA95E" w14:textId="1B89B25F" w:rsidR="00B87F99" w:rsidRDefault="00E50815" w:rsidP="00B87F99">
      <w:pPr>
        <w:pStyle w:val="ListParagraph"/>
        <w:spacing w:after="240" w:line="360" w:lineRule="auto"/>
        <w:ind w:left="0" w:firstLine="720"/>
        <w:rPr>
          <w:rFonts w:ascii="Times New Roman" w:hAnsi="Times New Roman"/>
          <w:sz w:val="26"/>
          <w:szCs w:val="26"/>
        </w:rPr>
      </w:pPr>
      <w:r>
        <w:rPr>
          <w:rFonts w:ascii="Times New Roman" w:hAnsi="Times New Roman"/>
          <w:sz w:val="26"/>
          <w:szCs w:val="26"/>
        </w:rPr>
        <w:t xml:space="preserve">First, in order to </w:t>
      </w:r>
      <w:r w:rsidRPr="35218A51">
        <w:rPr>
          <w:rFonts w:ascii="Times New Roman" w:hAnsi="Times New Roman"/>
          <w:sz w:val="26"/>
          <w:szCs w:val="26"/>
        </w:rPr>
        <w:t>facilitate</w:t>
      </w:r>
      <w:r w:rsidRPr="35218A51" w:rsidDel="2713A84A">
        <w:rPr>
          <w:rFonts w:ascii="Times New Roman" w:hAnsi="Times New Roman"/>
          <w:sz w:val="26"/>
          <w:szCs w:val="26"/>
        </w:rPr>
        <w:t xml:space="preserve"> </w:t>
      </w:r>
      <w:r w:rsidRPr="35218A51">
        <w:rPr>
          <w:rFonts w:ascii="Times New Roman" w:hAnsi="Times New Roman"/>
          <w:sz w:val="26"/>
          <w:szCs w:val="26"/>
        </w:rPr>
        <w:t>regulations specific to</w:t>
      </w:r>
      <w:r w:rsidR="00FD75EC">
        <w:rPr>
          <w:rFonts w:ascii="Times New Roman" w:hAnsi="Times New Roman"/>
          <w:sz w:val="26"/>
          <w:szCs w:val="26"/>
        </w:rPr>
        <w:t xml:space="preserve"> </w:t>
      </w:r>
      <w:r w:rsidR="00177384" w:rsidRPr="624EBF3A">
        <w:rPr>
          <w:rFonts w:ascii="Times New Roman" w:hAnsi="Times New Roman"/>
          <w:sz w:val="26"/>
          <w:szCs w:val="26"/>
        </w:rPr>
        <w:t>jurisdictional wastewater utilities</w:t>
      </w:r>
      <w:r w:rsidRPr="35218A51">
        <w:rPr>
          <w:rFonts w:ascii="Times New Roman" w:hAnsi="Times New Roman"/>
          <w:sz w:val="26"/>
          <w:szCs w:val="26"/>
        </w:rPr>
        <w:t>, a new chapter</w:t>
      </w:r>
      <w:r w:rsidR="005F19F5">
        <w:rPr>
          <w:rFonts w:ascii="Times New Roman" w:hAnsi="Times New Roman"/>
          <w:sz w:val="26"/>
          <w:szCs w:val="26"/>
        </w:rPr>
        <w:t xml:space="preserve"> </w:t>
      </w:r>
      <w:r w:rsidR="0025116F">
        <w:rPr>
          <w:rFonts w:ascii="Times New Roman" w:hAnsi="Times New Roman"/>
          <w:sz w:val="26"/>
          <w:szCs w:val="26"/>
        </w:rPr>
        <w:t>addressing wastewate</w:t>
      </w:r>
      <w:r w:rsidR="00535C36">
        <w:rPr>
          <w:rFonts w:ascii="Times New Roman" w:hAnsi="Times New Roman"/>
          <w:sz w:val="26"/>
          <w:szCs w:val="26"/>
        </w:rPr>
        <w:t>r service</w:t>
      </w:r>
      <w:r w:rsidRPr="35218A51">
        <w:rPr>
          <w:rFonts w:ascii="Times New Roman" w:hAnsi="Times New Roman"/>
          <w:sz w:val="26"/>
          <w:szCs w:val="26"/>
        </w:rPr>
        <w:t>, Chapter 66</w:t>
      </w:r>
      <w:r w:rsidR="00910A2A">
        <w:rPr>
          <w:rFonts w:ascii="Times New Roman" w:hAnsi="Times New Roman"/>
          <w:sz w:val="26"/>
          <w:szCs w:val="26"/>
        </w:rPr>
        <w:t xml:space="preserve">, </w:t>
      </w:r>
      <w:r w:rsidRPr="35218A51">
        <w:rPr>
          <w:rFonts w:ascii="Times New Roman" w:hAnsi="Times New Roman"/>
          <w:sz w:val="26"/>
          <w:szCs w:val="26"/>
        </w:rPr>
        <w:t>is necessary.  In addition to</w:t>
      </w:r>
      <w:r w:rsidR="00490D3B">
        <w:rPr>
          <w:rFonts w:ascii="Times New Roman" w:hAnsi="Times New Roman"/>
          <w:sz w:val="26"/>
          <w:szCs w:val="26"/>
        </w:rPr>
        <w:t xml:space="preserve"> a</w:t>
      </w:r>
      <w:r w:rsidR="00660D6B">
        <w:rPr>
          <w:rFonts w:ascii="Times New Roman" w:hAnsi="Times New Roman"/>
          <w:sz w:val="26"/>
          <w:szCs w:val="26"/>
        </w:rPr>
        <w:t>ddressing</w:t>
      </w:r>
      <w:r w:rsidRPr="35218A51">
        <w:rPr>
          <w:rFonts w:ascii="Times New Roman" w:hAnsi="Times New Roman"/>
          <w:sz w:val="26"/>
          <w:szCs w:val="26"/>
        </w:rPr>
        <w:t xml:space="preserve"> DWSL </w:t>
      </w:r>
      <w:r w:rsidR="007E5187">
        <w:rPr>
          <w:rFonts w:ascii="Times New Roman" w:hAnsi="Times New Roman"/>
          <w:sz w:val="26"/>
          <w:szCs w:val="26"/>
        </w:rPr>
        <w:t>r</w:t>
      </w:r>
      <w:r w:rsidRPr="35218A51">
        <w:rPr>
          <w:rFonts w:ascii="Times New Roman" w:hAnsi="Times New Roman"/>
          <w:sz w:val="26"/>
          <w:szCs w:val="26"/>
        </w:rPr>
        <w:t>eplacement</w:t>
      </w:r>
      <w:r w:rsidR="007E5187">
        <w:rPr>
          <w:rFonts w:ascii="Times New Roman" w:hAnsi="Times New Roman"/>
          <w:sz w:val="26"/>
          <w:szCs w:val="26"/>
        </w:rPr>
        <w:t>s</w:t>
      </w:r>
      <w:r w:rsidRPr="35218A51">
        <w:rPr>
          <w:rFonts w:ascii="Times New Roman" w:hAnsi="Times New Roman"/>
          <w:sz w:val="26"/>
          <w:szCs w:val="26"/>
        </w:rPr>
        <w:t xml:space="preserve">, </w:t>
      </w:r>
      <w:r w:rsidR="00B53D70">
        <w:rPr>
          <w:rFonts w:ascii="Times New Roman" w:hAnsi="Times New Roman"/>
          <w:sz w:val="26"/>
          <w:szCs w:val="26"/>
        </w:rPr>
        <w:t>the Commission</w:t>
      </w:r>
      <w:r w:rsidRPr="35218A51">
        <w:rPr>
          <w:rFonts w:ascii="Times New Roman" w:hAnsi="Times New Roman"/>
          <w:sz w:val="26"/>
          <w:szCs w:val="26"/>
        </w:rPr>
        <w:t xml:space="preserve"> believe</w:t>
      </w:r>
      <w:r w:rsidR="00B53D70">
        <w:rPr>
          <w:rFonts w:ascii="Times New Roman" w:hAnsi="Times New Roman"/>
          <w:sz w:val="26"/>
          <w:szCs w:val="26"/>
        </w:rPr>
        <w:t>s</w:t>
      </w:r>
      <w:r w:rsidRPr="35218A51">
        <w:rPr>
          <w:rFonts w:ascii="Times New Roman" w:hAnsi="Times New Roman"/>
          <w:sz w:val="26"/>
          <w:szCs w:val="26"/>
        </w:rPr>
        <w:t xml:space="preserve"> </w:t>
      </w:r>
      <w:r w:rsidR="007E5187">
        <w:rPr>
          <w:rFonts w:ascii="Times New Roman" w:hAnsi="Times New Roman"/>
          <w:sz w:val="26"/>
          <w:szCs w:val="26"/>
        </w:rPr>
        <w:t xml:space="preserve">that </w:t>
      </w:r>
      <w:r w:rsidRPr="35218A51">
        <w:rPr>
          <w:rFonts w:ascii="Times New Roman" w:hAnsi="Times New Roman"/>
          <w:sz w:val="26"/>
          <w:szCs w:val="26"/>
        </w:rPr>
        <w:t xml:space="preserve">Chapter 66 is timely </w:t>
      </w:r>
      <w:r w:rsidRPr="7D0F4AB6">
        <w:rPr>
          <w:rFonts w:ascii="Times New Roman" w:hAnsi="Times New Roman"/>
          <w:sz w:val="26"/>
          <w:szCs w:val="26"/>
        </w:rPr>
        <w:t xml:space="preserve">in </w:t>
      </w:r>
      <w:r w:rsidRPr="002F6622">
        <w:rPr>
          <w:rFonts w:ascii="Times New Roman" w:hAnsi="Times New Roman"/>
          <w:sz w:val="26"/>
          <w:szCs w:val="26"/>
        </w:rPr>
        <w:t xml:space="preserve">conjunction </w:t>
      </w:r>
      <w:r w:rsidRPr="4D39BC56">
        <w:rPr>
          <w:rFonts w:ascii="Times New Roman" w:hAnsi="Times New Roman"/>
          <w:sz w:val="26"/>
          <w:szCs w:val="26"/>
        </w:rPr>
        <w:t xml:space="preserve">with Act 12 of </w:t>
      </w:r>
      <w:r w:rsidRPr="3A6900EF">
        <w:rPr>
          <w:rFonts w:ascii="Times New Roman" w:hAnsi="Times New Roman"/>
          <w:sz w:val="26"/>
          <w:szCs w:val="26"/>
        </w:rPr>
        <w:t>2016</w:t>
      </w:r>
      <w:r w:rsidRPr="7D0F4AB6">
        <w:rPr>
          <w:rFonts w:ascii="Times New Roman" w:hAnsi="Times New Roman"/>
          <w:sz w:val="26"/>
          <w:szCs w:val="26"/>
        </w:rPr>
        <w:t xml:space="preserve"> </w:t>
      </w:r>
      <w:r w:rsidRPr="27098698">
        <w:rPr>
          <w:rFonts w:ascii="Times New Roman" w:hAnsi="Times New Roman"/>
          <w:sz w:val="26"/>
          <w:szCs w:val="26"/>
        </w:rPr>
        <w:t xml:space="preserve">which </w:t>
      </w:r>
      <w:r w:rsidRPr="23BEB1E8">
        <w:rPr>
          <w:rFonts w:ascii="Times New Roman" w:hAnsi="Times New Roman"/>
          <w:sz w:val="26"/>
          <w:szCs w:val="26"/>
        </w:rPr>
        <w:t xml:space="preserve">amended Chapter 13 of the </w:t>
      </w:r>
      <w:r w:rsidR="005707FF">
        <w:rPr>
          <w:rFonts w:ascii="Times New Roman" w:hAnsi="Times New Roman"/>
          <w:sz w:val="26"/>
          <w:szCs w:val="26"/>
        </w:rPr>
        <w:t xml:space="preserve">Public Utility </w:t>
      </w:r>
      <w:r w:rsidRPr="6E1D4959">
        <w:rPr>
          <w:rFonts w:ascii="Times New Roman" w:hAnsi="Times New Roman"/>
          <w:sz w:val="26"/>
          <w:szCs w:val="26"/>
        </w:rPr>
        <w:t>Code,</w:t>
      </w:r>
      <w:r w:rsidRPr="35218A51">
        <w:rPr>
          <w:rFonts w:ascii="Times New Roman" w:hAnsi="Times New Roman"/>
          <w:sz w:val="26"/>
          <w:szCs w:val="26"/>
        </w:rPr>
        <w:t xml:space="preserve"> 66 Pa.</w:t>
      </w:r>
      <w:r w:rsidR="003F53C9">
        <w:rPr>
          <w:rFonts w:ascii="Times New Roman" w:hAnsi="Times New Roman"/>
          <w:sz w:val="26"/>
          <w:szCs w:val="26"/>
        </w:rPr>
        <w:t xml:space="preserve"> </w:t>
      </w:r>
      <w:r w:rsidRPr="35218A51">
        <w:rPr>
          <w:rFonts w:ascii="Times New Roman" w:hAnsi="Times New Roman"/>
          <w:sz w:val="26"/>
          <w:szCs w:val="26"/>
        </w:rPr>
        <w:t xml:space="preserve">C.S. </w:t>
      </w:r>
      <w:r w:rsidR="003F53C9">
        <w:rPr>
          <w:rFonts w:ascii="Times New Roman" w:hAnsi="Times New Roman"/>
          <w:sz w:val="26"/>
          <w:szCs w:val="26"/>
        </w:rPr>
        <w:t>§</w:t>
      </w:r>
      <w:r w:rsidRPr="35218A51">
        <w:rPr>
          <w:rFonts w:ascii="Times New Roman" w:hAnsi="Times New Roman"/>
          <w:sz w:val="26"/>
          <w:szCs w:val="26"/>
        </w:rPr>
        <w:t xml:space="preserve"> 1329</w:t>
      </w:r>
      <w:r w:rsidRPr="3F69F553">
        <w:rPr>
          <w:rFonts w:ascii="Times New Roman" w:hAnsi="Times New Roman"/>
          <w:sz w:val="26"/>
          <w:szCs w:val="26"/>
        </w:rPr>
        <w:t xml:space="preserve">.  </w:t>
      </w:r>
      <w:r w:rsidRPr="3A3706B4">
        <w:rPr>
          <w:rFonts w:ascii="Times New Roman" w:hAnsi="Times New Roman"/>
          <w:sz w:val="26"/>
          <w:szCs w:val="26"/>
        </w:rPr>
        <w:t xml:space="preserve">Section 1329 enables a public utility or other buyer </w:t>
      </w:r>
      <w:r w:rsidRPr="6CD1FE72">
        <w:rPr>
          <w:rFonts w:ascii="Times New Roman" w:hAnsi="Times New Roman"/>
          <w:sz w:val="26"/>
          <w:szCs w:val="26"/>
        </w:rPr>
        <w:t xml:space="preserve">to utilize fair market valuation </w:t>
      </w:r>
      <w:r w:rsidRPr="44B08FFD">
        <w:rPr>
          <w:rFonts w:ascii="Times New Roman" w:hAnsi="Times New Roman"/>
          <w:sz w:val="26"/>
          <w:szCs w:val="26"/>
        </w:rPr>
        <w:t xml:space="preserve">when acquiring water and wastewater systems in the Commonwealth that are owned </w:t>
      </w:r>
      <w:r w:rsidRPr="517ED44D">
        <w:rPr>
          <w:rFonts w:ascii="Times New Roman" w:hAnsi="Times New Roman"/>
          <w:sz w:val="26"/>
          <w:szCs w:val="26"/>
        </w:rPr>
        <w:t>by a municipal corporation or authority</w:t>
      </w:r>
      <w:r w:rsidRPr="459A2F4A">
        <w:rPr>
          <w:rFonts w:ascii="Times New Roman" w:hAnsi="Times New Roman"/>
          <w:sz w:val="26"/>
          <w:szCs w:val="26"/>
        </w:rPr>
        <w:t>.</w:t>
      </w:r>
      <w:r w:rsidRPr="35218A51">
        <w:rPr>
          <w:rFonts w:ascii="Times New Roman" w:hAnsi="Times New Roman"/>
          <w:sz w:val="26"/>
          <w:szCs w:val="26"/>
        </w:rPr>
        <w:t xml:space="preserve"> </w:t>
      </w:r>
      <w:r w:rsidRPr="31DBC679">
        <w:rPr>
          <w:rFonts w:ascii="Times New Roman" w:hAnsi="Times New Roman"/>
          <w:sz w:val="26"/>
          <w:szCs w:val="26"/>
        </w:rPr>
        <w:t xml:space="preserve"> </w:t>
      </w:r>
      <w:r w:rsidRPr="72F65B35">
        <w:rPr>
          <w:rFonts w:ascii="Times New Roman" w:hAnsi="Times New Roman"/>
          <w:sz w:val="26"/>
          <w:szCs w:val="26"/>
        </w:rPr>
        <w:t>Ultimately</w:t>
      </w:r>
      <w:r w:rsidRPr="7A184978">
        <w:rPr>
          <w:rFonts w:ascii="Times New Roman" w:hAnsi="Times New Roman"/>
          <w:sz w:val="26"/>
          <w:szCs w:val="26"/>
        </w:rPr>
        <w:t xml:space="preserve">, Section </w:t>
      </w:r>
      <w:r w:rsidRPr="008A841A">
        <w:rPr>
          <w:rFonts w:ascii="Times New Roman" w:hAnsi="Times New Roman"/>
          <w:sz w:val="26"/>
          <w:szCs w:val="26"/>
        </w:rPr>
        <w:t>1329</w:t>
      </w:r>
      <w:r w:rsidRPr="31DBC679">
        <w:rPr>
          <w:rFonts w:ascii="Times New Roman" w:hAnsi="Times New Roman"/>
          <w:sz w:val="26"/>
          <w:szCs w:val="26"/>
        </w:rPr>
        <w:t xml:space="preserve"> </w:t>
      </w:r>
      <w:r w:rsidRPr="35218A51">
        <w:rPr>
          <w:rFonts w:ascii="Times New Roman" w:hAnsi="Times New Roman"/>
          <w:sz w:val="26"/>
          <w:szCs w:val="26"/>
        </w:rPr>
        <w:t xml:space="preserve">has </w:t>
      </w:r>
      <w:r w:rsidRPr="631DD579">
        <w:rPr>
          <w:rFonts w:ascii="Times New Roman" w:hAnsi="Times New Roman"/>
          <w:sz w:val="26"/>
          <w:szCs w:val="26"/>
        </w:rPr>
        <w:lastRenderedPageBreak/>
        <w:t>enabled</w:t>
      </w:r>
      <w:r w:rsidRPr="35218A51">
        <w:rPr>
          <w:rFonts w:ascii="Times New Roman" w:hAnsi="Times New Roman"/>
          <w:sz w:val="26"/>
          <w:szCs w:val="26"/>
        </w:rPr>
        <w:t xml:space="preserve"> many </w:t>
      </w:r>
      <w:r w:rsidR="00FA4201">
        <w:rPr>
          <w:rFonts w:ascii="Times New Roman" w:hAnsi="Times New Roman"/>
          <w:sz w:val="26"/>
          <w:szCs w:val="26"/>
        </w:rPr>
        <w:t>jurisdictional</w:t>
      </w:r>
      <w:r w:rsidR="0029716E">
        <w:rPr>
          <w:rFonts w:ascii="Times New Roman" w:hAnsi="Times New Roman"/>
          <w:sz w:val="26"/>
          <w:szCs w:val="26"/>
        </w:rPr>
        <w:t xml:space="preserve"> </w:t>
      </w:r>
      <w:r w:rsidR="1ED1BE42" w:rsidRPr="2D973713">
        <w:rPr>
          <w:rFonts w:ascii="Times New Roman" w:hAnsi="Times New Roman"/>
          <w:sz w:val="26"/>
          <w:szCs w:val="26"/>
        </w:rPr>
        <w:t xml:space="preserve">water </w:t>
      </w:r>
      <w:r w:rsidR="000A0154">
        <w:rPr>
          <w:rFonts w:ascii="Times New Roman" w:hAnsi="Times New Roman"/>
          <w:sz w:val="26"/>
          <w:szCs w:val="26"/>
        </w:rPr>
        <w:t xml:space="preserve">and wastewater </w:t>
      </w:r>
      <w:r w:rsidRPr="35218A51">
        <w:rPr>
          <w:rFonts w:ascii="Times New Roman" w:hAnsi="Times New Roman"/>
          <w:sz w:val="26"/>
          <w:szCs w:val="26"/>
        </w:rPr>
        <w:t xml:space="preserve">utilities to acquire wastewater systems previously outside </w:t>
      </w:r>
      <w:r w:rsidR="0029716E">
        <w:rPr>
          <w:rFonts w:ascii="Times New Roman" w:hAnsi="Times New Roman"/>
          <w:sz w:val="26"/>
          <w:szCs w:val="26"/>
        </w:rPr>
        <w:t xml:space="preserve">the </w:t>
      </w:r>
      <w:r w:rsidRPr="35218A51">
        <w:rPr>
          <w:rFonts w:ascii="Times New Roman" w:hAnsi="Times New Roman"/>
          <w:sz w:val="26"/>
          <w:szCs w:val="26"/>
        </w:rPr>
        <w:t>Commission’s purview</w:t>
      </w:r>
      <w:r w:rsidRPr="0C837A81">
        <w:rPr>
          <w:rFonts w:ascii="Times New Roman" w:hAnsi="Times New Roman"/>
          <w:sz w:val="26"/>
          <w:szCs w:val="26"/>
        </w:rPr>
        <w:t xml:space="preserve">, </w:t>
      </w:r>
      <w:r w:rsidRPr="18298D30">
        <w:rPr>
          <w:rFonts w:ascii="Times New Roman" w:hAnsi="Times New Roman"/>
          <w:sz w:val="26"/>
          <w:szCs w:val="26"/>
        </w:rPr>
        <w:t xml:space="preserve">bringing these </w:t>
      </w:r>
      <w:r w:rsidRPr="6E61AF4B">
        <w:rPr>
          <w:rFonts w:ascii="Times New Roman" w:hAnsi="Times New Roman"/>
          <w:sz w:val="26"/>
          <w:szCs w:val="26"/>
        </w:rPr>
        <w:t xml:space="preserve">systems under our </w:t>
      </w:r>
      <w:r w:rsidRPr="4FF95949">
        <w:rPr>
          <w:rFonts w:ascii="Times New Roman" w:hAnsi="Times New Roman"/>
          <w:sz w:val="26"/>
          <w:szCs w:val="26"/>
        </w:rPr>
        <w:t>jurisdiction.</w:t>
      </w:r>
      <w:r w:rsidRPr="35218A51">
        <w:rPr>
          <w:rFonts w:ascii="Times New Roman" w:hAnsi="Times New Roman"/>
          <w:sz w:val="26"/>
          <w:szCs w:val="26"/>
        </w:rPr>
        <w:t xml:space="preserve">  Thus, the number of wastewater facilities and systems under our jurisdiction</w:t>
      </w:r>
      <w:r w:rsidRPr="5154D0BB">
        <w:rPr>
          <w:rFonts w:ascii="Times New Roman" w:hAnsi="Times New Roman"/>
          <w:sz w:val="26"/>
          <w:szCs w:val="26"/>
        </w:rPr>
        <w:t xml:space="preserve"> </w:t>
      </w:r>
      <w:r w:rsidR="006E0C59">
        <w:rPr>
          <w:rFonts w:ascii="Times New Roman" w:hAnsi="Times New Roman"/>
          <w:sz w:val="26"/>
          <w:szCs w:val="26"/>
        </w:rPr>
        <w:t>is</w:t>
      </w:r>
      <w:r w:rsidRPr="5154D0BB">
        <w:rPr>
          <w:rFonts w:ascii="Times New Roman" w:hAnsi="Times New Roman"/>
          <w:sz w:val="26"/>
          <w:szCs w:val="26"/>
        </w:rPr>
        <w:t xml:space="preserve"> increasing</w:t>
      </w:r>
      <w:r w:rsidR="00176B55">
        <w:rPr>
          <w:rFonts w:ascii="Times New Roman" w:hAnsi="Times New Roman"/>
          <w:sz w:val="26"/>
          <w:szCs w:val="26"/>
        </w:rPr>
        <w:t>;</w:t>
      </w:r>
      <w:r w:rsidRPr="35218A51">
        <w:rPr>
          <w:rFonts w:ascii="Times New Roman" w:hAnsi="Times New Roman"/>
          <w:sz w:val="26"/>
          <w:szCs w:val="26"/>
        </w:rPr>
        <w:t xml:space="preserve"> </w:t>
      </w:r>
      <w:r w:rsidR="003F3550">
        <w:rPr>
          <w:rFonts w:ascii="Times New Roman" w:hAnsi="Times New Roman"/>
          <w:sz w:val="26"/>
          <w:szCs w:val="26"/>
        </w:rPr>
        <w:t>establishin</w:t>
      </w:r>
      <w:r w:rsidR="00CB63FE">
        <w:rPr>
          <w:rFonts w:ascii="Times New Roman" w:hAnsi="Times New Roman"/>
          <w:sz w:val="26"/>
          <w:szCs w:val="26"/>
        </w:rPr>
        <w:t>g a separate chapter</w:t>
      </w:r>
      <w:r w:rsidRPr="087E2175">
        <w:rPr>
          <w:rFonts w:ascii="Times New Roman" w:hAnsi="Times New Roman"/>
          <w:sz w:val="26"/>
          <w:szCs w:val="26"/>
        </w:rPr>
        <w:t xml:space="preserve"> specific to our regulation </w:t>
      </w:r>
      <w:r w:rsidRPr="637B437A">
        <w:rPr>
          <w:rFonts w:ascii="Times New Roman" w:hAnsi="Times New Roman"/>
          <w:sz w:val="26"/>
          <w:szCs w:val="26"/>
        </w:rPr>
        <w:t xml:space="preserve">of </w:t>
      </w:r>
      <w:r w:rsidRPr="087FF460">
        <w:rPr>
          <w:rFonts w:ascii="Times New Roman" w:hAnsi="Times New Roman"/>
          <w:sz w:val="26"/>
          <w:szCs w:val="26"/>
        </w:rPr>
        <w:t xml:space="preserve">wastewater is </w:t>
      </w:r>
      <w:r w:rsidR="00317D07">
        <w:rPr>
          <w:rFonts w:ascii="Times New Roman" w:hAnsi="Times New Roman"/>
          <w:sz w:val="26"/>
          <w:szCs w:val="26"/>
        </w:rPr>
        <w:t xml:space="preserve">necessary and </w:t>
      </w:r>
      <w:r w:rsidRPr="262E7474">
        <w:rPr>
          <w:rFonts w:ascii="Times New Roman" w:hAnsi="Times New Roman"/>
          <w:sz w:val="26"/>
          <w:szCs w:val="26"/>
        </w:rPr>
        <w:t>appropriate.</w:t>
      </w:r>
      <w:r w:rsidR="00605B4E">
        <w:rPr>
          <w:rFonts w:ascii="Times New Roman" w:hAnsi="Times New Roman"/>
          <w:sz w:val="26"/>
          <w:szCs w:val="26"/>
        </w:rPr>
        <w:t xml:space="preserve">  Subchapter A is </w:t>
      </w:r>
      <w:r w:rsidR="00A13303">
        <w:rPr>
          <w:rFonts w:ascii="Times New Roman" w:hAnsi="Times New Roman"/>
          <w:sz w:val="26"/>
          <w:szCs w:val="26"/>
        </w:rPr>
        <w:t>reserved for general wastewater regulation, while Subchapter B will address the distinc</w:t>
      </w:r>
      <w:r w:rsidR="000032E8">
        <w:rPr>
          <w:rFonts w:ascii="Times New Roman" w:hAnsi="Times New Roman"/>
          <w:sz w:val="26"/>
          <w:szCs w:val="26"/>
        </w:rPr>
        <w:t>t set of issues relating to DWSL replacements.</w:t>
      </w:r>
    </w:p>
    <w:p w14:paraId="33DF22B0" w14:textId="77777777" w:rsidR="00B87F99" w:rsidRDefault="00B87F99" w:rsidP="00B87F99">
      <w:pPr>
        <w:pStyle w:val="ListParagraph"/>
        <w:spacing w:after="240" w:line="360" w:lineRule="auto"/>
        <w:ind w:left="0" w:firstLine="720"/>
        <w:rPr>
          <w:rFonts w:ascii="Times New Roman" w:hAnsi="Times New Roman"/>
          <w:b/>
          <w:bCs/>
          <w:sz w:val="26"/>
          <w:szCs w:val="26"/>
        </w:rPr>
      </w:pPr>
    </w:p>
    <w:p w14:paraId="293443CD" w14:textId="061EA2D1" w:rsidR="6C1CD43A" w:rsidRPr="00B87F99" w:rsidRDefault="0091484E" w:rsidP="00B87F99">
      <w:pPr>
        <w:pStyle w:val="ListParagraph"/>
        <w:spacing w:after="240" w:line="360" w:lineRule="auto"/>
        <w:ind w:left="0" w:firstLine="720"/>
        <w:rPr>
          <w:rFonts w:ascii="Times New Roman" w:hAnsi="Times New Roman"/>
          <w:b/>
          <w:bCs/>
          <w:sz w:val="26"/>
          <w:szCs w:val="26"/>
        </w:rPr>
      </w:pPr>
      <w:r>
        <w:rPr>
          <w:rFonts w:ascii="Times New Roman" w:hAnsi="Times New Roman"/>
          <w:b/>
          <w:bCs/>
          <w:sz w:val="26"/>
          <w:szCs w:val="26"/>
        </w:rPr>
        <w:t>§ 66.</w:t>
      </w:r>
      <w:r w:rsidR="00FC7813">
        <w:rPr>
          <w:rFonts w:ascii="Times New Roman" w:hAnsi="Times New Roman"/>
          <w:b/>
          <w:bCs/>
          <w:sz w:val="26"/>
          <w:szCs w:val="26"/>
        </w:rPr>
        <w:t xml:space="preserve">31. </w:t>
      </w:r>
      <w:r w:rsidR="6C1CD43A" w:rsidRPr="00B87F99">
        <w:rPr>
          <w:rFonts w:ascii="Times New Roman" w:hAnsi="Times New Roman"/>
          <w:b/>
          <w:bCs/>
          <w:sz w:val="26"/>
          <w:szCs w:val="26"/>
        </w:rPr>
        <w:t>Purpose</w:t>
      </w:r>
      <w:r w:rsidR="00FC7813">
        <w:rPr>
          <w:rFonts w:ascii="Times New Roman" w:hAnsi="Times New Roman"/>
          <w:b/>
          <w:bCs/>
          <w:sz w:val="26"/>
          <w:szCs w:val="26"/>
        </w:rPr>
        <w:t>.</w:t>
      </w:r>
    </w:p>
    <w:p w14:paraId="367064BA" w14:textId="3F38A819" w:rsidR="00177384" w:rsidRPr="007F57D8" w:rsidRDefault="00E82B39" w:rsidP="624EBF3A">
      <w:pPr>
        <w:pStyle w:val="ListParagraph"/>
        <w:spacing w:after="0" w:line="360" w:lineRule="auto"/>
        <w:ind w:left="0" w:firstLine="720"/>
        <w:contextualSpacing w:val="0"/>
        <w:rPr>
          <w:rFonts w:ascii="Times New Roman" w:hAnsi="Times New Roman"/>
          <w:sz w:val="26"/>
          <w:szCs w:val="26"/>
        </w:rPr>
      </w:pPr>
      <w:r>
        <w:rPr>
          <w:rFonts w:ascii="Times New Roman" w:hAnsi="Times New Roman"/>
          <w:sz w:val="26"/>
          <w:szCs w:val="26"/>
        </w:rPr>
        <w:t>Section 66.31</w:t>
      </w:r>
      <w:r w:rsidR="00E03D35">
        <w:rPr>
          <w:rFonts w:ascii="Times New Roman" w:hAnsi="Times New Roman"/>
          <w:sz w:val="26"/>
          <w:szCs w:val="26"/>
        </w:rPr>
        <w:t xml:space="preserve"> of the Commission’s regulations sets forth the purpose of </w:t>
      </w:r>
      <w:r w:rsidR="000032E8">
        <w:rPr>
          <w:rFonts w:ascii="Times New Roman" w:hAnsi="Times New Roman"/>
          <w:sz w:val="26"/>
          <w:szCs w:val="26"/>
        </w:rPr>
        <w:t>Subchapter B, that is, to</w:t>
      </w:r>
      <w:r w:rsidR="00177384" w:rsidRPr="008D6E20">
        <w:rPr>
          <w:rFonts w:ascii="Times New Roman" w:hAnsi="Times New Roman"/>
          <w:sz w:val="26"/>
          <w:szCs w:val="26"/>
        </w:rPr>
        <w:t xml:space="preserve"> </w:t>
      </w:r>
      <w:r w:rsidR="00A94438">
        <w:rPr>
          <w:rFonts w:ascii="Times New Roman" w:hAnsi="Times New Roman"/>
          <w:sz w:val="26"/>
          <w:szCs w:val="26"/>
        </w:rPr>
        <w:t>i</w:t>
      </w:r>
      <w:r w:rsidR="00955B9F">
        <w:rPr>
          <w:rFonts w:ascii="Times New Roman" w:hAnsi="Times New Roman"/>
          <w:sz w:val="26"/>
          <w:szCs w:val="26"/>
        </w:rPr>
        <w:t>mplement Act 120 governing the standard</w:t>
      </w:r>
      <w:r w:rsidR="002A3EC9">
        <w:rPr>
          <w:rFonts w:ascii="Times New Roman" w:hAnsi="Times New Roman"/>
          <w:sz w:val="26"/>
          <w:szCs w:val="26"/>
        </w:rPr>
        <w:t xml:space="preserve"> under which an entity, as defined in Section </w:t>
      </w:r>
      <w:r w:rsidR="00C45204">
        <w:rPr>
          <w:rFonts w:ascii="Times New Roman" w:hAnsi="Times New Roman"/>
          <w:sz w:val="26"/>
          <w:szCs w:val="26"/>
        </w:rPr>
        <w:t>66.</w:t>
      </w:r>
      <w:r w:rsidR="0097394D">
        <w:rPr>
          <w:rFonts w:ascii="Times New Roman" w:hAnsi="Times New Roman"/>
          <w:sz w:val="26"/>
          <w:szCs w:val="26"/>
        </w:rPr>
        <w:t>3</w:t>
      </w:r>
      <w:r w:rsidR="0062367B">
        <w:rPr>
          <w:rFonts w:ascii="Times New Roman" w:hAnsi="Times New Roman"/>
          <w:sz w:val="26"/>
          <w:szCs w:val="26"/>
        </w:rPr>
        <w:t xml:space="preserve">2, </w:t>
      </w:r>
      <w:r w:rsidR="007B04CC">
        <w:rPr>
          <w:rFonts w:ascii="Times New Roman" w:hAnsi="Times New Roman"/>
          <w:sz w:val="26"/>
          <w:szCs w:val="26"/>
        </w:rPr>
        <w:t>may seek to replace, rehabilitate, or repair DWSLs and recover associated costs</w:t>
      </w:r>
      <w:r w:rsidR="00585D1E">
        <w:rPr>
          <w:rFonts w:ascii="Times New Roman" w:hAnsi="Times New Roman"/>
          <w:sz w:val="26"/>
          <w:szCs w:val="26"/>
        </w:rPr>
        <w:t>.</w:t>
      </w:r>
      <w:r w:rsidR="00993864">
        <w:rPr>
          <w:rFonts w:ascii="Times New Roman" w:hAnsi="Times New Roman"/>
          <w:sz w:val="26"/>
          <w:szCs w:val="26"/>
        </w:rPr>
        <w:t xml:space="preserve">  To </w:t>
      </w:r>
      <w:r w:rsidR="00177384" w:rsidRPr="008D6E20">
        <w:rPr>
          <w:rFonts w:ascii="Times New Roman" w:hAnsi="Times New Roman"/>
          <w:sz w:val="26"/>
          <w:szCs w:val="26"/>
        </w:rPr>
        <w:t xml:space="preserve">enable </w:t>
      </w:r>
      <w:r w:rsidR="007542F4">
        <w:rPr>
          <w:rFonts w:ascii="Times New Roman" w:hAnsi="Times New Roman"/>
          <w:sz w:val="26"/>
          <w:szCs w:val="26"/>
        </w:rPr>
        <w:t>an entity</w:t>
      </w:r>
      <w:r w:rsidR="00177384" w:rsidRPr="624EBF3A">
        <w:rPr>
          <w:rFonts w:ascii="Times New Roman" w:hAnsi="Times New Roman"/>
          <w:sz w:val="26"/>
          <w:szCs w:val="26"/>
        </w:rPr>
        <w:t xml:space="preserve"> to replace DWSLs either in conjunction with scheduled main replacement projects or as a separate effort to improve system reliability, efficiency, and service quality in known problem areas, the Commission proposes</w:t>
      </w:r>
      <w:r w:rsidR="00683B1E">
        <w:rPr>
          <w:rFonts w:ascii="Times New Roman" w:hAnsi="Times New Roman"/>
          <w:sz w:val="26"/>
          <w:szCs w:val="26"/>
        </w:rPr>
        <w:t xml:space="preserve"> estab</w:t>
      </w:r>
      <w:r w:rsidR="009B7675">
        <w:rPr>
          <w:rFonts w:ascii="Times New Roman" w:hAnsi="Times New Roman"/>
          <w:sz w:val="26"/>
          <w:szCs w:val="26"/>
        </w:rPr>
        <w:t>lishing</w:t>
      </w:r>
      <w:r w:rsidR="00177384" w:rsidRPr="624EBF3A">
        <w:rPr>
          <w:rFonts w:ascii="Times New Roman" w:hAnsi="Times New Roman"/>
          <w:sz w:val="26"/>
          <w:szCs w:val="26"/>
        </w:rPr>
        <w:t xml:space="preserve"> a program outlining optional replacement</w:t>
      </w:r>
      <w:r w:rsidR="22EE0CCC" w:rsidRPr="008D6E20">
        <w:rPr>
          <w:rFonts w:ascii="Times New Roman" w:hAnsi="Times New Roman"/>
          <w:sz w:val="26"/>
          <w:szCs w:val="26"/>
        </w:rPr>
        <w:t>, rehabilitation and/or repair</w:t>
      </w:r>
      <w:r w:rsidR="00177384" w:rsidRPr="008D6E20">
        <w:rPr>
          <w:rFonts w:ascii="Times New Roman" w:hAnsi="Times New Roman"/>
          <w:sz w:val="26"/>
          <w:szCs w:val="26"/>
        </w:rPr>
        <w:t xml:space="preserve"> of </w:t>
      </w:r>
      <w:r w:rsidR="717205E8" w:rsidRPr="008D6E20">
        <w:rPr>
          <w:rFonts w:ascii="Times New Roman" w:hAnsi="Times New Roman"/>
          <w:sz w:val="26"/>
          <w:szCs w:val="26"/>
        </w:rPr>
        <w:t>DWSLs</w:t>
      </w:r>
      <w:r w:rsidR="00177384" w:rsidRPr="008D6E20">
        <w:rPr>
          <w:rFonts w:ascii="Times New Roman" w:hAnsi="Times New Roman"/>
          <w:sz w:val="26"/>
          <w:szCs w:val="26"/>
        </w:rPr>
        <w:t xml:space="preserve"> </w:t>
      </w:r>
      <w:r w:rsidR="00177384" w:rsidRPr="624EBF3A">
        <w:rPr>
          <w:rFonts w:ascii="Times New Roman" w:hAnsi="Times New Roman"/>
          <w:sz w:val="26"/>
          <w:szCs w:val="26"/>
        </w:rPr>
        <w:t xml:space="preserve">(DWSL Program).  </w:t>
      </w:r>
      <w:r w:rsidR="5F73C7BD" w:rsidRPr="008D6E20">
        <w:rPr>
          <w:rFonts w:ascii="Times New Roman" w:eastAsia="Times" w:hAnsi="Times New Roman"/>
          <w:sz w:val="26"/>
          <w:szCs w:val="26"/>
        </w:rPr>
        <w:t>The Commission recognizes that</w:t>
      </w:r>
      <w:r w:rsidR="00177384" w:rsidRPr="008D6E20" w:rsidDel="00177384">
        <w:rPr>
          <w:rFonts w:ascii="Times New Roman" w:hAnsi="Times New Roman"/>
          <w:sz w:val="26"/>
          <w:szCs w:val="26"/>
        </w:rPr>
        <w:t xml:space="preserve"> </w:t>
      </w:r>
      <w:r w:rsidR="00177384" w:rsidRPr="624EBF3A">
        <w:rPr>
          <w:rFonts w:ascii="Times New Roman" w:hAnsi="Times New Roman"/>
          <w:sz w:val="26"/>
          <w:szCs w:val="26"/>
        </w:rPr>
        <w:t xml:space="preserve">DWSL Programs will likely be an ongoing activity undertaken by </w:t>
      </w:r>
      <w:r w:rsidR="7F098ED6" w:rsidRPr="008D6E20">
        <w:rPr>
          <w:rFonts w:ascii="Times New Roman" w:hAnsi="Times New Roman"/>
          <w:sz w:val="26"/>
          <w:szCs w:val="26"/>
        </w:rPr>
        <w:t>entities</w:t>
      </w:r>
      <w:r w:rsidR="00177384" w:rsidRPr="624EBF3A">
        <w:rPr>
          <w:rFonts w:ascii="Times New Roman" w:hAnsi="Times New Roman"/>
          <w:sz w:val="26"/>
          <w:szCs w:val="26"/>
        </w:rPr>
        <w:t xml:space="preserve">.  </w:t>
      </w:r>
    </w:p>
    <w:p w14:paraId="58CC42AD" w14:textId="4D6A3F32" w:rsidR="00177384" w:rsidRDefault="00177384" w:rsidP="1653C40D">
      <w:pPr>
        <w:pStyle w:val="ListParagraph"/>
        <w:spacing w:after="0" w:line="360" w:lineRule="auto"/>
        <w:ind w:left="0" w:firstLine="720"/>
        <w:contextualSpacing w:val="0"/>
        <w:rPr>
          <w:rFonts w:ascii="Times New Roman" w:hAnsi="Times New Roman"/>
          <w:bCs/>
          <w:sz w:val="26"/>
          <w:szCs w:val="26"/>
        </w:rPr>
      </w:pPr>
    </w:p>
    <w:p w14:paraId="06F8A1A0" w14:textId="3E1D4DBA" w:rsidR="30AF5DD3" w:rsidRDefault="00F72582" w:rsidP="00F72582">
      <w:pPr>
        <w:pStyle w:val="ListParagraph"/>
        <w:spacing w:after="240" w:line="360" w:lineRule="auto"/>
        <w:ind w:left="0" w:firstLine="720"/>
        <w:rPr>
          <w:rFonts w:ascii="Times New Roman" w:hAnsi="Times New Roman"/>
          <w:sz w:val="26"/>
          <w:szCs w:val="26"/>
        </w:rPr>
      </w:pPr>
      <w:r w:rsidRPr="007B29B4">
        <w:rPr>
          <w:rFonts w:ascii="Times New Roman" w:hAnsi="Times New Roman"/>
          <w:b/>
          <w:bCs/>
          <w:sz w:val="26"/>
          <w:szCs w:val="26"/>
        </w:rPr>
        <w:t>§ 66.</w:t>
      </w:r>
      <w:r w:rsidR="1F74BB5A" w:rsidRPr="226BF813">
        <w:rPr>
          <w:rFonts w:ascii="Times New Roman" w:hAnsi="Times New Roman"/>
          <w:b/>
          <w:bCs/>
          <w:sz w:val="26"/>
          <w:szCs w:val="26"/>
        </w:rPr>
        <w:t>3</w:t>
      </w:r>
      <w:r w:rsidR="382056C6" w:rsidRPr="226BF813">
        <w:rPr>
          <w:rFonts w:ascii="Times New Roman" w:hAnsi="Times New Roman"/>
          <w:b/>
          <w:bCs/>
          <w:sz w:val="26"/>
          <w:szCs w:val="26"/>
        </w:rPr>
        <w:t>2</w:t>
      </w:r>
      <w:r w:rsidR="005C03C1" w:rsidRPr="007B29B4">
        <w:rPr>
          <w:rFonts w:ascii="Times New Roman" w:hAnsi="Times New Roman"/>
          <w:b/>
          <w:bCs/>
          <w:sz w:val="26"/>
          <w:szCs w:val="26"/>
        </w:rPr>
        <w:t xml:space="preserve">. </w:t>
      </w:r>
      <w:r w:rsidR="30AF5DD3" w:rsidRPr="007B29B4">
        <w:rPr>
          <w:rFonts w:ascii="Times New Roman" w:hAnsi="Times New Roman"/>
          <w:b/>
          <w:bCs/>
          <w:sz w:val="26"/>
          <w:szCs w:val="26"/>
        </w:rPr>
        <w:t>Definitions</w:t>
      </w:r>
      <w:r w:rsidR="005C03C1">
        <w:rPr>
          <w:rFonts w:ascii="Times New Roman" w:hAnsi="Times New Roman"/>
          <w:b/>
          <w:bCs/>
          <w:sz w:val="26"/>
          <w:szCs w:val="26"/>
        </w:rPr>
        <w:t>.</w:t>
      </w:r>
    </w:p>
    <w:p w14:paraId="57EAA755" w14:textId="7B7B9CE1" w:rsidR="30AF5DD3" w:rsidRDefault="30AF5DD3" w:rsidP="4AB6D25C">
      <w:pPr>
        <w:pStyle w:val="ListParagraph"/>
        <w:spacing w:after="0" w:line="360" w:lineRule="auto"/>
        <w:ind w:left="0" w:firstLine="720"/>
        <w:rPr>
          <w:rFonts w:ascii="Times New Roman" w:hAnsi="Times New Roman"/>
          <w:sz w:val="26"/>
          <w:szCs w:val="26"/>
        </w:rPr>
      </w:pPr>
      <w:r w:rsidRPr="35218A51">
        <w:rPr>
          <w:rFonts w:ascii="Times New Roman" w:hAnsi="Times New Roman"/>
          <w:sz w:val="26"/>
          <w:szCs w:val="26"/>
        </w:rPr>
        <w:t>Section 66.</w:t>
      </w:r>
      <w:r w:rsidR="15EE9DC8" w:rsidRPr="595BEC91">
        <w:rPr>
          <w:rFonts w:ascii="Times New Roman" w:hAnsi="Times New Roman"/>
          <w:sz w:val="26"/>
          <w:szCs w:val="26"/>
        </w:rPr>
        <w:t>3</w:t>
      </w:r>
      <w:r w:rsidR="5EA4897F" w:rsidRPr="595BEC91">
        <w:rPr>
          <w:rFonts w:ascii="Times New Roman" w:hAnsi="Times New Roman"/>
          <w:sz w:val="26"/>
          <w:szCs w:val="26"/>
        </w:rPr>
        <w:t>2</w:t>
      </w:r>
      <w:r w:rsidRPr="35218A51">
        <w:rPr>
          <w:rFonts w:ascii="Times New Roman" w:hAnsi="Times New Roman"/>
          <w:sz w:val="26"/>
          <w:szCs w:val="26"/>
        </w:rPr>
        <w:t xml:space="preserve"> </w:t>
      </w:r>
      <w:r w:rsidR="5D3EF9C2" w:rsidRPr="35218A51">
        <w:rPr>
          <w:rFonts w:ascii="Times New Roman" w:hAnsi="Times New Roman"/>
          <w:sz w:val="26"/>
          <w:szCs w:val="26"/>
        </w:rPr>
        <w:t xml:space="preserve">proposes general definitions for our regulation of wastewater service as well as specific definitions </w:t>
      </w:r>
      <w:r w:rsidR="7BA59E44" w:rsidRPr="35218A51">
        <w:rPr>
          <w:rFonts w:ascii="Times New Roman" w:hAnsi="Times New Roman"/>
          <w:sz w:val="26"/>
          <w:szCs w:val="26"/>
        </w:rPr>
        <w:t xml:space="preserve">related to </w:t>
      </w:r>
      <w:r w:rsidR="5D3EF9C2" w:rsidRPr="35218A51">
        <w:rPr>
          <w:rFonts w:ascii="Times New Roman" w:hAnsi="Times New Roman"/>
          <w:sz w:val="26"/>
          <w:szCs w:val="26"/>
        </w:rPr>
        <w:t>optional DWSL Programs.</w:t>
      </w:r>
      <w:r w:rsidR="4967C80A" w:rsidRPr="35218A51">
        <w:rPr>
          <w:rFonts w:ascii="Times New Roman" w:hAnsi="Times New Roman"/>
          <w:sz w:val="26"/>
          <w:szCs w:val="26"/>
        </w:rPr>
        <w:t xml:space="preserve">  We incorporate, by reference, multiple definitions adopted by the </w:t>
      </w:r>
      <w:r w:rsidR="00C90D99">
        <w:rPr>
          <w:rFonts w:ascii="Times New Roman" w:hAnsi="Times New Roman"/>
          <w:sz w:val="26"/>
          <w:szCs w:val="26"/>
        </w:rPr>
        <w:t xml:space="preserve">DEP </w:t>
      </w:r>
      <w:r w:rsidR="72D652D2" w:rsidRPr="35218A51">
        <w:rPr>
          <w:rFonts w:ascii="Times New Roman" w:hAnsi="Times New Roman"/>
          <w:sz w:val="26"/>
          <w:szCs w:val="26"/>
        </w:rPr>
        <w:t xml:space="preserve">to maintain uniformity and to ensure that </w:t>
      </w:r>
      <w:r w:rsidR="005D4BF5">
        <w:rPr>
          <w:rFonts w:ascii="Times New Roman" w:hAnsi="Times New Roman"/>
          <w:sz w:val="26"/>
          <w:szCs w:val="26"/>
        </w:rPr>
        <w:t xml:space="preserve">any </w:t>
      </w:r>
      <w:r w:rsidR="72D652D2" w:rsidRPr="35218A51">
        <w:rPr>
          <w:rFonts w:ascii="Times New Roman" w:hAnsi="Times New Roman"/>
          <w:sz w:val="26"/>
          <w:szCs w:val="26"/>
        </w:rPr>
        <w:t xml:space="preserve">revisions to </w:t>
      </w:r>
      <w:r w:rsidR="008945BB">
        <w:rPr>
          <w:rFonts w:ascii="Times New Roman" w:hAnsi="Times New Roman"/>
          <w:sz w:val="26"/>
          <w:szCs w:val="26"/>
        </w:rPr>
        <w:t>these</w:t>
      </w:r>
      <w:r w:rsidR="72D652D2" w:rsidRPr="35218A51">
        <w:rPr>
          <w:rFonts w:ascii="Times New Roman" w:hAnsi="Times New Roman"/>
          <w:sz w:val="26"/>
          <w:szCs w:val="26"/>
        </w:rPr>
        <w:t xml:space="preserve"> definition</w:t>
      </w:r>
      <w:r w:rsidR="1818E262" w:rsidRPr="35218A51">
        <w:rPr>
          <w:rFonts w:ascii="Times New Roman" w:hAnsi="Times New Roman"/>
          <w:sz w:val="26"/>
          <w:szCs w:val="26"/>
        </w:rPr>
        <w:t>s are captured</w:t>
      </w:r>
      <w:r w:rsidR="00AA0DCB">
        <w:rPr>
          <w:rFonts w:ascii="Times New Roman" w:hAnsi="Times New Roman"/>
          <w:sz w:val="26"/>
          <w:szCs w:val="26"/>
        </w:rPr>
        <w:t>,</w:t>
      </w:r>
      <w:r w:rsidR="1818E262" w:rsidRPr="35218A51">
        <w:rPr>
          <w:rFonts w:ascii="Times New Roman" w:hAnsi="Times New Roman"/>
          <w:sz w:val="26"/>
          <w:szCs w:val="26"/>
        </w:rPr>
        <w:t xml:space="preserve"> unless the Commission finds an express</w:t>
      </w:r>
      <w:r w:rsidR="624E3E7E" w:rsidRPr="35218A51">
        <w:rPr>
          <w:rFonts w:ascii="Times New Roman" w:hAnsi="Times New Roman"/>
          <w:sz w:val="26"/>
          <w:szCs w:val="26"/>
        </w:rPr>
        <w:t>, agency-specific</w:t>
      </w:r>
      <w:r w:rsidR="1818E262" w:rsidRPr="35218A51">
        <w:rPr>
          <w:rFonts w:ascii="Times New Roman" w:hAnsi="Times New Roman"/>
          <w:sz w:val="26"/>
          <w:szCs w:val="26"/>
        </w:rPr>
        <w:t xml:space="preserve"> reason to not </w:t>
      </w:r>
      <w:r w:rsidR="22501FE1" w:rsidRPr="35218A51">
        <w:rPr>
          <w:rFonts w:ascii="Times New Roman" w:hAnsi="Times New Roman"/>
          <w:sz w:val="26"/>
          <w:szCs w:val="26"/>
        </w:rPr>
        <w:t xml:space="preserve">adopt changes.  We include definitions for terms like </w:t>
      </w:r>
      <w:r w:rsidR="5102FA54" w:rsidRPr="35218A51">
        <w:rPr>
          <w:rFonts w:ascii="Times New Roman" w:hAnsi="Times New Roman"/>
          <w:sz w:val="26"/>
          <w:szCs w:val="26"/>
        </w:rPr>
        <w:t>“combined sewer system,” “hydraulic design capacity,” “inflow and infiltration,”</w:t>
      </w:r>
      <w:r w:rsidR="5B2B8100" w:rsidRPr="35218A51">
        <w:rPr>
          <w:rFonts w:ascii="Times New Roman" w:hAnsi="Times New Roman"/>
          <w:sz w:val="26"/>
          <w:szCs w:val="26"/>
        </w:rPr>
        <w:t xml:space="preserve"> “monthly average flow,” “sanitary sewer overflow,” and “wastewater facilities,” among others.</w:t>
      </w:r>
    </w:p>
    <w:p w14:paraId="7672E6B6" w14:textId="1C8A4933" w:rsidR="35218A51" w:rsidRDefault="35218A51" w:rsidP="35218A51">
      <w:pPr>
        <w:pStyle w:val="ListParagraph"/>
        <w:spacing w:after="0" w:line="360" w:lineRule="auto"/>
        <w:ind w:left="0" w:firstLine="720"/>
        <w:rPr>
          <w:rFonts w:ascii="Times New Roman" w:hAnsi="Times New Roman"/>
          <w:sz w:val="26"/>
          <w:szCs w:val="26"/>
        </w:rPr>
      </w:pPr>
    </w:p>
    <w:p w14:paraId="0F2CBE97" w14:textId="035A81DC" w:rsidR="2EA2B230" w:rsidRDefault="49B6104A" w:rsidP="226BF813">
      <w:pPr>
        <w:pStyle w:val="ListParagraph"/>
        <w:spacing w:after="0" w:line="360" w:lineRule="auto"/>
        <w:ind w:left="0" w:firstLine="720"/>
        <w:rPr>
          <w:rFonts w:ascii="Times New Roman" w:hAnsi="Times New Roman"/>
          <w:sz w:val="26"/>
          <w:szCs w:val="26"/>
        </w:rPr>
      </w:pPr>
      <w:r w:rsidRPr="226BF813">
        <w:rPr>
          <w:rFonts w:ascii="Times New Roman" w:hAnsi="Times New Roman"/>
          <w:sz w:val="26"/>
          <w:szCs w:val="26"/>
        </w:rPr>
        <w:lastRenderedPageBreak/>
        <w:t>Of particular importance among the definitions in Section 66.32 is the term “entity,” which helps to establish the scope of Subchapter B.  “Entity” refers to (1)</w:t>
      </w:r>
      <w:r w:rsidR="78C036AC" w:rsidRPr="35218A51">
        <w:rPr>
          <w:rFonts w:ascii="Times New Roman" w:hAnsi="Times New Roman"/>
          <w:sz w:val="26"/>
          <w:szCs w:val="26"/>
        </w:rPr>
        <w:t xml:space="preserve"> </w:t>
      </w:r>
      <w:r w:rsidR="3EC4E4CE" w:rsidRPr="699FEC07">
        <w:rPr>
          <w:rFonts w:ascii="Times New Roman" w:hAnsi="Times New Roman"/>
          <w:sz w:val="26"/>
          <w:szCs w:val="26"/>
        </w:rPr>
        <w:t>a</w:t>
      </w:r>
      <w:r w:rsidR="0FF2BCBA" w:rsidRPr="699FEC07">
        <w:rPr>
          <w:rFonts w:ascii="Times New Roman" w:hAnsi="Times New Roman"/>
          <w:sz w:val="26"/>
          <w:szCs w:val="26"/>
        </w:rPr>
        <w:t xml:space="preserve"> </w:t>
      </w:r>
      <w:r w:rsidR="78C036AC" w:rsidRPr="35218A51">
        <w:rPr>
          <w:rFonts w:ascii="Times New Roman" w:hAnsi="Times New Roman"/>
          <w:sz w:val="26"/>
          <w:szCs w:val="26"/>
        </w:rPr>
        <w:t xml:space="preserve">public </w:t>
      </w:r>
      <w:r w:rsidR="0FF2BCBA" w:rsidRPr="6049A414">
        <w:rPr>
          <w:rFonts w:ascii="Times New Roman" w:hAnsi="Times New Roman"/>
          <w:sz w:val="26"/>
          <w:szCs w:val="26"/>
        </w:rPr>
        <w:t>utilit</w:t>
      </w:r>
      <w:r w:rsidR="2B447D69" w:rsidRPr="6049A414">
        <w:rPr>
          <w:rFonts w:ascii="Times New Roman" w:hAnsi="Times New Roman"/>
          <w:sz w:val="26"/>
          <w:szCs w:val="26"/>
        </w:rPr>
        <w:t>y</w:t>
      </w:r>
      <w:r w:rsidRPr="226BF813">
        <w:rPr>
          <w:rFonts w:ascii="Times New Roman" w:hAnsi="Times New Roman"/>
          <w:sz w:val="26"/>
          <w:szCs w:val="26"/>
        </w:rPr>
        <w:t xml:space="preserve"> as defined in 66 </w:t>
      </w:r>
      <w:proofErr w:type="spellStart"/>
      <w:r w:rsidRPr="226BF813">
        <w:rPr>
          <w:rFonts w:ascii="Times New Roman" w:hAnsi="Times New Roman"/>
          <w:sz w:val="26"/>
          <w:szCs w:val="26"/>
        </w:rPr>
        <w:t>Pa.C.S</w:t>
      </w:r>
      <w:proofErr w:type="spellEnd"/>
      <w:r w:rsidRPr="226BF813">
        <w:rPr>
          <w:rFonts w:ascii="Times New Roman" w:hAnsi="Times New Roman"/>
          <w:sz w:val="26"/>
          <w:szCs w:val="26"/>
        </w:rPr>
        <w:t>. § 102</w:t>
      </w:r>
      <w:r w:rsidR="006C3411">
        <w:rPr>
          <w:rFonts w:ascii="Times New Roman" w:hAnsi="Times New Roman"/>
          <w:sz w:val="26"/>
          <w:szCs w:val="26"/>
        </w:rPr>
        <w:t xml:space="preserve"> that provides wastewater service</w:t>
      </w:r>
      <w:r w:rsidRPr="226BF813">
        <w:rPr>
          <w:rFonts w:ascii="Times New Roman" w:hAnsi="Times New Roman"/>
          <w:sz w:val="26"/>
          <w:szCs w:val="26"/>
        </w:rPr>
        <w:t>, (2)</w:t>
      </w:r>
      <w:r w:rsidR="48C50AAD" w:rsidRPr="4761E30D">
        <w:rPr>
          <w:rFonts w:ascii="Times New Roman" w:hAnsi="Times New Roman"/>
          <w:sz w:val="26"/>
          <w:szCs w:val="26"/>
        </w:rPr>
        <w:t xml:space="preserve"> </w:t>
      </w:r>
      <w:r w:rsidR="763948FC" w:rsidRPr="4761E30D">
        <w:rPr>
          <w:rFonts w:ascii="Times New Roman" w:hAnsi="Times New Roman"/>
          <w:sz w:val="26"/>
          <w:szCs w:val="26"/>
        </w:rPr>
        <w:t>a</w:t>
      </w:r>
      <w:r w:rsidR="0FF2BCBA" w:rsidRPr="6081D079">
        <w:rPr>
          <w:rFonts w:ascii="Times New Roman" w:hAnsi="Times New Roman"/>
          <w:sz w:val="26"/>
          <w:szCs w:val="26"/>
        </w:rPr>
        <w:t xml:space="preserve"> </w:t>
      </w:r>
      <w:r w:rsidR="78C036AC" w:rsidRPr="35218A51">
        <w:rPr>
          <w:rFonts w:ascii="Times New Roman" w:hAnsi="Times New Roman"/>
          <w:sz w:val="26"/>
          <w:szCs w:val="26"/>
        </w:rPr>
        <w:t xml:space="preserve">municipal </w:t>
      </w:r>
      <w:r w:rsidR="0FF2BCBA" w:rsidRPr="6049A414">
        <w:rPr>
          <w:rFonts w:ascii="Times New Roman" w:hAnsi="Times New Roman"/>
          <w:sz w:val="26"/>
          <w:szCs w:val="26"/>
        </w:rPr>
        <w:t>corporation</w:t>
      </w:r>
      <w:r w:rsidR="13AE9AF4" w:rsidRPr="54C72564">
        <w:rPr>
          <w:rFonts w:ascii="Times New Roman" w:hAnsi="Times New Roman"/>
          <w:sz w:val="26"/>
          <w:szCs w:val="26"/>
        </w:rPr>
        <w:t xml:space="preserve"> </w:t>
      </w:r>
      <w:r w:rsidRPr="226BF813">
        <w:rPr>
          <w:rFonts w:ascii="Times New Roman" w:hAnsi="Times New Roman"/>
          <w:sz w:val="26"/>
          <w:szCs w:val="26"/>
        </w:rPr>
        <w:t xml:space="preserve">as defined in 66 </w:t>
      </w:r>
      <w:proofErr w:type="spellStart"/>
      <w:r w:rsidRPr="226BF813">
        <w:rPr>
          <w:rFonts w:ascii="Times New Roman" w:hAnsi="Times New Roman"/>
          <w:sz w:val="26"/>
          <w:szCs w:val="26"/>
        </w:rPr>
        <w:t>Pa.C.S</w:t>
      </w:r>
      <w:proofErr w:type="spellEnd"/>
      <w:r w:rsidRPr="226BF813">
        <w:rPr>
          <w:rFonts w:ascii="Times New Roman" w:hAnsi="Times New Roman"/>
          <w:sz w:val="26"/>
          <w:szCs w:val="26"/>
        </w:rPr>
        <w:t xml:space="preserve">. § 102 </w:t>
      </w:r>
      <w:r w:rsidR="13AE9AF4" w:rsidRPr="54C72564">
        <w:rPr>
          <w:rFonts w:ascii="Times New Roman" w:hAnsi="Times New Roman"/>
          <w:sz w:val="26"/>
          <w:szCs w:val="26"/>
        </w:rPr>
        <w:t xml:space="preserve">that provides </w:t>
      </w:r>
      <w:r w:rsidR="00B914D7">
        <w:rPr>
          <w:rFonts w:ascii="Times New Roman" w:hAnsi="Times New Roman"/>
          <w:sz w:val="26"/>
          <w:szCs w:val="26"/>
        </w:rPr>
        <w:t>waste</w:t>
      </w:r>
      <w:r w:rsidR="13AE9AF4" w:rsidRPr="54C72564">
        <w:rPr>
          <w:rFonts w:ascii="Times New Roman" w:hAnsi="Times New Roman"/>
          <w:sz w:val="26"/>
          <w:szCs w:val="26"/>
        </w:rPr>
        <w:t xml:space="preserve">water service beyond </w:t>
      </w:r>
      <w:r w:rsidR="00B914D7">
        <w:rPr>
          <w:rFonts w:ascii="Times New Roman" w:hAnsi="Times New Roman"/>
          <w:sz w:val="26"/>
          <w:szCs w:val="26"/>
        </w:rPr>
        <w:t xml:space="preserve">its </w:t>
      </w:r>
      <w:r w:rsidR="13AE9AF4" w:rsidRPr="54C72564">
        <w:rPr>
          <w:rFonts w:ascii="Times New Roman" w:hAnsi="Times New Roman"/>
          <w:sz w:val="26"/>
          <w:szCs w:val="26"/>
        </w:rPr>
        <w:t>corporate limits</w:t>
      </w:r>
      <w:r w:rsidR="331D2040" w:rsidRPr="6049A414">
        <w:rPr>
          <w:rFonts w:ascii="Times New Roman" w:hAnsi="Times New Roman"/>
          <w:sz w:val="26"/>
          <w:szCs w:val="26"/>
        </w:rPr>
        <w:t>,</w:t>
      </w:r>
      <w:r w:rsidR="6D121401" w:rsidRPr="67368C2A">
        <w:rPr>
          <w:rFonts w:ascii="Times New Roman" w:hAnsi="Times New Roman"/>
          <w:sz w:val="26"/>
          <w:szCs w:val="26"/>
        </w:rPr>
        <w:t xml:space="preserve"> </w:t>
      </w:r>
      <w:r w:rsidR="20BE9FB9" w:rsidRPr="516ACC57">
        <w:rPr>
          <w:rFonts w:ascii="Times New Roman" w:hAnsi="Times New Roman"/>
          <w:sz w:val="26"/>
          <w:szCs w:val="26"/>
        </w:rPr>
        <w:t>and</w:t>
      </w:r>
      <w:r w:rsidR="331D2040" w:rsidRPr="6081D079">
        <w:rPr>
          <w:rFonts w:ascii="Times New Roman" w:hAnsi="Times New Roman"/>
          <w:sz w:val="26"/>
          <w:szCs w:val="26"/>
        </w:rPr>
        <w:t xml:space="preserve"> </w:t>
      </w:r>
      <w:r w:rsidRPr="226BF813">
        <w:rPr>
          <w:rFonts w:ascii="Times New Roman" w:hAnsi="Times New Roman"/>
          <w:sz w:val="26"/>
          <w:szCs w:val="26"/>
        </w:rPr>
        <w:t xml:space="preserve">(3) </w:t>
      </w:r>
      <w:r w:rsidR="20BE9FB9" w:rsidRPr="65C5F60A">
        <w:rPr>
          <w:rFonts w:ascii="Times New Roman" w:hAnsi="Times New Roman"/>
          <w:sz w:val="26"/>
          <w:szCs w:val="26"/>
        </w:rPr>
        <w:t xml:space="preserve">an authority as defined </w:t>
      </w:r>
      <w:r w:rsidR="20BE9FB9" w:rsidRPr="47B87FC7">
        <w:rPr>
          <w:rFonts w:ascii="Times New Roman" w:hAnsi="Times New Roman"/>
          <w:sz w:val="26"/>
          <w:szCs w:val="26"/>
        </w:rPr>
        <w:t xml:space="preserve">in 66 </w:t>
      </w:r>
      <w:proofErr w:type="spellStart"/>
      <w:r w:rsidR="20BE9FB9" w:rsidRPr="47B87FC7">
        <w:rPr>
          <w:rFonts w:ascii="Times New Roman" w:hAnsi="Times New Roman"/>
          <w:sz w:val="26"/>
          <w:szCs w:val="26"/>
        </w:rPr>
        <w:t>Pa.C.S</w:t>
      </w:r>
      <w:proofErr w:type="spellEnd"/>
      <w:r w:rsidR="20BE9FB9" w:rsidRPr="47B87FC7">
        <w:rPr>
          <w:rFonts w:ascii="Times New Roman" w:hAnsi="Times New Roman"/>
          <w:sz w:val="26"/>
          <w:szCs w:val="26"/>
        </w:rPr>
        <w:t xml:space="preserve">. </w:t>
      </w:r>
      <w:r w:rsidRPr="226BF813">
        <w:rPr>
          <w:rFonts w:ascii="Times New Roman" w:hAnsi="Times New Roman"/>
          <w:sz w:val="26"/>
          <w:szCs w:val="26"/>
        </w:rPr>
        <w:t>§</w:t>
      </w:r>
      <w:r w:rsidR="20BE9FB9" w:rsidRPr="47B87FC7">
        <w:rPr>
          <w:rFonts w:ascii="Times New Roman" w:hAnsi="Times New Roman"/>
          <w:sz w:val="26"/>
          <w:szCs w:val="26"/>
        </w:rPr>
        <w:t xml:space="preserve"> 3201</w:t>
      </w:r>
      <w:r w:rsidR="0226F291" w:rsidRPr="47B87FC7">
        <w:rPr>
          <w:rFonts w:ascii="Times New Roman" w:hAnsi="Times New Roman"/>
          <w:sz w:val="26"/>
          <w:szCs w:val="26"/>
        </w:rPr>
        <w:t>.</w:t>
      </w:r>
      <w:r w:rsidR="0226F291" w:rsidRPr="4EA4888E">
        <w:rPr>
          <w:rFonts w:ascii="Times New Roman" w:hAnsi="Times New Roman"/>
          <w:sz w:val="26"/>
          <w:szCs w:val="26"/>
        </w:rPr>
        <w:t xml:space="preserve">  </w:t>
      </w:r>
      <w:r w:rsidRPr="226BF813">
        <w:rPr>
          <w:rFonts w:ascii="Times New Roman" w:hAnsi="Times New Roman"/>
          <w:sz w:val="26"/>
          <w:szCs w:val="26"/>
        </w:rPr>
        <w:t xml:space="preserve">In this regard, we note that both a municipal corporation providing </w:t>
      </w:r>
      <w:r w:rsidR="0015791E">
        <w:rPr>
          <w:rFonts w:ascii="Times New Roman" w:hAnsi="Times New Roman"/>
          <w:sz w:val="26"/>
          <w:szCs w:val="26"/>
        </w:rPr>
        <w:t xml:space="preserve">wastewater </w:t>
      </w:r>
      <w:r w:rsidRPr="226BF813">
        <w:rPr>
          <w:rFonts w:ascii="Times New Roman" w:hAnsi="Times New Roman"/>
          <w:sz w:val="26"/>
          <w:szCs w:val="26"/>
        </w:rPr>
        <w:t xml:space="preserve">service outside of its corporate limits and an authority, </w:t>
      </w:r>
      <w:r w:rsidRPr="226BF813">
        <w:rPr>
          <w:rFonts w:ascii="Times New Roman" w:hAnsi="Times New Roman"/>
          <w:i/>
          <w:iCs/>
          <w:sz w:val="26"/>
          <w:szCs w:val="26"/>
        </w:rPr>
        <w:t>i.e</w:t>
      </w:r>
      <w:r w:rsidRPr="226BF813">
        <w:rPr>
          <w:rFonts w:ascii="Times New Roman" w:hAnsi="Times New Roman"/>
          <w:sz w:val="26"/>
          <w:szCs w:val="26"/>
        </w:rPr>
        <w:t xml:space="preserve">., PWSA, are regulated in the same manner as a public utility pursuant to the provisions of the Public Utility Code.  </w:t>
      </w:r>
      <w:r w:rsidRPr="226BF813">
        <w:rPr>
          <w:rFonts w:ascii="Times New Roman" w:hAnsi="Times New Roman"/>
          <w:i/>
          <w:iCs/>
          <w:sz w:val="26"/>
          <w:szCs w:val="26"/>
        </w:rPr>
        <w:t xml:space="preserve">See </w:t>
      </w:r>
      <w:r w:rsidRPr="226BF813">
        <w:rPr>
          <w:rFonts w:ascii="Times New Roman" w:hAnsi="Times New Roman"/>
          <w:sz w:val="26"/>
          <w:szCs w:val="26"/>
        </w:rPr>
        <w:t xml:space="preserve">66 </w:t>
      </w:r>
      <w:proofErr w:type="spellStart"/>
      <w:r w:rsidRPr="226BF813">
        <w:rPr>
          <w:rFonts w:ascii="Times New Roman" w:hAnsi="Times New Roman"/>
          <w:sz w:val="26"/>
          <w:szCs w:val="26"/>
        </w:rPr>
        <w:t>Pa.C.S</w:t>
      </w:r>
      <w:proofErr w:type="spellEnd"/>
      <w:r w:rsidRPr="226BF813">
        <w:rPr>
          <w:rFonts w:ascii="Times New Roman" w:hAnsi="Times New Roman"/>
          <w:sz w:val="26"/>
          <w:szCs w:val="26"/>
        </w:rPr>
        <w:t xml:space="preserve">. § 1102(a)(5), 1301(a), 1501, 3202.  The term “entity” is intended to encompass all jurisdictional </w:t>
      </w:r>
      <w:r w:rsidR="00240C47">
        <w:rPr>
          <w:rFonts w:ascii="Times New Roman" w:hAnsi="Times New Roman"/>
          <w:sz w:val="26"/>
          <w:szCs w:val="26"/>
        </w:rPr>
        <w:t>waste</w:t>
      </w:r>
      <w:r w:rsidRPr="226BF813">
        <w:rPr>
          <w:rFonts w:ascii="Times New Roman" w:hAnsi="Times New Roman"/>
          <w:sz w:val="26"/>
          <w:szCs w:val="26"/>
        </w:rPr>
        <w:t>water utilities.</w:t>
      </w:r>
    </w:p>
    <w:p w14:paraId="36147482" w14:textId="16684F7C" w:rsidR="2EA2B230" w:rsidRDefault="33CBB150" w:rsidP="226BF813">
      <w:pPr>
        <w:pStyle w:val="ListParagraph"/>
        <w:spacing w:after="0" w:line="360" w:lineRule="auto"/>
        <w:ind w:left="0" w:firstLine="720"/>
        <w:rPr>
          <w:rFonts w:ascii="Times New Roman" w:hAnsi="Times New Roman"/>
          <w:sz w:val="26"/>
          <w:szCs w:val="26"/>
        </w:rPr>
      </w:pPr>
      <w:r w:rsidRPr="226BF813">
        <w:rPr>
          <w:rFonts w:ascii="Times New Roman" w:hAnsi="Times New Roman"/>
          <w:sz w:val="26"/>
          <w:szCs w:val="26"/>
        </w:rPr>
        <w:t xml:space="preserve"> </w:t>
      </w:r>
    </w:p>
    <w:p w14:paraId="232B13DC" w14:textId="655C021D" w:rsidR="2EA2B230" w:rsidRDefault="2EA2B230" w:rsidP="4AB6D25C">
      <w:pPr>
        <w:pStyle w:val="ListParagraph"/>
        <w:spacing w:after="0" w:line="360" w:lineRule="auto"/>
        <w:ind w:left="0" w:firstLine="720"/>
        <w:rPr>
          <w:rFonts w:ascii="Times New Roman" w:hAnsi="Times New Roman"/>
          <w:sz w:val="26"/>
          <w:szCs w:val="26"/>
        </w:rPr>
      </w:pPr>
      <w:r w:rsidRPr="35218A51">
        <w:rPr>
          <w:rFonts w:ascii="Times New Roman" w:hAnsi="Times New Roman"/>
          <w:sz w:val="26"/>
          <w:szCs w:val="26"/>
        </w:rPr>
        <w:t xml:space="preserve">The Commission also adopts the definition of “wastewater” from 66 </w:t>
      </w:r>
      <w:proofErr w:type="spellStart"/>
      <w:r w:rsidRPr="35218A51">
        <w:rPr>
          <w:rFonts w:ascii="Times New Roman" w:hAnsi="Times New Roman"/>
          <w:sz w:val="26"/>
          <w:szCs w:val="26"/>
        </w:rPr>
        <w:t>Pa.C.S</w:t>
      </w:r>
      <w:proofErr w:type="spellEnd"/>
      <w:r w:rsidRPr="35218A51">
        <w:rPr>
          <w:rFonts w:ascii="Times New Roman" w:hAnsi="Times New Roman"/>
          <w:sz w:val="26"/>
          <w:szCs w:val="26"/>
        </w:rPr>
        <w:t>. Section 102, and definitions</w:t>
      </w:r>
      <w:r w:rsidR="3515B8EB" w:rsidRPr="35218A51">
        <w:rPr>
          <w:rFonts w:ascii="Times New Roman" w:hAnsi="Times New Roman"/>
          <w:sz w:val="26"/>
          <w:szCs w:val="26"/>
        </w:rPr>
        <w:t xml:space="preserve"> for </w:t>
      </w:r>
      <w:r w:rsidR="15BB5FC9" w:rsidRPr="35218A51">
        <w:rPr>
          <w:rFonts w:ascii="Times New Roman" w:hAnsi="Times New Roman"/>
          <w:sz w:val="26"/>
          <w:szCs w:val="26"/>
        </w:rPr>
        <w:t>“</w:t>
      </w:r>
      <w:r w:rsidR="3515B8EB" w:rsidRPr="35218A51">
        <w:rPr>
          <w:rFonts w:ascii="Times New Roman" w:hAnsi="Times New Roman"/>
          <w:sz w:val="26"/>
          <w:szCs w:val="26"/>
        </w:rPr>
        <w:t>LTIIP</w:t>
      </w:r>
      <w:r w:rsidR="4D42E622" w:rsidRPr="35218A51">
        <w:rPr>
          <w:rFonts w:ascii="Times New Roman" w:hAnsi="Times New Roman"/>
          <w:sz w:val="26"/>
          <w:szCs w:val="26"/>
        </w:rPr>
        <w:t>”</w:t>
      </w:r>
      <w:r w:rsidR="3515B8EB" w:rsidRPr="35218A51">
        <w:rPr>
          <w:rFonts w:ascii="Times New Roman" w:hAnsi="Times New Roman"/>
          <w:sz w:val="26"/>
          <w:szCs w:val="26"/>
        </w:rPr>
        <w:t xml:space="preserve"> and </w:t>
      </w:r>
      <w:r w:rsidR="3ADAE76C" w:rsidRPr="35218A51">
        <w:rPr>
          <w:rFonts w:ascii="Times New Roman" w:hAnsi="Times New Roman"/>
          <w:sz w:val="26"/>
          <w:szCs w:val="26"/>
        </w:rPr>
        <w:t>“</w:t>
      </w:r>
      <w:r w:rsidR="3515B8EB" w:rsidRPr="35218A51">
        <w:rPr>
          <w:rFonts w:ascii="Times New Roman" w:hAnsi="Times New Roman"/>
          <w:sz w:val="26"/>
          <w:szCs w:val="26"/>
        </w:rPr>
        <w:t>DSIC</w:t>
      </w:r>
      <w:r w:rsidR="26E1F7B3" w:rsidRPr="35218A51">
        <w:rPr>
          <w:rFonts w:ascii="Times New Roman" w:hAnsi="Times New Roman"/>
          <w:sz w:val="26"/>
          <w:szCs w:val="26"/>
        </w:rPr>
        <w:t>”</w:t>
      </w:r>
      <w:r w:rsidR="3515B8EB" w:rsidRPr="35218A51">
        <w:rPr>
          <w:rFonts w:ascii="Times New Roman" w:hAnsi="Times New Roman"/>
          <w:sz w:val="26"/>
          <w:szCs w:val="26"/>
        </w:rPr>
        <w:t xml:space="preserve"> from </w:t>
      </w:r>
      <w:r w:rsidR="00240C47">
        <w:rPr>
          <w:rFonts w:ascii="Times New Roman" w:hAnsi="Times New Roman"/>
          <w:sz w:val="26"/>
          <w:szCs w:val="26"/>
        </w:rPr>
        <w:t>S</w:t>
      </w:r>
      <w:r w:rsidR="005F42A7">
        <w:rPr>
          <w:rFonts w:ascii="Times New Roman" w:hAnsi="Times New Roman"/>
          <w:sz w:val="26"/>
          <w:szCs w:val="26"/>
        </w:rPr>
        <w:t>ubs</w:t>
      </w:r>
      <w:r w:rsidR="3515B8EB" w:rsidRPr="35218A51">
        <w:rPr>
          <w:rFonts w:ascii="Times New Roman" w:hAnsi="Times New Roman"/>
          <w:sz w:val="26"/>
          <w:szCs w:val="26"/>
        </w:rPr>
        <w:t>ection</w:t>
      </w:r>
      <w:r w:rsidR="2AC5302E" w:rsidRPr="35218A51">
        <w:rPr>
          <w:rFonts w:ascii="Times New Roman" w:hAnsi="Times New Roman"/>
          <w:sz w:val="26"/>
          <w:szCs w:val="26"/>
        </w:rPr>
        <w:t xml:space="preserve">s 1352(a) and </w:t>
      </w:r>
      <w:r w:rsidR="00BD2E8E">
        <w:rPr>
          <w:rFonts w:ascii="Times New Roman" w:hAnsi="Times New Roman"/>
          <w:sz w:val="26"/>
          <w:szCs w:val="26"/>
        </w:rPr>
        <w:t xml:space="preserve">Section </w:t>
      </w:r>
      <w:r w:rsidR="2AC5302E" w:rsidRPr="35218A51">
        <w:rPr>
          <w:rFonts w:ascii="Times New Roman" w:hAnsi="Times New Roman"/>
          <w:sz w:val="26"/>
          <w:szCs w:val="26"/>
        </w:rPr>
        <w:t>1353 of the</w:t>
      </w:r>
      <w:r w:rsidR="00321434">
        <w:rPr>
          <w:rFonts w:ascii="Times New Roman" w:hAnsi="Times New Roman"/>
          <w:sz w:val="26"/>
          <w:szCs w:val="26"/>
        </w:rPr>
        <w:t xml:space="preserve"> Public Utility</w:t>
      </w:r>
      <w:r w:rsidR="2AC5302E" w:rsidRPr="35218A51">
        <w:rPr>
          <w:rFonts w:ascii="Times New Roman" w:hAnsi="Times New Roman"/>
          <w:sz w:val="26"/>
          <w:szCs w:val="26"/>
        </w:rPr>
        <w:t xml:space="preserve"> Code, respectively.  Moreover, we </w:t>
      </w:r>
      <w:r w:rsidR="195EFAA0" w:rsidRPr="35218A51">
        <w:rPr>
          <w:rFonts w:ascii="Times New Roman" w:hAnsi="Times New Roman"/>
          <w:sz w:val="26"/>
          <w:szCs w:val="26"/>
        </w:rPr>
        <w:t xml:space="preserve">define </w:t>
      </w:r>
      <w:r w:rsidR="7114ACF8" w:rsidRPr="35218A51">
        <w:rPr>
          <w:rFonts w:ascii="Times New Roman" w:hAnsi="Times New Roman"/>
          <w:sz w:val="26"/>
          <w:szCs w:val="26"/>
        </w:rPr>
        <w:t>“</w:t>
      </w:r>
      <w:r w:rsidR="195EFAA0" w:rsidRPr="35218A51">
        <w:rPr>
          <w:rFonts w:ascii="Times New Roman" w:hAnsi="Times New Roman"/>
          <w:sz w:val="26"/>
          <w:szCs w:val="26"/>
        </w:rPr>
        <w:t>DWSL Program,</w:t>
      </w:r>
      <w:r w:rsidR="025ED16A" w:rsidRPr="35218A51">
        <w:rPr>
          <w:rFonts w:ascii="Times New Roman" w:hAnsi="Times New Roman"/>
          <w:sz w:val="26"/>
          <w:szCs w:val="26"/>
        </w:rPr>
        <w:t>”</w:t>
      </w:r>
      <w:r w:rsidR="195EFAA0" w:rsidRPr="35218A51">
        <w:rPr>
          <w:rFonts w:ascii="Times New Roman" w:hAnsi="Times New Roman"/>
          <w:sz w:val="26"/>
          <w:szCs w:val="26"/>
        </w:rPr>
        <w:t xml:space="preserve"> </w:t>
      </w:r>
      <w:r w:rsidR="0EB54B9C" w:rsidRPr="35218A51">
        <w:rPr>
          <w:rFonts w:ascii="Times New Roman" w:hAnsi="Times New Roman"/>
          <w:sz w:val="26"/>
          <w:szCs w:val="26"/>
        </w:rPr>
        <w:t>“</w:t>
      </w:r>
      <w:r w:rsidR="195EFAA0" w:rsidRPr="35218A51">
        <w:rPr>
          <w:rFonts w:ascii="Times New Roman" w:hAnsi="Times New Roman"/>
          <w:sz w:val="26"/>
          <w:szCs w:val="26"/>
        </w:rPr>
        <w:t>DWSL</w:t>
      </w:r>
      <w:r w:rsidR="28220EE2" w:rsidRPr="35218A51">
        <w:rPr>
          <w:rFonts w:ascii="Times New Roman" w:hAnsi="Times New Roman"/>
          <w:sz w:val="26"/>
          <w:szCs w:val="26"/>
        </w:rPr>
        <w:t xml:space="preserve"> Plan,” </w:t>
      </w:r>
      <w:r w:rsidR="28220EE2" w:rsidRPr="2D973713">
        <w:rPr>
          <w:rFonts w:ascii="Times New Roman" w:hAnsi="Times New Roman"/>
          <w:sz w:val="26"/>
          <w:szCs w:val="26"/>
        </w:rPr>
        <w:t>“DWSL Project,”</w:t>
      </w:r>
      <w:r w:rsidR="13A8C12C" w:rsidRPr="35218A51">
        <w:rPr>
          <w:rFonts w:ascii="Times New Roman" w:hAnsi="Times New Roman"/>
          <w:sz w:val="26"/>
          <w:szCs w:val="26"/>
        </w:rPr>
        <w:t xml:space="preserve"> and</w:t>
      </w:r>
      <w:r w:rsidR="28220EE2" w:rsidRPr="35218A51">
        <w:rPr>
          <w:rFonts w:ascii="Times New Roman" w:hAnsi="Times New Roman"/>
          <w:sz w:val="26"/>
          <w:szCs w:val="26"/>
        </w:rPr>
        <w:t xml:space="preserve"> “DWSL Project</w:t>
      </w:r>
      <w:r w:rsidR="2FF7E7B5" w:rsidRPr="35218A51">
        <w:rPr>
          <w:rFonts w:ascii="Times New Roman" w:hAnsi="Times New Roman"/>
          <w:sz w:val="26"/>
          <w:szCs w:val="26"/>
        </w:rPr>
        <w:t xml:space="preserve"> Area</w:t>
      </w:r>
      <w:r w:rsidR="3F9E1553" w:rsidRPr="35218A51">
        <w:rPr>
          <w:rFonts w:ascii="Times New Roman" w:hAnsi="Times New Roman"/>
          <w:sz w:val="26"/>
          <w:szCs w:val="26"/>
        </w:rPr>
        <w:t>,</w:t>
      </w:r>
      <w:r w:rsidR="2FF7E7B5" w:rsidRPr="35218A51">
        <w:rPr>
          <w:rFonts w:ascii="Times New Roman" w:hAnsi="Times New Roman"/>
          <w:sz w:val="26"/>
          <w:szCs w:val="26"/>
        </w:rPr>
        <w:t>”</w:t>
      </w:r>
      <w:r w:rsidR="346C34F1" w:rsidRPr="35218A51">
        <w:rPr>
          <w:rFonts w:ascii="Times New Roman" w:hAnsi="Times New Roman"/>
          <w:sz w:val="26"/>
          <w:szCs w:val="26"/>
        </w:rPr>
        <w:t xml:space="preserve"> to clarify parameters and requirements of entities’ replacement programs.</w:t>
      </w:r>
      <w:r w:rsidR="3515B8EB" w:rsidRPr="35218A51">
        <w:rPr>
          <w:rFonts w:ascii="Times New Roman" w:hAnsi="Times New Roman"/>
          <w:sz w:val="26"/>
          <w:szCs w:val="26"/>
        </w:rPr>
        <w:t xml:space="preserve"> </w:t>
      </w:r>
    </w:p>
    <w:p w14:paraId="449D5016" w14:textId="3A547EB0" w:rsidR="4AB6D25C" w:rsidRDefault="4AB6D25C" w:rsidP="4AB6D25C">
      <w:pPr>
        <w:pStyle w:val="ListParagraph"/>
        <w:spacing w:after="0" w:line="360" w:lineRule="auto"/>
        <w:ind w:left="0" w:firstLine="720"/>
        <w:rPr>
          <w:rFonts w:ascii="Times New Roman" w:hAnsi="Times New Roman"/>
          <w:sz w:val="26"/>
          <w:szCs w:val="26"/>
        </w:rPr>
      </w:pPr>
    </w:p>
    <w:p w14:paraId="41FDE0E4" w14:textId="4BCBA248" w:rsidR="30AF5DD3" w:rsidRDefault="30AF5DD3" w:rsidP="4AB6D25C">
      <w:pPr>
        <w:pStyle w:val="ListParagraph"/>
        <w:spacing w:after="0" w:line="360" w:lineRule="auto"/>
        <w:ind w:left="0" w:firstLine="720"/>
        <w:rPr>
          <w:rFonts w:ascii="Times New Roman" w:eastAsia="Times New Roman" w:hAnsi="Times New Roman"/>
          <w:sz w:val="26"/>
          <w:szCs w:val="26"/>
        </w:rPr>
      </w:pPr>
      <w:r w:rsidRPr="15DAC852">
        <w:rPr>
          <w:rFonts w:ascii="Times New Roman" w:hAnsi="Times New Roman"/>
          <w:sz w:val="26"/>
          <w:szCs w:val="26"/>
        </w:rPr>
        <w:t xml:space="preserve">The Commission recognizes that the term “damaged” can be rather ambiguous and does not, in and of itself, create a standard of measurement or enable a determinable criterion for defining the factors for inoperability.  The development of a common understanding and basis for what may be defined as a “damaged </w:t>
      </w:r>
      <w:r w:rsidR="6083FAF1" w:rsidRPr="15DAC852">
        <w:rPr>
          <w:rFonts w:ascii="Times New Roman" w:hAnsi="Times New Roman"/>
          <w:sz w:val="26"/>
          <w:szCs w:val="26"/>
        </w:rPr>
        <w:t xml:space="preserve">wastewater service </w:t>
      </w:r>
      <w:r w:rsidR="294741C4" w:rsidRPr="15DAC852">
        <w:rPr>
          <w:rFonts w:ascii="Times New Roman" w:hAnsi="Times New Roman"/>
          <w:sz w:val="26"/>
          <w:szCs w:val="26"/>
        </w:rPr>
        <w:t>lateral”</w:t>
      </w:r>
      <w:r w:rsidRPr="15DAC852">
        <w:rPr>
          <w:rFonts w:ascii="Times New Roman" w:hAnsi="Times New Roman"/>
          <w:sz w:val="26"/>
          <w:szCs w:val="26"/>
        </w:rPr>
        <w:t xml:space="preserve"> is imperative for consistency in DWSL Programs among utilities.  Every </w:t>
      </w:r>
      <w:r w:rsidR="778B5E87" w:rsidRPr="226BF813">
        <w:rPr>
          <w:rFonts w:ascii="Times New Roman" w:hAnsi="Times New Roman"/>
          <w:sz w:val="26"/>
          <w:szCs w:val="26"/>
        </w:rPr>
        <w:t>service</w:t>
      </w:r>
      <w:r w:rsidR="0B73509A" w:rsidRPr="2D973713">
        <w:rPr>
          <w:rFonts w:ascii="Times New Roman" w:hAnsi="Times New Roman"/>
          <w:sz w:val="26"/>
          <w:szCs w:val="26"/>
        </w:rPr>
        <w:t xml:space="preserve"> lateral</w:t>
      </w:r>
      <w:r w:rsidRPr="15DAC852">
        <w:rPr>
          <w:rFonts w:ascii="Times New Roman" w:hAnsi="Times New Roman"/>
          <w:sz w:val="26"/>
          <w:szCs w:val="26"/>
        </w:rPr>
        <w:t xml:space="preserve"> will develop some degree of damage or reduced functionality over time, typically due to external means such as subsidence of supporting soil, tree root or other vegetative material hoop pressure, mechanical loading, building structure settlement, chemical damage, etc.  Cracks or open joints in </w:t>
      </w:r>
      <w:r w:rsidR="4C68A6D4" w:rsidRPr="226BF813">
        <w:rPr>
          <w:rFonts w:ascii="Times New Roman" w:hAnsi="Times New Roman"/>
          <w:sz w:val="26"/>
          <w:szCs w:val="26"/>
        </w:rPr>
        <w:t>service</w:t>
      </w:r>
      <w:r w:rsidR="1E3F0A95" w:rsidRPr="2D973713">
        <w:rPr>
          <w:rFonts w:ascii="Times New Roman" w:hAnsi="Times New Roman"/>
          <w:sz w:val="26"/>
          <w:szCs w:val="26"/>
        </w:rPr>
        <w:t xml:space="preserve"> lateral</w:t>
      </w:r>
      <w:r w:rsidRPr="2D973713">
        <w:rPr>
          <w:rFonts w:ascii="Times New Roman" w:hAnsi="Times New Roman"/>
          <w:sz w:val="26"/>
          <w:szCs w:val="26"/>
        </w:rPr>
        <w:t>s</w:t>
      </w:r>
      <w:r w:rsidRPr="15DAC852">
        <w:rPr>
          <w:rFonts w:ascii="Times New Roman" w:hAnsi="Times New Roman"/>
          <w:sz w:val="26"/>
          <w:szCs w:val="26"/>
        </w:rPr>
        <w:t xml:space="preserve"> do not necessarily rise to the level of being considered damaged.  </w:t>
      </w:r>
      <w:r w:rsidR="35CBBC99" w:rsidRPr="226BF813">
        <w:rPr>
          <w:rFonts w:ascii="Times New Roman" w:eastAsia="Times New Roman" w:hAnsi="Times New Roman"/>
          <w:sz w:val="26"/>
          <w:szCs w:val="26"/>
        </w:rPr>
        <w:t>Service</w:t>
      </w:r>
      <w:r w:rsidR="4EB30EA5" w:rsidRPr="2D973713">
        <w:rPr>
          <w:rFonts w:ascii="Times New Roman" w:eastAsia="Times New Roman" w:hAnsi="Times New Roman"/>
          <w:sz w:val="26"/>
          <w:szCs w:val="26"/>
        </w:rPr>
        <w:t xml:space="preserve"> lateral</w:t>
      </w:r>
      <w:r w:rsidRPr="2D973713">
        <w:rPr>
          <w:rFonts w:ascii="Times New Roman" w:eastAsia="Times New Roman" w:hAnsi="Times New Roman"/>
          <w:sz w:val="26"/>
          <w:szCs w:val="26"/>
        </w:rPr>
        <w:t>s</w:t>
      </w:r>
      <w:r w:rsidRPr="15DAC852">
        <w:rPr>
          <w:rFonts w:ascii="Times New Roman" w:eastAsia="Times New Roman" w:hAnsi="Times New Roman"/>
          <w:sz w:val="26"/>
          <w:szCs w:val="26"/>
        </w:rPr>
        <w:t xml:space="preserve"> in their entirety may have a range of defects and may still be able to function properly.  Therefore, we propose that “damaged wastewater service lateral” be defined as “a single area or a combination of several areas, </w:t>
      </w:r>
      <w:r w:rsidRPr="15DAC852">
        <w:rPr>
          <w:rFonts w:ascii="Times New Roman" w:eastAsia="Times New Roman" w:hAnsi="Times New Roman"/>
          <w:sz w:val="26"/>
          <w:szCs w:val="26"/>
        </w:rPr>
        <w:lastRenderedPageBreak/>
        <w:t xml:space="preserve">acting collectively, identified by visual or other means, along a length of lateral which has or have been determined to significantly impair the intended function of a </w:t>
      </w:r>
      <w:r w:rsidR="24A0A315" w:rsidRPr="15DAC852">
        <w:rPr>
          <w:rFonts w:ascii="Times New Roman" w:eastAsia="Times New Roman" w:hAnsi="Times New Roman"/>
          <w:sz w:val="26"/>
          <w:szCs w:val="26"/>
        </w:rPr>
        <w:t>wastewater service lateral</w:t>
      </w:r>
      <w:r w:rsidRPr="15DAC852">
        <w:rPr>
          <w:rFonts w:ascii="Times New Roman" w:eastAsia="Times New Roman" w:hAnsi="Times New Roman"/>
          <w:sz w:val="26"/>
          <w:szCs w:val="26"/>
        </w:rPr>
        <w:t xml:space="preserve"> to convey wastewater flow to mains and keep </w:t>
      </w:r>
      <w:r w:rsidR="00FB6BAC">
        <w:rPr>
          <w:rFonts w:ascii="Times New Roman" w:eastAsia="Times New Roman" w:hAnsi="Times New Roman"/>
          <w:sz w:val="26"/>
          <w:szCs w:val="26"/>
        </w:rPr>
        <w:t>inflow and infiltration (</w:t>
      </w:r>
      <w:r w:rsidRPr="15DAC852">
        <w:rPr>
          <w:rFonts w:ascii="Times New Roman" w:eastAsia="Times New Roman" w:hAnsi="Times New Roman"/>
          <w:sz w:val="26"/>
          <w:szCs w:val="26"/>
        </w:rPr>
        <w:t>I&amp;I</w:t>
      </w:r>
      <w:r w:rsidR="00FB6BAC">
        <w:rPr>
          <w:rFonts w:ascii="Times New Roman" w:eastAsia="Times New Roman" w:hAnsi="Times New Roman"/>
          <w:sz w:val="26"/>
          <w:szCs w:val="26"/>
        </w:rPr>
        <w:t>)</w:t>
      </w:r>
      <w:r w:rsidRPr="15DAC852">
        <w:rPr>
          <w:rFonts w:ascii="Times New Roman" w:eastAsia="Times New Roman" w:hAnsi="Times New Roman"/>
          <w:sz w:val="26"/>
          <w:szCs w:val="26"/>
        </w:rPr>
        <w:t xml:space="preserve"> flows, within reason, out of the </w:t>
      </w:r>
      <w:r w:rsidR="20ECD76E" w:rsidRPr="15DAC852">
        <w:rPr>
          <w:rFonts w:ascii="Times New Roman" w:eastAsia="Times New Roman" w:hAnsi="Times New Roman"/>
          <w:sz w:val="26"/>
          <w:szCs w:val="26"/>
        </w:rPr>
        <w:t>service lateral</w:t>
      </w:r>
      <w:r w:rsidRPr="15DAC852">
        <w:rPr>
          <w:rFonts w:ascii="Times New Roman" w:eastAsia="Times New Roman" w:hAnsi="Times New Roman"/>
          <w:sz w:val="26"/>
          <w:szCs w:val="26"/>
        </w:rPr>
        <w:t>.”</w:t>
      </w:r>
    </w:p>
    <w:p w14:paraId="66A29333" w14:textId="33750D24" w:rsidR="2D973713" w:rsidRDefault="2D973713" w:rsidP="2D973713">
      <w:pPr>
        <w:pStyle w:val="ListParagraph"/>
        <w:spacing w:after="0" w:line="360" w:lineRule="auto"/>
        <w:ind w:left="0" w:firstLine="720"/>
        <w:rPr>
          <w:rFonts w:ascii="Times New Roman" w:eastAsia="Times New Roman" w:hAnsi="Times New Roman"/>
          <w:sz w:val="26"/>
          <w:szCs w:val="26"/>
        </w:rPr>
      </w:pPr>
    </w:p>
    <w:p w14:paraId="1DE647D1" w14:textId="5CBF9775" w:rsidR="5EF3B3E0" w:rsidRDefault="5EF3B3E0" w:rsidP="1014B862">
      <w:pPr>
        <w:pStyle w:val="ListParagraph"/>
        <w:spacing w:after="0" w:line="360" w:lineRule="auto"/>
        <w:ind w:left="0" w:firstLine="720"/>
        <w:rPr>
          <w:rFonts w:ascii="Times New Roman" w:eastAsia="Times New Roman" w:hAnsi="Times New Roman"/>
          <w:sz w:val="26"/>
          <w:szCs w:val="26"/>
        </w:rPr>
      </w:pPr>
      <w:r w:rsidRPr="1014B862">
        <w:rPr>
          <w:rFonts w:ascii="Times New Roman" w:eastAsia="Times New Roman" w:hAnsi="Times New Roman"/>
          <w:sz w:val="26"/>
          <w:szCs w:val="26"/>
        </w:rPr>
        <w:t>Additionally, we note that “damaged wastewater service lateral replacement”</w:t>
      </w:r>
      <w:r w:rsidR="53A5DBAA" w:rsidRPr="1014B862">
        <w:rPr>
          <w:rFonts w:ascii="Times New Roman" w:eastAsia="Times New Roman" w:hAnsi="Times New Roman"/>
          <w:sz w:val="26"/>
          <w:szCs w:val="26"/>
        </w:rPr>
        <w:t xml:space="preserve"> is </w:t>
      </w:r>
      <w:r w:rsidR="3B3F2B8B" w:rsidRPr="1014B862">
        <w:rPr>
          <w:rFonts w:ascii="Times New Roman" w:eastAsia="Times New Roman" w:hAnsi="Times New Roman"/>
          <w:sz w:val="26"/>
          <w:szCs w:val="26"/>
        </w:rPr>
        <w:t>defined broadly to encompass approved methods under an entity’s DWSL Plan to not only replace</w:t>
      </w:r>
      <w:r w:rsidR="51C180DE" w:rsidRPr="1014B862">
        <w:rPr>
          <w:rFonts w:ascii="Times New Roman" w:eastAsia="Times New Roman" w:hAnsi="Times New Roman"/>
          <w:sz w:val="26"/>
          <w:szCs w:val="26"/>
        </w:rPr>
        <w:t xml:space="preserve">, but also rehabilitate or repair DWSLs.  </w:t>
      </w:r>
      <w:r w:rsidR="19A5322B" w:rsidRPr="1014B862">
        <w:rPr>
          <w:rFonts w:ascii="Times New Roman" w:eastAsia="Times New Roman" w:hAnsi="Times New Roman"/>
          <w:sz w:val="26"/>
          <w:szCs w:val="26"/>
        </w:rPr>
        <w:t xml:space="preserve">Stakeholders should be </w:t>
      </w:r>
      <w:r w:rsidR="75BBF81A" w:rsidRPr="32F58D4D">
        <w:rPr>
          <w:rFonts w:ascii="Times New Roman" w:eastAsia="Times New Roman" w:hAnsi="Times New Roman"/>
          <w:sz w:val="26"/>
          <w:szCs w:val="26"/>
        </w:rPr>
        <w:t>cogn</w:t>
      </w:r>
      <w:r w:rsidR="4C5364C2" w:rsidRPr="32F58D4D">
        <w:rPr>
          <w:rFonts w:ascii="Times New Roman" w:eastAsia="Times New Roman" w:hAnsi="Times New Roman"/>
          <w:sz w:val="26"/>
          <w:szCs w:val="26"/>
        </w:rPr>
        <w:t xml:space="preserve">izant </w:t>
      </w:r>
      <w:r w:rsidR="4C5364C2" w:rsidRPr="2B3D311D">
        <w:rPr>
          <w:rFonts w:ascii="Times New Roman" w:eastAsia="Times New Roman" w:hAnsi="Times New Roman"/>
          <w:sz w:val="26"/>
          <w:szCs w:val="26"/>
        </w:rPr>
        <w:t xml:space="preserve">of </w:t>
      </w:r>
      <w:r w:rsidR="4C5364C2" w:rsidRPr="583875C2">
        <w:rPr>
          <w:rFonts w:ascii="Times New Roman" w:eastAsia="Times New Roman" w:hAnsi="Times New Roman"/>
          <w:sz w:val="26"/>
          <w:szCs w:val="26"/>
        </w:rPr>
        <w:t xml:space="preserve">this expansive </w:t>
      </w:r>
      <w:r w:rsidR="4C5364C2" w:rsidRPr="1AB26A9A">
        <w:rPr>
          <w:rFonts w:ascii="Times New Roman" w:eastAsia="Times New Roman" w:hAnsi="Times New Roman"/>
          <w:sz w:val="26"/>
          <w:szCs w:val="26"/>
        </w:rPr>
        <w:t xml:space="preserve">definition of </w:t>
      </w:r>
      <w:r w:rsidR="4C5364C2" w:rsidRPr="6A3F8AB8">
        <w:rPr>
          <w:rFonts w:ascii="Times New Roman" w:eastAsia="Times New Roman" w:hAnsi="Times New Roman"/>
          <w:sz w:val="26"/>
          <w:szCs w:val="26"/>
        </w:rPr>
        <w:t>replacemen</w:t>
      </w:r>
      <w:r w:rsidR="60B93D57" w:rsidRPr="6A3F8AB8">
        <w:rPr>
          <w:rFonts w:ascii="Times New Roman" w:eastAsia="Times New Roman" w:hAnsi="Times New Roman"/>
          <w:sz w:val="26"/>
          <w:szCs w:val="26"/>
        </w:rPr>
        <w:t>ts throughout this Order and in Annex B</w:t>
      </w:r>
      <w:r w:rsidR="60B93D57" w:rsidRPr="19174A78">
        <w:rPr>
          <w:rFonts w:ascii="Times New Roman" w:eastAsia="Times New Roman" w:hAnsi="Times New Roman"/>
          <w:sz w:val="26"/>
          <w:szCs w:val="26"/>
        </w:rPr>
        <w:t>; entities</w:t>
      </w:r>
      <w:r w:rsidR="60B93D57" w:rsidRPr="7794A5AB">
        <w:rPr>
          <w:rFonts w:ascii="Times New Roman" w:eastAsia="Times New Roman" w:hAnsi="Times New Roman"/>
          <w:sz w:val="26"/>
          <w:szCs w:val="26"/>
        </w:rPr>
        <w:t xml:space="preserve"> may </w:t>
      </w:r>
      <w:r w:rsidR="60B93D57" w:rsidRPr="2A436F45">
        <w:rPr>
          <w:rFonts w:ascii="Times New Roman" w:eastAsia="Times New Roman" w:hAnsi="Times New Roman"/>
          <w:sz w:val="26"/>
          <w:szCs w:val="26"/>
        </w:rPr>
        <w:t>propo</w:t>
      </w:r>
      <w:r w:rsidR="7A7EFE15" w:rsidRPr="2A436F45">
        <w:rPr>
          <w:rFonts w:ascii="Times New Roman" w:eastAsia="Times New Roman" w:hAnsi="Times New Roman"/>
          <w:sz w:val="26"/>
          <w:szCs w:val="26"/>
        </w:rPr>
        <w:t>se</w:t>
      </w:r>
      <w:r w:rsidR="7A7EFE15" w:rsidRPr="2429A39C">
        <w:rPr>
          <w:rFonts w:ascii="Times New Roman" w:eastAsia="Times New Roman" w:hAnsi="Times New Roman"/>
          <w:sz w:val="26"/>
          <w:szCs w:val="26"/>
        </w:rPr>
        <w:t xml:space="preserve"> when these </w:t>
      </w:r>
      <w:r w:rsidR="7A7EFE15" w:rsidRPr="4A6DF3F4">
        <w:rPr>
          <w:rFonts w:ascii="Times New Roman" w:eastAsia="Times New Roman" w:hAnsi="Times New Roman"/>
          <w:sz w:val="26"/>
          <w:szCs w:val="26"/>
        </w:rPr>
        <w:t xml:space="preserve">alternatives, still within the </w:t>
      </w:r>
      <w:r w:rsidR="7A7EFE15" w:rsidRPr="69D8AF5B">
        <w:rPr>
          <w:rFonts w:ascii="Times New Roman" w:eastAsia="Times New Roman" w:hAnsi="Times New Roman"/>
          <w:sz w:val="26"/>
          <w:szCs w:val="26"/>
        </w:rPr>
        <w:t xml:space="preserve">scope of DWSL Programs, may </w:t>
      </w:r>
      <w:r w:rsidR="7A7EFE15" w:rsidRPr="1AAE6599">
        <w:rPr>
          <w:rFonts w:ascii="Times New Roman" w:eastAsia="Times New Roman" w:hAnsi="Times New Roman"/>
          <w:sz w:val="26"/>
          <w:szCs w:val="26"/>
        </w:rPr>
        <w:t>b</w:t>
      </w:r>
      <w:r w:rsidR="62C215D6" w:rsidRPr="1AAE6599">
        <w:rPr>
          <w:rFonts w:ascii="Times New Roman" w:eastAsia="Times New Roman" w:hAnsi="Times New Roman"/>
          <w:sz w:val="26"/>
          <w:szCs w:val="26"/>
        </w:rPr>
        <w:t>e prudent or appropriate.</w:t>
      </w:r>
      <w:r w:rsidR="7A7EFE15" w:rsidRPr="1AAE6599">
        <w:rPr>
          <w:rFonts w:ascii="Times New Roman" w:eastAsia="Times New Roman" w:hAnsi="Times New Roman"/>
          <w:sz w:val="26"/>
          <w:szCs w:val="26"/>
        </w:rPr>
        <w:t xml:space="preserve"> </w:t>
      </w:r>
    </w:p>
    <w:p w14:paraId="1550C354" w14:textId="128B906C" w:rsidR="4AB6D25C" w:rsidRDefault="4AB6D25C" w:rsidP="4AB6D25C">
      <w:pPr>
        <w:pStyle w:val="ListParagraph"/>
        <w:spacing w:after="0" w:line="360" w:lineRule="auto"/>
        <w:ind w:left="0" w:firstLine="720"/>
        <w:rPr>
          <w:rFonts w:ascii="Times New Roman" w:eastAsia="Times New Roman" w:hAnsi="Times New Roman"/>
          <w:sz w:val="26"/>
          <w:szCs w:val="26"/>
        </w:rPr>
      </w:pPr>
    </w:p>
    <w:p w14:paraId="6AADA1E0" w14:textId="128B906C" w:rsidR="30AF5DD3" w:rsidRDefault="30AF5DD3" w:rsidP="4AB6D25C">
      <w:pPr>
        <w:pStyle w:val="ListParagraph"/>
        <w:spacing w:after="0" w:line="360" w:lineRule="auto"/>
        <w:ind w:left="0" w:firstLine="720"/>
        <w:rPr>
          <w:rFonts w:ascii="Times New Roman" w:eastAsia="Times New Roman" w:hAnsi="Times New Roman"/>
          <w:sz w:val="26"/>
          <w:szCs w:val="26"/>
        </w:rPr>
      </w:pPr>
      <w:r w:rsidRPr="15DAC852">
        <w:rPr>
          <w:rFonts w:ascii="Times New Roman" w:eastAsia="Times New Roman" w:hAnsi="Times New Roman"/>
          <w:sz w:val="26"/>
          <w:szCs w:val="26"/>
        </w:rPr>
        <w:t xml:space="preserve">The Commission welcomes comments </w:t>
      </w:r>
      <w:r w:rsidR="1F4B59C0" w:rsidRPr="15DAC852">
        <w:rPr>
          <w:rFonts w:ascii="Times New Roman" w:eastAsia="Times New Roman" w:hAnsi="Times New Roman"/>
          <w:sz w:val="26"/>
          <w:szCs w:val="26"/>
        </w:rPr>
        <w:t>on its definition of “entity” to include companies and authorities similarly situated to public utilities that are under the Commission</w:t>
      </w:r>
      <w:r w:rsidR="57ABEB1E" w:rsidRPr="15DAC852">
        <w:rPr>
          <w:rFonts w:ascii="Times New Roman" w:eastAsia="Times New Roman" w:hAnsi="Times New Roman"/>
          <w:sz w:val="26"/>
          <w:szCs w:val="26"/>
        </w:rPr>
        <w:t xml:space="preserve">’s jurisdiction.  We also invite comment </w:t>
      </w:r>
      <w:r w:rsidRPr="15DAC852">
        <w:rPr>
          <w:rFonts w:ascii="Times New Roman" w:eastAsia="Times New Roman" w:hAnsi="Times New Roman"/>
          <w:sz w:val="26"/>
          <w:szCs w:val="26"/>
        </w:rPr>
        <w:t>on th</w:t>
      </w:r>
      <w:r w:rsidR="609C7BE4" w:rsidRPr="15DAC852">
        <w:rPr>
          <w:rFonts w:ascii="Times New Roman" w:eastAsia="Times New Roman" w:hAnsi="Times New Roman"/>
          <w:sz w:val="26"/>
          <w:szCs w:val="26"/>
        </w:rPr>
        <w:t>e</w:t>
      </w:r>
      <w:r w:rsidRPr="15DAC852">
        <w:rPr>
          <w:rFonts w:ascii="Times New Roman" w:eastAsia="Times New Roman" w:hAnsi="Times New Roman"/>
          <w:sz w:val="26"/>
          <w:szCs w:val="26"/>
        </w:rPr>
        <w:t xml:space="preserve"> definition of “DWSL” as well as rationales for proposed alternatives.  The Commission also seeks comment about the additional proposed definitions and those defined by the Pennsylvania Department of Environmental Protection and incorporated herein at Section 66.</w:t>
      </w:r>
      <w:r w:rsidR="18332139" w:rsidRPr="15DAC852">
        <w:rPr>
          <w:rFonts w:ascii="Times New Roman" w:eastAsia="Times New Roman" w:hAnsi="Times New Roman"/>
          <w:sz w:val="26"/>
          <w:szCs w:val="26"/>
        </w:rPr>
        <w:t>32</w:t>
      </w:r>
      <w:r w:rsidRPr="15DAC852">
        <w:rPr>
          <w:rFonts w:ascii="Times New Roman" w:eastAsia="Times New Roman" w:hAnsi="Times New Roman"/>
          <w:sz w:val="26"/>
          <w:szCs w:val="26"/>
        </w:rPr>
        <w:t xml:space="preserve"> of Annex B.</w:t>
      </w:r>
    </w:p>
    <w:p w14:paraId="739876A9" w14:textId="72144D11" w:rsidR="4AB6D25C" w:rsidRDefault="4AB6D25C" w:rsidP="4AB6D25C">
      <w:pPr>
        <w:pStyle w:val="ListParagraph"/>
        <w:spacing w:after="240" w:line="360" w:lineRule="auto"/>
        <w:ind w:left="0"/>
        <w:rPr>
          <w:rFonts w:ascii="Times New Roman" w:hAnsi="Times New Roman"/>
          <w:b/>
          <w:bCs/>
          <w:sz w:val="26"/>
          <w:szCs w:val="26"/>
        </w:rPr>
      </w:pPr>
    </w:p>
    <w:p w14:paraId="2DA66D54" w14:textId="6BD89F73" w:rsidR="33FA7FF3" w:rsidRDefault="008945BB" w:rsidP="008945BB">
      <w:pPr>
        <w:pStyle w:val="ListParagraph"/>
        <w:spacing w:after="240" w:line="360" w:lineRule="auto"/>
        <w:ind w:left="0" w:firstLine="720"/>
        <w:rPr>
          <w:rFonts w:ascii="Times New Roman" w:hAnsi="Times New Roman"/>
          <w:b/>
          <w:bCs/>
          <w:sz w:val="26"/>
          <w:szCs w:val="26"/>
        </w:rPr>
      </w:pPr>
      <w:r>
        <w:rPr>
          <w:rFonts w:ascii="Times New Roman" w:hAnsi="Times New Roman"/>
          <w:b/>
          <w:bCs/>
          <w:sz w:val="26"/>
          <w:szCs w:val="26"/>
        </w:rPr>
        <w:t>§ 6</w:t>
      </w:r>
      <w:r w:rsidR="003C1CBD">
        <w:rPr>
          <w:rFonts w:ascii="Times New Roman" w:hAnsi="Times New Roman"/>
          <w:b/>
          <w:bCs/>
          <w:sz w:val="26"/>
          <w:szCs w:val="26"/>
        </w:rPr>
        <w:t>6</w:t>
      </w:r>
      <w:r>
        <w:rPr>
          <w:rFonts w:ascii="Times New Roman" w:hAnsi="Times New Roman"/>
          <w:b/>
          <w:bCs/>
          <w:sz w:val="26"/>
          <w:szCs w:val="26"/>
        </w:rPr>
        <w:t>.</w:t>
      </w:r>
      <w:r w:rsidR="005273A1">
        <w:rPr>
          <w:rFonts w:ascii="Times New Roman" w:hAnsi="Times New Roman"/>
          <w:b/>
          <w:bCs/>
          <w:sz w:val="26"/>
          <w:szCs w:val="26"/>
        </w:rPr>
        <w:t>3</w:t>
      </w:r>
      <w:r w:rsidR="00770B38">
        <w:rPr>
          <w:rFonts w:ascii="Times New Roman" w:hAnsi="Times New Roman"/>
          <w:b/>
          <w:bCs/>
          <w:sz w:val="26"/>
          <w:szCs w:val="26"/>
        </w:rPr>
        <w:t>3</w:t>
      </w:r>
      <w:r w:rsidR="005273A1">
        <w:rPr>
          <w:rFonts w:ascii="Times New Roman" w:hAnsi="Times New Roman"/>
          <w:b/>
          <w:bCs/>
          <w:sz w:val="26"/>
          <w:szCs w:val="26"/>
        </w:rPr>
        <w:t xml:space="preserve">. </w:t>
      </w:r>
      <w:r w:rsidR="33FA7FF3" w:rsidRPr="4AB6D25C">
        <w:rPr>
          <w:rFonts w:ascii="Times New Roman" w:hAnsi="Times New Roman"/>
          <w:b/>
          <w:bCs/>
          <w:sz w:val="26"/>
          <w:szCs w:val="26"/>
        </w:rPr>
        <w:t xml:space="preserve">DWSL Program </w:t>
      </w:r>
      <w:r w:rsidR="00B06804">
        <w:rPr>
          <w:rFonts w:ascii="Times New Roman" w:hAnsi="Times New Roman"/>
          <w:b/>
          <w:bCs/>
          <w:sz w:val="26"/>
          <w:szCs w:val="26"/>
        </w:rPr>
        <w:t>p</w:t>
      </w:r>
      <w:r w:rsidR="00B06804" w:rsidRPr="4AB6D25C">
        <w:rPr>
          <w:rFonts w:ascii="Times New Roman" w:hAnsi="Times New Roman"/>
          <w:b/>
          <w:bCs/>
          <w:sz w:val="26"/>
          <w:szCs w:val="26"/>
        </w:rPr>
        <w:t>arameters</w:t>
      </w:r>
      <w:r w:rsidR="005273A1">
        <w:rPr>
          <w:rFonts w:ascii="Times New Roman" w:hAnsi="Times New Roman"/>
          <w:b/>
          <w:bCs/>
          <w:sz w:val="26"/>
          <w:szCs w:val="26"/>
        </w:rPr>
        <w:t>.</w:t>
      </w:r>
    </w:p>
    <w:p w14:paraId="2F26D5D1" w14:textId="6C13F556" w:rsidR="00177384" w:rsidRDefault="00177384" w:rsidP="624EBF3A">
      <w:pPr>
        <w:pStyle w:val="ListParagraph"/>
        <w:spacing w:after="0" w:line="360" w:lineRule="auto"/>
        <w:ind w:left="0" w:firstLine="720"/>
        <w:contextualSpacing w:val="0"/>
        <w:rPr>
          <w:rFonts w:ascii="Times New Roman" w:hAnsi="Times New Roman"/>
          <w:sz w:val="26"/>
          <w:szCs w:val="26"/>
        </w:rPr>
      </w:pPr>
      <w:r w:rsidRPr="624EBF3A">
        <w:rPr>
          <w:rFonts w:ascii="Times New Roman" w:hAnsi="Times New Roman"/>
          <w:sz w:val="26"/>
          <w:szCs w:val="26"/>
        </w:rPr>
        <w:t>Pursuant to the proposed 52 Pa. Code § </w:t>
      </w:r>
      <w:r w:rsidR="5CF0717C" w:rsidRPr="624EBF3A">
        <w:rPr>
          <w:rFonts w:ascii="Times New Roman" w:hAnsi="Times New Roman"/>
          <w:sz w:val="26"/>
          <w:szCs w:val="26"/>
        </w:rPr>
        <w:t>66.</w:t>
      </w:r>
      <w:r w:rsidR="1B72C87C" w:rsidRPr="57EE84BC">
        <w:rPr>
          <w:rFonts w:ascii="Times New Roman" w:hAnsi="Times New Roman"/>
          <w:sz w:val="26"/>
          <w:szCs w:val="26"/>
        </w:rPr>
        <w:t>33</w:t>
      </w:r>
      <w:r w:rsidRPr="624EBF3A">
        <w:rPr>
          <w:rFonts w:ascii="Times New Roman" w:hAnsi="Times New Roman"/>
          <w:sz w:val="26"/>
          <w:szCs w:val="26"/>
        </w:rPr>
        <w:t xml:space="preserve">, all </w:t>
      </w:r>
      <w:r w:rsidR="321FEABD" w:rsidRPr="35218A51">
        <w:rPr>
          <w:rFonts w:ascii="Times New Roman" w:hAnsi="Times New Roman"/>
          <w:sz w:val="26"/>
          <w:szCs w:val="26"/>
        </w:rPr>
        <w:t>entities</w:t>
      </w:r>
      <w:r w:rsidRPr="624EBF3A">
        <w:rPr>
          <w:rFonts w:ascii="Times New Roman" w:hAnsi="Times New Roman"/>
          <w:sz w:val="26"/>
          <w:szCs w:val="26"/>
        </w:rPr>
        <w:t xml:space="preserve"> may </w:t>
      </w:r>
      <w:r w:rsidR="0E3AA1F4" w:rsidRPr="624EBF3A">
        <w:rPr>
          <w:rFonts w:ascii="Times New Roman" w:hAnsi="Times New Roman"/>
          <w:sz w:val="26"/>
          <w:szCs w:val="26"/>
        </w:rPr>
        <w:t xml:space="preserve">file a </w:t>
      </w:r>
      <w:r w:rsidR="007F5021">
        <w:rPr>
          <w:rFonts w:ascii="Times New Roman" w:hAnsi="Times New Roman"/>
          <w:sz w:val="26"/>
          <w:szCs w:val="26"/>
        </w:rPr>
        <w:t>p</w:t>
      </w:r>
      <w:r w:rsidR="10B1A252" w:rsidRPr="624EBF3A">
        <w:rPr>
          <w:rFonts w:ascii="Times New Roman" w:hAnsi="Times New Roman"/>
          <w:sz w:val="26"/>
          <w:szCs w:val="26"/>
        </w:rPr>
        <w:t>etition</w:t>
      </w:r>
      <w:r w:rsidR="6373C360" w:rsidRPr="624EBF3A">
        <w:rPr>
          <w:rFonts w:ascii="Times New Roman" w:hAnsi="Times New Roman"/>
          <w:sz w:val="26"/>
          <w:szCs w:val="26"/>
        </w:rPr>
        <w:t xml:space="preserve"> with</w:t>
      </w:r>
      <w:r w:rsidRPr="624EBF3A">
        <w:rPr>
          <w:rFonts w:ascii="Times New Roman" w:hAnsi="Times New Roman"/>
          <w:sz w:val="26"/>
          <w:szCs w:val="26"/>
        </w:rPr>
        <w:t xml:space="preserve"> the Commission for approval of a DWSL Program to repair, rehabilitate or replace DWSLs under certain circumstances.  Proposed elements of </w:t>
      </w:r>
      <w:r w:rsidR="007F5021">
        <w:rPr>
          <w:rFonts w:ascii="Times New Roman" w:hAnsi="Times New Roman"/>
          <w:sz w:val="26"/>
          <w:szCs w:val="26"/>
        </w:rPr>
        <w:t>the</w:t>
      </w:r>
      <w:r w:rsidRPr="624EBF3A">
        <w:rPr>
          <w:rFonts w:ascii="Times New Roman" w:hAnsi="Times New Roman"/>
          <w:sz w:val="26"/>
          <w:szCs w:val="26"/>
        </w:rPr>
        <w:t xml:space="preserve"> petition, including the components of an initial DWSL Plan, are discussed below; however, 66 </w:t>
      </w:r>
      <w:proofErr w:type="spellStart"/>
      <w:r w:rsidRPr="624EBF3A">
        <w:rPr>
          <w:rFonts w:ascii="Times New Roman" w:hAnsi="Times New Roman"/>
          <w:sz w:val="26"/>
          <w:szCs w:val="26"/>
        </w:rPr>
        <w:t>Pa.C.S</w:t>
      </w:r>
      <w:proofErr w:type="spellEnd"/>
      <w:r w:rsidRPr="624EBF3A">
        <w:rPr>
          <w:rFonts w:ascii="Times New Roman" w:hAnsi="Times New Roman"/>
          <w:sz w:val="26"/>
          <w:szCs w:val="26"/>
        </w:rPr>
        <w:t>. § 1311(b)(2)(v) mandates that a</w:t>
      </w:r>
      <w:r w:rsidR="0027200F">
        <w:rPr>
          <w:rFonts w:ascii="Times New Roman" w:hAnsi="Times New Roman"/>
          <w:sz w:val="26"/>
          <w:szCs w:val="26"/>
        </w:rPr>
        <w:t>n</w:t>
      </w:r>
      <w:r w:rsidR="003D1B5B">
        <w:rPr>
          <w:rFonts w:ascii="Times New Roman" w:hAnsi="Times New Roman"/>
          <w:sz w:val="26"/>
          <w:szCs w:val="26"/>
        </w:rPr>
        <w:t xml:space="preserve"> entity</w:t>
      </w:r>
      <w:r w:rsidRPr="624EBF3A">
        <w:rPr>
          <w:rFonts w:ascii="Times New Roman" w:hAnsi="Times New Roman"/>
          <w:sz w:val="26"/>
          <w:szCs w:val="26"/>
        </w:rPr>
        <w:t xml:space="preserve"> obtain prior approval from the Commission for the replacement of customer</w:t>
      </w:r>
      <w:r w:rsidR="1FC5D776" w:rsidRPr="624EBF3A">
        <w:rPr>
          <w:rFonts w:ascii="Times New Roman" w:hAnsi="Times New Roman"/>
          <w:sz w:val="26"/>
          <w:szCs w:val="26"/>
        </w:rPr>
        <w:t>-</w:t>
      </w:r>
      <w:r w:rsidRPr="624EBF3A">
        <w:rPr>
          <w:rFonts w:ascii="Times New Roman" w:hAnsi="Times New Roman"/>
          <w:sz w:val="26"/>
          <w:szCs w:val="26"/>
        </w:rPr>
        <w:t>owned DWSLs by filing a new tariff or supplement to existing tariffs under 66 </w:t>
      </w:r>
      <w:proofErr w:type="spellStart"/>
      <w:r w:rsidRPr="624EBF3A">
        <w:rPr>
          <w:rFonts w:ascii="Times New Roman" w:hAnsi="Times New Roman"/>
          <w:sz w:val="26"/>
          <w:szCs w:val="26"/>
        </w:rPr>
        <w:t>Pa.C.S</w:t>
      </w:r>
      <w:proofErr w:type="spellEnd"/>
      <w:r w:rsidRPr="624EBF3A">
        <w:rPr>
          <w:rFonts w:ascii="Times New Roman" w:hAnsi="Times New Roman"/>
          <w:sz w:val="26"/>
          <w:szCs w:val="26"/>
        </w:rPr>
        <w:t>. § 1308 (re</w:t>
      </w:r>
      <w:r w:rsidR="00736669">
        <w:rPr>
          <w:rFonts w:ascii="Times New Roman" w:hAnsi="Times New Roman"/>
          <w:sz w:val="26"/>
          <w:szCs w:val="26"/>
        </w:rPr>
        <w:t>la</w:t>
      </w:r>
      <w:r w:rsidR="00430034">
        <w:rPr>
          <w:rFonts w:ascii="Times New Roman" w:hAnsi="Times New Roman"/>
          <w:sz w:val="26"/>
          <w:szCs w:val="26"/>
        </w:rPr>
        <w:t>ting to</w:t>
      </w:r>
      <w:r w:rsidRPr="624EBF3A">
        <w:rPr>
          <w:rFonts w:ascii="Times New Roman" w:hAnsi="Times New Roman"/>
          <w:sz w:val="26"/>
          <w:szCs w:val="26"/>
        </w:rPr>
        <w:t xml:space="preserve"> voluntary changes in rates).</w:t>
      </w:r>
    </w:p>
    <w:p w14:paraId="10A0AA60" w14:textId="52A03D55" w:rsidR="4AB6D25C" w:rsidRDefault="4AB6D25C" w:rsidP="4AB6D25C">
      <w:pPr>
        <w:pStyle w:val="ListParagraph"/>
        <w:spacing w:after="0" w:line="360" w:lineRule="auto"/>
        <w:ind w:left="0" w:firstLine="720"/>
        <w:rPr>
          <w:rFonts w:ascii="Times New Roman" w:hAnsi="Times New Roman"/>
          <w:sz w:val="26"/>
          <w:szCs w:val="26"/>
        </w:rPr>
      </w:pPr>
    </w:p>
    <w:p w14:paraId="5BA65602" w14:textId="1FEB2A2E" w:rsidR="0DF7FB2B" w:rsidRDefault="0DF7FB2B" w:rsidP="4AB6D25C">
      <w:pPr>
        <w:spacing w:afterAutospacing="1" w:line="360" w:lineRule="auto"/>
        <w:ind w:firstLine="720"/>
        <w:rPr>
          <w:sz w:val="26"/>
          <w:szCs w:val="26"/>
        </w:rPr>
      </w:pPr>
      <w:r w:rsidRPr="35218A51">
        <w:rPr>
          <w:sz w:val="26"/>
          <w:szCs w:val="26"/>
        </w:rPr>
        <w:lastRenderedPageBreak/>
        <w:t xml:space="preserve">Act 120 appears to be purpose driven </w:t>
      </w:r>
      <w:r w:rsidR="00FC032D">
        <w:rPr>
          <w:sz w:val="26"/>
          <w:szCs w:val="26"/>
        </w:rPr>
        <w:t>and not</w:t>
      </w:r>
      <w:r w:rsidR="00605875">
        <w:rPr>
          <w:sz w:val="26"/>
          <w:szCs w:val="26"/>
        </w:rPr>
        <w:t xml:space="preserve"> </w:t>
      </w:r>
      <w:r w:rsidR="751098F1" w:rsidRPr="226BF813">
        <w:rPr>
          <w:sz w:val="26"/>
          <w:szCs w:val="26"/>
        </w:rPr>
        <w:t>intended</w:t>
      </w:r>
      <w:r w:rsidR="007C72DF">
        <w:rPr>
          <w:sz w:val="26"/>
          <w:szCs w:val="26"/>
        </w:rPr>
        <w:t xml:space="preserve"> to support</w:t>
      </w:r>
      <w:r w:rsidRPr="35218A51">
        <w:rPr>
          <w:sz w:val="26"/>
          <w:szCs w:val="26"/>
        </w:rPr>
        <w:t xml:space="preserve"> broad application of </w:t>
      </w:r>
      <w:r w:rsidR="006908F5">
        <w:rPr>
          <w:sz w:val="26"/>
          <w:szCs w:val="26"/>
        </w:rPr>
        <w:t>the</w:t>
      </w:r>
      <w:r w:rsidR="0013370F">
        <w:rPr>
          <w:sz w:val="26"/>
          <w:szCs w:val="26"/>
        </w:rPr>
        <w:t xml:space="preserve"> </w:t>
      </w:r>
      <w:r w:rsidRPr="35218A51">
        <w:rPr>
          <w:sz w:val="26"/>
          <w:szCs w:val="26"/>
        </w:rPr>
        <w:t>replacement of any and all DWSL</w:t>
      </w:r>
      <w:r w:rsidR="0032180E">
        <w:rPr>
          <w:sz w:val="26"/>
          <w:szCs w:val="26"/>
        </w:rPr>
        <w:t>s</w:t>
      </w:r>
      <w:r w:rsidRPr="35218A51">
        <w:rPr>
          <w:sz w:val="26"/>
          <w:szCs w:val="26"/>
        </w:rPr>
        <w:t xml:space="preserve"> by </w:t>
      </w:r>
      <w:r w:rsidRPr="054977F6">
        <w:rPr>
          <w:sz w:val="26"/>
          <w:szCs w:val="26"/>
        </w:rPr>
        <w:t>a</w:t>
      </w:r>
      <w:r w:rsidR="066C9996" w:rsidRPr="054977F6">
        <w:rPr>
          <w:sz w:val="26"/>
          <w:szCs w:val="26"/>
        </w:rPr>
        <w:t>n ent</w:t>
      </w:r>
      <w:r w:rsidRPr="054977F6">
        <w:rPr>
          <w:sz w:val="26"/>
          <w:szCs w:val="26"/>
        </w:rPr>
        <w:t>ity</w:t>
      </w:r>
      <w:r w:rsidRPr="35218A51">
        <w:rPr>
          <w:sz w:val="26"/>
          <w:szCs w:val="26"/>
        </w:rPr>
        <w:t xml:space="preserve">, which might abdicate a customer of the responsibility to maintain his or her </w:t>
      </w:r>
      <w:r w:rsidR="00FB6BAC">
        <w:rPr>
          <w:sz w:val="26"/>
          <w:szCs w:val="26"/>
        </w:rPr>
        <w:t>service lateral</w:t>
      </w:r>
      <w:r w:rsidRPr="35218A51">
        <w:rPr>
          <w:sz w:val="26"/>
          <w:szCs w:val="26"/>
        </w:rPr>
        <w:t xml:space="preserve"> in serviceable </w:t>
      </w:r>
      <w:r w:rsidR="7B940366" w:rsidRPr="6D499497">
        <w:rPr>
          <w:sz w:val="26"/>
          <w:szCs w:val="26"/>
        </w:rPr>
        <w:t>condition.</w:t>
      </w:r>
      <w:r w:rsidRPr="35218A51">
        <w:rPr>
          <w:sz w:val="26"/>
          <w:szCs w:val="26"/>
        </w:rPr>
        <w:t xml:space="preserve">  Thus, the Commission proposes to limit approval of DWSL Programs to instances where the</w:t>
      </w:r>
      <w:r w:rsidR="00FC032D">
        <w:rPr>
          <w:sz w:val="26"/>
          <w:szCs w:val="26"/>
        </w:rPr>
        <w:t xml:space="preserve"> DWSL Programs’</w:t>
      </w:r>
      <w:r w:rsidRPr="35218A51">
        <w:rPr>
          <w:sz w:val="26"/>
          <w:szCs w:val="26"/>
        </w:rPr>
        <w:t xml:space="preserve"> purpose can be specifically linked to a</w:t>
      </w:r>
      <w:r w:rsidR="7E85D817" w:rsidRPr="35218A51">
        <w:rPr>
          <w:sz w:val="26"/>
          <w:szCs w:val="26"/>
        </w:rPr>
        <w:t>n</w:t>
      </w:r>
      <w:r w:rsidRPr="35218A51">
        <w:rPr>
          <w:sz w:val="26"/>
          <w:szCs w:val="26"/>
        </w:rPr>
        <w:t xml:space="preserve"> </w:t>
      </w:r>
      <w:r w:rsidR="680E6D37" w:rsidRPr="35218A51">
        <w:rPr>
          <w:sz w:val="26"/>
          <w:szCs w:val="26"/>
        </w:rPr>
        <w:t>ent</w:t>
      </w:r>
      <w:r w:rsidRPr="35218A51">
        <w:rPr>
          <w:sz w:val="26"/>
          <w:szCs w:val="26"/>
        </w:rPr>
        <w:t>ity’s efforts to address the following two objectives, which are also included in the proposed regulation:</w:t>
      </w:r>
    </w:p>
    <w:p w14:paraId="2AE7E349" w14:textId="77777777" w:rsidR="00FB6BAC" w:rsidRDefault="00FB6BAC" w:rsidP="4AB6D25C">
      <w:pPr>
        <w:spacing w:afterAutospacing="1" w:line="360" w:lineRule="auto"/>
        <w:ind w:firstLine="720"/>
        <w:rPr>
          <w:sz w:val="26"/>
          <w:szCs w:val="26"/>
        </w:rPr>
      </w:pPr>
    </w:p>
    <w:p w14:paraId="71E47D64" w14:textId="0FEED248" w:rsidR="0DF7FB2B" w:rsidRDefault="0DF7FB2B" w:rsidP="4AB6D25C">
      <w:pPr>
        <w:numPr>
          <w:ilvl w:val="0"/>
          <w:numId w:val="4"/>
        </w:numPr>
        <w:spacing w:afterAutospacing="1" w:line="360" w:lineRule="auto"/>
        <w:ind w:left="1080"/>
        <w:rPr>
          <w:sz w:val="26"/>
          <w:szCs w:val="26"/>
        </w:rPr>
      </w:pPr>
      <w:r w:rsidRPr="6B266F9A">
        <w:rPr>
          <w:sz w:val="26"/>
          <w:szCs w:val="26"/>
        </w:rPr>
        <w:t xml:space="preserve">Excessive I&amp;I causing, or which is reasonably expected within the next five years to cause, a hydraulically overloaded condition, wastewater overflows, and/or additional flow which is prudent for the </w:t>
      </w:r>
      <w:r w:rsidR="34E0873C" w:rsidRPr="1356761C">
        <w:rPr>
          <w:sz w:val="26"/>
          <w:szCs w:val="26"/>
        </w:rPr>
        <w:t>entity</w:t>
      </w:r>
      <w:r w:rsidRPr="6B266F9A">
        <w:rPr>
          <w:sz w:val="26"/>
          <w:szCs w:val="26"/>
        </w:rPr>
        <w:t xml:space="preserve"> to avoid; or</w:t>
      </w:r>
    </w:p>
    <w:p w14:paraId="6B1441C1" w14:textId="77777777" w:rsidR="0DF7FB2B" w:rsidRDefault="0DF7FB2B" w:rsidP="4AB6D25C">
      <w:pPr>
        <w:pStyle w:val="ListParagraph"/>
        <w:numPr>
          <w:ilvl w:val="0"/>
          <w:numId w:val="4"/>
        </w:numPr>
        <w:spacing w:after="240" w:line="360" w:lineRule="auto"/>
        <w:ind w:left="1080"/>
        <w:rPr>
          <w:rFonts w:ascii="Times New Roman" w:hAnsi="Times New Roman"/>
          <w:sz w:val="26"/>
          <w:szCs w:val="26"/>
        </w:rPr>
      </w:pPr>
      <w:r w:rsidRPr="4AB6D25C">
        <w:rPr>
          <w:rFonts w:ascii="Times New Roman" w:hAnsi="Times New Roman"/>
          <w:sz w:val="26"/>
          <w:szCs w:val="26"/>
        </w:rPr>
        <w:t>Other design or construction conditions causing, or which are reasonably expected within the next five years to cause, wastewater overflows.</w:t>
      </w:r>
    </w:p>
    <w:p w14:paraId="69578B29" w14:textId="77777777" w:rsidR="00FB6BAC" w:rsidRDefault="00FB6BAC" w:rsidP="6D499497">
      <w:pPr>
        <w:pStyle w:val="ListParagraph"/>
        <w:spacing w:after="0" w:line="360" w:lineRule="auto"/>
        <w:ind w:left="0"/>
        <w:contextualSpacing w:val="0"/>
        <w:rPr>
          <w:rFonts w:ascii="Times New Roman" w:hAnsi="Times New Roman"/>
          <w:sz w:val="26"/>
          <w:szCs w:val="26"/>
        </w:rPr>
      </w:pPr>
    </w:p>
    <w:p w14:paraId="7FE58D23" w14:textId="30FA8378" w:rsidR="00177384" w:rsidRDefault="0DF7FB2B" w:rsidP="6D499497">
      <w:pPr>
        <w:pStyle w:val="ListParagraph"/>
        <w:spacing w:after="0" w:line="360" w:lineRule="auto"/>
        <w:ind w:left="0"/>
        <w:contextualSpacing w:val="0"/>
        <w:rPr>
          <w:rFonts w:ascii="Times New Roman" w:hAnsi="Times New Roman"/>
          <w:bCs/>
          <w:sz w:val="26"/>
          <w:szCs w:val="26"/>
        </w:rPr>
      </w:pPr>
      <w:r w:rsidRPr="35218A51">
        <w:rPr>
          <w:rFonts w:ascii="Times New Roman" w:hAnsi="Times New Roman"/>
          <w:sz w:val="26"/>
          <w:szCs w:val="26"/>
        </w:rPr>
        <w:t xml:space="preserve">A Commission-approved DWSL Program is intended to allow </w:t>
      </w:r>
      <w:r w:rsidR="34B795AB" w:rsidRPr="1356761C">
        <w:rPr>
          <w:rFonts w:ascii="Times New Roman" w:hAnsi="Times New Roman"/>
          <w:sz w:val="26"/>
          <w:szCs w:val="26"/>
        </w:rPr>
        <w:t>entities</w:t>
      </w:r>
      <w:r w:rsidRPr="35218A51">
        <w:rPr>
          <w:rFonts w:ascii="Times New Roman" w:hAnsi="Times New Roman"/>
          <w:sz w:val="26"/>
          <w:szCs w:val="26"/>
        </w:rPr>
        <w:t xml:space="preserve"> to prudently invest in repairing, rehabilitating and/or replacing DWSLs as opposed to the more costly investment in upsizing other infrastructure to accommodate the increased flows attributable to I&amp;I.  The amount of </w:t>
      </w:r>
      <w:r w:rsidR="3E627FAD" w:rsidRPr="7912C4F2">
        <w:rPr>
          <w:rFonts w:ascii="Times New Roman" w:hAnsi="Times New Roman"/>
          <w:sz w:val="26"/>
          <w:szCs w:val="26"/>
        </w:rPr>
        <w:t>ent</w:t>
      </w:r>
      <w:r w:rsidRPr="7912C4F2">
        <w:rPr>
          <w:rFonts w:ascii="Times New Roman" w:hAnsi="Times New Roman"/>
          <w:sz w:val="26"/>
          <w:szCs w:val="26"/>
        </w:rPr>
        <w:t>ity</w:t>
      </w:r>
      <w:r w:rsidRPr="35218A51">
        <w:rPr>
          <w:rFonts w:ascii="Times New Roman" w:hAnsi="Times New Roman"/>
          <w:sz w:val="26"/>
          <w:szCs w:val="26"/>
        </w:rPr>
        <w:t xml:space="preserve"> funding generally should not exceed the cost of investments the </w:t>
      </w:r>
      <w:r w:rsidR="6023EAD8" w:rsidRPr="7912C4F2">
        <w:rPr>
          <w:rFonts w:ascii="Times New Roman" w:hAnsi="Times New Roman"/>
          <w:sz w:val="26"/>
          <w:szCs w:val="26"/>
        </w:rPr>
        <w:t>ent</w:t>
      </w:r>
      <w:r w:rsidRPr="7912C4F2">
        <w:rPr>
          <w:rFonts w:ascii="Times New Roman" w:hAnsi="Times New Roman"/>
          <w:sz w:val="26"/>
          <w:szCs w:val="26"/>
        </w:rPr>
        <w:t>ity</w:t>
      </w:r>
      <w:r w:rsidRPr="35218A51">
        <w:rPr>
          <w:rFonts w:ascii="Times New Roman" w:hAnsi="Times New Roman"/>
          <w:sz w:val="26"/>
          <w:szCs w:val="26"/>
        </w:rPr>
        <w:t xml:space="preserve"> could make in its infrastructure to offset I&amp;I.  </w:t>
      </w:r>
    </w:p>
    <w:p w14:paraId="555BE261" w14:textId="16FAB188" w:rsidR="7CEBC2ED" w:rsidRDefault="7CEBC2ED" w:rsidP="7CEBC2ED">
      <w:pPr>
        <w:pStyle w:val="ListParagraph"/>
        <w:spacing w:after="0" w:line="360" w:lineRule="auto"/>
        <w:ind w:left="0"/>
        <w:rPr>
          <w:rFonts w:ascii="Times New Roman" w:hAnsi="Times New Roman"/>
          <w:sz w:val="26"/>
          <w:szCs w:val="26"/>
        </w:rPr>
      </w:pPr>
    </w:p>
    <w:p w14:paraId="24646C3B" w14:textId="75BF09A4" w:rsidR="00177384" w:rsidRDefault="00177384" w:rsidP="00177384">
      <w:pPr>
        <w:pStyle w:val="ListParagraph"/>
        <w:spacing w:after="0" w:line="360" w:lineRule="auto"/>
        <w:ind w:left="0" w:firstLine="720"/>
        <w:contextualSpacing w:val="0"/>
        <w:rPr>
          <w:rFonts w:ascii="Times New Roman" w:hAnsi="Times New Roman"/>
          <w:bCs/>
          <w:sz w:val="26"/>
          <w:szCs w:val="26"/>
        </w:rPr>
      </w:pPr>
      <w:r>
        <w:rPr>
          <w:rFonts w:ascii="Times New Roman" w:hAnsi="Times New Roman"/>
          <w:bCs/>
          <w:sz w:val="26"/>
          <w:szCs w:val="26"/>
        </w:rPr>
        <w:t>The Commission seeks comment on this proposed process for approval of DWSL Programs</w:t>
      </w:r>
      <w:r w:rsidR="00616F5E">
        <w:rPr>
          <w:rFonts w:ascii="Times New Roman" w:hAnsi="Times New Roman"/>
          <w:bCs/>
          <w:sz w:val="26"/>
          <w:szCs w:val="26"/>
        </w:rPr>
        <w:t>.</w:t>
      </w:r>
      <w:r>
        <w:rPr>
          <w:rFonts w:ascii="Times New Roman" w:hAnsi="Times New Roman"/>
          <w:bCs/>
          <w:sz w:val="26"/>
          <w:szCs w:val="26"/>
        </w:rPr>
        <w:t xml:space="preserve"> </w:t>
      </w:r>
    </w:p>
    <w:p w14:paraId="3B98D84B" w14:textId="77777777" w:rsidR="00177384" w:rsidRDefault="00177384" w:rsidP="00177384">
      <w:pPr>
        <w:pStyle w:val="ListParagraph"/>
        <w:spacing w:after="0" w:line="360" w:lineRule="auto"/>
        <w:ind w:left="0" w:firstLine="720"/>
        <w:contextualSpacing w:val="0"/>
        <w:rPr>
          <w:rFonts w:ascii="Times New Roman" w:hAnsi="Times New Roman"/>
          <w:bCs/>
          <w:sz w:val="26"/>
          <w:szCs w:val="26"/>
        </w:rPr>
      </w:pPr>
    </w:p>
    <w:p w14:paraId="79D6C83A" w14:textId="6D255F02" w:rsidR="00177384" w:rsidRDefault="006D1759" w:rsidP="006D1759">
      <w:pPr>
        <w:pStyle w:val="ListParagraph"/>
        <w:spacing w:after="0" w:line="360" w:lineRule="auto"/>
        <w:ind w:left="0" w:firstLine="720"/>
        <w:rPr>
          <w:b/>
          <w:bCs/>
          <w:sz w:val="26"/>
          <w:szCs w:val="26"/>
        </w:rPr>
      </w:pPr>
      <w:r>
        <w:rPr>
          <w:rFonts w:ascii="Times New Roman" w:hAnsi="Times New Roman"/>
          <w:b/>
          <w:bCs/>
          <w:sz w:val="26"/>
          <w:szCs w:val="26"/>
        </w:rPr>
        <w:t>§ 6</w:t>
      </w:r>
      <w:r w:rsidR="003C1CBD">
        <w:rPr>
          <w:rFonts w:ascii="Times New Roman" w:hAnsi="Times New Roman"/>
          <w:b/>
          <w:bCs/>
          <w:sz w:val="26"/>
          <w:szCs w:val="26"/>
        </w:rPr>
        <w:t>6</w:t>
      </w:r>
      <w:r>
        <w:rPr>
          <w:rFonts w:ascii="Times New Roman" w:hAnsi="Times New Roman"/>
          <w:b/>
          <w:bCs/>
          <w:sz w:val="26"/>
          <w:szCs w:val="26"/>
        </w:rPr>
        <w:t xml:space="preserve">.34. </w:t>
      </w:r>
      <w:r w:rsidR="4B12BE5F" w:rsidRPr="35218A51">
        <w:rPr>
          <w:rFonts w:ascii="Times New Roman" w:hAnsi="Times New Roman"/>
          <w:b/>
          <w:bCs/>
          <w:sz w:val="26"/>
          <w:szCs w:val="26"/>
        </w:rPr>
        <w:t>Petitioning the Commission for a DWSL Program</w:t>
      </w:r>
      <w:r>
        <w:rPr>
          <w:rFonts w:ascii="Times New Roman" w:hAnsi="Times New Roman"/>
          <w:b/>
          <w:bCs/>
          <w:sz w:val="26"/>
          <w:szCs w:val="26"/>
        </w:rPr>
        <w:t xml:space="preserve">. </w:t>
      </w:r>
    </w:p>
    <w:p w14:paraId="6385005B" w14:textId="0E1BFADB" w:rsidR="77DF621A" w:rsidRDefault="77DF621A">
      <w:pPr>
        <w:spacing w:line="360" w:lineRule="auto"/>
        <w:ind w:firstLine="720"/>
        <w:rPr>
          <w:sz w:val="26"/>
          <w:szCs w:val="26"/>
        </w:rPr>
      </w:pPr>
      <w:r w:rsidRPr="35218A51">
        <w:rPr>
          <w:sz w:val="26"/>
          <w:szCs w:val="26"/>
        </w:rPr>
        <w:t xml:space="preserve">As noted above, DWSL Programs are optional; </w:t>
      </w:r>
      <w:r w:rsidR="3C7349DC" w:rsidRPr="35218A51">
        <w:rPr>
          <w:sz w:val="26"/>
          <w:szCs w:val="26"/>
        </w:rPr>
        <w:t>however, 66 </w:t>
      </w:r>
      <w:proofErr w:type="spellStart"/>
      <w:r w:rsidR="3C7349DC" w:rsidRPr="35218A51">
        <w:rPr>
          <w:sz w:val="26"/>
          <w:szCs w:val="26"/>
        </w:rPr>
        <w:t>Pa.C.S</w:t>
      </w:r>
      <w:proofErr w:type="spellEnd"/>
      <w:r w:rsidR="3C7349DC" w:rsidRPr="35218A51">
        <w:rPr>
          <w:sz w:val="26"/>
          <w:szCs w:val="26"/>
        </w:rPr>
        <w:t>.</w:t>
      </w:r>
      <w:r w:rsidR="00F16921">
        <w:rPr>
          <w:sz w:val="26"/>
          <w:szCs w:val="26"/>
        </w:rPr>
        <w:t xml:space="preserve"> </w:t>
      </w:r>
      <w:r w:rsidR="3C7349DC" w:rsidRPr="35218A51">
        <w:rPr>
          <w:sz w:val="26"/>
          <w:szCs w:val="26"/>
        </w:rPr>
        <w:t>§ 1311(b)(2)(v) mandates that a</w:t>
      </w:r>
      <w:r w:rsidR="00F16921">
        <w:rPr>
          <w:sz w:val="26"/>
          <w:szCs w:val="26"/>
        </w:rPr>
        <w:t>n entity</w:t>
      </w:r>
      <w:r w:rsidR="3C7349DC" w:rsidRPr="35218A51">
        <w:rPr>
          <w:sz w:val="26"/>
          <w:szCs w:val="26"/>
        </w:rPr>
        <w:t xml:space="preserve"> obtain prior approval from the Commission for the replacement of customer-owned DWSLs by filing a new tariff or supplement to existing tariffs under 66 </w:t>
      </w:r>
      <w:proofErr w:type="spellStart"/>
      <w:r w:rsidR="3C7349DC" w:rsidRPr="35218A51">
        <w:rPr>
          <w:sz w:val="26"/>
          <w:szCs w:val="26"/>
        </w:rPr>
        <w:t>Pa.C.S</w:t>
      </w:r>
      <w:proofErr w:type="spellEnd"/>
      <w:r w:rsidR="3C7349DC" w:rsidRPr="35218A51">
        <w:rPr>
          <w:sz w:val="26"/>
          <w:szCs w:val="26"/>
        </w:rPr>
        <w:t>. § 1308</w:t>
      </w:r>
      <w:r w:rsidR="008B1861">
        <w:rPr>
          <w:sz w:val="26"/>
          <w:szCs w:val="26"/>
        </w:rPr>
        <w:t xml:space="preserve"> (relating to voluntary changes in rates)</w:t>
      </w:r>
      <w:r w:rsidR="3C7349DC" w:rsidRPr="35218A51">
        <w:rPr>
          <w:sz w:val="26"/>
          <w:szCs w:val="26"/>
        </w:rPr>
        <w:t xml:space="preserve">.  Section </w:t>
      </w:r>
      <w:r w:rsidR="3C7349DC" w:rsidRPr="35218A51">
        <w:rPr>
          <w:sz w:val="26"/>
          <w:szCs w:val="26"/>
        </w:rPr>
        <w:lastRenderedPageBreak/>
        <w:t>66.</w:t>
      </w:r>
      <w:r w:rsidR="3C7349DC" w:rsidRPr="4B52EA8E">
        <w:rPr>
          <w:sz w:val="26"/>
          <w:szCs w:val="26"/>
        </w:rPr>
        <w:t>3</w:t>
      </w:r>
      <w:r w:rsidR="427E67AE" w:rsidRPr="4B52EA8E">
        <w:rPr>
          <w:sz w:val="26"/>
          <w:szCs w:val="26"/>
        </w:rPr>
        <w:t>4</w:t>
      </w:r>
      <w:r w:rsidR="3C7349DC" w:rsidRPr="35218A51">
        <w:rPr>
          <w:sz w:val="26"/>
          <w:szCs w:val="26"/>
        </w:rPr>
        <w:t xml:space="preserve"> of our proposed regulation describes the process for an</w:t>
      </w:r>
      <w:r w:rsidR="2ABE6F5B" w:rsidRPr="35218A51">
        <w:rPr>
          <w:sz w:val="26"/>
          <w:szCs w:val="26"/>
        </w:rPr>
        <w:t xml:space="preserve"> entity to petition the Commission for a DWSL </w:t>
      </w:r>
      <w:r w:rsidR="0036516A">
        <w:rPr>
          <w:sz w:val="26"/>
          <w:szCs w:val="26"/>
        </w:rPr>
        <w:t>Program</w:t>
      </w:r>
      <w:r w:rsidR="2ABE6F5B" w:rsidRPr="35218A51">
        <w:rPr>
          <w:sz w:val="26"/>
          <w:szCs w:val="26"/>
        </w:rPr>
        <w:t>.</w:t>
      </w:r>
    </w:p>
    <w:p w14:paraId="7111357C" w14:textId="724938BF" w:rsidR="4B52EA8E" w:rsidRDefault="4B52EA8E" w:rsidP="4B52EA8E">
      <w:pPr>
        <w:spacing w:line="360" w:lineRule="auto"/>
        <w:ind w:firstLine="720"/>
        <w:rPr>
          <w:sz w:val="26"/>
          <w:szCs w:val="26"/>
        </w:rPr>
      </w:pPr>
    </w:p>
    <w:p w14:paraId="28B12D6E" w14:textId="3F7CC5C4" w:rsidR="00177384" w:rsidRDefault="00A85B17" w:rsidP="35218A51">
      <w:pPr>
        <w:spacing w:line="360" w:lineRule="auto"/>
        <w:ind w:firstLine="720"/>
        <w:rPr>
          <w:sz w:val="26"/>
          <w:szCs w:val="26"/>
        </w:rPr>
      </w:pPr>
      <w:r>
        <w:rPr>
          <w:sz w:val="26"/>
          <w:szCs w:val="26"/>
        </w:rPr>
        <w:t xml:space="preserve">The DWSL Program petition will vary based on whether the filing entity has a Commission-approved LTIIP.  </w:t>
      </w:r>
      <w:r w:rsidR="00951FC4">
        <w:rPr>
          <w:sz w:val="26"/>
          <w:szCs w:val="26"/>
        </w:rPr>
        <w:t>An</w:t>
      </w:r>
      <w:r w:rsidR="30938258" w:rsidRPr="35218A51">
        <w:rPr>
          <w:sz w:val="26"/>
          <w:szCs w:val="26"/>
        </w:rPr>
        <w:t xml:space="preserve"> </w:t>
      </w:r>
      <w:r w:rsidR="39354F0F" w:rsidRPr="35218A51">
        <w:rPr>
          <w:sz w:val="26"/>
          <w:szCs w:val="26"/>
        </w:rPr>
        <w:t>entit</w:t>
      </w:r>
      <w:r w:rsidR="10F05AD6" w:rsidRPr="35218A51">
        <w:rPr>
          <w:sz w:val="26"/>
          <w:szCs w:val="26"/>
        </w:rPr>
        <w:t xml:space="preserve">y </w:t>
      </w:r>
      <w:r w:rsidR="00951FC4">
        <w:rPr>
          <w:sz w:val="26"/>
          <w:szCs w:val="26"/>
        </w:rPr>
        <w:t xml:space="preserve">with </w:t>
      </w:r>
      <w:r w:rsidR="10F05AD6" w:rsidRPr="35218A51">
        <w:rPr>
          <w:sz w:val="26"/>
          <w:szCs w:val="26"/>
        </w:rPr>
        <w:t>a Commission-approved</w:t>
      </w:r>
      <w:r w:rsidR="00951FC4">
        <w:rPr>
          <w:sz w:val="26"/>
          <w:szCs w:val="26"/>
        </w:rPr>
        <w:t xml:space="preserve"> LTIIP must file a DWSL Program petition that include</w:t>
      </w:r>
      <w:r w:rsidR="00A55CB4">
        <w:rPr>
          <w:sz w:val="26"/>
          <w:szCs w:val="26"/>
        </w:rPr>
        <w:t xml:space="preserve">s </w:t>
      </w:r>
      <w:r w:rsidR="00D36E87">
        <w:rPr>
          <w:rFonts w:eastAsia="Calibri"/>
          <w:sz w:val="26"/>
          <w:szCs w:val="26"/>
        </w:rPr>
        <w:t>a modified LTIIP</w:t>
      </w:r>
      <w:r w:rsidR="00D36E87">
        <w:rPr>
          <w:rFonts w:ascii="Times" w:eastAsia="Calibri" w:hAnsi="Times" w:cs="Times"/>
          <w:sz w:val="26"/>
          <w:szCs w:val="26"/>
        </w:rPr>
        <w:t xml:space="preserve"> containing a </w:t>
      </w:r>
      <w:r w:rsidR="00484019">
        <w:rPr>
          <w:rFonts w:ascii="Times" w:eastAsia="Calibri" w:hAnsi="Times" w:cs="Times"/>
          <w:sz w:val="26"/>
          <w:szCs w:val="26"/>
        </w:rPr>
        <w:t>DWSL</w:t>
      </w:r>
      <w:r w:rsidR="00D36E87">
        <w:rPr>
          <w:rFonts w:ascii="Times" w:eastAsia="Calibri" w:hAnsi="Times" w:cs="Times"/>
          <w:sz w:val="26"/>
          <w:szCs w:val="26"/>
        </w:rPr>
        <w:t xml:space="preserve"> Plan as a separate and distinct component of the entity’s LTIIP</w:t>
      </w:r>
      <w:r w:rsidR="0B8FAA58" w:rsidRPr="35218A51">
        <w:rPr>
          <w:sz w:val="26"/>
          <w:szCs w:val="26"/>
        </w:rPr>
        <w:t>.  An entity</w:t>
      </w:r>
      <w:r w:rsidR="2A3041D3" w:rsidRPr="35218A51">
        <w:rPr>
          <w:sz w:val="26"/>
          <w:szCs w:val="26"/>
        </w:rPr>
        <w:t xml:space="preserve"> that does not have an approved LTIIP must file a </w:t>
      </w:r>
      <w:r w:rsidR="541BBB3F" w:rsidRPr="35218A51">
        <w:rPr>
          <w:sz w:val="26"/>
          <w:szCs w:val="26"/>
        </w:rPr>
        <w:t>DWSL Program Petition that includes a DWSL Plan that</w:t>
      </w:r>
      <w:r w:rsidR="003A6749">
        <w:rPr>
          <w:sz w:val="26"/>
          <w:szCs w:val="26"/>
        </w:rPr>
        <w:t xml:space="preserve"> independ</w:t>
      </w:r>
      <w:r w:rsidR="00A93761">
        <w:rPr>
          <w:sz w:val="26"/>
          <w:szCs w:val="26"/>
        </w:rPr>
        <w:t>ently</w:t>
      </w:r>
      <w:r w:rsidR="541BBB3F" w:rsidRPr="35218A51">
        <w:rPr>
          <w:sz w:val="26"/>
          <w:szCs w:val="26"/>
        </w:rPr>
        <w:t xml:space="preserve"> meets the requirements of 52 Pa. Code Section 121.3</w:t>
      </w:r>
      <w:r w:rsidR="00EF76DA">
        <w:rPr>
          <w:sz w:val="26"/>
          <w:szCs w:val="26"/>
        </w:rPr>
        <w:t xml:space="preserve"> (relating to LTIIP)</w:t>
      </w:r>
      <w:r w:rsidR="541BBB3F" w:rsidRPr="35218A51">
        <w:rPr>
          <w:sz w:val="26"/>
          <w:szCs w:val="26"/>
        </w:rPr>
        <w:t>.</w:t>
      </w:r>
      <w:r w:rsidR="2A3041D3" w:rsidRPr="35218A51">
        <w:rPr>
          <w:sz w:val="26"/>
          <w:szCs w:val="26"/>
        </w:rPr>
        <w:t xml:space="preserve"> </w:t>
      </w:r>
      <w:r w:rsidR="30938258" w:rsidRPr="35218A51">
        <w:rPr>
          <w:sz w:val="26"/>
          <w:szCs w:val="26"/>
        </w:rPr>
        <w:t xml:space="preserve"> </w:t>
      </w:r>
    </w:p>
    <w:p w14:paraId="5049B573" w14:textId="77777777" w:rsidR="00177384" w:rsidRDefault="00177384" w:rsidP="00177384">
      <w:pPr>
        <w:pStyle w:val="ListParagraph"/>
        <w:spacing w:after="0" w:line="360" w:lineRule="auto"/>
        <w:ind w:left="0" w:firstLine="720"/>
        <w:contextualSpacing w:val="0"/>
        <w:rPr>
          <w:rFonts w:ascii="Times New Roman" w:hAnsi="Times New Roman"/>
          <w:bCs/>
          <w:sz w:val="26"/>
          <w:szCs w:val="26"/>
        </w:rPr>
      </w:pPr>
    </w:p>
    <w:p w14:paraId="36C2D545" w14:textId="661AE4A0" w:rsidR="00177384" w:rsidRDefault="00177384" w:rsidP="00177384">
      <w:pPr>
        <w:pStyle w:val="ListParagraph"/>
        <w:spacing w:after="0" w:line="360" w:lineRule="auto"/>
        <w:ind w:left="0" w:firstLine="720"/>
        <w:contextualSpacing w:val="0"/>
        <w:rPr>
          <w:rFonts w:ascii="Times New Roman" w:hAnsi="Times New Roman"/>
          <w:bCs/>
          <w:sz w:val="26"/>
          <w:szCs w:val="26"/>
        </w:rPr>
      </w:pPr>
      <w:r>
        <w:rPr>
          <w:rFonts w:ascii="Times New Roman" w:hAnsi="Times New Roman"/>
          <w:bCs/>
          <w:sz w:val="26"/>
          <w:szCs w:val="26"/>
        </w:rPr>
        <w:t>The Commission invites stakeholders to comment on this approach</w:t>
      </w:r>
      <w:r w:rsidR="00616F5E">
        <w:rPr>
          <w:rFonts w:ascii="Times New Roman" w:hAnsi="Times New Roman"/>
          <w:bCs/>
          <w:sz w:val="26"/>
          <w:szCs w:val="26"/>
        </w:rPr>
        <w:t xml:space="preserve"> as well as whether the Commission should direct a shorter notice and protest period than </w:t>
      </w:r>
      <w:r w:rsidR="00616F5E" w:rsidRPr="35218A51">
        <w:rPr>
          <w:rFonts w:ascii="Times New Roman" w:hAnsi="Times New Roman"/>
          <w:sz w:val="26"/>
          <w:szCs w:val="26"/>
        </w:rPr>
        <w:t>the 60</w:t>
      </w:r>
      <w:r w:rsidR="00616F5E">
        <w:rPr>
          <w:rFonts w:ascii="Times New Roman" w:hAnsi="Times New Roman"/>
          <w:sz w:val="26"/>
          <w:szCs w:val="26"/>
        </w:rPr>
        <w:noBreakHyphen/>
      </w:r>
      <w:r w:rsidR="00616F5E" w:rsidRPr="35218A51">
        <w:rPr>
          <w:rFonts w:ascii="Times New Roman" w:hAnsi="Times New Roman"/>
          <w:sz w:val="26"/>
          <w:szCs w:val="26"/>
        </w:rPr>
        <w:t>days</w:t>
      </w:r>
      <w:r w:rsidR="00616F5E">
        <w:rPr>
          <w:rFonts w:ascii="Times New Roman" w:hAnsi="Times New Roman"/>
          <w:bCs/>
          <w:sz w:val="26"/>
          <w:szCs w:val="26"/>
        </w:rPr>
        <w:t xml:space="preserve"> provided in </w:t>
      </w:r>
      <w:r w:rsidR="0070419A">
        <w:rPr>
          <w:rFonts w:ascii="Times New Roman" w:hAnsi="Times New Roman"/>
          <w:bCs/>
          <w:sz w:val="26"/>
          <w:szCs w:val="26"/>
        </w:rPr>
        <w:t xml:space="preserve">66 Pa. C.S. </w:t>
      </w:r>
      <w:r w:rsidR="00616F5E">
        <w:rPr>
          <w:rFonts w:ascii="Times New Roman" w:hAnsi="Times New Roman"/>
          <w:bCs/>
          <w:sz w:val="26"/>
          <w:szCs w:val="26"/>
        </w:rPr>
        <w:t>1308(a</w:t>
      </w:r>
      <w:r w:rsidR="00616F5E" w:rsidRPr="35218A51">
        <w:rPr>
          <w:rFonts w:ascii="Times New Roman" w:hAnsi="Times New Roman"/>
          <w:sz w:val="26"/>
          <w:szCs w:val="26"/>
        </w:rPr>
        <w:t xml:space="preserve">).  Stakeholders are reminded that the Commission, for good cause shown, may allow changes in rates without requiring </w:t>
      </w:r>
      <w:r w:rsidR="00FC032D">
        <w:rPr>
          <w:rFonts w:ascii="Times New Roman" w:hAnsi="Times New Roman"/>
          <w:sz w:val="26"/>
          <w:szCs w:val="26"/>
        </w:rPr>
        <w:t xml:space="preserve">the </w:t>
      </w:r>
      <w:r w:rsidR="00616F5E" w:rsidRPr="35218A51">
        <w:rPr>
          <w:rFonts w:ascii="Times New Roman" w:hAnsi="Times New Roman"/>
          <w:sz w:val="26"/>
          <w:szCs w:val="26"/>
        </w:rPr>
        <w:t>60</w:t>
      </w:r>
      <w:r w:rsidR="001741B1">
        <w:rPr>
          <w:rFonts w:ascii="Times New Roman" w:hAnsi="Times New Roman"/>
          <w:sz w:val="26"/>
          <w:szCs w:val="26"/>
        </w:rPr>
        <w:t xml:space="preserve"> </w:t>
      </w:r>
      <w:proofErr w:type="spellStart"/>
      <w:r w:rsidR="00616F5E" w:rsidRPr="35218A51">
        <w:rPr>
          <w:rFonts w:ascii="Times New Roman" w:hAnsi="Times New Roman"/>
          <w:sz w:val="26"/>
          <w:szCs w:val="26"/>
        </w:rPr>
        <w:t>days notice</w:t>
      </w:r>
      <w:proofErr w:type="spellEnd"/>
      <w:r w:rsidR="00616F5E" w:rsidRPr="35218A51">
        <w:rPr>
          <w:rFonts w:ascii="Times New Roman" w:hAnsi="Times New Roman"/>
          <w:sz w:val="26"/>
          <w:szCs w:val="26"/>
        </w:rPr>
        <w:t>.</w:t>
      </w:r>
      <w:r w:rsidR="00616F5E">
        <w:rPr>
          <w:rFonts w:ascii="Times New Roman" w:hAnsi="Times New Roman"/>
          <w:sz w:val="26"/>
          <w:szCs w:val="26"/>
        </w:rPr>
        <w:t xml:space="preserve">  66 Pa. C.S. § 1308(a</w:t>
      </w:r>
      <w:r w:rsidR="00616F5E">
        <w:rPr>
          <w:rFonts w:ascii="Times New Roman" w:hAnsi="Times New Roman"/>
          <w:bCs/>
          <w:sz w:val="26"/>
          <w:szCs w:val="26"/>
        </w:rPr>
        <w:t>).</w:t>
      </w:r>
    </w:p>
    <w:p w14:paraId="5FE13326" w14:textId="28BAB95C" w:rsidR="00177384" w:rsidRDefault="00177384" w:rsidP="1B63B201">
      <w:pPr>
        <w:pStyle w:val="ListParagraph"/>
        <w:spacing w:after="0" w:line="360" w:lineRule="auto"/>
        <w:ind w:left="0" w:firstLine="720"/>
        <w:rPr>
          <w:rFonts w:ascii="Times New Roman" w:hAnsi="Times New Roman"/>
          <w:bCs/>
          <w:sz w:val="26"/>
          <w:szCs w:val="26"/>
        </w:rPr>
      </w:pPr>
    </w:p>
    <w:p w14:paraId="76A974AE" w14:textId="2468F594" w:rsidR="00177384" w:rsidRDefault="009461B8" w:rsidP="00063A04">
      <w:pPr>
        <w:pStyle w:val="ListParagraph"/>
        <w:spacing w:after="0" w:line="360" w:lineRule="auto"/>
        <w:contextualSpacing w:val="0"/>
        <w:rPr>
          <w:rFonts w:ascii="Times New Roman" w:hAnsi="Times New Roman"/>
          <w:b/>
          <w:sz w:val="26"/>
          <w:szCs w:val="26"/>
        </w:rPr>
      </w:pPr>
      <w:r>
        <w:rPr>
          <w:rFonts w:ascii="Times New Roman" w:hAnsi="Times New Roman"/>
          <w:b/>
          <w:bCs/>
          <w:sz w:val="26"/>
          <w:szCs w:val="26"/>
        </w:rPr>
        <w:t>§ 6</w:t>
      </w:r>
      <w:r w:rsidR="003C1CBD">
        <w:rPr>
          <w:rFonts w:ascii="Times New Roman" w:hAnsi="Times New Roman"/>
          <w:b/>
          <w:bCs/>
          <w:sz w:val="26"/>
          <w:szCs w:val="26"/>
        </w:rPr>
        <w:t>6</w:t>
      </w:r>
      <w:r>
        <w:rPr>
          <w:rFonts w:ascii="Times New Roman" w:hAnsi="Times New Roman"/>
          <w:b/>
          <w:bCs/>
          <w:sz w:val="26"/>
          <w:szCs w:val="26"/>
        </w:rPr>
        <w:t>.35</w:t>
      </w:r>
      <w:r w:rsidR="00063A04">
        <w:rPr>
          <w:rFonts w:ascii="Times New Roman" w:hAnsi="Times New Roman"/>
          <w:b/>
          <w:bCs/>
          <w:sz w:val="26"/>
          <w:szCs w:val="26"/>
        </w:rPr>
        <w:t xml:space="preserve">.  </w:t>
      </w:r>
      <w:r w:rsidR="10659348" w:rsidRPr="35218A51">
        <w:rPr>
          <w:rFonts w:ascii="Times New Roman" w:hAnsi="Times New Roman"/>
          <w:b/>
          <w:bCs/>
          <w:sz w:val="26"/>
          <w:szCs w:val="26"/>
        </w:rPr>
        <w:t xml:space="preserve">DWSL Program </w:t>
      </w:r>
      <w:r w:rsidR="002F0FFA">
        <w:rPr>
          <w:rFonts w:ascii="Times New Roman" w:hAnsi="Times New Roman"/>
          <w:b/>
          <w:bCs/>
          <w:sz w:val="26"/>
          <w:szCs w:val="26"/>
        </w:rPr>
        <w:t>r</w:t>
      </w:r>
      <w:r w:rsidR="002F0FFA" w:rsidRPr="35218A51">
        <w:rPr>
          <w:rFonts w:ascii="Times New Roman" w:hAnsi="Times New Roman"/>
          <w:b/>
          <w:bCs/>
          <w:sz w:val="26"/>
          <w:szCs w:val="26"/>
        </w:rPr>
        <w:t>equirements</w:t>
      </w:r>
      <w:r w:rsidR="00063A04">
        <w:rPr>
          <w:rFonts w:ascii="Times New Roman" w:hAnsi="Times New Roman"/>
          <w:b/>
          <w:bCs/>
          <w:sz w:val="26"/>
          <w:szCs w:val="26"/>
        </w:rPr>
        <w:t>.</w:t>
      </w:r>
    </w:p>
    <w:p w14:paraId="6DAF4E0B" w14:textId="0DFE8666" w:rsidR="00177384" w:rsidRDefault="00177384" w:rsidP="0AAC4806">
      <w:pPr>
        <w:pStyle w:val="ListParagraph"/>
        <w:spacing w:after="0" w:line="360" w:lineRule="auto"/>
        <w:ind w:left="0" w:firstLine="720"/>
        <w:rPr>
          <w:rFonts w:ascii="Times New Roman" w:eastAsia="Times New Roman" w:hAnsi="Times New Roman"/>
          <w:sz w:val="26"/>
          <w:szCs w:val="26"/>
        </w:rPr>
      </w:pPr>
      <w:r w:rsidRPr="0AAC4806">
        <w:rPr>
          <w:rFonts w:ascii="Times New Roman" w:hAnsi="Times New Roman"/>
          <w:sz w:val="26"/>
          <w:szCs w:val="26"/>
        </w:rPr>
        <w:t xml:space="preserve">The Commission’s proposed </w:t>
      </w:r>
      <w:r w:rsidR="43D1ED9C" w:rsidRPr="0AAC4806">
        <w:rPr>
          <w:rFonts w:ascii="Times New Roman" w:hAnsi="Times New Roman"/>
          <w:sz w:val="26"/>
          <w:szCs w:val="26"/>
        </w:rPr>
        <w:t>regulation</w:t>
      </w:r>
      <w:r w:rsidR="622B52EC" w:rsidRPr="0AAC4806">
        <w:rPr>
          <w:rFonts w:ascii="Times New Roman" w:hAnsi="Times New Roman"/>
          <w:sz w:val="26"/>
          <w:szCs w:val="26"/>
        </w:rPr>
        <w:t xml:space="preserve">, at </w:t>
      </w:r>
      <w:r w:rsidR="00445A7D" w:rsidRPr="0AAC4806">
        <w:rPr>
          <w:rFonts w:ascii="Times New Roman" w:hAnsi="Times New Roman"/>
          <w:sz w:val="26"/>
          <w:szCs w:val="26"/>
        </w:rPr>
        <w:t xml:space="preserve">Sections </w:t>
      </w:r>
      <w:r w:rsidR="51751C66" w:rsidRPr="0AAC4806">
        <w:rPr>
          <w:rFonts w:ascii="Times New Roman" w:hAnsi="Times New Roman"/>
          <w:sz w:val="26"/>
          <w:szCs w:val="26"/>
        </w:rPr>
        <w:t>6</w:t>
      </w:r>
      <w:r w:rsidR="7918101B" w:rsidRPr="0AAC4806">
        <w:rPr>
          <w:rFonts w:ascii="Times New Roman" w:hAnsi="Times New Roman"/>
          <w:sz w:val="26"/>
          <w:szCs w:val="26"/>
        </w:rPr>
        <w:t>6</w:t>
      </w:r>
      <w:r w:rsidR="51751C66" w:rsidRPr="0AAC4806">
        <w:rPr>
          <w:rFonts w:ascii="Times New Roman" w:hAnsi="Times New Roman"/>
          <w:sz w:val="26"/>
          <w:szCs w:val="26"/>
        </w:rPr>
        <w:t>.</w:t>
      </w:r>
      <w:r w:rsidR="15E56A86" w:rsidRPr="0AAC4806">
        <w:rPr>
          <w:rFonts w:ascii="Times New Roman" w:hAnsi="Times New Roman"/>
          <w:sz w:val="26"/>
          <w:szCs w:val="26"/>
        </w:rPr>
        <w:t>3</w:t>
      </w:r>
      <w:r w:rsidR="0356B0D0" w:rsidRPr="0AAC4806">
        <w:rPr>
          <w:rFonts w:ascii="Times New Roman" w:hAnsi="Times New Roman"/>
          <w:sz w:val="26"/>
          <w:szCs w:val="26"/>
        </w:rPr>
        <w:t>5</w:t>
      </w:r>
      <w:r w:rsidR="15E56A86" w:rsidRPr="0AAC4806">
        <w:rPr>
          <w:rFonts w:ascii="Times New Roman" w:hAnsi="Times New Roman"/>
          <w:sz w:val="26"/>
          <w:szCs w:val="26"/>
        </w:rPr>
        <w:t xml:space="preserve"> </w:t>
      </w:r>
      <w:r w:rsidR="7DED6817" w:rsidRPr="0AAC4806">
        <w:rPr>
          <w:rFonts w:ascii="Times New Roman" w:hAnsi="Times New Roman"/>
          <w:sz w:val="26"/>
          <w:szCs w:val="26"/>
        </w:rPr>
        <w:t>identifie</w:t>
      </w:r>
      <w:r w:rsidR="15E56A86" w:rsidRPr="0AAC4806">
        <w:rPr>
          <w:rFonts w:ascii="Times New Roman" w:hAnsi="Times New Roman"/>
          <w:sz w:val="26"/>
          <w:szCs w:val="26"/>
        </w:rPr>
        <w:t>s, generally, the components of a DWSL Program</w:t>
      </w:r>
      <w:r w:rsidRPr="0AAC4806">
        <w:rPr>
          <w:rFonts w:ascii="Times New Roman" w:hAnsi="Times New Roman"/>
          <w:sz w:val="26"/>
          <w:szCs w:val="26"/>
        </w:rPr>
        <w:t xml:space="preserve">: </w:t>
      </w:r>
      <w:r w:rsidRPr="0AAC4806">
        <w:rPr>
          <w:rFonts w:ascii="Times New Roman" w:eastAsia="Times New Roman" w:hAnsi="Times New Roman"/>
          <w:sz w:val="26"/>
          <w:szCs w:val="26"/>
        </w:rPr>
        <w:t>(</w:t>
      </w:r>
      <w:r w:rsidR="372254FA" w:rsidRPr="0AAC4806">
        <w:rPr>
          <w:rFonts w:ascii="Times New Roman" w:eastAsia="Times New Roman" w:hAnsi="Times New Roman"/>
          <w:sz w:val="26"/>
          <w:szCs w:val="26"/>
        </w:rPr>
        <w:t>1</w:t>
      </w:r>
      <w:r w:rsidR="43D1ED9C" w:rsidRPr="0AAC4806">
        <w:rPr>
          <w:rFonts w:ascii="Times New Roman" w:eastAsia="Times New Roman" w:hAnsi="Times New Roman"/>
          <w:sz w:val="26"/>
          <w:szCs w:val="26"/>
        </w:rPr>
        <w:t>) </w:t>
      </w:r>
      <w:r w:rsidR="12893894" w:rsidRPr="0AAC4806">
        <w:rPr>
          <w:rFonts w:ascii="Times New Roman" w:eastAsia="Times New Roman" w:hAnsi="Times New Roman"/>
          <w:sz w:val="26"/>
          <w:szCs w:val="26"/>
        </w:rPr>
        <w:t>a</w:t>
      </w:r>
      <w:r w:rsidR="15EEBFF0" w:rsidRPr="0AAC4806">
        <w:rPr>
          <w:rFonts w:ascii="Times New Roman" w:eastAsia="Times New Roman" w:hAnsi="Times New Roman"/>
          <w:sz w:val="26"/>
          <w:szCs w:val="26"/>
        </w:rPr>
        <w:t xml:space="preserve"> DWSL Plan; (</w:t>
      </w:r>
      <w:r w:rsidR="3D7C5653" w:rsidRPr="0AAC4806">
        <w:rPr>
          <w:rFonts w:ascii="Times New Roman" w:eastAsia="Times New Roman" w:hAnsi="Times New Roman"/>
          <w:sz w:val="26"/>
          <w:szCs w:val="26"/>
        </w:rPr>
        <w:t>2</w:t>
      </w:r>
      <w:r w:rsidR="15EEBFF0" w:rsidRPr="0AAC4806">
        <w:rPr>
          <w:rFonts w:ascii="Times New Roman" w:eastAsia="Times New Roman" w:hAnsi="Times New Roman"/>
          <w:sz w:val="26"/>
          <w:szCs w:val="26"/>
        </w:rPr>
        <w:t xml:space="preserve">) a </w:t>
      </w:r>
      <w:r w:rsidR="15EEBFF0" w:rsidRPr="0AAC4806">
        <w:rPr>
          <w:rFonts w:ascii="Times New Roman" w:eastAsia="Times New Roman" w:hAnsi="Times New Roman"/>
          <w:i/>
          <w:iCs/>
          <w:sz w:val="26"/>
          <w:szCs w:val="26"/>
        </w:rPr>
        <w:t>pro forma</w:t>
      </w:r>
      <w:r w:rsidR="15EEBFF0" w:rsidRPr="0AAC4806">
        <w:rPr>
          <w:rFonts w:ascii="Times New Roman" w:eastAsia="Times New Roman" w:hAnsi="Times New Roman"/>
          <w:sz w:val="26"/>
          <w:szCs w:val="26"/>
        </w:rPr>
        <w:t xml:space="preserve"> tariff or tariff supplement containing proposed changes necessary to implement th</w:t>
      </w:r>
      <w:r w:rsidR="4CC9F78D" w:rsidRPr="0AAC4806">
        <w:rPr>
          <w:rFonts w:ascii="Times New Roman" w:eastAsia="Times New Roman" w:hAnsi="Times New Roman"/>
          <w:sz w:val="26"/>
          <w:szCs w:val="26"/>
        </w:rPr>
        <w:t>e entity’s DWSL</w:t>
      </w:r>
      <w:r w:rsidR="6CEFCA50" w:rsidRPr="0AAC4806">
        <w:rPr>
          <w:rFonts w:ascii="Times New Roman" w:eastAsia="Times New Roman" w:hAnsi="Times New Roman"/>
          <w:sz w:val="26"/>
          <w:szCs w:val="26"/>
        </w:rPr>
        <w:t xml:space="preserve"> Program;</w:t>
      </w:r>
      <w:r w:rsidR="719D48E5" w:rsidRPr="0AAC4806">
        <w:rPr>
          <w:rFonts w:ascii="Times New Roman" w:eastAsia="Times New Roman" w:hAnsi="Times New Roman"/>
          <w:sz w:val="26"/>
          <w:szCs w:val="26"/>
        </w:rPr>
        <w:t xml:space="preserve"> and (</w:t>
      </w:r>
      <w:r w:rsidR="5824F721" w:rsidRPr="0AAC4806">
        <w:rPr>
          <w:rFonts w:ascii="Times New Roman" w:eastAsia="Times New Roman" w:hAnsi="Times New Roman"/>
          <w:sz w:val="26"/>
          <w:szCs w:val="26"/>
        </w:rPr>
        <w:t>3</w:t>
      </w:r>
      <w:r w:rsidR="719D48E5" w:rsidRPr="0AAC4806">
        <w:rPr>
          <w:rFonts w:ascii="Times New Roman" w:eastAsia="Times New Roman" w:hAnsi="Times New Roman"/>
          <w:sz w:val="26"/>
          <w:szCs w:val="26"/>
        </w:rPr>
        <w:t>)</w:t>
      </w:r>
      <w:r w:rsidR="62BD9343" w:rsidRPr="0AAC4806">
        <w:rPr>
          <w:rFonts w:ascii="Times New Roman" w:eastAsia="Times New Roman" w:hAnsi="Times New Roman"/>
          <w:sz w:val="26"/>
          <w:szCs w:val="26"/>
        </w:rPr>
        <w:t xml:space="preserve"> other information required by the Commission for filings under 66 </w:t>
      </w:r>
      <w:proofErr w:type="spellStart"/>
      <w:r w:rsidR="62BD9343" w:rsidRPr="0AAC4806">
        <w:rPr>
          <w:rFonts w:ascii="Times New Roman" w:eastAsia="Times New Roman" w:hAnsi="Times New Roman"/>
          <w:sz w:val="26"/>
          <w:szCs w:val="26"/>
        </w:rPr>
        <w:t>Pa.C.S</w:t>
      </w:r>
      <w:proofErr w:type="spellEnd"/>
      <w:r w:rsidR="62BD9343" w:rsidRPr="0AAC4806">
        <w:rPr>
          <w:rFonts w:ascii="Times New Roman" w:eastAsia="Times New Roman" w:hAnsi="Times New Roman"/>
          <w:sz w:val="26"/>
          <w:szCs w:val="26"/>
        </w:rPr>
        <w:t xml:space="preserve">. </w:t>
      </w:r>
      <w:r w:rsidR="00EB4591">
        <w:rPr>
          <w:rFonts w:ascii="Times New Roman" w:eastAsia="Times New Roman" w:hAnsi="Times New Roman"/>
          <w:sz w:val="26"/>
          <w:szCs w:val="26"/>
        </w:rPr>
        <w:t>§</w:t>
      </w:r>
      <w:r w:rsidR="62BD9343" w:rsidRPr="0AAC4806">
        <w:rPr>
          <w:rFonts w:ascii="Times New Roman" w:eastAsia="Times New Roman" w:hAnsi="Times New Roman"/>
          <w:sz w:val="26"/>
          <w:szCs w:val="26"/>
        </w:rPr>
        <w:t xml:space="preserve"> 1308</w:t>
      </w:r>
      <w:r w:rsidR="0015724D">
        <w:rPr>
          <w:rFonts w:ascii="Times New Roman" w:eastAsia="Times New Roman" w:hAnsi="Times New Roman"/>
          <w:sz w:val="26"/>
          <w:szCs w:val="26"/>
        </w:rPr>
        <w:t xml:space="preserve"> (relating to voluntary changes in rates)</w:t>
      </w:r>
      <w:r w:rsidR="62BD9343" w:rsidRPr="0AAC4806">
        <w:rPr>
          <w:rFonts w:ascii="Times New Roman" w:eastAsia="Times New Roman" w:hAnsi="Times New Roman"/>
          <w:sz w:val="26"/>
          <w:szCs w:val="26"/>
        </w:rPr>
        <w:t xml:space="preserve">, including statements as required by 52 Pa. Code </w:t>
      </w:r>
      <w:r w:rsidR="00EB4591">
        <w:rPr>
          <w:rFonts w:ascii="Times New Roman" w:eastAsia="Times New Roman" w:hAnsi="Times New Roman"/>
          <w:sz w:val="26"/>
          <w:szCs w:val="26"/>
        </w:rPr>
        <w:t>§</w:t>
      </w:r>
      <w:r w:rsidR="62BD9343" w:rsidRPr="0AAC4806">
        <w:rPr>
          <w:rFonts w:ascii="Times New Roman" w:eastAsia="Times New Roman" w:hAnsi="Times New Roman"/>
          <w:sz w:val="26"/>
          <w:szCs w:val="26"/>
        </w:rPr>
        <w:t xml:space="preserve"> 53.52(a)</w:t>
      </w:r>
      <w:r w:rsidR="00FC032D">
        <w:rPr>
          <w:rFonts w:ascii="Times New Roman" w:eastAsia="Times New Roman" w:hAnsi="Times New Roman"/>
          <w:sz w:val="26"/>
          <w:szCs w:val="26"/>
        </w:rPr>
        <w:t xml:space="preserve"> (relating to applicability</w:t>
      </w:r>
      <w:r w:rsidR="009F2C56">
        <w:rPr>
          <w:rFonts w:ascii="Times New Roman" w:eastAsia="Times New Roman" w:hAnsi="Times New Roman"/>
          <w:sz w:val="26"/>
          <w:szCs w:val="26"/>
        </w:rPr>
        <w:t>; public utilit</w:t>
      </w:r>
      <w:r w:rsidR="00134571">
        <w:rPr>
          <w:rFonts w:ascii="Times New Roman" w:eastAsia="Times New Roman" w:hAnsi="Times New Roman"/>
          <w:sz w:val="26"/>
          <w:szCs w:val="26"/>
        </w:rPr>
        <w:t>ies other than canal, turnpike, tunnel, bridge and wharf companies</w:t>
      </w:r>
      <w:r w:rsidR="00FC032D">
        <w:rPr>
          <w:rFonts w:ascii="Times New Roman" w:eastAsia="Times New Roman" w:hAnsi="Times New Roman"/>
          <w:sz w:val="26"/>
          <w:szCs w:val="26"/>
        </w:rPr>
        <w:t>)</w:t>
      </w:r>
      <w:r w:rsidR="00C10049" w:rsidRPr="0AAC4806">
        <w:rPr>
          <w:rFonts w:ascii="Times New Roman" w:eastAsia="Times New Roman" w:hAnsi="Times New Roman"/>
          <w:sz w:val="26"/>
          <w:szCs w:val="26"/>
        </w:rPr>
        <w:t>.</w:t>
      </w:r>
      <w:r w:rsidR="2A3BF856" w:rsidRPr="0AAC4806">
        <w:rPr>
          <w:rFonts w:ascii="Times New Roman" w:eastAsia="Times New Roman" w:hAnsi="Times New Roman"/>
          <w:sz w:val="26"/>
          <w:szCs w:val="26"/>
        </w:rPr>
        <w:t xml:space="preserve">  </w:t>
      </w:r>
    </w:p>
    <w:p w14:paraId="74607BB4" w14:textId="77777777" w:rsidR="00743F8D" w:rsidRDefault="00743F8D" w:rsidP="0AAC4806">
      <w:pPr>
        <w:pStyle w:val="ListParagraph"/>
        <w:spacing w:after="0" w:line="360" w:lineRule="auto"/>
        <w:ind w:left="0" w:firstLine="720"/>
        <w:rPr>
          <w:rFonts w:ascii="Times New Roman" w:eastAsia="Times New Roman" w:hAnsi="Times New Roman"/>
          <w:sz w:val="26"/>
          <w:szCs w:val="26"/>
        </w:rPr>
      </w:pPr>
    </w:p>
    <w:p w14:paraId="3F54FB7B" w14:textId="40FC950E" w:rsidR="00177384" w:rsidRDefault="2FDDB7D3" w:rsidP="35218A51">
      <w:pPr>
        <w:pStyle w:val="ListParagraph"/>
        <w:spacing w:after="0" w:line="360" w:lineRule="auto"/>
        <w:ind w:left="0" w:firstLine="720"/>
        <w:rPr>
          <w:rFonts w:ascii="Times New Roman" w:eastAsia="Times New Roman" w:hAnsi="Times New Roman"/>
          <w:sz w:val="26"/>
          <w:szCs w:val="26"/>
        </w:rPr>
      </w:pPr>
      <w:r w:rsidRPr="0AAC4806">
        <w:rPr>
          <w:rFonts w:ascii="Times New Roman" w:eastAsia="Times New Roman" w:hAnsi="Times New Roman"/>
          <w:sz w:val="26"/>
          <w:szCs w:val="26"/>
        </w:rPr>
        <w:t>Section 6</w:t>
      </w:r>
      <w:r w:rsidR="00FC032D">
        <w:rPr>
          <w:rFonts w:ascii="Times New Roman" w:eastAsia="Times New Roman" w:hAnsi="Times New Roman"/>
          <w:sz w:val="26"/>
          <w:szCs w:val="26"/>
        </w:rPr>
        <w:t>6</w:t>
      </w:r>
      <w:r w:rsidRPr="0AAC4806">
        <w:rPr>
          <w:rFonts w:ascii="Times New Roman" w:eastAsia="Times New Roman" w:hAnsi="Times New Roman"/>
          <w:sz w:val="26"/>
          <w:szCs w:val="26"/>
        </w:rPr>
        <w:t xml:space="preserve">.35 further specifies the approval </w:t>
      </w:r>
      <w:r w:rsidR="619E2B32" w:rsidRPr="0AAC4806">
        <w:rPr>
          <w:rFonts w:ascii="Times New Roman" w:eastAsia="Times New Roman" w:hAnsi="Times New Roman"/>
          <w:sz w:val="26"/>
          <w:szCs w:val="26"/>
        </w:rPr>
        <w:t>process following submission of a DWSL Program.</w:t>
      </w:r>
      <w:r w:rsidR="2A3BF856" w:rsidRPr="0AAC4806">
        <w:rPr>
          <w:rFonts w:ascii="Times New Roman" w:eastAsia="Times New Roman" w:hAnsi="Times New Roman"/>
          <w:sz w:val="26"/>
          <w:szCs w:val="26"/>
        </w:rPr>
        <w:t xml:space="preserve"> </w:t>
      </w:r>
      <w:r w:rsidR="009F4F96">
        <w:rPr>
          <w:rFonts w:ascii="Times New Roman" w:eastAsia="Times New Roman" w:hAnsi="Times New Roman"/>
          <w:sz w:val="26"/>
          <w:szCs w:val="26"/>
        </w:rPr>
        <w:t xml:space="preserve"> </w:t>
      </w:r>
      <w:r w:rsidR="16F6C667" w:rsidRPr="0AAC4806">
        <w:rPr>
          <w:rFonts w:ascii="Times New Roman" w:eastAsia="Times New Roman" w:hAnsi="Times New Roman"/>
          <w:sz w:val="26"/>
          <w:szCs w:val="26"/>
        </w:rPr>
        <w:t>A</w:t>
      </w:r>
      <w:r w:rsidR="2A3BF856" w:rsidRPr="0AAC4806">
        <w:rPr>
          <w:rFonts w:ascii="Times New Roman" w:eastAsia="Times New Roman" w:hAnsi="Times New Roman"/>
          <w:sz w:val="26"/>
          <w:szCs w:val="26"/>
        </w:rPr>
        <w:t xml:space="preserve"> final Order by the Commission will direct necessary revisions and resubmission of the entit</w:t>
      </w:r>
      <w:r w:rsidR="357F66E8" w:rsidRPr="0AAC4806">
        <w:rPr>
          <w:rFonts w:ascii="Times New Roman" w:eastAsia="Times New Roman" w:hAnsi="Times New Roman"/>
          <w:sz w:val="26"/>
          <w:szCs w:val="26"/>
        </w:rPr>
        <w:t xml:space="preserve">y’s </w:t>
      </w:r>
      <w:r w:rsidR="357F66E8" w:rsidRPr="0AAC4806">
        <w:rPr>
          <w:rFonts w:ascii="Times New Roman" w:eastAsia="Times New Roman" w:hAnsi="Times New Roman"/>
          <w:i/>
          <w:iCs/>
          <w:sz w:val="26"/>
          <w:szCs w:val="26"/>
        </w:rPr>
        <w:t xml:space="preserve">pro forma </w:t>
      </w:r>
      <w:r w:rsidR="357F66E8" w:rsidRPr="0AAC4806">
        <w:rPr>
          <w:rFonts w:ascii="Times New Roman" w:eastAsia="Times New Roman" w:hAnsi="Times New Roman"/>
          <w:sz w:val="26"/>
          <w:szCs w:val="26"/>
        </w:rPr>
        <w:t>tariff or tariff supplement</w:t>
      </w:r>
      <w:r w:rsidR="77DEB07A" w:rsidRPr="0AAC4806">
        <w:rPr>
          <w:rFonts w:ascii="Times New Roman" w:eastAsia="Times New Roman" w:hAnsi="Times New Roman"/>
          <w:sz w:val="26"/>
          <w:szCs w:val="26"/>
        </w:rPr>
        <w:t xml:space="preserve"> pursuant to 66 </w:t>
      </w:r>
      <w:proofErr w:type="spellStart"/>
      <w:r w:rsidR="77DEB07A" w:rsidRPr="0AAC4806">
        <w:rPr>
          <w:rFonts w:ascii="Times New Roman" w:eastAsia="Times New Roman" w:hAnsi="Times New Roman"/>
          <w:sz w:val="26"/>
          <w:szCs w:val="26"/>
        </w:rPr>
        <w:t>Pa.C.S</w:t>
      </w:r>
      <w:proofErr w:type="spellEnd"/>
      <w:r w:rsidR="77DEB07A" w:rsidRPr="0AAC4806">
        <w:rPr>
          <w:rFonts w:ascii="Times New Roman" w:eastAsia="Times New Roman" w:hAnsi="Times New Roman"/>
          <w:sz w:val="26"/>
          <w:szCs w:val="26"/>
        </w:rPr>
        <w:t xml:space="preserve">. </w:t>
      </w:r>
      <w:r w:rsidR="001670E2">
        <w:rPr>
          <w:rFonts w:ascii="Times New Roman" w:eastAsia="Times New Roman" w:hAnsi="Times New Roman"/>
          <w:sz w:val="26"/>
          <w:szCs w:val="26"/>
        </w:rPr>
        <w:br/>
      </w:r>
      <w:r w:rsidR="001670E2">
        <w:rPr>
          <w:rFonts w:ascii="Times New Roman" w:eastAsia="Times New Roman" w:hAnsi="Times New Roman"/>
          <w:sz w:val="26"/>
          <w:szCs w:val="26"/>
        </w:rPr>
        <w:lastRenderedPageBreak/>
        <w:t>§</w:t>
      </w:r>
      <w:r w:rsidR="77DEB07A" w:rsidRPr="0AAC4806">
        <w:rPr>
          <w:rFonts w:ascii="Times New Roman" w:eastAsia="Times New Roman" w:hAnsi="Times New Roman"/>
          <w:sz w:val="26"/>
          <w:szCs w:val="26"/>
        </w:rPr>
        <w:t xml:space="preserve"> 1308</w:t>
      </w:r>
      <w:r w:rsidR="357F66E8" w:rsidRPr="0AAC4806">
        <w:rPr>
          <w:rFonts w:ascii="Times New Roman" w:eastAsia="Times New Roman" w:hAnsi="Times New Roman"/>
          <w:sz w:val="26"/>
          <w:szCs w:val="26"/>
        </w:rPr>
        <w:t xml:space="preserve">.  </w:t>
      </w:r>
      <w:r w:rsidR="228C4B9D" w:rsidRPr="0AAC4806">
        <w:rPr>
          <w:rFonts w:ascii="Times New Roman" w:eastAsia="Times New Roman" w:hAnsi="Times New Roman"/>
          <w:sz w:val="26"/>
          <w:szCs w:val="26"/>
        </w:rPr>
        <w:t xml:space="preserve">After Commission-approval of a DWSL </w:t>
      </w:r>
      <w:r w:rsidR="287A88FF" w:rsidRPr="0AAC4806">
        <w:rPr>
          <w:rFonts w:ascii="Times New Roman" w:eastAsia="Times New Roman" w:hAnsi="Times New Roman"/>
          <w:sz w:val="26"/>
          <w:szCs w:val="26"/>
        </w:rPr>
        <w:t>Program, an entity’s DWSL Program will be subject to review in all future base rate cases.</w:t>
      </w:r>
    </w:p>
    <w:p w14:paraId="4D6B75F1" w14:textId="4D48F07A" w:rsidR="35218A51" w:rsidRDefault="35218A51" w:rsidP="35218A51">
      <w:pPr>
        <w:pStyle w:val="ListParagraph"/>
        <w:spacing w:after="0" w:line="360" w:lineRule="auto"/>
        <w:ind w:left="0" w:firstLine="720"/>
        <w:rPr>
          <w:rFonts w:ascii="Times New Roman" w:eastAsia="Times New Roman" w:hAnsi="Times New Roman"/>
          <w:sz w:val="26"/>
          <w:szCs w:val="26"/>
        </w:rPr>
      </w:pPr>
    </w:p>
    <w:p w14:paraId="3F843918" w14:textId="66F6BA9E" w:rsidR="454E24AD" w:rsidRDefault="454E24AD" w:rsidP="35218A51">
      <w:pPr>
        <w:pStyle w:val="ListParagraph"/>
        <w:spacing w:after="0" w:line="360" w:lineRule="auto"/>
        <w:ind w:left="0" w:firstLine="720"/>
        <w:rPr>
          <w:rFonts w:ascii="Times New Roman" w:eastAsia="Times New Roman" w:hAnsi="Times New Roman"/>
          <w:sz w:val="26"/>
          <w:szCs w:val="26"/>
        </w:rPr>
      </w:pPr>
      <w:r w:rsidRPr="0AAC4806">
        <w:rPr>
          <w:rFonts w:ascii="Times New Roman" w:eastAsia="Times New Roman" w:hAnsi="Times New Roman"/>
          <w:sz w:val="26"/>
          <w:szCs w:val="26"/>
        </w:rPr>
        <w:t>The Commission seeks stakeholder comment on the</w:t>
      </w:r>
      <w:r w:rsidR="159C98D8" w:rsidRPr="0AAC4806">
        <w:rPr>
          <w:rFonts w:ascii="Times New Roman" w:eastAsia="Times New Roman" w:hAnsi="Times New Roman"/>
          <w:sz w:val="26"/>
          <w:szCs w:val="26"/>
        </w:rPr>
        <w:t xml:space="preserve"> components </w:t>
      </w:r>
      <w:r w:rsidR="0F5B60A1" w:rsidRPr="0AAC4806">
        <w:rPr>
          <w:rFonts w:ascii="Times New Roman" w:eastAsia="Times New Roman" w:hAnsi="Times New Roman"/>
          <w:sz w:val="26"/>
          <w:szCs w:val="26"/>
        </w:rPr>
        <w:t>of</w:t>
      </w:r>
      <w:r w:rsidRPr="0AAC4806">
        <w:rPr>
          <w:rFonts w:ascii="Times New Roman" w:eastAsia="Times New Roman" w:hAnsi="Times New Roman"/>
          <w:sz w:val="26"/>
          <w:szCs w:val="26"/>
        </w:rPr>
        <w:t xml:space="preserve"> </w:t>
      </w:r>
      <w:r w:rsidR="15842B77" w:rsidRPr="0AAC4806">
        <w:rPr>
          <w:rFonts w:ascii="Times New Roman" w:eastAsia="Times New Roman" w:hAnsi="Times New Roman"/>
          <w:sz w:val="26"/>
          <w:szCs w:val="26"/>
        </w:rPr>
        <w:t xml:space="preserve">a </w:t>
      </w:r>
      <w:r w:rsidRPr="0AAC4806">
        <w:rPr>
          <w:rFonts w:ascii="Times New Roman" w:eastAsia="Times New Roman" w:hAnsi="Times New Roman"/>
          <w:sz w:val="26"/>
          <w:szCs w:val="26"/>
        </w:rPr>
        <w:t>DWSL Program.</w:t>
      </w:r>
    </w:p>
    <w:p w14:paraId="4D338B55" w14:textId="77777777" w:rsidR="00A5162F" w:rsidRDefault="00A5162F" w:rsidP="00AC2C7A">
      <w:pPr>
        <w:pStyle w:val="ListParagraph"/>
        <w:spacing w:after="0" w:line="360" w:lineRule="auto"/>
        <w:contextualSpacing w:val="0"/>
        <w:rPr>
          <w:rFonts w:ascii="Times New Roman" w:eastAsia="Times New Roman" w:hAnsi="Times New Roman"/>
          <w:b/>
          <w:bCs/>
          <w:sz w:val="26"/>
          <w:szCs w:val="26"/>
        </w:rPr>
      </w:pPr>
    </w:p>
    <w:p w14:paraId="0DF48E7D" w14:textId="4DA4FABA" w:rsidR="35218A51" w:rsidRDefault="00063A04" w:rsidP="00777D35">
      <w:pPr>
        <w:pStyle w:val="ListParagraph"/>
        <w:spacing w:after="0" w:line="360" w:lineRule="auto"/>
        <w:contextualSpacing w:val="0"/>
        <w:rPr>
          <w:rFonts w:ascii="Times New Roman" w:eastAsia="Times New Roman" w:hAnsi="Times New Roman"/>
          <w:b/>
          <w:bCs/>
          <w:sz w:val="26"/>
          <w:szCs w:val="26"/>
        </w:rPr>
      </w:pPr>
      <w:r>
        <w:rPr>
          <w:rFonts w:ascii="Times New Roman" w:eastAsia="Times New Roman" w:hAnsi="Times New Roman"/>
          <w:b/>
          <w:bCs/>
          <w:sz w:val="26"/>
          <w:szCs w:val="26"/>
        </w:rPr>
        <w:t xml:space="preserve">§ </w:t>
      </w:r>
      <w:r w:rsidR="008525D4">
        <w:rPr>
          <w:rFonts w:ascii="Times New Roman" w:eastAsia="Times New Roman" w:hAnsi="Times New Roman"/>
          <w:b/>
          <w:bCs/>
          <w:sz w:val="26"/>
          <w:szCs w:val="26"/>
        </w:rPr>
        <w:t>6</w:t>
      </w:r>
      <w:r w:rsidR="003C1CBD">
        <w:rPr>
          <w:rFonts w:ascii="Times New Roman" w:eastAsia="Times New Roman" w:hAnsi="Times New Roman"/>
          <w:b/>
          <w:bCs/>
          <w:sz w:val="26"/>
          <w:szCs w:val="26"/>
        </w:rPr>
        <w:t>6</w:t>
      </w:r>
      <w:r w:rsidR="008525D4">
        <w:rPr>
          <w:rFonts w:ascii="Times New Roman" w:eastAsia="Times New Roman" w:hAnsi="Times New Roman"/>
          <w:b/>
          <w:bCs/>
          <w:sz w:val="26"/>
          <w:szCs w:val="26"/>
        </w:rPr>
        <w:t>.</w:t>
      </w:r>
      <w:r w:rsidR="00386A9A">
        <w:rPr>
          <w:rFonts w:ascii="Times New Roman" w:eastAsia="Times New Roman" w:hAnsi="Times New Roman"/>
          <w:b/>
          <w:bCs/>
          <w:sz w:val="26"/>
          <w:szCs w:val="26"/>
        </w:rPr>
        <w:t>36.</w:t>
      </w:r>
      <w:r w:rsidR="00AC2C7A">
        <w:rPr>
          <w:rFonts w:ascii="Times New Roman" w:eastAsia="Times New Roman" w:hAnsi="Times New Roman"/>
          <w:b/>
          <w:bCs/>
          <w:sz w:val="26"/>
          <w:szCs w:val="26"/>
        </w:rPr>
        <w:t xml:space="preserve">  </w:t>
      </w:r>
      <w:r w:rsidR="015E22B2" w:rsidRPr="35218A51">
        <w:rPr>
          <w:rFonts w:ascii="Times New Roman" w:eastAsia="Times New Roman" w:hAnsi="Times New Roman"/>
          <w:b/>
          <w:bCs/>
          <w:sz w:val="26"/>
          <w:szCs w:val="26"/>
        </w:rPr>
        <w:t xml:space="preserve">DWSL Plan </w:t>
      </w:r>
      <w:r w:rsidR="002F0FFA">
        <w:rPr>
          <w:rFonts w:ascii="Times New Roman" w:eastAsia="Times New Roman" w:hAnsi="Times New Roman"/>
          <w:b/>
          <w:bCs/>
          <w:sz w:val="26"/>
          <w:szCs w:val="26"/>
        </w:rPr>
        <w:t>r</w:t>
      </w:r>
      <w:r w:rsidR="002F0FFA" w:rsidRPr="35218A51">
        <w:rPr>
          <w:rFonts w:ascii="Times New Roman" w:eastAsia="Times New Roman" w:hAnsi="Times New Roman"/>
          <w:b/>
          <w:bCs/>
          <w:sz w:val="26"/>
          <w:szCs w:val="26"/>
        </w:rPr>
        <w:t>equirements</w:t>
      </w:r>
      <w:r w:rsidR="00AC2C7A">
        <w:rPr>
          <w:rFonts w:ascii="Times New Roman" w:eastAsia="Times New Roman" w:hAnsi="Times New Roman"/>
          <w:b/>
          <w:bCs/>
          <w:sz w:val="26"/>
          <w:szCs w:val="26"/>
        </w:rPr>
        <w:t>.</w:t>
      </w:r>
    </w:p>
    <w:p w14:paraId="2D495DCB" w14:textId="6C43D723" w:rsidR="007956D2" w:rsidRDefault="21EB3BCE" w:rsidP="007956D2">
      <w:pPr>
        <w:pStyle w:val="ListParagraph"/>
        <w:spacing w:after="0" w:line="360" w:lineRule="auto"/>
        <w:ind w:left="0" w:firstLine="720"/>
        <w:rPr>
          <w:rFonts w:ascii="Times New Roman" w:hAnsi="Times New Roman"/>
          <w:sz w:val="26"/>
          <w:szCs w:val="26"/>
        </w:rPr>
      </w:pPr>
      <w:r w:rsidRPr="0AAC4806">
        <w:rPr>
          <w:rFonts w:ascii="Times New Roman" w:hAnsi="Times New Roman"/>
          <w:sz w:val="26"/>
          <w:szCs w:val="26"/>
        </w:rPr>
        <w:t>The Commission’s proposed regulation, at Section 66.3</w:t>
      </w:r>
      <w:r w:rsidR="4D9AA7FF" w:rsidRPr="0AAC4806">
        <w:rPr>
          <w:rFonts w:ascii="Times New Roman" w:hAnsi="Times New Roman"/>
          <w:sz w:val="26"/>
          <w:szCs w:val="26"/>
        </w:rPr>
        <w:t>6</w:t>
      </w:r>
      <w:r w:rsidRPr="0AAC4806">
        <w:rPr>
          <w:rFonts w:ascii="Times New Roman" w:hAnsi="Times New Roman"/>
          <w:sz w:val="26"/>
          <w:szCs w:val="26"/>
        </w:rPr>
        <w:t xml:space="preserve"> outlines the components of a DWSL P</w:t>
      </w:r>
      <w:r w:rsidR="5D56E22B" w:rsidRPr="0AAC4806">
        <w:rPr>
          <w:rFonts w:ascii="Times New Roman" w:hAnsi="Times New Roman"/>
          <w:sz w:val="26"/>
          <w:szCs w:val="26"/>
        </w:rPr>
        <w:t>lan</w:t>
      </w:r>
      <w:r w:rsidRPr="0AAC4806">
        <w:rPr>
          <w:rFonts w:ascii="Times New Roman" w:hAnsi="Times New Roman"/>
          <w:sz w:val="26"/>
          <w:szCs w:val="26"/>
        </w:rPr>
        <w:t>:</w:t>
      </w:r>
      <w:r w:rsidR="65838709" w:rsidRPr="0AAC4806">
        <w:rPr>
          <w:rFonts w:ascii="Times New Roman" w:hAnsi="Times New Roman"/>
          <w:sz w:val="26"/>
          <w:szCs w:val="26"/>
        </w:rPr>
        <w:t xml:space="preserve"> (1) planning and replacements; and (2) communication</w:t>
      </w:r>
      <w:r w:rsidR="5BEA13E2" w:rsidRPr="0AAC4806">
        <w:rPr>
          <w:rFonts w:ascii="Times New Roman" w:hAnsi="Times New Roman"/>
          <w:sz w:val="26"/>
          <w:szCs w:val="26"/>
        </w:rPr>
        <w:t xml:space="preserve">s, outreach and education.  Unlike LSLR Plans, an upfront inventory of all </w:t>
      </w:r>
      <w:r w:rsidR="0B5C614F" w:rsidRPr="0AAC4806">
        <w:rPr>
          <w:rFonts w:ascii="Times New Roman" w:hAnsi="Times New Roman"/>
          <w:sz w:val="26"/>
          <w:szCs w:val="26"/>
        </w:rPr>
        <w:t>service laterals</w:t>
      </w:r>
      <w:r w:rsidR="5BEA13E2" w:rsidRPr="0AAC4806">
        <w:rPr>
          <w:rFonts w:ascii="Times New Roman" w:hAnsi="Times New Roman"/>
          <w:sz w:val="26"/>
          <w:szCs w:val="26"/>
        </w:rPr>
        <w:t xml:space="preserve"> within a</w:t>
      </w:r>
      <w:r w:rsidR="167EB40A" w:rsidRPr="0AAC4806">
        <w:rPr>
          <w:rFonts w:ascii="Times New Roman" w:hAnsi="Times New Roman"/>
          <w:sz w:val="26"/>
          <w:szCs w:val="26"/>
        </w:rPr>
        <w:t xml:space="preserve"> wastewater system is </w:t>
      </w:r>
      <w:r w:rsidR="00FC032D">
        <w:rPr>
          <w:rFonts w:ascii="Times New Roman" w:hAnsi="Times New Roman"/>
          <w:sz w:val="26"/>
          <w:szCs w:val="26"/>
        </w:rPr>
        <w:t xml:space="preserve">not </w:t>
      </w:r>
      <w:r w:rsidR="167EB40A" w:rsidRPr="0AAC4806">
        <w:rPr>
          <w:rFonts w:ascii="Times New Roman" w:hAnsi="Times New Roman"/>
          <w:sz w:val="26"/>
          <w:szCs w:val="26"/>
        </w:rPr>
        <w:t>necessary</w:t>
      </w:r>
      <w:r w:rsidR="007956D2" w:rsidRPr="0AAC4806">
        <w:rPr>
          <w:rFonts w:ascii="Times New Roman" w:hAnsi="Times New Roman"/>
          <w:sz w:val="26"/>
          <w:szCs w:val="26"/>
        </w:rPr>
        <w:t>.</w:t>
      </w:r>
    </w:p>
    <w:p w14:paraId="7DCD2B28" w14:textId="77777777" w:rsidR="007956D2" w:rsidRDefault="007956D2" w:rsidP="007956D2">
      <w:pPr>
        <w:pStyle w:val="ListParagraph"/>
        <w:spacing w:after="0" w:line="360" w:lineRule="auto"/>
        <w:ind w:left="0" w:firstLine="720"/>
        <w:rPr>
          <w:rFonts w:ascii="Times New Roman" w:hAnsi="Times New Roman"/>
          <w:sz w:val="26"/>
          <w:szCs w:val="26"/>
        </w:rPr>
      </w:pPr>
    </w:p>
    <w:p w14:paraId="605C2AF7" w14:textId="05990415" w:rsidR="00177384" w:rsidRPr="007956D2" w:rsidRDefault="00AC2C7A" w:rsidP="00777D35">
      <w:pPr>
        <w:pStyle w:val="ListParagraph"/>
        <w:spacing w:after="0" w:line="360" w:lineRule="auto"/>
        <w:rPr>
          <w:rFonts w:ascii="Times New Roman" w:hAnsi="Times New Roman"/>
          <w:sz w:val="26"/>
          <w:szCs w:val="26"/>
        </w:rPr>
      </w:pPr>
      <w:r>
        <w:rPr>
          <w:rFonts w:ascii="Times New Roman" w:eastAsia="Times New Roman" w:hAnsi="Times New Roman"/>
          <w:b/>
          <w:sz w:val="26"/>
          <w:szCs w:val="26"/>
        </w:rPr>
        <w:t>§ 6</w:t>
      </w:r>
      <w:r w:rsidR="003C1CBD">
        <w:rPr>
          <w:rFonts w:ascii="Times New Roman" w:eastAsia="Times New Roman" w:hAnsi="Times New Roman"/>
          <w:b/>
          <w:sz w:val="26"/>
          <w:szCs w:val="26"/>
        </w:rPr>
        <w:t>6</w:t>
      </w:r>
      <w:r>
        <w:rPr>
          <w:rFonts w:ascii="Times New Roman" w:eastAsia="Times New Roman" w:hAnsi="Times New Roman"/>
          <w:b/>
          <w:sz w:val="26"/>
          <w:szCs w:val="26"/>
        </w:rPr>
        <w:t>.</w:t>
      </w:r>
      <w:r w:rsidR="006B2B88">
        <w:rPr>
          <w:rFonts w:ascii="Times New Roman" w:eastAsia="Times New Roman" w:hAnsi="Times New Roman"/>
          <w:b/>
          <w:sz w:val="26"/>
          <w:szCs w:val="26"/>
        </w:rPr>
        <w:t xml:space="preserve">36(a). </w:t>
      </w:r>
      <w:r w:rsidR="00177384" w:rsidRPr="00D673AE">
        <w:rPr>
          <w:rFonts w:ascii="Times New Roman" w:eastAsia="Times New Roman" w:hAnsi="Times New Roman"/>
          <w:b/>
          <w:sz w:val="26"/>
          <w:szCs w:val="26"/>
        </w:rPr>
        <w:t xml:space="preserve">Planning </w:t>
      </w:r>
      <w:r w:rsidR="006B2B88">
        <w:rPr>
          <w:rFonts w:ascii="Times New Roman" w:eastAsia="Times New Roman" w:hAnsi="Times New Roman"/>
          <w:b/>
          <w:sz w:val="26"/>
          <w:szCs w:val="26"/>
        </w:rPr>
        <w:t>and</w:t>
      </w:r>
      <w:r w:rsidR="00177384" w:rsidRPr="00D673AE">
        <w:rPr>
          <w:rFonts w:ascii="Times New Roman" w:eastAsia="Times New Roman" w:hAnsi="Times New Roman"/>
          <w:b/>
          <w:sz w:val="26"/>
          <w:szCs w:val="26"/>
        </w:rPr>
        <w:t xml:space="preserve"> </w:t>
      </w:r>
      <w:r w:rsidR="002F0FFA">
        <w:rPr>
          <w:rFonts w:ascii="Times New Roman" w:eastAsia="Times New Roman" w:hAnsi="Times New Roman"/>
          <w:b/>
          <w:sz w:val="26"/>
          <w:szCs w:val="26"/>
        </w:rPr>
        <w:t>r</w:t>
      </w:r>
      <w:r w:rsidR="002F0FFA" w:rsidRPr="00D673AE">
        <w:rPr>
          <w:rFonts w:ascii="Times New Roman" w:eastAsia="Times New Roman" w:hAnsi="Times New Roman"/>
          <w:b/>
          <w:sz w:val="26"/>
          <w:szCs w:val="26"/>
        </w:rPr>
        <w:t>eplacement</w:t>
      </w:r>
      <w:r w:rsidR="002F0FFA">
        <w:rPr>
          <w:rFonts w:ascii="Times New Roman" w:eastAsia="Times New Roman" w:hAnsi="Times New Roman"/>
          <w:b/>
          <w:sz w:val="26"/>
          <w:szCs w:val="26"/>
        </w:rPr>
        <w:t>s</w:t>
      </w:r>
      <w:r w:rsidR="006B2B88">
        <w:rPr>
          <w:rFonts w:ascii="Times New Roman" w:eastAsia="Times New Roman" w:hAnsi="Times New Roman"/>
          <w:b/>
          <w:sz w:val="26"/>
          <w:szCs w:val="26"/>
        </w:rPr>
        <w:t>.</w:t>
      </w:r>
    </w:p>
    <w:p w14:paraId="4AE9312D" w14:textId="4B7F8B22" w:rsidR="00177384" w:rsidRDefault="00177384" w:rsidP="00177384">
      <w:pPr>
        <w:spacing w:line="360" w:lineRule="auto"/>
        <w:rPr>
          <w:sz w:val="26"/>
          <w:szCs w:val="26"/>
        </w:rPr>
      </w:pPr>
      <w:r>
        <w:rPr>
          <w:sz w:val="26"/>
          <w:szCs w:val="26"/>
        </w:rPr>
        <w:tab/>
        <w:t xml:space="preserve">Presumably, </w:t>
      </w:r>
      <w:r w:rsidR="3A2254C6">
        <w:rPr>
          <w:sz w:val="26"/>
          <w:szCs w:val="26"/>
        </w:rPr>
        <w:t>entities</w:t>
      </w:r>
      <w:r>
        <w:rPr>
          <w:sz w:val="26"/>
          <w:szCs w:val="26"/>
        </w:rPr>
        <w:t xml:space="preserve"> have general knowledge of the condition of </w:t>
      </w:r>
      <w:r w:rsidR="1ED43A59">
        <w:rPr>
          <w:sz w:val="26"/>
          <w:szCs w:val="26"/>
        </w:rPr>
        <w:t>their</w:t>
      </w:r>
      <w:r>
        <w:rPr>
          <w:sz w:val="26"/>
          <w:szCs w:val="26"/>
        </w:rPr>
        <w:t xml:space="preserve"> collection system, developed by regular cleaning, inspection, and investigation of customer reporting.  The Commission believes this knowledge should be used to create a plan to prioritize and efficiently address </w:t>
      </w:r>
      <w:r w:rsidR="6E24299D">
        <w:rPr>
          <w:sz w:val="26"/>
          <w:szCs w:val="26"/>
        </w:rPr>
        <w:t xml:space="preserve">DWSL </w:t>
      </w:r>
      <w:r>
        <w:rPr>
          <w:sz w:val="26"/>
          <w:szCs w:val="26"/>
        </w:rPr>
        <w:t>Project Areas</w:t>
      </w:r>
      <w:r w:rsidR="005A3B40">
        <w:rPr>
          <w:sz w:val="26"/>
          <w:szCs w:val="26"/>
        </w:rPr>
        <w:t>,</w:t>
      </w:r>
      <w:r>
        <w:rPr>
          <w:sz w:val="26"/>
          <w:szCs w:val="26"/>
        </w:rPr>
        <w:t xml:space="preserve"> as defined </w:t>
      </w:r>
      <w:r w:rsidR="151BD2DD" w:rsidRPr="4B935989">
        <w:rPr>
          <w:sz w:val="26"/>
          <w:szCs w:val="26"/>
        </w:rPr>
        <w:t>in</w:t>
      </w:r>
      <w:r w:rsidR="151BD2DD">
        <w:rPr>
          <w:sz w:val="26"/>
          <w:szCs w:val="26"/>
        </w:rPr>
        <w:t xml:space="preserve"> Section 66.32</w:t>
      </w:r>
      <w:r>
        <w:rPr>
          <w:sz w:val="26"/>
          <w:szCs w:val="26"/>
        </w:rPr>
        <w:t xml:space="preserve">.  As part of the proposed regulation, </w:t>
      </w:r>
      <w:r w:rsidR="00FC032D">
        <w:rPr>
          <w:sz w:val="26"/>
          <w:szCs w:val="26"/>
        </w:rPr>
        <w:t xml:space="preserve">at </w:t>
      </w:r>
      <w:r>
        <w:rPr>
          <w:sz w:val="26"/>
          <w:szCs w:val="26"/>
        </w:rPr>
        <w:t>S</w:t>
      </w:r>
      <w:r w:rsidR="00AE4FE1">
        <w:rPr>
          <w:sz w:val="26"/>
          <w:szCs w:val="26"/>
        </w:rPr>
        <w:t>ubs</w:t>
      </w:r>
      <w:r>
        <w:rPr>
          <w:sz w:val="26"/>
          <w:szCs w:val="26"/>
        </w:rPr>
        <w:t>ection </w:t>
      </w:r>
      <w:r w:rsidR="64FC7F72">
        <w:rPr>
          <w:sz w:val="26"/>
          <w:szCs w:val="26"/>
        </w:rPr>
        <w:t>66.</w:t>
      </w:r>
      <w:r w:rsidR="66D301A8" w:rsidRPr="3736F64E">
        <w:rPr>
          <w:sz w:val="26"/>
          <w:szCs w:val="26"/>
        </w:rPr>
        <w:t>3</w:t>
      </w:r>
      <w:r w:rsidR="2728AF5B" w:rsidRPr="3736F64E">
        <w:rPr>
          <w:sz w:val="26"/>
          <w:szCs w:val="26"/>
        </w:rPr>
        <w:t>6</w:t>
      </w:r>
      <w:r w:rsidR="66D301A8">
        <w:rPr>
          <w:sz w:val="26"/>
          <w:szCs w:val="26"/>
        </w:rPr>
        <w:t>(a)</w:t>
      </w:r>
      <w:r>
        <w:rPr>
          <w:sz w:val="26"/>
          <w:szCs w:val="26"/>
        </w:rPr>
        <w:t xml:space="preserve">, the Commission includes certain information that </w:t>
      </w:r>
      <w:r w:rsidR="1D6F41ED">
        <w:rPr>
          <w:sz w:val="26"/>
          <w:szCs w:val="26"/>
        </w:rPr>
        <w:t>ent</w:t>
      </w:r>
      <w:r>
        <w:rPr>
          <w:sz w:val="26"/>
          <w:szCs w:val="26"/>
        </w:rPr>
        <w:t xml:space="preserve">ities must provide in the Planning and Replacements portion of their DWSL Plans.  Among other things, these minimum requirements include (1) the projected annual investment in DWSL replacements with an explanation of the anticipated sources of financing, (2) the standard to be used to determine whether a </w:t>
      </w:r>
      <w:r w:rsidR="00743F8D">
        <w:rPr>
          <w:sz w:val="26"/>
          <w:szCs w:val="26"/>
        </w:rPr>
        <w:t xml:space="preserve">customer’s service lateral </w:t>
      </w:r>
      <w:r>
        <w:rPr>
          <w:sz w:val="26"/>
          <w:szCs w:val="26"/>
        </w:rPr>
        <w:t xml:space="preserve">is damaged and is impacting the </w:t>
      </w:r>
      <w:r w:rsidR="00743F8D">
        <w:rPr>
          <w:sz w:val="26"/>
          <w:szCs w:val="26"/>
        </w:rPr>
        <w:t xml:space="preserve">entity’s </w:t>
      </w:r>
      <w:r>
        <w:rPr>
          <w:sz w:val="26"/>
          <w:szCs w:val="26"/>
        </w:rPr>
        <w:t xml:space="preserve">system, (3) the prioritization criteria considered by the </w:t>
      </w:r>
      <w:r w:rsidR="00743F8D">
        <w:rPr>
          <w:sz w:val="26"/>
          <w:szCs w:val="26"/>
        </w:rPr>
        <w:t xml:space="preserve">entity </w:t>
      </w:r>
      <w:r>
        <w:rPr>
          <w:sz w:val="26"/>
          <w:szCs w:val="26"/>
        </w:rPr>
        <w:t xml:space="preserve">in developing its DWSL replacement schedule, and (4) the processes and procedures to be followed based upon a customer’s acceptance </w:t>
      </w:r>
      <w:r w:rsidR="12385D3B">
        <w:rPr>
          <w:sz w:val="26"/>
          <w:szCs w:val="26"/>
        </w:rPr>
        <w:t xml:space="preserve">or refusal </w:t>
      </w:r>
      <w:r>
        <w:rPr>
          <w:sz w:val="26"/>
          <w:szCs w:val="26"/>
        </w:rPr>
        <w:t>of a DWSL replacement.</w:t>
      </w:r>
    </w:p>
    <w:p w14:paraId="02509C5D" w14:textId="2FCDFA80" w:rsidR="624EBF3A" w:rsidRDefault="624EBF3A" w:rsidP="624EBF3A">
      <w:pPr>
        <w:spacing w:line="360" w:lineRule="auto"/>
        <w:rPr>
          <w:sz w:val="26"/>
          <w:szCs w:val="26"/>
        </w:rPr>
      </w:pPr>
    </w:p>
    <w:p w14:paraId="28CFB6A8" w14:textId="63F57A29" w:rsidR="4E87E2F1" w:rsidRDefault="4E87E2F1" w:rsidP="0AAC4806">
      <w:pPr>
        <w:spacing w:line="360" w:lineRule="auto"/>
        <w:ind w:firstLine="720"/>
        <w:rPr>
          <w:sz w:val="26"/>
          <w:szCs w:val="26"/>
        </w:rPr>
      </w:pPr>
      <w:r w:rsidRPr="0AAC4806">
        <w:rPr>
          <w:sz w:val="26"/>
          <w:szCs w:val="26"/>
        </w:rPr>
        <w:t xml:space="preserve">Under a DWSL </w:t>
      </w:r>
      <w:r w:rsidR="17A1B7B3" w:rsidRPr="0AAC4806">
        <w:rPr>
          <w:sz w:val="26"/>
          <w:szCs w:val="26"/>
        </w:rPr>
        <w:t>Plan</w:t>
      </w:r>
      <w:r w:rsidRPr="0AAC4806">
        <w:rPr>
          <w:sz w:val="26"/>
          <w:szCs w:val="26"/>
        </w:rPr>
        <w:t>, a</w:t>
      </w:r>
      <w:r w:rsidR="6D3C42F1" w:rsidRPr="0AAC4806">
        <w:rPr>
          <w:sz w:val="26"/>
          <w:szCs w:val="26"/>
        </w:rPr>
        <w:t>n entity</w:t>
      </w:r>
      <w:r w:rsidRPr="0AAC4806">
        <w:rPr>
          <w:sz w:val="26"/>
          <w:szCs w:val="26"/>
        </w:rPr>
        <w:t xml:space="preserve"> will designate portions of its collection systems as focused areas for DWSL </w:t>
      </w:r>
      <w:r w:rsidR="78509191" w:rsidRPr="0AAC4806">
        <w:rPr>
          <w:sz w:val="26"/>
          <w:szCs w:val="26"/>
        </w:rPr>
        <w:t>Projects</w:t>
      </w:r>
      <w:r w:rsidRPr="0AAC4806">
        <w:rPr>
          <w:sz w:val="26"/>
          <w:szCs w:val="26"/>
        </w:rPr>
        <w:t xml:space="preserve"> (Project Areas).  The Commission proffers that Project </w:t>
      </w:r>
      <w:r w:rsidRPr="0AAC4806">
        <w:rPr>
          <w:sz w:val="26"/>
          <w:szCs w:val="26"/>
        </w:rPr>
        <w:lastRenderedPageBreak/>
        <w:t xml:space="preserve">Areas will be restricted to areas experiencing wastewater overflows or hydraulic overloading.  </w:t>
      </w:r>
      <w:r w:rsidR="2C28CDAF" w:rsidRPr="0AAC4806">
        <w:rPr>
          <w:sz w:val="26"/>
          <w:szCs w:val="26"/>
        </w:rPr>
        <w:t>Entities</w:t>
      </w:r>
      <w:r w:rsidRPr="0AAC4806">
        <w:rPr>
          <w:sz w:val="26"/>
          <w:szCs w:val="26"/>
        </w:rPr>
        <w:t xml:space="preserve"> seeking approval of a DWSL Program will be required to fund DWSL replacements at a level not less than the net present value of the future avoided marginal costs the </w:t>
      </w:r>
      <w:r w:rsidR="54E92F9F" w:rsidRPr="0AAC4806">
        <w:rPr>
          <w:sz w:val="26"/>
          <w:szCs w:val="26"/>
        </w:rPr>
        <w:t>entity</w:t>
      </w:r>
      <w:r w:rsidRPr="0AAC4806">
        <w:rPr>
          <w:sz w:val="26"/>
          <w:szCs w:val="26"/>
        </w:rPr>
        <w:t xml:space="preserve"> would realize from DWSL replacements.</w:t>
      </w:r>
    </w:p>
    <w:p w14:paraId="04F52430" w14:textId="77777777" w:rsidR="4AB6D25C" w:rsidRDefault="4AB6D25C" w:rsidP="4AB6D25C">
      <w:pPr>
        <w:pStyle w:val="ListParagraph"/>
        <w:spacing w:after="0" w:line="360" w:lineRule="auto"/>
        <w:ind w:left="0" w:firstLine="720"/>
        <w:rPr>
          <w:rFonts w:ascii="Times New Roman" w:hAnsi="Times New Roman"/>
          <w:sz w:val="26"/>
          <w:szCs w:val="26"/>
        </w:rPr>
      </w:pPr>
    </w:p>
    <w:p w14:paraId="62F547EC" w14:textId="022B2D87" w:rsidR="006E555F" w:rsidRDefault="4E87E2F1" w:rsidP="006E555F">
      <w:pPr>
        <w:pStyle w:val="ListParagraph"/>
        <w:spacing w:after="0" w:line="360" w:lineRule="auto"/>
        <w:ind w:left="0" w:firstLine="720"/>
        <w:rPr>
          <w:rFonts w:ascii="Times New Roman" w:hAnsi="Times New Roman"/>
          <w:sz w:val="26"/>
          <w:szCs w:val="26"/>
        </w:rPr>
      </w:pPr>
      <w:r w:rsidRPr="0AAC4806">
        <w:rPr>
          <w:rFonts w:ascii="Times New Roman" w:hAnsi="Times New Roman"/>
          <w:sz w:val="26"/>
          <w:szCs w:val="26"/>
        </w:rPr>
        <w:t>The Commission seeks comment</w:t>
      </w:r>
      <w:r w:rsidR="542D9C34" w:rsidRPr="0AAC4806">
        <w:rPr>
          <w:rFonts w:ascii="Times New Roman" w:hAnsi="Times New Roman"/>
          <w:sz w:val="26"/>
          <w:szCs w:val="26"/>
        </w:rPr>
        <w:t xml:space="preserve"> </w:t>
      </w:r>
      <w:r w:rsidR="31FCB2A8" w:rsidRPr="0AAC4806">
        <w:rPr>
          <w:rFonts w:ascii="Times New Roman" w:hAnsi="Times New Roman"/>
          <w:sz w:val="26"/>
          <w:szCs w:val="26"/>
        </w:rPr>
        <w:t>r</w:t>
      </w:r>
      <w:r w:rsidR="1187E135" w:rsidRPr="0AAC4806">
        <w:rPr>
          <w:rFonts w:ascii="Times New Roman" w:hAnsi="Times New Roman"/>
          <w:sz w:val="26"/>
          <w:szCs w:val="26"/>
        </w:rPr>
        <w:t>egarding</w:t>
      </w:r>
      <w:r w:rsidR="495C5149" w:rsidRPr="0AAC4806">
        <w:rPr>
          <w:rFonts w:ascii="Times New Roman" w:hAnsi="Times New Roman"/>
          <w:sz w:val="26"/>
          <w:szCs w:val="26"/>
        </w:rPr>
        <w:t xml:space="preserve"> the planning and replacement requirements of a DWSL Plan</w:t>
      </w:r>
      <w:r w:rsidR="26FEFD10" w:rsidRPr="0AAC4806">
        <w:rPr>
          <w:rFonts w:ascii="Times New Roman" w:hAnsi="Times New Roman"/>
          <w:sz w:val="26"/>
          <w:szCs w:val="26"/>
        </w:rPr>
        <w:t>.  In particular, the Commission encourages stakeholders to comment on the procedures for customer acceptance or refusal of a replacement.</w:t>
      </w:r>
    </w:p>
    <w:p w14:paraId="673D7723" w14:textId="77777777" w:rsidR="006E555F" w:rsidRDefault="006E555F" w:rsidP="006E555F">
      <w:pPr>
        <w:pStyle w:val="ListParagraph"/>
        <w:spacing w:after="0" w:line="360" w:lineRule="auto"/>
        <w:ind w:left="0" w:firstLine="720"/>
        <w:rPr>
          <w:rFonts w:ascii="Times New Roman" w:hAnsi="Times New Roman"/>
          <w:sz w:val="26"/>
          <w:szCs w:val="26"/>
        </w:rPr>
      </w:pPr>
    </w:p>
    <w:p w14:paraId="223C22B1" w14:textId="474180AA" w:rsidR="00177384" w:rsidRPr="006E555F" w:rsidRDefault="007956D2" w:rsidP="000E4C79">
      <w:pPr>
        <w:pStyle w:val="ListParagraph"/>
        <w:spacing w:after="0" w:line="360" w:lineRule="auto"/>
        <w:ind w:firstLine="720"/>
        <w:rPr>
          <w:rFonts w:ascii="Times New Roman" w:hAnsi="Times New Roman"/>
          <w:sz w:val="26"/>
          <w:szCs w:val="26"/>
          <w:highlight w:val="yellow"/>
        </w:rPr>
      </w:pPr>
      <w:r>
        <w:rPr>
          <w:rFonts w:ascii="Times New Roman" w:hAnsi="Times New Roman"/>
          <w:b/>
          <w:sz w:val="26"/>
          <w:szCs w:val="26"/>
        </w:rPr>
        <w:t>§ 6</w:t>
      </w:r>
      <w:r w:rsidR="00815111">
        <w:rPr>
          <w:rFonts w:ascii="Times New Roman" w:hAnsi="Times New Roman"/>
          <w:b/>
          <w:sz w:val="26"/>
          <w:szCs w:val="26"/>
        </w:rPr>
        <w:t>6.</w:t>
      </w:r>
      <w:r w:rsidR="006E555F">
        <w:rPr>
          <w:rFonts w:ascii="Times New Roman" w:hAnsi="Times New Roman"/>
          <w:b/>
          <w:sz w:val="26"/>
          <w:szCs w:val="26"/>
        </w:rPr>
        <w:t xml:space="preserve">36(b).  </w:t>
      </w:r>
      <w:r w:rsidR="00177384" w:rsidRPr="006D0090">
        <w:rPr>
          <w:rFonts w:ascii="Times New Roman" w:hAnsi="Times New Roman"/>
          <w:b/>
          <w:sz w:val="26"/>
          <w:szCs w:val="26"/>
        </w:rPr>
        <w:t xml:space="preserve">Communications, </w:t>
      </w:r>
      <w:r w:rsidR="002F0FFA">
        <w:rPr>
          <w:rFonts w:ascii="Times New Roman" w:hAnsi="Times New Roman"/>
          <w:b/>
          <w:sz w:val="26"/>
          <w:szCs w:val="26"/>
        </w:rPr>
        <w:t>o</w:t>
      </w:r>
      <w:r w:rsidR="002F0FFA" w:rsidRPr="006D0090">
        <w:rPr>
          <w:rFonts w:ascii="Times New Roman" w:hAnsi="Times New Roman"/>
          <w:b/>
          <w:sz w:val="26"/>
          <w:szCs w:val="26"/>
        </w:rPr>
        <w:t>utreach</w:t>
      </w:r>
      <w:r w:rsidR="006E555F">
        <w:rPr>
          <w:rFonts w:ascii="Times New Roman" w:hAnsi="Times New Roman"/>
          <w:b/>
          <w:sz w:val="26"/>
          <w:szCs w:val="26"/>
        </w:rPr>
        <w:t>,</w:t>
      </w:r>
      <w:r w:rsidR="00177384" w:rsidRPr="006D0090">
        <w:rPr>
          <w:rFonts w:ascii="Times New Roman" w:hAnsi="Times New Roman"/>
          <w:b/>
          <w:sz w:val="26"/>
          <w:szCs w:val="26"/>
        </w:rPr>
        <w:t xml:space="preserve"> and </w:t>
      </w:r>
      <w:r w:rsidR="002F0FFA">
        <w:rPr>
          <w:rFonts w:ascii="Times New Roman" w:hAnsi="Times New Roman"/>
          <w:b/>
          <w:sz w:val="26"/>
          <w:szCs w:val="26"/>
        </w:rPr>
        <w:t>e</w:t>
      </w:r>
      <w:r w:rsidR="002F0FFA" w:rsidRPr="006D0090">
        <w:rPr>
          <w:rFonts w:ascii="Times New Roman" w:hAnsi="Times New Roman"/>
          <w:b/>
          <w:sz w:val="26"/>
          <w:szCs w:val="26"/>
        </w:rPr>
        <w:t>ducation</w:t>
      </w:r>
      <w:r w:rsidR="006E555F">
        <w:rPr>
          <w:rFonts w:ascii="Times New Roman" w:hAnsi="Times New Roman"/>
          <w:b/>
          <w:sz w:val="26"/>
          <w:szCs w:val="26"/>
        </w:rPr>
        <w:t>.</w:t>
      </w:r>
    </w:p>
    <w:p w14:paraId="70E5F74E" w14:textId="64250815" w:rsidR="00177384" w:rsidRDefault="302E3759" w:rsidP="00616F5E">
      <w:pPr>
        <w:spacing w:line="360" w:lineRule="auto"/>
        <w:ind w:firstLine="720"/>
        <w:rPr>
          <w:sz w:val="26"/>
          <w:szCs w:val="26"/>
        </w:rPr>
      </w:pPr>
      <w:r w:rsidRPr="0AAC4806">
        <w:rPr>
          <w:sz w:val="26"/>
          <w:szCs w:val="26"/>
        </w:rPr>
        <w:t>Subs</w:t>
      </w:r>
      <w:r w:rsidR="5A941E5C" w:rsidRPr="0AAC4806">
        <w:rPr>
          <w:sz w:val="26"/>
          <w:szCs w:val="26"/>
        </w:rPr>
        <w:t>ection</w:t>
      </w:r>
      <w:r w:rsidR="357B719D" w:rsidRPr="0AAC4806">
        <w:rPr>
          <w:sz w:val="26"/>
          <w:szCs w:val="26"/>
        </w:rPr>
        <w:t xml:space="preserve"> 66.3</w:t>
      </w:r>
      <w:r w:rsidR="1336C68C" w:rsidRPr="0AAC4806">
        <w:rPr>
          <w:sz w:val="26"/>
          <w:szCs w:val="26"/>
        </w:rPr>
        <w:t>6</w:t>
      </w:r>
      <w:r w:rsidR="357B719D" w:rsidRPr="0AAC4806">
        <w:rPr>
          <w:sz w:val="26"/>
          <w:szCs w:val="26"/>
        </w:rPr>
        <w:t>(b</w:t>
      </w:r>
      <w:r w:rsidR="5A941E5C" w:rsidRPr="0AAC4806">
        <w:rPr>
          <w:sz w:val="26"/>
          <w:szCs w:val="26"/>
        </w:rPr>
        <w:t>)</w:t>
      </w:r>
      <w:r w:rsidR="0D9524A8" w:rsidRPr="0AAC4806">
        <w:rPr>
          <w:sz w:val="26"/>
          <w:szCs w:val="26"/>
        </w:rPr>
        <w:t xml:space="preserve"> of the </w:t>
      </w:r>
      <w:r w:rsidR="00177384" w:rsidRPr="624EBF3A">
        <w:rPr>
          <w:sz w:val="26"/>
          <w:szCs w:val="26"/>
        </w:rPr>
        <w:t xml:space="preserve">proposed regulations </w:t>
      </w:r>
      <w:r w:rsidR="0FF3A054" w:rsidRPr="0AAC4806">
        <w:rPr>
          <w:sz w:val="26"/>
          <w:szCs w:val="26"/>
        </w:rPr>
        <w:t>requires an entity to outline the</w:t>
      </w:r>
      <w:r w:rsidR="00177384" w:rsidRPr="624EBF3A">
        <w:rPr>
          <w:sz w:val="26"/>
          <w:szCs w:val="26"/>
        </w:rPr>
        <w:t xml:space="preserve"> communication, outreach</w:t>
      </w:r>
      <w:r w:rsidR="6024779E" w:rsidRPr="0AAC4806">
        <w:rPr>
          <w:sz w:val="26"/>
          <w:szCs w:val="26"/>
        </w:rPr>
        <w:t>,</w:t>
      </w:r>
      <w:r w:rsidR="00177384" w:rsidRPr="624EBF3A">
        <w:rPr>
          <w:sz w:val="26"/>
          <w:szCs w:val="26"/>
        </w:rPr>
        <w:t xml:space="preserve"> and education steps </w:t>
      </w:r>
      <w:r w:rsidR="5CD26D13" w:rsidRPr="0AAC4806">
        <w:rPr>
          <w:sz w:val="26"/>
          <w:szCs w:val="26"/>
        </w:rPr>
        <w:t>it will take</w:t>
      </w:r>
      <w:r w:rsidR="00177384" w:rsidRPr="0AAC4806">
        <w:rPr>
          <w:sz w:val="26"/>
          <w:szCs w:val="26"/>
        </w:rPr>
        <w:t xml:space="preserve"> </w:t>
      </w:r>
      <w:r w:rsidR="00177384" w:rsidRPr="624EBF3A">
        <w:rPr>
          <w:sz w:val="26"/>
          <w:szCs w:val="26"/>
        </w:rPr>
        <w:t xml:space="preserve">to ensure customers are educated about the impact of DWSLs and the </w:t>
      </w:r>
      <w:r w:rsidR="2433E135" w:rsidRPr="0AAC4806">
        <w:rPr>
          <w:sz w:val="26"/>
          <w:szCs w:val="26"/>
        </w:rPr>
        <w:t>entity</w:t>
      </w:r>
      <w:r w:rsidR="00177384" w:rsidRPr="0AAC4806">
        <w:rPr>
          <w:sz w:val="26"/>
          <w:szCs w:val="26"/>
        </w:rPr>
        <w:t>’s</w:t>
      </w:r>
      <w:r w:rsidR="00177384" w:rsidRPr="624EBF3A">
        <w:rPr>
          <w:sz w:val="26"/>
          <w:szCs w:val="26"/>
        </w:rPr>
        <w:t xml:space="preserve"> plan to address DWSL replacements.  </w:t>
      </w:r>
      <w:r w:rsidR="0DD575A2" w:rsidRPr="0AAC4806">
        <w:rPr>
          <w:sz w:val="26"/>
          <w:szCs w:val="26"/>
        </w:rPr>
        <w:t>A</w:t>
      </w:r>
      <w:r w:rsidR="576A1868" w:rsidRPr="0AAC4806">
        <w:rPr>
          <w:sz w:val="26"/>
          <w:szCs w:val="26"/>
        </w:rPr>
        <w:t>n</w:t>
      </w:r>
      <w:r w:rsidR="00177384" w:rsidRPr="0AAC4806">
        <w:rPr>
          <w:sz w:val="26"/>
          <w:szCs w:val="26"/>
        </w:rPr>
        <w:t xml:space="preserve"> </w:t>
      </w:r>
      <w:r w:rsidR="5F99803F" w:rsidRPr="0AAC4806">
        <w:rPr>
          <w:sz w:val="26"/>
          <w:szCs w:val="26"/>
        </w:rPr>
        <w:t>ent</w:t>
      </w:r>
      <w:r w:rsidR="00177384" w:rsidRPr="0AAC4806">
        <w:rPr>
          <w:sz w:val="26"/>
          <w:szCs w:val="26"/>
        </w:rPr>
        <w:t>ity’s DWSL Plan will include</w:t>
      </w:r>
      <w:r w:rsidR="5C009A6B" w:rsidRPr="0AAC4806">
        <w:rPr>
          <w:sz w:val="26"/>
          <w:szCs w:val="26"/>
        </w:rPr>
        <w:t>, among other things, how it will</w:t>
      </w:r>
      <w:r w:rsidR="224AA5FC" w:rsidRPr="0AAC4806">
        <w:rPr>
          <w:sz w:val="26"/>
          <w:szCs w:val="26"/>
        </w:rPr>
        <w:t xml:space="preserve"> </w:t>
      </w:r>
      <w:r w:rsidR="2EDA2F34" w:rsidRPr="0AAC4806">
        <w:rPr>
          <w:sz w:val="26"/>
          <w:szCs w:val="26"/>
        </w:rPr>
        <w:t>p</w:t>
      </w:r>
      <w:r w:rsidR="00177384" w:rsidRPr="0AAC4806">
        <w:rPr>
          <w:sz w:val="26"/>
          <w:szCs w:val="26"/>
        </w:rPr>
        <w:t xml:space="preserve">rioritize DWSL replacement efforts to areas of the </w:t>
      </w:r>
      <w:r w:rsidR="22E45F39" w:rsidRPr="0AAC4806">
        <w:rPr>
          <w:sz w:val="26"/>
          <w:szCs w:val="26"/>
        </w:rPr>
        <w:t>entity</w:t>
      </w:r>
      <w:r w:rsidR="00177384" w:rsidRPr="0AAC4806">
        <w:rPr>
          <w:sz w:val="26"/>
          <w:szCs w:val="26"/>
        </w:rPr>
        <w:t>’s collection system which have known wastewater overflows, basement backups, or I&amp;I issues</w:t>
      </w:r>
      <w:r w:rsidR="432E658F" w:rsidRPr="0AAC4806">
        <w:rPr>
          <w:sz w:val="26"/>
          <w:szCs w:val="26"/>
        </w:rPr>
        <w:t>,</w:t>
      </w:r>
      <w:r w:rsidR="18641EA4" w:rsidRPr="0AAC4806">
        <w:rPr>
          <w:sz w:val="26"/>
          <w:szCs w:val="26"/>
        </w:rPr>
        <w:t xml:space="preserve"> </w:t>
      </w:r>
      <w:r w:rsidR="7E3D9596" w:rsidRPr="0AAC4806">
        <w:rPr>
          <w:sz w:val="26"/>
          <w:szCs w:val="26"/>
        </w:rPr>
        <w:t>coordinate with officials and the community,</w:t>
      </w:r>
      <w:r w:rsidR="45AAD1EA" w:rsidRPr="0AAC4806">
        <w:rPr>
          <w:sz w:val="26"/>
          <w:szCs w:val="26"/>
        </w:rPr>
        <w:t xml:space="preserve"> provide information to </w:t>
      </w:r>
      <w:r w:rsidR="2AAB655D" w:rsidRPr="0AAC4806">
        <w:rPr>
          <w:sz w:val="26"/>
          <w:szCs w:val="26"/>
        </w:rPr>
        <w:t>customers including the steps consumers can take to find DWSLs, and provide co</w:t>
      </w:r>
      <w:r w:rsidR="0E278E81" w:rsidRPr="0AAC4806">
        <w:rPr>
          <w:sz w:val="26"/>
          <w:szCs w:val="26"/>
        </w:rPr>
        <w:t>pies of DWSL documents to customers.  An entity will provide with its DWSL Plan copies of all printed and broadcast material to be distributed to customers.</w:t>
      </w:r>
    </w:p>
    <w:p w14:paraId="7BB40B94" w14:textId="77777777" w:rsidR="00FC032D" w:rsidRDefault="00FC032D" w:rsidP="00616F5E">
      <w:pPr>
        <w:spacing w:line="360" w:lineRule="auto"/>
        <w:ind w:firstLine="720"/>
        <w:rPr>
          <w:sz w:val="26"/>
          <w:szCs w:val="26"/>
        </w:rPr>
      </w:pPr>
    </w:p>
    <w:p w14:paraId="21D04754" w14:textId="674B4811" w:rsidR="027A4622" w:rsidRDefault="369A501A" w:rsidP="00B4679F">
      <w:pPr>
        <w:spacing w:line="360" w:lineRule="auto"/>
        <w:ind w:firstLine="720"/>
        <w:rPr>
          <w:sz w:val="26"/>
          <w:szCs w:val="26"/>
        </w:rPr>
      </w:pPr>
      <w:r w:rsidRPr="1C122F9D">
        <w:rPr>
          <w:sz w:val="26"/>
          <w:szCs w:val="26"/>
        </w:rPr>
        <w:t xml:space="preserve">The Commission </w:t>
      </w:r>
      <w:r w:rsidR="027A4622" w:rsidRPr="624EBF3A">
        <w:rPr>
          <w:sz w:val="26"/>
          <w:szCs w:val="26"/>
        </w:rPr>
        <w:t xml:space="preserve">also </w:t>
      </w:r>
      <w:r w:rsidR="2A3F4EB4" w:rsidRPr="0AAC4806">
        <w:rPr>
          <w:sz w:val="26"/>
          <w:szCs w:val="26"/>
        </w:rPr>
        <w:t>proposes</w:t>
      </w:r>
      <w:r w:rsidR="027A4622" w:rsidRPr="624EBF3A">
        <w:rPr>
          <w:sz w:val="26"/>
          <w:szCs w:val="26"/>
        </w:rPr>
        <w:t xml:space="preserve"> a requirement for </w:t>
      </w:r>
      <w:r w:rsidR="5970123F" w:rsidRPr="0AAC4806">
        <w:rPr>
          <w:sz w:val="26"/>
          <w:szCs w:val="26"/>
        </w:rPr>
        <w:t>a</w:t>
      </w:r>
      <w:r w:rsidR="027A4622" w:rsidRPr="0AAC4806">
        <w:rPr>
          <w:sz w:val="26"/>
          <w:szCs w:val="26"/>
        </w:rPr>
        <w:t xml:space="preserve"> </w:t>
      </w:r>
      <w:r w:rsidR="027A4622" w:rsidRPr="624EBF3A">
        <w:rPr>
          <w:sz w:val="26"/>
          <w:szCs w:val="26"/>
        </w:rPr>
        <w:t xml:space="preserve">Class A </w:t>
      </w:r>
      <w:r w:rsidR="4C451AE6" w:rsidRPr="0AAC4806">
        <w:rPr>
          <w:sz w:val="26"/>
          <w:szCs w:val="26"/>
        </w:rPr>
        <w:t xml:space="preserve">public </w:t>
      </w:r>
      <w:r w:rsidR="027A4622" w:rsidRPr="0AAC4806">
        <w:rPr>
          <w:sz w:val="26"/>
          <w:szCs w:val="26"/>
        </w:rPr>
        <w:t>utilit</w:t>
      </w:r>
      <w:r w:rsidR="5BD8BF24" w:rsidRPr="0AAC4806">
        <w:rPr>
          <w:sz w:val="26"/>
          <w:szCs w:val="26"/>
        </w:rPr>
        <w:t>y</w:t>
      </w:r>
      <w:r w:rsidR="659EFAAB" w:rsidRPr="0AAC4806">
        <w:rPr>
          <w:sz w:val="26"/>
          <w:szCs w:val="26"/>
        </w:rPr>
        <w:t xml:space="preserve"> </w:t>
      </w:r>
      <w:r w:rsidR="6624EC09" w:rsidRPr="0AAC4806">
        <w:rPr>
          <w:sz w:val="26"/>
          <w:szCs w:val="26"/>
        </w:rPr>
        <w:t>or an authority</w:t>
      </w:r>
      <w:r w:rsidR="027A4622" w:rsidRPr="624EBF3A">
        <w:rPr>
          <w:sz w:val="26"/>
          <w:szCs w:val="26"/>
        </w:rPr>
        <w:t xml:space="preserve"> to develop a DWSL </w:t>
      </w:r>
      <w:r w:rsidR="50493A18" w:rsidRPr="624EBF3A">
        <w:rPr>
          <w:sz w:val="26"/>
          <w:szCs w:val="26"/>
        </w:rPr>
        <w:t xml:space="preserve">Program section on their website </w:t>
      </w:r>
      <w:r w:rsidR="120BDB56" w:rsidRPr="0AAC4806">
        <w:rPr>
          <w:sz w:val="26"/>
          <w:szCs w:val="26"/>
        </w:rPr>
        <w:t>including tool</w:t>
      </w:r>
      <w:r w:rsidR="11A4892F" w:rsidRPr="0AAC4806">
        <w:rPr>
          <w:sz w:val="26"/>
          <w:szCs w:val="26"/>
        </w:rPr>
        <w:t>s</w:t>
      </w:r>
      <w:r w:rsidR="120BDB56" w:rsidRPr="0AAC4806">
        <w:rPr>
          <w:sz w:val="26"/>
          <w:szCs w:val="26"/>
        </w:rPr>
        <w:t xml:space="preserve"> </w:t>
      </w:r>
      <w:r w:rsidR="2B747BE3" w:rsidRPr="0AAC4806">
        <w:rPr>
          <w:sz w:val="26"/>
          <w:szCs w:val="26"/>
        </w:rPr>
        <w:t xml:space="preserve"> that provide customers </w:t>
      </w:r>
      <w:r w:rsidR="2B747BE3" w:rsidRPr="624EBF3A">
        <w:rPr>
          <w:sz w:val="26"/>
          <w:szCs w:val="26"/>
        </w:rPr>
        <w:t>the ability to determine whether their property is eligible for a reimbursement</w:t>
      </w:r>
      <w:r w:rsidR="0FC15FF9" w:rsidRPr="0AAC4806">
        <w:rPr>
          <w:sz w:val="26"/>
          <w:szCs w:val="26"/>
        </w:rPr>
        <w:t xml:space="preserve"> and</w:t>
      </w:r>
      <w:r w:rsidR="2B747BE3" w:rsidRPr="0AAC4806">
        <w:rPr>
          <w:sz w:val="26"/>
          <w:szCs w:val="26"/>
        </w:rPr>
        <w:t xml:space="preserve"> </w:t>
      </w:r>
      <w:r w:rsidR="2B747BE3" w:rsidRPr="624EBF3A">
        <w:rPr>
          <w:sz w:val="26"/>
          <w:szCs w:val="26"/>
        </w:rPr>
        <w:t xml:space="preserve">the ability to determine whether the </w:t>
      </w:r>
      <w:r w:rsidR="43BB8F6C" w:rsidRPr="0AAC4806">
        <w:rPr>
          <w:sz w:val="26"/>
          <w:szCs w:val="26"/>
        </w:rPr>
        <w:t>ent</w:t>
      </w:r>
      <w:r w:rsidR="2B747BE3" w:rsidRPr="0AAC4806">
        <w:rPr>
          <w:sz w:val="26"/>
          <w:szCs w:val="26"/>
        </w:rPr>
        <w:t>ity’s</w:t>
      </w:r>
      <w:r w:rsidR="2B747BE3" w:rsidRPr="624EBF3A">
        <w:rPr>
          <w:sz w:val="26"/>
          <w:szCs w:val="26"/>
        </w:rPr>
        <w:t xml:space="preserve"> records reflect that the customer’s property of record has a DWSL, </w:t>
      </w:r>
      <w:r w:rsidR="286370C4" w:rsidRPr="0AAC4806">
        <w:rPr>
          <w:sz w:val="26"/>
          <w:szCs w:val="26"/>
        </w:rPr>
        <w:t>as well as</w:t>
      </w:r>
      <w:r w:rsidR="2B747BE3" w:rsidRPr="624EBF3A">
        <w:rPr>
          <w:sz w:val="26"/>
          <w:szCs w:val="26"/>
        </w:rPr>
        <w:t xml:space="preserve"> a copy of any static maps or graphical representation depicting the </w:t>
      </w:r>
      <w:r w:rsidR="73A4456B" w:rsidRPr="0AAC4806">
        <w:rPr>
          <w:sz w:val="26"/>
          <w:szCs w:val="26"/>
        </w:rPr>
        <w:t>enti</w:t>
      </w:r>
      <w:r w:rsidR="2B747BE3" w:rsidRPr="0AAC4806">
        <w:rPr>
          <w:sz w:val="26"/>
          <w:szCs w:val="26"/>
        </w:rPr>
        <w:t>ty’s</w:t>
      </w:r>
      <w:r w:rsidR="2B747BE3" w:rsidRPr="624EBF3A">
        <w:rPr>
          <w:sz w:val="26"/>
          <w:szCs w:val="26"/>
        </w:rPr>
        <w:t xml:space="preserve"> Project Areas</w:t>
      </w:r>
      <w:r w:rsidR="2DDF13FD" w:rsidRPr="624EBF3A">
        <w:rPr>
          <w:sz w:val="26"/>
          <w:szCs w:val="26"/>
        </w:rPr>
        <w:t>,</w:t>
      </w:r>
      <w:r w:rsidR="2B747BE3" w:rsidRPr="624EBF3A">
        <w:rPr>
          <w:sz w:val="26"/>
          <w:szCs w:val="26"/>
        </w:rPr>
        <w:t xml:space="preserve"> and</w:t>
      </w:r>
      <w:r w:rsidR="23BD9F5C" w:rsidRPr="624EBF3A">
        <w:rPr>
          <w:sz w:val="26"/>
          <w:szCs w:val="26"/>
        </w:rPr>
        <w:t xml:space="preserve"> </w:t>
      </w:r>
      <w:r w:rsidR="7A6414C0" w:rsidRPr="624EBF3A">
        <w:rPr>
          <w:sz w:val="26"/>
          <w:szCs w:val="26"/>
        </w:rPr>
        <w:t>i</w:t>
      </w:r>
      <w:r w:rsidR="2B747BE3" w:rsidRPr="624EBF3A">
        <w:rPr>
          <w:sz w:val="26"/>
          <w:szCs w:val="26"/>
        </w:rPr>
        <w:t>nformation and resources relating to the health risks associated with DWSLs, the status of current efforts  to replace DWSLs, community meetings</w:t>
      </w:r>
      <w:r w:rsidR="20D38FDD" w:rsidRPr="0AAC4806">
        <w:rPr>
          <w:sz w:val="26"/>
          <w:szCs w:val="26"/>
        </w:rPr>
        <w:t>,</w:t>
      </w:r>
      <w:r w:rsidR="2B747BE3" w:rsidRPr="624EBF3A">
        <w:rPr>
          <w:sz w:val="26"/>
          <w:szCs w:val="26"/>
        </w:rPr>
        <w:t xml:space="preserve"> and advisory committees.</w:t>
      </w:r>
    </w:p>
    <w:p w14:paraId="6A72AC4F" w14:textId="73AD1265" w:rsidR="00177384" w:rsidRDefault="00177384" w:rsidP="00616F5E">
      <w:pPr>
        <w:spacing w:line="360" w:lineRule="auto"/>
        <w:ind w:firstLine="720"/>
        <w:rPr>
          <w:sz w:val="26"/>
          <w:szCs w:val="26"/>
        </w:rPr>
      </w:pPr>
      <w:r>
        <w:rPr>
          <w:sz w:val="26"/>
          <w:szCs w:val="26"/>
        </w:rPr>
        <w:lastRenderedPageBreak/>
        <w:t xml:space="preserve">The Commission invites comment </w:t>
      </w:r>
      <w:r w:rsidR="66F91A14">
        <w:rPr>
          <w:sz w:val="26"/>
          <w:szCs w:val="26"/>
        </w:rPr>
        <w:t>regarding communication, outreach, and education</w:t>
      </w:r>
      <w:r>
        <w:rPr>
          <w:sz w:val="26"/>
          <w:szCs w:val="26"/>
        </w:rPr>
        <w:t xml:space="preserve"> requirements </w:t>
      </w:r>
      <w:r w:rsidR="2E92B4BD">
        <w:rPr>
          <w:sz w:val="26"/>
          <w:szCs w:val="26"/>
        </w:rPr>
        <w:t>of a DWSL Plan.  Specifically, the Commission seeks</w:t>
      </w:r>
      <w:r>
        <w:rPr>
          <w:sz w:val="26"/>
          <w:szCs w:val="26"/>
        </w:rPr>
        <w:t xml:space="preserve"> stakeholder</w:t>
      </w:r>
      <w:r w:rsidR="003A3C93">
        <w:rPr>
          <w:sz w:val="26"/>
          <w:szCs w:val="26"/>
        </w:rPr>
        <w:t xml:space="preserve"> comment regarding the types of documents that should be provided</w:t>
      </w:r>
      <w:r>
        <w:rPr>
          <w:sz w:val="26"/>
          <w:szCs w:val="26"/>
        </w:rPr>
        <w:t xml:space="preserve"> to </w:t>
      </w:r>
      <w:r w:rsidR="003A3C93">
        <w:rPr>
          <w:sz w:val="26"/>
          <w:szCs w:val="26"/>
        </w:rPr>
        <w:t xml:space="preserve">customers and </w:t>
      </w:r>
      <w:r>
        <w:rPr>
          <w:sz w:val="26"/>
          <w:szCs w:val="26"/>
        </w:rPr>
        <w:t xml:space="preserve">whether </w:t>
      </w:r>
      <w:r w:rsidR="05A3F408">
        <w:rPr>
          <w:sz w:val="26"/>
          <w:szCs w:val="26"/>
        </w:rPr>
        <w:t xml:space="preserve">a </w:t>
      </w:r>
      <w:r>
        <w:rPr>
          <w:sz w:val="26"/>
          <w:szCs w:val="26"/>
        </w:rPr>
        <w:t xml:space="preserve">Class A </w:t>
      </w:r>
      <w:r w:rsidR="1DBEB0F4">
        <w:rPr>
          <w:sz w:val="26"/>
          <w:szCs w:val="26"/>
        </w:rPr>
        <w:t>public</w:t>
      </w:r>
      <w:r w:rsidR="30BE2BCC">
        <w:rPr>
          <w:sz w:val="26"/>
          <w:szCs w:val="26"/>
        </w:rPr>
        <w:t xml:space="preserve"> utilit</w:t>
      </w:r>
      <w:r w:rsidR="4CA4210D">
        <w:rPr>
          <w:sz w:val="26"/>
          <w:szCs w:val="26"/>
        </w:rPr>
        <w:t xml:space="preserve">y </w:t>
      </w:r>
      <w:r w:rsidR="28DD558B">
        <w:rPr>
          <w:sz w:val="26"/>
          <w:szCs w:val="26"/>
        </w:rPr>
        <w:t>or an authority</w:t>
      </w:r>
      <w:r>
        <w:rPr>
          <w:sz w:val="26"/>
          <w:szCs w:val="26"/>
        </w:rPr>
        <w:t xml:space="preserve"> should be required to develop an easily discoverable, distinct DWSL Program section on their website.</w:t>
      </w:r>
    </w:p>
    <w:p w14:paraId="767B5336" w14:textId="235F2637" w:rsidR="35218A51" w:rsidRDefault="35218A51" w:rsidP="35218A51">
      <w:pPr>
        <w:spacing w:line="360" w:lineRule="auto"/>
        <w:rPr>
          <w:sz w:val="26"/>
          <w:szCs w:val="26"/>
        </w:rPr>
      </w:pPr>
    </w:p>
    <w:p w14:paraId="223ADE35" w14:textId="3911FD33" w:rsidR="5AD44453" w:rsidRDefault="00D66529" w:rsidP="00D66529">
      <w:pPr>
        <w:spacing w:line="360" w:lineRule="auto"/>
        <w:ind w:firstLine="720"/>
        <w:rPr>
          <w:sz w:val="26"/>
          <w:szCs w:val="26"/>
        </w:rPr>
      </w:pPr>
      <w:r>
        <w:rPr>
          <w:b/>
          <w:bCs/>
          <w:sz w:val="26"/>
          <w:szCs w:val="26"/>
        </w:rPr>
        <w:t>§ 66</w:t>
      </w:r>
      <w:r w:rsidR="00F553AB">
        <w:rPr>
          <w:b/>
          <w:bCs/>
          <w:sz w:val="26"/>
          <w:szCs w:val="26"/>
        </w:rPr>
        <w:t>.37</w:t>
      </w:r>
      <w:r w:rsidR="00A05BE7">
        <w:rPr>
          <w:b/>
          <w:bCs/>
          <w:sz w:val="26"/>
          <w:szCs w:val="26"/>
        </w:rPr>
        <w:t xml:space="preserve">.  </w:t>
      </w:r>
      <w:r w:rsidR="5AD44453" w:rsidRPr="35218A51">
        <w:rPr>
          <w:b/>
          <w:bCs/>
          <w:sz w:val="26"/>
          <w:szCs w:val="26"/>
        </w:rPr>
        <w:t xml:space="preserve">Periodic </w:t>
      </w:r>
      <w:r w:rsidR="002F0FFA">
        <w:rPr>
          <w:b/>
          <w:bCs/>
          <w:sz w:val="26"/>
          <w:szCs w:val="26"/>
        </w:rPr>
        <w:t>r</w:t>
      </w:r>
      <w:r w:rsidR="002F0FFA" w:rsidRPr="35218A51">
        <w:rPr>
          <w:b/>
          <w:bCs/>
          <w:sz w:val="26"/>
          <w:szCs w:val="26"/>
        </w:rPr>
        <w:t xml:space="preserve">eview </w:t>
      </w:r>
      <w:r w:rsidR="5AD44453" w:rsidRPr="35218A51">
        <w:rPr>
          <w:b/>
          <w:bCs/>
          <w:sz w:val="26"/>
          <w:szCs w:val="26"/>
        </w:rPr>
        <w:t>of DWSL Plans</w:t>
      </w:r>
      <w:r w:rsidR="00A05BE7">
        <w:rPr>
          <w:b/>
          <w:bCs/>
          <w:sz w:val="26"/>
          <w:szCs w:val="26"/>
        </w:rPr>
        <w:t>.</w:t>
      </w:r>
    </w:p>
    <w:p w14:paraId="32284508" w14:textId="7F0C64DE" w:rsidR="58848B48" w:rsidRDefault="62161BF0" w:rsidP="0AAC4806">
      <w:pPr>
        <w:spacing w:line="360" w:lineRule="auto"/>
        <w:ind w:firstLine="720"/>
        <w:rPr>
          <w:sz w:val="26"/>
          <w:szCs w:val="26"/>
        </w:rPr>
      </w:pPr>
      <w:r w:rsidRPr="0AAC4806">
        <w:rPr>
          <w:sz w:val="26"/>
          <w:szCs w:val="26"/>
        </w:rPr>
        <w:t>Section 6</w:t>
      </w:r>
      <w:r w:rsidR="004035DE">
        <w:rPr>
          <w:sz w:val="26"/>
          <w:szCs w:val="26"/>
        </w:rPr>
        <w:t>6</w:t>
      </w:r>
      <w:r w:rsidRPr="0AAC4806">
        <w:rPr>
          <w:sz w:val="26"/>
          <w:szCs w:val="26"/>
        </w:rPr>
        <w:t>.</w:t>
      </w:r>
      <w:r w:rsidR="004035DE">
        <w:rPr>
          <w:sz w:val="26"/>
          <w:szCs w:val="26"/>
        </w:rPr>
        <w:t>3</w:t>
      </w:r>
      <w:r w:rsidRPr="0AAC4806">
        <w:rPr>
          <w:sz w:val="26"/>
          <w:szCs w:val="26"/>
        </w:rPr>
        <w:t xml:space="preserve">7 of the Commission’s proposed regulations requires that, after initial approval of a DWSL Plan, an </w:t>
      </w:r>
      <w:r w:rsidR="175786B0" w:rsidRPr="0AAC4806">
        <w:rPr>
          <w:sz w:val="26"/>
          <w:szCs w:val="26"/>
        </w:rPr>
        <w:t xml:space="preserve">entity must update its DWSL Plan at least once every five years.  </w:t>
      </w:r>
      <w:r w:rsidR="58848B48" w:rsidRPr="0AAC4806">
        <w:rPr>
          <w:sz w:val="26"/>
          <w:szCs w:val="26"/>
        </w:rPr>
        <w:t xml:space="preserve">As </w:t>
      </w:r>
      <w:r w:rsidR="1D02289B" w:rsidRPr="0AAC4806">
        <w:rPr>
          <w:sz w:val="26"/>
          <w:szCs w:val="26"/>
        </w:rPr>
        <w:t>a</w:t>
      </w:r>
      <w:r w:rsidR="290102E9" w:rsidRPr="0AAC4806">
        <w:rPr>
          <w:sz w:val="26"/>
          <w:szCs w:val="26"/>
        </w:rPr>
        <w:t>n entity</w:t>
      </w:r>
      <w:r w:rsidR="58848B48" w:rsidRPr="0AAC4806">
        <w:rPr>
          <w:sz w:val="26"/>
          <w:szCs w:val="26"/>
        </w:rPr>
        <w:t xml:space="preserve"> better understands the financial and operational requirements of its DWSL Program, and as financial and operational demands change over time, the </w:t>
      </w:r>
      <w:r w:rsidR="640AE6DE" w:rsidRPr="0AAC4806">
        <w:rPr>
          <w:sz w:val="26"/>
          <w:szCs w:val="26"/>
        </w:rPr>
        <w:t>entity will update its DWSL Plan according</w:t>
      </w:r>
      <w:r w:rsidR="00FC032D">
        <w:rPr>
          <w:sz w:val="26"/>
          <w:szCs w:val="26"/>
        </w:rPr>
        <w:t>ly</w:t>
      </w:r>
      <w:r w:rsidR="58848B48" w:rsidRPr="0AAC4806">
        <w:rPr>
          <w:sz w:val="26"/>
          <w:szCs w:val="26"/>
        </w:rPr>
        <w:t xml:space="preserve">.  </w:t>
      </w:r>
      <w:r w:rsidR="08DD8960" w:rsidRPr="0AAC4806">
        <w:rPr>
          <w:sz w:val="26"/>
          <w:szCs w:val="26"/>
        </w:rPr>
        <w:t>The</w:t>
      </w:r>
      <w:r w:rsidR="2E259088" w:rsidRPr="0AAC4806">
        <w:rPr>
          <w:sz w:val="26"/>
          <w:szCs w:val="26"/>
        </w:rPr>
        <w:t xml:space="preserve"> </w:t>
      </w:r>
      <w:r w:rsidR="08DD8960" w:rsidRPr="0AAC4806">
        <w:rPr>
          <w:sz w:val="26"/>
          <w:szCs w:val="26"/>
        </w:rPr>
        <w:t xml:space="preserve">Commission will review the DWSL Plan of an entity with an LTIIP as part of the typical LTIIP review and renewal process.  Other DWSL Plans will undergo a </w:t>
      </w:r>
      <w:r w:rsidR="681FC623" w:rsidRPr="0AAC4806">
        <w:rPr>
          <w:sz w:val="26"/>
          <w:szCs w:val="26"/>
        </w:rPr>
        <w:t>similar periodic review outside</w:t>
      </w:r>
      <w:r w:rsidR="00FC032D">
        <w:rPr>
          <w:sz w:val="26"/>
          <w:szCs w:val="26"/>
        </w:rPr>
        <w:t xml:space="preserve"> of</w:t>
      </w:r>
      <w:r w:rsidR="681FC623" w:rsidRPr="0AAC4806">
        <w:rPr>
          <w:sz w:val="26"/>
          <w:szCs w:val="26"/>
        </w:rPr>
        <w:t xml:space="preserve"> the LTIIP process.  Section 6</w:t>
      </w:r>
      <w:r w:rsidR="00FC032D">
        <w:rPr>
          <w:sz w:val="26"/>
          <w:szCs w:val="26"/>
        </w:rPr>
        <w:t>6</w:t>
      </w:r>
      <w:r w:rsidR="681FC623" w:rsidRPr="0AAC4806">
        <w:rPr>
          <w:sz w:val="26"/>
          <w:szCs w:val="26"/>
        </w:rPr>
        <w:t>.</w:t>
      </w:r>
      <w:r w:rsidR="00FC032D">
        <w:rPr>
          <w:sz w:val="26"/>
          <w:szCs w:val="26"/>
        </w:rPr>
        <w:t>3</w:t>
      </w:r>
      <w:r w:rsidR="32ACA586" w:rsidRPr="0AAC4806">
        <w:rPr>
          <w:sz w:val="26"/>
          <w:szCs w:val="26"/>
        </w:rPr>
        <w:t>7 addresses, generally, the focus of the Commission’s review of DWSL Plans.</w:t>
      </w:r>
      <w:r w:rsidR="4FA9AA19" w:rsidRPr="0AAC4806">
        <w:rPr>
          <w:sz w:val="26"/>
          <w:szCs w:val="26"/>
        </w:rPr>
        <w:t xml:space="preserve"> </w:t>
      </w:r>
      <w:r w:rsidR="00FC032D">
        <w:rPr>
          <w:sz w:val="26"/>
          <w:szCs w:val="26"/>
        </w:rPr>
        <w:t xml:space="preserve"> </w:t>
      </w:r>
      <w:r w:rsidR="4FA9AA19" w:rsidRPr="0AAC4806">
        <w:rPr>
          <w:sz w:val="26"/>
          <w:szCs w:val="26"/>
        </w:rPr>
        <w:t xml:space="preserve">Additionally, </w:t>
      </w:r>
      <w:r w:rsidR="30AC422D" w:rsidRPr="0AAC4806">
        <w:rPr>
          <w:sz w:val="26"/>
          <w:szCs w:val="26"/>
        </w:rPr>
        <w:t>in S</w:t>
      </w:r>
      <w:r w:rsidR="001512F6">
        <w:rPr>
          <w:sz w:val="26"/>
          <w:szCs w:val="26"/>
        </w:rPr>
        <w:t>ubs</w:t>
      </w:r>
      <w:r w:rsidR="30AC422D" w:rsidRPr="0AAC4806">
        <w:rPr>
          <w:sz w:val="26"/>
          <w:szCs w:val="26"/>
        </w:rPr>
        <w:t>ection 66.</w:t>
      </w:r>
      <w:r w:rsidR="3086AC28" w:rsidRPr="0AAC4806">
        <w:rPr>
          <w:sz w:val="26"/>
          <w:szCs w:val="26"/>
        </w:rPr>
        <w:t>3</w:t>
      </w:r>
      <w:r w:rsidR="158FC98B" w:rsidRPr="0AAC4806">
        <w:rPr>
          <w:sz w:val="26"/>
          <w:szCs w:val="26"/>
        </w:rPr>
        <w:t>7</w:t>
      </w:r>
      <w:r w:rsidR="30AC422D" w:rsidRPr="0AAC4806">
        <w:rPr>
          <w:sz w:val="26"/>
          <w:szCs w:val="26"/>
        </w:rPr>
        <w:t xml:space="preserve">(b), </w:t>
      </w:r>
      <w:r w:rsidR="4FA9AA19" w:rsidRPr="0AAC4806">
        <w:rPr>
          <w:sz w:val="26"/>
          <w:szCs w:val="26"/>
        </w:rPr>
        <w:t>we outline service requirements as well a</w:t>
      </w:r>
      <w:r w:rsidR="1AEC90F5" w:rsidRPr="0AAC4806">
        <w:rPr>
          <w:sz w:val="26"/>
          <w:szCs w:val="26"/>
        </w:rPr>
        <w:t>s how we will permit comments to aid in our periodic review.</w:t>
      </w:r>
    </w:p>
    <w:p w14:paraId="26A83B77" w14:textId="16E87A83" w:rsidR="35218A51" w:rsidRDefault="35218A51" w:rsidP="35218A51">
      <w:pPr>
        <w:spacing w:line="360" w:lineRule="auto"/>
        <w:ind w:firstLine="720"/>
        <w:rPr>
          <w:sz w:val="26"/>
          <w:szCs w:val="26"/>
        </w:rPr>
      </w:pPr>
    </w:p>
    <w:p w14:paraId="2FF30399" w14:textId="5AD2D5B3" w:rsidR="1AEC90F5" w:rsidRDefault="1AEC90F5" w:rsidP="35218A51">
      <w:pPr>
        <w:spacing w:line="360" w:lineRule="auto"/>
        <w:ind w:firstLine="720"/>
        <w:rPr>
          <w:sz w:val="26"/>
          <w:szCs w:val="26"/>
        </w:rPr>
      </w:pPr>
      <w:r w:rsidRPr="0AAC4806">
        <w:rPr>
          <w:sz w:val="26"/>
          <w:szCs w:val="26"/>
        </w:rPr>
        <w:t xml:space="preserve">The Commission invites comment regarding </w:t>
      </w:r>
      <w:r w:rsidR="0ECD3319" w:rsidRPr="0AAC4806">
        <w:rPr>
          <w:sz w:val="26"/>
          <w:szCs w:val="26"/>
        </w:rPr>
        <w:t xml:space="preserve">its proposals for the revision and </w:t>
      </w:r>
      <w:r w:rsidRPr="0AAC4806">
        <w:rPr>
          <w:sz w:val="26"/>
          <w:szCs w:val="26"/>
        </w:rPr>
        <w:t xml:space="preserve">review </w:t>
      </w:r>
      <w:r w:rsidR="7957E91F" w:rsidRPr="0AAC4806">
        <w:rPr>
          <w:sz w:val="26"/>
          <w:szCs w:val="26"/>
        </w:rPr>
        <w:t xml:space="preserve">of an </w:t>
      </w:r>
      <w:r w:rsidRPr="0AAC4806">
        <w:rPr>
          <w:sz w:val="26"/>
          <w:szCs w:val="26"/>
        </w:rPr>
        <w:t>entit</w:t>
      </w:r>
      <w:r w:rsidR="7E467CF7" w:rsidRPr="0AAC4806">
        <w:rPr>
          <w:sz w:val="26"/>
          <w:szCs w:val="26"/>
        </w:rPr>
        <w:t>y</w:t>
      </w:r>
      <w:r w:rsidRPr="0AAC4806">
        <w:rPr>
          <w:sz w:val="26"/>
          <w:szCs w:val="26"/>
        </w:rPr>
        <w:t>’</w:t>
      </w:r>
      <w:r w:rsidR="7E467CF7" w:rsidRPr="0AAC4806">
        <w:rPr>
          <w:sz w:val="26"/>
          <w:szCs w:val="26"/>
        </w:rPr>
        <w:t>s</w:t>
      </w:r>
      <w:r w:rsidRPr="0AAC4806">
        <w:rPr>
          <w:sz w:val="26"/>
          <w:szCs w:val="26"/>
        </w:rPr>
        <w:t xml:space="preserve"> DWSL Plan.</w:t>
      </w:r>
    </w:p>
    <w:p w14:paraId="1C921874" w14:textId="1BA484B7" w:rsidR="35218A51" w:rsidRDefault="35218A51" w:rsidP="35218A51">
      <w:pPr>
        <w:spacing w:line="360" w:lineRule="auto"/>
        <w:ind w:firstLine="720"/>
        <w:rPr>
          <w:sz w:val="26"/>
          <w:szCs w:val="26"/>
        </w:rPr>
      </w:pPr>
    </w:p>
    <w:p w14:paraId="3B570FFD" w14:textId="15B9BA5D" w:rsidR="333C86F7" w:rsidRDefault="001C1115" w:rsidP="35218A51">
      <w:pPr>
        <w:spacing w:line="360" w:lineRule="auto"/>
        <w:ind w:firstLine="720"/>
        <w:rPr>
          <w:b/>
          <w:bCs/>
          <w:sz w:val="26"/>
          <w:szCs w:val="26"/>
        </w:rPr>
      </w:pPr>
      <w:r w:rsidRPr="009D6E3F">
        <w:rPr>
          <w:b/>
          <w:bCs/>
          <w:sz w:val="26"/>
          <w:szCs w:val="26"/>
        </w:rPr>
        <w:t>§ 6</w:t>
      </w:r>
      <w:r w:rsidR="00833877">
        <w:rPr>
          <w:b/>
          <w:bCs/>
          <w:sz w:val="26"/>
          <w:szCs w:val="26"/>
        </w:rPr>
        <w:t>6</w:t>
      </w:r>
      <w:r w:rsidRPr="009D6E3F">
        <w:rPr>
          <w:b/>
          <w:bCs/>
          <w:sz w:val="26"/>
          <w:szCs w:val="26"/>
        </w:rPr>
        <w:t>.</w:t>
      </w:r>
      <w:r w:rsidR="009D6E3F" w:rsidRPr="009D6E3F">
        <w:rPr>
          <w:b/>
          <w:bCs/>
          <w:sz w:val="26"/>
          <w:szCs w:val="26"/>
        </w:rPr>
        <w:t>38.</w:t>
      </w:r>
      <w:r w:rsidR="009D6E3F">
        <w:rPr>
          <w:b/>
          <w:bCs/>
          <w:i/>
          <w:iCs/>
          <w:sz w:val="26"/>
          <w:szCs w:val="26"/>
        </w:rPr>
        <w:t xml:space="preserve">  </w:t>
      </w:r>
      <w:r w:rsidR="333C86F7" w:rsidRPr="35218A51">
        <w:rPr>
          <w:b/>
          <w:bCs/>
          <w:i/>
          <w:iCs/>
          <w:sz w:val="26"/>
          <w:szCs w:val="26"/>
        </w:rPr>
        <w:t>Pro forma</w:t>
      </w:r>
      <w:r w:rsidR="333C86F7" w:rsidRPr="35218A51">
        <w:rPr>
          <w:b/>
          <w:bCs/>
          <w:sz w:val="26"/>
          <w:szCs w:val="26"/>
        </w:rPr>
        <w:t xml:space="preserve"> </w:t>
      </w:r>
      <w:r w:rsidR="002F0FFA">
        <w:rPr>
          <w:b/>
          <w:bCs/>
          <w:sz w:val="26"/>
          <w:szCs w:val="26"/>
        </w:rPr>
        <w:t>t</w:t>
      </w:r>
      <w:r w:rsidR="002F0FFA" w:rsidRPr="35218A51">
        <w:rPr>
          <w:b/>
          <w:bCs/>
          <w:sz w:val="26"/>
          <w:szCs w:val="26"/>
        </w:rPr>
        <w:t xml:space="preserve">ariff </w:t>
      </w:r>
      <w:r w:rsidR="333C86F7" w:rsidRPr="35218A51">
        <w:rPr>
          <w:b/>
          <w:bCs/>
          <w:sz w:val="26"/>
          <w:szCs w:val="26"/>
        </w:rPr>
        <w:t xml:space="preserve">or </w:t>
      </w:r>
      <w:r w:rsidR="002F0FFA">
        <w:rPr>
          <w:b/>
          <w:bCs/>
          <w:sz w:val="26"/>
          <w:szCs w:val="26"/>
        </w:rPr>
        <w:t>t</w:t>
      </w:r>
      <w:r w:rsidR="002F0FFA" w:rsidRPr="35218A51">
        <w:rPr>
          <w:b/>
          <w:bCs/>
          <w:sz w:val="26"/>
          <w:szCs w:val="26"/>
        </w:rPr>
        <w:t xml:space="preserve">ariff </w:t>
      </w:r>
      <w:r w:rsidR="002F0FFA">
        <w:rPr>
          <w:b/>
          <w:bCs/>
          <w:sz w:val="26"/>
          <w:szCs w:val="26"/>
        </w:rPr>
        <w:t>s</w:t>
      </w:r>
      <w:r w:rsidR="002F0FFA" w:rsidRPr="35218A51">
        <w:rPr>
          <w:b/>
          <w:bCs/>
          <w:sz w:val="26"/>
          <w:szCs w:val="26"/>
        </w:rPr>
        <w:t xml:space="preserve">upplement </w:t>
      </w:r>
      <w:r w:rsidR="002F0FFA">
        <w:rPr>
          <w:b/>
          <w:bCs/>
          <w:sz w:val="26"/>
          <w:szCs w:val="26"/>
        </w:rPr>
        <w:t>r</w:t>
      </w:r>
      <w:r w:rsidR="002F0FFA" w:rsidRPr="35218A51">
        <w:rPr>
          <w:b/>
          <w:bCs/>
          <w:sz w:val="26"/>
          <w:szCs w:val="26"/>
        </w:rPr>
        <w:t>equirements</w:t>
      </w:r>
      <w:r w:rsidR="009D6E3F">
        <w:rPr>
          <w:b/>
          <w:bCs/>
          <w:sz w:val="26"/>
          <w:szCs w:val="26"/>
        </w:rPr>
        <w:t>.</w:t>
      </w:r>
    </w:p>
    <w:p w14:paraId="5A81629A" w14:textId="246EABF7" w:rsidR="009D6E3F" w:rsidRDefault="333C86F7" w:rsidP="009D6E3F">
      <w:pPr>
        <w:spacing w:line="360" w:lineRule="auto"/>
        <w:ind w:firstLine="720"/>
        <w:rPr>
          <w:sz w:val="26"/>
          <w:szCs w:val="26"/>
        </w:rPr>
      </w:pPr>
      <w:r w:rsidRPr="35218A51">
        <w:rPr>
          <w:sz w:val="26"/>
          <w:szCs w:val="26"/>
        </w:rPr>
        <w:t>Section 66.</w:t>
      </w:r>
      <w:r w:rsidRPr="6E24F200">
        <w:rPr>
          <w:sz w:val="26"/>
          <w:szCs w:val="26"/>
        </w:rPr>
        <w:t>3</w:t>
      </w:r>
      <w:r w:rsidR="303352D6" w:rsidRPr="6E24F200">
        <w:rPr>
          <w:sz w:val="26"/>
          <w:szCs w:val="26"/>
        </w:rPr>
        <w:t>8</w:t>
      </w:r>
      <w:r w:rsidRPr="35218A51">
        <w:rPr>
          <w:sz w:val="26"/>
          <w:szCs w:val="26"/>
        </w:rPr>
        <w:t xml:space="preserve"> of our proposed regulation addresses elements that must be </w:t>
      </w:r>
      <w:r w:rsidR="59B6EE4F" w:rsidRPr="35218A51">
        <w:rPr>
          <w:sz w:val="26"/>
          <w:szCs w:val="26"/>
        </w:rPr>
        <w:t xml:space="preserve">contained, including proposed changes necessary to implement a DWSL Program, in an entity’s </w:t>
      </w:r>
      <w:r w:rsidR="59B6EE4F" w:rsidRPr="35218A51">
        <w:rPr>
          <w:i/>
          <w:iCs/>
          <w:sz w:val="26"/>
          <w:szCs w:val="26"/>
        </w:rPr>
        <w:t>pro forma</w:t>
      </w:r>
      <w:r w:rsidR="59B6EE4F" w:rsidRPr="35218A51">
        <w:rPr>
          <w:sz w:val="26"/>
          <w:szCs w:val="26"/>
        </w:rPr>
        <w:t xml:space="preserve"> tariff or tariff suppleme</w:t>
      </w:r>
      <w:r w:rsidR="6D653045" w:rsidRPr="35218A51">
        <w:rPr>
          <w:sz w:val="26"/>
          <w:szCs w:val="26"/>
        </w:rPr>
        <w:t>nt.  At a minimum, these elements include</w:t>
      </w:r>
      <w:r w:rsidR="002E167E">
        <w:rPr>
          <w:sz w:val="26"/>
          <w:szCs w:val="26"/>
        </w:rPr>
        <w:t>:</w:t>
      </w:r>
      <w:r w:rsidR="6D653045" w:rsidRPr="35218A51">
        <w:rPr>
          <w:sz w:val="26"/>
          <w:szCs w:val="26"/>
        </w:rPr>
        <w:t xml:space="preserve"> </w:t>
      </w:r>
      <w:r w:rsidR="003C59C8">
        <w:rPr>
          <w:sz w:val="26"/>
          <w:szCs w:val="26"/>
        </w:rPr>
        <w:br/>
      </w:r>
      <w:r w:rsidR="6D653045" w:rsidRPr="35218A51">
        <w:rPr>
          <w:sz w:val="26"/>
          <w:szCs w:val="26"/>
        </w:rPr>
        <w:t xml:space="preserve">(1) </w:t>
      </w:r>
      <w:r w:rsidR="1134489C" w:rsidRPr="77917DB4">
        <w:rPr>
          <w:sz w:val="26"/>
          <w:szCs w:val="26"/>
        </w:rPr>
        <w:t>a</w:t>
      </w:r>
      <w:r w:rsidR="002E167E">
        <w:rPr>
          <w:sz w:val="26"/>
          <w:szCs w:val="26"/>
        </w:rPr>
        <w:t xml:space="preserve"> DWSL Program</w:t>
      </w:r>
      <w:r w:rsidR="1134489C" w:rsidRPr="77917DB4">
        <w:rPr>
          <w:sz w:val="26"/>
          <w:szCs w:val="26"/>
        </w:rPr>
        <w:t xml:space="preserve"> annual cap</w:t>
      </w:r>
      <w:r w:rsidR="002E167E">
        <w:rPr>
          <w:sz w:val="26"/>
          <w:szCs w:val="26"/>
        </w:rPr>
        <w:t>;</w:t>
      </w:r>
      <w:r w:rsidR="1134489C" w:rsidRPr="7CC70937">
        <w:rPr>
          <w:sz w:val="26"/>
          <w:szCs w:val="26"/>
        </w:rPr>
        <w:t xml:space="preserve"> (2)</w:t>
      </w:r>
      <w:r w:rsidR="6D653045" w:rsidRPr="7CC70937">
        <w:rPr>
          <w:sz w:val="26"/>
          <w:szCs w:val="26"/>
        </w:rPr>
        <w:t xml:space="preserve"> </w:t>
      </w:r>
      <w:r w:rsidR="6D653045" w:rsidRPr="35218A51">
        <w:rPr>
          <w:sz w:val="26"/>
          <w:szCs w:val="26"/>
        </w:rPr>
        <w:t>service line demarcation</w:t>
      </w:r>
      <w:r w:rsidR="002E167E">
        <w:rPr>
          <w:sz w:val="26"/>
          <w:szCs w:val="26"/>
        </w:rPr>
        <w:t>; (3) Frequency of DWSL replacements;</w:t>
      </w:r>
      <w:r w:rsidR="6D653045" w:rsidRPr="35218A51">
        <w:rPr>
          <w:sz w:val="26"/>
          <w:szCs w:val="26"/>
        </w:rPr>
        <w:t xml:space="preserve"> (</w:t>
      </w:r>
      <w:r w:rsidR="002E167E">
        <w:rPr>
          <w:sz w:val="26"/>
          <w:szCs w:val="26"/>
        </w:rPr>
        <w:t>4</w:t>
      </w:r>
      <w:r w:rsidR="6D653045" w:rsidRPr="35218A51">
        <w:rPr>
          <w:sz w:val="26"/>
          <w:szCs w:val="26"/>
        </w:rPr>
        <w:t>) reimbursement, and (</w:t>
      </w:r>
      <w:r w:rsidR="002E167E">
        <w:rPr>
          <w:sz w:val="26"/>
          <w:szCs w:val="26"/>
        </w:rPr>
        <w:t>5</w:t>
      </w:r>
      <w:r w:rsidR="6D653045" w:rsidRPr="35218A51">
        <w:rPr>
          <w:sz w:val="26"/>
          <w:szCs w:val="26"/>
        </w:rPr>
        <w:t>) warra</w:t>
      </w:r>
      <w:r w:rsidR="39D64A86" w:rsidRPr="35218A51">
        <w:rPr>
          <w:sz w:val="26"/>
          <w:szCs w:val="26"/>
        </w:rPr>
        <w:t>nty.</w:t>
      </w:r>
      <w:r w:rsidR="004F7CBC">
        <w:rPr>
          <w:sz w:val="26"/>
          <w:szCs w:val="26"/>
        </w:rPr>
        <w:t xml:space="preserve">  These requirements are set forth in detail in Subsections 66.38(a), (b), (c), (d) and (e)</w:t>
      </w:r>
      <w:r w:rsidR="001A47E5">
        <w:rPr>
          <w:sz w:val="26"/>
          <w:szCs w:val="26"/>
        </w:rPr>
        <w:t>, respectively.  Due to the critical nature of these tariff requirements, we discuss each Subsection in detail below.</w:t>
      </w:r>
    </w:p>
    <w:p w14:paraId="3E6FC1DA" w14:textId="48361A39" w:rsidR="47999667" w:rsidRDefault="009D6E3F" w:rsidP="009D6E3F">
      <w:pPr>
        <w:spacing w:line="360" w:lineRule="auto"/>
        <w:ind w:left="720" w:firstLine="720"/>
        <w:rPr>
          <w:sz w:val="26"/>
          <w:szCs w:val="26"/>
        </w:rPr>
      </w:pPr>
      <w:r w:rsidRPr="00833877">
        <w:rPr>
          <w:b/>
          <w:bCs/>
          <w:sz w:val="26"/>
          <w:szCs w:val="26"/>
        </w:rPr>
        <w:lastRenderedPageBreak/>
        <w:t>§ 6</w:t>
      </w:r>
      <w:r w:rsidR="00925217" w:rsidRPr="00833877">
        <w:rPr>
          <w:b/>
          <w:bCs/>
          <w:sz w:val="26"/>
          <w:szCs w:val="26"/>
        </w:rPr>
        <w:t>6.38</w:t>
      </w:r>
      <w:r w:rsidR="00833877" w:rsidRPr="00833877">
        <w:rPr>
          <w:b/>
          <w:bCs/>
          <w:sz w:val="26"/>
          <w:szCs w:val="26"/>
        </w:rPr>
        <w:t>(a).</w:t>
      </w:r>
      <w:r w:rsidR="00833877">
        <w:rPr>
          <w:sz w:val="26"/>
          <w:szCs w:val="26"/>
        </w:rPr>
        <w:t xml:space="preserve">  </w:t>
      </w:r>
      <w:r w:rsidR="00344178" w:rsidRPr="00616F5E">
        <w:rPr>
          <w:b/>
          <w:bCs/>
          <w:sz w:val="26"/>
          <w:szCs w:val="26"/>
        </w:rPr>
        <w:t>DWSL Program</w:t>
      </w:r>
      <w:r w:rsidR="00344178">
        <w:rPr>
          <w:sz w:val="26"/>
          <w:szCs w:val="26"/>
        </w:rPr>
        <w:t xml:space="preserve"> </w:t>
      </w:r>
      <w:r w:rsidR="002F0FFA">
        <w:rPr>
          <w:b/>
          <w:bCs/>
          <w:sz w:val="26"/>
          <w:szCs w:val="26"/>
        </w:rPr>
        <w:t>a</w:t>
      </w:r>
      <w:r w:rsidR="002F0FFA" w:rsidRPr="7CC70937">
        <w:rPr>
          <w:b/>
          <w:bCs/>
          <w:sz w:val="26"/>
          <w:szCs w:val="26"/>
        </w:rPr>
        <w:t xml:space="preserve">nnual </w:t>
      </w:r>
      <w:r w:rsidR="002F0FFA">
        <w:rPr>
          <w:b/>
          <w:bCs/>
          <w:sz w:val="26"/>
          <w:szCs w:val="26"/>
        </w:rPr>
        <w:t>c</w:t>
      </w:r>
      <w:r w:rsidR="002F0FFA" w:rsidRPr="7CC70937">
        <w:rPr>
          <w:b/>
          <w:bCs/>
          <w:sz w:val="26"/>
          <w:szCs w:val="26"/>
        </w:rPr>
        <w:t>ap</w:t>
      </w:r>
      <w:r w:rsidR="004775A7">
        <w:rPr>
          <w:b/>
          <w:bCs/>
          <w:sz w:val="26"/>
          <w:szCs w:val="26"/>
        </w:rPr>
        <w:t>.</w:t>
      </w:r>
      <w:r w:rsidR="00D246E3">
        <w:rPr>
          <w:b/>
          <w:bCs/>
          <w:sz w:val="26"/>
          <w:szCs w:val="26"/>
        </w:rPr>
        <w:tab/>
      </w:r>
    </w:p>
    <w:p w14:paraId="466AB3D6" w14:textId="59EBBC70" w:rsidR="7CC70937" w:rsidRDefault="47999667" w:rsidP="7CC70937">
      <w:pPr>
        <w:spacing w:line="360" w:lineRule="auto"/>
        <w:ind w:firstLine="720"/>
        <w:rPr>
          <w:i/>
          <w:sz w:val="26"/>
          <w:szCs w:val="26"/>
        </w:rPr>
      </w:pPr>
      <w:r w:rsidRPr="4F3B5B25">
        <w:rPr>
          <w:sz w:val="26"/>
          <w:szCs w:val="26"/>
        </w:rPr>
        <w:t xml:space="preserve">Pursuant to 66 </w:t>
      </w:r>
      <w:proofErr w:type="spellStart"/>
      <w:r w:rsidRPr="4F3B5B25">
        <w:rPr>
          <w:sz w:val="26"/>
          <w:szCs w:val="26"/>
        </w:rPr>
        <w:t>Pa.C.S</w:t>
      </w:r>
      <w:proofErr w:type="spellEnd"/>
      <w:r w:rsidRPr="4F3B5B25">
        <w:rPr>
          <w:sz w:val="26"/>
          <w:szCs w:val="26"/>
        </w:rPr>
        <w:t xml:space="preserve">. </w:t>
      </w:r>
      <w:r w:rsidR="00264718">
        <w:rPr>
          <w:sz w:val="26"/>
          <w:szCs w:val="26"/>
        </w:rPr>
        <w:t>§</w:t>
      </w:r>
      <w:r w:rsidRPr="4F3B5B25">
        <w:rPr>
          <w:sz w:val="26"/>
          <w:szCs w:val="26"/>
        </w:rPr>
        <w:t xml:space="preserve"> 1311(b)(2)(vi)</w:t>
      </w:r>
      <w:r w:rsidR="4ABD8637" w:rsidRPr="4F3B5B25">
        <w:rPr>
          <w:sz w:val="26"/>
          <w:szCs w:val="26"/>
        </w:rPr>
        <w:t xml:space="preserve">, an entity’s </w:t>
      </w:r>
      <w:r w:rsidR="4ABD8637" w:rsidRPr="4F3B5B25">
        <w:rPr>
          <w:i/>
          <w:iCs/>
          <w:sz w:val="26"/>
          <w:szCs w:val="26"/>
        </w:rPr>
        <w:t>pro forma</w:t>
      </w:r>
      <w:r w:rsidR="4ABD8637" w:rsidRPr="4F3B5B25">
        <w:rPr>
          <w:sz w:val="26"/>
          <w:szCs w:val="26"/>
        </w:rPr>
        <w:t xml:space="preserve"> tariff or tariff supplement must include a cap on the maximum number of customer-owned DWSLs that can be replaced </w:t>
      </w:r>
      <w:r w:rsidR="4ABD8637" w:rsidRPr="1939AFB2">
        <w:rPr>
          <w:sz w:val="26"/>
          <w:szCs w:val="26"/>
        </w:rPr>
        <w:t>annually</w:t>
      </w:r>
      <w:r w:rsidR="6CEC853B" w:rsidRPr="061AD64E">
        <w:rPr>
          <w:sz w:val="26"/>
          <w:szCs w:val="26"/>
        </w:rPr>
        <w:t>.</w:t>
      </w:r>
    </w:p>
    <w:p w14:paraId="023612DC" w14:textId="41F74718" w:rsidR="24865EC9" w:rsidRDefault="24865EC9" w:rsidP="24865EC9">
      <w:pPr>
        <w:spacing w:line="360" w:lineRule="auto"/>
        <w:ind w:firstLine="720"/>
        <w:rPr>
          <w:sz w:val="26"/>
          <w:szCs w:val="26"/>
        </w:rPr>
      </w:pPr>
    </w:p>
    <w:p w14:paraId="55813DC3" w14:textId="66D2BCC2" w:rsidR="578C58BF" w:rsidRDefault="578C58BF" w:rsidP="2CCAA4C5">
      <w:pPr>
        <w:spacing w:line="360" w:lineRule="auto"/>
        <w:ind w:firstLine="720"/>
        <w:rPr>
          <w:sz w:val="26"/>
          <w:szCs w:val="26"/>
        </w:rPr>
      </w:pPr>
      <w:r w:rsidRPr="24865EC9">
        <w:rPr>
          <w:sz w:val="26"/>
          <w:szCs w:val="26"/>
        </w:rPr>
        <w:t xml:space="preserve">We seek comment on how </w:t>
      </w:r>
      <w:r w:rsidR="3733C1EB" w:rsidRPr="7746A8A3">
        <w:rPr>
          <w:sz w:val="26"/>
          <w:szCs w:val="26"/>
        </w:rPr>
        <w:t>entities</w:t>
      </w:r>
      <w:r w:rsidR="688AC5BD" w:rsidRPr="36E85704">
        <w:rPr>
          <w:sz w:val="26"/>
          <w:szCs w:val="26"/>
        </w:rPr>
        <w:t xml:space="preserve"> </w:t>
      </w:r>
      <w:r w:rsidR="363456C8" w:rsidRPr="51024D70">
        <w:rPr>
          <w:sz w:val="26"/>
          <w:szCs w:val="26"/>
        </w:rPr>
        <w:t>might</w:t>
      </w:r>
      <w:r w:rsidR="688AC5BD" w:rsidRPr="2D2A6C6B">
        <w:rPr>
          <w:sz w:val="26"/>
          <w:szCs w:val="26"/>
        </w:rPr>
        <w:t xml:space="preserve"> develop</w:t>
      </w:r>
      <w:r w:rsidR="7F278994" w:rsidRPr="1ED9D998">
        <w:rPr>
          <w:sz w:val="26"/>
          <w:szCs w:val="26"/>
        </w:rPr>
        <w:t xml:space="preserve"> this cap as part</w:t>
      </w:r>
      <w:r w:rsidR="0AD14FAB" w:rsidRPr="3D1DB326">
        <w:rPr>
          <w:sz w:val="26"/>
          <w:szCs w:val="26"/>
        </w:rPr>
        <w:t xml:space="preserve"> </w:t>
      </w:r>
      <w:r w:rsidR="0AD14FAB" w:rsidRPr="51024D70">
        <w:rPr>
          <w:sz w:val="26"/>
          <w:szCs w:val="26"/>
        </w:rPr>
        <w:t xml:space="preserve">of their DWSL Program </w:t>
      </w:r>
      <w:r w:rsidR="0AD14FAB" w:rsidRPr="52FAA210">
        <w:rPr>
          <w:sz w:val="26"/>
          <w:szCs w:val="26"/>
        </w:rPr>
        <w:t>an</w:t>
      </w:r>
      <w:r w:rsidR="6314E4F9" w:rsidRPr="52FAA210">
        <w:rPr>
          <w:sz w:val="26"/>
          <w:szCs w:val="26"/>
        </w:rPr>
        <w:t xml:space="preserve">d include this information in a </w:t>
      </w:r>
      <w:r w:rsidR="6314E4F9" w:rsidRPr="52FAA210">
        <w:rPr>
          <w:i/>
          <w:iCs/>
          <w:sz w:val="26"/>
          <w:szCs w:val="26"/>
        </w:rPr>
        <w:t>pro forma</w:t>
      </w:r>
      <w:r w:rsidR="6314E4F9" w:rsidRPr="52FAA210">
        <w:rPr>
          <w:sz w:val="26"/>
          <w:szCs w:val="26"/>
        </w:rPr>
        <w:t xml:space="preserve"> tariff or tariff supplement.</w:t>
      </w:r>
    </w:p>
    <w:p w14:paraId="7299F517" w14:textId="14612E7A" w:rsidR="52FAA210" w:rsidRDefault="52FAA210" w:rsidP="52FAA210">
      <w:pPr>
        <w:spacing w:line="360" w:lineRule="auto"/>
        <w:ind w:firstLine="720"/>
        <w:rPr>
          <w:sz w:val="26"/>
          <w:szCs w:val="26"/>
        </w:rPr>
      </w:pPr>
    </w:p>
    <w:p w14:paraId="299C9EAA" w14:textId="4B16EAC5" w:rsidR="39D64A86" w:rsidRDefault="00833877" w:rsidP="00833877">
      <w:pPr>
        <w:spacing w:line="360" w:lineRule="auto"/>
        <w:ind w:left="720" w:firstLine="720"/>
        <w:rPr>
          <w:b/>
          <w:bCs/>
          <w:sz w:val="26"/>
          <w:szCs w:val="26"/>
        </w:rPr>
      </w:pPr>
      <w:r>
        <w:rPr>
          <w:b/>
          <w:bCs/>
          <w:sz w:val="26"/>
          <w:szCs w:val="26"/>
        </w:rPr>
        <w:t>§ 6</w:t>
      </w:r>
      <w:r w:rsidR="003C1CBD">
        <w:rPr>
          <w:b/>
          <w:bCs/>
          <w:sz w:val="26"/>
          <w:szCs w:val="26"/>
        </w:rPr>
        <w:t>6</w:t>
      </w:r>
      <w:r>
        <w:rPr>
          <w:b/>
          <w:bCs/>
          <w:sz w:val="26"/>
          <w:szCs w:val="26"/>
        </w:rPr>
        <w:t>.</w:t>
      </w:r>
      <w:r w:rsidR="00B21B3C">
        <w:rPr>
          <w:b/>
          <w:bCs/>
          <w:sz w:val="26"/>
          <w:szCs w:val="26"/>
        </w:rPr>
        <w:t>3</w:t>
      </w:r>
      <w:r w:rsidR="007058E4">
        <w:rPr>
          <w:b/>
          <w:bCs/>
          <w:sz w:val="26"/>
          <w:szCs w:val="26"/>
        </w:rPr>
        <w:t xml:space="preserve">8(b). </w:t>
      </w:r>
      <w:r w:rsidR="39D64A86" w:rsidRPr="35218A51">
        <w:rPr>
          <w:b/>
          <w:bCs/>
          <w:sz w:val="26"/>
          <w:szCs w:val="26"/>
        </w:rPr>
        <w:t xml:space="preserve">Service </w:t>
      </w:r>
      <w:r w:rsidR="002F0FFA">
        <w:rPr>
          <w:b/>
          <w:bCs/>
          <w:sz w:val="26"/>
          <w:szCs w:val="26"/>
        </w:rPr>
        <w:t>l</w:t>
      </w:r>
      <w:r w:rsidR="002F0FFA" w:rsidRPr="35218A51">
        <w:rPr>
          <w:b/>
          <w:bCs/>
          <w:sz w:val="26"/>
          <w:szCs w:val="26"/>
        </w:rPr>
        <w:t xml:space="preserve">ine </w:t>
      </w:r>
      <w:r w:rsidR="002F0FFA">
        <w:rPr>
          <w:b/>
          <w:bCs/>
          <w:sz w:val="26"/>
          <w:szCs w:val="26"/>
        </w:rPr>
        <w:t>d</w:t>
      </w:r>
      <w:r w:rsidR="002F0FFA" w:rsidRPr="35218A51">
        <w:rPr>
          <w:b/>
          <w:bCs/>
          <w:sz w:val="26"/>
          <w:szCs w:val="26"/>
        </w:rPr>
        <w:t>emarcation</w:t>
      </w:r>
      <w:r w:rsidR="007058E4">
        <w:rPr>
          <w:b/>
          <w:bCs/>
          <w:sz w:val="26"/>
          <w:szCs w:val="26"/>
        </w:rPr>
        <w:t>.</w:t>
      </w:r>
    </w:p>
    <w:p w14:paraId="12E66B71" w14:textId="780D25FB" w:rsidR="39D64A86" w:rsidRDefault="39D64A86" w:rsidP="35218A51">
      <w:pPr>
        <w:spacing w:line="360" w:lineRule="auto"/>
        <w:ind w:firstLine="720"/>
        <w:rPr>
          <w:sz w:val="26"/>
          <w:szCs w:val="26"/>
        </w:rPr>
      </w:pPr>
      <w:r w:rsidRPr="0AAC4806">
        <w:rPr>
          <w:sz w:val="26"/>
          <w:szCs w:val="26"/>
        </w:rPr>
        <w:t>The Commission direct</w:t>
      </w:r>
      <w:r w:rsidR="6C297802" w:rsidRPr="0AAC4806">
        <w:rPr>
          <w:sz w:val="26"/>
          <w:szCs w:val="26"/>
        </w:rPr>
        <w:t>s</w:t>
      </w:r>
      <w:r w:rsidRPr="0AAC4806">
        <w:rPr>
          <w:sz w:val="26"/>
          <w:szCs w:val="26"/>
        </w:rPr>
        <w:t xml:space="preserve"> entities to provide clear demarcation between </w:t>
      </w:r>
      <w:r w:rsidR="00043C8C">
        <w:rPr>
          <w:sz w:val="26"/>
          <w:szCs w:val="26"/>
        </w:rPr>
        <w:br/>
      </w:r>
      <w:r w:rsidRPr="0AAC4806">
        <w:rPr>
          <w:sz w:val="26"/>
          <w:szCs w:val="26"/>
        </w:rPr>
        <w:t xml:space="preserve">customer-owned and company-owned </w:t>
      </w:r>
      <w:r w:rsidR="0F208F21" w:rsidRPr="0AAC4806">
        <w:rPr>
          <w:sz w:val="26"/>
          <w:szCs w:val="26"/>
        </w:rPr>
        <w:t>service</w:t>
      </w:r>
      <w:r w:rsidR="00A6102E">
        <w:rPr>
          <w:sz w:val="26"/>
          <w:szCs w:val="26"/>
        </w:rPr>
        <w:t xml:space="preserve"> lateral</w:t>
      </w:r>
      <w:r w:rsidRPr="0AAC4806">
        <w:rPr>
          <w:sz w:val="26"/>
          <w:szCs w:val="26"/>
        </w:rPr>
        <w:t xml:space="preserve">s as well as to require entities to use the replacement process to perfect their ownership of the portion of </w:t>
      </w:r>
      <w:r w:rsidR="000909D7" w:rsidRPr="0AAC4806">
        <w:rPr>
          <w:sz w:val="26"/>
          <w:szCs w:val="26"/>
        </w:rPr>
        <w:t>service lateral</w:t>
      </w:r>
      <w:r w:rsidRPr="0AAC4806">
        <w:rPr>
          <w:sz w:val="26"/>
          <w:szCs w:val="26"/>
        </w:rPr>
        <w:t xml:space="preserve">s located within the existing </w:t>
      </w:r>
      <w:r w:rsidR="00AE3B63">
        <w:rPr>
          <w:sz w:val="26"/>
          <w:szCs w:val="26"/>
        </w:rPr>
        <w:t xml:space="preserve">public </w:t>
      </w:r>
      <w:r w:rsidRPr="0AAC4806">
        <w:rPr>
          <w:sz w:val="26"/>
          <w:szCs w:val="26"/>
        </w:rPr>
        <w:t xml:space="preserve">right-of-way to ensure utilities can obtain necessary permits to complete work within the public right-of-way in the future.  These measures will create consistency across utilities’ DWSL programs.  The Commission proposes to require each utility to include in its petition for a DWSL Program </w:t>
      </w:r>
      <w:r w:rsidRPr="0AAC4806">
        <w:rPr>
          <w:i/>
          <w:iCs/>
          <w:sz w:val="26"/>
          <w:szCs w:val="26"/>
        </w:rPr>
        <w:t>pro forma</w:t>
      </w:r>
      <w:r w:rsidRPr="0AAC4806">
        <w:rPr>
          <w:sz w:val="26"/>
          <w:szCs w:val="26"/>
        </w:rPr>
        <w:t xml:space="preserve"> tariff or tariff supplement a definition that clarifies where the customer-owned portion of a </w:t>
      </w:r>
      <w:r w:rsidR="1AB13D80" w:rsidRPr="0AAC4806">
        <w:rPr>
          <w:sz w:val="26"/>
          <w:szCs w:val="26"/>
        </w:rPr>
        <w:t>service lateral</w:t>
      </w:r>
      <w:r w:rsidR="375BA5BD" w:rsidRPr="0AAC4806">
        <w:rPr>
          <w:sz w:val="26"/>
          <w:szCs w:val="26"/>
        </w:rPr>
        <w:t xml:space="preserve"> begins</w:t>
      </w:r>
      <w:r w:rsidR="006A447F">
        <w:rPr>
          <w:sz w:val="26"/>
          <w:szCs w:val="26"/>
        </w:rPr>
        <w:t xml:space="preserve"> and terminates</w:t>
      </w:r>
      <w:r w:rsidR="375BA5BD" w:rsidRPr="0AAC4806">
        <w:rPr>
          <w:sz w:val="26"/>
          <w:szCs w:val="26"/>
        </w:rPr>
        <w:t>.</w:t>
      </w:r>
      <w:r w:rsidRPr="0AAC4806">
        <w:rPr>
          <w:sz w:val="26"/>
          <w:szCs w:val="26"/>
        </w:rPr>
        <w:t xml:space="preserve">  Also, the Commission </w:t>
      </w:r>
      <w:r w:rsidR="00CF35EF">
        <w:rPr>
          <w:sz w:val="26"/>
          <w:szCs w:val="26"/>
        </w:rPr>
        <w:t xml:space="preserve">is proposing to </w:t>
      </w:r>
      <w:r w:rsidRPr="0AAC4806">
        <w:rPr>
          <w:sz w:val="26"/>
          <w:szCs w:val="26"/>
        </w:rPr>
        <w:t>take steps to ensure that utilities use approved DWSL programs to resolve historic ownership ambiguities.</w:t>
      </w:r>
    </w:p>
    <w:p w14:paraId="07CE15E3" w14:textId="26F75E51" w:rsidR="488B5ADB" w:rsidRDefault="488B5ADB" w:rsidP="0AAC4806">
      <w:pPr>
        <w:spacing w:line="360" w:lineRule="auto"/>
        <w:ind w:firstLine="720"/>
        <w:rPr>
          <w:sz w:val="26"/>
          <w:szCs w:val="26"/>
        </w:rPr>
      </w:pPr>
    </w:p>
    <w:p w14:paraId="4C493D19" w14:textId="4FE72DA6" w:rsidR="00177384" w:rsidRDefault="39D64A86" w:rsidP="26B27375">
      <w:pPr>
        <w:spacing w:line="360" w:lineRule="auto"/>
        <w:ind w:firstLine="720"/>
        <w:rPr>
          <w:sz w:val="26"/>
          <w:szCs w:val="26"/>
        </w:rPr>
      </w:pPr>
      <w:r w:rsidRPr="0AAC4806">
        <w:rPr>
          <w:sz w:val="26"/>
          <w:szCs w:val="26"/>
        </w:rPr>
        <w:t>We invite comment on our proposed regulation at S</w:t>
      </w:r>
      <w:r w:rsidR="00E04F33">
        <w:rPr>
          <w:sz w:val="26"/>
          <w:szCs w:val="26"/>
        </w:rPr>
        <w:t>ubs</w:t>
      </w:r>
      <w:r w:rsidRPr="0AAC4806">
        <w:rPr>
          <w:sz w:val="26"/>
          <w:szCs w:val="26"/>
        </w:rPr>
        <w:t xml:space="preserve">ection </w:t>
      </w:r>
      <w:r w:rsidR="101B74B2" w:rsidRPr="0AAC4806">
        <w:rPr>
          <w:sz w:val="26"/>
          <w:szCs w:val="26"/>
        </w:rPr>
        <w:t>66.38(b)</w:t>
      </w:r>
      <w:r w:rsidRPr="0AAC4806">
        <w:rPr>
          <w:sz w:val="26"/>
          <w:szCs w:val="26"/>
        </w:rPr>
        <w:t xml:space="preserve"> and </w:t>
      </w:r>
      <w:r w:rsidR="00FC032D">
        <w:rPr>
          <w:sz w:val="26"/>
          <w:szCs w:val="26"/>
        </w:rPr>
        <w:t xml:space="preserve">comment on an entity’s </w:t>
      </w:r>
      <w:r w:rsidRPr="0AAC4806">
        <w:rPr>
          <w:sz w:val="26"/>
          <w:szCs w:val="26"/>
        </w:rPr>
        <w:t>us</w:t>
      </w:r>
      <w:r w:rsidR="00FC032D">
        <w:rPr>
          <w:sz w:val="26"/>
          <w:szCs w:val="26"/>
        </w:rPr>
        <w:t>e of</w:t>
      </w:r>
      <w:r w:rsidRPr="0AAC4806">
        <w:rPr>
          <w:sz w:val="26"/>
          <w:szCs w:val="26"/>
        </w:rPr>
        <w:t xml:space="preserve"> the DWSL replacement process to perfect ownership of </w:t>
      </w:r>
      <w:r w:rsidR="00313279">
        <w:rPr>
          <w:sz w:val="26"/>
          <w:szCs w:val="26"/>
        </w:rPr>
        <w:t>service lateral</w:t>
      </w:r>
      <w:r w:rsidR="00313279" w:rsidRPr="0AAC4806">
        <w:rPr>
          <w:sz w:val="26"/>
          <w:szCs w:val="26"/>
        </w:rPr>
        <w:t xml:space="preserve">s </w:t>
      </w:r>
      <w:r w:rsidRPr="0AAC4806">
        <w:rPr>
          <w:sz w:val="26"/>
          <w:szCs w:val="26"/>
        </w:rPr>
        <w:t xml:space="preserve">within </w:t>
      </w:r>
      <w:r w:rsidR="00313279">
        <w:rPr>
          <w:sz w:val="26"/>
          <w:szCs w:val="26"/>
        </w:rPr>
        <w:t xml:space="preserve">the public </w:t>
      </w:r>
      <w:r w:rsidRPr="0AAC4806">
        <w:rPr>
          <w:sz w:val="26"/>
          <w:szCs w:val="26"/>
        </w:rPr>
        <w:t xml:space="preserve">right-of-way.  The parties should discuss </w:t>
      </w:r>
      <w:r w:rsidR="00836A00">
        <w:rPr>
          <w:sz w:val="26"/>
          <w:szCs w:val="26"/>
        </w:rPr>
        <w:t xml:space="preserve">66 Pa. C.S. </w:t>
      </w:r>
      <w:r w:rsidR="00836A00">
        <w:rPr>
          <w:sz w:val="26"/>
          <w:szCs w:val="26"/>
        </w:rPr>
        <w:br/>
        <w:t>§</w:t>
      </w:r>
      <w:r w:rsidRPr="0AAC4806">
        <w:rPr>
          <w:sz w:val="26"/>
          <w:szCs w:val="26"/>
        </w:rPr>
        <w:t xml:space="preserve"> 1311(b)(2)(</w:t>
      </w:r>
      <w:proofErr w:type="spellStart"/>
      <w:r w:rsidRPr="0AAC4806">
        <w:rPr>
          <w:sz w:val="26"/>
          <w:szCs w:val="26"/>
        </w:rPr>
        <w:t>i</w:t>
      </w:r>
      <w:proofErr w:type="spellEnd"/>
      <w:r w:rsidRPr="0AAC4806">
        <w:rPr>
          <w:sz w:val="26"/>
          <w:szCs w:val="26"/>
        </w:rPr>
        <w:t>)</w:t>
      </w:r>
      <w:r w:rsidR="00FC032D">
        <w:rPr>
          <w:sz w:val="26"/>
          <w:szCs w:val="26"/>
        </w:rPr>
        <w:t xml:space="preserve"> (relating to method of valuation)</w:t>
      </w:r>
      <w:r w:rsidRPr="0AAC4806">
        <w:rPr>
          <w:sz w:val="26"/>
          <w:szCs w:val="26"/>
        </w:rPr>
        <w:t>.  Stakeholders should also be mindful of where existing utility rights-of-way are located.  The parties should further address how</w:t>
      </w:r>
      <w:r w:rsidR="6F970455" w:rsidRPr="0AAC4806">
        <w:rPr>
          <w:sz w:val="26"/>
          <w:szCs w:val="26"/>
        </w:rPr>
        <w:t xml:space="preserve"> ent</w:t>
      </w:r>
      <w:r w:rsidRPr="0AAC4806">
        <w:rPr>
          <w:sz w:val="26"/>
          <w:szCs w:val="26"/>
        </w:rPr>
        <w:t>ities’ tariffs will reflect ownership.</w:t>
      </w:r>
    </w:p>
    <w:p w14:paraId="377DBE3F" w14:textId="6086C6BF" w:rsidR="007058E4" w:rsidRDefault="007058E4" w:rsidP="0AAC4806">
      <w:pPr>
        <w:spacing w:line="360" w:lineRule="auto"/>
        <w:ind w:firstLine="720"/>
        <w:rPr>
          <w:sz w:val="26"/>
          <w:szCs w:val="26"/>
        </w:rPr>
      </w:pPr>
    </w:p>
    <w:p w14:paraId="2D836C3F" w14:textId="25DC8514" w:rsidR="000A25B9" w:rsidRDefault="000A25B9" w:rsidP="0AAC4806">
      <w:pPr>
        <w:spacing w:line="360" w:lineRule="auto"/>
        <w:ind w:firstLine="720"/>
        <w:rPr>
          <w:sz w:val="26"/>
          <w:szCs w:val="26"/>
        </w:rPr>
      </w:pPr>
    </w:p>
    <w:p w14:paraId="17EA2217" w14:textId="77777777" w:rsidR="000A25B9" w:rsidRDefault="000A25B9" w:rsidP="0AAC4806">
      <w:pPr>
        <w:spacing w:line="360" w:lineRule="auto"/>
        <w:ind w:firstLine="720"/>
        <w:rPr>
          <w:sz w:val="26"/>
          <w:szCs w:val="26"/>
        </w:rPr>
      </w:pPr>
    </w:p>
    <w:p w14:paraId="1B576971" w14:textId="78CE9895" w:rsidR="007058E4" w:rsidRDefault="00FF09AF" w:rsidP="00EC1EE9">
      <w:pPr>
        <w:spacing w:line="360" w:lineRule="auto"/>
        <w:ind w:left="720" w:firstLine="720"/>
        <w:rPr>
          <w:sz w:val="26"/>
          <w:szCs w:val="26"/>
        </w:rPr>
      </w:pPr>
      <w:r>
        <w:rPr>
          <w:b/>
          <w:bCs/>
          <w:sz w:val="26"/>
          <w:szCs w:val="26"/>
        </w:rPr>
        <w:lastRenderedPageBreak/>
        <w:t xml:space="preserve">§ </w:t>
      </w:r>
      <w:r w:rsidR="57C7477D" w:rsidRPr="0AAC4806">
        <w:rPr>
          <w:b/>
          <w:bCs/>
          <w:sz w:val="26"/>
          <w:szCs w:val="26"/>
        </w:rPr>
        <w:t>6</w:t>
      </w:r>
      <w:r w:rsidR="003C1CBD">
        <w:rPr>
          <w:b/>
          <w:bCs/>
          <w:sz w:val="26"/>
          <w:szCs w:val="26"/>
        </w:rPr>
        <w:t>6</w:t>
      </w:r>
      <w:r w:rsidR="57C7477D" w:rsidRPr="0AAC4806">
        <w:rPr>
          <w:b/>
          <w:bCs/>
          <w:sz w:val="26"/>
          <w:szCs w:val="26"/>
        </w:rPr>
        <w:t xml:space="preserve">.38(c). Frequency of DWSL </w:t>
      </w:r>
      <w:r w:rsidR="00953987">
        <w:rPr>
          <w:b/>
          <w:bCs/>
          <w:sz w:val="26"/>
          <w:szCs w:val="26"/>
        </w:rPr>
        <w:t>r</w:t>
      </w:r>
      <w:r w:rsidR="00953987" w:rsidRPr="0AAC4806">
        <w:rPr>
          <w:b/>
          <w:bCs/>
          <w:sz w:val="26"/>
          <w:szCs w:val="26"/>
        </w:rPr>
        <w:t>eplacements</w:t>
      </w:r>
      <w:r w:rsidR="57C7477D" w:rsidRPr="0AAC4806">
        <w:rPr>
          <w:b/>
          <w:bCs/>
          <w:sz w:val="26"/>
          <w:szCs w:val="26"/>
        </w:rPr>
        <w:t>.</w:t>
      </w:r>
    </w:p>
    <w:p w14:paraId="1A89B971" w14:textId="17F186D8" w:rsidR="007058E4" w:rsidRDefault="64F68FA5" w:rsidP="0AAC4806">
      <w:pPr>
        <w:spacing w:line="360" w:lineRule="auto"/>
        <w:ind w:firstLine="720"/>
        <w:rPr>
          <w:sz w:val="26"/>
          <w:szCs w:val="26"/>
        </w:rPr>
      </w:pPr>
      <w:r w:rsidRPr="0AAC4806">
        <w:rPr>
          <w:sz w:val="26"/>
          <w:szCs w:val="26"/>
        </w:rPr>
        <w:t xml:space="preserve">To meet the objective of limiting DWSL replacements to circumstances where the costs will </w:t>
      </w:r>
      <w:r w:rsidR="00FC6E97">
        <w:rPr>
          <w:sz w:val="26"/>
          <w:szCs w:val="26"/>
        </w:rPr>
        <w:t xml:space="preserve">reasonably and </w:t>
      </w:r>
      <w:r w:rsidRPr="0AAC4806">
        <w:rPr>
          <w:sz w:val="26"/>
          <w:szCs w:val="26"/>
        </w:rPr>
        <w:t>prudently benefit and improve system reliability</w:t>
      </w:r>
      <w:r w:rsidR="5C4CB346" w:rsidRPr="0AAC4806">
        <w:rPr>
          <w:sz w:val="26"/>
          <w:szCs w:val="26"/>
        </w:rPr>
        <w:t>, efficiency, and service quality in specifically identified problem areas, t</w:t>
      </w:r>
      <w:r w:rsidR="5A8100A0" w:rsidRPr="0AAC4806">
        <w:rPr>
          <w:sz w:val="26"/>
          <w:szCs w:val="26"/>
        </w:rPr>
        <w:t xml:space="preserve">he Commission proposes to limit </w:t>
      </w:r>
      <w:r w:rsidR="1505B26F" w:rsidRPr="0AAC4806">
        <w:rPr>
          <w:sz w:val="26"/>
          <w:szCs w:val="26"/>
        </w:rPr>
        <w:t xml:space="preserve">the </w:t>
      </w:r>
      <w:r w:rsidR="00313279">
        <w:rPr>
          <w:sz w:val="26"/>
          <w:szCs w:val="26"/>
        </w:rPr>
        <w:t>frequency of</w:t>
      </w:r>
      <w:r w:rsidR="00313279" w:rsidRPr="0AAC4806">
        <w:rPr>
          <w:sz w:val="26"/>
          <w:szCs w:val="26"/>
        </w:rPr>
        <w:t xml:space="preserve"> </w:t>
      </w:r>
      <w:r w:rsidR="5A8100A0" w:rsidRPr="0AAC4806">
        <w:rPr>
          <w:sz w:val="26"/>
          <w:szCs w:val="26"/>
        </w:rPr>
        <w:t xml:space="preserve">DWSL replacements </w:t>
      </w:r>
      <w:r w:rsidR="1A03AD46" w:rsidRPr="0AAC4806">
        <w:rPr>
          <w:sz w:val="26"/>
          <w:szCs w:val="26"/>
        </w:rPr>
        <w:t>as prescribed in the proposed regulation at S</w:t>
      </w:r>
      <w:r w:rsidR="00264718">
        <w:rPr>
          <w:sz w:val="26"/>
          <w:szCs w:val="26"/>
        </w:rPr>
        <w:t>ubs</w:t>
      </w:r>
      <w:r w:rsidR="1A03AD46" w:rsidRPr="0AAC4806">
        <w:rPr>
          <w:sz w:val="26"/>
          <w:szCs w:val="26"/>
        </w:rPr>
        <w:t>ection 6</w:t>
      </w:r>
      <w:r w:rsidR="00FC032D">
        <w:rPr>
          <w:sz w:val="26"/>
          <w:szCs w:val="26"/>
        </w:rPr>
        <w:t>6</w:t>
      </w:r>
      <w:r w:rsidR="1A03AD46" w:rsidRPr="0AAC4806">
        <w:rPr>
          <w:sz w:val="26"/>
          <w:szCs w:val="26"/>
        </w:rPr>
        <w:t xml:space="preserve">.38(c).  </w:t>
      </w:r>
    </w:p>
    <w:p w14:paraId="02A92112" w14:textId="4E306940" w:rsidR="007058E4" w:rsidRDefault="007058E4" w:rsidP="0AAC4806">
      <w:pPr>
        <w:spacing w:line="360" w:lineRule="auto"/>
        <w:ind w:firstLine="720"/>
        <w:rPr>
          <w:sz w:val="26"/>
          <w:szCs w:val="26"/>
        </w:rPr>
      </w:pPr>
    </w:p>
    <w:p w14:paraId="3313A251" w14:textId="4F311130" w:rsidR="007058E4" w:rsidRDefault="1A03AD46" w:rsidP="0AAC4806">
      <w:pPr>
        <w:spacing w:line="360" w:lineRule="auto"/>
        <w:ind w:firstLine="720"/>
        <w:rPr>
          <w:sz w:val="26"/>
          <w:szCs w:val="26"/>
        </w:rPr>
      </w:pPr>
      <w:r w:rsidRPr="0AAC4806">
        <w:rPr>
          <w:sz w:val="26"/>
          <w:szCs w:val="26"/>
        </w:rPr>
        <w:t>The Commission welcomes comment on its proposal regarding the frequency of DWSL replacements.</w:t>
      </w:r>
    </w:p>
    <w:p w14:paraId="48492F52" w14:textId="77777777" w:rsidR="007058E4" w:rsidRDefault="007058E4" w:rsidP="0AAC4806">
      <w:pPr>
        <w:spacing w:line="360" w:lineRule="auto"/>
        <w:rPr>
          <w:b/>
          <w:bCs/>
          <w:sz w:val="26"/>
          <w:szCs w:val="26"/>
        </w:rPr>
      </w:pPr>
    </w:p>
    <w:p w14:paraId="30B9BF3A" w14:textId="50BF7106" w:rsidR="00177384" w:rsidRPr="00026788" w:rsidRDefault="007058E4" w:rsidP="007058E4">
      <w:pPr>
        <w:spacing w:line="360" w:lineRule="auto"/>
        <w:ind w:left="720" w:firstLine="720"/>
        <w:rPr>
          <w:b/>
          <w:bCs/>
          <w:sz w:val="26"/>
          <w:szCs w:val="26"/>
        </w:rPr>
      </w:pPr>
      <w:r w:rsidRPr="0AAC4806">
        <w:rPr>
          <w:b/>
          <w:bCs/>
          <w:sz w:val="26"/>
          <w:szCs w:val="26"/>
        </w:rPr>
        <w:t>§ 66.</w:t>
      </w:r>
      <w:r w:rsidR="005C19BC" w:rsidRPr="0AAC4806">
        <w:rPr>
          <w:b/>
          <w:bCs/>
          <w:sz w:val="26"/>
          <w:szCs w:val="26"/>
        </w:rPr>
        <w:t>38(</w:t>
      </w:r>
      <w:r w:rsidR="68360C0C" w:rsidRPr="0AAC4806">
        <w:rPr>
          <w:b/>
          <w:bCs/>
          <w:sz w:val="26"/>
          <w:szCs w:val="26"/>
        </w:rPr>
        <w:t>d</w:t>
      </w:r>
      <w:r w:rsidR="005C19BC" w:rsidRPr="0AAC4806">
        <w:rPr>
          <w:b/>
          <w:bCs/>
          <w:sz w:val="26"/>
          <w:szCs w:val="26"/>
        </w:rPr>
        <w:t xml:space="preserve">). </w:t>
      </w:r>
      <w:r w:rsidR="00177384">
        <w:rPr>
          <w:b/>
          <w:bCs/>
          <w:sz w:val="26"/>
          <w:szCs w:val="26"/>
        </w:rPr>
        <w:t>Reimbursement</w:t>
      </w:r>
      <w:r w:rsidR="00313279">
        <w:rPr>
          <w:b/>
          <w:bCs/>
          <w:sz w:val="26"/>
          <w:szCs w:val="26"/>
        </w:rPr>
        <w:t>s</w:t>
      </w:r>
      <w:r w:rsidR="005C19BC" w:rsidRPr="0AAC4806">
        <w:rPr>
          <w:b/>
          <w:bCs/>
          <w:sz w:val="26"/>
          <w:szCs w:val="26"/>
        </w:rPr>
        <w:t>.</w:t>
      </w:r>
      <w:r w:rsidR="00177384">
        <w:rPr>
          <w:b/>
          <w:bCs/>
          <w:sz w:val="26"/>
          <w:szCs w:val="26"/>
        </w:rPr>
        <w:t xml:space="preserve"> </w:t>
      </w:r>
    </w:p>
    <w:p w14:paraId="0123F5B6" w14:textId="67656FA7" w:rsidR="48CA3D65" w:rsidRDefault="48CA3D65" w:rsidP="00616F5E">
      <w:pPr>
        <w:spacing w:line="360" w:lineRule="auto"/>
        <w:ind w:firstLine="720"/>
        <w:rPr>
          <w:sz w:val="26"/>
          <w:szCs w:val="26"/>
        </w:rPr>
      </w:pPr>
      <w:r w:rsidRPr="0AAC4806">
        <w:rPr>
          <w:sz w:val="26"/>
          <w:szCs w:val="26"/>
        </w:rPr>
        <w:t>Act 120 requires the Commission to establish standards, processes, and procedures by which an entity will “[p]</w:t>
      </w:r>
      <w:proofErr w:type="spellStart"/>
      <w:r w:rsidRPr="0AAC4806">
        <w:rPr>
          <w:sz w:val="26"/>
          <w:szCs w:val="26"/>
        </w:rPr>
        <w:t>rovide</w:t>
      </w:r>
      <w:proofErr w:type="spellEnd"/>
      <w:r w:rsidRPr="0AAC4806">
        <w:rPr>
          <w:sz w:val="26"/>
          <w:szCs w:val="26"/>
        </w:rPr>
        <w:t xml:space="preserve"> a reimbursement to a customer who has replaced the customer's lead water service line . . . within one year of commencement of a project in accordance with a commission-approved tariff.”  66 Pa. C.S. § 1311(b)(2)(vii)(B).  As such, Subsection 66.38(d) of the Commission’s proposed regulations requires an entity to offer reimbursements to eligible customers who have replaced</w:t>
      </w:r>
      <w:r w:rsidR="743A27DD" w:rsidRPr="0AAC4806">
        <w:rPr>
          <w:sz w:val="26"/>
          <w:szCs w:val="26"/>
        </w:rPr>
        <w:t>, rehabilitated, or repaired</w:t>
      </w:r>
      <w:r w:rsidRPr="0AAC4806">
        <w:rPr>
          <w:sz w:val="26"/>
          <w:szCs w:val="26"/>
        </w:rPr>
        <w:t xml:space="preserve"> </w:t>
      </w:r>
      <w:r w:rsidR="1D2013DD" w:rsidRPr="0AAC4806">
        <w:rPr>
          <w:sz w:val="26"/>
          <w:szCs w:val="26"/>
        </w:rPr>
        <w:t>DWSL</w:t>
      </w:r>
      <w:r w:rsidRPr="0AAC4806">
        <w:rPr>
          <w:sz w:val="26"/>
          <w:szCs w:val="26"/>
        </w:rPr>
        <w:t xml:space="preserve">s within one year of commencement of the entity’s </w:t>
      </w:r>
      <w:r w:rsidR="75E4F3E1" w:rsidRPr="0AAC4806">
        <w:rPr>
          <w:sz w:val="26"/>
          <w:szCs w:val="26"/>
        </w:rPr>
        <w:t>DWSL</w:t>
      </w:r>
      <w:r w:rsidRPr="0AAC4806">
        <w:rPr>
          <w:sz w:val="26"/>
          <w:szCs w:val="26"/>
        </w:rPr>
        <w:t xml:space="preserve"> Project within a </w:t>
      </w:r>
      <w:r w:rsidR="3843BC8C" w:rsidRPr="0AAC4806">
        <w:rPr>
          <w:sz w:val="26"/>
          <w:szCs w:val="26"/>
        </w:rPr>
        <w:t xml:space="preserve">DWSL </w:t>
      </w:r>
      <w:r w:rsidRPr="0AAC4806">
        <w:rPr>
          <w:sz w:val="26"/>
          <w:szCs w:val="26"/>
        </w:rPr>
        <w:t xml:space="preserve">Project Area. </w:t>
      </w:r>
    </w:p>
    <w:p w14:paraId="20E2ECE8" w14:textId="56BC9C0B" w:rsidR="0AAC4806" w:rsidRDefault="0AAC4806" w:rsidP="00616F5E">
      <w:pPr>
        <w:spacing w:line="360" w:lineRule="auto"/>
        <w:ind w:firstLine="720"/>
        <w:rPr>
          <w:sz w:val="26"/>
          <w:szCs w:val="26"/>
        </w:rPr>
      </w:pPr>
    </w:p>
    <w:p w14:paraId="18BF28E4" w14:textId="3965F865" w:rsidR="48CA3D65" w:rsidRDefault="48CA3D65" w:rsidP="00616F5E">
      <w:pPr>
        <w:spacing w:line="360" w:lineRule="auto"/>
        <w:ind w:firstLine="720"/>
        <w:rPr>
          <w:rStyle w:val="normaltextrun"/>
          <w:sz w:val="26"/>
          <w:szCs w:val="26"/>
        </w:rPr>
      </w:pPr>
      <w:r w:rsidRPr="0AAC4806">
        <w:rPr>
          <w:rStyle w:val="normaltextrun"/>
          <w:sz w:val="26"/>
          <w:szCs w:val="26"/>
        </w:rPr>
        <w:t>In particular, S</w:t>
      </w:r>
      <w:r w:rsidR="00FF09AF">
        <w:rPr>
          <w:rStyle w:val="normaltextrun"/>
          <w:sz w:val="26"/>
          <w:szCs w:val="26"/>
        </w:rPr>
        <w:t>ubs</w:t>
      </w:r>
      <w:r w:rsidRPr="0AAC4806">
        <w:rPr>
          <w:rStyle w:val="normaltextrun"/>
          <w:sz w:val="26"/>
          <w:szCs w:val="26"/>
        </w:rPr>
        <w:t>ection 6</w:t>
      </w:r>
      <w:r w:rsidR="19E1AA07" w:rsidRPr="0AAC4806">
        <w:rPr>
          <w:rStyle w:val="normaltextrun"/>
          <w:sz w:val="26"/>
          <w:szCs w:val="26"/>
        </w:rPr>
        <w:t>6.3</w:t>
      </w:r>
      <w:r w:rsidRPr="0AAC4806">
        <w:rPr>
          <w:rStyle w:val="normaltextrun"/>
          <w:sz w:val="26"/>
          <w:szCs w:val="26"/>
        </w:rPr>
        <w:t xml:space="preserve">8(d) requires an entity to set forth in its </w:t>
      </w:r>
      <w:r w:rsidRPr="0AAC4806">
        <w:rPr>
          <w:rStyle w:val="normaltextrun"/>
          <w:i/>
          <w:iCs/>
          <w:sz w:val="26"/>
          <w:szCs w:val="26"/>
        </w:rPr>
        <w:t>pro forma</w:t>
      </w:r>
      <w:r w:rsidRPr="0AAC4806">
        <w:rPr>
          <w:rStyle w:val="normaltextrun"/>
          <w:sz w:val="26"/>
          <w:szCs w:val="26"/>
        </w:rPr>
        <w:t xml:space="preserve"> tariff or tariff supplement the method by which the entity will determine whether a customer is eligible for a reimbursement as well as the amount of the reimbursement.  The Commission will require an entity </w:t>
      </w:r>
      <w:r w:rsidR="00FC032D">
        <w:rPr>
          <w:rStyle w:val="normaltextrun"/>
          <w:sz w:val="26"/>
          <w:szCs w:val="26"/>
        </w:rPr>
        <w:t>to</w:t>
      </w:r>
      <w:r w:rsidRPr="0AAC4806">
        <w:rPr>
          <w:rStyle w:val="normaltextrun"/>
          <w:sz w:val="26"/>
          <w:szCs w:val="26"/>
        </w:rPr>
        <w:t xml:space="preserve"> make reasonable efforts to assist customers throughout the reimbursement process and, to the extent possible, make determinations in favor of the customer when the customer provides reasonable evidence of a </w:t>
      </w:r>
      <w:r w:rsidR="37B52B47" w:rsidRPr="0AAC4806">
        <w:rPr>
          <w:rStyle w:val="normaltextrun"/>
          <w:sz w:val="26"/>
          <w:szCs w:val="26"/>
        </w:rPr>
        <w:t>DWSL replacement</w:t>
      </w:r>
      <w:r w:rsidRPr="0AAC4806">
        <w:rPr>
          <w:rStyle w:val="normaltextrun"/>
          <w:sz w:val="26"/>
          <w:szCs w:val="26"/>
        </w:rPr>
        <w:t xml:space="preserve">, such as a paid invoice or verified statement from a contractor.  </w:t>
      </w:r>
    </w:p>
    <w:p w14:paraId="57A42DE5" w14:textId="55FE2520" w:rsidR="0AAC4806" w:rsidRDefault="0AAC4806" w:rsidP="00616F5E">
      <w:pPr>
        <w:spacing w:beforeAutospacing="1" w:afterAutospacing="1" w:line="360" w:lineRule="auto"/>
        <w:ind w:firstLine="720"/>
        <w:rPr>
          <w:rFonts w:ascii="Segoe UI" w:eastAsia="Segoe UI" w:hAnsi="Segoe UI" w:cs="Segoe UI"/>
          <w:sz w:val="26"/>
          <w:szCs w:val="26"/>
        </w:rPr>
      </w:pPr>
    </w:p>
    <w:p w14:paraId="5367B4CF" w14:textId="39794651" w:rsidR="0AAC4806" w:rsidRDefault="48CA3D65">
      <w:pPr>
        <w:spacing w:line="360" w:lineRule="auto"/>
        <w:ind w:firstLine="720"/>
        <w:rPr>
          <w:sz w:val="26"/>
          <w:szCs w:val="26"/>
        </w:rPr>
      </w:pPr>
      <w:r w:rsidRPr="0AAC4806">
        <w:rPr>
          <w:sz w:val="26"/>
          <w:szCs w:val="26"/>
        </w:rPr>
        <w:lastRenderedPageBreak/>
        <w:t>The Commission seeks comment on the proposed provisions regarding reimbursements as well as any additional provisions that stakeholders believe may be required to solidify the reimbursement process required by Act 120.</w:t>
      </w:r>
    </w:p>
    <w:p w14:paraId="43A553CB" w14:textId="77777777" w:rsidR="00B24A46" w:rsidRDefault="00B24A46" w:rsidP="00B24A46">
      <w:pPr>
        <w:spacing w:line="360" w:lineRule="auto"/>
        <w:ind w:firstLine="720"/>
        <w:rPr>
          <w:sz w:val="26"/>
          <w:szCs w:val="26"/>
        </w:rPr>
      </w:pPr>
    </w:p>
    <w:p w14:paraId="625CC10A" w14:textId="738F7B68" w:rsidR="00C277E6" w:rsidRDefault="005C19BC" w:rsidP="00EC1EE9">
      <w:pPr>
        <w:spacing w:line="360" w:lineRule="auto"/>
        <w:ind w:left="720" w:firstLine="720"/>
        <w:rPr>
          <w:b/>
          <w:bCs/>
          <w:sz w:val="26"/>
          <w:szCs w:val="26"/>
        </w:rPr>
      </w:pPr>
      <w:r w:rsidRPr="0AAC4806">
        <w:rPr>
          <w:b/>
          <w:bCs/>
          <w:sz w:val="26"/>
          <w:szCs w:val="26"/>
        </w:rPr>
        <w:t>§ 6</w:t>
      </w:r>
      <w:r w:rsidR="00B24A46" w:rsidRPr="0AAC4806">
        <w:rPr>
          <w:b/>
          <w:bCs/>
          <w:sz w:val="26"/>
          <w:szCs w:val="26"/>
        </w:rPr>
        <w:t>6.38(</w:t>
      </w:r>
      <w:r w:rsidR="25807914" w:rsidRPr="0AAC4806">
        <w:rPr>
          <w:b/>
          <w:bCs/>
          <w:sz w:val="26"/>
          <w:szCs w:val="26"/>
        </w:rPr>
        <w:t>e</w:t>
      </w:r>
      <w:r w:rsidR="00B24A46" w:rsidRPr="0AAC4806">
        <w:rPr>
          <w:b/>
          <w:bCs/>
          <w:sz w:val="26"/>
          <w:szCs w:val="26"/>
        </w:rPr>
        <w:t xml:space="preserve">). </w:t>
      </w:r>
      <w:r w:rsidR="30D46553" w:rsidRPr="0AAC4806">
        <w:rPr>
          <w:b/>
          <w:bCs/>
          <w:sz w:val="26"/>
          <w:szCs w:val="26"/>
        </w:rPr>
        <w:t>Warranty</w:t>
      </w:r>
      <w:r w:rsidR="00C277E6" w:rsidRPr="0AAC4806">
        <w:rPr>
          <w:b/>
          <w:bCs/>
          <w:sz w:val="26"/>
          <w:szCs w:val="26"/>
        </w:rPr>
        <w:t>.</w:t>
      </w:r>
    </w:p>
    <w:p w14:paraId="7B11D37D" w14:textId="5EF40E11" w:rsidR="61DF1E50" w:rsidRDefault="61DF1E50" w:rsidP="00616F5E">
      <w:pPr>
        <w:spacing w:line="360" w:lineRule="auto"/>
        <w:ind w:firstLine="720"/>
        <w:rPr>
          <w:sz w:val="26"/>
          <w:szCs w:val="26"/>
        </w:rPr>
      </w:pPr>
      <w:r w:rsidRPr="0AAC4806">
        <w:rPr>
          <w:sz w:val="26"/>
          <w:szCs w:val="26"/>
        </w:rPr>
        <w:t>Act 120 requires the Commission to establish standards, processes, and procedures to ensure that DWSL replacement work is “accompanied by a warranty of a term that the commission determines appropriate” and that an entity and its contractor may access the customer’s property during that term.  66 Pa. C.S. § 1311(b)(2)(vii)(A).  In this regard, the Commission proposes that an entity provide a warranty term of not less than two years.  S</w:t>
      </w:r>
      <w:r w:rsidR="001D4793">
        <w:rPr>
          <w:sz w:val="26"/>
          <w:szCs w:val="26"/>
        </w:rPr>
        <w:t>ubs</w:t>
      </w:r>
      <w:r w:rsidRPr="0AAC4806">
        <w:rPr>
          <w:sz w:val="26"/>
          <w:szCs w:val="26"/>
        </w:rPr>
        <w:t>ection 66</w:t>
      </w:r>
      <w:r w:rsidR="319781A7" w:rsidRPr="0AAC4806">
        <w:rPr>
          <w:sz w:val="26"/>
          <w:szCs w:val="26"/>
        </w:rPr>
        <w:t>.</w:t>
      </w:r>
      <w:r w:rsidRPr="0AAC4806">
        <w:rPr>
          <w:sz w:val="26"/>
          <w:szCs w:val="26"/>
        </w:rPr>
        <w:t>38(e) of the Commission’s proposed regulations set</w:t>
      </w:r>
      <w:r w:rsidR="00FC032D">
        <w:rPr>
          <w:sz w:val="26"/>
          <w:szCs w:val="26"/>
        </w:rPr>
        <w:t>s</w:t>
      </w:r>
      <w:r w:rsidRPr="0AAC4806">
        <w:rPr>
          <w:sz w:val="26"/>
          <w:szCs w:val="26"/>
        </w:rPr>
        <w:t xml:space="preserve"> forth several warranty provisions that must be included in an entity’s tariff, including the maximum coverage amount under the warranty.  S</w:t>
      </w:r>
      <w:r w:rsidR="008855FD">
        <w:rPr>
          <w:sz w:val="26"/>
          <w:szCs w:val="26"/>
        </w:rPr>
        <w:t>ubs</w:t>
      </w:r>
      <w:r w:rsidRPr="0AAC4806">
        <w:rPr>
          <w:sz w:val="26"/>
          <w:szCs w:val="26"/>
        </w:rPr>
        <w:t>ection 6</w:t>
      </w:r>
      <w:r w:rsidR="118619C2" w:rsidRPr="0AAC4806">
        <w:rPr>
          <w:sz w:val="26"/>
          <w:szCs w:val="26"/>
        </w:rPr>
        <w:t>6.3</w:t>
      </w:r>
      <w:r w:rsidRPr="0AAC4806">
        <w:rPr>
          <w:sz w:val="26"/>
          <w:szCs w:val="26"/>
        </w:rPr>
        <w:t xml:space="preserve">8(e) also requires an entity to explain any liability that it will have for damages not covered by the warranty.  </w:t>
      </w:r>
    </w:p>
    <w:p w14:paraId="64970A6C" w14:textId="1A0A4847" w:rsidR="0AAC4806" w:rsidRDefault="0AAC4806" w:rsidP="00616F5E">
      <w:pPr>
        <w:spacing w:line="360" w:lineRule="auto"/>
        <w:ind w:firstLine="720"/>
        <w:rPr>
          <w:sz w:val="26"/>
          <w:szCs w:val="26"/>
        </w:rPr>
      </w:pPr>
    </w:p>
    <w:p w14:paraId="597D810E" w14:textId="2EB72797" w:rsidR="61DF1E50" w:rsidRDefault="61DF1E50" w:rsidP="00616F5E">
      <w:pPr>
        <w:spacing w:line="360" w:lineRule="auto"/>
        <w:ind w:firstLine="720"/>
        <w:rPr>
          <w:sz w:val="26"/>
          <w:szCs w:val="26"/>
        </w:rPr>
      </w:pPr>
      <w:r w:rsidRPr="0AAC4806">
        <w:rPr>
          <w:sz w:val="26"/>
          <w:szCs w:val="26"/>
        </w:rPr>
        <w:t xml:space="preserve">The Commission invites comment on the proposed warranty term and on whether the suggested warranty provisions will provide appropriate clarity to customers.  The parties should also comment on </w:t>
      </w:r>
      <w:r w:rsidR="623CDC7D" w:rsidRPr="0AAC4806">
        <w:rPr>
          <w:sz w:val="26"/>
          <w:szCs w:val="26"/>
        </w:rPr>
        <w:t>DWSL replacement</w:t>
      </w:r>
      <w:r w:rsidRPr="0AAC4806">
        <w:rPr>
          <w:sz w:val="26"/>
          <w:szCs w:val="26"/>
        </w:rPr>
        <w:t xml:space="preserve"> liability, including actions that can be taken to reduce potential liability for both an entity and a customer.  The Commission welcomes additional proposed warranty provisions with supporting rationales.</w:t>
      </w:r>
    </w:p>
    <w:p w14:paraId="518DBE8C" w14:textId="3ED21785" w:rsidR="35218A51" w:rsidRDefault="35218A51" w:rsidP="35218A51">
      <w:pPr>
        <w:spacing w:line="360" w:lineRule="auto"/>
        <w:ind w:firstLine="720"/>
        <w:rPr>
          <w:sz w:val="26"/>
          <w:szCs w:val="26"/>
        </w:rPr>
      </w:pPr>
    </w:p>
    <w:p w14:paraId="1CA2EB24" w14:textId="3DB544A9" w:rsidR="55EB9BA6" w:rsidRDefault="00790835" w:rsidP="00790835">
      <w:pPr>
        <w:pStyle w:val="ListParagraph"/>
        <w:rPr>
          <w:rFonts w:ascii="Times New Roman" w:eastAsia="Times New Roman" w:hAnsi="Times New Roman"/>
          <w:b/>
          <w:sz w:val="26"/>
          <w:szCs w:val="26"/>
        </w:rPr>
      </w:pPr>
      <w:r w:rsidRPr="0AAC4806">
        <w:rPr>
          <w:rFonts w:ascii="Times New Roman" w:eastAsia="Times New Roman" w:hAnsi="Times New Roman"/>
          <w:b/>
          <w:bCs/>
          <w:sz w:val="26"/>
          <w:szCs w:val="26"/>
        </w:rPr>
        <w:t>§ 66.39.</w:t>
      </w:r>
      <w:r w:rsidR="00AB29BC" w:rsidRPr="0AAC4806">
        <w:rPr>
          <w:rFonts w:ascii="Times New Roman" w:eastAsia="Times New Roman" w:hAnsi="Times New Roman"/>
          <w:b/>
          <w:bCs/>
          <w:sz w:val="26"/>
          <w:szCs w:val="26"/>
        </w:rPr>
        <w:t xml:space="preserve">  </w:t>
      </w:r>
      <w:r w:rsidR="55EB9BA6" w:rsidRPr="0AAC4806">
        <w:rPr>
          <w:rFonts w:ascii="Times New Roman" w:eastAsia="Times New Roman" w:hAnsi="Times New Roman"/>
          <w:b/>
          <w:bCs/>
          <w:sz w:val="26"/>
          <w:szCs w:val="26"/>
        </w:rPr>
        <w:t xml:space="preserve">DWSL Program </w:t>
      </w:r>
      <w:r w:rsidR="33DE502F" w:rsidRPr="0AAC4806">
        <w:rPr>
          <w:rFonts w:ascii="Times New Roman" w:eastAsia="Times New Roman" w:hAnsi="Times New Roman"/>
          <w:b/>
          <w:bCs/>
          <w:sz w:val="26"/>
          <w:szCs w:val="26"/>
        </w:rPr>
        <w:t>Report</w:t>
      </w:r>
      <w:r w:rsidR="00F90BB6" w:rsidRPr="0AAC4806">
        <w:rPr>
          <w:rFonts w:ascii="Times New Roman" w:eastAsia="Times New Roman" w:hAnsi="Times New Roman"/>
          <w:b/>
          <w:bCs/>
          <w:sz w:val="26"/>
          <w:szCs w:val="26"/>
        </w:rPr>
        <w:t>s.</w:t>
      </w:r>
    </w:p>
    <w:p w14:paraId="5C2BF562" w14:textId="080CCA81" w:rsidR="33DE502F" w:rsidRDefault="4753DC78" w:rsidP="0AAC4806">
      <w:pPr>
        <w:spacing w:line="360" w:lineRule="auto"/>
        <w:ind w:firstLine="720"/>
        <w:rPr>
          <w:sz w:val="26"/>
          <w:szCs w:val="26"/>
        </w:rPr>
      </w:pPr>
      <w:r w:rsidRPr="0AAC4806">
        <w:rPr>
          <w:rStyle w:val="normaltextrun"/>
          <w:sz w:val="26"/>
          <w:szCs w:val="26"/>
        </w:rPr>
        <w:t>Section 6</w:t>
      </w:r>
      <w:r w:rsidR="001B40FA">
        <w:rPr>
          <w:rStyle w:val="normaltextrun"/>
          <w:sz w:val="26"/>
          <w:szCs w:val="26"/>
        </w:rPr>
        <w:t>6</w:t>
      </w:r>
      <w:r w:rsidRPr="0AAC4806">
        <w:rPr>
          <w:rStyle w:val="normaltextrun"/>
          <w:sz w:val="26"/>
          <w:szCs w:val="26"/>
        </w:rPr>
        <w:t>.</w:t>
      </w:r>
      <w:r w:rsidR="001B40FA">
        <w:rPr>
          <w:rStyle w:val="normaltextrun"/>
          <w:sz w:val="26"/>
          <w:szCs w:val="26"/>
        </w:rPr>
        <w:t>3</w:t>
      </w:r>
      <w:r w:rsidRPr="0AAC4806">
        <w:rPr>
          <w:rStyle w:val="normaltextrun"/>
          <w:sz w:val="26"/>
          <w:szCs w:val="26"/>
        </w:rPr>
        <w:t>9 of the Commission’s proposed regulations requires that each entity with an approved DWSL Program file an annual DWSL Program Report by March 1</w:t>
      </w:r>
      <w:r w:rsidR="33DE502F" w:rsidRPr="0AAC4806">
        <w:rPr>
          <w:sz w:val="26"/>
          <w:szCs w:val="26"/>
        </w:rPr>
        <w:t>, either on its own or as a distinct element of its AAO P</w:t>
      </w:r>
      <w:r w:rsidR="06361F22" w:rsidRPr="0AAC4806">
        <w:rPr>
          <w:sz w:val="26"/>
          <w:szCs w:val="26"/>
        </w:rPr>
        <w:t>lan</w:t>
      </w:r>
      <w:r w:rsidR="33DE502F" w:rsidRPr="0AAC4806">
        <w:rPr>
          <w:sz w:val="26"/>
          <w:szCs w:val="26"/>
        </w:rPr>
        <w:t xml:space="preserve">, for the preceding year’s activities, including supporting spreadsheets.  The Commission requires, among other things, the number of DWSLs replaced, the length of DWSLs removed by pipe diameter, and a breakdown of actual cost of each DWSL replacement. </w:t>
      </w:r>
    </w:p>
    <w:p w14:paraId="0CF4B2A5" w14:textId="4A626500" w:rsidR="35218A51" w:rsidRDefault="35218A51" w:rsidP="35218A51">
      <w:pPr>
        <w:spacing w:line="360" w:lineRule="auto"/>
        <w:rPr>
          <w:sz w:val="26"/>
          <w:szCs w:val="26"/>
        </w:rPr>
      </w:pPr>
    </w:p>
    <w:p w14:paraId="333234C8" w14:textId="71BA871A" w:rsidR="33DE502F" w:rsidRDefault="33DE502F" w:rsidP="7607C386">
      <w:pPr>
        <w:spacing w:line="360" w:lineRule="auto"/>
        <w:ind w:firstLine="720"/>
        <w:rPr>
          <w:sz w:val="26"/>
          <w:szCs w:val="26"/>
        </w:rPr>
      </w:pPr>
      <w:r w:rsidRPr="0AAC4806">
        <w:rPr>
          <w:sz w:val="26"/>
          <w:szCs w:val="26"/>
        </w:rPr>
        <w:lastRenderedPageBreak/>
        <w:t xml:space="preserve">The Commission seeks </w:t>
      </w:r>
      <w:r w:rsidR="6642D7D0" w:rsidRPr="0AAC4806">
        <w:rPr>
          <w:sz w:val="26"/>
          <w:szCs w:val="26"/>
        </w:rPr>
        <w:t xml:space="preserve">stakeholder </w:t>
      </w:r>
      <w:r w:rsidRPr="0AAC4806">
        <w:rPr>
          <w:sz w:val="26"/>
          <w:szCs w:val="26"/>
        </w:rPr>
        <w:t xml:space="preserve">comment on the proposed sixteen metrics and whether this information is </w:t>
      </w:r>
      <w:r w:rsidR="67D3D23C" w:rsidRPr="0AAC4806">
        <w:rPr>
          <w:sz w:val="26"/>
          <w:szCs w:val="26"/>
        </w:rPr>
        <w:t>sufficient for annual reporting purposes</w:t>
      </w:r>
      <w:r w:rsidRPr="0AAC4806">
        <w:rPr>
          <w:sz w:val="26"/>
          <w:szCs w:val="26"/>
        </w:rPr>
        <w:t>.</w:t>
      </w:r>
    </w:p>
    <w:p w14:paraId="0D2A0690" w14:textId="51D0D653" w:rsidR="00177384" w:rsidRDefault="00177384" w:rsidP="00177384">
      <w:pPr>
        <w:spacing w:line="360" w:lineRule="auto"/>
        <w:ind w:left="1440" w:hanging="720"/>
        <w:rPr>
          <w:sz w:val="26"/>
          <w:szCs w:val="26"/>
        </w:rPr>
      </w:pPr>
    </w:p>
    <w:p w14:paraId="204A6887" w14:textId="464205E8" w:rsidR="00177384" w:rsidRDefault="00F90BB6" w:rsidP="00177384">
      <w:pPr>
        <w:spacing w:line="360" w:lineRule="auto"/>
        <w:ind w:left="1440" w:hanging="720"/>
        <w:rPr>
          <w:sz w:val="26"/>
          <w:szCs w:val="26"/>
        </w:rPr>
      </w:pPr>
      <w:r w:rsidRPr="0AAC4806">
        <w:rPr>
          <w:b/>
          <w:bCs/>
          <w:sz w:val="26"/>
          <w:szCs w:val="26"/>
        </w:rPr>
        <w:t>§ 66.</w:t>
      </w:r>
      <w:r w:rsidR="00610CE4" w:rsidRPr="0AAC4806">
        <w:rPr>
          <w:b/>
          <w:bCs/>
          <w:sz w:val="26"/>
          <w:szCs w:val="26"/>
        </w:rPr>
        <w:t xml:space="preserve">40. </w:t>
      </w:r>
      <w:r w:rsidR="00177384">
        <w:rPr>
          <w:b/>
          <w:bCs/>
          <w:sz w:val="26"/>
          <w:szCs w:val="26"/>
        </w:rPr>
        <w:t xml:space="preserve">Accounting and </w:t>
      </w:r>
      <w:r w:rsidR="00D7680F">
        <w:rPr>
          <w:b/>
          <w:bCs/>
          <w:sz w:val="26"/>
          <w:szCs w:val="26"/>
        </w:rPr>
        <w:t>f</w:t>
      </w:r>
      <w:r w:rsidR="00177384" w:rsidRPr="0AAC4806">
        <w:rPr>
          <w:b/>
          <w:bCs/>
          <w:sz w:val="26"/>
          <w:szCs w:val="26"/>
        </w:rPr>
        <w:t>inancial</w:t>
      </w:r>
      <w:r w:rsidR="00610CE4" w:rsidRPr="0AAC4806">
        <w:rPr>
          <w:b/>
          <w:bCs/>
          <w:sz w:val="26"/>
          <w:szCs w:val="26"/>
        </w:rPr>
        <w:t>.</w:t>
      </w:r>
    </w:p>
    <w:p w14:paraId="63625120" w14:textId="3B461C51" w:rsidR="62CCB77B" w:rsidRDefault="62CCB77B" w:rsidP="00616F5E">
      <w:pPr>
        <w:spacing w:beforeAutospacing="1" w:afterAutospacing="1" w:line="360" w:lineRule="auto"/>
        <w:ind w:firstLine="720"/>
        <w:rPr>
          <w:rStyle w:val="normaltextrun"/>
          <w:sz w:val="26"/>
          <w:szCs w:val="26"/>
        </w:rPr>
      </w:pPr>
      <w:r w:rsidRPr="0AAC4806">
        <w:rPr>
          <w:rStyle w:val="normaltextrun"/>
          <w:sz w:val="26"/>
          <w:szCs w:val="26"/>
        </w:rPr>
        <w:t xml:space="preserve">Section 66.40 of the Commission’s proposed regulations sets forth uniform standards for the accounting treatment of DWSL replacement costs. </w:t>
      </w:r>
      <w:r w:rsidR="00491072">
        <w:rPr>
          <w:rStyle w:val="normaltextrun"/>
          <w:sz w:val="26"/>
          <w:szCs w:val="26"/>
        </w:rPr>
        <w:t xml:space="preserve"> </w:t>
      </w:r>
      <w:r w:rsidRPr="0AAC4806">
        <w:rPr>
          <w:rStyle w:val="normaltextrun"/>
          <w:sz w:val="26"/>
          <w:szCs w:val="26"/>
        </w:rPr>
        <w:t xml:space="preserve">DWSL replacement costs include expenditures associated with installing </w:t>
      </w:r>
      <w:r w:rsidR="15F21D17" w:rsidRPr="0AAC4806">
        <w:rPr>
          <w:rStyle w:val="normaltextrun"/>
          <w:sz w:val="26"/>
          <w:szCs w:val="26"/>
        </w:rPr>
        <w:t>DWSL replacement</w:t>
      </w:r>
      <w:r w:rsidRPr="0AAC4806">
        <w:rPr>
          <w:rStyle w:val="normaltextrun"/>
          <w:sz w:val="26"/>
          <w:szCs w:val="26"/>
        </w:rPr>
        <w:t xml:space="preserve">s, including, but not limited to, design, engineering, and construction costs. </w:t>
      </w:r>
      <w:r w:rsidR="001955DC">
        <w:rPr>
          <w:rStyle w:val="normaltextrun"/>
          <w:sz w:val="26"/>
          <w:szCs w:val="26"/>
        </w:rPr>
        <w:t xml:space="preserve"> </w:t>
      </w:r>
      <w:r w:rsidRPr="0AAC4806">
        <w:rPr>
          <w:rStyle w:val="normaltextrun"/>
          <w:sz w:val="26"/>
          <w:szCs w:val="26"/>
        </w:rPr>
        <w:t xml:space="preserve">The Commission proposes to require an entity to record </w:t>
      </w:r>
      <w:r w:rsidR="68F0E04D" w:rsidRPr="0AAC4806">
        <w:rPr>
          <w:rStyle w:val="normaltextrun"/>
          <w:sz w:val="26"/>
          <w:szCs w:val="26"/>
        </w:rPr>
        <w:t>DWSL replacement</w:t>
      </w:r>
      <w:r w:rsidRPr="0AAC4806">
        <w:rPr>
          <w:rStyle w:val="normaltextrun"/>
          <w:sz w:val="26"/>
          <w:szCs w:val="26"/>
        </w:rPr>
        <w:t xml:space="preserve"> costs in compliance with the NARUC </w:t>
      </w:r>
      <w:r w:rsidR="5B9949E9" w:rsidRPr="226BF813">
        <w:rPr>
          <w:rStyle w:val="normaltextrun"/>
          <w:sz w:val="26"/>
          <w:szCs w:val="26"/>
        </w:rPr>
        <w:t>uniform</w:t>
      </w:r>
      <w:r w:rsidR="7FA0035B" w:rsidRPr="226BF813">
        <w:rPr>
          <w:rStyle w:val="normaltextrun"/>
          <w:sz w:val="26"/>
          <w:szCs w:val="26"/>
        </w:rPr>
        <w:t xml:space="preserve"> </w:t>
      </w:r>
      <w:r w:rsidRPr="0AAC4806">
        <w:rPr>
          <w:rStyle w:val="normaltextrun"/>
          <w:sz w:val="26"/>
          <w:szCs w:val="26"/>
        </w:rPr>
        <w:t>system of accounts</w:t>
      </w:r>
      <w:r w:rsidR="4150AFB5" w:rsidRPr="226BF813">
        <w:rPr>
          <w:rStyle w:val="normaltextrun"/>
          <w:sz w:val="26"/>
          <w:szCs w:val="26"/>
        </w:rPr>
        <w:t xml:space="preserve"> applicable to the entity</w:t>
      </w:r>
      <w:r w:rsidRPr="0AAC4806">
        <w:rPr>
          <w:rStyle w:val="normaltextrun"/>
          <w:sz w:val="26"/>
          <w:szCs w:val="26"/>
        </w:rPr>
        <w:t xml:space="preserve">, in an intangible asset account.  The Commission notes that </w:t>
      </w:r>
      <w:r w:rsidR="7FA0035B" w:rsidRPr="226BF813">
        <w:rPr>
          <w:rStyle w:val="normaltextrun"/>
          <w:sz w:val="26"/>
          <w:szCs w:val="26"/>
        </w:rPr>
        <w:t>a</w:t>
      </w:r>
      <w:r w:rsidRPr="0AAC4806">
        <w:rPr>
          <w:rStyle w:val="normaltextrun"/>
          <w:sz w:val="26"/>
          <w:szCs w:val="26"/>
        </w:rPr>
        <w:t xml:space="preserve"> </w:t>
      </w:r>
      <w:r w:rsidR="093B7E2B" w:rsidRPr="0AAC4806">
        <w:rPr>
          <w:rStyle w:val="normaltextrun"/>
          <w:sz w:val="26"/>
          <w:szCs w:val="26"/>
        </w:rPr>
        <w:t>DWSL replacement</w:t>
      </w:r>
      <w:r w:rsidRPr="0AAC4806">
        <w:rPr>
          <w:rStyle w:val="normaltextrun"/>
          <w:sz w:val="26"/>
          <w:szCs w:val="26"/>
        </w:rPr>
        <w:t xml:space="preserve"> is a tangible asset owned by the customer, while the entity owns </w:t>
      </w:r>
      <w:r w:rsidR="7FA0035B" w:rsidRPr="226BF813">
        <w:rPr>
          <w:rStyle w:val="normaltextrun"/>
          <w:sz w:val="26"/>
          <w:szCs w:val="26"/>
        </w:rPr>
        <w:t>an</w:t>
      </w:r>
      <w:r w:rsidRPr="0AAC4806">
        <w:rPr>
          <w:rStyle w:val="normaltextrun"/>
          <w:sz w:val="26"/>
          <w:szCs w:val="26"/>
        </w:rPr>
        <w:t xml:space="preserve"> intangible asset </w:t>
      </w:r>
      <w:r w:rsidR="0023534C">
        <w:rPr>
          <w:rStyle w:val="normaltextrun"/>
          <w:sz w:val="26"/>
          <w:szCs w:val="26"/>
        </w:rPr>
        <w:t xml:space="preserve">with a value </w:t>
      </w:r>
      <w:r w:rsidRPr="0AAC4806">
        <w:rPr>
          <w:rStyle w:val="normaltextrun"/>
          <w:sz w:val="26"/>
          <w:szCs w:val="26"/>
        </w:rPr>
        <w:t xml:space="preserve">equal to the amount of funding </w:t>
      </w:r>
      <w:r w:rsidR="00FC032D">
        <w:rPr>
          <w:rStyle w:val="normaltextrun"/>
          <w:sz w:val="26"/>
          <w:szCs w:val="26"/>
        </w:rPr>
        <w:t>the</w:t>
      </w:r>
      <w:r w:rsidRPr="0AAC4806">
        <w:rPr>
          <w:rStyle w:val="normaltextrun"/>
          <w:sz w:val="26"/>
          <w:szCs w:val="26"/>
        </w:rPr>
        <w:t xml:space="preserve"> </w:t>
      </w:r>
      <w:r w:rsidR="00FC032D">
        <w:rPr>
          <w:rStyle w:val="normaltextrun"/>
          <w:sz w:val="26"/>
          <w:szCs w:val="26"/>
        </w:rPr>
        <w:t xml:space="preserve">entity </w:t>
      </w:r>
      <w:r w:rsidRPr="0AAC4806">
        <w:rPr>
          <w:rStyle w:val="normaltextrun"/>
          <w:sz w:val="26"/>
          <w:szCs w:val="26"/>
        </w:rPr>
        <w:t>provided</w:t>
      </w:r>
      <w:r w:rsidR="00FC032D">
        <w:rPr>
          <w:rStyle w:val="normaltextrun"/>
          <w:sz w:val="26"/>
          <w:szCs w:val="26"/>
        </w:rPr>
        <w:t xml:space="preserve"> to replace the DWSL</w:t>
      </w:r>
      <w:r w:rsidRPr="0AAC4806">
        <w:rPr>
          <w:rStyle w:val="normaltextrun"/>
          <w:sz w:val="26"/>
          <w:szCs w:val="26"/>
        </w:rPr>
        <w:t xml:space="preserve">. </w:t>
      </w:r>
    </w:p>
    <w:p w14:paraId="56580AB2" w14:textId="618ECA59" w:rsidR="0AAC4806" w:rsidRDefault="0AAC4806" w:rsidP="00616F5E">
      <w:pPr>
        <w:spacing w:beforeAutospacing="1" w:afterAutospacing="1" w:line="360" w:lineRule="auto"/>
        <w:ind w:firstLine="720"/>
        <w:rPr>
          <w:sz w:val="26"/>
          <w:szCs w:val="26"/>
        </w:rPr>
      </w:pPr>
    </w:p>
    <w:p w14:paraId="5E081561" w14:textId="6AFD8E12" w:rsidR="62CCB77B" w:rsidRDefault="62CCB77B" w:rsidP="00616F5E">
      <w:pPr>
        <w:pStyle w:val="paragraph"/>
        <w:spacing w:line="360" w:lineRule="auto"/>
        <w:ind w:firstLine="720"/>
        <w:rPr>
          <w:sz w:val="26"/>
          <w:szCs w:val="26"/>
        </w:rPr>
      </w:pPr>
      <w:r w:rsidRPr="0AAC4806">
        <w:rPr>
          <w:sz w:val="26"/>
          <w:szCs w:val="26"/>
        </w:rPr>
        <w:t>Additionally, in Section 6</w:t>
      </w:r>
      <w:r w:rsidR="413F9B8E" w:rsidRPr="0AAC4806">
        <w:rPr>
          <w:sz w:val="26"/>
          <w:szCs w:val="26"/>
        </w:rPr>
        <w:t>6.4</w:t>
      </w:r>
      <w:r w:rsidRPr="0AAC4806">
        <w:rPr>
          <w:sz w:val="26"/>
          <w:szCs w:val="26"/>
        </w:rPr>
        <w:t xml:space="preserve">0, the Commission proposes to allow the deferral of certain income taxes that are not recovered through base rates or the DSIC for accounting purposes and </w:t>
      </w:r>
      <w:r w:rsidR="00FC032D">
        <w:rPr>
          <w:sz w:val="26"/>
          <w:szCs w:val="26"/>
        </w:rPr>
        <w:t xml:space="preserve">to allow </w:t>
      </w:r>
      <w:r w:rsidRPr="0AAC4806">
        <w:rPr>
          <w:sz w:val="26"/>
          <w:szCs w:val="26"/>
        </w:rPr>
        <w:t xml:space="preserve">the deferral of certain expenses that are not recovered through base rates.  We note that prudent and reasonable deferred income taxes will be amortized over a reasonable period of time with a return on an entity’s investment, </w:t>
      </w:r>
      <w:r w:rsidR="317CE6C7" w:rsidRPr="226BF813">
        <w:rPr>
          <w:sz w:val="26"/>
          <w:szCs w:val="26"/>
        </w:rPr>
        <w:t>whereas other expenses will be amortized over a reasonable period of time without a return on an entity’s investment,</w:t>
      </w:r>
      <w:r w:rsidR="7FA0035B" w:rsidRPr="226BF813">
        <w:rPr>
          <w:sz w:val="26"/>
          <w:szCs w:val="26"/>
        </w:rPr>
        <w:t xml:space="preserve"> unless otherwise directed by the Commission.  </w:t>
      </w:r>
    </w:p>
    <w:p w14:paraId="4721015D" w14:textId="6E695E40" w:rsidR="0AAC4806" w:rsidRDefault="0AAC4806" w:rsidP="00616F5E">
      <w:pPr>
        <w:spacing w:line="360" w:lineRule="auto"/>
        <w:rPr>
          <w:sz w:val="26"/>
          <w:szCs w:val="26"/>
        </w:rPr>
      </w:pPr>
    </w:p>
    <w:p w14:paraId="6114D7E8" w14:textId="0C2A8D52" w:rsidR="62CCB77B" w:rsidRDefault="62CCB77B" w:rsidP="00616F5E">
      <w:pPr>
        <w:pStyle w:val="paragraph"/>
        <w:spacing w:line="360" w:lineRule="auto"/>
        <w:ind w:firstLine="720"/>
        <w:rPr>
          <w:sz w:val="26"/>
          <w:szCs w:val="26"/>
        </w:rPr>
      </w:pPr>
      <w:r w:rsidRPr="0AAC4806">
        <w:rPr>
          <w:sz w:val="26"/>
          <w:szCs w:val="26"/>
        </w:rPr>
        <w:t xml:space="preserve">Further, Act 120 provides that, for purposes of calculating the return of and on an entity’s prudently incurred cost for </w:t>
      </w:r>
      <w:r w:rsidR="173D8126" w:rsidRPr="0AAC4806">
        <w:rPr>
          <w:sz w:val="26"/>
          <w:szCs w:val="26"/>
        </w:rPr>
        <w:t>DWSL replacements</w:t>
      </w:r>
      <w:r w:rsidRPr="0AAC4806">
        <w:rPr>
          <w:sz w:val="26"/>
          <w:szCs w:val="26"/>
        </w:rPr>
        <w:t xml:space="preserve">, the Commission </w:t>
      </w:r>
      <w:r w:rsidR="00B75683">
        <w:rPr>
          <w:sz w:val="26"/>
          <w:szCs w:val="26"/>
        </w:rPr>
        <w:t>will</w:t>
      </w:r>
      <w:r w:rsidRPr="0AAC4806">
        <w:rPr>
          <w:sz w:val="26"/>
          <w:szCs w:val="26"/>
        </w:rPr>
        <w:t xml:space="preserve"> employ the equity return rate in S</w:t>
      </w:r>
      <w:r w:rsidR="00F773F3">
        <w:rPr>
          <w:sz w:val="26"/>
          <w:szCs w:val="26"/>
        </w:rPr>
        <w:t>u</w:t>
      </w:r>
      <w:r w:rsidR="0052320F">
        <w:rPr>
          <w:sz w:val="26"/>
          <w:szCs w:val="26"/>
        </w:rPr>
        <w:t>b</w:t>
      </w:r>
      <w:r w:rsidR="000A25B9">
        <w:rPr>
          <w:sz w:val="26"/>
          <w:szCs w:val="26"/>
        </w:rPr>
        <w:t>s</w:t>
      </w:r>
      <w:r w:rsidRPr="0AAC4806">
        <w:rPr>
          <w:sz w:val="26"/>
          <w:szCs w:val="26"/>
        </w:rPr>
        <w:t>ection</w:t>
      </w:r>
      <w:r w:rsidR="0052320F">
        <w:rPr>
          <w:sz w:val="26"/>
          <w:szCs w:val="26"/>
        </w:rPr>
        <w:t>s</w:t>
      </w:r>
      <w:r w:rsidRPr="0AAC4806">
        <w:rPr>
          <w:sz w:val="26"/>
          <w:szCs w:val="26"/>
        </w:rPr>
        <w:t xml:space="preserve"> 1357(b)(2) and (3) of the Public Utility Code, 66 Pa. C.S. § 1357(b)(2)-(3)</w:t>
      </w:r>
      <w:r w:rsidR="00FC032D">
        <w:rPr>
          <w:sz w:val="26"/>
          <w:szCs w:val="26"/>
        </w:rPr>
        <w:t xml:space="preserve"> (relating to computation of charge, depreciation calculation)</w:t>
      </w:r>
      <w:r w:rsidRPr="0AAC4806">
        <w:rPr>
          <w:sz w:val="26"/>
          <w:szCs w:val="26"/>
        </w:rPr>
        <w:t xml:space="preserve">, which appears to indicate the amortization rate </w:t>
      </w:r>
      <w:r w:rsidR="270A3743" w:rsidRPr="226BF813">
        <w:rPr>
          <w:sz w:val="26"/>
          <w:szCs w:val="26"/>
        </w:rPr>
        <w:t>for DWSL replacements</w:t>
      </w:r>
      <w:r w:rsidR="7FA0035B" w:rsidRPr="226BF813">
        <w:rPr>
          <w:sz w:val="26"/>
          <w:szCs w:val="26"/>
        </w:rPr>
        <w:t xml:space="preserve"> </w:t>
      </w:r>
      <w:r w:rsidRPr="0AAC4806">
        <w:rPr>
          <w:sz w:val="26"/>
          <w:szCs w:val="26"/>
        </w:rPr>
        <w:t>should be</w:t>
      </w:r>
      <w:r w:rsidR="35C3FC67" w:rsidRPr="0AAC4806">
        <w:rPr>
          <w:sz w:val="26"/>
          <w:szCs w:val="26"/>
        </w:rPr>
        <w:t xml:space="preserve"> </w:t>
      </w:r>
      <w:r w:rsidRPr="0AAC4806">
        <w:rPr>
          <w:sz w:val="26"/>
          <w:szCs w:val="26"/>
        </w:rPr>
        <w:t>the</w:t>
      </w:r>
      <w:r w:rsidR="3317F778" w:rsidRPr="0AAC4806">
        <w:rPr>
          <w:sz w:val="26"/>
          <w:szCs w:val="26"/>
        </w:rPr>
        <w:t xml:space="preserve"> </w:t>
      </w:r>
      <w:r w:rsidRPr="0AAC4806">
        <w:rPr>
          <w:sz w:val="26"/>
          <w:szCs w:val="26"/>
        </w:rPr>
        <w:t xml:space="preserve">entity’s permitted equity return rate.  66 Pa. C.S. § 1311(b)(2)(iii).  The Commission notes, </w:t>
      </w:r>
      <w:r w:rsidRPr="0AAC4806">
        <w:rPr>
          <w:sz w:val="26"/>
          <w:szCs w:val="26"/>
        </w:rPr>
        <w:lastRenderedPageBreak/>
        <w:t>however, that Act 120, simultaneously preserves the full extent of</w:t>
      </w:r>
      <w:r w:rsidR="5451E253" w:rsidRPr="0AAC4806">
        <w:rPr>
          <w:sz w:val="26"/>
          <w:szCs w:val="26"/>
        </w:rPr>
        <w:t xml:space="preserve"> </w:t>
      </w:r>
      <w:r w:rsidRPr="0AAC4806">
        <w:rPr>
          <w:sz w:val="26"/>
          <w:szCs w:val="26"/>
        </w:rPr>
        <w:t>the</w:t>
      </w:r>
      <w:r w:rsidR="108558EC" w:rsidRPr="0AAC4806">
        <w:rPr>
          <w:sz w:val="26"/>
          <w:szCs w:val="26"/>
        </w:rPr>
        <w:t xml:space="preserve"> </w:t>
      </w:r>
      <w:r w:rsidRPr="0AAC4806">
        <w:rPr>
          <w:sz w:val="26"/>
          <w:szCs w:val="26"/>
        </w:rPr>
        <w:t>Commission’s ratemaking authority.  66 Pa. C.S. § 1311(b)(3).</w:t>
      </w:r>
    </w:p>
    <w:p w14:paraId="5F4DF329" w14:textId="51F73D16" w:rsidR="0AAC4806" w:rsidRDefault="0AAC4806" w:rsidP="00616F5E">
      <w:pPr>
        <w:spacing w:line="360" w:lineRule="auto"/>
        <w:ind w:firstLine="720"/>
        <w:rPr>
          <w:sz w:val="26"/>
          <w:szCs w:val="26"/>
        </w:rPr>
      </w:pPr>
    </w:p>
    <w:p w14:paraId="4FCA1B9A" w14:textId="547776CF" w:rsidR="62CCB77B" w:rsidRDefault="62CCB77B" w:rsidP="00616F5E">
      <w:pPr>
        <w:pStyle w:val="paragraph"/>
        <w:spacing w:line="360" w:lineRule="auto"/>
        <w:ind w:firstLine="720"/>
        <w:rPr>
          <w:sz w:val="26"/>
          <w:szCs w:val="26"/>
        </w:rPr>
      </w:pPr>
      <w:r w:rsidRPr="0AAC4806">
        <w:rPr>
          <w:sz w:val="26"/>
          <w:szCs w:val="26"/>
        </w:rPr>
        <w:t xml:space="preserve">The Commission seeks comment regarding </w:t>
      </w:r>
      <w:r w:rsidR="37D93DEC" w:rsidRPr="0AAC4806">
        <w:rPr>
          <w:sz w:val="26"/>
          <w:szCs w:val="26"/>
        </w:rPr>
        <w:t>DWSL replacement</w:t>
      </w:r>
      <w:r w:rsidRPr="0AAC4806">
        <w:rPr>
          <w:sz w:val="26"/>
          <w:szCs w:val="26"/>
        </w:rPr>
        <w:t xml:space="preserve"> accounting generally</w:t>
      </w:r>
      <w:r w:rsidR="0A7D4677" w:rsidRPr="226BF813">
        <w:rPr>
          <w:sz w:val="26"/>
          <w:szCs w:val="26"/>
        </w:rPr>
        <w:t>, both prior to and following an entity’s first base rate case where DWSL replacement cost</w:t>
      </w:r>
      <w:r w:rsidR="00FC032D">
        <w:rPr>
          <w:sz w:val="26"/>
          <w:szCs w:val="26"/>
        </w:rPr>
        <w:t>s</w:t>
      </w:r>
      <w:r w:rsidR="0A7D4677" w:rsidRPr="226BF813">
        <w:rPr>
          <w:sz w:val="26"/>
          <w:szCs w:val="26"/>
        </w:rPr>
        <w:t xml:space="preserve"> are reviewed</w:t>
      </w:r>
      <w:r w:rsidR="7FA0035B" w:rsidRPr="226BF813">
        <w:rPr>
          <w:sz w:val="26"/>
          <w:szCs w:val="26"/>
        </w:rPr>
        <w:t>.</w:t>
      </w:r>
      <w:r w:rsidRPr="0AAC4806">
        <w:rPr>
          <w:sz w:val="26"/>
          <w:szCs w:val="26"/>
        </w:rPr>
        <w:t xml:space="preserve">  Stakeholders should address the appropriate mechanisms for tracking and recording</w:t>
      </w:r>
      <w:r w:rsidR="1A63548D" w:rsidRPr="0AAC4806">
        <w:rPr>
          <w:sz w:val="26"/>
          <w:szCs w:val="26"/>
        </w:rPr>
        <w:t xml:space="preserve"> DWSL replacement</w:t>
      </w:r>
      <w:r w:rsidR="65771FDA" w:rsidRPr="0AAC4806">
        <w:rPr>
          <w:sz w:val="26"/>
          <w:szCs w:val="26"/>
        </w:rPr>
        <w:t xml:space="preserve"> </w:t>
      </w:r>
      <w:r w:rsidRPr="0AAC4806">
        <w:rPr>
          <w:sz w:val="26"/>
          <w:szCs w:val="26"/>
        </w:rPr>
        <w:t>costs</w:t>
      </w:r>
      <w:r w:rsidR="4C5F5B9E" w:rsidRPr="0AAC4806">
        <w:rPr>
          <w:sz w:val="26"/>
          <w:szCs w:val="26"/>
        </w:rPr>
        <w:t xml:space="preserve"> </w:t>
      </w:r>
      <w:r w:rsidRPr="0AAC4806">
        <w:rPr>
          <w:sz w:val="26"/>
          <w:szCs w:val="26"/>
        </w:rPr>
        <w:t>as</w:t>
      </w:r>
      <w:r w:rsidR="3B1AD595" w:rsidRPr="0AAC4806">
        <w:rPr>
          <w:sz w:val="26"/>
          <w:szCs w:val="26"/>
        </w:rPr>
        <w:t xml:space="preserve"> </w:t>
      </w:r>
      <w:r w:rsidRPr="0AAC4806">
        <w:rPr>
          <w:sz w:val="26"/>
          <w:szCs w:val="26"/>
        </w:rPr>
        <w:t>well</w:t>
      </w:r>
      <w:r w:rsidR="174FD821" w:rsidRPr="0AAC4806">
        <w:rPr>
          <w:sz w:val="26"/>
          <w:szCs w:val="26"/>
        </w:rPr>
        <w:t xml:space="preserve"> </w:t>
      </w:r>
      <w:r w:rsidRPr="0AAC4806">
        <w:rPr>
          <w:sz w:val="26"/>
          <w:szCs w:val="26"/>
        </w:rPr>
        <w:t>as</w:t>
      </w:r>
      <w:r w:rsidR="752E3791" w:rsidRPr="0AAC4806">
        <w:rPr>
          <w:sz w:val="26"/>
          <w:szCs w:val="26"/>
        </w:rPr>
        <w:t xml:space="preserve"> t</w:t>
      </w:r>
      <w:r w:rsidRPr="0AAC4806">
        <w:rPr>
          <w:sz w:val="26"/>
          <w:szCs w:val="26"/>
        </w:rPr>
        <w:t>he</w:t>
      </w:r>
      <w:r w:rsidR="29C3DA7C" w:rsidRPr="0AAC4806">
        <w:rPr>
          <w:sz w:val="26"/>
          <w:szCs w:val="26"/>
        </w:rPr>
        <w:t xml:space="preserve"> </w:t>
      </w:r>
      <w:r w:rsidRPr="0AAC4806">
        <w:rPr>
          <w:sz w:val="26"/>
          <w:szCs w:val="26"/>
        </w:rPr>
        <w:t>capitalization</w:t>
      </w:r>
      <w:r w:rsidR="7BC39CBB" w:rsidRPr="0AAC4806">
        <w:rPr>
          <w:sz w:val="26"/>
          <w:szCs w:val="26"/>
        </w:rPr>
        <w:t xml:space="preserve"> </w:t>
      </w:r>
      <w:r w:rsidRPr="0AAC4806">
        <w:rPr>
          <w:sz w:val="26"/>
          <w:szCs w:val="26"/>
        </w:rPr>
        <w:t>of</w:t>
      </w:r>
      <w:r w:rsidR="6AFDC138" w:rsidRPr="0AAC4806">
        <w:rPr>
          <w:sz w:val="26"/>
          <w:szCs w:val="26"/>
        </w:rPr>
        <w:t xml:space="preserve"> </w:t>
      </w:r>
      <w:r w:rsidRPr="0AAC4806">
        <w:rPr>
          <w:sz w:val="26"/>
          <w:szCs w:val="26"/>
        </w:rPr>
        <w:t>appropriate</w:t>
      </w:r>
      <w:r w:rsidR="6BDC4556" w:rsidRPr="0AAC4806">
        <w:rPr>
          <w:sz w:val="26"/>
          <w:szCs w:val="26"/>
        </w:rPr>
        <w:t xml:space="preserve"> </w:t>
      </w:r>
      <w:r w:rsidRPr="0AAC4806">
        <w:rPr>
          <w:sz w:val="26"/>
          <w:szCs w:val="26"/>
        </w:rPr>
        <w:t>costs.  Stakeholders should also d</w:t>
      </w:r>
      <w:r w:rsidR="05A69A27" w:rsidRPr="0AAC4806">
        <w:rPr>
          <w:sz w:val="26"/>
          <w:szCs w:val="26"/>
        </w:rPr>
        <w:t>i</w:t>
      </w:r>
      <w:r w:rsidRPr="0AAC4806">
        <w:rPr>
          <w:sz w:val="26"/>
          <w:szCs w:val="26"/>
        </w:rPr>
        <w:t xml:space="preserve">scuss the applicable rate of return of and on </w:t>
      </w:r>
      <w:r w:rsidR="00C76E26">
        <w:rPr>
          <w:sz w:val="26"/>
          <w:szCs w:val="26"/>
        </w:rPr>
        <w:t>DWSL</w:t>
      </w:r>
      <w:r w:rsidR="00C76E26" w:rsidRPr="0AAC4806">
        <w:rPr>
          <w:sz w:val="26"/>
          <w:szCs w:val="26"/>
        </w:rPr>
        <w:t xml:space="preserve"> </w:t>
      </w:r>
      <w:r w:rsidRPr="0AAC4806">
        <w:rPr>
          <w:sz w:val="26"/>
          <w:szCs w:val="26"/>
        </w:rPr>
        <w:t>costs in accordance with accepted utility ratemaking principles and legal precedent</w:t>
      </w:r>
      <w:r w:rsidR="00C76E26">
        <w:rPr>
          <w:sz w:val="26"/>
          <w:szCs w:val="26"/>
        </w:rPr>
        <w:t>, particularly where DWSL costs are recovered through rates prior to an entity’s first base rate case where DWSL costs are reviewed</w:t>
      </w:r>
      <w:r w:rsidRPr="0AAC4806">
        <w:rPr>
          <w:sz w:val="26"/>
          <w:szCs w:val="26"/>
        </w:rPr>
        <w:t>.  Lastly, stakeholders may comment on financial incentives for an entity to obtain no cost and low-cost sources of funding, including awarding additional return on equity basis points in certain circumstances.</w:t>
      </w:r>
    </w:p>
    <w:p w14:paraId="71ACD818" w14:textId="39448F8B" w:rsidR="40061638" w:rsidRPr="00B4679F" w:rsidRDefault="40061638" w:rsidP="2E094761">
      <w:pPr>
        <w:spacing w:line="360" w:lineRule="auto"/>
        <w:rPr>
          <w:b/>
          <w:bCs/>
          <w:sz w:val="26"/>
          <w:szCs w:val="26"/>
        </w:rPr>
      </w:pPr>
    </w:p>
    <w:p w14:paraId="75FD6FFF" w14:textId="7D0D61E2" w:rsidR="00177384" w:rsidRDefault="00361D2A" w:rsidP="00361D2A">
      <w:pPr>
        <w:spacing w:line="360" w:lineRule="auto"/>
        <w:ind w:firstLine="720"/>
        <w:rPr>
          <w:b/>
          <w:bCs/>
          <w:sz w:val="26"/>
          <w:szCs w:val="26"/>
        </w:rPr>
      </w:pPr>
      <w:r>
        <w:rPr>
          <w:b/>
          <w:bCs/>
          <w:sz w:val="26"/>
          <w:szCs w:val="26"/>
        </w:rPr>
        <w:t xml:space="preserve">§ 66.41. </w:t>
      </w:r>
      <w:r w:rsidR="45D7D9C0" w:rsidRPr="4AB6D25C">
        <w:rPr>
          <w:b/>
          <w:bCs/>
          <w:sz w:val="26"/>
          <w:szCs w:val="26"/>
        </w:rPr>
        <w:t xml:space="preserve">Unpermitted </w:t>
      </w:r>
      <w:r w:rsidR="00D7680F">
        <w:rPr>
          <w:b/>
          <w:bCs/>
          <w:sz w:val="26"/>
          <w:szCs w:val="26"/>
        </w:rPr>
        <w:t>c</w:t>
      </w:r>
      <w:r w:rsidR="00D7680F" w:rsidRPr="4AB6D25C">
        <w:rPr>
          <w:b/>
          <w:bCs/>
          <w:sz w:val="26"/>
          <w:szCs w:val="26"/>
        </w:rPr>
        <w:t>onnections</w:t>
      </w:r>
      <w:r>
        <w:rPr>
          <w:b/>
          <w:bCs/>
          <w:sz w:val="26"/>
          <w:szCs w:val="26"/>
        </w:rPr>
        <w:t>.</w:t>
      </w:r>
    </w:p>
    <w:p w14:paraId="5C29CD0C" w14:textId="577C48C5" w:rsidR="00177384" w:rsidRDefault="45D7D9C0" w:rsidP="4AB6D25C">
      <w:pPr>
        <w:spacing w:line="360" w:lineRule="auto"/>
        <w:ind w:firstLine="720"/>
        <w:rPr>
          <w:sz w:val="26"/>
          <w:szCs w:val="26"/>
        </w:rPr>
      </w:pPr>
      <w:r w:rsidRPr="0AAC4806">
        <w:rPr>
          <w:sz w:val="26"/>
          <w:szCs w:val="26"/>
        </w:rPr>
        <w:t xml:space="preserve">The Commission recommends that DWSL program eligibility be conditioned upon the elimination of any existing unpermitted connections </w:t>
      </w:r>
      <w:r w:rsidR="260F2451" w:rsidRPr="0AAC4806">
        <w:rPr>
          <w:sz w:val="26"/>
          <w:szCs w:val="26"/>
        </w:rPr>
        <w:t>in compliance with it</w:t>
      </w:r>
      <w:r w:rsidRPr="0AAC4806">
        <w:rPr>
          <w:sz w:val="26"/>
          <w:szCs w:val="26"/>
        </w:rPr>
        <w:t>s</w:t>
      </w:r>
      <w:r w:rsidR="0CF73D9A" w:rsidRPr="0AAC4806">
        <w:rPr>
          <w:sz w:val="26"/>
          <w:szCs w:val="26"/>
        </w:rPr>
        <w:t xml:space="preserve"> tariff provisions</w:t>
      </w:r>
      <w:r w:rsidRPr="0AAC4806">
        <w:rPr>
          <w:sz w:val="26"/>
          <w:szCs w:val="26"/>
        </w:rPr>
        <w:t xml:space="preserve">.  As an example, </w:t>
      </w:r>
      <w:r w:rsidR="101BD9F2" w:rsidRPr="0AAC4806">
        <w:rPr>
          <w:sz w:val="26"/>
          <w:szCs w:val="26"/>
        </w:rPr>
        <w:t>ent</w:t>
      </w:r>
      <w:r w:rsidR="15C4C723" w:rsidRPr="0AAC4806">
        <w:rPr>
          <w:sz w:val="26"/>
          <w:szCs w:val="26"/>
        </w:rPr>
        <w:t>ities</w:t>
      </w:r>
      <w:r w:rsidRPr="0AAC4806">
        <w:rPr>
          <w:sz w:val="26"/>
          <w:szCs w:val="26"/>
        </w:rPr>
        <w:t xml:space="preserve"> often have tariff provisions that prohibit customers from connecting roof drains to a </w:t>
      </w:r>
      <w:r w:rsidR="00E158D7">
        <w:rPr>
          <w:sz w:val="26"/>
          <w:szCs w:val="26"/>
        </w:rPr>
        <w:t>service lateral</w:t>
      </w:r>
      <w:r w:rsidRPr="0AAC4806">
        <w:rPr>
          <w:sz w:val="26"/>
          <w:szCs w:val="26"/>
        </w:rPr>
        <w:t xml:space="preserve">; however, customers may install such connections without the </w:t>
      </w:r>
      <w:r w:rsidR="5A5652D7" w:rsidRPr="0AAC4806">
        <w:rPr>
          <w:sz w:val="26"/>
          <w:szCs w:val="26"/>
        </w:rPr>
        <w:t>enti</w:t>
      </w:r>
      <w:r w:rsidR="15C4C723" w:rsidRPr="0AAC4806">
        <w:rPr>
          <w:sz w:val="26"/>
          <w:szCs w:val="26"/>
        </w:rPr>
        <w:t>ty’s</w:t>
      </w:r>
      <w:r w:rsidRPr="0AAC4806">
        <w:rPr>
          <w:sz w:val="26"/>
          <w:szCs w:val="26"/>
        </w:rPr>
        <w:t xml:space="preserve"> consent or knowledge.</w:t>
      </w:r>
      <w:r w:rsidR="662E9070" w:rsidRPr="0AAC4806">
        <w:rPr>
          <w:sz w:val="26"/>
          <w:szCs w:val="26"/>
        </w:rPr>
        <w:t xml:space="preserve">  S</w:t>
      </w:r>
      <w:r w:rsidR="00876C6F">
        <w:rPr>
          <w:sz w:val="26"/>
          <w:szCs w:val="26"/>
        </w:rPr>
        <w:t>ubs</w:t>
      </w:r>
      <w:r w:rsidR="662E9070" w:rsidRPr="0AAC4806">
        <w:rPr>
          <w:sz w:val="26"/>
          <w:szCs w:val="26"/>
        </w:rPr>
        <w:t>ection 66.41(b) does allow for</w:t>
      </w:r>
      <w:r w:rsidR="04737DC1" w:rsidRPr="0AAC4806">
        <w:rPr>
          <w:sz w:val="26"/>
          <w:szCs w:val="26"/>
        </w:rPr>
        <w:t xml:space="preserve"> the continued use of previously</w:t>
      </w:r>
      <w:r w:rsidR="662E9070" w:rsidRPr="0AAC4806">
        <w:rPr>
          <w:sz w:val="26"/>
          <w:szCs w:val="26"/>
        </w:rPr>
        <w:t xml:space="preserve"> unpermitted connection</w:t>
      </w:r>
      <w:r w:rsidR="44CE9467" w:rsidRPr="0AAC4806">
        <w:rPr>
          <w:sz w:val="26"/>
          <w:szCs w:val="26"/>
        </w:rPr>
        <w:t xml:space="preserve">s where other applicable laws, including the entity’s tariff, makes it permissible </w:t>
      </w:r>
      <w:r w:rsidR="00FC032D">
        <w:rPr>
          <w:sz w:val="26"/>
          <w:szCs w:val="26"/>
        </w:rPr>
        <w:t xml:space="preserve">and both the </w:t>
      </w:r>
      <w:r w:rsidR="00AB5121">
        <w:rPr>
          <w:sz w:val="26"/>
          <w:szCs w:val="26"/>
        </w:rPr>
        <w:t>en</w:t>
      </w:r>
      <w:r w:rsidR="44CE9467" w:rsidRPr="0AAC4806">
        <w:rPr>
          <w:sz w:val="26"/>
          <w:szCs w:val="26"/>
        </w:rPr>
        <w:t>tity</w:t>
      </w:r>
      <w:r w:rsidR="196C7F4C" w:rsidRPr="0AAC4806">
        <w:rPr>
          <w:sz w:val="26"/>
          <w:szCs w:val="26"/>
        </w:rPr>
        <w:t xml:space="preserve">’s permission and </w:t>
      </w:r>
      <w:r w:rsidR="00FC032D">
        <w:rPr>
          <w:sz w:val="26"/>
          <w:szCs w:val="26"/>
        </w:rPr>
        <w:t xml:space="preserve">the </w:t>
      </w:r>
      <w:r w:rsidR="196C7F4C" w:rsidRPr="0AAC4806">
        <w:rPr>
          <w:sz w:val="26"/>
          <w:szCs w:val="26"/>
        </w:rPr>
        <w:t>existence of the connection</w:t>
      </w:r>
      <w:r w:rsidR="00FC032D">
        <w:rPr>
          <w:sz w:val="26"/>
          <w:szCs w:val="26"/>
        </w:rPr>
        <w:t xml:space="preserve"> are</w:t>
      </w:r>
      <w:r w:rsidR="196C7F4C" w:rsidRPr="0AAC4806">
        <w:rPr>
          <w:sz w:val="26"/>
          <w:szCs w:val="26"/>
        </w:rPr>
        <w:t xml:space="preserve"> documented.</w:t>
      </w:r>
    </w:p>
    <w:p w14:paraId="5600A06E" w14:textId="77777777" w:rsidR="000A25B9" w:rsidRDefault="000A25B9" w:rsidP="4AB6D25C">
      <w:pPr>
        <w:spacing w:line="360" w:lineRule="auto"/>
        <w:ind w:firstLine="720"/>
        <w:rPr>
          <w:sz w:val="26"/>
          <w:szCs w:val="26"/>
        </w:rPr>
      </w:pPr>
    </w:p>
    <w:p w14:paraId="1ED07283" w14:textId="1AFFE9E7" w:rsidR="00177384" w:rsidRDefault="45D7D9C0" w:rsidP="4AB6D25C">
      <w:pPr>
        <w:spacing w:line="360" w:lineRule="auto"/>
        <w:ind w:firstLine="720"/>
        <w:rPr>
          <w:sz w:val="26"/>
          <w:szCs w:val="26"/>
        </w:rPr>
      </w:pPr>
      <w:r w:rsidRPr="4AB6D25C">
        <w:rPr>
          <w:sz w:val="26"/>
          <w:szCs w:val="26"/>
        </w:rPr>
        <w:t xml:space="preserve">The Commission invites comment on its proposal to authorize </w:t>
      </w:r>
      <w:r w:rsidR="1E2B09D1" w:rsidRPr="709C8A28">
        <w:rPr>
          <w:sz w:val="26"/>
          <w:szCs w:val="26"/>
        </w:rPr>
        <w:t>ent</w:t>
      </w:r>
      <w:r w:rsidR="0AB3DC4A" w:rsidRPr="709C8A28">
        <w:rPr>
          <w:sz w:val="26"/>
          <w:szCs w:val="26"/>
        </w:rPr>
        <w:t>ities</w:t>
      </w:r>
      <w:r w:rsidRPr="4AB6D25C">
        <w:rPr>
          <w:sz w:val="26"/>
          <w:szCs w:val="26"/>
        </w:rPr>
        <w:t xml:space="preserve"> to disconnect unpermitted connections as prescribed in Section </w:t>
      </w:r>
      <w:r w:rsidR="53A2DCE3" w:rsidRPr="5E830F88">
        <w:rPr>
          <w:sz w:val="26"/>
          <w:szCs w:val="26"/>
        </w:rPr>
        <w:t>66.41</w:t>
      </w:r>
      <w:r w:rsidRPr="4AB6D25C">
        <w:rPr>
          <w:sz w:val="26"/>
          <w:szCs w:val="26"/>
        </w:rPr>
        <w:t xml:space="preserve"> and seeks input on how </w:t>
      </w:r>
      <w:r w:rsidR="77618EDC" w:rsidRPr="5E830F88">
        <w:rPr>
          <w:sz w:val="26"/>
          <w:szCs w:val="26"/>
        </w:rPr>
        <w:t>ent</w:t>
      </w:r>
      <w:r w:rsidRPr="5E830F88">
        <w:rPr>
          <w:sz w:val="26"/>
          <w:szCs w:val="26"/>
        </w:rPr>
        <w:t>ities</w:t>
      </w:r>
      <w:r w:rsidRPr="4AB6D25C">
        <w:rPr>
          <w:sz w:val="26"/>
          <w:szCs w:val="26"/>
        </w:rPr>
        <w:t xml:space="preserve"> should be required to document connections they allow to remain</w:t>
      </w:r>
      <w:r w:rsidR="00626B90">
        <w:rPr>
          <w:sz w:val="26"/>
          <w:szCs w:val="26"/>
        </w:rPr>
        <w:t xml:space="preserve">.  Also, the </w:t>
      </w:r>
      <w:r w:rsidR="00626B90">
        <w:rPr>
          <w:sz w:val="26"/>
          <w:szCs w:val="26"/>
        </w:rPr>
        <w:lastRenderedPageBreak/>
        <w:t xml:space="preserve">Commission seeks comments regarding whether </w:t>
      </w:r>
      <w:r w:rsidR="004433BB">
        <w:rPr>
          <w:sz w:val="26"/>
          <w:szCs w:val="26"/>
        </w:rPr>
        <w:t xml:space="preserve">additional </w:t>
      </w:r>
      <w:r w:rsidR="0072031F">
        <w:rPr>
          <w:sz w:val="26"/>
          <w:szCs w:val="26"/>
        </w:rPr>
        <w:t xml:space="preserve">permitted </w:t>
      </w:r>
      <w:r w:rsidR="004433BB">
        <w:rPr>
          <w:sz w:val="26"/>
          <w:szCs w:val="26"/>
        </w:rPr>
        <w:t>connections should impact the rate a customer pa</w:t>
      </w:r>
      <w:r w:rsidR="00080C51">
        <w:rPr>
          <w:sz w:val="26"/>
          <w:szCs w:val="26"/>
        </w:rPr>
        <w:t>ys for wastewater service</w:t>
      </w:r>
      <w:r w:rsidRPr="4AB6D25C">
        <w:rPr>
          <w:sz w:val="26"/>
          <w:szCs w:val="26"/>
        </w:rPr>
        <w:t>.</w:t>
      </w:r>
    </w:p>
    <w:p w14:paraId="0A7BD32B" w14:textId="54D98792" w:rsidR="00177384" w:rsidRDefault="00177384" w:rsidP="4AB6D25C">
      <w:pPr>
        <w:spacing w:line="360" w:lineRule="auto"/>
        <w:ind w:firstLine="720"/>
        <w:rPr>
          <w:sz w:val="26"/>
          <w:szCs w:val="26"/>
        </w:rPr>
      </w:pPr>
    </w:p>
    <w:p w14:paraId="6CE42583" w14:textId="33A3CB5F" w:rsidR="00177384" w:rsidRDefault="00361D2A" w:rsidP="00D03D0A">
      <w:pPr>
        <w:spacing w:line="360" w:lineRule="auto"/>
        <w:ind w:left="720"/>
        <w:rPr>
          <w:b/>
          <w:bCs/>
          <w:sz w:val="26"/>
          <w:szCs w:val="26"/>
        </w:rPr>
      </w:pPr>
      <w:r>
        <w:rPr>
          <w:b/>
          <w:bCs/>
          <w:sz w:val="26"/>
          <w:szCs w:val="26"/>
        </w:rPr>
        <w:t>§</w:t>
      </w:r>
      <w:r w:rsidR="00D03D0A">
        <w:rPr>
          <w:b/>
          <w:bCs/>
          <w:sz w:val="26"/>
          <w:szCs w:val="26"/>
        </w:rPr>
        <w:t xml:space="preserve"> 66.42. </w:t>
      </w:r>
      <w:r w:rsidR="45D7D9C0" w:rsidRPr="4AB6D25C">
        <w:rPr>
          <w:b/>
          <w:bCs/>
          <w:sz w:val="26"/>
          <w:szCs w:val="26"/>
        </w:rPr>
        <w:t xml:space="preserve">Competitive </w:t>
      </w:r>
      <w:r w:rsidR="00D7680F">
        <w:rPr>
          <w:b/>
          <w:bCs/>
          <w:sz w:val="26"/>
          <w:szCs w:val="26"/>
        </w:rPr>
        <w:t>a</w:t>
      </w:r>
      <w:r w:rsidR="00D7680F" w:rsidRPr="4AB6D25C">
        <w:rPr>
          <w:b/>
          <w:bCs/>
          <w:sz w:val="26"/>
          <w:szCs w:val="26"/>
        </w:rPr>
        <w:t>dvantage</w:t>
      </w:r>
      <w:r w:rsidR="00D03D0A">
        <w:rPr>
          <w:b/>
          <w:bCs/>
          <w:sz w:val="26"/>
          <w:szCs w:val="26"/>
        </w:rPr>
        <w:t>.</w:t>
      </w:r>
    </w:p>
    <w:p w14:paraId="325B9E45" w14:textId="5DB8B462" w:rsidR="00177384" w:rsidRPr="003312A2" w:rsidRDefault="45D7D9C0" w:rsidP="4AB6D25C">
      <w:pPr>
        <w:spacing w:line="360" w:lineRule="auto"/>
        <w:ind w:firstLine="720"/>
        <w:rPr>
          <w:sz w:val="26"/>
          <w:szCs w:val="26"/>
        </w:rPr>
      </w:pPr>
      <w:r w:rsidRPr="003312A2">
        <w:rPr>
          <w:sz w:val="26"/>
          <w:szCs w:val="26"/>
        </w:rPr>
        <w:t xml:space="preserve">As stated above, Act 120 appears to be purpose driven </w:t>
      </w:r>
      <w:r w:rsidR="00FC032D">
        <w:rPr>
          <w:sz w:val="26"/>
          <w:szCs w:val="26"/>
        </w:rPr>
        <w:t>and not</w:t>
      </w:r>
      <w:r w:rsidR="00002236">
        <w:rPr>
          <w:sz w:val="26"/>
          <w:szCs w:val="26"/>
        </w:rPr>
        <w:t xml:space="preserve"> intended </w:t>
      </w:r>
      <w:r w:rsidRPr="003312A2">
        <w:rPr>
          <w:sz w:val="26"/>
          <w:szCs w:val="26"/>
        </w:rPr>
        <w:t>to be broadly applied to replace any and all DWSLs by a</w:t>
      </w:r>
      <w:r w:rsidR="6D918AD7" w:rsidRPr="003312A2">
        <w:rPr>
          <w:sz w:val="26"/>
          <w:szCs w:val="26"/>
        </w:rPr>
        <w:t>n entity</w:t>
      </w:r>
      <w:r w:rsidRPr="003312A2">
        <w:rPr>
          <w:sz w:val="26"/>
          <w:szCs w:val="26"/>
        </w:rPr>
        <w:t xml:space="preserve">.  The Act is not intended to waive a customer’s responsibility to maintain his or her </w:t>
      </w:r>
      <w:r w:rsidR="000B5100">
        <w:rPr>
          <w:sz w:val="26"/>
          <w:szCs w:val="26"/>
        </w:rPr>
        <w:t>service lateral</w:t>
      </w:r>
      <w:r w:rsidR="000B5100" w:rsidRPr="003312A2">
        <w:rPr>
          <w:sz w:val="26"/>
          <w:szCs w:val="26"/>
        </w:rPr>
        <w:t xml:space="preserve"> </w:t>
      </w:r>
      <w:r w:rsidRPr="003312A2">
        <w:rPr>
          <w:sz w:val="26"/>
          <w:szCs w:val="26"/>
        </w:rPr>
        <w:t xml:space="preserve">in serviceable condition.  The Commission recognizes that DWSL Programs may compete with existing optional insurance and warranty products that cover DWSL repair, replacement and/or rehabilitation.  Unlike these products, however, customers will </w:t>
      </w:r>
      <w:r w:rsidR="000B5100">
        <w:rPr>
          <w:sz w:val="26"/>
          <w:szCs w:val="26"/>
        </w:rPr>
        <w:t xml:space="preserve">likely </w:t>
      </w:r>
      <w:r w:rsidRPr="003312A2">
        <w:rPr>
          <w:sz w:val="26"/>
          <w:szCs w:val="26"/>
        </w:rPr>
        <w:t xml:space="preserve">be required to subsidize DWSL Programs through wastewater rates.  Thus, the Commission proposes that </w:t>
      </w:r>
      <w:r w:rsidR="5A4EE799" w:rsidRPr="003312A2">
        <w:rPr>
          <w:sz w:val="26"/>
          <w:szCs w:val="26"/>
        </w:rPr>
        <w:t>ent</w:t>
      </w:r>
      <w:r w:rsidRPr="003312A2">
        <w:rPr>
          <w:sz w:val="26"/>
          <w:szCs w:val="26"/>
        </w:rPr>
        <w:t>ities be required to make good faith efforts in structuring DWSL Programs to prevent competition with these products.  DWSL Programs should not disincentivize the personal accountability of customers.  This potential competitive advantage reinforces the limited scope of circumstances the Commission will use to approve DWSL plans.</w:t>
      </w:r>
    </w:p>
    <w:p w14:paraId="04FEADB7" w14:textId="73D1C5DF" w:rsidR="00177384" w:rsidRPr="003312A2" w:rsidRDefault="00177384" w:rsidP="4AB6D25C">
      <w:pPr>
        <w:spacing w:line="360" w:lineRule="auto"/>
        <w:ind w:firstLine="720"/>
        <w:rPr>
          <w:sz w:val="26"/>
          <w:szCs w:val="26"/>
        </w:rPr>
      </w:pPr>
    </w:p>
    <w:p w14:paraId="00940099" w14:textId="182BA8AB" w:rsidR="00177384" w:rsidRPr="003312A2" w:rsidRDefault="45D7D9C0" w:rsidP="4AB6D25C">
      <w:pPr>
        <w:spacing w:line="360" w:lineRule="auto"/>
        <w:ind w:firstLine="720"/>
        <w:rPr>
          <w:b/>
          <w:sz w:val="26"/>
          <w:szCs w:val="26"/>
        </w:rPr>
      </w:pPr>
      <w:r w:rsidRPr="003312A2">
        <w:rPr>
          <w:sz w:val="26"/>
          <w:szCs w:val="26"/>
        </w:rPr>
        <w:t xml:space="preserve">The Commission seeks comment on its proposed regulation regarding the potential for competitive advantage at Section </w:t>
      </w:r>
      <w:r w:rsidR="287C1D79" w:rsidRPr="003312A2">
        <w:rPr>
          <w:sz w:val="26"/>
          <w:szCs w:val="26"/>
        </w:rPr>
        <w:t>66.42.</w:t>
      </w:r>
    </w:p>
    <w:p w14:paraId="4DE45DC2" w14:textId="37081F98" w:rsidR="1C122F9D" w:rsidRDefault="1C122F9D" w:rsidP="00073994">
      <w:pPr>
        <w:spacing w:line="360" w:lineRule="auto"/>
        <w:jc w:val="center"/>
        <w:rPr>
          <w:b/>
          <w:sz w:val="26"/>
          <w:szCs w:val="26"/>
        </w:rPr>
      </w:pPr>
    </w:p>
    <w:p w14:paraId="2007D471" w14:textId="3CD4E1B9" w:rsidR="00073994" w:rsidRPr="00073994" w:rsidRDefault="00073994" w:rsidP="00073994">
      <w:pPr>
        <w:spacing w:line="360" w:lineRule="auto"/>
        <w:jc w:val="center"/>
        <w:rPr>
          <w:b/>
          <w:bCs/>
          <w:sz w:val="26"/>
          <w:szCs w:val="26"/>
        </w:rPr>
      </w:pPr>
      <w:r>
        <w:rPr>
          <w:b/>
          <w:bCs/>
          <w:sz w:val="26"/>
          <w:szCs w:val="26"/>
        </w:rPr>
        <w:t>CONCLUSION</w:t>
      </w:r>
    </w:p>
    <w:p w14:paraId="676DBD3A" w14:textId="76C24E4C" w:rsidR="006929F1" w:rsidRDefault="00D71B94" w:rsidP="006929F1">
      <w:pPr>
        <w:spacing w:line="360" w:lineRule="auto"/>
        <w:ind w:firstLine="720"/>
        <w:rPr>
          <w:sz w:val="26"/>
          <w:szCs w:val="26"/>
        </w:rPr>
      </w:pPr>
      <w:r>
        <w:rPr>
          <w:sz w:val="26"/>
          <w:szCs w:val="26"/>
        </w:rPr>
        <w:t>For the reasons set forth above, the Commission commences the rulemaking process</w:t>
      </w:r>
      <w:r w:rsidR="00AA32BF" w:rsidRPr="0AAC4806">
        <w:rPr>
          <w:sz w:val="26"/>
          <w:szCs w:val="26"/>
        </w:rPr>
        <w:t>.</w:t>
      </w:r>
      <w:r w:rsidR="00AA32BF">
        <w:rPr>
          <w:sz w:val="26"/>
          <w:szCs w:val="26"/>
        </w:rPr>
        <w:t xml:space="preserve">  </w:t>
      </w:r>
      <w:r>
        <w:rPr>
          <w:sz w:val="26"/>
          <w:szCs w:val="26"/>
        </w:rPr>
        <w:t xml:space="preserve">The Commission seeks comments from all interested parties regarding the proposed regulations in </w:t>
      </w:r>
      <w:r w:rsidRPr="0AAC4806">
        <w:rPr>
          <w:sz w:val="26"/>
          <w:szCs w:val="26"/>
        </w:rPr>
        <w:t>Annex</w:t>
      </w:r>
      <w:r w:rsidR="00E36927" w:rsidRPr="0AAC4806">
        <w:rPr>
          <w:sz w:val="26"/>
          <w:szCs w:val="26"/>
        </w:rPr>
        <w:t>es</w:t>
      </w:r>
      <w:r>
        <w:rPr>
          <w:sz w:val="26"/>
          <w:szCs w:val="26"/>
        </w:rPr>
        <w:t xml:space="preserve"> A</w:t>
      </w:r>
      <w:r w:rsidRPr="0AAC4806">
        <w:rPr>
          <w:sz w:val="26"/>
          <w:szCs w:val="26"/>
        </w:rPr>
        <w:t xml:space="preserve"> </w:t>
      </w:r>
      <w:r w:rsidR="16467198" w:rsidRPr="0AAC4806">
        <w:rPr>
          <w:sz w:val="26"/>
          <w:szCs w:val="26"/>
        </w:rPr>
        <w:t>and B</w:t>
      </w:r>
      <w:r>
        <w:rPr>
          <w:sz w:val="26"/>
          <w:szCs w:val="26"/>
        </w:rPr>
        <w:t xml:space="preserve"> to this Notice of Proposed Rulemaking as well </w:t>
      </w:r>
      <w:r w:rsidR="00002236">
        <w:rPr>
          <w:sz w:val="26"/>
          <w:szCs w:val="26"/>
        </w:rPr>
        <w:t xml:space="preserve">as regarding </w:t>
      </w:r>
      <w:r>
        <w:rPr>
          <w:sz w:val="26"/>
          <w:szCs w:val="26"/>
        </w:rPr>
        <w:t xml:space="preserve">the need for any additional </w:t>
      </w:r>
      <w:r w:rsidR="00E36927" w:rsidRPr="0AAC4806">
        <w:rPr>
          <w:sz w:val="26"/>
          <w:szCs w:val="26"/>
        </w:rPr>
        <w:t>provisions addressing the</w:t>
      </w:r>
      <w:r w:rsidR="006929F1">
        <w:rPr>
          <w:sz w:val="26"/>
          <w:szCs w:val="26"/>
        </w:rPr>
        <w:t xml:space="preserve"> replacement </w:t>
      </w:r>
      <w:r w:rsidR="00E36927" w:rsidRPr="0AAC4806">
        <w:rPr>
          <w:sz w:val="26"/>
          <w:szCs w:val="26"/>
        </w:rPr>
        <w:t xml:space="preserve">of </w:t>
      </w:r>
      <w:r w:rsidR="006929F1" w:rsidRPr="0AAC4806">
        <w:rPr>
          <w:sz w:val="26"/>
          <w:szCs w:val="26"/>
        </w:rPr>
        <w:t>LSL</w:t>
      </w:r>
      <w:r w:rsidR="00E36927" w:rsidRPr="0AAC4806">
        <w:rPr>
          <w:sz w:val="26"/>
          <w:szCs w:val="26"/>
        </w:rPr>
        <w:t>s</w:t>
      </w:r>
      <w:r w:rsidRPr="0AAC4806">
        <w:rPr>
          <w:sz w:val="26"/>
          <w:szCs w:val="26"/>
        </w:rPr>
        <w:t xml:space="preserve"> or</w:t>
      </w:r>
      <w:r w:rsidR="006929F1" w:rsidRPr="0AAC4806">
        <w:rPr>
          <w:sz w:val="26"/>
          <w:szCs w:val="26"/>
        </w:rPr>
        <w:t xml:space="preserve"> DW</w:t>
      </w:r>
      <w:r w:rsidR="00FE22B4" w:rsidRPr="0AAC4806">
        <w:rPr>
          <w:sz w:val="26"/>
          <w:szCs w:val="26"/>
        </w:rPr>
        <w:t>S</w:t>
      </w:r>
      <w:r w:rsidR="006929F1" w:rsidRPr="0AAC4806">
        <w:rPr>
          <w:sz w:val="26"/>
          <w:szCs w:val="26"/>
        </w:rPr>
        <w:t>L</w:t>
      </w:r>
      <w:r w:rsidR="00E36927" w:rsidRPr="0AAC4806">
        <w:rPr>
          <w:sz w:val="26"/>
          <w:szCs w:val="26"/>
        </w:rPr>
        <w:t>s</w:t>
      </w:r>
      <w:r w:rsidR="006929F1" w:rsidRPr="0AAC4806">
        <w:rPr>
          <w:sz w:val="26"/>
          <w:szCs w:val="26"/>
        </w:rPr>
        <w:t xml:space="preserve"> </w:t>
      </w:r>
      <w:r w:rsidR="00E36927" w:rsidRPr="0AAC4806">
        <w:rPr>
          <w:sz w:val="26"/>
          <w:szCs w:val="26"/>
        </w:rPr>
        <w:t>to</w:t>
      </w:r>
      <w:r w:rsidR="006929F1" w:rsidRPr="0AAC4806">
        <w:rPr>
          <w:sz w:val="26"/>
          <w:szCs w:val="26"/>
        </w:rPr>
        <w:t xml:space="preserve"> implement</w:t>
      </w:r>
      <w:r w:rsidR="006929F1">
        <w:rPr>
          <w:sz w:val="26"/>
          <w:szCs w:val="26"/>
        </w:rPr>
        <w:t xml:space="preserve"> Act 120.</w:t>
      </w:r>
    </w:p>
    <w:p w14:paraId="3980BCBD" w14:textId="77777777" w:rsidR="00BE33AC" w:rsidRDefault="00BE33AC" w:rsidP="006929F1">
      <w:pPr>
        <w:spacing w:line="360" w:lineRule="auto"/>
        <w:ind w:firstLine="720"/>
        <w:rPr>
          <w:sz w:val="26"/>
          <w:szCs w:val="26"/>
        </w:rPr>
      </w:pPr>
    </w:p>
    <w:p w14:paraId="65EE4CBD" w14:textId="0157DE8D" w:rsidR="00FA40BB" w:rsidRPr="00D71B94" w:rsidRDefault="00D71B94" w:rsidP="006929F1">
      <w:pPr>
        <w:spacing w:line="360" w:lineRule="auto"/>
        <w:ind w:firstLine="720"/>
        <w:rPr>
          <w:sz w:val="26"/>
          <w:szCs w:val="26"/>
        </w:rPr>
      </w:pPr>
      <w:r w:rsidRPr="003253FA">
        <w:rPr>
          <w:sz w:val="26"/>
          <w:szCs w:val="26"/>
        </w:rPr>
        <w:t xml:space="preserve">Accordingly, </w:t>
      </w:r>
      <w:r>
        <w:rPr>
          <w:sz w:val="26"/>
          <w:szCs w:val="26"/>
        </w:rPr>
        <w:t>under</w:t>
      </w:r>
      <w:r w:rsidRPr="003253FA">
        <w:rPr>
          <w:sz w:val="26"/>
          <w:szCs w:val="26"/>
        </w:rPr>
        <w:t xml:space="preserve"> Sections 501 and 1501 of the Public Utility Code, 66 Pa. C.S. §§ 501 and 1501; Sections 201 and 202 of the Act of July 31, 1968, P.L. 769 No. 240, </w:t>
      </w:r>
      <w:r>
        <w:rPr>
          <w:sz w:val="26"/>
          <w:szCs w:val="26"/>
        </w:rPr>
        <w:br/>
      </w:r>
      <w:r w:rsidRPr="003253FA">
        <w:rPr>
          <w:sz w:val="26"/>
          <w:szCs w:val="26"/>
        </w:rPr>
        <w:t xml:space="preserve">45 P.S. §§ 1201-1202, and the regulations promulgated thereunder at 1 Pa. Code §§ 7.1, </w:t>
      </w:r>
      <w:r w:rsidRPr="003253FA">
        <w:rPr>
          <w:sz w:val="26"/>
          <w:szCs w:val="26"/>
        </w:rPr>
        <w:lastRenderedPageBreak/>
        <w:t xml:space="preserve">7.2, and 7.5; Section 204(b) of the Commonwealth Attorneys Act, 71 P.S. </w:t>
      </w:r>
      <w:r>
        <w:rPr>
          <w:sz w:val="26"/>
          <w:szCs w:val="26"/>
        </w:rPr>
        <w:t xml:space="preserve">§ </w:t>
      </w:r>
      <w:r w:rsidRPr="003253FA">
        <w:rPr>
          <w:sz w:val="26"/>
          <w:szCs w:val="26"/>
        </w:rPr>
        <w:t>732.204(b); Section 745.5 of the Regulatory Review Act, 71 P.S. § 745.5; and Section 612 of the Administrative Code of 1929, 71 P.S. § 232, and the regulations promulgated thereunder at 4 Pa. Code §§ 7.231-7.234, we are considering adopting the proposed regulations set forth in Annex</w:t>
      </w:r>
      <w:r w:rsidR="006244A3">
        <w:rPr>
          <w:sz w:val="26"/>
          <w:szCs w:val="26"/>
        </w:rPr>
        <w:t>es</w:t>
      </w:r>
      <w:r w:rsidRPr="003253FA">
        <w:rPr>
          <w:sz w:val="26"/>
          <w:szCs w:val="26"/>
        </w:rPr>
        <w:t xml:space="preserve"> A</w:t>
      </w:r>
      <w:r w:rsidR="00B665A6">
        <w:rPr>
          <w:sz w:val="26"/>
          <w:szCs w:val="26"/>
        </w:rPr>
        <w:t xml:space="preserve"> </w:t>
      </w:r>
      <w:r w:rsidR="006244A3">
        <w:rPr>
          <w:sz w:val="26"/>
          <w:szCs w:val="26"/>
        </w:rPr>
        <w:t>and B</w:t>
      </w:r>
      <w:r w:rsidRPr="003253FA">
        <w:rPr>
          <w:sz w:val="26"/>
          <w:szCs w:val="26"/>
        </w:rPr>
        <w:t>, attached hereto;</w:t>
      </w:r>
      <w:r>
        <w:rPr>
          <w:sz w:val="26"/>
          <w:szCs w:val="26"/>
        </w:rPr>
        <w:t xml:space="preserve"> </w:t>
      </w:r>
      <w:r w:rsidR="00FA40BB" w:rsidRPr="00C0451E">
        <w:rPr>
          <w:b/>
          <w:sz w:val="26"/>
          <w:szCs w:val="26"/>
        </w:rPr>
        <w:t>THEREFORE</w:t>
      </w:r>
      <w:r w:rsidR="006B1962" w:rsidRPr="00C0451E">
        <w:rPr>
          <w:b/>
          <w:sz w:val="26"/>
          <w:szCs w:val="26"/>
        </w:rPr>
        <w:t>,</w:t>
      </w:r>
    </w:p>
    <w:p w14:paraId="0202E1AE" w14:textId="77777777" w:rsidR="00622AFA" w:rsidRPr="00C0451E" w:rsidRDefault="00622AFA" w:rsidP="00DF0470">
      <w:pPr>
        <w:tabs>
          <w:tab w:val="left" w:pos="742"/>
        </w:tabs>
        <w:spacing w:line="360" w:lineRule="auto"/>
        <w:rPr>
          <w:sz w:val="26"/>
          <w:szCs w:val="26"/>
        </w:rPr>
      </w:pPr>
    </w:p>
    <w:p w14:paraId="43987CB8" w14:textId="77777777"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4BF574A3" w14:textId="77777777" w:rsidR="00216E3F" w:rsidRDefault="00216E3F" w:rsidP="00DF0470">
      <w:pPr>
        <w:spacing w:line="360" w:lineRule="auto"/>
        <w:rPr>
          <w:b/>
          <w:bCs/>
          <w:sz w:val="26"/>
          <w:szCs w:val="26"/>
        </w:rPr>
      </w:pPr>
    </w:p>
    <w:p w14:paraId="2288813C" w14:textId="30D8363A" w:rsidR="00216E3F" w:rsidRDefault="00216E3F" w:rsidP="00216E3F">
      <w:pPr>
        <w:spacing w:line="360" w:lineRule="auto"/>
        <w:ind w:firstLine="720"/>
        <w:rPr>
          <w:sz w:val="26"/>
          <w:szCs w:val="26"/>
        </w:rPr>
      </w:pPr>
      <w:r>
        <w:rPr>
          <w:sz w:val="26"/>
          <w:szCs w:val="26"/>
        </w:rPr>
        <w:t>1.</w:t>
      </w:r>
      <w:r>
        <w:rPr>
          <w:sz w:val="26"/>
          <w:szCs w:val="26"/>
        </w:rPr>
        <w:tab/>
        <w:t xml:space="preserve">That </w:t>
      </w:r>
      <w:r w:rsidR="006C3758">
        <w:rPr>
          <w:sz w:val="26"/>
          <w:szCs w:val="26"/>
        </w:rPr>
        <w:t>a proposed rulemaking be opened</w:t>
      </w:r>
      <w:r>
        <w:rPr>
          <w:sz w:val="26"/>
          <w:szCs w:val="26"/>
        </w:rPr>
        <w:t xml:space="preserve"> to consider the regulations set forth in Annex</w:t>
      </w:r>
      <w:r w:rsidR="00072914">
        <w:rPr>
          <w:sz w:val="26"/>
          <w:szCs w:val="26"/>
        </w:rPr>
        <w:t>es</w:t>
      </w:r>
      <w:r w:rsidR="002867B8">
        <w:rPr>
          <w:sz w:val="26"/>
          <w:szCs w:val="26"/>
        </w:rPr>
        <w:t xml:space="preserve"> A and</w:t>
      </w:r>
      <w:r w:rsidR="00072914">
        <w:rPr>
          <w:sz w:val="26"/>
          <w:szCs w:val="26"/>
        </w:rPr>
        <w:t xml:space="preserve"> B</w:t>
      </w:r>
      <w:r>
        <w:rPr>
          <w:sz w:val="26"/>
          <w:szCs w:val="26"/>
        </w:rPr>
        <w:t xml:space="preserve">. </w:t>
      </w:r>
    </w:p>
    <w:p w14:paraId="69D2A37A" w14:textId="77777777" w:rsidR="007A4CCC" w:rsidRDefault="007A4CCC" w:rsidP="00216E3F">
      <w:pPr>
        <w:spacing w:line="360" w:lineRule="auto"/>
        <w:ind w:firstLine="720"/>
        <w:rPr>
          <w:sz w:val="26"/>
          <w:szCs w:val="26"/>
        </w:rPr>
      </w:pPr>
    </w:p>
    <w:p w14:paraId="50D66080" w14:textId="4383C3C6" w:rsidR="00216E3F" w:rsidRDefault="00216E3F" w:rsidP="00216E3F">
      <w:pPr>
        <w:spacing w:line="360" w:lineRule="auto"/>
        <w:ind w:firstLine="720"/>
        <w:rPr>
          <w:sz w:val="26"/>
          <w:szCs w:val="26"/>
        </w:rPr>
      </w:pPr>
      <w:r>
        <w:rPr>
          <w:sz w:val="26"/>
          <w:szCs w:val="26"/>
        </w:rPr>
        <w:t>2.</w:t>
      </w:r>
      <w:r>
        <w:rPr>
          <w:sz w:val="26"/>
          <w:szCs w:val="26"/>
        </w:rPr>
        <w:tab/>
        <w:t xml:space="preserve">That the Law Bureau shall submit this </w:t>
      </w:r>
      <w:r w:rsidR="006C3758">
        <w:rPr>
          <w:sz w:val="26"/>
          <w:szCs w:val="26"/>
        </w:rPr>
        <w:t xml:space="preserve">Notice of Proposed Rulemaking </w:t>
      </w:r>
      <w:r>
        <w:rPr>
          <w:sz w:val="26"/>
          <w:szCs w:val="26"/>
        </w:rPr>
        <w:t xml:space="preserve">Order </w:t>
      </w:r>
      <w:r w:rsidR="006C3758">
        <w:rPr>
          <w:sz w:val="26"/>
          <w:szCs w:val="26"/>
        </w:rPr>
        <w:t>and</w:t>
      </w:r>
      <w:r>
        <w:rPr>
          <w:sz w:val="26"/>
          <w:szCs w:val="26"/>
        </w:rPr>
        <w:t xml:space="preserve"> Anne</w:t>
      </w:r>
      <w:r w:rsidR="00072914">
        <w:rPr>
          <w:sz w:val="26"/>
          <w:szCs w:val="26"/>
        </w:rPr>
        <w:t>xes A</w:t>
      </w:r>
      <w:r w:rsidR="002867B8">
        <w:rPr>
          <w:sz w:val="26"/>
          <w:szCs w:val="26"/>
        </w:rPr>
        <w:t xml:space="preserve"> and</w:t>
      </w:r>
      <w:r w:rsidR="00072914">
        <w:rPr>
          <w:sz w:val="26"/>
          <w:szCs w:val="26"/>
        </w:rPr>
        <w:t xml:space="preserve"> B</w:t>
      </w:r>
      <w:r>
        <w:rPr>
          <w:sz w:val="26"/>
          <w:szCs w:val="26"/>
        </w:rPr>
        <w:t xml:space="preserve"> to the Office of Attorney General for review as to form and legality and to the Governor’s Budget Office for review for fiscal impact.</w:t>
      </w:r>
    </w:p>
    <w:p w14:paraId="4B40FEE4" w14:textId="77777777" w:rsidR="007A4CCC" w:rsidRDefault="007A4CCC" w:rsidP="00216E3F">
      <w:pPr>
        <w:spacing w:line="360" w:lineRule="auto"/>
        <w:ind w:firstLine="720"/>
        <w:rPr>
          <w:sz w:val="26"/>
          <w:szCs w:val="26"/>
        </w:rPr>
      </w:pPr>
    </w:p>
    <w:p w14:paraId="177F5C5A" w14:textId="3D7AD464" w:rsidR="00216E3F" w:rsidRDefault="00216E3F" w:rsidP="00216E3F">
      <w:pPr>
        <w:spacing w:line="360" w:lineRule="auto"/>
        <w:ind w:firstLine="720"/>
        <w:rPr>
          <w:sz w:val="26"/>
          <w:szCs w:val="26"/>
        </w:rPr>
      </w:pPr>
      <w:r>
        <w:rPr>
          <w:sz w:val="26"/>
          <w:szCs w:val="26"/>
        </w:rPr>
        <w:t>3.</w:t>
      </w:r>
      <w:r>
        <w:rPr>
          <w:sz w:val="26"/>
          <w:szCs w:val="26"/>
        </w:rPr>
        <w:tab/>
        <w:t xml:space="preserve">That the Law Bureau shall submit this </w:t>
      </w:r>
      <w:r w:rsidR="006C3758">
        <w:rPr>
          <w:sz w:val="26"/>
          <w:szCs w:val="26"/>
        </w:rPr>
        <w:t xml:space="preserve">Notice of Proposed Rulemaking </w:t>
      </w:r>
      <w:r>
        <w:rPr>
          <w:sz w:val="26"/>
          <w:szCs w:val="26"/>
        </w:rPr>
        <w:t xml:space="preserve">Order </w:t>
      </w:r>
      <w:r w:rsidR="006C3758">
        <w:rPr>
          <w:sz w:val="26"/>
          <w:szCs w:val="26"/>
        </w:rPr>
        <w:t>and</w:t>
      </w:r>
      <w:r>
        <w:rPr>
          <w:sz w:val="26"/>
          <w:szCs w:val="26"/>
        </w:rPr>
        <w:t xml:space="preserve"> Annex</w:t>
      </w:r>
      <w:r w:rsidR="28CD50F5">
        <w:rPr>
          <w:sz w:val="26"/>
          <w:szCs w:val="26"/>
        </w:rPr>
        <w:t>es</w:t>
      </w:r>
      <w:r>
        <w:rPr>
          <w:sz w:val="26"/>
          <w:szCs w:val="26"/>
        </w:rPr>
        <w:t xml:space="preserve"> A</w:t>
      </w:r>
      <w:r w:rsidR="4433EFCE">
        <w:rPr>
          <w:sz w:val="26"/>
          <w:szCs w:val="26"/>
        </w:rPr>
        <w:t xml:space="preserve"> and </w:t>
      </w:r>
      <w:r w:rsidR="002867B8">
        <w:rPr>
          <w:sz w:val="26"/>
          <w:szCs w:val="26"/>
        </w:rPr>
        <w:t>B</w:t>
      </w:r>
      <w:r>
        <w:rPr>
          <w:sz w:val="26"/>
          <w:szCs w:val="26"/>
        </w:rPr>
        <w:t xml:space="preserve"> </w:t>
      </w:r>
      <w:r w:rsidR="006C3758">
        <w:rPr>
          <w:sz w:val="26"/>
          <w:szCs w:val="26"/>
        </w:rPr>
        <w:t xml:space="preserve">for review and comment </w:t>
      </w:r>
      <w:r>
        <w:rPr>
          <w:sz w:val="26"/>
          <w:szCs w:val="26"/>
        </w:rPr>
        <w:t>to the Independent Regulatory Review Commission and Legislative Standing Committees.</w:t>
      </w:r>
    </w:p>
    <w:p w14:paraId="0C06B547" w14:textId="77777777" w:rsidR="006C3758" w:rsidRDefault="006C3758" w:rsidP="00216E3F">
      <w:pPr>
        <w:spacing w:line="360" w:lineRule="auto"/>
        <w:ind w:firstLine="720"/>
        <w:rPr>
          <w:sz w:val="26"/>
          <w:szCs w:val="26"/>
        </w:rPr>
      </w:pPr>
    </w:p>
    <w:p w14:paraId="78650A54" w14:textId="51545A24" w:rsidR="006C3758" w:rsidRDefault="006C3758" w:rsidP="00216E3F">
      <w:pPr>
        <w:spacing w:line="360" w:lineRule="auto"/>
        <w:ind w:firstLine="720"/>
        <w:rPr>
          <w:sz w:val="26"/>
          <w:szCs w:val="26"/>
        </w:rPr>
      </w:pPr>
      <w:r>
        <w:rPr>
          <w:sz w:val="26"/>
          <w:szCs w:val="26"/>
        </w:rPr>
        <w:t>4.</w:t>
      </w:r>
      <w:r>
        <w:rPr>
          <w:sz w:val="26"/>
          <w:szCs w:val="26"/>
        </w:rPr>
        <w:tab/>
        <w:t>That the Law Bureau shall deposit this Notice of Proposed Rulemaking Order and Annex</w:t>
      </w:r>
      <w:r w:rsidR="00190E66">
        <w:rPr>
          <w:sz w:val="26"/>
          <w:szCs w:val="26"/>
        </w:rPr>
        <w:t>es</w:t>
      </w:r>
      <w:r>
        <w:rPr>
          <w:sz w:val="26"/>
          <w:szCs w:val="26"/>
        </w:rPr>
        <w:t xml:space="preserve"> A</w:t>
      </w:r>
      <w:r w:rsidR="00190E66">
        <w:rPr>
          <w:sz w:val="26"/>
          <w:szCs w:val="26"/>
        </w:rPr>
        <w:t xml:space="preserve"> and </w:t>
      </w:r>
      <w:r w:rsidR="002867B8">
        <w:rPr>
          <w:sz w:val="26"/>
          <w:szCs w:val="26"/>
        </w:rPr>
        <w:t>B</w:t>
      </w:r>
      <w:r>
        <w:rPr>
          <w:sz w:val="26"/>
          <w:szCs w:val="26"/>
        </w:rPr>
        <w:t xml:space="preserve"> with the Legislative Reference Bureau to be published in the </w:t>
      </w:r>
      <w:r w:rsidRPr="006C3758">
        <w:rPr>
          <w:i/>
          <w:iCs/>
          <w:sz w:val="26"/>
          <w:szCs w:val="26"/>
        </w:rPr>
        <w:t>Pennsylvania Bulletin</w:t>
      </w:r>
      <w:r>
        <w:rPr>
          <w:sz w:val="26"/>
          <w:szCs w:val="26"/>
        </w:rPr>
        <w:t>.</w:t>
      </w:r>
    </w:p>
    <w:p w14:paraId="574A38CB" w14:textId="77777777" w:rsidR="006C3758" w:rsidRDefault="006C3758" w:rsidP="00216E3F">
      <w:pPr>
        <w:spacing w:line="360" w:lineRule="auto"/>
        <w:ind w:firstLine="720"/>
        <w:rPr>
          <w:sz w:val="26"/>
          <w:szCs w:val="26"/>
        </w:rPr>
      </w:pPr>
    </w:p>
    <w:p w14:paraId="55719C63" w14:textId="7F28DB99" w:rsidR="0000295C" w:rsidRPr="00704A3B" w:rsidRDefault="006C3758" w:rsidP="00216E3F">
      <w:pPr>
        <w:spacing w:line="360" w:lineRule="auto"/>
        <w:ind w:firstLine="720"/>
        <w:rPr>
          <w:bCs/>
          <w:sz w:val="26"/>
          <w:szCs w:val="26"/>
        </w:rPr>
      </w:pPr>
      <w:r>
        <w:rPr>
          <w:sz w:val="26"/>
          <w:szCs w:val="26"/>
        </w:rPr>
        <w:t>5.</w:t>
      </w:r>
      <w:r>
        <w:rPr>
          <w:sz w:val="26"/>
          <w:szCs w:val="26"/>
        </w:rPr>
        <w:tab/>
        <w:t xml:space="preserve">That </w:t>
      </w:r>
      <w:r w:rsidR="00F76A0A">
        <w:rPr>
          <w:sz w:val="26"/>
          <w:szCs w:val="26"/>
        </w:rPr>
        <w:t xml:space="preserve">interested parties may submit </w:t>
      </w:r>
      <w:r>
        <w:rPr>
          <w:sz w:val="26"/>
          <w:szCs w:val="26"/>
        </w:rPr>
        <w:t>written comments</w:t>
      </w:r>
      <w:r w:rsidR="002D4A64">
        <w:rPr>
          <w:sz w:val="26"/>
          <w:szCs w:val="26"/>
        </w:rPr>
        <w:t>, via the Commission’s electronic filing system,</w:t>
      </w:r>
      <w:r>
        <w:rPr>
          <w:sz w:val="26"/>
          <w:szCs w:val="26"/>
        </w:rPr>
        <w:t xml:space="preserve"> referencing Docket No. L-2020-3019521 within </w:t>
      </w:r>
      <w:r w:rsidR="00F76A0A">
        <w:rPr>
          <w:sz w:val="26"/>
          <w:szCs w:val="26"/>
        </w:rPr>
        <w:t>sixty</w:t>
      </w:r>
      <w:r w:rsidR="002D4A64">
        <w:rPr>
          <w:sz w:val="26"/>
          <w:szCs w:val="26"/>
        </w:rPr>
        <w:t> </w:t>
      </w:r>
      <w:r w:rsidR="00F76A0A">
        <w:rPr>
          <w:sz w:val="26"/>
          <w:szCs w:val="26"/>
        </w:rPr>
        <w:t>(</w:t>
      </w:r>
      <w:r w:rsidR="00E836DF">
        <w:rPr>
          <w:sz w:val="26"/>
          <w:szCs w:val="26"/>
        </w:rPr>
        <w:t>60</w:t>
      </w:r>
      <w:r w:rsidR="00F76A0A">
        <w:rPr>
          <w:sz w:val="26"/>
          <w:szCs w:val="26"/>
        </w:rPr>
        <w:t>)</w:t>
      </w:r>
      <w:r>
        <w:rPr>
          <w:sz w:val="26"/>
          <w:szCs w:val="26"/>
        </w:rPr>
        <w:t xml:space="preserve"> days from the date </w:t>
      </w:r>
      <w:r w:rsidR="00E836DF">
        <w:rPr>
          <w:sz w:val="26"/>
          <w:szCs w:val="26"/>
        </w:rPr>
        <w:t>the Notice of Proposed Rulemaking Order is published in</w:t>
      </w:r>
      <w:r>
        <w:rPr>
          <w:sz w:val="26"/>
          <w:szCs w:val="26"/>
        </w:rPr>
        <w:t xml:space="preserve"> the </w:t>
      </w:r>
      <w:r w:rsidRPr="006C3758">
        <w:rPr>
          <w:i/>
          <w:iCs/>
          <w:sz w:val="26"/>
          <w:szCs w:val="26"/>
        </w:rPr>
        <w:t>Pennsylvania Bulletin</w:t>
      </w:r>
      <w:r w:rsidR="00A9038C">
        <w:rPr>
          <w:sz w:val="26"/>
          <w:szCs w:val="26"/>
        </w:rPr>
        <w:t>, and reply comments thirty (30) days thereafter</w:t>
      </w:r>
      <w:r w:rsidR="00E836DF">
        <w:rPr>
          <w:i/>
          <w:iCs/>
          <w:sz w:val="26"/>
          <w:szCs w:val="26"/>
        </w:rPr>
        <w:t xml:space="preserve">.  </w:t>
      </w:r>
      <w:r w:rsidR="00E836DF" w:rsidRPr="0072530D">
        <w:rPr>
          <w:sz w:val="26"/>
          <w:szCs w:val="26"/>
        </w:rPr>
        <w:t>Comments shall be filed</w:t>
      </w:r>
      <w:r w:rsidRPr="0072530D">
        <w:rPr>
          <w:sz w:val="26"/>
          <w:szCs w:val="26"/>
        </w:rPr>
        <w:t xml:space="preserve"> </w:t>
      </w:r>
      <w:r w:rsidR="00E836DF" w:rsidRPr="0072530D">
        <w:rPr>
          <w:sz w:val="26"/>
          <w:szCs w:val="26"/>
        </w:rPr>
        <w:t xml:space="preserve">consistent with the Commission’s </w:t>
      </w:r>
      <w:r w:rsidR="00157E70" w:rsidRPr="0072530D">
        <w:rPr>
          <w:sz w:val="26"/>
          <w:szCs w:val="26"/>
        </w:rPr>
        <w:t>July 27</w:t>
      </w:r>
      <w:r w:rsidR="00E836DF" w:rsidRPr="0072530D">
        <w:rPr>
          <w:sz w:val="26"/>
          <w:szCs w:val="26"/>
        </w:rPr>
        <w:t xml:space="preserve">, 2020 </w:t>
      </w:r>
      <w:r w:rsidR="00002236">
        <w:rPr>
          <w:sz w:val="26"/>
          <w:szCs w:val="26"/>
        </w:rPr>
        <w:t xml:space="preserve">Secretarial </w:t>
      </w:r>
      <w:proofErr w:type="gramStart"/>
      <w:r w:rsidR="00002236">
        <w:rPr>
          <w:sz w:val="26"/>
          <w:szCs w:val="26"/>
        </w:rPr>
        <w:t xml:space="preserve">Letter </w:t>
      </w:r>
      <w:r w:rsidR="00E836DF" w:rsidRPr="0072530D">
        <w:rPr>
          <w:sz w:val="26"/>
          <w:szCs w:val="26"/>
        </w:rPr>
        <w:t>.</w:t>
      </w:r>
      <w:proofErr w:type="gramEnd"/>
      <w:r w:rsidR="00E836DF" w:rsidRPr="0072530D">
        <w:rPr>
          <w:sz w:val="26"/>
          <w:szCs w:val="26"/>
        </w:rPr>
        <w:t xml:space="preserve">  </w:t>
      </w:r>
      <w:r w:rsidR="00157E70" w:rsidRPr="0072530D">
        <w:rPr>
          <w:i/>
          <w:sz w:val="26"/>
          <w:szCs w:val="26"/>
        </w:rPr>
        <w:t>Modification to Filing and Service Requirements Emergency Order</w:t>
      </w:r>
      <w:r w:rsidR="00E836DF" w:rsidRPr="0072530D">
        <w:rPr>
          <w:sz w:val="26"/>
          <w:szCs w:val="26"/>
        </w:rPr>
        <w:t>, Docket No. M-2020-</w:t>
      </w:r>
      <w:r w:rsidR="00E836DF" w:rsidRPr="0072530D">
        <w:rPr>
          <w:sz w:val="26"/>
          <w:szCs w:val="26"/>
        </w:rPr>
        <w:lastRenderedPageBreak/>
        <w:t>3019262 (</w:t>
      </w:r>
      <w:r w:rsidR="00157E70" w:rsidRPr="0072530D">
        <w:rPr>
          <w:sz w:val="26"/>
          <w:szCs w:val="26"/>
        </w:rPr>
        <w:t>Secretarial Letter</w:t>
      </w:r>
      <w:r w:rsidR="00E836DF" w:rsidRPr="0072530D">
        <w:rPr>
          <w:sz w:val="26"/>
          <w:szCs w:val="26"/>
        </w:rPr>
        <w:t xml:space="preserve"> issued </w:t>
      </w:r>
      <w:r w:rsidR="00157E70" w:rsidRPr="0072530D">
        <w:rPr>
          <w:sz w:val="26"/>
          <w:szCs w:val="26"/>
        </w:rPr>
        <w:t>July 27</w:t>
      </w:r>
      <w:r w:rsidR="00F76A0A" w:rsidRPr="0072530D">
        <w:rPr>
          <w:sz w:val="26"/>
          <w:szCs w:val="26"/>
        </w:rPr>
        <w:t>, 2020).</w:t>
      </w:r>
      <w:r w:rsidR="00002236">
        <w:rPr>
          <w:sz w:val="26"/>
          <w:szCs w:val="26"/>
        </w:rPr>
        <w:t xml:space="preserve">  Pursuant to this Secretarial Letter, all filings are to be made by e-filing or by electronic mail.  This information can be found on the </w:t>
      </w:r>
      <w:r w:rsidR="00002236" w:rsidRPr="00704A3B">
        <w:rPr>
          <w:sz w:val="26"/>
          <w:szCs w:val="26"/>
        </w:rPr>
        <w:t xml:space="preserve">Commission’s website at </w:t>
      </w:r>
      <w:hyperlink r:id="rId12" w:history="1">
        <w:r w:rsidR="00002236" w:rsidRPr="00704A3B">
          <w:rPr>
            <w:rStyle w:val="Hyperlink"/>
            <w:color w:val="auto"/>
            <w:sz w:val="26"/>
            <w:szCs w:val="26"/>
          </w:rPr>
          <w:t>www.puc.state.pa.us/efiling/default.aspx</w:t>
        </w:r>
      </w:hyperlink>
      <w:r w:rsidR="00002236" w:rsidRPr="00704A3B">
        <w:rPr>
          <w:sz w:val="26"/>
          <w:szCs w:val="26"/>
        </w:rPr>
        <w:t xml:space="preserve">. </w:t>
      </w:r>
    </w:p>
    <w:p w14:paraId="0289573D" w14:textId="77777777" w:rsidR="00E836DF" w:rsidRPr="00704A3B" w:rsidRDefault="00E836DF" w:rsidP="00216E3F">
      <w:pPr>
        <w:spacing w:line="360" w:lineRule="auto"/>
        <w:ind w:firstLine="720"/>
        <w:rPr>
          <w:sz w:val="26"/>
          <w:szCs w:val="26"/>
        </w:rPr>
      </w:pPr>
    </w:p>
    <w:p w14:paraId="69E46765" w14:textId="099463F4" w:rsidR="0000295C" w:rsidRPr="00704A3B" w:rsidRDefault="44A626E5" w:rsidP="00216E3F">
      <w:pPr>
        <w:spacing w:line="360" w:lineRule="auto"/>
        <w:ind w:firstLine="720"/>
        <w:rPr>
          <w:sz w:val="26"/>
          <w:szCs w:val="26"/>
        </w:rPr>
      </w:pPr>
      <w:r w:rsidRPr="00704A3B">
        <w:rPr>
          <w:sz w:val="26"/>
          <w:szCs w:val="26"/>
        </w:rPr>
        <w:t>6.</w:t>
      </w:r>
      <w:r w:rsidR="0000295C" w:rsidRPr="00704A3B">
        <w:rPr>
          <w:sz w:val="26"/>
          <w:szCs w:val="26"/>
        </w:rPr>
        <w:tab/>
      </w:r>
      <w:r w:rsidRPr="00704A3B">
        <w:rPr>
          <w:sz w:val="26"/>
          <w:szCs w:val="26"/>
        </w:rPr>
        <w:t xml:space="preserve">That the Secretary shall serve this Notice of Proposed Rulemaking Order upon all </w:t>
      </w:r>
      <w:r w:rsidR="3B94F35D" w:rsidRPr="00704A3B">
        <w:rPr>
          <w:sz w:val="26"/>
          <w:szCs w:val="26"/>
        </w:rPr>
        <w:t>jurisd</w:t>
      </w:r>
      <w:r w:rsidR="1C033A3F" w:rsidRPr="00704A3B">
        <w:rPr>
          <w:sz w:val="26"/>
          <w:szCs w:val="26"/>
        </w:rPr>
        <w:t>ictional water and wastewa</w:t>
      </w:r>
      <w:r w:rsidR="0FDE6AF0" w:rsidRPr="00704A3B">
        <w:rPr>
          <w:sz w:val="26"/>
          <w:szCs w:val="26"/>
        </w:rPr>
        <w:t xml:space="preserve">ter </w:t>
      </w:r>
      <w:r w:rsidRPr="00704A3B">
        <w:rPr>
          <w:sz w:val="26"/>
          <w:szCs w:val="26"/>
        </w:rPr>
        <w:t xml:space="preserve"> utilities</w:t>
      </w:r>
      <w:r w:rsidR="46198AF8" w:rsidRPr="00704A3B">
        <w:rPr>
          <w:sz w:val="26"/>
          <w:szCs w:val="26"/>
        </w:rPr>
        <w:t xml:space="preserve"> </w:t>
      </w:r>
      <w:r w:rsidR="6BA7CCEE" w:rsidRPr="00704A3B">
        <w:rPr>
          <w:sz w:val="26"/>
          <w:szCs w:val="26"/>
        </w:rPr>
        <w:t>and</w:t>
      </w:r>
      <w:r w:rsidRPr="00704A3B">
        <w:rPr>
          <w:sz w:val="26"/>
          <w:szCs w:val="26"/>
        </w:rPr>
        <w:t xml:space="preserve"> the Pennsylvania Chapter of the National Association of Water Companies; the Office of Consumer Advocate; the Office of Small Business Advocate; the Commission’s Bureau of Investigation and Enforcement; and the Department of Environmental Protection. </w:t>
      </w:r>
    </w:p>
    <w:p w14:paraId="7A5F7C49" w14:textId="77777777" w:rsidR="0000295C" w:rsidRPr="00704A3B" w:rsidRDefault="0000295C" w:rsidP="00216E3F">
      <w:pPr>
        <w:spacing w:line="360" w:lineRule="auto"/>
        <w:ind w:firstLine="720"/>
        <w:rPr>
          <w:sz w:val="26"/>
          <w:szCs w:val="26"/>
        </w:rPr>
      </w:pPr>
    </w:p>
    <w:p w14:paraId="3C2FF142" w14:textId="3AB254B6" w:rsidR="0000295C" w:rsidRPr="00704A3B" w:rsidRDefault="0000295C" w:rsidP="00216E3F">
      <w:pPr>
        <w:spacing w:line="360" w:lineRule="auto"/>
        <w:ind w:firstLine="720"/>
        <w:rPr>
          <w:sz w:val="26"/>
          <w:szCs w:val="26"/>
        </w:rPr>
      </w:pPr>
      <w:r w:rsidRPr="00704A3B">
        <w:rPr>
          <w:sz w:val="26"/>
          <w:szCs w:val="26"/>
        </w:rPr>
        <w:t>7.</w:t>
      </w:r>
      <w:r w:rsidRPr="00704A3B">
        <w:rPr>
          <w:sz w:val="26"/>
          <w:szCs w:val="26"/>
        </w:rPr>
        <w:tab/>
        <w:t xml:space="preserve">The contact persons for this matter are </w:t>
      </w:r>
      <w:r w:rsidR="00582EAB" w:rsidRPr="00704A3B">
        <w:rPr>
          <w:sz w:val="26"/>
          <w:szCs w:val="26"/>
        </w:rPr>
        <w:t xml:space="preserve">Assistant Counsel </w:t>
      </w:r>
      <w:r w:rsidR="004C0A9B" w:rsidRPr="00704A3B">
        <w:rPr>
          <w:sz w:val="26"/>
          <w:szCs w:val="26"/>
        </w:rPr>
        <w:t xml:space="preserve">Colin W. Scott, (717) 783-5949, </w:t>
      </w:r>
      <w:hyperlink r:id="rId13" w:history="1">
        <w:r w:rsidR="004C0A9B" w:rsidRPr="00704A3B">
          <w:rPr>
            <w:rStyle w:val="Hyperlink"/>
            <w:color w:val="auto"/>
            <w:sz w:val="26"/>
            <w:szCs w:val="26"/>
          </w:rPr>
          <w:t>colinscott@pa.gov</w:t>
        </w:r>
      </w:hyperlink>
      <w:r w:rsidR="004C0A9B" w:rsidRPr="00704A3B">
        <w:rPr>
          <w:sz w:val="26"/>
          <w:szCs w:val="26"/>
        </w:rPr>
        <w:t xml:space="preserve">; Hayley E. Dunn, (717) 214-9594, </w:t>
      </w:r>
      <w:hyperlink r:id="rId14" w:history="1">
        <w:r w:rsidR="004C0A9B" w:rsidRPr="00704A3B">
          <w:rPr>
            <w:rStyle w:val="Hyperlink"/>
            <w:color w:val="auto"/>
            <w:sz w:val="26"/>
            <w:szCs w:val="26"/>
          </w:rPr>
          <w:t>haydunn@pa.gov</w:t>
        </w:r>
      </w:hyperlink>
      <w:r w:rsidR="004C0A9B" w:rsidRPr="00704A3B">
        <w:rPr>
          <w:sz w:val="26"/>
          <w:szCs w:val="26"/>
        </w:rPr>
        <w:t xml:space="preserve">; and Rhonda L. Daviston, (717) 787-6166, </w:t>
      </w:r>
      <w:hyperlink r:id="rId15" w:history="1">
        <w:r w:rsidR="004C0A9B" w:rsidRPr="00704A3B">
          <w:rPr>
            <w:rStyle w:val="Hyperlink"/>
            <w:color w:val="auto"/>
            <w:sz w:val="26"/>
            <w:szCs w:val="26"/>
          </w:rPr>
          <w:t>rdaviston@pa.gov</w:t>
        </w:r>
      </w:hyperlink>
      <w:r w:rsidR="004C0A9B" w:rsidRPr="00704A3B">
        <w:rPr>
          <w:sz w:val="26"/>
          <w:szCs w:val="26"/>
        </w:rPr>
        <w:t xml:space="preserve"> in the Law Bureau</w:t>
      </w:r>
      <w:r w:rsidR="00582EAB" w:rsidRPr="00704A3B">
        <w:rPr>
          <w:sz w:val="26"/>
          <w:szCs w:val="26"/>
        </w:rPr>
        <w:t>,</w:t>
      </w:r>
      <w:r w:rsidR="004C0A9B" w:rsidRPr="00704A3B">
        <w:rPr>
          <w:sz w:val="26"/>
          <w:szCs w:val="26"/>
        </w:rPr>
        <w:t xml:space="preserve"> and </w:t>
      </w:r>
      <w:r w:rsidR="00582EAB" w:rsidRPr="00704A3B">
        <w:rPr>
          <w:sz w:val="26"/>
          <w:szCs w:val="26"/>
        </w:rPr>
        <w:t xml:space="preserve">Fixed Utility Valuation Engineer </w:t>
      </w:r>
      <w:r w:rsidR="004C0A9B" w:rsidRPr="00704A3B">
        <w:rPr>
          <w:sz w:val="26"/>
          <w:szCs w:val="26"/>
        </w:rPr>
        <w:t xml:space="preserve">Matthew T. Lamb, (717) 783-1001, </w:t>
      </w:r>
      <w:hyperlink r:id="rId16" w:history="1">
        <w:r w:rsidR="004C0A9B" w:rsidRPr="00704A3B">
          <w:rPr>
            <w:rStyle w:val="Hyperlink"/>
            <w:color w:val="auto"/>
            <w:sz w:val="26"/>
            <w:szCs w:val="26"/>
          </w:rPr>
          <w:t>mlamb@pa.gov</w:t>
        </w:r>
      </w:hyperlink>
      <w:r w:rsidR="004C0A9B" w:rsidRPr="00704A3B">
        <w:rPr>
          <w:sz w:val="26"/>
          <w:szCs w:val="26"/>
        </w:rPr>
        <w:t xml:space="preserve"> in the Bureau of Technical Utility Services. </w:t>
      </w:r>
    </w:p>
    <w:p w14:paraId="16474AD2" w14:textId="4D997C1B" w:rsidR="00DF0470" w:rsidRPr="00704A3B" w:rsidRDefault="00DF0470" w:rsidP="00073994">
      <w:pPr>
        <w:spacing w:line="360" w:lineRule="auto"/>
        <w:ind w:firstLine="720"/>
        <w:rPr>
          <w:sz w:val="26"/>
          <w:szCs w:val="26"/>
        </w:rPr>
      </w:pPr>
    </w:p>
    <w:p w14:paraId="480E0599" w14:textId="220ADF17" w:rsidR="00DF0470" w:rsidRPr="00704A3B" w:rsidRDefault="00AB5230" w:rsidP="00DF0470">
      <w:pPr>
        <w:pStyle w:val="p17"/>
        <w:ind w:left="5057"/>
        <w:rPr>
          <w:b/>
          <w:bCs/>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1299DDEA" wp14:editId="16E1D49B">
            <wp:simplePos x="0" y="0"/>
            <wp:positionH relativeFrom="column">
              <wp:posOffset>2990850</wp:posOffset>
            </wp:positionH>
            <wp:positionV relativeFrom="paragraph">
              <wp:posOffset>93980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F0470" w:rsidRPr="00704A3B">
        <w:rPr>
          <w:b/>
          <w:bCs/>
          <w:sz w:val="26"/>
          <w:szCs w:val="26"/>
        </w:rPr>
        <w:t>BY THE COMMISSION</w:t>
      </w:r>
    </w:p>
    <w:p w14:paraId="5CF997F8" w14:textId="523797E0" w:rsidR="00DF0470" w:rsidRPr="00C0451E" w:rsidRDefault="00DF0470" w:rsidP="00DF0470">
      <w:pPr>
        <w:tabs>
          <w:tab w:val="left" w:pos="5057"/>
        </w:tabs>
        <w:rPr>
          <w:bCs/>
          <w:sz w:val="26"/>
          <w:szCs w:val="26"/>
        </w:rPr>
      </w:pPr>
    </w:p>
    <w:p w14:paraId="6E47F9AE" w14:textId="26443751" w:rsidR="00DF0470" w:rsidRPr="00C0451E" w:rsidRDefault="00DF0470" w:rsidP="00DF0470">
      <w:pPr>
        <w:tabs>
          <w:tab w:val="left" w:pos="5057"/>
        </w:tabs>
        <w:rPr>
          <w:b/>
          <w:bCs/>
          <w:sz w:val="26"/>
          <w:szCs w:val="26"/>
        </w:rPr>
      </w:pPr>
    </w:p>
    <w:p w14:paraId="5A427A53" w14:textId="77777777" w:rsidR="00DF0470" w:rsidRPr="00C0451E" w:rsidRDefault="00DF0470" w:rsidP="00DF0470">
      <w:pPr>
        <w:tabs>
          <w:tab w:val="left" w:pos="5057"/>
        </w:tabs>
        <w:rPr>
          <w:b/>
          <w:bCs/>
          <w:sz w:val="26"/>
          <w:szCs w:val="26"/>
        </w:rPr>
      </w:pPr>
    </w:p>
    <w:p w14:paraId="435BB491" w14:textId="77777777" w:rsidR="0022503C" w:rsidRPr="00C0451E" w:rsidRDefault="0022503C" w:rsidP="00DF0470">
      <w:pPr>
        <w:pStyle w:val="p18"/>
        <w:ind w:left="5062"/>
        <w:rPr>
          <w:sz w:val="26"/>
          <w:szCs w:val="26"/>
        </w:rPr>
      </w:pPr>
      <w:r w:rsidRPr="00C0451E">
        <w:rPr>
          <w:sz w:val="26"/>
          <w:szCs w:val="26"/>
        </w:rPr>
        <w:t>Rosemary Chiavetta</w:t>
      </w:r>
    </w:p>
    <w:p w14:paraId="302B0687" w14:textId="77777777" w:rsidR="00DF0470" w:rsidRPr="00C0451E" w:rsidRDefault="00DF0470" w:rsidP="00DF0470">
      <w:pPr>
        <w:pStyle w:val="p18"/>
        <w:ind w:left="5062"/>
        <w:rPr>
          <w:sz w:val="26"/>
          <w:szCs w:val="26"/>
        </w:rPr>
      </w:pPr>
      <w:r w:rsidRPr="00C0451E">
        <w:rPr>
          <w:sz w:val="26"/>
          <w:szCs w:val="26"/>
        </w:rPr>
        <w:t>Secretary</w:t>
      </w:r>
    </w:p>
    <w:p w14:paraId="7DA63970" w14:textId="77777777" w:rsidR="00DF0470" w:rsidRPr="00C0451E" w:rsidRDefault="00DF0470" w:rsidP="00DF0470">
      <w:pPr>
        <w:tabs>
          <w:tab w:val="left" w:pos="5062"/>
        </w:tabs>
        <w:rPr>
          <w:sz w:val="26"/>
          <w:szCs w:val="26"/>
        </w:rPr>
      </w:pPr>
    </w:p>
    <w:p w14:paraId="6CF67A11" w14:textId="77777777" w:rsidR="00DF0470" w:rsidRPr="00C0451E" w:rsidRDefault="00DF0470" w:rsidP="00DF0470">
      <w:pPr>
        <w:pStyle w:val="p14"/>
        <w:rPr>
          <w:sz w:val="26"/>
          <w:szCs w:val="26"/>
        </w:rPr>
      </w:pPr>
      <w:r w:rsidRPr="00C0451E">
        <w:rPr>
          <w:sz w:val="26"/>
          <w:szCs w:val="26"/>
        </w:rPr>
        <w:t>(SEAL)</w:t>
      </w:r>
    </w:p>
    <w:p w14:paraId="46B5CC18" w14:textId="77777777" w:rsidR="00DF0470" w:rsidRPr="00C0451E" w:rsidRDefault="00DF0470" w:rsidP="00DF0470">
      <w:pPr>
        <w:tabs>
          <w:tab w:val="left" w:pos="204"/>
        </w:tabs>
        <w:rPr>
          <w:sz w:val="26"/>
          <w:szCs w:val="26"/>
        </w:rPr>
      </w:pPr>
    </w:p>
    <w:p w14:paraId="4763A08A" w14:textId="6CC0A411" w:rsidR="00DF0470" w:rsidRPr="00C0451E" w:rsidRDefault="00DF0470" w:rsidP="00BE499A">
      <w:pPr>
        <w:pStyle w:val="p14"/>
        <w:rPr>
          <w:sz w:val="26"/>
          <w:szCs w:val="26"/>
        </w:rPr>
      </w:pPr>
      <w:r w:rsidRPr="00C0451E">
        <w:rPr>
          <w:sz w:val="26"/>
          <w:szCs w:val="26"/>
        </w:rPr>
        <w:t xml:space="preserve">ORDER ADOPTED:  </w:t>
      </w:r>
      <w:r w:rsidR="00F834B5">
        <w:rPr>
          <w:sz w:val="26"/>
          <w:szCs w:val="26"/>
        </w:rPr>
        <w:t>September 1</w:t>
      </w:r>
      <w:r w:rsidR="0BD3AF7D" w:rsidRPr="501C05E5">
        <w:rPr>
          <w:sz w:val="26"/>
          <w:szCs w:val="26"/>
        </w:rPr>
        <w:t>7</w:t>
      </w:r>
      <w:r w:rsidR="007C1427">
        <w:rPr>
          <w:sz w:val="26"/>
          <w:szCs w:val="26"/>
        </w:rPr>
        <w:t>, 2020</w:t>
      </w:r>
    </w:p>
    <w:p w14:paraId="5412B695" w14:textId="77777777" w:rsidR="00BE499A" w:rsidRPr="00C0451E" w:rsidRDefault="00BE499A" w:rsidP="00BE499A">
      <w:pPr>
        <w:pStyle w:val="p14"/>
        <w:rPr>
          <w:sz w:val="26"/>
          <w:szCs w:val="26"/>
        </w:rPr>
      </w:pPr>
    </w:p>
    <w:p w14:paraId="6CF353E8" w14:textId="67AA7F10" w:rsidR="00CD6C97" w:rsidRPr="00C0451E" w:rsidRDefault="00DF0470" w:rsidP="005A7356">
      <w:pPr>
        <w:pStyle w:val="p14"/>
        <w:rPr>
          <w:sz w:val="26"/>
          <w:szCs w:val="26"/>
        </w:rPr>
      </w:pPr>
      <w:r w:rsidRPr="00C0451E">
        <w:rPr>
          <w:sz w:val="26"/>
          <w:szCs w:val="26"/>
        </w:rPr>
        <w:t xml:space="preserve">ORDER ENTERED:  </w:t>
      </w:r>
      <w:r w:rsidR="00AB5230">
        <w:rPr>
          <w:sz w:val="26"/>
          <w:szCs w:val="26"/>
        </w:rPr>
        <w:t>September 17, 2020</w:t>
      </w:r>
    </w:p>
    <w:sectPr w:rsidR="00CD6C97" w:rsidRPr="00C0451E" w:rsidSect="00D83182">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667B" w14:textId="77777777" w:rsidR="00D508B4" w:rsidRDefault="00D508B4">
      <w:r>
        <w:separator/>
      </w:r>
    </w:p>
  </w:endnote>
  <w:endnote w:type="continuationSeparator" w:id="0">
    <w:p w14:paraId="01DE7D8F" w14:textId="77777777" w:rsidR="00D508B4" w:rsidRDefault="00D508B4">
      <w:r>
        <w:continuationSeparator/>
      </w:r>
    </w:p>
  </w:endnote>
  <w:endnote w:type="continuationNotice" w:id="1">
    <w:p w14:paraId="0303990E" w14:textId="77777777" w:rsidR="00D508B4" w:rsidRDefault="00D5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10F" w14:textId="77777777" w:rsidR="00616F5E" w:rsidRDefault="00616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90669" w14:textId="77777777" w:rsidR="00616F5E" w:rsidRDefault="0061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7ED9" w14:textId="77777777" w:rsidR="00616F5E" w:rsidRDefault="00616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0D6E97B" w14:textId="77777777" w:rsidR="00616F5E" w:rsidRDefault="00616F5E"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16F5E" w14:paraId="6BC971FC" w14:textId="77777777" w:rsidTr="00772E6B">
      <w:tc>
        <w:tcPr>
          <w:tcW w:w="3120" w:type="dxa"/>
        </w:tcPr>
        <w:p w14:paraId="04D8778F" w14:textId="2520BA95" w:rsidR="00616F5E" w:rsidRDefault="00616F5E" w:rsidP="001D5A37">
          <w:pPr>
            <w:pStyle w:val="Header"/>
            <w:ind w:left="-115"/>
          </w:pPr>
        </w:p>
      </w:tc>
      <w:tc>
        <w:tcPr>
          <w:tcW w:w="3120" w:type="dxa"/>
        </w:tcPr>
        <w:p w14:paraId="128505AB" w14:textId="0C2A2CF9" w:rsidR="00616F5E" w:rsidRDefault="00616F5E" w:rsidP="001D5A37">
          <w:pPr>
            <w:pStyle w:val="Header"/>
            <w:jc w:val="center"/>
          </w:pPr>
        </w:p>
      </w:tc>
      <w:tc>
        <w:tcPr>
          <w:tcW w:w="3120" w:type="dxa"/>
        </w:tcPr>
        <w:p w14:paraId="559BC616" w14:textId="1E709633" w:rsidR="00616F5E" w:rsidRDefault="00616F5E" w:rsidP="001D5A37">
          <w:pPr>
            <w:pStyle w:val="Header"/>
            <w:ind w:right="-115"/>
            <w:jc w:val="right"/>
          </w:pPr>
        </w:p>
      </w:tc>
    </w:tr>
  </w:tbl>
  <w:p w14:paraId="15642F27" w14:textId="025B4F1F" w:rsidR="00616F5E" w:rsidRDefault="0061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090E6" w14:textId="77777777" w:rsidR="00D508B4" w:rsidRDefault="00D508B4">
      <w:r>
        <w:separator/>
      </w:r>
    </w:p>
  </w:footnote>
  <w:footnote w:type="continuationSeparator" w:id="0">
    <w:p w14:paraId="3097F808" w14:textId="77777777" w:rsidR="00D508B4" w:rsidRDefault="00D508B4">
      <w:r>
        <w:continuationSeparator/>
      </w:r>
    </w:p>
  </w:footnote>
  <w:footnote w:type="continuationNotice" w:id="1">
    <w:p w14:paraId="67139DF2" w14:textId="77777777" w:rsidR="00D508B4" w:rsidRDefault="00D508B4"/>
  </w:footnote>
  <w:footnote w:id="2">
    <w:p w14:paraId="2D050F09" w14:textId="56FE801A" w:rsidR="00616F5E" w:rsidRPr="00AB4073" w:rsidRDefault="00616F5E" w:rsidP="00EE46C1">
      <w:pPr>
        <w:rPr>
          <w:sz w:val="22"/>
          <w:szCs w:val="22"/>
        </w:rPr>
      </w:pPr>
      <w:r w:rsidRPr="009E5937">
        <w:rPr>
          <w:rStyle w:val="FootnoteReference"/>
          <w:sz w:val="22"/>
          <w:szCs w:val="22"/>
        </w:rPr>
        <w:footnoteRef/>
      </w:r>
      <w:r w:rsidRPr="009E5937">
        <w:rPr>
          <w:sz w:val="22"/>
          <w:szCs w:val="22"/>
        </w:rPr>
        <w:t xml:space="preserve"> On November 15, 20</w:t>
      </w:r>
      <w:r>
        <w:rPr>
          <w:sz w:val="22"/>
          <w:szCs w:val="22"/>
        </w:rPr>
        <w:t>19</w:t>
      </w:r>
      <w:r w:rsidRPr="009E5937">
        <w:rPr>
          <w:sz w:val="22"/>
          <w:szCs w:val="22"/>
        </w:rPr>
        <w:t xml:space="preserve">, Aqua </w:t>
      </w:r>
      <w:r>
        <w:rPr>
          <w:sz w:val="22"/>
          <w:szCs w:val="22"/>
        </w:rPr>
        <w:t xml:space="preserve">Pennsylvania Water, Inc. (Aqua) </w:t>
      </w:r>
      <w:r w:rsidRPr="009E5937">
        <w:rPr>
          <w:sz w:val="22"/>
          <w:szCs w:val="22"/>
        </w:rPr>
        <w:t>requested that the Commission extend the period for comments in response to the directed questions to December 9, 2019.  Suez</w:t>
      </w:r>
      <w:r>
        <w:rPr>
          <w:sz w:val="22"/>
          <w:szCs w:val="22"/>
        </w:rPr>
        <w:t xml:space="preserve"> Water Pennsylvania, Inc.</w:t>
      </w:r>
      <w:r w:rsidRPr="009E5937">
        <w:rPr>
          <w:sz w:val="22"/>
          <w:szCs w:val="22"/>
        </w:rPr>
        <w:t xml:space="preserve"> </w:t>
      </w:r>
      <w:r>
        <w:rPr>
          <w:sz w:val="22"/>
          <w:szCs w:val="22"/>
        </w:rPr>
        <w:t xml:space="preserve">(Suez) </w:t>
      </w:r>
      <w:r w:rsidRPr="009E5937">
        <w:rPr>
          <w:sz w:val="22"/>
          <w:szCs w:val="22"/>
        </w:rPr>
        <w:t xml:space="preserve">and the </w:t>
      </w:r>
      <w:r>
        <w:rPr>
          <w:sz w:val="22"/>
          <w:szCs w:val="22"/>
        </w:rPr>
        <w:t>Office of Consumer Advocate</w:t>
      </w:r>
      <w:r w:rsidRPr="009E5937">
        <w:rPr>
          <w:sz w:val="22"/>
          <w:szCs w:val="22"/>
        </w:rPr>
        <w:t xml:space="preserve"> </w:t>
      </w:r>
      <w:r>
        <w:rPr>
          <w:sz w:val="22"/>
          <w:szCs w:val="22"/>
        </w:rPr>
        <w:t>(OCA) filed</w:t>
      </w:r>
      <w:r w:rsidRPr="009E5937">
        <w:rPr>
          <w:sz w:val="22"/>
          <w:szCs w:val="22"/>
        </w:rPr>
        <w:t xml:space="preserve"> letters in support of Aqua’s request on November 15, 2019, and November 18, 2019, respectively.  On November 19, 2019, the Commission denied Aqua’s request in light of the impending December 19, 2019 working group meeting.</w:t>
      </w:r>
    </w:p>
  </w:footnote>
  <w:footnote w:id="3">
    <w:p w14:paraId="11E921B0" w14:textId="77777777" w:rsidR="00616F5E" w:rsidRDefault="00616F5E" w:rsidP="00CC75DF">
      <w:pPr>
        <w:pStyle w:val="FootnoteText"/>
      </w:pPr>
      <w:r w:rsidRPr="00A416F1">
        <w:rPr>
          <w:rStyle w:val="FootnoteReference"/>
          <w:sz w:val="22"/>
          <w:szCs w:val="22"/>
        </w:rPr>
        <w:footnoteRef/>
      </w:r>
      <w:r w:rsidRPr="00A416F1">
        <w:rPr>
          <w:sz w:val="22"/>
          <w:szCs w:val="22"/>
        </w:rPr>
        <w:t xml:space="preserve"> Salvato, P.E., DEE, Joseph A.</w:t>
      </w:r>
      <w:r>
        <w:rPr>
          <w:sz w:val="22"/>
          <w:szCs w:val="22"/>
        </w:rPr>
        <w:t xml:space="preserve">, </w:t>
      </w:r>
      <w:r w:rsidRPr="009420BC">
        <w:rPr>
          <w:i/>
          <w:iCs/>
          <w:sz w:val="22"/>
          <w:szCs w:val="22"/>
        </w:rPr>
        <w:t>Environmental Engineering and Sanitation</w:t>
      </w:r>
      <w:r>
        <w:rPr>
          <w:sz w:val="22"/>
          <w:szCs w:val="22"/>
        </w:rPr>
        <w:t>,</w:t>
      </w:r>
      <w:r w:rsidRPr="00A416F1">
        <w:rPr>
          <w:sz w:val="22"/>
          <w:szCs w:val="22"/>
        </w:rPr>
        <w:t xml:space="preserve"> Fourth Edition, p. 46</w:t>
      </w:r>
      <w:r>
        <w:rPr>
          <w:sz w:val="22"/>
          <w:szCs w:val="22"/>
        </w:rPr>
        <w:t>,</w:t>
      </w:r>
      <w:r w:rsidRPr="00A416F1">
        <w:rPr>
          <w:sz w:val="22"/>
          <w:szCs w:val="22"/>
        </w:rPr>
        <w:t xml:space="preserve"> </w:t>
      </w:r>
      <w:r>
        <w:rPr>
          <w:sz w:val="22"/>
          <w:szCs w:val="22"/>
        </w:rPr>
        <w:br/>
      </w:r>
      <w:r w:rsidRPr="00A416F1">
        <w:rPr>
          <w:sz w:val="22"/>
          <w:szCs w:val="22"/>
        </w:rPr>
        <w:t>New York: John Wiley &amp; Sons, Inc., 1992.</w:t>
      </w:r>
    </w:p>
  </w:footnote>
  <w:footnote w:id="4">
    <w:p w14:paraId="03EE1A34" w14:textId="1EE8F58F" w:rsidR="00616F5E" w:rsidRPr="005A168D" w:rsidRDefault="00616F5E">
      <w:pPr>
        <w:pStyle w:val="FootnoteText"/>
        <w:rPr>
          <w:sz w:val="22"/>
          <w:szCs w:val="22"/>
        </w:rPr>
      </w:pPr>
      <w:r w:rsidRPr="005A168D">
        <w:rPr>
          <w:rStyle w:val="FootnoteReference"/>
          <w:sz w:val="22"/>
          <w:szCs w:val="22"/>
        </w:rPr>
        <w:footnoteRef/>
      </w:r>
      <w:r w:rsidRPr="005A168D">
        <w:rPr>
          <w:sz w:val="22"/>
          <w:szCs w:val="22"/>
        </w:rPr>
        <w:t xml:space="preserve"> DWSLs may cause wastewater to backup into a customer’s home or discharge into the environment and may become a source of I&amp;I, contributing to hydraulically overloaded conditions within portions of a wastewater collection system or at a wastewater treatment plant (WWTP).  I&amp;I adds to the flow entering the collection system and being treated at the </w:t>
      </w:r>
      <w:r>
        <w:rPr>
          <w:sz w:val="22"/>
          <w:szCs w:val="22"/>
        </w:rPr>
        <w:t>WWTP</w:t>
      </w:r>
      <w:r w:rsidRPr="005A168D">
        <w:rPr>
          <w:sz w:val="22"/>
          <w:szCs w:val="22"/>
        </w:rPr>
        <w:t>, reducing capacity and, in extreme cases, may be the largest contributing factor to hazardous overflows.</w:t>
      </w:r>
    </w:p>
  </w:footnote>
  <w:footnote w:id="5">
    <w:p w14:paraId="1DEFAB24" w14:textId="28CC2DAB" w:rsidR="00616F5E" w:rsidRPr="00DF07D0" w:rsidRDefault="00616F5E" w:rsidP="00595FCD">
      <w:pPr>
        <w:pStyle w:val="FootnoteText"/>
        <w:rPr>
          <w:sz w:val="22"/>
          <w:szCs w:val="22"/>
        </w:rPr>
      </w:pPr>
      <w:r>
        <w:rPr>
          <w:rStyle w:val="FootnoteReference"/>
        </w:rPr>
        <w:footnoteRef/>
      </w:r>
      <w:r>
        <w:t xml:space="preserve"> </w:t>
      </w:r>
      <w:r w:rsidRPr="00A416F1">
        <w:rPr>
          <w:sz w:val="22"/>
          <w:szCs w:val="22"/>
        </w:rPr>
        <w:t>Notwithstanding the National Association of Regulatory Utility Commissioners (NARUC) Uniform System of Accounts, utility classes are determined, consistent with Commission regulations, based upon the average annual operating revenue over the last three consecutive years.  Class A public utilities have an average operating revenue of $750,000 or more.  Class B public utilities have an average annual operating revenue of $150,000 or more, but less than $750,000.  Class C public utilities have an average operating revenue of less than $150,000</w:t>
      </w:r>
      <w:r w:rsidRPr="00A416F1">
        <w:rPr>
          <w:i/>
          <w:iCs/>
          <w:sz w:val="22"/>
          <w:szCs w:val="22"/>
        </w:rPr>
        <w:t>.  See</w:t>
      </w:r>
      <w:r>
        <w:rPr>
          <w:sz w:val="22"/>
          <w:szCs w:val="22"/>
        </w:rPr>
        <w:t xml:space="preserve"> </w:t>
      </w:r>
      <w:r w:rsidRPr="00A416F1">
        <w:rPr>
          <w:sz w:val="22"/>
          <w:szCs w:val="22"/>
        </w:rPr>
        <w:t xml:space="preserve">52 Pa. Code § 65.16. </w:t>
      </w:r>
    </w:p>
  </w:footnote>
  <w:footnote w:id="6">
    <w:p w14:paraId="7ED64B3F" w14:textId="70B3A086" w:rsidR="00616F5E" w:rsidRPr="00D4259D" w:rsidRDefault="00616F5E" w:rsidP="00D4259D">
      <w:pPr>
        <w:pStyle w:val="paragraph"/>
        <w:spacing w:before="0" w:beforeAutospacing="0" w:after="0" w:afterAutospacing="0"/>
        <w:textAlignment w:val="baseline"/>
        <w:rPr>
          <w:sz w:val="22"/>
          <w:szCs w:val="22"/>
        </w:rPr>
      </w:pPr>
      <w:r w:rsidRPr="0080545E">
        <w:rPr>
          <w:rStyle w:val="FootnoteReference"/>
          <w:sz w:val="22"/>
          <w:szCs w:val="22"/>
        </w:rPr>
        <w:footnoteRef/>
      </w:r>
      <w:r w:rsidRPr="0080545E">
        <w:rPr>
          <w:sz w:val="22"/>
          <w:szCs w:val="22"/>
        </w:rPr>
        <w:t xml:space="preserve"> </w:t>
      </w:r>
      <w:r>
        <w:rPr>
          <w:sz w:val="22"/>
          <w:szCs w:val="22"/>
        </w:rPr>
        <w:t>T</w:t>
      </w:r>
      <w:r w:rsidRPr="0080545E">
        <w:rPr>
          <w:sz w:val="22"/>
          <w:szCs w:val="22"/>
        </w:rPr>
        <w:t xml:space="preserve">he Commission notes that entities will receive design and permit documents regarding replacements through the LSLR process.  We believe that entities must make a good faith effort to provide customers with relevant LSLR documents.  At the same time, however, the Commission recognizes that entities are not required to share with customers information </w:t>
      </w:r>
      <w:r>
        <w:rPr>
          <w:sz w:val="22"/>
          <w:szCs w:val="22"/>
        </w:rPr>
        <w:t>t</w:t>
      </w:r>
      <w:r w:rsidRPr="0080545E">
        <w:rPr>
          <w:sz w:val="22"/>
          <w:szCs w:val="22"/>
        </w:rPr>
        <w:t>hat constitutes a security risk to utility infrastructure.</w:t>
      </w:r>
    </w:p>
  </w:footnote>
  <w:footnote w:id="7">
    <w:p w14:paraId="50C70161" w14:textId="6C1FE5C8" w:rsidR="00616F5E" w:rsidRPr="00C21D0F" w:rsidRDefault="00616F5E">
      <w:pPr>
        <w:pStyle w:val="FootnoteText"/>
        <w:rPr>
          <w:sz w:val="22"/>
          <w:szCs w:val="22"/>
        </w:rPr>
      </w:pPr>
      <w:r w:rsidRPr="00C21D0F">
        <w:rPr>
          <w:rStyle w:val="FootnoteReference"/>
          <w:sz w:val="22"/>
          <w:szCs w:val="22"/>
        </w:rPr>
        <w:footnoteRef/>
      </w:r>
      <w:r w:rsidRPr="00C21D0F">
        <w:rPr>
          <w:sz w:val="22"/>
          <w:szCs w:val="22"/>
        </w:rPr>
        <w:t xml:space="preserve"> Recently, in </w:t>
      </w:r>
      <w:r w:rsidRPr="00C21D0F">
        <w:rPr>
          <w:i/>
          <w:iCs/>
          <w:sz w:val="22"/>
          <w:szCs w:val="22"/>
        </w:rPr>
        <w:t>Implementation of Chapter 32 of the Public Utility Code Regarding Pittsburgh Water and Sewer Authority – Stage 1</w:t>
      </w:r>
      <w:r w:rsidRPr="00C21D0F">
        <w:rPr>
          <w:sz w:val="22"/>
          <w:szCs w:val="22"/>
        </w:rPr>
        <w:t>, Docket No. M-2018-2640802 (Order entered June 18, 2020)</w:t>
      </w:r>
      <w:r>
        <w:rPr>
          <w:sz w:val="22"/>
          <w:szCs w:val="22"/>
        </w:rPr>
        <w:t>,</w:t>
      </w:r>
      <w:r w:rsidRPr="00C21D0F">
        <w:rPr>
          <w:sz w:val="22"/>
          <w:szCs w:val="22"/>
        </w:rPr>
        <w:t xml:space="preserve"> the Commission determined that partial LSLRs are </w:t>
      </w:r>
      <w:r w:rsidRPr="009036B0">
        <w:rPr>
          <w:i/>
          <w:iCs/>
          <w:sz w:val="22"/>
          <w:szCs w:val="22"/>
        </w:rPr>
        <w:t>not</w:t>
      </w:r>
      <w:r w:rsidRPr="00C21D0F">
        <w:rPr>
          <w:sz w:val="22"/>
          <w:szCs w:val="22"/>
        </w:rPr>
        <w:t xml:space="preserve"> in the public interest and are </w:t>
      </w:r>
      <w:r w:rsidRPr="00BB08E2">
        <w:rPr>
          <w:i/>
          <w:iCs/>
          <w:sz w:val="22"/>
          <w:szCs w:val="22"/>
        </w:rPr>
        <w:t xml:space="preserve">not </w:t>
      </w:r>
      <w:r w:rsidRPr="00C21D0F">
        <w:rPr>
          <w:sz w:val="22"/>
          <w:szCs w:val="22"/>
        </w:rPr>
        <w:t xml:space="preserve">consistent with the statutory requirements of Section 1501 of the Public Utility Code, 66 Pa. C.S. §  1501. </w:t>
      </w:r>
      <w:r w:rsidRPr="00C21D0F">
        <w:rPr>
          <w:i/>
          <w:iCs/>
          <w:sz w:val="22"/>
          <w:szCs w:val="22"/>
        </w:rPr>
        <w:t xml:space="preserve"> Id</w:t>
      </w:r>
      <w:r w:rsidRPr="00C21D0F">
        <w:rPr>
          <w:sz w:val="22"/>
          <w:szCs w:val="22"/>
        </w:rPr>
        <w:t>. at 93-94.</w:t>
      </w:r>
      <w:r>
        <w:rPr>
          <w:sz w:val="22"/>
          <w:szCs w:val="22"/>
        </w:rPr>
        <w:t xml:space="preserve">  </w:t>
      </w:r>
      <w:r w:rsidRPr="00C21D0F">
        <w:rPr>
          <w:sz w:val="22"/>
          <w:szCs w:val="22"/>
        </w:rPr>
        <w:t xml:space="preserve">The Commission </w:t>
      </w:r>
      <w:r>
        <w:rPr>
          <w:sz w:val="22"/>
          <w:szCs w:val="22"/>
        </w:rPr>
        <w:t>noted</w:t>
      </w:r>
      <w:r w:rsidRPr="00C21D0F">
        <w:rPr>
          <w:sz w:val="22"/>
          <w:szCs w:val="22"/>
        </w:rPr>
        <w:t xml:space="preserve"> </w:t>
      </w:r>
      <w:r w:rsidRPr="00C21D0F">
        <w:rPr>
          <w:rFonts w:eastAsia="Calibri"/>
          <w:sz w:val="22"/>
          <w:szCs w:val="22"/>
        </w:rPr>
        <w:t>that “[t]he negative effects of partial service line replacements are well documented in scientific literatur</w:t>
      </w:r>
      <w:r>
        <w:rPr>
          <w:rFonts w:eastAsia="Calibri"/>
          <w:sz w:val="22"/>
          <w:szCs w:val="22"/>
        </w:rPr>
        <w:t>e</w:t>
      </w:r>
      <w:r w:rsidRPr="00C21D0F">
        <w:rPr>
          <w:rFonts w:eastAsia="Calibri"/>
          <w:sz w:val="22"/>
          <w:szCs w:val="22"/>
        </w:rPr>
        <w:t>” and that “[t]he permanent negative health effects from lead exposure, especially to uniquely vulnerable populations of developing fetuses, infants and children, is explained in the</w:t>
      </w:r>
      <w:r w:rsidRPr="00C21D0F">
        <w:rPr>
          <w:rFonts w:eastAsia="Calibri"/>
          <w:i/>
          <w:iCs/>
          <w:sz w:val="22"/>
          <w:szCs w:val="22"/>
        </w:rPr>
        <w:t xml:space="preserve"> </w:t>
      </w:r>
      <w:r w:rsidRPr="00DD20F9">
        <w:rPr>
          <w:rFonts w:eastAsia="Calibri"/>
          <w:sz w:val="22"/>
          <w:szCs w:val="22"/>
        </w:rPr>
        <w:t xml:space="preserve">unrebutted </w:t>
      </w:r>
      <w:r w:rsidRPr="00C21D0F">
        <w:rPr>
          <w:rFonts w:eastAsia="Calibri"/>
          <w:sz w:val="22"/>
          <w:szCs w:val="22"/>
        </w:rPr>
        <w:t xml:space="preserve">testimony of [UNITED’s expert witness] Dr. Lanphear.”  </w:t>
      </w:r>
      <w:r w:rsidRPr="00387353">
        <w:rPr>
          <w:rFonts w:eastAsia="Calibri"/>
          <w:i/>
          <w:iCs/>
          <w:sz w:val="22"/>
          <w:szCs w:val="22"/>
        </w:rPr>
        <w:t>Id</w:t>
      </w:r>
      <w:r>
        <w:rPr>
          <w:rFonts w:eastAsia="Calibri"/>
          <w:sz w:val="22"/>
          <w:szCs w:val="22"/>
        </w:rPr>
        <w:t xml:space="preserve">. at 92 (citing </w:t>
      </w:r>
      <w:r w:rsidRPr="00C21D0F">
        <w:rPr>
          <w:i/>
          <w:iCs/>
          <w:color w:val="000000"/>
          <w:sz w:val="22"/>
          <w:szCs w:val="22"/>
        </w:rPr>
        <w:t>March 2020 Order</w:t>
      </w:r>
      <w:r w:rsidRPr="00C21D0F">
        <w:rPr>
          <w:color w:val="000000"/>
          <w:sz w:val="22"/>
          <w:szCs w:val="22"/>
        </w:rPr>
        <w:t xml:space="preserve"> </w:t>
      </w:r>
      <w:r w:rsidRPr="00C21D0F">
        <w:rPr>
          <w:rFonts w:eastAsia="Calibri"/>
          <w:sz w:val="22"/>
          <w:szCs w:val="22"/>
        </w:rPr>
        <w:t>at 117</w:t>
      </w:r>
      <w:r>
        <w:rPr>
          <w:rFonts w:eastAsia="Calibr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16F5E" w14:paraId="5D3A021F" w14:textId="77777777" w:rsidTr="00772E6B">
      <w:tc>
        <w:tcPr>
          <w:tcW w:w="3120" w:type="dxa"/>
        </w:tcPr>
        <w:p w14:paraId="647A3516" w14:textId="26B3C040" w:rsidR="00616F5E" w:rsidRDefault="00616F5E" w:rsidP="001D5A37">
          <w:pPr>
            <w:pStyle w:val="Header"/>
            <w:ind w:left="-115"/>
          </w:pPr>
        </w:p>
      </w:tc>
      <w:tc>
        <w:tcPr>
          <w:tcW w:w="3120" w:type="dxa"/>
        </w:tcPr>
        <w:p w14:paraId="6335C0A8" w14:textId="6BDA4132" w:rsidR="00616F5E" w:rsidRDefault="00616F5E" w:rsidP="001D5A37">
          <w:pPr>
            <w:pStyle w:val="Header"/>
            <w:jc w:val="center"/>
          </w:pPr>
        </w:p>
      </w:tc>
      <w:tc>
        <w:tcPr>
          <w:tcW w:w="3120" w:type="dxa"/>
        </w:tcPr>
        <w:p w14:paraId="099FFD30" w14:textId="52D1A65D" w:rsidR="00616F5E" w:rsidRDefault="00616F5E" w:rsidP="001D5A37">
          <w:pPr>
            <w:pStyle w:val="Header"/>
            <w:ind w:right="-115"/>
            <w:jc w:val="right"/>
          </w:pPr>
        </w:p>
      </w:tc>
    </w:tr>
  </w:tbl>
  <w:p w14:paraId="729415B4" w14:textId="03C89326" w:rsidR="00616F5E" w:rsidRDefault="0061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16F5E" w14:paraId="6925659B" w14:textId="77777777" w:rsidTr="00772E6B">
      <w:tc>
        <w:tcPr>
          <w:tcW w:w="3120" w:type="dxa"/>
        </w:tcPr>
        <w:p w14:paraId="285749CD" w14:textId="6C29535A" w:rsidR="00616F5E" w:rsidRDefault="00616F5E" w:rsidP="001D5A37">
          <w:pPr>
            <w:pStyle w:val="Header"/>
            <w:ind w:left="-115"/>
          </w:pPr>
        </w:p>
      </w:tc>
      <w:tc>
        <w:tcPr>
          <w:tcW w:w="3120" w:type="dxa"/>
        </w:tcPr>
        <w:p w14:paraId="117DF378" w14:textId="4ECEB432" w:rsidR="00616F5E" w:rsidRDefault="00616F5E" w:rsidP="001D5A37">
          <w:pPr>
            <w:pStyle w:val="Header"/>
            <w:jc w:val="center"/>
          </w:pPr>
        </w:p>
      </w:tc>
      <w:tc>
        <w:tcPr>
          <w:tcW w:w="3120" w:type="dxa"/>
        </w:tcPr>
        <w:p w14:paraId="41749D8D" w14:textId="0F713410" w:rsidR="00616F5E" w:rsidRDefault="00616F5E" w:rsidP="001D5A37">
          <w:pPr>
            <w:pStyle w:val="Header"/>
            <w:ind w:right="-115"/>
            <w:jc w:val="right"/>
          </w:pPr>
        </w:p>
      </w:tc>
    </w:tr>
  </w:tbl>
  <w:p w14:paraId="77CFE915" w14:textId="3E1367E4" w:rsidR="00616F5E" w:rsidRDefault="0061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1D056E79"/>
    <w:multiLevelType w:val="hybridMultilevel"/>
    <w:tmpl w:val="21D41648"/>
    <w:lvl w:ilvl="0" w:tplc="495EEC8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292D86"/>
    <w:multiLevelType w:val="hybridMultilevel"/>
    <w:tmpl w:val="97A07E72"/>
    <w:lvl w:ilvl="0" w:tplc="7A50B80C">
      <w:start w:val="1"/>
      <w:numFmt w:val="upperLetter"/>
      <w:lvlText w:val="%1."/>
      <w:lvlJc w:val="left"/>
      <w:pPr>
        <w:ind w:left="2520" w:hanging="360"/>
      </w:pPr>
      <w:rPr>
        <w:rFonts w:ascii="Times New Roman" w:hAnsi="Times New Roman" w:cs="Times New Roman"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0942A4"/>
    <w:multiLevelType w:val="hybridMultilevel"/>
    <w:tmpl w:val="A5924576"/>
    <w:lvl w:ilvl="0" w:tplc="15F4A594">
      <w:start w:val="1"/>
      <w:numFmt w:val="decimal"/>
      <w:lvlText w:val="%1."/>
      <w:lvlJc w:val="left"/>
      <w:pPr>
        <w:ind w:left="720" w:hanging="360"/>
      </w:pPr>
    </w:lvl>
    <w:lvl w:ilvl="1" w:tplc="97C2652E">
      <w:start w:val="1"/>
      <w:numFmt w:val="upperLetter"/>
      <w:lvlText w:val="%2."/>
      <w:lvlJc w:val="left"/>
      <w:pPr>
        <w:ind w:left="1440" w:hanging="360"/>
      </w:pPr>
    </w:lvl>
    <w:lvl w:ilvl="2" w:tplc="086ED8B2">
      <w:start w:val="1"/>
      <w:numFmt w:val="lowerRoman"/>
      <w:lvlText w:val="%3."/>
      <w:lvlJc w:val="right"/>
      <w:pPr>
        <w:ind w:left="2160" w:hanging="180"/>
      </w:pPr>
    </w:lvl>
    <w:lvl w:ilvl="3" w:tplc="D410F2BE">
      <w:start w:val="1"/>
      <w:numFmt w:val="decimal"/>
      <w:lvlText w:val="%4."/>
      <w:lvlJc w:val="left"/>
      <w:pPr>
        <w:ind w:left="2880" w:hanging="360"/>
      </w:pPr>
    </w:lvl>
    <w:lvl w:ilvl="4" w:tplc="EB584C28">
      <w:start w:val="1"/>
      <w:numFmt w:val="lowerLetter"/>
      <w:lvlText w:val="%5."/>
      <w:lvlJc w:val="left"/>
      <w:pPr>
        <w:ind w:left="3600" w:hanging="360"/>
      </w:pPr>
    </w:lvl>
    <w:lvl w:ilvl="5" w:tplc="0FEAE0D0">
      <w:start w:val="1"/>
      <w:numFmt w:val="lowerRoman"/>
      <w:lvlText w:val="%6."/>
      <w:lvlJc w:val="right"/>
      <w:pPr>
        <w:ind w:left="4320" w:hanging="180"/>
      </w:pPr>
    </w:lvl>
    <w:lvl w:ilvl="6" w:tplc="1C320FDE">
      <w:start w:val="1"/>
      <w:numFmt w:val="decimal"/>
      <w:lvlText w:val="%7."/>
      <w:lvlJc w:val="left"/>
      <w:pPr>
        <w:ind w:left="5040" w:hanging="360"/>
      </w:pPr>
    </w:lvl>
    <w:lvl w:ilvl="7" w:tplc="10EEDD34">
      <w:start w:val="1"/>
      <w:numFmt w:val="lowerLetter"/>
      <w:lvlText w:val="%8."/>
      <w:lvlJc w:val="left"/>
      <w:pPr>
        <w:ind w:left="5760" w:hanging="360"/>
      </w:pPr>
    </w:lvl>
    <w:lvl w:ilvl="8" w:tplc="AFC473F4">
      <w:start w:val="1"/>
      <w:numFmt w:val="lowerRoman"/>
      <w:lvlText w:val="%9."/>
      <w:lvlJc w:val="right"/>
      <w:pPr>
        <w:ind w:left="6480" w:hanging="180"/>
      </w:pPr>
    </w:lvl>
  </w:abstractNum>
  <w:abstractNum w:abstractNumId="4" w15:restartNumberingAfterBreak="0">
    <w:nsid w:val="492E1C58"/>
    <w:multiLevelType w:val="hybridMultilevel"/>
    <w:tmpl w:val="20D26278"/>
    <w:lvl w:ilvl="0" w:tplc="13EEF220">
      <w:start w:val="1"/>
      <w:numFmt w:val="decimal"/>
      <w:lvlText w:val="%1."/>
      <w:lvlJc w:val="left"/>
      <w:pPr>
        <w:ind w:left="720" w:hanging="360"/>
      </w:pPr>
    </w:lvl>
    <w:lvl w:ilvl="1" w:tplc="66AC4418">
      <w:start w:val="1"/>
      <w:numFmt w:val="upperLetter"/>
      <w:lvlText w:val="%2."/>
      <w:lvlJc w:val="left"/>
      <w:pPr>
        <w:ind w:left="1440" w:hanging="360"/>
      </w:pPr>
    </w:lvl>
    <w:lvl w:ilvl="2" w:tplc="AF667688">
      <w:start w:val="1"/>
      <w:numFmt w:val="lowerRoman"/>
      <w:lvlText w:val="%3."/>
      <w:lvlJc w:val="right"/>
      <w:pPr>
        <w:ind w:left="2160" w:hanging="180"/>
      </w:pPr>
    </w:lvl>
    <w:lvl w:ilvl="3" w:tplc="D19AA688">
      <w:start w:val="1"/>
      <w:numFmt w:val="decimal"/>
      <w:lvlText w:val="%4."/>
      <w:lvlJc w:val="left"/>
      <w:pPr>
        <w:ind w:left="2880" w:hanging="360"/>
      </w:pPr>
    </w:lvl>
    <w:lvl w:ilvl="4" w:tplc="415843CC">
      <w:start w:val="1"/>
      <w:numFmt w:val="lowerLetter"/>
      <w:lvlText w:val="%5."/>
      <w:lvlJc w:val="left"/>
      <w:pPr>
        <w:ind w:left="3600" w:hanging="360"/>
      </w:pPr>
    </w:lvl>
    <w:lvl w:ilvl="5" w:tplc="689CB26C">
      <w:start w:val="1"/>
      <w:numFmt w:val="lowerRoman"/>
      <w:lvlText w:val="%6."/>
      <w:lvlJc w:val="right"/>
      <w:pPr>
        <w:ind w:left="4320" w:hanging="180"/>
      </w:pPr>
    </w:lvl>
    <w:lvl w:ilvl="6" w:tplc="8C6226D0">
      <w:start w:val="1"/>
      <w:numFmt w:val="decimal"/>
      <w:lvlText w:val="%7."/>
      <w:lvlJc w:val="left"/>
      <w:pPr>
        <w:ind w:left="5040" w:hanging="360"/>
      </w:pPr>
    </w:lvl>
    <w:lvl w:ilvl="7" w:tplc="50D43430">
      <w:start w:val="1"/>
      <w:numFmt w:val="lowerLetter"/>
      <w:lvlText w:val="%8."/>
      <w:lvlJc w:val="left"/>
      <w:pPr>
        <w:ind w:left="5760" w:hanging="360"/>
      </w:pPr>
    </w:lvl>
    <w:lvl w:ilvl="8" w:tplc="957AD0AE">
      <w:start w:val="1"/>
      <w:numFmt w:val="lowerRoman"/>
      <w:lvlText w:val="%9."/>
      <w:lvlJc w:val="right"/>
      <w:pPr>
        <w:ind w:left="6480" w:hanging="180"/>
      </w:pPr>
    </w:lvl>
  </w:abstractNum>
  <w:abstractNum w:abstractNumId="5" w15:restartNumberingAfterBreak="0">
    <w:nsid w:val="56280B10"/>
    <w:multiLevelType w:val="hybridMultilevel"/>
    <w:tmpl w:val="13D414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047F9A"/>
    <w:multiLevelType w:val="hybridMultilevel"/>
    <w:tmpl w:val="075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67F41"/>
    <w:multiLevelType w:val="multilevel"/>
    <w:tmpl w:val="FBF0BDF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485732"/>
    <w:multiLevelType w:val="hybridMultilevel"/>
    <w:tmpl w:val="E4CE6A78"/>
    <w:lvl w:ilvl="0" w:tplc="D8666CEC">
      <w:start w:val="2"/>
      <w:numFmt w:val="upperLetter"/>
      <w:lvlText w:val="%1."/>
      <w:lvlJc w:val="left"/>
      <w:pPr>
        <w:ind w:left="720" w:hanging="360"/>
      </w:pPr>
    </w:lvl>
    <w:lvl w:ilvl="1" w:tplc="F53ECDCC">
      <w:start w:val="1"/>
      <w:numFmt w:val="lowerLetter"/>
      <w:lvlText w:val="%2."/>
      <w:lvlJc w:val="left"/>
      <w:pPr>
        <w:ind w:left="1440" w:hanging="360"/>
      </w:pPr>
    </w:lvl>
    <w:lvl w:ilvl="2" w:tplc="812AC592">
      <w:start w:val="1"/>
      <w:numFmt w:val="lowerRoman"/>
      <w:lvlText w:val="%3."/>
      <w:lvlJc w:val="right"/>
      <w:pPr>
        <w:ind w:left="2160" w:hanging="180"/>
      </w:pPr>
    </w:lvl>
    <w:lvl w:ilvl="3" w:tplc="E500C694">
      <w:start w:val="1"/>
      <w:numFmt w:val="decimal"/>
      <w:lvlText w:val="%4."/>
      <w:lvlJc w:val="left"/>
      <w:pPr>
        <w:ind w:left="2880" w:hanging="360"/>
      </w:pPr>
    </w:lvl>
    <w:lvl w:ilvl="4" w:tplc="AECE984A">
      <w:start w:val="1"/>
      <w:numFmt w:val="lowerLetter"/>
      <w:lvlText w:val="%5."/>
      <w:lvlJc w:val="left"/>
      <w:pPr>
        <w:ind w:left="3600" w:hanging="360"/>
      </w:pPr>
    </w:lvl>
    <w:lvl w:ilvl="5" w:tplc="F2DEE61C">
      <w:start w:val="1"/>
      <w:numFmt w:val="lowerRoman"/>
      <w:lvlText w:val="%6."/>
      <w:lvlJc w:val="right"/>
      <w:pPr>
        <w:ind w:left="4320" w:hanging="180"/>
      </w:pPr>
    </w:lvl>
    <w:lvl w:ilvl="6" w:tplc="5C349FF6">
      <w:start w:val="1"/>
      <w:numFmt w:val="decimal"/>
      <w:lvlText w:val="%7."/>
      <w:lvlJc w:val="left"/>
      <w:pPr>
        <w:ind w:left="5040" w:hanging="360"/>
      </w:pPr>
    </w:lvl>
    <w:lvl w:ilvl="7" w:tplc="1BF27B60">
      <w:start w:val="1"/>
      <w:numFmt w:val="lowerLetter"/>
      <w:lvlText w:val="%8."/>
      <w:lvlJc w:val="left"/>
      <w:pPr>
        <w:ind w:left="5760" w:hanging="360"/>
      </w:pPr>
    </w:lvl>
    <w:lvl w:ilvl="8" w:tplc="878A48C4">
      <w:start w:val="1"/>
      <w:numFmt w:val="lowerRoman"/>
      <w:lvlText w:val="%9."/>
      <w:lvlJc w:val="right"/>
      <w:pPr>
        <w:ind w:left="6480" w:hanging="180"/>
      </w:pPr>
    </w:lvl>
  </w:abstractNum>
  <w:abstractNum w:abstractNumId="9" w15:restartNumberingAfterBreak="0">
    <w:nsid w:val="63EF0D86"/>
    <w:multiLevelType w:val="hybridMultilevel"/>
    <w:tmpl w:val="1C9251E6"/>
    <w:lvl w:ilvl="0" w:tplc="FC5AB27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93908"/>
    <w:multiLevelType w:val="hybridMultilevel"/>
    <w:tmpl w:val="A42244E4"/>
    <w:lvl w:ilvl="0" w:tplc="760038F8">
      <w:start w:val="1"/>
      <w:numFmt w:val="decimal"/>
      <w:lvlText w:val="(%1)"/>
      <w:lvlJc w:val="left"/>
      <w:pPr>
        <w:ind w:left="1440" w:hanging="360"/>
      </w:pPr>
      <w:rPr>
        <w:rFonts w:ascii="Times New Roman" w:hAnsi="Times New Roman" w:cs="Times New Roman" w:hint="default"/>
        <w:b w:val="0"/>
        <w:bCs w:val="0"/>
        <w:i w:val="0"/>
        <w:iCs w:val="0"/>
        <w:sz w:val="26"/>
        <w:szCs w:val="26"/>
      </w:rPr>
    </w:lvl>
    <w:lvl w:ilvl="1" w:tplc="6EF0607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343798"/>
    <w:multiLevelType w:val="hybridMultilevel"/>
    <w:tmpl w:val="65804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8873FF"/>
    <w:multiLevelType w:val="hybridMultilevel"/>
    <w:tmpl w:val="0152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E1084"/>
    <w:multiLevelType w:val="hybridMultilevel"/>
    <w:tmpl w:val="FFFFFFFF"/>
    <w:lvl w:ilvl="0" w:tplc="ADB6BF94">
      <w:start w:val="2"/>
      <w:numFmt w:val="upperLetter"/>
      <w:lvlText w:val="%1."/>
      <w:lvlJc w:val="left"/>
      <w:pPr>
        <w:ind w:left="720" w:hanging="360"/>
      </w:pPr>
    </w:lvl>
    <w:lvl w:ilvl="1" w:tplc="3CA4B376">
      <w:start w:val="1"/>
      <w:numFmt w:val="lowerLetter"/>
      <w:lvlText w:val="%2."/>
      <w:lvlJc w:val="left"/>
      <w:pPr>
        <w:ind w:left="1440" w:hanging="360"/>
      </w:pPr>
    </w:lvl>
    <w:lvl w:ilvl="2" w:tplc="2A60083A">
      <w:start w:val="1"/>
      <w:numFmt w:val="lowerRoman"/>
      <w:lvlText w:val="%3."/>
      <w:lvlJc w:val="right"/>
      <w:pPr>
        <w:ind w:left="2160" w:hanging="180"/>
      </w:pPr>
    </w:lvl>
    <w:lvl w:ilvl="3" w:tplc="E99489AA">
      <w:start w:val="1"/>
      <w:numFmt w:val="decimal"/>
      <w:lvlText w:val="%4."/>
      <w:lvlJc w:val="left"/>
      <w:pPr>
        <w:ind w:left="2880" w:hanging="360"/>
      </w:pPr>
    </w:lvl>
    <w:lvl w:ilvl="4" w:tplc="A2FC2F0C">
      <w:start w:val="1"/>
      <w:numFmt w:val="lowerLetter"/>
      <w:lvlText w:val="%5."/>
      <w:lvlJc w:val="left"/>
      <w:pPr>
        <w:ind w:left="3600" w:hanging="360"/>
      </w:pPr>
    </w:lvl>
    <w:lvl w:ilvl="5" w:tplc="5154842C">
      <w:start w:val="1"/>
      <w:numFmt w:val="lowerRoman"/>
      <w:lvlText w:val="%6."/>
      <w:lvlJc w:val="right"/>
      <w:pPr>
        <w:ind w:left="4320" w:hanging="180"/>
      </w:pPr>
    </w:lvl>
    <w:lvl w:ilvl="6" w:tplc="05DE8854">
      <w:start w:val="1"/>
      <w:numFmt w:val="decimal"/>
      <w:lvlText w:val="%7."/>
      <w:lvlJc w:val="left"/>
      <w:pPr>
        <w:ind w:left="5040" w:hanging="360"/>
      </w:pPr>
    </w:lvl>
    <w:lvl w:ilvl="7" w:tplc="A8D0CA08">
      <w:start w:val="1"/>
      <w:numFmt w:val="lowerLetter"/>
      <w:lvlText w:val="%8."/>
      <w:lvlJc w:val="left"/>
      <w:pPr>
        <w:ind w:left="5760" w:hanging="360"/>
      </w:pPr>
    </w:lvl>
    <w:lvl w:ilvl="8" w:tplc="426A4E06">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12"/>
  </w:num>
  <w:num w:numId="4">
    <w:abstractNumId w:val="11"/>
  </w:num>
  <w:num w:numId="5">
    <w:abstractNumId w:val="2"/>
  </w:num>
  <w:num w:numId="6">
    <w:abstractNumId w:val="5"/>
  </w:num>
  <w:num w:numId="7">
    <w:abstractNumId w:val="6"/>
  </w:num>
  <w:num w:numId="8">
    <w:abstractNumId w:val="1"/>
  </w:num>
  <w:num w:numId="9">
    <w:abstractNumId w:val="9"/>
  </w:num>
  <w:num w:numId="10">
    <w:abstractNumId w:val="3"/>
  </w:num>
  <w:num w:numId="11">
    <w:abstractNumId w:val="8"/>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131"/>
    <w:rsid w:val="00000512"/>
    <w:rsid w:val="00000D50"/>
    <w:rsid w:val="00001269"/>
    <w:rsid w:val="0000186B"/>
    <w:rsid w:val="00001B26"/>
    <w:rsid w:val="00001B6D"/>
    <w:rsid w:val="00001CC6"/>
    <w:rsid w:val="0000206B"/>
    <w:rsid w:val="00002236"/>
    <w:rsid w:val="000022B1"/>
    <w:rsid w:val="0000231F"/>
    <w:rsid w:val="000024C8"/>
    <w:rsid w:val="0000295C"/>
    <w:rsid w:val="00002DC1"/>
    <w:rsid w:val="000032E8"/>
    <w:rsid w:val="00003A15"/>
    <w:rsid w:val="00003C33"/>
    <w:rsid w:val="00003DFB"/>
    <w:rsid w:val="0000409C"/>
    <w:rsid w:val="0000474E"/>
    <w:rsid w:val="00004A88"/>
    <w:rsid w:val="00006CDC"/>
    <w:rsid w:val="00007E67"/>
    <w:rsid w:val="00010DE1"/>
    <w:rsid w:val="00010FFC"/>
    <w:rsid w:val="00011702"/>
    <w:rsid w:val="00012306"/>
    <w:rsid w:val="0001280D"/>
    <w:rsid w:val="00012998"/>
    <w:rsid w:val="00012AA4"/>
    <w:rsid w:val="00012FBA"/>
    <w:rsid w:val="0001314E"/>
    <w:rsid w:val="00013232"/>
    <w:rsid w:val="0001325C"/>
    <w:rsid w:val="00013556"/>
    <w:rsid w:val="00015151"/>
    <w:rsid w:val="00015DE5"/>
    <w:rsid w:val="0001634D"/>
    <w:rsid w:val="00016E0A"/>
    <w:rsid w:val="0001795C"/>
    <w:rsid w:val="00020B03"/>
    <w:rsid w:val="00020EF5"/>
    <w:rsid w:val="00021149"/>
    <w:rsid w:val="000212A2"/>
    <w:rsid w:val="00022DB8"/>
    <w:rsid w:val="00023D1F"/>
    <w:rsid w:val="00024EB5"/>
    <w:rsid w:val="0002559C"/>
    <w:rsid w:val="0002582F"/>
    <w:rsid w:val="00026306"/>
    <w:rsid w:val="000266F7"/>
    <w:rsid w:val="00026A5F"/>
    <w:rsid w:val="00027491"/>
    <w:rsid w:val="0002786D"/>
    <w:rsid w:val="00027F31"/>
    <w:rsid w:val="0002C14D"/>
    <w:rsid w:val="00030C86"/>
    <w:rsid w:val="00030E8D"/>
    <w:rsid w:val="000313F2"/>
    <w:rsid w:val="00031AD7"/>
    <w:rsid w:val="00031D35"/>
    <w:rsid w:val="0003278F"/>
    <w:rsid w:val="00032DDF"/>
    <w:rsid w:val="00032EA8"/>
    <w:rsid w:val="00032F44"/>
    <w:rsid w:val="00032FEA"/>
    <w:rsid w:val="000330B8"/>
    <w:rsid w:val="00033273"/>
    <w:rsid w:val="0003387D"/>
    <w:rsid w:val="000338B4"/>
    <w:rsid w:val="000340F7"/>
    <w:rsid w:val="0003415D"/>
    <w:rsid w:val="0003453D"/>
    <w:rsid w:val="0003492D"/>
    <w:rsid w:val="0003493A"/>
    <w:rsid w:val="00034956"/>
    <w:rsid w:val="00034DFC"/>
    <w:rsid w:val="0003540F"/>
    <w:rsid w:val="00035443"/>
    <w:rsid w:val="00035D8C"/>
    <w:rsid w:val="0003605C"/>
    <w:rsid w:val="00036371"/>
    <w:rsid w:val="000364B4"/>
    <w:rsid w:val="00036679"/>
    <w:rsid w:val="00036977"/>
    <w:rsid w:val="000373DE"/>
    <w:rsid w:val="00037509"/>
    <w:rsid w:val="00037766"/>
    <w:rsid w:val="00040FE2"/>
    <w:rsid w:val="00040FEC"/>
    <w:rsid w:val="00041E69"/>
    <w:rsid w:val="00041FC8"/>
    <w:rsid w:val="00042D82"/>
    <w:rsid w:val="000433F1"/>
    <w:rsid w:val="00043C8C"/>
    <w:rsid w:val="00044208"/>
    <w:rsid w:val="00044887"/>
    <w:rsid w:val="00045043"/>
    <w:rsid w:val="000463D4"/>
    <w:rsid w:val="00047DAF"/>
    <w:rsid w:val="00050826"/>
    <w:rsid w:val="00051553"/>
    <w:rsid w:val="00051CC2"/>
    <w:rsid w:val="00051CD9"/>
    <w:rsid w:val="0005202F"/>
    <w:rsid w:val="0005369F"/>
    <w:rsid w:val="00055167"/>
    <w:rsid w:val="00056034"/>
    <w:rsid w:val="000562E7"/>
    <w:rsid w:val="000567C1"/>
    <w:rsid w:val="00056D68"/>
    <w:rsid w:val="000570C0"/>
    <w:rsid w:val="00061B7D"/>
    <w:rsid w:val="00061E62"/>
    <w:rsid w:val="00061E88"/>
    <w:rsid w:val="00061ECE"/>
    <w:rsid w:val="000620D6"/>
    <w:rsid w:val="00062528"/>
    <w:rsid w:val="00063215"/>
    <w:rsid w:val="00063A04"/>
    <w:rsid w:val="00063EEC"/>
    <w:rsid w:val="00063EFE"/>
    <w:rsid w:val="000642A2"/>
    <w:rsid w:val="00064D72"/>
    <w:rsid w:val="000654D5"/>
    <w:rsid w:val="00066293"/>
    <w:rsid w:val="0006681E"/>
    <w:rsid w:val="000675A4"/>
    <w:rsid w:val="000701FE"/>
    <w:rsid w:val="00071476"/>
    <w:rsid w:val="00071ED5"/>
    <w:rsid w:val="0007288F"/>
    <w:rsid w:val="00072914"/>
    <w:rsid w:val="00073994"/>
    <w:rsid w:val="00073C9E"/>
    <w:rsid w:val="00073EAC"/>
    <w:rsid w:val="00074B3E"/>
    <w:rsid w:val="000754A5"/>
    <w:rsid w:val="00075652"/>
    <w:rsid w:val="000757CB"/>
    <w:rsid w:val="000758C2"/>
    <w:rsid w:val="00075AC0"/>
    <w:rsid w:val="000763C6"/>
    <w:rsid w:val="000764F0"/>
    <w:rsid w:val="00076B64"/>
    <w:rsid w:val="000774DF"/>
    <w:rsid w:val="00077603"/>
    <w:rsid w:val="00077F04"/>
    <w:rsid w:val="0008079D"/>
    <w:rsid w:val="00080C51"/>
    <w:rsid w:val="000811B9"/>
    <w:rsid w:val="00081BD7"/>
    <w:rsid w:val="00082D3A"/>
    <w:rsid w:val="00082D90"/>
    <w:rsid w:val="00082DB8"/>
    <w:rsid w:val="00083A8B"/>
    <w:rsid w:val="00083AD0"/>
    <w:rsid w:val="0008417D"/>
    <w:rsid w:val="0008520C"/>
    <w:rsid w:val="00085B3D"/>
    <w:rsid w:val="00086022"/>
    <w:rsid w:val="000875D0"/>
    <w:rsid w:val="00087BE1"/>
    <w:rsid w:val="00090383"/>
    <w:rsid w:val="00090722"/>
    <w:rsid w:val="000909D7"/>
    <w:rsid w:val="000912C4"/>
    <w:rsid w:val="000917BB"/>
    <w:rsid w:val="00091B35"/>
    <w:rsid w:val="00091F14"/>
    <w:rsid w:val="000923DF"/>
    <w:rsid w:val="00092B45"/>
    <w:rsid w:val="00092C0A"/>
    <w:rsid w:val="00093AD9"/>
    <w:rsid w:val="00094D11"/>
    <w:rsid w:val="00094D12"/>
    <w:rsid w:val="00094E6F"/>
    <w:rsid w:val="0009500C"/>
    <w:rsid w:val="000950F6"/>
    <w:rsid w:val="000951F1"/>
    <w:rsid w:val="00095E61"/>
    <w:rsid w:val="00096D36"/>
    <w:rsid w:val="00096F26"/>
    <w:rsid w:val="0009704C"/>
    <w:rsid w:val="000974EE"/>
    <w:rsid w:val="00097A17"/>
    <w:rsid w:val="00097BBF"/>
    <w:rsid w:val="000A0154"/>
    <w:rsid w:val="000A137A"/>
    <w:rsid w:val="000A1A96"/>
    <w:rsid w:val="000A1C21"/>
    <w:rsid w:val="000A2244"/>
    <w:rsid w:val="000A2556"/>
    <w:rsid w:val="000A2586"/>
    <w:rsid w:val="000A25B9"/>
    <w:rsid w:val="000A34B4"/>
    <w:rsid w:val="000A4357"/>
    <w:rsid w:val="000A45F7"/>
    <w:rsid w:val="000A4C96"/>
    <w:rsid w:val="000A4E05"/>
    <w:rsid w:val="000A5AAD"/>
    <w:rsid w:val="000A6169"/>
    <w:rsid w:val="000A6A8F"/>
    <w:rsid w:val="000A6AC7"/>
    <w:rsid w:val="000A6D73"/>
    <w:rsid w:val="000A6E23"/>
    <w:rsid w:val="000A7BE4"/>
    <w:rsid w:val="000B13EF"/>
    <w:rsid w:val="000B1C78"/>
    <w:rsid w:val="000B1E05"/>
    <w:rsid w:val="000B20C0"/>
    <w:rsid w:val="000B21E8"/>
    <w:rsid w:val="000B3096"/>
    <w:rsid w:val="000B427D"/>
    <w:rsid w:val="000B4625"/>
    <w:rsid w:val="000B4733"/>
    <w:rsid w:val="000B5031"/>
    <w:rsid w:val="000B5100"/>
    <w:rsid w:val="000B5BF0"/>
    <w:rsid w:val="000B5C4A"/>
    <w:rsid w:val="000B5C83"/>
    <w:rsid w:val="000B5E20"/>
    <w:rsid w:val="000B61D3"/>
    <w:rsid w:val="000B652F"/>
    <w:rsid w:val="000B6735"/>
    <w:rsid w:val="000B6BAB"/>
    <w:rsid w:val="000B6ECB"/>
    <w:rsid w:val="000B73BD"/>
    <w:rsid w:val="000B76A8"/>
    <w:rsid w:val="000C170C"/>
    <w:rsid w:val="000C19D5"/>
    <w:rsid w:val="000C2070"/>
    <w:rsid w:val="000C2369"/>
    <w:rsid w:val="000C26A9"/>
    <w:rsid w:val="000C2715"/>
    <w:rsid w:val="000C3ADE"/>
    <w:rsid w:val="000C48D2"/>
    <w:rsid w:val="000C4A5B"/>
    <w:rsid w:val="000C4B20"/>
    <w:rsid w:val="000C4D65"/>
    <w:rsid w:val="000C5B69"/>
    <w:rsid w:val="000C5FDE"/>
    <w:rsid w:val="000C7F90"/>
    <w:rsid w:val="000D00E1"/>
    <w:rsid w:val="000D0248"/>
    <w:rsid w:val="000D060C"/>
    <w:rsid w:val="000D0CC9"/>
    <w:rsid w:val="000D1E2B"/>
    <w:rsid w:val="000D24FD"/>
    <w:rsid w:val="000D2879"/>
    <w:rsid w:val="000D2AF5"/>
    <w:rsid w:val="000D2E8D"/>
    <w:rsid w:val="000D30BE"/>
    <w:rsid w:val="000D30CF"/>
    <w:rsid w:val="000D32AB"/>
    <w:rsid w:val="000D3451"/>
    <w:rsid w:val="000D3975"/>
    <w:rsid w:val="000D5123"/>
    <w:rsid w:val="000D5772"/>
    <w:rsid w:val="000D5B0B"/>
    <w:rsid w:val="000D641D"/>
    <w:rsid w:val="000D6C84"/>
    <w:rsid w:val="000D6DFC"/>
    <w:rsid w:val="000E014D"/>
    <w:rsid w:val="000E09DE"/>
    <w:rsid w:val="000E0E06"/>
    <w:rsid w:val="000E10A5"/>
    <w:rsid w:val="000E15B3"/>
    <w:rsid w:val="000E2439"/>
    <w:rsid w:val="000E3589"/>
    <w:rsid w:val="000E3B37"/>
    <w:rsid w:val="000E3ECD"/>
    <w:rsid w:val="000E412A"/>
    <w:rsid w:val="000E4C79"/>
    <w:rsid w:val="000E5584"/>
    <w:rsid w:val="000E5746"/>
    <w:rsid w:val="000E5979"/>
    <w:rsid w:val="000E69AB"/>
    <w:rsid w:val="000E6AA3"/>
    <w:rsid w:val="000F105A"/>
    <w:rsid w:val="000F1186"/>
    <w:rsid w:val="000F1205"/>
    <w:rsid w:val="000F15B6"/>
    <w:rsid w:val="000F15CE"/>
    <w:rsid w:val="000F198A"/>
    <w:rsid w:val="000F2976"/>
    <w:rsid w:val="000F2A70"/>
    <w:rsid w:val="000F3D3A"/>
    <w:rsid w:val="000F44E8"/>
    <w:rsid w:val="000F4B92"/>
    <w:rsid w:val="000F52A6"/>
    <w:rsid w:val="000F52B3"/>
    <w:rsid w:val="000F5809"/>
    <w:rsid w:val="000F5BA6"/>
    <w:rsid w:val="000F6058"/>
    <w:rsid w:val="000F61C1"/>
    <w:rsid w:val="0010005A"/>
    <w:rsid w:val="00100414"/>
    <w:rsid w:val="00100891"/>
    <w:rsid w:val="0010098C"/>
    <w:rsid w:val="0010162C"/>
    <w:rsid w:val="001017E7"/>
    <w:rsid w:val="001019E2"/>
    <w:rsid w:val="001020F1"/>
    <w:rsid w:val="00102447"/>
    <w:rsid w:val="00102D75"/>
    <w:rsid w:val="001041D2"/>
    <w:rsid w:val="00105174"/>
    <w:rsid w:val="00105D8D"/>
    <w:rsid w:val="00105EC0"/>
    <w:rsid w:val="0010617A"/>
    <w:rsid w:val="00106218"/>
    <w:rsid w:val="00106859"/>
    <w:rsid w:val="0010698D"/>
    <w:rsid w:val="001079C6"/>
    <w:rsid w:val="00107AB8"/>
    <w:rsid w:val="001110C1"/>
    <w:rsid w:val="0011132B"/>
    <w:rsid w:val="00111480"/>
    <w:rsid w:val="001119EF"/>
    <w:rsid w:val="00111ED5"/>
    <w:rsid w:val="00112F78"/>
    <w:rsid w:val="0011425A"/>
    <w:rsid w:val="0011544E"/>
    <w:rsid w:val="00116798"/>
    <w:rsid w:val="00117037"/>
    <w:rsid w:val="00117150"/>
    <w:rsid w:val="00120243"/>
    <w:rsid w:val="00121522"/>
    <w:rsid w:val="00121DF5"/>
    <w:rsid w:val="00122981"/>
    <w:rsid w:val="0012314A"/>
    <w:rsid w:val="0012348E"/>
    <w:rsid w:val="00123C26"/>
    <w:rsid w:val="00123F5B"/>
    <w:rsid w:val="00124C28"/>
    <w:rsid w:val="00125093"/>
    <w:rsid w:val="00126047"/>
    <w:rsid w:val="00130109"/>
    <w:rsid w:val="001306AB"/>
    <w:rsid w:val="001308BC"/>
    <w:rsid w:val="00131580"/>
    <w:rsid w:val="00131819"/>
    <w:rsid w:val="00131D09"/>
    <w:rsid w:val="0013213B"/>
    <w:rsid w:val="00132C03"/>
    <w:rsid w:val="0013370F"/>
    <w:rsid w:val="001339A3"/>
    <w:rsid w:val="00133A84"/>
    <w:rsid w:val="00133AC0"/>
    <w:rsid w:val="00133B5B"/>
    <w:rsid w:val="00134571"/>
    <w:rsid w:val="00135021"/>
    <w:rsid w:val="00135FBF"/>
    <w:rsid w:val="001360D7"/>
    <w:rsid w:val="0013648A"/>
    <w:rsid w:val="00136822"/>
    <w:rsid w:val="001368D6"/>
    <w:rsid w:val="00136CF8"/>
    <w:rsid w:val="00136F70"/>
    <w:rsid w:val="00140821"/>
    <w:rsid w:val="00140DA3"/>
    <w:rsid w:val="00140EE1"/>
    <w:rsid w:val="0014121A"/>
    <w:rsid w:val="00141573"/>
    <w:rsid w:val="00142828"/>
    <w:rsid w:val="00143D1D"/>
    <w:rsid w:val="00145125"/>
    <w:rsid w:val="0014598F"/>
    <w:rsid w:val="001463D4"/>
    <w:rsid w:val="00146434"/>
    <w:rsid w:val="00146765"/>
    <w:rsid w:val="00146D99"/>
    <w:rsid w:val="001500C3"/>
    <w:rsid w:val="00150932"/>
    <w:rsid w:val="00150E09"/>
    <w:rsid w:val="001512F6"/>
    <w:rsid w:val="001513D8"/>
    <w:rsid w:val="00151B43"/>
    <w:rsid w:val="00151CB5"/>
    <w:rsid w:val="001525DF"/>
    <w:rsid w:val="0015314D"/>
    <w:rsid w:val="0015327E"/>
    <w:rsid w:val="00153352"/>
    <w:rsid w:val="001543CD"/>
    <w:rsid w:val="00154B05"/>
    <w:rsid w:val="00154FC2"/>
    <w:rsid w:val="0015549B"/>
    <w:rsid w:val="0015560E"/>
    <w:rsid w:val="00155D2B"/>
    <w:rsid w:val="001566C1"/>
    <w:rsid w:val="00156868"/>
    <w:rsid w:val="00156AEA"/>
    <w:rsid w:val="0015724D"/>
    <w:rsid w:val="001572A9"/>
    <w:rsid w:val="0015791E"/>
    <w:rsid w:val="00157E70"/>
    <w:rsid w:val="0015C645"/>
    <w:rsid w:val="001601B0"/>
    <w:rsid w:val="00160E2E"/>
    <w:rsid w:val="00160F26"/>
    <w:rsid w:val="0016140C"/>
    <w:rsid w:val="00161830"/>
    <w:rsid w:val="00161AD8"/>
    <w:rsid w:val="00161BF4"/>
    <w:rsid w:val="00162637"/>
    <w:rsid w:val="0016347B"/>
    <w:rsid w:val="0016358A"/>
    <w:rsid w:val="00163992"/>
    <w:rsid w:val="0016432F"/>
    <w:rsid w:val="0016467D"/>
    <w:rsid w:val="001646A0"/>
    <w:rsid w:val="001646EF"/>
    <w:rsid w:val="00164FFE"/>
    <w:rsid w:val="001654B6"/>
    <w:rsid w:val="00166623"/>
    <w:rsid w:val="001670E2"/>
    <w:rsid w:val="001704E6"/>
    <w:rsid w:val="00170C1C"/>
    <w:rsid w:val="00170F75"/>
    <w:rsid w:val="00171793"/>
    <w:rsid w:val="00171AC4"/>
    <w:rsid w:val="00172003"/>
    <w:rsid w:val="001720A6"/>
    <w:rsid w:val="00173BD5"/>
    <w:rsid w:val="00173D33"/>
    <w:rsid w:val="00173F71"/>
    <w:rsid w:val="001741B1"/>
    <w:rsid w:val="00174216"/>
    <w:rsid w:val="001747AB"/>
    <w:rsid w:val="00174F23"/>
    <w:rsid w:val="0017532B"/>
    <w:rsid w:val="00175474"/>
    <w:rsid w:val="00175563"/>
    <w:rsid w:val="00176B55"/>
    <w:rsid w:val="00177384"/>
    <w:rsid w:val="00177D81"/>
    <w:rsid w:val="00177DA8"/>
    <w:rsid w:val="00180320"/>
    <w:rsid w:val="00181A5F"/>
    <w:rsid w:val="00182621"/>
    <w:rsid w:val="00182EA9"/>
    <w:rsid w:val="00184856"/>
    <w:rsid w:val="001854A4"/>
    <w:rsid w:val="00185FF2"/>
    <w:rsid w:val="001862AA"/>
    <w:rsid w:val="00186E05"/>
    <w:rsid w:val="001870EF"/>
    <w:rsid w:val="00190523"/>
    <w:rsid w:val="00190775"/>
    <w:rsid w:val="00190E66"/>
    <w:rsid w:val="00191886"/>
    <w:rsid w:val="001922B7"/>
    <w:rsid w:val="00192871"/>
    <w:rsid w:val="0019299F"/>
    <w:rsid w:val="00192F08"/>
    <w:rsid w:val="00193013"/>
    <w:rsid w:val="00193740"/>
    <w:rsid w:val="00194120"/>
    <w:rsid w:val="0019498B"/>
    <w:rsid w:val="00194A46"/>
    <w:rsid w:val="00195033"/>
    <w:rsid w:val="0019537A"/>
    <w:rsid w:val="001955DC"/>
    <w:rsid w:val="001959EF"/>
    <w:rsid w:val="00195B03"/>
    <w:rsid w:val="00195F3A"/>
    <w:rsid w:val="00196592"/>
    <w:rsid w:val="00197206"/>
    <w:rsid w:val="001A1434"/>
    <w:rsid w:val="001A1436"/>
    <w:rsid w:val="001A1979"/>
    <w:rsid w:val="001A19CB"/>
    <w:rsid w:val="001A1D4B"/>
    <w:rsid w:val="001A2590"/>
    <w:rsid w:val="001A2794"/>
    <w:rsid w:val="001A3198"/>
    <w:rsid w:val="001A47E5"/>
    <w:rsid w:val="001A4806"/>
    <w:rsid w:val="001A5075"/>
    <w:rsid w:val="001A51E9"/>
    <w:rsid w:val="001A5F1C"/>
    <w:rsid w:val="001A7455"/>
    <w:rsid w:val="001A7457"/>
    <w:rsid w:val="001A7846"/>
    <w:rsid w:val="001A7DC6"/>
    <w:rsid w:val="001B0109"/>
    <w:rsid w:val="001B039E"/>
    <w:rsid w:val="001B05B7"/>
    <w:rsid w:val="001B2569"/>
    <w:rsid w:val="001B4078"/>
    <w:rsid w:val="001B40FA"/>
    <w:rsid w:val="001B4458"/>
    <w:rsid w:val="001B4776"/>
    <w:rsid w:val="001B521B"/>
    <w:rsid w:val="001B52F6"/>
    <w:rsid w:val="001B6480"/>
    <w:rsid w:val="001B6C80"/>
    <w:rsid w:val="001B6DC1"/>
    <w:rsid w:val="001B6F60"/>
    <w:rsid w:val="001B7253"/>
    <w:rsid w:val="001B7588"/>
    <w:rsid w:val="001B7F0A"/>
    <w:rsid w:val="001C09AD"/>
    <w:rsid w:val="001C1115"/>
    <w:rsid w:val="001C1353"/>
    <w:rsid w:val="001C23AD"/>
    <w:rsid w:val="001C2A1A"/>
    <w:rsid w:val="001C2A4B"/>
    <w:rsid w:val="001C3133"/>
    <w:rsid w:val="001C3525"/>
    <w:rsid w:val="001C36F6"/>
    <w:rsid w:val="001C3B02"/>
    <w:rsid w:val="001C3E11"/>
    <w:rsid w:val="001C4F1B"/>
    <w:rsid w:val="001C5104"/>
    <w:rsid w:val="001C5168"/>
    <w:rsid w:val="001C5172"/>
    <w:rsid w:val="001C570B"/>
    <w:rsid w:val="001C5C77"/>
    <w:rsid w:val="001C641D"/>
    <w:rsid w:val="001C73C7"/>
    <w:rsid w:val="001C7B9A"/>
    <w:rsid w:val="001C7D1A"/>
    <w:rsid w:val="001D0BA7"/>
    <w:rsid w:val="001D0BB5"/>
    <w:rsid w:val="001D2A96"/>
    <w:rsid w:val="001D2CAC"/>
    <w:rsid w:val="001D2F67"/>
    <w:rsid w:val="001D43C6"/>
    <w:rsid w:val="001D4793"/>
    <w:rsid w:val="001D48D3"/>
    <w:rsid w:val="001D56A8"/>
    <w:rsid w:val="001D5A37"/>
    <w:rsid w:val="001D5D34"/>
    <w:rsid w:val="001D634C"/>
    <w:rsid w:val="001D6EA0"/>
    <w:rsid w:val="001D7616"/>
    <w:rsid w:val="001E0143"/>
    <w:rsid w:val="001E0196"/>
    <w:rsid w:val="001E0FB7"/>
    <w:rsid w:val="001E1B5D"/>
    <w:rsid w:val="001E3846"/>
    <w:rsid w:val="001E3A64"/>
    <w:rsid w:val="001E47D6"/>
    <w:rsid w:val="001E5042"/>
    <w:rsid w:val="001E552D"/>
    <w:rsid w:val="001E5D29"/>
    <w:rsid w:val="001E6A35"/>
    <w:rsid w:val="001E6B8E"/>
    <w:rsid w:val="001E6CD5"/>
    <w:rsid w:val="001E7819"/>
    <w:rsid w:val="001E7E8F"/>
    <w:rsid w:val="001F03B0"/>
    <w:rsid w:val="001F12FE"/>
    <w:rsid w:val="001F1E12"/>
    <w:rsid w:val="001F21E5"/>
    <w:rsid w:val="001F2E0D"/>
    <w:rsid w:val="001F4503"/>
    <w:rsid w:val="001F55FC"/>
    <w:rsid w:val="001F5848"/>
    <w:rsid w:val="001F60FC"/>
    <w:rsid w:val="001F6413"/>
    <w:rsid w:val="001F66AC"/>
    <w:rsid w:val="001F67CC"/>
    <w:rsid w:val="001F7287"/>
    <w:rsid w:val="001F72D2"/>
    <w:rsid w:val="001F7C0A"/>
    <w:rsid w:val="0020002C"/>
    <w:rsid w:val="00200228"/>
    <w:rsid w:val="0020061F"/>
    <w:rsid w:val="00201336"/>
    <w:rsid w:val="00201385"/>
    <w:rsid w:val="002022DD"/>
    <w:rsid w:val="00202517"/>
    <w:rsid w:val="00202803"/>
    <w:rsid w:val="00202DB5"/>
    <w:rsid w:val="0020334F"/>
    <w:rsid w:val="0020392E"/>
    <w:rsid w:val="002045D4"/>
    <w:rsid w:val="00204661"/>
    <w:rsid w:val="002059B9"/>
    <w:rsid w:val="00206C79"/>
    <w:rsid w:val="002075FE"/>
    <w:rsid w:val="002076B3"/>
    <w:rsid w:val="00207726"/>
    <w:rsid w:val="00207C70"/>
    <w:rsid w:val="00210CFD"/>
    <w:rsid w:val="00211A53"/>
    <w:rsid w:val="00211D72"/>
    <w:rsid w:val="0021233F"/>
    <w:rsid w:val="00214C36"/>
    <w:rsid w:val="0021542A"/>
    <w:rsid w:val="002154A4"/>
    <w:rsid w:val="0021557D"/>
    <w:rsid w:val="00216E3F"/>
    <w:rsid w:val="00217083"/>
    <w:rsid w:val="00217864"/>
    <w:rsid w:val="00217EF7"/>
    <w:rsid w:val="002205B7"/>
    <w:rsid w:val="002205D9"/>
    <w:rsid w:val="002206D0"/>
    <w:rsid w:val="0022173F"/>
    <w:rsid w:val="00221B0B"/>
    <w:rsid w:val="00222E2A"/>
    <w:rsid w:val="002230C5"/>
    <w:rsid w:val="00223454"/>
    <w:rsid w:val="00223465"/>
    <w:rsid w:val="0022378E"/>
    <w:rsid w:val="00223C1D"/>
    <w:rsid w:val="00224C40"/>
    <w:rsid w:val="00224E87"/>
    <w:rsid w:val="0022503C"/>
    <w:rsid w:val="0022652E"/>
    <w:rsid w:val="00227880"/>
    <w:rsid w:val="00227CFA"/>
    <w:rsid w:val="002301CB"/>
    <w:rsid w:val="00230A13"/>
    <w:rsid w:val="0023177C"/>
    <w:rsid w:val="00231866"/>
    <w:rsid w:val="00231D71"/>
    <w:rsid w:val="00231F5A"/>
    <w:rsid w:val="0023222F"/>
    <w:rsid w:val="0023301F"/>
    <w:rsid w:val="00233AFC"/>
    <w:rsid w:val="00235112"/>
    <w:rsid w:val="0023534C"/>
    <w:rsid w:val="00236C94"/>
    <w:rsid w:val="00236CFA"/>
    <w:rsid w:val="0023738F"/>
    <w:rsid w:val="002379B0"/>
    <w:rsid w:val="00237C6A"/>
    <w:rsid w:val="002400F5"/>
    <w:rsid w:val="002406D4"/>
    <w:rsid w:val="002408AF"/>
    <w:rsid w:val="002409E7"/>
    <w:rsid w:val="00240C47"/>
    <w:rsid w:val="00240E9F"/>
    <w:rsid w:val="00241A10"/>
    <w:rsid w:val="00242196"/>
    <w:rsid w:val="00243051"/>
    <w:rsid w:val="00243C48"/>
    <w:rsid w:val="00243EAE"/>
    <w:rsid w:val="00244A9D"/>
    <w:rsid w:val="002453F0"/>
    <w:rsid w:val="00245B4A"/>
    <w:rsid w:val="00245F32"/>
    <w:rsid w:val="002463B4"/>
    <w:rsid w:val="0024647C"/>
    <w:rsid w:val="002465B6"/>
    <w:rsid w:val="002467B2"/>
    <w:rsid w:val="00246DCE"/>
    <w:rsid w:val="0024771C"/>
    <w:rsid w:val="00247B8E"/>
    <w:rsid w:val="00250087"/>
    <w:rsid w:val="00250B0A"/>
    <w:rsid w:val="0025116F"/>
    <w:rsid w:val="00251C6E"/>
    <w:rsid w:val="00253264"/>
    <w:rsid w:val="00253D5C"/>
    <w:rsid w:val="0025435F"/>
    <w:rsid w:val="00255002"/>
    <w:rsid w:val="00255A1C"/>
    <w:rsid w:val="00255A24"/>
    <w:rsid w:val="00255B92"/>
    <w:rsid w:val="00255D1D"/>
    <w:rsid w:val="00255FDB"/>
    <w:rsid w:val="002565F4"/>
    <w:rsid w:val="00256D71"/>
    <w:rsid w:val="00257362"/>
    <w:rsid w:val="00260270"/>
    <w:rsid w:val="00260B10"/>
    <w:rsid w:val="002617D9"/>
    <w:rsid w:val="00261CB3"/>
    <w:rsid w:val="002623B3"/>
    <w:rsid w:val="00264651"/>
    <w:rsid w:val="00264718"/>
    <w:rsid w:val="00264A53"/>
    <w:rsid w:val="00264C36"/>
    <w:rsid w:val="00265391"/>
    <w:rsid w:val="002653EB"/>
    <w:rsid w:val="00265870"/>
    <w:rsid w:val="00265BEC"/>
    <w:rsid w:val="00266A42"/>
    <w:rsid w:val="002673E2"/>
    <w:rsid w:val="00267522"/>
    <w:rsid w:val="00267A85"/>
    <w:rsid w:val="00267AD1"/>
    <w:rsid w:val="00267F54"/>
    <w:rsid w:val="0027005B"/>
    <w:rsid w:val="002705B8"/>
    <w:rsid w:val="002705BD"/>
    <w:rsid w:val="002707B0"/>
    <w:rsid w:val="00270CBB"/>
    <w:rsid w:val="00270F3E"/>
    <w:rsid w:val="00271106"/>
    <w:rsid w:val="002715A6"/>
    <w:rsid w:val="0027177F"/>
    <w:rsid w:val="00271AFA"/>
    <w:rsid w:val="0027200F"/>
    <w:rsid w:val="00272C54"/>
    <w:rsid w:val="002737E8"/>
    <w:rsid w:val="00274179"/>
    <w:rsid w:val="002743FA"/>
    <w:rsid w:val="002744A2"/>
    <w:rsid w:val="00274DB6"/>
    <w:rsid w:val="0027546B"/>
    <w:rsid w:val="002764B0"/>
    <w:rsid w:val="00276646"/>
    <w:rsid w:val="00277000"/>
    <w:rsid w:val="00280722"/>
    <w:rsid w:val="002811A6"/>
    <w:rsid w:val="00281723"/>
    <w:rsid w:val="00281AD5"/>
    <w:rsid w:val="00281AF1"/>
    <w:rsid w:val="00283781"/>
    <w:rsid w:val="00283C29"/>
    <w:rsid w:val="00283C6F"/>
    <w:rsid w:val="00283C8E"/>
    <w:rsid w:val="00283CDC"/>
    <w:rsid w:val="0028406A"/>
    <w:rsid w:val="00284173"/>
    <w:rsid w:val="0028421A"/>
    <w:rsid w:val="00284307"/>
    <w:rsid w:val="00284822"/>
    <w:rsid w:val="002856EE"/>
    <w:rsid w:val="00285BCF"/>
    <w:rsid w:val="00285E40"/>
    <w:rsid w:val="00286112"/>
    <w:rsid w:val="00286479"/>
    <w:rsid w:val="002867B8"/>
    <w:rsid w:val="0028683C"/>
    <w:rsid w:val="00286A3C"/>
    <w:rsid w:val="00286CF8"/>
    <w:rsid w:val="0028751D"/>
    <w:rsid w:val="00287B6A"/>
    <w:rsid w:val="00287FD6"/>
    <w:rsid w:val="00290114"/>
    <w:rsid w:val="002901C3"/>
    <w:rsid w:val="002903A4"/>
    <w:rsid w:val="0029081B"/>
    <w:rsid w:val="00290A3D"/>
    <w:rsid w:val="002911AD"/>
    <w:rsid w:val="0029170E"/>
    <w:rsid w:val="002926FD"/>
    <w:rsid w:val="00292C66"/>
    <w:rsid w:val="00293410"/>
    <w:rsid w:val="00293786"/>
    <w:rsid w:val="002942C6"/>
    <w:rsid w:val="00294A20"/>
    <w:rsid w:val="00294B7C"/>
    <w:rsid w:val="00294BBA"/>
    <w:rsid w:val="00294E79"/>
    <w:rsid w:val="00295BF6"/>
    <w:rsid w:val="00295D35"/>
    <w:rsid w:val="0029716E"/>
    <w:rsid w:val="00297A1A"/>
    <w:rsid w:val="002A08D5"/>
    <w:rsid w:val="002A19E1"/>
    <w:rsid w:val="002A1CA3"/>
    <w:rsid w:val="002A2386"/>
    <w:rsid w:val="002A23AC"/>
    <w:rsid w:val="002A267A"/>
    <w:rsid w:val="002A3EC9"/>
    <w:rsid w:val="002A42CE"/>
    <w:rsid w:val="002A5726"/>
    <w:rsid w:val="002A5751"/>
    <w:rsid w:val="002A5B40"/>
    <w:rsid w:val="002A6107"/>
    <w:rsid w:val="002A61E7"/>
    <w:rsid w:val="002A671A"/>
    <w:rsid w:val="002A6E1B"/>
    <w:rsid w:val="002A7160"/>
    <w:rsid w:val="002A7523"/>
    <w:rsid w:val="002A7939"/>
    <w:rsid w:val="002B0CF8"/>
    <w:rsid w:val="002B0F3E"/>
    <w:rsid w:val="002B1676"/>
    <w:rsid w:val="002B18E0"/>
    <w:rsid w:val="002B1A91"/>
    <w:rsid w:val="002B2AA0"/>
    <w:rsid w:val="002B2D07"/>
    <w:rsid w:val="002B3203"/>
    <w:rsid w:val="002B3436"/>
    <w:rsid w:val="002B4584"/>
    <w:rsid w:val="002B4637"/>
    <w:rsid w:val="002B46B7"/>
    <w:rsid w:val="002B49E8"/>
    <w:rsid w:val="002B4F4E"/>
    <w:rsid w:val="002B55D9"/>
    <w:rsid w:val="002B5ABC"/>
    <w:rsid w:val="002B5B18"/>
    <w:rsid w:val="002B6267"/>
    <w:rsid w:val="002B64D8"/>
    <w:rsid w:val="002B6C79"/>
    <w:rsid w:val="002B7517"/>
    <w:rsid w:val="002B7A64"/>
    <w:rsid w:val="002C019A"/>
    <w:rsid w:val="002C0A77"/>
    <w:rsid w:val="002C0EBF"/>
    <w:rsid w:val="002C0EDF"/>
    <w:rsid w:val="002C1AB1"/>
    <w:rsid w:val="002C1F2A"/>
    <w:rsid w:val="002C1FCA"/>
    <w:rsid w:val="002C263E"/>
    <w:rsid w:val="002C27DD"/>
    <w:rsid w:val="002C285A"/>
    <w:rsid w:val="002C2D9C"/>
    <w:rsid w:val="002C2EF9"/>
    <w:rsid w:val="002C30F7"/>
    <w:rsid w:val="002C3522"/>
    <w:rsid w:val="002C36E6"/>
    <w:rsid w:val="002C3D6A"/>
    <w:rsid w:val="002C4108"/>
    <w:rsid w:val="002C419A"/>
    <w:rsid w:val="002C43C5"/>
    <w:rsid w:val="002C5749"/>
    <w:rsid w:val="002C6262"/>
    <w:rsid w:val="002C6337"/>
    <w:rsid w:val="002C64B3"/>
    <w:rsid w:val="002C68DF"/>
    <w:rsid w:val="002C716A"/>
    <w:rsid w:val="002C7630"/>
    <w:rsid w:val="002C77D5"/>
    <w:rsid w:val="002C7CD2"/>
    <w:rsid w:val="002C7F47"/>
    <w:rsid w:val="002C7FDE"/>
    <w:rsid w:val="002D00BE"/>
    <w:rsid w:val="002D0166"/>
    <w:rsid w:val="002D08EE"/>
    <w:rsid w:val="002D12D0"/>
    <w:rsid w:val="002D1958"/>
    <w:rsid w:val="002D1A8A"/>
    <w:rsid w:val="002D3607"/>
    <w:rsid w:val="002D3B70"/>
    <w:rsid w:val="002D417E"/>
    <w:rsid w:val="002D42A0"/>
    <w:rsid w:val="002D4A64"/>
    <w:rsid w:val="002D4BDE"/>
    <w:rsid w:val="002D6445"/>
    <w:rsid w:val="002D6458"/>
    <w:rsid w:val="002D68DB"/>
    <w:rsid w:val="002D6D37"/>
    <w:rsid w:val="002D6DC8"/>
    <w:rsid w:val="002D734B"/>
    <w:rsid w:val="002E019C"/>
    <w:rsid w:val="002E038A"/>
    <w:rsid w:val="002E03C1"/>
    <w:rsid w:val="002E167E"/>
    <w:rsid w:val="002E16AE"/>
    <w:rsid w:val="002E1B2E"/>
    <w:rsid w:val="002E1C6E"/>
    <w:rsid w:val="002E1C82"/>
    <w:rsid w:val="002E2533"/>
    <w:rsid w:val="002E2B14"/>
    <w:rsid w:val="002E3692"/>
    <w:rsid w:val="002E5505"/>
    <w:rsid w:val="002E57B2"/>
    <w:rsid w:val="002E594C"/>
    <w:rsid w:val="002E5AC8"/>
    <w:rsid w:val="002E70E7"/>
    <w:rsid w:val="002E738B"/>
    <w:rsid w:val="002F0103"/>
    <w:rsid w:val="002F09C1"/>
    <w:rsid w:val="002F0A2D"/>
    <w:rsid w:val="002F0FFA"/>
    <w:rsid w:val="002F1432"/>
    <w:rsid w:val="002F1BD5"/>
    <w:rsid w:val="002F284E"/>
    <w:rsid w:val="002F285F"/>
    <w:rsid w:val="002F2C1C"/>
    <w:rsid w:val="002F2C7F"/>
    <w:rsid w:val="002F3864"/>
    <w:rsid w:val="002F3EDD"/>
    <w:rsid w:val="002F41AE"/>
    <w:rsid w:val="002F4769"/>
    <w:rsid w:val="002F5236"/>
    <w:rsid w:val="002F5656"/>
    <w:rsid w:val="002F6025"/>
    <w:rsid w:val="002F608E"/>
    <w:rsid w:val="002F6622"/>
    <w:rsid w:val="002F6BEB"/>
    <w:rsid w:val="002F7656"/>
    <w:rsid w:val="002F7691"/>
    <w:rsid w:val="002F7FEA"/>
    <w:rsid w:val="003000E2"/>
    <w:rsid w:val="0030252C"/>
    <w:rsid w:val="00302B31"/>
    <w:rsid w:val="003036C1"/>
    <w:rsid w:val="00304360"/>
    <w:rsid w:val="00304648"/>
    <w:rsid w:val="00304809"/>
    <w:rsid w:val="00304D5C"/>
    <w:rsid w:val="00305225"/>
    <w:rsid w:val="00306210"/>
    <w:rsid w:val="0030663E"/>
    <w:rsid w:val="00306A16"/>
    <w:rsid w:val="00307399"/>
    <w:rsid w:val="0031172A"/>
    <w:rsid w:val="00311EDD"/>
    <w:rsid w:val="00312283"/>
    <w:rsid w:val="00313279"/>
    <w:rsid w:val="00313300"/>
    <w:rsid w:val="0031343C"/>
    <w:rsid w:val="003138E4"/>
    <w:rsid w:val="00313E88"/>
    <w:rsid w:val="003147D0"/>
    <w:rsid w:val="00314D92"/>
    <w:rsid w:val="00315572"/>
    <w:rsid w:val="00315ADD"/>
    <w:rsid w:val="0031609B"/>
    <w:rsid w:val="00316711"/>
    <w:rsid w:val="00317A6E"/>
    <w:rsid w:val="00317C1D"/>
    <w:rsid w:val="00317D07"/>
    <w:rsid w:val="00317D67"/>
    <w:rsid w:val="00320EE2"/>
    <w:rsid w:val="00321126"/>
    <w:rsid w:val="00321434"/>
    <w:rsid w:val="0032180E"/>
    <w:rsid w:val="00321C81"/>
    <w:rsid w:val="00321E63"/>
    <w:rsid w:val="00321E9E"/>
    <w:rsid w:val="00322314"/>
    <w:rsid w:val="003225FD"/>
    <w:rsid w:val="003229B5"/>
    <w:rsid w:val="00322CDA"/>
    <w:rsid w:val="00322F52"/>
    <w:rsid w:val="003230ED"/>
    <w:rsid w:val="00323B35"/>
    <w:rsid w:val="00324137"/>
    <w:rsid w:val="003247CE"/>
    <w:rsid w:val="00325F0C"/>
    <w:rsid w:val="0032606C"/>
    <w:rsid w:val="00326102"/>
    <w:rsid w:val="003268E4"/>
    <w:rsid w:val="00326AF7"/>
    <w:rsid w:val="00326CB7"/>
    <w:rsid w:val="0032717D"/>
    <w:rsid w:val="003271DE"/>
    <w:rsid w:val="00327FC5"/>
    <w:rsid w:val="003299D3"/>
    <w:rsid w:val="003312A2"/>
    <w:rsid w:val="0033133C"/>
    <w:rsid w:val="00333214"/>
    <w:rsid w:val="0033396E"/>
    <w:rsid w:val="00334281"/>
    <w:rsid w:val="00334356"/>
    <w:rsid w:val="003343E3"/>
    <w:rsid w:val="00335579"/>
    <w:rsid w:val="003357F1"/>
    <w:rsid w:val="00335D52"/>
    <w:rsid w:val="00336C4F"/>
    <w:rsid w:val="00336F58"/>
    <w:rsid w:val="003407DB"/>
    <w:rsid w:val="00340A4F"/>
    <w:rsid w:val="003412E9"/>
    <w:rsid w:val="00341E8B"/>
    <w:rsid w:val="00341FCB"/>
    <w:rsid w:val="00342236"/>
    <w:rsid w:val="00342763"/>
    <w:rsid w:val="00342FFD"/>
    <w:rsid w:val="00343329"/>
    <w:rsid w:val="003434A4"/>
    <w:rsid w:val="00343C53"/>
    <w:rsid w:val="00344178"/>
    <w:rsid w:val="00344266"/>
    <w:rsid w:val="0034443F"/>
    <w:rsid w:val="00344974"/>
    <w:rsid w:val="00344F39"/>
    <w:rsid w:val="003462EE"/>
    <w:rsid w:val="003469F5"/>
    <w:rsid w:val="00346DA5"/>
    <w:rsid w:val="00347608"/>
    <w:rsid w:val="0035016B"/>
    <w:rsid w:val="0035040B"/>
    <w:rsid w:val="00350758"/>
    <w:rsid w:val="003508D9"/>
    <w:rsid w:val="003508F4"/>
    <w:rsid w:val="0035142D"/>
    <w:rsid w:val="00351967"/>
    <w:rsid w:val="00351C63"/>
    <w:rsid w:val="00351E67"/>
    <w:rsid w:val="0035328B"/>
    <w:rsid w:val="00353998"/>
    <w:rsid w:val="00353A13"/>
    <w:rsid w:val="003544D4"/>
    <w:rsid w:val="00355681"/>
    <w:rsid w:val="003556A9"/>
    <w:rsid w:val="00355859"/>
    <w:rsid w:val="0035590A"/>
    <w:rsid w:val="00357396"/>
    <w:rsid w:val="00357A34"/>
    <w:rsid w:val="00360B84"/>
    <w:rsid w:val="00360EC7"/>
    <w:rsid w:val="00361D2A"/>
    <w:rsid w:val="00362074"/>
    <w:rsid w:val="00362256"/>
    <w:rsid w:val="00362290"/>
    <w:rsid w:val="003639E9"/>
    <w:rsid w:val="00363B0E"/>
    <w:rsid w:val="00363B68"/>
    <w:rsid w:val="00363C8B"/>
    <w:rsid w:val="003643EA"/>
    <w:rsid w:val="00365129"/>
    <w:rsid w:val="0036516A"/>
    <w:rsid w:val="003653AE"/>
    <w:rsid w:val="0036580C"/>
    <w:rsid w:val="00366673"/>
    <w:rsid w:val="003667AA"/>
    <w:rsid w:val="003672F9"/>
    <w:rsid w:val="00367386"/>
    <w:rsid w:val="003708FB"/>
    <w:rsid w:val="00370B55"/>
    <w:rsid w:val="003725BC"/>
    <w:rsid w:val="00372811"/>
    <w:rsid w:val="00372B14"/>
    <w:rsid w:val="00372D54"/>
    <w:rsid w:val="00372E41"/>
    <w:rsid w:val="0037336C"/>
    <w:rsid w:val="00373A25"/>
    <w:rsid w:val="0037498A"/>
    <w:rsid w:val="00374AD8"/>
    <w:rsid w:val="00374BBF"/>
    <w:rsid w:val="00374E00"/>
    <w:rsid w:val="00374F3E"/>
    <w:rsid w:val="00375E49"/>
    <w:rsid w:val="0037660A"/>
    <w:rsid w:val="003806DC"/>
    <w:rsid w:val="0038186C"/>
    <w:rsid w:val="00381BFC"/>
    <w:rsid w:val="003822B4"/>
    <w:rsid w:val="003823C9"/>
    <w:rsid w:val="00382499"/>
    <w:rsid w:val="0038360F"/>
    <w:rsid w:val="00383FD4"/>
    <w:rsid w:val="00384779"/>
    <w:rsid w:val="0038492B"/>
    <w:rsid w:val="0038506C"/>
    <w:rsid w:val="003857A3"/>
    <w:rsid w:val="00385B06"/>
    <w:rsid w:val="00385C9B"/>
    <w:rsid w:val="00385FEC"/>
    <w:rsid w:val="00386A9A"/>
    <w:rsid w:val="00386D3E"/>
    <w:rsid w:val="00387056"/>
    <w:rsid w:val="00387353"/>
    <w:rsid w:val="00390C88"/>
    <w:rsid w:val="00390FBC"/>
    <w:rsid w:val="003913DB"/>
    <w:rsid w:val="00391443"/>
    <w:rsid w:val="00392078"/>
    <w:rsid w:val="00392687"/>
    <w:rsid w:val="003926CA"/>
    <w:rsid w:val="00393A17"/>
    <w:rsid w:val="00394839"/>
    <w:rsid w:val="00394BFE"/>
    <w:rsid w:val="00395A20"/>
    <w:rsid w:val="00395ACE"/>
    <w:rsid w:val="00395C64"/>
    <w:rsid w:val="00396323"/>
    <w:rsid w:val="003963DD"/>
    <w:rsid w:val="00396C49"/>
    <w:rsid w:val="00396EE2"/>
    <w:rsid w:val="00397608"/>
    <w:rsid w:val="003A0233"/>
    <w:rsid w:val="003A061D"/>
    <w:rsid w:val="003A0682"/>
    <w:rsid w:val="003A1ECE"/>
    <w:rsid w:val="003A21E0"/>
    <w:rsid w:val="003A311B"/>
    <w:rsid w:val="003A36F4"/>
    <w:rsid w:val="003A3954"/>
    <w:rsid w:val="003A3C93"/>
    <w:rsid w:val="003A44C3"/>
    <w:rsid w:val="003A4676"/>
    <w:rsid w:val="003A4CFF"/>
    <w:rsid w:val="003A512B"/>
    <w:rsid w:val="003A532E"/>
    <w:rsid w:val="003A5D02"/>
    <w:rsid w:val="003A61C7"/>
    <w:rsid w:val="003A6228"/>
    <w:rsid w:val="003A6749"/>
    <w:rsid w:val="003A6781"/>
    <w:rsid w:val="003A7027"/>
    <w:rsid w:val="003A7316"/>
    <w:rsid w:val="003A7D1B"/>
    <w:rsid w:val="003B001C"/>
    <w:rsid w:val="003B05D1"/>
    <w:rsid w:val="003B0684"/>
    <w:rsid w:val="003B0B55"/>
    <w:rsid w:val="003B1C46"/>
    <w:rsid w:val="003B1EDE"/>
    <w:rsid w:val="003B27AF"/>
    <w:rsid w:val="003B2D95"/>
    <w:rsid w:val="003B34DC"/>
    <w:rsid w:val="003B36FB"/>
    <w:rsid w:val="003B3A9E"/>
    <w:rsid w:val="003B3BA4"/>
    <w:rsid w:val="003B4172"/>
    <w:rsid w:val="003B4A70"/>
    <w:rsid w:val="003B6010"/>
    <w:rsid w:val="003B609F"/>
    <w:rsid w:val="003B62BC"/>
    <w:rsid w:val="003B6CB7"/>
    <w:rsid w:val="003B703F"/>
    <w:rsid w:val="003B7970"/>
    <w:rsid w:val="003B7DBB"/>
    <w:rsid w:val="003C01AA"/>
    <w:rsid w:val="003C0A55"/>
    <w:rsid w:val="003C1103"/>
    <w:rsid w:val="003C118D"/>
    <w:rsid w:val="003C169C"/>
    <w:rsid w:val="003C1CBD"/>
    <w:rsid w:val="003C1F2E"/>
    <w:rsid w:val="003C299F"/>
    <w:rsid w:val="003C3642"/>
    <w:rsid w:val="003C3CAF"/>
    <w:rsid w:val="003C4960"/>
    <w:rsid w:val="003C4A2C"/>
    <w:rsid w:val="003C4D97"/>
    <w:rsid w:val="003C521E"/>
    <w:rsid w:val="003C59C8"/>
    <w:rsid w:val="003C5DF2"/>
    <w:rsid w:val="003C6471"/>
    <w:rsid w:val="003C66EE"/>
    <w:rsid w:val="003C68F2"/>
    <w:rsid w:val="003C6E6A"/>
    <w:rsid w:val="003C6F99"/>
    <w:rsid w:val="003C7DFE"/>
    <w:rsid w:val="003D0783"/>
    <w:rsid w:val="003D0ADF"/>
    <w:rsid w:val="003D0C8D"/>
    <w:rsid w:val="003D115E"/>
    <w:rsid w:val="003D14FC"/>
    <w:rsid w:val="003D1613"/>
    <w:rsid w:val="003D18E0"/>
    <w:rsid w:val="003D1B5B"/>
    <w:rsid w:val="003D206F"/>
    <w:rsid w:val="003D28ED"/>
    <w:rsid w:val="003D2CD7"/>
    <w:rsid w:val="003D34B5"/>
    <w:rsid w:val="003D3563"/>
    <w:rsid w:val="003D3663"/>
    <w:rsid w:val="003D37C3"/>
    <w:rsid w:val="003D39EA"/>
    <w:rsid w:val="003D3E08"/>
    <w:rsid w:val="003D415C"/>
    <w:rsid w:val="003D4767"/>
    <w:rsid w:val="003D48DD"/>
    <w:rsid w:val="003D4E62"/>
    <w:rsid w:val="003D5A1D"/>
    <w:rsid w:val="003D69F7"/>
    <w:rsid w:val="003D6D4C"/>
    <w:rsid w:val="003D7040"/>
    <w:rsid w:val="003D772E"/>
    <w:rsid w:val="003D7900"/>
    <w:rsid w:val="003D7BA8"/>
    <w:rsid w:val="003E0D60"/>
    <w:rsid w:val="003E0E3A"/>
    <w:rsid w:val="003E21CE"/>
    <w:rsid w:val="003E279D"/>
    <w:rsid w:val="003E301F"/>
    <w:rsid w:val="003E3174"/>
    <w:rsid w:val="003E3187"/>
    <w:rsid w:val="003E33E8"/>
    <w:rsid w:val="003E39FE"/>
    <w:rsid w:val="003E4D32"/>
    <w:rsid w:val="003E55CF"/>
    <w:rsid w:val="003E62F5"/>
    <w:rsid w:val="003E6609"/>
    <w:rsid w:val="003E75F5"/>
    <w:rsid w:val="003F19A0"/>
    <w:rsid w:val="003F1B43"/>
    <w:rsid w:val="003F2A0C"/>
    <w:rsid w:val="003F3032"/>
    <w:rsid w:val="003F3431"/>
    <w:rsid w:val="003F3550"/>
    <w:rsid w:val="003F379C"/>
    <w:rsid w:val="003F4073"/>
    <w:rsid w:val="003F53C9"/>
    <w:rsid w:val="003F5559"/>
    <w:rsid w:val="003F58E3"/>
    <w:rsid w:val="003F5F17"/>
    <w:rsid w:val="003F641A"/>
    <w:rsid w:val="003F6F36"/>
    <w:rsid w:val="003F7BF8"/>
    <w:rsid w:val="003F7C0A"/>
    <w:rsid w:val="003F7E16"/>
    <w:rsid w:val="004007DD"/>
    <w:rsid w:val="00400B36"/>
    <w:rsid w:val="004020BD"/>
    <w:rsid w:val="00402A2B"/>
    <w:rsid w:val="00402C8A"/>
    <w:rsid w:val="00403053"/>
    <w:rsid w:val="004035DE"/>
    <w:rsid w:val="00403CF5"/>
    <w:rsid w:val="004044A7"/>
    <w:rsid w:val="0040482C"/>
    <w:rsid w:val="004051A8"/>
    <w:rsid w:val="0040548F"/>
    <w:rsid w:val="00406103"/>
    <w:rsid w:val="00406922"/>
    <w:rsid w:val="00406B57"/>
    <w:rsid w:val="00406BF5"/>
    <w:rsid w:val="00406E26"/>
    <w:rsid w:val="0040733B"/>
    <w:rsid w:val="004075EE"/>
    <w:rsid w:val="0040777A"/>
    <w:rsid w:val="0040A4EF"/>
    <w:rsid w:val="0041018A"/>
    <w:rsid w:val="00410273"/>
    <w:rsid w:val="00410EF3"/>
    <w:rsid w:val="00412309"/>
    <w:rsid w:val="004128FC"/>
    <w:rsid w:val="004130DE"/>
    <w:rsid w:val="0041364C"/>
    <w:rsid w:val="00413668"/>
    <w:rsid w:val="004137C5"/>
    <w:rsid w:val="0041431D"/>
    <w:rsid w:val="00414D26"/>
    <w:rsid w:val="00415031"/>
    <w:rsid w:val="004152AC"/>
    <w:rsid w:val="004154F6"/>
    <w:rsid w:val="0041660E"/>
    <w:rsid w:val="00416710"/>
    <w:rsid w:val="00416755"/>
    <w:rsid w:val="00416918"/>
    <w:rsid w:val="00416C06"/>
    <w:rsid w:val="00417074"/>
    <w:rsid w:val="004173D5"/>
    <w:rsid w:val="0041743B"/>
    <w:rsid w:val="00417513"/>
    <w:rsid w:val="00420126"/>
    <w:rsid w:val="004205BE"/>
    <w:rsid w:val="00420850"/>
    <w:rsid w:val="00420E74"/>
    <w:rsid w:val="00420EE9"/>
    <w:rsid w:val="00421522"/>
    <w:rsid w:val="00423F49"/>
    <w:rsid w:val="004241AD"/>
    <w:rsid w:val="004249E7"/>
    <w:rsid w:val="00425BCA"/>
    <w:rsid w:val="00427083"/>
    <w:rsid w:val="00430034"/>
    <w:rsid w:val="0043154C"/>
    <w:rsid w:val="0043186B"/>
    <w:rsid w:val="00432646"/>
    <w:rsid w:val="00432978"/>
    <w:rsid w:val="00432B72"/>
    <w:rsid w:val="00432E8B"/>
    <w:rsid w:val="0043321A"/>
    <w:rsid w:val="00433897"/>
    <w:rsid w:val="00434039"/>
    <w:rsid w:val="004340AA"/>
    <w:rsid w:val="0043486F"/>
    <w:rsid w:val="0043487A"/>
    <w:rsid w:val="00434DD8"/>
    <w:rsid w:val="00435B1F"/>
    <w:rsid w:val="00435F1C"/>
    <w:rsid w:val="0043619D"/>
    <w:rsid w:val="004368F1"/>
    <w:rsid w:val="004379B7"/>
    <w:rsid w:val="00440295"/>
    <w:rsid w:val="0044061C"/>
    <w:rsid w:val="0044087F"/>
    <w:rsid w:val="00441154"/>
    <w:rsid w:val="004417F9"/>
    <w:rsid w:val="00442389"/>
    <w:rsid w:val="004423D0"/>
    <w:rsid w:val="004433BB"/>
    <w:rsid w:val="00443EAF"/>
    <w:rsid w:val="00444B4D"/>
    <w:rsid w:val="00444E5F"/>
    <w:rsid w:val="00445A69"/>
    <w:rsid w:val="00445A7D"/>
    <w:rsid w:val="004465AE"/>
    <w:rsid w:val="00447147"/>
    <w:rsid w:val="00447682"/>
    <w:rsid w:val="004476B7"/>
    <w:rsid w:val="00447E27"/>
    <w:rsid w:val="004503A0"/>
    <w:rsid w:val="00450A74"/>
    <w:rsid w:val="00451026"/>
    <w:rsid w:val="00451151"/>
    <w:rsid w:val="00451F69"/>
    <w:rsid w:val="00452CDA"/>
    <w:rsid w:val="0045321C"/>
    <w:rsid w:val="00453A85"/>
    <w:rsid w:val="00453F57"/>
    <w:rsid w:val="00453FDF"/>
    <w:rsid w:val="00454A6E"/>
    <w:rsid w:val="00454E19"/>
    <w:rsid w:val="0045509B"/>
    <w:rsid w:val="004555B3"/>
    <w:rsid w:val="00455912"/>
    <w:rsid w:val="00455F48"/>
    <w:rsid w:val="00456490"/>
    <w:rsid w:val="004568B7"/>
    <w:rsid w:val="00457537"/>
    <w:rsid w:val="004575BD"/>
    <w:rsid w:val="0045770F"/>
    <w:rsid w:val="00460B61"/>
    <w:rsid w:val="004613FA"/>
    <w:rsid w:val="00461CF3"/>
    <w:rsid w:val="00462244"/>
    <w:rsid w:val="00462453"/>
    <w:rsid w:val="004624D2"/>
    <w:rsid w:val="0046254C"/>
    <w:rsid w:val="0046270F"/>
    <w:rsid w:val="00462DAD"/>
    <w:rsid w:val="00462F31"/>
    <w:rsid w:val="00463012"/>
    <w:rsid w:val="004636EE"/>
    <w:rsid w:val="00463EE7"/>
    <w:rsid w:val="0046455A"/>
    <w:rsid w:val="00464FE4"/>
    <w:rsid w:val="0046547C"/>
    <w:rsid w:val="00465F3D"/>
    <w:rsid w:val="0047049C"/>
    <w:rsid w:val="004706CC"/>
    <w:rsid w:val="00470E98"/>
    <w:rsid w:val="004712BF"/>
    <w:rsid w:val="004718BE"/>
    <w:rsid w:val="004724A7"/>
    <w:rsid w:val="00472C58"/>
    <w:rsid w:val="00473941"/>
    <w:rsid w:val="00473BED"/>
    <w:rsid w:val="00473F3C"/>
    <w:rsid w:val="0047490D"/>
    <w:rsid w:val="0047640E"/>
    <w:rsid w:val="004768B5"/>
    <w:rsid w:val="004775A7"/>
    <w:rsid w:val="00477666"/>
    <w:rsid w:val="00477960"/>
    <w:rsid w:val="00477E9A"/>
    <w:rsid w:val="00480689"/>
    <w:rsid w:val="00480B33"/>
    <w:rsid w:val="0048158D"/>
    <w:rsid w:val="004816FA"/>
    <w:rsid w:val="00481A6B"/>
    <w:rsid w:val="00481F7B"/>
    <w:rsid w:val="00483010"/>
    <w:rsid w:val="00483753"/>
    <w:rsid w:val="004839AC"/>
    <w:rsid w:val="00484019"/>
    <w:rsid w:val="00484E47"/>
    <w:rsid w:val="00487441"/>
    <w:rsid w:val="004874F7"/>
    <w:rsid w:val="00487F61"/>
    <w:rsid w:val="0049078B"/>
    <w:rsid w:val="004908BF"/>
    <w:rsid w:val="00490D3B"/>
    <w:rsid w:val="00491072"/>
    <w:rsid w:val="0049124E"/>
    <w:rsid w:val="004913AE"/>
    <w:rsid w:val="00492085"/>
    <w:rsid w:val="0049226F"/>
    <w:rsid w:val="00492649"/>
    <w:rsid w:val="004926C9"/>
    <w:rsid w:val="00492D4F"/>
    <w:rsid w:val="00494139"/>
    <w:rsid w:val="00494399"/>
    <w:rsid w:val="00494CBB"/>
    <w:rsid w:val="00494F9C"/>
    <w:rsid w:val="00495677"/>
    <w:rsid w:val="0049575B"/>
    <w:rsid w:val="004957FF"/>
    <w:rsid w:val="00495851"/>
    <w:rsid w:val="00495C41"/>
    <w:rsid w:val="00495E1E"/>
    <w:rsid w:val="004962A0"/>
    <w:rsid w:val="004A0F4F"/>
    <w:rsid w:val="004A14B5"/>
    <w:rsid w:val="004A179F"/>
    <w:rsid w:val="004A2074"/>
    <w:rsid w:val="004A23EF"/>
    <w:rsid w:val="004A2931"/>
    <w:rsid w:val="004A30C8"/>
    <w:rsid w:val="004A3B36"/>
    <w:rsid w:val="004A4DF0"/>
    <w:rsid w:val="004A5608"/>
    <w:rsid w:val="004A5A20"/>
    <w:rsid w:val="004A5FA9"/>
    <w:rsid w:val="004A624C"/>
    <w:rsid w:val="004A6780"/>
    <w:rsid w:val="004A6F87"/>
    <w:rsid w:val="004A71E7"/>
    <w:rsid w:val="004A72B6"/>
    <w:rsid w:val="004A7729"/>
    <w:rsid w:val="004A7FE2"/>
    <w:rsid w:val="004B0D6F"/>
    <w:rsid w:val="004B1127"/>
    <w:rsid w:val="004B1492"/>
    <w:rsid w:val="004B2062"/>
    <w:rsid w:val="004B2352"/>
    <w:rsid w:val="004B2433"/>
    <w:rsid w:val="004B283E"/>
    <w:rsid w:val="004B2980"/>
    <w:rsid w:val="004B2E5B"/>
    <w:rsid w:val="004B37A9"/>
    <w:rsid w:val="004B3B7F"/>
    <w:rsid w:val="004B3E63"/>
    <w:rsid w:val="004B3F7F"/>
    <w:rsid w:val="004B40A0"/>
    <w:rsid w:val="004B46A0"/>
    <w:rsid w:val="004B60B2"/>
    <w:rsid w:val="004B63C0"/>
    <w:rsid w:val="004B63F0"/>
    <w:rsid w:val="004B63F7"/>
    <w:rsid w:val="004B69D5"/>
    <w:rsid w:val="004B733C"/>
    <w:rsid w:val="004B74D8"/>
    <w:rsid w:val="004B750A"/>
    <w:rsid w:val="004B7A55"/>
    <w:rsid w:val="004B7E65"/>
    <w:rsid w:val="004C0A9B"/>
    <w:rsid w:val="004C1473"/>
    <w:rsid w:val="004C14CB"/>
    <w:rsid w:val="004C2CF3"/>
    <w:rsid w:val="004C31FC"/>
    <w:rsid w:val="004C386F"/>
    <w:rsid w:val="004C4F16"/>
    <w:rsid w:val="004C5796"/>
    <w:rsid w:val="004C6793"/>
    <w:rsid w:val="004C6E76"/>
    <w:rsid w:val="004C6FAC"/>
    <w:rsid w:val="004C7176"/>
    <w:rsid w:val="004D004B"/>
    <w:rsid w:val="004D2B0B"/>
    <w:rsid w:val="004D2D68"/>
    <w:rsid w:val="004D2D88"/>
    <w:rsid w:val="004D342B"/>
    <w:rsid w:val="004D3AD4"/>
    <w:rsid w:val="004D4C59"/>
    <w:rsid w:val="004D5024"/>
    <w:rsid w:val="004D5DDA"/>
    <w:rsid w:val="004D6919"/>
    <w:rsid w:val="004D6A9C"/>
    <w:rsid w:val="004D6E05"/>
    <w:rsid w:val="004E015B"/>
    <w:rsid w:val="004E054F"/>
    <w:rsid w:val="004E0B7C"/>
    <w:rsid w:val="004E113A"/>
    <w:rsid w:val="004E128E"/>
    <w:rsid w:val="004E1F6B"/>
    <w:rsid w:val="004E20BF"/>
    <w:rsid w:val="004E26FB"/>
    <w:rsid w:val="004E30DF"/>
    <w:rsid w:val="004E4569"/>
    <w:rsid w:val="004E498D"/>
    <w:rsid w:val="004E50BE"/>
    <w:rsid w:val="004E58A5"/>
    <w:rsid w:val="004E5974"/>
    <w:rsid w:val="004E5AF0"/>
    <w:rsid w:val="004E60CC"/>
    <w:rsid w:val="004E6F35"/>
    <w:rsid w:val="004E730C"/>
    <w:rsid w:val="004E7D1A"/>
    <w:rsid w:val="004F0006"/>
    <w:rsid w:val="004F09C1"/>
    <w:rsid w:val="004F106F"/>
    <w:rsid w:val="004F16C7"/>
    <w:rsid w:val="004F22F0"/>
    <w:rsid w:val="004F34D3"/>
    <w:rsid w:val="004F370A"/>
    <w:rsid w:val="004F412B"/>
    <w:rsid w:val="004F44DD"/>
    <w:rsid w:val="004F4ECF"/>
    <w:rsid w:val="004F532D"/>
    <w:rsid w:val="004F5586"/>
    <w:rsid w:val="004F5685"/>
    <w:rsid w:val="004F577C"/>
    <w:rsid w:val="004F57FA"/>
    <w:rsid w:val="004F62A8"/>
    <w:rsid w:val="004F68FE"/>
    <w:rsid w:val="004F6AC7"/>
    <w:rsid w:val="004F6E44"/>
    <w:rsid w:val="004F7CBC"/>
    <w:rsid w:val="005003B3"/>
    <w:rsid w:val="00501122"/>
    <w:rsid w:val="00501A8C"/>
    <w:rsid w:val="0050246E"/>
    <w:rsid w:val="005025D8"/>
    <w:rsid w:val="00504512"/>
    <w:rsid w:val="00504A14"/>
    <w:rsid w:val="00504BBE"/>
    <w:rsid w:val="005067FB"/>
    <w:rsid w:val="00506874"/>
    <w:rsid w:val="00506EF1"/>
    <w:rsid w:val="00510192"/>
    <w:rsid w:val="00510269"/>
    <w:rsid w:val="005109FA"/>
    <w:rsid w:val="0051213C"/>
    <w:rsid w:val="005124B9"/>
    <w:rsid w:val="0051273D"/>
    <w:rsid w:val="005134E7"/>
    <w:rsid w:val="00513D35"/>
    <w:rsid w:val="00514938"/>
    <w:rsid w:val="0051643E"/>
    <w:rsid w:val="00516BB4"/>
    <w:rsid w:val="00517059"/>
    <w:rsid w:val="0051735D"/>
    <w:rsid w:val="005175D2"/>
    <w:rsid w:val="00517ABF"/>
    <w:rsid w:val="00517E05"/>
    <w:rsid w:val="005200BD"/>
    <w:rsid w:val="00520427"/>
    <w:rsid w:val="0052059F"/>
    <w:rsid w:val="00522C9A"/>
    <w:rsid w:val="0052320F"/>
    <w:rsid w:val="00523914"/>
    <w:rsid w:val="00523A8C"/>
    <w:rsid w:val="005240BE"/>
    <w:rsid w:val="005245FC"/>
    <w:rsid w:val="00524B6D"/>
    <w:rsid w:val="00524D9E"/>
    <w:rsid w:val="00525344"/>
    <w:rsid w:val="0052580C"/>
    <w:rsid w:val="00525D2D"/>
    <w:rsid w:val="00526030"/>
    <w:rsid w:val="0052639C"/>
    <w:rsid w:val="0052644D"/>
    <w:rsid w:val="00526C8D"/>
    <w:rsid w:val="005273A1"/>
    <w:rsid w:val="00531129"/>
    <w:rsid w:val="00531CF2"/>
    <w:rsid w:val="00531E44"/>
    <w:rsid w:val="0053212B"/>
    <w:rsid w:val="00532286"/>
    <w:rsid w:val="0053290D"/>
    <w:rsid w:val="00532AAB"/>
    <w:rsid w:val="00532D0A"/>
    <w:rsid w:val="005332DF"/>
    <w:rsid w:val="00533E42"/>
    <w:rsid w:val="00534E01"/>
    <w:rsid w:val="00534EC9"/>
    <w:rsid w:val="00535C36"/>
    <w:rsid w:val="00535F0F"/>
    <w:rsid w:val="005370BF"/>
    <w:rsid w:val="00537553"/>
    <w:rsid w:val="005378E5"/>
    <w:rsid w:val="00540ABD"/>
    <w:rsid w:val="00540DA4"/>
    <w:rsid w:val="00541095"/>
    <w:rsid w:val="00541D96"/>
    <w:rsid w:val="00541EA0"/>
    <w:rsid w:val="0054219A"/>
    <w:rsid w:val="005421D7"/>
    <w:rsid w:val="00542252"/>
    <w:rsid w:val="005426D4"/>
    <w:rsid w:val="00542B6D"/>
    <w:rsid w:val="00542FEC"/>
    <w:rsid w:val="005430BC"/>
    <w:rsid w:val="0054362F"/>
    <w:rsid w:val="0054407F"/>
    <w:rsid w:val="00544688"/>
    <w:rsid w:val="00545163"/>
    <w:rsid w:val="005457C8"/>
    <w:rsid w:val="00545B59"/>
    <w:rsid w:val="00546A88"/>
    <w:rsid w:val="00546AD8"/>
    <w:rsid w:val="00547C36"/>
    <w:rsid w:val="00547D1A"/>
    <w:rsid w:val="00547D27"/>
    <w:rsid w:val="005504E7"/>
    <w:rsid w:val="0055113E"/>
    <w:rsid w:val="0055132A"/>
    <w:rsid w:val="0055145C"/>
    <w:rsid w:val="00551672"/>
    <w:rsid w:val="0055180E"/>
    <w:rsid w:val="00551838"/>
    <w:rsid w:val="00551A5D"/>
    <w:rsid w:val="00552432"/>
    <w:rsid w:val="005529E9"/>
    <w:rsid w:val="00552AE2"/>
    <w:rsid w:val="00552C48"/>
    <w:rsid w:val="0055308C"/>
    <w:rsid w:val="0055378A"/>
    <w:rsid w:val="00553A9E"/>
    <w:rsid w:val="005557F5"/>
    <w:rsid w:val="0055595F"/>
    <w:rsid w:val="0055652E"/>
    <w:rsid w:val="00556875"/>
    <w:rsid w:val="00556A29"/>
    <w:rsid w:val="00556AAD"/>
    <w:rsid w:val="00556F1C"/>
    <w:rsid w:val="005573C9"/>
    <w:rsid w:val="0055765B"/>
    <w:rsid w:val="00560766"/>
    <w:rsid w:val="00561F7D"/>
    <w:rsid w:val="00562AB9"/>
    <w:rsid w:val="0056351D"/>
    <w:rsid w:val="005636FC"/>
    <w:rsid w:val="00563A6E"/>
    <w:rsid w:val="00564214"/>
    <w:rsid w:val="00566179"/>
    <w:rsid w:val="005671EE"/>
    <w:rsid w:val="00567593"/>
    <w:rsid w:val="00567D97"/>
    <w:rsid w:val="00570412"/>
    <w:rsid w:val="005707FF"/>
    <w:rsid w:val="00571027"/>
    <w:rsid w:val="005719E2"/>
    <w:rsid w:val="00571C62"/>
    <w:rsid w:val="00571C6A"/>
    <w:rsid w:val="00572CCC"/>
    <w:rsid w:val="005742C2"/>
    <w:rsid w:val="00574583"/>
    <w:rsid w:val="00574EC3"/>
    <w:rsid w:val="00574FF1"/>
    <w:rsid w:val="00575237"/>
    <w:rsid w:val="0057547C"/>
    <w:rsid w:val="00575AEE"/>
    <w:rsid w:val="00576089"/>
    <w:rsid w:val="005762B0"/>
    <w:rsid w:val="0057636F"/>
    <w:rsid w:val="00576E5A"/>
    <w:rsid w:val="00576EC0"/>
    <w:rsid w:val="00577E70"/>
    <w:rsid w:val="00577FCB"/>
    <w:rsid w:val="00580021"/>
    <w:rsid w:val="005811AC"/>
    <w:rsid w:val="005819CF"/>
    <w:rsid w:val="00581FB2"/>
    <w:rsid w:val="00582408"/>
    <w:rsid w:val="00582678"/>
    <w:rsid w:val="005826C4"/>
    <w:rsid w:val="00582EAB"/>
    <w:rsid w:val="00583049"/>
    <w:rsid w:val="005833E6"/>
    <w:rsid w:val="005839A4"/>
    <w:rsid w:val="00584E32"/>
    <w:rsid w:val="005856AE"/>
    <w:rsid w:val="00585D1E"/>
    <w:rsid w:val="005860C7"/>
    <w:rsid w:val="005900DE"/>
    <w:rsid w:val="005911E0"/>
    <w:rsid w:val="005916E2"/>
    <w:rsid w:val="005918B9"/>
    <w:rsid w:val="00591BD5"/>
    <w:rsid w:val="005921F1"/>
    <w:rsid w:val="00592305"/>
    <w:rsid w:val="00592923"/>
    <w:rsid w:val="0059296A"/>
    <w:rsid w:val="00592AAB"/>
    <w:rsid w:val="00592CA6"/>
    <w:rsid w:val="00593353"/>
    <w:rsid w:val="0059454E"/>
    <w:rsid w:val="005947CE"/>
    <w:rsid w:val="0059528B"/>
    <w:rsid w:val="005952EA"/>
    <w:rsid w:val="0059581C"/>
    <w:rsid w:val="00595D6E"/>
    <w:rsid w:val="00595DF6"/>
    <w:rsid w:val="00595FCD"/>
    <w:rsid w:val="005967CB"/>
    <w:rsid w:val="00597A7E"/>
    <w:rsid w:val="00597E60"/>
    <w:rsid w:val="005A07D9"/>
    <w:rsid w:val="005A168D"/>
    <w:rsid w:val="005A1840"/>
    <w:rsid w:val="005A2B53"/>
    <w:rsid w:val="005A3A14"/>
    <w:rsid w:val="005A3B40"/>
    <w:rsid w:val="005A444A"/>
    <w:rsid w:val="005A58DC"/>
    <w:rsid w:val="005A5A04"/>
    <w:rsid w:val="005A6047"/>
    <w:rsid w:val="005A6CF3"/>
    <w:rsid w:val="005A6FCE"/>
    <w:rsid w:val="005A7356"/>
    <w:rsid w:val="005A7A36"/>
    <w:rsid w:val="005B0044"/>
    <w:rsid w:val="005B0066"/>
    <w:rsid w:val="005B0F3D"/>
    <w:rsid w:val="005B1C95"/>
    <w:rsid w:val="005B2282"/>
    <w:rsid w:val="005B24D8"/>
    <w:rsid w:val="005B2E4D"/>
    <w:rsid w:val="005B377A"/>
    <w:rsid w:val="005B3FF4"/>
    <w:rsid w:val="005B4113"/>
    <w:rsid w:val="005B49A8"/>
    <w:rsid w:val="005B520F"/>
    <w:rsid w:val="005B523A"/>
    <w:rsid w:val="005B53C0"/>
    <w:rsid w:val="005B5E2B"/>
    <w:rsid w:val="005B643E"/>
    <w:rsid w:val="005B6681"/>
    <w:rsid w:val="005B7700"/>
    <w:rsid w:val="005B7ADA"/>
    <w:rsid w:val="005C0138"/>
    <w:rsid w:val="005C016E"/>
    <w:rsid w:val="005C03C1"/>
    <w:rsid w:val="005C1804"/>
    <w:rsid w:val="005C1919"/>
    <w:rsid w:val="005C19BC"/>
    <w:rsid w:val="005C2527"/>
    <w:rsid w:val="005C2AB1"/>
    <w:rsid w:val="005C2E50"/>
    <w:rsid w:val="005C3040"/>
    <w:rsid w:val="005C33F8"/>
    <w:rsid w:val="005C54AF"/>
    <w:rsid w:val="005C572D"/>
    <w:rsid w:val="005C65EF"/>
    <w:rsid w:val="005C7293"/>
    <w:rsid w:val="005C7CE1"/>
    <w:rsid w:val="005C7F67"/>
    <w:rsid w:val="005D00E6"/>
    <w:rsid w:val="005D03E0"/>
    <w:rsid w:val="005D1CAB"/>
    <w:rsid w:val="005D2220"/>
    <w:rsid w:val="005D2BAB"/>
    <w:rsid w:val="005D3003"/>
    <w:rsid w:val="005D34AD"/>
    <w:rsid w:val="005D3921"/>
    <w:rsid w:val="005D3AFE"/>
    <w:rsid w:val="005D3BDB"/>
    <w:rsid w:val="005D49BE"/>
    <w:rsid w:val="005D4BF5"/>
    <w:rsid w:val="005D50AF"/>
    <w:rsid w:val="005D599E"/>
    <w:rsid w:val="005D5A51"/>
    <w:rsid w:val="005D5D43"/>
    <w:rsid w:val="005D6611"/>
    <w:rsid w:val="005D6E36"/>
    <w:rsid w:val="005D71F8"/>
    <w:rsid w:val="005D76D2"/>
    <w:rsid w:val="005E0057"/>
    <w:rsid w:val="005E07EF"/>
    <w:rsid w:val="005E09EE"/>
    <w:rsid w:val="005E0B1D"/>
    <w:rsid w:val="005E0FA4"/>
    <w:rsid w:val="005E1B16"/>
    <w:rsid w:val="005E404D"/>
    <w:rsid w:val="005E424E"/>
    <w:rsid w:val="005E5151"/>
    <w:rsid w:val="005E5AEE"/>
    <w:rsid w:val="005E5BB0"/>
    <w:rsid w:val="005E6C0C"/>
    <w:rsid w:val="005E7EF3"/>
    <w:rsid w:val="005F0108"/>
    <w:rsid w:val="005F128D"/>
    <w:rsid w:val="005F1544"/>
    <w:rsid w:val="005F1813"/>
    <w:rsid w:val="005F19F5"/>
    <w:rsid w:val="005F1ADA"/>
    <w:rsid w:val="005F1C61"/>
    <w:rsid w:val="005F1E44"/>
    <w:rsid w:val="005F2628"/>
    <w:rsid w:val="005F3889"/>
    <w:rsid w:val="005F39C3"/>
    <w:rsid w:val="005F3B5A"/>
    <w:rsid w:val="005F3F28"/>
    <w:rsid w:val="005F42A7"/>
    <w:rsid w:val="005F504C"/>
    <w:rsid w:val="005F5B71"/>
    <w:rsid w:val="005F5FE7"/>
    <w:rsid w:val="005F7931"/>
    <w:rsid w:val="005F796B"/>
    <w:rsid w:val="005F7A05"/>
    <w:rsid w:val="00600A17"/>
    <w:rsid w:val="00600A8E"/>
    <w:rsid w:val="00600F4E"/>
    <w:rsid w:val="00601151"/>
    <w:rsid w:val="00601401"/>
    <w:rsid w:val="00602287"/>
    <w:rsid w:val="0060235C"/>
    <w:rsid w:val="006027A7"/>
    <w:rsid w:val="006037B2"/>
    <w:rsid w:val="00603ED4"/>
    <w:rsid w:val="00604790"/>
    <w:rsid w:val="006048E2"/>
    <w:rsid w:val="00604AF6"/>
    <w:rsid w:val="00605303"/>
    <w:rsid w:val="00605507"/>
    <w:rsid w:val="00605875"/>
    <w:rsid w:val="00605AC4"/>
    <w:rsid w:val="00605B4E"/>
    <w:rsid w:val="00605E8B"/>
    <w:rsid w:val="0060626D"/>
    <w:rsid w:val="006067B3"/>
    <w:rsid w:val="00606C4A"/>
    <w:rsid w:val="00606FDA"/>
    <w:rsid w:val="00607074"/>
    <w:rsid w:val="00607838"/>
    <w:rsid w:val="0061033E"/>
    <w:rsid w:val="00610B06"/>
    <w:rsid w:val="00610CE4"/>
    <w:rsid w:val="00610F04"/>
    <w:rsid w:val="00611159"/>
    <w:rsid w:val="00612191"/>
    <w:rsid w:val="00612244"/>
    <w:rsid w:val="0061291A"/>
    <w:rsid w:val="00612968"/>
    <w:rsid w:val="00612AFB"/>
    <w:rsid w:val="00613354"/>
    <w:rsid w:val="00613997"/>
    <w:rsid w:val="00613CD5"/>
    <w:rsid w:val="00613CDB"/>
    <w:rsid w:val="00613F92"/>
    <w:rsid w:val="00614827"/>
    <w:rsid w:val="00614D73"/>
    <w:rsid w:val="00614EFF"/>
    <w:rsid w:val="0061533D"/>
    <w:rsid w:val="0061539D"/>
    <w:rsid w:val="00615E70"/>
    <w:rsid w:val="006160F2"/>
    <w:rsid w:val="0061644A"/>
    <w:rsid w:val="00616BDF"/>
    <w:rsid w:val="00616E2E"/>
    <w:rsid w:val="00616F5E"/>
    <w:rsid w:val="00621560"/>
    <w:rsid w:val="00621EEE"/>
    <w:rsid w:val="00622512"/>
    <w:rsid w:val="0062266A"/>
    <w:rsid w:val="006227FA"/>
    <w:rsid w:val="00622839"/>
    <w:rsid w:val="00622AFA"/>
    <w:rsid w:val="00622E1E"/>
    <w:rsid w:val="0062367B"/>
    <w:rsid w:val="0062378C"/>
    <w:rsid w:val="006244A3"/>
    <w:rsid w:val="006246FD"/>
    <w:rsid w:val="00625009"/>
    <w:rsid w:val="0062521E"/>
    <w:rsid w:val="006255B5"/>
    <w:rsid w:val="00626B90"/>
    <w:rsid w:val="00627D96"/>
    <w:rsid w:val="006316CE"/>
    <w:rsid w:val="0063218C"/>
    <w:rsid w:val="00632AC8"/>
    <w:rsid w:val="00633027"/>
    <w:rsid w:val="00633114"/>
    <w:rsid w:val="006332B8"/>
    <w:rsid w:val="006336CD"/>
    <w:rsid w:val="00633848"/>
    <w:rsid w:val="006349F0"/>
    <w:rsid w:val="00634B2C"/>
    <w:rsid w:val="00635A71"/>
    <w:rsid w:val="00636044"/>
    <w:rsid w:val="00636640"/>
    <w:rsid w:val="00636C86"/>
    <w:rsid w:val="006376CF"/>
    <w:rsid w:val="0064029C"/>
    <w:rsid w:val="00640539"/>
    <w:rsid w:val="0064128A"/>
    <w:rsid w:val="00643244"/>
    <w:rsid w:val="00643613"/>
    <w:rsid w:val="00643F2C"/>
    <w:rsid w:val="006454CA"/>
    <w:rsid w:val="006457A2"/>
    <w:rsid w:val="006457BC"/>
    <w:rsid w:val="00645815"/>
    <w:rsid w:val="006469AB"/>
    <w:rsid w:val="00646A59"/>
    <w:rsid w:val="006477DA"/>
    <w:rsid w:val="006479DF"/>
    <w:rsid w:val="00647BD5"/>
    <w:rsid w:val="0065168C"/>
    <w:rsid w:val="006518AE"/>
    <w:rsid w:val="006522A2"/>
    <w:rsid w:val="006525EE"/>
    <w:rsid w:val="00654430"/>
    <w:rsid w:val="00654517"/>
    <w:rsid w:val="006545F2"/>
    <w:rsid w:val="00655C71"/>
    <w:rsid w:val="00655DA7"/>
    <w:rsid w:val="006562B4"/>
    <w:rsid w:val="006567A6"/>
    <w:rsid w:val="006569AE"/>
    <w:rsid w:val="00656C5E"/>
    <w:rsid w:val="00656DE1"/>
    <w:rsid w:val="006576C6"/>
    <w:rsid w:val="00657AAD"/>
    <w:rsid w:val="00657BDA"/>
    <w:rsid w:val="00657E6C"/>
    <w:rsid w:val="00660A14"/>
    <w:rsid w:val="00660D6B"/>
    <w:rsid w:val="00660E94"/>
    <w:rsid w:val="00660F7F"/>
    <w:rsid w:val="00662477"/>
    <w:rsid w:val="00662CD2"/>
    <w:rsid w:val="00662D43"/>
    <w:rsid w:val="00663A42"/>
    <w:rsid w:val="00663FCE"/>
    <w:rsid w:val="00664271"/>
    <w:rsid w:val="006643F1"/>
    <w:rsid w:val="00664530"/>
    <w:rsid w:val="006645F3"/>
    <w:rsid w:val="0066479D"/>
    <w:rsid w:val="00664C4E"/>
    <w:rsid w:val="00665D6C"/>
    <w:rsid w:val="00666AB4"/>
    <w:rsid w:val="00667C8B"/>
    <w:rsid w:val="00670BA0"/>
    <w:rsid w:val="0067437A"/>
    <w:rsid w:val="00675384"/>
    <w:rsid w:val="00675393"/>
    <w:rsid w:val="00675C75"/>
    <w:rsid w:val="0067618F"/>
    <w:rsid w:val="00676A3A"/>
    <w:rsid w:val="00676B7F"/>
    <w:rsid w:val="0068024A"/>
    <w:rsid w:val="006802C2"/>
    <w:rsid w:val="00680C51"/>
    <w:rsid w:val="00680F5A"/>
    <w:rsid w:val="0068147E"/>
    <w:rsid w:val="006818CE"/>
    <w:rsid w:val="00681C47"/>
    <w:rsid w:val="00682245"/>
    <w:rsid w:val="0068236F"/>
    <w:rsid w:val="006824D3"/>
    <w:rsid w:val="0068278B"/>
    <w:rsid w:val="0068284B"/>
    <w:rsid w:val="0068294B"/>
    <w:rsid w:val="00682F2B"/>
    <w:rsid w:val="0068375E"/>
    <w:rsid w:val="00683862"/>
    <w:rsid w:val="00683933"/>
    <w:rsid w:val="00683B1E"/>
    <w:rsid w:val="00683C90"/>
    <w:rsid w:val="00683CCA"/>
    <w:rsid w:val="00684146"/>
    <w:rsid w:val="00684265"/>
    <w:rsid w:val="00684ADB"/>
    <w:rsid w:val="00684FE7"/>
    <w:rsid w:val="00685005"/>
    <w:rsid w:val="006850D3"/>
    <w:rsid w:val="00685571"/>
    <w:rsid w:val="0068586D"/>
    <w:rsid w:val="00685D1F"/>
    <w:rsid w:val="006873CC"/>
    <w:rsid w:val="00687BB0"/>
    <w:rsid w:val="00687DAB"/>
    <w:rsid w:val="00690199"/>
    <w:rsid w:val="0069056B"/>
    <w:rsid w:val="006908F5"/>
    <w:rsid w:val="006919CD"/>
    <w:rsid w:val="00691D68"/>
    <w:rsid w:val="00692358"/>
    <w:rsid w:val="006929F1"/>
    <w:rsid w:val="00693228"/>
    <w:rsid w:val="0069373C"/>
    <w:rsid w:val="006943CA"/>
    <w:rsid w:val="00694E45"/>
    <w:rsid w:val="0069517A"/>
    <w:rsid w:val="00695412"/>
    <w:rsid w:val="00695E44"/>
    <w:rsid w:val="00697266"/>
    <w:rsid w:val="006975CE"/>
    <w:rsid w:val="00697B3C"/>
    <w:rsid w:val="006A01F9"/>
    <w:rsid w:val="006A0603"/>
    <w:rsid w:val="006A0DBB"/>
    <w:rsid w:val="006A0E58"/>
    <w:rsid w:val="006A10A0"/>
    <w:rsid w:val="006A1A48"/>
    <w:rsid w:val="006A1B8A"/>
    <w:rsid w:val="006A1DFD"/>
    <w:rsid w:val="006A2AF3"/>
    <w:rsid w:val="006A2C96"/>
    <w:rsid w:val="006A2EB3"/>
    <w:rsid w:val="006A3726"/>
    <w:rsid w:val="006A447F"/>
    <w:rsid w:val="006A4554"/>
    <w:rsid w:val="006A47A8"/>
    <w:rsid w:val="006A523A"/>
    <w:rsid w:val="006A5F9F"/>
    <w:rsid w:val="006A6309"/>
    <w:rsid w:val="006A7310"/>
    <w:rsid w:val="006A7574"/>
    <w:rsid w:val="006A7784"/>
    <w:rsid w:val="006B0C56"/>
    <w:rsid w:val="006B108A"/>
    <w:rsid w:val="006B1962"/>
    <w:rsid w:val="006B206D"/>
    <w:rsid w:val="006B220F"/>
    <w:rsid w:val="006B22F8"/>
    <w:rsid w:val="006B2984"/>
    <w:rsid w:val="006B2B88"/>
    <w:rsid w:val="006B329C"/>
    <w:rsid w:val="006B3646"/>
    <w:rsid w:val="006B3A98"/>
    <w:rsid w:val="006B3E59"/>
    <w:rsid w:val="006B4520"/>
    <w:rsid w:val="006B4786"/>
    <w:rsid w:val="006B4BE4"/>
    <w:rsid w:val="006B5025"/>
    <w:rsid w:val="006B6A93"/>
    <w:rsid w:val="006B7388"/>
    <w:rsid w:val="006B7600"/>
    <w:rsid w:val="006B76EA"/>
    <w:rsid w:val="006B77BE"/>
    <w:rsid w:val="006B77C8"/>
    <w:rsid w:val="006B7A12"/>
    <w:rsid w:val="006B7DEC"/>
    <w:rsid w:val="006C0276"/>
    <w:rsid w:val="006C0AFE"/>
    <w:rsid w:val="006C26BA"/>
    <w:rsid w:val="006C2B70"/>
    <w:rsid w:val="006C2CA6"/>
    <w:rsid w:val="006C2E16"/>
    <w:rsid w:val="006C3411"/>
    <w:rsid w:val="006C35BE"/>
    <w:rsid w:val="006C3758"/>
    <w:rsid w:val="006C399A"/>
    <w:rsid w:val="006C3D46"/>
    <w:rsid w:val="006C4603"/>
    <w:rsid w:val="006C49AB"/>
    <w:rsid w:val="006C6560"/>
    <w:rsid w:val="006C6F05"/>
    <w:rsid w:val="006C721E"/>
    <w:rsid w:val="006C7F13"/>
    <w:rsid w:val="006D023F"/>
    <w:rsid w:val="006D0629"/>
    <w:rsid w:val="006D0953"/>
    <w:rsid w:val="006D11F3"/>
    <w:rsid w:val="006D13B4"/>
    <w:rsid w:val="006D1759"/>
    <w:rsid w:val="006D1BC2"/>
    <w:rsid w:val="006D26F8"/>
    <w:rsid w:val="006D2E2C"/>
    <w:rsid w:val="006D4DA4"/>
    <w:rsid w:val="006D53E6"/>
    <w:rsid w:val="006D5886"/>
    <w:rsid w:val="006D615B"/>
    <w:rsid w:val="006D6402"/>
    <w:rsid w:val="006D6A53"/>
    <w:rsid w:val="006D71F4"/>
    <w:rsid w:val="006D7393"/>
    <w:rsid w:val="006D74FD"/>
    <w:rsid w:val="006D7ADC"/>
    <w:rsid w:val="006E0072"/>
    <w:rsid w:val="006E0132"/>
    <w:rsid w:val="006E020D"/>
    <w:rsid w:val="006E0C59"/>
    <w:rsid w:val="006E1677"/>
    <w:rsid w:val="006E1B59"/>
    <w:rsid w:val="006E2A8E"/>
    <w:rsid w:val="006E356C"/>
    <w:rsid w:val="006E35BC"/>
    <w:rsid w:val="006E40B5"/>
    <w:rsid w:val="006E473C"/>
    <w:rsid w:val="006E4E88"/>
    <w:rsid w:val="006E555F"/>
    <w:rsid w:val="006E5824"/>
    <w:rsid w:val="006E5F1D"/>
    <w:rsid w:val="006E62F9"/>
    <w:rsid w:val="006E630D"/>
    <w:rsid w:val="006E646E"/>
    <w:rsid w:val="006E6826"/>
    <w:rsid w:val="006E6B38"/>
    <w:rsid w:val="006E76FF"/>
    <w:rsid w:val="006E78C0"/>
    <w:rsid w:val="006E7D69"/>
    <w:rsid w:val="006F0001"/>
    <w:rsid w:val="006F096F"/>
    <w:rsid w:val="006F0ABB"/>
    <w:rsid w:val="006F100E"/>
    <w:rsid w:val="006F17A8"/>
    <w:rsid w:val="006F2371"/>
    <w:rsid w:val="006F2B8B"/>
    <w:rsid w:val="006F2EFE"/>
    <w:rsid w:val="006F3349"/>
    <w:rsid w:val="006F3649"/>
    <w:rsid w:val="006F37A6"/>
    <w:rsid w:val="006F3E05"/>
    <w:rsid w:val="006F423C"/>
    <w:rsid w:val="006F5422"/>
    <w:rsid w:val="006F560E"/>
    <w:rsid w:val="006F6F8C"/>
    <w:rsid w:val="006F7339"/>
    <w:rsid w:val="007000E4"/>
    <w:rsid w:val="00700186"/>
    <w:rsid w:val="00700EC7"/>
    <w:rsid w:val="00702747"/>
    <w:rsid w:val="007029D0"/>
    <w:rsid w:val="00703E60"/>
    <w:rsid w:val="00703E92"/>
    <w:rsid w:val="0070419A"/>
    <w:rsid w:val="00704596"/>
    <w:rsid w:val="00704A3B"/>
    <w:rsid w:val="00704AEB"/>
    <w:rsid w:val="00704D57"/>
    <w:rsid w:val="007058E4"/>
    <w:rsid w:val="0070631E"/>
    <w:rsid w:val="0070713F"/>
    <w:rsid w:val="00707D17"/>
    <w:rsid w:val="00707D97"/>
    <w:rsid w:val="0071043D"/>
    <w:rsid w:val="00711281"/>
    <w:rsid w:val="00711810"/>
    <w:rsid w:val="00711A94"/>
    <w:rsid w:val="00711BD9"/>
    <w:rsid w:val="0071254E"/>
    <w:rsid w:val="0071260D"/>
    <w:rsid w:val="00713519"/>
    <w:rsid w:val="007135DB"/>
    <w:rsid w:val="007136F2"/>
    <w:rsid w:val="00714D4D"/>
    <w:rsid w:val="007152DC"/>
    <w:rsid w:val="00715440"/>
    <w:rsid w:val="00716424"/>
    <w:rsid w:val="00717487"/>
    <w:rsid w:val="00720228"/>
    <w:rsid w:val="0072031F"/>
    <w:rsid w:val="00721C61"/>
    <w:rsid w:val="007223E8"/>
    <w:rsid w:val="00722BDD"/>
    <w:rsid w:val="007238B9"/>
    <w:rsid w:val="00723A11"/>
    <w:rsid w:val="00723D22"/>
    <w:rsid w:val="0072489C"/>
    <w:rsid w:val="0072495B"/>
    <w:rsid w:val="00724F63"/>
    <w:rsid w:val="0072530D"/>
    <w:rsid w:val="00726645"/>
    <w:rsid w:val="00726788"/>
    <w:rsid w:val="00726CF0"/>
    <w:rsid w:val="007275E9"/>
    <w:rsid w:val="00727D4F"/>
    <w:rsid w:val="00730906"/>
    <w:rsid w:val="00730AD8"/>
    <w:rsid w:val="00731C33"/>
    <w:rsid w:val="007320BB"/>
    <w:rsid w:val="00732445"/>
    <w:rsid w:val="00732FD3"/>
    <w:rsid w:val="00733073"/>
    <w:rsid w:val="00733765"/>
    <w:rsid w:val="0073433A"/>
    <w:rsid w:val="00734555"/>
    <w:rsid w:val="00734E64"/>
    <w:rsid w:val="007350DC"/>
    <w:rsid w:val="007354B1"/>
    <w:rsid w:val="007361EF"/>
    <w:rsid w:val="00736506"/>
    <w:rsid w:val="00736669"/>
    <w:rsid w:val="007373E7"/>
    <w:rsid w:val="0074006B"/>
    <w:rsid w:val="00741405"/>
    <w:rsid w:val="0074258C"/>
    <w:rsid w:val="007428B2"/>
    <w:rsid w:val="00742BA7"/>
    <w:rsid w:val="00742CC0"/>
    <w:rsid w:val="00743F8D"/>
    <w:rsid w:val="00744389"/>
    <w:rsid w:val="00745174"/>
    <w:rsid w:val="007468E9"/>
    <w:rsid w:val="00746D44"/>
    <w:rsid w:val="00746DF7"/>
    <w:rsid w:val="00746EAF"/>
    <w:rsid w:val="00746F34"/>
    <w:rsid w:val="00747026"/>
    <w:rsid w:val="00747283"/>
    <w:rsid w:val="007475D1"/>
    <w:rsid w:val="00747818"/>
    <w:rsid w:val="00750018"/>
    <w:rsid w:val="0075050C"/>
    <w:rsid w:val="00750518"/>
    <w:rsid w:val="00750DAB"/>
    <w:rsid w:val="00750E2A"/>
    <w:rsid w:val="007519D6"/>
    <w:rsid w:val="00751CC9"/>
    <w:rsid w:val="007523B5"/>
    <w:rsid w:val="0075359F"/>
    <w:rsid w:val="007538ED"/>
    <w:rsid w:val="00753C80"/>
    <w:rsid w:val="007542F4"/>
    <w:rsid w:val="0075446E"/>
    <w:rsid w:val="00754B1F"/>
    <w:rsid w:val="007550F0"/>
    <w:rsid w:val="00755651"/>
    <w:rsid w:val="007557CD"/>
    <w:rsid w:val="0075709E"/>
    <w:rsid w:val="0075737E"/>
    <w:rsid w:val="007604B2"/>
    <w:rsid w:val="00760766"/>
    <w:rsid w:val="00760DF6"/>
    <w:rsid w:val="00761134"/>
    <w:rsid w:val="00761ECF"/>
    <w:rsid w:val="007627CC"/>
    <w:rsid w:val="007631D2"/>
    <w:rsid w:val="007632B0"/>
    <w:rsid w:val="00763C30"/>
    <w:rsid w:val="0076418B"/>
    <w:rsid w:val="00764662"/>
    <w:rsid w:val="007646D5"/>
    <w:rsid w:val="0076601B"/>
    <w:rsid w:val="00766AC8"/>
    <w:rsid w:val="00766EF1"/>
    <w:rsid w:val="007670C3"/>
    <w:rsid w:val="007703EE"/>
    <w:rsid w:val="00770658"/>
    <w:rsid w:val="00770B38"/>
    <w:rsid w:val="00770F85"/>
    <w:rsid w:val="00770FAC"/>
    <w:rsid w:val="007719C0"/>
    <w:rsid w:val="007723C2"/>
    <w:rsid w:val="007725FE"/>
    <w:rsid w:val="0077272A"/>
    <w:rsid w:val="00772E6B"/>
    <w:rsid w:val="00773C55"/>
    <w:rsid w:val="0077441A"/>
    <w:rsid w:val="007745E6"/>
    <w:rsid w:val="007747E7"/>
    <w:rsid w:val="00774F0D"/>
    <w:rsid w:val="00776254"/>
    <w:rsid w:val="00776F80"/>
    <w:rsid w:val="007770F3"/>
    <w:rsid w:val="0077787B"/>
    <w:rsid w:val="00777A75"/>
    <w:rsid w:val="00777D35"/>
    <w:rsid w:val="00777F07"/>
    <w:rsid w:val="0078086A"/>
    <w:rsid w:val="007809E3"/>
    <w:rsid w:val="00780D1C"/>
    <w:rsid w:val="0078212E"/>
    <w:rsid w:val="00782ED4"/>
    <w:rsid w:val="00783270"/>
    <w:rsid w:val="00783CEE"/>
    <w:rsid w:val="00783EB9"/>
    <w:rsid w:val="00784040"/>
    <w:rsid w:val="00784122"/>
    <w:rsid w:val="00784841"/>
    <w:rsid w:val="00784987"/>
    <w:rsid w:val="00784D1D"/>
    <w:rsid w:val="00785182"/>
    <w:rsid w:val="00785224"/>
    <w:rsid w:val="007854D2"/>
    <w:rsid w:val="00785CAC"/>
    <w:rsid w:val="00786F62"/>
    <w:rsid w:val="0078708E"/>
    <w:rsid w:val="007872BC"/>
    <w:rsid w:val="00787433"/>
    <w:rsid w:val="007878AB"/>
    <w:rsid w:val="00787A29"/>
    <w:rsid w:val="007900D2"/>
    <w:rsid w:val="00790835"/>
    <w:rsid w:val="00790DEC"/>
    <w:rsid w:val="00790F8C"/>
    <w:rsid w:val="00792371"/>
    <w:rsid w:val="007926A7"/>
    <w:rsid w:val="007927BB"/>
    <w:rsid w:val="00793E40"/>
    <w:rsid w:val="00794271"/>
    <w:rsid w:val="007942A9"/>
    <w:rsid w:val="00794626"/>
    <w:rsid w:val="007946A9"/>
    <w:rsid w:val="00794B03"/>
    <w:rsid w:val="00794DDA"/>
    <w:rsid w:val="0079511D"/>
    <w:rsid w:val="007956D2"/>
    <w:rsid w:val="00796777"/>
    <w:rsid w:val="00796E94"/>
    <w:rsid w:val="007A0832"/>
    <w:rsid w:val="007A299C"/>
    <w:rsid w:val="007A3530"/>
    <w:rsid w:val="007A35FB"/>
    <w:rsid w:val="007A3E6E"/>
    <w:rsid w:val="007A447C"/>
    <w:rsid w:val="007A4AC5"/>
    <w:rsid w:val="007A4CCC"/>
    <w:rsid w:val="007A5BB6"/>
    <w:rsid w:val="007A5C60"/>
    <w:rsid w:val="007A5E33"/>
    <w:rsid w:val="007A6DC5"/>
    <w:rsid w:val="007A7376"/>
    <w:rsid w:val="007A7FFC"/>
    <w:rsid w:val="007B04CC"/>
    <w:rsid w:val="007B0A53"/>
    <w:rsid w:val="007B1BEC"/>
    <w:rsid w:val="007B2569"/>
    <w:rsid w:val="007B2945"/>
    <w:rsid w:val="007B29B4"/>
    <w:rsid w:val="007B3144"/>
    <w:rsid w:val="007B3247"/>
    <w:rsid w:val="007B57C5"/>
    <w:rsid w:val="007B744C"/>
    <w:rsid w:val="007B7792"/>
    <w:rsid w:val="007B7D60"/>
    <w:rsid w:val="007C0076"/>
    <w:rsid w:val="007C0539"/>
    <w:rsid w:val="007C06C0"/>
    <w:rsid w:val="007C0B66"/>
    <w:rsid w:val="007C1427"/>
    <w:rsid w:val="007C1F69"/>
    <w:rsid w:val="007C2838"/>
    <w:rsid w:val="007C2942"/>
    <w:rsid w:val="007C2A3B"/>
    <w:rsid w:val="007C2C4C"/>
    <w:rsid w:val="007C3E96"/>
    <w:rsid w:val="007C4F67"/>
    <w:rsid w:val="007C5212"/>
    <w:rsid w:val="007C544E"/>
    <w:rsid w:val="007C55EE"/>
    <w:rsid w:val="007C576E"/>
    <w:rsid w:val="007C5814"/>
    <w:rsid w:val="007C5E19"/>
    <w:rsid w:val="007C5EB4"/>
    <w:rsid w:val="007C6080"/>
    <w:rsid w:val="007C60C9"/>
    <w:rsid w:val="007C6E16"/>
    <w:rsid w:val="007C72DF"/>
    <w:rsid w:val="007C76A7"/>
    <w:rsid w:val="007D0854"/>
    <w:rsid w:val="007D095F"/>
    <w:rsid w:val="007D099E"/>
    <w:rsid w:val="007D1683"/>
    <w:rsid w:val="007D273C"/>
    <w:rsid w:val="007D2A0F"/>
    <w:rsid w:val="007D3358"/>
    <w:rsid w:val="007D33EE"/>
    <w:rsid w:val="007D368E"/>
    <w:rsid w:val="007D39B0"/>
    <w:rsid w:val="007D3FF2"/>
    <w:rsid w:val="007D49C9"/>
    <w:rsid w:val="007D5E56"/>
    <w:rsid w:val="007D622C"/>
    <w:rsid w:val="007D62BE"/>
    <w:rsid w:val="007D6975"/>
    <w:rsid w:val="007D6E91"/>
    <w:rsid w:val="007D7F37"/>
    <w:rsid w:val="007D94BA"/>
    <w:rsid w:val="007E02B7"/>
    <w:rsid w:val="007E05B9"/>
    <w:rsid w:val="007E08CB"/>
    <w:rsid w:val="007E16B6"/>
    <w:rsid w:val="007E2476"/>
    <w:rsid w:val="007E358C"/>
    <w:rsid w:val="007E37F8"/>
    <w:rsid w:val="007E4077"/>
    <w:rsid w:val="007E5100"/>
    <w:rsid w:val="007E5187"/>
    <w:rsid w:val="007E5254"/>
    <w:rsid w:val="007E6598"/>
    <w:rsid w:val="007E6AEF"/>
    <w:rsid w:val="007E6F5D"/>
    <w:rsid w:val="007E73CF"/>
    <w:rsid w:val="007F00F4"/>
    <w:rsid w:val="007F03FB"/>
    <w:rsid w:val="007F0496"/>
    <w:rsid w:val="007F04A4"/>
    <w:rsid w:val="007F05E7"/>
    <w:rsid w:val="007F08D3"/>
    <w:rsid w:val="007F0984"/>
    <w:rsid w:val="007F1144"/>
    <w:rsid w:val="007F1235"/>
    <w:rsid w:val="007F18D0"/>
    <w:rsid w:val="007F1E96"/>
    <w:rsid w:val="007F1ECC"/>
    <w:rsid w:val="007F20F0"/>
    <w:rsid w:val="007F2379"/>
    <w:rsid w:val="007F37C1"/>
    <w:rsid w:val="007F41E3"/>
    <w:rsid w:val="007F5021"/>
    <w:rsid w:val="007F576B"/>
    <w:rsid w:val="007F57D8"/>
    <w:rsid w:val="007F588C"/>
    <w:rsid w:val="007F5993"/>
    <w:rsid w:val="007F5BAE"/>
    <w:rsid w:val="007F6941"/>
    <w:rsid w:val="007F7351"/>
    <w:rsid w:val="007F769E"/>
    <w:rsid w:val="007F7727"/>
    <w:rsid w:val="00800285"/>
    <w:rsid w:val="00800B73"/>
    <w:rsid w:val="00801095"/>
    <w:rsid w:val="00801160"/>
    <w:rsid w:val="00801C22"/>
    <w:rsid w:val="00801D10"/>
    <w:rsid w:val="00802014"/>
    <w:rsid w:val="00802539"/>
    <w:rsid w:val="00802556"/>
    <w:rsid w:val="00802A60"/>
    <w:rsid w:val="00802E14"/>
    <w:rsid w:val="00803771"/>
    <w:rsid w:val="00803EB8"/>
    <w:rsid w:val="00804B27"/>
    <w:rsid w:val="0080545E"/>
    <w:rsid w:val="008054CB"/>
    <w:rsid w:val="00805836"/>
    <w:rsid w:val="00806B8D"/>
    <w:rsid w:val="00806C61"/>
    <w:rsid w:val="00806C67"/>
    <w:rsid w:val="00806E34"/>
    <w:rsid w:val="00807627"/>
    <w:rsid w:val="0080AD79"/>
    <w:rsid w:val="00810DAD"/>
    <w:rsid w:val="0081120C"/>
    <w:rsid w:val="00811602"/>
    <w:rsid w:val="0081210E"/>
    <w:rsid w:val="00812803"/>
    <w:rsid w:val="00812D57"/>
    <w:rsid w:val="00812D8B"/>
    <w:rsid w:val="00813314"/>
    <w:rsid w:val="008142A5"/>
    <w:rsid w:val="0081469E"/>
    <w:rsid w:val="00814A43"/>
    <w:rsid w:val="00814C3C"/>
    <w:rsid w:val="00815111"/>
    <w:rsid w:val="00815B89"/>
    <w:rsid w:val="00816287"/>
    <w:rsid w:val="0082142A"/>
    <w:rsid w:val="00821550"/>
    <w:rsid w:val="00821891"/>
    <w:rsid w:val="00821AA3"/>
    <w:rsid w:val="008229CC"/>
    <w:rsid w:val="00822CB0"/>
    <w:rsid w:val="00822F71"/>
    <w:rsid w:val="00823730"/>
    <w:rsid w:val="00823FB5"/>
    <w:rsid w:val="00824518"/>
    <w:rsid w:val="0082508F"/>
    <w:rsid w:val="00825D55"/>
    <w:rsid w:val="00825E87"/>
    <w:rsid w:val="00825FE6"/>
    <w:rsid w:val="00826A82"/>
    <w:rsid w:val="00827CCB"/>
    <w:rsid w:val="00830627"/>
    <w:rsid w:val="00832456"/>
    <w:rsid w:val="00833025"/>
    <w:rsid w:val="008330E2"/>
    <w:rsid w:val="00833461"/>
    <w:rsid w:val="00833877"/>
    <w:rsid w:val="00833A24"/>
    <w:rsid w:val="00833B69"/>
    <w:rsid w:val="00833CC3"/>
    <w:rsid w:val="00834CA5"/>
    <w:rsid w:val="00834CF0"/>
    <w:rsid w:val="00835975"/>
    <w:rsid w:val="00835BE7"/>
    <w:rsid w:val="00835C0B"/>
    <w:rsid w:val="00835DE7"/>
    <w:rsid w:val="00836A00"/>
    <w:rsid w:val="00837A77"/>
    <w:rsid w:val="00837B8F"/>
    <w:rsid w:val="008407D1"/>
    <w:rsid w:val="00840DDD"/>
    <w:rsid w:val="0084131C"/>
    <w:rsid w:val="00842875"/>
    <w:rsid w:val="0084316A"/>
    <w:rsid w:val="0084363A"/>
    <w:rsid w:val="00843A90"/>
    <w:rsid w:val="00843BA1"/>
    <w:rsid w:val="008445D9"/>
    <w:rsid w:val="00844F50"/>
    <w:rsid w:val="00844FAA"/>
    <w:rsid w:val="008458AB"/>
    <w:rsid w:val="008461A1"/>
    <w:rsid w:val="00846AC1"/>
    <w:rsid w:val="00846EF8"/>
    <w:rsid w:val="008474F8"/>
    <w:rsid w:val="00847E94"/>
    <w:rsid w:val="00850438"/>
    <w:rsid w:val="00850DF1"/>
    <w:rsid w:val="00851D27"/>
    <w:rsid w:val="008525D4"/>
    <w:rsid w:val="00852700"/>
    <w:rsid w:val="00854D88"/>
    <w:rsid w:val="00854D9D"/>
    <w:rsid w:val="00854F02"/>
    <w:rsid w:val="00855054"/>
    <w:rsid w:val="008556D9"/>
    <w:rsid w:val="008562BF"/>
    <w:rsid w:val="008563E0"/>
    <w:rsid w:val="00857205"/>
    <w:rsid w:val="00857D98"/>
    <w:rsid w:val="00861297"/>
    <w:rsid w:val="0086161F"/>
    <w:rsid w:val="00861990"/>
    <w:rsid w:val="00861C12"/>
    <w:rsid w:val="008629A2"/>
    <w:rsid w:val="008629EB"/>
    <w:rsid w:val="008640DC"/>
    <w:rsid w:val="008645E2"/>
    <w:rsid w:val="0086460F"/>
    <w:rsid w:val="00864882"/>
    <w:rsid w:val="00864C93"/>
    <w:rsid w:val="00866682"/>
    <w:rsid w:val="00870C8B"/>
    <w:rsid w:val="00871E60"/>
    <w:rsid w:val="00871E67"/>
    <w:rsid w:val="008726DE"/>
    <w:rsid w:val="0087372D"/>
    <w:rsid w:val="0087389A"/>
    <w:rsid w:val="00874038"/>
    <w:rsid w:val="008746D9"/>
    <w:rsid w:val="008747A6"/>
    <w:rsid w:val="008749E6"/>
    <w:rsid w:val="00874D27"/>
    <w:rsid w:val="00875393"/>
    <w:rsid w:val="008755DC"/>
    <w:rsid w:val="008758D0"/>
    <w:rsid w:val="00876085"/>
    <w:rsid w:val="00876156"/>
    <w:rsid w:val="008767A1"/>
    <w:rsid w:val="0087686E"/>
    <w:rsid w:val="00876A73"/>
    <w:rsid w:val="00876C6F"/>
    <w:rsid w:val="0088010A"/>
    <w:rsid w:val="0088043A"/>
    <w:rsid w:val="008804ED"/>
    <w:rsid w:val="00880B8A"/>
    <w:rsid w:val="00881FB1"/>
    <w:rsid w:val="0088285C"/>
    <w:rsid w:val="00882FFC"/>
    <w:rsid w:val="00884158"/>
    <w:rsid w:val="008844AF"/>
    <w:rsid w:val="00884550"/>
    <w:rsid w:val="008855FD"/>
    <w:rsid w:val="00885A7A"/>
    <w:rsid w:val="00886235"/>
    <w:rsid w:val="00886314"/>
    <w:rsid w:val="0088649D"/>
    <w:rsid w:val="00886768"/>
    <w:rsid w:val="00886F23"/>
    <w:rsid w:val="0088750E"/>
    <w:rsid w:val="00887510"/>
    <w:rsid w:val="00887C89"/>
    <w:rsid w:val="00890071"/>
    <w:rsid w:val="008906B8"/>
    <w:rsid w:val="00890987"/>
    <w:rsid w:val="00891F41"/>
    <w:rsid w:val="00891F46"/>
    <w:rsid w:val="0089266C"/>
    <w:rsid w:val="00892D37"/>
    <w:rsid w:val="00892FC3"/>
    <w:rsid w:val="00893884"/>
    <w:rsid w:val="008938B2"/>
    <w:rsid w:val="008945BB"/>
    <w:rsid w:val="0089465A"/>
    <w:rsid w:val="00894763"/>
    <w:rsid w:val="008947CE"/>
    <w:rsid w:val="00894DE5"/>
    <w:rsid w:val="00894EE1"/>
    <w:rsid w:val="00894F03"/>
    <w:rsid w:val="00895045"/>
    <w:rsid w:val="008952C5"/>
    <w:rsid w:val="00895ACF"/>
    <w:rsid w:val="00895C43"/>
    <w:rsid w:val="00896206"/>
    <w:rsid w:val="008962AA"/>
    <w:rsid w:val="008A003B"/>
    <w:rsid w:val="008A1153"/>
    <w:rsid w:val="008A122E"/>
    <w:rsid w:val="008A13EA"/>
    <w:rsid w:val="008A23B7"/>
    <w:rsid w:val="008A251D"/>
    <w:rsid w:val="008A28C0"/>
    <w:rsid w:val="008A2C2E"/>
    <w:rsid w:val="008A3963"/>
    <w:rsid w:val="008A3C5E"/>
    <w:rsid w:val="008A3E2F"/>
    <w:rsid w:val="008A3FBA"/>
    <w:rsid w:val="008A4076"/>
    <w:rsid w:val="008A463F"/>
    <w:rsid w:val="008A4F4E"/>
    <w:rsid w:val="008A5555"/>
    <w:rsid w:val="008A5870"/>
    <w:rsid w:val="008A637A"/>
    <w:rsid w:val="008A6BA5"/>
    <w:rsid w:val="008A7A5E"/>
    <w:rsid w:val="008A841A"/>
    <w:rsid w:val="008B00A3"/>
    <w:rsid w:val="008B016E"/>
    <w:rsid w:val="008B04DF"/>
    <w:rsid w:val="008B062C"/>
    <w:rsid w:val="008B15F1"/>
    <w:rsid w:val="008B185C"/>
    <w:rsid w:val="008B1861"/>
    <w:rsid w:val="008B22DD"/>
    <w:rsid w:val="008B2874"/>
    <w:rsid w:val="008B2EF8"/>
    <w:rsid w:val="008B32F4"/>
    <w:rsid w:val="008B3773"/>
    <w:rsid w:val="008B3947"/>
    <w:rsid w:val="008B3B12"/>
    <w:rsid w:val="008B529A"/>
    <w:rsid w:val="008B5450"/>
    <w:rsid w:val="008B5653"/>
    <w:rsid w:val="008B5B94"/>
    <w:rsid w:val="008B743D"/>
    <w:rsid w:val="008C07D7"/>
    <w:rsid w:val="008C0A6F"/>
    <w:rsid w:val="008C233C"/>
    <w:rsid w:val="008C274B"/>
    <w:rsid w:val="008C397C"/>
    <w:rsid w:val="008C3D98"/>
    <w:rsid w:val="008C4269"/>
    <w:rsid w:val="008C452A"/>
    <w:rsid w:val="008C4AC8"/>
    <w:rsid w:val="008C5C03"/>
    <w:rsid w:val="008C61D2"/>
    <w:rsid w:val="008C63E8"/>
    <w:rsid w:val="008C64B3"/>
    <w:rsid w:val="008C69C7"/>
    <w:rsid w:val="008C6CA6"/>
    <w:rsid w:val="008C6CC2"/>
    <w:rsid w:val="008C6E12"/>
    <w:rsid w:val="008C7ABF"/>
    <w:rsid w:val="008D133F"/>
    <w:rsid w:val="008D1CA7"/>
    <w:rsid w:val="008D280E"/>
    <w:rsid w:val="008D2B9F"/>
    <w:rsid w:val="008D35A5"/>
    <w:rsid w:val="008D387E"/>
    <w:rsid w:val="008D39F5"/>
    <w:rsid w:val="008D3BBF"/>
    <w:rsid w:val="008D3D12"/>
    <w:rsid w:val="008D4166"/>
    <w:rsid w:val="008D4A7F"/>
    <w:rsid w:val="008D5900"/>
    <w:rsid w:val="008D5A9D"/>
    <w:rsid w:val="008D5D7E"/>
    <w:rsid w:val="008D5D9B"/>
    <w:rsid w:val="008D6E20"/>
    <w:rsid w:val="008D6FAD"/>
    <w:rsid w:val="008D76F5"/>
    <w:rsid w:val="008D7C6B"/>
    <w:rsid w:val="008E020C"/>
    <w:rsid w:val="008E0685"/>
    <w:rsid w:val="008E0AF3"/>
    <w:rsid w:val="008E0EB9"/>
    <w:rsid w:val="008E20A2"/>
    <w:rsid w:val="008E3745"/>
    <w:rsid w:val="008E393F"/>
    <w:rsid w:val="008E39D1"/>
    <w:rsid w:val="008E3F76"/>
    <w:rsid w:val="008E40BF"/>
    <w:rsid w:val="008E47E1"/>
    <w:rsid w:val="008E5441"/>
    <w:rsid w:val="008E5E2B"/>
    <w:rsid w:val="008E6C4F"/>
    <w:rsid w:val="008E71CE"/>
    <w:rsid w:val="008E749B"/>
    <w:rsid w:val="008E777C"/>
    <w:rsid w:val="008E7A00"/>
    <w:rsid w:val="008F02C3"/>
    <w:rsid w:val="008F03CA"/>
    <w:rsid w:val="008F0AAB"/>
    <w:rsid w:val="008F0AF0"/>
    <w:rsid w:val="008F0FC4"/>
    <w:rsid w:val="008F3BBE"/>
    <w:rsid w:val="008F437A"/>
    <w:rsid w:val="008F4746"/>
    <w:rsid w:val="008F55D8"/>
    <w:rsid w:val="008F5894"/>
    <w:rsid w:val="008F600D"/>
    <w:rsid w:val="008F60D4"/>
    <w:rsid w:val="008F62B0"/>
    <w:rsid w:val="008F6568"/>
    <w:rsid w:val="008F6BDC"/>
    <w:rsid w:val="008F7473"/>
    <w:rsid w:val="008F751B"/>
    <w:rsid w:val="008F75FB"/>
    <w:rsid w:val="008F7DD0"/>
    <w:rsid w:val="008F7F81"/>
    <w:rsid w:val="00900324"/>
    <w:rsid w:val="00900538"/>
    <w:rsid w:val="0090063A"/>
    <w:rsid w:val="009006CF"/>
    <w:rsid w:val="00900832"/>
    <w:rsid w:val="00901A05"/>
    <w:rsid w:val="00902212"/>
    <w:rsid w:val="00902491"/>
    <w:rsid w:val="009025A7"/>
    <w:rsid w:val="009032CB"/>
    <w:rsid w:val="009033F2"/>
    <w:rsid w:val="009036B0"/>
    <w:rsid w:val="00903C0C"/>
    <w:rsid w:val="009041E6"/>
    <w:rsid w:val="009049CB"/>
    <w:rsid w:val="00904A29"/>
    <w:rsid w:val="00905C01"/>
    <w:rsid w:val="00905EC4"/>
    <w:rsid w:val="0090611A"/>
    <w:rsid w:val="00906719"/>
    <w:rsid w:val="009067A7"/>
    <w:rsid w:val="00907966"/>
    <w:rsid w:val="009101D0"/>
    <w:rsid w:val="009107AC"/>
    <w:rsid w:val="009108D7"/>
    <w:rsid w:val="00910956"/>
    <w:rsid w:val="00910A2A"/>
    <w:rsid w:val="00911D26"/>
    <w:rsid w:val="009142B2"/>
    <w:rsid w:val="0091484E"/>
    <w:rsid w:val="009149EB"/>
    <w:rsid w:val="00915208"/>
    <w:rsid w:val="0091617F"/>
    <w:rsid w:val="009164ED"/>
    <w:rsid w:val="00916832"/>
    <w:rsid w:val="00917598"/>
    <w:rsid w:val="00917743"/>
    <w:rsid w:val="00917A03"/>
    <w:rsid w:val="00917AEA"/>
    <w:rsid w:val="009205C7"/>
    <w:rsid w:val="00920A3C"/>
    <w:rsid w:val="00921278"/>
    <w:rsid w:val="00921C4A"/>
    <w:rsid w:val="00921C5A"/>
    <w:rsid w:val="0092318F"/>
    <w:rsid w:val="009248F5"/>
    <w:rsid w:val="00924DD2"/>
    <w:rsid w:val="00925217"/>
    <w:rsid w:val="00925973"/>
    <w:rsid w:val="00925C30"/>
    <w:rsid w:val="009260EB"/>
    <w:rsid w:val="0092639E"/>
    <w:rsid w:val="009263FE"/>
    <w:rsid w:val="00926702"/>
    <w:rsid w:val="009278BA"/>
    <w:rsid w:val="00927FC5"/>
    <w:rsid w:val="00930047"/>
    <w:rsid w:val="009301A2"/>
    <w:rsid w:val="0093038A"/>
    <w:rsid w:val="0093053B"/>
    <w:rsid w:val="00930681"/>
    <w:rsid w:val="00930EB9"/>
    <w:rsid w:val="0093139A"/>
    <w:rsid w:val="009318C3"/>
    <w:rsid w:val="00931C4B"/>
    <w:rsid w:val="00932289"/>
    <w:rsid w:val="00932513"/>
    <w:rsid w:val="00933629"/>
    <w:rsid w:val="00933C6D"/>
    <w:rsid w:val="009349D6"/>
    <w:rsid w:val="00934FB2"/>
    <w:rsid w:val="0093638F"/>
    <w:rsid w:val="009375B6"/>
    <w:rsid w:val="009377D6"/>
    <w:rsid w:val="0094036B"/>
    <w:rsid w:val="00940743"/>
    <w:rsid w:val="009407D4"/>
    <w:rsid w:val="00940CC0"/>
    <w:rsid w:val="0094103C"/>
    <w:rsid w:val="00941451"/>
    <w:rsid w:val="00941634"/>
    <w:rsid w:val="0094172D"/>
    <w:rsid w:val="00941C40"/>
    <w:rsid w:val="009420BC"/>
    <w:rsid w:val="00943274"/>
    <w:rsid w:val="00943D54"/>
    <w:rsid w:val="00943F21"/>
    <w:rsid w:val="00943F3B"/>
    <w:rsid w:val="0094524E"/>
    <w:rsid w:val="00945884"/>
    <w:rsid w:val="009459F1"/>
    <w:rsid w:val="00945F44"/>
    <w:rsid w:val="009461B8"/>
    <w:rsid w:val="00946922"/>
    <w:rsid w:val="00946DB2"/>
    <w:rsid w:val="00947005"/>
    <w:rsid w:val="0094744F"/>
    <w:rsid w:val="00950D1B"/>
    <w:rsid w:val="00951427"/>
    <w:rsid w:val="00951937"/>
    <w:rsid w:val="00951FC4"/>
    <w:rsid w:val="009521F9"/>
    <w:rsid w:val="00952DFA"/>
    <w:rsid w:val="00952F05"/>
    <w:rsid w:val="0095343A"/>
    <w:rsid w:val="00953987"/>
    <w:rsid w:val="00954AF5"/>
    <w:rsid w:val="00954F7C"/>
    <w:rsid w:val="0095536E"/>
    <w:rsid w:val="00955B9F"/>
    <w:rsid w:val="00955EBE"/>
    <w:rsid w:val="009560B9"/>
    <w:rsid w:val="009562CE"/>
    <w:rsid w:val="0095683A"/>
    <w:rsid w:val="00957780"/>
    <w:rsid w:val="00957D96"/>
    <w:rsid w:val="009603F3"/>
    <w:rsid w:val="00960677"/>
    <w:rsid w:val="009612F2"/>
    <w:rsid w:val="00961AA8"/>
    <w:rsid w:val="00962235"/>
    <w:rsid w:val="00962C13"/>
    <w:rsid w:val="0096407D"/>
    <w:rsid w:val="00964990"/>
    <w:rsid w:val="00964CC4"/>
    <w:rsid w:val="009653E8"/>
    <w:rsid w:val="00965C0F"/>
    <w:rsid w:val="009662B8"/>
    <w:rsid w:val="009663E2"/>
    <w:rsid w:val="00966F9A"/>
    <w:rsid w:val="009672AE"/>
    <w:rsid w:val="009673EB"/>
    <w:rsid w:val="00967F60"/>
    <w:rsid w:val="0097070F"/>
    <w:rsid w:val="00970FB7"/>
    <w:rsid w:val="00971755"/>
    <w:rsid w:val="00971F01"/>
    <w:rsid w:val="00971F52"/>
    <w:rsid w:val="0097203F"/>
    <w:rsid w:val="0097205D"/>
    <w:rsid w:val="00972324"/>
    <w:rsid w:val="00972449"/>
    <w:rsid w:val="009726EE"/>
    <w:rsid w:val="00972D91"/>
    <w:rsid w:val="00972E00"/>
    <w:rsid w:val="00973720"/>
    <w:rsid w:val="0097377F"/>
    <w:rsid w:val="0097394D"/>
    <w:rsid w:val="00973FA5"/>
    <w:rsid w:val="009747A4"/>
    <w:rsid w:val="00974F6C"/>
    <w:rsid w:val="0097591D"/>
    <w:rsid w:val="00975993"/>
    <w:rsid w:val="00975E3B"/>
    <w:rsid w:val="00976012"/>
    <w:rsid w:val="00976550"/>
    <w:rsid w:val="009767BD"/>
    <w:rsid w:val="00976A78"/>
    <w:rsid w:val="00976B95"/>
    <w:rsid w:val="00976C06"/>
    <w:rsid w:val="009776F1"/>
    <w:rsid w:val="00977968"/>
    <w:rsid w:val="00980C66"/>
    <w:rsid w:val="0098164C"/>
    <w:rsid w:val="00981A40"/>
    <w:rsid w:val="00981EE0"/>
    <w:rsid w:val="009820F9"/>
    <w:rsid w:val="0098380B"/>
    <w:rsid w:val="0098533F"/>
    <w:rsid w:val="00985472"/>
    <w:rsid w:val="00985E08"/>
    <w:rsid w:val="0098733C"/>
    <w:rsid w:val="009879FB"/>
    <w:rsid w:val="00987B84"/>
    <w:rsid w:val="00990967"/>
    <w:rsid w:val="00990E52"/>
    <w:rsid w:val="0099117E"/>
    <w:rsid w:val="009914FA"/>
    <w:rsid w:val="00991570"/>
    <w:rsid w:val="00991C0F"/>
    <w:rsid w:val="00991E08"/>
    <w:rsid w:val="00992257"/>
    <w:rsid w:val="00992940"/>
    <w:rsid w:val="009929D5"/>
    <w:rsid w:val="00993358"/>
    <w:rsid w:val="00993864"/>
    <w:rsid w:val="009943D6"/>
    <w:rsid w:val="0099441B"/>
    <w:rsid w:val="00994B9C"/>
    <w:rsid w:val="00994EBF"/>
    <w:rsid w:val="00995197"/>
    <w:rsid w:val="00995560"/>
    <w:rsid w:val="00996013"/>
    <w:rsid w:val="0099670A"/>
    <w:rsid w:val="009967D0"/>
    <w:rsid w:val="00996BDB"/>
    <w:rsid w:val="00996F53"/>
    <w:rsid w:val="009A00B1"/>
    <w:rsid w:val="009A12BA"/>
    <w:rsid w:val="009A15A0"/>
    <w:rsid w:val="009A163A"/>
    <w:rsid w:val="009A1AB2"/>
    <w:rsid w:val="009A2A27"/>
    <w:rsid w:val="009A301C"/>
    <w:rsid w:val="009A35B2"/>
    <w:rsid w:val="009A3852"/>
    <w:rsid w:val="009A3F98"/>
    <w:rsid w:val="009A4063"/>
    <w:rsid w:val="009A4D90"/>
    <w:rsid w:val="009A69F7"/>
    <w:rsid w:val="009A7613"/>
    <w:rsid w:val="009A7C5E"/>
    <w:rsid w:val="009B004A"/>
    <w:rsid w:val="009B017E"/>
    <w:rsid w:val="009B0FFE"/>
    <w:rsid w:val="009B1EB8"/>
    <w:rsid w:val="009B497C"/>
    <w:rsid w:val="009B556E"/>
    <w:rsid w:val="009B57B9"/>
    <w:rsid w:val="009B5F8A"/>
    <w:rsid w:val="009B6F33"/>
    <w:rsid w:val="009B7675"/>
    <w:rsid w:val="009C01DD"/>
    <w:rsid w:val="009C0FB0"/>
    <w:rsid w:val="009C24F0"/>
    <w:rsid w:val="009C324E"/>
    <w:rsid w:val="009C4E9C"/>
    <w:rsid w:val="009C503B"/>
    <w:rsid w:val="009C668A"/>
    <w:rsid w:val="009C6D8B"/>
    <w:rsid w:val="009C73B2"/>
    <w:rsid w:val="009C75CD"/>
    <w:rsid w:val="009D07CB"/>
    <w:rsid w:val="009D0987"/>
    <w:rsid w:val="009D0CCE"/>
    <w:rsid w:val="009D16C8"/>
    <w:rsid w:val="009D20C4"/>
    <w:rsid w:val="009D285A"/>
    <w:rsid w:val="009D29A3"/>
    <w:rsid w:val="009D3A81"/>
    <w:rsid w:val="009D3E33"/>
    <w:rsid w:val="009D40C9"/>
    <w:rsid w:val="009D41D9"/>
    <w:rsid w:val="009D4BAB"/>
    <w:rsid w:val="009D552D"/>
    <w:rsid w:val="009D5548"/>
    <w:rsid w:val="009D5696"/>
    <w:rsid w:val="009D5735"/>
    <w:rsid w:val="009D576E"/>
    <w:rsid w:val="009D5F04"/>
    <w:rsid w:val="009D63E1"/>
    <w:rsid w:val="009D664A"/>
    <w:rsid w:val="009D67A8"/>
    <w:rsid w:val="009D6E34"/>
    <w:rsid w:val="009D6E3F"/>
    <w:rsid w:val="009D6F15"/>
    <w:rsid w:val="009D7486"/>
    <w:rsid w:val="009D7844"/>
    <w:rsid w:val="009E0655"/>
    <w:rsid w:val="009E0AC6"/>
    <w:rsid w:val="009E0BA1"/>
    <w:rsid w:val="009E18AF"/>
    <w:rsid w:val="009E1A62"/>
    <w:rsid w:val="009E257B"/>
    <w:rsid w:val="009E2EFC"/>
    <w:rsid w:val="009E3175"/>
    <w:rsid w:val="009E36A5"/>
    <w:rsid w:val="009E3AF4"/>
    <w:rsid w:val="009E50BB"/>
    <w:rsid w:val="009E5871"/>
    <w:rsid w:val="009E5937"/>
    <w:rsid w:val="009E5B5B"/>
    <w:rsid w:val="009E660D"/>
    <w:rsid w:val="009E683A"/>
    <w:rsid w:val="009E6A66"/>
    <w:rsid w:val="009E7256"/>
    <w:rsid w:val="009E7FE6"/>
    <w:rsid w:val="009F0D24"/>
    <w:rsid w:val="009F111B"/>
    <w:rsid w:val="009F1124"/>
    <w:rsid w:val="009F14BB"/>
    <w:rsid w:val="009F1B1C"/>
    <w:rsid w:val="009F2C56"/>
    <w:rsid w:val="009F2F3E"/>
    <w:rsid w:val="009F34B0"/>
    <w:rsid w:val="009F4382"/>
    <w:rsid w:val="009F4F96"/>
    <w:rsid w:val="009F5463"/>
    <w:rsid w:val="009F552F"/>
    <w:rsid w:val="009F5F8E"/>
    <w:rsid w:val="009F5FB6"/>
    <w:rsid w:val="009F66AE"/>
    <w:rsid w:val="00A0035F"/>
    <w:rsid w:val="00A004CA"/>
    <w:rsid w:val="00A0098B"/>
    <w:rsid w:val="00A01CDC"/>
    <w:rsid w:val="00A0219E"/>
    <w:rsid w:val="00A0266D"/>
    <w:rsid w:val="00A02772"/>
    <w:rsid w:val="00A03016"/>
    <w:rsid w:val="00A039C0"/>
    <w:rsid w:val="00A03EF7"/>
    <w:rsid w:val="00A04257"/>
    <w:rsid w:val="00A046C8"/>
    <w:rsid w:val="00A05038"/>
    <w:rsid w:val="00A05BE7"/>
    <w:rsid w:val="00A05C12"/>
    <w:rsid w:val="00A06846"/>
    <w:rsid w:val="00A069DB"/>
    <w:rsid w:val="00A06C22"/>
    <w:rsid w:val="00A06D77"/>
    <w:rsid w:val="00A07511"/>
    <w:rsid w:val="00A07590"/>
    <w:rsid w:val="00A07A35"/>
    <w:rsid w:val="00A07BAE"/>
    <w:rsid w:val="00A1050E"/>
    <w:rsid w:val="00A10A91"/>
    <w:rsid w:val="00A10AC6"/>
    <w:rsid w:val="00A10BFC"/>
    <w:rsid w:val="00A11854"/>
    <w:rsid w:val="00A11946"/>
    <w:rsid w:val="00A12566"/>
    <w:rsid w:val="00A13303"/>
    <w:rsid w:val="00A138C7"/>
    <w:rsid w:val="00A13935"/>
    <w:rsid w:val="00A13CFD"/>
    <w:rsid w:val="00A14387"/>
    <w:rsid w:val="00A1452C"/>
    <w:rsid w:val="00A14874"/>
    <w:rsid w:val="00A153C7"/>
    <w:rsid w:val="00A1543E"/>
    <w:rsid w:val="00A15A8B"/>
    <w:rsid w:val="00A16141"/>
    <w:rsid w:val="00A1665D"/>
    <w:rsid w:val="00A172E6"/>
    <w:rsid w:val="00A172FF"/>
    <w:rsid w:val="00A17EF5"/>
    <w:rsid w:val="00A203AD"/>
    <w:rsid w:val="00A204BA"/>
    <w:rsid w:val="00A20BE8"/>
    <w:rsid w:val="00A21146"/>
    <w:rsid w:val="00A21493"/>
    <w:rsid w:val="00A21B8B"/>
    <w:rsid w:val="00A21DFD"/>
    <w:rsid w:val="00A2232B"/>
    <w:rsid w:val="00A22606"/>
    <w:rsid w:val="00A227A4"/>
    <w:rsid w:val="00A23CF6"/>
    <w:rsid w:val="00A24DFE"/>
    <w:rsid w:val="00A25050"/>
    <w:rsid w:val="00A25561"/>
    <w:rsid w:val="00A25846"/>
    <w:rsid w:val="00A259F7"/>
    <w:rsid w:val="00A27421"/>
    <w:rsid w:val="00A27A5A"/>
    <w:rsid w:val="00A307CE"/>
    <w:rsid w:val="00A30E5B"/>
    <w:rsid w:val="00A31857"/>
    <w:rsid w:val="00A31CA5"/>
    <w:rsid w:val="00A31CF5"/>
    <w:rsid w:val="00A31D0E"/>
    <w:rsid w:val="00A32873"/>
    <w:rsid w:val="00A32CD7"/>
    <w:rsid w:val="00A33EAD"/>
    <w:rsid w:val="00A342DB"/>
    <w:rsid w:val="00A346A6"/>
    <w:rsid w:val="00A34CEF"/>
    <w:rsid w:val="00A34F85"/>
    <w:rsid w:val="00A3577F"/>
    <w:rsid w:val="00A35E2E"/>
    <w:rsid w:val="00A3616F"/>
    <w:rsid w:val="00A361B0"/>
    <w:rsid w:val="00A36E75"/>
    <w:rsid w:val="00A37AF2"/>
    <w:rsid w:val="00A37DA5"/>
    <w:rsid w:val="00A37F68"/>
    <w:rsid w:val="00A401AF"/>
    <w:rsid w:val="00A40E13"/>
    <w:rsid w:val="00A41101"/>
    <w:rsid w:val="00A416F1"/>
    <w:rsid w:val="00A41B9D"/>
    <w:rsid w:val="00A422C2"/>
    <w:rsid w:val="00A43B06"/>
    <w:rsid w:val="00A441E0"/>
    <w:rsid w:val="00A4420F"/>
    <w:rsid w:val="00A44478"/>
    <w:rsid w:val="00A44DB2"/>
    <w:rsid w:val="00A45C89"/>
    <w:rsid w:val="00A463F2"/>
    <w:rsid w:val="00A46650"/>
    <w:rsid w:val="00A46773"/>
    <w:rsid w:val="00A468AF"/>
    <w:rsid w:val="00A46E13"/>
    <w:rsid w:val="00A47176"/>
    <w:rsid w:val="00A5034B"/>
    <w:rsid w:val="00A507B3"/>
    <w:rsid w:val="00A508B3"/>
    <w:rsid w:val="00A510FF"/>
    <w:rsid w:val="00A5162F"/>
    <w:rsid w:val="00A51843"/>
    <w:rsid w:val="00A52A66"/>
    <w:rsid w:val="00A5365E"/>
    <w:rsid w:val="00A53808"/>
    <w:rsid w:val="00A53955"/>
    <w:rsid w:val="00A53AFB"/>
    <w:rsid w:val="00A55474"/>
    <w:rsid w:val="00A55CB4"/>
    <w:rsid w:val="00A5644C"/>
    <w:rsid w:val="00A57638"/>
    <w:rsid w:val="00A57A49"/>
    <w:rsid w:val="00A57FB6"/>
    <w:rsid w:val="00A60161"/>
    <w:rsid w:val="00A607A0"/>
    <w:rsid w:val="00A60A4C"/>
    <w:rsid w:val="00A60B3F"/>
    <w:rsid w:val="00A6102E"/>
    <w:rsid w:val="00A61570"/>
    <w:rsid w:val="00A61645"/>
    <w:rsid w:val="00A618ED"/>
    <w:rsid w:val="00A62477"/>
    <w:rsid w:val="00A630C7"/>
    <w:rsid w:val="00A631F6"/>
    <w:rsid w:val="00A637A8"/>
    <w:rsid w:val="00A6384D"/>
    <w:rsid w:val="00A6401F"/>
    <w:rsid w:val="00A64084"/>
    <w:rsid w:val="00A65939"/>
    <w:rsid w:val="00A66C3F"/>
    <w:rsid w:val="00A67953"/>
    <w:rsid w:val="00A67C5B"/>
    <w:rsid w:val="00A67C7F"/>
    <w:rsid w:val="00A67DA7"/>
    <w:rsid w:val="00A70380"/>
    <w:rsid w:val="00A70388"/>
    <w:rsid w:val="00A7040C"/>
    <w:rsid w:val="00A70B97"/>
    <w:rsid w:val="00A70D1A"/>
    <w:rsid w:val="00A70D4C"/>
    <w:rsid w:val="00A715B1"/>
    <w:rsid w:val="00A7253F"/>
    <w:rsid w:val="00A7286D"/>
    <w:rsid w:val="00A73AF5"/>
    <w:rsid w:val="00A74A6B"/>
    <w:rsid w:val="00A74CF4"/>
    <w:rsid w:val="00A74ED5"/>
    <w:rsid w:val="00A75CF1"/>
    <w:rsid w:val="00A762F0"/>
    <w:rsid w:val="00A76BB7"/>
    <w:rsid w:val="00A77BCC"/>
    <w:rsid w:val="00A7993F"/>
    <w:rsid w:val="00A8121E"/>
    <w:rsid w:val="00A8127F"/>
    <w:rsid w:val="00A82B74"/>
    <w:rsid w:val="00A82EE7"/>
    <w:rsid w:val="00A82FC9"/>
    <w:rsid w:val="00A832C5"/>
    <w:rsid w:val="00A8350C"/>
    <w:rsid w:val="00A8362D"/>
    <w:rsid w:val="00A8385D"/>
    <w:rsid w:val="00A83FB6"/>
    <w:rsid w:val="00A840E9"/>
    <w:rsid w:val="00A853BB"/>
    <w:rsid w:val="00A858DA"/>
    <w:rsid w:val="00A8590A"/>
    <w:rsid w:val="00A85B17"/>
    <w:rsid w:val="00A87019"/>
    <w:rsid w:val="00A876C9"/>
    <w:rsid w:val="00A876F4"/>
    <w:rsid w:val="00A90247"/>
    <w:rsid w:val="00A9038C"/>
    <w:rsid w:val="00A9040A"/>
    <w:rsid w:val="00A90653"/>
    <w:rsid w:val="00A9070A"/>
    <w:rsid w:val="00A90C25"/>
    <w:rsid w:val="00A91021"/>
    <w:rsid w:val="00A91709"/>
    <w:rsid w:val="00A935E3"/>
    <w:rsid w:val="00A93761"/>
    <w:rsid w:val="00A9376E"/>
    <w:rsid w:val="00A94438"/>
    <w:rsid w:val="00A9472E"/>
    <w:rsid w:val="00A94E05"/>
    <w:rsid w:val="00A94EEF"/>
    <w:rsid w:val="00A95D90"/>
    <w:rsid w:val="00A95E32"/>
    <w:rsid w:val="00A9690C"/>
    <w:rsid w:val="00A96E4D"/>
    <w:rsid w:val="00A97077"/>
    <w:rsid w:val="00A970FC"/>
    <w:rsid w:val="00A97353"/>
    <w:rsid w:val="00A979C4"/>
    <w:rsid w:val="00AA0BF5"/>
    <w:rsid w:val="00AA0DCB"/>
    <w:rsid w:val="00AA0F6F"/>
    <w:rsid w:val="00AA1349"/>
    <w:rsid w:val="00AA13D5"/>
    <w:rsid w:val="00AA1A5D"/>
    <w:rsid w:val="00AA1A9F"/>
    <w:rsid w:val="00AA2124"/>
    <w:rsid w:val="00AA2257"/>
    <w:rsid w:val="00AA25E4"/>
    <w:rsid w:val="00AA3008"/>
    <w:rsid w:val="00AA32BF"/>
    <w:rsid w:val="00AA3D47"/>
    <w:rsid w:val="00AA3FCC"/>
    <w:rsid w:val="00AA516B"/>
    <w:rsid w:val="00AA588C"/>
    <w:rsid w:val="00AA5D73"/>
    <w:rsid w:val="00AA6CDB"/>
    <w:rsid w:val="00AA6F5A"/>
    <w:rsid w:val="00AA70DB"/>
    <w:rsid w:val="00AB0899"/>
    <w:rsid w:val="00AB14DD"/>
    <w:rsid w:val="00AB1D5F"/>
    <w:rsid w:val="00AB29BC"/>
    <w:rsid w:val="00AB29FB"/>
    <w:rsid w:val="00AB2CF1"/>
    <w:rsid w:val="00AB4073"/>
    <w:rsid w:val="00AB44E4"/>
    <w:rsid w:val="00AB4861"/>
    <w:rsid w:val="00AB4BAD"/>
    <w:rsid w:val="00AB5121"/>
    <w:rsid w:val="00AB5230"/>
    <w:rsid w:val="00AB5E11"/>
    <w:rsid w:val="00AB5E67"/>
    <w:rsid w:val="00AB644D"/>
    <w:rsid w:val="00AB663A"/>
    <w:rsid w:val="00AB6CEA"/>
    <w:rsid w:val="00AB738E"/>
    <w:rsid w:val="00AB77A3"/>
    <w:rsid w:val="00AC2C7A"/>
    <w:rsid w:val="00AC30ED"/>
    <w:rsid w:val="00AC411E"/>
    <w:rsid w:val="00AC4124"/>
    <w:rsid w:val="00AC4529"/>
    <w:rsid w:val="00AC45D7"/>
    <w:rsid w:val="00AC5403"/>
    <w:rsid w:val="00AC59B8"/>
    <w:rsid w:val="00AC5BFE"/>
    <w:rsid w:val="00AC6875"/>
    <w:rsid w:val="00AC6AAA"/>
    <w:rsid w:val="00AC723D"/>
    <w:rsid w:val="00AC731B"/>
    <w:rsid w:val="00AC797D"/>
    <w:rsid w:val="00AD0486"/>
    <w:rsid w:val="00AD073B"/>
    <w:rsid w:val="00AD1722"/>
    <w:rsid w:val="00AD1817"/>
    <w:rsid w:val="00AD28F3"/>
    <w:rsid w:val="00AD2979"/>
    <w:rsid w:val="00AD3DF7"/>
    <w:rsid w:val="00AD465A"/>
    <w:rsid w:val="00AD468D"/>
    <w:rsid w:val="00AD5306"/>
    <w:rsid w:val="00AD530B"/>
    <w:rsid w:val="00AD578D"/>
    <w:rsid w:val="00AD5824"/>
    <w:rsid w:val="00AD59F5"/>
    <w:rsid w:val="00AD5B11"/>
    <w:rsid w:val="00AD5F40"/>
    <w:rsid w:val="00AD6289"/>
    <w:rsid w:val="00AD6FA7"/>
    <w:rsid w:val="00AD7BEE"/>
    <w:rsid w:val="00AE1F3B"/>
    <w:rsid w:val="00AE27AB"/>
    <w:rsid w:val="00AE3016"/>
    <w:rsid w:val="00AE3760"/>
    <w:rsid w:val="00AE3B63"/>
    <w:rsid w:val="00AE3E24"/>
    <w:rsid w:val="00AE446B"/>
    <w:rsid w:val="00AE49B8"/>
    <w:rsid w:val="00AE4FE1"/>
    <w:rsid w:val="00AE616D"/>
    <w:rsid w:val="00AE6B10"/>
    <w:rsid w:val="00AE7A98"/>
    <w:rsid w:val="00AE7E30"/>
    <w:rsid w:val="00AF00E5"/>
    <w:rsid w:val="00AF0129"/>
    <w:rsid w:val="00AF0E58"/>
    <w:rsid w:val="00AF1FD1"/>
    <w:rsid w:val="00AF2449"/>
    <w:rsid w:val="00AF28D8"/>
    <w:rsid w:val="00AF3452"/>
    <w:rsid w:val="00AF371C"/>
    <w:rsid w:val="00AF3B7A"/>
    <w:rsid w:val="00AF42C1"/>
    <w:rsid w:val="00AF4518"/>
    <w:rsid w:val="00AF4A1B"/>
    <w:rsid w:val="00AF4A59"/>
    <w:rsid w:val="00AF4D98"/>
    <w:rsid w:val="00AF51DF"/>
    <w:rsid w:val="00AF5699"/>
    <w:rsid w:val="00AF63DF"/>
    <w:rsid w:val="00AF6436"/>
    <w:rsid w:val="00AF6909"/>
    <w:rsid w:val="00AF6D5E"/>
    <w:rsid w:val="00AF712A"/>
    <w:rsid w:val="00AF7395"/>
    <w:rsid w:val="00AF75C7"/>
    <w:rsid w:val="00AF77FE"/>
    <w:rsid w:val="00AF7BB8"/>
    <w:rsid w:val="00AF7C55"/>
    <w:rsid w:val="00B0031E"/>
    <w:rsid w:val="00B00597"/>
    <w:rsid w:val="00B005EF"/>
    <w:rsid w:val="00B010F5"/>
    <w:rsid w:val="00B0145F"/>
    <w:rsid w:val="00B01467"/>
    <w:rsid w:val="00B018EF"/>
    <w:rsid w:val="00B01E93"/>
    <w:rsid w:val="00B02A46"/>
    <w:rsid w:val="00B03F75"/>
    <w:rsid w:val="00B042F4"/>
    <w:rsid w:val="00B04313"/>
    <w:rsid w:val="00B0463A"/>
    <w:rsid w:val="00B04F20"/>
    <w:rsid w:val="00B06804"/>
    <w:rsid w:val="00B06B22"/>
    <w:rsid w:val="00B070BB"/>
    <w:rsid w:val="00B0726D"/>
    <w:rsid w:val="00B0763F"/>
    <w:rsid w:val="00B07898"/>
    <w:rsid w:val="00B10F16"/>
    <w:rsid w:val="00B11AF3"/>
    <w:rsid w:val="00B121B0"/>
    <w:rsid w:val="00B12CF1"/>
    <w:rsid w:val="00B12F65"/>
    <w:rsid w:val="00B13821"/>
    <w:rsid w:val="00B13B3B"/>
    <w:rsid w:val="00B1444B"/>
    <w:rsid w:val="00B14765"/>
    <w:rsid w:val="00B159B0"/>
    <w:rsid w:val="00B15F94"/>
    <w:rsid w:val="00B17A22"/>
    <w:rsid w:val="00B17BEF"/>
    <w:rsid w:val="00B17C3B"/>
    <w:rsid w:val="00B20173"/>
    <w:rsid w:val="00B203D8"/>
    <w:rsid w:val="00B2062C"/>
    <w:rsid w:val="00B218F7"/>
    <w:rsid w:val="00B219EE"/>
    <w:rsid w:val="00B21B3C"/>
    <w:rsid w:val="00B22189"/>
    <w:rsid w:val="00B2270A"/>
    <w:rsid w:val="00B22C7D"/>
    <w:rsid w:val="00B24A46"/>
    <w:rsid w:val="00B25D34"/>
    <w:rsid w:val="00B2644C"/>
    <w:rsid w:val="00B26760"/>
    <w:rsid w:val="00B27CB3"/>
    <w:rsid w:val="00B307BA"/>
    <w:rsid w:val="00B30CD2"/>
    <w:rsid w:val="00B314E3"/>
    <w:rsid w:val="00B31948"/>
    <w:rsid w:val="00B3246D"/>
    <w:rsid w:val="00B345E0"/>
    <w:rsid w:val="00B34726"/>
    <w:rsid w:val="00B34CD0"/>
    <w:rsid w:val="00B351EC"/>
    <w:rsid w:val="00B352D9"/>
    <w:rsid w:val="00B356F3"/>
    <w:rsid w:val="00B35F03"/>
    <w:rsid w:val="00B363B0"/>
    <w:rsid w:val="00B36599"/>
    <w:rsid w:val="00B367FE"/>
    <w:rsid w:val="00B368C9"/>
    <w:rsid w:val="00B375BC"/>
    <w:rsid w:val="00B40042"/>
    <w:rsid w:val="00B40F90"/>
    <w:rsid w:val="00B41239"/>
    <w:rsid w:val="00B4130A"/>
    <w:rsid w:val="00B4133A"/>
    <w:rsid w:val="00B42B2A"/>
    <w:rsid w:val="00B42F9A"/>
    <w:rsid w:val="00B435F9"/>
    <w:rsid w:val="00B4363D"/>
    <w:rsid w:val="00B43C86"/>
    <w:rsid w:val="00B44428"/>
    <w:rsid w:val="00B447E5"/>
    <w:rsid w:val="00B44A17"/>
    <w:rsid w:val="00B44AC2"/>
    <w:rsid w:val="00B44BB1"/>
    <w:rsid w:val="00B46510"/>
    <w:rsid w:val="00B4670A"/>
    <w:rsid w:val="00B4679F"/>
    <w:rsid w:val="00B47136"/>
    <w:rsid w:val="00B47339"/>
    <w:rsid w:val="00B47D05"/>
    <w:rsid w:val="00B50DE6"/>
    <w:rsid w:val="00B518E5"/>
    <w:rsid w:val="00B529E7"/>
    <w:rsid w:val="00B52B06"/>
    <w:rsid w:val="00B52BC4"/>
    <w:rsid w:val="00B5305F"/>
    <w:rsid w:val="00B5364E"/>
    <w:rsid w:val="00B53D70"/>
    <w:rsid w:val="00B53DAD"/>
    <w:rsid w:val="00B53F7E"/>
    <w:rsid w:val="00B5430C"/>
    <w:rsid w:val="00B54457"/>
    <w:rsid w:val="00B54B6E"/>
    <w:rsid w:val="00B55258"/>
    <w:rsid w:val="00B56E4E"/>
    <w:rsid w:val="00B57295"/>
    <w:rsid w:val="00B579BE"/>
    <w:rsid w:val="00B57A4D"/>
    <w:rsid w:val="00B57B62"/>
    <w:rsid w:val="00B57D55"/>
    <w:rsid w:val="00B57F5C"/>
    <w:rsid w:val="00B6047F"/>
    <w:rsid w:val="00B61B17"/>
    <w:rsid w:val="00B61B65"/>
    <w:rsid w:val="00B62E25"/>
    <w:rsid w:val="00B6384A"/>
    <w:rsid w:val="00B63A59"/>
    <w:rsid w:val="00B63ECB"/>
    <w:rsid w:val="00B64D18"/>
    <w:rsid w:val="00B6562F"/>
    <w:rsid w:val="00B6570B"/>
    <w:rsid w:val="00B65B96"/>
    <w:rsid w:val="00B66333"/>
    <w:rsid w:val="00B665A6"/>
    <w:rsid w:val="00B66A40"/>
    <w:rsid w:val="00B672AE"/>
    <w:rsid w:val="00B710D2"/>
    <w:rsid w:val="00B713CB"/>
    <w:rsid w:val="00B726CF"/>
    <w:rsid w:val="00B72F03"/>
    <w:rsid w:val="00B7323F"/>
    <w:rsid w:val="00B734F3"/>
    <w:rsid w:val="00B73CE7"/>
    <w:rsid w:val="00B73F6D"/>
    <w:rsid w:val="00B7426C"/>
    <w:rsid w:val="00B74839"/>
    <w:rsid w:val="00B75052"/>
    <w:rsid w:val="00B75683"/>
    <w:rsid w:val="00B75FBD"/>
    <w:rsid w:val="00B760A7"/>
    <w:rsid w:val="00B76AC4"/>
    <w:rsid w:val="00B76D22"/>
    <w:rsid w:val="00B770F3"/>
    <w:rsid w:val="00B772C8"/>
    <w:rsid w:val="00B77F4F"/>
    <w:rsid w:val="00B7B623"/>
    <w:rsid w:val="00B80DFB"/>
    <w:rsid w:val="00B813EB"/>
    <w:rsid w:val="00B8157A"/>
    <w:rsid w:val="00B81888"/>
    <w:rsid w:val="00B818B0"/>
    <w:rsid w:val="00B8244D"/>
    <w:rsid w:val="00B8387F"/>
    <w:rsid w:val="00B83FC9"/>
    <w:rsid w:val="00B842B4"/>
    <w:rsid w:val="00B843CA"/>
    <w:rsid w:val="00B848FD"/>
    <w:rsid w:val="00B84D14"/>
    <w:rsid w:val="00B85498"/>
    <w:rsid w:val="00B86121"/>
    <w:rsid w:val="00B86588"/>
    <w:rsid w:val="00B8741B"/>
    <w:rsid w:val="00B87622"/>
    <w:rsid w:val="00B877E2"/>
    <w:rsid w:val="00B87A33"/>
    <w:rsid w:val="00B87D18"/>
    <w:rsid w:val="00B87F99"/>
    <w:rsid w:val="00B90C57"/>
    <w:rsid w:val="00B914D7"/>
    <w:rsid w:val="00B9189C"/>
    <w:rsid w:val="00B91D49"/>
    <w:rsid w:val="00B92375"/>
    <w:rsid w:val="00B92E91"/>
    <w:rsid w:val="00B93E34"/>
    <w:rsid w:val="00B940C6"/>
    <w:rsid w:val="00B94775"/>
    <w:rsid w:val="00B94A32"/>
    <w:rsid w:val="00B95DF3"/>
    <w:rsid w:val="00B9643A"/>
    <w:rsid w:val="00B967ED"/>
    <w:rsid w:val="00B96D82"/>
    <w:rsid w:val="00B96EAF"/>
    <w:rsid w:val="00B96F9A"/>
    <w:rsid w:val="00B9745A"/>
    <w:rsid w:val="00B9798A"/>
    <w:rsid w:val="00BA0668"/>
    <w:rsid w:val="00BA2270"/>
    <w:rsid w:val="00BA24C2"/>
    <w:rsid w:val="00BA40B9"/>
    <w:rsid w:val="00BA41BA"/>
    <w:rsid w:val="00BA450A"/>
    <w:rsid w:val="00BA58AE"/>
    <w:rsid w:val="00BA5F25"/>
    <w:rsid w:val="00BA5FFD"/>
    <w:rsid w:val="00BA70D7"/>
    <w:rsid w:val="00BA7555"/>
    <w:rsid w:val="00BA7760"/>
    <w:rsid w:val="00BB02BC"/>
    <w:rsid w:val="00BB082F"/>
    <w:rsid w:val="00BB085C"/>
    <w:rsid w:val="00BB08E2"/>
    <w:rsid w:val="00BB1B28"/>
    <w:rsid w:val="00BB20AD"/>
    <w:rsid w:val="00BB2878"/>
    <w:rsid w:val="00BB3F6E"/>
    <w:rsid w:val="00BB447A"/>
    <w:rsid w:val="00BB4BC1"/>
    <w:rsid w:val="00BB50C6"/>
    <w:rsid w:val="00BB5129"/>
    <w:rsid w:val="00BB51B6"/>
    <w:rsid w:val="00BB6D24"/>
    <w:rsid w:val="00BB6E1A"/>
    <w:rsid w:val="00BB7B5D"/>
    <w:rsid w:val="00BB7CF2"/>
    <w:rsid w:val="00BB7E6E"/>
    <w:rsid w:val="00BC038B"/>
    <w:rsid w:val="00BC0633"/>
    <w:rsid w:val="00BC1120"/>
    <w:rsid w:val="00BC1317"/>
    <w:rsid w:val="00BC1914"/>
    <w:rsid w:val="00BC1E39"/>
    <w:rsid w:val="00BC1FFD"/>
    <w:rsid w:val="00BC28BF"/>
    <w:rsid w:val="00BC423C"/>
    <w:rsid w:val="00BC49D8"/>
    <w:rsid w:val="00BC56C1"/>
    <w:rsid w:val="00BC5723"/>
    <w:rsid w:val="00BC6813"/>
    <w:rsid w:val="00BC69AC"/>
    <w:rsid w:val="00BC6B35"/>
    <w:rsid w:val="00BD0400"/>
    <w:rsid w:val="00BD07D0"/>
    <w:rsid w:val="00BD0989"/>
    <w:rsid w:val="00BD0F48"/>
    <w:rsid w:val="00BD12D7"/>
    <w:rsid w:val="00BD18B0"/>
    <w:rsid w:val="00BD24E5"/>
    <w:rsid w:val="00BD2B1F"/>
    <w:rsid w:val="00BD2E8E"/>
    <w:rsid w:val="00BD323B"/>
    <w:rsid w:val="00BD4327"/>
    <w:rsid w:val="00BD4436"/>
    <w:rsid w:val="00BD44B8"/>
    <w:rsid w:val="00BD45F4"/>
    <w:rsid w:val="00BD4DEB"/>
    <w:rsid w:val="00BD5C92"/>
    <w:rsid w:val="00BD5DEF"/>
    <w:rsid w:val="00BD602F"/>
    <w:rsid w:val="00BD61BC"/>
    <w:rsid w:val="00BD710C"/>
    <w:rsid w:val="00BD725F"/>
    <w:rsid w:val="00BD7C30"/>
    <w:rsid w:val="00BD7E6A"/>
    <w:rsid w:val="00BE019F"/>
    <w:rsid w:val="00BE02F2"/>
    <w:rsid w:val="00BE049C"/>
    <w:rsid w:val="00BE0866"/>
    <w:rsid w:val="00BE1CCB"/>
    <w:rsid w:val="00BE2339"/>
    <w:rsid w:val="00BE297B"/>
    <w:rsid w:val="00BE2F2B"/>
    <w:rsid w:val="00BE33AC"/>
    <w:rsid w:val="00BE3906"/>
    <w:rsid w:val="00BE3DE9"/>
    <w:rsid w:val="00BE48C1"/>
    <w:rsid w:val="00BE499A"/>
    <w:rsid w:val="00BE5089"/>
    <w:rsid w:val="00BE5292"/>
    <w:rsid w:val="00BE5B98"/>
    <w:rsid w:val="00BE631A"/>
    <w:rsid w:val="00BE7577"/>
    <w:rsid w:val="00BE76CA"/>
    <w:rsid w:val="00BE78F9"/>
    <w:rsid w:val="00BF0C23"/>
    <w:rsid w:val="00BF0C7B"/>
    <w:rsid w:val="00BF103E"/>
    <w:rsid w:val="00BF106E"/>
    <w:rsid w:val="00BF10F1"/>
    <w:rsid w:val="00BF1FDE"/>
    <w:rsid w:val="00BF2117"/>
    <w:rsid w:val="00BF2579"/>
    <w:rsid w:val="00BF2984"/>
    <w:rsid w:val="00BF3F7D"/>
    <w:rsid w:val="00BF4842"/>
    <w:rsid w:val="00BF4E99"/>
    <w:rsid w:val="00BF5786"/>
    <w:rsid w:val="00BF66D6"/>
    <w:rsid w:val="00BF6A25"/>
    <w:rsid w:val="00BF6F3B"/>
    <w:rsid w:val="00BF74FA"/>
    <w:rsid w:val="00BF7F22"/>
    <w:rsid w:val="00C0027A"/>
    <w:rsid w:val="00C004C2"/>
    <w:rsid w:val="00C010FB"/>
    <w:rsid w:val="00C01D96"/>
    <w:rsid w:val="00C02127"/>
    <w:rsid w:val="00C02CE7"/>
    <w:rsid w:val="00C039AF"/>
    <w:rsid w:val="00C0451E"/>
    <w:rsid w:val="00C04566"/>
    <w:rsid w:val="00C04DEB"/>
    <w:rsid w:val="00C05315"/>
    <w:rsid w:val="00C05891"/>
    <w:rsid w:val="00C05A64"/>
    <w:rsid w:val="00C06328"/>
    <w:rsid w:val="00C064D1"/>
    <w:rsid w:val="00C066DB"/>
    <w:rsid w:val="00C06E00"/>
    <w:rsid w:val="00C0749B"/>
    <w:rsid w:val="00C075E8"/>
    <w:rsid w:val="00C10049"/>
    <w:rsid w:val="00C100FC"/>
    <w:rsid w:val="00C102D6"/>
    <w:rsid w:val="00C10C9C"/>
    <w:rsid w:val="00C10F0B"/>
    <w:rsid w:val="00C10F31"/>
    <w:rsid w:val="00C11B7F"/>
    <w:rsid w:val="00C11C79"/>
    <w:rsid w:val="00C11FD1"/>
    <w:rsid w:val="00C12578"/>
    <w:rsid w:val="00C1264C"/>
    <w:rsid w:val="00C12833"/>
    <w:rsid w:val="00C129B0"/>
    <w:rsid w:val="00C12C4D"/>
    <w:rsid w:val="00C12C6F"/>
    <w:rsid w:val="00C12F66"/>
    <w:rsid w:val="00C13293"/>
    <w:rsid w:val="00C134B8"/>
    <w:rsid w:val="00C13880"/>
    <w:rsid w:val="00C13B0B"/>
    <w:rsid w:val="00C14807"/>
    <w:rsid w:val="00C14845"/>
    <w:rsid w:val="00C14B6E"/>
    <w:rsid w:val="00C164B2"/>
    <w:rsid w:val="00C169A8"/>
    <w:rsid w:val="00C16CEF"/>
    <w:rsid w:val="00C179E9"/>
    <w:rsid w:val="00C20416"/>
    <w:rsid w:val="00C208B0"/>
    <w:rsid w:val="00C20C6D"/>
    <w:rsid w:val="00C20FF3"/>
    <w:rsid w:val="00C21D0F"/>
    <w:rsid w:val="00C22152"/>
    <w:rsid w:val="00C2218A"/>
    <w:rsid w:val="00C22B60"/>
    <w:rsid w:val="00C22BAF"/>
    <w:rsid w:val="00C2378F"/>
    <w:rsid w:val="00C239E9"/>
    <w:rsid w:val="00C240EB"/>
    <w:rsid w:val="00C24463"/>
    <w:rsid w:val="00C248B4"/>
    <w:rsid w:val="00C2511E"/>
    <w:rsid w:val="00C2551D"/>
    <w:rsid w:val="00C255DD"/>
    <w:rsid w:val="00C256CA"/>
    <w:rsid w:val="00C2595A"/>
    <w:rsid w:val="00C259DC"/>
    <w:rsid w:val="00C25DA9"/>
    <w:rsid w:val="00C277E6"/>
    <w:rsid w:val="00C27824"/>
    <w:rsid w:val="00C27C40"/>
    <w:rsid w:val="00C30C1F"/>
    <w:rsid w:val="00C31475"/>
    <w:rsid w:val="00C319EF"/>
    <w:rsid w:val="00C31CA9"/>
    <w:rsid w:val="00C31FB6"/>
    <w:rsid w:val="00C32DBB"/>
    <w:rsid w:val="00C3356F"/>
    <w:rsid w:val="00C335AE"/>
    <w:rsid w:val="00C339A0"/>
    <w:rsid w:val="00C34167"/>
    <w:rsid w:val="00C342D8"/>
    <w:rsid w:val="00C348B0"/>
    <w:rsid w:val="00C3529F"/>
    <w:rsid w:val="00C354FE"/>
    <w:rsid w:val="00C376AB"/>
    <w:rsid w:val="00C3B7E1"/>
    <w:rsid w:val="00C401C2"/>
    <w:rsid w:val="00C402AA"/>
    <w:rsid w:val="00C404B8"/>
    <w:rsid w:val="00C40B01"/>
    <w:rsid w:val="00C40ECE"/>
    <w:rsid w:val="00C410FE"/>
    <w:rsid w:val="00C415AA"/>
    <w:rsid w:val="00C42691"/>
    <w:rsid w:val="00C42CD8"/>
    <w:rsid w:val="00C42E31"/>
    <w:rsid w:val="00C436C3"/>
    <w:rsid w:val="00C43BD1"/>
    <w:rsid w:val="00C446AC"/>
    <w:rsid w:val="00C4475C"/>
    <w:rsid w:val="00C45204"/>
    <w:rsid w:val="00C45C31"/>
    <w:rsid w:val="00C45FF2"/>
    <w:rsid w:val="00C46248"/>
    <w:rsid w:val="00C46A39"/>
    <w:rsid w:val="00C478EB"/>
    <w:rsid w:val="00C4799A"/>
    <w:rsid w:val="00C501AB"/>
    <w:rsid w:val="00C50CCB"/>
    <w:rsid w:val="00C50E6D"/>
    <w:rsid w:val="00C5241C"/>
    <w:rsid w:val="00C52668"/>
    <w:rsid w:val="00C52A9D"/>
    <w:rsid w:val="00C52CD5"/>
    <w:rsid w:val="00C531A4"/>
    <w:rsid w:val="00C5353F"/>
    <w:rsid w:val="00C5426F"/>
    <w:rsid w:val="00C543F9"/>
    <w:rsid w:val="00C54D7A"/>
    <w:rsid w:val="00C55498"/>
    <w:rsid w:val="00C563B1"/>
    <w:rsid w:val="00C56E94"/>
    <w:rsid w:val="00C577BC"/>
    <w:rsid w:val="00C57F7F"/>
    <w:rsid w:val="00C611A7"/>
    <w:rsid w:val="00C6166D"/>
    <w:rsid w:val="00C61949"/>
    <w:rsid w:val="00C61DAF"/>
    <w:rsid w:val="00C62C7A"/>
    <w:rsid w:val="00C6323D"/>
    <w:rsid w:val="00C636AC"/>
    <w:rsid w:val="00C637D0"/>
    <w:rsid w:val="00C638B1"/>
    <w:rsid w:val="00C6397E"/>
    <w:rsid w:val="00C63D59"/>
    <w:rsid w:val="00C63DFE"/>
    <w:rsid w:val="00C643A9"/>
    <w:rsid w:val="00C64465"/>
    <w:rsid w:val="00C64554"/>
    <w:rsid w:val="00C655F2"/>
    <w:rsid w:val="00C65BA7"/>
    <w:rsid w:val="00C65E74"/>
    <w:rsid w:val="00C66348"/>
    <w:rsid w:val="00C67AD0"/>
    <w:rsid w:val="00C67C01"/>
    <w:rsid w:val="00C701CB"/>
    <w:rsid w:val="00C710A2"/>
    <w:rsid w:val="00C71D71"/>
    <w:rsid w:val="00C723BA"/>
    <w:rsid w:val="00C7316D"/>
    <w:rsid w:val="00C73F4A"/>
    <w:rsid w:val="00C7411F"/>
    <w:rsid w:val="00C74678"/>
    <w:rsid w:val="00C74828"/>
    <w:rsid w:val="00C754FF"/>
    <w:rsid w:val="00C75F05"/>
    <w:rsid w:val="00C7608D"/>
    <w:rsid w:val="00C767EB"/>
    <w:rsid w:val="00C76911"/>
    <w:rsid w:val="00C76972"/>
    <w:rsid w:val="00C76E26"/>
    <w:rsid w:val="00C77172"/>
    <w:rsid w:val="00C77774"/>
    <w:rsid w:val="00C77CCB"/>
    <w:rsid w:val="00C80FA9"/>
    <w:rsid w:val="00C81627"/>
    <w:rsid w:val="00C842B5"/>
    <w:rsid w:val="00C84AA5"/>
    <w:rsid w:val="00C84BC0"/>
    <w:rsid w:val="00C85AC0"/>
    <w:rsid w:val="00C86302"/>
    <w:rsid w:val="00C863D1"/>
    <w:rsid w:val="00C86B5B"/>
    <w:rsid w:val="00C8773C"/>
    <w:rsid w:val="00C87E15"/>
    <w:rsid w:val="00C90D99"/>
    <w:rsid w:val="00C90E18"/>
    <w:rsid w:val="00C910C4"/>
    <w:rsid w:val="00C920D7"/>
    <w:rsid w:val="00C924CE"/>
    <w:rsid w:val="00C932E7"/>
    <w:rsid w:val="00C9331B"/>
    <w:rsid w:val="00C93705"/>
    <w:rsid w:val="00C943DA"/>
    <w:rsid w:val="00C94518"/>
    <w:rsid w:val="00C947D2"/>
    <w:rsid w:val="00C951C7"/>
    <w:rsid w:val="00C95448"/>
    <w:rsid w:val="00C954DE"/>
    <w:rsid w:val="00C96D35"/>
    <w:rsid w:val="00C96D80"/>
    <w:rsid w:val="00C972DA"/>
    <w:rsid w:val="00C97550"/>
    <w:rsid w:val="00C97A04"/>
    <w:rsid w:val="00CA02BB"/>
    <w:rsid w:val="00CA031D"/>
    <w:rsid w:val="00CA1840"/>
    <w:rsid w:val="00CA2059"/>
    <w:rsid w:val="00CA2264"/>
    <w:rsid w:val="00CA252C"/>
    <w:rsid w:val="00CA2793"/>
    <w:rsid w:val="00CA3AEF"/>
    <w:rsid w:val="00CA3EEC"/>
    <w:rsid w:val="00CA454F"/>
    <w:rsid w:val="00CA47E1"/>
    <w:rsid w:val="00CA4EDD"/>
    <w:rsid w:val="00CA52C6"/>
    <w:rsid w:val="00CA59C5"/>
    <w:rsid w:val="00CA5D39"/>
    <w:rsid w:val="00CA67A3"/>
    <w:rsid w:val="00CA68DA"/>
    <w:rsid w:val="00CA6C04"/>
    <w:rsid w:val="00CA73BB"/>
    <w:rsid w:val="00CA7CB9"/>
    <w:rsid w:val="00CA7F21"/>
    <w:rsid w:val="00CB0570"/>
    <w:rsid w:val="00CB077C"/>
    <w:rsid w:val="00CB07CA"/>
    <w:rsid w:val="00CB0EB2"/>
    <w:rsid w:val="00CB107A"/>
    <w:rsid w:val="00CB186C"/>
    <w:rsid w:val="00CB18F1"/>
    <w:rsid w:val="00CB1B18"/>
    <w:rsid w:val="00CB2FBD"/>
    <w:rsid w:val="00CB47F5"/>
    <w:rsid w:val="00CB4ADC"/>
    <w:rsid w:val="00CB619C"/>
    <w:rsid w:val="00CB63FE"/>
    <w:rsid w:val="00CB6A6F"/>
    <w:rsid w:val="00CB7F87"/>
    <w:rsid w:val="00CC04C6"/>
    <w:rsid w:val="00CC07E4"/>
    <w:rsid w:val="00CC0F4E"/>
    <w:rsid w:val="00CC12DC"/>
    <w:rsid w:val="00CC215F"/>
    <w:rsid w:val="00CC25CD"/>
    <w:rsid w:val="00CC2C22"/>
    <w:rsid w:val="00CC2F3F"/>
    <w:rsid w:val="00CC3A98"/>
    <w:rsid w:val="00CC3AB9"/>
    <w:rsid w:val="00CC3F19"/>
    <w:rsid w:val="00CC4A2B"/>
    <w:rsid w:val="00CC5114"/>
    <w:rsid w:val="00CC559F"/>
    <w:rsid w:val="00CC59EC"/>
    <w:rsid w:val="00CC69E7"/>
    <w:rsid w:val="00CC6F71"/>
    <w:rsid w:val="00CC7312"/>
    <w:rsid w:val="00CC75DF"/>
    <w:rsid w:val="00CC7CE7"/>
    <w:rsid w:val="00CD12D2"/>
    <w:rsid w:val="00CD1AC9"/>
    <w:rsid w:val="00CD239F"/>
    <w:rsid w:val="00CD2572"/>
    <w:rsid w:val="00CD2B62"/>
    <w:rsid w:val="00CD307B"/>
    <w:rsid w:val="00CD3153"/>
    <w:rsid w:val="00CD3837"/>
    <w:rsid w:val="00CD3F0B"/>
    <w:rsid w:val="00CD3FD1"/>
    <w:rsid w:val="00CD440F"/>
    <w:rsid w:val="00CD470A"/>
    <w:rsid w:val="00CD4C89"/>
    <w:rsid w:val="00CD5176"/>
    <w:rsid w:val="00CD5809"/>
    <w:rsid w:val="00CD5BC3"/>
    <w:rsid w:val="00CD6163"/>
    <w:rsid w:val="00CD629C"/>
    <w:rsid w:val="00CD663D"/>
    <w:rsid w:val="00CD6C97"/>
    <w:rsid w:val="00CD6D04"/>
    <w:rsid w:val="00CD7981"/>
    <w:rsid w:val="00CD7DC3"/>
    <w:rsid w:val="00CE0021"/>
    <w:rsid w:val="00CE08A1"/>
    <w:rsid w:val="00CE13DC"/>
    <w:rsid w:val="00CE160F"/>
    <w:rsid w:val="00CE18F7"/>
    <w:rsid w:val="00CE1EB8"/>
    <w:rsid w:val="00CE3502"/>
    <w:rsid w:val="00CE3CA1"/>
    <w:rsid w:val="00CE4046"/>
    <w:rsid w:val="00CE4F87"/>
    <w:rsid w:val="00CE505D"/>
    <w:rsid w:val="00CE531A"/>
    <w:rsid w:val="00CE5524"/>
    <w:rsid w:val="00CE591F"/>
    <w:rsid w:val="00CE6329"/>
    <w:rsid w:val="00CE6685"/>
    <w:rsid w:val="00CE6C96"/>
    <w:rsid w:val="00CE7489"/>
    <w:rsid w:val="00CE74B0"/>
    <w:rsid w:val="00CF0C58"/>
    <w:rsid w:val="00CF1100"/>
    <w:rsid w:val="00CF1442"/>
    <w:rsid w:val="00CF1BA6"/>
    <w:rsid w:val="00CF2D38"/>
    <w:rsid w:val="00CF2EF3"/>
    <w:rsid w:val="00CF35D5"/>
    <w:rsid w:val="00CF35EF"/>
    <w:rsid w:val="00CF43F6"/>
    <w:rsid w:val="00CF446D"/>
    <w:rsid w:val="00CF5091"/>
    <w:rsid w:val="00CF5459"/>
    <w:rsid w:val="00CF54E4"/>
    <w:rsid w:val="00CF5C2E"/>
    <w:rsid w:val="00CF5EE7"/>
    <w:rsid w:val="00CF6845"/>
    <w:rsid w:val="00CF685C"/>
    <w:rsid w:val="00CF6CDB"/>
    <w:rsid w:val="00CF6F87"/>
    <w:rsid w:val="00CF70E2"/>
    <w:rsid w:val="00CF7696"/>
    <w:rsid w:val="00CF7D45"/>
    <w:rsid w:val="00D00298"/>
    <w:rsid w:val="00D00E81"/>
    <w:rsid w:val="00D014E1"/>
    <w:rsid w:val="00D02AD8"/>
    <w:rsid w:val="00D02F07"/>
    <w:rsid w:val="00D033AC"/>
    <w:rsid w:val="00D03678"/>
    <w:rsid w:val="00D03D0A"/>
    <w:rsid w:val="00D04561"/>
    <w:rsid w:val="00D04E40"/>
    <w:rsid w:val="00D05708"/>
    <w:rsid w:val="00D05714"/>
    <w:rsid w:val="00D05A50"/>
    <w:rsid w:val="00D06725"/>
    <w:rsid w:val="00D072BD"/>
    <w:rsid w:val="00D11E0F"/>
    <w:rsid w:val="00D1253A"/>
    <w:rsid w:val="00D1393F"/>
    <w:rsid w:val="00D13DE8"/>
    <w:rsid w:val="00D14176"/>
    <w:rsid w:val="00D14FB8"/>
    <w:rsid w:val="00D1536B"/>
    <w:rsid w:val="00D15881"/>
    <w:rsid w:val="00D15A5D"/>
    <w:rsid w:val="00D17550"/>
    <w:rsid w:val="00D17662"/>
    <w:rsid w:val="00D17F6F"/>
    <w:rsid w:val="00D20121"/>
    <w:rsid w:val="00D20FDD"/>
    <w:rsid w:val="00D21D35"/>
    <w:rsid w:val="00D21F04"/>
    <w:rsid w:val="00D21FD0"/>
    <w:rsid w:val="00D221FB"/>
    <w:rsid w:val="00D226DD"/>
    <w:rsid w:val="00D22C1A"/>
    <w:rsid w:val="00D23201"/>
    <w:rsid w:val="00D23B77"/>
    <w:rsid w:val="00D246E3"/>
    <w:rsid w:val="00D24B89"/>
    <w:rsid w:val="00D2591E"/>
    <w:rsid w:val="00D25A99"/>
    <w:rsid w:val="00D26089"/>
    <w:rsid w:val="00D27001"/>
    <w:rsid w:val="00D273CF"/>
    <w:rsid w:val="00D274AE"/>
    <w:rsid w:val="00D274FA"/>
    <w:rsid w:val="00D307D5"/>
    <w:rsid w:val="00D3081B"/>
    <w:rsid w:val="00D30F49"/>
    <w:rsid w:val="00D310C4"/>
    <w:rsid w:val="00D315DB"/>
    <w:rsid w:val="00D315F6"/>
    <w:rsid w:val="00D316EA"/>
    <w:rsid w:val="00D31D5F"/>
    <w:rsid w:val="00D33771"/>
    <w:rsid w:val="00D33EE4"/>
    <w:rsid w:val="00D34529"/>
    <w:rsid w:val="00D35A4B"/>
    <w:rsid w:val="00D35D94"/>
    <w:rsid w:val="00D35FDE"/>
    <w:rsid w:val="00D36140"/>
    <w:rsid w:val="00D362BD"/>
    <w:rsid w:val="00D3643C"/>
    <w:rsid w:val="00D36977"/>
    <w:rsid w:val="00D36E87"/>
    <w:rsid w:val="00D371C8"/>
    <w:rsid w:val="00D371EE"/>
    <w:rsid w:val="00D4016B"/>
    <w:rsid w:val="00D40C39"/>
    <w:rsid w:val="00D41223"/>
    <w:rsid w:val="00D4158F"/>
    <w:rsid w:val="00D41706"/>
    <w:rsid w:val="00D4259D"/>
    <w:rsid w:val="00D42B39"/>
    <w:rsid w:val="00D43A3A"/>
    <w:rsid w:val="00D43E2A"/>
    <w:rsid w:val="00D43E5D"/>
    <w:rsid w:val="00D45272"/>
    <w:rsid w:val="00D4561B"/>
    <w:rsid w:val="00D473F4"/>
    <w:rsid w:val="00D4789A"/>
    <w:rsid w:val="00D47F75"/>
    <w:rsid w:val="00D501BF"/>
    <w:rsid w:val="00D5029E"/>
    <w:rsid w:val="00D50367"/>
    <w:rsid w:val="00D507C3"/>
    <w:rsid w:val="00D508B4"/>
    <w:rsid w:val="00D50D70"/>
    <w:rsid w:val="00D518CB"/>
    <w:rsid w:val="00D51F70"/>
    <w:rsid w:val="00D537FF"/>
    <w:rsid w:val="00D53905"/>
    <w:rsid w:val="00D53CF7"/>
    <w:rsid w:val="00D55A78"/>
    <w:rsid w:val="00D55CDD"/>
    <w:rsid w:val="00D560B9"/>
    <w:rsid w:val="00D5619D"/>
    <w:rsid w:val="00D56DF8"/>
    <w:rsid w:val="00D56EFF"/>
    <w:rsid w:val="00D604B1"/>
    <w:rsid w:val="00D60FAF"/>
    <w:rsid w:val="00D61225"/>
    <w:rsid w:val="00D61D21"/>
    <w:rsid w:val="00D61F9F"/>
    <w:rsid w:val="00D61FEA"/>
    <w:rsid w:val="00D623BC"/>
    <w:rsid w:val="00D626CE"/>
    <w:rsid w:val="00D62F8E"/>
    <w:rsid w:val="00D632DD"/>
    <w:rsid w:val="00D6350F"/>
    <w:rsid w:val="00D638EB"/>
    <w:rsid w:val="00D63E76"/>
    <w:rsid w:val="00D64118"/>
    <w:rsid w:val="00D643CD"/>
    <w:rsid w:val="00D64ABE"/>
    <w:rsid w:val="00D64B50"/>
    <w:rsid w:val="00D65254"/>
    <w:rsid w:val="00D65D1E"/>
    <w:rsid w:val="00D66319"/>
    <w:rsid w:val="00D66529"/>
    <w:rsid w:val="00D66576"/>
    <w:rsid w:val="00D6677D"/>
    <w:rsid w:val="00D66C15"/>
    <w:rsid w:val="00D699BC"/>
    <w:rsid w:val="00D70820"/>
    <w:rsid w:val="00D71220"/>
    <w:rsid w:val="00D714A1"/>
    <w:rsid w:val="00D71B94"/>
    <w:rsid w:val="00D72188"/>
    <w:rsid w:val="00D727E3"/>
    <w:rsid w:val="00D728B2"/>
    <w:rsid w:val="00D72B41"/>
    <w:rsid w:val="00D72B45"/>
    <w:rsid w:val="00D7301A"/>
    <w:rsid w:val="00D737BB"/>
    <w:rsid w:val="00D73B48"/>
    <w:rsid w:val="00D73C54"/>
    <w:rsid w:val="00D74DE4"/>
    <w:rsid w:val="00D74FD2"/>
    <w:rsid w:val="00D75D9C"/>
    <w:rsid w:val="00D76364"/>
    <w:rsid w:val="00D7680F"/>
    <w:rsid w:val="00D76E86"/>
    <w:rsid w:val="00D775E0"/>
    <w:rsid w:val="00D77A04"/>
    <w:rsid w:val="00D80C4B"/>
    <w:rsid w:val="00D80D50"/>
    <w:rsid w:val="00D811EE"/>
    <w:rsid w:val="00D8229B"/>
    <w:rsid w:val="00D82576"/>
    <w:rsid w:val="00D8293A"/>
    <w:rsid w:val="00D82D11"/>
    <w:rsid w:val="00D83182"/>
    <w:rsid w:val="00D83A91"/>
    <w:rsid w:val="00D84409"/>
    <w:rsid w:val="00D848D1"/>
    <w:rsid w:val="00D84967"/>
    <w:rsid w:val="00D84B3F"/>
    <w:rsid w:val="00D850D4"/>
    <w:rsid w:val="00D85DB7"/>
    <w:rsid w:val="00D86238"/>
    <w:rsid w:val="00D86636"/>
    <w:rsid w:val="00D86C5E"/>
    <w:rsid w:val="00D86F72"/>
    <w:rsid w:val="00D87473"/>
    <w:rsid w:val="00D87807"/>
    <w:rsid w:val="00D87E7E"/>
    <w:rsid w:val="00D87F75"/>
    <w:rsid w:val="00D90D2B"/>
    <w:rsid w:val="00D91FF2"/>
    <w:rsid w:val="00D926B1"/>
    <w:rsid w:val="00D92912"/>
    <w:rsid w:val="00D92D8F"/>
    <w:rsid w:val="00D93603"/>
    <w:rsid w:val="00D93798"/>
    <w:rsid w:val="00D939DF"/>
    <w:rsid w:val="00D94149"/>
    <w:rsid w:val="00D94486"/>
    <w:rsid w:val="00D94493"/>
    <w:rsid w:val="00D94612"/>
    <w:rsid w:val="00D9566A"/>
    <w:rsid w:val="00D96312"/>
    <w:rsid w:val="00D965F4"/>
    <w:rsid w:val="00D96EB4"/>
    <w:rsid w:val="00D97841"/>
    <w:rsid w:val="00D97D2D"/>
    <w:rsid w:val="00D97FC4"/>
    <w:rsid w:val="00DA0467"/>
    <w:rsid w:val="00DA04D0"/>
    <w:rsid w:val="00DA0852"/>
    <w:rsid w:val="00DA0B1C"/>
    <w:rsid w:val="00DA2797"/>
    <w:rsid w:val="00DA2C79"/>
    <w:rsid w:val="00DA2CC8"/>
    <w:rsid w:val="00DA2D6B"/>
    <w:rsid w:val="00DA3FA1"/>
    <w:rsid w:val="00DA4148"/>
    <w:rsid w:val="00DA4E09"/>
    <w:rsid w:val="00DA4EF6"/>
    <w:rsid w:val="00DA4F7F"/>
    <w:rsid w:val="00DA5581"/>
    <w:rsid w:val="00DA5B65"/>
    <w:rsid w:val="00DA6B63"/>
    <w:rsid w:val="00DA6DAA"/>
    <w:rsid w:val="00DA7BF8"/>
    <w:rsid w:val="00DA7D68"/>
    <w:rsid w:val="00DB0742"/>
    <w:rsid w:val="00DB0F59"/>
    <w:rsid w:val="00DB3B82"/>
    <w:rsid w:val="00DB479C"/>
    <w:rsid w:val="00DB4E8A"/>
    <w:rsid w:val="00DB5470"/>
    <w:rsid w:val="00DB565C"/>
    <w:rsid w:val="00DB5881"/>
    <w:rsid w:val="00DB623A"/>
    <w:rsid w:val="00DB6C29"/>
    <w:rsid w:val="00DB71B8"/>
    <w:rsid w:val="00DC067B"/>
    <w:rsid w:val="00DC0AC9"/>
    <w:rsid w:val="00DC20D3"/>
    <w:rsid w:val="00DC212E"/>
    <w:rsid w:val="00DC2E82"/>
    <w:rsid w:val="00DC2F2F"/>
    <w:rsid w:val="00DC39D1"/>
    <w:rsid w:val="00DC3A93"/>
    <w:rsid w:val="00DC3AD8"/>
    <w:rsid w:val="00DC3FF3"/>
    <w:rsid w:val="00DC40F0"/>
    <w:rsid w:val="00DC4B1D"/>
    <w:rsid w:val="00DC566C"/>
    <w:rsid w:val="00DC58E8"/>
    <w:rsid w:val="00DC6198"/>
    <w:rsid w:val="00DC6C4C"/>
    <w:rsid w:val="00DC6E95"/>
    <w:rsid w:val="00DC705E"/>
    <w:rsid w:val="00DC7F2D"/>
    <w:rsid w:val="00DD1658"/>
    <w:rsid w:val="00DD1767"/>
    <w:rsid w:val="00DD20F9"/>
    <w:rsid w:val="00DD22B6"/>
    <w:rsid w:val="00DD3643"/>
    <w:rsid w:val="00DD3C69"/>
    <w:rsid w:val="00DD4ADE"/>
    <w:rsid w:val="00DD4BFD"/>
    <w:rsid w:val="00DD4EFB"/>
    <w:rsid w:val="00DD52F2"/>
    <w:rsid w:val="00DD5641"/>
    <w:rsid w:val="00DD5802"/>
    <w:rsid w:val="00DD6020"/>
    <w:rsid w:val="00DD64C6"/>
    <w:rsid w:val="00DE0B49"/>
    <w:rsid w:val="00DE1044"/>
    <w:rsid w:val="00DE12FE"/>
    <w:rsid w:val="00DE24CA"/>
    <w:rsid w:val="00DE2908"/>
    <w:rsid w:val="00DE2ED8"/>
    <w:rsid w:val="00DE32C2"/>
    <w:rsid w:val="00DE34C3"/>
    <w:rsid w:val="00DE4E0A"/>
    <w:rsid w:val="00DE4F4D"/>
    <w:rsid w:val="00DE518E"/>
    <w:rsid w:val="00DE520F"/>
    <w:rsid w:val="00DE57BB"/>
    <w:rsid w:val="00DE6280"/>
    <w:rsid w:val="00DE62B0"/>
    <w:rsid w:val="00DE6AEC"/>
    <w:rsid w:val="00DE7060"/>
    <w:rsid w:val="00DE7761"/>
    <w:rsid w:val="00DE7B16"/>
    <w:rsid w:val="00DF0470"/>
    <w:rsid w:val="00DF07D0"/>
    <w:rsid w:val="00DF13C0"/>
    <w:rsid w:val="00DF1E87"/>
    <w:rsid w:val="00DF27B5"/>
    <w:rsid w:val="00DF2DC8"/>
    <w:rsid w:val="00DF4022"/>
    <w:rsid w:val="00DF4661"/>
    <w:rsid w:val="00DF481C"/>
    <w:rsid w:val="00DF4A79"/>
    <w:rsid w:val="00DF53A5"/>
    <w:rsid w:val="00DF6313"/>
    <w:rsid w:val="00DF6333"/>
    <w:rsid w:val="00DF681F"/>
    <w:rsid w:val="00DF6AB2"/>
    <w:rsid w:val="00DF6C97"/>
    <w:rsid w:val="00DF73BC"/>
    <w:rsid w:val="00E00009"/>
    <w:rsid w:val="00E009AC"/>
    <w:rsid w:val="00E0153E"/>
    <w:rsid w:val="00E018C6"/>
    <w:rsid w:val="00E01E49"/>
    <w:rsid w:val="00E02B17"/>
    <w:rsid w:val="00E02BBF"/>
    <w:rsid w:val="00E02CE6"/>
    <w:rsid w:val="00E036BD"/>
    <w:rsid w:val="00E03D35"/>
    <w:rsid w:val="00E03E2C"/>
    <w:rsid w:val="00E047F4"/>
    <w:rsid w:val="00E04982"/>
    <w:rsid w:val="00E04BA3"/>
    <w:rsid w:val="00E04F33"/>
    <w:rsid w:val="00E04F3F"/>
    <w:rsid w:val="00E05114"/>
    <w:rsid w:val="00E05408"/>
    <w:rsid w:val="00E05F20"/>
    <w:rsid w:val="00E062BC"/>
    <w:rsid w:val="00E063FA"/>
    <w:rsid w:val="00E069CA"/>
    <w:rsid w:val="00E07450"/>
    <w:rsid w:val="00E102DD"/>
    <w:rsid w:val="00E11FA4"/>
    <w:rsid w:val="00E1226E"/>
    <w:rsid w:val="00E12369"/>
    <w:rsid w:val="00E1236D"/>
    <w:rsid w:val="00E127F5"/>
    <w:rsid w:val="00E12C44"/>
    <w:rsid w:val="00E13379"/>
    <w:rsid w:val="00E13B11"/>
    <w:rsid w:val="00E13F52"/>
    <w:rsid w:val="00E145DE"/>
    <w:rsid w:val="00E1461F"/>
    <w:rsid w:val="00E14A5E"/>
    <w:rsid w:val="00E14B56"/>
    <w:rsid w:val="00E14B81"/>
    <w:rsid w:val="00E15458"/>
    <w:rsid w:val="00E156B6"/>
    <w:rsid w:val="00E158D7"/>
    <w:rsid w:val="00E176FB"/>
    <w:rsid w:val="00E17843"/>
    <w:rsid w:val="00E17BB8"/>
    <w:rsid w:val="00E17BEA"/>
    <w:rsid w:val="00E20E18"/>
    <w:rsid w:val="00E2181C"/>
    <w:rsid w:val="00E22940"/>
    <w:rsid w:val="00E22A75"/>
    <w:rsid w:val="00E232D7"/>
    <w:rsid w:val="00E23EFB"/>
    <w:rsid w:val="00E24387"/>
    <w:rsid w:val="00E24558"/>
    <w:rsid w:val="00E24715"/>
    <w:rsid w:val="00E2627E"/>
    <w:rsid w:val="00E26FF0"/>
    <w:rsid w:val="00E27D2B"/>
    <w:rsid w:val="00E30438"/>
    <w:rsid w:val="00E3193A"/>
    <w:rsid w:val="00E32270"/>
    <w:rsid w:val="00E33E07"/>
    <w:rsid w:val="00E34C6C"/>
    <w:rsid w:val="00E35B6F"/>
    <w:rsid w:val="00E35B85"/>
    <w:rsid w:val="00E35D10"/>
    <w:rsid w:val="00E364B2"/>
    <w:rsid w:val="00E36544"/>
    <w:rsid w:val="00E3678A"/>
    <w:rsid w:val="00E36927"/>
    <w:rsid w:val="00E36E0A"/>
    <w:rsid w:val="00E370A9"/>
    <w:rsid w:val="00E37840"/>
    <w:rsid w:val="00E400AE"/>
    <w:rsid w:val="00E40693"/>
    <w:rsid w:val="00E41101"/>
    <w:rsid w:val="00E4127A"/>
    <w:rsid w:val="00E41294"/>
    <w:rsid w:val="00E41688"/>
    <w:rsid w:val="00E42499"/>
    <w:rsid w:val="00E42BB0"/>
    <w:rsid w:val="00E42F6B"/>
    <w:rsid w:val="00E43DA9"/>
    <w:rsid w:val="00E441EC"/>
    <w:rsid w:val="00E454B3"/>
    <w:rsid w:val="00E461F6"/>
    <w:rsid w:val="00E4647A"/>
    <w:rsid w:val="00E4661F"/>
    <w:rsid w:val="00E47274"/>
    <w:rsid w:val="00E47886"/>
    <w:rsid w:val="00E47C47"/>
    <w:rsid w:val="00E47F1D"/>
    <w:rsid w:val="00E47FBF"/>
    <w:rsid w:val="00E50815"/>
    <w:rsid w:val="00E50CCA"/>
    <w:rsid w:val="00E52245"/>
    <w:rsid w:val="00E52286"/>
    <w:rsid w:val="00E526E0"/>
    <w:rsid w:val="00E528B8"/>
    <w:rsid w:val="00E52E18"/>
    <w:rsid w:val="00E5331D"/>
    <w:rsid w:val="00E53B1B"/>
    <w:rsid w:val="00E54288"/>
    <w:rsid w:val="00E5514A"/>
    <w:rsid w:val="00E552FC"/>
    <w:rsid w:val="00E55F97"/>
    <w:rsid w:val="00E56751"/>
    <w:rsid w:val="00E56D03"/>
    <w:rsid w:val="00E56D6E"/>
    <w:rsid w:val="00E56DF0"/>
    <w:rsid w:val="00E57294"/>
    <w:rsid w:val="00E57346"/>
    <w:rsid w:val="00E573FE"/>
    <w:rsid w:val="00E608C2"/>
    <w:rsid w:val="00E60B29"/>
    <w:rsid w:val="00E617CB"/>
    <w:rsid w:val="00E61949"/>
    <w:rsid w:val="00E61D38"/>
    <w:rsid w:val="00E61E18"/>
    <w:rsid w:val="00E621BD"/>
    <w:rsid w:val="00E62459"/>
    <w:rsid w:val="00E62E3C"/>
    <w:rsid w:val="00E64935"/>
    <w:rsid w:val="00E64E51"/>
    <w:rsid w:val="00E64E8D"/>
    <w:rsid w:val="00E653F4"/>
    <w:rsid w:val="00E65A42"/>
    <w:rsid w:val="00E65C16"/>
    <w:rsid w:val="00E66851"/>
    <w:rsid w:val="00E670A1"/>
    <w:rsid w:val="00E67839"/>
    <w:rsid w:val="00E67D89"/>
    <w:rsid w:val="00E7015B"/>
    <w:rsid w:val="00E70374"/>
    <w:rsid w:val="00E70A39"/>
    <w:rsid w:val="00E70B46"/>
    <w:rsid w:val="00E71135"/>
    <w:rsid w:val="00E71C6C"/>
    <w:rsid w:val="00E720BF"/>
    <w:rsid w:val="00E7223E"/>
    <w:rsid w:val="00E72C2F"/>
    <w:rsid w:val="00E72D6C"/>
    <w:rsid w:val="00E7367A"/>
    <w:rsid w:val="00E73DEA"/>
    <w:rsid w:val="00E73FDC"/>
    <w:rsid w:val="00E74337"/>
    <w:rsid w:val="00E74B13"/>
    <w:rsid w:val="00E75D84"/>
    <w:rsid w:val="00E76357"/>
    <w:rsid w:val="00E7667F"/>
    <w:rsid w:val="00E76E99"/>
    <w:rsid w:val="00E77B13"/>
    <w:rsid w:val="00E77D9F"/>
    <w:rsid w:val="00E77E45"/>
    <w:rsid w:val="00E805CF"/>
    <w:rsid w:val="00E806A6"/>
    <w:rsid w:val="00E808E2"/>
    <w:rsid w:val="00E80A8E"/>
    <w:rsid w:val="00E80DE9"/>
    <w:rsid w:val="00E80F00"/>
    <w:rsid w:val="00E82806"/>
    <w:rsid w:val="00E82A9F"/>
    <w:rsid w:val="00E82B39"/>
    <w:rsid w:val="00E82D0C"/>
    <w:rsid w:val="00E82D87"/>
    <w:rsid w:val="00E83321"/>
    <w:rsid w:val="00E836DF"/>
    <w:rsid w:val="00E842E1"/>
    <w:rsid w:val="00E84740"/>
    <w:rsid w:val="00E848CC"/>
    <w:rsid w:val="00E849A8"/>
    <w:rsid w:val="00E85522"/>
    <w:rsid w:val="00E86C58"/>
    <w:rsid w:val="00E8794E"/>
    <w:rsid w:val="00E8ED0A"/>
    <w:rsid w:val="00E90EB4"/>
    <w:rsid w:val="00E91425"/>
    <w:rsid w:val="00E9160E"/>
    <w:rsid w:val="00E924F4"/>
    <w:rsid w:val="00E929A8"/>
    <w:rsid w:val="00E93A88"/>
    <w:rsid w:val="00E944EA"/>
    <w:rsid w:val="00E94D79"/>
    <w:rsid w:val="00E95285"/>
    <w:rsid w:val="00E96680"/>
    <w:rsid w:val="00E97497"/>
    <w:rsid w:val="00E97993"/>
    <w:rsid w:val="00EA0017"/>
    <w:rsid w:val="00EA00E7"/>
    <w:rsid w:val="00EA0948"/>
    <w:rsid w:val="00EA0CA4"/>
    <w:rsid w:val="00EA12D3"/>
    <w:rsid w:val="00EA16CE"/>
    <w:rsid w:val="00EA2258"/>
    <w:rsid w:val="00EA2388"/>
    <w:rsid w:val="00EA2A0C"/>
    <w:rsid w:val="00EA2DD7"/>
    <w:rsid w:val="00EA2E3A"/>
    <w:rsid w:val="00EA3B85"/>
    <w:rsid w:val="00EA3F36"/>
    <w:rsid w:val="00EA4290"/>
    <w:rsid w:val="00EA4483"/>
    <w:rsid w:val="00EA53C7"/>
    <w:rsid w:val="00EA5A8A"/>
    <w:rsid w:val="00EA5B32"/>
    <w:rsid w:val="00EA5B39"/>
    <w:rsid w:val="00EA6EE2"/>
    <w:rsid w:val="00EA73EE"/>
    <w:rsid w:val="00EA78E6"/>
    <w:rsid w:val="00EB02E6"/>
    <w:rsid w:val="00EB0560"/>
    <w:rsid w:val="00EB1CD0"/>
    <w:rsid w:val="00EB22E5"/>
    <w:rsid w:val="00EB40D2"/>
    <w:rsid w:val="00EB4591"/>
    <w:rsid w:val="00EB49AF"/>
    <w:rsid w:val="00EB4AFC"/>
    <w:rsid w:val="00EB5B66"/>
    <w:rsid w:val="00EB5C21"/>
    <w:rsid w:val="00EB6038"/>
    <w:rsid w:val="00EB630F"/>
    <w:rsid w:val="00EB643B"/>
    <w:rsid w:val="00EB6CC5"/>
    <w:rsid w:val="00EB6FD8"/>
    <w:rsid w:val="00EB709C"/>
    <w:rsid w:val="00EB71C7"/>
    <w:rsid w:val="00EB7C19"/>
    <w:rsid w:val="00EB7C94"/>
    <w:rsid w:val="00EC1EE9"/>
    <w:rsid w:val="00EC1F57"/>
    <w:rsid w:val="00EC27CF"/>
    <w:rsid w:val="00EC27FF"/>
    <w:rsid w:val="00EC306A"/>
    <w:rsid w:val="00EC41B6"/>
    <w:rsid w:val="00EC4362"/>
    <w:rsid w:val="00EC48F5"/>
    <w:rsid w:val="00EC4BA1"/>
    <w:rsid w:val="00EC550E"/>
    <w:rsid w:val="00EC5AEC"/>
    <w:rsid w:val="00EC6007"/>
    <w:rsid w:val="00EC613B"/>
    <w:rsid w:val="00EC61D3"/>
    <w:rsid w:val="00EC6832"/>
    <w:rsid w:val="00EC721A"/>
    <w:rsid w:val="00EC731E"/>
    <w:rsid w:val="00EC77D4"/>
    <w:rsid w:val="00EC7B97"/>
    <w:rsid w:val="00ED1D70"/>
    <w:rsid w:val="00ED2B10"/>
    <w:rsid w:val="00ED327C"/>
    <w:rsid w:val="00ED33A9"/>
    <w:rsid w:val="00ED34DE"/>
    <w:rsid w:val="00ED455D"/>
    <w:rsid w:val="00ED4C29"/>
    <w:rsid w:val="00ED6BEC"/>
    <w:rsid w:val="00ED78B7"/>
    <w:rsid w:val="00ED7D4C"/>
    <w:rsid w:val="00EE0A3A"/>
    <w:rsid w:val="00EE1429"/>
    <w:rsid w:val="00EE1700"/>
    <w:rsid w:val="00EE2668"/>
    <w:rsid w:val="00EE27BB"/>
    <w:rsid w:val="00EE3123"/>
    <w:rsid w:val="00EE3801"/>
    <w:rsid w:val="00EE3D49"/>
    <w:rsid w:val="00EE3EB0"/>
    <w:rsid w:val="00EE46C1"/>
    <w:rsid w:val="00EE4DF6"/>
    <w:rsid w:val="00EE527A"/>
    <w:rsid w:val="00EE5514"/>
    <w:rsid w:val="00EE5ABA"/>
    <w:rsid w:val="00EE63D5"/>
    <w:rsid w:val="00EE6B7C"/>
    <w:rsid w:val="00EE7056"/>
    <w:rsid w:val="00EF017C"/>
    <w:rsid w:val="00EF0203"/>
    <w:rsid w:val="00EF0311"/>
    <w:rsid w:val="00EF07BE"/>
    <w:rsid w:val="00EF0EC2"/>
    <w:rsid w:val="00EF0EFD"/>
    <w:rsid w:val="00EF1BC9"/>
    <w:rsid w:val="00EF283B"/>
    <w:rsid w:val="00EF2E3B"/>
    <w:rsid w:val="00EF34B3"/>
    <w:rsid w:val="00EF4185"/>
    <w:rsid w:val="00EF46FA"/>
    <w:rsid w:val="00EF49E6"/>
    <w:rsid w:val="00EF4DE5"/>
    <w:rsid w:val="00EF5101"/>
    <w:rsid w:val="00EF5338"/>
    <w:rsid w:val="00EF5492"/>
    <w:rsid w:val="00EF679F"/>
    <w:rsid w:val="00EF6B48"/>
    <w:rsid w:val="00EF71E0"/>
    <w:rsid w:val="00EF76DA"/>
    <w:rsid w:val="00EF78F4"/>
    <w:rsid w:val="00EF7D00"/>
    <w:rsid w:val="00F0064D"/>
    <w:rsid w:val="00F00ABF"/>
    <w:rsid w:val="00F018CB"/>
    <w:rsid w:val="00F019DE"/>
    <w:rsid w:val="00F026FA"/>
    <w:rsid w:val="00F02C4E"/>
    <w:rsid w:val="00F0310C"/>
    <w:rsid w:val="00F04055"/>
    <w:rsid w:val="00F04673"/>
    <w:rsid w:val="00F047E6"/>
    <w:rsid w:val="00F04916"/>
    <w:rsid w:val="00F05530"/>
    <w:rsid w:val="00F0561F"/>
    <w:rsid w:val="00F05832"/>
    <w:rsid w:val="00F05FD1"/>
    <w:rsid w:val="00F066C2"/>
    <w:rsid w:val="00F06D40"/>
    <w:rsid w:val="00F0751D"/>
    <w:rsid w:val="00F07922"/>
    <w:rsid w:val="00F07BF9"/>
    <w:rsid w:val="00F10583"/>
    <w:rsid w:val="00F10616"/>
    <w:rsid w:val="00F10685"/>
    <w:rsid w:val="00F10A58"/>
    <w:rsid w:val="00F10AB8"/>
    <w:rsid w:val="00F12516"/>
    <w:rsid w:val="00F12BE1"/>
    <w:rsid w:val="00F132F4"/>
    <w:rsid w:val="00F13423"/>
    <w:rsid w:val="00F1389E"/>
    <w:rsid w:val="00F141D4"/>
    <w:rsid w:val="00F14499"/>
    <w:rsid w:val="00F14D17"/>
    <w:rsid w:val="00F15A31"/>
    <w:rsid w:val="00F16921"/>
    <w:rsid w:val="00F16FE1"/>
    <w:rsid w:val="00F17618"/>
    <w:rsid w:val="00F17F7A"/>
    <w:rsid w:val="00F2071B"/>
    <w:rsid w:val="00F207EF"/>
    <w:rsid w:val="00F208F7"/>
    <w:rsid w:val="00F21591"/>
    <w:rsid w:val="00F22260"/>
    <w:rsid w:val="00F22477"/>
    <w:rsid w:val="00F23645"/>
    <w:rsid w:val="00F23762"/>
    <w:rsid w:val="00F23E8F"/>
    <w:rsid w:val="00F250EC"/>
    <w:rsid w:val="00F25264"/>
    <w:rsid w:val="00F25290"/>
    <w:rsid w:val="00F265C5"/>
    <w:rsid w:val="00F2664A"/>
    <w:rsid w:val="00F269D7"/>
    <w:rsid w:val="00F27679"/>
    <w:rsid w:val="00F30C16"/>
    <w:rsid w:val="00F32ACE"/>
    <w:rsid w:val="00F3385D"/>
    <w:rsid w:val="00F33E35"/>
    <w:rsid w:val="00F36591"/>
    <w:rsid w:val="00F368A7"/>
    <w:rsid w:val="00F375F8"/>
    <w:rsid w:val="00F37629"/>
    <w:rsid w:val="00F37AC9"/>
    <w:rsid w:val="00F4017D"/>
    <w:rsid w:val="00F40875"/>
    <w:rsid w:val="00F40EF3"/>
    <w:rsid w:val="00F413DB"/>
    <w:rsid w:val="00F41576"/>
    <w:rsid w:val="00F427E4"/>
    <w:rsid w:val="00F42B9D"/>
    <w:rsid w:val="00F42F74"/>
    <w:rsid w:val="00F435CC"/>
    <w:rsid w:val="00F4396F"/>
    <w:rsid w:val="00F43ACE"/>
    <w:rsid w:val="00F44B6B"/>
    <w:rsid w:val="00F4578F"/>
    <w:rsid w:val="00F45B32"/>
    <w:rsid w:val="00F46192"/>
    <w:rsid w:val="00F46215"/>
    <w:rsid w:val="00F46269"/>
    <w:rsid w:val="00F46E9A"/>
    <w:rsid w:val="00F46EA2"/>
    <w:rsid w:val="00F47312"/>
    <w:rsid w:val="00F47533"/>
    <w:rsid w:val="00F50128"/>
    <w:rsid w:val="00F5027A"/>
    <w:rsid w:val="00F50688"/>
    <w:rsid w:val="00F50AD8"/>
    <w:rsid w:val="00F5117F"/>
    <w:rsid w:val="00F51BFA"/>
    <w:rsid w:val="00F53437"/>
    <w:rsid w:val="00F53B0B"/>
    <w:rsid w:val="00F541B5"/>
    <w:rsid w:val="00F5428A"/>
    <w:rsid w:val="00F54370"/>
    <w:rsid w:val="00F545A0"/>
    <w:rsid w:val="00F54D35"/>
    <w:rsid w:val="00F553AB"/>
    <w:rsid w:val="00F55791"/>
    <w:rsid w:val="00F55B91"/>
    <w:rsid w:val="00F55BF1"/>
    <w:rsid w:val="00F5604A"/>
    <w:rsid w:val="00F5717C"/>
    <w:rsid w:val="00F573CA"/>
    <w:rsid w:val="00F57513"/>
    <w:rsid w:val="00F5767C"/>
    <w:rsid w:val="00F6003C"/>
    <w:rsid w:val="00F60557"/>
    <w:rsid w:val="00F60AAB"/>
    <w:rsid w:val="00F612C5"/>
    <w:rsid w:val="00F61342"/>
    <w:rsid w:val="00F61AF2"/>
    <w:rsid w:val="00F61EFD"/>
    <w:rsid w:val="00F61FAE"/>
    <w:rsid w:val="00F62946"/>
    <w:rsid w:val="00F64188"/>
    <w:rsid w:val="00F648F2"/>
    <w:rsid w:val="00F649E4"/>
    <w:rsid w:val="00F651E4"/>
    <w:rsid w:val="00F6551E"/>
    <w:rsid w:val="00F659AE"/>
    <w:rsid w:val="00F659ED"/>
    <w:rsid w:val="00F65FD2"/>
    <w:rsid w:val="00F66003"/>
    <w:rsid w:val="00F6602C"/>
    <w:rsid w:val="00F664C7"/>
    <w:rsid w:val="00F66592"/>
    <w:rsid w:val="00F66FDA"/>
    <w:rsid w:val="00F67557"/>
    <w:rsid w:val="00F67AF6"/>
    <w:rsid w:val="00F67D68"/>
    <w:rsid w:val="00F714C4"/>
    <w:rsid w:val="00F715E6"/>
    <w:rsid w:val="00F7235B"/>
    <w:rsid w:val="00F72582"/>
    <w:rsid w:val="00F726B8"/>
    <w:rsid w:val="00F72D8F"/>
    <w:rsid w:val="00F72E33"/>
    <w:rsid w:val="00F73C40"/>
    <w:rsid w:val="00F73D34"/>
    <w:rsid w:val="00F740F5"/>
    <w:rsid w:val="00F74F53"/>
    <w:rsid w:val="00F751FF"/>
    <w:rsid w:val="00F752D7"/>
    <w:rsid w:val="00F7544F"/>
    <w:rsid w:val="00F75719"/>
    <w:rsid w:val="00F76357"/>
    <w:rsid w:val="00F7664D"/>
    <w:rsid w:val="00F76A0A"/>
    <w:rsid w:val="00F773F3"/>
    <w:rsid w:val="00F77B9E"/>
    <w:rsid w:val="00F80429"/>
    <w:rsid w:val="00F80C9D"/>
    <w:rsid w:val="00F80D24"/>
    <w:rsid w:val="00F81053"/>
    <w:rsid w:val="00F811AC"/>
    <w:rsid w:val="00F81C67"/>
    <w:rsid w:val="00F82976"/>
    <w:rsid w:val="00F82DA7"/>
    <w:rsid w:val="00F834B5"/>
    <w:rsid w:val="00F83B25"/>
    <w:rsid w:val="00F83C73"/>
    <w:rsid w:val="00F845F8"/>
    <w:rsid w:val="00F85130"/>
    <w:rsid w:val="00F85404"/>
    <w:rsid w:val="00F85A5D"/>
    <w:rsid w:val="00F86195"/>
    <w:rsid w:val="00F86687"/>
    <w:rsid w:val="00F87AE0"/>
    <w:rsid w:val="00F87B83"/>
    <w:rsid w:val="00F904CB"/>
    <w:rsid w:val="00F90BB6"/>
    <w:rsid w:val="00F90DC1"/>
    <w:rsid w:val="00F90E80"/>
    <w:rsid w:val="00F90FA9"/>
    <w:rsid w:val="00F90FD3"/>
    <w:rsid w:val="00F91611"/>
    <w:rsid w:val="00F929E3"/>
    <w:rsid w:val="00F93577"/>
    <w:rsid w:val="00F937AE"/>
    <w:rsid w:val="00F93C73"/>
    <w:rsid w:val="00F94298"/>
    <w:rsid w:val="00F94431"/>
    <w:rsid w:val="00F94EEF"/>
    <w:rsid w:val="00F954EB"/>
    <w:rsid w:val="00F9569E"/>
    <w:rsid w:val="00F95ED9"/>
    <w:rsid w:val="00F961EB"/>
    <w:rsid w:val="00F96411"/>
    <w:rsid w:val="00FA0930"/>
    <w:rsid w:val="00FA1325"/>
    <w:rsid w:val="00FA1371"/>
    <w:rsid w:val="00FA16FD"/>
    <w:rsid w:val="00FA1DB6"/>
    <w:rsid w:val="00FA29A2"/>
    <w:rsid w:val="00FA384A"/>
    <w:rsid w:val="00FA3E36"/>
    <w:rsid w:val="00FA40BB"/>
    <w:rsid w:val="00FA4201"/>
    <w:rsid w:val="00FA518E"/>
    <w:rsid w:val="00FA5740"/>
    <w:rsid w:val="00FA58EC"/>
    <w:rsid w:val="00FA635D"/>
    <w:rsid w:val="00FA6392"/>
    <w:rsid w:val="00FA6463"/>
    <w:rsid w:val="00FA8474"/>
    <w:rsid w:val="00FB0B0A"/>
    <w:rsid w:val="00FB0FD3"/>
    <w:rsid w:val="00FB1574"/>
    <w:rsid w:val="00FB16A3"/>
    <w:rsid w:val="00FB20E9"/>
    <w:rsid w:val="00FB24AB"/>
    <w:rsid w:val="00FB29F7"/>
    <w:rsid w:val="00FB3166"/>
    <w:rsid w:val="00FB3C16"/>
    <w:rsid w:val="00FB4149"/>
    <w:rsid w:val="00FB45F6"/>
    <w:rsid w:val="00FB46E7"/>
    <w:rsid w:val="00FB4A85"/>
    <w:rsid w:val="00FB572D"/>
    <w:rsid w:val="00FB5D80"/>
    <w:rsid w:val="00FB6342"/>
    <w:rsid w:val="00FB6BAC"/>
    <w:rsid w:val="00FB7600"/>
    <w:rsid w:val="00FB7B98"/>
    <w:rsid w:val="00FC032D"/>
    <w:rsid w:val="00FC0A36"/>
    <w:rsid w:val="00FC0DF3"/>
    <w:rsid w:val="00FC1644"/>
    <w:rsid w:val="00FC2069"/>
    <w:rsid w:val="00FC259D"/>
    <w:rsid w:val="00FC2783"/>
    <w:rsid w:val="00FC30DE"/>
    <w:rsid w:val="00FC3785"/>
    <w:rsid w:val="00FC4947"/>
    <w:rsid w:val="00FC4B69"/>
    <w:rsid w:val="00FC57B6"/>
    <w:rsid w:val="00FC5AF1"/>
    <w:rsid w:val="00FC5ED5"/>
    <w:rsid w:val="00FC5FE8"/>
    <w:rsid w:val="00FC621A"/>
    <w:rsid w:val="00FC67D5"/>
    <w:rsid w:val="00FC6A8D"/>
    <w:rsid w:val="00FC6E97"/>
    <w:rsid w:val="00FC710E"/>
    <w:rsid w:val="00FC7813"/>
    <w:rsid w:val="00FD09F4"/>
    <w:rsid w:val="00FD1431"/>
    <w:rsid w:val="00FD16A3"/>
    <w:rsid w:val="00FD1D6C"/>
    <w:rsid w:val="00FD239D"/>
    <w:rsid w:val="00FD2683"/>
    <w:rsid w:val="00FD2CFB"/>
    <w:rsid w:val="00FD2D3F"/>
    <w:rsid w:val="00FD3136"/>
    <w:rsid w:val="00FD3C79"/>
    <w:rsid w:val="00FD5580"/>
    <w:rsid w:val="00FD5B70"/>
    <w:rsid w:val="00FD7084"/>
    <w:rsid w:val="00FD75EC"/>
    <w:rsid w:val="00FE0062"/>
    <w:rsid w:val="00FE039D"/>
    <w:rsid w:val="00FE03F8"/>
    <w:rsid w:val="00FE16DF"/>
    <w:rsid w:val="00FE2006"/>
    <w:rsid w:val="00FE22B4"/>
    <w:rsid w:val="00FE23F6"/>
    <w:rsid w:val="00FE2608"/>
    <w:rsid w:val="00FE2FAE"/>
    <w:rsid w:val="00FE334B"/>
    <w:rsid w:val="00FE358F"/>
    <w:rsid w:val="00FE35DA"/>
    <w:rsid w:val="00FE37B7"/>
    <w:rsid w:val="00FE526C"/>
    <w:rsid w:val="00FE5A02"/>
    <w:rsid w:val="00FE6139"/>
    <w:rsid w:val="00FE63A2"/>
    <w:rsid w:val="00FE6EF1"/>
    <w:rsid w:val="00FE758A"/>
    <w:rsid w:val="00FF0357"/>
    <w:rsid w:val="00FF03E3"/>
    <w:rsid w:val="00FF0480"/>
    <w:rsid w:val="00FF09AF"/>
    <w:rsid w:val="00FF09D3"/>
    <w:rsid w:val="00FF2795"/>
    <w:rsid w:val="00FF29E4"/>
    <w:rsid w:val="00FF2F73"/>
    <w:rsid w:val="00FF39F5"/>
    <w:rsid w:val="00FF4AC0"/>
    <w:rsid w:val="00FF57CE"/>
    <w:rsid w:val="00FF6ACA"/>
    <w:rsid w:val="00FF72BD"/>
    <w:rsid w:val="00FF7893"/>
    <w:rsid w:val="00FF7A33"/>
    <w:rsid w:val="010AA738"/>
    <w:rsid w:val="011B6AEB"/>
    <w:rsid w:val="0120ED07"/>
    <w:rsid w:val="0132E59E"/>
    <w:rsid w:val="01347990"/>
    <w:rsid w:val="013BBA94"/>
    <w:rsid w:val="01414BF2"/>
    <w:rsid w:val="014A66D8"/>
    <w:rsid w:val="014D2621"/>
    <w:rsid w:val="014F965A"/>
    <w:rsid w:val="0153D23D"/>
    <w:rsid w:val="015E22B2"/>
    <w:rsid w:val="016A2A51"/>
    <w:rsid w:val="017FD7B9"/>
    <w:rsid w:val="01816E37"/>
    <w:rsid w:val="0183BD9D"/>
    <w:rsid w:val="01897E5A"/>
    <w:rsid w:val="019B6B93"/>
    <w:rsid w:val="01A905C5"/>
    <w:rsid w:val="01AC11FB"/>
    <w:rsid w:val="01B75E66"/>
    <w:rsid w:val="01CF9024"/>
    <w:rsid w:val="01D064A9"/>
    <w:rsid w:val="01DB72B3"/>
    <w:rsid w:val="01E7BE1C"/>
    <w:rsid w:val="01E879B5"/>
    <w:rsid w:val="01E8DDB8"/>
    <w:rsid w:val="01FB4C61"/>
    <w:rsid w:val="01FB4FBA"/>
    <w:rsid w:val="01FF5A69"/>
    <w:rsid w:val="02063E67"/>
    <w:rsid w:val="0226F291"/>
    <w:rsid w:val="023F5087"/>
    <w:rsid w:val="025785D8"/>
    <w:rsid w:val="025C2A16"/>
    <w:rsid w:val="025ED16A"/>
    <w:rsid w:val="02606C67"/>
    <w:rsid w:val="02672658"/>
    <w:rsid w:val="02732A7D"/>
    <w:rsid w:val="0276CFDF"/>
    <w:rsid w:val="0277D016"/>
    <w:rsid w:val="027A4622"/>
    <w:rsid w:val="027E9AB8"/>
    <w:rsid w:val="028FF3FB"/>
    <w:rsid w:val="0292F511"/>
    <w:rsid w:val="02B892A9"/>
    <w:rsid w:val="02B91BD9"/>
    <w:rsid w:val="02BEB3A1"/>
    <w:rsid w:val="02CEBD36"/>
    <w:rsid w:val="02E8FED2"/>
    <w:rsid w:val="02F4D9AA"/>
    <w:rsid w:val="0301E847"/>
    <w:rsid w:val="0303BC6C"/>
    <w:rsid w:val="03070585"/>
    <w:rsid w:val="030FED2B"/>
    <w:rsid w:val="031A7946"/>
    <w:rsid w:val="032CE09F"/>
    <w:rsid w:val="0335243D"/>
    <w:rsid w:val="03386EBB"/>
    <w:rsid w:val="03455356"/>
    <w:rsid w:val="0356B0D0"/>
    <w:rsid w:val="0356EF42"/>
    <w:rsid w:val="036E1C92"/>
    <w:rsid w:val="036E2C63"/>
    <w:rsid w:val="038313BB"/>
    <w:rsid w:val="03837C12"/>
    <w:rsid w:val="038846E4"/>
    <w:rsid w:val="03884E9D"/>
    <w:rsid w:val="03958172"/>
    <w:rsid w:val="03A450F5"/>
    <w:rsid w:val="03B129AF"/>
    <w:rsid w:val="03BB32F0"/>
    <w:rsid w:val="03BD4292"/>
    <w:rsid w:val="03C1293F"/>
    <w:rsid w:val="03F868F0"/>
    <w:rsid w:val="03FA2B91"/>
    <w:rsid w:val="04014B21"/>
    <w:rsid w:val="040884C5"/>
    <w:rsid w:val="041E0208"/>
    <w:rsid w:val="041F821B"/>
    <w:rsid w:val="041FD308"/>
    <w:rsid w:val="0420CAF3"/>
    <w:rsid w:val="042260B9"/>
    <w:rsid w:val="042591A5"/>
    <w:rsid w:val="04353E0E"/>
    <w:rsid w:val="043F5A6C"/>
    <w:rsid w:val="0445369A"/>
    <w:rsid w:val="044E6BB7"/>
    <w:rsid w:val="046A77C3"/>
    <w:rsid w:val="046BFA85"/>
    <w:rsid w:val="04737DC1"/>
    <w:rsid w:val="0478FB11"/>
    <w:rsid w:val="047B830E"/>
    <w:rsid w:val="047CE00A"/>
    <w:rsid w:val="047F21B1"/>
    <w:rsid w:val="048190F1"/>
    <w:rsid w:val="049A98EE"/>
    <w:rsid w:val="049AE82C"/>
    <w:rsid w:val="04A0CBB3"/>
    <w:rsid w:val="04A32A47"/>
    <w:rsid w:val="04AC871F"/>
    <w:rsid w:val="04C146A5"/>
    <w:rsid w:val="04C1D7D5"/>
    <w:rsid w:val="04DD49EA"/>
    <w:rsid w:val="04DFC46D"/>
    <w:rsid w:val="04EEC9C7"/>
    <w:rsid w:val="0507B1D7"/>
    <w:rsid w:val="0513529A"/>
    <w:rsid w:val="05172381"/>
    <w:rsid w:val="051B08AD"/>
    <w:rsid w:val="051C983A"/>
    <w:rsid w:val="05207A1A"/>
    <w:rsid w:val="0527792E"/>
    <w:rsid w:val="052AEC70"/>
    <w:rsid w:val="053365DE"/>
    <w:rsid w:val="053CC97E"/>
    <w:rsid w:val="05460D4E"/>
    <w:rsid w:val="054977F6"/>
    <w:rsid w:val="054E42DB"/>
    <w:rsid w:val="0557F8ED"/>
    <w:rsid w:val="056913B9"/>
    <w:rsid w:val="0583F302"/>
    <w:rsid w:val="058C2021"/>
    <w:rsid w:val="05A3DCCD"/>
    <w:rsid w:val="05A3F408"/>
    <w:rsid w:val="05A69A27"/>
    <w:rsid w:val="05B4C50B"/>
    <w:rsid w:val="05B91717"/>
    <w:rsid w:val="05BDF252"/>
    <w:rsid w:val="05C39843"/>
    <w:rsid w:val="05C42917"/>
    <w:rsid w:val="05CD02C9"/>
    <w:rsid w:val="05CF6347"/>
    <w:rsid w:val="05D31EB0"/>
    <w:rsid w:val="05D729B7"/>
    <w:rsid w:val="05DB6B82"/>
    <w:rsid w:val="05DE39CD"/>
    <w:rsid w:val="05E04A8D"/>
    <w:rsid w:val="05F1C2F0"/>
    <w:rsid w:val="05FDFFB2"/>
    <w:rsid w:val="0601645A"/>
    <w:rsid w:val="0601B1FE"/>
    <w:rsid w:val="061AD64E"/>
    <w:rsid w:val="061D2A72"/>
    <w:rsid w:val="062081B8"/>
    <w:rsid w:val="062EC3CF"/>
    <w:rsid w:val="0630015F"/>
    <w:rsid w:val="0634E37A"/>
    <w:rsid w:val="06361F22"/>
    <w:rsid w:val="064D8F94"/>
    <w:rsid w:val="064F28E3"/>
    <w:rsid w:val="0652D714"/>
    <w:rsid w:val="06564F0B"/>
    <w:rsid w:val="0665833F"/>
    <w:rsid w:val="0665D4B4"/>
    <w:rsid w:val="066C9996"/>
    <w:rsid w:val="06780AA0"/>
    <w:rsid w:val="069196B0"/>
    <w:rsid w:val="06944770"/>
    <w:rsid w:val="0694ED71"/>
    <w:rsid w:val="06A184B7"/>
    <w:rsid w:val="06A7EAFE"/>
    <w:rsid w:val="06A8188D"/>
    <w:rsid w:val="06A876F9"/>
    <w:rsid w:val="06BBD55D"/>
    <w:rsid w:val="06BF8451"/>
    <w:rsid w:val="06C3BC4B"/>
    <w:rsid w:val="06C7EE95"/>
    <w:rsid w:val="06D2C9CD"/>
    <w:rsid w:val="06D7377F"/>
    <w:rsid w:val="06D96F3E"/>
    <w:rsid w:val="06DEC22B"/>
    <w:rsid w:val="06E575CD"/>
    <w:rsid w:val="07077F8D"/>
    <w:rsid w:val="072BDB48"/>
    <w:rsid w:val="072D9913"/>
    <w:rsid w:val="072E6225"/>
    <w:rsid w:val="0732279A"/>
    <w:rsid w:val="073C6EDF"/>
    <w:rsid w:val="074600D0"/>
    <w:rsid w:val="0761A53C"/>
    <w:rsid w:val="07623757"/>
    <w:rsid w:val="0772D583"/>
    <w:rsid w:val="077D22CB"/>
    <w:rsid w:val="078947B0"/>
    <w:rsid w:val="078AE5DC"/>
    <w:rsid w:val="0792CE57"/>
    <w:rsid w:val="07942487"/>
    <w:rsid w:val="07A458D3"/>
    <w:rsid w:val="07A5545E"/>
    <w:rsid w:val="07A9F77C"/>
    <w:rsid w:val="07B459FB"/>
    <w:rsid w:val="07B587CA"/>
    <w:rsid w:val="07C3C39C"/>
    <w:rsid w:val="07CF3BA8"/>
    <w:rsid w:val="07D59B39"/>
    <w:rsid w:val="07D6DF2F"/>
    <w:rsid w:val="07D90CC6"/>
    <w:rsid w:val="07E7EC67"/>
    <w:rsid w:val="07FEB47B"/>
    <w:rsid w:val="080D4242"/>
    <w:rsid w:val="08196FD7"/>
    <w:rsid w:val="081F88B6"/>
    <w:rsid w:val="082AB37C"/>
    <w:rsid w:val="082B73A0"/>
    <w:rsid w:val="08395709"/>
    <w:rsid w:val="083AB7A1"/>
    <w:rsid w:val="084B515E"/>
    <w:rsid w:val="086E211B"/>
    <w:rsid w:val="08714A29"/>
    <w:rsid w:val="0871C271"/>
    <w:rsid w:val="087D0810"/>
    <w:rsid w:val="087E2175"/>
    <w:rsid w:val="087FF460"/>
    <w:rsid w:val="0881B4ED"/>
    <w:rsid w:val="088801D5"/>
    <w:rsid w:val="089A49B9"/>
    <w:rsid w:val="08A4DF95"/>
    <w:rsid w:val="08B1203C"/>
    <w:rsid w:val="08BD74A0"/>
    <w:rsid w:val="08C00164"/>
    <w:rsid w:val="08C0E3A2"/>
    <w:rsid w:val="08C2911F"/>
    <w:rsid w:val="08C95D0D"/>
    <w:rsid w:val="08D276C1"/>
    <w:rsid w:val="08D2C823"/>
    <w:rsid w:val="08D47C93"/>
    <w:rsid w:val="08D526E5"/>
    <w:rsid w:val="08DA3149"/>
    <w:rsid w:val="08DD8960"/>
    <w:rsid w:val="08E3DFD9"/>
    <w:rsid w:val="08F83B85"/>
    <w:rsid w:val="08F9FECB"/>
    <w:rsid w:val="09061F1E"/>
    <w:rsid w:val="090A02C7"/>
    <w:rsid w:val="091A238F"/>
    <w:rsid w:val="091F579C"/>
    <w:rsid w:val="092D004A"/>
    <w:rsid w:val="093B7E2B"/>
    <w:rsid w:val="093C6CAE"/>
    <w:rsid w:val="094881B4"/>
    <w:rsid w:val="094EAAD0"/>
    <w:rsid w:val="09594459"/>
    <w:rsid w:val="09643B2B"/>
    <w:rsid w:val="0967396C"/>
    <w:rsid w:val="096A341F"/>
    <w:rsid w:val="0987A570"/>
    <w:rsid w:val="098A7B28"/>
    <w:rsid w:val="099EA587"/>
    <w:rsid w:val="09A3031E"/>
    <w:rsid w:val="09A596D8"/>
    <w:rsid w:val="09B0ECE9"/>
    <w:rsid w:val="09B155C5"/>
    <w:rsid w:val="09B8AFCB"/>
    <w:rsid w:val="09C42A24"/>
    <w:rsid w:val="09D6DB80"/>
    <w:rsid w:val="09DB386F"/>
    <w:rsid w:val="09F4A3BB"/>
    <w:rsid w:val="0A01571B"/>
    <w:rsid w:val="0A028A04"/>
    <w:rsid w:val="0A0BA3BE"/>
    <w:rsid w:val="0A0DF8F1"/>
    <w:rsid w:val="0A121958"/>
    <w:rsid w:val="0A15D773"/>
    <w:rsid w:val="0A1DB816"/>
    <w:rsid w:val="0A2F95AB"/>
    <w:rsid w:val="0A33429C"/>
    <w:rsid w:val="0A35E9F0"/>
    <w:rsid w:val="0A4EA7DB"/>
    <w:rsid w:val="0A5833C7"/>
    <w:rsid w:val="0A5D7E70"/>
    <w:rsid w:val="0A692E23"/>
    <w:rsid w:val="0A707435"/>
    <w:rsid w:val="0A7D4677"/>
    <w:rsid w:val="0A84567C"/>
    <w:rsid w:val="0A929189"/>
    <w:rsid w:val="0A95C4A8"/>
    <w:rsid w:val="0AA469C7"/>
    <w:rsid w:val="0AA9E8C3"/>
    <w:rsid w:val="0AAACB7B"/>
    <w:rsid w:val="0AAB65F7"/>
    <w:rsid w:val="0AAC4806"/>
    <w:rsid w:val="0AB3DC4A"/>
    <w:rsid w:val="0AB4A756"/>
    <w:rsid w:val="0AB5C747"/>
    <w:rsid w:val="0ABA7F5D"/>
    <w:rsid w:val="0ABF2CE5"/>
    <w:rsid w:val="0AC2A25D"/>
    <w:rsid w:val="0ACDE1A8"/>
    <w:rsid w:val="0ACF3F01"/>
    <w:rsid w:val="0AD0F996"/>
    <w:rsid w:val="0AD14FAB"/>
    <w:rsid w:val="0AD57209"/>
    <w:rsid w:val="0AD5A0BF"/>
    <w:rsid w:val="0AD9B890"/>
    <w:rsid w:val="0AF154DD"/>
    <w:rsid w:val="0AF16977"/>
    <w:rsid w:val="0AF90595"/>
    <w:rsid w:val="0B086EC7"/>
    <w:rsid w:val="0B2BC114"/>
    <w:rsid w:val="0B31D9FC"/>
    <w:rsid w:val="0B350831"/>
    <w:rsid w:val="0B37E6F3"/>
    <w:rsid w:val="0B521FCD"/>
    <w:rsid w:val="0B5BBC6D"/>
    <w:rsid w:val="0B5C614F"/>
    <w:rsid w:val="0B5D0CEA"/>
    <w:rsid w:val="0B5DAB4A"/>
    <w:rsid w:val="0B67C518"/>
    <w:rsid w:val="0B6B09F3"/>
    <w:rsid w:val="0B73509A"/>
    <w:rsid w:val="0B73A8CB"/>
    <w:rsid w:val="0B7916A0"/>
    <w:rsid w:val="0B838E68"/>
    <w:rsid w:val="0B885612"/>
    <w:rsid w:val="0B8C9B40"/>
    <w:rsid w:val="0B8FAA58"/>
    <w:rsid w:val="0B98437B"/>
    <w:rsid w:val="0BA50819"/>
    <w:rsid w:val="0BA8AE5B"/>
    <w:rsid w:val="0BAA372C"/>
    <w:rsid w:val="0BB41806"/>
    <w:rsid w:val="0BB746DC"/>
    <w:rsid w:val="0BBE9865"/>
    <w:rsid w:val="0BC20A94"/>
    <w:rsid w:val="0BCBF026"/>
    <w:rsid w:val="0BCEFAAE"/>
    <w:rsid w:val="0BCF0B40"/>
    <w:rsid w:val="0BD3AF7D"/>
    <w:rsid w:val="0BD6C548"/>
    <w:rsid w:val="0BDAE5D8"/>
    <w:rsid w:val="0BDDE772"/>
    <w:rsid w:val="0BE3E51B"/>
    <w:rsid w:val="0BE6AAAF"/>
    <w:rsid w:val="0BF047F0"/>
    <w:rsid w:val="0BF182DC"/>
    <w:rsid w:val="0BF4786A"/>
    <w:rsid w:val="0BFC51CC"/>
    <w:rsid w:val="0C0055B7"/>
    <w:rsid w:val="0C08C12B"/>
    <w:rsid w:val="0C267AEE"/>
    <w:rsid w:val="0C4C9A31"/>
    <w:rsid w:val="0C54C358"/>
    <w:rsid w:val="0C701BB8"/>
    <w:rsid w:val="0C837A81"/>
    <w:rsid w:val="0C894602"/>
    <w:rsid w:val="0C95363C"/>
    <w:rsid w:val="0CA1D2D9"/>
    <w:rsid w:val="0CAB8E1D"/>
    <w:rsid w:val="0CAB9488"/>
    <w:rsid w:val="0CB662B2"/>
    <w:rsid w:val="0CBA7A12"/>
    <w:rsid w:val="0CBE7D29"/>
    <w:rsid w:val="0CCE3174"/>
    <w:rsid w:val="0CD7EB67"/>
    <w:rsid w:val="0CDED1C5"/>
    <w:rsid w:val="0CE1DBE0"/>
    <w:rsid w:val="0CF73D9A"/>
    <w:rsid w:val="0D0754E8"/>
    <w:rsid w:val="0D2DCE16"/>
    <w:rsid w:val="0D346067"/>
    <w:rsid w:val="0D4D1CE1"/>
    <w:rsid w:val="0D68D570"/>
    <w:rsid w:val="0D7503A4"/>
    <w:rsid w:val="0D78D5F4"/>
    <w:rsid w:val="0D78EFFD"/>
    <w:rsid w:val="0D8480B0"/>
    <w:rsid w:val="0D86E29A"/>
    <w:rsid w:val="0D912F66"/>
    <w:rsid w:val="0D9524A8"/>
    <w:rsid w:val="0D98D8AF"/>
    <w:rsid w:val="0DA6FAA5"/>
    <w:rsid w:val="0DAB6B06"/>
    <w:rsid w:val="0DAD50FE"/>
    <w:rsid w:val="0DB69489"/>
    <w:rsid w:val="0DB7271D"/>
    <w:rsid w:val="0DB9431B"/>
    <w:rsid w:val="0DBA3337"/>
    <w:rsid w:val="0DBF8AA0"/>
    <w:rsid w:val="0DC06C34"/>
    <w:rsid w:val="0DC3A1A2"/>
    <w:rsid w:val="0DC79D05"/>
    <w:rsid w:val="0DC93977"/>
    <w:rsid w:val="0DCC22BD"/>
    <w:rsid w:val="0DD575A2"/>
    <w:rsid w:val="0DDB2ACE"/>
    <w:rsid w:val="0DE7877D"/>
    <w:rsid w:val="0DF7FB2B"/>
    <w:rsid w:val="0DFDE190"/>
    <w:rsid w:val="0E0100DB"/>
    <w:rsid w:val="0E0518AB"/>
    <w:rsid w:val="0E1B5A8C"/>
    <w:rsid w:val="0E1BF448"/>
    <w:rsid w:val="0E2242A0"/>
    <w:rsid w:val="0E26D67A"/>
    <w:rsid w:val="0E278E81"/>
    <w:rsid w:val="0E3AA1F4"/>
    <w:rsid w:val="0E3BF4C3"/>
    <w:rsid w:val="0E40C369"/>
    <w:rsid w:val="0E43A2EF"/>
    <w:rsid w:val="0E492478"/>
    <w:rsid w:val="0E4BD45F"/>
    <w:rsid w:val="0E5929F7"/>
    <w:rsid w:val="0E5C4206"/>
    <w:rsid w:val="0E61D05A"/>
    <w:rsid w:val="0E65D2EC"/>
    <w:rsid w:val="0E694EC6"/>
    <w:rsid w:val="0E6D52E5"/>
    <w:rsid w:val="0E713523"/>
    <w:rsid w:val="0E729C56"/>
    <w:rsid w:val="0E8394A4"/>
    <w:rsid w:val="0E872D02"/>
    <w:rsid w:val="0E89676C"/>
    <w:rsid w:val="0E8F8004"/>
    <w:rsid w:val="0E929667"/>
    <w:rsid w:val="0E9FA0E7"/>
    <w:rsid w:val="0EACFBDF"/>
    <w:rsid w:val="0EAE0012"/>
    <w:rsid w:val="0EB54B9C"/>
    <w:rsid w:val="0EBEF1CE"/>
    <w:rsid w:val="0EC13A31"/>
    <w:rsid w:val="0ECD3319"/>
    <w:rsid w:val="0ECEEB09"/>
    <w:rsid w:val="0ED0F803"/>
    <w:rsid w:val="0ED2FA78"/>
    <w:rsid w:val="0ED5D119"/>
    <w:rsid w:val="0ED61A29"/>
    <w:rsid w:val="0EDC482F"/>
    <w:rsid w:val="0EDC8290"/>
    <w:rsid w:val="0EE258C2"/>
    <w:rsid w:val="0EE492AF"/>
    <w:rsid w:val="0EF0BDEC"/>
    <w:rsid w:val="0EF38422"/>
    <w:rsid w:val="0EFE1294"/>
    <w:rsid w:val="0EFF61C9"/>
    <w:rsid w:val="0F04861C"/>
    <w:rsid w:val="0F1447FD"/>
    <w:rsid w:val="0F208F21"/>
    <w:rsid w:val="0F218629"/>
    <w:rsid w:val="0F22C708"/>
    <w:rsid w:val="0F32BFC8"/>
    <w:rsid w:val="0F459F85"/>
    <w:rsid w:val="0F4A084A"/>
    <w:rsid w:val="0F518E0C"/>
    <w:rsid w:val="0F5841EB"/>
    <w:rsid w:val="0F59B663"/>
    <w:rsid w:val="0F5B60A1"/>
    <w:rsid w:val="0F7CB939"/>
    <w:rsid w:val="0F8448A7"/>
    <w:rsid w:val="0F884419"/>
    <w:rsid w:val="0F90EA36"/>
    <w:rsid w:val="0F944784"/>
    <w:rsid w:val="0F94D05B"/>
    <w:rsid w:val="0F9B0EDD"/>
    <w:rsid w:val="0FAB9781"/>
    <w:rsid w:val="0FB5F1DD"/>
    <w:rsid w:val="0FB88CE2"/>
    <w:rsid w:val="0FBA546B"/>
    <w:rsid w:val="0FC15FF9"/>
    <w:rsid w:val="0FC98108"/>
    <w:rsid w:val="0FCD24D3"/>
    <w:rsid w:val="0FD77B10"/>
    <w:rsid w:val="0FDB7262"/>
    <w:rsid w:val="0FDE6AF0"/>
    <w:rsid w:val="0FDF99F2"/>
    <w:rsid w:val="0FE2EF08"/>
    <w:rsid w:val="0FE38D9C"/>
    <w:rsid w:val="0FED5759"/>
    <w:rsid w:val="0FF2BCBA"/>
    <w:rsid w:val="0FF3A054"/>
    <w:rsid w:val="100F35A1"/>
    <w:rsid w:val="10148025"/>
    <w:rsid w:val="1014B862"/>
    <w:rsid w:val="101B74B2"/>
    <w:rsid w:val="101BD9F2"/>
    <w:rsid w:val="10269CA9"/>
    <w:rsid w:val="102C538D"/>
    <w:rsid w:val="102D68FF"/>
    <w:rsid w:val="102ED26B"/>
    <w:rsid w:val="102F1816"/>
    <w:rsid w:val="103196DB"/>
    <w:rsid w:val="103587A7"/>
    <w:rsid w:val="1053ED0C"/>
    <w:rsid w:val="1054622C"/>
    <w:rsid w:val="10547D0E"/>
    <w:rsid w:val="10601CBF"/>
    <w:rsid w:val="10659348"/>
    <w:rsid w:val="10662D91"/>
    <w:rsid w:val="106E4354"/>
    <w:rsid w:val="1075D91A"/>
    <w:rsid w:val="107E54B4"/>
    <w:rsid w:val="108558EC"/>
    <w:rsid w:val="109544B6"/>
    <w:rsid w:val="109DA459"/>
    <w:rsid w:val="109FF10D"/>
    <w:rsid w:val="10A98154"/>
    <w:rsid w:val="10B1A252"/>
    <w:rsid w:val="10B36EE5"/>
    <w:rsid w:val="10BB35E8"/>
    <w:rsid w:val="10C44374"/>
    <w:rsid w:val="10C94BE0"/>
    <w:rsid w:val="10CC64D6"/>
    <w:rsid w:val="10D5189C"/>
    <w:rsid w:val="10E50892"/>
    <w:rsid w:val="10F05AD6"/>
    <w:rsid w:val="11001066"/>
    <w:rsid w:val="1101B542"/>
    <w:rsid w:val="110A28F5"/>
    <w:rsid w:val="11103042"/>
    <w:rsid w:val="1113F121"/>
    <w:rsid w:val="11155F5E"/>
    <w:rsid w:val="111CF46A"/>
    <w:rsid w:val="111F7957"/>
    <w:rsid w:val="111FB830"/>
    <w:rsid w:val="1134489C"/>
    <w:rsid w:val="11373876"/>
    <w:rsid w:val="11396C7D"/>
    <w:rsid w:val="11428B84"/>
    <w:rsid w:val="11442DD6"/>
    <w:rsid w:val="11487358"/>
    <w:rsid w:val="114C6CF0"/>
    <w:rsid w:val="11684D66"/>
    <w:rsid w:val="116C182B"/>
    <w:rsid w:val="1171BB32"/>
    <w:rsid w:val="11748BDC"/>
    <w:rsid w:val="117E3ECF"/>
    <w:rsid w:val="118619C2"/>
    <w:rsid w:val="1187E135"/>
    <w:rsid w:val="118CA468"/>
    <w:rsid w:val="1199D640"/>
    <w:rsid w:val="119B2758"/>
    <w:rsid w:val="11A4892F"/>
    <w:rsid w:val="11ABFD1F"/>
    <w:rsid w:val="11D29C28"/>
    <w:rsid w:val="11F1F2EB"/>
    <w:rsid w:val="11F6E1E0"/>
    <w:rsid w:val="11F97A92"/>
    <w:rsid w:val="120919ED"/>
    <w:rsid w:val="120BDB56"/>
    <w:rsid w:val="120F6D40"/>
    <w:rsid w:val="121313E6"/>
    <w:rsid w:val="1227E6EE"/>
    <w:rsid w:val="122F2F67"/>
    <w:rsid w:val="122FDDA8"/>
    <w:rsid w:val="12381452"/>
    <w:rsid w:val="12385D3B"/>
    <w:rsid w:val="1238DED7"/>
    <w:rsid w:val="12404440"/>
    <w:rsid w:val="12594BFD"/>
    <w:rsid w:val="125AE01C"/>
    <w:rsid w:val="12695CDE"/>
    <w:rsid w:val="1284E119"/>
    <w:rsid w:val="12893894"/>
    <w:rsid w:val="129E273C"/>
    <w:rsid w:val="12A08897"/>
    <w:rsid w:val="12A4ADD5"/>
    <w:rsid w:val="12AE57FF"/>
    <w:rsid w:val="12CAEB75"/>
    <w:rsid w:val="12D14888"/>
    <w:rsid w:val="12D9755C"/>
    <w:rsid w:val="12E751F6"/>
    <w:rsid w:val="12EED73D"/>
    <w:rsid w:val="12F24A8E"/>
    <w:rsid w:val="13059020"/>
    <w:rsid w:val="1325877F"/>
    <w:rsid w:val="132BE4BD"/>
    <w:rsid w:val="132EC8B0"/>
    <w:rsid w:val="13320CE1"/>
    <w:rsid w:val="133362F5"/>
    <w:rsid w:val="1334BBBA"/>
    <w:rsid w:val="1336C68C"/>
    <w:rsid w:val="133AC759"/>
    <w:rsid w:val="13457112"/>
    <w:rsid w:val="134863B3"/>
    <w:rsid w:val="13553427"/>
    <w:rsid w:val="1356761C"/>
    <w:rsid w:val="1357B196"/>
    <w:rsid w:val="135CA359"/>
    <w:rsid w:val="135F1092"/>
    <w:rsid w:val="135FC885"/>
    <w:rsid w:val="136A3CC0"/>
    <w:rsid w:val="13A2D4EE"/>
    <w:rsid w:val="13A4E845"/>
    <w:rsid w:val="13A8C12C"/>
    <w:rsid w:val="13AA20C2"/>
    <w:rsid w:val="13AE9AF4"/>
    <w:rsid w:val="13B151A5"/>
    <w:rsid w:val="13B217C6"/>
    <w:rsid w:val="13B9E479"/>
    <w:rsid w:val="13CD189D"/>
    <w:rsid w:val="13CED9AC"/>
    <w:rsid w:val="13D22F14"/>
    <w:rsid w:val="13E23423"/>
    <w:rsid w:val="13ED4BC8"/>
    <w:rsid w:val="13F7C6AA"/>
    <w:rsid w:val="13F9EC0A"/>
    <w:rsid w:val="14039802"/>
    <w:rsid w:val="140C06CD"/>
    <w:rsid w:val="140C318B"/>
    <w:rsid w:val="1419EEC7"/>
    <w:rsid w:val="1421D053"/>
    <w:rsid w:val="14229DCF"/>
    <w:rsid w:val="14242D05"/>
    <w:rsid w:val="1451E8F5"/>
    <w:rsid w:val="145261F8"/>
    <w:rsid w:val="14530513"/>
    <w:rsid w:val="1456035F"/>
    <w:rsid w:val="14571030"/>
    <w:rsid w:val="145ABB65"/>
    <w:rsid w:val="14734BD8"/>
    <w:rsid w:val="1474D4A9"/>
    <w:rsid w:val="14813FE3"/>
    <w:rsid w:val="148B6647"/>
    <w:rsid w:val="14987324"/>
    <w:rsid w:val="14990BD5"/>
    <w:rsid w:val="149D23C0"/>
    <w:rsid w:val="14A11F47"/>
    <w:rsid w:val="14A51C8F"/>
    <w:rsid w:val="14AA9623"/>
    <w:rsid w:val="14AD0744"/>
    <w:rsid w:val="14BAEA7F"/>
    <w:rsid w:val="14C624C1"/>
    <w:rsid w:val="14CF81C5"/>
    <w:rsid w:val="14E5CE01"/>
    <w:rsid w:val="14E68136"/>
    <w:rsid w:val="14ED8F9B"/>
    <w:rsid w:val="14F064BE"/>
    <w:rsid w:val="1505B26F"/>
    <w:rsid w:val="15196ABF"/>
    <w:rsid w:val="151BD2DD"/>
    <w:rsid w:val="152577FA"/>
    <w:rsid w:val="1537F70A"/>
    <w:rsid w:val="1541ACB7"/>
    <w:rsid w:val="1542CC64"/>
    <w:rsid w:val="154ED303"/>
    <w:rsid w:val="15507233"/>
    <w:rsid w:val="15537480"/>
    <w:rsid w:val="1561971F"/>
    <w:rsid w:val="15688A99"/>
    <w:rsid w:val="157110C0"/>
    <w:rsid w:val="15842B77"/>
    <w:rsid w:val="158FC98B"/>
    <w:rsid w:val="159244AC"/>
    <w:rsid w:val="15981B44"/>
    <w:rsid w:val="159849E6"/>
    <w:rsid w:val="159A2C0B"/>
    <w:rsid w:val="159C98D8"/>
    <w:rsid w:val="15B1F97E"/>
    <w:rsid w:val="15BB5FC9"/>
    <w:rsid w:val="15BBE8B4"/>
    <w:rsid w:val="15C22995"/>
    <w:rsid w:val="15C4C723"/>
    <w:rsid w:val="15C823F0"/>
    <w:rsid w:val="15CBE4F1"/>
    <w:rsid w:val="15CF3644"/>
    <w:rsid w:val="15CFFD54"/>
    <w:rsid w:val="15D070A2"/>
    <w:rsid w:val="15D137FA"/>
    <w:rsid w:val="15DAC852"/>
    <w:rsid w:val="15DBDF6D"/>
    <w:rsid w:val="15E26D5F"/>
    <w:rsid w:val="15E2C17B"/>
    <w:rsid w:val="15E56A86"/>
    <w:rsid w:val="15EE9DC8"/>
    <w:rsid w:val="15EEBFF0"/>
    <w:rsid w:val="15F21D17"/>
    <w:rsid w:val="15F304F5"/>
    <w:rsid w:val="1616F097"/>
    <w:rsid w:val="161DB562"/>
    <w:rsid w:val="161DFC2D"/>
    <w:rsid w:val="16257D58"/>
    <w:rsid w:val="162F44DC"/>
    <w:rsid w:val="1631DCB8"/>
    <w:rsid w:val="16420BD7"/>
    <w:rsid w:val="16467198"/>
    <w:rsid w:val="1653C40D"/>
    <w:rsid w:val="1656BAA2"/>
    <w:rsid w:val="165A1C62"/>
    <w:rsid w:val="1663667D"/>
    <w:rsid w:val="1669539F"/>
    <w:rsid w:val="167CD58E"/>
    <w:rsid w:val="167EB40A"/>
    <w:rsid w:val="167EDC19"/>
    <w:rsid w:val="168355B4"/>
    <w:rsid w:val="1683F5C9"/>
    <w:rsid w:val="1686B6DA"/>
    <w:rsid w:val="1687AD2B"/>
    <w:rsid w:val="168E4E39"/>
    <w:rsid w:val="1695D0DF"/>
    <w:rsid w:val="1699C31B"/>
    <w:rsid w:val="16A573A2"/>
    <w:rsid w:val="16B1C455"/>
    <w:rsid w:val="16B60511"/>
    <w:rsid w:val="16B93F51"/>
    <w:rsid w:val="16BBBCA5"/>
    <w:rsid w:val="16BC5533"/>
    <w:rsid w:val="16BD53BF"/>
    <w:rsid w:val="16C62CD5"/>
    <w:rsid w:val="16C8DD3A"/>
    <w:rsid w:val="16D2D895"/>
    <w:rsid w:val="16D2DB8C"/>
    <w:rsid w:val="16D6EDF1"/>
    <w:rsid w:val="16DE3BA3"/>
    <w:rsid w:val="16E05209"/>
    <w:rsid w:val="16F6C667"/>
    <w:rsid w:val="16F9B7DB"/>
    <w:rsid w:val="16FFF48F"/>
    <w:rsid w:val="17048F26"/>
    <w:rsid w:val="170CA7D3"/>
    <w:rsid w:val="172B28ED"/>
    <w:rsid w:val="172DB510"/>
    <w:rsid w:val="173D8126"/>
    <w:rsid w:val="173DCFDC"/>
    <w:rsid w:val="17447E34"/>
    <w:rsid w:val="17482454"/>
    <w:rsid w:val="174FD821"/>
    <w:rsid w:val="175786B0"/>
    <w:rsid w:val="176160EB"/>
    <w:rsid w:val="1763D5E9"/>
    <w:rsid w:val="17678417"/>
    <w:rsid w:val="178883FB"/>
    <w:rsid w:val="178A2FBF"/>
    <w:rsid w:val="178C3AA5"/>
    <w:rsid w:val="1799A47A"/>
    <w:rsid w:val="179A5713"/>
    <w:rsid w:val="17A0A2D4"/>
    <w:rsid w:val="17A1B7B3"/>
    <w:rsid w:val="17A24CBA"/>
    <w:rsid w:val="17A314E8"/>
    <w:rsid w:val="17CE2C21"/>
    <w:rsid w:val="17D026A1"/>
    <w:rsid w:val="17DE6286"/>
    <w:rsid w:val="17FFE432"/>
    <w:rsid w:val="18096B2A"/>
    <w:rsid w:val="1818E262"/>
    <w:rsid w:val="181F5AB8"/>
    <w:rsid w:val="1821C543"/>
    <w:rsid w:val="18256A8E"/>
    <w:rsid w:val="18298D30"/>
    <w:rsid w:val="18332139"/>
    <w:rsid w:val="1834E821"/>
    <w:rsid w:val="184A71F5"/>
    <w:rsid w:val="1853DA48"/>
    <w:rsid w:val="18549F3A"/>
    <w:rsid w:val="18607684"/>
    <w:rsid w:val="18641EA4"/>
    <w:rsid w:val="1864371B"/>
    <w:rsid w:val="18657DD4"/>
    <w:rsid w:val="1871FFF6"/>
    <w:rsid w:val="187CB521"/>
    <w:rsid w:val="187D7E0F"/>
    <w:rsid w:val="188A7B84"/>
    <w:rsid w:val="18975DB5"/>
    <w:rsid w:val="18A1DBA8"/>
    <w:rsid w:val="18B7D464"/>
    <w:rsid w:val="18C0008C"/>
    <w:rsid w:val="18C6E838"/>
    <w:rsid w:val="18E05641"/>
    <w:rsid w:val="18E60D20"/>
    <w:rsid w:val="18EA9CEA"/>
    <w:rsid w:val="18F68722"/>
    <w:rsid w:val="18F76168"/>
    <w:rsid w:val="18FA19C7"/>
    <w:rsid w:val="190BBFC7"/>
    <w:rsid w:val="19174A78"/>
    <w:rsid w:val="1924F0CD"/>
    <w:rsid w:val="1926E270"/>
    <w:rsid w:val="19396362"/>
    <w:rsid w:val="1939AFB2"/>
    <w:rsid w:val="193EB32B"/>
    <w:rsid w:val="1946E55E"/>
    <w:rsid w:val="1949BE17"/>
    <w:rsid w:val="195A3DAC"/>
    <w:rsid w:val="195BEB1E"/>
    <w:rsid w:val="195EFAA0"/>
    <w:rsid w:val="196C7F4C"/>
    <w:rsid w:val="19702FCD"/>
    <w:rsid w:val="19719EDB"/>
    <w:rsid w:val="198FEAEF"/>
    <w:rsid w:val="1994C828"/>
    <w:rsid w:val="199EA963"/>
    <w:rsid w:val="19A32EEE"/>
    <w:rsid w:val="19A5322B"/>
    <w:rsid w:val="19A6C340"/>
    <w:rsid w:val="19AA7825"/>
    <w:rsid w:val="19C85D84"/>
    <w:rsid w:val="19CC0AD1"/>
    <w:rsid w:val="19E1AA07"/>
    <w:rsid w:val="19E9C2FD"/>
    <w:rsid w:val="19EA736E"/>
    <w:rsid w:val="19F393D6"/>
    <w:rsid w:val="19F5690D"/>
    <w:rsid w:val="1A03AD46"/>
    <w:rsid w:val="1A14B785"/>
    <w:rsid w:val="1A240247"/>
    <w:rsid w:val="1A30D49D"/>
    <w:rsid w:val="1A3ED2E7"/>
    <w:rsid w:val="1A4D0073"/>
    <w:rsid w:val="1A5051C9"/>
    <w:rsid w:val="1A63548D"/>
    <w:rsid w:val="1A648D07"/>
    <w:rsid w:val="1A658ED1"/>
    <w:rsid w:val="1A6FB757"/>
    <w:rsid w:val="1A78B143"/>
    <w:rsid w:val="1A796730"/>
    <w:rsid w:val="1A81AA88"/>
    <w:rsid w:val="1A834650"/>
    <w:rsid w:val="1A89C9E2"/>
    <w:rsid w:val="1AA6721B"/>
    <w:rsid w:val="1AAD0145"/>
    <w:rsid w:val="1AAE6599"/>
    <w:rsid w:val="1AB11CBF"/>
    <w:rsid w:val="1AB13D80"/>
    <w:rsid w:val="1AB26A9A"/>
    <w:rsid w:val="1AB32B95"/>
    <w:rsid w:val="1AB99FC9"/>
    <w:rsid w:val="1ABA4AEA"/>
    <w:rsid w:val="1AC09237"/>
    <w:rsid w:val="1AC0CEB0"/>
    <w:rsid w:val="1AD66F93"/>
    <w:rsid w:val="1AE103DB"/>
    <w:rsid w:val="1AEC90F5"/>
    <w:rsid w:val="1AF5CCA0"/>
    <w:rsid w:val="1AFADAE3"/>
    <w:rsid w:val="1B1197B2"/>
    <w:rsid w:val="1B1360BD"/>
    <w:rsid w:val="1B194624"/>
    <w:rsid w:val="1B1C6A7A"/>
    <w:rsid w:val="1B1D8D5B"/>
    <w:rsid w:val="1B273C74"/>
    <w:rsid w:val="1B28DC0B"/>
    <w:rsid w:val="1B373B9D"/>
    <w:rsid w:val="1B37769F"/>
    <w:rsid w:val="1B3C3A0E"/>
    <w:rsid w:val="1B43DE08"/>
    <w:rsid w:val="1B476974"/>
    <w:rsid w:val="1B4904D8"/>
    <w:rsid w:val="1B4E6F88"/>
    <w:rsid w:val="1B536002"/>
    <w:rsid w:val="1B5739FA"/>
    <w:rsid w:val="1B593E67"/>
    <w:rsid w:val="1B63B201"/>
    <w:rsid w:val="1B6A4DE6"/>
    <w:rsid w:val="1B72C87C"/>
    <w:rsid w:val="1B72E528"/>
    <w:rsid w:val="1B74426E"/>
    <w:rsid w:val="1B75E307"/>
    <w:rsid w:val="1B808C6F"/>
    <w:rsid w:val="1BA4E5D0"/>
    <w:rsid w:val="1BAF620A"/>
    <w:rsid w:val="1BC85D26"/>
    <w:rsid w:val="1BC8BF30"/>
    <w:rsid w:val="1BCF2FF6"/>
    <w:rsid w:val="1BD5EF3C"/>
    <w:rsid w:val="1BE95DFB"/>
    <w:rsid w:val="1BEAAD8B"/>
    <w:rsid w:val="1BF1F7B3"/>
    <w:rsid w:val="1C033A3F"/>
    <w:rsid w:val="1C079F6E"/>
    <w:rsid w:val="1C0C898E"/>
    <w:rsid w:val="1C0CA8D0"/>
    <w:rsid w:val="1C0D599F"/>
    <w:rsid w:val="1C0F4A94"/>
    <w:rsid w:val="1C122F9D"/>
    <w:rsid w:val="1C529A8C"/>
    <w:rsid w:val="1C65F9E3"/>
    <w:rsid w:val="1C770A7F"/>
    <w:rsid w:val="1C7A9E02"/>
    <w:rsid w:val="1C8733E7"/>
    <w:rsid w:val="1C8FDAD2"/>
    <w:rsid w:val="1C9E6D80"/>
    <w:rsid w:val="1C9F478A"/>
    <w:rsid w:val="1C9FBFE8"/>
    <w:rsid w:val="1CA20EB7"/>
    <w:rsid w:val="1CB5DB62"/>
    <w:rsid w:val="1CC4A886"/>
    <w:rsid w:val="1CCB7BFA"/>
    <w:rsid w:val="1CCFAFB2"/>
    <w:rsid w:val="1CD08BA7"/>
    <w:rsid w:val="1CDCD30F"/>
    <w:rsid w:val="1CDE78CD"/>
    <w:rsid w:val="1CDFF434"/>
    <w:rsid w:val="1CE5F5A7"/>
    <w:rsid w:val="1CFA5473"/>
    <w:rsid w:val="1D02289B"/>
    <w:rsid w:val="1D051D04"/>
    <w:rsid w:val="1D2013DD"/>
    <w:rsid w:val="1D39523B"/>
    <w:rsid w:val="1D4E7660"/>
    <w:rsid w:val="1D51193B"/>
    <w:rsid w:val="1D54AB80"/>
    <w:rsid w:val="1D56063B"/>
    <w:rsid w:val="1D568B65"/>
    <w:rsid w:val="1D5D30E1"/>
    <w:rsid w:val="1D6F41ED"/>
    <w:rsid w:val="1D7E7737"/>
    <w:rsid w:val="1D85786C"/>
    <w:rsid w:val="1D961AD9"/>
    <w:rsid w:val="1DB389D9"/>
    <w:rsid w:val="1DBA5EDD"/>
    <w:rsid w:val="1DBEB0F4"/>
    <w:rsid w:val="1DD83B9D"/>
    <w:rsid w:val="1DE36DD7"/>
    <w:rsid w:val="1DF2987B"/>
    <w:rsid w:val="1E0AC054"/>
    <w:rsid w:val="1E1409F4"/>
    <w:rsid w:val="1E2B09D1"/>
    <w:rsid w:val="1E3E4EE9"/>
    <w:rsid w:val="1E3F0A95"/>
    <w:rsid w:val="1E469D1A"/>
    <w:rsid w:val="1E4982D2"/>
    <w:rsid w:val="1E4A59E8"/>
    <w:rsid w:val="1E4B7FF3"/>
    <w:rsid w:val="1E5B25EC"/>
    <w:rsid w:val="1E60D454"/>
    <w:rsid w:val="1E68D33A"/>
    <w:rsid w:val="1E749C1A"/>
    <w:rsid w:val="1E7764FF"/>
    <w:rsid w:val="1E86A53A"/>
    <w:rsid w:val="1E9AD7C2"/>
    <w:rsid w:val="1E9E19CE"/>
    <w:rsid w:val="1E9ED31E"/>
    <w:rsid w:val="1EA1A361"/>
    <w:rsid w:val="1EA30337"/>
    <w:rsid w:val="1EB6A7FF"/>
    <w:rsid w:val="1EB8C7C4"/>
    <w:rsid w:val="1EC2EE71"/>
    <w:rsid w:val="1EC90DAC"/>
    <w:rsid w:val="1ED1BE42"/>
    <w:rsid w:val="1ED1C60F"/>
    <w:rsid w:val="1ED35B5C"/>
    <w:rsid w:val="1ED43A59"/>
    <w:rsid w:val="1ED64249"/>
    <w:rsid w:val="1ED9D998"/>
    <w:rsid w:val="1EFE6FBD"/>
    <w:rsid w:val="1F01A931"/>
    <w:rsid w:val="1F0BDBA9"/>
    <w:rsid w:val="1F0CB44E"/>
    <w:rsid w:val="1F14C950"/>
    <w:rsid w:val="1F1A9AD8"/>
    <w:rsid w:val="1F1E0715"/>
    <w:rsid w:val="1F353B40"/>
    <w:rsid w:val="1F3C63A3"/>
    <w:rsid w:val="1F4B59C0"/>
    <w:rsid w:val="1F4D7D3B"/>
    <w:rsid w:val="1F540D32"/>
    <w:rsid w:val="1F543DA5"/>
    <w:rsid w:val="1F597DD6"/>
    <w:rsid w:val="1F59D436"/>
    <w:rsid w:val="1F604437"/>
    <w:rsid w:val="1F635716"/>
    <w:rsid w:val="1F74BB5A"/>
    <w:rsid w:val="1F7A9FB2"/>
    <w:rsid w:val="1F9F5F05"/>
    <w:rsid w:val="1FA28552"/>
    <w:rsid w:val="1FA4C31F"/>
    <w:rsid w:val="1FA7362F"/>
    <w:rsid w:val="1FA75CBD"/>
    <w:rsid w:val="1FB9B522"/>
    <w:rsid w:val="1FC5D776"/>
    <w:rsid w:val="1FD468E0"/>
    <w:rsid w:val="1FE93D24"/>
    <w:rsid w:val="1FE99C9F"/>
    <w:rsid w:val="1FF8802A"/>
    <w:rsid w:val="2017EAC0"/>
    <w:rsid w:val="2018DFF1"/>
    <w:rsid w:val="2029EB43"/>
    <w:rsid w:val="202BB6D8"/>
    <w:rsid w:val="202BDF6B"/>
    <w:rsid w:val="20314DA9"/>
    <w:rsid w:val="2060F94F"/>
    <w:rsid w:val="2068B368"/>
    <w:rsid w:val="206E83F1"/>
    <w:rsid w:val="2079221A"/>
    <w:rsid w:val="20850951"/>
    <w:rsid w:val="20875A45"/>
    <w:rsid w:val="2090A82A"/>
    <w:rsid w:val="20917C11"/>
    <w:rsid w:val="2095CD5C"/>
    <w:rsid w:val="20A01054"/>
    <w:rsid w:val="20A47785"/>
    <w:rsid w:val="20ACEB6B"/>
    <w:rsid w:val="20B0BF31"/>
    <w:rsid w:val="20BE9FB9"/>
    <w:rsid w:val="20C9EE7E"/>
    <w:rsid w:val="20CC10BB"/>
    <w:rsid w:val="20D13323"/>
    <w:rsid w:val="20D38FDD"/>
    <w:rsid w:val="20E41671"/>
    <w:rsid w:val="20ECD76E"/>
    <w:rsid w:val="20F68FE6"/>
    <w:rsid w:val="21174229"/>
    <w:rsid w:val="2132BD66"/>
    <w:rsid w:val="21331205"/>
    <w:rsid w:val="21346135"/>
    <w:rsid w:val="214C0D5D"/>
    <w:rsid w:val="21600E9C"/>
    <w:rsid w:val="21618655"/>
    <w:rsid w:val="216A041C"/>
    <w:rsid w:val="216EEC03"/>
    <w:rsid w:val="2179D976"/>
    <w:rsid w:val="218C7982"/>
    <w:rsid w:val="219067DC"/>
    <w:rsid w:val="21B0B62D"/>
    <w:rsid w:val="21B3CF6A"/>
    <w:rsid w:val="21C40A56"/>
    <w:rsid w:val="21C6EE45"/>
    <w:rsid w:val="21E53B08"/>
    <w:rsid w:val="21E766B6"/>
    <w:rsid w:val="21EB3BCE"/>
    <w:rsid w:val="21EB89EA"/>
    <w:rsid w:val="21EDD96C"/>
    <w:rsid w:val="21FF20C3"/>
    <w:rsid w:val="2212C128"/>
    <w:rsid w:val="22159B21"/>
    <w:rsid w:val="22168F86"/>
    <w:rsid w:val="221D5D91"/>
    <w:rsid w:val="22210F91"/>
    <w:rsid w:val="2225713D"/>
    <w:rsid w:val="222E600E"/>
    <w:rsid w:val="22366B9D"/>
    <w:rsid w:val="2239D0CF"/>
    <w:rsid w:val="223A531C"/>
    <w:rsid w:val="2240345F"/>
    <w:rsid w:val="224793CC"/>
    <w:rsid w:val="22499324"/>
    <w:rsid w:val="224AA5FC"/>
    <w:rsid w:val="22501FE1"/>
    <w:rsid w:val="226417F9"/>
    <w:rsid w:val="22675056"/>
    <w:rsid w:val="226BF813"/>
    <w:rsid w:val="226E3E36"/>
    <w:rsid w:val="227AC6A6"/>
    <w:rsid w:val="227ECDC4"/>
    <w:rsid w:val="227F401D"/>
    <w:rsid w:val="22849543"/>
    <w:rsid w:val="228ACE96"/>
    <w:rsid w:val="228C4B9D"/>
    <w:rsid w:val="229A7C39"/>
    <w:rsid w:val="229BE222"/>
    <w:rsid w:val="22A7DD13"/>
    <w:rsid w:val="22A83604"/>
    <w:rsid w:val="22D3B812"/>
    <w:rsid w:val="22DAE675"/>
    <w:rsid w:val="22DB67C2"/>
    <w:rsid w:val="22DBA806"/>
    <w:rsid w:val="22DE50D7"/>
    <w:rsid w:val="22E45F39"/>
    <w:rsid w:val="22E57E93"/>
    <w:rsid w:val="22EE0CCC"/>
    <w:rsid w:val="2300D3D7"/>
    <w:rsid w:val="2306A1DC"/>
    <w:rsid w:val="230868D6"/>
    <w:rsid w:val="230B2702"/>
    <w:rsid w:val="230B973C"/>
    <w:rsid w:val="2330B864"/>
    <w:rsid w:val="2332AC36"/>
    <w:rsid w:val="2332CEC2"/>
    <w:rsid w:val="2333CFD0"/>
    <w:rsid w:val="2353FDC0"/>
    <w:rsid w:val="2355A178"/>
    <w:rsid w:val="235F3570"/>
    <w:rsid w:val="236592F3"/>
    <w:rsid w:val="2369B7A8"/>
    <w:rsid w:val="236CE56C"/>
    <w:rsid w:val="236EEA9E"/>
    <w:rsid w:val="23709DBC"/>
    <w:rsid w:val="237BA333"/>
    <w:rsid w:val="2380EA0D"/>
    <w:rsid w:val="2381374F"/>
    <w:rsid w:val="23899116"/>
    <w:rsid w:val="238D61DE"/>
    <w:rsid w:val="23949DE8"/>
    <w:rsid w:val="23A29F4D"/>
    <w:rsid w:val="23A3B764"/>
    <w:rsid w:val="23B8759A"/>
    <w:rsid w:val="23B98FDB"/>
    <w:rsid w:val="23BD9F5C"/>
    <w:rsid w:val="23BEB1E8"/>
    <w:rsid w:val="23C26DC3"/>
    <w:rsid w:val="23D0B817"/>
    <w:rsid w:val="23DC8FF2"/>
    <w:rsid w:val="23E0A8DE"/>
    <w:rsid w:val="23E29EA0"/>
    <w:rsid w:val="23F90ECB"/>
    <w:rsid w:val="2401B215"/>
    <w:rsid w:val="24050CB3"/>
    <w:rsid w:val="240F8D82"/>
    <w:rsid w:val="24259EA0"/>
    <w:rsid w:val="2429A39C"/>
    <w:rsid w:val="2429ADC7"/>
    <w:rsid w:val="2433E135"/>
    <w:rsid w:val="2437F76C"/>
    <w:rsid w:val="24433875"/>
    <w:rsid w:val="244A2476"/>
    <w:rsid w:val="244F7C22"/>
    <w:rsid w:val="24567BA6"/>
    <w:rsid w:val="2465D60E"/>
    <w:rsid w:val="24660186"/>
    <w:rsid w:val="24747041"/>
    <w:rsid w:val="24749213"/>
    <w:rsid w:val="247743AF"/>
    <w:rsid w:val="2483D640"/>
    <w:rsid w:val="2483EBCB"/>
    <w:rsid w:val="24865EC9"/>
    <w:rsid w:val="248F455A"/>
    <w:rsid w:val="248F9C48"/>
    <w:rsid w:val="24965F65"/>
    <w:rsid w:val="24A0A315"/>
    <w:rsid w:val="24A7C7F8"/>
    <w:rsid w:val="24A804AB"/>
    <w:rsid w:val="24B28328"/>
    <w:rsid w:val="24D075C3"/>
    <w:rsid w:val="24D37390"/>
    <w:rsid w:val="24DA1E1E"/>
    <w:rsid w:val="24DE0409"/>
    <w:rsid w:val="24EBCF21"/>
    <w:rsid w:val="24FC03E8"/>
    <w:rsid w:val="2505A92A"/>
    <w:rsid w:val="2516C5F1"/>
    <w:rsid w:val="251BA4C7"/>
    <w:rsid w:val="251C4EAA"/>
    <w:rsid w:val="251D5556"/>
    <w:rsid w:val="25271D9F"/>
    <w:rsid w:val="252A7B08"/>
    <w:rsid w:val="2531F7CB"/>
    <w:rsid w:val="25363EC2"/>
    <w:rsid w:val="2537EDF3"/>
    <w:rsid w:val="2542DA6E"/>
    <w:rsid w:val="254FB59D"/>
    <w:rsid w:val="2551D2B9"/>
    <w:rsid w:val="255A76EC"/>
    <w:rsid w:val="25660AE0"/>
    <w:rsid w:val="25807914"/>
    <w:rsid w:val="25A1C545"/>
    <w:rsid w:val="25A72B83"/>
    <w:rsid w:val="25B9FD5C"/>
    <w:rsid w:val="25C530CA"/>
    <w:rsid w:val="25D35182"/>
    <w:rsid w:val="25D59BD7"/>
    <w:rsid w:val="25D6442E"/>
    <w:rsid w:val="25E59D74"/>
    <w:rsid w:val="25EA40B4"/>
    <w:rsid w:val="25F88B7F"/>
    <w:rsid w:val="26001CA4"/>
    <w:rsid w:val="2600AB57"/>
    <w:rsid w:val="2603EDB2"/>
    <w:rsid w:val="260F2451"/>
    <w:rsid w:val="2619F4BD"/>
    <w:rsid w:val="261C0954"/>
    <w:rsid w:val="262E7474"/>
    <w:rsid w:val="263DD9C2"/>
    <w:rsid w:val="26440165"/>
    <w:rsid w:val="264BBE1C"/>
    <w:rsid w:val="2655ACCA"/>
    <w:rsid w:val="2662EB99"/>
    <w:rsid w:val="2666DB4D"/>
    <w:rsid w:val="26789BAE"/>
    <w:rsid w:val="267DBD12"/>
    <w:rsid w:val="267E5E62"/>
    <w:rsid w:val="2686431E"/>
    <w:rsid w:val="268C239C"/>
    <w:rsid w:val="269C6A67"/>
    <w:rsid w:val="26AB49D2"/>
    <w:rsid w:val="26ABE625"/>
    <w:rsid w:val="26AC1651"/>
    <w:rsid w:val="26B27375"/>
    <w:rsid w:val="26CA1D83"/>
    <w:rsid w:val="26E1F7B3"/>
    <w:rsid w:val="26E24788"/>
    <w:rsid w:val="26EE7EBC"/>
    <w:rsid w:val="26EFF4B7"/>
    <w:rsid w:val="26F9A05C"/>
    <w:rsid w:val="26FEFD10"/>
    <w:rsid w:val="27008D22"/>
    <w:rsid w:val="2703DDBE"/>
    <w:rsid w:val="2705B841"/>
    <w:rsid w:val="27096EE4"/>
    <w:rsid w:val="27098698"/>
    <w:rsid w:val="270A3743"/>
    <w:rsid w:val="270EB954"/>
    <w:rsid w:val="2713A84A"/>
    <w:rsid w:val="27150230"/>
    <w:rsid w:val="271E6E96"/>
    <w:rsid w:val="2723B936"/>
    <w:rsid w:val="2728AF5B"/>
    <w:rsid w:val="27449F29"/>
    <w:rsid w:val="275EF1CE"/>
    <w:rsid w:val="276569C6"/>
    <w:rsid w:val="2768A026"/>
    <w:rsid w:val="276DE533"/>
    <w:rsid w:val="27709743"/>
    <w:rsid w:val="2774D733"/>
    <w:rsid w:val="2778B445"/>
    <w:rsid w:val="277DBA83"/>
    <w:rsid w:val="279033BC"/>
    <w:rsid w:val="27929803"/>
    <w:rsid w:val="27A192C6"/>
    <w:rsid w:val="27AE72D0"/>
    <w:rsid w:val="27AFADAC"/>
    <w:rsid w:val="27B708A4"/>
    <w:rsid w:val="27C7A97A"/>
    <w:rsid w:val="27C8CB43"/>
    <w:rsid w:val="27E22721"/>
    <w:rsid w:val="27ECA384"/>
    <w:rsid w:val="27F4F69E"/>
    <w:rsid w:val="27FFE577"/>
    <w:rsid w:val="28006EEA"/>
    <w:rsid w:val="2816195E"/>
    <w:rsid w:val="28220EE2"/>
    <w:rsid w:val="2832AC0B"/>
    <w:rsid w:val="283323B8"/>
    <w:rsid w:val="283AE271"/>
    <w:rsid w:val="283C371E"/>
    <w:rsid w:val="28404942"/>
    <w:rsid w:val="284BED9C"/>
    <w:rsid w:val="28524285"/>
    <w:rsid w:val="2854793C"/>
    <w:rsid w:val="28570735"/>
    <w:rsid w:val="2861CEF7"/>
    <w:rsid w:val="286370C4"/>
    <w:rsid w:val="2868D4A8"/>
    <w:rsid w:val="287A88FF"/>
    <w:rsid w:val="287C1D79"/>
    <w:rsid w:val="288FF8C5"/>
    <w:rsid w:val="289ADDFE"/>
    <w:rsid w:val="28A8753B"/>
    <w:rsid w:val="28B3053F"/>
    <w:rsid w:val="28B675DA"/>
    <w:rsid w:val="28CD50F5"/>
    <w:rsid w:val="28DD558B"/>
    <w:rsid w:val="28E6FFB2"/>
    <w:rsid w:val="28EB0DCD"/>
    <w:rsid w:val="28EEB604"/>
    <w:rsid w:val="290102E9"/>
    <w:rsid w:val="290F72AA"/>
    <w:rsid w:val="29125AB6"/>
    <w:rsid w:val="292184AF"/>
    <w:rsid w:val="29284E93"/>
    <w:rsid w:val="292D97F7"/>
    <w:rsid w:val="2942E710"/>
    <w:rsid w:val="294741C4"/>
    <w:rsid w:val="294E5DA0"/>
    <w:rsid w:val="294F4FE6"/>
    <w:rsid w:val="2950CEB9"/>
    <w:rsid w:val="295AF877"/>
    <w:rsid w:val="2966718F"/>
    <w:rsid w:val="29729D16"/>
    <w:rsid w:val="2974BE76"/>
    <w:rsid w:val="297AA391"/>
    <w:rsid w:val="297FEFD5"/>
    <w:rsid w:val="29870262"/>
    <w:rsid w:val="298C5505"/>
    <w:rsid w:val="298DD9FD"/>
    <w:rsid w:val="2997A966"/>
    <w:rsid w:val="29AB404A"/>
    <w:rsid w:val="29AE22C0"/>
    <w:rsid w:val="29AEF75D"/>
    <w:rsid w:val="29C3DA7C"/>
    <w:rsid w:val="29C84D7F"/>
    <w:rsid w:val="29CF8A04"/>
    <w:rsid w:val="29DF5AB6"/>
    <w:rsid w:val="29F83DC7"/>
    <w:rsid w:val="2A00036D"/>
    <w:rsid w:val="2A0E2C35"/>
    <w:rsid w:val="2A3041D3"/>
    <w:rsid w:val="2A3BF856"/>
    <w:rsid w:val="2A3F4EB4"/>
    <w:rsid w:val="2A436F45"/>
    <w:rsid w:val="2A5B5F8E"/>
    <w:rsid w:val="2A6F905C"/>
    <w:rsid w:val="2A7A61D6"/>
    <w:rsid w:val="2A7BAD69"/>
    <w:rsid w:val="2A873380"/>
    <w:rsid w:val="2A8749D7"/>
    <w:rsid w:val="2AAB655D"/>
    <w:rsid w:val="2AB47DEC"/>
    <w:rsid w:val="2AB7AAEE"/>
    <w:rsid w:val="2ABE6F5B"/>
    <w:rsid w:val="2AC5302E"/>
    <w:rsid w:val="2ACFD0FC"/>
    <w:rsid w:val="2AD3AFF2"/>
    <w:rsid w:val="2ADC12F5"/>
    <w:rsid w:val="2AF86014"/>
    <w:rsid w:val="2B03A5B2"/>
    <w:rsid w:val="2B03EC6D"/>
    <w:rsid w:val="2B048D50"/>
    <w:rsid w:val="2B05BE24"/>
    <w:rsid w:val="2B272460"/>
    <w:rsid w:val="2B2902A3"/>
    <w:rsid w:val="2B3D311D"/>
    <w:rsid w:val="2B3D4806"/>
    <w:rsid w:val="2B4024CE"/>
    <w:rsid w:val="2B447D69"/>
    <w:rsid w:val="2B55CA28"/>
    <w:rsid w:val="2B56294F"/>
    <w:rsid w:val="2B5D44F2"/>
    <w:rsid w:val="2B5DEC65"/>
    <w:rsid w:val="2B63A38F"/>
    <w:rsid w:val="2B6A544A"/>
    <w:rsid w:val="2B6E496C"/>
    <w:rsid w:val="2B72EE06"/>
    <w:rsid w:val="2B747BE3"/>
    <w:rsid w:val="2B80416B"/>
    <w:rsid w:val="2B80AA22"/>
    <w:rsid w:val="2B92BBAE"/>
    <w:rsid w:val="2B9B745A"/>
    <w:rsid w:val="2B9DFAED"/>
    <w:rsid w:val="2BA0ACF8"/>
    <w:rsid w:val="2BA3511A"/>
    <w:rsid w:val="2BA3633C"/>
    <w:rsid w:val="2BBA7293"/>
    <w:rsid w:val="2BD95D1E"/>
    <w:rsid w:val="2BDE633E"/>
    <w:rsid w:val="2BFD2B45"/>
    <w:rsid w:val="2C079E3A"/>
    <w:rsid w:val="2C092D3A"/>
    <w:rsid w:val="2C0D3C31"/>
    <w:rsid w:val="2C1AFCB2"/>
    <w:rsid w:val="2C28CDAF"/>
    <w:rsid w:val="2C2D79D1"/>
    <w:rsid w:val="2C2F02A2"/>
    <w:rsid w:val="2C4A9FFE"/>
    <w:rsid w:val="2C632A4B"/>
    <w:rsid w:val="2C655F71"/>
    <w:rsid w:val="2C705240"/>
    <w:rsid w:val="2C7B9F72"/>
    <w:rsid w:val="2C812CCA"/>
    <w:rsid w:val="2C815415"/>
    <w:rsid w:val="2C83F737"/>
    <w:rsid w:val="2C9EBD67"/>
    <w:rsid w:val="2CA12434"/>
    <w:rsid w:val="2CA3398A"/>
    <w:rsid w:val="2CA8E117"/>
    <w:rsid w:val="2CB6A4A1"/>
    <w:rsid w:val="2CBEFEC0"/>
    <w:rsid w:val="2CCAA4C5"/>
    <w:rsid w:val="2CD4B7AD"/>
    <w:rsid w:val="2CD5FCBE"/>
    <w:rsid w:val="2CF14BC5"/>
    <w:rsid w:val="2CFB6F35"/>
    <w:rsid w:val="2CFED6B0"/>
    <w:rsid w:val="2D0A5266"/>
    <w:rsid w:val="2D2A6C6B"/>
    <w:rsid w:val="2D2E286D"/>
    <w:rsid w:val="2D2E5F16"/>
    <w:rsid w:val="2D34C1C5"/>
    <w:rsid w:val="2D3F2E01"/>
    <w:rsid w:val="2D56A3DA"/>
    <w:rsid w:val="2D665206"/>
    <w:rsid w:val="2D722BE5"/>
    <w:rsid w:val="2D740B09"/>
    <w:rsid w:val="2D750EAB"/>
    <w:rsid w:val="2D8C5D19"/>
    <w:rsid w:val="2D8DBF75"/>
    <w:rsid w:val="2D973713"/>
    <w:rsid w:val="2D9A2F4C"/>
    <w:rsid w:val="2DA68847"/>
    <w:rsid w:val="2DB98FC7"/>
    <w:rsid w:val="2DC37B38"/>
    <w:rsid w:val="2DC9B770"/>
    <w:rsid w:val="2DCAD6DE"/>
    <w:rsid w:val="2DDBE805"/>
    <w:rsid w:val="2DDF13FD"/>
    <w:rsid w:val="2DE05EC1"/>
    <w:rsid w:val="2DE8FBFF"/>
    <w:rsid w:val="2DED62A4"/>
    <w:rsid w:val="2E03C15D"/>
    <w:rsid w:val="2E07B95E"/>
    <w:rsid w:val="2E094761"/>
    <w:rsid w:val="2E0DFBAB"/>
    <w:rsid w:val="2E18D416"/>
    <w:rsid w:val="2E19D9AD"/>
    <w:rsid w:val="2E259088"/>
    <w:rsid w:val="2E25D1B4"/>
    <w:rsid w:val="2E27E3AA"/>
    <w:rsid w:val="2E40DA56"/>
    <w:rsid w:val="2E4B00D6"/>
    <w:rsid w:val="2E5F466F"/>
    <w:rsid w:val="2E6420E8"/>
    <w:rsid w:val="2E67CD1B"/>
    <w:rsid w:val="2E73FB24"/>
    <w:rsid w:val="2E771707"/>
    <w:rsid w:val="2E804DD0"/>
    <w:rsid w:val="2E8C93CC"/>
    <w:rsid w:val="2E92B4BD"/>
    <w:rsid w:val="2E997A55"/>
    <w:rsid w:val="2E9D4568"/>
    <w:rsid w:val="2E9ED489"/>
    <w:rsid w:val="2EA2240E"/>
    <w:rsid w:val="2EA2B230"/>
    <w:rsid w:val="2EA7098E"/>
    <w:rsid w:val="2EBD3622"/>
    <w:rsid w:val="2EC005D1"/>
    <w:rsid w:val="2ECB5534"/>
    <w:rsid w:val="2ED54018"/>
    <w:rsid w:val="2ED7D546"/>
    <w:rsid w:val="2EDA2F34"/>
    <w:rsid w:val="2EE29054"/>
    <w:rsid w:val="2EF5B6DB"/>
    <w:rsid w:val="2EFC839B"/>
    <w:rsid w:val="2F0816E2"/>
    <w:rsid w:val="2F0A7275"/>
    <w:rsid w:val="2F13D825"/>
    <w:rsid w:val="2F1D5584"/>
    <w:rsid w:val="2F316BA3"/>
    <w:rsid w:val="2F403BE7"/>
    <w:rsid w:val="2F454115"/>
    <w:rsid w:val="2F693A9E"/>
    <w:rsid w:val="2F716AB7"/>
    <w:rsid w:val="2F7FCF43"/>
    <w:rsid w:val="2F8AFC1E"/>
    <w:rsid w:val="2F935212"/>
    <w:rsid w:val="2F96440F"/>
    <w:rsid w:val="2F97746A"/>
    <w:rsid w:val="2F97857F"/>
    <w:rsid w:val="2FB6FDCF"/>
    <w:rsid w:val="2FBEFA95"/>
    <w:rsid w:val="2FC4851C"/>
    <w:rsid w:val="2FC4A8CC"/>
    <w:rsid w:val="2FC5A416"/>
    <w:rsid w:val="2FCE720F"/>
    <w:rsid w:val="2FD494B0"/>
    <w:rsid w:val="2FDDB7D3"/>
    <w:rsid w:val="2FE019B2"/>
    <w:rsid w:val="2FE2F911"/>
    <w:rsid w:val="2FEF7FFE"/>
    <w:rsid w:val="2FF7E7B5"/>
    <w:rsid w:val="3007A1E7"/>
    <w:rsid w:val="300FCE28"/>
    <w:rsid w:val="3015FB41"/>
    <w:rsid w:val="301D61A4"/>
    <w:rsid w:val="30251A92"/>
    <w:rsid w:val="302A4ADB"/>
    <w:rsid w:val="302BDD79"/>
    <w:rsid w:val="302E3759"/>
    <w:rsid w:val="30315982"/>
    <w:rsid w:val="303352D6"/>
    <w:rsid w:val="3034F8DE"/>
    <w:rsid w:val="303822CF"/>
    <w:rsid w:val="30420BC5"/>
    <w:rsid w:val="304B9F6D"/>
    <w:rsid w:val="3051AA1E"/>
    <w:rsid w:val="3055D3C2"/>
    <w:rsid w:val="305740F3"/>
    <w:rsid w:val="305BB153"/>
    <w:rsid w:val="30618A30"/>
    <w:rsid w:val="3071D351"/>
    <w:rsid w:val="3074E64C"/>
    <w:rsid w:val="3079BB06"/>
    <w:rsid w:val="307C1273"/>
    <w:rsid w:val="308263E5"/>
    <w:rsid w:val="3086AC28"/>
    <w:rsid w:val="30938258"/>
    <w:rsid w:val="3096A42C"/>
    <w:rsid w:val="30A0751D"/>
    <w:rsid w:val="30AC422D"/>
    <w:rsid w:val="30AF5DD3"/>
    <w:rsid w:val="30B3DDC8"/>
    <w:rsid w:val="30BE2BCC"/>
    <w:rsid w:val="30C0A2B9"/>
    <w:rsid w:val="30CC0E4E"/>
    <w:rsid w:val="30D23A97"/>
    <w:rsid w:val="30D2F870"/>
    <w:rsid w:val="30D46553"/>
    <w:rsid w:val="30D9CAE4"/>
    <w:rsid w:val="30DBE0CD"/>
    <w:rsid w:val="30DDAFB9"/>
    <w:rsid w:val="30DFFC7E"/>
    <w:rsid w:val="30E61775"/>
    <w:rsid w:val="31029F80"/>
    <w:rsid w:val="310C7402"/>
    <w:rsid w:val="3118A473"/>
    <w:rsid w:val="31207564"/>
    <w:rsid w:val="312B1313"/>
    <w:rsid w:val="313817D0"/>
    <w:rsid w:val="313E651F"/>
    <w:rsid w:val="314833AD"/>
    <w:rsid w:val="3154A2BE"/>
    <w:rsid w:val="316A97EE"/>
    <w:rsid w:val="3176B309"/>
    <w:rsid w:val="317CE6C7"/>
    <w:rsid w:val="318334D7"/>
    <w:rsid w:val="31892FF4"/>
    <w:rsid w:val="3190629E"/>
    <w:rsid w:val="3193F5DF"/>
    <w:rsid w:val="31960C0C"/>
    <w:rsid w:val="319781A7"/>
    <w:rsid w:val="319852B0"/>
    <w:rsid w:val="31AC58C2"/>
    <w:rsid w:val="31AFE596"/>
    <w:rsid w:val="31B5C1B6"/>
    <w:rsid w:val="31BB5A35"/>
    <w:rsid w:val="31BF21B4"/>
    <w:rsid w:val="31BFF7E7"/>
    <w:rsid w:val="31CD59D0"/>
    <w:rsid w:val="31DBC679"/>
    <w:rsid w:val="31DE5CC3"/>
    <w:rsid w:val="31E06AD2"/>
    <w:rsid w:val="31E8EBB6"/>
    <w:rsid w:val="31F96AA9"/>
    <w:rsid w:val="31F9B1D5"/>
    <w:rsid w:val="31FA2DCF"/>
    <w:rsid w:val="31FBB6AC"/>
    <w:rsid w:val="31FCB2A8"/>
    <w:rsid w:val="31FD9F9C"/>
    <w:rsid w:val="3201DAD3"/>
    <w:rsid w:val="3205DF17"/>
    <w:rsid w:val="32146A19"/>
    <w:rsid w:val="321FC47C"/>
    <w:rsid w:val="321FEABD"/>
    <w:rsid w:val="3221B179"/>
    <w:rsid w:val="322DC75D"/>
    <w:rsid w:val="3241A35A"/>
    <w:rsid w:val="3260C6F0"/>
    <w:rsid w:val="3264FC1C"/>
    <w:rsid w:val="3268C1AF"/>
    <w:rsid w:val="32695941"/>
    <w:rsid w:val="32797856"/>
    <w:rsid w:val="328A44F2"/>
    <w:rsid w:val="328CA66B"/>
    <w:rsid w:val="3299F649"/>
    <w:rsid w:val="32A2B6D8"/>
    <w:rsid w:val="32A594DB"/>
    <w:rsid w:val="32ACA586"/>
    <w:rsid w:val="32BC2D52"/>
    <w:rsid w:val="32C33214"/>
    <w:rsid w:val="32DA4C05"/>
    <w:rsid w:val="32EA584B"/>
    <w:rsid w:val="32F58D4D"/>
    <w:rsid w:val="32F6BDFC"/>
    <w:rsid w:val="32F87C81"/>
    <w:rsid w:val="32FEEA4E"/>
    <w:rsid w:val="33026E29"/>
    <w:rsid w:val="330AA5D1"/>
    <w:rsid w:val="33106BFB"/>
    <w:rsid w:val="3317F778"/>
    <w:rsid w:val="331D2040"/>
    <w:rsid w:val="332EBE9D"/>
    <w:rsid w:val="3339BF0D"/>
    <w:rsid w:val="333C86F7"/>
    <w:rsid w:val="33425E17"/>
    <w:rsid w:val="334DCA28"/>
    <w:rsid w:val="33580EB3"/>
    <w:rsid w:val="3358F24D"/>
    <w:rsid w:val="335AC879"/>
    <w:rsid w:val="3360DE39"/>
    <w:rsid w:val="3362A2E2"/>
    <w:rsid w:val="3365320D"/>
    <w:rsid w:val="3375459C"/>
    <w:rsid w:val="337E9EED"/>
    <w:rsid w:val="3380505B"/>
    <w:rsid w:val="3386A90E"/>
    <w:rsid w:val="338C82A5"/>
    <w:rsid w:val="3393C153"/>
    <w:rsid w:val="33992458"/>
    <w:rsid w:val="339B690C"/>
    <w:rsid w:val="33A8A67A"/>
    <w:rsid w:val="33AA1743"/>
    <w:rsid w:val="33B9398A"/>
    <w:rsid w:val="33C667BB"/>
    <w:rsid w:val="33CBB150"/>
    <w:rsid w:val="33CFFADD"/>
    <w:rsid w:val="33D4E43D"/>
    <w:rsid w:val="33DE502F"/>
    <w:rsid w:val="33E6B946"/>
    <w:rsid w:val="33E8DF5C"/>
    <w:rsid w:val="33F9BD5D"/>
    <w:rsid w:val="33FA7FF3"/>
    <w:rsid w:val="33FB1D53"/>
    <w:rsid w:val="340CDF7C"/>
    <w:rsid w:val="3429AF82"/>
    <w:rsid w:val="34304FFA"/>
    <w:rsid w:val="34356FC3"/>
    <w:rsid w:val="3437F95C"/>
    <w:rsid w:val="343E76EA"/>
    <w:rsid w:val="344C64AC"/>
    <w:rsid w:val="344D1EBB"/>
    <w:rsid w:val="3452CB28"/>
    <w:rsid w:val="3458F74A"/>
    <w:rsid w:val="345BD5C2"/>
    <w:rsid w:val="346788D6"/>
    <w:rsid w:val="346C34F1"/>
    <w:rsid w:val="346E8113"/>
    <w:rsid w:val="34707B8D"/>
    <w:rsid w:val="34721F95"/>
    <w:rsid w:val="3475B4F0"/>
    <w:rsid w:val="3477A19D"/>
    <w:rsid w:val="347A9CD0"/>
    <w:rsid w:val="347C4FB4"/>
    <w:rsid w:val="3481B223"/>
    <w:rsid w:val="348745D0"/>
    <w:rsid w:val="3489C8C0"/>
    <w:rsid w:val="348FB904"/>
    <w:rsid w:val="34997A08"/>
    <w:rsid w:val="34A07909"/>
    <w:rsid w:val="34B795AB"/>
    <w:rsid w:val="34D00C79"/>
    <w:rsid w:val="34D1F754"/>
    <w:rsid w:val="34DD3BED"/>
    <w:rsid w:val="34DD7F4B"/>
    <w:rsid w:val="34E03BDD"/>
    <w:rsid w:val="34E0873C"/>
    <w:rsid w:val="34E2D2C1"/>
    <w:rsid w:val="34F5033D"/>
    <w:rsid w:val="34FE1CA1"/>
    <w:rsid w:val="3503FDCC"/>
    <w:rsid w:val="350BB48A"/>
    <w:rsid w:val="35137AC5"/>
    <w:rsid w:val="3515B8EB"/>
    <w:rsid w:val="35218A51"/>
    <w:rsid w:val="3521BDD2"/>
    <w:rsid w:val="3523A3F1"/>
    <w:rsid w:val="352F202A"/>
    <w:rsid w:val="35325A08"/>
    <w:rsid w:val="353ADB68"/>
    <w:rsid w:val="3548EF58"/>
    <w:rsid w:val="354F880F"/>
    <w:rsid w:val="35541F46"/>
    <w:rsid w:val="35780216"/>
    <w:rsid w:val="357B719D"/>
    <w:rsid w:val="357F66E8"/>
    <w:rsid w:val="358CCE74"/>
    <w:rsid w:val="3591EF81"/>
    <w:rsid w:val="359E54E8"/>
    <w:rsid w:val="35A2AAAB"/>
    <w:rsid w:val="35A89CB2"/>
    <w:rsid w:val="35AE8E57"/>
    <w:rsid w:val="35AE916C"/>
    <w:rsid w:val="35AFFC49"/>
    <w:rsid w:val="35B84A00"/>
    <w:rsid w:val="35C3FC67"/>
    <w:rsid w:val="35CBBC99"/>
    <w:rsid w:val="35D8AA5F"/>
    <w:rsid w:val="35E2342D"/>
    <w:rsid w:val="35F81BC6"/>
    <w:rsid w:val="35FF47B5"/>
    <w:rsid w:val="360E636B"/>
    <w:rsid w:val="3614B5CC"/>
    <w:rsid w:val="361E7ED5"/>
    <w:rsid w:val="361F4892"/>
    <w:rsid w:val="362BD46A"/>
    <w:rsid w:val="363456C8"/>
    <w:rsid w:val="3642484F"/>
    <w:rsid w:val="36473413"/>
    <w:rsid w:val="3649E568"/>
    <w:rsid w:val="365897E3"/>
    <w:rsid w:val="365E540A"/>
    <w:rsid w:val="36674B01"/>
    <w:rsid w:val="366AFC0F"/>
    <w:rsid w:val="367A2362"/>
    <w:rsid w:val="3689F1F0"/>
    <w:rsid w:val="3694F478"/>
    <w:rsid w:val="369A501A"/>
    <w:rsid w:val="36B2E8AD"/>
    <w:rsid w:val="36BB392A"/>
    <w:rsid w:val="36C424D6"/>
    <w:rsid w:val="36E12DF4"/>
    <w:rsid w:val="36E3F125"/>
    <w:rsid w:val="36E85704"/>
    <w:rsid w:val="370C6370"/>
    <w:rsid w:val="37157E3B"/>
    <w:rsid w:val="372254FA"/>
    <w:rsid w:val="3729A15B"/>
    <w:rsid w:val="372AF614"/>
    <w:rsid w:val="372CCCA6"/>
    <w:rsid w:val="37326178"/>
    <w:rsid w:val="3733C1EB"/>
    <w:rsid w:val="3736F64E"/>
    <w:rsid w:val="373765FC"/>
    <w:rsid w:val="373778FA"/>
    <w:rsid w:val="373D13F6"/>
    <w:rsid w:val="374156E6"/>
    <w:rsid w:val="37492678"/>
    <w:rsid w:val="3754841A"/>
    <w:rsid w:val="37558EAE"/>
    <w:rsid w:val="375BA5BD"/>
    <w:rsid w:val="375E716C"/>
    <w:rsid w:val="376506CD"/>
    <w:rsid w:val="376E75D7"/>
    <w:rsid w:val="376FAED8"/>
    <w:rsid w:val="37809336"/>
    <w:rsid w:val="378C4209"/>
    <w:rsid w:val="378FE13E"/>
    <w:rsid w:val="379F05F1"/>
    <w:rsid w:val="37A07802"/>
    <w:rsid w:val="37B52B47"/>
    <w:rsid w:val="37C5304C"/>
    <w:rsid w:val="37CCC747"/>
    <w:rsid w:val="37CE3381"/>
    <w:rsid w:val="37CEA039"/>
    <w:rsid w:val="37D93DEC"/>
    <w:rsid w:val="37E3E9F5"/>
    <w:rsid w:val="37F2D36B"/>
    <w:rsid w:val="37F872F9"/>
    <w:rsid w:val="38196F6D"/>
    <w:rsid w:val="381F377A"/>
    <w:rsid w:val="382056C6"/>
    <w:rsid w:val="382C18A8"/>
    <w:rsid w:val="382DA918"/>
    <w:rsid w:val="3843BC8C"/>
    <w:rsid w:val="384993F8"/>
    <w:rsid w:val="384C5CDC"/>
    <w:rsid w:val="38529725"/>
    <w:rsid w:val="38593EC7"/>
    <w:rsid w:val="38660337"/>
    <w:rsid w:val="3867BDAB"/>
    <w:rsid w:val="387295F5"/>
    <w:rsid w:val="387586B2"/>
    <w:rsid w:val="387A852F"/>
    <w:rsid w:val="38936B50"/>
    <w:rsid w:val="389611CE"/>
    <w:rsid w:val="389B1AF4"/>
    <w:rsid w:val="38AB8578"/>
    <w:rsid w:val="38B6DBCB"/>
    <w:rsid w:val="38BB8763"/>
    <w:rsid w:val="38BBA2A9"/>
    <w:rsid w:val="38C616F3"/>
    <w:rsid w:val="38C6656F"/>
    <w:rsid w:val="38CC5F87"/>
    <w:rsid w:val="38CFC1D9"/>
    <w:rsid w:val="38E39AEE"/>
    <w:rsid w:val="38ECE091"/>
    <w:rsid w:val="38F4DD6E"/>
    <w:rsid w:val="38F52080"/>
    <w:rsid w:val="38F83A33"/>
    <w:rsid w:val="38FF31FB"/>
    <w:rsid w:val="3908FCC7"/>
    <w:rsid w:val="390CDEF6"/>
    <w:rsid w:val="3910B091"/>
    <w:rsid w:val="3915DC0C"/>
    <w:rsid w:val="39239804"/>
    <w:rsid w:val="39354F0F"/>
    <w:rsid w:val="393F78A7"/>
    <w:rsid w:val="393FCBDF"/>
    <w:rsid w:val="3944A25C"/>
    <w:rsid w:val="39496F80"/>
    <w:rsid w:val="3949BB9C"/>
    <w:rsid w:val="39565197"/>
    <w:rsid w:val="396295C0"/>
    <w:rsid w:val="396516A5"/>
    <w:rsid w:val="3968AF93"/>
    <w:rsid w:val="3973E83B"/>
    <w:rsid w:val="3973F58D"/>
    <w:rsid w:val="39878700"/>
    <w:rsid w:val="39A3FA99"/>
    <w:rsid w:val="39B23CC7"/>
    <w:rsid w:val="39B66CCE"/>
    <w:rsid w:val="39B85F2E"/>
    <w:rsid w:val="39BF5899"/>
    <w:rsid w:val="39D00062"/>
    <w:rsid w:val="39D64A86"/>
    <w:rsid w:val="39D902E3"/>
    <w:rsid w:val="39E29504"/>
    <w:rsid w:val="39E2A8A8"/>
    <w:rsid w:val="39EBE695"/>
    <w:rsid w:val="39ED5A68"/>
    <w:rsid w:val="39EE8F64"/>
    <w:rsid w:val="39EF6D46"/>
    <w:rsid w:val="3A07A776"/>
    <w:rsid w:val="3A118A10"/>
    <w:rsid w:val="3A1DE843"/>
    <w:rsid w:val="3A1EFC1B"/>
    <w:rsid w:val="3A1F6AC4"/>
    <w:rsid w:val="3A2254C6"/>
    <w:rsid w:val="3A288AA4"/>
    <w:rsid w:val="3A296A44"/>
    <w:rsid w:val="3A32015E"/>
    <w:rsid w:val="3A33A6E4"/>
    <w:rsid w:val="3A3706B4"/>
    <w:rsid w:val="3A37CA94"/>
    <w:rsid w:val="3A3FABA2"/>
    <w:rsid w:val="3A402599"/>
    <w:rsid w:val="3A575905"/>
    <w:rsid w:val="3A65CE20"/>
    <w:rsid w:val="3A6900EF"/>
    <w:rsid w:val="3A69A39B"/>
    <w:rsid w:val="3A701AF7"/>
    <w:rsid w:val="3A74EA0F"/>
    <w:rsid w:val="3A78D036"/>
    <w:rsid w:val="3A8283B2"/>
    <w:rsid w:val="3A89908B"/>
    <w:rsid w:val="3A97CFDF"/>
    <w:rsid w:val="3AA237FE"/>
    <w:rsid w:val="3AA594C1"/>
    <w:rsid w:val="3AB94E99"/>
    <w:rsid w:val="3ABABD50"/>
    <w:rsid w:val="3AC0AED2"/>
    <w:rsid w:val="3ACF0BA5"/>
    <w:rsid w:val="3ADAE76C"/>
    <w:rsid w:val="3AF34DA1"/>
    <w:rsid w:val="3B1109CD"/>
    <w:rsid w:val="3B18B561"/>
    <w:rsid w:val="3B1AD595"/>
    <w:rsid w:val="3B2003F6"/>
    <w:rsid w:val="3B295043"/>
    <w:rsid w:val="3B2E7195"/>
    <w:rsid w:val="3B2F65EA"/>
    <w:rsid w:val="3B30A860"/>
    <w:rsid w:val="3B3E883D"/>
    <w:rsid w:val="3B3F2B8B"/>
    <w:rsid w:val="3B407B85"/>
    <w:rsid w:val="3B4255D0"/>
    <w:rsid w:val="3B4649B9"/>
    <w:rsid w:val="3B4C8F3F"/>
    <w:rsid w:val="3B53CE0F"/>
    <w:rsid w:val="3B637EDC"/>
    <w:rsid w:val="3B6AC2F2"/>
    <w:rsid w:val="3B773938"/>
    <w:rsid w:val="3B7B8BDD"/>
    <w:rsid w:val="3B86A4AA"/>
    <w:rsid w:val="3B94F35D"/>
    <w:rsid w:val="3B9534DE"/>
    <w:rsid w:val="3B989900"/>
    <w:rsid w:val="3B9C721C"/>
    <w:rsid w:val="3BA089F0"/>
    <w:rsid w:val="3BB02F9A"/>
    <w:rsid w:val="3BB84F80"/>
    <w:rsid w:val="3BC11DDD"/>
    <w:rsid w:val="3BC33444"/>
    <w:rsid w:val="3BC8EF1E"/>
    <w:rsid w:val="3BCE959F"/>
    <w:rsid w:val="3BD08290"/>
    <w:rsid w:val="3BDD3B5A"/>
    <w:rsid w:val="3BE01221"/>
    <w:rsid w:val="3BEDBB99"/>
    <w:rsid w:val="3C1144D9"/>
    <w:rsid w:val="3C2305F6"/>
    <w:rsid w:val="3C30D241"/>
    <w:rsid w:val="3C3CE8FF"/>
    <w:rsid w:val="3C475AAF"/>
    <w:rsid w:val="3C4A461D"/>
    <w:rsid w:val="3C5706F3"/>
    <w:rsid w:val="3C6EEEF5"/>
    <w:rsid w:val="3C7091D1"/>
    <w:rsid w:val="3C7349DC"/>
    <w:rsid w:val="3C7BA4FF"/>
    <w:rsid w:val="3C7C9E3D"/>
    <w:rsid w:val="3C7DAA9A"/>
    <w:rsid w:val="3C8058A4"/>
    <w:rsid w:val="3C8DD175"/>
    <w:rsid w:val="3C97D6E9"/>
    <w:rsid w:val="3C987E91"/>
    <w:rsid w:val="3C9E35B8"/>
    <w:rsid w:val="3CA0D5CE"/>
    <w:rsid w:val="3CA4DA17"/>
    <w:rsid w:val="3CBC2A65"/>
    <w:rsid w:val="3CC63789"/>
    <w:rsid w:val="3CCF24B9"/>
    <w:rsid w:val="3CD1FFD2"/>
    <w:rsid w:val="3CFA71EC"/>
    <w:rsid w:val="3CFFDFC6"/>
    <w:rsid w:val="3D008C6A"/>
    <w:rsid w:val="3D105B55"/>
    <w:rsid w:val="3D134D86"/>
    <w:rsid w:val="3D1DB326"/>
    <w:rsid w:val="3D24D028"/>
    <w:rsid w:val="3D39167D"/>
    <w:rsid w:val="3D53E07C"/>
    <w:rsid w:val="3D554439"/>
    <w:rsid w:val="3D5CF1B7"/>
    <w:rsid w:val="3D61A858"/>
    <w:rsid w:val="3D780BBD"/>
    <w:rsid w:val="3D7C5653"/>
    <w:rsid w:val="3D7C727D"/>
    <w:rsid w:val="3D7CDC1E"/>
    <w:rsid w:val="3D8EECA2"/>
    <w:rsid w:val="3D95E05E"/>
    <w:rsid w:val="3D9B5F6A"/>
    <w:rsid w:val="3D9CC736"/>
    <w:rsid w:val="3DA51758"/>
    <w:rsid w:val="3DA7B974"/>
    <w:rsid w:val="3DBECC78"/>
    <w:rsid w:val="3DC2BEDC"/>
    <w:rsid w:val="3DC9A1DC"/>
    <w:rsid w:val="3DD2CE35"/>
    <w:rsid w:val="3DECDDA9"/>
    <w:rsid w:val="3DF7117A"/>
    <w:rsid w:val="3DF719CD"/>
    <w:rsid w:val="3E07D300"/>
    <w:rsid w:val="3E14B316"/>
    <w:rsid w:val="3E363034"/>
    <w:rsid w:val="3E368FCE"/>
    <w:rsid w:val="3E39C118"/>
    <w:rsid w:val="3E3AB31D"/>
    <w:rsid w:val="3E3F57B4"/>
    <w:rsid w:val="3E40BD95"/>
    <w:rsid w:val="3E489B27"/>
    <w:rsid w:val="3E627FAD"/>
    <w:rsid w:val="3E8DEF8B"/>
    <w:rsid w:val="3E8FE75C"/>
    <w:rsid w:val="3EA9FEC7"/>
    <w:rsid w:val="3EAEA35F"/>
    <w:rsid w:val="3EB15194"/>
    <w:rsid w:val="3EBCA731"/>
    <w:rsid w:val="3EC129E9"/>
    <w:rsid w:val="3EC4E4CE"/>
    <w:rsid w:val="3ED68608"/>
    <w:rsid w:val="3EE3B4B7"/>
    <w:rsid w:val="3EE99EFF"/>
    <w:rsid w:val="3EF45E3A"/>
    <w:rsid w:val="3EFC63A1"/>
    <w:rsid w:val="3EFF8F80"/>
    <w:rsid w:val="3F115838"/>
    <w:rsid w:val="3F140CEA"/>
    <w:rsid w:val="3F1FD265"/>
    <w:rsid w:val="3F23AA09"/>
    <w:rsid w:val="3F3618AE"/>
    <w:rsid w:val="3F46673E"/>
    <w:rsid w:val="3F471360"/>
    <w:rsid w:val="3F495133"/>
    <w:rsid w:val="3F4FF7C8"/>
    <w:rsid w:val="3F512EEF"/>
    <w:rsid w:val="3F58582C"/>
    <w:rsid w:val="3F599D50"/>
    <w:rsid w:val="3F5D6EB4"/>
    <w:rsid w:val="3F6135CD"/>
    <w:rsid w:val="3F627360"/>
    <w:rsid w:val="3F69F553"/>
    <w:rsid w:val="3F6FAAEC"/>
    <w:rsid w:val="3F707CC4"/>
    <w:rsid w:val="3F76F309"/>
    <w:rsid w:val="3F7FD81F"/>
    <w:rsid w:val="3F81BC6C"/>
    <w:rsid w:val="3F87117C"/>
    <w:rsid w:val="3F980401"/>
    <w:rsid w:val="3F9B3EA0"/>
    <w:rsid w:val="3F9E1553"/>
    <w:rsid w:val="3FB87D38"/>
    <w:rsid w:val="3FBC4665"/>
    <w:rsid w:val="3FC04479"/>
    <w:rsid w:val="3FD1ED2C"/>
    <w:rsid w:val="3FD9BE36"/>
    <w:rsid w:val="3FEAE284"/>
    <w:rsid w:val="40061638"/>
    <w:rsid w:val="4023B613"/>
    <w:rsid w:val="40265D85"/>
    <w:rsid w:val="402FF3D6"/>
    <w:rsid w:val="4031079C"/>
    <w:rsid w:val="4058D5D7"/>
    <w:rsid w:val="406C6962"/>
    <w:rsid w:val="4089ED1E"/>
    <w:rsid w:val="4093D021"/>
    <w:rsid w:val="4098C000"/>
    <w:rsid w:val="40A121C4"/>
    <w:rsid w:val="40A278A5"/>
    <w:rsid w:val="40A46DCB"/>
    <w:rsid w:val="40B06CF3"/>
    <w:rsid w:val="40C3FB66"/>
    <w:rsid w:val="40CD867B"/>
    <w:rsid w:val="40D6A875"/>
    <w:rsid w:val="40E45840"/>
    <w:rsid w:val="40E66851"/>
    <w:rsid w:val="40F44E8E"/>
    <w:rsid w:val="40FDD94B"/>
    <w:rsid w:val="41007DA6"/>
    <w:rsid w:val="410BD6CA"/>
    <w:rsid w:val="410D5D78"/>
    <w:rsid w:val="411D0859"/>
    <w:rsid w:val="413F9B8E"/>
    <w:rsid w:val="414154DD"/>
    <w:rsid w:val="4145C17F"/>
    <w:rsid w:val="4150AFB5"/>
    <w:rsid w:val="41511C21"/>
    <w:rsid w:val="41683EA0"/>
    <w:rsid w:val="416D88FD"/>
    <w:rsid w:val="416E5046"/>
    <w:rsid w:val="4179C22B"/>
    <w:rsid w:val="41801811"/>
    <w:rsid w:val="4180ECEE"/>
    <w:rsid w:val="4184D070"/>
    <w:rsid w:val="418B7434"/>
    <w:rsid w:val="418C94B6"/>
    <w:rsid w:val="41A306EB"/>
    <w:rsid w:val="41A36B30"/>
    <w:rsid w:val="41C545E1"/>
    <w:rsid w:val="41C8FCE9"/>
    <w:rsid w:val="41CAD65A"/>
    <w:rsid w:val="41D3455D"/>
    <w:rsid w:val="41E07961"/>
    <w:rsid w:val="41E09DDF"/>
    <w:rsid w:val="41EC101B"/>
    <w:rsid w:val="41F4EA9B"/>
    <w:rsid w:val="41F80075"/>
    <w:rsid w:val="41FE3582"/>
    <w:rsid w:val="42031E19"/>
    <w:rsid w:val="420DFAFD"/>
    <w:rsid w:val="4216CFFB"/>
    <w:rsid w:val="421C3395"/>
    <w:rsid w:val="421CDDB1"/>
    <w:rsid w:val="421F76D1"/>
    <w:rsid w:val="42221C5B"/>
    <w:rsid w:val="4225CDB5"/>
    <w:rsid w:val="42287B19"/>
    <w:rsid w:val="423714F9"/>
    <w:rsid w:val="42481DEB"/>
    <w:rsid w:val="424C194C"/>
    <w:rsid w:val="424C7A43"/>
    <w:rsid w:val="42536ACD"/>
    <w:rsid w:val="426ECA23"/>
    <w:rsid w:val="427E67AE"/>
    <w:rsid w:val="4287C3BC"/>
    <w:rsid w:val="428E4FED"/>
    <w:rsid w:val="42944E54"/>
    <w:rsid w:val="4296E1E7"/>
    <w:rsid w:val="429FC1D9"/>
    <w:rsid w:val="42A68313"/>
    <w:rsid w:val="42AC7E63"/>
    <w:rsid w:val="42AC8ECA"/>
    <w:rsid w:val="42C3EBB1"/>
    <w:rsid w:val="42C6DE12"/>
    <w:rsid w:val="42C7B660"/>
    <w:rsid w:val="42D54440"/>
    <w:rsid w:val="42D8C595"/>
    <w:rsid w:val="42D953FE"/>
    <w:rsid w:val="42E7E727"/>
    <w:rsid w:val="4302269F"/>
    <w:rsid w:val="430B22D4"/>
    <w:rsid w:val="430EBC85"/>
    <w:rsid w:val="43139740"/>
    <w:rsid w:val="431A4B78"/>
    <w:rsid w:val="43223315"/>
    <w:rsid w:val="432E658F"/>
    <w:rsid w:val="433E36CE"/>
    <w:rsid w:val="43409A47"/>
    <w:rsid w:val="434D7293"/>
    <w:rsid w:val="43694FA1"/>
    <w:rsid w:val="43760571"/>
    <w:rsid w:val="43A56970"/>
    <w:rsid w:val="43B9661C"/>
    <w:rsid w:val="43BB8F6C"/>
    <w:rsid w:val="43BCE4B1"/>
    <w:rsid w:val="43C0220A"/>
    <w:rsid w:val="43C39A35"/>
    <w:rsid w:val="43D1ED9C"/>
    <w:rsid w:val="43D87894"/>
    <w:rsid w:val="43E1AE53"/>
    <w:rsid w:val="43E41D62"/>
    <w:rsid w:val="43E99357"/>
    <w:rsid w:val="43EA8AAA"/>
    <w:rsid w:val="43EF4117"/>
    <w:rsid w:val="43F2265B"/>
    <w:rsid w:val="43FA641E"/>
    <w:rsid w:val="43FCDAD1"/>
    <w:rsid w:val="44061325"/>
    <w:rsid w:val="440CB90A"/>
    <w:rsid w:val="44163A27"/>
    <w:rsid w:val="4417621D"/>
    <w:rsid w:val="44194C76"/>
    <w:rsid w:val="441FB9DE"/>
    <w:rsid w:val="4433EFCE"/>
    <w:rsid w:val="44371DF4"/>
    <w:rsid w:val="443AAD64"/>
    <w:rsid w:val="443D3DA0"/>
    <w:rsid w:val="443ED4D1"/>
    <w:rsid w:val="4442FE54"/>
    <w:rsid w:val="44553EAF"/>
    <w:rsid w:val="4480648F"/>
    <w:rsid w:val="44816591"/>
    <w:rsid w:val="44947631"/>
    <w:rsid w:val="449A442C"/>
    <w:rsid w:val="44A204A9"/>
    <w:rsid w:val="44A626E5"/>
    <w:rsid w:val="44AA1720"/>
    <w:rsid w:val="44B08FFD"/>
    <w:rsid w:val="44BB0A62"/>
    <w:rsid w:val="44BFBC8D"/>
    <w:rsid w:val="44C367EF"/>
    <w:rsid w:val="44C40EE9"/>
    <w:rsid w:val="44C5B1C4"/>
    <w:rsid w:val="44CE9467"/>
    <w:rsid w:val="44D2A00E"/>
    <w:rsid w:val="44E033D0"/>
    <w:rsid w:val="44E4746C"/>
    <w:rsid w:val="44E99547"/>
    <w:rsid w:val="44EDE071"/>
    <w:rsid w:val="44F4CA35"/>
    <w:rsid w:val="44FCF0F4"/>
    <w:rsid w:val="44FD3885"/>
    <w:rsid w:val="44FEC223"/>
    <w:rsid w:val="45008CE2"/>
    <w:rsid w:val="45036F91"/>
    <w:rsid w:val="4503DDC9"/>
    <w:rsid w:val="4506DDC4"/>
    <w:rsid w:val="4517D734"/>
    <w:rsid w:val="4518343B"/>
    <w:rsid w:val="451D7952"/>
    <w:rsid w:val="452A0630"/>
    <w:rsid w:val="452AED85"/>
    <w:rsid w:val="4531CAFA"/>
    <w:rsid w:val="453532F8"/>
    <w:rsid w:val="4537CE15"/>
    <w:rsid w:val="4537DE75"/>
    <w:rsid w:val="4538AA21"/>
    <w:rsid w:val="453C1D86"/>
    <w:rsid w:val="454E24AD"/>
    <w:rsid w:val="4559D4DD"/>
    <w:rsid w:val="455A6729"/>
    <w:rsid w:val="455D3156"/>
    <w:rsid w:val="4563C091"/>
    <w:rsid w:val="45696241"/>
    <w:rsid w:val="457D3148"/>
    <w:rsid w:val="45843F09"/>
    <w:rsid w:val="459A2F4A"/>
    <w:rsid w:val="45AAB7D9"/>
    <w:rsid w:val="45AAD1EA"/>
    <w:rsid w:val="45B2C115"/>
    <w:rsid w:val="45B47C4B"/>
    <w:rsid w:val="45B9D314"/>
    <w:rsid w:val="45BE1EAF"/>
    <w:rsid w:val="45C51970"/>
    <w:rsid w:val="45CF733E"/>
    <w:rsid w:val="45D7D9C0"/>
    <w:rsid w:val="45DD99AA"/>
    <w:rsid w:val="45DE7DFD"/>
    <w:rsid w:val="45E5322E"/>
    <w:rsid w:val="45E6D69D"/>
    <w:rsid w:val="46024DEC"/>
    <w:rsid w:val="46198AF8"/>
    <w:rsid w:val="46396278"/>
    <w:rsid w:val="465A8424"/>
    <w:rsid w:val="465F3DD5"/>
    <w:rsid w:val="4661DC34"/>
    <w:rsid w:val="467D3E53"/>
    <w:rsid w:val="4680391C"/>
    <w:rsid w:val="46852843"/>
    <w:rsid w:val="468D0B9D"/>
    <w:rsid w:val="468DC3DD"/>
    <w:rsid w:val="469BE92C"/>
    <w:rsid w:val="46AFF777"/>
    <w:rsid w:val="46B78AF7"/>
    <w:rsid w:val="46C3A6F9"/>
    <w:rsid w:val="46C3B9CD"/>
    <w:rsid w:val="46CEC159"/>
    <w:rsid w:val="4706D6D8"/>
    <w:rsid w:val="4722A6C7"/>
    <w:rsid w:val="472694D8"/>
    <w:rsid w:val="473782BC"/>
    <w:rsid w:val="4749E4B6"/>
    <w:rsid w:val="474DE01F"/>
    <w:rsid w:val="4753DC78"/>
    <w:rsid w:val="4761432B"/>
    <w:rsid w:val="4761E30D"/>
    <w:rsid w:val="4762DE11"/>
    <w:rsid w:val="476CD26B"/>
    <w:rsid w:val="4776BF73"/>
    <w:rsid w:val="47799E44"/>
    <w:rsid w:val="477BDE16"/>
    <w:rsid w:val="478D7368"/>
    <w:rsid w:val="478F8C10"/>
    <w:rsid w:val="47999667"/>
    <w:rsid w:val="47A1BD17"/>
    <w:rsid w:val="47B3FC7F"/>
    <w:rsid w:val="47B7C02F"/>
    <w:rsid w:val="47B87FC7"/>
    <w:rsid w:val="47BC8E84"/>
    <w:rsid w:val="47BF9D95"/>
    <w:rsid w:val="47C09EAC"/>
    <w:rsid w:val="47C9868E"/>
    <w:rsid w:val="47D235AF"/>
    <w:rsid w:val="47D61D35"/>
    <w:rsid w:val="47E358A4"/>
    <w:rsid w:val="47E5FBDE"/>
    <w:rsid w:val="47E7A157"/>
    <w:rsid w:val="47E8826B"/>
    <w:rsid w:val="47EA18F9"/>
    <w:rsid w:val="47EBEE16"/>
    <w:rsid w:val="480203C9"/>
    <w:rsid w:val="4804E94E"/>
    <w:rsid w:val="48128EAE"/>
    <w:rsid w:val="481BE13A"/>
    <w:rsid w:val="481D7F1F"/>
    <w:rsid w:val="48247CDD"/>
    <w:rsid w:val="4824CF74"/>
    <w:rsid w:val="482C8A2B"/>
    <w:rsid w:val="483481ED"/>
    <w:rsid w:val="483F0F4D"/>
    <w:rsid w:val="4853B52F"/>
    <w:rsid w:val="485532B4"/>
    <w:rsid w:val="48576217"/>
    <w:rsid w:val="485977A6"/>
    <w:rsid w:val="485A75DD"/>
    <w:rsid w:val="485F9232"/>
    <w:rsid w:val="488B5ADB"/>
    <w:rsid w:val="488BA7F1"/>
    <w:rsid w:val="48974B58"/>
    <w:rsid w:val="48A3A54F"/>
    <w:rsid w:val="48C43F8D"/>
    <w:rsid w:val="48C50AAD"/>
    <w:rsid w:val="48C7A01F"/>
    <w:rsid w:val="48CA3D65"/>
    <w:rsid w:val="48CDFDF2"/>
    <w:rsid w:val="48D43A79"/>
    <w:rsid w:val="48DA049B"/>
    <w:rsid w:val="48E9CBCA"/>
    <w:rsid w:val="48FD5847"/>
    <w:rsid w:val="48FDA1C4"/>
    <w:rsid w:val="491D01C0"/>
    <w:rsid w:val="4923FD20"/>
    <w:rsid w:val="4927429F"/>
    <w:rsid w:val="49453B37"/>
    <w:rsid w:val="4945F091"/>
    <w:rsid w:val="494C8D48"/>
    <w:rsid w:val="494F4CA6"/>
    <w:rsid w:val="495C5149"/>
    <w:rsid w:val="4967C80A"/>
    <w:rsid w:val="496CFD6A"/>
    <w:rsid w:val="497915EB"/>
    <w:rsid w:val="49AAB382"/>
    <w:rsid w:val="49AAEE85"/>
    <w:rsid w:val="49B2F5D4"/>
    <w:rsid w:val="49B6104A"/>
    <w:rsid w:val="49D5BAB6"/>
    <w:rsid w:val="49EAC5E1"/>
    <w:rsid w:val="49ED9D04"/>
    <w:rsid w:val="49F5E286"/>
    <w:rsid w:val="49FD4750"/>
    <w:rsid w:val="4A054021"/>
    <w:rsid w:val="4A10689A"/>
    <w:rsid w:val="4A1F9DF8"/>
    <w:rsid w:val="4A295B07"/>
    <w:rsid w:val="4A30AAD3"/>
    <w:rsid w:val="4A37F632"/>
    <w:rsid w:val="4A4DA0E4"/>
    <w:rsid w:val="4A519B44"/>
    <w:rsid w:val="4A52FECD"/>
    <w:rsid w:val="4A559666"/>
    <w:rsid w:val="4A66353C"/>
    <w:rsid w:val="4A6DF3F4"/>
    <w:rsid w:val="4A7F0030"/>
    <w:rsid w:val="4A93DFBE"/>
    <w:rsid w:val="4A9696B5"/>
    <w:rsid w:val="4A9C81E9"/>
    <w:rsid w:val="4AB6D25C"/>
    <w:rsid w:val="4ABD8637"/>
    <w:rsid w:val="4AC551ED"/>
    <w:rsid w:val="4AD59BB5"/>
    <w:rsid w:val="4AF17E8A"/>
    <w:rsid w:val="4AF5195F"/>
    <w:rsid w:val="4AFB620D"/>
    <w:rsid w:val="4B12BE5F"/>
    <w:rsid w:val="4B16FABE"/>
    <w:rsid w:val="4B1DDE11"/>
    <w:rsid w:val="4B21D552"/>
    <w:rsid w:val="4B27B98E"/>
    <w:rsid w:val="4B2A257D"/>
    <w:rsid w:val="4B307201"/>
    <w:rsid w:val="4B52EA8E"/>
    <w:rsid w:val="4B5BECF3"/>
    <w:rsid w:val="4B74C10E"/>
    <w:rsid w:val="4B88924A"/>
    <w:rsid w:val="4B8B176B"/>
    <w:rsid w:val="4B92FA4E"/>
    <w:rsid w:val="4B935989"/>
    <w:rsid w:val="4B97D603"/>
    <w:rsid w:val="4B99CDB4"/>
    <w:rsid w:val="4BB378CD"/>
    <w:rsid w:val="4BB66017"/>
    <w:rsid w:val="4BBDFC94"/>
    <w:rsid w:val="4BCABB96"/>
    <w:rsid w:val="4BD28432"/>
    <w:rsid w:val="4BD77DB2"/>
    <w:rsid w:val="4BDC19BB"/>
    <w:rsid w:val="4BE74C49"/>
    <w:rsid w:val="4BE7BC58"/>
    <w:rsid w:val="4BE9A878"/>
    <w:rsid w:val="4BEAA73B"/>
    <w:rsid w:val="4C0813A8"/>
    <w:rsid w:val="4C08D2A1"/>
    <w:rsid w:val="4C08D5A2"/>
    <w:rsid w:val="4C0CB51B"/>
    <w:rsid w:val="4C161711"/>
    <w:rsid w:val="4C1EE780"/>
    <w:rsid w:val="4C1FC247"/>
    <w:rsid w:val="4C268759"/>
    <w:rsid w:val="4C303858"/>
    <w:rsid w:val="4C3D56E2"/>
    <w:rsid w:val="4C42A0B0"/>
    <w:rsid w:val="4C451AE6"/>
    <w:rsid w:val="4C5364C2"/>
    <w:rsid w:val="4C5F5B9E"/>
    <w:rsid w:val="4C68A6D4"/>
    <w:rsid w:val="4C6DAB3C"/>
    <w:rsid w:val="4C782769"/>
    <w:rsid w:val="4C8AF209"/>
    <w:rsid w:val="4C8B0C57"/>
    <w:rsid w:val="4C8F5FC2"/>
    <w:rsid w:val="4C935486"/>
    <w:rsid w:val="4C9AF551"/>
    <w:rsid w:val="4CA4210D"/>
    <w:rsid w:val="4CA64B45"/>
    <w:rsid w:val="4CA9FD4E"/>
    <w:rsid w:val="4CB9F4B2"/>
    <w:rsid w:val="4CBFC402"/>
    <w:rsid w:val="4CC1703F"/>
    <w:rsid w:val="4CC9F78D"/>
    <w:rsid w:val="4CDB9906"/>
    <w:rsid w:val="4CE00A56"/>
    <w:rsid w:val="4CE25E27"/>
    <w:rsid w:val="4CF9B5BD"/>
    <w:rsid w:val="4CFA00F2"/>
    <w:rsid w:val="4D017538"/>
    <w:rsid w:val="4D19DF50"/>
    <w:rsid w:val="4D1EE5C6"/>
    <w:rsid w:val="4D202C48"/>
    <w:rsid w:val="4D37649D"/>
    <w:rsid w:val="4D39BC56"/>
    <w:rsid w:val="4D41F4DD"/>
    <w:rsid w:val="4D42E622"/>
    <w:rsid w:val="4D6382D0"/>
    <w:rsid w:val="4D65E550"/>
    <w:rsid w:val="4D757BC7"/>
    <w:rsid w:val="4D7EBE7B"/>
    <w:rsid w:val="4D7FF9DC"/>
    <w:rsid w:val="4D8650AD"/>
    <w:rsid w:val="4D8B26E0"/>
    <w:rsid w:val="4D9AA7FF"/>
    <w:rsid w:val="4D9FE19B"/>
    <w:rsid w:val="4DA7C39E"/>
    <w:rsid w:val="4DAC6B79"/>
    <w:rsid w:val="4DB3DF74"/>
    <w:rsid w:val="4DC71FDE"/>
    <w:rsid w:val="4DCA4FFE"/>
    <w:rsid w:val="4DCACF93"/>
    <w:rsid w:val="4DCB7D6F"/>
    <w:rsid w:val="4DDEBFBA"/>
    <w:rsid w:val="4DEC4D5F"/>
    <w:rsid w:val="4DF380D8"/>
    <w:rsid w:val="4DF40066"/>
    <w:rsid w:val="4E03D816"/>
    <w:rsid w:val="4E0670EB"/>
    <w:rsid w:val="4E0B9945"/>
    <w:rsid w:val="4E20389E"/>
    <w:rsid w:val="4E2084C9"/>
    <w:rsid w:val="4E33337A"/>
    <w:rsid w:val="4E377EF6"/>
    <w:rsid w:val="4E4D7C35"/>
    <w:rsid w:val="4E671024"/>
    <w:rsid w:val="4E702347"/>
    <w:rsid w:val="4E87E2F1"/>
    <w:rsid w:val="4E8C9D84"/>
    <w:rsid w:val="4E98CCCB"/>
    <w:rsid w:val="4EA22FC6"/>
    <w:rsid w:val="4EA4212F"/>
    <w:rsid w:val="4EA4888E"/>
    <w:rsid w:val="4EA83247"/>
    <w:rsid w:val="4EB2FF8F"/>
    <w:rsid w:val="4EB30EA5"/>
    <w:rsid w:val="4EC01180"/>
    <w:rsid w:val="4EC2771A"/>
    <w:rsid w:val="4ECC58CC"/>
    <w:rsid w:val="4ED27FDB"/>
    <w:rsid w:val="4ED37F17"/>
    <w:rsid w:val="4EDE8461"/>
    <w:rsid w:val="4EE9CE12"/>
    <w:rsid w:val="4EF44BFE"/>
    <w:rsid w:val="4EFC45A1"/>
    <w:rsid w:val="4F218EF1"/>
    <w:rsid w:val="4F238319"/>
    <w:rsid w:val="4F24BE7A"/>
    <w:rsid w:val="4F2AA2ED"/>
    <w:rsid w:val="4F2E7A82"/>
    <w:rsid w:val="4F3645CB"/>
    <w:rsid w:val="4F3B5B25"/>
    <w:rsid w:val="4F46427C"/>
    <w:rsid w:val="4F65C7FB"/>
    <w:rsid w:val="4F670F88"/>
    <w:rsid w:val="4F713966"/>
    <w:rsid w:val="4F7DDCD2"/>
    <w:rsid w:val="4F7F6BAB"/>
    <w:rsid w:val="4F870D16"/>
    <w:rsid w:val="4F9DEF61"/>
    <w:rsid w:val="4FA8C696"/>
    <w:rsid w:val="4FA9AA19"/>
    <w:rsid w:val="4FAEC448"/>
    <w:rsid w:val="4FB9B67E"/>
    <w:rsid w:val="4FBA0C8C"/>
    <w:rsid w:val="4FBC24AF"/>
    <w:rsid w:val="4FBE9B2C"/>
    <w:rsid w:val="4FC2D0E3"/>
    <w:rsid w:val="4FC37FAD"/>
    <w:rsid w:val="4FD09FEE"/>
    <w:rsid w:val="4FD9D772"/>
    <w:rsid w:val="4FDFC146"/>
    <w:rsid w:val="4FE21265"/>
    <w:rsid w:val="4FF95949"/>
    <w:rsid w:val="4FFB0DD3"/>
    <w:rsid w:val="4FFC7E46"/>
    <w:rsid w:val="50078E97"/>
    <w:rsid w:val="50094C5B"/>
    <w:rsid w:val="50097882"/>
    <w:rsid w:val="500CDC9E"/>
    <w:rsid w:val="50149304"/>
    <w:rsid w:val="501C05E5"/>
    <w:rsid w:val="50285E03"/>
    <w:rsid w:val="503C2351"/>
    <w:rsid w:val="5040CE48"/>
    <w:rsid w:val="504867A8"/>
    <w:rsid w:val="50493A18"/>
    <w:rsid w:val="504C4563"/>
    <w:rsid w:val="505E21EE"/>
    <w:rsid w:val="506365BB"/>
    <w:rsid w:val="50665F43"/>
    <w:rsid w:val="506FBE52"/>
    <w:rsid w:val="5071F98C"/>
    <w:rsid w:val="50733118"/>
    <w:rsid w:val="507676D2"/>
    <w:rsid w:val="507A057A"/>
    <w:rsid w:val="507F5818"/>
    <w:rsid w:val="50986124"/>
    <w:rsid w:val="509C0F91"/>
    <w:rsid w:val="50AB8BC8"/>
    <w:rsid w:val="50CC3282"/>
    <w:rsid w:val="50CD6794"/>
    <w:rsid w:val="50D143ED"/>
    <w:rsid w:val="50DE22E8"/>
    <w:rsid w:val="50EF4B16"/>
    <w:rsid w:val="50F1ABE9"/>
    <w:rsid w:val="50F65931"/>
    <w:rsid w:val="50FB6FEF"/>
    <w:rsid w:val="510041A9"/>
    <w:rsid w:val="5100BEA9"/>
    <w:rsid w:val="51024D70"/>
    <w:rsid w:val="5102FA54"/>
    <w:rsid w:val="511A6288"/>
    <w:rsid w:val="511D1319"/>
    <w:rsid w:val="5129AF09"/>
    <w:rsid w:val="5131F47B"/>
    <w:rsid w:val="5132FB7C"/>
    <w:rsid w:val="51371B5D"/>
    <w:rsid w:val="51502AAB"/>
    <w:rsid w:val="5151F0D0"/>
    <w:rsid w:val="5154D0BB"/>
    <w:rsid w:val="515D325D"/>
    <w:rsid w:val="5160DCB8"/>
    <w:rsid w:val="516ACC57"/>
    <w:rsid w:val="51751C66"/>
    <w:rsid w:val="517C2F7B"/>
    <w:rsid w:val="517EBB07"/>
    <w:rsid w:val="517ED44D"/>
    <w:rsid w:val="51808662"/>
    <w:rsid w:val="5190567E"/>
    <w:rsid w:val="51909A48"/>
    <w:rsid w:val="5191DBC4"/>
    <w:rsid w:val="519C3219"/>
    <w:rsid w:val="51A2363D"/>
    <w:rsid w:val="51AE8E78"/>
    <w:rsid w:val="51AEFB18"/>
    <w:rsid w:val="51C180DE"/>
    <w:rsid w:val="51C8E8CD"/>
    <w:rsid w:val="51D7B673"/>
    <w:rsid w:val="51D7EA45"/>
    <w:rsid w:val="51DC2707"/>
    <w:rsid w:val="51E18DAF"/>
    <w:rsid w:val="51E33758"/>
    <w:rsid w:val="51EC4F12"/>
    <w:rsid w:val="51ED4E15"/>
    <w:rsid w:val="51F37CF5"/>
    <w:rsid w:val="51F8D883"/>
    <w:rsid w:val="51F9B959"/>
    <w:rsid w:val="520C53B9"/>
    <w:rsid w:val="520CD175"/>
    <w:rsid w:val="521282A6"/>
    <w:rsid w:val="52221241"/>
    <w:rsid w:val="52229433"/>
    <w:rsid w:val="5234FA90"/>
    <w:rsid w:val="52355609"/>
    <w:rsid w:val="523ADF32"/>
    <w:rsid w:val="52400A1A"/>
    <w:rsid w:val="524CABA0"/>
    <w:rsid w:val="5252E552"/>
    <w:rsid w:val="525C6518"/>
    <w:rsid w:val="525F02A6"/>
    <w:rsid w:val="526290CC"/>
    <w:rsid w:val="52635169"/>
    <w:rsid w:val="52639A7F"/>
    <w:rsid w:val="5265FD26"/>
    <w:rsid w:val="527A734D"/>
    <w:rsid w:val="528147A2"/>
    <w:rsid w:val="5286EB00"/>
    <w:rsid w:val="52893422"/>
    <w:rsid w:val="52927C91"/>
    <w:rsid w:val="5293BC45"/>
    <w:rsid w:val="529DE283"/>
    <w:rsid w:val="52A7A11A"/>
    <w:rsid w:val="52BAFC68"/>
    <w:rsid w:val="52C0F5AB"/>
    <w:rsid w:val="52CCC76C"/>
    <w:rsid w:val="52CDB7F5"/>
    <w:rsid w:val="52D0F3EF"/>
    <w:rsid w:val="52D949B1"/>
    <w:rsid w:val="52DB3242"/>
    <w:rsid w:val="52F44861"/>
    <w:rsid w:val="52FAA210"/>
    <w:rsid w:val="52FB0DFB"/>
    <w:rsid w:val="52FF1A90"/>
    <w:rsid w:val="5304F338"/>
    <w:rsid w:val="531C9780"/>
    <w:rsid w:val="531D6866"/>
    <w:rsid w:val="532EB5FE"/>
    <w:rsid w:val="5336FE23"/>
    <w:rsid w:val="5348EB0A"/>
    <w:rsid w:val="5350365B"/>
    <w:rsid w:val="53601891"/>
    <w:rsid w:val="536425EF"/>
    <w:rsid w:val="5365DBB1"/>
    <w:rsid w:val="536D9101"/>
    <w:rsid w:val="5381F610"/>
    <w:rsid w:val="53929F32"/>
    <w:rsid w:val="53A2DCE3"/>
    <w:rsid w:val="53A5DBAA"/>
    <w:rsid w:val="53B0A89D"/>
    <w:rsid w:val="53C0C5DE"/>
    <w:rsid w:val="53CE2FA4"/>
    <w:rsid w:val="53E64CCC"/>
    <w:rsid w:val="53E7026C"/>
    <w:rsid w:val="53FBFCCE"/>
    <w:rsid w:val="53FC4D18"/>
    <w:rsid w:val="5412E5C6"/>
    <w:rsid w:val="5417A264"/>
    <w:rsid w:val="541BBB3F"/>
    <w:rsid w:val="54241768"/>
    <w:rsid w:val="542D9C34"/>
    <w:rsid w:val="54341F78"/>
    <w:rsid w:val="5447A1F9"/>
    <w:rsid w:val="5451E253"/>
    <w:rsid w:val="546313D2"/>
    <w:rsid w:val="54637F85"/>
    <w:rsid w:val="547A53B5"/>
    <w:rsid w:val="5485CF16"/>
    <w:rsid w:val="54951F99"/>
    <w:rsid w:val="54A68953"/>
    <w:rsid w:val="54B3477A"/>
    <w:rsid w:val="54B97C40"/>
    <w:rsid w:val="54C72564"/>
    <w:rsid w:val="54C89BA1"/>
    <w:rsid w:val="54CFED64"/>
    <w:rsid w:val="54D719AE"/>
    <w:rsid w:val="54D9D693"/>
    <w:rsid w:val="54DF642B"/>
    <w:rsid w:val="54E92F9F"/>
    <w:rsid w:val="54EC102C"/>
    <w:rsid w:val="54F1741B"/>
    <w:rsid w:val="54F71117"/>
    <w:rsid w:val="54F7C7AA"/>
    <w:rsid w:val="54F7CBBA"/>
    <w:rsid w:val="54FAEB7A"/>
    <w:rsid w:val="54FBD82F"/>
    <w:rsid w:val="550EF289"/>
    <w:rsid w:val="55110854"/>
    <w:rsid w:val="55161492"/>
    <w:rsid w:val="551ABB8D"/>
    <w:rsid w:val="55209E28"/>
    <w:rsid w:val="552348AC"/>
    <w:rsid w:val="5528567C"/>
    <w:rsid w:val="553E34E1"/>
    <w:rsid w:val="554C8F22"/>
    <w:rsid w:val="555D80A6"/>
    <w:rsid w:val="55600260"/>
    <w:rsid w:val="55606080"/>
    <w:rsid w:val="5574B48F"/>
    <w:rsid w:val="557D7B9E"/>
    <w:rsid w:val="5583A7A2"/>
    <w:rsid w:val="55892535"/>
    <w:rsid w:val="55950F3A"/>
    <w:rsid w:val="559D96FB"/>
    <w:rsid w:val="55A0BD48"/>
    <w:rsid w:val="55B0DCEA"/>
    <w:rsid w:val="55D690D3"/>
    <w:rsid w:val="55DBE7DD"/>
    <w:rsid w:val="55E5BB78"/>
    <w:rsid w:val="55EB9BA6"/>
    <w:rsid w:val="55F6E33F"/>
    <w:rsid w:val="560C54C0"/>
    <w:rsid w:val="561B0C6E"/>
    <w:rsid w:val="561EAF5D"/>
    <w:rsid w:val="5624018C"/>
    <w:rsid w:val="56265623"/>
    <w:rsid w:val="562D7C9F"/>
    <w:rsid w:val="5637CE5F"/>
    <w:rsid w:val="5644EBCD"/>
    <w:rsid w:val="565C2A7C"/>
    <w:rsid w:val="56781EF8"/>
    <w:rsid w:val="567BF35F"/>
    <w:rsid w:val="567DB094"/>
    <w:rsid w:val="567F86B9"/>
    <w:rsid w:val="568363A3"/>
    <w:rsid w:val="5684C833"/>
    <w:rsid w:val="569A552F"/>
    <w:rsid w:val="56A41263"/>
    <w:rsid w:val="56B50F83"/>
    <w:rsid w:val="56D25DED"/>
    <w:rsid w:val="56D79922"/>
    <w:rsid w:val="56E06AD5"/>
    <w:rsid w:val="56EDD395"/>
    <w:rsid w:val="56FD4265"/>
    <w:rsid w:val="5701CF26"/>
    <w:rsid w:val="5704E22E"/>
    <w:rsid w:val="5705A65E"/>
    <w:rsid w:val="570E1235"/>
    <w:rsid w:val="5717DC92"/>
    <w:rsid w:val="572DEB36"/>
    <w:rsid w:val="57647861"/>
    <w:rsid w:val="57666525"/>
    <w:rsid w:val="576980CC"/>
    <w:rsid w:val="576A1868"/>
    <w:rsid w:val="577CA440"/>
    <w:rsid w:val="5787C1B4"/>
    <w:rsid w:val="5788FA9F"/>
    <w:rsid w:val="578C58BF"/>
    <w:rsid w:val="578C78E1"/>
    <w:rsid w:val="579664AE"/>
    <w:rsid w:val="579D2A5A"/>
    <w:rsid w:val="57A2D55D"/>
    <w:rsid w:val="57A3B640"/>
    <w:rsid w:val="57ABEB1E"/>
    <w:rsid w:val="57B80144"/>
    <w:rsid w:val="57BA82F8"/>
    <w:rsid w:val="57BC603C"/>
    <w:rsid w:val="57BD8879"/>
    <w:rsid w:val="57C4CFE8"/>
    <w:rsid w:val="57C67B9F"/>
    <w:rsid w:val="57C7477D"/>
    <w:rsid w:val="57CEE8BC"/>
    <w:rsid w:val="57D40A76"/>
    <w:rsid w:val="57E299C4"/>
    <w:rsid w:val="57ECFE8D"/>
    <w:rsid w:val="57EE84BC"/>
    <w:rsid w:val="57F7823F"/>
    <w:rsid w:val="57FAC358"/>
    <w:rsid w:val="57FB08C5"/>
    <w:rsid w:val="57FCF364"/>
    <w:rsid w:val="57FD5BFA"/>
    <w:rsid w:val="5811742F"/>
    <w:rsid w:val="5818AE2F"/>
    <w:rsid w:val="581F462A"/>
    <w:rsid w:val="5824F721"/>
    <w:rsid w:val="5827CBCF"/>
    <w:rsid w:val="583875C2"/>
    <w:rsid w:val="583E7317"/>
    <w:rsid w:val="5842837D"/>
    <w:rsid w:val="5857E665"/>
    <w:rsid w:val="586505FD"/>
    <w:rsid w:val="58675C7F"/>
    <w:rsid w:val="586B082C"/>
    <w:rsid w:val="587E7F45"/>
    <w:rsid w:val="58848B48"/>
    <w:rsid w:val="588A25CC"/>
    <w:rsid w:val="588F4CF9"/>
    <w:rsid w:val="5899E19F"/>
    <w:rsid w:val="58A7B828"/>
    <w:rsid w:val="58A9E390"/>
    <w:rsid w:val="58B19B30"/>
    <w:rsid w:val="58CBBF68"/>
    <w:rsid w:val="58CEB8DC"/>
    <w:rsid w:val="58DD9D69"/>
    <w:rsid w:val="5900F87F"/>
    <w:rsid w:val="59015921"/>
    <w:rsid w:val="5901F73F"/>
    <w:rsid w:val="5902BDBE"/>
    <w:rsid w:val="590ABEA0"/>
    <w:rsid w:val="591EE33C"/>
    <w:rsid w:val="5923238B"/>
    <w:rsid w:val="592FF742"/>
    <w:rsid w:val="5936A8E2"/>
    <w:rsid w:val="593A0419"/>
    <w:rsid w:val="594B527F"/>
    <w:rsid w:val="594E7315"/>
    <w:rsid w:val="5958A8DA"/>
    <w:rsid w:val="595BEC91"/>
    <w:rsid w:val="5960DBA3"/>
    <w:rsid w:val="5967E4EF"/>
    <w:rsid w:val="59688325"/>
    <w:rsid w:val="5970123F"/>
    <w:rsid w:val="597567A2"/>
    <w:rsid w:val="597F9199"/>
    <w:rsid w:val="59809D4A"/>
    <w:rsid w:val="598248EC"/>
    <w:rsid w:val="59852790"/>
    <w:rsid w:val="598E6782"/>
    <w:rsid w:val="5991A6DE"/>
    <w:rsid w:val="59A9E173"/>
    <w:rsid w:val="59AD2677"/>
    <w:rsid w:val="59B64D96"/>
    <w:rsid w:val="59B6EE4F"/>
    <w:rsid w:val="59BF5287"/>
    <w:rsid w:val="59C8F0CB"/>
    <w:rsid w:val="59CDCA8F"/>
    <w:rsid w:val="59DDBD6A"/>
    <w:rsid w:val="59E382D4"/>
    <w:rsid w:val="59E9E494"/>
    <w:rsid w:val="59F543A7"/>
    <w:rsid w:val="59F8CA5E"/>
    <w:rsid w:val="5A0D671D"/>
    <w:rsid w:val="5A10B8F6"/>
    <w:rsid w:val="5A212712"/>
    <w:rsid w:val="5A2A1E60"/>
    <w:rsid w:val="5A30EDF8"/>
    <w:rsid w:val="5A392762"/>
    <w:rsid w:val="5A4EE799"/>
    <w:rsid w:val="5A502D6F"/>
    <w:rsid w:val="5A5652D7"/>
    <w:rsid w:val="5A5773AC"/>
    <w:rsid w:val="5A59B989"/>
    <w:rsid w:val="5A5B7163"/>
    <w:rsid w:val="5A73C2F4"/>
    <w:rsid w:val="5A75A7F3"/>
    <w:rsid w:val="5A8100A0"/>
    <w:rsid w:val="5A8E4D37"/>
    <w:rsid w:val="5A941E5C"/>
    <w:rsid w:val="5A971AA3"/>
    <w:rsid w:val="5AABD1CA"/>
    <w:rsid w:val="5AB8321B"/>
    <w:rsid w:val="5ABF6B37"/>
    <w:rsid w:val="5ACCB8DE"/>
    <w:rsid w:val="5AD2E0F8"/>
    <w:rsid w:val="5AD44453"/>
    <w:rsid w:val="5ADD68BA"/>
    <w:rsid w:val="5AE552D8"/>
    <w:rsid w:val="5AFA94CA"/>
    <w:rsid w:val="5B14BD9E"/>
    <w:rsid w:val="5B1BEF0A"/>
    <w:rsid w:val="5B1CA3AE"/>
    <w:rsid w:val="5B1E01A9"/>
    <w:rsid w:val="5B263456"/>
    <w:rsid w:val="5B2B8100"/>
    <w:rsid w:val="5B3A53FF"/>
    <w:rsid w:val="5B4B120F"/>
    <w:rsid w:val="5B59371C"/>
    <w:rsid w:val="5B5C3500"/>
    <w:rsid w:val="5B6943CF"/>
    <w:rsid w:val="5B6FCE10"/>
    <w:rsid w:val="5B7E6D1E"/>
    <w:rsid w:val="5B975151"/>
    <w:rsid w:val="5B985F22"/>
    <w:rsid w:val="5B9949E9"/>
    <w:rsid w:val="5B9A783C"/>
    <w:rsid w:val="5BA545F6"/>
    <w:rsid w:val="5BAC5EAC"/>
    <w:rsid w:val="5BB28E2B"/>
    <w:rsid w:val="5BB3B8D3"/>
    <w:rsid w:val="5BC3B4FD"/>
    <w:rsid w:val="5BD82C60"/>
    <w:rsid w:val="5BD8BF24"/>
    <w:rsid w:val="5BDB3716"/>
    <w:rsid w:val="5BE34B4B"/>
    <w:rsid w:val="5BEA13E2"/>
    <w:rsid w:val="5BF4759E"/>
    <w:rsid w:val="5BF7C0E3"/>
    <w:rsid w:val="5C009A6B"/>
    <w:rsid w:val="5C03B7DB"/>
    <w:rsid w:val="5C112473"/>
    <w:rsid w:val="5C16CF88"/>
    <w:rsid w:val="5C1AAF48"/>
    <w:rsid w:val="5C25A541"/>
    <w:rsid w:val="5C2D6182"/>
    <w:rsid w:val="5C37CFFD"/>
    <w:rsid w:val="5C426745"/>
    <w:rsid w:val="5C4CB346"/>
    <w:rsid w:val="5C618933"/>
    <w:rsid w:val="5C6337ED"/>
    <w:rsid w:val="5C666AAD"/>
    <w:rsid w:val="5C7CCA19"/>
    <w:rsid w:val="5C802390"/>
    <w:rsid w:val="5C806C8D"/>
    <w:rsid w:val="5C833705"/>
    <w:rsid w:val="5C8DD170"/>
    <w:rsid w:val="5C8F5230"/>
    <w:rsid w:val="5C8F87FA"/>
    <w:rsid w:val="5C975BD7"/>
    <w:rsid w:val="5CA040E8"/>
    <w:rsid w:val="5CAF22B2"/>
    <w:rsid w:val="5CB1613C"/>
    <w:rsid w:val="5CB72985"/>
    <w:rsid w:val="5CBBFAE5"/>
    <w:rsid w:val="5CBDB74F"/>
    <w:rsid w:val="5CC35199"/>
    <w:rsid w:val="5CCB837D"/>
    <w:rsid w:val="5CCC3365"/>
    <w:rsid w:val="5CCD2DA0"/>
    <w:rsid w:val="5CD0B8FC"/>
    <w:rsid w:val="5CD26D13"/>
    <w:rsid w:val="5CEA20AF"/>
    <w:rsid w:val="5CEEC28F"/>
    <w:rsid w:val="5CF0717C"/>
    <w:rsid w:val="5CFB16D2"/>
    <w:rsid w:val="5D0D0D9D"/>
    <w:rsid w:val="5D16E5E7"/>
    <w:rsid w:val="5D1A5BB4"/>
    <w:rsid w:val="5D23F5F7"/>
    <w:rsid w:val="5D240D71"/>
    <w:rsid w:val="5D25F6C5"/>
    <w:rsid w:val="5D3EF9C2"/>
    <w:rsid w:val="5D4804AF"/>
    <w:rsid w:val="5D56E22B"/>
    <w:rsid w:val="5D572FE9"/>
    <w:rsid w:val="5D649371"/>
    <w:rsid w:val="5D82CB3A"/>
    <w:rsid w:val="5DA847E7"/>
    <w:rsid w:val="5DAEDFDB"/>
    <w:rsid w:val="5DAF3091"/>
    <w:rsid w:val="5DB1A253"/>
    <w:rsid w:val="5DB83F9E"/>
    <w:rsid w:val="5DCDA67F"/>
    <w:rsid w:val="5DCDEA89"/>
    <w:rsid w:val="5DDD3449"/>
    <w:rsid w:val="5DE2B072"/>
    <w:rsid w:val="5DE92E06"/>
    <w:rsid w:val="5DF2D856"/>
    <w:rsid w:val="5DFAA401"/>
    <w:rsid w:val="5E0BC818"/>
    <w:rsid w:val="5E20460A"/>
    <w:rsid w:val="5E208501"/>
    <w:rsid w:val="5E28856E"/>
    <w:rsid w:val="5E368148"/>
    <w:rsid w:val="5E4E0B33"/>
    <w:rsid w:val="5E515DB9"/>
    <w:rsid w:val="5E53E73F"/>
    <w:rsid w:val="5E54692E"/>
    <w:rsid w:val="5E7D75B7"/>
    <w:rsid w:val="5E81A43A"/>
    <w:rsid w:val="5E830F88"/>
    <w:rsid w:val="5E87D21B"/>
    <w:rsid w:val="5E9A8073"/>
    <w:rsid w:val="5E9DD6DD"/>
    <w:rsid w:val="5EA4897F"/>
    <w:rsid w:val="5EBAFDE7"/>
    <w:rsid w:val="5EC1D4C1"/>
    <w:rsid w:val="5ECC0AC0"/>
    <w:rsid w:val="5ECD6F8F"/>
    <w:rsid w:val="5EE61FDD"/>
    <w:rsid w:val="5EE940DE"/>
    <w:rsid w:val="5EF3B3E0"/>
    <w:rsid w:val="5EFA8C5B"/>
    <w:rsid w:val="5F000110"/>
    <w:rsid w:val="5F186CED"/>
    <w:rsid w:val="5F32669A"/>
    <w:rsid w:val="5F3B1F94"/>
    <w:rsid w:val="5F43B2EB"/>
    <w:rsid w:val="5F51E5B1"/>
    <w:rsid w:val="5F5C7E41"/>
    <w:rsid w:val="5F65EDEA"/>
    <w:rsid w:val="5F73C7BD"/>
    <w:rsid w:val="5F854B28"/>
    <w:rsid w:val="5F890F87"/>
    <w:rsid w:val="5F99803F"/>
    <w:rsid w:val="5F9DAB96"/>
    <w:rsid w:val="5FA37902"/>
    <w:rsid w:val="5FA4F21A"/>
    <w:rsid w:val="5FAAE85B"/>
    <w:rsid w:val="5FC42ADC"/>
    <w:rsid w:val="5FDA9FB9"/>
    <w:rsid w:val="5FDD65DD"/>
    <w:rsid w:val="5FE07F3D"/>
    <w:rsid w:val="5FE86B34"/>
    <w:rsid w:val="5FF1026D"/>
    <w:rsid w:val="5FF23E32"/>
    <w:rsid w:val="6003BC99"/>
    <w:rsid w:val="6016324A"/>
    <w:rsid w:val="6023EAD8"/>
    <w:rsid w:val="6024779E"/>
    <w:rsid w:val="60358EE1"/>
    <w:rsid w:val="603B1DC2"/>
    <w:rsid w:val="603B75FA"/>
    <w:rsid w:val="603E1B7E"/>
    <w:rsid w:val="6049A414"/>
    <w:rsid w:val="604B6F30"/>
    <w:rsid w:val="604C8493"/>
    <w:rsid w:val="60525100"/>
    <w:rsid w:val="605C431F"/>
    <w:rsid w:val="605D8EC7"/>
    <w:rsid w:val="607B7D37"/>
    <w:rsid w:val="6081D079"/>
    <w:rsid w:val="6083FAF1"/>
    <w:rsid w:val="609C7BE4"/>
    <w:rsid w:val="60B93D57"/>
    <w:rsid w:val="60E4C64E"/>
    <w:rsid w:val="60F9ECDB"/>
    <w:rsid w:val="60FB928A"/>
    <w:rsid w:val="60FD7620"/>
    <w:rsid w:val="611ACAB5"/>
    <w:rsid w:val="612171A4"/>
    <w:rsid w:val="61220F24"/>
    <w:rsid w:val="61269216"/>
    <w:rsid w:val="6138E194"/>
    <w:rsid w:val="613B1243"/>
    <w:rsid w:val="613BAF40"/>
    <w:rsid w:val="61588746"/>
    <w:rsid w:val="6160E7E5"/>
    <w:rsid w:val="61682AF9"/>
    <w:rsid w:val="616F6F75"/>
    <w:rsid w:val="617ADA35"/>
    <w:rsid w:val="617D11FF"/>
    <w:rsid w:val="618DA97F"/>
    <w:rsid w:val="619538D5"/>
    <w:rsid w:val="619E2B32"/>
    <w:rsid w:val="61CE06A2"/>
    <w:rsid w:val="61DA2596"/>
    <w:rsid w:val="61DF1E50"/>
    <w:rsid w:val="61F5F9A4"/>
    <w:rsid w:val="62161BF0"/>
    <w:rsid w:val="6216B631"/>
    <w:rsid w:val="6217F398"/>
    <w:rsid w:val="6223096B"/>
    <w:rsid w:val="622B52EC"/>
    <w:rsid w:val="623461CE"/>
    <w:rsid w:val="623CDC7D"/>
    <w:rsid w:val="62427ED6"/>
    <w:rsid w:val="624390D8"/>
    <w:rsid w:val="6246C7A4"/>
    <w:rsid w:val="624E3E7E"/>
    <w:rsid w:val="624EBF3A"/>
    <w:rsid w:val="625D0A42"/>
    <w:rsid w:val="625F146E"/>
    <w:rsid w:val="62647BA0"/>
    <w:rsid w:val="62717573"/>
    <w:rsid w:val="62730395"/>
    <w:rsid w:val="6275C089"/>
    <w:rsid w:val="6276AC3B"/>
    <w:rsid w:val="62830D48"/>
    <w:rsid w:val="62850CB3"/>
    <w:rsid w:val="6289C667"/>
    <w:rsid w:val="62919E48"/>
    <w:rsid w:val="62AB9BF3"/>
    <w:rsid w:val="62AF708C"/>
    <w:rsid w:val="62BC8988"/>
    <w:rsid w:val="62BD771B"/>
    <w:rsid w:val="62BD9343"/>
    <w:rsid w:val="62C20E20"/>
    <w:rsid w:val="62C215D6"/>
    <w:rsid w:val="62C82387"/>
    <w:rsid w:val="62CCB77B"/>
    <w:rsid w:val="62D32DFD"/>
    <w:rsid w:val="62D6B24A"/>
    <w:rsid w:val="62D86536"/>
    <w:rsid w:val="62D8A353"/>
    <w:rsid w:val="62ECF6CC"/>
    <w:rsid w:val="62F83541"/>
    <w:rsid w:val="63002290"/>
    <w:rsid w:val="630F6829"/>
    <w:rsid w:val="6314E4F9"/>
    <w:rsid w:val="63192D2D"/>
    <w:rsid w:val="631B4479"/>
    <w:rsid w:val="631DD579"/>
    <w:rsid w:val="6324A572"/>
    <w:rsid w:val="634EEE2F"/>
    <w:rsid w:val="63520147"/>
    <w:rsid w:val="63640E0D"/>
    <w:rsid w:val="636527AC"/>
    <w:rsid w:val="636C335A"/>
    <w:rsid w:val="6373C360"/>
    <w:rsid w:val="63777120"/>
    <w:rsid w:val="637935DA"/>
    <w:rsid w:val="637B437A"/>
    <w:rsid w:val="637C9597"/>
    <w:rsid w:val="6380E016"/>
    <w:rsid w:val="6385B460"/>
    <w:rsid w:val="638F2F01"/>
    <w:rsid w:val="63A542D0"/>
    <w:rsid w:val="63A60BC3"/>
    <w:rsid w:val="63B650A1"/>
    <w:rsid w:val="63B6A743"/>
    <w:rsid w:val="63BDAAA8"/>
    <w:rsid w:val="63C2B689"/>
    <w:rsid w:val="63C5C84C"/>
    <w:rsid w:val="63CEE3DC"/>
    <w:rsid w:val="63FBC7D2"/>
    <w:rsid w:val="63FD3D1C"/>
    <w:rsid w:val="63FF08EB"/>
    <w:rsid w:val="6406BD7C"/>
    <w:rsid w:val="640AE6DE"/>
    <w:rsid w:val="6412CC3F"/>
    <w:rsid w:val="642E50C7"/>
    <w:rsid w:val="642FA5B8"/>
    <w:rsid w:val="64336341"/>
    <w:rsid w:val="6437D024"/>
    <w:rsid w:val="644818FC"/>
    <w:rsid w:val="644E5C7D"/>
    <w:rsid w:val="6452EC4E"/>
    <w:rsid w:val="64538824"/>
    <w:rsid w:val="645C2D67"/>
    <w:rsid w:val="645F7A3C"/>
    <w:rsid w:val="646E0AAF"/>
    <w:rsid w:val="646E4572"/>
    <w:rsid w:val="646E7421"/>
    <w:rsid w:val="647DEEB6"/>
    <w:rsid w:val="6489069D"/>
    <w:rsid w:val="648DDA1B"/>
    <w:rsid w:val="648EA2AB"/>
    <w:rsid w:val="64A6110A"/>
    <w:rsid w:val="64BA5587"/>
    <w:rsid w:val="64C01691"/>
    <w:rsid w:val="64C02B88"/>
    <w:rsid w:val="64CB4EAB"/>
    <w:rsid w:val="64CC8AD7"/>
    <w:rsid w:val="64D5320E"/>
    <w:rsid w:val="64D5D921"/>
    <w:rsid w:val="64D88EC8"/>
    <w:rsid w:val="64E310D7"/>
    <w:rsid w:val="64E70829"/>
    <w:rsid w:val="64F68FA5"/>
    <w:rsid w:val="64FC7F72"/>
    <w:rsid w:val="650A107F"/>
    <w:rsid w:val="650BEF23"/>
    <w:rsid w:val="650C3102"/>
    <w:rsid w:val="650E7590"/>
    <w:rsid w:val="6512C222"/>
    <w:rsid w:val="6514FD1C"/>
    <w:rsid w:val="65167A37"/>
    <w:rsid w:val="651B1C46"/>
    <w:rsid w:val="651C5EA7"/>
    <w:rsid w:val="652967B8"/>
    <w:rsid w:val="6529F173"/>
    <w:rsid w:val="65383576"/>
    <w:rsid w:val="653CCF78"/>
    <w:rsid w:val="65463EE3"/>
    <w:rsid w:val="654E6BB4"/>
    <w:rsid w:val="654FC1A6"/>
    <w:rsid w:val="656C6EB4"/>
    <w:rsid w:val="65771FDA"/>
    <w:rsid w:val="6579D20F"/>
    <w:rsid w:val="657DC1BC"/>
    <w:rsid w:val="65838709"/>
    <w:rsid w:val="6586DF15"/>
    <w:rsid w:val="658810D2"/>
    <w:rsid w:val="659A67D7"/>
    <w:rsid w:val="659EFAAB"/>
    <w:rsid w:val="65A825BF"/>
    <w:rsid w:val="65B3D6BB"/>
    <w:rsid w:val="65B63294"/>
    <w:rsid w:val="65C5F60A"/>
    <w:rsid w:val="65C81DD9"/>
    <w:rsid w:val="65D8DC38"/>
    <w:rsid w:val="65DB971C"/>
    <w:rsid w:val="65E45296"/>
    <w:rsid w:val="65EAFA78"/>
    <w:rsid w:val="65EE8D63"/>
    <w:rsid w:val="66018048"/>
    <w:rsid w:val="6623C23B"/>
    <w:rsid w:val="6624EC09"/>
    <w:rsid w:val="662E9070"/>
    <w:rsid w:val="6639880F"/>
    <w:rsid w:val="6642D7D0"/>
    <w:rsid w:val="6666720B"/>
    <w:rsid w:val="666B4987"/>
    <w:rsid w:val="66785517"/>
    <w:rsid w:val="667E6A37"/>
    <w:rsid w:val="66832E77"/>
    <w:rsid w:val="66869B8B"/>
    <w:rsid w:val="6689C9D3"/>
    <w:rsid w:val="669CA8FD"/>
    <w:rsid w:val="669FDD08"/>
    <w:rsid w:val="66A32096"/>
    <w:rsid w:val="66B4AB11"/>
    <w:rsid w:val="66BD1A77"/>
    <w:rsid w:val="66C7A26B"/>
    <w:rsid w:val="66CF03C4"/>
    <w:rsid w:val="66D301A8"/>
    <w:rsid w:val="66F0007C"/>
    <w:rsid w:val="66F91A14"/>
    <w:rsid w:val="67096C34"/>
    <w:rsid w:val="672DACF7"/>
    <w:rsid w:val="67368C2A"/>
    <w:rsid w:val="67490D5B"/>
    <w:rsid w:val="6753EE21"/>
    <w:rsid w:val="6761A05C"/>
    <w:rsid w:val="6765B2A6"/>
    <w:rsid w:val="6768154A"/>
    <w:rsid w:val="676C00B9"/>
    <w:rsid w:val="6774C6B0"/>
    <w:rsid w:val="67818C53"/>
    <w:rsid w:val="67898C9E"/>
    <w:rsid w:val="678BCDA9"/>
    <w:rsid w:val="67A4417C"/>
    <w:rsid w:val="67A6B43E"/>
    <w:rsid w:val="67B09F0B"/>
    <w:rsid w:val="67BD2919"/>
    <w:rsid w:val="67CCAF46"/>
    <w:rsid w:val="67CEF215"/>
    <w:rsid w:val="67D3D23C"/>
    <w:rsid w:val="67DB2797"/>
    <w:rsid w:val="67DFAA0A"/>
    <w:rsid w:val="67ED671C"/>
    <w:rsid w:val="680E6BFD"/>
    <w:rsid w:val="680E6D37"/>
    <w:rsid w:val="681FC623"/>
    <w:rsid w:val="68360C0C"/>
    <w:rsid w:val="6843FBBC"/>
    <w:rsid w:val="684617CE"/>
    <w:rsid w:val="685BA705"/>
    <w:rsid w:val="685C09B2"/>
    <w:rsid w:val="685C5249"/>
    <w:rsid w:val="686012AE"/>
    <w:rsid w:val="686711FC"/>
    <w:rsid w:val="6867DE09"/>
    <w:rsid w:val="686C95A8"/>
    <w:rsid w:val="686D4371"/>
    <w:rsid w:val="68874C24"/>
    <w:rsid w:val="6888BF59"/>
    <w:rsid w:val="688AC5BD"/>
    <w:rsid w:val="688EE577"/>
    <w:rsid w:val="68903F22"/>
    <w:rsid w:val="68937765"/>
    <w:rsid w:val="68A597B5"/>
    <w:rsid w:val="68AA9C7E"/>
    <w:rsid w:val="68AC1E31"/>
    <w:rsid w:val="68ACBB03"/>
    <w:rsid w:val="68B30979"/>
    <w:rsid w:val="68B41F2D"/>
    <w:rsid w:val="68C67017"/>
    <w:rsid w:val="68CD0E95"/>
    <w:rsid w:val="68CEEF09"/>
    <w:rsid w:val="68CEF201"/>
    <w:rsid w:val="68D9093D"/>
    <w:rsid w:val="68DE6D39"/>
    <w:rsid w:val="68E1889D"/>
    <w:rsid w:val="68ED8F6F"/>
    <w:rsid w:val="68F0E04D"/>
    <w:rsid w:val="68F0E7C3"/>
    <w:rsid w:val="68FF041B"/>
    <w:rsid w:val="69063276"/>
    <w:rsid w:val="6906FEC1"/>
    <w:rsid w:val="690C4D94"/>
    <w:rsid w:val="6911BB91"/>
    <w:rsid w:val="69129A65"/>
    <w:rsid w:val="69181394"/>
    <w:rsid w:val="691A309B"/>
    <w:rsid w:val="691CC0D9"/>
    <w:rsid w:val="692815AB"/>
    <w:rsid w:val="692B6CA9"/>
    <w:rsid w:val="692BBBDE"/>
    <w:rsid w:val="6932009B"/>
    <w:rsid w:val="6938ED67"/>
    <w:rsid w:val="6942B6C9"/>
    <w:rsid w:val="6949D112"/>
    <w:rsid w:val="6950A2E0"/>
    <w:rsid w:val="69569F7B"/>
    <w:rsid w:val="6959C992"/>
    <w:rsid w:val="69645123"/>
    <w:rsid w:val="6964C955"/>
    <w:rsid w:val="696EC344"/>
    <w:rsid w:val="69758BFA"/>
    <w:rsid w:val="69823EB0"/>
    <w:rsid w:val="6999FFC3"/>
    <w:rsid w:val="699FADEB"/>
    <w:rsid w:val="699FEC07"/>
    <w:rsid w:val="69AB4F61"/>
    <w:rsid w:val="69AF8EFA"/>
    <w:rsid w:val="69B46B0B"/>
    <w:rsid w:val="69B4CFB2"/>
    <w:rsid w:val="69BB3548"/>
    <w:rsid w:val="69C80CAF"/>
    <w:rsid w:val="69D15603"/>
    <w:rsid w:val="69D1FA31"/>
    <w:rsid w:val="69D60C24"/>
    <w:rsid w:val="69D8AF5B"/>
    <w:rsid w:val="6A02DD09"/>
    <w:rsid w:val="6A05FDA4"/>
    <w:rsid w:val="6A0C37E0"/>
    <w:rsid w:val="6A0EB44C"/>
    <w:rsid w:val="6A120182"/>
    <w:rsid w:val="6A12C074"/>
    <w:rsid w:val="6A1666FC"/>
    <w:rsid w:val="6A1D2E24"/>
    <w:rsid w:val="6A1F8FD3"/>
    <w:rsid w:val="6A21D2C9"/>
    <w:rsid w:val="6A3F8AB8"/>
    <w:rsid w:val="6A4317B1"/>
    <w:rsid w:val="6A47C5A2"/>
    <w:rsid w:val="6A4F93C0"/>
    <w:rsid w:val="6A5458D6"/>
    <w:rsid w:val="6A54BE68"/>
    <w:rsid w:val="6A61268E"/>
    <w:rsid w:val="6A638117"/>
    <w:rsid w:val="6A678C35"/>
    <w:rsid w:val="6A798B7C"/>
    <w:rsid w:val="6A8704AA"/>
    <w:rsid w:val="6A873146"/>
    <w:rsid w:val="6A88D0DD"/>
    <w:rsid w:val="6A8B8014"/>
    <w:rsid w:val="6A904346"/>
    <w:rsid w:val="6A92153C"/>
    <w:rsid w:val="6A941CBD"/>
    <w:rsid w:val="6AA9A079"/>
    <w:rsid w:val="6AC3EC88"/>
    <w:rsid w:val="6ADC5B14"/>
    <w:rsid w:val="6ADC92B5"/>
    <w:rsid w:val="6ADDC8E9"/>
    <w:rsid w:val="6AFDC138"/>
    <w:rsid w:val="6B0A6501"/>
    <w:rsid w:val="6B103205"/>
    <w:rsid w:val="6B1E5FBE"/>
    <w:rsid w:val="6B266F9A"/>
    <w:rsid w:val="6B327961"/>
    <w:rsid w:val="6B3728CE"/>
    <w:rsid w:val="6B37DE8B"/>
    <w:rsid w:val="6B432788"/>
    <w:rsid w:val="6B47DBE8"/>
    <w:rsid w:val="6B4A85BC"/>
    <w:rsid w:val="6B533C81"/>
    <w:rsid w:val="6B59D094"/>
    <w:rsid w:val="6B5B1328"/>
    <w:rsid w:val="6B7C9268"/>
    <w:rsid w:val="6B7DEA03"/>
    <w:rsid w:val="6B8F45BA"/>
    <w:rsid w:val="6B8F9D8C"/>
    <w:rsid w:val="6B92F432"/>
    <w:rsid w:val="6B93E150"/>
    <w:rsid w:val="6B9C8864"/>
    <w:rsid w:val="6BA46EE9"/>
    <w:rsid w:val="6BA7CCEE"/>
    <w:rsid w:val="6BAA93D3"/>
    <w:rsid w:val="6BACBF37"/>
    <w:rsid w:val="6BAFBA83"/>
    <w:rsid w:val="6BB768F5"/>
    <w:rsid w:val="6BC1ACBB"/>
    <w:rsid w:val="6BCB7A20"/>
    <w:rsid w:val="6BCE267C"/>
    <w:rsid w:val="6BDC4556"/>
    <w:rsid w:val="6BE07874"/>
    <w:rsid w:val="6BFCE145"/>
    <w:rsid w:val="6BFE34AC"/>
    <w:rsid w:val="6C054C94"/>
    <w:rsid w:val="6C05578F"/>
    <w:rsid w:val="6C1A6CE5"/>
    <w:rsid w:val="6C1C4536"/>
    <w:rsid w:val="6C1CD43A"/>
    <w:rsid w:val="6C1F10BE"/>
    <w:rsid w:val="6C25AAE9"/>
    <w:rsid w:val="6C297802"/>
    <w:rsid w:val="6C2B1044"/>
    <w:rsid w:val="6C4235A8"/>
    <w:rsid w:val="6C526F0E"/>
    <w:rsid w:val="6C5669E5"/>
    <w:rsid w:val="6C57952E"/>
    <w:rsid w:val="6C58D247"/>
    <w:rsid w:val="6C6AC12F"/>
    <w:rsid w:val="6C745ECD"/>
    <w:rsid w:val="6C777905"/>
    <w:rsid w:val="6C7E3CEB"/>
    <w:rsid w:val="6C82F045"/>
    <w:rsid w:val="6C8406EC"/>
    <w:rsid w:val="6C9185E6"/>
    <w:rsid w:val="6C95011D"/>
    <w:rsid w:val="6CA4A60C"/>
    <w:rsid w:val="6CB4294A"/>
    <w:rsid w:val="6CB5A7B2"/>
    <w:rsid w:val="6CB6B8F7"/>
    <w:rsid w:val="6CC6EF46"/>
    <w:rsid w:val="6CCD5A48"/>
    <w:rsid w:val="6CD1FE72"/>
    <w:rsid w:val="6CDD8229"/>
    <w:rsid w:val="6CDEB0F1"/>
    <w:rsid w:val="6CE12CFB"/>
    <w:rsid w:val="6CE59C70"/>
    <w:rsid w:val="6CEC853B"/>
    <w:rsid w:val="6CEFCA50"/>
    <w:rsid w:val="6D0319B4"/>
    <w:rsid w:val="6D073246"/>
    <w:rsid w:val="6D0AD900"/>
    <w:rsid w:val="6D0ADBE7"/>
    <w:rsid w:val="6D0F0F1B"/>
    <w:rsid w:val="6D113B56"/>
    <w:rsid w:val="6D121401"/>
    <w:rsid w:val="6D1224FE"/>
    <w:rsid w:val="6D19020B"/>
    <w:rsid w:val="6D32FFCA"/>
    <w:rsid w:val="6D3BD5AB"/>
    <w:rsid w:val="6D3C42F1"/>
    <w:rsid w:val="6D428660"/>
    <w:rsid w:val="6D429399"/>
    <w:rsid w:val="6D431947"/>
    <w:rsid w:val="6D499497"/>
    <w:rsid w:val="6D653045"/>
    <w:rsid w:val="6D6558BE"/>
    <w:rsid w:val="6D6EF5E4"/>
    <w:rsid w:val="6D751629"/>
    <w:rsid w:val="6D8642FB"/>
    <w:rsid w:val="6D8A55A5"/>
    <w:rsid w:val="6D8D139A"/>
    <w:rsid w:val="6D8E79C9"/>
    <w:rsid w:val="6D8F409F"/>
    <w:rsid w:val="6D9176FD"/>
    <w:rsid w:val="6D918AD7"/>
    <w:rsid w:val="6DACF5F8"/>
    <w:rsid w:val="6DBAA287"/>
    <w:rsid w:val="6DBC64A7"/>
    <w:rsid w:val="6DCB009E"/>
    <w:rsid w:val="6DFB8120"/>
    <w:rsid w:val="6E080D74"/>
    <w:rsid w:val="6E1A96D8"/>
    <w:rsid w:val="6E1D4959"/>
    <w:rsid w:val="6E20B4B4"/>
    <w:rsid w:val="6E24299D"/>
    <w:rsid w:val="6E24F200"/>
    <w:rsid w:val="6E3F0AEB"/>
    <w:rsid w:val="6E429B9C"/>
    <w:rsid w:val="6E454D2E"/>
    <w:rsid w:val="6E4588C2"/>
    <w:rsid w:val="6E46787C"/>
    <w:rsid w:val="6E4A4047"/>
    <w:rsid w:val="6E513E7E"/>
    <w:rsid w:val="6E53A53C"/>
    <w:rsid w:val="6E56605F"/>
    <w:rsid w:val="6E593E8D"/>
    <w:rsid w:val="6E61AF4B"/>
    <w:rsid w:val="6E630B6E"/>
    <w:rsid w:val="6E6736AC"/>
    <w:rsid w:val="6E73586E"/>
    <w:rsid w:val="6E80030B"/>
    <w:rsid w:val="6E968EC2"/>
    <w:rsid w:val="6E9906A2"/>
    <w:rsid w:val="6E9DBC95"/>
    <w:rsid w:val="6EB17110"/>
    <w:rsid w:val="6EB5F5D8"/>
    <w:rsid w:val="6EB6B5EA"/>
    <w:rsid w:val="6EB84158"/>
    <w:rsid w:val="6EBD10C8"/>
    <w:rsid w:val="6EBE78EB"/>
    <w:rsid w:val="6EC5E675"/>
    <w:rsid w:val="6ECC224D"/>
    <w:rsid w:val="6ED407E4"/>
    <w:rsid w:val="6EEAB936"/>
    <w:rsid w:val="6EF022B2"/>
    <w:rsid w:val="6EF503CC"/>
    <w:rsid w:val="6F05EE5B"/>
    <w:rsid w:val="6F21357C"/>
    <w:rsid w:val="6F312AED"/>
    <w:rsid w:val="6F3655AD"/>
    <w:rsid w:val="6F36DDFD"/>
    <w:rsid w:val="6F3FF28F"/>
    <w:rsid w:val="6F4D6A84"/>
    <w:rsid w:val="6F61400A"/>
    <w:rsid w:val="6F653A5A"/>
    <w:rsid w:val="6F6D7EFA"/>
    <w:rsid w:val="6F7278A2"/>
    <w:rsid w:val="6F820E42"/>
    <w:rsid w:val="6F8C2300"/>
    <w:rsid w:val="6F970455"/>
    <w:rsid w:val="6FB41971"/>
    <w:rsid w:val="6FB9B069"/>
    <w:rsid w:val="6FBAF659"/>
    <w:rsid w:val="6FE6836D"/>
    <w:rsid w:val="6FF62EB6"/>
    <w:rsid w:val="6FFD0E70"/>
    <w:rsid w:val="6FFDFD85"/>
    <w:rsid w:val="6FFFE0B0"/>
    <w:rsid w:val="70062112"/>
    <w:rsid w:val="701985CE"/>
    <w:rsid w:val="701B1F00"/>
    <w:rsid w:val="70358B35"/>
    <w:rsid w:val="7042E8CC"/>
    <w:rsid w:val="70491E5F"/>
    <w:rsid w:val="7056F47D"/>
    <w:rsid w:val="7059B67B"/>
    <w:rsid w:val="705DC676"/>
    <w:rsid w:val="706310B8"/>
    <w:rsid w:val="7063EC15"/>
    <w:rsid w:val="70658DBC"/>
    <w:rsid w:val="707D253A"/>
    <w:rsid w:val="70824C30"/>
    <w:rsid w:val="708FB0F7"/>
    <w:rsid w:val="7090CBAB"/>
    <w:rsid w:val="709C8A28"/>
    <w:rsid w:val="709E3725"/>
    <w:rsid w:val="70AA6B64"/>
    <w:rsid w:val="70ADEA3B"/>
    <w:rsid w:val="70CC8AD5"/>
    <w:rsid w:val="70D1B54C"/>
    <w:rsid w:val="70D75728"/>
    <w:rsid w:val="70DB3F92"/>
    <w:rsid w:val="70DDF510"/>
    <w:rsid w:val="70F903CF"/>
    <w:rsid w:val="71009C16"/>
    <w:rsid w:val="71133A66"/>
    <w:rsid w:val="7114ACF8"/>
    <w:rsid w:val="7124DE08"/>
    <w:rsid w:val="71460528"/>
    <w:rsid w:val="71466542"/>
    <w:rsid w:val="714C4B4F"/>
    <w:rsid w:val="7156AA99"/>
    <w:rsid w:val="71669F6B"/>
    <w:rsid w:val="717205E8"/>
    <w:rsid w:val="717AAA31"/>
    <w:rsid w:val="717DDD49"/>
    <w:rsid w:val="719D48E5"/>
    <w:rsid w:val="71A0E0CA"/>
    <w:rsid w:val="71A77F1B"/>
    <w:rsid w:val="71A89E07"/>
    <w:rsid w:val="71BABB3E"/>
    <w:rsid w:val="71C1C043"/>
    <w:rsid w:val="71D815B3"/>
    <w:rsid w:val="71E7F724"/>
    <w:rsid w:val="71F1C32F"/>
    <w:rsid w:val="71FBD53B"/>
    <w:rsid w:val="72025D35"/>
    <w:rsid w:val="720CEDBA"/>
    <w:rsid w:val="720EC4F2"/>
    <w:rsid w:val="72137F66"/>
    <w:rsid w:val="7216949A"/>
    <w:rsid w:val="722A0072"/>
    <w:rsid w:val="723475E0"/>
    <w:rsid w:val="72377BAA"/>
    <w:rsid w:val="723C68A1"/>
    <w:rsid w:val="723FBDC8"/>
    <w:rsid w:val="724178D2"/>
    <w:rsid w:val="724FD768"/>
    <w:rsid w:val="7260900D"/>
    <w:rsid w:val="7265EDFD"/>
    <w:rsid w:val="72875611"/>
    <w:rsid w:val="72924A61"/>
    <w:rsid w:val="72936252"/>
    <w:rsid w:val="72B4B25E"/>
    <w:rsid w:val="72B963C0"/>
    <w:rsid w:val="72B974ED"/>
    <w:rsid w:val="72C3262D"/>
    <w:rsid w:val="72C91E25"/>
    <w:rsid w:val="72CD01CE"/>
    <w:rsid w:val="72CE12FD"/>
    <w:rsid w:val="72CF4339"/>
    <w:rsid w:val="72D652D2"/>
    <w:rsid w:val="72E9E711"/>
    <w:rsid w:val="72F3DD5F"/>
    <w:rsid w:val="72F51D4D"/>
    <w:rsid w:val="72F65B35"/>
    <w:rsid w:val="72FEB896"/>
    <w:rsid w:val="730078B0"/>
    <w:rsid w:val="73093D86"/>
    <w:rsid w:val="730B22FD"/>
    <w:rsid w:val="7318AFB3"/>
    <w:rsid w:val="7319913B"/>
    <w:rsid w:val="7324E57B"/>
    <w:rsid w:val="732E4F1B"/>
    <w:rsid w:val="73374EA4"/>
    <w:rsid w:val="73437C31"/>
    <w:rsid w:val="73498249"/>
    <w:rsid w:val="734CEC54"/>
    <w:rsid w:val="7353C164"/>
    <w:rsid w:val="7358B575"/>
    <w:rsid w:val="735D2779"/>
    <w:rsid w:val="735DE1ED"/>
    <w:rsid w:val="735FDD80"/>
    <w:rsid w:val="736516C7"/>
    <w:rsid w:val="73656541"/>
    <w:rsid w:val="73660B34"/>
    <w:rsid w:val="7376C2DA"/>
    <w:rsid w:val="737C8042"/>
    <w:rsid w:val="737CB59C"/>
    <w:rsid w:val="738C6A73"/>
    <w:rsid w:val="7396F6A7"/>
    <w:rsid w:val="73A1073C"/>
    <w:rsid w:val="73A22DDD"/>
    <w:rsid w:val="73A4456B"/>
    <w:rsid w:val="73B75149"/>
    <w:rsid w:val="73B7B43A"/>
    <w:rsid w:val="73B8EB01"/>
    <w:rsid w:val="73BC1613"/>
    <w:rsid w:val="73BC7CEB"/>
    <w:rsid w:val="73BF43BF"/>
    <w:rsid w:val="73C26654"/>
    <w:rsid w:val="73C3E2D2"/>
    <w:rsid w:val="73C9995B"/>
    <w:rsid w:val="73D2B992"/>
    <w:rsid w:val="73D91123"/>
    <w:rsid w:val="73DD0C86"/>
    <w:rsid w:val="73E0ACD4"/>
    <w:rsid w:val="73E93157"/>
    <w:rsid w:val="73F1833A"/>
    <w:rsid w:val="740E4EC4"/>
    <w:rsid w:val="741DC5FF"/>
    <w:rsid w:val="7426E5C8"/>
    <w:rsid w:val="743A27DD"/>
    <w:rsid w:val="743E0743"/>
    <w:rsid w:val="744D7CC1"/>
    <w:rsid w:val="745D0F0B"/>
    <w:rsid w:val="746FB068"/>
    <w:rsid w:val="74722D8A"/>
    <w:rsid w:val="7474FADA"/>
    <w:rsid w:val="748220BE"/>
    <w:rsid w:val="7485617C"/>
    <w:rsid w:val="7490E316"/>
    <w:rsid w:val="749231FE"/>
    <w:rsid w:val="74A2E42A"/>
    <w:rsid w:val="74A839BB"/>
    <w:rsid w:val="74AD59B7"/>
    <w:rsid w:val="74ADC80F"/>
    <w:rsid w:val="74B4D1A9"/>
    <w:rsid w:val="74B4EB4F"/>
    <w:rsid w:val="74C38784"/>
    <w:rsid w:val="74C7720B"/>
    <w:rsid w:val="74D82D3E"/>
    <w:rsid w:val="74E5C973"/>
    <w:rsid w:val="74E8519F"/>
    <w:rsid w:val="750788D0"/>
    <w:rsid w:val="751098F1"/>
    <w:rsid w:val="7511A1D6"/>
    <w:rsid w:val="75160CCA"/>
    <w:rsid w:val="752262D1"/>
    <w:rsid w:val="7523DF85"/>
    <w:rsid w:val="752E3791"/>
    <w:rsid w:val="7538405C"/>
    <w:rsid w:val="753B56F7"/>
    <w:rsid w:val="75462453"/>
    <w:rsid w:val="754CA532"/>
    <w:rsid w:val="754D7E6B"/>
    <w:rsid w:val="7556DCA1"/>
    <w:rsid w:val="755844DC"/>
    <w:rsid w:val="756843EA"/>
    <w:rsid w:val="756C7086"/>
    <w:rsid w:val="7578AA55"/>
    <w:rsid w:val="7582E097"/>
    <w:rsid w:val="7598F54D"/>
    <w:rsid w:val="75A190D6"/>
    <w:rsid w:val="75A5E240"/>
    <w:rsid w:val="75AD40CE"/>
    <w:rsid w:val="75B20E36"/>
    <w:rsid w:val="75BB3BA7"/>
    <w:rsid w:val="75BBF81A"/>
    <w:rsid w:val="75C1DD5A"/>
    <w:rsid w:val="75DF7506"/>
    <w:rsid w:val="75E0741E"/>
    <w:rsid w:val="75E4F3E1"/>
    <w:rsid w:val="75F13368"/>
    <w:rsid w:val="75F9ABE4"/>
    <w:rsid w:val="75FC43B0"/>
    <w:rsid w:val="75FC71DB"/>
    <w:rsid w:val="76009621"/>
    <w:rsid w:val="76065B63"/>
    <w:rsid w:val="7607C386"/>
    <w:rsid w:val="7619AAB1"/>
    <w:rsid w:val="76263C19"/>
    <w:rsid w:val="76363B20"/>
    <w:rsid w:val="763948FC"/>
    <w:rsid w:val="763F7D6A"/>
    <w:rsid w:val="76403CD5"/>
    <w:rsid w:val="764380D0"/>
    <w:rsid w:val="765CADC1"/>
    <w:rsid w:val="766E2471"/>
    <w:rsid w:val="766F365B"/>
    <w:rsid w:val="76761D34"/>
    <w:rsid w:val="767983F4"/>
    <w:rsid w:val="767E35B1"/>
    <w:rsid w:val="768B647A"/>
    <w:rsid w:val="768F902F"/>
    <w:rsid w:val="769E12CE"/>
    <w:rsid w:val="76ABA08C"/>
    <w:rsid w:val="76AC6CE0"/>
    <w:rsid w:val="76AE692C"/>
    <w:rsid w:val="76C410A1"/>
    <w:rsid w:val="76CD2697"/>
    <w:rsid w:val="76CFC439"/>
    <w:rsid w:val="76D53093"/>
    <w:rsid w:val="76DBE274"/>
    <w:rsid w:val="76DFEFAE"/>
    <w:rsid w:val="76E6BFD7"/>
    <w:rsid w:val="77040FC6"/>
    <w:rsid w:val="771F1C30"/>
    <w:rsid w:val="771F8B5E"/>
    <w:rsid w:val="771FC9D0"/>
    <w:rsid w:val="772E6BBC"/>
    <w:rsid w:val="773AC496"/>
    <w:rsid w:val="7740E6D2"/>
    <w:rsid w:val="7746A8A3"/>
    <w:rsid w:val="774E5092"/>
    <w:rsid w:val="77618EDC"/>
    <w:rsid w:val="776204CB"/>
    <w:rsid w:val="77640F8B"/>
    <w:rsid w:val="77663010"/>
    <w:rsid w:val="776F4B85"/>
    <w:rsid w:val="77765786"/>
    <w:rsid w:val="777B72A9"/>
    <w:rsid w:val="777CABD0"/>
    <w:rsid w:val="77823E11"/>
    <w:rsid w:val="778B5E87"/>
    <w:rsid w:val="77917DB4"/>
    <w:rsid w:val="7794A5AB"/>
    <w:rsid w:val="77A92684"/>
    <w:rsid w:val="77B0860B"/>
    <w:rsid w:val="77C1B125"/>
    <w:rsid w:val="77C355C8"/>
    <w:rsid w:val="77C64430"/>
    <w:rsid w:val="77DEB07A"/>
    <w:rsid w:val="77DF621A"/>
    <w:rsid w:val="77E01FF5"/>
    <w:rsid w:val="77EE844F"/>
    <w:rsid w:val="77F451C0"/>
    <w:rsid w:val="77F80D8A"/>
    <w:rsid w:val="77F9910A"/>
    <w:rsid w:val="780BA928"/>
    <w:rsid w:val="78384BD2"/>
    <w:rsid w:val="783C004D"/>
    <w:rsid w:val="7845682E"/>
    <w:rsid w:val="7848F894"/>
    <w:rsid w:val="784B9194"/>
    <w:rsid w:val="78509191"/>
    <w:rsid w:val="78520BF5"/>
    <w:rsid w:val="78526CE1"/>
    <w:rsid w:val="7860F45B"/>
    <w:rsid w:val="78684B22"/>
    <w:rsid w:val="7875940C"/>
    <w:rsid w:val="787A6EF0"/>
    <w:rsid w:val="788668EA"/>
    <w:rsid w:val="788A5297"/>
    <w:rsid w:val="788F2897"/>
    <w:rsid w:val="789EFAEE"/>
    <w:rsid w:val="789FB7AF"/>
    <w:rsid w:val="78AEC20B"/>
    <w:rsid w:val="78B3B2EE"/>
    <w:rsid w:val="78B4AAF1"/>
    <w:rsid w:val="78B54E20"/>
    <w:rsid w:val="78B674BD"/>
    <w:rsid w:val="78C036AC"/>
    <w:rsid w:val="78C0A8FB"/>
    <w:rsid w:val="78C20CA7"/>
    <w:rsid w:val="78CACD50"/>
    <w:rsid w:val="78CB4E11"/>
    <w:rsid w:val="78D9AB23"/>
    <w:rsid w:val="78E4DEDF"/>
    <w:rsid w:val="78ED4CB3"/>
    <w:rsid w:val="78F0E11E"/>
    <w:rsid w:val="78F117C9"/>
    <w:rsid w:val="79044672"/>
    <w:rsid w:val="7912C4F2"/>
    <w:rsid w:val="7918101B"/>
    <w:rsid w:val="791F2398"/>
    <w:rsid w:val="79257177"/>
    <w:rsid w:val="792D6ABB"/>
    <w:rsid w:val="792F94AE"/>
    <w:rsid w:val="7937F4BB"/>
    <w:rsid w:val="79468417"/>
    <w:rsid w:val="79479A98"/>
    <w:rsid w:val="79497A68"/>
    <w:rsid w:val="794D42D7"/>
    <w:rsid w:val="7957E91F"/>
    <w:rsid w:val="79709F78"/>
    <w:rsid w:val="7971E289"/>
    <w:rsid w:val="79732371"/>
    <w:rsid w:val="7993D5A4"/>
    <w:rsid w:val="799F79FE"/>
    <w:rsid w:val="79BA5D64"/>
    <w:rsid w:val="79C8C965"/>
    <w:rsid w:val="79D3E58B"/>
    <w:rsid w:val="79DA0E35"/>
    <w:rsid w:val="79DDE2A0"/>
    <w:rsid w:val="79EC17A9"/>
    <w:rsid w:val="79F5C6FE"/>
    <w:rsid w:val="79FF608B"/>
    <w:rsid w:val="7A0274E2"/>
    <w:rsid w:val="7A16D085"/>
    <w:rsid w:val="7A184978"/>
    <w:rsid w:val="7A1C12B6"/>
    <w:rsid w:val="7A28A493"/>
    <w:rsid w:val="7A42D739"/>
    <w:rsid w:val="7A43C64C"/>
    <w:rsid w:val="7A4ABEFD"/>
    <w:rsid w:val="7A524370"/>
    <w:rsid w:val="7A6414C0"/>
    <w:rsid w:val="7A688EAC"/>
    <w:rsid w:val="7A7AD8DA"/>
    <w:rsid w:val="7A7EFE15"/>
    <w:rsid w:val="7A8A65AD"/>
    <w:rsid w:val="7A8F748C"/>
    <w:rsid w:val="7A95B8C0"/>
    <w:rsid w:val="7A985040"/>
    <w:rsid w:val="7AA3F57C"/>
    <w:rsid w:val="7AA91DEC"/>
    <w:rsid w:val="7AB227BC"/>
    <w:rsid w:val="7AB4BF90"/>
    <w:rsid w:val="7AB57714"/>
    <w:rsid w:val="7AC6D1C2"/>
    <w:rsid w:val="7AD05AAC"/>
    <w:rsid w:val="7AD7C8B8"/>
    <w:rsid w:val="7AE102F8"/>
    <w:rsid w:val="7AE1A855"/>
    <w:rsid w:val="7AEA5A68"/>
    <w:rsid w:val="7B0E72F9"/>
    <w:rsid w:val="7B15C76E"/>
    <w:rsid w:val="7B198221"/>
    <w:rsid w:val="7B19AD6F"/>
    <w:rsid w:val="7B2218B8"/>
    <w:rsid w:val="7B2AD62F"/>
    <w:rsid w:val="7B2B52F4"/>
    <w:rsid w:val="7B380B86"/>
    <w:rsid w:val="7B3E0A6B"/>
    <w:rsid w:val="7B3EEBD5"/>
    <w:rsid w:val="7B58AE46"/>
    <w:rsid w:val="7B6DD463"/>
    <w:rsid w:val="7B70F7F4"/>
    <w:rsid w:val="7B7C76C2"/>
    <w:rsid w:val="7B91C0DC"/>
    <w:rsid w:val="7B940366"/>
    <w:rsid w:val="7B99755C"/>
    <w:rsid w:val="7B9AD8AA"/>
    <w:rsid w:val="7B9D299E"/>
    <w:rsid w:val="7BA59E44"/>
    <w:rsid w:val="7BC39CBB"/>
    <w:rsid w:val="7BD249D6"/>
    <w:rsid w:val="7BDEB718"/>
    <w:rsid w:val="7BE3C44A"/>
    <w:rsid w:val="7BE90068"/>
    <w:rsid w:val="7BFD1352"/>
    <w:rsid w:val="7C094FAA"/>
    <w:rsid w:val="7C2464B9"/>
    <w:rsid w:val="7C5D802F"/>
    <w:rsid w:val="7C60914B"/>
    <w:rsid w:val="7C6870F4"/>
    <w:rsid w:val="7C6C3C7F"/>
    <w:rsid w:val="7C72BFB1"/>
    <w:rsid w:val="7C733D3C"/>
    <w:rsid w:val="7C75A2E0"/>
    <w:rsid w:val="7C77C3C0"/>
    <w:rsid w:val="7C7C2AAE"/>
    <w:rsid w:val="7C7FF2CC"/>
    <w:rsid w:val="7C8945D6"/>
    <w:rsid w:val="7C91CACD"/>
    <w:rsid w:val="7C9816F7"/>
    <w:rsid w:val="7CB9DD2D"/>
    <w:rsid w:val="7CBE4AF2"/>
    <w:rsid w:val="7CC70937"/>
    <w:rsid w:val="7CC96C6D"/>
    <w:rsid w:val="7CC9BEFE"/>
    <w:rsid w:val="7CD317C6"/>
    <w:rsid w:val="7CDC34BC"/>
    <w:rsid w:val="7CE04B16"/>
    <w:rsid w:val="7CEBC2ED"/>
    <w:rsid w:val="7CFA9149"/>
    <w:rsid w:val="7CFCA293"/>
    <w:rsid w:val="7D0DA2E7"/>
    <w:rsid w:val="7D0F4AB6"/>
    <w:rsid w:val="7D1A2030"/>
    <w:rsid w:val="7D1E4997"/>
    <w:rsid w:val="7D2771B4"/>
    <w:rsid w:val="7D31A09D"/>
    <w:rsid w:val="7D320001"/>
    <w:rsid w:val="7D376D2E"/>
    <w:rsid w:val="7D3D016B"/>
    <w:rsid w:val="7D4308FD"/>
    <w:rsid w:val="7D464102"/>
    <w:rsid w:val="7D53DC61"/>
    <w:rsid w:val="7D5CA82F"/>
    <w:rsid w:val="7D6347CD"/>
    <w:rsid w:val="7D6523C1"/>
    <w:rsid w:val="7D67A349"/>
    <w:rsid w:val="7D7CB077"/>
    <w:rsid w:val="7D8FB46C"/>
    <w:rsid w:val="7D9EE3BD"/>
    <w:rsid w:val="7DB1CF81"/>
    <w:rsid w:val="7DBB9286"/>
    <w:rsid w:val="7DC0A3FC"/>
    <w:rsid w:val="7DC1AB86"/>
    <w:rsid w:val="7DCB4F6B"/>
    <w:rsid w:val="7DD6D491"/>
    <w:rsid w:val="7DD97298"/>
    <w:rsid w:val="7DDC9693"/>
    <w:rsid w:val="7DDE6390"/>
    <w:rsid w:val="7DE97FDE"/>
    <w:rsid w:val="7DED6817"/>
    <w:rsid w:val="7DF79BF3"/>
    <w:rsid w:val="7DFFE801"/>
    <w:rsid w:val="7E0E1603"/>
    <w:rsid w:val="7E108A57"/>
    <w:rsid w:val="7E14EC6F"/>
    <w:rsid w:val="7E1C2347"/>
    <w:rsid w:val="7E2B483F"/>
    <w:rsid w:val="7E30AA52"/>
    <w:rsid w:val="7E31D896"/>
    <w:rsid w:val="7E3D9596"/>
    <w:rsid w:val="7E420DAC"/>
    <w:rsid w:val="7E467CF7"/>
    <w:rsid w:val="7E4C172C"/>
    <w:rsid w:val="7E6D974E"/>
    <w:rsid w:val="7E7936CF"/>
    <w:rsid w:val="7E79458E"/>
    <w:rsid w:val="7E85D817"/>
    <w:rsid w:val="7E873C3C"/>
    <w:rsid w:val="7E886D1E"/>
    <w:rsid w:val="7E8EA3B6"/>
    <w:rsid w:val="7E8EB04F"/>
    <w:rsid w:val="7E95F453"/>
    <w:rsid w:val="7E999B2D"/>
    <w:rsid w:val="7EA64008"/>
    <w:rsid w:val="7EAC78D1"/>
    <w:rsid w:val="7EB46A14"/>
    <w:rsid w:val="7EC160B2"/>
    <w:rsid w:val="7ED6CA10"/>
    <w:rsid w:val="7EDEA29D"/>
    <w:rsid w:val="7EDF8329"/>
    <w:rsid w:val="7EF2C674"/>
    <w:rsid w:val="7F098ED6"/>
    <w:rsid w:val="7F0B57EE"/>
    <w:rsid w:val="7F1060B3"/>
    <w:rsid w:val="7F1434C9"/>
    <w:rsid w:val="7F278994"/>
    <w:rsid w:val="7F287663"/>
    <w:rsid w:val="7F318CA3"/>
    <w:rsid w:val="7F34C610"/>
    <w:rsid w:val="7F518E4B"/>
    <w:rsid w:val="7F59CBD1"/>
    <w:rsid w:val="7F6C491A"/>
    <w:rsid w:val="7F76A57A"/>
    <w:rsid w:val="7F8251F9"/>
    <w:rsid w:val="7FA0035B"/>
    <w:rsid w:val="7FA62FAE"/>
    <w:rsid w:val="7FA80655"/>
    <w:rsid w:val="7FABAC1C"/>
    <w:rsid w:val="7FBA6E6C"/>
    <w:rsid w:val="7FBCB91F"/>
    <w:rsid w:val="7FBD10FD"/>
    <w:rsid w:val="7FC42E55"/>
    <w:rsid w:val="7FD04170"/>
    <w:rsid w:val="7FD2D8D4"/>
    <w:rsid w:val="7FD33480"/>
    <w:rsid w:val="7FF7CBC3"/>
    <w:rsid w:val="7FF914AA"/>
    <w:rsid w:val="7FF9E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7FE78"/>
  <w15:chartTrackingRefBased/>
  <w15:docId w15:val="{86AF6CA2-3E45-4818-A3B7-DA08F09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00295C"/>
    <w:rPr>
      <w:color w:val="0563C1"/>
      <w:u w:val="single"/>
    </w:rPr>
  </w:style>
  <w:style w:type="character" w:styleId="FollowedHyperlink">
    <w:name w:val="FollowedHyperlink"/>
    <w:rsid w:val="0000295C"/>
    <w:rPr>
      <w:color w:val="954F72"/>
      <w:u w:val="single"/>
    </w:rPr>
  </w:style>
  <w:style w:type="character" w:customStyle="1" w:styleId="HeaderChar">
    <w:name w:val="Header Char"/>
    <w:link w:val="Header"/>
    <w:rsid w:val="00760DF6"/>
    <w:rPr>
      <w:sz w:val="24"/>
    </w:rPr>
  </w:style>
  <w:style w:type="paragraph" w:customStyle="1" w:styleId="paragraph">
    <w:name w:val="paragraph"/>
    <w:basedOn w:val="Normal"/>
    <w:rsid w:val="00177384"/>
    <w:pPr>
      <w:overflowPunct/>
      <w:autoSpaceDE/>
      <w:autoSpaceDN/>
      <w:adjustRightInd/>
      <w:spacing w:before="100" w:beforeAutospacing="1" w:after="100" w:afterAutospacing="1"/>
      <w:textAlignment w:val="auto"/>
    </w:pPr>
    <w:rPr>
      <w:szCs w:val="24"/>
    </w:rPr>
  </w:style>
  <w:style w:type="character" w:customStyle="1" w:styleId="normaltextrun">
    <w:name w:val="normaltextrun"/>
    <w:rsid w:val="00177384"/>
  </w:style>
  <w:style w:type="character" w:customStyle="1" w:styleId="eop">
    <w:name w:val="eop"/>
    <w:rsid w:val="00177384"/>
  </w:style>
  <w:style w:type="paragraph" w:styleId="ListParagraph">
    <w:name w:val="List Paragraph"/>
    <w:basedOn w:val="Normal"/>
    <w:uiPriority w:val="34"/>
    <w:qFormat/>
    <w:rsid w:val="0017738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uiPriority w:val="99"/>
    <w:rsid w:val="00932513"/>
    <w:rPr>
      <w:sz w:val="16"/>
      <w:szCs w:val="16"/>
    </w:rPr>
  </w:style>
  <w:style w:type="paragraph" w:styleId="CommentText">
    <w:name w:val="annotation text"/>
    <w:basedOn w:val="Normal"/>
    <w:link w:val="CommentTextChar"/>
    <w:uiPriority w:val="99"/>
    <w:rsid w:val="00932513"/>
    <w:rPr>
      <w:sz w:val="20"/>
    </w:rPr>
  </w:style>
  <w:style w:type="character" w:customStyle="1" w:styleId="CommentTextChar">
    <w:name w:val="Comment Text Char"/>
    <w:basedOn w:val="DefaultParagraphFont"/>
    <w:link w:val="CommentText"/>
    <w:uiPriority w:val="99"/>
    <w:rsid w:val="00932513"/>
  </w:style>
  <w:style w:type="paragraph" w:styleId="CommentSubject">
    <w:name w:val="annotation subject"/>
    <w:basedOn w:val="CommentText"/>
    <w:next w:val="CommentText"/>
    <w:link w:val="CommentSubjectChar"/>
    <w:rsid w:val="00932513"/>
    <w:rPr>
      <w:b/>
      <w:bCs/>
    </w:rPr>
  </w:style>
  <w:style w:type="character" w:customStyle="1" w:styleId="CommentSubjectChar">
    <w:name w:val="Comment Subject Char"/>
    <w:link w:val="CommentSubject"/>
    <w:rsid w:val="00932513"/>
    <w:rPr>
      <w:b/>
      <w:bCs/>
    </w:rPr>
  </w:style>
  <w:style w:type="character" w:customStyle="1" w:styleId="UnresolvedMention1">
    <w:name w:val="Unresolved Mention1"/>
    <w:uiPriority w:val="99"/>
    <w:semiHidden/>
    <w:unhideWhenUsed/>
    <w:rsid w:val="007B3247"/>
    <w:rPr>
      <w:color w:val="605E5C"/>
      <w:shd w:val="clear" w:color="auto" w:fill="E1DFDD"/>
    </w:rPr>
  </w:style>
  <w:style w:type="character" w:customStyle="1" w:styleId="Mention1">
    <w:name w:val="Mention1"/>
    <w:uiPriority w:val="99"/>
    <w:unhideWhenUsed/>
    <w:rsid w:val="007B3247"/>
    <w:rPr>
      <w:color w:val="2B579A"/>
      <w:shd w:val="clear" w:color="auto" w:fill="E6E6E6"/>
    </w:rPr>
  </w:style>
  <w:style w:type="table" w:styleId="TableGrid">
    <w:name w:val="Table Grid"/>
    <w:basedOn w:val="TableNormal"/>
    <w:uiPriority w:val="59"/>
    <w:rsid w:val="007B3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semiHidden/>
    <w:rsid w:val="00890071"/>
  </w:style>
  <w:style w:type="paragraph" w:styleId="Revision">
    <w:name w:val="Revision"/>
    <w:hidden/>
    <w:uiPriority w:val="99"/>
    <w:semiHidden/>
    <w:rsid w:val="00890071"/>
    <w:rPr>
      <w:sz w:val="24"/>
    </w:rPr>
  </w:style>
  <w:style w:type="paragraph" w:customStyle="1" w:styleId="Default">
    <w:name w:val="Default"/>
    <w:rsid w:val="00890071"/>
    <w:pPr>
      <w:autoSpaceDE w:val="0"/>
      <w:autoSpaceDN w:val="0"/>
      <w:adjustRightInd w:val="0"/>
    </w:pPr>
    <w:rPr>
      <w:color w:val="000000"/>
      <w:sz w:val="24"/>
      <w:szCs w:val="24"/>
    </w:rPr>
  </w:style>
  <w:style w:type="paragraph" w:styleId="NoSpacing">
    <w:name w:val="No Spacing"/>
    <w:uiPriority w:val="1"/>
    <w:qFormat/>
    <w:rsid w:val="00890071"/>
    <w:rPr>
      <w:rFonts w:ascii="Calibri" w:eastAsia="Calibri" w:hAnsi="Calibri" w:cs="Arial"/>
      <w:sz w:val="22"/>
      <w:szCs w:val="22"/>
    </w:rPr>
  </w:style>
  <w:style w:type="character" w:styleId="UnresolvedMention">
    <w:name w:val="Unresolved Mention"/>
    <w:basedOn w:val="DefaultParagraphFont"/>
    <w:uiPriority w:val="99"/>
    <w:semiHidden/>
    <w:unhideWhenUsed/>
    <w:rsid w:val="0000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0906">
      <w:bodyDiv w:val="1"/>
      <w:marLeft w:val="0"/>
      <w:marRight w:val="0"/>
      <w:marTop w:val="0"/>
      <w:marBottom w:val="0"/>
      <w:divBdr>
        <w:top w:val="none" w:sz="0" w:space="0" w:color="auto"/>
        <w:left w:val="none" w:sz="0" w:space="0" w:color="auto"/>
        <w:bottom w:val="none" w:sz="0" w:space="0" w:color="auto"/>
        <w:right w:val="none" w:sz="0" w:space="0" w:color="auto"/>
      </w:divBdr>
      <w:divsChild>
        <w:div w:id="51320959">
          <w:marLeft w:val="0"/>
          <w:marRight w:val="0"/>
          <w:marTop w:val="0"/>
          <w:marBottom w:val="0"/>
          <w:divBdr>
            <w:top w:val="none" w:sz="0" w:space="0" w:color="auto"/>
            <w:left w:val="none" w:sz="0" w:space="0" w:color="auto"/>
            <w:bottom w:val="none" w:sz="0" w:space="0" w:color="auto"/>
            <w:right w:val="none" w:sz="0" w:space="0" w:color="auto"/>
          </w:divBdr>
        </w:div>
        <w:div w:id="238683219">
          <w:marLeft w:val="0"/>
          <w:marRight w:val="0"/>
          <w:marTop w:val="0"/>
          <w:marBottom w:val="0"/>
          <w:divBdr>
            <w:top w:val="none" w:sz="0" w:space="0" w:color="auto"/>
            <w:left w:val="none" w:sz="0" w:space="0" w:color="auto"/>
            <w:bottom w:val="none" w:sz="0" w:space="0" w:color="auto"/>
            <w:right w:val="none" w:sz="0" w:space="0" w:color="auto"/>
          </w:divBdr>
        </w:div>
        <w:div w:id="385956391">
          <w:marLeft w:val="0"/>
          <w:marRight w:val="0"/>
          <w:marTop w:val="0"/>
          <w:marBottom w:val="0"/>
          <w:divBdr>
            <w:top w:val="none" w:sz="0" w:space="0" w:color="auto"/>
            <w:left w:val="none" w:sz="0" w:space="0" w:color="auto"/>
            <w:bottom w:val="none" w:sz="0" w:space="0" w:color="auto"/>
            <w:right w:val="none" w:sz="0" w:space="0" w:color="auto"/>
          </w:divBdr>
        </w:div>
        <w:div w:id="532349640">
          <w:marLeft w:val="0"/>
          <w:marRight w:val="0"/>
          <w:marTop w:val="0"/>
          <w:marBottom w:val="0"/>
          <w:divBdr>
            <w:top w:val="none" w:sz="0" w:space="0" w:color="auto"/>
            <w:left w:val="none" w:sz="0" w:space="0" w:color="auto"/>
            <w:bottom w:val="none" w:sz="0" w:space="0" w:color="auto"/>
            <w:right w:val="none" w:sz="0" w:space="0" w:color="auto"/>
          </w:divBdr>
        </w:div>
        <w:div w:id="743528186">
          <w:marLeft w:val="0"/>
          <w:marRight w:val="0"/>
          <w:marTop w:val="0"/>
          <w:marBottom w:val="0"/>
          <w:divBdr>
            <w:top w:val="none" w:sz="0" w:space="0" w:color="auto"/>
            <w:left w:val="none" w:sz="0" w:space="0" w:color="auto"/>
            <w:bottom w:val="none" w:sz="0" w:space="0" w:color="auto"/>
            <w:right w:val="none" w:sz="0" w:space="0" w:color="auto"/>
          </w:divBdr>
        </w:div>
        <w:div w:id="800810480">
          <w:marLeft w:val="0"/>
          <w:marRight w:val="0"/>
          <w:marTop w:val="0"/>
          <w:marBottom w:val="0"/>
          <w:divBdr>
            <w:top w:val="none" w:sz="0" w:space="0" w:color="auto"/>
            <w:left w:val="none" w:sz="0" w:space="0" w:color="auto"/>
            <w:bottom w:val="none" w:sz="0" w:space="0" w:color="auto"/>
            <w:right w:val="none" w:sz="0" w:space="0" w:color="auto"/>
          </w:divBdr>
        </w:div>
        <w:div w:id="914513673">
          <w:marLeft w:val="0"/>
          <w:marRight w:val="0"/>
          <w:marTop w:val="0"/>
          <w:marBottom w:val="0"/>
          <w:divBdr>
            <w:top w:val="none" w:sz="0" w:space="0" w:color="auto"/>
            <w:left w:val="none" w:sz="0" w:space="0" w:color="auto"/>
            <w:bottom w:val="none" w:sz="0" w:space="0" w:color="auto"/>
            <w:right w:val="none" w:sz="0" w:space="0" w:color="auto"/>
          </w:divBdr>
        </w:div>
        <w:div w:id="914972743">
          <w:marLeft w:val="0"/>
          <w:marRight w:val="0"/>
          <w:marTop w:val="0"/>
          <w:marBottom w:val="0"/>
          <w:divBdr>
            <w:top w:val="none" w:sz="0" w:space="0" w:color="auto"/>
            <w:left w:val="none" w:sz="0" w:space="0" w:color="auto"/>
            <w:bottom w:val="none" w:sz="0" w:space="0" w:color="auto"/>
            <w:right w:val="none" w:sz="0" w:space="0" w:color="auto"/>
          </w:divBdr>
        </w:div>
        <w:div w:id="938411127">
          <w:marLeft w:val="0"/>
          <w:marRight w:val="0"/>
          <w:marTop w:val="0"/>
          <w:marBottom w:val="0"/>
          <w:divBdr>
            <w:top w:val="none" w:sz="0" w:space="0" w:color="auto"/>
            <w:left w:val="none" w:sz="0" w:space="0" w:color="auto"/>
            <w:bottom w:val="none" w:sz="0" w:space="0" w:color="auto"/>
            <w:right w:val="none" w:sz="0" w:space="0" w:color="auto"/>
          </w:divBdr>
        </w:div>
        <w:div w:id="938488306">
          <w:marLeft w:val="0"/>
          <w:marRight w:val="0"/>
          <w:marTop w:val="0"/>
          <w:marBottom w:val="0"/>
          <w:divBdr>
            <w:top w:val="none" w:sz="0" w:space="0" w:color="auto"/>
            <w:left w:val="none" w:sz="0" w:space="0" w:color="auto"/>
            <w:bottom w:val="none" w:sz="0" w:space="0" w:color="auto"/>
            <w:right w:val="none" w:sz="0" w:space="0" w:color="auto"/>
          </w:divBdr>
        </w:div>
        <w:div w:id="1249998994">
          <w:marLeft w:val="0"/>
          <w:marRight w:val="0"/>
          <w:marTop w:val="0"/>
          <w:marBottom w:val="0"/>
          <w:divBdr>
            <w:top w:val="none" w:sz="0" w:space="0" w:color="auto"/>
            <w:left w:val="none" w:sz="0" w:space="0" w:color="auto"/>
            <w:bottom w:val="none" w:sz="0" w:space="0" w:color="auto"/>
            <w:right w:val="none" w:sz="0" w:space="0" w:color="auto"/>
          </w:divBdr>
        </w:div>
        <w:div w:id="1416199140">
          <w:marLeft w:val="0"/>
          <w:marRight w:val="0"/>
          <w:marTop w:val="0"/>
          <w:marBottom w:val="0"/>
          <w:divBdr>
            <w:top w:val="none" w:sz="0" w:space="0" w:color="auto"/>
            <w:left w:val="none" w:sz="0" w:space="0" w:color="auto"/>
            <w:bottom w:val="none" w:sz="0" w:space="0" w:color="auto"/>
            <w:right w:val="none" w:sz="0" w:space="0" w:color="auto"/>
          </w:divBdr>
        </w:div>
        <w:div w:id="1463383964">
          <w:marLeft w:val="0"/>
          <w:marRight w:val="0"/>
          <w:marTop w:val="0"/>
          <w:marBottom w:val="0"/>
          <w:divBdr>
            <w:top w:val="none" w:sz="0" w:space="0" w:color="auto"/>
            <w:left w:val="none" w:sz="0" w:space="0" w:color="auto"/>
            <w:bottom w:val="none" w:sz="0" w:space="0" w:color="auto"/>
            <w:right w:val="none" w:sz="0" w:space="0" w:color="auto"/>
          </w:divBdr>
        </w:div>
        <w:div w:id="1494952990">
          <w:marLeft w:val="0"/>
          <w:marRight w:val="0"/>
          <w:marTop w:val="0"/>
          <w:marBottom w:val="0"/>
          <w:divBdr>
            <w:top w:val="none" w:sz="0" w:space="0" w:color="auto"/>
            <w:left w:val="none" w:sz="0" w:space="0" w:color="auto"/>
            <w:bottom w:val="none" w:sz="0" w:space="0" w:color="auto"/>
            <w:right w:val="none" w:sz="0" w:space="0" w:color="auto"/>
          </w:divBdr>
        </w:div>
        <w:div w:id="1574271524">
          <w:marLeft w:val="0"/>
          <w:marRight w:val="0"/>
          <w:marTop w:val="0"/>
          <w:marBottom w:val="0"/>
          <w:divBdr>
            <w:top w:val="none" w:sz="0" w:space="0" w:color="auto"/>
            <w:left w:val="none" w:sz="0" w:space="0" w:color="auto"/>
            <w:bottom w:val="none" w:sz="0" w:space="0" w:color="auto"/>
            <w:right w:val="none" w:sz="0" w:space="0" w:color="auto"/>
          </w:divBdr>
        </w:div>
        <w:div w:id="1750955002">
          <w:marLeft w:val="0"/>
          <w:marRight w:val="0"/>
          <w:marTop w:val="0"/>
          <w:marBottom w:val="0"/>
          <w:divBdr>
            <w:top w:val="none" w:sz="0" w:space="0" w:color="auto"/>
            <w:left w:val="none" w:sz="0" w:space="0" w:color="auto"/>
            <w:bottom w:val="none" w:sz="0" w:space="0" w:color="auto"/>
            <w:right w:val="none" w:sz="0" w:space="0" w:color="auto"/>
          </w:divBdr>
        </w:div>
        <w:div w:id="1951282170">
          <w:marLeft w:val="0"/>
          <w:marRight w:val="0"/>
          <w:marTop w:val="0"/>
          <w:marBottom w:val="0"/>
          <w:divBdr>
            <w:top w:val="none" w:sz="0" w:space="0" w:color="auto"/>
            <w:left w:val="none" w:sz="0" w:space="0" w:color="auto"/>
            <w:bottom w:val="none" w:sz="0" w:space="0" w:color="auto"/>
            <w:right w:val="none" w:sz="0" w:space="0" w:color="auto"/>
          </w:divBdr>
        </w:div>
        <w:div w:id="2046832661">
          <w:marLeft w:val="0"/>
          <w:marRight w:val="0"/>
          <w:marTop w:val="0"/>
          <w:marBottom w:val="0"/>
          <w:divBdr>
            <w:top w:val="none" w:sz="0" w:space="0" w:color="auto"/>
            <w:left w:val="none" w:sz="0" w:space="0" w:color="auto"/>
            <w:bottom w:val="none" w:sz="0" w:space="0" w:color="auto"/>
            <w:right w:val="none" w:sz="0" w:space="0" w:color="auto"/>
          </w:divBdr>
        </w:div>
      </w:divsChild>
    </w:div>
    <w:div w:id="753286157">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72377257">
      <w:bodyDiv w:val="1"/>
      <w:marLeft w:val="0"/>
      <w:marRight w:val="0"/>
      <w:marTop w:val="0"/>
      <w:marBottom w:val="0"/>
      <w:divBdr>
        <w:top w:val="none" w:sz="0" w:space="0" w:color="auto"/>
        <w:left w:val="none" w:sz="0" w:space="0" w:color="auto"/>
        <w:bottom w:val="none" w:sz="0" w:space="0" w:color="auto"/>
        <w:right w:val="none" w:sz="0" w:space="0" w:color="auto"/>
      </w:divBdr>
    </w:div>
    <w:div w:id="2121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scott@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uc.state.pa.us/efiling/default.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mlamb@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Y&amp;serNum=1995028537&amp;pubNum=0000162&amp;originatingDoc=I68cba70861f811e7b73588f1a9cfce05&amp;refType=RP&amp;originationContext=document&amp;transitionType=DocumentItem&amp;contextData=(sc.Sear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daviston@p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dunn@p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70F4364C2BC41A77AF354612950BA" ma:contentTypeVersion="5" ma:contentTypeDescription="Create a new document." ma:contentTypeScope="" ma:versionID="6678a0c3d87e608d1a30bb205f31e5a2">
  <xsd:schema xmlns:xsd="http://www.w3.org/2001/XMLSchema" xmlns:xs="http://www.w3.org/2001/XMLSchema" xmlns:p="http://schemas.microsoft.com/office/2006/metadata/properties" xmlns:ns3="049bff25-9056-44c7-9bb1-259e0098f1d6" xmlns:ns4="558b59cc-4521-412b-8469-214c08699673" targetNamespace="http://schemas.microsoft.com/office/2006/metadata/properties" ma:root="true" ma:fieldsID="3b6b4a7b7fd0139761fb66849b9c002c" ns3:_="" ns4:_="">
    <xsd:import namespace="049bff25-9056-44c7-9bb1-259e0098f1d6"/>
    <xsd:import namespace="558b59cc-4521-412b-8469-214c08699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bff25-9056-44c7-9bb1-259e0098f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b59cc-4521-412b-8469-214c08699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FE28-693A-4EE3-BB37-AE458F99C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74883-792B-4E59-96F4-602C872E0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bff25-9056-44c7-9bb1-259e0098f1d6"/>
    <ds:schemaRef ds:uri="558b59cc-4521-412b-8469-214c0869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9BBBA-1194-4380-8696-9E59E4710841}">
  <ds:schemaRefs>
    <ds:schemaRef ds:uri="http://schemas.microsoft.com/sharepoint/v3/contenttype/forms"/>
  </ds:schemaRefs>
</ds:datastoreItem>
</file>

<file path=customXml/itemProps4.xml><?xml version="1.0" encoding="utf-8"?>
<ds:datastoreItem xmlns:ds="http://schemas.openxmlformats.org/officeDocument/2006/customXml" ds:itemID="{208F147F-4CD6-41F0-BFE4-DD888DC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10713</Words>
  <Characters>61068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71638</CharactersWithSpaces>
  <SharedDoc>false</SharedDoc>
  <HLinks>
    <vt:vector size="36" baseType="variant">
      <vt:variant>
        <vt:i4>3997709</vt:i4>
      </vt:variant>
      <vt:variant>
        <vt:i4>15</vt:i4>
      </vt:variant>
      <vt:variant>
        <vt:i4>0</vt:i4>
      </vt:variant>
      <vt:variant>
        <vt:i4>5</vt:i4>
      </vt:variant>
      <vt:variant>
        <vt:lpwstr>mailto:mlamb@pa.gov</vt:lpwstr>
      </vt:variant>
      <vt:variant>
        <vt:lpwstr/>
      </vt:variant>
      <vt:variant>
        <vt:i4>3342338</vt:i4>
      </vt:variant>
      <vt:variant>
        <vt:i4>12</vt:i4>
      </vt:variant>
      <vt:variant>
        <vt:i4>0</vt:i4>
      </vt:variant>
      <vt:variant>
        <vt:i4>5</vt:i4>
      </vt:variant>
      <vt:variant>
        <vt:lpwstr>mailto:rdaviston@pa.gov</vt:lpwstr>
      </vt:variant>
      <vt:variant>
        <vt:lpwstr/>
      </vt:variant>
      <vt:variant>
        <vt:i4>5832807</vt:i4>
      </vt:variant>
      <vt:variant>
        <vt:i4>9</vt:i4>
      </vt:variant>
      <vt:variant>
        <vt:i4>0</vt:i4>
      </vt:variant>
      <vt:variant>
        <vt:i4>5</vt:i4>
      </vt:variant>
      <vt:variant>
        <vt:lpwstr>mailto:haydunn@pa.gov</vt:lpwstr>
      </vt:variant>
      <vt:variant>
        <vt:lpwstr/>
      </vt:variant>
      <vt:variant>
        <vt:i4>2359317</vt:i4>
      </vt:variant>
      <vt:variant>
        <vt:i4>6</vt:i4>
      </vt:variant>
      <vt:variant>
        <vt:i4>0</vt:i4>
      </vt:variant>
      <vt:variant>
        <vt:i4>5</vt:i4>
      </vt:variant>
      <vt:variant>
        <vt:lpwstr>mailto:colinscott@pa.gov</vt:lpwstr>
      </vt:variant>
      <vt:variant>
        <vt:lpwstr/>
      </vt:variant>
      <vt:variant>
        <vt:i4>7471200</vt:i4>
      </vt:variant>
      <vt:variant>
        <vt:i4>3</vt:i4>
      </vt:variant>
      <vt:variant>
        <vt:i4>0</vt:i4>
      </vt:variant>
      <vt:variant>
        <vt:i4>5</vt:i4>
      </vt:variant>
      <vt:variant>
        <vt:lpwstr>http://www.puc.state.pa.us/efiling/default.aspx</vt:lpwstr>
      </vt:variant>
      <vt:variant>
        <vt:lpwstr/>
      </vt:variant>
      <vt:variant>
        <vt:i4>524365</vt:i4>
      </vt:variant>
      <vt:variant>
        <vt:i4>0</vt:i4>
      </vt:variant>
      <vt:variant>
        <vt:i4>0</vt:i4>
      </vt:variant>
      <vt:variant>
        <vt:i4>5</vt:i4>
      </vt:variant>
      <vt:variant>
        <vt:lpwstr>https://1.next.westlaw.com/Link/Document/FullText?findType=Y&amp;serNum=1995028537&amp;pubNum=0000162&amp;originatingDoc=I68cba70861f811e7b73588f1a9cfce05&amp;refType=RP&amp;originationContext=document&amp;transitionType=DocumentItem&amp;contextData=(sc.Search)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10</cp:revision>
  <cp:lastPrinted>2004-05-11T12:38:00Z</cp:lastPrinted>
  <dcterms:created xsi:type="dcterms:W3CDTF">2020-08-17T23:10:00Z</dcterms:created>
  <dcterms:modified xsi:type="dcterms:W3CDTF">2020-09-17T16:38:00Z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0x010100BFF70F4364C2BC41A77AF354612950BA</vt:lpwstr>
  </property>
</Properties>
</file>