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5857C" w14:textId="77777777" w:rsidR="00ED6101" w:rsidRPr="00ED6101" w:rsidRDefault="00ED6101" w:rsidP="00ED6101">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ED6101">
        <w:rPr>
          <w:rFonts w:ascii="Times New Roman" w:eastAsia="Calibri" w:hAnsi="Times New Roman" w:cs="Times New Roman"/>
          <w:b/>
          <w:caps/>
          <w:sz w:val="24"/>
          <w:szCs w:val="24"/>
        </w:rPr>
        <w:t>Before the</w:t>
      </w:r>
    </w:p>
    <w:p w14:paraId="0A1ED5D8" w14:textId="77777777" w:rsidR="00ED6101" w:rsidRPr="00ED6101" w:rsidRDefault="00ED6101" w:rsidP="00ED6101">
      <w:pPr>
        <w:spacing w:after="0" w:line="240" w:lineRule="auto"/>
        <w:jc w:val="center"/>
        <w:rPr>
          <w:rFonts w:ascii="Times New Roman" w:eastAsia="Calibri" w:hAnsi="Times New Roman" w:cs="Times New Roman"/>
          <w:b/>
          <w:sz w:val="24"/>
          <w:szCs w:val="24"/>
        </w:rPr>
      </w:pPr>
      <w:r w:rsidRPr="00ED6101">
        <w:rPr>
          <w:rFonts w:ascii="Times New Roman" w:eastAsia="Calibri" w:hAnsi="Times New Roman" w:cs="Times New Roman"/>
          <w:b/>
          <w:sz w:val="24"/>
          <w:szCs w:val="24"/>
        </w:rPr>
        <w:t>PENNSYLVANIA PUBLIC UTILITY COMMISSION</w:t>
      </w:r>
    </w:p>
    <w:p w14:paraId="5BFE733E" w14:textId="77777777" w:rsidR="00ED6101" w:rsidRPr="00ED6101" w:rsidRDefault="00ED6101" w:rsidP="00ED6101">
      <w:pPr>
        <w:spacing w:after="0" w:line="240" w:lineRule="auto"/>
        <w:jc w:val="center"/>
        <w:rPr>
          <w:rFonts w:ascii="Times New Roman" w:eastAsia="Calibri" w:hAnsi="Times New Roman" w:cs="Times New Roman"/>
          <w:b/>
          <w:sz w:val="24"/>
          <w:szCs w:val="24"/>
        </w:rPr>
      </w:pPr>
    </w:p>
    <w:p w14:paraId="4B97FF11" w14:textId="77777777" w:rsidR="00ED6101" w:rsidRPr="00ED6101" w:rsidRDefault="00ED6101" w:rsidP="00ED6101">
      <w:pPr>
        <w:spacing w:after="0" w:line="240" w:lineRule="auto"/>
        <w:jc w:val="center"/>
        <w:rPr>
          <w:rFonts w:ascii="Times New Roman" w:eastAsia="Calibri" w:hAnsi="Times New Roman" w:cs="Times New Roman"/>
          <w:b/>
          <w:sz w:val="24"/>
          <w:szCs w:val="24"/>
          <w:u w:val="single"/>
        </w:rPr>
      </w:pPr>
    </w:p>
    <w:p w14:paraId="21211E72" w14:textId="77777777" w:rsidR="00ED6101" w:rsidRPr="00ED6101" w:rsidRDefault="00ED6101" w:rsidP="00ED6101">
      <w:pPr>
        <w:spacing w:after="0" w:line="240" w:lineRule="auto"/>
        <w:jc w:val="center"/>
        <w:rPr>
          <w:rFonts w:ascii="Times New Roman" w:eastAsia="Calibri" w:hAnsi="Times New Roman" w:cs="Times New Roman"/>
          <w:b/>
          <w:sz w:val="24"/>
          <w:szCs w:val="24"/>
          <w:u w:val="single"/>
        </w:rPr>
      </w:pPr>
    </w:p>
    <w:p w14:paraId="0E99CB24" w14:textId="77777777" w:rsidR="00ED6101" w:rsidRPr="00ED6101" w:rsidRDefault="00ED6101" w:rsidP="00ED6101">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Jeannette Pavlick and</w:t>
      </w:r>
      <w:r w:rsidRPr="00ED6101">
        <w:rPr>
          <w:rFonts w:ascii="Times New Roman" w:eastAsia="Calibri" w:hAnsi="Times New Roman" w:cs="Times New Roman"/>
          <w:sz w:val="24"/>
          <w:szCs w:val="24"/>
        </w:rPr>
        <w:tab/>
        <w:t>Craig Pavlick</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p>
    <w:p w14:paraId="3D12E1BF" w14:textId="77777777" w:rsidR="00ED6101" w:rsidRPr="00ED6101" w:rsidRDefault="00ED6101" w:rsidP="00ED6101">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186B22AC" w14:textId="60A11553" w:rsidR="00ED6101" w:rsidRPr="00ED6101" w:rsidRDefault="00ED6101" w:rsidP="00ED6101">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ab/>
        <w:t>v.</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C-2018-3002723</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611DE27F" w14:textId="77777777" w:rsidR="00ED6101" w:rsidRPr="00ED6101" w:rsidRDefault="00ED6101" w:rsidP="00ED6101">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West Penn Power Company</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5286FCF3" w14:textId="77777777" w:rsidR="00ED6101" w:rsidRPr="00ED6101" w:rsidRDefault="00ED6101" w:rsidP="00ED6101">
      <w:pPr>
        <w:spacing w:after="0" w:line="240" w:lineRule="auto"/>
        <w:jc w:val="both"/>
        <w:rPr>
          <w:rFonts w:ascii="Times New Roman" w:eastAsia="Calibri" w:hAnsi="Times New Roman" w:cs="Times New Roman"/>
          <w:sz w:val="24"/>
          <w:szCs w:val="24"/>
        </w:rPr>
      </w:pPr>
    </w:p>
    <w:p w14:paraId="1FA2D5D0" w14:textId="77777777" w:rsidR="00ED6101" w:rsidRPr="00ED6101" w:rsidRDefault="00ED6101" w:rsidP="00ED6101">
      <w:pPr>
        <w:spacing w:after="0" w:line="240" w:lineRule="auto"/>
        <w:jc w:val="both"/>
        <w:rPr>
          <w:rFonts w:ascii="Times New Roman" w:eastAsia="Calibri" w:hAnsi="Times New Roman" w:cs="Times New Roman"/>
          <w:sz w:val="24"/>
          <w:szCs w:val="24"/>
        </w:rPr>
      </w:pPr>
    </w:p>
    <w:p w14:paraId="44F156BE" w14:textId="77777777" w:rsidR="00ED6101" w:rsidRPr="00ED6101" w:rsidRDefault="00ED6101" w:rsidP="00ED6101">
      <w:pPr>
        <w:spacing w:after="0" w:line="240" w:lineRule="auto"/>
        <w:jc w:val="both"/>
        <w:rPr>
          <w:rFonts w:ascii="Times New Roman" w:eastAsia="Calibri" w:hAnsi="Times New Roman" w:cs="Times New Roman"/>
          <w:sz w:val="24"/>
          <w:szCs w:val="24"/>
        </w:rPr>
      </w:pPr>
    </w:p>
    <w:p w14:paraId="79998A1E" w14:textId="77777777" w:rsidR="00ED6101" w:rsidRPr="00ED6101" w:rsidRDefault="00ED6101" w:rsidP="00ED6101">
      <w:pPr>
        <w:tabs>
          <w:tab w:val="left" w:pos="0"/>
        </w:tabs>
        <w:spacing w:after="0" w:line="240" w:lineRule="auto"/>
        <w:jc w:val="center"/>
        <w:rPr>
          <w:rFonts w:ascii="Times New Roman" w:eastAsia="PMingLiU" w:hAnsi="Times New Roman" w:cs="Times New Roman"/>
          <w:b/>
          <w:sz w:val="24"/>
        </w:rPr>
      </w:pPr>
      <w:r w:rsidRPr="00ED6101">
        <w:rPr>
          <w:rFonts w:ascii="Times New Roman" w:eastAsia="PMingLiU" w:hAnsi="Times New Roman" w:cs="Times New Roman"/>
          <w:b/>
          <w:sz w:val="24"/>
        </w:rPr>
        <w:t>INTERIM ORDER</w:t>
      </w:r>
    </w:p>
    <w:p w14:paraId="12548B99" w14:textId="596CE0E4" w:rsidR="00ED6101" w:rsidRPr="00ED6101" w:rsidRDefault="00ED6101" w:rsidP="00ED6101">
      <w:pPr>
        <w:tabs>
          <w:tab w:val="left" w:pos="0"/>
        </w:tabs>
        <w:spacing w:after="0" w:line="240" w:lineRule="auto"/>
        <w:jc w:val="center"/>
        <w:rPr>
          <w:rFonts w:ascii="Times New Roman" w:eastAsia="PMingLiU" w:hAnsi="Times New Roman" w:cs="Times New Roman"/>
          <w:b/>
          <w:sz w:val="24"/>
          <w:u w:val="single"/>
        </w:rPr>
      </w:pPr>
      <w:r w:rsidRPr="00ED6101">
        <w:rPr>
          <w:rFonts w:ascii="Times New Roman" w:eastAsia="PMingLiU" w:hAnsi="Times New Roman" w:cs="Times New Roman"/>
          <w:b/>
          <w:sz w:val="24"/>
          <w:u w:val="single"/>
        </w:rPr>
        <w:t>DENYING COMPLAINANTS</w:t>
      </w:r>
      <w:r w:rsidR="00A87E93">
        <w:rPr>
          <w:rFonts w:ascii="Times New Roman" w:eastAsia="PMingLiU" w:hAnsi="Times New Roman" w:cs="Times New Roman"/>
          <w:b/>
          <w:sz w:val="24"/>
          <w:u w:val="single"/>
        </w:rPr>
        <w:t>’</w:t>
      </w:r>
      <w:r w:rsidRPr="00ED6101">
        <w:rPr>
          <w:rFonts w:ascii="Times New Roman" w:eastAsia="PMingLiU" w:hAnsi="Times New Roman" w:cs="Times New Roman"/>
          <w:b/>
          <w:sz w:val="24"/>
          <w:u w:val="single"/>
        </w:rPr>
        <w:t xml:space="preserve"> REQUEST FOR </w:t>
      </w:r>
      <w:r w:rsidRPr="00ED6101">
        <w:rPr>
          <w:rFonts w:ascii="Times New Roman" w:eastAsia="PMingLiU" w:hAnsi="Times New Roman" w:cs="Times New Roman"/>
          <w:b/>
          <w:sz w:val="24"/>
          <w:u w:val="single"/>
        </w:rPr>
        <w:t>CONTINUANCE</w:t>
      </w:r>
    </w:p>
    <w:p w14:paraId="507C393C" w14:textId="77777777" w:rsidR="00ED6101" w:rsidRPr="00ED6101" w:rsidRDefault="00ED6101" w:rsidP="00ED6101">
      <w:pPr>
        <w:tabs>
          <w:tab w:val="left" w:pos="0"/>
        </w:tabs>
        <w:spacing w:after="0" w:line="360" w:lineRule="auto"/>
        <w:jc w:val="both"/>
        <w:rPr>
          <w:rFonts w:ascii="Times New Roman" w:eastAsia="PMingLiU" w:hAnsi="Times New Roman" w:cs="Times New Roman"/>
          <w:sz w:val="24"/>
        </w:rPr>
      </w:pPr>
    </w:p>
    <w:p w14:paraId="48AC85AB" w14:textId="77777777" w:rsidR="00ED6101" w:rsidRPr="00ED6101" w:rsidRDefault="00ED6101" w:rsidP="00ED6101">
      <w:pPr>
        <w:tabs>
          <w:tab w:val="left" w:pos="0"/>
        </w:tabs>
        <w:spacing w:after="0" w:line="360" w:lineRule="auto"/>
        <w:rPr>
          <w:rFonts w:ascii="Times New Roman" w:eastAsia="PMingLiU" w:hAnsi="Times New Roman" w:cs="Times New Roman"/>
          <w:sz w:val="24"/>
        </w:rPr>
      </w:pPr>
      <w:r w:rsidRPr="00ED6101">
        <w:rPr>
          <w:rFonts w:ascii="Times New Roman" w:eastAsia="PMingLiU" w:hAnsi="Times New Roman" w:cs="Times New Roman"/>
          <w:b/>
          <w:sz w:val="24"/>
        </w:rPr>
        <w:tab/>
      </w:r>
      <w:r w:rsidRPr="00ED6101">
        <w:rPr>
          <w:rFonts w:ascii="Times New Roman" w:eastAsia="PMingLiU" w:hAnsi="Times New Roman" w:cs="Times New Roman"/>
          <w:b/>
          <w:sz w:val="24"/>
        </w:rPr>
        <w:tab/>
      </w:r>
      <w:r w:rsidRPr="00ED6101">
        <w:rPr>
          <w:rFonts w:ascii="Times New Roman" w:eastAsia="PMingLiU" w:hAnsi="Times New Roman" w:cs="Times New Roman"/>
          <w:sz w:val="24"/>
        </w:rPr>
        <w:t>A telephonic hearing in this case is scheduled for September 29, 2020.</w:t>
      </w:r>
    </w:p>
    <w:p w14:paraId="1D90C6EB" w14:textId="77777777" w:rsidR="00ED6101" w:rsidRPr="00ED6101" w:rsidRDefault="00ED6101" w:rsidP="00ED6101">
      <w:pPr>
        <w:tabs>
          <w:tab w:val="left" w:pos="0"/>
        </w:tabs>
        <w:spacing w:after="0" w:line="360" w:lineRule="auto"/>
        <w:rPr>
          <w:rFonts w:ascii="Times New Roman" w:eastAsia="PMingLiU" w:hAnsi="Times New Roman" w:cs="Times New Roman"/>
          <w:sz w:val="24"/>
        </w:rPr>
      </w:pPr>
    </w:p>
    <w:p w14:paraId="562BD806" w14:textId="77777777" w:rsidR="00ED6101" w:rsidRPr="00ED6101" w:rsidRDefault="00ED6101" w:rsidP="00ED6101">
      <w:pPr>
        <w:tabs>
          <w:tab w:val="left" w:pos="0"/>
        </w:tabs>
        <w:spacing w:after="0" w:line="360" w:lineRule="auto"/>
        <w:rPr>
          <w:rFonts w:ascii="Times New Roman" w:eastAsia="Times New Roman" w:hAnsi="Times New Roman" w:cs="Times New Roman"/>
          <w:color w:val="000000"/>
          <w:sz w:val="24"/>
        </w:rPr>
      </w:pPr>
      <w:r w:rsidRPr="00ED6101">
        <w:rPr>
          <w:rFonts w:ascii="Times New Roman" w:eastAsia="PMingLiU" w:hAnsi="Times New Roman" w:cs="Times New Roman"/>
          <w:sz w:val="24"/>
        </w:rPr>
        <w:tab/>
      </w:r>
      <w:r w:rsidRPr="00ED6101">
        <w:rPr>
          <w:rFonts w:ascii="Times New Roman" w:eastAsia="PMingLiU" w:hAnsi="Times New Roman" w:cs="Times New Roman"/>
          <w:sz w:val="24"/>
        </w:rPr>
        <w:tab/>
        <w:t xml:space="preserve">On </w:t>
      </w:r>
      <w:r w:rsidRPr="00ED6101">
        <w:rPr>
          <w:rFonts w:ascii="Times New Roman" w:eastAsia="Times New Roman" w:hAnsi="Times New Roman" w:cs="Times New Roman"/>
          <w:color w:val="000000"/>
          <w:sz w:val="24"/>
        </w:rPr>
        <w:t>September 16, 2020, Jeannette and Craig Pavlick (Complainants) provided the undersigned presiding officer with a letter requesting a continuance of the September 29, 2020 evidentiary hearing until the Pennsylvania Public Utility Commission’s (Commission) offices reopen, so that the Complainants can review the transcript from the prehearing conference that was held on June 25, 2019.</w:t>
      </w:r>
    </w:p>
    <w:p w14:paraId="6B0B2FED" w14:textId="77777777" w:rsidR="00ED6101" w:rsidRPr="00ED6101" w:rsidRDefault="00ED6101" w:rsidP="00ED6101">
      <w:pPr>
        <w:tabs>
          <w:tab w:val="left" w:pos="0"/>
        </w:tabs>
        <w:spacing w:after="0" w:line="360" w:lineRule="auto"/>
        <w:ind w:firstLine="1440"/>
        <w:rPr>
          <w:rFonts w:ascii="Times New Roman" w:eastAsia="Times New Roman" w:hAnsi="Times New Roman" w:cs="Times New Roman"/>
          <w:color w:val="000000"/>
          <w:sz w:val="24"/>
        </w:rPr>
      </w:pPr>
    </w:p>
    <w:p w14:paraId="273A7775" w14:textId="1527876E"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pacing w:val="-2"/>
          <w:sz w:val="24"/>
        </w:rPr>
      </w:pPr>
      <w:r w:rsidRPr="00ED6101">
        <w:rPr>
          <w:rFonts w:ascii="Times New Roman" w:eastAsia="Times New Roman" w:hAnsi="Times New Roman" w:cs="Times New Roman"/>
          <w:color w:val="000000"/>
          <w:sz w:val="24"/>
        </w:rPr>
        <w:t>On September 21, 2020, West Penn Power Company (Respondent) provided the undersigned presiding officer with a letter requesting that Complainants’ request for continuance be denied</w:t>
      </w:r>
      <w:r w:rsidRPr="00ED6101">
        <w:rPr>
          <w:rFonts w:ascii="Times New Roman" w:eastAsia="Times New Roman" w:hAnsi="Times New Roman" w:cs="Times New Roman"/>
          <w:color w:val="000000"/>
          <w:sz w:val="24"/>
        </w:rPr>
        <w:t xml:space="preserve">.  </w:t>
      </w:r>
      <w:r w:rsidRPr="00ED6101">
        <w:rPr>
          <w:rFonts w:ascii="Times New Roman" w:eastAsia="Times New Roman" w:hAnsi="Times New Roman" w:cs="Times New Roman"/>
          <w:color w:val="000000"/>
          <w:sz w:val="24"/>
        </w:rPr>
        <w:t>Respondent noted that this case began over two years ago on June 14, 2018, when Respondent was served with the Complainants’ Formal Complaint</w:t>
      </w:r>
      <w:r w:rsidRPr="00ED6101">
        <w:rPr>
          <w:rFonts w:ascii="Times New Roman" w:eastAsia="Times New Roman" w:hAnsi="Times New Roman" w:cs="Times New Roman"/>
          <w:color w:val="000000"/>
          <w:sz w:val="24"/>
        </w:rPr>
        <w:t xml:space="preserve">.  </w:t>
      </w:r>
      <w:r w:rsidRPr="00ED6101">
        <w:rPr>
          <w:rFonts w:ascii="Times New Roman" w:eastAsia="Times New Roman" w:hAnsi="Times New Roman" w:cs="Times New Roman"/>
          <w:color w:val="000000"/>
          <w:sz w:val="24"/>
        </w:rPr>
        <w:t>Respondent further notes that the</w:t>
      </w:r>
      <w:r w:rsidRPr="00ED6101">
        <w:rPr>
          <w:rFonts w:ascii="Times New Roman" w:eastAsia="Times New Roman" w:hAnsi="Times New Roman" w:cs="Times New Roman"/>
          <w:color w:val="000000"/>
          <w:spacing w:val="-2"/>
          <w:sz w:val="24"/>
        </w:rPr>
        <w:t xml:space="preserve"> prehearing conference took place nearly 15 months ago on June 25, 2019, and that no testimony or exhibits were admitted at the prehearing conference</w:t>
      </w:r>
      <w:r w:rsidRPr="00ED6101">
        <w:rPr>
          <w:rFonts w:ascii="Times New Roman" w:eastAsia="Times New Roman" w:hAnsi="Times New Roman" w:cs="Times New Roman"/>
          <w:color w:val="000000"/>
          <w:spacing w:val="-2"/>
          <w:sz w:val="24"/>
        </w:rPr>
        <w:t xml:space="preserve">.  </w:t>
      </w:r>
      <w:r w:rsidRPr="00ED6101">
        <w:rPr>
          <w:rFonts w:ascii="Times New Roman" w:eastAsia="Times New Roman" w:hAnsi="Times New Roman" w:cs="Times New Roman"/>
          <w:color w:val="000000"/>
          <w:spacing w:val="-2"/>
          <w:sz w:val="24"/>
        </w:rPr>
        <w:t>Respondent further pointed out that, during the prehearing conference, the parties simply addressed an overview of the proceeding; the litigation schedule; discovery issues; Complainants’ then-pending “Motion to Find in Favor of Complainants” dated April 25, 2019; West Penn’s Motion to Dismiss dated March 6, 2019; and  service of documents.</w:t>
      </w:r>
    </w:p>
    <w:p w14:paraId="09058DC3" w14:textId="77777777"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lastRenderedPageBreak/>
        <w:t xml:space="preserve">Respondent correctly explains that, to the extent Complainants wish to review the prehearing conference transcript, they can purchase a copy from the court reporting service, which was fully explained to the Parties at the prehearing conference. </w:t>
      </w:r>
    </w:p>
    <w:p w14:paraId="351C258B" w14:textId="77777777"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z w:val="24"/>
        </w:rPr>
      </w:pPr>
    </w:p>
    <w:p w14:paraId="13D905B6" w14:textId="2D874329"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t>As Respondent asserted, the Commission’s offices only closed in March of 2020 due to the outbreak of COVID-19</w:t>
      </w:r>
      <w:r w:rsidRPr="00ED6101">
        <w:rPr>
          <w:rFonts w:ascii="Times New Roman" w:eastAsia="Times New Roman" w:hAnsi="Times New Roman" w:cs="Times New Roman"/>
          <w:color w:val="000000"/>
          <w:sz w:val="24"/>
        </w:rPr>
        <w:t xml:space="preserve">.  </w:t>
      </w:r>
      <w:r w:rsidRPr="00ED6101">
        <w:rPr>
          <w:rFonts w:ascii="Times New Roman" w:eastAsia="Times New Roman" w:hAnsi="Times New Roman" w:cs="Times New Roman"/>
          <w:color w:val="000000"/>
          <w:sz w:val="24"/>
        </w:rPr>
        <w:t>Nothing prevented the Complainants from accessing the Commission’s offices to review the prehearing conference transcript in the several months between the June 25, 2019 prehearing conference and the closure of the Commission’s offices on March 16, 2020.</w:t>
      </w:r>
    </w:p>
    <w:p w14:paraId="07BCE426" w14:textId="77777777" w:rsidR="00ED6101" w:rsidRPr="00ED6101" w:rsidRDefault="00ED6101" w:rsidP="00ED6101">
      <w:pPr>
        <w:spacing w:after="0" w:line="360" w:lineRule="auto"/>
        <w:rPr>
          <w:rFonts w:ascii="Times New Roman" w:eastAsia="PMingLiU" w:hAnsi="Times New Roman" w:cs="Times New Roman"/>
        </w:rPr>
      </w:pPr>
    </w:p>
    <w:p w14:paraId="74892ECA" w14:textId="77777777"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t xml:space="preserve">In addition, Respondent stated that Complainants and Respondent contributed to the selection of September 29, 2020, as the date for the evidentiary hearing. </w:t>
      </w:r>
    </w:p>
    <w:p w14:paraId="4DD4E2EF" w14:textId="77777777"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z w:val="24"/>
        </w:rPr>
      </w:pPr>
    </w:p>
    <w:p w14:paraId="7B12C5DC" w14:textId="77777777" w:rsidR="00ED6101" w:rsidRPr="00ED6101" w:rsidRDefault="00ED6101" w:rsidP="00ED6101">
      <w:pPr>
        <w:spacing w:after="0" w:line="360" w:lineRule="auto"/>
        <w:ind w:firstLine="1440"/>
        <w:textAlignment w:val="baseline"/>
        <w:rPr>
          <w:rFonts w:ascii="Times New Roman" w:eastAsia="Times New Roman" w:hAnsi="Times New Roman" w:cs="Times New Roman"/>
          <w:color w:val="000000"/>
          <w:sz w:val="24"/>
        </w:rPr>
      </w:pPr>
      <w:r w:rsidRPr="00ED6101">
        <w:rPr>
          <w:rFonts w:ascii="Times New Roman" w:eastAsia="Times New Roman" w:hAnsi="Times New Roman" w:cs="Times New Roman"/>
          <w:color w:val="000000"/>
          <w:sz w:val="24"/>
        </w:rPr>
        <w:t>Under the circumstances, the following order will be entered.</w:t>
      </w:r>
    </w:p>
    <w:p w14:paraId="1A3D7D5D" w14:textId="77777777" w:rsidR="00ED6101" w:rsidRPr="00ED6101" w:rsidRDefault="00ED6101" w:rsidP="00ED6101">
      <w:pPr>
        <w:spacing w:after="0" w:line="360" w:lineRule="auto"/>
        <w:ind w:firstLine="720"/>
        <w:textAlignment w:val="baseline"/>
        <w:rPr>
          <w:rFonts w:ascii="Times New Roman" w:eastAsia="Times New Roman" w:hAnsi="Times New Roman" w:cs="Times New Roman"/>
          <w:color w:val="000000"/>
          <w:sz w:val="24"/>
        </w:rPr>
      </w:pPr>
    </w:p>
    <w:p w14:paraId="43FF16C0" w14:textId="77777777" w:rsidR="00ED6101" w:rsidRPr="00ED6101" w:rsidRDefault="00ED6101" w:rsidP="00ED6101">
      <w:pPr>
        <w:tabs>
          <w:tab w:val="left" w:pos="2160"/>
        </w:tabs>
        <w:spacing w:after="0" w:line="360" w:lineRule="auto"/>
        <w:ind w:firstLine="1440"/>
        <w:rPr>
          <w:rFonts w:ascii="Times New Roman" w:eastAsia="PMingLiU" w:hAnsi="Times New Roman" w:cs="Times New Roman"/>
          <w:sz w:val="24"/>
          <w:szCs w:val="24"/>
        </w:rPr>
      </w:pPr>
      <w:r w:rsidRPr="00ED6101">
        <w:rPr>
          <w:rFonts w:ascii="Times New Roman" w:eastAsia="PMingLiU" w:hAnsi="Times New Roman" w:cs="Times New Roman"/>
          <w:sz w:val="24"/>
          <w:szCs w:val="24"/>
        </w:rPr>
        <w:t>THEREFORE,</w:t>
      </w:r>
    </w:p>
    <w:p w14:paraId="2C18A5E8" w14:textId="77777777" w:rsidR="00ED6101" w:rsidRPr="00ED6101" w:rsidRDefault="00ED6101" w:rsidP="00ED6101">
      <w:pPr>
        <w:tabs>
          <w:tab w:val="left" w:pos="2160"/>
        </w:tabs>
        <w:spacing w:after="0" w:line="360" w:lineRule="auto"/>
        <w:ind w:firstLine="1440"/>
        <w:rPr>
          <w:rFonts w:ascii="Times New Roman" w:eastAsia="PMingLiU" w:hAnsi="Times New Roman" w:cs="Times New Roman"/>
          <w:sz w:val="24"/>
          <w:szCs w:val="24"/>
        </w:rPr>
      </w:pPr>
    </w:p>
    <w:p w14:paraId="48A18D2C" w14:textId="77777777" w:rsidR="00ED6101" w:rsidRPr="00ED6101" w:rsidRDefault="00ED6101" w:rsidP="00ED6101">
      <w:pPr>
        <w:tabs>
          <w:tab w:val="left" w:pos="2160"/>
        </w:tabs>
        <w:spacing w:after="0" w:line="360" w:lineRule="auto"/>
        <w:ind w:firstLine="1440"/>
        <w:rPr>
          <w:rFonts w:ascii="Times New Roman" w:eastAsia="PMingLiU" w:hAnsi="Times New Roman" w:cs="Times New Roman"/>
          <w:sz w:val="24"/>
          <w:szCs w:val="24"/>
        </w:rPr>
      </w:pPr>
      <w:r w:rsidRPr="00ED6101">
        <w:rPr>
          <w:rFonts w:ascii="Times New Roman" w:eastAsia="PMingLiU" w:hAnsi="Times New Roman" w:cs="Times New Roman"/>
          <w:sz w:val="24"/>
          <w:szCs w:val="24"/>
        </w:rPr>
        <w:t>IT IS ORDERED:</w:t>
      </w:r>
    </w:p>
    <w:p w14:paraId="78B1AD4B" w14:textId="77777777" w:rsidR="00ED6101" w:rsidRPr="00ED6101" w:rsidRDefault="00ED6101" w:rsidP="00ED6101">
      <w:pPr>
        <w:tabs>
          <w:tab w:val="left" w:pos="2160"/>
        </w:tabs>
        <w:spacing w:after="0" w:line="360" w:lineRule="auto"/>
        <w:ind w:firstLine="1440"/>
        <w:rPr>
          <w:rFonts w:ascii="Times New Roman" w:eastAsia="PMingLiU" w:hAnsi="Times New Roman" w:cs="Times New Roman"/>
          <w:sz w:val="24"/>
          <w:szCs w:val="24"/>
        </w:rPr>
      </w:pPr>
    </w:p>
    <w:p w14:paraId="53520E0E" w14:textId="77777777" w:rsidR="00ED6101" w:rsidRPr="00ED6101" w:rsidRDefault="00ED6101" w:rsidP="00ED6101">
      <w:pPr>
        <w:numPr>
          <w:ilvl w:val="0"/>
          <w:numId w:val="4"/>
        </w:numPr>
        <w:spacing w:after="0" w:line="360" w:lineRule="auto"/>
        <w:ind w:left="0" w:firstLine="1440"/>
        <w:contextualSpacing/>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That the request from Complainants to continue the hearing in this case scheduled for September 29, 2020, is hereby denied.</w:t>
      </w:r>
      <w:r w:rsidRPr="00ED6101">
        <w:rPr>
          <w:rFonts w:ascii="Times New Roman" w:eastAsia="Times New Roman" w:hAnsi="Times New Roman" w:cs="Times New Roman"/>
          <w:sz w:val="24"/>
          <w:szCs w:val="24"/>
        </w:rPr>
        <w:br/>
      </w:r>
    </w:p>
    <w:p w14:paraId="0DF21A03" w14:textId="77777777" w:rsidR="00ED6101" w:rsidRPr="00ED6101" w:rsidRDefault="00ED6101" w:rsidP="00ED6101">
      <w:pPr>
        <w:numPr>
          <w:ilvl w:val="0"/>
          <w:numId w:val="4"/>
        </w:numPr>
        <w:spacing w:after="0" w:line="360" w:lineRule="auto"/>
        <w:ind w:left="0" w:firstLine="1440"/>
        <w:contextualSpacing/>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That the Parties shall fully and timely participate in the evidentiary hearing in this proceeding, as scheduled for September 29, 2020.</w:t>
      </w:r>
    </w:p>
    <w:p w14:paraId="1BDCA049" w14:textId="77777777" w:rsidR="00ED6101" w:rsidRPr="00ED6101" w:rsidRDefault="00ED6101" w:rsidP="00ED6101">
      <w:pPr>
        <w:spacing w:after="0" w:line="360" w:lineRule="auto"/>
        <w:rPr>
          <w:rFonts w:ascii="Times New Roman" w:eastAsia="PMingLiU" w:hAnsi="Times New Roman" w:cs="Times New Roman"/>
          <w:sz w:val="24"/>
          <w:szCs w:val="24"/>
        </w:rPr>
      </w:pPr>
    </w:p>
    <w:p w14:paraId="79FDD706" w14:textId="77777777" w:rsidR="00ED6101" w:rsidRPr="00ED6101" w:rsidRDefault="00ED6101" w:rsidP="00ED6101">
      <w:pPr>
        <w:spacing w:after="0" w:line="360" w:lineRule="auto"/>
        <w:rPr>
          <w:rFonts w:ascii="Times New Roman" w:eastAsia="PMingLiU" w:hAnsi="Times New Roman" w:cs="Times New Roman"/>
          <w:sz w:val="24"/>
          <w:szCs w:val="24"/>
        </w:rPr>
      </w:pPr>
    </w:p>
    <w:p w14:paraId="1A2EFE76" w14:textId="77777777" w:rsidR="00ED6101" w:rsidRPr="00ED6101" w:rsidRDefault="00ED6101" w:rsidP="00ED6101">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bookmarkStart w:id="1" w:name="_Hlk10727748"/>
      <w:r w:rsidRPr="00ED6101">
        <w:rPr>
          <w:rFonts w:ascii="Times New Roman" w:eastAsia="Times New Roman" w:hAnsi="Times New Roman" w:cs="Times New Roman"/>
          <w:sz w:val="24"/>
          <w:szCs w:val="24"/>
        </w:rPr>
        <w:t xml:space="preserve">Date:  </w:t>
      </w:r>
      <w:r w:rsidRPr="00ED6101">
        <w:rPr>
          <w:rFonts w:ascii="Times New Roman" w:eastAsia="Times New Roman" w:hAnsi="Times New Roman" w:cs="Times New Roman"/>
          <w:sz w:val="24"/>
          <w:szCs w:val="24"/>
          <w:u w:val="single"/>
        </w:rPr>
        <w:t>September 21, 2020</w:t>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t>/s/</w:t>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r>
    </w:p>
    <w:p w14:paraId="17E4C352" w14:textId="77777777" w:rsidR="00ED6101" w:rsidRPr="00ED6101" w:rsidRDefault="00ED6101" w:rsidP="00ED6101">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t>Jeffrey A. Watson</w:t>
      </w:r>
    </w:p>
    <w:p w14:paraId="3E25DB15" w14:textId="77777777" w:rsidR="00ED6101" w:rsidRPr="00ED6101" w:rsidRDefault="00ED6101" w:rsidP="00ED6101">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t>Administrative Law Judge</w:t>
      </w:r>
    </w:p>
    <w:bookmarkEnd w:id="1"/>
    <w:p w14:paraId="4D529A9B" w14:textId="77777777" w:rsidR="00ED6101" w:rsidRPr="00ED6101" w:rsidRDefault="00ED6101" w:rsidP="00ED6101">
      <w:pPr>
        <w:spacing w:before="5" w:after="0" w:line="275" w:lineRule="exact"/>
        <w:ind w:firstLine="720"/>
        <w:jc w:val="both"/>
        <w:textAlignment w:val="baseline"/>
        <w:rPr>
          <w:rFonts w:ascii="Times New Roman" w:eastAsia="PMingLiU" w:hAnsi="Times New Roman" w:cs="Times New Roman"/>
        </w:rPr>
      </w:pPr>
    </w:p>
    <w:p w14:paraId="4F4F38D1" w14:textId="77777777" w:rsidR="007D78FD" w:rsidRDefault="007D78FD" w:rsidP="00A14395">
      <w:pPr>
        <w:spacing w:after="0" w:line="240" w:lineRule="auto"/>
        <w:rPr>
          <w:rFonts w:ascii="Times New Roman" w:hAnsi="Times New Roman" w:cs="Times New Roman"/>
          <w:sz w:val="24"/>
          <w:szCs w:val="24"/>
        </w:rPr>
        <w:sectPr w:rsidR="007D78FD" w:rsidSect="00ED6101">
          <w:footerReference w:type="default" r:id="rId8"/>
          <w:pgSz w:w="12240" w:h="15840"/>
          <w:pgMar w:top="1440" w:right="1440" w:bottom="1440" w:left="1440" w:header="720" w:footer="720" w:gutter="0"/>
          <w:cols w:space="720"/>
          <w:titlePg/>
          <w:docGrid w:linePitch="360"/>
        </w:sectPr>
      </w:pPr>
    </w:p>
    <w:p w14:paraId="2D438F01" w14:textId="77777777" w:rsidR="007D78FD" w:rsidRPr="007D78FD" w:rsidRDefault="007D78FD" w:rsidP="007D78FD">
      <w:pPr>
        <w:spacing w:after="0" w:line="240" w:lineRule="auto"/>
        <w:rPr>
          <w:rFonts w:ascii="Microsoft Sans Serif" w:eastAsia="Microsoft Sans Serif" w:hAnsi="Microsoft Sans Serif" w:cs="Microsoft Sans Serif"/>
          <w:b/>
          <w:sz w:val="24"/>
          <w:u w:val="single"/>
        </w:rPr>
      </w:pPr>
      <w:r w:rsidRPr="007D78FD">
        <w:rPr>
          <w:rFonts w:ascii="Microsoft Sans Serif" w:eastAsia="Microsoft Sans Serif" w:hAnsi="Microsoft Sans Serif" w:cs="Microsoft Sans Serif"/>
          <w:b/>
          <w:sz w:val="24"/>
          <w:u w:val="single"/>
        </w:rPr>
        <w:lastRenderedPageBreak/>
        <w:t xml:space="preserve">C-2018-3002723 - JEANNETTE AND CRAIG PAVLICK v. WEST PENN POWER </w:t>
      </w:r>
      <w:r w:rsidRPr="007D78FD">
        <w:rPr>
          <w:rFonts w:ascii="Microsoft Sans Serif" w:eastAsia="Microsoft Sans Serif" w:hAnsi="Microsoft Sans Serif" w:cs="Microsoft Sans Serif"/>
          <w:b/>
          <w:sz w:val="24"/>
          <w:u w:val="single"/>
        </w:rPr>
        <w:cr/>
      </w:r>
      <w:r w:rsidRPr="007D78FD">
        <w:rPr>
          <w:rFonts w:ascii="Microsoft Sans Serif" w:eastAsia="Microsoft Sans Serif" w:hAnsi="Microsoft Sans Serif" w:cs="Microsoft Sans Serif"/>
          <w:b/>
          <w:sz w:val="24"/>
          <w:u w:val="single"/>
        </w:rPr>
        <w:cr/>
      </w:r>
      <w:r w:rsidRPr="007D78FD">
        <w:rPr>
          <w:rFonts w:ascii="Microsoft Sans Serif" w:eastAsia="Microsoft Sans Serif" w:hAnsi="Microsoft Sans Serif" w:cs="Microsoft Sans Serif"/>
          <w:i/>
          <w:sz w:val="24"/>
        </w:rPr>
        <w:t>Revised 5/2/19</w:t>
      </w:r>
    </w:p>
    <w:p w14:paraId="13D1F47B" w14:textId="77777777" w:rsidR="007D78FD" w:rsidRPr="007D78FD" w:rsidRDefault="007D78FD" w:rsidP="007D78FD">
      <w:pPr>
        <w:spacing w:after="0" w:line="240" w:lineRule="auto"/>
        <w:rPr>
          <w:rFonts w:ascii="Microsoft Sans Serif" w:eastAsia="Microsoft Sans Serif" w:hAnsi="Microsoft Sans Serif" w:cs="Microsoft Sans Serif"/>
          <w:sz w:val="24"/>
        </w:rPr>
      </w:pPr>
      <w:r w:rsidRPr="007D78FD">
        <w:rPr>
          <w:rFonts w:ascii="Microsoft Sans Serif" w:eastAsia="Microsoft Sans Serif" w:hAnsi="Microsoft Sans Serif" w:cs="Microsoft Sans Serif"/>
          <w:sz w:val="24"/>
        </w:rPr>
        <w:cr/>
        <w:t>*JEANNETTE PAVLICK</w:t>
      </w:r>
      <w:r w:rsidRPr="007D78FD">
        <w:rPr>
          <w:rFonts w:ascii="Microsoft Sans Serif" w:eastAsia="Microsoft Sans Serif" w:hAnsi="Microsoft Sans Serif" w:cs="Microsoft Sans Serif"/>
          <w:sz w:val="24"/>
        </w:rPr>
        <w:cr/>
      </w:r>
      <w:bookmarkStart w:id="2" w:name="_Hlk7706094"/>
      <w:r w:rsidRPr="007D78FD">
        <w:rPr>
          <w:rFonts w:ascii="Microsoft Sans Serif" w:eastAsia="Microsoft Sans Serif" w:hAnsi="Microsoft Sans Serif" w:cs="Microsoft Sans Serif"/>
          <w:sz w:val="24"/>
        </w:rPr>
        <w:t>CRAIG PAVLICK</w:t>
      </w:r>
    </w:p>
    <w:p w14:paraId="789CC15C" w14:textId="77777777" w:rsidR="007D78FD" w:rsidRPr="007D78FD" w:rsidRDefault="007D78FD" w:rsidP="007D78FD">
      <w:pPr>
        <w:spacing w:after="0" w:line="240" w:lineRule="auto"/>
        <w:rPr>
          <w:rFonts w:ascii="Microsoft Sans Serif" w:eastAsia="Microsoft Sans Serif" w:hAnsi="Microsoft Sans Serif" w:cs="Microsoft Sans Serif"/>
          <w:b/>
          <w:sz w:val="24"/>
        </w:rPr>
      </w:pPr>
      <w:r w:rsidRPr="007D78FD">
        <w:rPr>
          <w:rFonts w:ascii="Microsoft Sans Serif" w:eastAsia="Microsoft Sans Serif" w:hAnsi="Microsoft Sans Serif" w:cs="Microsoft Sans Serif"/>
          <w:sz w:val="24"/>
        </w:rPr>
        <w:t xml:space="preserve">4200 </w:t>
      </w:r>
      <w:r w:rsidRPr="007D78FD">
        <w:rPr>
          <w:rFonts w:ascii="Microsoft Sans Serif" w:eastAsia="Microsoft Sans Serif" w:hAnsi="Microsoft Sans Serif" w:cs="Microsoft Sans Serif"/>
          <w:caps/>
          <w:sz w:val="24"/>
        </w:rPr>
        <w:t>Colonial Dr</w:t>
      </w:r>
      <w:r w:rsidRPr="007D78FD">
        <w:rPr>
          <w:rFonts w:ascii="Microsoft Sans Serif" w:eastAsia="Microsoft Sans Serif" w:hAnsi="Microsoft Sans Serif" w:cs="Microsoft Sans Serif"/>
          <w:sz w:val="24"/>
        </w:rPr>
        <w:cr/>
        <w:t>MURRYSVILLE PA  15668</w:t>
      </w:r>
      <w:bookmarkEnd w:id="2"/>
      <w:r w:rsidRPr="007D78FD">
        <w:rPr>
          <w:rFonts w:ascii="Microsoft Sans Serif" w:eastAsia="Microsoft Sans Serif" w:hAnsi="Microsoft Sans Serif" w:cs="Microsoft Sans Serif"/>
          <w:sz w:val="24"/>
        </w:rPr>
        <w:cr/>
      </w:r>
      <w:r w:rsidRPr="007D78FD">
        <w:rPr>
          <w:rFonts w:ascii="Microsoft Sans Serif" w:eastAsia="Microsoft Sans Serif" w:hAnsi="Microsoft Sans Serif" w:cs="Microsoft Sans Serif"/>
          <w:b/>
          <w:sz w:val="24"/>
        </w:rPr>
        <w:t>724.733.1793</w:t>
      </w:r>
      <w:r w:rsidRPr="007D78FD">
        <w:rPr>
          <w:rFonts w:ascii="Microsoft Sans Serif" w:eastAsia="Microsoft Sans Serif" w:hAnsi="Microsoft Sans Serif" w:cs="Microsoft Sans Serif"/>
          <w:b/>
          <w:sz w:val="24"/>
        </w:rPr>
        <w:cr/>
        <w:t>*</w:t>
      </w:r>
      <w:r w:rsidRPr="007D78FD">
        <w:rPr>
          <w:rFonts w:ascii="Microsoft Sans Serif" w:eastAsia="Microsoft Sans Serif" w:hAnsi="Microsoft Sans Serif" w:cs="Microsoft Sans Serif"/>
          <w:b/>
          <w:i/>
          <w:sz w:val="24"/>
          <w:u w:val="single"/>
        </w:rPr>
        <w:t>ACCEPTS E-SERVICE</w:t>
      </w:r>
    </w:p>
    <w:p w14:paraId="30B2ECD8" w14:textId="77777777" w:rsidR="007D78FD" w:rsidRPr="007D78FD" w:rsidRDefault="007D78FD" w:rsidP="007D78FD">
      <w:pPr>
        <w:spacing w:after="0" w:line="240" w:lineRule="auto"/>
        <w:rPr>
          <w:rFonts w:ascii="Microsoft Sans Serif" w:eastAsia="Microsoft Sans Serif" w:hAnsi="Microsoft Sans Serif" w:cs="Microsoft Sans Serif"/>
          <w:sz w:val="24"/>
        </w:rPr>
      </w:pPr>
      <w:r w:rsidRPr="007D78FD">
        <w:rPr>
          <w:rFonts w:ascii="Microsoft Sans Serif" w:eastAsia="Microsoft Sans Serif" w:hAnsi="Microsoft Sans Serif" w:cs="Microsoft Sans Serif"/>
          <w:sz w:val="24"/>
        </w:rPr>
        <w:cr/>
        <w:t>LAUREN M LEPKOSKI ESQUIRE</w:t>
      </w:r>
    </w:p>
    <w:p w14:paraId="5B34EF36" w14:textId="77777777" w:rsidR="007D78FD" w:rsidRPr="007D78FD" w:rsidRDefault="007D78FD" w:rsidP="007D78FD">
      <w:pPr>
        <w:spacing w:after="0" w:line="240" w:lineRule="auto"/>
        <w:rPr>
          <w:rFonts w:eastAsiaTheme="minorEastAsia"/>
        </w:rPr>
      </w:pPr>
      <w:r w:rsidRPr="007D78FD">
        <w:rPr>
          <w:rFonts w:ascii="Microsoft Sans Serif" w:eastAsia="Microsoft Sans Serif" w:hAnsi="Microsoft Sans Serif" w:cs="Microsoft Sans Serif"/>
          <w:sz w:val="24"/>
        </w:rPr>
        <w:t>TORI L GIESLER ESQUIRE</w:t>
      </w:r>
      <w:r w:rsidRPr="007D78FD">
        <w:rPr>
          <w:rFonts w:ascii="Microsoft Sans Serif" w:eastAsia="Microsoft Sans Serif" w:hAnsi="Microsoft Sans Serif" w:cs="Microsoft Sans Serif"/>
          <w:sz w:val="24"/>
        </w:rPr>
        <w:cr/>
        <w:t>FIRSTENERGY SERVICES COMPANY</w:t>
      </w:r>
      <w:r w:rsidRPr="007D78FD">
        <w:rPr>
          <w:rFonts w:ascii="Microsoft Sans Serif" w:eastAsia="Microsoft Sans Serif" w:hAnsi="Microsoft Sans Serif" w:cs="Microsoft Sans Serif"/>
          <w:sz w:val="24"/>
        </w:rPr>
        <w:cr/>
      </w:r>
      <w:r w:rsidRPr="007D78FD">
        <w:rPr>
          <w:rFonts w:ascii="Microsoft Sans Serif" w:eastAsia="Microsoft Sans Serif" w:hAnsi="Microsoft Sans Serif" w:cs="Microsoft Sans Serif"/>
          <w:caps/>
          <w:sz w:val="24"/>
        </w:rPr>
        <w:t>2800 Pottsville Pike</w:t>
      </w:r>
      <w:r w:rsidRPr="007D78FD">
        <w:rPr>
          <w:rFonts w:ascii="Microsoft Sans Serif" w:eastAsia="Microsoft Sans Serif" w:hAnsi="Microsoft Sans Serif" w:cs="Microsoft Sans Serif"/>
          <w:caps/>
          <w:sz w:val="24"/>
        </w:rPr>
        <w:cr/>
      </w:r>
      <w:r w:rsidRPr="007D78FD">
        <w:rPr>
          <w:rFonts w:ascii="Microsoft Sans Serif" w:eastAsia="Microsoft Sans Serif" w:hAnsi="Microsoft Sans Serif" w:cs="Microsoft Sans Serif"/>
          <w:sz w:val="24"/>
        </w:rPr>
        <w:t>PO BOX 16001</w:t>
      </w:r>
      <w:r w:rsidRPr="007D78FD">
        <w:rPr>
          <w:rFonts w:ascii="Microsoft Sans Serif" w:eastAsia="Microsoft Sans Serif" w:hAnsi="Microsoft Sans Serif" w:cs="Microsoft Sans Serif"/>
          <w:sz w:val="24"/>
        </w:rPr>
        <w:cr/>
        <w:t>READING PA  19612</w:t>
      </w:r>
      <w:r w:rsidRPr="007D78FD">
        <w:rPr>
          <w:rFonts w:ascii="Microsoft Sans Serif" w:eastAsia="Microsoft Sans Serif" w:hAnsi="Microsoft Sans Serif" w:cs="Microsoft Sans Serif"/>
          <w:sz w:val="24"/>
        </w:rPr>
        <w:cr/>
      </w:r>
      <w:r w:rsidRPr="007D78FD">
        <w:rPr>
          <w:rFonts w:ascii="Microsoft Sans Serif" w:eastAsia="Microsoft Sans Serif" w:hAnsi="Microsoft Sans Serif" w:cs="Microsoft Sans Serif"/>
          <w:b/>
          <w:sz w:val="24"/>
        </w:rPr>
        <w:t>610.921.6203</w:t>
      </w:r>
      <w:r w:rsidRPr="007D78FD">
        <w:rPr>
          <w:rFonts w:ascii="Microsoft Sans Serif" w:eastAsia="Microsoft Sans Serif" w:hAnsi="Microsoft Sans Serif" w:cs="Microsoft Sans Serif"/>
          <w:b/>
          <w:sz w:val="24"/>
        </w:rPr>
        <w:cr/>
      </w:r>
      <w:r w:rsidRPr="007D78FD">
        <w:rPr>
          <w:rFonts w:ascii="Microsoft Sans Serif" w:eastAsia="Microsoft Sans Serif" w:hAnsi="Microsoft Sans Serif" w:cs="Microsoft Sans Serif"/>
          <w:b/>
          <w:i/>
          <w:sz w:val="24"/>
          <w:u w:val="single"/>
        </w:rPr>
        <w:t>ACCEPTS E-SERVICE</w:t>
      </w:r>
    </w:p>
    <w:p w14:paraId="18C9D52B" w14:textId="77777777" w:rsidR="007D78FD" w:rsidRPr="007D78FD" w:rsidRDefault="007D78FD" w:rsidP="007D78FD">
      <w:pPr>
        <w:rPr>
          <w:rFonts w:eastAsiaTheme="minorEastAsia"/>
        </w:rPr>
      </w:pPr>
    </w:p>
    <w:p w14:paraId="7781D547" w14:textId="6AAB7909" w:rsidR="00395860" w:rsidRPr="00A14395" w:rsidRDefault="00395860" w:rsidP="00A14395">
      <w:pPr>
        <w:spacing w:after="0" w:line="240" w:lineRule="auto"/>
        <w:rPr>
          <w:rFonts w:ascii="Times New Roman" w:hAnsi="Times New Roman" w:cs="Times New Roman"/>
          <w:sz w:val="24"/>
          <w:szCs w:val="24"/>
        </w:rPr>
      </w:pPr>
    </w:p>
    <w:sectPr w:rsidR="00395860" w:rsidRPr="00A143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BEF3E" w14:textId="77777777" w:rsidR="00742E96" w:rsidRDefault="00742E96" w:rsidP="00ED6101">
      <w:pPr>
        <w:spacing w:after="0" w:line="240" w:lineRule="auto"/>
      </w:pPr>
      <w:r>
        <w:separator/>
      </w:r>
    </w:p>
  </w:endnote>
  <w:endnote w:type="continuationSeparator" w:id="0">
    <w:p w14:paraId="75FB067D" w14:textId="77777777" w:rsidR="00742E96" w:rsidRDefault="00742E96" w:rsidP="00ED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935058"/>
      <w:docPartObj>
        <w:docPartGallery w:val="Page Numbers (Bottom of Page)"/>
        <w:docPartUnique/>
      </w:docPartObj>
    </w:sdtPr>
    <w:sdtEndPr>
      <w:rPr>
        <w:noProof/>
      </w:rPr>
    </w:sdtEndPr>
    <w:sdtContent>
      <w:p w14:paraId="7616FA08" w14:textId="3DEF45C9" w:rsidR="00ED6101" w:rsidRDefault="00ED6101">
        <w:pPr>
          <w:pStyle w:val="Footer"/>
          <w:jc w:val="center"/>
        </w:pPr>
        <w:r w:rsidRPr="007D78FD">
          <w:rPr>
            <w:rFonts w:ascii="Times New Roman" w:hAnsi="Times New Roman" w:cs="Times New Roman"/>
            <w:sz w:val="20"/>
            <w:szCs w:val="20"/>
          </w:rPr>
          <w:fldChar w:fldCharType="begin"/>
        </w:r>
        <w:r w:rsidRPr="007D78FD">
          <w:rPr>
            <w:rFonts w:ascii="Times New Roman" w:hAnsi="Times New Roman" w:cs="Times New Roman"/>
            <w:sz w:val="20"/>
            <w:szCs w:val="20"/>
          </w:rPr>
          <w:instrText xml:space="preserve"> PAGE   \* MERGEFORMAT </w:instrText>
        </w:r>
        <w:r w:rsidRPr="007D78FD">
          <w:rPr>
            <w:rFonts w:ascii="Times New Roman" w:hAnsi="Times New Roman" w:cs="Times New Roman"/>
            <w:sz w:val="20"/>
            <w:szCs w:val="20"/>
          </w:rPr>
          <w:fldChar w:fldCharType="separate"/>
        </w:r>
        <w:r w:rsidRPr="007D78FD">
          <w:rPr>
            <w:rFonts w:ascii="Times New Roman" w:hAnsi="Times New Roman" w:cs="Times New Roman"/>
            <w:noProof/>
            <w:sz w:val="20"/>
            <w:szCs w:val="20"/>
          </w:rPr>
          <w:t>2</w:t>
        </w:r>
        <w:r w:rsidRPr="007D78F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D0312" w14:textId="0F0E0AB7" w:rsidR="007D78FD" w:rsidRDefault="007D78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D131F" w14:textId="77777777" w:rsidR="00742E96" w:rsidRDefault="00742E96" w:rsidP="00ED6101">
      <w:pPr>
        <w:spacing w:after="0" w:line="240" w:lineRule="auto"/>
      </w:pPr>
      <w:r>
        <w:separator/>
      </w:r>
    </w:p>
  </w:footnote>
  <w:footnote w:type="continuationSeparator" w:id="0">
    <w:p w14:paraId="33EE4AFF" w14:textId="77777777" w:rsidR="00742E96" w:rsidRDefault="00742E96" w:rsidP="00ED6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36149"/>
    <w:multiLevelType w:val="hybridMultilevel"/>
    <w:tmpl w:val="5CA8FCF4"/>
    <w:lvl w:ilvl="0" w:tplc="3034C3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01"/>
    <w:rsid w:val="001E0D73"/>
    <w:rsid w:val="00395860"/>
    <w:rsid w:val="005720CA"/>
    <w:rsid w:val="00742E96"/>
    <w:rsid w:val="007D78FD"/>
    <w:rsid w:val="00A14395"/>
    <w:rsid w:val="00A87E93"/>
    <w:rsid w:val="00B52AAD"/>
    <w:rsid w:val="00BD4403"/>
    <w:rsid w:val="00C94212"/>
    <w:rsid w:val="00EC1045"/>
    <w:rsid w:val="00ED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6DE7"/>
  <w15:chartTrackingRefBased/>
  <w15:docId w15:val="{B9A848BA-B1E1-4D32-BDEC-88B76D49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paragraph" w:styleId="Header">
    <w:name w:val="header"/>
    <w:basedOn w:val="Normal"/>
    <w:link w:val="HeaderChar"/>
    <w:uiPriority w:val="99"/>
    <w:unhideWhenUsed/>
    <w:rsid w:val="00ED6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01"/>
  </w:style>
  <w:style w:type="paragraph" w:styleId="Footer">
    <w:name w:val="footer"/>
    <w:basedOn w:val="Normal"/>
    <w:link w:val="FooterChar"/>
    <w:uiPriority w:val="99"/>
    <w:unhideWhenUsed/>
    <w:rsid w:val="00ED6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6426-C623-48E7-AF3E-0538F7D0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dcterms:created xsi:type="dcterms:W3CDTF">2020-09-21T19:59:00Z</dcterms:created>
  <dcterms:modified xsi:type="dcterms:W3CDTF">2020-09-21T20:06:00Z</dcterms:modified>
</cp:coreProperties>
</file>