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76B6"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5526399" w14:textId="77777777" w:rsidTr="00A45538">
        <w:trPr>
          <w:trHeight w:val="990"/>
        </w:trPr>
        <w:tc>
          <w:tcPr>
            <w:tcW w:w="1363" w:type="dxa"/>
          </w:tcPr>
          <w:p w14:paraId="0E67E442" w14:textId="0DF4A130" w:rsidR="00A45538" w:rsidRDefault="000F3DC2">
            <w:pPr>
              <w:rPr>
                <w:sz w:val="24"/>
              </w:rPr>
            </w:pPr>
            <w:r>
              <w:rPr>
                <w:noProof/>
                <w:spacing w:val="-2"/>
              </w:rPr>
              <w:drawing>
                <wp:inline distT="0" distB="0" distL="0" distR="0" wp14:anchorId="64AA4C33" wp14:editId="499FAE7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2AC7E09" w14:textId="77777777" w:rsidR="00A45538" w:rsidRDefault="00A45538">
            <w:pPr>
              <w:suppressAutoHyphens/>
              <w:spacing w:line="204" w:lineRule="auto"/>
              <w:jc w:val="center"/>
              <w:rPr>
                <w:rFonts w:ascii="Arial" w:hAnsi="Arial"/>
                <w:color w:val="000080"/>
                <w:spacing w:val="-3"/>
                <w:sz w:val="26"/>
              </w:rPr>
            </w:pPr>
          </w:p>
          <w:p w14:paraId="6E6BF2B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E4C23D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A07A73B" w14:textId="77E75013" w:rsidR="00A45538" w:rsidRDefault="009A49FA">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2A737C8" w14:textId="77777777" w:rsidR="00A45538" w:rsidRDefault="00A45538">
            <w:pPr>
              <w:rPr>
                <w:rFonts w:ascii="Arial" w:hAnsi="Arial"/>
                <w:sz w:val="12"/>
              </w:rPr>
            </w:pPr>
          </w:p>
          <w:p w14:paraId="4413DA15" w14:textId="77777777" w:rsidR="00A45538" w:rsidRDefault="00A45538">
            <w:pPr>
              <w:rPr>
                <w:rFonts w:ascii="Arial" w:hAnsi="Arial"/>
                <w:sz w:val="12"/>
              </w:rPr>
            </w:pPr>
          </w:p>
          <w:p w14:paraId="48A23D15" w14:textId="77777777" w:rsidR="00A45538" w:rsidRDefault="00A45538">
            <w:pPr>
              <w:rPr>
                <w:rFonts w:ascii="Arial" w:hAnsi="Arial"/>
                <w:sz w:val="12"/>
              </w:rPr>
            </w:pPr>
          </w:p>
          <w:p w14:paraId="130E2639" w14:textId="77777777" w:rsidR="00A45538" w:rsidRDefault="00A45538">
            <w:pPr>
              <w:rPr>
                <w:rFonts w:ascii="Arial" w:hAnsi="Arial"/>
                <w:sz w:val="12"/>
              </w:rPr>
            </w:pPr>
          </w:p>
          <w:p w14:paraId="20DD1926" w14:textId="77777777" w:rsidR="00A45538" w:rsidRDefault="00A45538">
            <w:pPr>
              <w:rPr>
                <w:rFonts w:ascii="Arial" w:hAnsi="Arial"/>
                <w:sz w:val="12"/>
              </w:rPr>
            </w:pPr>
          </w:p>
          <w:p w14:paraId="5D1A825F" w14:textId="77777777" w:rsidR="00A45538" w:rsidRDefault="00A45538">
            <w:pPr>
              <w:rPr>
                <w:rFonts w:ascii="Arial" w:hAnsi="Arial"/>
                <w:sz w:val="12"/>
              </w:rPr>
            </w:pPr>
          </w:p>
          <w:p w14:paraId="5D085FDC" w14:textId="77777777" w:rsidR="00A45538" w:rsidRDefault="00A45538">
            <w:pPr>
              <w:jc w:val="right"/>
              <w:rPr>
                <w:rFonts w:ascii="Arial" w:hAnsi="Arial"/>
                <w:sz w:val="12"/>
              </w:rPr>
            </w:pPr>
            <w:r>
              <w:rPr>
                <w:rFonts w:ascii="Arial" w:hAnsi="Arial"/>
                <w:b/>
                <w:spacing w:val="-1"/>
                <w:sz w:val="12"/>
              </w:rPr>
              <w:t>IN REPLY PLEASE REFER TO OUR FILE</w:t>
            </w:r>
          </w:p>
        </w:tc>
      </w:tr>
    </w:tbl>
    <w:p w14:paraId="42FFF755" w14:textId="385884E3" w:rsidR="00621A8B" w:rsidRDefault="00B04429" w:rsidP="00621A8B">
      <w:pPr>
        <w:jc w:val="center"/>
      </w:pPr>
      <w:r>
        <w:t>September 24, 2020</w:t>
      </w:r>
    </w:p>
    <w:p w14:paraId="2C038D08" w14:textId="77777777" w:rsidR="000F3DC2" w:rsidRPr="00621A8B" w:rsidRDefault="000F3DC2" w:rsidP="00621A8B">
      <w:pPr>
        <w:jc w:val="center"/>
      </w:pPr>
    </w:p>
    <w:p w14:paraId="70C0438E" w14:textId="27DF9A5A" w:rsidR="00DC68FA" w:rsidRPr="00176D6F" w:rsidRDefault="00DC68FA" w:rsidP="00DC68FA">
      <w:pPr>
        <w:pStyle w:val="Heading5"/>
        <w:spacing w:before="0" w:after="0"/>
        <w:ind w:left="7920" w:right="-630" w:hanging="720"/>
        <w:jc w:val="right"/>
        <w:rPr>
          <w:i w:val="0"/>
          <w:sz w:val="24"/>
          <w:szCs w:val="24"/>
        </w:rPr>
      </w:pPr>
      <w:r w:rsidRPr="00176D6F">
        <w:rPr>
          <w:i w:val="0"/>
          <w:sz w:val="24"/>
          <w:szCs w:val="24"/>
        </w:rPr>
        <w:t>A-</w:t>
      </w:r>
      <w:r w:rsidR="00320023">
        <w:rPr>
          <w:i w:val="0"/>
          <w:sz w:val="24"/>
          <w:szCs w:val="24"/>
        </w:rPr>
        <w:t>00119028</w:t>
      </w:r>
    </w:p>
    <w:p w14:paraId="1AEC89F6" w14:textId="45160345" w:rsidR="00DC68FA" w:rsidRPr="00753C4C" w:rsidRDefault="007371C8" w:rsidP="00DC68FA">
      <w:pPr>
        <w:pStyle w:val="Heading5"/>
        <w:spacing w:before="0" w:after="0"/>
        <w:ind w:left="7920" w:right="-630" w:hanging="720"/>
        <w:jc w:val="right"/>
        <w:rPr>
          <w:i w:val="0"/>
          <w:sz w:val="24"/>
          <w:szCs w:val="24"/>
        </w:rPr>
      </w:pPr>
      <w:r w:rsidRPr="007371C8">
        <w:rPr>
          <w:i w:val="0"/>
          <w:spacing w:val="-1"/>
          <w:sz w:val="24"/>
          <w:szCs w:val="24"/>
        </w:rPr>
        <w:t>A-</w:t>
      </w:r>
      <w:r w:rsidR="00A741C6">
        <w:rPr>
          <w:i w:val="0"/>
          <w:spacing w:val="-1"/>
          <w:sz w:val="24"/>
          <w:szCs w:val="24"/>
        </w:rPr>
        <w:t>2020-</w:t>
      </w:r>
      <w:r w:rsidR="006D69C3">
        <w:rPr>
          <w:i w:val="0"/>
          <w:spacing w:val="-1"/>
          <w:sz w:val="24"/>
          <w:szCs w:val="24"/>
        </w:rPr>
        <w:t>3021717</w:t>
      </w:r>
    </w:p>
    <w:p w14:paraId="70B34223" w14:textId="77777777" w:rsidR="00320023" w:rsidRPr="00320023" w:rsidRDefault="00320023" w:rsidP="00320023">
      <w:pPr>
        <w:rPr>
          <w:b/>
          <w:sz w:val="24"/>
          <w:szCs w:val="24"/>
        </w:rPr>
      </w:pPr>
      <w:r w:rsidRPr="00320023">
        <w:rPr>
          <w:b/>
          <w:sz w:val="24"/>
          <w:szCs w:val="24"/>
        </w:rPr>
        <w:t>SOMMER LAW GROUP</w:t>
      </w:r>
    </w:p>
    <w:p w14:paraId="27FD1AA6" w14:textId="77777777" w:rsidR="00320023" w:rsidRPr="00320023" w:rsidRDefault="00320023" w:rsidP="00320023">
      <w:pPr>
        <w:rPr>
          <w:b/>
          <w:sz w:val="24"/>
          <w:szCs w:val="24"/>
        </w:rPr>
      </w:pPr>
      <w:r w:rsidRPr="00320023">
        <w:rPr>
          <w:b/>
          <w:sz w:val="24"/>
          <w:szCs w:val="24"/>
        </w:rPr>
        <w:t>ATTN BRADLEY SOMMER</w:t>
      </w:r>
    </w:p>
    <w:p w14:paraId="33F4155E" w14:textId="77777777" w:rsidR="00320023" w:rsidRPr="00320023" w:rsidRDefault="00320023" w:rsidP="00320023">
      <w:pPr>
        <w:rPr>
          <w:b/>
          <w:sz w:val="24"/>
          <w:szCs w:val="24"/>
        </w:rPr>
      </w:pPr>
      <w:r w:rsidRPr="00320023">
        <w:rPr>
          <w:b/>
          <w:sz w:val="24"/>
          <w:szCs w:val="24"/>
        </w:rPr>
        <w:t>6 MARKET SQUARE</w:t>
      </w:r>
    </w:p>
    <w:p w14:paraId="35E4806E" w14:textId="77777777" w:rsidR="00320023" w:rsidRPr="00320023" w:rsidRDefault="00320023" w:rsidP="00320023">
      <w:pPr>
        <w:rPr>
          <w:b/>
          <w:sz w:val="24"/>
          <w:szCs w:val="24"/>
        </w:rPr>
      </w:pPr>
      <w:r w:rsidRPr="00320023">
        <w:rPr>
          <w:b/>
          <w:sz w:val="24"/>
          <w:szCs w:val="24"/>
        </w:rPr>
        <w:t>PITTSBURGH PA 15222</w:t>
      </w:r>
    </w:p>
    <w:p w14:paraId="1A1FC82A" w14:textId="77777777" w:rsidR="00320023" w:rsidRPr="00320023" w:rsidRDefault="00320023" w:rsidP="00320023">
      <w:pPr>
        <w:rPr>
          <w:b/>
          <w:sz w:val="24"/>
          <w:szCs w:val="24"/>
        </w:rPr>
      </w:pPr>
    </w:p>
    <w:p w14:paraId="504EC2AE" w14:textId="77777777" w:rsidR="00320023" w:rsidRPr="00320023" w:rsidRDefault="00320023" w:rsidP="00320023">
      <w:pPr>
        <w:rPr>
          <w:b/>
          <w:sz w:val="24"/>
          <w:szCs w:val="24"/>
        </w:rPr>
      </w:pPr>
    </w:p>
    <w:p w14:paraId="4B688182" w14:textId="242D844A" w:rsidR="00B52B80" w:rsidRPr="004F25B4" w:rsidRDefault="004F25B4" w:rsidP="006D69C3">
      <w:pPr>
        <w:pStyle w:val="Heading5"/>
        <w:spacing w:before="0" w:after="0"/>
        <w:ind w:left="720" w:hanging="810"/>
        <w:rPr>
          <w:b w:val="0"/>
          <w:i w:val="0"/>
          <w:sz w:val="24"/>
          <w:szCs w:val="24"/>
        </w:rPr>
      </w:pPr>
      <w:r w:rsidRPr="004F25B4">
        <w:rPr>
          <w:b w:val="0"/>
          <w:i w:val="0"/>
          <w:sz w:val="24"/>
          <w:szCs w:val="24"/>
        </w:rPr>
        <w:t xml:space="preserve">In re:  </w:t>
      </w:r>
      <w:r w:rsidR="00991629" w:rsidRPr="00991629">
        <w:rPr>
          <w:b w:val="0"/>
          <w:i w:val="0"/>
          <w:sz w:val="24"/>
          <w:szCs w:val="24"/>
        </w:rPr>
        <w:t xml:space="preserve">Application of </w:t>
      </w:r>
      <w:r w:rsidR="006D69C3">
        <w:rPr>
          <w:b w:val="0"/>
          <w:i w:val="0"/>
          <w:sz w:val="24"/>
          <w:szCs w:val="24"/>
        </w:rPr>
        <w:t>Three Rivers Transportation, LLC,</w:t>
      </w:r>
      <w:r w:rsidR="00320023">
        <w:rPr>
          <w:b w:val="0"/>
          <w:i w:val="0"/>
          <w:sz w:val="24"/>
          <w:szCs w:val="24"/>
        </w:rPr>
        <w:t xml:space="preserve"> </w:t>
      </w:r>
      <w:r w:rsidR="00991629" w:rsidRPr="00991629">
        <w:rPr>
          <w:b w:val="0"/>
          <w:i w:val="0"/>
          <w:sz w:val="24"/>
          <w:szCs w:val="24"/>
        </w:rPr>
        <w:t xml:space="preserve">for </w:t>
      </w:r>
      <w:r w:rsidR="006D69C3" w:rsidRPr="00753C4C">
        <w:rPr>
          <w:b w:val="0"/>
          <w:i w:val="0"/>
          <w:sz w:val="24"/>
          <w:szCs w:val="24"/>
        </w:rPr>
        <w:t xml:space="preserve">approval of the </w:t>
      </w:r>
      <w:r w:rsidR="006D69C3">
        <w:rPr>
          <w:b w:val="0"/>
          <w:i w:val="0"/>
          <w:sz w:val="24"/>
          <w:szCs w:val="24"/>
        </w:rPr>
        <w:t xml:space="preserve">application </w:t>
      </w:r>
      <w:r w:rsidR="00753C4C">
        <w:rPr>
          <w:b w:val="0"/>
          <w:i w:val="0"/>
          <w:sz w:val="24"/>
          <w:szCs w:val="24"/>
        </w:rPr>
        <w:t xml:space="preserve">as a </w:t>
      </w:r>
      <w:r w:rsidR="007371C8">
        <w:rPr>
          <w:b w:val="0"/>
          <w:i w:val="0"/>
          <w:sz w:val="24"/>
          <w:szCs w:val="24"/>
        </w:rPr>
        <w:t xml:space="preserve">dual motor carrier </w:t>
      </w:r>
      <w:r w:rsidR="00753C4C">
        <w:rPr>
          <w:b w:val="0"/>
          <w:i w:val="0"/>
          <w:sz w:val="24"/>
          <w:szCs w:val="24"/>
        </w:rPr>
        <w:t>provider of</w:t>
      </w:r>
      <w:r w:rsidR="00753C4C" w:rsidRPr="00991629">
        <w:rPr>
          <w:b w:val="0"/>
          <w:i w:val="0"/>
          <w:sz w:val="24"/>
          <w:szCs w:val="24"/>
        </w:rPr>
        <w:t xml:space="preserve"> </w:t>
      </w:r>
      <w:r w:rsidR="00991629" w:rsidRPr="00991629">
        <w:rPr>
          <w:b w:val="0"/>
          <w:i w:val="0"/>
          <w:sz w:val="24"/>
          <w:szCs w:val="24"/>
        </w:rPr>
        <w:t xml:space="preserve">Transportation Network </w:t>
      </w:r>
      <w:r w:rsidR="007371C8">
        <w:rPr>
          <w:b w:val="0"/>
          <w:i w:val="0"/>
          <w:sz w:val="24"/>
          <w:szCs w:val="24"/>
        </w:rPr>
        <w:t>Service</w:t>
      </w:r>
      <w:r w:rsidR="00753C4C">
        <w:rPr>
          <w:b w:val="0"/>
          <w:i w:val="0"/>
          <w:sz w:val="24"/>
          <w:szCs w:val="24"/>
        </w:rPr>
        <w:t>;</w:t>
      </w:r>
      <w:r w:rsidR="00DC68FA" w:rsidRPr="004F25B4">
        <w:rPr>
          <w:b w:val="0"/>
          <w:i w:val="0"/>
          <w:sz w:val="24"/>
          <w:szCs w:val="24"/>
        </w:rPr>
        <w:t xml:space="preserve"> </w:t>
      </w:r>
      <w:r w:rsidR="00320023" w:rsidRPr="00320023">
        <w:rPr>
          <w:b w:val="0"/>
          <w:i w:val="0"/>
          <w:sz w:val="24"/>
          <w:szCs w:val="24"/>
        </w:rPr>
        <w:t xml:space="preserve">1536 </w:t>
      </w:r>
      <w:proofErr w:type="gramStart"/>
      <w:r w:rsidR="00320023" w:rsidRPr="00320023">
        <w:rPr>
          <w:b w:val="0"/>
          <w:i w:val="0"/>
          <w:sz w:val="24"/>
          <w:szCs w:val="24"/>
        </w:rPr>
        <w:t>Saw Mill</w:t>
      </w:r>
      <w:proofErr w:type="gramEnd"/>
      <w:r w:rsidR="00320023" w:rsidRPr="00320023">
        <w:rPr>
          <w:b w:val="0"/>
          <w:i w:val="0"/>
          <w:sz w:val="24"/>
          <w:szCs w:val="24"/>
        </w:rPr>
        <w:t xml:space="preserve"> Run Rd., Pittsburgh, PA 15136</w:t>
      </w:r>
      <w:r w:rsidR="00320023">
        <w:rPr>
          <w:b w:val="0"/>
          <w:i w:val="0"/>
          <w:sz w:val="24"/>
          <w:szCs w:val="24"/>
        </w:rPr>
        <w:t xml:space="preserve">.  </w:t>
      </w:r>
      <w:r w:rsidR="00320023" w:rsidRPr="00320023">
        <w:rPr>
          <w:b w:val="0"/>
          <w:i w:val="0"/>
          <w:sz w:val="24"/>
          <w:szCs w:val="24"/>
        </w:rPr>
        <w:t>412-881-5466</w:t>
      </w:r>
    </w:p>
    <w:p w14:paraId="033D3298" w14:textId="77777777" w:rsidR="00670919" w:rsidRPr="00982BF0" w:rsidRDefault="00670919" w:rsidP="00A45538">
      <w:pPr>
        <w:tabs>
          <w:tab w:val="left" w:pos="-720"/>
        </w:tabs>
        <w:suppressAutoHyphens/>
        <w:rPr>
          <w:spacing w:val="-3"/>
          <w:sz w:val="24"/>
          <w:szCs w:val="24"/>
        </w:rPr>
      </w:pPr>
    </w:p>
    <w:p w14:paraId="5DCAA6F1" w14:textId="5D5D481B" w:rsidR="00A45538" w:rsidRPr="00982BF0" w:rsidRDefault="000F3DC2" w:rsidP="00A45538">
      <w:pPr>
        <w:tabs>
          <w:tab w:val="left" w:pos="-720"/>
        </w:tabs>
        <w:suppressAutoHyphens/>
        <w:jc w:val="both"/>
        <w:rPr>
          <w:spacing w:val="-3"/>
          <w:sz w:val="24"/>
          <w:szCs w:val="24"/>
        </w:rPr>
      </w:pPr>
      <w:r>
        <w:rPr>
          <w:spacing w:val="-3"/>
          <w:sz w:val="24"/>
          <w:szCs w:val="24"/>
        </w:rPr>
        <w:t>To Whom It May Concern</w:t>
      </w:r>
      <w:r w:rsidR="00A45538" w:rsidRPr="00982BF0">
        <w:rPr>
          <w:spacing w:val="-3"/>
          <w:sz w:val="24"/>
          <w:szCs w:val="24"/>
        </w:rPr>
        <w:t>:</w:t>
      </w:r>
    </w:p>
    <w:p w14:paraId="42734E75" w14:textId="77777777" w:rsidR="00A45538" w:rsidRPr="00982BF0" w:rsidRDefault="00A45538" w:rsidP="00A45538">
      <w:pPr>
        <w:tabs>
          <w:tab w:val="left" w:pos="-720"/>
        </w:tabs>
        <w:suppressAutoHyphens/>
        <w:jc w:val="both"/>
        <w:rPr>
          <w:spacing w:val="-3"/>
          <w:sz w:val="24"/>
          <w:szCs w:val="24"/>
        </w:rPr>
      </w:pPr>
    </w:p>
    <w:p w14:paraId="5C95C65A" w14:textId="22E42209" w:rsidR="00221DB6" w:rsidRDefault="00221DB6" w:rsidP="00DC68FA">
      <w:pPr>
        <w:ind w:firstLine="720"/>
        <w:rPr>
          <w:sz w:val="24"/>
          <w:szCs w:val="24"/>
        </w:rPr>
      </w:pPr>
      <w:r w:rsidRPr="00067DC7">
        <w:rPr>
          <w:sz w:val="24"/>
          <w:szCs w:val="24"/>
        </w:rPr>
        <w:t>The purpose of this Letter</w:t>
      </w:r>
      <w:r>
        <w:rPr>
          <w:sz w:val="24"/>
          <w:szCs w:val="24"/>
        </w:rPr>
        <w:t xml:space="preserve"> is to advise you that your</w:t>
      </w:r>
      <w:r w:rsidR="00991629">
        <w:rPr>
          <w:sz w:val="24"/>
          <w:szCs w:val="24"/>
        </w:rPr>
        <w:t xml:space="preserve"> </w:t>
      </w:r>
      <w:r w:rsidRPr="00067DC7">
        <w:rPr>
          <w:sz w:val="24"/>
          <w:szCs w:val="24"/>
        </w:rPr>
        <w:t>application has been reviewed and approved by the Pennsylvania Public Utility Commission (Commission).  However, befor</w:t>
      </w:r>
      <w:r w:rsidR="007C1EF5">
        <w:rPr>
          <w:sz w:val="24"/>
          <w:szCs w:val="24"/>
        </w:rPr>
        <w:t xml:space="preserve">e </w:t>
      </w:r>
      <w:r w:rsidR="007C1EF5" w:rsidRPr="00067DC7">
        <w:rPr>
          <w:sz w:val="24"/>
          <w:szCs w:val="24"/>
        </w:rPr>
        <w:t>begin</w:t>
      </w:r>
      <w:r w:rsidR="007C1EF5">
        <w:rPr>
          <w:sz w:val="24"/>
          <w:szCs w:val="24"/>
        </w:rPr>
        <w:t>ning</w:t>
      </w:r>
      <w:r w:rsidRPr="00067DC7">
        <w:rPr>
          <w:sz w:val="24"/>
          <w:szCs w:val="24"/>
        </w:rPr>
        <w:t xml:space="preserve"> operations, you</w:t>
      </w:r>
      <w:r w:rsidR="007C1EF5">
        <w:rPr>
          <w:sz w:val="24"/>
          <w:szCs w:val="24"/>
        </w:rPr>
        <w:t xml:space="preserve"> </w:t>
      </w:r>
      <w:r w:rsidRPr="00067DC7">
        <w:rPr>
          <w:sz w:val="24"/>
          <w:szCs w:val="24"/>
        </w:rPr>
        <w:t xml:space="preserve">must file with the Commission all of the information listed in </w:t>
      </w:r>
      <w:r>
        <w:rPr>
          <w:sz w:val="24"/>
          <w:szCs w:val="24"/>
        </w:rPr>
        <w:t xml:space="preserve">the </w:t>
      </w:r>
      <w:r w:rsidRPr="00067DC7">
        <w:rPr>
          <w:sz w:val="24"/>
          <w:szCs w:val="24"/>
        </w:rPr>
        <w:t>paragraph</w:t>
      </w:r>
      <w:r w:rsidR="007C1EF5">
        <w:rPr>
          <w:sz w:val="24"/>
          <w:szCs w:val="24"/>
        </w:rPr>
        <w:t>(s)</w:t>
      </w:r>
      <w:r w:rsidRPr="00067DC7">
        <w:rPr>
          <w:sz w:val="24"/>
          <w:szCs w:val="24"/>
        </w:rPr>
        <w:t xml:space="preserve"> below.  </w:t>
      </w:r>
      <w:r w:rsidRPr="00067DC7">
        <w:rPr>
          <w:b/>
          <w:sz w:val="24"/>
          <w:szCs w:val="24"/>
          <w:u w:val="single"/>
        </w:rPr>
        <w:t>You cannot operate under the approved motor carrier rights</w:t>
      </w:r>
      <w:r>
        <w:rPr>
          <w:b/>
          <w:sz w:val="24"/>
          <w:szCs w:val="24"/>
          <w:u w:val="single"/>
        </w:rPr>
        <w:t xml:space="preserve"> set forth in this Letter</w:t>
      </w:r>
      <w:r w:rsidRPr="00067DC7">
        <w:rPr>
          <w:b/>
          <w:sz w:val="24"/>
          <w:szCs w:val="24"/>
          <w:u w:val="single"/>
        </w:rPr>
        <w:t xml:space="preserve"> until </w:t>
      </w:r>
      <w:r>
        <w:rPr>
          <w:b/>
          <w:sz w:val="24"/>
          <w:szCs w:val="24"/>
          <w:u w:val="single"/>
        </w:rPr>
        <w:t xml:space="preserve">all of </w:t>
      </w:r>
      <w:r w:rsidRPr="00067DC7">
        <w:rPr>
          <w:b/>
          <w:sz w:val="24"/>
          <w:szCs w:val="24"/>
          <w:u w:val="single"/>
        </w:rPr>
        <w:t>the information listed below is filed with, and approved by, the Commission.</w:t>
      </w:r>
      <w:r w:rsidRPr="00067DC7">
        <w:rPr>
          <w:sz w:val="24"/>
          <w:szCs w:val="24"/>
        </w:rPr>
        <w:t xml:space="preserve">  Once the information</w:t>
      </w:r>
      <w:r>
        <w:rPr>
          <w:sz w:val="24"/>
          <w:szCs w:val="24"/>
        </w:rPr>
        <w:t xml:space="preserve"> listed below</w:t>
      </w:r>
      <w:r w:rsidRPr="00067DC7">
        <w:rPr>
          <w:sz w:val="24"/>
          <w:szCs w:val="24"/>
        </w:rPr>
        <w:t xml:space="preserve"> is received and approved by the Commission, you will receive a </w:t>
      </w:r>
      <w:r w:rsidR="007371C8">
        <w:rPr>
          <w:sz w:val="24"/>
          <w:szCs w:val="24"/>
        </w:rPr>
        <w:t>license</w:t>
      </w:r>
      <w:r>
        <w:rPr>
          <w:sz w:val="24"/>
          <w:szCs w:val="24"/>
        </w:rPr>
        <w:t>,</w:t>
      </w:r>
      <w:r w:rsidRPr="00067DC7">
        <w:rPr>
          <w:sz w:val="24"/>
          <w:szCs w:val="24"/>
        </w:rPr>
        <w:t xml:space="preserve"> </w:t>
      </w:r>
      <w:r>
        <w:rPr>
          <w:spacing w:val="-3"/>
          <w:sz w:val="24"/>
        </w:rPr>
        <w:t xml:space="preserve">with </w:t>
      </w:r>
      <w:r>
        <w:rPr>
          <w:b/>
          <w:spacing w:val="-3"/>
          <w:sz w:val="24"/>
        </w:rPr>
        <w:t xml:space="preserve">PUC No. </w:t>
      </w:r>
      <w:r w:rsidRPr="009272E8">
        <w:rPr>
          <w:b/>
          <w:spacing w:val="-3"/>
          <w:sz w:val="24"/>
        </w:rPr>
        <w:t>A-</w:t>
      </w:r>
      <w:r w:rsidR="00320023">
        <w:rPr>
          <w:b/>
          <w:sz w:val="24"/>
          <w:szCs w:val="24"/>
        </w:rPr>
        <w:t>00119028</w:t>
      </w:r>
      <w:r w:rsidRPr="00BC19B1">
        <w:rPr>
          <w:spacing w:val="-3"/>
          <w:sz w:val="24"/>
        </w:rPr>
        <w:t>,</w:t>
      </w:r>
      <w:r w:rsidRPr="00BC19B1">
        <w:rPr>
          <w:b/>
          <w:spacing w:val="-3"/>
          <w:sz w:val="24"/>
        </w:rPr>
        <w:t xml:space="preserve"> </w:t>
      </w:r>
      <w:r w:rsidRPr="00BC19B1">
        <w:rPr>
          <w:sz w:val="24"/>
          <w:szCs w:val="24"/>
        </w:rPr>
        <w:t>which</w:t>
      </w:r>
      <w:r w:rsidRPr="00067DC7">
        <w:rPr>
          <w:sz w:val="24"/>
          <w:szCs w:val="24"/>
        </w:rPr>
        <w:t xml:space="preserve"> authorizes </w:t>
      </w:r>
      <w:r w:rsidR="007C1EF5">
        <w:rPr>
          <w:sz w:val="24"/>
          <w:szCs w:val="24"/>
        </w:rPr>
        <w:t>you</w:t>
      </w:r>
      <w:r>
        <w:rPr>
          <w:sz w:val="24"/>
          <w:szCs w:val="24"/>
        </w:rPr>
        <w:t xml:space="preserve"> to begin operating under the</w:t>
      </w:r>
      <w:r w:rsidRPr="00067DC7">
        <w:rPr>
          <w:sz w:val="24"/>
          <w:szCs w:val="24"/>
        </w:rPr>
        <w:t xml:space="preserve"> rights</w:t>
      </w:r>
      <w:r>
        <w:rPr>
          <w:sz w:val="24"/>
          <w:szCs w:val="24"/>
        </w:rPr>
        <w:t xml:space="preserve"> set forth in this Letter.</w:t>
      </w:r>
    </w:p>
    <w:p w14:paraId="78E76174" w14:textId="77777777" w:rsidR="00DC68FA" w:rsidRPr="00982BF0" w:rsidRDefault="00DC68FA" w:rsidP="00DC68FA">
      <w:pPr>
        <w:ind w:firstLine="720"/>
        <w:rPr>
          <w:sz w:val="24"/>
          <w:szCs w:val="24"/>
        </w:rPr>
      </w:pPr>
      <w:r w:rsidRPr="00982BF0">
        <w:rPr>
          <w:sz w:val="24"/>
          <w:szCs w:val="24"/>
        </w:rPr>
        <w:t xml:space="preserve"> </w:t>
      </w:r>
    </w:p>
    <w:p w14:paraId="0A81BF94" w14:textId="5F3DD0DE" w:rsidR="007C1EF5" w:rsidRPr="007C1EF5" w:rsidRDefault="007C1EF5" w:rsidP="00887BA0">
      <w:pPr>
        <w:widowControl w:val="0"/>
        <w:numPr>
          <w:ilvl w:val="0"/>
          <w:numId w:val="6"/>
        </w:numPr>
        <w:tabs>
          <w:tab w:val="left" w:pos="-4860"/>
          <w:tab w:val="left" w:pos="-4770"/>
        </w:tabs>
        <w:autoSpaceDE w:val="0"/>
        <w:autoSpaceDN w:val="0"/>
        <w:spacing w:before="288" w:line="216" w:lineRule="auto"/>
        <w:contextualSpacing/>
        <w:rPr>
          <w:iCs/>
          <w:sz w:val="24"/>
          <w:szCs w:val="24"/>
        </w:rPr>
      </w:pPr>
      <w:r w:rsidRPr="007C1EF5">
        <w:rPr>
          <w:iCs/>
          <w:sz w:val="24"/>
          <w:szCs w:val="24"/>
        </w:rPr>
        <w:t xml:space="preserve">An </w:t>
      </w:r>
      <w:r>
        <w:rPr>
          <w:iCs/>
          <w:sz w:val="24"/>
          <w:szCs w:val="24"/>
        </w:rPr>
        <w:t>a</w:t>
      </w:r>
      <w:r w:rsidRPr="007C1EF5">
        <w:rPr>
          <w:iCs/>
          <w:sz w:val="24"/>
          <w:szCs w:val="24"/>
        </w:rPr>
        <w:t xml:space="preserve">cceptable Form E Certificate of Insurance evidencing compliance with the Commission’s insurance requirements and coverage amounts as set forth at 52 Pa. Code §32.11 and 41.21, </w:t>
      </w:r>
      <w:r w:rsidRPr="007C1EF5">
        <w:rPr>
          <w:i/>
          <w:sz w:val="24"/>
          <w:szCs w:val="24"/>
        </w:rPr>
        <w:t>regardless</w:t>
      </w:r>
      <w:r w:rsidRPr="007C1EF5">
        <w:rPr>
          <w:iCs/>
          <w:sz w:val="24"/>
          <w:szCs w:val="24"/>
        </w:rPr>
        <w:t xml:space="preserve"> on any insurance coverage held independently by the carrier’s drivers.</w:t>
      </w:r>
    </w:p>
    <w:p w14:paraId="14DBBA39" w14:textId="77777777" w:rsidR="007C1EF5" w:rsidRPr="007C1EF5" w:rsidRDefault="007C1EF5" w:rsidP="007C1EF5">
      <w:pPr>
        <w:widowControl w:val="0"/>
        <w:tabs>
          <w:tab w:val="left" w:pos="-4860"/>
          <w:tab w:val="left" w:pos="-4770"/>
        </w:tabs>
        <w:autoSpaceDE w:val="0"/>
        <w:autoSpaceDN w:val="0"/>
        <w:spacing w:before="288" w:line="216" w:lineRule="auto"/>
        <w:ind w:left="720"/>
        <w:contextualSpacing/>
        <w:rPr>
          <w:i/>
          <w:sz w:val="24"/>
          <w:szCs w:val="24"/>
        </w:rPr>
      </w:pPr>
    </w:p>
    <w:p w14:paraId="5F929B85" w14:textId="21F5E187" w:rsidR="004B5BAD" w:rsidRPr="006D69C3" w:rsidRDefault="004B5BAD" w:rsidP="00887BA0">
      <w:pPr>
        <w:widowControl w:val="0"/>
        <w:numPr>
          <w:ilvl w:val="0"/>
          <w:numId w:val="6"/>
        </w:numPr>
        <w:tabs>
          <w:tab w:val="left" w:pos="-4860"/>
          <w:tab w:val="left" w:pos="-4770"/>
        </w:tabs>
        <w:autoSpaceDE w:val="0"/>
        <w:autoSpaceDN w:val="0"/>
        <w:spacing w:before="288" w:line="216" w:lineRule="auto"/>
        <w:contextualSpacing/>
        <w:rPr>
          <w:rStyle w:val="Hyperlink"/>
          <w:i/>
          <w:color w:val="auto"/>
          <w:sz w:val="24"/>
          <w:szCs w:val="24"/>
          <w:u w:val="none"/>
        </w:rPr>
      </w:pPr>
      <w:r w:rsidRPr="0082621A">
        <w:rPr>
          <w:sz w:val="24"/>
          <w:szCs w:val="24"/>
        </w:rPr>
        <w:t xml:space="preserve">An acceptable tariff.  Instructions for filing of a tariff can be found at:  </w:t>
      </w:r>
      <w:hyperlink r:id="rId6" w:history="1">
        <w:r w:rsidR="0082621A" w:rsidRPr="0082621A">
          <w:rPr>
            <w:rStyle w:val="Hyperlink"/>
            <w:sz w:val="24"/>
            <w:szCs w:val="24"/>
          </w:rPr>
          <w:t>http://www.puc.state.pa.us/general/onlineforms/pdf/Initial_Tariff_Instructions.pdf</w:t>
        </w:r>
      </w:hyperlink>
    </w:p>
    <w:p w14:paraId="6EAEE446" w14:textId="77777777" w:rsidR="006D69C3" w:rsidRDefault="006D69C3" w:rsidP="006D69C3">
      <w:pPr>
        <w:pStyle w:val="ListParagraph"/>
        <w:rPr>
          <w:i/>
          <w:sz w:val="24"/>
          <w:szCs w:val="24"/>
        </w:rPr>
      </w:pPr>
    </w:p>
    <w:p w14:paraId="70D9CD89" w14:textId="6309266A" w:rsidR="006D69C3" w:rsidRPr="0082621A" w:rsidRDefault="006D69C3" w:rsidP="006D69C3">
      <w:pPr>
        <w:widowControl w:val="0"/>
        <w:tabs>
          <w:tab w:val="left" w:pos="-4860"/>
          <w:tab w:val="left" w:pos="-4770"/>
        </w:tabs>
        <w:autoSpaceDE w:val="0"/>
        <w:autoSpaceDN w:val="0"/>
        <w:spacing w:before="288" w:line="216" w:lineRule="auto"/>
        <w:ind w:left="-90" w:firstLine="810"/>
        <w:contextualSpacing/>
        <w:rPr>
          <w:i/>
          <w:sz w:val="24"/>
          <w:szCs w:val="24"/>
        </w:rPr>
      </w:pPr>
      <w:r w:rsidRPr="006D69C3">
        <w:rPr>
          <w:i/>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Tariffs may be filed by the carrier directly by utilizing this Commission’s </w:t>
      </w:r>
      <w:proofErr w:type="spellStart"/>
      <w:r w:rsidRPr="006D69C3">
        <w:rPr>
          <w:i/>
          <w:sz w:val="24"/>
          <w:szCs w:val="24"/>
        </w:rPr>
        <w:t>efile</w:t>
      </w:r>
      <w:proofErr w:type="spellEnd"/>
      <w:r w:rsidRPr="006D69C3">
        <w:rPr>
          <w:i/>
          <w:sz w:val="24"/>
          <w:szCs w:val="24"/>
        </w:rPr>
        <w:t xml:space="preserve"> system:  https://www.puc.state.pa.us/efiling/default.aspx, or by direct email to Jerome Elliott at jerelliott@pa.gov.</w:t>
      </w:r>
    </w:p>
    <w:p w14:paraId="16652B3D" w14:textId="77777777" w:rsidR="007371C8" w:rsidRDefault="00CE5069" w:rsidP="007371C8">
      <w:pPr>
        <w:widowControl w:val="0"/>
        <w:tabs>
          <w:tab w:val="left" w:pos="0"/>
          <w:tab w:val="decimal" w:pos="360"/>
          <w:tab w:val="left" w:pos="1260"/>
        </w:tabs>
        <w:autoSpaceDE w:val="0"/>
        <w:autoSpaceDN w:val="0"/>
        <w:spacing w:before="288" w:line="216" w:lineRule="auto"/>
        <w:ind w:hanging="720"/>
        <w:contextualSpacing/>
        <w:rPr>
          <w:rFonts w:eastAsia="Calibri"/>
          <w:color w:val="000000"/>
          <w:sz w:val="24"/>
          <w:szCs w:val="24"/>
        </w:rPr>
      </w:pPr>
      <w:r w:rsidRPr="004B5BAD">
        <w:rPr>
          <w:rFonts w:eastAsia="Calibri"/>
          <w:color w:val="000000"/>
          <w:sz w:val="24"/>
          <w:szCs w:val="24"/>
        </w:rPr>
        <w:tab/>
      </w:r>
      <w:r w:rsidRPr="004B5BAD">
        <w:rPr>
          <w:rFonts w:eastAsia="Calibri"/>
          <w:color w:val="000000"/>
          <w:sz w:val="24"/>
          <w:szCs w:val="24"/>
        </w:rPr>
        <w:tab/>
      </w:r>
      <w:r w:rsidRPr="004B5BAD">
        <w:rPr>
          <w:rFonts w:eastAsia="Calibri"/>
          <w:color w:val="000000"/>
          <w:sz w:val="24"/>
          <w:szCs w:val="24"/>
        </w:rPr>
        <w:tab/>
      </w:r>
    </w:p>
    <w:p w14:paraId="4238888B" w14:textId="77777777" w:rsidR="00943924" w:rsidRPr="007371C8" w:rsidRDefault="007371C8" w:rsidP="007371C8">
      <w:pPr>
        <w:widowControl w:val="0"/>
        <w:autoSpaceDE w:val="0"/>
        <w:autoSpaceDN w:val="0"/>
        <w:spacing w:before="288" w:line="216" w:lineRule="auto"/>
        <w:ind w:left="90"/>
        <w:contextualSpacing/>
        <w:rPr>
          <w:rFonts w:eastAsia="Calibri"/>
          <w:color w:val="000000"/>
          <w:sz w:val="24"/>
          <w:szCs w:val="24"/>
        </w:rPr>
      </w:pPr>
      <w:r>
        <w:rPr>
          <w:spacing w:val="-3"/>
          <w:sz w:val="24"/>
          <w:szCs w:val="24"/>
        </w:rPr>
        <w:tab/>
      </w:r>
      <w:r w:rsidR="00E50C53">
        <w:rPr>
          <w:spacing w:val="-3"/>
          <w:sz w:val="24"/>
          <w:szCs w:val="24"/>
        </w:rPr>
        <w:t xml:space="preserve">Upon issuance of </w:t>
      </w:r>
      <w:r w:rsidR="00E50C53" w:rsidRPr="0061756B">
        <w:rPr>
          <w:rFonts w:eastAsia="Calibri"/>
          <w:color w:val="000000"/>
          <w:sz w:val="24"/>
          <w:szCs w:val="24"/>
        </w:rPr>
        <w:t xml:space="preserve">a </w:t>
      </w:r>
      <w:r>
        <w:rPr>
          <w:rFonts w:eastAsia="Calibri"/>
          <w:color w:val="000000"/>
          <w:sz w:val="24"/>
          <w:szCs w:val="24"/>
        </w:rPr>
        <w:t>license</w:t>
      </w:r>
      <w:r w:rsidR="00E50C53">
        <w:rPr>
          <w:spacing w:val="-3"/>
          <w:sz w:val="24"/>
          <w:szCs w:val="24"/>
        </w:rPr>
        <w:t xml:space="preserve"> y</w:t>
      </w:r>
      <w:r w:rsidR="00B0664C">
        <w:rPr>
          <w:spacing w:val="-3"/>
          <w:sz w:val="24"/>
          <w:szCs w:val="24"/>
        </w:rPr>
        <w:t xml:space="preserve">our client will be </w:t>
      </w:r>
      <w:r w:rsidR="00943924">
        <w:rPr>
          <w:spacing w:val="-3"/>
          <w:sz w:val="24"/>
          <w:szCs w:val="24"/>
        </w:rPr>
        <w:t>granted the right to operate as follows:</w:t>
      </w:r>
    </w:p>
    <w:p w14:paraId="0DDB1DFB" w14:textId="77777777" w:rsidR="00943924" w:rsidRDefault="00943924" w:rsidP="00943924">
      <w:pPr>
        <w:tabs>
          <w:tab w:val="left" w:pos="-720"/>
        </w:tabs>
        <w:suppressAutoHyphens/>
        <w:rPr>
          <w:i/>
          <w:spacing w:val="-3"/>
          <w:sz w:val="24"/>
          <w:szCs w:val="24"/>
        </w:rPr>
      </w:pPr>
    </w:p>
    <w:p w14:paraId="2A19E5B9" w14:textId="77777777" w:rsidR="009B1EE8" w:rsidRPr="007371C8" w:rsidRDefault="00F83468" w:rsidP="007371C8">
      <w:pPr>
        <w:ind w:left="1440" w:right="1440"/>
        <w:rPr>
          <w:i/>
          <w:sz w:val="24"/>
          <w:szCs w:val="24"/>
        </w:rPr>
      </w:pPr>
      <w:r w:rsidRPr="007371C8">
        <w:rPr>
          <w:i/>
          <w:sz w:val="24"/>
          <w:szCs w:val="24"/>
        </w:rPr>
        <w:t xml:space="preserve">To transport, as a </w:t>
      </w:r>
      <w:r w:rsidR="007371C8" w:rsidRPr="007371C8">
        <w:rPr>
          <w:i/>
          <w:sz w:val="24"/>
          <w:szCs w:val="24"/>
        </w:rPr>
        <w:t xml:space="preserve">dual motor </w:t>
      </w:r>
      <w:r w:rsidR="000C5376">
        <w:rPr>
          <w:i/>
          <w:sz w:val="24"/>
          <w:szCs w:val="24"/>
        </w:rPr>
        <w:t>carrier</w:t>
      </w:r>
      <w:r w:rsidRPr="007371C8">
        <w:rPr>
          <w:i/>
          <w:sz w:val="24"/>
          <w:szCs w:val="24"/>
        </w:rPr>
        <w:t xml:space="preserve">, </w:t>
      </w:r>
      <w:r w:rsidR="007371C8" w:rsidRPr="007371C8">
        <w:rPr>
          <w:i/>
          <w:sz w:val="24"/>
          <w:szCs w:val="24"/>
        </w:rPr>
        <w:t>persons in transportation network service between points in Pennsylvania</w:t>
      </w:r>
      <w:r w:rsidR="007371C8">
        <w:rPr>
          <w:i/>
          <w:sz w:val="24"/>
          <w:szCs w:val="24"/>
        </w:rPr>
        <w:t>, excluding service under the jurisdiction of the Philadelphia Parking Authority</w:t>
      </w:r>
      <w:r w:rsidR="00C76A8D" w:rsidRPr="007371C8">
        <w:rPr>
          <w:i/>
          <w:sz w:val="24"/>
          <w:szCs w:val="24"/>
        </w:rPr>
        <w:t>.</w:t>
      </w:r>
    </w:p>
    <w:p w14:paraId="3E8EC53F" w14:textId="77777777" w:rsidR="00C24518" w:rsidRPr="00495376" w:rsidRDefault="00C24518" w:rsidP="00221DB6">
      <w:pPr>
        <w:ind w:left="720" w:right="720" w:firstLine="720"/>
        <w:rPr>
          <w:b/>
          <w:i/>
          <w:spacing w:val="-3"/>
          <w:sz w:val="24"/>
          <w:szCs w:val="24"/>
        </w:rPr>
      </w:pPr>
    </w:p>
    <w:p w14:paraId="0631CFF7"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AND REQUIRE THE FILING OF A NEW APPLICATION AND FILING FEE.</w:t>
      </w:r>
    </w:p>
    <w:p w14:paraId="4003F48C" w14:textId="77777777" w:rsidR="009B1EE8" w:rsidRDefault="009B1EE8" w:rsidP="00943924">
      <w:pPr>
        <w:tabs>
          <w:tab w:val="left" w:pos="-720"/>
        </w:tabs>
        <w:suppressAutoHyphens/>
        <w:rPr>
          <w:b/>
          <w:spacing w:val="-3"/>
          <w:sz w:val="24"/>
        </w:rPr>
      </w:pPr>
    </w:p>
    <w:p w14:paraId="72C97313" w14:textId="77777777" w:rsidR="000C5376" w:rsidRDefault="000C5376" w:rsidP="00943924">
      <w:pPr>
        <w:tabs>
          <w:tab w:val="left" w:pos="-720"/>
        </w:tabs>
        <w:suppressAutoHyphens/>
        <w:rPr>
          <w:spacing w:val="-3"/>
          <w:sz w:val="24"/>
        </w:rPr>
      </w:pPr>
      <w:r>
        <w:rPr>
          <w:b/>
          <w:spacing w:val="-3"/>
          <w:sz w:val="24"/>
        </w:rPr>
        <w:tab/>
      </w:r>
      <w:r>
        <w:rPr>
          <w:spacing w:val="-3"/>
          <w:sz w:val="24"/>
        </w:rPr>
        <w:t>The Commission also sets forth the following conditions:</w:t>
      </w:r>
    </w:p>
    <w:p w14:paraId="3550A666" w14:textId="77777777" w:rsidR="000C5376" w:rsidRDefault="000C5376" w:rsidP="00943924">
      <w:pPr>
        <w:tabs>
          <w:tab w:val="left" w:pos="-720"/>
        </w:tabs>
        <w:suppressAutoHyphens/>
        <w:rPr>
          <w:spacing w:val="-3"/>
          <w:sz w:val="24"/>
        </w:rPr>
      </w:pPr>
    </w:p>
    <w:p w14:paraId="720C72B0" w14:textId="323D16DA"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as a condition of the license issued to </w:t>
      </w:r>
      <w:r w:rsidR="006D69C3">
        <w:rPr>
          <w:b/>
          <w:i/>
          <w:sz w:val="24"/>
          <w:szCs w:val="24"/>
        </w:rPr>
        <w:t>Three Rivers Transportation, LLC</w:t>
      </w:r>
      <w:r w:rsidRPr="000C5376">
        <w:rPr>
          <w:sz w:val="24"/>
          <w:szCs w:val="24"/>
        </w:rPr>
        <w:t>, no contract or other agreement shall operate to eliminate, reduce or otherwise alter the consumer protections, driver integrity and vehicle safety requirements, or insurance requirements set forth in the Public Utility Code or the Commission’s orders and regulations.</w:t>
      </w:r>
    </w:p>
    <w:p w14:paraId="6298CFC2" w14:textId="77777777" w:rsidR="000C5376" w:rsidRPr="000C5376" w:rsidRDefault="000C5376" w:rsidP="000C5376">
      <w:pPr>
        <w:ind w:left="1080" w:hanging="360"/>
        <w:rPr>
          <w:sz w:val="24"/>
          <w:szCs w:val="24"/>
        </w:rPr>
      </w:pPr>
    </w:p>
    <w:p w14:paraId="1B672F34" w14:textId="7C6E24E0"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as a condition of </w:t>
      </w:r>
      <w:r w:rsidR="006D69C3">
        <w:rPr>
          <w:b/>
          <w:i/>
          <w:sz w:val="24"/>
          <w:szCs w:val="24"/>
        </w:rPr>
        <w:t>Three Rivers Transportation, LLC</w:t>
      </w:r>
      <w:r w:rsidR="007519E6">
        <w:rPr>
          <w:b/>
          <w:i/>
          <w:sz w:val="24"/>
          <w:szCs w:val="24"/>
        </w:rPr>
        <w:t xml:space="preserve">, </w:t>
      </w:r>
      <w:r w:rsidRPr="000C5376">
        <w:rPr>
          <w:sz w:val="24"/>
          <w:szCs w:val="24"/>
        </w:rPr>
        <w:t xml:space="preserve">to the extent that </w:t>
      </w:r>
      <w:r w:rsidR="006D69C3">
        <w:rPr>
          <w:b/>
          <w:i/>
          <w:sz w:val="24"/>
          <w:szCs w:val="24"/>
        </w:rPr>
        <w:t>Three Rivers Transportation, LLC</w:t>
      </w:r>
      <w:r w:rsidR="00320023">
        <w:rPr>
          <w:b/>
          <w:i/>
          <w:sz w:val="24"/>
          <w:szCs w:val="24"/>
        </w:rPr>
        <w:t xml:space="preserve"> </w:t>
      </w:r>
      <w:r w:rsidRPr="000C5376">
        <w:rPr>
          <w:sz w:val="24"/>
          <w:szCs w:val="24"/>
        </w:rPr>
        <w:t>uses any autonomous vehicles or vehicles with advanced driver assistance systems and technologies, such vehicles shall be and shall remain in continuous compliance with all current and future Pennsylvania Department of Transportation vehicle safety rules and regulations.</w:t>
      </w:r>
    </w:p>
    <w:p w14:paraId="608A9CAE" w14:textId="77777777" w:rsidR="000C5376" w:rsidRPr="000C5376" w:rsidRDefault="000C5376" w:rsidP="000C5376">
      <w:pPr>
        <w:ind w:left="1080" w:hanging="360"/>
        <w:rPr>
          <w:sz w:val="24"/>
          <w:szCs w:val="24"/>
        </w:rPr>
      </w:pPr>
    </w:p>
    <w:p w14:paraId="40A9A14B" w14:textId="40D91096" w:rsid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pursuant to Section 2610, </w:t>
      </w:r>
      <w:r w:rsidR="006D69C3">
        <w:rPr>
          <w:b/>
          <w:i/>
          <w:sz w:val="24"/>
          <w:szCs w:val="24"/>
        </w:rPr>
        <w:t>Three Rivers Transportation, LLC</w:t>
      </w:r>
      <w:r w:rsidR="00320023">
        <w:rPr>
          <w:b/>
          <w:i/>
          <w:sz w:val="24"/>
          <w:szCs w:val="24"/>
        </w:rPr>
        <w:t xml:space="preserve"> </w:t>
      </w:r>
      <w:r w:rsidRPr="000C5376">
        <w:rPr>
          <w:sz w:val="24"/>
          <w:szCs w:val="24"/>
        </w:rPr>
        <w:t>shall report annually to the Commission its gross intrastate receipts derived from all fares charged to customers for the provision of transportation network service, which amount shall be the basis for its annual assessment in accordance with Section 510.</w:t>
      </w:r>
    </w:p>
    <w:p w14:paraId="469D8B2B" w14:textId="77777777" w:rsidR="000C5376" w:rsidRDefault="000C5376" w:rsidP="000C5376">
      <w:pPr>
        <w:autoSpaceDE w:val="0"/>
        <w:autoSpaceDN w:val="0"/>
        <w:adjustRightInd w:val="0"/>
        <w:rPr>
          <w:sz w:val="24"/>
          <w:szCs w:val="24"/>
        </w:rPr>
      </w:pPr>
    </w:p>
    <w:p w14:paraId="24F0D10E" w14:textId="4F8DCF18" w:rsidR="000C5376" w:rsidRPr="000C5376" w:rsidRDefault="000C5376" w:rsidP="000C5376">
      <w:pPr>
        <w:numPr>
          <w:ilvl w:val="0"/>
          <w:numId w:val="14"/>
        </w:numPr>
        <w:autoSpaceDE w:val="0"/>
        <w:autoSpaceDN w:val="0"/>
        <w:adjustRightInd w:val="0"/>
        <w:ind w:left="1080"/>
        <w:rPr>
          <w:sz w:val="24"/>
          <w:szCs w:val="24"/>
        </w:rPr>
      </w:pPr>
      <w:r w:rsidRPr="000C5376">
        <w:rPr>
          <w:sz w:val="24"/>
          <w:szCs w:val="24"/>
        </w:rPr>
        <w:t xml:space="preserve">That </w:t>
      </w:r>
      <w:r w:rsidR="006D69C3">
        <w:rPr>
          <w:b/>
          <w:i/>
          <w:sz w:val="24"/>
          <w:szCs w:val="24"/>
        </w:rPr>
        <w:t>Three Rivers Transportation, LLC</w:t>
      </w:r>
      <w:r w:rsidR="00320023">
        <w:rPr>
          <w:b/>
          <w:i/>
          <w:sz w:val="24"/>
          <w:szCs w:val="24"/>
        </w:rPr>
        <w:t xml:space="preserve"> </w:t>
      </w:r>
      <w:r w:rsidRPr="000C5376">
        <w:rPr>
          <w:sz w:val="24"/>
          <w:szCs w:val="24"/>
        </w:rPr>
        <w:t>shall comply with all requirements established by Act 164 and any conditions the Commission reasonably may impose.</w:t>
      </w:r>
    </w:p>
    <w:p w14:paraId="4590D729" w14:textId="77777777" w:rsidR="000C5376" w:rsidRPr="000C5376" w:rsidRDefault="000C5376" w:rsidP="000C5376">
      <w:pPr>
        <w:tabs>
          <w:tab w:val="left" w:pos="-720"/>
        </w:tabs>
        <w:suppressAutoHyphens/>
        <w:rPr>
          <w:b/>
          <w:spacing w:val="-3"/>
          <w:sz w:val="24"/>
          <w:szCs w:val="24"/>
        </w:rPr>
      </w:pPr>
    </w:p>
    <w:p w14:paraId="609B07E6" w14:textId="7C8AF597" w:rsidR="00971810" w:rsidRPr="000C5376" w:rsidRDefault="005B3CAD" w:rsidP="000C5376">
      <w:pPr>
        <w:tabs>
          <w:tab w:val="left" w:pos="-720"/>
        </w:tabs>
        <w:suppressAutoHyphens/>
        <w:rPr>
          <w:sz w:val="24"/>
          <w:szCs w:val="24"/>
        </w:rPr>
      </w:pPr>
      <w:r w:rsidRPr="000C5376">
        <w:rPr>
          <w:spacing w:val="-3"/>
          <w:sz w:val="24"/>
          <w:szCs w:val="24"/>
        </w:rPr>
        <w:tab/>
      </w:r>
      <w:r w:rsidR="00B041EA" w:rsidRPr="000C5376">
        <w:rPr>
          <w:sz w:val="24"/>
          <w:szCs w:val="24"/>
        </w:rPr>
        <w:t>You</w:t>
      </w:r>
      <w:r w:rsidR="00B0664C" w:rsidRPr="000C5376">
        <w:rPr>
          <w:sz w:val="24"/>
          <w:szCs w:val="24"/>
        </w:rPr>
        <w:t xml:space="preserve">r client </w:t>
      </w:r>
      <w:r w:rsidR="00B041EA" w:rsidRPr="000C5376">
        <w:rPr>
          <w:sz w:val="24"/>
          <w:szCs w:val="24"/>
        </w:rPr>
        <w:t>should</w:t>
      </w:r>
      <w:r w:rsidR="00CB0111" w:rsidRPr="000C5376">
        <w:rPr>
          <w:sz w:val="24"/>
          <w:szCs w:val="24"/>
        </w:rPr>
        <w:t xml:space="preserve"> become familiar with the requirements of 52 Pa. Code as applicable to the operation of a common carrier as authorized by this grant of authority.  </w:t>
      </w:r>
      <w:r w:rsidR="00B041EA" w:rsidRPr="000C5376">
        <w:rPr>
          <w:sz w:val="24"/>
          <w:szCs w:val="24"/>
        </w:rPr>
        <w:t>Any change in address of</w:t>
      </w:r>
      <w:r w:rsidR="000F4D2C" w:rsidRPr="000C5376">
        <w:rPr>
          <w:sz w:val="24"/>
          <w:szCs w:val="24"/>
        </w:rPr>
        <w:t xml:space="preserve"> </w:t>
      </w:r>
      <w:r w:rsidR="006D69C3">
        <w:rPr>
          <w:b/>
          <w:i/>
          <w:sz w:val="24"/>
          <w:szCs w:val="24"/>
        </w:rPr>
        <w:t>Three Rivers Transportation, LLC</w:t>
      </w:r>
      <w:r w:rsidR="00320023">
        <w:rPr>
          <w:b/>
          <w:i/>
          <w:sz w:val="24"/>
          <w:szCs w:val="24"/>
        </w:rPr>
        <w:t xml:space="preserve"> </w:t>
      </w:r>
      <w:r w:rsidR="00B041EA" w:rsidRPr="000C5376">
        <w:rPr>
          <w:sz w:val="24"/>
          <w:szCs w:val="24"/>
        </w:rPr>
        <w:t>must be reported to the Commission by filing</w:t>
      </w:r>
      <w:r w:rsidR="00CB0111" w:rsidRPr="000C5376">
        <w:rPr>
          <w:sz w:val="24"/>
          <w:szCs w:val="24"/>
        </w:rPr>
        <w:t xml:space="preserve"> a Change of Address Form. Th</w:t>
      </w:r>
      <w:r w:rsidR="00B041EA" w:rsidRPr="000C5376">
        <w:rPr>
          <w:sz w:val="24"/>
          <w:szCs w:val="24"/>
        </w:rPr>
        <w:t>is</w:t>
      </w:r>
      <w:r w:rsidR="00CB0111" w:rsidRPr="000C5376">
        <w:rPr>
          <w:sz w:val="24"/>
          <w:szCs w:val="24"/>
        </w:rPr>
        <w:t xml:space="preserve"> form can be found on the Commission's website</w:t>
      </w:r>
      <w:r w:rsidR="00B041EA" w:rsidRPr="000C5376">
        <w:rPr>
          <w:sz w:val="24"/>
          <w:szCs w:val="24"/>
        </w:rPr>
        <w:t xml:space="preserve"> at</w:t>
      </w:r>
      <w:r w:rsidR="00CB0111" w:rsidRPr="000C5376">
        <w:rPr>
          <w:sz w:val="24"/>
          <w:szCs w:val="24"/>
        </w:rPr>
        <w:t xml:space="preserve">: </w:t>
      </w:r>
      <w:r w:rsidR="000C5376">
        <w:rPr>
          <w:sz w:val="24"/>
          <w:szCs w:val="24"/>
        </w:rPr>
        <w:t xml:space="preserve">  </w:t>
      </w:r>
      <w:hyperlink r:id="rId7" w:history="1">
        <w:r w:rsidR="0082621A" w:rsidRPr="0082621A">
          <w:rPr>
            <w:rStyle w:val="Hyperlink"/>
            <w:sz w:val="24"/>
            <w:szCs w:val="24"/>
          </w:rPr>
          <w:t>http://www.puc.state.pa.us/general/onlineforms/pdf/MC_Address_Change.pdf</w:t>
        </w:r>
      </w:hyperlink>
      <w:r w:rsidR="0082621A">
        <w:rPr>
          <w:i/>
          <w:sz w:val="24"/>
          <w:szCs w:val="24"/>
        </w:rPr>
        <w:t xml:space="preserve">.  </w:t>
      </w:r>
      <w:r w:rsidR="00CB0111" w:rsidRPr="000C5376">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8" w:history="1">
        <w:r w:rsidR="00971810" w:rsidRPr="000C5376">
          <w:rPr>
            <w:rStyle w:val="Hyperlink"/>
            <w:i/>
            <w:color w:val="auto"/>
            <w:sz w:val="24"/>
            <w:szCs w:val="24"/>
            <w:u w:val="none"/>
          </w:rPr>
          <w:t>www.pacode.com</w:t>
        </w:r>
      </w:hyperlink>
      <w:r w:rsidR="00CB0111" w:rsidRPr="000C5376">
        <w:rPr>
          <w:sz w:val="24"/>
          <w:szCs w:val="24"/>
        </w:rPr>
        <w:t>.</w:t>
      </w:r>
    </w:p>
    <w:p w14:paraId="368AF1C0" w14:textId="77777777" w:rsidR="00A00663" w:rsidRPr="000C5376" w:rsidRDefault="00A00663" w:rsidP="000C5376">
      <w:pPr>
        <w:tabs>
          <w:tab w:val="left" w:pos="-720"/>
        </w:tabs>
        <w:suppressAutoHyphens/>
        <w:rPr>
          <w:spacing w:val="-3"/>
          <w:sz w:val="24"/>
          <w:szCs w:val="24"/>
        </w:rPr>
      </w:pPr>
    </w:p>
    <w:p w14:paraId="0B691B82" w14:textId="77777777" w:rsidR="00CA314B" w:rsidRPr="000C5376" w:rsidRDefault="00067DC7" w:rsidP="000C5376">
      <w:pPr>
        <w:tabs>
          <w:tab w:val="left" w:pos="-720"/>
        </w:tabs>
        <w:suppressAutoHyphens/>
        <w:rPr>
          <w:spacing w:val="-3"/>
          <w:sz w:val="24"/>
          <w:szCs w:val="24"/>
        </w:rPr>
      </w:pPr>
      <w:r w:rsidRPr="000C5376">
        <w:rPr>
          <w:sz w:val="24"/>
          <w:szCs w:val="24"/>
        </w:rPr>
        <w:tab/>
      </w:r>
      <w:r w:rsidR="00CA314B" w:rsidRPr="000C5376">
        <w:rPr>
          <w:sz w:val="24"/>
          <w:szCs w:val="24"/>
        </w:rPr>
        <w:t xml:space="preserve">If you are dissatisfied with the resolution of this matter, you may, as set </w:t>
      </w:r>
      <w:r w:rsidR="006A7259" w:rsidRPr="000C5376">
        <w:rPr>
          <w:sz w:val="24"/>
          <w:szCs w:val="24"/>
        </w:rPr>
        <w:t xml:space="preserve">forth in 52 Pa. Code §5.44, file a petition with the Commission </w:t>
      </w:r>
      <w:r w:rsidR="00CA314B" w:rsidRPr="000C5376">
        <w:rPr>
          <w:sz w:val="24"/>
          <w:szCs w:val="24"/>
        </w:rPr>
        <w:t>within twenty (20</w:t>
      </w:r>
      <w:r w:rsidR="00B74A5C" w:rsidRPr="000C5376">
        <w:rPr>
          <w:sz w:val="24"/>
          <w:szCs w:val="24"/>
        </w:rPr>
        <w:t>) days of the date of this L</w:t>
      </w:r>
      <w:r w:rsidRPr="000C5376">
        <w:rPr>
          <w:sz w:val="24"/>
          <w:szCs w:val="24"/>
        </w:rPr>
        <w:t>etter</w:t>
      </w:r>
      <w:r w:rsidR="00CA314B" w:rsidRPr="000C5376">
        <w:rPr>
          <w:sz w:val="24"/>
          <w:szCs w:val="24"/>
        </w:rPr>
        <w:t>.</w:t>
      </w:r>
    </w:p>
    <w:p w14:paraId="5A510C03" w14:textId="77777777" w:rsidR="00CA314B" w:rsidRPr="000C5376" w:rsidRDefault="00CA314B" w:rsidP="000C5376">
      <w:pPr>
        <w:tabs>
          <w:tab w:val="left" w:pos="-720"/>
        </w:tabs>
        <w:suppressAutoHyphens/>
        <w:rPr>
          <w:spacing w:val="-3"/>
          <w:sz w:val="24"/>
          <w:szCs w:val="24"/>
        </w:rPr>
      </w:pPr>
    </w:p>
    <w:p w14:paraId="7246BB5C" w14:textId="7F500A2C" w:rsidR="00116E6D" w:rsidRPr="000C5376" w:rsidRDefault="00116E6D" w:rsidP="000C5376">
      <w:pPr>
        <w:tabs>
          <w:tab w:val="left" w:pos="-720"/>
        </w:tabs>
        <w:suppressAutoHyphens/>
        <w:rPr>
          <w:spacing w:val="-3"/>
          <w:sz w:val="24"/>
          <w:szCs w:val="24"/>
        </w:rPr>
      </w:pPr>
    </w:p>
    <w:p w14:paraId="1E8EA452" w14:textId="0A5F4CA5" w:rsidR="00A45538" w:rsidRPr="00067DC7" w:rsidRDefault="00B04429"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7A10C2C" wp14:editId="6B96D9CB">
            <wp:simplePos x="0" y="0"/>
            <wp:positionH relativeFrom="column">
              <wp:posOffset>2847975</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142A6D8" w14:textId="4829E5BD" w:rsidR="002A4A89"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55078A21" w14:textId="77777777" w:rsidR="004C4E95" w:rsidRPr="00067DC7" w:rsidRDefault="004C4E95" w:rsidP="00A45538">
      <w:pPr>
        <w:tabs>
          <w:tab w:val="left" w:pos="-720"/>
        </w:tabs>
        <w:suppressAutoHyphens/>
        <w:jc w:val="both"/>
        <w:rPr>
          <w:spacing w:val="-3"/>
          <w:sz w:val="24"/>
          <w:szCs w:val="24"/>
        </w:rPr>
      </w:pPr>
    </w:p>
    <w:p w14:paraId="1D4AEFC7" w14:textId="77777777" w:rsidR="002A4A89" w:rsidRPr="00067DC7" w:rsidRDefault="002A4A89" w:rsidP="00A45538">
      <w:pPr>
        <w:tabs>
          <w:tab w:val="left" w:pos="-720"/>
        </w:tabs>
        <w:suppressAutoHyphens/>
        <w:jc w:val="both"/>
        <w:rPr>
          <w:spacing w:val="-3"/>
          <w:sz w:val="24"/>
          <w:szCs w:val="24"/>
        </w:rPr>
      </w:pPr>
    </w:p>
    <w:p w14:paraId="5EDD6C53"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6F918D7B"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DEDA603" w14:textId="77777777" w:rsidR="00A45538" w:rsidRDefault="00A45538" w:rsidP="00A45538">
      <w:pPr>
        <w:tabs>
          <w:tab w:val="left" w:pos="-720"/>
        </w:tabs>
        <w:suppressAutoHyphens/>
        <w:jc w:val="both"/>
        <w:rPr>
          <w:sz w:val="24"/>
          <w:szCs w:val="24"/>
        </w:rPr>
      </w:pPr>
    </w:p>
    <w:p w14:paraId="6106A485" w14:textId="77777777" w:rsidR="00A45538" w:rsidRDefault="00A45538" w:rsidP="00C02BE1">
      <w:pPr>
        <w:tabs>
          <w:tab w:val="left" w:pos="-720"/>
        </w:tabs>
        <w:suppressAutoHyphens/>
        <w:rPr>
          <w:spacing w:val="-3"/>
          <w:sz w:val="24"/>
          <w:szCs w:val="24"/>
        </w:rPr>
      </w:pPr>
      <w:r>
        <w:rPr>
          <w:sz w:val="24"/>
          <w:szCs w:val="24"/>
        </w:rPr>
        <w:lastRenderedPageBreak/>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56E25D94" w14:textId="0E282A54"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82621A" w:rsidRPr="0082621A">
        <w:rPr>
          <w:spacing w:val="-3"/>
          <w:sz w:val="24"/>
          <w:szCs w:val="24"/>
        </w:rPr>
        <w:t>717-214-7155</w:t>
      </w:r>
      <w:r w:rsidR="00E50C53">
        <w:rPr>
          <w:spacing w:val="-3"/>
          <w:sz w:val="24"/>
          <w:szCs w:val="24"/>
        </w:rPr>
        <w:t>)</w:t>
      </w:r>
    </w:p>
    <w:p w14:paraId="452CD9BF" w14:textId="77777777" w:rsidR="00A200E4"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sectPr w:rsidR="00A200E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4ACC"/>
    <w:multiLevelType w:val="hybridMultilevel"/>
    <w:tmpl w:val="390866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83396"/>
    <w:multiLevelType w:val="hybridMultilevel"/>
    <w:tmpl w:val="BE3E065E"/>
    <w:lvl w:ilvl="0" w:tplc="A4586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92DA3"/>
    <w:multiLevelType w:val="hybridMultilevel"/>
    <w:tmpl w:val="4448129C"/>
    <w:lvl w:ilvl="0" w:tplc="6522376C">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395DE7"/>
    <w:multiLevelType w:val="hybridMultilevel"/>
    <w:tmpl w:val="685ABD94"/>
    <w:lvl w:ilvl="0" w:tplc="FBE8BA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F2D3B1A"/>
    <w:multiLevelType w:val="hybridMultilevel"/>
    <w:tmpl w:val="2D962DA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D2321D"/>
    <w:multiLevelType w:val="hybridMultilevel"/>
    <w:tmpl w:val="61D6B7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EA1A31"/>
    <w:multiLevelType w:val="hybridMultilevel"/>
    <w:tmpl w:val="89AABD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DF29E8"/>
    <w:multiLevelType w:val="hybridMultilevel"/>
    <w:tmpl w:val="E698E368"/>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B0856"/>
    <w:multiLevelType w:val="hybridMultilevel"/>
    <w:tmpl w:val="AB1AB6CA"/>
    <w:lvl w:ilvl="0" w:tplc="0F6CE37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2"/>
  </w:num>
  <w:num w:numId="5">
    <w:abstractNumId w:val="4"/>
  </w:num>
  <w:num w:numId="6">
    <w:abstractNumId w:val="3"/>
  </w:num>
  <w:num w:numId="7">
    <w:abstractNumId w:val="1"/>
  </w:num>
  <w:num w:numId="8">
    <w:abstractNumId w:val="10"/>
  </w:num>
  <w:num w:numId="9">
    <w:abstractNumId w:val="8"/>
  </w:num>
  <w:num w:numId="10">
    <w:abstractNumId w:val="0"/>
  </w:num>
  <w:num w:numId="11">
    <w:abstractNumId w:val="11"/>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76"/>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DC2"/>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813"/>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5A"/>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3C"/>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023"/>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4FFE"/>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07B6C"/>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5BAD"/>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5B4"/>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A8B"/>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9C3"/>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1C8"/>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19E6"/>
    <w:rsid w:val="00752E32"/>
    <w:rsid w:val="00752E87"/>
    <w:rsid w:val="00753084"/>
    <w:rsid w:val="00753C4C"/>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EF5"/>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21A"/>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BA0"/>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2E8"/>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629"/>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9FA"/>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0E4"/>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1C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429"/>
    <w:rsid w:val="00B04753"/>
    <w:rsid w:val="00B051EC"/>
    <w:rsid w:val="00B0664C"/>
    <w:rsid w:val="00B068E2"/>
    <w:rsid w:val="00B0697C"/>
    <w:rsid w:val="00B07C12"/>
    <w:rsid w:val="00B10F66"/>
    <w:rsid w:val="00B113BC"/>
    <w:rsid w:val="00B1161D"/>
    <w:rsid w:val="00B11866"/>
    <w:rsid w:val="00B1199E"/>
    <w:rsid w:val="00B12048"/>
    <w:rsid w:val="00B12057"/>
    <w:rsid w:val="00B12220"/>
    <w:rsid w:val="00B12346"/>
    <w:rsid w:val="00B12827"/>
    <w:rsid w:val="00B12906"/>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A8D"/>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01F"/>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3B63"/>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4B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187"/>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468"/>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F9D69"/>
  <w15:chartTrackingRefBased/>
  <w15:docId w15:val="{22DFEE1D-7C5B-4042-BF06-1309F306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uiPriority w:val="99"/>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C19B1"/>
    <w:rPr>
      <w:rFonts w:ascii="Courier New" w:hAnsi="Courier New" w:cs="Courier New"/>
    </w:rPr>
  </w:style>
  <w:style w:type="character" w:styleId="FollowedHyperlink">
    <w:name w:val="FollowedHyperlink"/>
    <w:basedOn w:val="DefaultParagraphFont"/>
    <w:rsid w:val="0082621A"/>
    <w:rPr>
      <w:color w:val="954F72" w:themeColor="followedHyperlink"/>
      <w:u w:val="single"/>
    </w:rPr>
  </w:style>
  <w:style w:type="character" w:styleId="UnresolvedMention">
    <w:name w:val="Unresolved Mention"/>
    <w:basedOn w:val="DefaultParagraphFont"/>
    <w:uiPriority w:val="99"/>
    <w:semiHidden/>
    <w:unhideWhenUsed/>
    <w:rsid w:val="0082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hyperlink" Target="http://www.puc.state.pa.us/general/onlineforms/pdf/MC_Address_Chan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pdf/Initial_Tariff_Instructions.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5146</CharactersWithSpaces>
  <SharedDoc>false</SharedDoc>
  <HLinks>
    <vt:vector size="18" baseType="variant">
      <vt:variant>
        <vt:i4>3276853</vt:i4>
      </vt:variant>
      <vt:variant>
        <vt:i4>6</vt:i4>
      </vt:variant>
      <vt:variant>
        <vt:i4>0</vt:i4>
      </vt:variant>
      <vt:variant>
        <vt:i4>5</vt:i4>
      </vt:variant>
      <vt:variant>
        <vt:lpwstr>http://www.pacode.com/</vt:lpwstr>
      </vt:variant>
      <vt:variant>
        <vt:lpwstr/>
      </vt:variant>
      <vt:variant>
        <vt:i4>393240</vt:i4>
      </vt:variant>
      <vt:variant>
        <vt:i4>3</vt:i4>
      </vt:variant>
      <vt:variant>
        <vt:i4>0</vt:i4>
      </vt:variant>
      <vt:variant>
        <vt:i4>5</vt:i4>
      </vt:variant>
      <vt:variant>
        <vt:lpwstr>http://www.puc.pa.gov/general /onlineforms/pdf/MC_Address_Change.pdf</vt:lpwstr>
      </vt:variant>
      <vt:variant>
        <vt:lpwstr/>
      </vt:variant>
      <vt:variant>
        <vt:i4>6291517</vt:i4>
      </vt:variant>
      <vt:variant>
        <vt:i4>0</vt:i4>
      </vt:variant>
      <vt:variant>
        <vt:i4>0</vt:i4>
      </vt:variant>
      <vt:variant>
        <vt:i4>5</vt:i4>
      </vt:variant>
      <vt:variant>
        <vt:lpwstr>http://www.puc.pa.gov/general/onlineforms/pdf/Initial_Tariff_Instructions.pdf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2019-07-31T11:32:00Z</cp:lastPrinted>
  <dcterms:created xsi:type="dcterms:W3CDTF">2020-09-24T13:15:00Z</dcterms:created>
  <dcterms:modified xsi:type="dcterms:W3CDTF">2020-09-24T13:19:00Z</dcterms:modified>
</cp:coreProperties>
</file>