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E8996" w14:textId="77777777" w:rsidR="006B53D9" w:rsidRPr="00ED6101" w:rsidRDefault="006B53D9" w:rsidP="006B53D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ED6101">
        <w:rPr>
          <w:rFonts w:ascii="Times New Roman" w:eastAsia="Calibri" w:hAnsi="Times New Roman" w:cs="Times New Roman"/>
          <w:b/>
          <w:caps/>
          <w:sz w:val="24"/>
          <w:szCs w:val="24"/>
        </w:rPr>
        <w:t>Before the</w:t>
      </w:r>
    </w:p>
    <w:p w14:paraId="2500FA4E" w14:textId="77777777" w:rsidR="006B53D9" w:rsidRPr="00ED6101" w:rsidRDefault="006B53D9" w:rsidP="006B53D9">
      <w:pPr>
        <w:spacing w:after="0" w:line="240" w:lineRule="auto"/>
        <w:jc w:val="center"/>
        <w:rPr>
          <w:rFonts w:ascii="Times New Roman" w:eastAsia="Calibri" w:hAnsi="Times New Roman" w:cs="Times New Roman"/>
          <w:b/>
          <w:sz w:val="24"/>
          <w:szCs w:val="24"/>
        </w:rPr>
      </w:pPr>
      <w:r w:rsidRPr="00ED6101">
        <w:rPr>
          <w:rFonts w:ascii="Times New Roman" w:eastAsia="Calibri" w:hAnsi="Times New Roman" w:cs="Times New Roman"/>
          <w:b/>
          <w:sz w:val="24"/>
          <w:szCs w:val="24"/>
        </w:rPr>
        <w:t>PENNSYLVANIA PUBLIC UTILITY COMMISSION</w:t>
      </w:r>
    </w:p>
    <w:p w14:paraId="318F3D1C" w14:textId="77777777" w:rsidR="006B53D9" w:rsidRPr="00ED6101" w:rsidRDefault="006B53D9" w:rsidP="006B53D9">
      <w:pPr>
        <w:spacing w:after="0" w:line="240" w:lineRule="auto"/>
        <w:jc w:val="center"/>
        <w:rPr>
          <w:rFonts w:ascii="Times New Roman" w:eastAsia="Calibri" w:hAnsi="Times New Roman" w:cs="Times New Roman"/>
          <w:b/>
          <w:sz w:val="24"/>
          <w:szCs w:val="24"/>
        </w:rPr>
      </w:pPr>
    </w:p>
    <w:p w14:paraId="5F2825A6" w14:textId="77777777" w:rsidR="006B53D9" w:rsidRPr="00ED6101" w:rsidRDefault="006B53D9" w:rsidP="006B53D9">
      <w:pPr>
        <w:spacing w:after="0" w:line="240" w:lineRule="auto"/>
        <w:jc w:val="center"/>
        <w:rPr>
          <w:rFonts w:ascii="Times New Roman" w:eastAsia="Calibri" w:hAnsi="Times New Roman" w:cs="Times New Roman"/>
          <w:b/>
          <w:sz w:val="24"/>
          <w:szCs w:val="24"/>
          <w:u w:val="single"/>
        </w:rPr>
      </w:pPr>
    </w:p>
    <w:p w14:paraId="22394047" w14:textId="77777777" w:rsidR="006B53D9" w:rsidRPr="00ED6101" w:rsidRDefault="006B53D9" w:rsidP="006B53D9">
      <w:pPr>
        <w:spacing w:after="0" w:line="240" w:lineRule="auto"/>
        <w:jc w:val="center"/>
        <w:rPr>
          <w:rFonts w:ascii="Times New Roman" w:eastAsia="Calibri" w:hAnsi="Times New Roman" w:cs="Times New Roman"/>
          <w:b/>
          <w:sz w:val="24"/>
          <w:szCs w:val="24"/>
          <w:u w:val="single"/>
        </w:rPr>
      </w:pPr>
    </w:p>
    <w:p w14:paraId="096397A6" w14:textId="77777777" w:rsidR="006B53D9" w:rsidRPr="00ED6101" w:rsidRDefault="006B53D9" w:rsidP="006B53D9">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Jeannette Pavlick and</w:t>
      </w:r>
      <w:r w:rsidRPr="00ED6101">
        <w:rPr>
          <w:rFonts w:ascii="Times New Roman" w:eastAsia="Calibri" w:hAnsi="Times New Roman" w:cs="Times New Roman"/>
          <w:sz w:val="24"/>
          <w:szCs w:val="24"/>
        </w:rPr>
        <w:tab/>
        <w:t>Craig Pavlick</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p>
    <w:p w14:paraId="4CBD6317" w14:textId="77777777" w:rsidR="006B53D9" w:rsidRPr="00ED6101" w:rsidRDefault="006B53D9" w:rsidP="006B53D9">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188F5481" w14:textId="77777777" w:rsidR="006B53D9" w:rsidRPr="00ED6101" w:rsidRDefault="006B53D9" w:rsidP="006B53D9">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ab/>
        <w:t>v.</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bookmarkStart w:id="0" w:name="_Hlk51853155"/>
      <w:r w:rsidRPr="00ED6101">
        <w:rPr>
          <w:rFonts w:ascii="Times New Roman" w:eastAsia="Calibri" w:hAnsi="Times New Roman" w:cs="Times New Roman"/>
          <w:sz w:val="24"/>
          <w:szCs w:val="24"/>
        </w:rPr>
        <w:t>C-2018-3002723</w:t>
      </w:r>
      <w:bookmarkEnd w:id="0"/>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4DA9A8F6" w14:textId="77777777" w:rsidR="006B53D9" w:rsidRPr="00ED6101" w:rsidRDefault="006B53D9" w:rsidP="006B53D9">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West Penn Power Company</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00C3C5E1" w14:textId="77777777" w:rsidR="006B53D9" w:rsidRPr="00ED6101" w:rsidRDefault="006B53D9" w:rsidP="006B53D9">
      <w:pPr>
        <w:spacing w:after="0" w:line="240" w:lineRule="auto"/>
        <w:jc w:val="both"/>
        <w:rPr>
          <w:rFonts w:ascii="Times New Roman" w:eastAsia="Calibri" w:hAnsi="Times New Roman" w:cs="Times New Roman"/>
          <w:sz w:val="24"/>
          <w:szCs w:val="24"/>
        </w:rPr>
      </w:pPr>
    </w:p>
    <w:p w14:paraId="718AFA6A" w14:textId="77777777" w:rsidR="006B53D9" w:rsidRPr="00ED6101" w:rsidRDefault="006B53D9" w:rsidP="006B53D9">
      <w:pPr>
        <w:spacing w:after="0" w:line="240" w:lineRule="auto"/>
        <w:jc w:val="both"/>
        <w:rPr>
          <w:rFonts w:ascii="Times New Roman" w:eastAsia="Calibri" w:hAnsi="Times New Roman" w:cs="Times New Roman"/>
          <w:sz w:val="24"/>
          <w:szCs w:val="24"/>
        </w:rPr>
      </w:pPr>
    </w:p>
    <w:p w14:paraId="7BB59EC1" w14:textId="77777777" w:rsidR="006B53D9" w:rsidRPr="00ED6101" w:rsidRDefault="006B53D9" w:rsidP="006B53D9">
      <w:pPr>
        <w:spacing w:after="0" w:line="240" w:lineRule="auto"/>
        <w:jc w:val="both"/>
        <w:rPr>
          <w:rFonts w:ascii="Times New Roman" w:eastAsia="Calibri" w:hAnsi="Times New Roman" w:cs="Times New Roman"/>
          <w:sz w:val="24"/>
          <w:szCs w:val="24"/>
        </w:rPr>
      </w:pPr>
    </w:p>
    <w:p w14:paraId="01984D39" w14:textId="77777777" w:rsidR="006B53D9" w:rsidRPr="00ED6101" w:rsidRDefault="006B53D9" w:rsidP="006B53D9">
      <w:pPr>
        <w:tabs>
          <w:tab w:val="left" w:pos="0"/>
        </w:tabs>
        <w:spacing w:after="0" w:line="240" w:lineRule="auto"/>
        <w:jc w:val="center"/>
        <w:rPr>
          <w:rFonts w:ascii="Times New Roman" w:eastAsia="PMingLiU" w:hAnsi="Times New Roman" w:cs="Times New Roman"/>
          <w:b/>
          <w:sz w:val="24"/>
        </w:rPr>
      </w:pPr>
      <w:bookmarkStart w:id="1" w:name="_Hlk51853114"/>
      <w:r w:rsidRPr="00ED6101">
        <w:rPr>
          <w:rFonts w:ascii="Times New Roman" w:eastAsia="PMingLiU" w:hAnsi="Times New Roman" w:cs="Times New Roman"/>
          <w:b/>
          <w:sz w:val="24"/>
        </w:rPr>
        <w:t>INTERIM ORDER</w:t>
      </w:r>
    </w:p>
    <w:p w14:paraId="06D5C99E" w14:textId="77777777" w:rsidR="006D399F" w:rsidRPr="006D399F" w:rsidRDefault="006B53D9" w:rsidP="006B53D9">
      <w:pPr>
        <w:tabs>
          <w:tab w:val="left" w:pos="0"/>
        </w:tabs>
        <w:spacing w:after="0" w:line="240" w:lineRule="auto"/>
        <w:jc w:val="center"/>
        <w:rPr>
          <w:rFonts w:ascii="Times New Roman" w:eastAsia="PMingLiU" w:hAnsi="Times New Roman" w:cs="Times New Roman"/>
          <w:b/>
          <w:sz w:val="24"/>
        </w:rPr>
      </w:pPr>
      <w:r w:rsidRPr="006D399F">
        <w:rPr>
          <w:rFonts w:ascii="Times New Roman" w:eastAsia="PMingLiU" w:hAnsi="Times New Roman" w:cs="Times New Roman"/>
          <w:b/>
          <w:sz w:val="24"/>
        </w:rPr>
        <w:t>DENYING COMPLAINANTS’ REQUEST</w:t>
      </w:r>
    </w:p>
    <w:p w14:paraId="4AD747F7" w14:textId="6CAEBEAC" w:rsidR="006B53D9" w:rsidRPr="00ED6101" w:rsidRDefault="006B53D9" w:rsidP="006B53D9">
      <w:pPr>
        <w:tabs>
          <w:tab w:val="left" w:pos="0"/>
        </w:tabs>
        <w:spacing w:after="0" w:line="240" w:lineRule="auto"/>
        <w:jc w:val="center"/>
        <w:rPr>
          <w:rFonts w:ascii="Times New Roman" w:eastAsia="PMingLiU" w:hAnsi="Times New Roman" w:cs="Times New Roman"/>
          <w:b/>
          <w:sz w:val="24"/>
          <w:u w:val="single"/>
        </w:rPr>
      </w:pPr>
      <w:r w:rsidRPr="00ED6101">
        <w:rPr>
          <w:rFonts w:ascii="Times New Roman" w:eastAsia="PMingLiU" w:hAnsi="Times New Roman" w:cs="Times New Roman"/>
          <w:b/>
          <w:sz w:val="24"/>
          <w:u w:val="single"/>
        </w:rPr>
        <w:t xml:space="preserve">FOR </w:t>
      </w:r>
      <w:r>
        <w:rPr>
          <w:rFonts w:ascii="Times New Roman" w:eastAsia="PMingLiU" w:hAnsi="Times New Roman" w:cs="Times New Roman"/>
          <w:b/>
          <w:sz w:val="24"/>
          <w:u w:val="single"/>
        </w:rPr>
        <w:t xml:space="preserve">RECONSIDERATION OF DENIAL OF </w:t>
      </w:r>
      <w:r w:rsidRPr="00ED6101">
        <w:rPr>
          <w:rFonts w:ascii="Times New Roman" w:eastAsia="PMingLiU" w:hAnsi="Times New Roman" w:cs="Times New Roman"/>
          <w:b/>
          <w:sz w:val="24"/>
          <w:u w:val="single"/>
        </w:rPr>
        <w:t>CONTINUANCE</w:t>
      </w:r>
      <w:r>
        <w:rPr>
          <w:rFonts w:ascii="Times New Roman" w:eastAsia="PMingLiU" w:hAnsi="Times New Roman" w:cs="Times New Roman"/>
          <w:b/>
          <w:sz w:val="24"/>
          <w:u w:val="single"/>
        </w:rPr>
        <w:t xml:space="preserve"> REQUEST</w:t>
      </w:r>
    </w:p>
    <w:bookmarkEnd w:id="1"/>
    <w:p w14:paraId="3FF0BAC7" w14:textId="77777777" w:rsidR="006B53D9" w:rsidRPr="00ED6101" w:rsidRDefault="006B53D9" w:rsidP="006B53D9">
      <w:pPr>
        <w:tabs>
          <w:tab w:val="left" w:pos="0"/>
        </w:tabs>
        <w:spacing w:after="0" w:line="360" w:lineRule="auto"/>
        <w:jc w:val="both"/>
        <w:rPr>
          <w:rFonts w:ascii="Times New Roman" w:eastAsia="PMingLiU" w:hAnsi="Times New Roman" w:cs="Times New Roman"/>
          <w:sz w:val="24"/>
        </w:rPr>
      </w:pPr>
    </w:p>
    <w:p w14:paraId="113A46C0" w14:textId="77777777" w:rsidR="006B53D9" w:rsidRPr="00ED6101" w:rsidRDefault="006B53D9" w:rsidP="006B53D9">
      <w:pPr>
        <w:tabs>
          <w:tab w:val="left" w:pos="0"/>
        </w:tabs>
        <w:spacing w:after="0" w:line="360" w:lineRule="auto"/>
        <w:rPr>
          <w:rFonts w:ascii="Times New Roman" w:eastAsia="PMingLiU" w:hAnsi="Times New Roman" w:cs="Times New Roman"/>
          <w:sz w:val="24"/>
        </w:rPr>
      </w:pPr>
      <w:r w:rsidRPr="00ED6101">
        <w:rPr>
          <w:rFonts w:ascii="Times New Roman" w:eastAsia="PMingLiU" w:hAnsi="Times New Roman" w:cs="Times New Roman"/>
          <w:b/>
          <w:sz w:val="24"/>
        </w:rPr>
        <w:tab/>
      </w:r>
      <w:r w:rsidRPr="00ED6101">
        <w:rPr>
          <w:rFonts w:ascii="Times New Roman" w:eastAsia="PMingLiU" w:hAnsi="Times New Roman" w:cs="Times New Roman"/>
          <w:b/>
          <w:sz w:val="24"/>
        </w:rPr>
        <w:tab/>
      </w:r>
      <w:r w:rsidRPr="00ED6101">
        <w:rPr>
          <w:rFonts w:ascii="Times New Roman" w:eastAsia="PMingLiU" w:hAnsi="Times New Roman" w:cs="Times New Roman"/>
          <w:sz w:val="24"/>
        </w:rPr>
        <w:t>A telephonic hearing in this case is scheduled for September 29, 2020.</w:t>
      </w:r>
    </w:p>
    <w:p w14:paraId="03B90128" w14:textId="77777777" w:rsidR="006B53D9" w:rsidRPr="00ED6101" w:rsidRDefault="006B53D9" w:rsidP="006B53D9">
      <w:pPr>
        <w:tabs>
          <w:tab w:val="left" w:pos="0"/>
        </w:tabs>
        <w:spacing w:after="0" w:line="360" w:lineRule="auto"/>
        <w:rPr>
          <w:rFonts w:ascii="Times New Roman" w:eastAsia="PMingLiU" w:hAnsi="Times New Roman" w:cs="Times New Roman"/>
          <w:sz w:val="24"/>
        </w:rPr>
      </w:pPr>
    </w:p>
    <w:p w14:paraId="6B6E00FE" w14:textId="3DE83E4C" w:rsidR="006B53D9" w:rsidRPr="00ED6101" w:rsidRDefault="006B53D9" w:rsidP="006B53D9">
      <w:pPr>
        <w:tabs>
          <w:tab w:val="left" w:pos="0"/>
        </w:tabs>
        <w:spacing w:after="0" w:line="360" w:lineRule="auto"/>
        <w:rPr>
          <w:rFonts w:ascii="Times New Roman" w:eastAsia="Times New Roman" w:hAnsi="Times New Roman" w:cs="Times New Roman"/>
          <w:color w:val="000000"/>
          <w:sz w:val="24"/>
        </w:rPr>
      </w:pPr>
      <w:r w:rsidRPr="00ED6101">
        <w:rPr>
          <w:rFonts w:ascii="Times New Roman" w:eastAsia="PMingLiU" w:hAnsi="Times New Roman" w:cs="Times New Roman"/>
          <w:sz w:val="24"/>
        </w:rPr>
        <w:tab/>
      </w:r>
      <w:r w:rsidRPr="00ED6101">
        <w:rPr>
          <w:rFonts w:ascii="Times New Roman" w:eastAsia="PMingLiU" w:hAnsi="Times New Roman" w:cs="Times New Roman"/>
          <w:sz w:val="24"/>
        </w:rPr>
        <w:tab/>
        <w:t xml:space="preserve">On </w:t>
      </w:r>
      <w:r w:rsidRPr="00ED6101">
        <w:rPr>
          <w:rFonts w:ascii="Times New Roman" w:eastAsia="Times New Roman" w:hAnsi="Times New Roman" w:cs="Times New Roman"/>
          <w:color w:val="000000"/>
          <w:sz w:val="24"/>
        </w:rPr>
        <w:t xml:space="preserve">September 16, 2020, Jeannette and Craig Pavlick (Complainants) provided the undersigned presiding officer with a letter requesting a continuance of the September 29, 2020 evidentiary hearing until the Pennsylvania Public Utility Commission’s (Commission) offices reopen, so that the Complainants </w:t>
      </w:r>
      <w:r>
        <w:rPr>
          <w:rFonts w:ascii="Times New Roman" w:eastAsia="Times New Roman" w:hAnsi="Times New Roman" w:cs="Times New Roman"/>
          <w:color w:val="000000"/>
          <w:sz w:val="24"/>
        </w:rPr>
        <w:t xml:space="preserve">could </w:t>
      </w:r>
      <w:r w:rsidRPr="00ED6101">
        <w:rPr>
          <w:rFonts w:ascii="Times New Roman" w:eastAsia="Times New Roman" w:hAnsi="Times New Roman" w:cs="Times New Roman"/>
          <w:color w:val="000000"/>
          <w:sz w:val="24"/>
        </w:rPr>
        <w:t>review the transcript from the prehearing conference that was held on June 25, 2019.</w:t>
      </w:r>
    </w:p>
    <w:p w14:paraId="76290994" w14:textId="77777777" w:rsidR="006B53D9" w:rsidRPr="00ED6101" w:rsidRDefault="006B53D9" w:rsidP="006B53D9">
      <w:pPr>
        <w:tabs>
          <w:tab w:val="left" w:pos="0"/>
        </w:tabs>
        <w:spacing w:after="0" w:line="360" w:lineRule="auto"/>
        <w:ind w:firstLine="1440"/>
        <w:rPr>
          <w:rFonts w:ascii="Times New Roman" w:eastAsia="Times New Roman" w:hAnsi="Times New Roman" w:cs="Times New Roman"/>
          <w:color w:val="000000"/>
          <w:sz w:val="24"/>
        </w:rPr>
      </w:pPr>
    </w:p>
    <w:p w14:paraId="78F760AA" w14:textId="5D8825DA" w:rsidR="006B53D9" w:rsidRDefault="006B53D9" w:rsidP="006B53D9">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t>On September 21, 2020, West Penn Power Company (Respondent) provided the undersigned presiding officer with a letter requesting that Complainants’ request for continuance be denied.  Respondent noted that this case began over two years ago on June 14, 2018, when Respondent was served with the Complainants’ Formal Complaint.  Respondent further note</w:t>
      </w:r>
      <w:r>
        <w:rPr>
          <w:rFonts w:ascii="Times New Roman" w:eastAsia="Times New Roman" w:hAnsi="Times New Roman" w:cs="Times New Roman"/>
          <w:color w:val="000000"/>
          <w:sz w:val="24"/>
        </w:rPr>
        <w:t>d</w:t>
      </w:r>
      <w:r w:rsidRPr="00ED6101">
        <w:rPr>
          <w:rFonts w:ascii="Times New Roman" w:eastAsia="Times New Roman" w:hAnsi="Times New Roman" w:cs="Times New Roman"/>
          <w:color w:val="000000"/>
          <w:sz w:val="24"/>
        </w:rPr>
        <w:t xml:space="preserve"> that the</w:t>
      </w:r>
      <w:r w:rsidRPr="00ED6101">
        <w:rPr>
          <w:rFonts w:ascii="Times New Roman" w:eastAsia="Times New Roman" w:hAnsi="Times New Roman" w:cs="Times New Roman"/>
          <w:color w:val="000000"/>
          <w:spacing w:val="-2"/>
          <w:sz w:val="24"/>
        </w:rPr>
        <w:t xml:space="preserve"> prehearing conference took place nearly 15 months ago on June 25, 2019, and that no testimony or exhibits were admitted at the prehearing conference.  </w:t>
      </w:r>
      <w:r w:rsidRPr="00ED6101">
        <w:rPr>
          <w:rFonts w:ascii="Times New Roman" w:eastAsia="Times New Roman" w:hAnsi="Times New Roman" w:cs="Times New Roman"/>
          <w:color w:val="000000"/>
          <w:sz w:val="24"/>
        </w:rPr>
        <w:t>Respondent explain</w:t>
      </w:r>
      <w:r>
        <w:rPr>
          <w:rFonts w:ascii="Times New Roman" w:eastAsia="Times New Roman" w:hAnsi="Times New Roman" w:cs="Times New Roman"/>
          <w:color w:val="000000"/>
          <w:sz w:val="24"/>
        </w:rPr>
        <w:t>ed</w:t>
      </w:r>
      <w:r w:rsidRPr="00ED6101">
        <w:rPr>
          <w:rFonts w:ascii="Times New Roman" w:eastAsia="Times New Roman" w:hAnsi="Times New Roman" w:cs="Times New Roman"/>
          <w:color w:val="000000"/>
          <w:sz w:val="24"/>
        </w:rPr>
        <w:t xml:space="preserve"> that, to the extent Complainants wish to review the prehearing conference transcript, they can purchase a copy from the court reporting service, which was fully explained to the Parties at the prehearing conference. </w:t>
      </w:r>
    </w:p>
    <w:p w14:paraId="677BCE93" w14:textId="77777777" w:rsidR="006D399F" w:rsidRDefault="006D399F" w:rsidP="006B53D9">
      <w:pPr>
        <w:spacing w:after="0" w:line="360" w:lineRule="auto"/>
        <w:ind w:firstLine="1440"/>
        <w:textAlignment w:val="baseline"/>
        <w:rPr>
          <w:rFonts w:ascii="Times New Roman" w:eastAsia="Times New Roman" w:hAnsi="Times New Roman" w:cs="Times New Roman"/>
          <w:color w:val="000000"/>
          <w:sz w:val="24"/>
        </w:rPr>
      </w:pPr>
    </w:p>
    <w:p w14:paraId="69812C98" w14:textId="4DDE62A9" w:rsidR="006B53D9" w:rsidRPr="00ED6101" w:rsidRDefault="006B53D9" w:rsidP="006B53D9">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lastRenderedPageBreak/>
        <w:t xml:space="preserve">As Respondent </w:t>
      </w:r>
      <w:r w:rsidR="002C08A7">
        <w:rPr>
          <w:rFonts w:ascii="Times New Roman" w:eastAsia="Times New Roman" w:hAnsi="Times New Roman" w:cs="Times New Roman"/>
          <w:color w:val="000000"/>
          <w:sz w:val="24"/>
        </w:rPr>
        <w:t>explained</w:t>
      </w:r>
      <w:r w:rsidRPr="00ED6101">
        <w:rPr>
          <w:rFonts w:ascii="Times New Roman" w:eastAsia="Times New Roman" w:hAnsi="Times New Roman" w:cs="Times New Roman"/>
          <w:color w:val="000000"/>
          <w:sz w:val="24"/>
        </w:rPr>
        <w:t>, the Commission’s offices only closed in March of 2020 due to the outbreak of COVID-19.  Nothing prevented the Complainants from accessing the Commission’s offices to review the prehearing conference transcript in the several months between the June 25, 2019 prehearing conference and the closure of the Commission’s offices on March 16, 2020.</w:t>
      </w:r>
    </w:p>
    <w:p w14:paraId="1B98A9E0" w14:textId="77777777" w:rsidR="006B53D9" w:rsidRPr="00ED6101" w:rsidRDefault="006B53D9" w:rsidP="006B53D9">
      <w:pPr>
        <w:spacing w:after="0" w:line="360" w:lineRule="auto"/>
        <w:rPr>
          <w:rFonts w:ascii="Times New Roman" w:eastAsia="PMingLiU" w:hAnsi="Times New Roman" w:cs="Times New Roman"/>
        </w:rPr>
      </w:pPr>
    </w:p>
    <w:p w14:paraId="4AB9A402" w14:textId="77777777" w:rsidR="006B53D9" w:rsidRPr="00ED6101" w:rsidRDefault="006B53D9" w:rsidP="006B53D9">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t xml:space="preserve">In addition, Respondent stated that Complainants and Respondent contributed to the selection of September 29, 2020, as the date for the evidentiary hearing. </w:t>
      </w:r>
    </w:p>
    <w:p w14:paraId="4ED5ABF4" w14:textId="77777777" w:rsidR="006B53D9" w:rsidRPr="00ED6101" w:rsidRDefault="006B53D9" w:rsidP="006B53D9">
      <w:pPr>
        <w:spacing w:after="0" w:line="360" w:lineRule="auto"/>
        <w:ind w:firstLine="1440"/>
        <w:textAlignment w:val="baseline"/>
        <w:rPr>
          <w:rFonts w:ascii="Times New Roman" w:eastAsia="Times New Roman" w:hAnsi="Times New Roman" w:cs="Times New Roman"/>
          <w:color w:val="000000"/>
          <w:sz w:val="24"/>
        </w:rPr>
      </w:pPr>
    </w:p>
    <w:p w14:paraId="4551ECDA" w14:textId="546DFF19" w:rsidR="006B53D9" w:rsidRPr="00ED6101" w:rsidRDefault="002C08A7" w:rsidP="002C08A7">
      <w:pPr>
        <w:spacing w:after="0" w:line="360" w:lineRule="auto"/>
        <w:ind w:firstLine="1440"/>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rPr>
        <w:t>On September 21, 2020</w:t>
      </w:r>
      <w:r w:rsidR="006B53D9" w:rsidRPr="00ED610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an interim order was entered denying </w:t>
      </w:r>
      <w:r w:rsidR="006B53D9" w:rsidRPr="00ED6101">
        <w:rPr>
          <w:rFonts w:ascii="Times New Roman" w:eastAsia="Times New Roman" w:hAnsi="Times New Roman" w:cs="Times New Roman"/>
          <w:sz w:val="24"/>
          <w:szCs w:val="24"/>
        </w:rPr>
        <w:t>the request from Complainants to continue the hearing in this case scheduled for September 29, 2020</w:t>
      </w:r>
      <w:r>
        <w:rPr>
          <w:rFonts w:ascii="Times New Roman" w:eastAsia="Times New Roman" w:hAnsi="Times New Roman" w:cs="Times New Roman"/>
          <w:sz w:val="24"/>
          <w:szCs w:val="24"/>
        </w:rPr>
        <w:t xml:space="preserve">.  In addition, the Parties were directed to </w:t>
      </w:r>
      <w:r w:rsidR="006B53D9" w:rsidRPr="00ED6101">
        <w:rPr>
          <w:rFonts w:ascii="Times New Roman" w:eastAsia="Times New Roman" w:hAnsi="Times New Roman" w:cs="Times New Roman"/>
          <w:sz w:val="24"/>
          <w:szCs w:val="24"/>
        </w:rPr>
        <w:t>fully and timely participate in the evidentiary hearing in this proceeding, as scheduled for September 29, 2020.</w:t>
      </w:r>
    </w:p>
    <w:p w14:paraId="72F84514" w14:textId="1AE03E79" w:rsidR="006B53D9" w:rsidRDefault="006B53D9" w:rsidP="006B53D9">
      <w:pPr>
        <w:spacing w:after="0" w:line="360" w:lineRule="auto"/>
        <w:rPr>
          <w:rFonts w:ascii="Times New Roman" w:eastAsia="PMingLiU" w:hAnsi="Times New Roman" w:cs="Times New Roman"/>
          <w:sz w:val="24"/>
          <w:szCs w:val="24"/>
        </w:rPr>
      </w:pPr>
    </w:p>
    <w:p w14:paraId="3E6418BC" w14:textId="13B0CDCC" w:rsidR="002C08A7" w:rsidRDefault="002C08A7" w:rsidP="002C08A7">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ab/>
      </w:r>
      <w:r>
        <w:rPr>
          <w:rFonts w:ascii="Times New Roman" w:eastAsia="PMingLiU" w:hAnsi="Times New Roman" w:cs="Times New Roman"/>
          <w:sz w:val="24"/>
          <w:szCs w:val="24"/>
        </w:rPr>
        <w:tab/>
      </w:r>
      <w:bookmarkStart w:id="2" w:name="_Hlk10727748"/>
      <w:r>
        <w:rPr>
          <w:rFonts w:ascii="Times New Roman" w:eastAsia="PMingLiU" w:hAnsi="Times New Roman" w:cs="Times New Roman"/>
          <w:sz w:val="24"/>
          <w:szCs w:val="24"/>
        </w:rPr>
        <w:t>On September 22, 2020, Complainants provided the undersigned presiding officer with a letter directed to the Commission Secretary objecting to the interim order denying Complainants’ request for a continuance entered on September 21, 2020.  Complainants requested an extension until after the Commission offices open in order to review the prehearing conference transcript, as Complainants indicated they could not recall all that was said and done at the conference.</w:t>
      </w:r>
    </w:p>
    <w:p w14:paraId="7CD55DB1" w14:textId="77777777" w:rsidR="002C08A7" w:rsidRDefault="002C08A7" w:rsidP="002C08A7">
      <w:pPr>
        <w:spacing w:after="0" w:line="360" w:lineRule="auto"/>
        <w:rPr>
          <w:rFonts w:ascii="Times New Roman" w:eastAsia="PMingLiU" w:hAnsi="Times New Roman" w:cs="Times New Roman"/>
          <w:sz w:val="24"/>
          <w:szCs w:val="24"/>
        </w:rPr>
      </w:pPr>
    </w:p>
    <w:p w14:paraId="09912BAA" w14:textId="77777777" w:rsidR="005A083A" w:rsidRDefault="002C08A7" w:rsidP="006D399F">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ab/>
      </w:r>
      <w:r>
        <w:rPr>
          <w:rFonts w:ascii="Times New Roman" w:eastAsia="PMingLiU" w:hAnsi="Times New Roman" w:cs="Times New Roman"/>
          <w:sz w:val="24"/>
          <w:szCs w:val="24"/>
        </w:rPr>
        <w:tab/>
      </w:r>
      <w:r w:rsidR="005A083A">
        <w:rPr>
          <w:rFonts w:ascii="Times New Roman" w:eastAsia="PMingLiU" w:hAnsi="Times New Roman" w:cs="Times New Roman"/>
          <w:sz w:val="24"/>
          <w:szCs w:val="24"/>
        </w:rPr>
        <w:t>Complainants assert that they need to review the prehearing conference transcript as they do not recall all that was said and done during that proceeding, in order to proceed with the evidentiary hearing.</w:t>
      </w:r>
    </w:p>
    <w:p w14:paraId="6619F9F4" w14:textId="77777777" w:rsidR="005A083A" w:rsidRDefault="005A083A" w:rsidP="006D399F">
      <w:pPr>
        <w:spacing w:after="0" w:line="360" w:lineRule="auto"/>
        <w:rPr>
          <w:rFonts w:ascii="Times New Roman" w:eastAsia="PMingLiU" w:hAnsi="Times New Roman" w:cs="Times New Roman"/>
          <w:sz w:val="24"/>
          <w:szCs w:val="24"/>
        </w:rPr>
      </w:pPr>
    </w:p>
    <w:p w14:paraId="41E7D071" w14:textId="18F5A8D8" w:rsidR="005A083A" w:rsidRDefault="005A083A" w:rsidP="006D399F">
      <w:pPr>
        <w:spacing w:after="0" w:line="360" w:lineRule="auto"/>
        <w:ind w:firstLine="720"/>
        <w:rPr>
          <w:rFonts w:ascii="Times New Roman" w:hAnsi="Times New Roman" w:cs="Times New Roman"/>
          <w:sz w:val="24"/>
          <w:szCs w:val="24"/>
        </w:rPr>
      </w:pPr>
      <w:r>
        <w:rPr>
          <w:rFonts w:ascii="Times New Roman" w:eastAsia="PMingLiU" w:hAnsi="Times New Roman" w:cs="Times New Roman"/>
          <w:sz w:val="24"/>
          <w:szCs w:val="24"/>
        </w:rPr>
        <w:t xml:space="preserve">           The prehearing conference was convened as scheduled on June 25, 2019.  Both Complainants and counsel for Respondent participated at the conference.  </w:t>
      </w:r>
      <w:r w:rsidRPr="008F32C9">
        <w:rPr>
          <w:rFonts w:ascii="Times New Roman" w:hAnsi="Times New Roman" w:cs="Times New Roman"/>
          <w:sz w:val="24"/>
          <w:szCs w:val="24"/>
        </w:rPr>
        <w:t>The participants were advised that they were not permitted to record the prehearing conference proceeding, however, in the event that anyone wanted to view the transcript, they could view it by making</w:t>
      </w:r>
      <w:r>
        <w:rPr>
          <w:rFonts w:ascii="Times New Roman" w:hAnsi="Times New Roman" w:cs="Times New Roman"/>
          <w:sz w:val="24"/>
          <w:szCs w:val="24"/>
        </w:rPr>
        <w:t xml:space="preserve"> </w:t>
      </w:r>
      <w:r w:rsidRPr="008F32C9">
        <w:rPr>
          <w:rFonts w:ascii="Times New Roman" w:hAnsi="Times New Roman" w:cs="Times New Roman"/>
          <w:sz w:val="24"/>
          <w:szCs w:val="24"/>
        </w:rPr>
        <w:t>arrangements with my office</w:t>
      </w:r>
      <w:r w:rsidR="00F9767A">
        <w:rPr>
          <w:rFonts w:ascii="Times New Roman" w:hAnsi="Times New Roman" w:cs="Times New Roman"/>
          <w:sz w:val="24"/>
          <w:szCs w:val="24"/>
        </w:rPr>
        <w:t xml:space="preserve">; that </w:t>
      </w:r>
      <w:r w:rsidRPr="008F32C9">
        <w:rPr>
          <w:rFonts w:ascii="Times New Roman" w:hAnsi="Times New Roman" w:cs="Times New Roman"/>
          <w:sz w:val="24"/>
          <w:szCs w:val="24"/>
        </w:rPr>
        <w:t>they could purchase it directly from Sargent's Court Reporting Service and if anyone need</w:t>
      </w:r>
      <w:r w:rsidR="00F9767A">
        <w:rPr>
          <w:rFonts w:ascii="Times New Roman" w:hAnsi="Times New Roman" w:cs="Times New Roman"/>
          <w:sz w:val="24"/>
          <w:szCs w:val="24"/>
        </w:rPr>
        <w:t>ed</w:t>
      </w:r>
      <w:r w:rsidRPr="008F32C9">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Pr="008F32C9">
        <w:rPr>
          <w:rFonts w:ascii="Times New Roman" w:hAnsi="Times New Roman" w:cs="Times New Roman"/>
          <w:sz w:val="24"/>
          <w:szCs w:val="24"/>
        </w:rPr>
        <w:t xml:space="preserve">telephone number, they could contact my office and speak to my legal </w:t>
      </w:r>
      <w:r w:rsidRPr="008F32C9">
        <w:rPr>
          <w:rFonts w:ascii="Times New Roman" w:hAnsi="Times New Roman" w:cs="Times New Roman"/>
          <w:sz w:val="24"/>
          <w:szCs w:val="24"/>
        </w:rPr>
        <w:lastRenderedPageBreak/>
        <w:t>assistant</w:t>
      </w:r>
      <w:r w:rsidR="00F9767A">
        <w:rPr>
          <w:rFonts w:ascii="Times New Roman" w:hAnsi="Times New Roman" w:cs="Times New Roman"/>
          <w:sz w:val="24"/>
          <w:szCs w:val="24"/>
        </w:rPr>
        <w:t xml:space="preserve">; and </w:t>
      </w:r>
      <w:r w:rsidRPr="008F32C9">
        <w:rPr>
          <w:rFonts w:ascii="Times New Roman" w:hAnsi="Times New Roman" w:cs="Times New Roman"/>
          <w:sz w:val="24"/>
          <w:szCs w:val="24"/>
        </w:rPr>
        <w:t>if they did not have my office number, to let me know I w</w:t>
      </w:r>
      <w:r w:rsidR="00F9767A">
        <w:rPr>
          <w:rFonts w:ascii="Times New Roman" w:hAnsi="Times New Roman" w:cs="Times New Roman"/>
          <w:sz w:val="24"/>
          <w:szCs w:val="24"/>
        </w:rPr>
        <w:t xml:space="preserve">ould </w:t>
      </w:r>
      <w:r w:rsidRPr="008F32C9">
        <w:rPr>
          <w:rFonts w:ascii="Times New Roman" w:hAnsi="Times New Roman" w:cs="Times New Roman"/>
          <w:sz w:val="24"/>
          <w:szCs w:val="24"/>
        </w:rPr>
        <w:t>make certain that they obtained it before we ended the pr</w:t>
      </w:r>
      <w:r w:rsidR="00822DE3">
        <w:rPr>
          <w:rFonts w:ascii="Times New Roman" w:hAnsi="Times New Roman" w:cs="Times New Roman"/>
          <w:sz w:val="24"/>
          <w:szCs w:val="24"/>
        </w:rPr>
        <w:t>ehearing conference.</w:t>
      </w:r>
    </w:p>
    <w:p w14:paraId="753446D4" w14:textId="77777777" w:rsidR="005A083A" w:rsidRDefault="005A083A" w:rsidP="006D399F">
      <w:pPr>
        <w:spacing w:after="0" w:line="360" w:lineRule="auto"/>
        <w:rPr>
          <w:rFonts w:ascii="Times New Roman" w:hAnsi="Times New Roman" w:cs="Times New Roman"/>
          <w:sz w:val="24"/>
          <w:szCs w:val="24"/>
        </w:rPr>
      </w:pPr>
    </w:p>
    <w:p w14:paraId="718E33AA" w14:textId="192CB1FF" w:rsidR="005A083A" w:rsidRDefault="00822DE3" w:rsidP="006D39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83A" w:rsidRPr="008F32C9">
        <w:rPr>
          <w:rFonts w:ascii="Times New Roman" w:hAnsi="Times New Roman" w:cs="Times New Roman"/>
          <w:sz w:val="24"/>
          <w:szCs w:val="24"/>
        </w:rPr>
        <w:t>The participants were advised that we would be addressing a litigation schedule</w:t>
      </w:r>
      <w:r>
        <w:rPr>
          <w:rFonts w:ascii="Times New Roman" w:hAnsi="Times New Roman" w:cs="Times New Roman"/>
          <w:sz w:val="24"/>
          <w:szCs w:val="24"/>
        </w:rPr>
        <w:t xml:space="preserve">, </w:t>
      </w:r>
      <w:r w:rsidR="005A083A" w:rsidRPr="008F32C9">
        <w:rPr>
          <w:rFonts w:ascii="Times New Roman" w:hAnsi="Times New Roman" w:cs="Times New Roman"/>
          <w:sz w:val="24"/>
          <w:szCs w:val="24"/>
        </w:rPr>
        <w:t xml:space="preserve"> the issues raised in the pleadings in this matter, the issues raised in the status report filed by Respondent on April 19th, 2019, the outstanding motions to dismiss filed by Complainants and by Respondent, any questions from the parties, and any outstanding matters. The Parties were advised that we were going to</w:t>
      </w:r>
      <w:r w:rsidR="005A083A">
        <w:rPr>
          <w:rFonts w:ascii="Times New Roman" w:hAnsi="Times New Roman" w:cs="Times New Roman"/>
          <w:sz w:val="24"/>
          <w:szCs w:val="24"/>
        </w:rPr>
        <w:t xml:space="preserve"> attempt to cla</w:t>
      </w:r>
      <w:r w:rsidR="005A083A" w:rsidRPr="00A3261F">
        <w:rPr>
          <w:rFonts w:ascii="Times New Roman" w:hAnsi="Times New Roman" w:cs="Times New Roman"/>
          <w:sz w:val="24"/>
          <w:szCs w:val="24"/>
        </w:rPr>
        <w:t xml:space="preserve">rify any issues so that we may proceed either to address any dispositive motions that </w:t>
      </w:r>
      <w:r>
        <w:rPr>
          <w:rFonts w:ascii="Times New Roman" w:hAnsi="Times New Roman" w:cs="Times New Roman"/>
          <w:sz w:val="24"/>
          <w:szCs w:val="24"/>
        </w:rPr>
        <w:t xml:space="preserve">were </w:t>
      </w:r>
      <w:r w:rsidR="005A083A" w:rsidRPr="00A3261F">
        <w:rPr>
          <w:rFonts w:ascii="Times New Roman" w:hAnsi="Times New Roman" w:cs="Times New Roman"/>
          <w:sz w:val="24"/>
          <w:szCs w:val="24"/>
        </w:rPr>
        <w:t>filed or to address the need for an evidentiary hearing in this case.</w:t>
      </w:r>
    </w:p>
    <w:p w14:paraId="7760FC50" w14:textId="77777777" w:rsidR="005A083A" w:rsidRPr="00A3261F" w:rsidRDefault="005A083A" w:rsidP="006D399F">
      <w:pPr>
        <w:spacing w:after="0" w:line="360" w:lineRule="auto"/>
        <w:rPr>
          <w:rFonts w:ascii="Times New Roman" w:hAnsi="Times New Roman" w:cs="Times New Roman"/>
          <w:sz w:val="24"/>
          <w:szCs w:val="24"/>
        </w:rPr>
      </w:pPr>
    </w:p>
    <w:p w14:paraId="68624D98" w14:textId="7EE1DCD4" w:rsidR="005A083A" w:rsidRDefault="00822DE3" w:rsidP="006D39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83A" w:rsidRPr="00A3261F">
        <w:rPr>
          <w:rFonts w:ascii="Times New Roman" w:hAnsi="Times New Roman" w:cs="Times New Roman"/>
          <w:sz w:val="24"/>
          <w:szCs w:val="24"/>
        </w:rPr>
        <w:t>I explained that the prehearing conference was not a required proceeding, but was scheduled to help</w:t>
      </w:r>
      <w:r w:rsidR="005A083A">
        <w:rPr>
          <w:rFonts w:ascii="Times New Roman" w:hAnsi="Times New Roman" w:cs="Times New Roman"/>
          <w:sz w:val="24"/>
          <w:szCs w:val="24"/>
        </w:rPr>
        <w:t xml:space="preserve"> </w:t>
      </w:r>
      <w:r w:rsidR="005A083A" w:rsidRPr="00A3261F">
        <w:rPr>
          <w:rFonts w:ascii="Times New Roman" w:hAnsi="Times New Roman" w:cs="Times New Roman"/>
          <w:sz w:val="24"/>
          <w:szCs w:val="24"/>
        </w:rPr>
        <w:t>the parties to more fully understanding the</w:t>
      </w:r>
      <w:r w:rsidR="005A083A">
        <w:rPr>
          <w:rFonts w:ascii="Times New Roman" w:hAnsi="Times New Roman" w:cs="Times New Roman"/>
          <w:sz w:val="24"/>
          <w:szCs w:val="24"/>
        </w:rPr>
        <w:t xml:space="preserve"> </w:t>
      </w:r>
      <w:r w:rsidR="005A083A" w:rsidRPr="00A3261F">
        <w:rPr>
          <w:rFonts w:ascii="Times New Roman" w:hAnsi="Times New Roman" w:cs="Times New Roman"/>
          <w:sz w:val="24"/>
          <w:szCs w:val="24"/>
        </w:rPr>
        <w:t>proceeding, to more fully understand how th</w:t>
      </w:r>
      <w:r>
        <w:rPr>
          <w:rFonts w:ascii="Times New Roman" w:hAnsi="Times New Roman" w:cs="Times New Roman"/>
          <w:sz w:val="24"/>
          <w:szCs w:val="24"/>
        </w:rPr>
        <w:t xml:space="preserve">e </w:t>
      </w:r>
      <w:r w:rsidR="005A083A" w:rsidRPr="00A3261F">
        <w:rPr>
          <w:rFonts w:ascii="Times New Roman" w:hAnsi="Times New Roman" w:cs="Times New Roman"/>
          <w:sz w:val="24"/>
          <w:szCs w:val="24"/>
        </w:rPr>
        <w:t>process works, and to assist the parties so that</w:t>
      </w:r>
      <w:r w:rsidR="005A083A">
        <w:rPr>
          <w:rFonts w:ascii="Times New Roman" w:hAnsi="Times New Roman" w:cs="Times New Roman"/>
          <w:sz w:val="24"/>
          <w:szCs w:val="24"/>
        </w:rPr>
        <w:t xml:space="preserve"> </w:t>
      </w:r>
      <w:r w:rsidR="005A083A" w:rsidRPr="00A3261F">
        <w:rPr>
          <w:rFonts w:ascii="Times New Roman" w:hAnsi="Times New Roman" w:cs="Times New Roman"/>
          <w:sz w:val="24"/>
          <w:szCs w:val="24"/>
        </w:rPr>
        <w:t>they could participate fully in the litigation</w:t>
      </w:r>
      <w:r>
        <w:rPr>
          <w:rFonts w:ascii="Times New Roman" w:hAnsi="Times New Roman" w:cs="Times New Roman"/>
          <w:sz w:val="24"/>
          <w:szCs w:val="24"/>
        </w:rPr>
        <w:t xml:space="preserve"> </w:t>
      </w:r>
      <w:r w:rsidR="005A083A" w:rsidRPr="00A3261F">
        <w:rPr>
          <w:rFonts w:ascii="Times New Roman" w:hAnsi="Times New Roman" w:cs="Times New Roman"/>
          <w:sz w:val="24"/>
          <w:szCs w:val="24"/>
        </w:rPr>
        <w:t>and hearing process, and so the participants could comply with the Public Utility Code and the other applicable laws as they</w:t>
      </w:r>
      <w:r w:rsidR="005A083A">
        <w:rPr>
          <w:rFonts w:ascii="Times New Roman" w:hAnsi="Times New Roman" w:cs="Times New Roman"/>
          <w:sz w:val="24"/>
          <w:szCs w:val="24"/>
        </w:rPr>
        <w:t xml:space="preserve"> </w:t>
      </w:r>
      <w:r w:rsidR="005A083A" w:rsidRPr="00A3261F">
        <w:rPr>
          <w:rFonts w:ascii="Times New Roman" w:hAnsi="Times New Roman" w:cs="Times New Roman"/>
          <w:sz w:val="24"/>
          <w:szCs w:val="24"/>
        </w:rPr>
        <w:t>relate to th</w:t>
      </w:r>
      <w:r>
        <w:rPr>
          <w:rFonts w:ascii="Times New Roman" w:hAnsi="Times New Roman" w:cs="Times New Roman"/>
          <w:sz w:val="24"/>
          <w:szCs w:val="24"/>
        </w:rPr>
        <w:t>e</w:t>
      </w:r>
      <w:r w:rsidR="005A083A" w:rsidRPr="00A3261F">
        <w:rPr>
          <w:rFonts w:ascii="Times New Roman" w:hAnsi="Times New Roman" w:cs="Times New Roman"/>
          <w:sz w:val="24"/>
          <w:szCs w:val="24"/>
        </w:rPr>
        <w:t xml:space="preserve"> proceeding.</w:t>
      </w:r>
    </w:p>
    <w:p w14:paraId="1E47A2C0" w14:textId="77777777" w:rsidR="005A083A" w:rsidRDefault="005A083A" w:rsidP="006D399F">
      <w:pPr>
        <w:spacing w:after="0" w:line="360" w:lineRule="auto"/>
        <w:rPr>
          <w:rFonts w:ascii="Times New Roman" w:hAnsi="Times New Roman" w:cs="Times New Roman"/>
          <w:sz w:val="24"/>
          <w:szCs w:val="24"/>
        </w:rPr>
      </w:pPr>
    </w:p>
    <w:p w14:paraId="3D3B741F" w14:textId="54CA3934" w:rsidR="005A083A" w:rsidRDefault="00822DE3" w:rsidP="006D39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83A" w:rsidRPr="007A49E9">
        <w:rPr>
          <w:rFonts w:ascii="Times New Roman" w:hAnsi="Times New Roman" w:cs="Times New Roman"/>
          <w:sz w:val="24"/>
          <w:szCs w:val="24"/>
        </w:rPr>
        <w:t xml:space="preserve">I </w:t>
      </w:r>
      <w:r>
        <w:rPr>
          <w:rFonts w:ascii="Times New Roman" w:hAnsi="Times New Roman" w:cs="Times New Roman"/>
          <w:sz w:val="24"/>
          <w:szCs w:val="24"/>
        </w:rPr>
        <w:t xml:space="preserve">also </w:t>
      </w:r>
      <w:r w:rsidR="005A083A" w:rsidRPr="007A49E9">
        <w:rPr>
          <w:rFonts w:ascii="Times New Roman" w:hAnsi="Times New Roman" w:cs="Times New Roman"/>
          <w:sz w:val="24"/>
          <w:szCs w:val="24"/>
        </w:rPr>
        <w:t>provided the participants with an overview of how the litigation process work</w:t>
      </w:r>
      <w:r>
        <w:rPr>
          <w:rFonts w:ascii="Times New Roman" w:hAnsi="Times New Roman" w:cs="Times New Roman"/>
          <w:sz w:val="24"/>
          <w:szCs w:val="24"/>
        </w:rPr>
        <w:t>s</w:t>
      </w:r>
      <w:r w:rsidR="005A083A" w:rsidRPr="007A49E9">
        <w:rPr>
          <w:rFonts w:ascii="Times New Roman" w:hAnsi="Times New Roman" w:cs="Times New Roman"/>
          <w:sz w:val="24"/>
          <w:szCs w:val="24"/>
        </w:rPr>
        <w:t xml:space="preserve"> to attempt to ensure</w:t>
      </w:r>
      <w:r w:rsidR="005A083A">
        <w:rPr>
          <w:rFonts w:ascii="Times New Roman" w:hAnsi="Times New Roman" w:cs="Times New Roman"/>
          <w:sz w:val="24"/>
          <w:szCs w:val="24"/>
        </w:rPr>
        <w:t xml:space="preserve"> </w:t>
      </w:r>
      <w:r w:rsidR="005A083A" w:rsidRPr="007A49E9">
        <w:rPr>
          <w:rFonts w:ascii="Times New Roman" w:hAnsi="Times New Roman" w:cs="Times New Roman"/>
          <w:sz w:val="24"/>
          <w:szCs w:val="24"/>
        </w:rPr>
        <w:t>that</w:t>
      </w:r>
      <w:r w:rsidR="005A083A">
        <w:rPr>
          <w:rFonts w:ascii="Times New Roman" w:hAnsi="Times New Roman" w:cs="Times New Roman"/>
          <w:sz w:val="24"/>
          <w:szCs w:val="24"/>
        </w:rPr>
        <w:t xml:space="preserve"> </w:t>
      </w:r>
      <w:r w:rsidR="005A083A" w:rsidRPr="007A49E9">
        <w:rPr>
          <w:rFonts w:ascii="Times New Roman" w:hAnsi="Times New Roman" w:cs="Times New Roman"/>
          <w:sz w:val="24"/>
          <w:szCs w:val="24"/>
        </w:rPr>
        <w:t>all parties were given a fully and fair opportunity</w:t>
      </w:r>
      <w:r w:rsidR="005A083A">
        <w:rPr>
          <w:rFonts w:ascii="Times New Roman" w:hAnsi="Times New Roman" w:cs="Times New Roman"/>
          <w:sz w:val="24"/>
          <w:szCs w:val="24"/>
        </w:rPr>
        <w:t xml:space="preserve"> to present their cases.  </w:t>
      </w:r>
      <w:r w:rsidR="005A083A" w:rsidRPr="007A49E9">
        <w:rPr>
          <w:rFonts w:ascii="Times New Roman" w:hAnsi="Times New Roman" w:cs="Times New Roman"/>
          <w:sz w:val="24"/>
          <w:szCs w:val="24"/>
        </w:rPr>
        <w:t xml:space="preserve">I explained that the proceeding began with the filing of a formal complaint, that the parties file various pleadings including an Answer in New Matter, where the company would raise any affirmative defenses and answer the claims that are set forth in the formal complaint filed by the Complainants.  I explained that other pleadings may be filed, and </w:t>
      </w:r>
      <w:r>
        <w:rPr>
          <w:rFonts w:ascii="Times New Roman" w:hAnsi="Times New Roman" w:cs="Times New Roman"/>
          <w:sz w:val="24"/>
          <w:szCs w:val="24"/>
        </w:rPr>
        <w:t xml:space="preserve">I explained </w:t>
      </w:r>
      <w:r w:rsidR="005A083A" w:rsidRPr="007A49E9">
        <w:rPr>
          <w:rFonts w:ascii="Times New Roman" w:hAnsi="Times New Roman" w:cs="Times New Roman"/>
          <w:sz w:val="24"/>
          <w:szCs w:val="24"/>
        </w:rPr>
        <w:t>the discovery</w:t>
      </w:r>
      <w:r>
        <w:rPr>
          <w:rFonts w:ascii="Times New Roman" w:hAnsi="Times New Roman" w:cs="Times New Roman"/>
          <w:sz w:val="24"/>
          <w:szCs w:val="24"/>
        </w:rPr>
        <w:t xml:space="preserve"> process</w:t>
      </w:r>
      <w:r w:rsidR="005A083A" w:rsidRPr="007A49E9">
        <w:rPr>
          <w:rFonts w:ascii="Times New Roman" w:hAnsi="Times New Roman" w:cs="Times New Roman"/>
          <w:sz w:val="24"/>
          <w:szCs w:val="24"/>
        </w:rPr>
        <w:t>, where the parties request and exchange information typically in the form of written questions,</w:t>
      </w:r>
      <w:r>
        <w:rPr>
          <w:rFonts w:ascii="Times New Roman" w:hAnsi="Times New Roman" w:cs="Times New Roman"/>
          <w:sz w:val="24"/>
          <w:szCs w:val="24"/>
        </w:rPr>
        <w:t xml:space="preserve"> </w:t>
      </w:r>
      <w:r w:rsidR="005A083A" w:rsidRPr="007A49E9">
        <w:rPr>
          <w:rFonts w:ascii="Times New Roman" w:hAnsi="Times New Roman" w:cs="Times New Roman"/>
          <w:sz w:val="24"/>
          <w:szCs w:val="24"/>
        </w:rPr>
        <w:t>called Interrogatories and written requests for the production of documents and other things.</w:t>
      </w:r>
    </w:p>
    <w:p w14:paraId="2CE290F8" w14:textId="77777777" w:rsidR="005A083A" w:rsidRPr="007A49E9" w:rsidRDefault="005A083A" w:rsidP="006D399F">
      <w:pPr>
        <w:spacing w:after="0" w:line="360" w:lineRule="auto"/>
        <w:rPr>
          <w:rFonts w:ascii="Times New Roman" w:hAnsi="Times New Roman" w:cs="Times New Roman"/>
          <w:sz w:val="24"/>
          <w:szCs w:val="24"/>
        </w:rPr>
      </w:pPr>
    </w:p>
    <w:p w14:paraId="4E50EA0A" w14:textId="59A816DD" w:rsidR="005A083A" w:rsidRPr="007A49E9" w:rsidRDefault="00822DE3" w:rsidP="006D39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I also </w:t>
      </w:r>
      <w:r w:rsidR="005A083A" w:rsidRPr="007A49E9">
        <w:rPr>
          <w:rFonts w:ascii="Times New Roman" w:hAnsi="Times New Roman" w:cs="Times New Roman"/>
          <w:sz w:val="24"/>
          <w:szCs w:val="24"/>
        </w:rPr>
        <w:t>explained th</w:t>
      </w:r>
      <w:r>
        <w:rPr>
          <w:rFonts w:ascii="Times New Roman" w:hAnsi="Times New Roman" w:cs="Times New Roman"/>
          <w:sz w:val="24"/>
          <w:szCs w:val="24"/>
        </w:rPr>
        <w:t xml:space="preserve">e use of a </w:t>
      </w:r>
      <w:r w:rsidR="005A083A" w:rsidRPr="007A49E9">
        <w:rPr>
          <w:rFonts w:ascii="Times New Roman" w:hAnsi="Times New Roman" w:cs="Times New Roman"/>
          <w:sz w:val="24"/>
          <w:szCs w:val="24"/>
        </w:rPr>
        <w:t>litigation</w:t>
      </w:r>
      <w:r w:rsidR="005A083A">
        <w:rPr>
          <w:rFonts w:ascii="Times New Roman" w:hAnsi="Times New Roman" w:cs="Times New Roman"/>
          <w:sz w:val="24"/>
          <w:szCs w:val="24"/>
        </w:rPr>
        <w:t xml:space="preserve"> </w:t>
      </w:r>
      <w:r w:rsidR="005A083A" w:rsidRPr="007A49E9">
        <w:rPr>
          <w:rFonts w:ascii="Times New Roman" w:hAnsi="Times New Roman" w:cs="Times New Roman"/>
          <w:sz w:val="24"/>
          <w:szCs w:val="24"/>
        </w:rPr>
        <w:t xml:space="preserve">schedule, which sets forth some deadlines for the parties to follow, so that the case can progress at a reasonable and fair speed and manner so that the parties can simply prepare their cases, </w:t>
      </w:r>
      <w:r>
        <w:rPr>
          <w:rFonts w:ascii="Times New Roman" w:hAnsi="Times New Roman" w:cs="Times New Roman"/>
          <w:sz w:val="24"/>
          <w:szCs w:val="24"/>
        </w:rPr>
        <w:t xml:space="preserve">and for </w:t>
      </w:r>
      <w:r w:rsidR="005A083A" w:rsidRPr="007A49E9">
        <w:rPr>
          <w:rFonts w:ascii="Times New Roman" w:hAnsi="Times New Roman" w:cs="Times New Roman"/>
          <w:sz w:val="24"/>
          <w:szCs w:val="24"/>
        </w:rPr>
        <w:t xml:space="preserve">both sides </w:t>
      </w:r>
      <w:r>
        <w:rPr>
          <w:rFonts w:ascii="Times New Roman" w:hAnsi="Times New Roman" w:cs="Times New Roman"/>
          <w:sz w:val="24"/>
          <w:szCs w:val="24"/>
        </w:rPr>
        <w:t xml:space="preserve">to </w:t>
      </w:r>
      <w:r w:rsidR="005A083A" w:rsidRPr="007A49E9">
        <w:rPr>
          <w:rFonts w:ascii="Times New Roman" w:hAnsi="Times New Roman" w:cs="Times New Roman"/>
          <w:sz w:val="24"/>
          <w:szCs w:val="24"/>
        </w:rPr>
        <w:t xml:space="preserve">exchange information and </w:t>
      </w:r>
      <w:r w:rsidR="005A083A" w:rsidRPr="007A49E9">
        <w:rPr>
          <w:rFonts w:ascii="Times New Roman" w:hAnsi="Times New Roman" w:cs="Times New Roman"/>
          <w:sz w:val="24"/>
          <w:szCs w:val="24"/>
        </w:rPr>
        <w:lastRenderedPageBreak/>
        <w:t xml:space="preserve">so that we can address hearing dates in order to conduct an evidentiary hearing in the event that an evidentiary hearing </w:t>
      </w:r>
      <w:r>
        <w:rPr>
          <w:rFonts w:ascii="Times New Roman" w:hAnsi="Times New Roman" w:cs="Times New Roman"/>
          <w:sz w:val="24"/>
          <w:szCs w:val="24"/>
        </w:rPr>
        <w:t>was</w:t>
      </w:r>
      <w:r w:rsidR="005A083A" w:rsidRPr="007A49E9">
        <w:rPr>
          <w:rFonts w:ascii="Times New Roman" w:hAnsi="Times New Roman" w:cs="Times New Roman"/>
          <w:sz w:val="24"/>
          <w:szCs w:val="24"/>
        </w:rPr>
        <w:t xml:space="preserve"> needed in this case.</w:t>
      </w:r>
    </w:p>
    <w:p w14:paraId="112F55A1" w14:textId="77777777" w:rsidR="005A083A" w:rsidRPr="007A49E9" w:rsidRDefault="005A083A" w:rsidP="006D399F">
      <w:pPr>
        <w:spacing w:after="0" w:line="360" w:lineRule="auto"/>
        <w:rPr>
          <w:rFonts w:ascii="Times New Roman" w:hAnsi="Times New Roman" w:cs="Times New Roman"/>
          <w:sz w:val="24"/>
          <w:szCs w:val="24"/>
        </w:rPr>
      </w:pPr>
    </w:p>
    <w:p w14:paraId="5FF4CCB7" w14:textId="2216BE70" w:rsidR="005A083A" w:rsidRDefault="00822DE3" w:rsidP="006D39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A083A" w:rsidRPr="007A49E9">
        <w:rPr>
          <w:rFonts w:ascii="Times New Roman" w:hAnsi="Times New Roman" w:cs="Times New Roman"/>
          <w:sz w:val="24"/>
          <w:szCs w:val="24"/>
        </w:rPr>
        <w:t>In addition, I advised the participants that the Commission encourages settlements in these cases and I encouraged the parties to talk to determine if the parties may be able to reach a resolution by way of a settlement or by defining or resolving various issues or matters as the litigation progressed.</w:t>
      </w:r>
    </w:p>
    <w:p w14:paraId="4D5E7068" w14:textId="77777777" w:rsidR="005A083A" w:rsidRDefault="005A083A" w:rsidP="006D399F">
      <w:pPr>
        <w:spacing w:after="0" w:line="360" w:lineRule="auto"/>
        <w:rPr>
          <w:rFonts w:ascii="Times New Roman" w:hAnsi="Times New Roman" w:cs="Times New Roman"/>
          <w:sz w:val="24"/>
          <w:szCs w:val="24"/>
        </w:rPr>
      </w:pPr>
    </w:p>
    <w:p w14:paraId="63761D52" w14:textId="4FD7B89C" w:rsidR="005A083A" w:rsidRPr="007A49E9" w:rsidRDefault="00822DE3" w:rsidP="006D399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At the prehearing conference, </w:t>
      </w:r>
      <w:r w:rsidR="00F72108" w:rsidRPr="00F72108">
        <w:rPr>
          <w:rFonts w:ascii="Times New Roman" w:hAnsi="Times New Roman" w:cs="Times New Roman"/>
          <w:sz w:val="24"/>
          <w:szCs w:val="24"/>
        </w:rPr>
        <w:t xml:space="preserve">the parties </w:t>
      </w:r>
      <w:r w:rsidR="00F72108">
        <w:rPr>
          <w:rFonts w:ascii="Times New Roman" w:hAnsi="Times New Roman" w:cs="Times New Roman"/>
          <w:sz w:val="24"/>
          <w:szCs w:val="24"/>
        </w:rPr>
        <w:t xml:space="preserve">were </w:t>
      </w:r>
      <w:r w:rsidR="005A083A" w:rsidRPr="007A49E9">
        <w:rPr>
          <w:rFonts w:ascii="Times New Roman" w:hAnsi="Times New Roman" w:cs="Times New Roman"/>
          <w:sz w:val="24"/>
          <w:szCs w:val="24"/>
        </w:rPr>
        <w:t>provided with an overview of an in-person hearing and a telephonic hearing.</w:t>
      </w:r>
      <w:r>
        <w:rPr>
          <w:rFonts w:ascii="Times New Roman" w:hAnsi="Times New Roman" w:cs="Times New Roman"/>
          <w:sz w:val="24"/>
          <w:szCs w:val="24"/>
        </w:rPr>
        <w:t xml:space="preserve">  </w:t>
      </w:r>
      <w:r w:rsidR="005A083A" w:rsidRPr="007A49E9">
        <w:rPr>
          <w:rFonts w:ascii="Times New Roman" w:hAnsi="Times New Roman" w:cs="Times New Roman"/>
          <w:sz w:val="24"/>
          <w:szCs w:val="24"/>
        </w:rPr>
        <w:t>I explained that, at the hearing, the Complainants present their case first because the Complainants have the burden of proof, and that Complainants have the burden to show that the Company has violated some law or rule or regulation or Order of the Commission or approved tariff provision and that the Complainants are entitled to some type of relief that the Commission may provide.</w:t>
      </w:r>
      <w:r>
        <w:rPr>
          <w:rFonts w:ascii="Times New Roman" w:hAnsi="Times New Roman" w:cs="Times New Roman"/>
          <w:sz w:val="24"/>
          <w:szCs w:val="24"/>
        </w:rPr>
        <w:t xml:space="preserve">  </w:t>
      </w:r>
    </w:p>
    <w:p w14:paraId="454FBB04" w14:textId="77777777" w:rsidR="005A083A" w:rsidRPr="007A49E9" w:rsidRDefault="005A083A" w:rsidP="006D399F">
      <w:pPr>
        <w:spacing w:after="0" w:line="360" w:lineRule="auto"/>
        <w:rPr>
          <w:rFonts w:ascii="Times New Roman" w:hAnsi="Times New Roman" w:cs="Times New Roman"/>
          <w:sz w:val="24"/>
          <w:szCs w:val="24"/>
        </w:rPr>
      </w:pPr>
    </w:p>
    <w:p w14:paraId="39C45F4B" w14:textId="037E2C98" w:rsidR="005A083A" w:rsidRDefault="005A083A" w:rsidP="006D399F">
      <w:pPr>
        <w:spacing w:after="0" w:line="360" w:lineRule="auto"/>
        <w:rPr>
          <w:rFonts w:ascii="Times New Roman" w:hAnsi="Times New Roman" w:cs="Times New Roman"/>
          <w:sz w:val="24"/>
          <w:szCs w:val="24"/>
        </w:rPr>
      </w:pPr>
      <w:r w:rsidRPr="007A49E9">
        <w:rPr>
          <w:rFonts w:ascii="Times New Roman" w:hAnsi="Times New Roman" w:cs="Times New Roman"/>
          <w:sz w:val="24"/>
          <w:szCs w:val="24"/>
        </w:rPr>
        <w:t xml:space="preserve"> </w:t>
      </w:r>
      <w:r w:rsidR="006D399F">
        <w:rPr>
          <w:rFonts w:ascii="Times New Roman" w:hAnsi="Times New Roman" w:cs="Times New Roman"/>
          <w:sz w:val="24"/>
          <w:szCs w:val="24"/>
        </w:rPr>
        <w:tab/>
      </w:r>
      <w:r w:rsidR="006D399F">
        <w:rPr>
          <w:rFonts w:ascii="Times New Roman" w:hAnsi="Times New Roman" w:cs="Times New Roman"/>
          <w:sz w:val="24"/>
          <w:szCs w:val="24"/>
        </w:rPr>
        <w:tab/>
      </w:r>
      <w:r w:rsidRPr="007A49E9">
        <w:rPr>
          <w:rFonts w:ascii="Times New Roman" w:hAnsi="Times New Roman" w:cs="Times New Roman"/>
          <w:sz w:val="24"/>
          <w:szCs w:val="24"/>
        </w:rPr>
        <w:t>I explained that, if the Complainants provide</w:t>
      </w:r>
      <w:r>
        <w:rPr>
          <w:rFonts w:ascii="Times New Roman" w:hAnsi="Times New Roman" w:cs="Times New Roman"/>
          <w:sz w:val="24"/>
          <w:szCs w:val="24"/>
        </w:rPr>
        <w:t xml:space="preserve"> </w:t>
      </w:r>
      <w:r w:rsidRPr="007A49E9">
        <w:rPr>
          <w:rFonts w:ascii="Times New Roman" w:hAnsi="Times New Roman" w:cs="Times New Roman"/>
          <w:sz w:val="24"/>
          <w:szCs w:val="24"/>
        </w:rPr>
        <w:t>witnesses, including testimony from the</w:t>
      </w:r>
      <w:r w:rsidR="006D399F">
        <w:rPr>
          <w:rFonts w:ascii="Times New Roman" w:hAnsi="Times New Roman" w:cs="Times New Roman"/>
          <w:sz w:val="24"/>
          <w:szCs w:val="24"/>
        </w:rPr>
        <w:t xml:space="preserve"> </w:t>
      </w:r>
      <w:r w:rsidRPr="007A49E9">
        <w:rPr>
          <w:rFonts w:ascii="Times New Roman" w:hAnsi="Times New Roman" w:cs="Times New Roman"/>
          <w:sz w:val="24"/>
          <w:szCs w:val="24"/>
        </w:rPr>
        <w:t>Complainants, the Company has the right to question or cross examine the Complainant's witnesses, and that the Company also could object to any evidence</w:t>
      </w:r>
      <w:r w:rsidR="00822DE3">
        <w:rPr>
          <w:rFonts w:ascii="Times New Roman" w:hAnsi="Times New Roman" w:cs="Times New Roman"/>
          <w:sz w:val="24"/>
          <w:szCs w:val="24"/>
        </w:rPr>
        <w:t xml:space="preserve">, including </w:t>
      </w:r>
      <w:r w:rsidRPr="007A49E9">
        <w:rPr>
          <w:rFonts w:ascii="Times New Roman" w:hAnsi="Times New Roman" w:cs="Times New Roman"/>
          <w:sz w:val="24"/>
          <w:szCs w:val="24"/>
        </w:rPr>
        <w:t>documents or other written materials or other materials that the Complainants may offer, but the Complainants have the right to offer that, and I would make a ruling on any objection and we would proceed accordingly.</w:t>
      </w:r>
    </w:p>
    <w:p w14:paraId="3D8889AD" w14:textId="77777777" w:rsidR="005A083A" w:rsidRDefault="005A083A" w:rsidP="006D399F">
      <w:pPr>
        <w:spacing w:after="0" w:line="360" w:lineRule="auto"/>
        <w:rPr>
          <w:rFonts w:ascii="Times New Roman" w:hAnsi="Times New Roman" w:cs="Times New Roman"/>
          <w:sz w:val="24"/>
          <w:szCs w:val="24"/>
        </w:rPr>
      </w:pPr>
    </w:p>
    <w:p w14:paraId="7812D19F" w14:textId="1A816D68" w:rsidR="005A083A" w:rsidRDefault="005A083A" w:rsidP="006D399F">
      <w:pPr>
        <w:spacing w:after="0" w:line="360" w:lineRule="auto"/>
        <w:ind w:firstLine="720"/>
        <w:rPr>
          <w:rFonts w:ascii="Times New Roman" w:hAnsi="Times New Roman" w:cs="Times New Roman"/>
          <w:sz w:val="24"/>
          <w:szCs w:val="24"/>
        </w:rPr>
      </w:pPr>
      <w:r w:rsidRPr="007A49E9">
        <w:rPr>
          <w:rFonts w:ascii="Times New Roman" w:hAnsi="Times New Roman" w:cs="Times New Roman"/>
          <w:sz w:val="24"/>
          <w:szCs w:val="24"/>
        </w:rPr>
        <w:t xml:space="preserve"> </w:t>
      </w:r>
      <w:r w:rsidR="006D399F">
        <w:rPr>
          <w:rFonts w:ascii="Times New Roman" w:hAnsi="Times New Roman" w:cs="Times New Roman"/>
          <w:sz w:val="24"/>
          <w:szCs w:val="24"/>
        </w:rPr>
        <w:tab/>
      </w:r>
      <w:r w:rsidRPr="007A49E9">
        <w:rPr>
          <w:rFonts w:ascii="Times New Roman" w:hAnsi="Times New Roman" w:cs="Times New Roman"/>
          <w:sz w:val="24"/>
          <w:szCs w:val="24"/>
        </w:rPr>
        <w:t xml:space="preserve">I also </w:t>
      </w:r>
      <w:r w:rsidR="00822DE3">
        <w:rPr>
          <w:rFonts w:ascii="Times New Roman" w:hAnsi="Times New Roman" w:cs="Times New Roman"/>
          <w:sz w:val="24"/>
          <w:szCs w:val="24"/>
        </w:rPr>
        <w:t xml:space="preserve">stressed </w:t>
      </w:r>
      <w:r w:rsidRPr="007A49E9">
        <w:rPr>
          <w:rFonts w:ascii="Times New Roman" w:hAnsi="Times New Roman" w:cs="Times New Roman"/>
          <w:sz w:val="24"/>
          <w:szCs w:val="24"/>
        </w:rPr>
        <w:t>that, in almost every instance, I can only consider evidence that has been presented at the hearing and admitted into evidence at the hearing, and stressed that the only evidence that I am able to consider is evidence agreed upon by the parties by way of a stipulation and agreement or</w:t>
      </w:r>
      <w:r>
        <w:rPr>
          <w:rFonts w:ascii="Times New Roman" w:hAnsi="Times New Roman" w:cs="Times New Roman"/>
          <w:sz w:val="24"/>
          <w:szCs w:val="24"/>
        </w:rPr>
        <w:t xml:space="preserve"> </w:t>
      </w:r>
      <w:r w:rsidRPr="007A49E9">
        <w:rPr>
          <w:rFonts w:ascii="Times New Roman" w:hAnsi="Times New Roman" w:cs="Times New Roman"/>
          <w:sz w:val="24"/>
          <w:szCs w:val="24"/>
        </w:rPr>
        <w:t>evidence offered at the hearing and</w:t>
      </w:r>
      <w:r>
        <w:rPr>
          <w:rFonts w:ascii="Times New Roman" w:hAnsi="Times New Roman" w:cs="Times New Roman"/>
          <w:sz w:val="24"/>
          <w:szCs w:val="24"/>
        </w:rPr>
        <w:t xml:space="preserve"> </w:t>
      </w:r>
      <w:r w:rsidRPr="007A49E9">
        <w:rPr>
          <w:rFonts w:ascii="Times New Roman" w:hAnsi="Times New Roman" w:cs="Times New Roman"/>
          <w:sz w:val="24"/>
          <w:szCs w:val="24"/>
        </w:rPr>
        <w:t>admitted by me into the evidentiary record.</w:t>
      </w:r>
    </w:p>
    <w:p w14:paraId="0500B6DA" w14:textId="77777777" w:rsidR="005A083A" w:rsidRDefault="005A083A" w:rsidP="006D399F">
      <w:pPr>
        <w:spacing w:after="0" w:line="360" w:lineRule="auto"/>
        <w:rPr>
          <w:rFonts w:ascii="Times New Roman" w:hAnsi="Times New Roman" w:cs="Times New Roman"/>
          <w:sz w:val="24"/>
          <w:szCs w:val="24"/>
        </w:rPr>
      </w:pPr>
    </w:p>
    <w:p w14:paraId="077386DD" w14:textId="0204C8F7" w:rsidR="005A083A" w:rsidRDefault="005A083A" w:rsidP="006D399F">
      <w:pPr>
        <w:spacing w:after="0" w:line="360" w:lineRule="auto"/>
        <w:ind w:firstLine="1440"/>
        <w:rPr>
          <w:rFonts w:ascii="Times New Roman" w:hAnsi="Times New Roman" w:cs="Times New Roman"/>
          <w:sz w:val="24"/>
          <w:szCs w:val="24"/>
        </w:rPr>
      </w:pPr>
      <w:r w:rsidRPr="007A49E9">
        <w:rPr>
          <w:rFonts w:ascii="Times New Roman" w:hAnsi="Times New Roman" w:cs="Times New Roman"/>
          <w:sz w:val="24"/>
          <w:szCs w:val="24"/>
        </w:rPr>
        <w:t xml:space="preserve">I explained </w:t>
      </w:r>
      <w:r w:rsidR="002948DD">
        <w:rPr>
          <w:rFonts w:ascii="Times New Roman" w:hAnsi="Times New Roman" w:cs="Times New Roman"/>
          <w:sz w:val="24"/>
          <w:szCs w:val="24"/>
        </w:rPr>
        <w:t xml:space="preserve">to the parties </w:t>
      </w:r>
      <w:r w:rsidRPr="007A49E9">
        <w:rPr>
          <w:rFonts w:ascii="Times New Roman" w:hAnsi="Times New Roman" w:cs="Times New Roman"/>
          <w:sz w:val="24"/>
          <w:szCs w:val="24"/>
        </w:rPr>
        <w:t>that after the Complainants put on their evidence, the Company would have an opportunity</w:t>
      </w:r>
      <w:r w:rsidR="002948DD">
        <w:rPr>
          <w:rFonts w:ascii="Times New Roman" w:hAnsi="Times New Roman" w:cs="Times New Roman"/>
          <w:sz w:val="24"/>
          <w:szCs w:val="24"/>
        </w:rPr>
        <w:t>,</w:t>
      </w:r>
      <w:r w:rsidRPr="007A49E9">
        <w:rPr>
          <w:rFonts w:ascii="Times New Roman" w:hAnsi="Times New Roman" w:cs="Times New Roman"/>
          <w:sz w:val="24"/>
          <w:szCs w:val="24"/>
        </w:rPr>
        <w:t xml:space="preserve"> if they would so choose</w:t>
      </w:r>
      <w:r w:rsidR="002948DD">
        <w:rPr>
          <w:rFonts w:ascii="Times New Roman" w:hAnsi="Times New Roman" w:cs="Times New Roman"/>
          <w:sz w:val="24"/>
          <w:szCs w:val="24"/>
        </w:rPr>
        <w:t>,</w:t>
      </w:r>
      <w:r w:rsidRPr="007A49E9">
        <w:rPr>
          <w:rFonts w:ascii="Times New Roman" w:hAnsi="Times New Roman" w:cs="Times New Roman"/>
          <w:sz w:val="24"/>
          <w:szCs w:val="24"/>
        </w:rPr>
        <w:t xml:space="preserve"> to present witnesses and evidence at the hearing.  I explained that the Company may call witnesses and offer evidence and </w:t>
      </w:r>
      <w:r w:rsidRPr="007A49E9">
        <w:rPr>
          <w:rFonts w:ascii="Times New Roman" w:hAnsi="Times New Roman" w:cs="Times New Roman"/>
          <w:sz w:val="24"/>
          <w:szCs w:val="24"/>
        </w:rPr>
        <w:lastRenderedPageBreak/>
        <w:t xml:space="preserve">documents and that the Complainants have the same rights as the Company to object to such witnesses or evidence and </w:t>
      </w:r>
      <w:r w:rsidR="002948DD">
        <w:rPr>
          <w:rFonts w:ascii="Times New Roman" w:hAnsi="Times New Roman" w:cs="Times New Roman"/>
          <w:sz w:val="24"/>
          <w:szCs w:val="24"/>
        </w:rPr>
        <w:t>t</w:t>
      </w:r>
      <w:r w:rsidRPr="007A49E9">
        <w:rPr>
          <w:rFonts w:ascii="Times New Roman" w:hAnsi="Times New Roman" w:cs="Times New Roman"/>
          <w:sz w:val="24"/>
          <w:szCs w:val="24"/>
        </w:rPr>
        <w:t>o cross-examine the Company witnesses.</w:t>
      </w:r>
    </w:p>
    <w:p w14:paraId="76099291" w14:textId="77777777" w:rsidR="005A083A" w:rsidRDefault="005A083A" w:rsidP="006D399F">
      <w:pPr>
        <w:spacing w:after="0" w:line="360" w:lineRule="auto"/>
        <w:rPr>
          <w:rFonts w:ascii="Times New Roman" w:hAnsi="Times New Roman" w:cs="Times New Roman"/>
          <w:sz w:val="24"/>
          <w:szCs w:val="24"/>
        </w:rPr>
      </w:pPr>
    </w:p>
    <w:p w14:paraId="4723A69C" w14:textId="13813E82" w:rsidR="005A083A" w:rsidRPr="00EE7440" w:rsidRDefault="005A083A" w:rsidP="00D47EF5">
      <w:pPr>
        <w:spacing w:after="0" w:line="360" w:lineRule="auto"/>
        <w:ind w:firstLine="1440"/>
        <w:rPr>
          <w:rFonts w:ascii="Times New Roman" w:hAnsi="Times New Roman" w:cs="Times New Roman"/>
          <w:sz w:val="24"/>
          <w:szCs w:val="24"/>
        </w:rPr>
      </w:pPr>
      <w:r w:rsidRPr="007A49E9">
        <w:rPr>
          <w:rFonts w:ascii="Times New Roman" w:hAnsi="Times New Roman" w:cs="Times New Roman"/>
          <w:sz w:val="24"/>
          <w:szCs w:val="24"/>
        </w:rPr>
        <w:t>I</w:t>
      </w:r>
      <w:r w:rsidR="002948DD">
        <w:rPr>
          <w:rFonts w:ascii="Times New Roman" w:hAnsi="Times New Roman" w:cs="Times New Roman"/>
          <w:sz w:val="24"/>
          <w:szCs w:val="24"/>
        </w:rPr>
        <w:t>n addition, I</w:t>
      </w:r>
      <w:r w:rsidRPr="007A49E9">
        <w:rPr>
          <w:rFonts w:ascii="Times New Roman" w:hAnsi="Times New Roman" w:cs="Times New Roman"/>
          <w:sz w:val="24"/>
          <w:szCs w:val="24"/>
        </w:rPr>
        <w:t xml:space="preserve"> provided a detailed explanation with regard to the presentation of the cases and</w:t>
      </w:r>
      <w:r>
        <w:rPr>
          <w:rFonts w:ascii="Times New Roman" w:hAnsi="Times New Roman" w:cs="Times New Roman"/>
          <w:sz w:val="24"/>
          <w:szCs w:val="24"/>
        </w:rPr>
        <w:t xml:space="preserve"> </w:t>
      </w:r>
      <w:r w:rsidRPr="00EE7440">
        <w:rPr>
          <w:rFonts w:ascii="Times New Roman" w:hAnsi="Times New Roman" w:cs="Times New Roman"/>
          <w:sz w:val="24"/>
          <w:szCs w:val="24"/>
        </w:rPr>
        <w:t>evidence by the parties and explained that once all of the evidence is admitted into the record, the parties would have an opportunity to talk about the</w:t>
      </w:r>
      <w:r>
        <w:rPr>
          <w:rFonts w:ascii="Times New Roman" w:hAnsi="Times New Roman" w:cs="Times New Roman"/>
          <w:sz w:val="24"/>
          <w:szCs w:val="24"/>
        </w:rPr>
        <w:t xml:space="preserve"> law and </w:t>
      </w:r>
      <w:r w:rsidRPr="00EE7440">
        <w:rPr>
          <w:rFonts w:ascii="Times New Roman" w:hAnsi="Times New Roman" w:cs="Times New Roman"/>
          <w:sz w:val="24"/>
          <w:szCs w:val="24"/>
        </w:rPr>
        <w:t>to argue their interpretation of the law.</w:t>
      </w:r>
      <w:r>
        <w:rPr>
          <w:rFonts w:ascii="Times New Roman" w:hAnsi="Times New Roman" w:cs="Times New Roman"/>
          <w:sz w:val="24"/>
          <w:szCs w:val="24"/>
        </w:rPr>
        <w:t xml:space="preserve">  </w:t>
      </w:r>
      <w:r w:rsidRPr="00EE7440">
        <w:rPr>
          <w:rFonts w:ascii="Times New Roman" w:hAnsi="Times New Roman" w:cs="Times New Roman"/>
          <w:sz w:val="24"/>
          <w:szCs w:val="24"/>
        </w:rPr>
        <w:t xml:space="preserve">We also discussed the filing of briefs and I advised the parties that I would do my best to accommodate the wishes of the parties given their particular circumstances. </w:t>
      </w:r>
    </w:p>
    <w:p w14:paraId="3DBB952D" w14:textId="487FE030" w:rsidR="005A083A" w:rsidRDefault="005A083A" w:rsidP="006D399F">
      <w:pPr>
        <w:spacing w:after="0" w:line="360" w:lineRule="auto"/>
        <w:rPr>
          <w:rFonts w:ascii="Times New Roman" w:hAnsi="Times New Roman" w:cs="Times New Roman"/>
          <w:sz w:val="24"/>
          <w:szCs w:val="24"/>
        </w:rPr>
      </w:pPr>
      <w:r w:rsidRPr="00EE7440">
        <w:rPr>
          <w:rFonts w:ascii="Times New Roman" w:hAnsi="Times New Roman" w:cs="Times New Roman"/>
          <w:sz w:val="24"/>
          <w:szCs w:val="24"/>
        </w:rPr>
        <w:t xml:space="preserve">I </w:t>
      </w:r>
      <w:r w:rsidR="002948DD">
        <w:rPr>
          <w:rFonts w:ascii="Times New Roman" w:hAnsi="Times New Roman" w:cs="Times New Roman"/>
          <w:sz w:val="24"/>
          <w:szCs w:val="24"/>
        </w:rPr>
        <w:t xml:space="preserve">also </w:t>
      </w:r>
      <w:r w:rsidRPr="00EE7440">
        <w:rPr>
          <w:rFonts w:ascii="Times New Roman" w:hAnsi="Times New Roman" w:cs="Times New Roman"/>
          <w:sz w:val="24"/>
          <w:szCs w:val="24"/>
        </w:rPr>
        <w:t>advised the Parties that after hearing their arguments or briefs, I would issue a written initial</w:t>
      </w:r>
      <w:r>
        <w:rPr>
          <w:rFonts w:ascii="Times New Roman" w:hAnsi="Times New Roman" w:cs="Times New Roman"/>
          <w:sz w:val="24"/>
          <w:szCs w:val="24"/>
        </w:rPr>
        <w:t xml:space="preserve"> </w:t>
      </w:r>
      <w:r w:rsidRPr="00EE7440">
        <w:rPr>
          <w:rFonts w:ascii="Times New Roman" w:hAnsi="Times New Roman" w:cs="Times New Roman"/>
          <w:sz w:val="24"/>
          <w:szCs w:val="24"/>
        </w:rPr>
        <w:t>decision that would be presented to the parties from</w:t>
      </w:r>
      <w:r>
        <w:rPr>
          <w:rFonts w:ascii="Times New Roman" w:hAnsi="Times New Roman" w:cs="Times New Roman"/>
          <w:sz w:val="24"/>
          <w:szCs w:val="24"/>
        </w:rPr>
        <w:t xml:space="preserve"> </w:t>
      </w:r>
      <w:r w:rsidRPr="00EE7440">
        <w:rPr>
          <w:rFonts w:ascii="Times New Roman" w:hAnsi="Times New Roman" w:cs="Times New Roman"/>
          <w:sz w:val="24"/>
          <w:szCs w:val="24"/>
        </w:rPr>
        <w:t>the Commission Secretary</w:t>
      </w:r>
      <w:r>
        <w:rPr>
          <w:rFonts w:ascii="Times New Roman" w:hAnsi="Times New Roman" w:cs="Times New Roman"/>
          <w:sz w:val="24"/>
          <w:szCs w:val="24"/>
        </w:rPr>
        <w:t xml:space="preserve"> </w:t>
      </w:r>
      <w:r w:rsidRPr="00EE7440">
        <w:rPr>
          <w:rFonts w:ascii="Times New Roman" w:hAnsi="Times New Roman" w:cs="Times New Roman"/>
          <w:sz w:val="24"/>
          <w:szCs w:val="24"/>
        </w:rPr>
        <w:t>along with a letter advising the parties of their right to timely file exceptions to that decision.</w:t>
      </w:r>
    </w:p>
    <w:p w14:paraId="6056A567" w14:textId="77777777" w:rsidR="005A083A" w:rsidRDefault="005A083A" w:rsidP="006D399F">
      <w:pPr>
        <w:spacing w:after="0" w:line="360" w:lineRule="auto"/>
        <w:rPr>
          <w:rFonts w:ascii="Times New Roman" w:hAnsi="Times New Roman" w:cs="Times New Roman"/>
          <w:sz w:val="24"/>
          <w:szCs w:val="24"/>
        </w:rPr>
      </w:pPr>
    </w:p>
    <w:p w14:paraId="11161109" w14:textId="3CDE3C36" w:rsidR="005A083A" w:rsidRDefault="002948DD" w:rsidP="00D47EF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During the prehearing conference, w</w:t>
      </w:r>
      <w:r w:rsidR="005A083A" w:rsidRPr="00EE7440">
        <w:rPr>
          <w:rFonts w:ascii="Times New Roman" w:hAnsi="Times New Roman" w:cs="Times New Roman"/>
          <w:sz w:val="24"/>
          <w:szCs w:val="24"/>
        </w:rPr>
        <w:t>e</w:t>
      </w:r>
      <w:r>
        <w:rPr>
          <w:rFonts w:ascii="Times New Roman" w:hAnsi="Times New Roman" w:cs="Times New Roman"/>
          <w:sz w:val="24"/>
          <w:szCs w:val="24"/>
        </w:rPr>
        <w:t xml:space="preserve"> also </w:t>
      </w:r>
      <w:r w:rsidR="005A083A" w:rsidRPr="00EE7440">
        <w:rPr>
          <w:rFonts w:ascii="Times New Roman" w:hAnsi="Times New Roman" w:cs="Times New Roman"/>
          <w:sz w:val="24"/>
          <w:szCs w:val="24"/>
        </w:rPr>
        <w:t>addressed the status report filed by the Company on April 19</w:t>
      </w:r>
      <w:r>
        <w:rPr>
          <w:rFonts w:ascii="Times New Roman" w:hAnsi="Times New Roman" w:cs="Times New Roman"/>
          <w:sz w:val="24"/>
          <w:szCs w:val="24"/>
        </w:rPr>
        <w:t xml:space="preserve">, </w:t>
      </w:r>
      <w:r w:rsidR="005A083A" w:rsidRPr="00EE7440">
        <w:rPr>
          <w:rFonts w:ascii="Times New Roman" w:hAnsi="Times New Roman" w:cs="Times New Roman"/>
          <w:sz w:val="24"/>
          <w:szCs w:val="24"/>
        </w:rPr>
        <w:t>2019.</w:t>
      </w:r>
      <w:r>
        <w:rPr>
          <w:rFonts w:ascii="Times New Roman" w:hAnsi="Times New Roman" w:cs="Times New Roman"/>
          <w:sz w:val="24"/>
          <w:szCs w:val="24"/>
        </w:rPr>
        <w:t xml:space="preserve">  </w:t>
      </w:r>
      <w:r w:rsidR="005A083A" w:rsidRPr="00EE7440">
        <w:rPr>
          <w:rFonts w:ascii="Times New Roman" w:hAnsi="Times New Roman" w:cs="Times New Roman"/>
          <w:sz w:val="24"/>
          <w:szCs w:val="24"/>
        </w:rPr>
        <w:t>Respondent indicated that discovery was initiated on September 14th, 2018 and that Complainants had not responded to the discovery requests.  The Company</w:t>
      </w:r>
      <w:r w:rsidR="005A083A">
        <w:rPr>
          <w:rFonts w:ascii="Times New Roman" w:hAnsi="Times New Roman" w:cs="Times New Roman"/>
          <w:sz w:val="24"/>
          <w:szCs w:val="24"/>
        </w:rPr>
        <w:t xml:space="preserve"> </w:t>
      </w:r>
      <w:r w:rsidR="005A083A" w:rsidRPr="00EE7440">
        <w:rPr>
          <w:rFonts w:ascii="Times New Roman" w:hAnsi="Times New Roman" w:cs="Times New Roman"/>
          <w:sz w:val="24"/>
          <w:szCs w:val="24"/>
        </w:rPr>
        <w:t>filed a motion to compel to order the Complainants to answer those discovery requests, that was granted by order entered November 28th, 2018, setting a deadline of December 14th, 2018 for the Complainants to comply.  Subsequently, an extension was granted giving the Complainants additional time until January 17th to respond.</w:t>
      </w:r>
      <w:r w:rsidR="00713BA7">
        <w:rPr>
          <w:rFonts w:ascii="Times New Roman" w:hAnsi="Times New Roman" w:cs="Times New Roman"/>
          <w:sz w:val="24"/>
          <w:szCs w:val="24"/>
        </w:rPr>
        <w:t xml:space="preserve">  </w:t>
      </w:r>
      <w:r w:rsidR="005A083A" w:rsidRPr="00EE7440">
        <w:rPr>
          <w:rFonts w:ascii="Times New Roman" w:hAnsi="Times New Roman" w:cs="Times New Roman"/>
          <w:sz w:val="24"/>
          <w:szCs w:val="24"/>
        </w:rPr>
        <w:t>The parties discussed discovery and outstanding discovery requests at length and also discussed the litigation schedule entered in this case</w:t>
      </w:r>
      <w:r w:rsidR="005A083A">
        <w:rPr>
          <w:rFonts w:ascii="Times New Roman" w:hAnsi="Times New Roman" w:cs="Times New Roman"/>
          <w:sz w:val="24"/>
          <w:szCs w:val="24"/>
        </w:rPr>
        <w:t>.</w:t>
      </w:r>
    </w:p>
    <w:p w14:paraId="1698455D" w14:textId="77777777" w:rsidR="005A083A" w:rsidRDefault="005A083A" w:rsidP="006D399F">
      <w:pPr>
        <w:spacing w:after="0" w:line="360" w:lineRule="auto"/>
        <w:rPr>
          <w:rFonts w:ascii="Times New Roman" w:hAnsi="Times New Roman" w:cs="Times New Roman"/>
          <w:sz w:val="24"/>
          <w:szCs w:val="24"/>
        </w:rPr>
      </w:pPr>
    </w:p>
    <w:p w14:paraId="276E3154" w14:textId="61121C94" w:rsidR="005A083A" w:rsidRDefault="005A083A" w:rsidP="00D47EF5">
      <w:pPr>
        <w:spacing w:after="0" w:line="360" w:lineRule="auto"/>
        <w:ind w:firstLine="1440"/>
        <w:rPr>
          <w:rFonts w:ascii="Times New Roman" w:hAnsi="Times New Roman" w:cs="Times New Roman"/>
          <w:sz w:val="24"/>
          <w:szCs w:val="24"/>
        </w:rPr>
      </w:pPr>
      <w:r w:rsidRPr="00EE7440">
        <w:rPr>
          <w:rFonts w:ascii="Times New Roman" w:hAnsi="Times New Roman" w:cs="Times New Roman"/>
          <w:sz w:val="24"/>
          <w:szCs w:val="24"/>
        </w:rPr>
        <w:t>There was also a discussion regarding Complainants request that the case be dismissed and that a ruling be made in their favor, dated April 25, 2019 and the Company’s motion to dismiss dated March 6, 2019.</w:t>
      </w:r>
      <w:r w:rsidR="00713BA7">
        <w:rPr>
          <w:rFonts w:ascii="Times New Roman" w:hAnsi="Times New Roman" w:cs="Times New Roman"/>
          <w:sz w:val="24"/>
          <w:szCs w:val="24"/>
        </w:rPr>
        <w:t xml:space="preserve">  </w:t>
      </w:r>
      <w:r w:rsidRPr="00EE7440">
        <w:rPr>
          <w:rFonts w:ascii="Times New Roman" w:hAnsi="Times New Roman" w:cs="Times New Roman"/>
          <w:sz w:val="24"/>
          <w:szCs w:val="24"/>
        </w:rPr>
        <w:t>Ms. Pavlick indicated she was not able to argue Complainants motion dated April 25</w:t>
      </w:r>
      <w:r w:rsidR="00713BA7">
        <w:rPr>
          <w:rFonts w:ascii="Times New Roman" w:hAnsi="Times New Roman" w:cs="Times New Roman"/>
          <w:sz w:val="24"/>
          <w:szCs w:val="24"/>
        </w:rPr>
        <w:t>, 2019</w:t>
      </w:r>
      <w:r w:rsidRPr="00EE7440">
        <w:rPr>
          <w:rFonts w:ascii="Times New Roman" w:hAnsi="Times New Roman" w:cs="Times New Roman"/>
          <w:sz w:val="24"/>
          <w:szCs w:val="24"/>
        </w:rPr>
        <w:t xml:space="preserve">.  Accordingly, I advised the parties that I would read </w:t>
      </w:r>
      <w:r w:rsidR="00713BA7">
        <w:rPr>
          <w:rFonts w:ascii="Times New Roman" w:hAnsi="Times New Roman" w:cs="Times New Roman"/>
          <w:sz w:val="24"/>
          <w:szCs w:val="24"/>
        </w:rPr>
        <w:t xml:space="preserve">the motion </w:t>
      </w:r>
      <w:r w:rsidRPr="00EE7440">
        <w:rPr>
          <w:rFonts w:ascii="Times New Roman" w:hAnsi="Times New Roman" w:cs="Times New Roman"/>
          <w:sz w:val="24"/>
          <w:szCs w:val="24"/>
        </w:rPr>
        <w:t>and make my ruling.  Ms. Pavlick objected to not being able to</w:t>
      </w:r>
      <w:r>
        <w:rPr>
          <w:rFonts w:ascii="Times New Roman" w:hAnsi="Times New Roman" w:cs="Times New Roman"/>
          <w:sz w:val="24"/>
          <w:szCs w:val="24"/>
        </w:rPr>
        <w:t xml:space="preserve"> </w:t>
      </w:r>
      <w:r w:rsidRPr="00EE7440">
        <w:rPr>
          <w:rFonts w:ascii="Times New Roman" w:hAnsi="Times New Roman" w:cs="Times New Roman"/>
          <w:sz w:val="24"/>
          <w:szCs w:val="24"/>
        </w:rPr>
        <w:t>argue her motion at another time.</w:t>
      </w:r>
      <w:r w:rsidR="00713BA7">
        <w:rPr>
          <w:rFonts w:ascii="Times New Roman" w:hAnsi="Times New Roman" w:cs="Times New Roman"/>
          <w:sz w:val="24"/>
          <w:szCs w:val="24"/>
        </w:rPr>
        <w:t xml:space="preserve">  </w:t>
      </w:r>
      <w:r w:rsidRPr="00EE7440">
        <w:rPr>
          <w:rFonts w:ascii="Times New Roman" w:hAnsi="Times New Roman" w:cs="Times New Roman"/>
          <w:sz w:val="24"/>
          <w:szCs w:val="24"/>
        </w:rPr>
        <w:t>Subsequently, Ms. Pavlick requested that a ruling be made on Complainants motion and Respondent requested that the motion be denied.</w:t>
      </w:r>
    </w:p>
    <w:p w14:paraId="496733D7" w14:textId="77777777" w:rsidR="005A083A" w:rsidRDefault="005A083A" w:rsidP="006D399F">
      <w:pPr>
        <w:spacing w:after="0" w:line="360" w:lineRule="auto"/>
        <w:rPr>
          <w:rFonts w:ascii="Times New Roman" w:hAnsi="Times New Roman" w:cs="Times New Roman"/>
          <w:sz w:val="24"/>
          <w:szCs w:val="24"/>
        </w:rPr>
      </w:pPr>
    </w:p>
    <w:p w14:paraId="3AD9E837" w14:textId="61D3015C" w:rsidR="00713BA7" w:rsidRDefault="005A083A" w:rsidP="00D47EF5">
      <w:pPr>
        <w:spacing w:after="0" w:line="360" w:lineRule="auto"/>
        <w:ind w:firstLine="1440"/>
        <w:rPr>
          <w:rFonts w:ascii="Times New Roman" w:hAnsi="Times New Roman" w:cs="Times New Roman"/>
          <w:sz w:val="24"/>
          <w:szCs w:val="24"/>
        </w:rPr>
      </w:pPr>
      <w:r w:rsidRPr="00AF57B7">
        <w:rPr>
          <w:rFonts w:ascii="Times New Roman" w:hAnsi="Times New Roman" w:cs="Times New Roman"/>
          <w:sz w:val="24"/>
          <w:szCs w:val="24"/>
        </w:rPr>
        <w:t xml:space="preserve">I </w:t>
      </w:r>
      <w:r w:rsidR="00713BA7">
        <w:rPr>
          <w:rFonts w:ascii="Times New Roman" w:hAnsi="Times New Roman" w:cs="Times New Roman"/>
          <w:sz w:val="24"/>
          <w:szCs w:val="24"/>
        </w:rPr>
        <w:t xml:space="preserve">also </w:t>
      </w:r>
      <w:r w:rsidRPr="00AF57B7">
        <w:rPr>
          <w:rFonts w:ascii="Times New Roman" w:hAnsi="Times New Roman" w:cs="Times New Roman"/>
          <w:sz w:val="24"/>
          <w:szCs w:val="24"/>
        </w:rPr>
        <w:t>explained to the Parties that there was an outstanding motion to dismiss</w:t>
      </w:r>
      <w:r>
        <w:rPr>
          <w:rFonts w:ascii="Times New Roman" w:hAnsi="Times New Roman" w:cs="Times New Roman"/>
          <w:sz w:val="24"/>
          <w:szCs w:val="24"/>
        </w:rPr>
        <w:t xml:space="preserve"> </w:t>
      </w:r>
      <w:r w:rsidRPr="00AF57B7">
        <w:rPr>
          <w:rFonts w:ascii="Times New Roman" w:hAnsi="Times New Roman" w:cs="Times New Roman"/>
          <w:sz w:val="24"/>
          <w:szCs w:val="24"/>
        </w:rPr>
        <w:t xml:space="preserve">by the Company and that I had previously issued an interim order granting Respondents motion to </w:t>
      </w:r>
      <w:r w:rsidRPr="00AF57B7">
        <w:rPr>
          <w:rFonts w:ascii="Times New Roman" w:hAnsi="Times New Roman" w:cs="Times New Roman"/>
          <w:sz w:val="24"/>
          <w:szCs w:val="24"/>
        </w:rPr>
        <w:lastRenderedPageBreak/>
        <w:t xml:space="preserve">compel. </w:t>
      </w:r>
      <w:r>
        <w:rPr>
          <w:rFonts w:ascii="Times New Roman" w:hAnsi="Times New Roman" w:cs="Times New Roman"/>
          <w:sz w:val="24"/>
          <w:szCs w:val="24"/>
        </w:rPr>
        <w:t xml:space="preserve"> </w:t>
      </w:r>
      <w:r w:rsidRPr="00AF57B7">
        <w:rPr>
          <w:rFonts w:ascii="Times New Roman" w:hAnsi="Times New Roman" w:cs="Times New Roman"/>
          <w:sz w:val="24"/>
          <w:szCs w:val="24"/>
        </w:rPr>
        <w:t xml:space="preserve">Complainants stated that they answered all of the discovery requests and served them by mail however Respondent indicated they did not receive the responses </w:t>
      </w:r>
      <w:r w:rsidR="00713BA7">
        <w:rPr>
          <w:rFonts w:ascii="Times New Roman" w:hAnsi="Times New Roman" w:cs="Times New Roman"/>
          <w:sz w:val="24"/>
          <w:szCs w:val="24"/>
        </w:rPr>
        <w:t xml:space="preserve">prior to </w:t>
      </w:r>
      <w:r w:rsidRPr="00AF57B7">
        <w:rPr>
          <w:rFonts w:ascii="Times New Roman" w:hAnsi="Times New Roman" w:cs="Times New Roman"/>
          <w:sz w:val="24"/>
          <w:szCs w:val="24"/>
        </w:rPr>
        <w:t>the date of the prehearing conference.</w:t>
      </w:r>
      <w:r w:rsidR="00713BA7">
        <w:rPr>
          <w:rFonts w:ascii="Times New Roman" w:hAnsi="Times New Roman" w:cs="Times New Roman"/>
          <w:sz w:val="24"/>
          <w:szCs w:val="24"/>
        </w:rPr>
        <w:t xml:space="preserve">  </w:t>
      </w:r>
      <w:r w:rsidRPr="00AF57B7">
        <w:rPr>
          <w:rFonts w:ascii="Times New Roman" w:hAnsi="Times New Roman" w:cs="Times New Roman"/>
          <w:sz w:val="24"/>
          <w:szCs w:val="24"/>
        </w:rPr>
        <w:t>I advised the parties that if</w:t>
      </w:r>
      <w:r w:rsidR="00713BA7">
        <w:rPr>
          <w:rFonts w:ascii="Times New Roman" w:hAnsi="Times New Roman" w:cs="Times New Roman"/>
          <w:sz w:val="24"/>
          <w:szCs w:val="24"/>
        </w:rPr>
        <w:t xml:space="preserve"> Complainants’ </w:t>
      </w:r>
      <w:r w:rsidRPr="00AF57B7">
        <w:rPr>
          <w:rFonts w:ascii="Times New Roman" w:hAnsi="Times New Roman" w:cs="Times New Roman"/>
          <w:sz w:val="24"/>
          <w:szCs w:val="24"/>
        </w:rPr>
        <w:t>discovery responses were compliant with my order granting the motion to compel, there would no need for any further order with regard to outstanding discovery</w:t>
      </w:r>
      <w:r w:rsidR="00713BA7">
        <w:rPr>
          <w:rFonts w:ascii="Times New Roman" w:hAnsi="Times New Roman" w:cs="Times New Roman"/>
          <w:sz w:val="24"/>
          <w:szCs w:val="24"/>
        </w:rPr>
        <w:t xml:space="preserve"> propounded by Respondent</w:t>
      </w:r>
      <w:r w:rsidRPr="00AF57B7">
        <w:rPr>
          <w:rFonts w:ascii="Times New Roman" w:hAnsi="Times New Roman" w:cs="Times New Roman"/>
          <w:sz w:val="24"/>
          <w:szCs w:val="24"/>
        </w:rPr>
        <w:t>.</w:t>
      </w:r>
      <w:r w:rsidR="00713BA7">
        <w:rPr>
          <w:rFonts w:ascii="Times New Roman" w:hAnsi="Times New Roman" w:cs="Times New Roman"/>
          <w:sz w:val="24"/>
          <w:szCs w:val="24"/>
        </w:rPr>
        <w:t xml:space="preserve">  </w:t>
      </w:r>
      <w:r w:rsidR="00713BA7" w:rsidRPr="00AF57B7">
        <w:rPr>
          <w:rFonts w:ascii="Times New Roman" w:hAnsi="Times New Roman" w:cs="Times New Roman"/>
          <w:sz w:val="24"/>
          <w:szCs w:val="24"/>
        </w:rPr>
        <w:t xml:space="preserve">Prior to concluding the conference, counsel for Respondent stated that </w:t>
      </w:r>
      <w:r w:rsidR="00713BA7">
        <w:rPr>
          <w:rFonts w:ascii="Times New Roman" w:hAnsi="Times New Roman" w:cs="Times New Roman"/>
          <w:sz w:val="24"/>
          <w:szCs w:val="24"/>
        </w:rPr>
        <w:t xml:space="preserve">she made an additional inquiry with her office during the conference and that </w:t>
      </w:r>
      <w:r w:rsidR="00713BA7" w:rsidRPr="00AF57B7">
        <w:rPr>
          <w:rFonts w:ascii="Times New Roman" w:hAnsi="Times New Roman" w:cs="Times New Roman"/>
          <w:sz w:val="24"/>
          <w:szCs w:val="24"/>
        </w:rPr>
        <w:t xml:space="preserve">Respondent </w:t>
      </w:r>
      <w:r w:rsidR="00713BA7">
        <w:rPr>
          <w:rFonts w:ascii="Times New Roman" w:hAnsi="Times New Roman" w:cs="Times New Roman"/>
          <w:sz w:val="24"/>
          <w:szCs w:val="24"/>
        </w:rPr>
        <w:t xml:space="preserve">had </w:t>
      </w:r>
      <w:r w:rsidR="00713BA7" w:rsidRPr="00AF57B7">
        <w:rPr>
          <w:rFonts w:ascii="Times New Roman" w:hAnsi="Times New Roman" w:cs="Times New Roman"/>
          <w:sz w:val="24"/>
          <w:szCs w:val="24"/>
        </w:rPr>
        <w:t>receive</w:t>
      </w:r>
      <w:r w:rsidR="00713BA7">
        <w:rPr>
          <w:rFonts w:ascii="Times New Roman" w:hAnsi="Times New Roman" w:cs="Times New Roman"/>
          <w:sz w:val="24"/>
          <w:szCs w:val="24"/>
        </w:rPr>
        <w:t>d</w:t>
      </w:r>
      <w:r w:rsidR="00713BA7" w:rsidRPr="00AF57B7">
        <w:rPr>
          <w:rFonts w:ascii="Times New Roman" w:hAnsi="Times New Roman" w:cs="Times New Roman"/>
          <w:sz w:val="24"/>
          <w:szCs w:val="24"/>
        </w:rPr>
        <w:t xml:space="preserve"> Complainants discovery responses</w:t>
      </w:r>
      <w:r w:rsidR="00713BA7">
        <w:rPr>
          <w:rFonts w:ascii="Times New Roman" w:hAnsi="Times New Roman" w:cs="Times New Roman"/>
          <w:sz w:val="24"/>
          <w:szCs w:val="24"/>
        </w:rPr>
        <w:t xml:space="preserve">.  Counsel for Respondent </w:t>
      </w:r>
      <w:r w:rsidR="00713BA7" w:rsidRPr="00AF57B7">
        <w:rPr>
          <w:rFonts w:ascii="Times New Roman" w:hAnsi="Times New Roman" w:cs="Times New Roman"/>
          <w:sz w:val="24"/>
          <w:szCs w:val="24"/>
        </w:rPr>
        <w:t>noted that the</w:t>
      </w:r>
      <w:r w:rsidR="00713BA7">
        <w:rPr>
          <w:rFonts w:ascii="Times New Roman" w:hAnsi="Times New Roman" w:cs="Times New Roman"/>
          <w:sz w:val="24"/>
          <w:szCs w:val="24"/>
        </w:rPr>
        <w:t xml:space="preserve"> discovery responses indicated that </w:t>
      </w:r>
      <w:r w:rsidR="00713BA7" w:rsidRPr="00AF57B7">
        <w:rPr>
          <w:rFonts w:ascii="Times New Roman" w:hAnsi="Times New Roman" w:cs="Times New Roman"/>
          <w:sz w:val="24"/>
          <w:szCs w:val="24"/>
        </w:rPr>
        <w:t xml:space="preserve"> Complainants did not believe that the requested information was relevant to the case or that they were not prepared to answer any of those questions</w:t>
      </w:r>
      <w:r w:rsidR="00D47EF5" w:rsidRPr="00AF57B7">
        <w:rPr>
          <w:rFonts w:ascii="Times New Roman" w:hAnsi="Times New Roman" w:cs="Times New Roman"/>
          <w:sz w:val="24"/>
          <w:szCs w:val="24"/>
        </w:rPr>
        <w:t xml:space="preserve">.  </w:t>
      </w:r>
      <w:r w:rsidR="00713BA7" w:rsidRPr="00AF57B7">
        <w:rPr>
          <w:rFonts w:ascii="Times New Roman" w:hAnsi="Times New Roman" w:cs="Times New Roman"/>
          <w:sz w:val="24"/>
          <w:szCs w:val="24"/>
        </w:rPr>
        <w:t xml:space="preserve">Counsel </w:t>
      </w:r>
      <w:r w:rsidR="00713BA7">
        <w:rPr>
          <w:rFonts w:ascii="Times New Roman" w:hAnsi="Times New Roman" w:cs="Times New Roman"/>
          <w:sz w:val="24"/>
          <w:szCs w:val="24"/>
        </w:rPr>
        <w:t xml:space="preserve">for Respondent </w:t>
      </w:r>
      <w:r w:rsidR="00713BA7" w:rsidRPr="00AF57B7">
        <w:rPr>
          <w:rFonts w:ascii="Times New Roman" w:hAnsi="Times New Roman" w:cs="Times New Roman"/>
          <w:sz w:val="24"/>
          <w:szCs w:val="24"/>
        </w:rPr>
        <w:t>stated that the Company would be filing an amended motion to dismiss</w:t>
      </w:r>
      <w:r w:rsidR="00713BA7">
        <w:rPr>
          <w:rFonts w:ascii="Times New Roman" w:hAnsi="Times New Roman" w:cs="Times New Roman"/>
          <w:sz w:val="24"/>
          <w:szCs w:val="24"/>
        </w:rPr>
        <w:t xml:space="preserve"> Complainants complaint.</w:t>
      </w:r>
    </w:p>
    <w:p w14:paraId="4FA319A6" w14:textId="3F1BCE9F" w:rsidR="00713BA7" w:rsidRDefault="00713BA7" w:rsidP="006D399F">
      <w:pPr>
        <w:spacing w:after="0" w:line="360" w:lineRule="auto"/>
        <w:ind w:firstLine="720"/>
        <w:rPr>
          <w:rFonts w:ascii="Times New Roman" w:hAnsi="Times New Roman" w:cs="Times New Roman"/>
          <w:sz w:val="24"/>
          <w:szCs w:val="24"/>
        </w:rPr>
      </w:pPr>
    </w:p>
    <w:p w14:paraId="071D6523" w14:textId="56629A0D" w:rsidR="005A083A" w:rsidRDefault="005A083A" w:rsidP="00D47EF5">
      <w:pPr>
        <w:spacing w:after="0" w:line="360" w:lineRule="auto"/>
        <w:ind w:firstLine="1440"/>
        <w:rPr>
          <w:rFonts w:ascii="Times New Roman" w:hAnsi="Times New Roman" w:cs="Times New Roman"/>
          <w:sz w:val="24"/>
          <w:szCs w:val="24"/>
        </w:rPr>
      </w:pPr>
      <w:r w:rsidRPr="00AF57B7">
        <w:rPr>
          <w:rFonts w:ascii="Times New Roman" w:hAnsi="Times New Roman" w:cs="Times New Roman"/>
          <w:sz w:val="24"/>
          <w:szCs w:val="24"/>
        </w:rPr>
        <w:t xml:space="preserve">Respondent also </w:t>
      </w:r>
      <w:r w:rsidR="00713BA7">
        <w:rPr>
          <w:rFonts w:ascii="Times New Roman" w:hAnsi="Times New Roman" w:cs="Times New Roman"/>
          <w:sz w:val="24"/>
          <w:szCs w:val="24"/>
        </w:rPr>
        <w:t xml:space="preserve">stated </w:t>
      </w:r>
      <w:r w:rsidRPr="00AF57B7">
        <w:rPr>
          <w:rFonts w:ascii="Times New Roman" w:hAnsi="Times New Roman" w:cs="Times New Roman"/>
          <w:sz w:val="24"/>
          <w:szCs w:val="24"/>
        </w:rPr>
        <w:t>that Complainants served</w:t>
      </w:r>
      <w:r w:rsidR="00713BA7">
        <w:rPr>
          <w:rFonts w:ascii="Times New Roman" w:hAnsi="Times New Roman" w:cs="Times New Roman"/>
          <w:sz w:val="24"/>
          <w:szCs w:val="24"/>
        </w:rPr>
        <w:t xml:space="preserve"> untimely</w:t>
      </w:r>
      <w:r w:rsidRPr="00AF57B7">
        <w:rPr>
          <w:rFonts w:ascii="Times New Roman" w:hAnsi="Times New Roman" w:cs="Times New Roman"/>
          <w:sz w:val="24"/>
          <w:szCs w:val="24"/>
        </w:rPr>
        <w:t xml:space="preserve"> discovery requests on Respondent dated May 28, 2019 and responses were not provided</w:t>
      </w:r>
      <w:r w:rsidR="00713BA7">
        <w:rPr>
          <w:rFonts w:ascii="Times New Roman" w:hAnsi="Times New Roman" w:cs="Times New Roman"/>
          <w:sz w:val="24"/>
          <w:szCs w:val="24"/>
        </w:rPr>
        <w:t xml:space="preserve"> by Respondent </w:t>
      </w:r>
      <w:r w:rsidRPr="00AF57B7">
        <w:rPr>
          <w:rFonts w:ascii="Times New Roman" w:hAnsi="Times New Roman" w:cs="Times New Roman"/>
          <w:sz w:val="24"/>
          <w:szCs w:val="24"/>
        </w:rPr>
        <w:t xml:space="preserve">as the Interim Order setting a procedural schedule </w:t>
      </w:r>
      <w:r w:rsidR="00713BA7">
        <w:rPr>
          <w:rFonts w:ascii="Times New Roman" w:hAnsi="Times New Roman" w:cs="Times New Roman"/>
          <w:sz w:val="24"/>
          <w:szCs w:val="24"/>
        </w:rPr>
        <w:t xml:space="preserve">required that </w:t>
      </w:r>
      <w:r w:rsidRPr="00AF57B7">
        <w:rPr>
          <w:rFonts w:ascii="Times New Roman" w:hAnsi="Times New Roman" w:cs="Times New Roman"/>
          <w:sz w:val="24"/>
          <w:szCs w:val="24"/>
        </w:rPr>
        <w:t>the parties conclude discovery</w:t>
      </w:r>
      <w:r w:rsidR="00713BA7">
        <w:rPr>
          <w:rFonts w:ascii="Times New Roman" w:hAnsi="Times New Roman" w:cs="Times New Roman"/>
          <w:sz w:val="24"/>
          <w:szCs w:val="24"/>
        </w:rPr>
        <w:t xml:space="preserve"> on or before </w:t>
      </w:r>
      <w:r w:rsidR="00713BA7" w:rsidRPr="00D52E5D">
        <w:rPr>
          <w:rFonts w:ascii="Times New Roman" w:hAnsi="Times New Roman" w:cs="Times New Roman"/>
          <w:sz w:val="24"/>
          <w:szCs w:val="24"/>
        </w:rPr>
        <w:t>April 5, 2019</w:t>
      </w:r>
      <w:r w:rsidR="00713BA7">
        <w:rPr>
          <w:rFonts w:ascii="Times New Roman" w:hAnsi="Times New Roman" w:cs="Times New Roman"/>
          <w:sz w:val="24"/>
          <w:szCs w:val="24"/>
        </w:rPr>
        <w:t>.</w:t>
      </w:r>
    </w:p>
    <w:p w14:paraId="0DBDA285" w14:textId="77777777" w:rsidR="005A083A" w:rsidRDefault="005A083A" w:rsidP="006D399F">
      <w:pPr>
        <w:spacing w:after="0" w:line="360" w:lineRule="auto"/>
        <w:rPr>
          <w:rFonts w:ascii="Times New Roman" w:hAnsi="Times New Roman" w:cs="Times New Roman"/>
          <w:sz w:val="24"/>
          <w:szCs w:val="24"/>
        </w:rPr>
      </w:pPr>
    </w:p>
    <w:p w14:paraId="3F1081A3" w14:textId="1F81084E" w:rsidR="005A083A" w:rsidRDefault="005A083A" w:rsidP="00D47EF5">
      <w:pPr>
        <w:spacing w:after="0" w:line="360" w:lineRule="auto"/>
        <w:ind w:firstLine="1440"/>
        <w:rPr>
          <w:rFonts w:ascii="Times New Roman" w:hAnsi="Times New Roman" w:cs="Times New Roman"/>
          <w:sz w:val="24"/>
          <w:szCs w:val="24"/>
        </w:rPr>
      </w:pPr>
      <w:r w:rsidRPr="00AF57B7">
        <w:rPr>
          <w:rFonts w:ascii="Times New Roman" w:hAnsi="Times New Roman" w:cs="Times New Roman"/>
          <w:sz w:val="24"/>
          <w:szCs w:val="24"/>
        </w:rPr>
        <w:t>Respondent</w:t>
      </w:r>
      <w:r w:rsidR="00713BA7">
        <w:rPr>
          <w:rFonts w:ascii="Times New Roman" w:hAnsi="Times New Roman" w:cs="Times New Roman"/>
          <w:sz w:val="24"/>
          <w:szCs w:val="24"/>
        </w:rPr>
        <w:t xml:space="preserve"> also </w:t>
      </w:r>
      <w:r w:rsidRPr="00AF57B7">
        <w:rPr>
          <w:rFonts w:ascii="Times New Roman" w:hAnsi="Times New Roman" w:cs="Times New Roman"/>
          <w:sz w:val="24"/>
          <w:szCs w:val="24"/>
        </w:rPr>
        <w:t>indicated that Complainants did not identify expert witnesses to the Company and did not serve any discovery requests to the Company during the period of time that discovery was open pursuant to the litigation schedule.  Ms. Pavlick stated that</w:t>
      </w:r>
      <w:r w:rsidR="00713BA7">
        <w:rPr>
          <w:rFonts w:ascii="Times New Roman" w:hAnsi="Times New Roman" w:cs="Times New Roman"/>
          <w:sz w:val="24"/>
          <w:szCs w:val="24"/>
        </w:rPr>
        <w:t xml:space="preserve"> Complainants </w:t>
      </w:r>
      <w:r w:rsidRPr="00AF57B7">
        <w:rPr>
          <w:rFonts w:ascii="Times New Roman" w:hAnsi="Times New Roman" w:cs="Times New Roman"/>
          <w:sz w:val="24"/>
          <w:szCs w:val="24"/>
        </w:rPr>
        <w:t xml:space="preserve">reserved the right to submit witnesses and did not understand that they needed to make their witnesses known before the date of the conference.  She also stated that Complainants were not aware </w:t>
      </w:r>
      <w:r w:rsidR="00D52E5D">
        <w:rPr>
          <w:rFonts w:ascii="Times New Roman" w:hAnsi="Times New Roman" w:cs="Times New Roman"/>
          <w:sz w:val="24"/>
          <w:szCs w:val="24"/>
        </w:rPr>
        <w:t>of the discovery deadline cited by counsel for Respondent</w:t>
      </w:r>
      <w:r w:rsidRPr="00AF57B7">
        <w:rPr>
          <w:rFonts w:ascii="Times New Roman" w:hAnsi="Times New Roman" w:cs="Times New Roman"/>
          <w:sz w:val="24"/>
          <w:szCs w:val="24"/>
        </w:rPr>
        <w:t>.</w:t>
      </w:r>
    </w:p>
    <w:p w14:paraId="7FC7AE74" w14:textId="77777777" w:rsidR="005A083A" w:rsidRDefault="005A083A" w:rsidP="006D399F">
      <w:pPr>
        <w:spacing w:after="0" w:line="360" w:lineRule="auto"/>
        <w:rPr>
          <w:rFonts w:ascii="Times New Roman" w:hAnsi="Times New Roman" w:cs="Times New Roman"/>
          <w:sz w:val="24"/>
          <w:szCs w:val="24"/>
        </w:rPr>
      </w:pPr>
    </w:p>
    <w:p w14:paraId="2A7C8B28" w14:textId="743BEA05" w:rsidR="005A083A" w:rsidRPr="00AF57B7" w:rsidRDefault="00382995" w:rsidP="00D47EF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Although the deadline for Complainants to identify their witnesses, as set forth in the order establishing the litigation schedule had passed, </w:t>
      </w:r>
      <w:r w:rsidR="005A083A" w:rsidRPr="00AF57B7">
        <w:rPr>
          <w:rFonts w:ascii="Times New Roman" w:hAnsi="Times New Roman" w:cs="Times New Roman"/>
          <w:sz w:val="24"/>
          <w:szCs w:val="24"/>
        </w:rPr>
        <w:t>I asked Complainants if they had any witnesses that they were able to identify</w:t>
      </w:r>
      <w:r w:rsidR="005A083A">
        <w:rPr>
          <w:rFonts w:ascii="Times New Roman" w:hAnsi="Times New Roman" w:cs="Times New Roman"/>
          <w:sz w:val="24"/>
          <w:szCs w:val="24"/>
        </w:rPr>
        <w:t xml:space="preserve"> </w:t>
      </w:r>
      <w:r w:rsidR="005A083A" w:rsidRPr="00AF57B7">
        <w:rPr>
          <w:rFonts w:ascii="Times New Roman" w:hAnsi="Times New Roman" w:cs="Times New Roman"/>
          <w:sz w:val="24"/>
          <w:szCs w:val="24"/>
        </w:rPr>
        <w:t>as fact or expert witnesses and that they intended to call</w:t>
      </w:r>
      <w:r w:rsidR="005A083A">
        <w:rPr>
          <w:rFonts w:ascii="Times New Roman" w:hAnsi="Times New Roman" w:cs="Times New Roman"/>
          <w:sz w:val="24"/>
          <w:szCs w:val="24"/>
        </w:rPr>
        <w:t xml:space="preserve"> </w:t>
      </w:r>
      <w:r w:rsidR="005A083A" w:rsidRPr="00AF57B7">
        <w:rPr>
          <w:rFonts w:ascii="Times New Roman" w:hAnsi="Times New Roman" w:cs="Times New Roman"/>
          <w:sz w:val="24"/>
          <w:szCs w:val="24"/>
        </w:rPr>
        <w:t>at the hearing in this case.  Ms. Pavlick stated that they had people in mind, but</w:t>
      </w:r>
      <w:r>
        <w:rPr>
          <w:rFonts w:ascii="Times New Roman" w:hAnsi="Times New Roman" w:cs="Times New Roman"/>
          <w:sz w:val="24"/>
          <w:szCs w:val="24"/>
        </w:rPr>
        <w:t xml:space="preserve"> Complainants</w:t>
      </w:r>
      <w:r w:rsidR="005A083A" w:rsidRPr="00AF57B7">
        <w:rPr>
          <w:rFonts w:ascii="Times New Roman" w:hAnsi="Times New Roman" w:cs="Times New Roman"/>
          <w:sz w:val="24"/>
          <w:szCs w:val="24"/>
        </w:rPr>
        <w:t xml:space="preserve"> did not have names to provide.</w:t>
      </w:r>
    </w:p>
    <w:p w14:paraId="06F3507B" w14:textId="77777777" w:rsidR="005A083A" w:rsidRPr="00AF57B7" w:rsidRDefault="005A083A" w:rsidP="006D399F">
      <w:pPr>
        <w:spacing w:after="0" w:line="360" w:lineRule="auto"/>
        <w:rPr>
          <w:rFonts w:ascii="Times New Roman" w:hAnsi="Times New Roman" w:cs="Times New Roman"/>
          <w:sz w:val="24"/>
          <w:szCs w:val="24"/>
        </w:rPr>
      </w:pPr>
    </w:p>
    <w:p w14:paraId="3F633515" w14:textId="169CA1CD" w:rsidR="005A083A" w:rsidRDefault="00382995" w:rsidP="00D47EF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Under the circumstances, </w:t>
      </w:r>
      <w:r w:rsidR="005A083A" w:rsidRPr="00AF57B7">
        <w:rPr>
          <w:rFonts w:ascii="Times New Roman" w:hAnsi="Times New Roman" w:cs="Times New Roman"/>
          <w:sz w:val="24"/>
          <w:szCs w:val="24"/>
        </w:rPr>
        <w:t>I advised the parties that Complainants motion to dismiss dated April 25</w:t>
      </w:r>
      <w:r>
        <w:rPr>
          <w:rFonts w:ascii="Times New Roman" w:hAnsi="Times New Roman" w:cs="Times New Roman"/>
          <w:sz w:val="24"/>
          <w:szCs w:val="24"/>
        </w:rPr>
        <w:t xml:space="preserve">, </w:t>
      </w:r>
      <w:r w:rsidR="005A083A" w:rsidRPr="00AF57B7">
        <w:rPr>
          <w:rFonts w:ascii="Times New Roman" w:hAnsi="Times New Roman" w:cs="Times New Roman"/>
          <w:sz w:val="24"/>
          <w:szCs w:val="24"/>
        </w:rPr>
        <w:t xml:space="preserve">2019 was denied and that after receiving the amended motion to dismiss from the Company, and any timely response from Complainants, I would </w:t>
      </w:r>
      <w:r>
        <w:rPr>
          <w:rFonts w:ascii="Times New Roman" w:hAnsi="Times New Roman" w:cs="Times New Roman"/>
          <w:sz w:val="24"/>
          <w:szCs w:val="24"/>
        </w:rPr>
        <w:t xml:space="preserve">subsequently </w:t>
      </w:r>
      <w:r w:rsidR="005A083A" w:rsidRPr="00AF57B7">
        <w:rPr>
          <w:rFonts w:ascii="Times New Roman" w:hAnsi="Times New Roman" w:cs="Times New Roman"/>
          <w:sz w:val="24"/>
          <w:szCs w:val="24"/>
        </w:rPr>
        <w:t>consider the Company’s amended motion to dismiss.</w:t>
      </w:r>
    </w:p>
    <w:p w14:paraId="11F7E0DC" w14:textId="6D7A11EA" w:rsidR="00382995" w:rsidRDefault="00382995" w:rsidP="006D399F">
      <w:pPr>
        <w:spacing w:after="0" w:line="360" w:lineRule="auto"/>
        <w:ind w:firstLine="720"/>
        <w:rPr>
          <w:rFonts w:ascii="Times New Roman" w:hAnsi="Times New Roman" w:cs="Times New Roman"/>
          <w:sz w:val="24"/>
          <w:szCs w:val="24"/>
        </w:rPr>
      </w:pPr>
    </w:p>
    <w:p w14:paraId="75671FA7" w14:textId="7180DAD8" w:rsidR="00A654AC" w:rsidRDefault="00382995" w:rsidP="00D47EF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explained above, my review of the litigation and hearing process, and the outstanding issues that were addressed, was clear and I spent considerable time at the prehearing conference, which lasted approximately two hours, carefully explaining the process, permitting the parties to address issues and ask questions, and to explain their positions regarding any outstanding issues or matters of interest to the parties.  In </w:t>
      </w:r>
      <w:r w:rsidR="007C1370">
        <w:rPr>
          <w:rFonts w:ascii="Times New Roman" w:hAnsi="Times New Roman" w:cs="Times New Roman"/>
          <w:sz w:val="24"/>
          <w:szCs w:val="24"/>
        </w:rPr>
        <w:t xml:space="preserve">addition, I clearly explained the process by which the parties could obtain a copy of the transcript or view the transcript of the June 25, 2019 prehearing conference. </w:t>
      </w:r>
      <w:r>
        <w:rPr>
          <w:rFonts w:ascii="Times New Roman" w:hAnsi="Times New Roman" w:cs="Times New Roman"/>
          <w:sz w:val="24"/>
          <w:szCs w:val="24"/>
        </w:rPr>
        <w:t xml:space="preserve"> </w:t>
      </w:r>
      <w:r w:rsidR="007C1370">
        <w:rPr>
          <w:rFonts w:ascii="Times New Roman" w:hAnsi="Times New Roman" w:cs="Times New Roman"/>
          <w:sz w:val="24"/>
          <w:szCs w:val="24"/>
        </w:rPr>
        <w:t>No argument was advanced by either party that any request was made to view the transcript prior or subsequent to the Commission offices closing on March 16, 2020 until Complainants request for a continuance in September of 2020, after the hearing in this case was scheduled for a date accepted by the parties.</w:t>
      </w:r>
      <w:r w:rsidR="00A654AC">
        <w:rPr>
          <w:rFonts w:ascii="Times New Roman" w:hAnsi="Times New Roman" w:cs="Times New Roman"/>
          <w:sz w:val="24"/>
          <w:szCs w:val="24"/>
        </w:rPr>
        <w:t xml:space="preserve">  In addition, Complainants have not established that good cause exists to delay the hearing scheduled for September 29, 2020 to permit them to review the prehearing conference transcript at this late date, in order to prepare for the hearing in this proceeding.</w:t>
      </w:r>
    </w:p>
    <w:p w14:paraId="0C1BF497" w14:textId="77777777" w:rsidR="00A654AC" w:rsidRDefault="00A654AC" w:rsidP="006D399F">
      <w:pPr>
        <w:spacing w:after="0" w:line="360" w:lineRule="auto"/>
        <w:ind w:firstLine="720"/>
        <w:rPr>
          <w:rFonts w:ascii="Times New Roman" w:hAnsi="Times New Roman" w:cs="Times New Roman"/>
          <w:sz w:val="24"/>
          <w:szCs w:val="24"/>
        </w:rPr>
      </w:pPr>
    </w:p>
    <w:p w14:paraId="0A211BCA" w14:textId="76E7FFF5" w:rsidR="00A654AC" w:rsidRDefault="00A654AC" w:rsidP="00D47EF5">
      <w:pPr>
        <w:spacing w:after="0" w:line="360" w:lineRule="auto"/>
        <w:ind w:firstLine="1440"/>
        <w:rPr>
          <w:rFonts w:ascii="Times New Roman" w:eastAsia="PMingLiU" w:hAnsi="Times New Roman" w:cs="Times New Roman"/>
          <w:sz w:val="24"/>
          <w:szCs w:val="24"/>
        </w:rPr>
      </w:pPr>
      <w:r>
        <w:rPr>
          <w:rFonts w:ascii="Times New Roman" w:hAnsi="Times New Roman" w:cs="Times New Roman"/>
          <w:sz w:val="24"/>
          <w:szCs w:val="24"/>
        </w:rPr>
        <w:t xml:space="preserve">Complainants letter dated </w:t>
      </w:r>
      <w:r>
        <w:rPr>
          <w:rFonts w:ascii="Times New Roman" w:eastAsia="PMingLiU" w:hAnsi="Times New Roman" w:cs="Times New Roman"/>
          <w:sz w:val="24"/>
          <w:szCs w:val="24"/>
        </w:rPr>
        <w:t xml:space="preserve">September 22, 2020, is being treated as a request for reconsideration of the  interim order denying Complainants’ request for a continuance entered on September 21, 2020.  </w:t>
      </w:r>
    </w:p>
    <w:p w14:paraId="5BF83B85" w14:textId="60C42A53" w:rsidR="005A083A" w:rsidRDefault="005A083A" w:rsidP="006D399F">
      <w:pPr>
        <w:spacing w:after="0" w:line="360" w:lineRule="auto"/>
        <w:rPr>
          <w:rFonts w:ascii="Times New Roman" w:hAnsi="Times New Roman" w:cs="Times New Roman"/>
          <w:sz w:val="24"/>
          <w:szCs w:val="24"/>
        </w:rPr>
      </w:pPr>
    </w:p>
    <w:p w14:paraId="3FDB7D19" w14:textId="4C967A92" w:rsidR="002C08A7" w:rsidRPr="00ED6101" w:rsidRDefault="00382995" w:rsidP="006D399F">
      <w:pPr>
        <w:spacing w:after="0" w:line="360" w:lineRule="auto"/>
        <w:rPr>
          <w:rFonts w:ascii="Times New Roman" w:eastAsia="Times New Roman" w:hAnsi="Times New Roman" w:cs="Times New Roman"/>
          <w:color w:val="000000"/>
          <w:sz w:val="24"/>
        </w:rPr>
      </w:pPr>
      <w:r>
        <w:rPr>
          <w:rFonts w:ascii="Times New Roman" w:hAnsi="Times New Roman" w:cs="Times New Roman"/>
          <w:sz w:val="24"/>
          <w:szCs w:val="24"/>
        </w:rPr>
        <w:tab/>
      </w:r>
      <w:r w:rsidR="00A654AC">
        <w:rPr>
          <w:rFonts w:ascii="Times New Roman" w:hAnsi="Times New Roman" w:cs="Times New Roman"/>
          <w:sz w:val="24"/>
          <w:szCs w:val="24"/>
        </w:rPr>
        <w:tab/>
      </w:r>
      <w:bookmarkEnd w:id="2"/>
      <w:r w:rsidR="002C08A7" w:rsidRPr="00ED6101">
        <w:rPr>
          <w:rFonts w:ascii="Times New Roman" w:eastAsia="Times New Roman" w:hAnsi="Times New Roman" w:cs="Times New Roman"/>
          <w:color w:val="000000"/>
          <w:sz w:val="24"/>
        </w:rPr>
        <w:t>Under the circumstances, the following order will be entered.</w:t>
      </w:r>
    </w:p>
    <w:p w14:paraId="625B0285" w14:textId="48482EBB" w:rsidR="002C08A7" w:rsidRDefault="002C08A7" w:rsidP="006D399F">
      <w:pPr>
        <w:spacing w:after="0" w:line="360" w:lineRule="auto"/>
        <w:ind w:firstLine="720"/>
        <w:textAlignment w:val="baseline"/>
        <w:rPr>
          <w:rFonts w:ascii="Times New Roman" w:eastAsia="Times New Roman" w:hAnsi="Times New Roman" w:cs="Times New Roman"/>
          <w:color w:val="000000"/>
          <w:sz w:val="24"/>
        </w:rPr>
      </w:pPr>
    </w:p>
    <w:p w14:paraId="143585BE" w14:textId="64587A46" w:rsidR="00D47EF5" w:rsidRDefault="00D47EF5" w:rsidP="006D399F">
      <w:pPr>
        <w:spacing w:after="0" w:line="360" w:lineRule="auto"/>
        <w:ind w:firstLine="720"/>
        <w:textAlignment w:val="baseline"/>
        <w:rPr>
          <w:rFonts w:ascii="Times New Roman" w:eastAsia="Times New Roman" w:hAnsi="Times New Roman" w:cs="Times New Roman"/>
          <w:color w:val="000000"/>
          <w:sz w:val="24"/>
        </w:rPr>
      </w:pPr>
    </w:p>
    <w:p w14:paraId="3157CEBC" w14:textId="10A2CD14" w:rsidR="00D47EF5" w:rsidRDefault="00D47EF5" w:rsidP="006D399F">
      <w:pPr>
        <w:spacing w:after="0" w:line="360" w:lineRule="auto"/>
        <w:ind w:firstLine="720"/>
        <w:textAlignment w:val="baseline"/>
        <w:rPr>
          <w:rFonts w:ascii="Times New Roman" w:eastAsia="Times New Roman" w:hAnsi="Times New Roman" w:cs="Times New Roman"/>
          <w:color w:val="000000"/>
          <w:sz w:val="24"/>
        </w:rPr>
      </w:pPr>
    </w:p>
    <w:p w14:paraId="50A23661" w14:textId="7A0D1754" w:rsidR="00D47EF5" w:rsidRDefault="00D47EF5" w:rsidP="006D399F">
      <w:pPr>
        <w:spacing w:after="0" w:line="360" w:lineRule="auto"/>
        <w:ind w:firstLine="720"/>
        <w:textAlignment w:val="baseline"/>
        <w:rPr>
          <w:rFonts w:ascii="Times New Roman" w:eastAsia="Times New Roman" w:hAnsi="Times New Roman" w:cs="Times New Roman"/>
          <w:color w:val="000000"/>
          <w:sz w:val="24"/>
        </w:rPr>
      </w:pPr>
    </w:p>
    <w:p w14:paraId="6344E787" w14:textId="6573032D" w:rsidR="00D47EF5" w:rsidRDefault="00D47EF5" w:rsidP="006D399F">
      <w:pPr>
        <w:spacing w:after="0" w:line="360" w:lineRule="auto"/>
        <w:ind w:firstLine="720"/>
        <w:textAlignment w:val="baseline"/>
        <w:rPr>
          <w:rFonts w:ascii="Times New Roman" w:eastAsia="Times New Roman" w:hAnsi="Times New Roman" w:cs="Times New Roman"/>
          <w:color w:val="000000"/>
          <w:sz w:val="24"/>
        </w:rPr>
      </w:pPr>
    </w:p>
    <w:p w14:paraId="084DCD16" w14:textId="2BC18283" w:rsidR="00D47EF5" w:rsidRDefault="00D47EF5" w:rsidP="006D399F">
      <w:pPr>
        <w:spacing w:after="0" w:line="360" w:lineRule="auto"/>
        <w:ind w:firstLine="720"/>
        <w:textAlignment w:val="baseline"/>
        <w:rPr>
          <w:rFonts w:ascii="Times New Roman" w:eastAsia="Times New Roman" w:hAnsi="Times New Roman" w:cs="Times New Roman"/>
          <w:color w:val="000000"/>
          <w:sz w:val="24"/>
        </w:rPr>
      </w:pPr>
    </w:p>
    <w:p w14:paraId="39B893F0" w14:textId="77777777" w:rsidR="00D47EF5" w:rsidRPr="00ED6101" w:rsidRDefault="00D47EF5" w:rsidP="006D399F">
      <w:pPr>
        <w:spacing w:after="0" w:line="360" w:lineRule="auto"/>
        <w:ind w:firstLine="720"/>
        <w:textAlignment w:val="baseline"/>
        <w:rPr>
          <w:rFonts w:ascii="Times New Roman" w:eastAsia="Times New Roman" w:hAnsi="Times New Roman" w:cs="Times New Roman"/>
          <w:color w:val="000000"/>
          <w:sz w:val="24"/>
        </w:rPr>
      </w:pPr>
    </w:p>
    <w:p w14:paraId="587C8B5F" w14:textId="77777777" w:rsidR="002C08A7" w:rsidRPr="00ED6101" w:rsidRDefault="002C08A7" w:rsidP="006D399F">
      <w:pPr>
        <w:tabs>
          <w:tab w:val="left" w:pos="2160"/>
        </w:tabs>
        <w:spacing w:after="0" w:line="360" w:lineRule="auto"/>
        <w:ind w:firstLine="1440"/>
        <w:rPr>
          <w:rFonts w:ascii="Times New Roman" w:eastAsia="PMingLiU" w:hAnsi="Times New Roman" w:cs="Times New Roman"/>
          <w:sz w:val="24"/>
          <w:szCs w:val="24"/>
        </w:rPr>
      </w:pPr>
      <w:r w:rsidRPr="00ED6101">
        <w:rPr>
          <w:rFonts w:ascii="Times New Roman" w:eastAsia="PMingLiU" w:hAnsi="Times New Roman" w:cs="Times New Roman"/>
          <w:sz w:val="24"/>
          <w:szCs w:val="24"/>
        </w:rPr>
        <w:lastRenderedPageBreak/>
        <w:t>THEREFORE,</w:t>
      </w:r>
    </w:p>
    <w:p w14:paraId="3CFB9A4C" w14:textId="77777777" w:rsidR="002C08A7" w:rsidRPr="00ED6101" w:rsidRDefault="002C08A7" w:rsidP="006D399F">
      <w:pPr>
        <w:tabs>
          <w:tab w:val="left" w:pos="2160"/>
        </w:tabs>
        <w:spacing w:after="0" w:line="360" w:lineRule="auto"/>
        <w:ind w:firstLine="1440"/>
        <w:rPr>
          <w:rFonts w:ascii="Times New Roman" w:eastAsia="PMingLiU" w:hAnsi="Times New Roman" w:cs="Times New Roman"/>
          <w:sz w:val="24"/>
          <w:szCs w:val="24"/>
        </w:rPr>
      </w:pPr>
    </w:p>
    <w:p w14:paraId="12ED8F53" w14:textId="27C63CCD" w:rsidR="002C08A7" w:rsidRDefault="002C08A7" w:rsidP="006D399F">
      <w:pPr>
        <w:tabs>
          <w:tab w:val="left" w:pos="2160"/>
        </w:tabs>
        <w:spacing w:after="0" w:line="360" w:lineRule="auto"/>
        <w:ind w:firstLine="1440"/>
        <w:rPr>
          <w:rFonts w:ascii="Times New Roman" w:eastAsia="PMingLiU" w:hAnsi="Times New Roman" w:cs="Times New Roman"/>
          <w:sz w:val="24"/>
          <w:szCs w:val="24"/>
        </w:rPr>
      </w:pPr>
      <w:r w:rsidRPr="00ED6101">
        <w:rPr>
          <w:rFonts w:ascii="Times New Roman" w:eastAsia="PMingLiU" w:hAnsi="Times New Roman" w:cs="Times New Roman"/>
          <w:sz w:val="24"/>
          <w:szCs w:val="24"/>
        </w:rPr>
        <w:t>IT IS ORDERED:</w:t>
      </w:r>
    </w:p>
    <w:p w14:paraId="7B174F3F" w14:textId="77777777" w:rsidR="00D47EF5" w:rsidRPr="00ED6101" w:rsidRDefault="00D47EF5" w:rsidP="006D399F">
      <w:pPr>
        <w:tabs>
          <w:tab w:val="left" w:pos="2160"/>
        </w:tabs>
        <w:spacing w:after="0" w:line="360" w:lineRule="auto"/>
        <w:ind w:firstLine="1440"/>
        <w:rPr>
          <w:rFonts w:ascii="Times New Roman" w:eastAsia="PMingLiU" w:hAnsi="Times New Roman" w:cs="Times New Roman"/>
          <w:sz w:val="24"/>
          <w:szCs w:val="24"/>
        </w:rPr>
      </w:pPr>
    </w:p>
    <w:p w14:paraId="1B3805EC" w14:textId="0BAFFD77" w:rsidR="00B528F3" w:rsidRPr="00B528F3" w:rsidRDefault="002C08A7" w:rsidP="006D399F">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B528F3">
        <w:rPr>
          <w:rFonts w:ascii="Times New Roman" w:eastAsia="Times New Roman" w:hAnsi="Times New Roman" w:cs="Times New Roman"/>
          <w:sz w:val="24"/>
          <w:szCs w:val="24"/>
        </w:rPr>
        <w:t xml:space="preserve">That the  Complainants </w:t>
      </w:r>
      <w:r w:rsidR="00B528F3" w:rsidRPr="00B528F3">
        <w:rPr>
          <w:rFonts w:ascii="Times New Roman" w:eastAsia="PMingLiU" w:hAnsi="Times New Roman" w:cs="Times New Roman"/>
          <w:sz w:val="24"/>
          <w:szCs w:val="24"/>
        </w:rPr>
        <w:t>request for reconsideration of the  interim order denying Complainants’ request for a continuance entered on September 21, 2020, is denied.</w:t>
      </w:r>
      <w:r w:rsidR="006D399F">
        <w:rPr>
          <w:rFonts w:ascii="Times New Roman" w:eastAsia="PMingLiU" w:hAnsi="Times New Roman" w:cs="Times New Roman"/>
          <w:sz w:val="24"/>
          <w:szCs w:val="24"/>
        </w:rPr>
        <w:br/>
      </w:r>
    </w:p>
    <w:p w14:paraId="2087F988" w14:textId="799B7FF0" w:rsidR="002C08A7" w:rsidRDefault="00B528F3" w:rsidP="006D399F">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B528F3">
        <w:rPr>
          <w:rFonts w:ascii="Times New Roman" w:eastAsia="PMingLiU" w:hAnsi="Times New Roman" w:cs="Times New Roman"/>
          <w:sz w:val="24"/>
          <w:szCs w:val="24"/>
        </w:rPr>
        <w:t xml:space="preserve">That the Parties shall </w:t>
      </w:r>
      <w:r w:rsidR="002C08A7" w:rsidRPr="00B528F3">
        <w:rPr>
          <w:rFonts w:ascii="Times New Roman" w:eastAsia="Times New Roman" w:hAnsi="Times New Roman" w:cs="Times New Roman"/>
          <w:sz w:val="24"/>
          <w:szCs w:val="24"/>
        </w:rPr>
        <w:t>fully and timely participate in the evidentiary hearing in this proceeding, as scheduled for September 29, 2020.</w:t>
      </w:r>
      <w:r w:rsidR="006D399F">
        <w:rPr>
          <w:rFonts w:ascii="Times New Roman" w:eastAsia="Times New Roman" w:hAnsi="Times New Roman" w:cs="Times New Roman"/>
          <w:sz w:val="24"/>
          <w:szCs w:val="24"/>
        </w:rPr>
        <w:br/>
      </w:r>
    </w:p>
    <w:p w14:paraId="38168B2A" w14:textId="792E13DD" w:rsidR="00B528F3" w:rsidRPr="00B528F3" w:rsidRDefault="00B528F3" w:rsidP="006D399F">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failure of Complainants to timely attend and participate at the hearing scheduled for September 29, 2020 will result in the dismissal of their Complaint and the failure of Respondent to timely attend and to participate at the scheduled hearing will result in the dismissal of the defenses raised by Respondent in this proceeding.</w:t>
      </w:r>
    </w:p>
    <w:p w14:paraId="1B7C9127" w14:textId="77777777" w:rsidR="002C08A7" w:rsidRPr="00ED6101" w:rsidRDefault="002C08A7" w:rsidP="006D399F">
      <w:pPr>
        <w:spacing w:after="0" w:line="360" w:lineRule="auto"/>
        <w:rPr>
          <w:rFonts w:ascii="Times New Roman" w:eastAsia="PMingLiU" w:hAnsi="Times New Roman" w:cs="Times New Roman"/>
          <w:sz w:val="24"/>
          <w:szCs w:val="24"/>
        </w:rPr>
      </w:pPr>
    </w:p>
    <w:p w14:paraId="14D9483B" w14:textId="77777777" w:rsidR="002C08A7" w:rsidRPr="00ED6101" w:rsidRDefault="002C08A7" w:rsidP="006D399F">
      <w:pPr>
        <w:spacing w:after="0" w:line="360" w:lineRule="auto"/>
        <w:rPr>
          <w:rFonts w:ascii="Times New Roman" w:eastAsia="PMingLiU" w:hAnsi="Times New Roman" w:cs="Times New Roman"/>
          <w:sz w:val="24"/>
          <w:szCs w:val="24"/>
        </w:rPr>
      </w:pPr>
    </w:p>
    <w:p w14:paraId="6EB4C8B6" w14:textId="29ADBC67" w:rsidR="002C08A7" w:rsidRPr="00ED6101" w:rsidRDefault="002C08A7" w:rsidP="002C08A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ED6101">
        <w:rPr>
          <w:rFonts w:ascii="Times New Roman" w:eastAsia="Times New Roman" w:hAnsi="Times New Roman" w:cs="Times New Roman"/>
          <w:sz w:val="24"/>
          <w:szCs w:val="24"/>
        </w:rPr>
        <w:t xml:space="preserve">Date:  </w:t>
      </w:r>
      <w:r w:rsidRPr="00ED6101">
        <w:rPr>
          <w:rFonts w:ascii="Times New Roman" w:eastAsia="Times New Roman" w:hAnsi="Times New Roman" w:cs="Times New Roman"/>
          <w:sz w:val="24"/>
          <w:szCs w:val="24"/>
          <w:u w:val="single"/>
        </w:rPr>
        <w:t>September 2</w:t>
      </w:r>
      <w:r w:rsidR="00B528F3">
        <w:rPr>
          <w:rFonts w:ascii="Times New Roman" w:eastAsia="Times New Roman" w:hAnsi="Times New Roman" w:cs="Times New Roman"/>
          <w:sz w:val="24"/>
          <w:szCs w:val="24"/>
          <w:u w:val="single"/>
        </w:rPr>
        <w:t>4</w:t>
      </w:r>
      <w:r w:rsidRPr="00ED6101">
        <w:rPr>
          <w:rFonts w:ascii="Times New Roman" w:eastAsia="Times New Roman" w:hAnsi="Times New Roman" w:cs="Times New Roman"/>
          <w:sz w:val="24"/>
          <w:szCs w:val="24"/>
          <w:u w:val="single"/>
        </w:rPr>
        <w:t>, 2020</w:t>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t>/s/</w:t>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r>
    </w:p>
    <w:p w14:paraId="2884E0AF" w14:textId="77777777" w:rsidR="002C08A7" w:rsidRPr="00ED6101" w:rsidRDefault="002C08A7" w:rsidP="002C08A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t>Jeffrey A. Watson</w:t>
      </w:r>
    </w:p>
    <w:p w14:paraId="0CAC6914" w14:textId="77777777" w:rsidR="002C08A7" w:rsidRPr="00ED6101" w:rsidRDefault="002C08A7" w:rsidP="002C08A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t>Administrative Law Judge</w:t>
      </w:r>
    </w:p>
    <w:p w14:paraId="4D47CD07" w14:textId="77777777" w:rsidR="002C08A7" w:rsidRPr="00ED6101" w:rsidRDefault="002C08A7" w:rsidP="002C08A7">
      <w:pPr>
        <w:spacing w:before="5" w:after="0" w:line="275" w:lineRule="exact"/>
        <w:ind w:firstLine="720"/>
        <w:jc w:val="both"/>
        <w:textAlignment w:val="baseline"/>
        <w:rPr>
          <w:rFonts w:ascii="Times New Roman" w:eastAsia="PMingLiU" w:hAnsi="Times New Roman" w:cs="Times New Roman"/>
        </w:rPr>
      </w:pPr>
    </w:p>
    <w:p w14:paraId="06F63A78" w14:textId="3EE92939" w:rsidR="002C08A7" w:rsidRDefault="002C08A7" w:rsidP="006B53D9">
      <w:pPr>
        <w:spacing w:after="0" w:line="240" w:lineRule="auto"/>
        <w:rPr>
          <w:rFonts w:ascii="Times New Roman" w:hAnsi="Times New Roman" w:cs="Times New Roman"/>
          <w:sz w:val="24"/>
          <w:szCs w:val="24"/>
        </w:rPr>
        <w:sectPr w:rsidR="002C08A7" w:rsidSect="00ED6101">
          <w:footerReference w:type="default" r:id="rId7"/>
          <w:pgSz w:w="12240" w:h="15840"/>
          <w:pgMar w:top="1440" w:right="1440" w:bottom="1440" w:left="1440" w:header="720" w:footer="720" w:gutter="0"/>
          <w:cols w:space="720"/>
          <w:titlePg/>
          <w:docGrid w:linePitch="360"/>
        </w:sectPr>
      </w:pPr>
    </w:p>
    <w:p w14:paraId="2F2DC3FE" w14:textId="77777777" w:rsidR="006B53D9" w:rsidRPr="007D78FD" w:rsidRDefault="006B53D9" w:rsidP="006B53D9">
      <w:pPr>
        <w:spacing w:after="0" w:line="240" w:lineRule="auto"/>
        <w:rPr>
          <w:rFonts w:ascii="Microsoft Sans Serif" w:eastAsia="Microsoft Sans Serif" w:hAnsi="Microsoft Sans Serif" w:cs="Microsoft Sans Serif"/>
          <w:b/>
          <w:sz w:val="24"/>
          <w:u w:val="single"/>
        </w:rPr>
      </w:pPr>
      <w:r w:rsidRPr="007D78FD">
        <w:rPr>
          <w:rFonts w:ascii="Microsoft Sans Serif" w:eastAsia="Microsoft Sans Serif" w:hAnsi="Microsoft Sans Serif" w:cs="Microsoft Sans Serif"/>
          <w:b/>
          <w:sz w:val="24"/>
          <w:u w:val="single"/>
        </w:rPr>
        <w:lastRenderedPageBreak/>
        <w:t xml:space="preserve">C-2018-3002723 - JEANNETTE AND CRAIG PAVLICK v. WEST PENN POWER </w:t>
      </w:r>
      <w:r w:rsidRPr="007D78FD">
        <w:rPr>
          <w:rFonts w:ascii="Microsoft Sans Serif" w:eastAsia="Microsoft Sans Serif" w:hAnsi="Microsoft Sans Serif" w:cs="Microsoft Sans Serif"/>
          <w:b/>
          <w:sz w:val="24"/>
          <w:u w:val="single"/>
        </w:rPr>
        <w:cr/>
      </w:r>
      <w:r w:rsidRPr="007D78FD">
        <w:rPr>
          <w:rFonts w:ascii="Microsoft Sans Serif" w:eastAsia="Microsoft Sans Serif" w:hAnsi="Microsoft Sans Serif" w:cs="Microsoft Sans Serif"/>
          <w:b/>
          <w:sz w:val="24"/>
          <w:u w:val="single"/>
        </w:rPr>
        <w:cr/>
      </w:r>
      <w:r w:rsidRPr="007D78FD">
        <w:rPr>
          <w:rFonts w:ascii="Microsoft Sans Serif" w:eastAsia="Microsoft Sans Serif" w:hAnsi="Microsoft Sans Serif" w:cs="Microsoft Sans Serif"/>
          <w:i/>
          <w:sz w:val="24"/>
        </w:rPr>
        <w:t>Revised 5/2/19</w:t>
      </w:r>
    </w:p>
    <w:p w14:paraId="09C4BC2C" w14:textId="77777777" w:rsidR="006B53D9" w:rsidRPr="007D78FD" w:rsidRDefault="006B53D9" w:rsidP="006B53D9">
      <w:pPr>
        <w:spacing w:after="0" w:line="240" w:lineRule="auto"/>
        <w:rPr>
          <w:rFonts w:ascii="Microsoft Sans Serif" w:eastAsia="Microsoft Sans Serif" w:hAnsi="Microsoft Sans Serif" w:cs="Microsoft Sans Serif"/>
          <w:sz w:val="24"/>
        </w:rPr>
      </w:pPr>
      <w:r w:rsidRPr="007D78FD">
        <w:rPr>
          <w:rFonts w:ascii="Microsoft Sans Serif" w:eastAsia="Microsoft Sans Serif" w:hAnsi="Microsoft Sans Serif" w:cs="Microsoft Sans Serif"/>
          <w:sz w:val="24"/>
        </w:rPr>
        <w:cr/>
        <w:t>*JEANNETTE PAVLICK</w:t>
      </w:r>
      <w:r w:rsidRPr="007D78FD">
        <w:rPr>
          <w:rFonts w:ascii="Microsoft Sans Serif" w:eastAsia="Microsoft Sans Serif" w:hAnsi="Microsoft Sans Serif" w:cs="Microsoft Sans Serif"/>
          <w:sz w:val="24"/>
        </w:rPr>
        <w:cr/>
      </w:r>
      <w:bookmarkStart w:id="3" w:name="_Hlk7706094"/>
      <w:r w:rsidRPr="007D78FD">
        <w:rPr>
          <w:rFonts w:ascii="Microsoft Sans Serif" w:eastAsia="Microsoft Sans Serif" w:hAnsi="Microsoft Sans Serif" w:cs="Microsoft Sans Serif"/>
          <w:sz w:val="24"/>
        </w:rPr>
        <w:t>CRAIG PAVLICK</w:t>
      </w:r>
    </w:p>
    <w:p w14:paraId="5B738FBE" w14:textId="77777777" w:rsidR="006B53D9" w:rsidRPr="007D78FD" w:rsidRDefault="006B53D9" w:rsidP="006B53D9">
      <w:pPr>
        <w:spacing w:after="0" w:line="240" w:lineRule="auto"/>
        <w:rPr>
          <w:rFonts w:ascii="Microsoft Sans Serif" w:eastAsia="Microsoft Sans Serif" w:hAnsi="Microsoft Sans Serif" w:cs="Microsoft Sans Serif"/>
          <w:b/>
          <w:sz w:val="24"/>
        </w:rPr>
      </w:pPr>
      <w:r w:rsidRPr="007D78FD">
        <w:rPr>
          <w:rFonts w:ascii="Microsoft Sans Serif" w:eastAsia="Microsoft Sans Serif" w:hAnsi="Microsoft Sans Serif" w:cs="Microsoft Sans Serif"/>
          <w:sz w:val="24"/>
        </w:rPr>
        <w:t xml:space="preserve">4200 </w:t>
      </w:r>
      <w:r w:rsidRPr="007D78FD">
        <w:rPr>
          <w:rFonts w:ascii="Microsoft Sans Serif" w:eastAsia="Microsoft Sans Serif" w:hAnsi="Microsoft Sans Serif" w:cs="Microsoft Sans Serif"/>
          <w:caps/>
          <w:sz w:val="24"/>
        </w:rPr>
        <w:t>Colonial Dr</w:t>
      </w:r>
      <w:r w:rsidRPr="007D78FD">
        <w:rPr>
          <w:rFonts w:ascii="Microsoft Sans Serif" w:eastAsia="Microsoft Sans Serif" w:hAnsi="Microsoft Sans Serif" w:cs="Microsoft Sans Serif"/>
          <w:sz w:val="24"/>
        </w:rPr>
        <w:cr/>
        <w:t>MURRYSVILLE PA  15668</w:t>
      </w:r>
      <w:bookmarkEnd w:id="3"/>
      <w:r w:rsidRPr="007D78FD">
        <w:rPr>
          <w:rFonts w:ascii="Microsoft Sans Serif" w:eastAsia="Microsoft Sans Serif" w:hAnsi="Microsoft Sans Serif" w:cs="Microsoft Sans Serif"/>
          <w:sz w:val="24"/>
        </w:rPr>
        <w:cr/>
      </w:r>
      <w:r w:rsidRPr="007D78FD">
        <w:rPr>
          <w:rFonts w:ascii="Microsoft Sans Serif" w:eastAsia="Microsoft Sans Serif" w:hAnsi="Microsoft Sans Serif" w:cs="Microsoft Sans Serif"/>
          <w:b/>
          <w:sz w:val="24"/>
        </w:rPr>
        <w:t>724.733.1793</w:t>
      </w:r>
      <w:r w:rsidRPr="007D78FD">
        <w:rPr>
          <w:rFonts w:ascii="Microsoft Sans Serif" w:eastAsia="Microsoft Sans Serif" w:hAnsi="Microsoft Sans Serif" w:cs="Microsoft Sans Serif"/>
          <w:b/>
          <w:sz w:val="24"/>
        </w:rPr>
        <w:cr/>
        <w:t>*</w:t>
      </w:r>
      <w:r w:rsidRPr="007D78FD">
        <w:rPr>
          <w:rFonts w:ascii="Microsoft Sans Serif" w:eastAsia="Microsoft Sans Serif" w:hAnsi="Microsoft Sans Serif" w:cs="Microsoft Sans Serif"/>
          <w:b/>
          <w:i/>
          <w:sz w:val="24"/>
          <w:u w:val="single"/>
        </w:rPr>
        <w:t>ACCEPTS E-SERVICE</w:t>
      </w:r>
    </w:p>
    <w:p w14:paraId="7B5E48DB" w14:textId="77777777" w:rsidR="006B53D9" w:rsidRPr="007D78FD" w:rsidRDefault="006B53D9" w:rsidP="006B53D9">
      <w:pPr>
        <w:spacing w:after="0" w:line="240" w:lineRule="auto"/>
        <w:rPr>
          <w:rFonts w:ascii="Microsoft Sans Serif" w:eastAsia="Microsoft Sans Serif" w:hAnsi="Microsoft Sans Serif" w:cs="Microsoft Sans Serif"/>
          <w:sz w:val="24"/>
        </w:rPr>
      </w:pPr>
      <w:r w:rsidRPr="007D78FD">
        <w:rPr>
          <w:rFonts w:ascii="Microsoft Sans Serif" w:eastAsia="Microsoft Sans Serif" w:hAnsi="Microsoft Sans Serif" w:cs="Microsoft Sans Serif"/>
          <w:sz w:val="24"/>
        </w:rPr>
        <w:cr/>
        <w:t>LAUREN M LEPKOSKI ESQUIRE</w:t>
      </w:r>
    </w:p>
    <w:p w14:paraId="6B1DFBC8" w14:textId="77777777" w:rsidR="006B53D9" w:rsidRPr="007D78FD" w:rsidRDefault="006B53D9" w:rsidP="006B53D9">
      <w:pPr>
        <w:spacing w:after="0" w:line="240" w:lineRule="auto"/>
        <w:rPr>
          <w:rFonts w:eastAsiaTheme="minorEastAsia"/>
        </w:rPr>
      </w:pPr>
      <w:r w:rsidRPr="007D78FD">
        <w:rPr>
          <w:rFonts w:ascii="Microsoft Sans Serif" w:eastAsia="Microsoft Sans Serif" w:hAnsi="Microsoft Sans Serif" w:cs="Microsoft Sans Serif"/>
          <w:sz w:val="24"/>
        </w:rPr>
        <w:t>TORI L GIESLER ESQUIRE</w:t>
      </w:r>
      <w:r w:rsidRPr="007D78FD">
        <w:rPr>
          <w:rFonts w:ascii="Microsoft Sans Serif" w:eastAsia="Microsoft Sans Serif" w:hAnsi="Microsoft Sans Serif" w:cs="Microsoft Sans Serif"/>
          <w:sz w:val="24"/>
        </w:rPr>
        <w:cr/>
        <w:t>FIRSTENERGY SERVICES COMPANY</w:t>
      </w:r>
      <w:r w:rsidRPr="007D78FD">
        <w:rPr>
          <w:rFonts w:ascii="Microsoft Sans Serif" w:eastAsia="Microsoft Sans Serif" w:hAnsi="Microsoft Sans Serif" w:cs="Microsoft Sans Serif"/>
          <w:sz w:val="24"/>
        </w:rPr>
        <w:cr/>
      </w:r>
      <w:r w:rsidRPr="007D78FD">
        <w:rPr>
          <w:rFonts w:ascii="Microsoft Sans Serif" w:eastAsia="Microsoft Sans Serif" w:hAnsi="Microsoft Sans Serif" w:cs="Microsoft Sans Serif"/>
          <w:caps/>
          <w:sz w:val="24"/>
        </w:rPr>
        <w:t>2800 Pottsville Pike</w:t>
      </w:r>
      <w:r w:rsidRPr="007D78FD">
        <w:rPr>
          <w:rFonts w:ascii="Microsoft Sans Serif" w:eastAsia="Microsoft Sans Serif" w:hAnsi="Microsoft Sans Serif" w:cs="Microsoft Sans Serif"/>
          <w:caps/>
          <w:sz w:val="24"/>
        </w:rPr>
        <w:cr/>
      </w:r>
      <w:r w:rsidRPr="007D78FD">
        <w:rPr>
          <w:rFonts w:ascii="Microsoft Sans Serif" w:eastAsia="Microsoft Sans Serif" w:hAnsi="Microsoft Sans Serif" w:cs="Microsoft Sans Serif"/>
          <w:sz w:val="24"/>
        </w:rPr>
        <w:t>PO BOX 16001</w:t>
      </w:r>
      <w:r w:rsidRPr="007D78FD">
        <w:rPr>
          <w:rFonts w:ascii="Microsoft Sans Serif" w:eastAsia="Microsoft Sans Serif" w:hAnsi="Microsoft Sans Serif" w:cs="Microsoft Sans Serif"/>
          <w:sz w:val="24"/>
        </w:rPr>
        <w:cr/>
        <w:t>READING PA  19612</w:t>
      </w:r>
      <w:r w:rsidRPr="007D78FD">
        <w:rPr>
          <w:rFonts w:ascii="Microsoft Sans Serif" w:eastAsia="Microsoft Sans Serif" w:hAnsi="Microsoft Sans Serif" w:cs="Microsoft Sans Serif"/>
          <w:sz w:val="24"/>
        </w:rPr>
        <w:cr/>
      </w:r>
      <w:r w:rsidRPr="007D78FD">
        <w:rPr>
          <w:rFonts w:ascii="Microsoft Sans Serif" w:eastAsia="Microsoft Sans Serif" w:hAnsi="Microsoft Sans Serif" w:cs="Microsoft Sans Serif"/>
          <w:b/>
          <w:sz w:val="24"/>
        </w:rPr>
        <w:t>610.921.6203</w:t>
      </w:r>
      <w:r w:rsidRPr="007D78FD">
        <w:rPr>
          <w:rFonts w:ascii="Microsoft Sans Serif" w:eastAsia="Microsoft Sans Serif" w:hAnsi="Microsoft Sans Serif" w:cs="Microsoft Sans Serif"/>
          <w:b/>
          <w:sz w:val="24"/>
        </w:rPr>
        <w:cr/>
      </w:r>
      <w:r w:rsidRPr="007D78FD">
        <w:rPr>
          <w:rFonts w:ascii="Microsoft Sans Serif" w:eastAsia="Microsoft Sans Serif" w:hAnsi="Microsoft Sans Serif" w:cs="Microsoft Sans Serif"/>
          <w:b/>
          <w:i/>
          <w:sz w:val="24"/>
          <w:u w:val="single"/>
        </w:rPr>
        <w:t>ACCEPTS E-SERVICE</w:t>
      </w:r>
    </w:p>
    <w:p w14:paraId="78511C2B" w14:textId="77777777" w:rsidR="006B53D9" w:rsidRPr="007D78FD" w:rsidRDefault="006B53D9" w:rsidP="006B53D9">
      <w:pPr>
        <w:rPr>
          <w:rFonts w:eastAsiaTheme="minorEastAsia"/>
        </w:rPr>
      </w:pPr>
    </w:p>
    <w:p w14:paraId="5AB288D8" w14:textId="77777777" w:rsidR="006B53D9" w:rsidRPr="00A14395" w:rsidRDefault="006B53D9" w:rsidP="006B53D9">
      <w:pPr>
        <w:spacing w:after="0" w:line="240" w:lineRule="auto"/>
        <w:rPr>
          <w:rFonts w:ascii="Times New Roman" w:hAnsi="Times New Roman" w:cs="Times New Roman"/>
          <w:sz w:val="24"/>
          <w:szCs w:val="24"/>
        </w:rPr>
      </w:pPr>
    </w:p>
    <w:p w14:paraId="7C74984B" w14:textId="77777777" w:rsidR="00DC28A6" w:rsidRDefault="004D2D60"/>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4AF94" w14:textId="77777777" w:rsidR="004D2D60" w:rsidRDefault="004D2D60">
      <w:pPr>
        <w:spacing w:after="0" w:line="240" w:lineRule="auto"/>
      </w:pPr>
      <w:r>
        <w:separator/>
      </w:r>
    </w:p>
  </w:endnote>
  <w:endnote w:type="continuationSeparator" w:id="0">
    <w:p w14:paraId="0AAF3F2A" w14:textId="77777777" w:rsidR="004D2D60" w:rsidRDefault="004D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935058"/>
      <w:docPartObj>
        <w:docPartGallery w:val="Page Numbers (Bottom of Page)"/>
        <w:docPartUnique/>
      </w:docPartObj>
    </w:sdtPr>
    <w:sdtEndPr>
      <w:rPr>
        <w:noProof/>
      </w:rPr>
    </w:sdtEndPr>
    <w:sdtContent>
      <w:p w14:paraId="0E389D9D" w14:textId="77777777" w:rsidR="00ED6101" w:rsidRDefault="00BA2EBE">
        <w:pPr>
          <w:pStyle w:val="Footer"/>
          <w:jc w:val="center"/>
        </w:pPr>
        <w:r w:rsidRPr="007D78FD">
          <w:rPr>
            <w:rFonts w:ascii="Times New Roman" w:hAnsi="Times New Roman" w:cs="Times New Roman"/>
            <w:sz w:val="20"/>
            <w:szCs w:val="20"/>
          </w:rPr>
          <w:fldChar w:fldCharType="begin"/>
        </w:r>
        <w:r w:rsidRPr="007D78FD">
          <w:rPr>
            <w:rFonts w:ascii="Times New Roman" w:hAnsi="Times New Roman" w:cs="Times New Roman"/>
            <w:sz w:val="20"/>
            <w:szCs w:val="20"/>
          </w:rPr>
          <w:instrText xml:space="preserve"> PAGE   \* MERGEFORMAT </w:instrText>
        </w:r>
        <w:r w:rsidRPr="007D78FD">
          <w:rPr>
            <w:rFonts w:ascii="Times New Roman" w:hAnsi="Times New Roman" w:cs="Times New Roman"/>
            <w:sz w:val="20"/>
            <w:szCs w:val="20"/>
          </w:rPr>
          <w:fldChar w:fldCharType="separate"/>
        </w:r>
        <w:r w:rsidRPr="007D78FD">
          <w:rPr>
            <w:rFonts w:ascii="Times New Roman" w:hAnsi="Times New Roman" w:cs="Times New Roman"/>
            <w:noProof/>
            <w:sz w:val="20"/>
            <w:szCs w:val="20"/>
          </w:rPr>
          <w:t>2</w:t>
        </w:r>
        <w:r w:rsidRPr="007D78F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D9D6" w14:textId="77777777" w:rsidR="007D78FD" w:rsidRDefault="004D2D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79D84" w14:textId="77777777" w:rsidR="004D2D60" w:rsidRDefault="004D2D60">
      <w:pPr>
        <w:spacing w:after="0" w:line="240" w:lineRule="auto"/>
      </w:pPr>
      <w:r>
        <w:separator/>
      </w:r>
    </w:p>
  </w:footnote>
  <w:footnote w:type="continuationSeparator" w:id="0">
    <w:p w14:paraId="4ADE7CE3" w14:textId="77777777" w:rsidR="004D2D60" w:rsidRDefault="004D2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36149"/>
    <w:multiLevelType w:val="hybridMultilevel"/>
    <w:tmpl w:val="5CA8FCF4"/>
    <w:lvl w:ilvl="0" w:tplc="3034C3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D9"/>
    <w:rsid w:val="002948DD"/>
    <w:rsid w:val="002C08A7"/>
    <w:rsid w:val="00382995"/>
    <w:rsid w:val="004D2D60"/>
    <w:rsid w:val="005A083A"/>
    <w:rsid w:val="006B53D9"/>
    <w:rsid w:val="006D399F"/>
    <w:rsid w:val="00713BA7"/>
    <w:rsid w:val="007B5C79"/>
    <w:rsid w:val="007C1370"/>
    <w:rsid w:val="00822DE3"/>
    <w:rsid w:val="009B01C3"/>
    <w:rsid w:val="00A654AC"/>
    <w:rsid w:val="00B528F3"/>
    <w:rsid w:val="00BA2EBE"/>
    <w:rsid w:val="00BC4FBE"/>
    <w:rsid w:val="00D47EF5"/>
    <w:rsid w:val="00D52E5D"/>
    <w:rsid w:val="00F712DA"/>
    <w:rsid w:val="00F72108"/>
    <w:rsid w:val="00F9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E37A"/>
  <w15:chartTrackingRefBased/>
  <w15:docId w15:val="{E67AC497-03D6-4490-9D4C-4F01FBB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D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5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D9"/>
  </w:style>
  <w:style w:type="paragraph" w:styleId="ListParagraph">
    <w:name w:val="List Paragraph"/>
    <w:basedOn w:val="Normal"/>
    <w:uiPriority w:val="34"/>
    <w:qFormat/>
    <w:rsid w:val="00B528F3"/>
    <w:pPr>
      <w:ind w:left="720"/>
      <w:contextualSpacing/>
    </w:pPr>
  </w:style>
  <w:style w:type="paragraph" w:styleId="Header">
    <w:name w:val="header"/>
    <w:basedOn w:val="Normal"/>
    <w:link w:val="HeaderChar"/>
    <w:uiPriority w:val="99"/>
    <w:unhideWhenUsed/>
    <w:rsid w:val="006D3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2020-09-24T19:19:00Z</dcterms:created>
  <dcterms:modified xsi:type="dcterms:W3CDTF">2020-09-24T19:19:00Z</dcterms:modified>
</cp:coreProperties>
</file>