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47792FB0" w:rsidR="00285156" w:rsidRPr="005A5113" w:rsidRDefault="00D71047" w:rsidP="00D7104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September 29, 2020</w:t>
      </w:r>
    </w:p>
    <w:p w14:paraId="3A004602" w14:textId="723DDCB7" w:rsidR="007C3B7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>Docket No</w:t>
      </w:r>
      <w:r w:rsidR="0095126A">
        <w:rPr>
          <w:color w:val="000000" w:themeColor="text1"/>
          <w:sz w:val="26"/>
          <w:szCs w:val="26"/>
        </w:rPr>
        <w:t>s</w:t>
      </w:r>
      <w:r w:rsidRPr="005A5113">
        <w:rPr>
          <w:color w:val="000000" w:themeColor="text1"/>
          <w:sz w:val="26"/>
          <w:szCs w:val="26"/>
        </w:rPr>
        <w:t xml:space="preserve">. </w:t>
      </w:r>
      <w:r w:rsidR="0095126A">
        <w:rPr>
          <w:color w:val="000000" w:themeColor="text1"/>
          <w:sz w:val="26"/>
          <w:szCs w:val="26"/>
        </w:rPr>
        <w:t>A-2018-3006061</w:t>
      </w:r>
    </w:p>
    <w:p w14:paraId="4A493CCF" w14:textId="7DB507D9" w:rsidR="0095126A" w:rsidRDefault="0095126A" w:rsidP="007C3B73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A-2018-3006062</w:t>
      </w:r>
    </w:p>
    <w:p w14:paraId="24FB0805" w14:textId="7D53E048" w:rsidR="0095126A" w:rsidRPr="005A5113" w:rsidRDefault="0095126A" w:rsidP="007C3B73">
      <w:pPr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A-2018-3006063</w:t>
      </w:r>
    </w:p>
    <w:p w14:paraId="378A8A73" w14:textId="15D02F9B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</w:p>
    <w:p w14:paraId="475F687B" w14:textId="2146E553" w:rsidR="007C3B73" w:rsidRPr="005A5113" w:rsidRDefault="0095126A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Carol Scanlon</w:t>
      </w:r>
    </w:p>
    <w:p w14:paraId="32381F0F" w14:textId="2F65059C" w:rsidR="007C3B73" w:rsidRPr="005A5113" w:rsidRDefault="0095126A" w:rsidP="007C3B73">
      <w:pPr>
        <w:rPr>
          <w:sz w:val="26"/>
          <w:szCs w:val="26"/>
        </w:rPr>
      </w:pPr>
      <w:r>
        <w:rPr>
          <w:sz w:val="26"/>
          <w:szCs w:val="26"/>
        </w:rPr>
        <w:t>PNG Companies LLC</w:t>
      </w:r>
    </w:p>
    <w:p w14:paraId="2E0C5D44" w14:textId="06398D24" w:rsidR="007C3B73" w:rsidRDefault="0095126A" w:rsidP="007C3B73">
      <w:pPr>
        <w:rPr>
          <w:sz w:val="26"/>
          <w:szCs w:val="26"/>
        </w:rPr>
      </w:pPr>
      <w:r>
        <w:rPr>
          <w:sz w:val="26"/>
          <w:szCs w:val="26"/>
        </w:rPr>
        <w:t>375 North Shore Drive</w:t>
      </w:r>
    </w:p>
    <w:p w14:paraId="68E86196" w14:textId="12190369" w:rsidR="0095126A" w:rsidRPr="005A5113" w:rsidRDefault="0095126A" w:rsidP="007C3B73">
      <w:pPr>
        <w:rPr>
          <w:sz w:val="26"/>
          <w:szCs w:val="26"/>
        </w:rPr>
      </w:pPr>
      <w:r>
        <w:rPr>
          <w:sz w:val="26"/>
          <w:szCs w:val="26"/>
        </w:rPr>
        <w:t>Pittsburgh, PA  15212</w:t>
      </w:r>
    </w:p>
    <w:p w14:paraId="2B62B2E0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094ABC53" w14:textId="77777777" w:rsidR="0095126A" w:rsidRDefault="005B09FD" w:rsidP="005B09FD">
      <w:pPr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Re: </w:t>
      </w:r>
      <w:r w:rsidR="0095126A">
        <w:rPr>
          <w:color w:val="000000" w:themeColor="text1"/>
          <w:sz w:val="26"/>
          <w:szCs w:val="26"/>
        </w:rPr>
        <w:t>Peoples Gas Company LLC and Peoples Natural Gas Company LLC;</w:t>
      </w:r>
    </w:p>
    <w:p w14:paraId="4E2E977D" w14:textId="70E30337" w:rsidR="005B09FD" w:rsidRPr="005A5113" w:rsidRDefault="0095126A" w:rsidP="005B09F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Compliance Filings to Update POR Eligibility</w:t>
      </w:r>
      <w:r w:rsidR="005B09FD" w:rsidRPr="005A5113">
        <w:rPr>
          <w:color w:val="000000" w:themeColor="text1"/>
          <w:sz w:val="26"/>
          <w:szCs w:val="26"/>
        </w:rPr>
        <w:t xml:space="preserve"> </w:t>
      </w:r>
    </w:p>
    <w:p w14:paraId="1862EBAF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5F85CE9" w14:textId="12F8A8AD" w:rsidR="007C3B73" w:rsidRPr="005A5113" w:rsidRDefault="007C3B73" w:rsidP="007C3B73">
      <w:pPr>
        <w:rPr>
          <w:color w:val="000000" w:themeColor="text1"/>
          <w:sz w:val="26"/>
          <w:szCs w:val="26"/>
        </w:rPr>
      </w:pPr>
      <w:bookmarkStart w:id="0" w:name="_Hlk532204435"/>
      <w:r w:rsidRPr="005A5113">
        <w:rPr>
          <w:color w:val="000000" w:themeColor="text1"/>
          <w:sz w:val="26"/>
          <w:szCs w:val="26"/>
        </w:rPr>
        <w:t xml:space="preserve">Dear </w:t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Pr="005A5113">
        <w:rPr>
          <w:color w:val="000000" w:themeColor="text1"/>
          <w:sz w:val="26"/>
          <w:szCs w:val="26"/>
        </w:rPr>
        <w:softHyphen/>
      </w:r>
      <w:r w:rsidR="0095126A">
        <w:rPr>
          <w:color w:val="000000" w:themeColor="text1"/>
          <w:sz w:val="26"/>
          <w:szCs w:val="26"/>
        </w:rPr>
        <w:t>Ms. Scanlon</w:t>
      </w:r>
      <w:r w:rsidRPr="005A5113">
        <w:rPr>
          <w:color w:val="000000" w:themeColor="text1"/>
          <w:sz w:val="26"/>
          <w:szCs w:val="26"/>
        </w:rPr>
        <w:t>:</w:t>
      </w:r>
    </w:p>
    <w:bookmarkEnd w:id="0"/>
    <w:p w14:paraId="4411234C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19308D" w14:textId="35830053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On </w:t>
      </w:r>
      <w:r w:rsidR="00905EB8">
        <w:rPr>
          <w:sz w:val="26"/>
          <w:szCs w:val="26"/>
        </w:rPr>
        <w:t>September 21, 2020</w:t>
      </w:r>
      <w:r w:rsidR="005553D3" w:rsidRPr="005A5113">
        <w:rPr>
          <w:sz w:val="26"/>
          <w:szCs w:val="26"/>
        </w:rPr>
        <w:t xml:space="preserve">, </w:t>
      </w:r>
      <w:r w:rsidR="00905EB8">
        <w:rPr>
          <w:color w:val="000000" w:themeColor="text1"/>
          <w:sz w:val="26"/>
          <w:szCs w:val="26"/>
        </w:rPr>
        <w:t>Peoples Gas Company LLC</w:t>
      </w:r>
      <w:r w:rsidRPr="005A5113">
        <w:rPr>
          <w:sz w:val="26"/>
          <w:szCs w:val="26"/>
        </w:rPr>
        <w:t xml:space="preserve"> </w:t>
      </w:r>
      <w:r w:rsidR="00AC57F9">
        <w:rPr>
          <w:color w:val="000000" w:themeColor="text1"/>
          <w:sz w:val="26"/>
          <w:szCs w:val="26"/>
        </w:rPr>
        <w:t xml:space="preserve">(utility code 122350) </w:t>
      </w:r>
      <w:r w:rsidRPr="005A5113">
        <w:rPr>
          <w:sz w:val="26"/>
          <w:szCs w:val="26"/>
        </w:rPr>
        <w:t xml:space="preserve">filed </w:t>
      </w:r>
      <w:bookmarkStart w:id="1" w:name="_Hlk532216463"/>
      <w:r w:rsidRPr="005A5113">
        <w:rPr>
          <w:sz w:val="26"/>
          <w:szCs w:val="26"/>
        </w:rPr>
        <w:t xml:space="preserve">Supplement No. </w:t>
      </w:r>
      <w:r w:rsidR="00905EB8">
        <w:rPr>
          <w:sz w:val="26"/>
          <w:szCs w:val="26"/>
        </w:rPr>
        <w:t>72</w:t>
      </w:r>
      <w:r w:rsidRPr="005A5113">
        <w:rPr>
          <w:sz w:val="26"/>
          <w:szCs w:val="26"/>
        </w:rPr>
        <w:t xml:space="preserve"> to</w:t>
      </w:r>
      <w:r w:rsidR="005553D3" w:rsidRPr="005A5113">
        <w:rPr>
          <w:sz w:val="26"/>
          <w:szCs w:val="26"/>
        </w:rPr>
        <w:t xml:space="preserve"> Tariff </w:t>
      </w:r>
      <w:r w:rsidR="00905EB8">
        <w:rPr>
          <w:sz w:val="26"/>
          <w:szCs w:val="26"/>
        </w:rPr>
        <w:t>Gas</w:t>
      </w:r>
      <w:r w:rsidR="00BE2800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-</w:t>
      </w:r>
      <w:r w:rsidR="00BE2800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 xml:space="preserve">Pa. P.U.C. No. </w:t>
      </w:r>
      <w:bookmarkEnd w:id="1"/>
      <w:r w:rsidR="00905EB8">
        <w:rPr>
          <w:sz w:val="26"/>
          <w:szCs w:val="26"/>
        </w:rPr>
        <w:t>8</w:t>
      </w:r>
      <w:r w:rsidR="005553D3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 xml:space="preserve">to become effective on </w:t>
      </w:r>
      <w:r w:rsidR="00905EB8">
        <w:rPr>
          <w:sz w:val="26"/>
          <w:szCs w:val="26"/>
        </w:rPr>
        <w:t>September 22, 2020</w:t>
      </w:r>
      <w:r w:rsidR="002122BB" w:rsidRPr="005A5113">
        <w:rPr>
          <w:sz w:val="26"/>
          <w:szCs w:val="26"/>
        </w:rPr>
        <w:t>.</w:t>
      </w:r>
      <w:r w:rsidR="005553D3" w:rsidRPr="005A5113">
        <w:rPr>
          <w:sz w:val="26"/>
          <w:szCs w:val="26"/>
        </w:rPr>
        <w:t xml:space="preserve">  </w:t>
      </w:r>
      <w:r w:rsidR="00905EB8" w:rsidRPr="005A5113">
        <w:rPr>
          <w:sz w:val="26"/>
          <w:szCs w:val="26"/>
        </w:rPr>
        <w:t xml:space="preserve">On </w:t>
      </w:r>
      <w:r w:rsidR="00905EB8">
        <w:rPr>
          <w:sz w:val="26"/>
          <w:szCs w:val="26"/>
        </w:rPr>
        <w:t>September 22, 2020</w:t>
      </w:r>
      <w:r w:rsidR="00905EB8" w:rsidRPr="005A5113">
        <w:rPr>
          <w:sz w:val="26"/>
          <w:szCs w:val="26"/>
        </w:rPr>
        <w:t xml:space="preserve">, </w:t>
      </w:r>
      <w:r w:rsidR="00905EB8">
        <w:rPr>
          <w:color w:val="000000" w:themeColor="text1"/>
          <w:sz w:val="26"/>
          <w:szCs w:val="26"/>
        </w:rPr>
        <w:t>Peoples Natural Gas Company LLC</w:t>
      </w:r>
      <w:r w:rsidR="00AC57F9">
        <w:rPr>
          <w:color w:val="000000" w:themeColor="text1"/>
          <w:sz w:val="26"/>
          <w:szCs w:val="26"/>
        </w:rPr>
        <w:t xml:space="preserve"> (utility code 122250)</w:t>
      </w:r>
      <w:r w:rsidR="00905EB8" w:rsidRPr="005A5113">
        <w:rPr>
          <w:sz w:val="26"/>
          <w:szCs w:val="26"/>
        </w:rPr>
        <w:t xml:space="preserve"> filed Supplement No. </w:t>
      </w:r>
      <w:r w:rsidR="00905EB8">
        <w:rPr>
          <w:sz w:val="26"/>
          <w:szCs w:val="26"/>
        </w:rPr>
        <w:t>3</w:t>
      </w:r>
      <w:r w:rsidR="00905EB8" w:rsidRPr="005A5113">
        <w:rPr>
          <w:sz w:val="26"/>
          <w:szCs w:val="26"/>
        </w:rPr>
        <w:t xml:space="preserve"> to Tariff </w:t>
      </w:r>
      <w:r w:rsidR="00905EB8">
        <w:rPr>
          <w:sz w:val="26"/>
          <w:szCs w:val="26"/>
        </w:rPr>
        <w:t>Gas</w:t>
      </w:r>
      <w:r w:rsidR="00905EB8" w:rsidRPr="005A5113">
        <w:rPr>
          <w:sz w:val="26"/>
          <w:szCs w:val="26"/>
        </w:rPr>
        <w:t xml:space="preserve"> - Pa. P.U.C. No. </w:t>
      </w:r>
      <w:r w:rsidR="00905EB8">
        <w:rPr>
          <w:sz w:val="26"/>
          <w:szCs w:val="26"/>
        </w:rPr>
        <w:t>S-3</w:t>
      </w:r>
      <w:r w:rsidR="00905EB8" w:rsidRPr="005A5113">
        <w:rPr>
          <w:sz w:val="26"/>
          <w:szCs w:val="26"/>
        </w:rPr>
        <w:t xml:space="preserve"> to become effective on </w:t>
      </w:r>
      <w:r w:rsidR="00905EB8">
        <w:rPr>
          <w:sz w:val="26"/>
          <w:szCs w:val="26"/>
        </w:rPr>
        <w:t>September 23, 2020</w:t>
      </w:r>
      <w:r w:rsidR="00905EB8" w:rsidRPr="005A5113">
        <w:rPr>
          <w:sz w:val="26"/>
          <w:szCs w:val="26"/>
        </w:rPr>
        <w:t xml:space="preserve">.  </w:t>
      </w:r>
      <w:r w:rsidR="00905EB8">
        <w:rPr>
          <w:sz w:val="26"/>
          <w:szCs w:val="26"/>
        </w:rPr>
        <w:t>The s</w:t>
      </w:r>
      <w:r w:rsidR="00CD3E63">
        <w:rPr>
          <w:sz w:val="26"/>
          <w:szCs w:val="26"/>
        </w:rPr>
        <w:t>upplements were</w:t>
      </w:r>
      <w:r w:rsidRPr="005A5113">
        <w:rPr>
          <w:sz w:val="26"/>
          <w:szCs w:val="26"/>
        </w:rPr>
        <w:t xml:space="preserve"> filed in compliance with the Commission’s Order</w:t>
      </w:r>
      <w:r w:rsidR="00335473">
        <w:rPr>
          <w:sz w:val="26"/>
          <w:szCs w:val="26"/>
        </w:rPr>
        <w:t xml:space="preserve"> </w:t>
      </w:r>
      <w:r w:rsidR="00772AE7" w:rsidRPr="005A5113">
        <w:rPr>
          <w:sz w:val="26"/>
          <w:szCs w:val="26"/>
        </w:rPr>
        <w:t xml:space="preserve">entered </w:t>
      </w:r>
      <w:r w:rsidR="00CD3E63">
        <w:rPr>
          <w:sz w:val="26"/>
          <w:szCs w:val="26"/>
        </w:rPr>
        <w:t>January 24, 2020</w:t>
      </w:r>
      <w:r w:rsidR="00772AE7">
        <w:rPr>
          <w:sz w:val="26"/>
          <w:szCs w:val="26"/>
        </w:rPr>
        <w:t xml:space="preserve"> </w:t>
      </w:r>
      <w:r w:rsidR="00CD3E63">
        <w:rPr>
          <w:sz w:val="26"/>
          <w:szCs w:val="26"/>
        </w:rPr>
        <w:t>in</w:t>
      </w:r>
      <w:r w:rsidR="00335473" w:rsidRPr="005A5113">
        <w:rPr>
          <w:sz w:val="26"/>
          <w:szCs w:val="26"/>
        </w:rPr>
        <w:t xml:space="preserve"> </w:t>
      </w:r>
      <w:r w:rsidR="00CD3E63">
        <w:rPr>
          <w:sz w:val="26"/>
          <w:szCs w:val="26"/>
        </w:rPr>
        <w:t xml:space="preserve">the above-mentioned </w:t>
      </w:r>
      <w:r w:rsidR="00AC57F9">
        <w:rPr>
          <w:sz w:val="26"/>
          <w:szCs w:val="26"/>
        </w:rPr>
        <w:t>d</w:t>
      </w:r>
      <w:r w:rsidR="00AC57F9" w:rsidRPr="005A5113">
        <w:rPr>
          <w:sz w:val="26"/>
          <w:szCs w:val="26"/>
        </w:rPr>
        <w:t>ocket</w:t>
      </w:r>
      <w:r w:rsidR="00AC57F9">
        <w:rPr>
          <w:sz w:val="26"/>
          <w:szCs w:val="26"/>
        </w:rPr>
        <w:t>s and</w:t>
      </w:r>
      <w:r w:rsidR="0085433D">
        <w:rPr>
          <w:sz w:val="26"/>
          <w:szCs w:val="26"/>
        </w:rPr>
        <w:t xml:space="preserve"> </w:t>
      </w:r>
      <w:r w:rsidR="00CD3E63">
        <w:rPr>
          <w:sz w:val="26"/>
          <w:szCs w:val="26"/>
        </w:rPr>
        <w:t>revise the purchase of receivables eligibility for small business customers from 300 Mcf annually to 1,000 Mcf annually in accordance with a provision of the approved settlement in the proceeding</w:t>
      </w:r>
      <w:r w:rsidR="005553D3" w:rsidRPr="005A5113">
        <w:rPr>
          <w:sz w:val="26"/>
          <w:szCs w:val="26"/>
        </w:rPr>
        <w:t xml:space="preserve">.  </w:t>
      </w:r>
    </w:p>
    <w:p w14:paraId="06687C99" w14:textId="77777777" w:rsidR="00285156" w:rsidRPr="005A5113" w:rsidRDefault="00285156" w:rsidP="00285156">
      <w:pPr>
        <w:rPr>
          <w:sz w:val="26"/>
          <w:szCs w:val="26"/>
        </w:rPr>
      </w:pPr>
    </w:p>
    <w:p w14:paraId="7180B838" w14:textId="72D51A84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>Commission Staff has reviewed the tariff revisions and found that suspension or further investig</w:t>
      </w:r>
      <w:r w:rsidR="005553D3" w:rsidRPr="005A5113">
        <w:rPr>
          <w:sz w:val="26"/>
          <w:szCs w:val="26"/>
        </w:rPr>
        <w:t xml:space="preserve">ation does not appear warranted </w:t>
      </w:r>
      <w:r w:rsidRPr="005A5113">
        <w:rPr>
          <w:sz w:val="26"/>
          <w:szCs w:val="26"/>
        </w:rPr>
        <w:t xml:space="preserve">at this time.  Therefore, in accordance with 52 Pa. Code </w:t>
      </w:r>
      <w:r w:rsidR="006772B7" w:rsidRPr="005A5113">
        <w:rPr>
          <w:sz w:val="26"/>
          <w:szCs w:val="26"/>
        </w:rPr>
        <w:t xml:space="preserve">Chapter 53, </w:t>
      </w:r>
      <w:r w:rsidR="00CC7CE5">
        <w:rPr>
          <w:sz w:val="26"/>
          <w:szCs w:val="26"/>
        </w:rPr>
        <w:t>the supplements are</w:t>
      </w:r>
      <w:r w:rsidRPr="005A5113">
        <w:rPr>
          <w:sz w:val="26"/>
          <w:szCs w:val="26"/>
        </w:rPr>
        <w:t xml:space="preserve"> effective by operation of law</w:t>
      </w:r>
      <w:r w:rsidR="00B43C74" w:rsidRPr="005A5113">
        <w:rPr>
          <w:sz w:val="26"/>
          <w:szCs w:val="26"/>
        </w:rPr>
        <w:t xml:space="preserve"> as of</w:t>
      </w:r>
      <w:r w:rsidRPr="005A5113">
        <w:rPr>
          <w:sz w:val="26"/>
          <w:szCs w:val="26"/>
        </w:rPr>
        <w:t xml:space="preserve"> the effective date</w:t>
      </w:r>
      <w:r w:rsidR="00E02B4A">
        <w:rPr>
          <w:sz w:val="26"/>
          <w:szCs w:val="26"/>
        </w:rPr>
        <w:t>s</w:t>
      </w:r>
      <w:r w:rsidRPr="005A5113">
        <w:rPr>
          <w:sz w:val="26"/>
          <w:szCs w:val="26"/>
        </w:rPr>
        <w:t xml:space="preserve"> contained on each page</w:t>
      </w:r>
      <w:r w:rsidR="00CC7CE5">
        <w:rPr>
          <w:sz w:val="26"/>
          <w:szCs w:val="26"/>
        </w:rPr>
        <w:t xml:space="preserve">. </w:t>
      </w:r>
      <w:r w:rsidRPr="005A5113">
        <w:rPr>
          <w:sz w:val="26"/>
          <w:szCs w:val="26"/>
        </w:rPr>
        <w:t xml:space="preserve"> However, this is without prejudice to any formal complaints timely filed against said tariff revisions.</w:t>
      </w:r>
    </w:p>
    <w:p w14:paraId="722836D9" w14:textId="77777777" w:rsidR="00285156" w:rsidRPr="005A5113" w:rsidRDefault="00285156" w:rsidP="00285156">
      <w:pPr>
        <w:rPr>
          <w:sz w:val="26"/>
          <w:szCs w:val="26"/>
        </w:rPr>
      </w:pPr>
    </w:p>
    <w:p w14:paraId="505036E6" w14:textId="642BF906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="00D62F8D">
        <w:rPr>
          <w:sz w:val="26"/>
          <w:szCs w:val="26"/>
        </w:rPr>
        <w:t xml:space="preserve">If you have any questions in this matter, please contact Marissa Boyle, Bureau of Technical Utility Services, at </w:t>
      </w:r>
      <w:hyperlink r:id="rId8" w:history="1">
        <w:r w:rsidR="00D62F8D">
          <w:rPr>
            <w:rStyle w:val="Hyperlink"/>
            <w:sz w:val="26"/>
            <w:szCs w:val="26"/>
          </w:rPr>
          <w:t>maboyle@pa.gov</w:t>
        </w:r>
      </w:hyperlink>
      <w:r w:rsidR="00D62F8D">
        <w:rPr>
          <w:sz w:val="26"/>
          <w:szCs w:val="26"/>
        </w:rPr>
        <w:t>.</w:t>
      </w:r>
    </w:p>
    <w:p w14:paraId="4CA52019" w14:textId="738D6E44" w:rsidR="001B2757" w:rsidRPr="005A5113" w:rsidRDefault="00D71047" w:rsidP="001B2757">
      <w:pPr>
        <w:rPr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7CC24C64" wp14:editId="34E9963A">
            <wp:simplePos x="0" y="0"/>
            <wp:positionH relativeFrom="column">
              <wp:posOffset>2362200</wp:posOffset>
            </wp:positionH>
            <wp:positionV relativeFrom="paragraph">
              <wp:posOffset>132080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B2757" w:rsidRPr="005A5113">
        <w:rPr>
          <w:sz w:val="26"/>
          <w:szCs w:val="26"/>
        </w:rPr>
        <w:tab/>
      </w:r>
      <w:r w:rsidR="001B2757" w:rsidRPr="005A5113">
        <w:rPr>
          <w:sz w:val="26"/>
          <w:szCs w:val="26"/>
        </w:rPr>
        <w:tab/>
      </w:r>
    </w:p>
    <w:p w14:paraId="6B4944AF" w14:textId="2F6FDA21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Sincerely,</w:t>
      </w:r>
    </w:p>
    <w:p w14:paraId="74DCDB0B" w14:textId="7EFAB8B8" w:rsidR="00285156" w:rsidRPr="005A5113" w:rsidRDefault="00285156" w:rsidP="00285156">
      <w:pPr>
        <w:rPr>
          <w:sz w:val="26"/>
          <w:szCs w:val="26"/>
        </w:rPr>
      </w:pPr>
    </w:p>
    <w:p w14:paraId="57CC1D5F" w14:textId="77777777" w:rsidR="00285156" w:rsidRPr="005A5113" w:rsidRDefault="00285156" w:rsidP="00285156">
      <w:pPr>
        <w:rPr>
          <w:sz w:val="26"/>
          <w:szCs w:val="26"/>
        </w:rPr>
      </w:pPr>
    </w:p>
    <w:p w14:paraId="3D094F8F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Rosemary Chiavetta</w:t>
      </w:r>
    </w:p>
    <w:p w14:paraId="46D40B32" w14:textId="05FD34B9" w:rsidR="00722527" w:rsidRPr="008F7A83" w:rsidRDefault="00285156" w:rsidP="00722527">
      <w:pPr>
        <w:rPr>
          <w:color w:val="000000" w:themeColor="text1"/>
          <w:szCs w:val="24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Secretary</w:t>
      </w:r>
    </w:p>
    <w:sectPr w:rsidR="00722527" w:rsidRPr="008F7A83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E5738" w14:textId="77777777" w:rsidR="00C74CC1" w:rsidRDefault="00C74CC1">
      <w:r>
        <w:separator/>
      </w:r>
    </w:p>
  </w:endnote>
  <w:endnote w:type="continuationSeparator" w:id="0">
    <w:p w14:paraId="06D3AC77" w14:textId="77777777" w:rsidR="00C74CC1" w:rsidRDefault="00C7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4784D" w14:textId="77777777" w:rsidR="00C74CC1" w:rsidRDefault="00C74CC1">
      <w:r>
        <w:separator/>
      </w:r>
    </w:p>
  </w:footnote>
  <w:footnote w:type="continuationSeparator" w:id="0">
    <w:p w14:paraId="21F38A80" w14:textId="77777777" w:rsidR="00C74CC1" w:rsidRDefault="00C74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66FAF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5F46E2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C5897"/>
    <w:rsid w:val="007D0340"/>
    <w:rsid w:val="007D34C6"/>
    <w:rsid w:val="007E4329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4506"/>
    <w:rsid w:val="00905ACF"/>
    <w:rsid w:val="00905EB8"/>
    <w:rsid w:val="00914CFE"/>
    <w:rsid w:val="009417CD"/>
    <w:rsid w:val="0094533C"/>
    <w:rsid w:val="0095126A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7F9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64D5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E42"/>
    <w:rsid w:val="00C3562A"/>
    <w:rsid w:val="00C36F93"/>
    <w:rsid w:val="00C458F5"/>
    <w:rsid w:val="00C57657"/>
    <w:rsid w:val="00C655C3"/>
    <w:rsid w:val="00C70A0F"/>
    <w:rsid w:val="00C74CC1"/>
    <w:rsid w:val="00C7770C"/>
    <w:rsid w:val="00C92AAA"/>
    <w:rsid w:val="00C93485"/>
    <w:rsid w:val="00C97AC7"/>
    <w:rsid w:val="00CA70F9"/>
    <w:rsid w:val="00CB0F99"/>
    <w:rsid w:val="00CB3A5E"/>
    <w:rsid w:val="00CB60D5"/>
    <w:rsid w:val="00CB6AC2"/>
    <w:rsid w:val="00CC7CE5"/>
    <w:rsid w:val="00CD3E63"/>
    <w:rsid w:val="00CD6709"/>
    <w:rsid w:val="00CF103F"/>
    <w:rsid w:val="00CF2445"/>
    <w:rsid w:val="00CF57C9"/>
    <w:rsid w:val="00CF7CEF"/>
    <w:rsid w:val="00D02C14"/>
    <w:rsid w:val="00D06E76"/>
    <w:rsid w:val="00D120BB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2F8D"/>
    <w:rsid w:val="00D6758E"/>
    <w:rsid w:val="00D71047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2B4A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324B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3C36-5F64-42C4-9CE4-1AF08C2E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1759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7</cp:revision>
  <cp:lastPrinted>2016-08-03T12:49:00Z</cp:lastPrinted>
  <dcterms:created xsi:type="dcterms:W3CDTF">2020-09-29T17:15:00Z</dcterms:created>
  <dcterms:modified xsi:type="dcterms:W3CDTF">2020-09-29T17:40:00Z</dcterms:modified>
</cp:coreProperties>
</file>