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96D66" w14:textId="77777777"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14:paraId="3276A019" w14:textId="77777777"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14:paraId="0BE8A1D9" w14:textId="77777777" w:rsidR="009E6606" w:rsidRDefault="009E6606" w:rsidP="009E6606">
      <w:pPr>
        <w:tabs>
          <w:tab w:val="left" w:pos="-720"/>
        </w:tabs>
        <w:suppressAutoHyphens/>
        <w:rPr>
          <w:rFonts w:ascii="Times New Roman" w:hAnsi="Times New Roman" w:cs="Times New Roman"/>
          <w:spacing w:val="-3"/>
        </w:rPr>
      </w:pPr>
    </w:p>
    <w:p w14:paraId="7695AF3C" w14:textId="77777777" w:rsidR="009E6606" w:rsidRDefault="009E6606" w:rsidP="009E6606">
      <w:pPr>
        <w:tabs>
          <w:tab w:val="left" w:pos="-720"/>
        </w:tabs>
        <w:suppressAutoHyphens/>
        <w:rPr>
          <w:rFonts w:ascii="Times New Roman" w:hAnsi="Times New Roman" w:cs="Times New Roman"/>
          <w:spacing w:val="-3"/>
        </w:rPr>
      </w:pPr>
    </w:p>
    <w:p w14:paraId="677093D8" w14:textId="77777777" w:rsidR="009E6606" w:rsidRPr="003176BE" w:rsidRDefault="009E6606" w:rsidP="009E6606">
      <w:pPr>
        <w:tabs>
          <w:tab w:val="left" w:pos="-720"/>
        </w:tabs>
        <w:suppressAutoHyphens/>
        <w:rPr>
          <w:rFonts w:ascii="Times New Roman" w:hAnsi="Times New Roman" w:cs="Times New Roman"/>
          <w:spacing w:val="-3"/>
        </w:rPr>
      </w:pPr>
    </w:p>
    <w:p w14:paraId="0D06B00F" w14:textId="77777777" w:rsidR="00C7629E" w:rsidRDefault="00C7629E" w:rsidP="00C7629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Application of </w:t>
      </w:r>
      <w:proofErr w:type="spellStart"/>
      <w:r>
        <w:rPr>
          <w:rFonts w:ascii="Times New Roman" w:hAnsi="Times New Roman" w:cs="Times New Roman"/>
          <w:spacing w:val="-3"/>
        </w:rPr>
        <w:t>Suvon</w:t>
      </w:r>
      <w:proofErr w:type="spellEnd"/>
      <w:r>
        <w:rPr>
          <w:rFonts w:ascii="Times New Roman" w:hAnsi="Times New Roman" w:cs="Times New Roman"/>
          <w:spacing w:val="-3"/>
        </w:rPr>
        <w:t xml:space="preserve"> LLC, d/b/a FirstEnergy</w:t>
      </w:r>
      <w:r>
        <w:rPr>
          <w:rFonts w:ascii="Times New Roman" w:hAnsi="Times New Roman" w:cs="Times New Roman"/>
          <w:spacing w:val="-3"/>
        </w:rPr>
        <w:tab/>
      </w:r>
      <w:r>
        <w:rPr>
          <w:rFonts w:ascii="Times New Roman" w:hAnsi="Times New Roman" w:cs="Times New Roman"/>
          <w:spacing w:val="-3"/>
        </w:rPr>
        <w:tab/>
        <w:t>:</w:t>
      </w:r>
    </w:p>
    <w:p w14:paraId="549CD523" w14:textId="77777777" w:rsidR="00C7629E" w:rsidRDefault="00C7629E" w:rsidP="00C7629E">
      <w:pPr>
        <w:tabs>
          <w:tab w:val="left" w:pos="-720"/>
        </w:tabs>
        <w:suppressAutoHyphens/>
        <w:jc w:val="both"/>
        <w:rPr>
          <w:rFonts w:ascii="Times New Roman" w:hAnsi="Times New Roman" w:cs="Times New Roman"/>
          <w:spacing w:val="-3"/>
        </w:rPr>
      </w:pPr>
      <w:r>
        <w:rPr>
          <w:rFonts w:ascii="Times New Roman" w:hAnsi="Times New Roman" w:cs="Times New Roman"/>
          <w:spacing w:val="-3"/>
        </w:rPr>
        <w:t>Advisors, for Approval to Offer, Render, Furnish</w:t>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t>A-2020-3020377</w:t>
      </w:r>
    </w:p>
    <w:p w14:paraId="1FA98791" w14:textId="77777777" w:rsidR="00C7629E" w:rsidRDefault="00C7629E" w:rsidP="00C7629E">
      <w:pPr>
        <w:tabs>
          <w:tab w:val="left" w:pos="-720"/>
        </w:tabs>
        <w:suppressAutoHyphens/>
        <w:jc w:val="both"/>
        <w:rPr>
          <w:rFonts w:ascii="Times New Roman" w:hAnsi="Times New Roman" w:cs="Times New Roman"/>
          <w:spacing w:val="-3"/>
        </w:rPr>
      </w:pPr>
      <w:r>
        <w:rPr>
          <w:rFonts w:ascii="Times New Roman" w:hAnsi="Times New Roman" w:cs="Times New Roman"/>
          <w:spacing w:val="-3"/>
        </w:rPr>
        <w:t>Or Supply Electricity or Electric Generation</w:t>
      </w:r>
      <w:r>
        <w:rPr>
          <w:rFonts w:ascii="Times New Roman" w:hAnsi="Times New Roman" w:cs="Times New Roman"/>
          <w:spacing w:val="-3"/>
        </w:rPr>
        <w:tab/>
      </w:r>
      <w:r>
        <w:rPr>
          <w:rFonts w:ascii="Times New Roman" w:hAnsi="Times New Roman" w:cs="Times New Roman"/>
          <w:spacing w:val="-3"/>
        </w:rPr>
        <w:tab/>
        <w:t>:</w:t>
      </w:r>
    </w:p>
    <w:p w14:paraId="45C29613" w14:textId="77777777" w:rsidR="00C7629E" w:rsidRDefault="00C7629E" w:rsidP="00C7629E">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Services as a </w:t>
      </w:r>
      <w:proofErr w:type="spellStart"/>
      <w:r>
        <w:rPr>
          <w:rFonts w:ascii="Times New Roman" w:hAnsi="Times New Roman" w:cs="Times New Roman"/>
          <w:spacing w:val="-3"/>
        </w:rPr>
        <w:t>Markter</w:t>
      </w:r>
      <w:proofErr w:type="spellEnd"/>
      <w:r>
        <w:rPr>
          <w:rFonts w:ascii="Times New Roman" w:hAnsi="Times New Roman" w:cs="Times New Roman"/>
          <w:spacing w:val="-3"/>
        </w:rPr>
        <w:t>/Broker in the</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55042CEB" w14:textId="77777777" w:rsidR="00C7629E" w:rsidRPr="00DF3251" w:rsidRDefault="00C7629E" w:rsidP="00C7629E">
      <w:pPr>
        <w:tabs>
          <w:tab w:val="left" w:pos="-720"/>
        </w:tabs>
        <w:suppressAutoHyphens/>
        <w:jc w:val="both"/>
        <w:rPr>
          <w:rFonts w:ascii="Times New Roman" w:hAnsi="Times New Roman" w:cs="Times New Roman"/>
          <w:spacing w:val="-3"/>
        </w:rPr>
      </w:pPr>
      <w:r>
        <w:rPr>
          <w:rFonts w:ascii="Times New Roman" w:hAnsi="Times New Roman" w:cs="Times New Roman"/>
          <w:spacing w:val="-3"/>
        </w:rPr>
        <w:t>Commonwealth of Pennsylvania</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DF3251">
        <w:rPr>
          <w:rFonts w:ascii="Times New Roman" w:hAnsi="Times New Roman" w:cs="Times New Roman"/>
          <w:spacing w:val="-3"/>
        </w:rPr>
        <w:t>:</w:t>
      </w:r>
    </w:p>
    <w:p w14:paraId="32565D83" w14:textId="77777777" w:rsidR="009E6606" w:rsidRDefault="009E6606" w:rsidP="009E6606">
      <w:pPr>
        <w:tabs>
          <w:tab w:val="left" w:pos="-720"/>
          <w:tab w:val="left" w:pos="5040"/>
        </w:tabs>
        <w:suppressAutoHyphens/>
        <w:rPr>
          <w:rFonts w:ascii="Times New Roman" w:hAnsi="Times New Roman" w:cs="Times New Roman"/>
          <w:spacing w:val="-3"/>
        </w:rPr>
      </w:pPr>
    </w:p>
    <w:p w14:paraId="364E288E" w14:textId="7F4E459B" w:rsidR="009E6606" w:rsidRDefault="009E6606" w:rsidP="009E6606">
      <w:pPr>
        <w:tabs>
          <w:tab w:val="left" w:pos="-720"/>
          <w:tab w:val="left" w:pos="5040"/>
        </w:tabs>
        <w:suppressAutoHyphens/>
        <w:rPr>
          <w:rFonts w:ascii="Times New Roman" w:hAnsi="Times New Roman" w:cs="Times New Roman"/>
          <w:spacing w:val="-3"/>
        </w:rPr>
      </w:pPr>
    </w:p>
    <w:p w14:paraId="78D14CA2" w14:textId="77777777" w:rsidR="00AE2A95" w:rsidRPr="003176BE" w:rsidRDefault="00AE2A95" w:rsidP="009E6606">
      <w:pPr>
        <w:tabs>
          <w:tab w:val="left" w:pos="-720"/>
          <w:tab w:val="left" w:pos="5040"/>
        </w:tabs>
        <w:suppressAutoHyphens/>
        <w:rPr>
          <w:rFonts w:ascii="Times New Roman" w:hAnsi="Times New Roman" w:cs="Times New Roman"/>
          <w:spacing w:val="-3"/>
        </w:rPr>
      </w:pPr>
    </w:p>
    <w:p w14:paraId="6F76B1BD" w14:textId="62ECCE94" w:rsidR="009E6606" w:rsidRDefault="009E6606" w:rsidP="009E6606">
      <w:pPr>
        <w:suppressAutoHyphens/>
        <w:jc w:val="center"/>
        <w:rPr>
          <w:rFonts w:ascii="Times New Roman" w:hAnsi="Times New Roman" w:cs="Times New Roman"/>
          <w:b/>
          <w:bCs/>
          <w:spacing w:val="-3"/>
          <w:u w:val="single"/>
        </w:rPr>
      </w:pPr>
      <w:r w:rsidRPr="003176BE">
        <w:rPr>
          <w:rFonts w:ascii="Times New Roman" w:hAnsi="Times New Roman" w:cs="Times New Roman"/>
          <w:b/>
          <w:bCs/>
          <w:spacing w:val="-3"/>
          <w:u w:val="single"/>
        </w:rPr>
        <w:t>ORDER</w:t>
      </w:r>
    </w:p>
    <w:p w14:paraId="3B1E14E8" w14:textId="5917521B" w:rsidR="00AB18FE" w:rsidRPr="003176BE" w:rsidRDefault="00377B3A" w:rsidP="009E6606">
      <w:pPr>
        <w:suppressAutoHyphens/>
        <w:jc w:val="center"/>
        <w:rPr>
          <w:rFonts w:ascii="Times New Roman" w:hAnsi="Times New Roman" w:cs="Times New Roman"/>
          <w:b/>
          <w:bCs/>
          <w:spacing w:val="-3"/>
        </w:rPr>
      </w:pPr>
      <w:r>
        <w:rPr>
          <w:rFonts w:ascii="Times New Roman" w:hAnsi="Times New Roman" w:cs="Times New Roman"/>
          <w:b/>
          <w:bCs/>
          <w:spacing w:val="-3"/>
          <w:u w:val="single"/>
        </w:rPr>
        <w:t xml:space="preserve">GRANTING </w:t>
      </w:r>
      <w:r w:rsidR="004F6379">
        <w:rPr>
          <w:rFonts w:ascii="Times New Roman" w:hAnsi="Times New Roman" w:cs="Times New Roman"/>
          <w:b/>
          <w:bCs/>
          <w:spacing w:val="-3"/>
          <w:u w:val="single"/>
        </w:rPr>
        <w:t>MOTION</w:t>
      </w:r>
      <w:r w:rsidR="008B55D5">
        <w:rPr>
          <w:rFonts w:ascii="Times New Roman" w:hAnsi="Times New Roman" w:cs="Times New Roman"/>
          <w:b/>
          <w:bCs/>
          <w:spacing w:val="-3"/>
          <w:u w:val="single"/>
        </w:rPr>
        <w:t xml:space="preserve"> FOR </w:t>
      </w:r>
      <w:r>
        <w:rPr>
          <w:rFonts w:ascii="Times New Roman" w:hAnsi="Times New Roman" w:cs="Times New Roman"/>
          <w:b/>
          <w:bCs/>
          <w:spacing w:val="-3"/>
          <w:u w:val="single"/>
        </w:rPr>
        <w:t>PROTECTIVE ORDER</w:t>
      </w:r>
    </w:p>
    <w:p w14:paraId="378D9DEA" w14:textId="77777777" w:rsidR="009E6606" w:rsidRPr="003176BE" w:rsidRDefault="009E6606" w:rsidP="007168E2">
      <w:pPr>
        <w:pStyle w:val="ParaTab1"/>
        <w:tabs>
          <w:tab w:val="left" w:pos="2070"/>
        </w:tabs>
        <w:ind w:firstLine="0"/>
        <w:rPr>
          <w:rFonts w:ascii="Times New Roman" w:hAnsi="Times New Roman" w:cs="Times New Roman"/>
        </w:rPr>
      </w:pPr>
    </w:p>
    <w:p w14:paraId="4EEFF665" w14:textId="77777777" w:rsidR="009E6606" w:rsidRDefault="009E6606" w:rsidP="007168E2">
      <w:pPr>
        <w:pStyle w:val="ParaTab1"/>
        <w:ind w:firstLine="0"/>
        <w:rPr>
          <w:rFonts w:ascii="Times New Roman" w:hAnsi="Times New Roman"/>
        </w:rPr>
      </w:pPr>
    </w:p>
    <w:p w14:paraId="302B00E1" w14:textId="1075D07A" w:rsidR="00C7629E" w:rsidRDefault="00493FDC" w:rsidP="00AE2A95">
      <w:pPr>
        <w:pStyle w:val="ParaTab1"/>
        <w:tabs>
          <w:tab w:val="left" w:pos="2070"/>
        </w:tabs>
        <w:spacing w:line="360" w:lineRule="auto"/>
        <w:rPr>
          <w:rFonts w:ascii="Times New Roman" w:hAnsi="Times New Roman" w:cs="Times New Roman"/>
        </w:rPr>
      </w:pPr>
      <w:r w:rsidRPr="00882A37">
        <w:rPr>
          <w:rFonts w:ascii="Times New Roman" w:hAnsi="Times New Roman" w:cs="Times New Roman"/>
        </w:rPr>
        <w:t xml:space="preserve">On </w:t>
      </w:r>
      <w:r w:rsidR="00C7629E">
        <w:rPr>
          <w:rFonts w:ascii="Times New Roman" w:hAnsi="Times New Roman" w:cs="Times New Roman"/>
        </w:rPr>
        <w:t xml:space="preserve">May 21, 2020, </w:t>
      </w:r>
      <w:proofErr w:type="spellStart"/>
      <w:r w:rsidR="00C7629E">
        <w:rPr>
          <w:rFonts w:ascii="Times New Roman" w:hAnsi="Times New Roman" w:cs="Times New Roman"/>
        </w:rPr>
        <w:t>Suvon</w:t>
      </w:r>
      <w:proofErr w:type="spellEnd"/>
      <w:r w:rsidR="00C7629E">
        <w:rPr>
          <w:rFonts w:ascii="Times New Roman" w:hAnsi="Times New Roman" w:cs="Times New Roman"/>
        </w:rPr>
        <w:t xml:space="preserve"> LLC, d/b/a FirstEnergy Advisors (</w:t>
      </w:r>
      <w:proofErr w:type="spellStart"/>
      <w:r w:rsidR="00C7629E">
        <w:rPr>
          <w:rFonts w:ascii="Times New Roman" w:hAnsi="Times New Roman" w:cs="Times New Roman"/>
        </w:rPr>
        <w:t>Suvon</w:t>
      </w:r>
      <w:proofErr w:type="spellEnd"/>
      <w:r w:rsidR="00C7629E">
        <w:rPr>
          <w:rFonts w:ascii="Times New Roman" w:hAnsi="Times New Roman" w:cs="Times New Roman"/>
        </w:rPr>
        <w:t xml:space="preserve">) filed with the Pennsylvania Public Utility Commission (Commission) an application for approval to offer, render, furnish or supply electricity or electric generation services as broker/marketer to the public in the Commonwealth of Pennsylvania (application).  The application was docketed by the Commission at A-2020-3020377.  In its application, </w:t>
      </w:r>
      <w:proofErr w:type="spellStart"/>
      <w:r w:rsidR="00C7629E">
        <w:rPr>
          <w:rFonts w:ascii="Times New Roman" w:hAnsi="Times New Roman" w:cs="Times New Roman"/>
        </w:rPr>
        <w:t>Suvon</w:t>
      </w:r>
      <w:proofErr w:type="spellEnd"/>
      <w:r w:rsidR="00C7629E">
        <w:rPr>
          <w:rFonts w:ascii="Times New Roman" w:hAnsi="Times New Roman" w:cs="Times New Roman"/>
        </w:rPr>
        <w:t xml:space="preserve"> stated, among other things, that it will help customers of all classes evaluate their energy needs and facilitate the selection of a retail supplier.  </w:t>
      </w:r>
      <w:proofErr w:type="spellStart"/>
      <w:r w:rsidR="00C7629E">
        <w:rPr>
          <w:rFonts w:ascii="Times New Roman" w:hAnsi="Times New Roman" w:cs="Times New Roman"/>
        </w:rPr>
        <w:t>Suvon</w:t>
      </w:r>
      <w:proofErr w:type="spellEnd"/>
      <w:r w:rsidR="00C7629E">
        <w:rPr>
          <w:rFonts w:ascii="Times New Roman" w:hAnsi="Times New Roman" w:cs="Times New Roman"/>
        </w:rPr>
        <w:t xml:space="preserve"> added that it will serve as a consultant to customers by gathering data, interfacing with retail suppliers and helping customers review their options.  </w:t>
      </w:r>
      <w:proofErr w:type="spellStart"/>
      <w:r w:rsidR="00C7629E">
        <w:rPr>
          <w:rFonts w:ascii="Times New Roman" w:hAnsi="Times New Roman" w:cs="Times New Roman"/>
        </w:rPr>
        <w:t>Suvon</w:t>
      </w:r>
      <w:proofErr w:type="spellEnd"/>
      <w:r w:rsidR="00C7629E">
        <w:rPr>
          <w:rFonts w:ascii="Times New Roman" w:hAnsi="Times New Roman" w:cs="Times New Roman"/>
        </w:rPr>
        <w:t xml:space="preserve"> also added that it will advise on market trends, price and risk associated with various options, energy efficiency opportunities, understanding utility tariffs and help coordinate the contract renewal process.  </w:t>
      </w:r>
      <w:proofErr w:type="spellStart"/>
      <w:r w:rsidR="00C7629E">
        <w:rPr>
          <w:rFonts w:ascii="Times New Roman" w:hAnsi="Times New Roman" w:cs="Times New Roman"/>
        </w:rPr>
        <w:t>Suvon</w:t>
      </w:r>
      <w:proofErr w:type="spellEnd"/>
      <w:r w:rsidR="00C7629E">
        <w:rPr>
          <w:rFonts w:ascii="Times New Roman" w:hAnsi="Times New Roman" w:cs="Times New Roman"/>
        </w:rPr>
        <w:t xml:space="preserve"> provided extensive detail regarding the service it seeks to supply and attached multiple documents to its application.</w:t>
      </w:r>
    </w:p>
    <w:p w14:paraId="7CCD7673" w14:textId="77777777" w:rsidR="00C7629E" w:rsidRDefault="00C7629E" w:rsidP="00AE2A95">
      <w:pPr>
        <w:pStyle w:val="ParaTab1"/>
        <w:tabs>
          <w:tab w:val="left" w:pos="2070"/>
        </w:tabs>
        <w:spacing w:line="360" w:lineRule="auto"/>
        <w:rPr>
          <w:rFonts w:ascii="Times New Roman" w:hAnsi="Times New Roman" w:cs="Times New Roman"/>
        </w:rPr>
      </w:pPr>
    </w:p>
    <w:p w14:paraId="71461B40" w14:textId="77777777" w:rsidR="00C7629E" w:rsidRDefault="00C7629E" w:rsidP="00AE2A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Of note, </w:t>
      </w:r>
      <w:proofErr w:type="spellStart"/>
      <w:r>
        <w:rPr>
          <w:rFonts w:ascii="Times New Roman" w:hAnsi="Times New Roman" w:cs="Times New Roman"/>
        </w:rPr>
        <w:t>Suvon</w:t>
      </w:r>
      <w:proofErr w:type="spellEnd"/>
      <w:r>
        <w:rPr>
          <w:rFonts w:ascii="Times New Roman" w:hAnsi="Times New Roman" w:cs="Times New Roman"/>
        </w:rPr>
        <w:t xml:space="preserve"> identified multiple newspapers of general circulation in which it published notice of the filing of the application.  On June 10, 2020, </w:t>
      </w:r>
      <w:proofErr w:type="spellStart"/>
      <w:r>
        <w:rPr>
          <w:rFonts w:ascii="Times New Roman" w:hAnsi="Times New Roman" w:cs="Times New Roman"/>
        </w:rPr>
        <w:t>Suvon</w:t>
      </w:r>
      <w:proofErr w:type="spellEnd"/>
      <w:r>
        <w:rPr>
          <w:rFonts w:ascii="Times New Roman" w:hAnsi="Times New Roman" w:cs="Times New Roman"/>
        </w:rPr>
        <w:t xml:space="preserve"> provided proof of publication to these various newspapers of general circulation.</w:t>
      </w:r>
    </w:p>
    <w:p w14:paraId="299061A9" w14:textId="77777777" w:rsidR="00C7629E" w:rsidRDefault="00C7629E" w:rsidP="00AE2A95">
      <w:pPr>
        <w:pStyle w:val="ParaTab1"/>
        <w:tabs>
          <w:tab w:val="left" w:pos="2070"/>
        </w:tabs>
        <w:spacing w:line="360" w:lineRule="auto"/>
        <w:rPr>
          <w:rFonts w:ascii="Times New Roman" w:hAnsi="Times New Roman" w:cs="Times New Roman"/>
        </w:rPr>
      </w:pPr>
    </w:p>
    <w:p w14:paraId="22FF4A2B" w14:textId="77777777" w:rsidR="00C7629E" w:rsidRDefault="00C7629E" w:rsidP="00AE2A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4, 2020, the Retail Energy Supply Association (RESA) filed a protest </w:t>
      </w:r>
      <w:proofErr w:type="spellStart"/>
      <w:r>
        <w:rPr>
          <w:rFonts w:ascii="Times New Roman" w:hAnsi="Times New Roman" w:cs="Times New Roman"/>
        </w:rPr>
        <w:t>nunc</w:t>
      </w:r>
      <w:proofErr w:type="spellEnd"/>
      <w:r>
        <w:rPr>
          <w:rFonts w:ascii="Times New Roman" w:hAnsi="Times New Roman" w:cs="Times New Roman"/>
        </w:rPr>
        <w:t xml:space="preserve"> pro </w:t>
      </w:r>
      <w:proofErr w:type="spellStart"/>
      <w:r>
        <w:rPr>
          <w:rFonts w:ascii="Times New Roman" w:hAnsi="Times New Roman" w:cs="Times New Roman"/>
        </w:rPr>
        <w:t>tunc</w:t>
      </w:r>
      <w:proofErr w:type="spellEnd"/>
      <w:r>
        <w:rPr>
          <w:rFonts w:ascii="Times New Roman" w:hAnsi="Times New Roman" w:cs="Times New Roman"/>
        </w:rPr>
        <w:t xml:space="preserve"> in response to the application filed by </w:t>
      </w:r>
      <w:proofErr w:type="spellStart"/>
      <w:r>
        <w:rPr>
          <w:rFonts w:ascii="Times New Roman" w:hAnsi="Times New Roman" w:cs="Times New Roman"/>
        </w:rPr>
        <w:t>Suvon</w:t>
      </w:r>
      <w:proofErr w:type="spellEnd"/>
      <w:r>
        <w:rPr>
          <w:rFonts w:ascii="Times New Roman" w:hAnsi="Times New Roman" w:cs="Times New Roman"/>
        </w:rPr>
        <w:t xml:space="preserve">.  In its protest, RESA averred, among other things, that </w:t>
      </w:r>
      <w:proofErr w:type="spellStart"/>
      <w:r>
        <w:rPr>
          <w:rFonts w:ascii="Times New Roman" w:hAnsi="Times New Roman" w:cs="Times New Roman"/>
        </w:rPr>
        <w:t>Suvon</w:t>
      </w:r>
      <w:proofErr w:type="spellEnd"/>
      <w:r>
        <w:rPr>
          <w:rFonts w:ascii="Times New Roman" w:hAnsi="Times New Roman" w:cs="Times New Roman"/>
        </w:rPr>
        <w:t xml:space="preserve"> lacks the technical fitness to maintain Commission consumer protection and competitive market safeguards and lacks the financial fitness to function without unjust </w:t>
      </w:r>
      <w:r>
        <w:rPr>
          <w:rFonts w:ascii="Times New Roman" w:hAnsi="Times New Roman" w:cs="Times New Roman"/>
        </w:rPr>
        <w:lastRenderedPageBreak/>
        <w:t xml:space="preserve">subsidization from its parent FirstEnergy Corporation.  RESA requested that the proposed application be denied.  RESA added that it only became aware of </w:t>
      </w:r>
      <w:proofErr w:type="spellStart"/>
      <w:r>
        <w:rPr>
          <w:rFonts w:ascii="Times New Roman" w:hAnsi="Times New Roman" w:cs="Times New Roman"/>
        </w:rPr>
        <w:t>Suvon’s</w:t>
      </w:r>
      <w:proofErr w:type="spellEnd"/>
      <w:r>
        <w:rPr>
          <w:rFonts w:ascii="Times New Roman" w:hAnsi="Times New Roman" w:cs="Times New Roman"/>
        </w:rPr>
        <w:t xml:space="preserve"> application on or about July 30, 2020 and requested that the Commission allow the consideration of this protest </w:t>
      </w:r>
      <w:proofErr w:type="spellStart"/>
      <w:r>
        <w:rPr>
          <w:rFonts w:ascii="Times New Roman" w:hAnsi="Times New Roman" w:cs="Times New Roman"/>
        </w:rPr>
        <w:t>nunc</w:t>
      </w:r>
      <w:proofErr w:type="spellEnd"/>
      <w:r>
        <w:rPr>
          <w:rFonts w:ascii="Times New Roman" w:hAnsi="Times New Roman" w:cs="Times New Roman"/>
        </w:rPr>
        <w:t xml:space="preserve"> pro </w:t>
      </w:r>
      <w:proofErr w:type="spellStart"/>
      <w:r>
        <w:rPr>
          <w:rFonts w:ascii="Times New Roman" w:hAnsi="Times New Roman" w:cs="Times New Roman"/>
        </w:rPr>
        <w:t>tunc</w:t>
      </w:r>
      <w:proofErr w:type="spellEnd"/>
      <w:r>
        <w:rPr>
          <w:rFonts w:ascii="Times New Roman" w:hAnsi="Times New Roman" w:cs="Times New Roman"/>
        </w:rPr>
        <w:t xml:space="preserve"> to “address the important consumer protection and competitive safeguard concerns raised in this protest.”</w:t>
      </w:r>
    </w:p>
    <w:p w14:paraId="36CD08D2" w14:textId="77777777" w:rsidR="00C7629E" w:rsidRDefault="00C7629E" w:rsidP="00AE2A95">
      <w:pPr>
        <w:pStyle w:val="ParaTab1"/>
        <w:tabs>
          <w:tab w:val="left" w:pos="2070"/>
        </w:tabs>
        <w:spacing w:line="360" w:lineRule="auto"/>
        <w:rPr>
          <w:rFonts w:ascii="Times New Roman" w:hAnsi="Times New Roman" w:cs="Times New Roman"/>
        </w:rPr>
      </w:pPr>
    </w:p>
    <w:p w14:paraId="67301BC0" w14:textId="12CB81E9" w:rsidR="00C7629E" w:rsidRDefault="00C7629E" w:rsidP="00AE2A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10, 2020, </w:t>
      </w:r>
      <w:proofErr w:type="spellStart"/>
      <w:r>
        <w:rPr>
          <w:rFonts w:ascii="Times New Roman" w:hAnsi="Times New Roman" w:cs="Times New Roman"/>
        </w:rPr>
        <w:t>Suvon</w:t>
      </w:r>
      <w:proofErr w:type="spellEnd"/>
      <w:r>
        <w:rPr>
          <w:rFonts w:ascii="Times New Roman" w:hAnsi="Times New Roman" w:cs="Times New Roman"/>
        </w:rPr>
        <w:t xml:space="preserve"> filed a motion to dismiss the protest filed by RESA.  In its motion, </w:t>
      </w:r>
      <w:proofErr w:type="spellStart"/>
      <w:r>
        <w:rPr>
          <w:rFonts w:ascii="Times New Roman" w:hAnsi="Times New Roman" w:cs="Times New Roman"/>
        </w:rPr>
        <w:t>Suvon</w:t>
      </w:r>
      <w:proofErr w:type="spellEnd"/>
      <w:r>
        <w:rPr>
          <w:rFonts w:ascii="Times New Roman" w:hAnsi="Times New Roman" w:cs="Times New Roman"/>
        </w:rPr>
        <w:t xml:space="preserve"> argued that RESA had constructive notice of </w:t>
      </w:r>
      <w:proofErr w:type="spellStart"/>
      <w:r>
        <w:rPr>
          <w:rFonts w:ascii="Times New Roman" w:hAnsi="Times New Roman" w:cs="Times New Roman"/>
        </w:rPr>
        <w:t>Suvon’s</w:t>
      </w:r>
      <w:proofErr w:type="spellEnd"/>
      <w:r>
        <w:rPr>
          <w:rFonts w:ascii="Times New Roman" w:hAnsi="Times New Roman" w:cs="Times New Roman"/>
        </w:rPr>
        <w:t xml:space="preserve"> application for a license to be an electric generation supplier as a broker/marketer based on the legal advertisements published in seven newspapers throughout the Commonwealth</w:t>
      </w:r>
      <w:r w:rsidR="0072067D">
        <w:rPr>
          <w:rFonts w:ascii="Times New Roman" w:hAnsi="Times New Roman" w:cs="Times New Roman"/>
        </w:rPr>
        <w:t xml:space="preserve"> but that </w:t>
      </w:r>
      <w:r>
        <w:rPr>
          <w:rFonts w:ascii="Times New Roman" w:hAnsi="Times New Roman" w:cs="Times New Roman"/>
        </w:rPr>
        <w:t xml:space="preserve">RESA’s protested filed on August 4, 2020 was fifty (50) days after the protest deadline.  </w:t>
      </w:r>
      <w:proofErr w:type="spellStart"/>
      <w:r>
        <w:rPr>
          <w:rFonts w:ascii="Times New Roman" w:hAnsi="Times New Roman" w:cs="Times New Roman"/>
        </w:rPr>
        <w:t>Suvon</w:t>
      </w:r>
      <w:proofErr w:type="spellEnd"/>
      <w:r>
        <w:rPr>
          <w:rFonts w:ascii="Times New Roman" w:hAnsi="Times New Roman" w:cs="Times New Roman"/>
        </w:rPr>
        <w:t xml:space="preserve"> requested that the Commission expeditiously dismiss the late protest.  On August 20, 2020, RESA filed an answer to </w:t>
      </w:r>
      <w:proofErr w:type="spellStart"/>
      <w:r>
        <w:rPr>
          <w:rFonts w:ascii="Times New Roman" w:hAnsi="Times New Roman" w:cs="Times New Roman"/>
        </w:rPr>
        <w:t>Suvon’s</w:t>
      </w:r>
      <w:proofErr w:type="spellEnd"/>
      <w:r>
        <w:rPr>
          <w:rFonts w:ascii="Times New Roman" w:hAnsi="Times New Roman" w:cs="Times New Roman"/>
        </w:rPr>
        <w:t xml:space="preserve"> motion to dismiss.  In its answer, RESA </w:t>
      </w:r>
      <w:r w:rsidR="0072067D">
        <w:rPr>
          <w:rFonts w:ascii="Times New Roman" w:hAnsi="Times New Roman" w:cs="Times New Roman"/>
        </w:rPr>
        <w:t xml:space="preserve">argued that </w:t>
      </w:r>
      <w:r>
        <w:rPr>
          <w:rFonts w:ascii="Times New Roman" w:hAnsi="Times New Roman" w:cs="Times New Roman"/>
        </w:rPr>
        <w:t>“In the current era of the COVID-19 pandemic, when most employees of RESA’s members are under travel restrictions or even have offices located out of state, the idea that publication in a handful of newspapers is sufficient notice to RESA’s members flouts logic and is against the public policy of the protest process.”</w:t>
      </w:r>
    </w:p>
    <w:p w14:paraId="3BA582AC" w14:textId="77777777" w:rsidR="00C7629E" w:rsidRDefault="00C7629E" w:rsidP="00AE2A95">
      <w:pPr>
        <w:pStyle w:val="ParaTab1"/>
        <w:tabs>
          <w:tab w:val="left" w:pos="2070"/>
        </w:tabs>
        <w:spacing w:line="360" w:lineRule="auto"/>
        <w:rPr>
          <w:rFonts w:ascii="Times New Roman" w:hAnsi="Times New Roman" w:cs="Times New Roman"/>
        </w:rPr>
      </w:pPr>
    </w:p>
    <w:p w14:paraId="5792C5DE" w14:textId="77777777" w:rsidR="00C7629E" w:rsidRDefault="00C7629E" w:rsidP="00AE2A95">
      <w:pPr>
        <w:pStyle w:val="ParaTab1"/>
        <w:tabs>
          <w:tab w:val="left" w:pos="2070"/>
        </w:tabs>
        <w:spacing w:line="360" w:lineRule="auto"/>
        <w:rPr>
          <w:rFonts w:ascii="Times New Roman" w:hAnsi="Times New Roman" w:cs="Times New Roman"/>
        </w:rPr>
      </w:pPr>
      <w:r>
        <w:rPr>
          <w:rFonts w:ascii="Times New Roman" w:hAnsi="Times New Roman" w:cs="Times New Roman"/>
        </w:rPr>
        <w:t>On September 1, 2020, the Commission issued a hearing notice setting an initial call-in telephonic hearing for this matter for Tuesday, October 13, 2020 and assigning me as the presiding officer.</w:t>
      </w:r>
    </w:p>
    <w:p w14:paraId="34BDB722" w14:textId="77777777" w:rsidR="00C7629E" w:rsidRDefault="00C7629E" w:rsidP="00AE2A95">
      <w:pPr>
        <w:pStyle w:val="ParaTab1"/>
        <w:tabs>
          <w:tab w:val="left" w:pos="2070"/>
        </w:tabs>
        <w:spacing w:line="360" w:lineRule="auto"/>
        <w:rPr>
          <w:rFonts w:ascii="Times New Roman" w:hAnsi="Times New Roman" w:cs="Times New Roman"/>
        </w:rPr>
      </w:pPr>
    </w:p>
    <w:p w14:paraId="6D2752E3" w14:textId="782FA98D" w:rsidR="00C7629E" w:rsidRDefault="00073AEC" w:rsidP="00AE2A95">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By order dated September 10, 2020, </w:t>
      </w:r>
      <w:proofErr w:type="spellStart"/>
      <w:r>
        <w:rPr>
          <w:rFonts w:ascii="Times New Roman" w:hAnsi="Times New Roman" w:cs="Times New Roman"/>
        </w:rPr>
        <w:t>Suvon’s</w:t>
      </w:r>
      <w:proofErr w:type="spellEnd"/>
      <w:r>
        <w:rPr>
          <w:rFonts w:ascii="Times New Roman" w:hAnsi="Times New Roman" w:cs="Times New Roman"/>
        </w:rPr>
        <w:t xml:space="preserve"> motion </w:t>
      </w:r>
      <w:r w:rsidR="00C7629E">
        <w:rPr>
          <w:rFonts w:ascii="Times New Roman" w:hAnsi="Times New Roman" w:cs="Times New Roman"/>
        </w:rPr>
        <w:t xml:space="preserve">to dismiss RESA’s protest </w:t>
      </w:r>
      <w:r>
        <w:rPr>
          <w:rFonts w:ascii="Times New Roman" w:hAnsi="Times New Roman" w:cs="Times New Roman"/>
        </w:rPr>
        <w:t>was denied.</w:t>
      </w:r>
    </w:p>
    <w:p w14:paraId="18A3CFDE" w14:textId="77777777" w:rsidR="00C7629E" w:rsidRDefault="00C7629E" w:rsidP="00AE2A95">
      <w:pPr>
        <w:pStyle w:val="ParaTab1"/>
        <w:tabs>
          <w:tab w:val="left" w:pos="2070"/>
        </w:tabs>
        <w:spacing w:line="360" w:lineRule="auto"/>
        <w:rPr>
          <w:rFonts w:ascii="Times New Roman" w:hAnsi="Times New Roman" w:cs="Times New Roman"/>
        </w:rPr>
      </w:pPr>
    </w:p>
    <w:p w14:paraId="0E8DD4A8" w14:textId="5B0F8CDA" w:rsidR="00A96BD6" w:rsidRDefault="007077E9" w:rsidP="00AE2A95">
      <w:pPr>
        <w:widowControl w:val="0"/>
        <w:spacing w:line="360" w:lineRule="auto"/>
        <w:ind w:firstLine="1440"/>
        <w:rPr>
          <w:rFonts w:ascii="Times New Roman" w:hAnsi="Times New Roman" w:cs="Times New Roman"/>
        </w:rPr>
      </w:pPr>
      <w:r>
        <w:rPr>
          <w:rFonts w:ascii="Times New Roman" w:hAnsi="Times New Roman" w:cs="Times New Roman"/>
        </w:rPr>
        <w:t xml:space="preserve">On September 24, 2020, </w:t>
      </w:r>
      <w:proofErr w:type="spellStart"/>
      <w:r>
        <w:rPr>
          <w:rFonts w:ascii="Times New Roman" w:hAnsi="Times New Roman" w:cs="Times New Roman"/>
        </w:rPr>
        <w:t>Suvon</w:t>
      </w:r>
      <w:proofErr w:type="spellEnd"/>
      <w:r>
        <w:rPr>
          <w:rFonts w:ascii="Times New Roman" w:hAnsi="Times New Roman" w:cs="Times New Roman"/>
        </w:rPr>
        <w:t xml:space="preserve"> filed a motion for a protective order.</w:t>
      </w:r>
      <w:r w:rsidR="009B7D49">
        <w:rPr>
          <w:rFonts w:ascii="Times New Roman" w:hAnsi="Times New Roman" w:cs="Times New Roman"/>
        </w:rPr>
        <w:t xml:space="preserve"> </w:t>
      </w:r>
      <w:r>
        <w:rPr>
          <w:rFonts w:ascii="Times New Roman" w:hAnsi="Times New Roman" w:cs="Times New Roman"/>
        </w:rPr>
        <w:t xml:space="preserve"> </w:t>
      </w:r>
      <w:r w:rsidR="009B7D49">
        <w:rPr>
          <w:rFonts w:ascii="Times New Roman" w:hAnsi="Times New Roman" w:cs="Times New Roman"/>
        </w:rPr>
        <w:t xml:space="preserve">In its motion, </w:t>
      </w:r>
      <w:proofErr w:type="spellStart"/>
      <w:r w:rsidR="009B7D49">
        <w:rPr>
          <w:rFonts w:ascii="Times New Roman" w:hAnsi="Times New Roman" w:cs="Times New Roman"/>
        </w:rPr>
        <w:t>Suvon</w:t>
      </w:r>
      <w:proofErr w:type="spellEnd"/>
      <w:r w:rsidR="009B7D49">
        <w:rPr>
          <w:rFonts w:ascii="Times New Roman" w:hAnsi="Times New Roman" w:cs="Times New Roman"/>
        </w:rPr>
        <w:t xml:space="preserve"> stated that the parties are engaging in discovery and expect to continue to do so.  </w:t>
      </w:r>
      <w:proofErr w:type="spellStart"/>
      <w:r w:rsidR="009B7D49">
        <w:rPr>
          <w:rFonts w:ascii="Times New Roman" w:hAnsi="Times New Roman" w:cs="Times New Roman"/>
        </w:rPr>
        <w:t>Suvon</w:t>
      </w:r>
      <w:proofErr w:type="spellEnd"/>
      <w:r w:rsidR="009B7D49">
        <w:rPr>
          <w:rFonts w:ascii="Times New Roman" w:hAnsi="Times New Roman" w:cs="Times New Roman"/>
        </w:rPr>
        <w:t xml:space="preserve"> added that proprietary information may be presented or requested </w:t>
      </w:r>
      <w:proofErr w:type="gramStart"/>
      <w:r w:rsidR="009B7D49">
        <w:rPr>
          <w:rFonts w:ascii="Times New Roman" w:hAnsi="Times New Roman" w:cs="Times New Roman"/>
        </w:rPr>
        <w:t>during the course of</w:t>
      </w:r>
      <w:proofErr w:type="gramEnd"/>
      <w:r w:rsidR="009B7D49">
        <w:rPr>
          <w:rFonts w:ascii="Times New Roman" w:hAnsi="Times New Roman" w:cs="Times New Roman"/>
        </w:rPr>
        <w:t xml:space="preserve"> this proceeding which justifies the issuance of a protective order, including information that is customarily treated as sensitive, proprietary or confidential. </w:t>
      </w:r>
      <w:r>
        <w:rPr>
          <w:rFonts w:ascii="Times New Roman" w:hAnsi="Times New Roman" w:cs="Times New Roman"/>
        </w:rPr>
        <w:t xml:space="preserve"> </w:t>
      </w:r>
      <w:proofErr w:type="spellStart"/>
      <w:r w:rsidR="009B7D49">
        <w:rPr>
          <w:rFonts w:ascii="Times New Roman" w:hAnsi="Times New Roman" w:cs="Times New Roman"/>
        </w:rPr>
        <w:t>Suvon</w:t>
      </w:r>
      <w:proofErr w:type="spellEnd"/>
      <w:r w:rsidR="009B7D49">
        <w:rPr>
          <w:rFonts w:ascii="Times New Roman" w:hAnsi="Times New Roman" w:cs="Times New Roman"/>
        </w:rPr>
        <w:t xml:space="preserve"> stated that these considerations constitute cause for the restrictions specified in Section 5.365 of the Commission’s regulations.  </w:t>
      </w:r>
      <w:proofErr w:type="spellStart"/>
      <w:r w:rsidR="00A96BD6">
        <w:rPr>
          <w:rFonts w:ascii="Times New Roman" w:hAnsi="Times New Roman" w:cs="Times New Roman"/>
        </w:rPr>
        <w:t>Suvon</w:t>
      </w:r>
      <w:proofErr w:type="spellEnd"/>
      <w:r w:rsidR="00A96BD6">
        <w:rPr>
          <w:rFonts w:ascii="Times New Roman" w:hAnsi="Times New Roman" w:cs="Times New Roman"/>
        </w:rPr>
        <w:t xml:space="preserve"> claimed that limitation of the disclosure of proprietary information will not prejudice the rights of the participants, nor will such limitations frustrate the prompt and fair resolution of this proceeding, noting that the proposed protective order balances the interests of the parties, the public and the Commission.  </w:t>
      </w:r>
      <w:proofErr w:type="spellStart"/>
      <w:r w:rsidR="00A96BD6">
        <w:rPr>
          <w:rFonts w:ascii="Times New Roman" w:hAnsi="Times New Roman" w:cs="Times New Roman"/>
        </w:rPr>
        <w:t>Suvon</w:t>
      </w:r>
      <w:proofErr w:type="spellEnd"/>
      <w:r w:rsidR="00A96BD6">
        <w:rPr>
          <w:rFonts w:ascii="Times New Roman" w:hAnsi="Times New Roman" w:cs="Times New Roman"/>
        </w:rPr>
        <w:t xml:space="preserve"> concluded that it has provided RESA a copy of the proposed protective order and RESA indicated it does not oppose the motion.</w:t>
      </w:r>
    </w:p>
    <w:p w14:paraId="2C506C23" w14:textId="77777777" w:rsidR="00A96BD6" w:rsidRPr="00A96BD6" w:rsidRDefault="00A96BD6" w:rsidP="00AE2A95">
      <w:pPr>
        <w:spacing w:line="360" w:lineRule="auto"/>
        <w:ind w:firstLine="1440"/>
        <w:rPr>
          <w:rFonts w:ascii="Times New Roman" w:hAnsi="Times New Roman" w:cs="Times New Roman"/>
        </w:rPr>
      </w:pPr>
    </w:p>
    <w:p w14:paraId="716DD042" w14:textId="244373DB" w:rsidR="00D87F5F" w:rsidRPr="00A96BD6" w:rsidRDefault="00163090" w:rsidP="00AE2A95">
      <w:pPr>
        <w:spacing w:line="360" w:lineRule="auto"/>
        <w:ind w:firstLine="1440"/>
      </w:pPr>
      <w:proofErr w:type="spellStart"/>
      <w:r>
        <w:t>Suvon’s</w:t>
      </w:r>
      <w:proofErr w:type="spellEnd"/>
      <w:r>
        <w:t xml:space="preserve"> motion was granted informally via email on October 2, 2020.  </w:t>
      </w:r>
      <w:r w:rsidR="00D87F5F" w:rsidRPr="00A96BD6">
        <w:t xml:space="preserve">The purpose of this order is to formally grant the petition for a protective order that was filed by </w:t>
      </w:r>
      <w:proofErr w:type="spellStart"/>
      <w:r w:rsidR="00A96BD6">
        <w:t>Suvon</w:t>
      </w:r>
      <w:proofErr w:type="spellEnd"/>
      <w:r w:rsidR="00A96BD6">
        <w:t xml:space="preserve"> on September 24, 2020</w:t>
      </w:r>
      <w:r w:rsidR="00D87F5F" w:rsidRPr="00A96BD6">
        <w:t>.</w:t>
      </w:r>
    </w:p>
    <w:p w14:paraId="3F6913AB" w14:textId="77777777" w:rsidR="00553258" w:rsidRPr="00A96BD6" w:rsidRDefault="00553258" w:rsidP="00AE2A95">
      <w:pPr>
        <w:pStyle w:val="Style"/>
        <w:widowControl/>
        <w:spacing w:line="360" w:lineRule="auto"/>
        <w:rPr>
          <w:bCs/>
          <w:color w:val="000000"/>
        </w:rPr>
      </w:pPr>
    </w:p>
    <w:p w14:paraId="11D053F5" w14:textId="1252733C" w:rsidR="00500462" w:rsidRPr="009624B6" w:rsidRDefault="00500462" w:rsidP="00AE2A95">
      <w:pPr>
        <w:tabs>
          <w:tab w:val="left" w:pos="-720"/>
        </w:tabs>
        <w:suppressAutoHyphens/>
        <w:spacing w:line="360" w:lineRule="auto"/>
        <w:ind w:left="90" w:firstLine="1350"/>
      </w:pPr>
      <w:r w:rsidRPr="009624B6">
        <w:t>The Commission’s Rules of Practice and Procedure permit the Commission to issue protective orders limiting the availability of certain proprietary or confidential information. 52 Pa. Code §§ 5.362 and 5.</w:t>
      </w:r>
      <w:r w:rsidR="001B07C4" w:rsidRPr="009624B6">
        <w:t>365</w:t>
      </w:r>
      <w:r w:rsidRPr="009624B6">
        <w:t xml:space="preserve">.  The party seeking the protective order has the burden to establish that the potential harm to the party of providing the information would be substantial and the harm to the party if the information is disclosed without restriction outweighs the public’s interest in free and open access to the administrative hearing process.  </w:t>
      </w:r>
      <w:r w:rsidRPr="009624B6">
        <w:rPr>
          <w:u w:val="single"/>
        </w:rPr>
        <w:t>Petition for Protective order of GTE North Inc.</w:t>
      </w:r>
      <w:r w:rsidRPr="009624B6">
        <w:t xml:space="preserve">, 1996 Pa PUC LEXIS 95, Docket No. G-00940402, Order (entered August 8, 1996); </w:t>
      </w:r>
      <w:r w:rsidRPr="009624B6">
        <w:rPr>
          <w:u w:val="single"/>
        </w:rPr>
        <w:t>ITT Communications Services’ Petition for a Protective Order</w:t>
      </w:r>
      <w:r w:rsidRPr="009624B6">
        <w:t>, 1991 Pa PUC LEXIS 193, Docket No. R-912017, Order (entered November 5, 1991).  If that burden is satisfied, the least restrictive means of limitation which will provide the necessary protection from disclosure will be applied.  52 Pa. Code § 5.</w:t>
      </w:r>
      <w:r w:rsidR="001B07C4" w:rsidRPr="009624B6">
        <w:t>365</w:t>
      </w:r>
      <w:r w:rsidRPr="009624B6">
        <w:t>(a).</w:t>
      </w:r>
    </w:p>
    <w:p w14:paraId="0031984D" w14:textId="77777777" w:rsidR="00500462" w:rsidRPr="009624B6" w:rsidRDefault="00500462" w:rsidP="00AE2A95">
      <w:pPr>
        <w:tabs>
          <w:tab w:val="left" w:pos="-720"/>
        </w:tabs>
        <w:suppressAutoHyphens/>
        <w:spacing w:line="360" w:lineRule="auto"/>
        <w:ind w:left="90" w:firstLine="1350"/>
      </w:pPr>
    </w:p>
    <w:p w14:paraId="09AC8197" w14:textId="1D8A25F1" w:rsidR="00500462" w:rsidRPr="009624B6" w:rsidRDefault="00500462" w:rsidP="00AE2A95">
      <w:pPr>
        <w:tabs>
          <w:tab w:val="left" w:pos="-720"/>
        </w:tabs>
        <w:suppressAutoHyphens/>
        <w:spacing w:line="360" w:lineRule="auto"/>
        <w:ind w:left="90" w:firstLine="1350"/>
      </w:pPr>
      <w:r w:rsidRPr="009624B6">
        <w:t>In considering whether to issue a protective order, the Commission, pursuant to Section 5.</w:t>
      </w:r>
      <w:r w:rsidR="00643DDE" w:rsidRPr="009624B6">
        <w:t>365</w:t>
      </w:r>
      <w:r w:rsidRPr="009624B6">
        <w:t>(a), should consider the following factors:</w:t>
      </w:r>
    </w:p>
    <w:p w14:paraId="39F43980" w14:textId="77777777" w:rsidR="00500462" w:rsidRPr="009624B6" w:rsidRDefault="00500462" w:rsidP="00500462">
      <w:pPr>
        <w:spacing w:before="100" w:beforeAutospacing="1"/>
        <w:ind w:left="1440" w:right="1530"/>
      </w:pPr>
      <w:bookmarkStart w:id="0" w:name="5.423."/>
      <w:bookmarkEnd w:id="0"/>
      <w:r w:rsidRPr="009624B6">
        <w:t xml:space="preserve">(1)  The extent to which the disclosure would cause unfair economic or competitive damage. </w:t>
      </w:r>
    </w:p>
    <w:p w14:paraId="694EBBD4" w14:textId="77777777" w:rsidR="00500462" w:rsidRPr="009624B6" w:rsidRDefault="00500462" w:rsidP="00500462">
      <w:pPr>
        <w:spacing w:before="100" w:beforeAutospacing="1"/>
        <w:ind w:left="1440" w:right="1530"/>
      </w:pPr>
      <w:r w:rsidRPr="009624B6">
        <w:t xml:space="preserve">(2)  The extent to which the information is known by others and used in similar activities. </w:t>
      </w:r>
    </w:p>
    <w:p w14:paraId="0C88AADB" w14:textId="77777777" w:rsidR="00500462" w:rsidRPr="009624B6" w:rsidRDefault="00500462" w:rsidP="00500462">
      <w:pPr>
        <w:spacing w:before="100" w:beforeAutospacing="1"/>
        <w:ind w:left="1440" w:right="1530"/>
      </w:pPr>
      <w:r w:rsidRPr="009624B6">
        <w:t xml:space="preserve">(3)  The worth or value of the information to the party and to the party’s competitors. </w:t>
      </w:r>
    </w:p>
    <w:p w14:paraId="720F4A2E" w14:textId="77777777" w:rsidR="00500462" w:rsidRPr="009624B6" w:rsidRDefault="00500462" w:rsidP="00500462">
      <w:pPr>
        <w:spacing w:before="100" w:beforeAutospacing="1"/>
        <w:ind w:left="1440" w:right="1530"/>
      </w:pPr>
      <w:r w:rsidRPr="009624B6">
        <w:t xml:space="preserve">(4)  The degree of difficulty and cost of developing the information. </w:t>
      </w:r>
    </w:p>
    <w:p w14:paraId="4F9DB082" w14:textId="77777777" w:rsidR="00500462" w:rsidRPr="009624B6" w:rsidRDefault="00500462" w:rsidP="00500462">
      <w:pPr>
        <w:spacing w:before="100" w:beforeAutospacing="1"/>
        <w:ind w:left="1440" w:right="1530"/>
      </w:pPr>
      <w:r w:rsidRPr="009624B6">
        <w:t xml:space="preserve">(5)  Other statutes or regulations dealing specifically with disclosure of the information. </w:t>
      </w:r>
    </w:p>
    <w:p w14:paraId="6F895758" w14:textId="77777777" w:rsidR="00500462" w:rsidRPr="009624B6" w:rsidRDefault="00500462" w:rsidP="00500462">
      <w:pPr>
        <w:spacing w:before="100" w:beforeAutospacing="1"/>
        <w:ind w:left="1440" w:right="1530"/>
      </w:pPr>
    </w:p>
    <w:p w14:paraId="02E8CF4C" w14:textId="67E8662A" w:rsidR="00500462" w:rsidRPr="009624B6" w:rsidRDefault="00500462" w:rsidP="00500462">
      <w:pPr>
        <w:spacing w:line="360" w:lineRule="auto"/>
      </w:pPr>
      <w:r w:rsidRPr="009624B6">
        <w:t>52 Pa. Code § 5.</w:t>
      </w:r>
      <w:r w:rsidR="001B07C4" w:rsidRPr="009624B6">
        <w:t>365</w:t>
      </w:r>
      <w:r w:rsidRPr="009624B6">
        <w:t>(a).  The Commission’s regulations further provide detail regarding restrictions placed on the proprietary material, access to proprietary material by representatives of parties, special restrictions and the return of proprietary information at the conclusion of the proceeding.  52 Pa. Code §§ 5.</w:t>
      </w:r>
      <w:r w:rsidR="001B07C4" w:rsidRPr="009624B6">
        <w:t>365</w:t>
      </w:r>
      <w:r w:rsidRPr="009624B6">
        <w:t>(c)-(</w:t>
      </w:r>
      <w:r w:rsidR="001B07C4" w:rsidRPr="009624B6">
        <w:t>g</w:t>
      </w:r>
      <w:r w:rsidRPr="009624B6">
        <w:t>).</w:t>
      </w:r>
    </w:p>
    <w:p w14:paraId="386541B2" w14:textId="77777777" w:rsidR="00500462" w:rsidRPr="009624B6" w:rsidRDefault="00500462" w:rsidP="00500462">
      <w:pPr>
        <w:spacing w:line="360" w:lineRule="auto"/>
      </w:pPr>
    </w:p>
    <w:p w14:paraId="1F960E27" w14:textId="0C075527" w:rsidR="00500462" w:rsidRPr="009624B6" w:rsidRDefault="00500462" w:rsidP="00500462">
      <w:pPr>
        <w:spacing w:line="360" w:lineRule="auto"/>
        <w:ind w:firstLine="1440"/>
      </w:pPr>
      <w:r w:rsidRPr="009624B6">
        <w:t>Section 5.</w:t>
      </w:r>
      <w:r w:rsidR="001B07C4" w:rsidRPr="009624B6">
        <w:t>365</w:t>
      </w:r>
      <w:r w:rsidRPr="009624B6">
        <w:t xml:space="preserve">, however, must be balanced against Commission regulations that also provide that the Commission’s records, including the record of this proceeding, may be accessed by the public pursuant to 52 Pa. Code §§ 1.71-1.77.  In particular, Section 1.71 of the Commission’s regulations provides: “The Commission’s record maintenance system is intended to provide for the greatest degree of public access to Commission documents that is consistent with the exercise of the functions of the Commission under the act and other applicable laws.”  52 Pa. Code § 1.71.  In addition, the interests of keeping material proprietary or confidential must be viewed </w:t>
      </w:r>
      <w:proofErr w:type="gramStart"/>
      <w:r w:rsidRPr="009624B6">
        <w:t>in light of</w:t>
      </w:r>
      <w:proofErr w:type="gramEnd"/>
      <w:r w:rsidRPr="009624B6">
        <w:t xml:space="preserve"> the Pennsylvania Right to Know Law.  65 P.S. § 67.102.</w:t>
      </w:r>
    </w:p>
    <w:p w14:paraId="41ED8A7C" w14:textId="21A767C4" w:rsidR="00553258" w:rsidRPr="009624B6" w:rsidRDefault="00553258" w:rsidP="005E23C0">
      <w:pPr>
        <w:tabs>
          <w:tab w:val="left" w:pos="-720"/>
          <w:tab w:val="left" w:pos="2070"/>
        </w:tabs>
        <w:suppressAutoHyphens/>
        <w:spacing w:line="360" w:lineRule="auto"/>
        <w:ind w:firstLine="1440"/>
      </w:pPr>
    </w:p>
    <w:p w14:paraId="5044DDF0" w14:textId="6ABD1BA0" w:rsidR="009624B6" w:rsidRDefault="00500462" w:rsidP="005E23C0">
      <w:pPr>
        <w:tabs>
          <w:tab w:val="left" w:pos="-720"/>
          <w:tab w:val="left" w:pos="2070"/>
        </w:tabs>
        <w:suppressAutoHyphens/>
        <w:spacing w:line="360" w:lineRule="auto"/>
        <w:ind w:firstLine="1440"/>
      </w:pPr>
      <w:proofErr w:type="gramStart"/>
      <w:r w:rsidRPr="009624B6">
        <w:t>In light of</w:t>
      </w:r>
      <w:proofErr w:type="gramEnd"/>
      <w:r w:rsidRPr="009624B6">
        <w:t xml:space="preserve"> this </w:t>
      </w:r>
      <w:r w:rsidR="001B07C4" w:rsidRPr="009624B6">
        <w:t>legal background</w:t>
      </w:r>
      <w:r w:rsidRPr="009624B6">
        <w:t xml:space="preserve">, </w:t>
      </w:r>
      <w:r w:rsidR="00886DA4" w:rsidRPr="009624B6">
        <w:t xml:space="preserve">the proposed </w:t>
      </w:r>
      <w:r w:rsidRPr="009624B6">
        <w:t>protective order will be granted.</w:t>
      </w:r>
      <w:r w:rsidR="005B34D8" w:rsidRPr="009624B6">
        <w:t xml:space="preserve">  </w:t>
      </w:r>
    </w:p>
    <w:p w14:paraId="73D9C3A1" w14:textId="0432F705" w:rsidR="009624B6" w:rsidRDefault="009624B6" w:rsidP="005E23C0">
      <w:pPr>
        <w:tabs>
          <w:tab w:val="left" w:pos="-720"/>
          <w:tab w:val="left" w:pos="2070"/>
        </w:tabs>
        <w:suppressAutoHyphens/>
        <w:spacing w:line="360" w:lineRule="auto"/>
        <w:ind w:firstLine="1440"/>
      </w:pPr>
    </w:p>
    <w:p w14:paraId="64AC0A85" w14:textId="782F82CA" w:rsidR="00AF23E1" w:rsidRDefault="009624B6" w:rsidP="005A15A0">
      <w:pPr>
        <w:tabs>
          <w:tab w:val="left" w:pos="-720"/>
          <w:tab w:val="left" w:pos="2070"/>
        </w:tabs>
        <w:suppressAutoHyphens/>
        <w:spacing w:line="360" w:lineRule="auto"/>
        <w:ind w:firstLine="1440"/>
      </w:pPr>
      <w:r>
        <w:t>As noted above,</w:t>
      </w:r>
      <w:r w:rsidR="007077E9">
        <w:t xml:space="preserve"> </w:t>
      </w:r>
      <w:proofErr w:type="spellStart"/>
      <w:r w:rsidR="007077E9">
        <w:t>Suvon</w:t>
      </w:r>
      <w:proofErr w:type="spellEnd"/>
      <w:r w:rsidR="004F6379">
        <w:t xml:space="preserve"> stated in its motion that the parties have engaged in discovery and are expected to continue to do so.  </w:t>
      </w:r>
      <w:proofErr w:type="spellStart"/>
      <w:r w:rsidR="004F6379">
        <w:t>Suvon</w:t>
      </w:r>
      <w:proofErr w:type="spellEnd"/>
      <w:r w:rsidR="004F6379">
        <w:t xml:space="preserve"> believes that proprietary information, as defined by the Commission’s regulations, may be presented or requested as part of this proceeding and that a protective order is therefore justified.  </w:t>
      </w:r>
      <w:proofErr w:type="spellStart"/>
      <w:r w:rsidR="005A15A0">
        <w:t>Suvon</w:t>
      </w:r>
      <w:proofErr w:type="spellEnd"/>
      <w:r w:rsidR="005A15A0">
        <w:t xml:space="preserve"> added that it is justified to treat such information as confidential because unrestricted disclosure of such information would not be in the public interest.  </w:t>
      </w:r>
      <w:proofErr w:type="spellStart"/>
      <w:r w:rsidR="005A15A0">
        <w:t>Suvon</w:t>
      </w:r>
      <w:proofErr w:type="spellEnd"/>
      <w:r w:rsidR="005A15A0">
        <w:t xml:space="preserve"> then indicated several ways that the proposed protective order is consistent with the Commission’s regulations and noted that limiting the disclosure of proprietary material will not prejudice the rights of the participants or frustrate the prompt and fair resolution of this proceeding.  </w:t>
      </w:r>
      <w:proofErr w:type="spellStart"/>
      <w:r w:rsidR="005A15A0">
        <w:t>Suvon</w:t>
      </w:r>
      <w:proofErr w:type="spellEnd"/>
      <w:r w:rsidR="005A15A0">
        <w:t xml:space="preserve"> contended that the proposed protective order balances the interests of the parties, the public and the Commission.  </w:t>
      </w:r>
      <w:proofErr w:type="spellStart"/>
      <w:r w:rsidR="005A15A0">
        <w:t>Suvon</w:t>
      </w:r>
      <w:proofErr w:type="spellEnd"/>
      <w:r w:rsidR="005A15A0">
        <w:t xml:space="preserve"> noted that RESA did not object to the proposed protective order.</w:t>
      </w:r>
    </w:p>
    <w:p w14:paraId="51B98488" w14:textId="551E26B4" w:rsidR="005A15A0" w:rsidRDefault="005A15A0" w:rsidP="005A15A0">
      <w:pPr>
        <w:tabs>
          <w:tab w:val="left" w:pos="-720"/>
          <w:tab w:val="left" w:pos="2070"/>
        </w:tabs>
        <w:suppressAutoHyphens/>
        <w:spacing w:line="360" w:lineRule="auto"/>
        <w:ind w:firstLine="1440"/>
      </w:pPr>
    </w:p>
    <w:p w14:paraId="6C7B0475" w14:textId="773CD28A" w:rsidR="00950AF7" w:rsidRPr="005A15A0" w:rsidRDefault="00950AF7" w:rsidP="00950AF7">
      <w:pPr>
        <w:pStyle w:val="ParaTab1"/>
        <w:tabs>
          <w:tab w:val="left" w:pos="2070"/>
        </w:tabs>
        <w:spacing w:line="360" w:lineRule="auto"/>
        <w:rPr>
          <w:rFonts w:ascii="Times New Roman" w:hAnsi="Times New Roman" w:cs="Times New Roman"/>
        </w:rPr>
      </w:pPr>
      <w:r w:rsidRPr="005A15A0">
        <w:rPr>
          <w:rFonts w:ascii="Times New Roman" w:hAnsi="Times New Roman" w:cs="Times New Roman"/>
        </w:rPr>
        <w:t xml:space="preserve">As a result, the </w:t>
      </w:r>
      <w:r w:rsidR="00925CBE" w:rsidRPr="005A15A0">
        <w:rPr>
          <w:rFonts w:ascii="Times New Roman" w:hAnsi="Times New Roman" w:cs="Times New Roman"/>
        </w:rPr>
        <w:t>proposed protective order will be adopted for this proceeding</w:t>
      </w:r>
      <w:r w:rsidRPr="005A15A0">
        <w:rPr>
          <w:rFonts w:ascii="Times New Roman" w:hAnsi="Times New Roman" w:cs="Times New Roman"/>
        </w:rPr>
        <w:t xml:space="preserve">.  </w:t>
      </w:r>
      <w:r w:rsidR="00B05A75" w:rsidRPr="005A15A0">
        <w:rPr>
          <w:rFonts w:ascii="Times New Roman" w:hAnsi="Times New Roman" w:cs="Times New Roman"/>
        </w:rPr>
        <w:t xml:space="preserve">The proposed protective order is consistent with the Commission’s regulations regarding protective orders. </w:t>
      </w:r>
      <w:r w:rsidR="005A15A0" w:rsidRPr="005A15A0">
        <w:rPr>
          <w:rFonts w:ascii="Times New Roman" w:hAnsi="Times New Roman" w:cs="Times New Roman"/>
        </w:rPr>
        <w:t xml:space="preserve"> </w:t>
      </w:r>
      <w:proofErr w:type="spellStart"/>
      <w:r w:rsidR="005A15A0" w:rsidRPr="005A15A0">
        <w:rPr>
          <w:rFonts w:ascii="Times New Roman" w:hAnsi="Times New Roman" w:cs="Times New Roman"/>
        </w:rPr>
        <w:t>Suvon</w:t>
      </w:r>
      <w:proofErr w:type="spellEnd"/>
      <w:r w:rsidR="005F61B4" w:rsidRPr="005A15A0">
        <w:rPr>
          <w:rFonts w:ascii="Times New Roman" w:hAnsi="Times New Roman" w:cs="Times New Roman"/>
        </w:rPr>
        <w:t xml:space="preserve"> has demonstrated that this proceeding involves information that warrants protection.  The proposed protective order provides </w:t>
      </w:r>
      <w:r w:rsidR="005F61B4" w:rsidRPr="005A15A0">
        <w:t xml:space="preserve">the least restrictive means of limitation which will provide the necessary protection from disclosure. </w:t>
      </w:r>
      <w:r w:rsidR="00B05A75" w:rsidRPr="005A15A0">
        <w:rPr>
          <w:rFonts w:ascii="Times New Roman" w:hAnsi="Times New Roman" w:cs="Times New Roman"/>
        </w:rPr>
        <w:t xml:space="preserve"> </w:t>
      </w:r>
      <w:r w:rsidRPr="005A15A0">
        <w:rPr>
          <w:rFonts w:ascii="Times New Roman" w:hAnsi="Times New Roman" w:cs="Times New Roman"/>
        </w:rPr>
        <w:t>The parties are advised, however, to minimize the amount of information alleged to be proprietary that is admitted into the record to increase the likelihood that the ultimate decision of the Commission in this matter provides the greatest degree of public access, consistent with the Commission’s regulations.</w:t>
      </w:r>
    </w:p>
    <w:p w14:paraId="3C104C57" w14:textId="77777777" w:rsidR="00950AF7" w:rsidRPr="009624B6" w:rsidRDefault="00950AF7" w:rsidP="00950AF7">
      <w:pPr>
        <w:spacing w:line="360" w:lineRule="auto"/>
      </w:pPr>
    </w:p>
    <w:p w14:paraId="584D88BC" w14:textId="77777777" w:rsidR="00950AF7" w:rsidRPr="009624B6" w:rsidRDefault="00950AF7" w:rsidP="00A23B18">
      <w:pPr>
        <w:spacing w:line="360" w:lineRule="auto"/>
        <w:jc w:val="center"/>
        <w:rPr>
          <w:u w:val="single"/>
        </w:rPr>
      </w:pPr>
      <w:r w:rsidRPr="009624B6">
        <w:rPr>
          <w:u w:val="single"/>
        </w:rPr>
        <w:t>ORDER</w:t>
      </w:r>
    </w:p>
    <w:p w14:paraId="31837A0D" w14:textId="77777777" w:rsidR="00950AF7" w:rsidRPr="009624B6" w:rsidRDefault="00950AF7" w:rsidP="00A23B18">
      <w:pPr>
        <w:spacing w:line="360" w:lineRule="auto"/>
        <w:ind w:firstLine="1440"/>
      </w:pPr>
    </w:p>
    <w:p w14:paraId="1BEE11D4" w14:textId="77777777" w:rsidR="00950AF7" w:rsidRPr="009624B6" w:rsidRDefault="00950AF7" w:rsidP="00A23B18">
      <w:pPr>
        <w:spacing w:line="360" w:lineRule="auto"/>
        <w:ind w:firstLine="1440"/>
        <w:rPr>
          <w:bCs/>
        </w:rPr>
      </w:pPr>
      <w:r w:rsidRPr="009624B6">
        <w:rPr>
          <w:bCs/>
        </w:rPr>
        <w:t>THEREFORE,</w:t>
      </w:r>
    </w:p>
    <w:p w14:paraId="172EA1F9" w14:textId="77777777" w:rsidR="00950AF7" w:rsidRPr="009624B6" w:rsidRDefault="00950AF7" w:rsidP="00A23B18">
      <w:pPr>
        <w:spacing w:line="360" w:lineRule="auto"/>
        <w:ind w:firstLine="1440"/>
      </w:pPr>
    </w:p>
    <w:p w14:paraId="181136C7" w14:textId="09782AFB" w:rsidR="00E11626" w:rsidRDefault="00950AF7" w:rsidP="00146ECE">
      <w:pPr>
        <w:autoSpaceDE/>
        <w:autoSpaceDN/>
        <w:spacing w:line="360" w:lineRule="auto"/>
        <w:ind w:firstLine="1440"/>
      </w:pPr>
      <w:r w:rsidRPr="009624B6">
        <w:t>IT IS ORDERED:</w:t>
      </w:r>
    </w:p>
    <w:p w14:paraId="62158BEA" w14:textId="77777777" w:rsidR="00146ECE" w:rsidRPr="00146ECE" w:rsidRDefault="00146ECE" w:rsidP="00C41CCF">
      <w:pPr>
        <w:autoSpaceDE/>
        <w:autoSpaceDN/>
        <w:spacing w:line="360" w:lineRule="auto"/>
        <w:ind w:firstLine="1440"/>
      </w:pPr>
    </w:p>
    <w:p w14:paraId="676F1F7F" w14:textId="3A5E8159" w:rsidR="00E11626" w:rsidRDefault="00E11626" w:rsidP="00C41CCF">
      <w:pPr>
        <w:numPr>
          <w:ilvl w:val="0"/>
          <w:numId w:val="3"/>
        </w:numPr>
        <w:autoSpaceDE/>
        <w:autoSpaceDN/>
        <w:spacing w:line="360" w:lineRule="auto"/>
        <w:ind w:left="0" w:firstLine="1440"/>
        <w:rPr>
          <w:rFonts w:cs="Times New Roman"/>
        </w:rPr>
      </w:pPr>
      <w:r w:rsidRPr="001A6375">
        <w:rPr>
          <w:rFonts w:cs="Times New Roman"/>
        </w:rPr>
        <w:t>T</w:t>
      </w:r>
      <w:r w:rsidR="002A3B5C">
        <w:rPr>
          <w:rFonts w:cs="Times New Roman"/>
        </w:rPr>
        <w:t>hat t</w:t>
      </w:r>
      <w:r w:rsidRPr="001A6375">
        <w:rPr>
          <w:rFonts w:cs="Times New Roman"/>
        </w:rPr>
        <w:t>he Motion is hereby granted with respect to all materials and infor</w:t>
      </w:r>
      <w:r>
        <w:rPr>
          <w:rFonts w:cs="Times New Roman"/>
        </w:rPr>
        <w:t>mation identified in Paragraph 2</w:t>
      </w:r>
      <w:r w:rsidRPr="001A6375">
        <w:rPr>
          <w:rFonts w:cs="Times New Roman"/>
        </w:rPr>
        <w:t xml:space="preserve"> below, which have been or will be filed with the Commission, produced in discovery, or otherwise presented during the above-captioned proceeding and all proceedings consolidated therewith.  All persons previously or hereafter granted access to the materials and information i</w:t>
      </w:r>
      <w:r>
        <w:rPr>
          <w:rFonts w:cs="Times New Roman"/>
        </w:rPr>
        <w:t>dentified in Ordering Paragraph</w:t>
      </w:r>
      <w:r w:rsidRPr="001A6375">
        <w:rPr>
          <w:rFonts w:cs="Times New Roman"/>
        </w:rPr>
        <w:t xml:space="preserve"> 2 of this Protective Order shall use and disclose such information only in accordance with this Protective Order.</w:t>
      </w:r>
    </w:p>
    <w:p w14:paraId="3A613E68" w14:textId="77777777" w:rsidR="00146ECE" w:rsidRPr="001A6375" w:rsidRDefault="00146ECE" w:rsidP="00C41CCF">
      <w:pPr>
        <w:autoSpaceDE/>
        <w:autoSpaceDN/>
        <w:spacing w:line="360" w:lineRule="auto"/>
        <w:ind w:left="720"/>
        <w:rPr>
          <w:rFonts w:cs="Times New Roman"/>
        </w:rPr>
      </w:pPr>
    </w:p>
    <w:p w14:paraId="2D18359C" w14:textId="06CC96C2" w:rsidR="00E11626" w:rsidRDefault="00E11626" w:rsidP="00C41CCF">
      <w:pPr>
        <w:numPr>
          <w:ilvl w:val="0"/>
          <w:numId w:val="3"/>
        </w:numPr>
        <w:autoSpaceDE/>
        <w:autoSpaceDN/>
        <w:spacing w:line="360" w:lineRule="auto"/>
        <w:ind w:left="0" w:firstLine="1440"/>
        <w:rPr>
          <w:rFonts w:cs="Times New Roman"/>
        </w:rPr>
      </w:pPr>
      <w:r w:rsidRPr="001A6375">
        <w:rPr>
          <w:rFonts w:cs="Times New Roman"/>
        </w:rPr>
        <w:t>T</w:t>
      </w:r>
      <w:r w:rsidR="002A3B5C">
        <w:rPr>
          <w:rFonts w:cs="Times New Roman"/>
        </w:rPr>
        <w:t>hat t</w:t>
      </w:r>
      <w:r w:rsidRPr="001A6375">
        <w:rPr>
          <w:rFonts w:cs="Times New Roman"/>
        </w:rPr>
        <w:t>he materials or information subj</w:t>
      </w:r>
      <w:r>
        <w:rPr>
          <w:rFonts w:cs="Times New Roman"/>
        </w:rPr>
        <w:t>ect to this Protective Order include</w:t>
      </w:r>
      <w:r w:rsidRPr="001A6375">
        <w:rPr>
          <w:rFonts w:cs="Times New Roman"/>
        </w:rPr>
        <w:t xml:space="preserve"> all correspondence, documents, data, information, studies, methodologies, and other materials furnished in this proceeding, which are believed by a party to be of a proprietary or confidential nature and which are so designated by being stamped or otherwise marked “CONFIDENTIAL.”  </w:t>
      </w:r>
      <w:r>
        <w:rPr>
          <w:rFonts w:cs="Times New Roman"/>
        </w:rPr>
        <w:t xml:space="preserve">The parties may designate as “CONFIDENTIAL” those materials which customarily are treated by that party as sensitive or proprietary, which are not available to the public, and which, if disclosed feely, would subject that party or its clients to risk of competitive disadvantage or other business injury.  </w:t>
      </w:r>
      <w:r w:rsidRPr="001A6375">
        <w:rPr>
          <w:rFonts w:cs="Times New Roman"/>
        </w:rPr>
        <w:t>Such materials will be referred to below as “Proprietary Information.”  When a statement or exhibit is identified for the record, the portions thereof that constitute Proprietary Information shall be appropriately designated as such for the record.</w:t>
      </w:r>
    </w:p>
    <w:p w14:paraId="0F0A3256" w14:textId="77777777" w:rsidR="00146ECE" w:rsidRDefault="00146ECE" w:rsidP="00C41CCF">
      <w:pPr>
        <w:autoSpaceDE/>
        <w:autoSpaceDN/>
        <w:spacing w:line="360" w:lineRule="auto"/>
        <w:rPr>
          <w:rFonts w:cs="Times New Roman"/>
        </w:rPr>
      </w:pPr>
    </w:p>
    <w:p w14:paraId="14CD7FC9" w14:textId="09403E73" w:rsidR="00E11626" w:rsidRDefault="002A3B5C" w:rsidP="00C41CCF">
      <w:pPr>
        <w:tabs>
          <w:tab w:val="num" w:pos="720"/>
        </w:tabs>
        <w:spacing w:line="360" w:lineRule="auto"/>
        <w:ind w:firstLine="720"/>
        <w:rPr>
          <w:rFonts w:cs="Times New Roman"/>
        </w:rPr>
      </w:pPr>
      <w:bookmarkStart w:id="1" w:name="_DV_M23"/>
      <w:bookmarkEnd w:id="1"/>
      <w:r>
        <w:rPr>
          <w:rFonts w:cs="Times New Roman"/>
        </w:rPr>
        <w:tab/>
      </w:r>
      <w:r w:rsidR="00E11626">
        <w:rPr>
          <w:rFonts w:cs="Times New Roman"/>
        </w:rPr>
        <w:t>3</w:t>
      </w:r>
      <w:r w:rsidR="00E11626" w:rsidRPr="001A6375">
        <w:rPr>
          <w:rFonts w:cs="Times New Roman"/>
        </w:rPr>
        <w:t>.</w:t>
      </w:r>
      <w:r w:rsidR="00E11626" w:rsidRPr="001A6375">
        <w:rPr>
          <w:rFonts w:cs="Times New Roman"/>
        </w:rPr>
        <w:tab/>
      </w:r>
      <w:r>
        <w:rPr>
          <w:rFonts w:cs="Times New Roman"/>
        </w:rPr>
        <w:t xml:space="preserve">That </w:t>
      </w:r>
      <w:r w:rsidR="00E11626" w:rsidRPr="001A6375">
        <w:rPr>
          <w:rFonts w:cs="Times New Roman"/>
        </w:rPr>
        <w:t>Proprietary Information produced in this proceeding shall be made available to counsel for the non-producing party, subject to the terms of this Protective Order.  Such counsel shall use or disclose the Proprietary Information only for purposes of preparing or presenting evidence, cross examination or argument in this proceeding.  To the extent required for participation in this proceeding, counsel for a party may afford access to Proprietary Information only to a party’s expert(s), subject to the conditions set forth in this Protective Order.  However, said expert(s) may not be a “Restricted Person.”</w:t>
      </w:r>
    </w:p>
    <w:p w14:paraId="7CD911CF" w14:textId="77777777" w:rsidR="00146ECE" w:rsidRPr="001A6375" w:rsidRDefault="00146ECE" w:rsidP="00C41CCF">
      <w:pPr>
        <w:tabs>
          <w:tab w:val="num" w:pos="720"/>
        </w:tabs>
        <w:spacing w:line="360" w:lineRule="auto"/>
        <w:ind w:firstLine="720"/>
        <w:rPr>
          <w:rFonts w:cs="Times New Roman"/>
        </w:rPr>
      </w:pPr>
    </w:p>
    <w:p w14:paraId="2AABFAE4" w14:textId="6D02C2A6" w:rsidR="00E11626" w:rsidRPr="001A6375" w:rsidRDefault="002A3B5C" w:rsidP="00C41CCF">
      <w:pPr>
        <w:tabs>
          <w:tab w:val="num" w:pos="720"/>
        </w:tabs>
        <w:spacing w:line="360" w:lineRule="auto"/>
        <w:ind w:firstLine="720"/>
        <w:rPr>
          <w:rFonts w:cs="Times New Roman"/>
        </w:rPr>
      </w:pPr>
      <w:bookmarkStart w:id="2" w:name="_DV_M34"/>
      <w:bookmarkStart w:id="3" w:name="_DV_C31"/>
      <w:bookmarkEnd w:id="2"/>
      <w:r>
        <w:rPr>
          <w:rFonts w:cs="Times New Roman"/>
        </w:rPr>
        <w:tab/>
      </w:r>
      <w:r w:rsidR="00E11626">
        <w:rPr>
          <w:rFonts w:cs="Times New Roman"/>
        </w:rPr>
        <w:t>4</w:t>
      </w:r>
      <w:r w:rsidR="00E11626" w:rsidRPr="001A6375">
        <w:rPr>
          <w:rFonts w:cs="Times New Roman"/>
        </w:rPr>
        <w:t>.</w:t>
      </w:r>
      <w:r w:rsidR="00E11626" w:rsidRPr="001A6375">
        <w:rPr>
          <w:rFonts w:cs="Times New Roman"/>
        </w:rPr>
        <w:tab/>
      </w:r>
      <w:r>
        <w:rPr>
          <w:rFonts w:cs="Times New Roman"/>
        </w:rPr>
        <w:t xml:space="preserve">That </w:t>
      </w:r>
      <w:r w:rsidR="00E11626" w:rsidRPr="001A6375">
        <w:rPr>
          <w:rFonts w:cs="Times New Roman"/>
        </w:rPr>
        <w:t xml:space="preserve">Proprietary Information shall not be made available to a “Restricted Person.”  </w:t>
      </w:r>
    </w:p>
    <w:p w14:paraId="22C4D180" w14:textId="4F28FBD2" w:rsidR="00E11626" w:rsidRDefault="00E11626" w:rsidP="00C41CCF">
      <w:pPr>
        <w:numPr>
          <w:ilvl w:val="0"/>
          <w:numId w:val="12"/>
        </w:numPr>
        <w:autoSpaceDE/>
        <w:autoSpaceDN/>
        <w:spacing w:line="360" w:lineRule="auto"/>
        <w:rPr>
          <w:rFonts w:cs="Times New Roman"/>
        </w:rPr>
      </w:pPr>
      <w:r w:rsidRPr="00BD4727">
        <w:rPr>
          <w:rFonts w:cs="Times New Roman"/>
        </w:rPr>
        <w:t>For the purpose of this Protective Order, “Re</w:t>
      </w:r>
      <w:r>
        <w:rPr>
          <w:rFonts w:cs="Times New Roman"/>
        </w:rPr>
        <w:t>stricted Person” shall mean:  (1</w:t>
      </w:r>
      <w:r w:rsidRPr="00BD4727">
        <w:rPr>
          <w:rFonts w:cs="Times New Roman"/>
        </w:rPr>
        <w:t xml:space="preserve">) an officer, director, stockholder, partner, owner, or employee of any competitor of </w:t>
      </w:r>
      <w:proofErr w:type="spellStart"/>
      <w:r w:rsidRPr="00BD4727">
        <w:rPr>
          <w:rFonts w:cs="Times New Roman"/>
        </w:rPr>
        <w:t>Suvon</w:t>
      </w:r>
      <w:proofErr w:type="spellEnd"/>
      <w:r w:rsidRPr="00BD4727">
        <w:rPr>
          <w:rFonts w:cs="Times New Roman"/>
        </w:rPr>
        <w:t xml:space="preserve">, </w:t>
      </w:r>
      <w:r>
        <w:rPr>
          <w:rFonts w:cs="Times New Roman"/>
        </w:rPr>
        <w:t>(2</w:t>
      </w:r>
      <w:r w:rsidRPr="00BD4727">
        <w:rPr>
          <w:rFonts w:cs="Times New Roman"/>
        </w:rPr>
        <w:t xml:space="preserve">) an officer, director, stockholder, partner, owner, or employee of any competitor of RESA; </w:t>
      </w:r>
      <w:r>
        <w:rPr>
          <w:rFonts w:cs="Times New Roman"/>
        </w:rPr>
        <w:t>(3</w:t>
      </w:r>
      <w:r w:rsidRPr="00BD4727">
        <w:rPr>
          <w:rFonts w:cs="Times New Roman"/>
        </w:rPr>
        <w:t xml:space="preserve">) an officer, director, stockholder, partner, owner or employee of any affiliate of a competitor of (including any association of competitors of) </w:t>
      </w:r>
      <w:proofErr w:type="spellStart"/>
      <w:r w:rsidRPr="00BD4727">
        <w:rPr>
          <w:rFonts w:cs="Times New Roman"/>
        </w:rPr>
        <w:t>Suvon</w:t>
      </w:r>
      <w:proofErr w:type="spellEnd"/>
      <w:r w:rsidRPr="00BD4727">
        <w:rPr>
          <w:rFonts w:cs="Times New Roman"/>
        </w:rPr>
        <w:t xml:space="preserve">; </w:t>
      </w:r>
      <w:r>
        <w:rPr>
          <w:rFonts w:cs="Times New Roman"/>
        </w:rPr>
        <w:t>(4</w:t>
      </w:r>
      <w:r w:rsidRPr="00BD4727">
        <w:rPr>
          <w:rFonts w:cs="Times New Roman"/>
        </w:rPr>
        <w:t xml:space="preserve">) an officer, director, stockholder, partner, owner or employee of any affiliate of a competitor of (including any association of competitors of) RESA; </w:t>
      </w:r>
      <w:r>
        <w:rPr>
          <w:rFonts w:cs="Times New Roman"/>
        </w:rPr>
        <w:t>(5)</w:t>
      </w:r>
      <w:r w:rsidRPr="00BD4727">
        <w:rPr>
          <w:rFonts w:cs="Times New Roman"/>
        </w:rPr>
        <w:t xml:space="preserve"> </w:t>
      </w:r>
      <w:r>
        <w:rPr>
          <w:rFonts w:cs="Times New Roman"/>
        </w:rPr>
        <w:t xml:space="preserve">an </w:t>
      </w:r>
      <w:r w:rsidRPr="00BD4727">
        <w:rPr>
          <w:rFonts w:cs="Times New Roman"/>
        </w:rPr>
        <w:t xml:space="preserve">officer, director, stockholder, owner, or employee of a competitor of a customer of </w:t>
      </w:r>
      <w:proofErr w:type="spellStart"/>
      <w:r w:rsidRPr="00BD4727">
        <w:rPr>
          <w:rFonts w:cs="Times New Roman"/>
        </w:rPr>
        <w:t>Suvon</w:t>
      </w:r>
      <w:proofErr w:type="spellEnd"/>
      <w:r w:rsidRPr="00BD4727">
        <w:rPr>
          <w:rFonts w:cs="Times New Roman"/>
        </w:rPr>
        <w:t xml:space="preserve"> if the Proprietary Information concerns a specific, identifiable customer of </w:t>
      </w:r>
      <w:proofErr w:type="spellStart"/>
      <w:r w:rsidRPr="00BD4727">
        <w:rPr>
          <w:rFonts w:cs="Times New Roman"/>
        </w:rPr>
        <w:t>Suvon</w:t>
      </w:r>
      <w:proofErr w:type="spellEnd"/>
      <w:r>
        <w:rPr>
          <w:rFonts w:cs="Times New Roman"/>
        </w:rPr>
        <w:t>; and (6</w:t>
      </w:r>
      <w:r w:rsidRPr="00BD4727">
        <w:rPr>
          <w:rFonts w:cs="Times New Roman"/>
        </w:rPr>
        <w:t xml:space="preserve">) an officer, director, stockholder, owner, or employee of an affiliate of a competitor of a customer of </w:t>
      </w:r>
      <w:r>
        <w:rPr>
          <w:rFonts w:cs="Times New Roman"/>
        </w:rPr>
        <w:t>RESA</w:t>
      </w:r>
      <w:r w:rsidRPr="00BD4727">
        <w:rPr>
          <w:rFonts w:cs="Times New Roman"/>
        </w:rPr>
        <w:t xml:space="preserve"> if the Proprietary Information concerns a specific, identifiable customer of </w:t>
      </w:r>
      <w:r>
        <w:rPr>
          <w:rFonts w:cs="Times New Roman"/>
        </w:rPr>
        <w:t>RESA</w:t>
      </w:r>
      <w:r w:rsidRPr="00BD4727">
        <w:rPr>
          <w:rFonts w:cs="Times New Roman"/>
        </w:rPr>
        <w:t xml:space="preserve">; provided, however, that no expert shall be disqualified on account of being a stockholder, partner, or owner unless that expert’s interest in the business would provide a significant motive for violation of the limitations of permissible use of the Proprietary Information.  For purposes of this Protective Order, stocks, partnership, or other ownership interests valued at more than $10,000 (excluding mutual funds) or constituting more than a 1% interest in a business establishes a significant motive for violation.  </w:t>
      </w:r>
    </w:p>
    <w:p w14:paraId="72517789" w14:textId="77777777" w:rsidR="00AE2A95" w:rsidRPr="00BD4727" w:rsidRDefault="00AE2A95" w:rsidP="00AE2A95">
      <w:pPr>
        <w:autoSpaceDE/>
        <w:autoSpaceDN/>
        <w:spacing w:line="360" w:lineRule="auto"/>
        <w:ind w:left="1440"/>
        <w:rPr>
          <w:rFonts w:cs="Times New Roman"/>
        </w:rPr>
      </w:pPr>
    </w:p>
    <w:p w14:paraId="73A5D8B7" w14:textId="12442D5C" w:rsidR="00E11626" w:rsidRDefault="00E11626" w:rsidP="00C41CCF">
      <w:pPr>
        <w:numPr>
          <w:ilvl w:val="0"/>
          <w:numId w:val="12"/>
        </w:numPr>
        <w:autoSpaceDE/>
        <w:autoSpaceDN/>
        <w:spacing w:line="360" w:lineRule="auto"/>
        <w:rPr>
          <w:rFonts w:cs="Times New Roman"/>
        </w:rPr>
      </w:pPr>
      <w:r w:rsidRPr="001A6375">
        <w:rPr>
          <w:rFonts w:cs="Times New Roman"/>
        </w:rPr>
        <w:t xml:space="preserve">If an expert for the party, another member of the expert’s firm, or the expert’s firm generally also serves as an expert for, or as a consultant or advisor to, a Restricted Person, said expert must:  (1) identify each Restricted Person and each expert or consultant; (2) make reasonable attempts to segregate those personnel assisting in the expert’s participation in this proceeding from those personnel working on behalf of a Restricted Person; and (3) if segregation of such personnel is impractical the expert shall give to the producing party written assurances that the lack of segregation will in no way jeopardize the interests of </w:t>
      </w:r>
      <w:r>
        <w:rPr>
          <w:rFonts w:cs="Times New Roman"/>
        </w:rPr>
        <w:t>the producing party</w:t>
      </w:r>
      <w:r w:rsidRPr="001A6375">
        <w:rPr>
          <w:rFonts w:cs="Times New Roman"/>
        </w:rPr>
        <w:t xml:space="preserve"> or its customers.  </w:t>
      </w:r>
      <w:r>
        <w:rPr>
          <w:rFonts w:cs="Times New Roman"/>
        </w:rPr>
        <w:t xml:space="preserve">The producing party </w:t>
      </w:r>
      <w:r w:rsidRPr="001A6375">
        <w:rPr>
          <w:rFonts w:cs="Times New Roman"/>
        </w:rPr>
        <w:t xml:space="preserve">shall have the right to challenge the adequacy of the written assurances that </w:t>
      </w:r>
      <w:r>
        <w:rPr>
          <w:rFonts w:cs="Times New Roman"/>
        </w:rPr>
        <w:t>it</w:t>
      </w:r>
      <w:r w:rsidRPr="001A6375">
        <w:rPr>
          <w:rFonts w:cs="Times New Roman"/>
        </w:rPr>
        <w:t xml:space="preserve"> or its customers’ interests will not be jeopardized.  No other persons may have access to the Proprietary Information</w:t>
      </w:r>
      <w:r>
        <w:rPr>
          <w:rFonts w:cs="Times New Roman"/>
        </w:rPr>
        <w:t xml:space="preserve"> </w:t>
      </w:r>
      <w:r w:rsidRPr="001A6375">
        <w:rPr>
          <w:rFonts w:cs="Times New Roman"/>
        </w:rPr>
        <w:t>except as authorized by order of the Commission.</w:t>
      </w:r>
    </w:p>
    <w:p w14:paraId="5C8CCB2E" w14:textId="77777777" w:rsidR="00146ECE" w:rsidRPr="001A6375" w:rsidRDefault="00146ECE" w:rsidP="00C41CCF">
      <w:pPr>
        <w:autoSpaceDE/>
        <w:autoSpaceDN/>
        <w:spacing w:line="360" w:lineRule="auto"/>
        <w:ind w:left="1440"/>
        <w:rPr>
          <w:rFonts w:cs="Times New Roman"/>
        </w:rPr>
      </w:pPr>
    </w:p>
    <w:bookmarkEnd w:id="3"/>
    <w:p w14:paraId="3C77CDAE" w14:textId="3BFA2F97" w:rsidR="00E11626" w:rsidRDefault="002A3B5C" w:rsidP="00C41CCF">
      <w:pPr>
        <w:tabs>
          <w:tab w:val="num" w:pos="720"/>
        </w:tabs>
        <w:spacing w:line="360" w:lineRule="auto"/>
        <w:ind w:firstLine="720"/>
        <w:rPr>
          <w:rFonts w:cs="Times New Roman"/>
        </w:rPr>
      </w:pPr>
      <w:r>
        <w:rPr>
          <w:rFonts w:cs="Times New Roman"/>
        </w:rPr>
        <w:tab/>
      </w:r>
      <w:r w:rsidR="00E11626">
        <w:rPr>
          <w:rFonts w:cs="Times New Roman"/>
        </w:rPr>
        <w:t>5</w:t>
      </w:r>
      <w:r w:rsidR="00E11626" w:rsidRPr="001A6375">
        <w:rPr>
          <w:rFonts w:cs="Times New Roman"/>
        </w:rPr>
        <w:t>.</w:t>
      </w:r>
      <w:r w:rsidR="00E11626" w:rsidRPr="001A6375">
        <w:rPr>
          <w:rFonts w:cs="Times New Roman"/>
        </w:rPr>
        <w:tab/>
      </w:r>
      <w:r>
        <w:rPr>
          <w:rFonts w:cs="Times New Roman"/>
        </w:rPr>
        <w:t>That p</w:t>
      </w:r>
      <w:r w:rsidR="00E11626" w:rsidRPr="001A6375">
        <w:rPr>
          <w:rFonts w:cs="Times New Roman"/>
        </w:rPr>
        <w:t>rior to making Proprietary Information</w:t>
      </w:r>
      <w:r w:rsidR="00E11626">
        <w:rPr>
          <w:rFonts w:cs="Times New Roman"/>
        </w:rPr>
        <w:t xml:space="preserve"> </w:t>
      </w:r>
      <w:r w:rsidR="00E11626" w:rsidRPr="001A6375">
        <w:rPr>
          <w:rFonts w:cs="Times New Roman"/>
        </w:rPr>
        <w:t>available to any person as provided in Paragraph</w:t>
      </w:r>
      <w:r w:rsidR="00E11626">
        <w:rPr>
          <w:rFonts w:cs="Times New Roman"/>
        </w:rPr>
        <w:t xml:space="preserve"> 3 </w:t>
      </w:r>
      <w:r w:rsidR="00E11626" w:rsidRPr="001A6375">
        <w:rPr>
          <w:rFonts w:cs="Times New Roman"/>
        </w:rPr>
        <w:t>of this Protective Order, counsel shall deliver a copy of this Protective Order to such person and shall receive a written acknowledgment from that person in the form attached to this Protective Order and designated as “Appendix A.”  A party’s expert(s) shall not be permitted to inspect, participate in discussions regarding, or otherwise be permitted access to Proprietary Information pursuant to this Protective Order</w:t>
      </w:r>
      <w:r w:rsidR="00E11626">
        <w:rPr>
          <w:rFonts w:cs="Times New Roman"/>
        </w:rPr>
        <w:t xml:space="preserve"> unless and until an executed </w:t>
      </w:r>
      <w:r w:rsidR="00E11626" w:rsidRPr="001A6375">
        <w:rPr>
          <w:rFonts w:cs="Times New Roman"/>
        </w:rPr>
        <w:t>Non-Disclosure Certificate has been provided to the producing party.  Attorneys and outside experts are responsible for ensuring that persons under their supervision or control comply with this Protective Order.  The producing party shall be notified promptly of the identity of all persons provided access to Proprietary Information pursuant to this paragraph and shall be provided with a copy of each acknowledgment signed by each expert.</w:t>
      </w:r>
    </w:p>
    <w:p w14:paraId="500A632F" w14:textId="77777777" w:rsidR="00146ECE" w:rsidRPr="001A6375" w:rsidRDefault="00146ECE" w:rsidP="00C41CCF">
      <w:pPr>
        <w:tabs>
          <w:tab w:val="num" w:pos="720"/>
        </w:tabs>
        <w:spacing w:line="360" w:lineRule="auto"/>
        <w:ind w:firstLine="720"/>
        <w:rPr>
          <w:rFonts w:cs="Times New Roman"/>
        </w:rPr>
      </w:pPr>
    </w:p>
    <w:p w14:paraId="5B1A66F3" w14:textId="7270B7CE" w:rsidR="00E11626" w:rsidRDefault="002A3B5C" w:rsidP="00C41CCF">
      <w:pPr>
        <w:tabs>
          <w:tab w:val="num" w:pos="720"/>
        </w:tabs>
        <w:spacing w:line="360" w:lineRule="auto"/>
        <w:ind w:firstLine="720"/>
        <w:rPr>
          <w:rFonts w:cs="Times New Roman"/>
        </w:rPr>
      </w:pPr>
      <w:r>
        <w:rPr>
          <w:rFonts w:cs="Times New Roman"/>
        </w:rPr>
        <w:tab/>
      </w:r>
      <w:r w:rsidR="00E11626">
        <w:rPr>
          <w:rFonts w:cs="Times New Roman"/>
        </w:rPr>
        <w:t>6</w:t>
      </w:r>
      <w:r w:rsidR="00E11626" w:rsidRPr="001A6375">
        <w:rPr>
          <w:rFonts w:cs="Times New Roman"/>
        </w:rPr>
        <w:t>.</w:t>
      </w:r>
      <w:r w:rsidR="00E11626" w:rsidRPr="001A6375">
        <w:rPr>
          <w:rFonts w:cs="Times New Roman"/>
        </w:rPr>
        <w:tab/>
      </w:r>
      <w:r>
        <w:rPr>
          <w:rFonts w:cs="Times New Roman"/>
        </w:rPr>
        <w:t>That a</w:t>
      </w:r>
      <w:r w:rsidR="00E11626" w:rsidRPr="001A6375">
        <w:rPr>
          <w:rFonts w:cs="Times New Roman"/>
        </w:rPr>
        <w:t xml:space="preserve"> producing party shall designate data or documents as constituting or containing Proprietary Information </w:t>
      </w:r>
      <w:r w:rsidR="00E11626">
        <w:rPr>
          <w:rFonts w:cs="Times New Roman"/>
        </w:rPr>
        <w:t>b</w:t>
      </w:r>
      <w:r w:rsidR="00E11626" w:rsidRPr="001A6375">
        <w:rPr>
          <w:rFonts w:cs="Times New Roman"/>
        </w:rPr>
        <w:t xml:space="preserve">y </w:t>
      </w:r>
      <w:bookmarkStart w:id="4" w:name="_DV_M41"/>
      <w:bookmarkEnd w:id="4"/>
      <w:r w:rsidR="00E11626" w:rsidRPr="001A6375">
        <w:rPr>
          <w:rFonts w:cs="Times New Roman"/>
        </w:rPr>
        <w:t>stamping or otherwise marking the documents “CONFIDENTIAL.”  Where only part of data compilations or multi-page documents constitutes or contains Proprietary Information, the producing party, insofar as reasonably practicable within discovery and other time constraints imposed in this proceeding, shall designate only the specific data or pages of documents which constitute or contain Proprietary Information.  The Proprietary Information shall be served upon the nonproducing party hereto only in an envelope or other sealed package separate from the nonproprietary materials, and the envelope shall be conspicuously marked “CONFIDENTIAL.”</w:t>
      </w:r>
    </w:p>
    <w:p w14:paraId="11E460E8" w14:textId="77777777" w:rsidR="00146ECE" w:rsidRDefault="00146ECE" w:rsidP="00C41CCF">
      <w:pPr>
        <w:tabs>
          <w:tab w:val="num" w:pos="720"/>
        </w:tabs>
        <w:spacing w:line="360" w:lineRule="auto"/>
        <w:ind w:firstLine="720"/>
        <w:rPr>
          <w:rFonts w:cs="Times New Roman"/>
        </w:rPr>
      </w:pPr>
    </w:p>
    <w:p w14:paraId="1EEC50D8" w14:textId="4CC5AEFF" w:rsidR="00E11626" w:rsidRDefault="002A3B5C" w:rsidP="00C41CCF">
      <w:pPr>
        <w:tabs>
          <w:tab w:val="num" w:pos="720"/>
        </w:tabs>
        <w:spacing w:line="360" w:lineRule="auto"/>
        <w:ind w:firstLine="720"/>
        <w:rPr>
          <w:rFonts w:cs="Times New Roman"/>
        </w:rPr>
      </w:pPr>
      <w:r>
        <w:rPr>
          <w:rFonts w:cs="Times New Roman"/>
        </w:rPr>
        <w:tab/>
      </w:r>
      <w:r w:rsidR="00E11626">
        <w:rPr>
          <w:rFonts w:cs="Times New Roman"/>
        </w:rPr>
        <w:t>7.</w:t>
      </w:r>
      <w:r w:rsidR="00E11626">
        <w:rPr>
          <w:rFonts w:cs="Times New Roman"/>
        </w:rPr>
        <w:tab/>
      </w:r>
      <w:r>
        <w:rPr>
          <w:rFonts w:cs="Times New Roman"/>
        </w:rPr>
        <w:t>That f</w:t>
      </w:r>
      <w:r w:rsidR="00E11626" w:rsidRPr="001A6375">
        <w:rPr>
          <w:rFonts w:cs="Times New Roman"/>
        </w:rPr>
        <w:t>or purposes of filing, to the extent that Proprietary Information</w:t>
      </w:r>
      <w:r w:rsidR="00E11626">
        <w:rPr>
          <w:rFonts w:cs="Times New Roman"/>
        </w:rPr>
        <w:t xml:space="preserve"> </w:t>
      </w:r>
      <w:r w:rsidR="00E11626" w:rsidRPr="001A6375">
        <w:rPr>
          <w:rFonts w:cs="Times New Roman"/>
        </w:rPr>
        <w:t>is placed in the Commission’s report folders, such information shall be handled in accordance with routine Commission procedures inasmuch as the report folders are not subject to public disclosure.  To the extent that Proprietary Information</w:t>
      </w:r>
      <w:r w:rsidR="00E11626">
        <w:rPr>
          <w:rFonts w:cs="Times New Roman"/>
        </w:rPr>
        <w:t xml:space="preserve"> </w:t>
      </w:r>
      <w:r w:rsidR="00E11626" w:rsidRPr="001A6375">
        <w:rPr>
          <w:rFonts w:cs="Times New Roman"/>
        </w:rPr>
        <w:t>is placed in the Commission’s testimony or document folders, such information shall be separately bound, conspicuously marked, and accompanied by a copy of this Protective Order.  Public inspection of Proprietary Information</w:t>
      </w:r>
      <w:r w:rsidR="00E11626">
        <w:rPr>
          <w:rFonts w:cs="Times New Roman"/>
        </w:rPr>
        <w:t xml:space="preserve"> </w:t>
      </w:r>
      <w:r w:rsidR="00E11626" w:rsidRPr="001A6375">
        <w:rPr>
          <w:rFonts w:cs="Times New Roman"/>
        </w:rPr>
        <w:t>shall be permitted only in accordance with this Protective Order.</w:t>
      </w:r>
      <w:bookmarkStart w:id="5" w:name="_DV_M24"/>
      <w:bookmarkEnd w:id="5"/>
    </w:p>
    <w:p w14:paraId="4F8EF025" w14:textId="77777777" w:rsidR="00146ECE" w:rsidRPr="001A6375" w:rsidRDefault="00146ECE" w:rsidP="00C41CCF">
      <w:pPr>
        <w:tabs>
          <w:tab w:val="num" w:pos="720"/>
        </w:tabs>
        <w:spacing w:line="360" w:lineRule="auto"/>
        <w:ind w:firstLine="720"/>
        <w:rPr>
          <w:rFonts w:cs="Times New Roman"/>
        </w:rPr>
      </w:pPr>
    </w:p>
    <w:p w14:paraId="6AE63CC4" w14:textId="6116C12F" w:rsidR="00E11626" w:rsidRDefault="002A3B5C" w:rsidP="00C41CCF">
      <w:pPr>
        <w:tabs>
          <w:tab w:val="num" w:pos="720"/>
        </w:tabs>
        <w:spacing w:line="360" w:lineRule="auto"/>
        <w:ind w:firstLine="720"/>
        <w:rPr>
          <w:rFonts w:cs="Times New Roman"/>
        </w:rPr>
      </w:pPr>
      <w:r>
        <w:rPr>
          <w:rFonts w:cs="Times New Roman"/>
        </w:rPr>
        <w:tab/>
      </w:r>
      <w:r w:rsidR="00E11626">
        <w:rPr>
          <w:rFonts w:cs="Times New Roman"/>
        </w:rPr>
        <w:t>8</w:t>
      </w:r>
      <w:r w:rsidR="00E11626" w:rsidRPr="001A6375">
        <w:rPr>
          <w:rFonts w:cs="Times New Roman"/>
        </w:rPr>
        <w:t>.</w:t>
      </w:r>
      <w:r w:rsidR="00E11626" w:rsidRPr="001A6375">
        <w:rPr>
          <w:rFonts w:cs="Times New Roman"/>
        </w:rPr>
        <w:tab/>
        <w:t>Th</w:t>
      </w:r>
      <w:r>
        <w:rPr>
          <w:rFonts w:cs="Times New Roman"/>
        </w:rPr>
        <w:t>at th</w:t>
      </w:r>
      <w:r w:rsidR="00E11626" w:rsidRPr="001A6375">
        <w:rPr>
          <w:rFonts w:cs="Times New Roman"/>
        </w:rPr>
        <w:t>e parties will consider and treat the Proprietary Information</w:t>
      </w:r>
      <w:r w:rsidR="00E11626">
        <w:rPr>
          <w:rFonts w:cs="Times New Roman"/>
        </w:rPr>
        <w:t xml:space="preserve"> </w:t>
      </w:r>
      <w:r w:rsidR="00E11626" w:rsidRPr="001A6375">
        <w:rPr>
          <w:rFonts w:cs="Times New Roman"/>
        </w:rPr>
        <w:t xml:space="preserve">as within the exemptions from disclosure provided in the Pennsylvania Right-to-Know Law as set forth at 65 P.S. § 67.101 </w:t>
      </w:r>
      <w:r w:rsidR="00E11626" w:rsidRPr="001A6375">
        <w:rPr>
          <w:rFonts w:cs="Times New Roman"/>
          <w:i/>
        </w:rPr>
        <w:t>et seq.,</w:t>
      </w:r>
      <w:r w:rsidR="00E11626" w:rsidRPr="001A6375">
        <w:rPr>
          <w:rFonts w:cs="Times New Roman"/>
        </w:rPr>
        <w:t xml:space="preserve"> until such time as the information is found to be non-proprietary</w:t>
      </w:r>
      <w:r w:rsidR="00E11626">
        <w:rPr>
          <w:rFonts w:cs="Times New Roman"/>
        </w:rPr>
        <w:t xml:space="preserve"> information</w:t>
      </w:r>
      <w:r w:rsidR="00E11626" w:rsidRPr="001A6375">
        <w:rPr>
          <w:rFonts w:cs="Times New Roman"/>
        </w:rPr>
        <w:t>.  In the event that any person or entity seeks to compel the disclosure of Proprietary Information, the nonproducing party shall promptly notify the producing party in order to provide the producing p</w:t>
      </w:r>
      <w:r w:rsidR="00E11626">
        <w:rPr>
          <w:rFonts w:cs="Times New Roman"/>
        </w:rPr>
        <w:t>arty an opportunity to oppose or</w:t>
      </w:r>
      <w:r w:rsidR="00E11626" w:rsidRPr="001A6375">
        <w:rPr>
          <w:rFonts w:cs="Times New Roman"/>
        </w:rPr>
        <w:t xml:space="preserve"> limit such disclosure.</w:t>
      </w:r>
    </w:p>
    <w:p w14:paraId="3D36E560" w14:textId="77777777" w:rsidR="00146ECE" w:rsidRPr="001A6375" w:rsidRDefault="00146ECE" w:rsidP="00C41CCF">
      <w:pPr>
        <w:tabs>
          <w:tab w:val="num" w:pos="720"/>
        </w:tabs>
        <w:spacing w:line="360" w:lineRule="auto"/>
        <w:ind w:firstLine="720"/>
        <w:rPr>
          <w:rFonts w:cs="Times New Roman"/>
        </w:rPr>
      </w:pPr>
    </w:p>
    <w:p w14:paraId="1DB6244A" w14:textId="4219E5C2" w:rsidR="00E11626" w:rsidRDefault="002A3B5C" w:rsidP="00C41CCF">
      <w:pPr>
        <w:tabs>
          <w:tab w:val="num" w:pos="720"/>
        </w:tabs>
        <w:spacing w:line="360" w:lineRule="auto"/>
        <w:ind w:firstLine="720"/>
        <w:rPr>
          <w:rFonts w:cs="Times New Roman"/>
        </w:rPr>
      </w:pPr>
      <w:r>
        <w:rPr>
          <w:rFonts w:cs="Times New Roman"/>
        </w:rPr>
        <w:tab/>
      </w:r>
      <w:r w:rsidR="00E11626">
        <w:rPr>
          <w:rFonts w:cs="Times New Roman"/>
        </w:rPr>
        <w:t>9</w:t>
      </w:r>
      <w:r w:rsidR="00E11626" w:rsidRPr="001A6375">
        <w:rPr>
          <w:rFonts w:cs="Times New Roman"/>
        </w:rPr>
        <w:t>.</w:t>
      </w:r>
      <w:r w:rsidR="00E11626" w:rsidRPr="001A6375">
        <w:rPr>
          <w:rFonts w:cs="Times New Roman"/>
        </w:rPr>
        <w:tab/>
      </w:r>
      <w:r>
        <w:rPr>
          <w:rFonts w:cs="Times New Roman"/>
        </w:rPr>
        <w:t>That a</w:t>
      </w:r>
      <w:r w:rsidR="00E11626" w:rsidRPr="001A6375">
        <w:rPr>
          <w:rFonts w:cs="Times New Roman"/>
        </w:rPr>
        <w:t>ny public reference to Proprietary Information</w:t>
      </w:r>
      <w:r w:rsidR="00E11626">
        <w:rPr>
          <w:rFonts w:cs="Times New Roman"/>
        </w:rPr>
        <w:t xml:space="preserve"> </w:t>
      </w:r>
      <w:r w:rsidR="00E11626" w:rsidRPr="001A6375">
        <w:rPr>
          <w:rFonts w:cs="Times New Roman"/>
        </w:rPr>
        <w:t xml:space="preserve">by counsel or persons afforded access thereto shall be to the title or exhibit reference in sufficient detail to permit persons with access to the </w:t>
      </w:r>
      <w:r w:rsidR="00E11626">
        <w:rPr>
          <w:rFonts w:cs="Times New Roman"/>
        </w:rPr>
        <w:t>confidential i</w:t>
      </w:r>
      <w:r w:rsidR="00E11626" w:rsidRPr="001A6375">
        <w:rPr>
          <w:rFonts w:cs="Times New Roman"/>
        </w:rPr>
        <w:t>nformation to fully understand the reference and not more.  The Proprietary Information</w:t>
      </w:r>
      <w:r w:rsidR="00E11626">
        <w:rPr>
          <w:rFonts w:cs="Times New Roman"/>
        </w:rPr>
        <w:t xml:space="preserve"> </w:t>
      </w:r>
      <w:r w:rsidR="00E11626" w:rsidRPr="001A6375">
        <w:rPr>
          <w:rFonts w:cs="Times New Roman"/>
        </w:rPr>
        <w:t>shall remain a part of the record, to the extent admitted, for all purposes of administrative or judicial review.</w:t>
      </w:r>
      <w:bookmarkStart w:id="6" w:name="_DV_M42"/>
      <w:bookmarkEnd w:id="6"/>
    </w:p>
    <w:p w14:paraId="6FD54606" w14:textId="77777777" w:rsidR="00146ECE" w:rsidRPr="001A6375" w:rsidRDefault="00146ECE" w:rsidP="00C41CCF">
      <w:pPr>
        <w:tabs>
          <w:tab w:val="num" w:pos="720"/>
        </w:tabs>
        <w:spacing w:line="360" w:lineRule="auto"/>
        <w:ind w:firstLine="720"/>
        <w:rPr>
          <w:rFonts w:cs="Times New Roman"/>
        </w:rPr>
      </w:pPr>
    </w:p>
    <w:p w14:paraId="6F9AF2BD" w14:textId="1ABD6FB3" w:rsidR="00E11626" w:rsidRDefault="002A3B5C" w:rsidP="00C41CCF">
      <w:pPr>
        <w:tabs>
          <w:tab w:val="num" w:pos="720"/>
        </w:tabs>
        <w:spacing w:line="360" w:lineRule="auto"/>
        <w:ind w:firstLine="720"/>
        <w:rPr>
          <w:rFonts w:cs="Times New Roman"/>
        </w:rPr>
      </w:pPr>
      <w:r>
        <w:rPr>
          <w:rFonts w:cs="Times New Roman"/>
        </w:rPr>
        <w:tab/>
      </w:r>
      <w:r w:rsidR="00E11626" w:rsidRPr="001A6375">
        <w:rPr>
          <w:rFonts w:cs="Times New Roman"/>
        </w:rPr>
        <w:t>1</w:t>
      </w:r>
      <w:r w:rsidR="00E11626">
        <w:rPr>
          <w:rFonts w:cs="Times New Roman"/>
        </w:rPr>
        <w:t>0</w:t>
      </w:r>
      <w:r w:rsidR="00E11626" w:rsidRPr="001A6375">
        <w:rPr>
          <w:rFonts w:cs="Times New Roman"/>
        </w:rPr>
        <w:t>.</w:t>
      </w:r>
      <w:r w:rsidR="00E11626" w:rsidRPr="001A6375">
        <w:rPr>
          <w:rFonts w:cs="Times New Roman"/>
        </w:rPr>
        <w:tab/>
      </w:r>
      <w:r>
        <w:rPr>
          <w:rFonts w:cs="Times New Roman"/>
        </w:rPr>
        <w:t>That p</w:t>
      </w:r>
      <w:r w:rsidR="00E11626" w:rsidRPr="001A6375">
        <w:rPr>
          <w:rFonts w:cs="Times New Roman"/>
        </w:rPr>
        <w:t>art of any record of this proceeding containing Proprietary Information, including but not limited to all exhibits, writings, testimony, cross examination, argument and responses to discovery shall be sealed for all purposes, including administrative and judicial review, unless such Proprietary Information</w:t>
      </w:r>
      <w:r w:rsidR="00E11626">
        <w:rPr>
          <w:rFonts w:cs="Times New Roman"/>
        </w:rPr>
        <w:t xml:space="preserve"> </w:t>
      </w:r>
      <w:r w:rsidR="00E11626" w:rsidRPr="001A6375">
        <w:rPr>
          <w:rFonts w:cs="Times New Roman"/>
        </w:rPr>
        <w:t xml:space="preserve">is </w:t>
      </w:r>
      <w:bookmarkStart w:id="7" w:name="_DV_C36"/>
      <w:r w:rsidR="00E11626" w:rsidRPr="001A6375">
        <w:rPr>
          <w:rFonts w:cs="Times New Roman"/>
        </w:rPr>
        <w:t>released</w:t>
      </w:r>
      <w:bookmarkStart w:id="8" w:name="_DV_M43"/>
      <w:bookmarkEnd w:id="7"/>
      <w:bookmarkEnd w:id="8"/>
      <w:r w:rsidR="00E11626" w:rsidRPr="001A6375">
        <w:rPr>
          <w:rFonts w:cs="Times New Roman"/>
        </w:rPr>
        <w:t xml:space="preserve"> from the restrictions of this Protective Order, either through the agreement of the parties or pursuant to order of the Administrative Law Judge, the Commission or appellate court.  </w:t>
      </w:r>
    </w:p>
    <w:p w14:paraId="78A830CC" w14:textId="77777777" w:rsidR="00146ECE" w:rsidRPr="001A6375" w:rsidRDefault="00146ECE" w:rsidP="00C41CCF">
      <w:pPr>
        <w:tabs>
          <w:tab w:val="num" w:pos="720"/>
        </w:tabs>
        <w:spacing w:line="360" w:lineRule="auto"/>
        <w:ind w:firstLine="720"/>
        <w:rPr>
          <w:rFonts w:cs="Times New Roman"/>
        </w:rPr>
      </w:pPr>
    </w:p>
    <w:p w14:paraId="265F1DEB" w14:textId="2A5BFD08" w:rsidR="00E11626" w:rsidRDefault="002A3B5C" w:rsidP="00C41CCF">
      <w:pPr>
        <w:tabs>
          <w:tab w:val="num" w:pos="720"/>
        </w:tabs>
        <w:spacing w:line="360" w:lineRule="auto"/>
        <w:ind w:firstLine="720"/>
        <w:rPr>
          <w:rFonts w:cs="Times New Roman"/>
        </w:rPr>
      </w:pPr>
      <w:r>
        <w:rPr>
          <w:rFonts w:cs="Times New Roman"/>
        </w:rPr>
        <w:tab/>
      </w:r>
      <w:r w:rsidR="00E11626" w:rsidRPr="001A6375">
        <w:rPr>
          <w:rFonts w:cs="Times New Roman"/>
        </w:rPr>
        <w:t>1</w:t>
      </w:r>
      <w:r w:rsidR="00E11626">
        <w:rPr>
          <w:rFonts w:cs="Times New Roman"/>
        </w:rPr>
        <w:t>1</w:t>
      </w:r>
      <w:r w:rsidR="00E11626" w:rsidRPr="001A6375">
        <w:rPr>
          <w:rFonts w:cs="Times New Roman"/>
        </w:rPr>
        <w:t>.</w:t>
      </w:r>
      <w:r w:rsidR="00E11626" w:rsidRPr="001A6375">
        <w:rPr>
          <w:rFonts w:cs="Times New Roman"/>
        </w:rPr>
        <w:tab/>
        <w:t>Th</w:t>
      </w:r>
      <w:r>
        <w:rPr>
          <w:rFonts w:cs="Times New Roman"/>
        </w:rPr>
        <w:t>at th</w:t>
      </w:r>
      <w:r w:rsidR="00E11626" w:rsidRPr="001A6375">
        <w:rPr>
          <w:rFonts w:cs="Times New Roman"/>
        </w:rPr>
        <w:t>e parties affected by the terms of this Protective Order shall retain the right to question or challenge the confidential or proprietary nature of Proprietary Information; to question or challenge the admissibility of Proprietary Information; to refuse or object to the production of Proprietary Information</w:t>
      </w:r>
      <w:r w:rsidR="00E11626">
        <w:rPr>
          <w:rFonts w:cs="Times New Roman"/>
        </w:rPr>
        <w:t xml:space="preserve"> </w:t>
      </w:r>
      <w:r w:rsidR="00E11626" w:rsidRPr="001A6375">
        <w:rPr>
          <w:rFonts w:cs="Times New Roman"/>
        </w:rPr>
        <w:t>on any proper ground, including but not limited to relevance, materiality, or undue burden; to seek an order permitting disclosure of Proprietary Information</w:t>
      </w:r>
      <w:r w:rsidR="00E11626">
        <w:rPr>
          <w:rFonts w:cs="Times New Roman"/>
        </w:rPr>
        <w:t xml:space="preserve"> </w:t>
      </w:r>
      <w:r w:rsidR="00E11626" w:rsidRPr="001A6375">
        <w:rPr>
          <w:rFonts w:cs="Times New Roman"/>
        </w:rPr>
        <w:t>beyond that allowed in this Protective Order; and to seek additional measures of protection of Proprietary Information</w:t>
      </w:r>
      <w:r w:rsidR="00E11626">
        <w:rPr>
          <w:rFonts w:cs="Times New Roman"/>
        </w:rPr>
        <w:t xml:space="preserve"> </w:t>
      </w:r>
      <w:r w:rsidR="00E11626" w:rsidRPr="001A6375">
        <w:rPr>
          <w:rFonts w:cs="Times New Roman"/>
        </w:rPr>
        <w:t>beyond those provided in this Protective Order.  If a challenge is made to the designation of a document or information as Proprietary Information, the party claiming that the information is Proprietary Information</w:t>
      </w:r>
      <w:r w:rsidR="00E11626">
        <w:rPr>
          <w:rFonts w:cs="Times New Roman"/>
        </w:rPr>
        <w:t xml:space="preserve"> </w:t>
      </w:r>
      <w:r w:rsidR="00E11626" w:rsidRPr="001A6375">
        <w:rPr>
          <w:rFonts w:cs="Times New Roman"/>
        </w:rPr>
        <w:t>retains the burden of demonstrating that the designation is necessary and appropriate</w:t>
      </w:r>
      <w:bookmarkStart w:id="9" w:name="_DV_M45"/>
      <w:bookmarkEnd w:id="9"/>
      <w:r w:rsidR="00146ECE">
        <w:rPr>
          <w:rFonts w:cs="Times New Roman"/>
        </w:rPr>
        <w:t>.</w:t>
      </w:r>
    </w:p>
    <w:p w14:paraId="07B004AC" w14:textId="77777777" w:rsidR="00146ECE" w:rsidRPr="001A6375" w:rsidRDefault="00146ECE" w:rsidP="00C41CCF">
      <w:pPr>
        <w:tabs>
          <w:tab w:val="num" w:pos="720"/>
        </w:tabs>
        <w:spacing w:line="360" w:lineRule="auto"/>
        <w:ind w:firstLine="720"/>
        <w:rPr>
          <w:rFonts w:cs="Times New Roman"/>
        </w:rPr>
      </w:pPr>
    </w:p>
    <w:p w14:paraId="2A0B9185" w14:textId="51252135" w:rsidR="00E11626" w:rsidRDefault="002A3B5C" w:rsidP="00C41CCF">
      <w:pPr>
        <w:tabs>
          <w:tab w:val="num" w:pos="720"/>
        </w:tabs>
        <w:spacing w:line="360" w:lineRule="auto"/>
        <w:ind w:firstLine="720"/>
        <w:rPr>
          <w:rFonts w:cs="Times New Roman"/>
        </w:rPr>
      </w:pPr>
      <w:r>
        <w:rPr>
          <w:rFonts w:cs="Times New Roman"/>
        </w:rPr>
        <w:tab/>
      </w:r>
      <w:r w:rsidR="00E11626" w:rsidRPr="001A6375">
        <w:rPr>
          <w:rFonts w:cs="Times New Roman"/>
        </w:rPr>
        <w:t>1</w:t>
      </w:r>
      <w:r w:rsidR="00E11626">
        <w:rPr>
          <w:rFonts w:cs="Times New Roman"/>
        </w:rPr>
        <w:t>2</w:t>
      </w:r>
      <w:r w:rsidR="00E11626" w:rsidRPr="001A6375">
        <w:rPr>
          <w:rFonts w:cs="Times New Roman"/>
        </w:rPr>
        <w:t>.</w:t>
      </w:r>
      <w:r w:rsidR="00E11626" w:rsidRPr="001A6375">
        <w:rPr>
          <w:rFonts w:cs="Times New Roman"/>
        </w:rPr>
        <w:tab/>
      </w:r>
      <w:r>
        <w:rPr>
          <w:rFonts w:cs="Times New Roman"/>
        </w:rPr>
        <w:t>That u</w:t>
      </w:r>
      <w:r w:rsidR="00E11626" w:rsidRPr="001A6375">
        <w:rPr>
          <w:rFonts w:cs="Times New Roman"/>
        </w:rPr>
        <w:t>nresolved challenges arising under Paragraph 1</w:t>
      </w:r>
      <w:r w:rsidR="00E11626">
        <w:rPr>
          <w:rFonts w:cs="Times New Roman"/>
        </w:rPr>
        <w:t>1</w:t>
      </w:r>
      <w:r w:rsidR="00E11626" w:rsidRPr="001A6375">
        <w:rPr>
          <w:rFonts w:cs="Times New Roman"/>
        </w:rPr>
        <w:t xml:space="preserve"> shall be decided on petition by the presiding offer or the Commission as provided by 52 Pa. Code § 5.365</w:t>
      </w:r>
      <w:r w:rsidR="00E11626">
        <w:rPr>
          <w:rFonts w:cs="Times New Roman"/>
        </w:rPr>
        <w:t>(c)</w:t>
      </w:r>
      <w:r w:rsidR="00E11626" w:rsidRPr="001A6375">
        <w:rPr>
          <w:rFonts w:cs="Times New Roman"/>
        </w:rPr>
        <w:t xml:space="preserve">  All such challenges will be resolved in conformity with existing rules, regulations, orders, statutes, precedent, etc., to the extent that such guidance is available. </w:t>
      </w:r>
      <w:bookmarkStart w:id="10" w:name="_DV_M44"/>
      <w:bookmarkEnd w:id="10"/>
    </w:p>
    <w:p w14:paraId="2523953B" w14:textId="77777777" w:rsidR="00146ECE" w:rsidRPr="001A6375" w:rsidRDefault="00146ECE" w:rsidP="00C41CCF">
      <w:pPr>
        <w:tabs>
          <w:tab w:val="num" w:pos="720"/>
        </w:tabs>
        <w:spacing w:line="360" w:lineRule="auto"/>
        <w:ind w:firstLine="720"/>
        <w:rPr>
          <w:rFonts w:cs="Times New Roman"/>
        </w:rPr>
      </w:pPr>
    </w:p>
    <w:p w14:paraId="18DA6A4B" w14:textId="2F455243" w:rsidR="00E11626" w:rsidRPr="001A6375" w:rsidRDefault="002A3B5C" w:rsidP="00C41CCF">
      <w:pPr>
        <w:tabs>
          <w:tab w:val="num" w:pos="720"/>
        </w:tabs>
        <w:spacing w:line="360" w:lineRule="auto"/>
        <w:ind w:firstLine="720"/>
        <w:rPr>
          <w:rFonts w:cs="Times New Roman"/>
        </w:rPr>
      </w:pPr>
      <w:r>
        <w:rPr>
          <w:rFonts w:cs="Times New Roman"/>
        </w:rPr>
        <w:tab/>
      </w:r>
      <w:r w:rsidR="00E11626">
        <w:rPr>
          <w:rFonts w:cs="Times New Roman"/>
        </w:rPr>
        <w:t>13</w:t>
      </w:r>
      <w:r w:rsidR="00E11626" w:rsidRPr="001A6375">
        <w:rPr>
          <w:rFonts w:cs="Times New Roman"/>
        </w:rPr>
        <w:t>.</w:t>
      </w:r>
      <w:r w:rsidR="00E11626" w:rsidRPr="001A6375">
        <w:rPr>
          <w:rFonts w:cs="Times New Roman"/>
        </w:rPr>
        <w:tab/>
      </w:r>
      <w:r>
        <w:rPr>
          <w:rFonts w:cs="Times New Roman"/>
        </w:rPr>
        <w:t>That w</w:t>
      </w:r>
      <w:r w:rsidR="00E11626" w:rsidRPr="001A6375">
        <w:rPr>
          <w:rFonts w:cs="Times New Roman"/>
        </w:rPr>
        <w:t>ithin thirty (30) days from completion of this proceeding, including any administrative or judicial review, upon request of the producing party, all copies of all documents and other materials, including notes, which contain any Proprietary Information</w:t>
      </w:r>
      <w:r w:rsidR="00E11626">
        <w:rPr>
          <w:rFonts w:cs="Times New Roman"/>
        </w:rPr>
        <w:t xml:space="preserve"> </w:t>
      </w:r>
      <w:r w:rsidR="00E11626" w:rsidRPr="001A6375">
        <w:rPr>
          <w:rFonts w:cs="Times New Roman"/>
        </w:rPr>
        <w:t>shall be either immediately returned to the par</w:t>
      </w:r>
      <w:r w:rsidR="00E11626">
        <w:rPr>
          <w:rFonts w:cs="Times New Roman"/>
        </w:rPr>
        <w:t>ty furnishing such i</w:t>
      </w:r>
      <w:r w:rsidR="00E11626" w:rsidRPr="001A6375">
        <w:rPr>
          <w:rFonts w:cs="Times New Roman"/>
        </w:rPr>
        <w:t>nformation or destroyed.  Further, all electronic communications containing information marked as “CONFIDENTIAL” shall immediately be deleted by all recipients.  Parties shall provide an affidavit of counsel affirming that the materials containing or reflecting Proprietary Information have been returned or destroyed and that all electronic communications containing Proprietary Information</w:t>
      </w:r>
      <w:r w:rsidR="00E11626">
        <w:rPr>
          <w:rFonts w:cs="Times New Roman"/>
        </w:rPr>
        <w:t xml:space="preserve"> </w:t>
      </w:r>
      <w:r w:rsidR="00E11626" w:rsidRPr="001A6375">
        <w:rPr>
          <w:rFonts w:cs="Times New Roman"/>
        </w:rPr>
        <w:t>have been deleted.</w:t>
      </w:r>
    </w:p>
    <w:p w14:paraId="0E2C83F5" w14:textId="77777777" w:rsidR="00E11626" w:rsidRPr="001A6375" w:rsidRDefault="00E11626" w:rsidP="00C41CCF">
      <w:pPr>
        <w:spacing w:line="360" w:lineRule="auto"/>
        <w:rPr>
          <w:rFonts w:cs="Times New Roman"/>
        </w:rPr>
      </w:pPr>
    </w:p>
    <w:p w14:paraId="0FB757FC" w14:textId="4AFFD686" w:rsidR="00E11626" w:rsidRPr="00AE2A95" w:rsidRDefault="00E11626" w:rsidP="00E11626">
      <w:pPr>
        <w:rPr>
          <w:rFonts w:cs="Times New Roman"/>
          <w:u w:val="single"/>
        </w:rPr>
      </w:pPr>
      <w:r w:rsidRPr="001A6375">
        <w:rPr>
          <w:rFonts w:cs="Times New Roman"/>
        </w:rPr>
        <w:t xml:space="preserve">Dated:  </w:t>
      </w:r>
      <w:r w:rsidRPr="00E11626">
        <w:rPr>
          <w:rFonts w:cs="Times New Roman"/>
          <w:u w:val="single"/>
        </w:rPr>
        <w:t>October 6, 2020</w:t>
      </w:r>
      <w:r w:rsidRPr="001A6375">
        <w:rPr>
          <w:rFonts w:cs="Times New Roman"/>
        </w:rPr>
        <w:tab/>
      </w:r>
      <w:r w:rsidRPr="001A6375">
        <w:rPr>
          <w:rFonts w:cs="Times New Roman"/>
        </w:rPr>
        <w:tab/>
      </w:r>
      <w:r w:rsidRPr="001A6375">
        <w:rPr>
          <w:rFonts w:cs="Times New Roman"/>
        </w:rPr>
        <w:tab/>
      </w:r>
      <w:r w:rsidRPr="001A6375">
        <w:rPr>
          <w:rFonts w:cs="Times New Roman"/>
        </w:rPr>
        <w:tab/>
      </w:r>
      <w:r w:rsidR="00AE2A95">
        <w:rPr>
          <w:rFonts w:cs="Times New Roman"/>
          <w:u w:val="single"/>
        </w:rPr>
        <w:tab/>
      </w:r>
      <w:r w:rsidR="00AE2A95">
        <w:rPr>
          <w:rFonts w:cs="Times New Roman"/>
          <w:u w:val="single"/>
        </w:rPr>
        <w:tab/>
        <w:t>/s/</w:t>
      </w:r>
      <w:r w:rsidR="00AE2A95">
        <w:rPr>
          <w:rFonts w:cs="Times New Roman"/>
          <w:u w:val="single"/>
        </w:rPr>
        <w:tab/>
      </w:r>
      <w:r w:rsidR="00AE2A95">
        <w:rPr>
          <w:rFonts w:cs="Times New Roman"/>
          <w:u w:val="single"/>
        </w:rPr>
        <w:tab/>
      </w:r>
      <w:r w:rsidR="00AE2A95">
        <w:rPr>
          <w:rFonts w:cs="Times New Roman"/>
          <w:u w:val="single"/>
        </w:rPr>
        <w:tab/>
      </w:r>
    </w:p>
    <w:p w14:paraId="07B70FDA" w14:textId="77777777" w:rsidR="00E11626" w:rsidRPr="001A6375" w:rsidRDefault="00E11626" w:rsidP="00E11626">
      <w:pPr>
        <w:ind w:left="5040"/>
        <w:rPr>
          <w:rFonts w:cs="Times New Roman"/>
        </w:rPr>
      </w:pPr>
      <w:r>
        <w:rPr>
          <w:rFonts w:cs="Times New Roman"/>
        </w:rPr>
        <w:t xml:space="preserve">Deputy Chief </w:t>
      </w:r>
      <w:r w:rsidRPr="001A6375">
        <w:rPr>
          <w:rFonts w:cs="Times New Roman"/>
        </w:rPr>
        <w:t>Administrative Law Judge</w:t>
      </w:r>
    </w:p>
    <w:p w14:paraId="14E7E59B" w14:textId="77777777" w:rsidR="00E11626" w:rsidRPr="005818A4" w:rsidRDefault="00E11626" w:rsidP="00E11626">
      <w:pPr>
        <w:ind w:left="5040"/>
        <w:rPr>
          <w:rFonts w:cs="Times New Roman"/>
        </w:rPr>
        <w:sectPr w:rsidR="00E11626" w:rsidRPr="005818A4" w:rsidSect="00AE2A95">
          <w:headerReference w:type="first" r:id="rId8"/>
          <w:footerReference w:type="first" r:id="rId9"/>
          <w:pgSz w:w="12240" w:h="15840" w:code="1"/>
          <w:pgMar w:top="1296" w:right="1440" w:bottom="1296" w:left="1440" w:header="720" w:footer="720" w:gutter="0"/>
          <w:pgNumType w:start="1"/>
          <w:cols w:space="720"/>
          <w:titlePg/>
          <w:docGrid w:linePitch="360"/>
        </w:sectPr>
      </w:pPr>
      <w:r>
        <w:rPr>
          <w:rFonts w:cs="Times New Roman"/>
        </w:rPr>
        <w:t>Joel H. Cheskis</w:t>
      </w:r>
    </w:p>
    <w:p w14:paraId="1F6022C2" w14:textId="77777777" w:rsidR="00E11626" w:rsidRPr="001A6375" w:rsidRDefault="00E11626" w:rsidP="00E11626">
      <w:pPr>
        <w:jc w:val="center"/>
        <w:rPr>
          <w:rFonts w:cs="Times New Roman"/>
          <w:b/>
        </w:rPr>
      </w:pPr>
      <w:r w:rsidRPr="001A6375">
        <w:rPr>
          <w:rFonts w:cs="Times New Roman"/>
          <w:b/>
        </w:rPr>
        <w:t>APPENDIX A</w:t>
      </w:r>
    </w:p>
    <w:p w14:paraId="46222FD6" w14:textId="77777777" w:rsidR="00E11626" w:rsidRDefault="00E11626" w:rsidP="00E11626"/>
    <w:p w14:paraId="289209E6" w14:textId="77777777" w:rsidR="00E11626" w:rsidRPr="001A6375" w:rsidRDefault="00E11626" w:rsidP="00E11626"/>
    <w:p w14:paraId="05927847" w14:textId="77777777" w:rsidR="00E11626" w:rsidRDefault="00E11626" w:rsidP="00E11626">
      <w:pPr>
        <w:tabs>
          <w:tab w:val="left" w:pos="-720"/>
        </w:tabs>
        <w:suppressAutoHyphens/>
        <w:jc w:val="both"/>
        <w:rPr>
          <w:spacing w:val="-3"/>
        </w:rPr>
      </w:pPr>
      <w:r>
        <w:rPr>
          <w:spacing w:val="-3"/>
        </w:rPr>
        <w:t xml:space="preserve">Application of </w:t>
      </w:r>
      <w:proofErr w:type="spellStart"/>
      <w:r>
        <w:rPr>
          <w:spacing w:val="-3"/>
        </w:rPr>
        <w:t>Suvon</w:t>
      </w:r>
      <w:proofErr w:type="spellEnd"/>
      <w:r>
        <w:rPr>
          <w:spacing w:val="-3"/>
        </w:rPr>
        <w:t xml:space="preserve"> LLC, d/b/a FirstEnergy</w:t>
      </w:r>
      <w:r>
        <w:rPr>
          <w:spacing w:val="-3"/>
        </w:rPr>
        <w:tab/>
      </w:r>
      <w:r>
        <w:rPr>
          <w:spacing w:val="-3"/>
        </w:rPr>
        <w:tab/>
        <w:t>:</w:t>
      </w:r>
    </w:p>
    <w:p w14:paraId="5F1CE65A" w14:textId="77777777" w:rsidR="00E11626" w:rsidRDefault="00E11626" w:rsidP="00E11626">
      <w:pPr>
        <w:tabs>
          <w:tab w:val="left" w:pos="-720"/>
        </w:tabs>
        <w:suppressAutoHyphens/>
        <w:jc w:val="both"/>
        <w:rPr>
          <w:spacing w:val="-3"/>
        </w:rPr>
      </w:pPr>
      <w:r>
        <w:rPr>
          <w:spacing w:val="-3"/>
        </w:rPr>
        <w:t>Advisors, for Approval to Offer, Render, Furnish</w:t>
      </w:r>
      <w:r>
        <w:rPr>
          <w:spacing w:val="-3"/>
        </w:rPr>
        <w:tab/>
        <w:t>:</w:t>
      </w:r>
      <w:r>
        <w:rPr>
          <w:spacing w:val="-3"/>
        </w:rPr>
        <w:tab/>
      </w:r>
      <w:r>
        <w:rPr>
          <w:spacing w:val="-3"/>
        </w:rPr>
        <w:tab/>
      </w:r>
    </w:p>
    <w:p w14:paraId="72BDEB20" w14:textId="77777777" w:rsidR="00E11626" w:rsidRDefault="00E11626" w:rsidP="00E11626">
      <w:pPr>
        <w:tabs>
          <w:tab w:val="left" w:pos="-720"/>
        </w:tabs>
        <w:suppressAutoHyphens/>
        <w:jc w:val="both"/>
        <w:rPr>
          <w:spacing w:val="-3"/>
        </w:rPr>
      </w:pPr>
      <w:r>
        <w:rPr>
          <w:spacing w:val="-3"/>
        </w:rPr>
        <w:t>Or Supply Electricity or Electric Generation</w:t>
      </w:r>
      <w:r>
        <w:rPr>
          <w:spacing w:val="-3"/>
        </w:rPr>
        <w:tab/>
      </w:r>
      <w:r>
        <w:rPr>
          <w:spacing w:val="-3"/>
        </w:rPr>
        <w:tab/>
        <w:t>:</w:t>
      </w:r>
      <w:r>
        <w:rPr>
          <w:spacing w:val="-3"/>
        </w:rPr>
        <w:tab/>
        <w:t>Docket No. A-2020-3020377</w:t>
      </w:r>
    </w:p>
    <w:p w14:paraId="7AF2220F" w14:textId="77777777" w:rsidR="00E11626" w:rsidRDefault="00E11626" w:rsidP="00E11626">
      <w:pPr>
        <w:tabs>
          <w:tab w:val="left" w:pos="-720"/>
        </w:tabs>
        <w:suppressAutoHyphens/>
        <w:jc w:val="both"/>
        <w:rPr>
          <w:spacing w:val="-3"/>
        </w:rPr>
      </w:pPr>
      <w:r>
        <w:rPr>
          <w:spacing w:val="-3"/>
        </w:rPr>
        <w:t>Services as a Marketer/Broker in the</w:t>
      </w:r>
      <w:r>
        <w:rPr>
          <w:spacing w:val="-3"/>
        </w:rPr>
        <w:tab/>
      </w:r>
      <w:r>
        <w:rPr>
          <w:spacing w:val="-3"/>
        </w:rPr>
        <w:tab/>
      </w:r>
      <w:r>
        <w:rPr>
          <w:spacing w:val="-3"/>
        </w:rPr>
        <w:tab/>
        <w:t>:</w:t>
      </w:r>
    </w:p>
    <w:p w14:paraId="361187F8" w14:textId="77777777" w:rsidR="00E11626" w:rsidRDefault="00E11626" w:rsidP="00E11626">
      <w:pPr>
        <w:tabs>
          <w:tab w:val="left" w:pos="-720"/>
        </w:tabs>
        <w:suppressAutoHyphens/>
        <w:jc w:val="both"/>
        <w:rPr>
          <w:spacing w:val="-3"/>
        </w:rPr>
      </w:pPr>
      <w:r>
        <w:rPr>
          <w:spacing w:val="-3"/>
        </w:rPr>
        <w:t>Commonwealth of Pennsylvania</w:t>
      </w:r>
      <w:r>
        <w:rPr>
          <w:spacing w:val="-3"/>
        </w:rPr>
        <w:tab/>
      </w:r>
      <w:r>
        <w:rPr>
          <w:spacing w:val="-3"/>
        </w:rPr>
        <w:tab/>
      </w:r>
      <w:r>
        <w:rPr>
          <w:spacing w:val="-3"/>
        </w:rPr>
        <w:tab/>
      </w:r>
      <w:r w:rsidRPr="00DF3251">
        <w:rPr>
          <w:spacing w:val="-3"/>
        </w:rPr>
        <w:t>:</w:t>
      </w:r>
    </w:p>
    <w:p w14:paraId="599A0BEF" w14:textId="77777777" w:rsidR="00E11626" w:rsidRDefault="00E11626" w:rsidP="00E1162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532"/>
        <w:gridCol w:w="4502"/>
      </w:tblGrid>
      <w:tr w:rsidR="00E11626" w14:paraId="775B020F" w14:textId="77777777" w:rsidTr="005016C2">
        <w:tc>
          <w:tcPr>
            <w:tcW w:w="4428" w:type="dxa"/>
            <w:tcBorders>
              <w:top w:val="nil"/>
              <w:left w:val="nil"/>
              <w:bottom w:val="nil"/>
              <w:right w:val="nil"/>
            </w:tcBorders>
            <w:shd w:val="clear" w:color="auto" w:fill="auto"/>
          </w:tcPr>
          <w:p w14:paraId="05C8BDAC" w14:textId="77777777" w:rsidR="00E11626" w:rsidRPr="001A6375" w:rsidRDefault="00E11626" w:rsidP="005016C2">
            <w:pPr>
              <w:jc w:val="both"/>
              <w:rPr>
                <w:rFonts w:cs="Times New Roman"/>
              </w:rPr>
            </w:pPr>
          </w:p>
        </w:tc>
        <w:tc>
          <w:tcPr>
            <w:tcW w:w="540" w:type="dxa"/>
            <w:tcBorders>
              <w:top w:val="nil"/>
              <w:left w:val="nil"/>
              <w:bottom w:val="nil"/>
              <w:right w:val="nil"/>
            </w:tcBorders>
            <w:shd w:val="clear" w:color="auto" w:fill="auto"/>
          </w:tcPr>
          <w:p w14:paraId="01212DE7" w14:textId="77777777" w:rsidR="00E11626" w:rsidRPr="00EF6B6F" w:rsidRDefault="00E11626" w:rsidP="005016C2">
            <w:pPr>
              <w:jc w:val="both"/>
              <w:rPr>
                <w:rFonts w:cs="Times New Roman"/>
              </w:rPr>
            </w:pPr>
          </w:p>
        </w:tc>
        <w:tc>
          <w:tcPr>
            <w:tcW w:w="4608" w:type="dxa"/>
            <w:tcBorders>
              <w:top w:val="nil"/>
              <w:left w:val="nil"/>
              <w:bottom w:val="nil"/>
              <w:right w:val="nil"/>
            </w:tcBorders>
            <w:shd w:val="clear" w:color="auto" w:fill="auto"/>
          </w:tcPr>
          <w:p w14:paraId="70EAB628" w14:textId="77777777" w:rsidR="00E11626" w:rsidRPr="001A6375" w:rsidRDefault="00E11626" w:rsidP="005016C2">
            <w:pPr>
              <w:ind w:firstLine="1332"/>
              <w:jc w:val="both"/>
              <w:rPr>
                <w:rFonts w:cs="Times New Roman"/>
              </w:rPr>
            </w:pPr>
          </w:p>
        </w:tc>
      </w:tr>
    </w:tbl>
    <w:p w14:paraId="796AE39F" w14:textId="77777777" w:rsidR="00E11626" w:rsidRPr="001A6375" w:rsidRDefault="00E11626" w:rsidP="00E11626">
      <w:r w:rsidRPr="001A6375">
        <w:t>TO WHOM IT MAY CONCERN:</w:t>
      </w:r>
    </w:p>
    <w:p w14:paraId="14AB3371" w14:textId="77777777" w:rsidR="00E11626" w:rsidRPr="001A6375" w:rsidRDefault="00E11626" w:rsidP="00E11626"/>
    <w:p w14:paraId="06E12017" w14:textId="77777777" w:rsidR="00E11626" w:rsidRPr="001A6375" w:rsidRDefault="00E11626" w:rsidP="00E11626">
      <w:pPr>
        <w:jc w:val="both"/>
      </w:pPr>
      <w:r w:rsidRPr="001A6375">
        <w:tab/>
        <w:t xml:space="preserve">The undersigned is an independent expert of _______________________________, a party to this proceeding (“Party”), and is not, or has no knowledge or basis for believing that he/she is a “ Restricted Person” as that term is defined in the Protective </w:t>
      </w:r>
      <w:r>
        <w:t>Order</w:t>
      </w:r>
      <w:r w:rsidRPr="001A6375">
        <w:t xml:space="preserve"> with regard to the above-referenced proceeding.  The undersigned has read and understands the Protective </w:t>
      </w:r>
      <w:r>
        <w:t>Order</w:t>
      </w:r>
      <w:r w:rsidRPr="001A6375">
        <w:t xml:space="preserve"> in the above-referenced proceeding, which Protective </w:t>
      </w:r>
      <w:r>
        <w:t>Order</w:t>
      </w:r>
      <w:r w:rsidRPr="001A6375">
        <w:t xml:space="preserve"> deals with the treatment of Proprietary Information.  The undersigned agrees to be bound by, and comply with, the terms and conditions of said Protective </w:t>
      </w:r>
      <w:r>
        <w:t>Order</w:t>
      </w:r>
      <w:r w:rsidRPr="001A6375">
        <w:t>.</w:t>
      </w:r>
    </w:p>
    <w:p w14:paraId="0598C204" w14:textId="77777777" w:rsidR="00E11626" w:rsidRPr="001A6375" w:rsidRDefault="00E11626" w:rsidP="00E11626"/>
    <w:p w14:paraId="5057B4A5" w14:textId="77777777" w:rsidR="00E11626" w:rsidRPr="001A6375" w:rsidRDefault="00E11626" w:rsidP="00E11626"/>
    <w:p w14:paraId="4FBA09B0" w14:textId="77777777" w:rsidR="00E11626" w:rsidRPr="001A6375" w:rsidRDefault="00E11626" w:rsidP="00E11626"/>
    <w:p w14:paraId="2F12866C" w14:textId="77777777" w:rsidR="00E11626" w:rsidRPr="001A6375" w:rsidRDefault="00E11626" w:rsidP="00E11626">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14:paraId="74BB9CC5" w14:textId="77777777" w:rsidR="00E11626" w:rsidRPr="001A6375" w:rsidRDefault="00E11626" w:rsidP="00E11626">
      <w:pPr>
        <w:ind w:left="5040"/>
      </w:pPr>
      <w:r w:rsidRPr="001A6375">
        <w:t>Signature</w:t>
      </w:r>
    </w:p>
    <w:p w14:paraId="5C7A32F7" w14:textId="77777777" w:rsidR="00E11626" w:rsidRPr="001A6375" w:rsidRDefault="00E11626" w:rsidP="00E11626"/>
    <w:p w14:paraId="5702223E" w14:textId="77777777" w:rsidR="00E11626" w:rsidRPr="001A6375" w:rsidRDefault="00E11626" w:rsidP="00E11626"/>
    <w:p w14:paraId="07E88FAD" w14:textId="77777777" w:rsidR="00E11626" w:rsidRPr="001A6375" w:rsidRDefault="00E11626" w:rsidP="00E11626">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14:paraId="7FDC8994" w14:textId="77777777" w:rsidR="00E11626" w:rsidRPr="001A6375" w:rsidRDefault="00E11626" w:rsidP="00E11626">
      <w:pPr>
        <w:ind w:left="5040"/>
      </w:pPr>
      <w:r w:rsidRPr="001A6375">
        <w:t>Print Name</w:t>
      </w:r>
    </w:p>
    <w:p w14:paraId="4A96F9A3" w14:textId="77777777" w:rsidR="00E11626" w:rsidRPr="001A6375" w:rsidRDefault="00E11626" w:rsidP="00E11626"/>
    <w:p w14:paraId="1CF3BA42" w14:textId="77777777" w:rsidR="00E11626" w:rsidRPr="001A6375" w:rsidRDefault="00E11626" w:rsidP="00E11626"/>
    <w:p w14:paraId="4D3D39DC" w14:textId="77777777" w:rsidR="00E11626" w:rsidRPr="001A6375" w:rsidRDefault="00E11626" w:rsidP="00E11626">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14:paraId="40E19C7E" w14:textId="77777777" w:rsidR="00E11626" w:rsidRPr="001A6375" w:rsidRDefault="00E11626" w:rsidP="00E11626">
      <w:pPr>
        <w:ind w:left="5040"/>
      </w:pPr>
      <w:r w:rsidRPr="001A6375">
        <w:t>Address</w:t>
      </w:r>
    </w:p>
    <w:p w14:paraId="2A3D5302" w14:textId="77777777" w:rsidR="00E11626" w:rsidRPr="001A6375" w:rsidRDefault="00E11626" w:rsidP="00E11626"/>
    <w:p w14:paraId="0DA64746" w14:textId="77777777" w:rsidR="00E11626" w:rsidRPr="001A6375" w:rsidRDefault="00E11626" w:rsidP="00E11626"/>
    <w:p w14:paraId="3F091036" w14:textId="77777777" w:rsidR="00E11626" w:rsidRPr="001A6375" w:rsidRDefault="00E11626" w:rsidP="00E11626">
      <w:pPr>
        <w:ind w:left="5040"/>
        <w:rPr>
          <w:u w:val="single"/>
        </w:rPr>
      </w:pPr>
      <w:r w:rsidRPr="001A6375">
        <w:rPr>
          <w:u w:val="single"/>
        </w:rPr>
        <w:tab/>
      </w:r>
      <w:r w:rsidRPr="001A6375">
        <w:rPr>
          <w:u w:val="single"/>
        </w:rPr>
        <w:tab/>
      </w:r>
      <w:r w:rsidRPr="001A6375">
        <w:rPr>
          <w:u w:val="single"/>
        </w:rPr>
        <w:tab/>
      </w:r>
      <w:r w:rsidRPr="001A6375">
        <w:rPr>
          <w:u w:val="single"/>
        </w:rPr>
        <w:tab/>
      </w:r>
      <w:r w:rsidRPr="001A6375">
        <w:rPr>
          <w:u w:val="single"/>
        </w:rPr>
        <w:tab/>
      </w:r>
      <w:r w:rsidRPr="001A6375">
        <w:rPr>
          <w:u w:val="single"/>
        </w:rPr>
        <w:tab/>
      </w:r>
    </w:p>
    <w:p w14:paraId="59BFC1E8" w14:textId="77777777" w:rsidR="00E11626" w:rsidRPr="001A6375" w:rsidRDefault="00E11626" w:rsidP="00E11626">
      <w:pPr>
        <w:ind w:left="5040"/>
      </w:pPr>
      <w:r w:rsidRPr="001A6375">
        <w:t>Employer</w:t>
      </w:r>
    </w:p>
    <w:p w14:paraId="483F70DE" w14:textId="77777777" w:rsidR="00AE2A95" w:rsidRDefault="00AE2A95" w:rsidP="00E11626">
      <w:pPr>
        <w:ind w:left="1440"/>
        <w:sectPr w:rsidR="00AE2A95" w:rsidSect="004B667C">
          <w:footerReference w:type="default" r:id="rId10"/>
          <w:pgSz w:w="12240" w:h="15840" w:code="1"/>
          <w:pgMar w:top="1440" w:right="1440" w:bottom="1440" w:left="1440" w:header="720" w:footer="720" w:gutter="0"/>
          <w:pgNumType w:start="1"/>
          <w:cols w:space="720"/>
          <w:formProt w:val="0"/>
          <w:titlePg/>
          <w:docGrid w:linePitch="360"/>
        </w:sectPr>
      </w:pPr>
    </w:p>
    <w:p w14:paraId="2ACE2D4A" w14:textId="3B055C82" w:rsidR="00AE2A95" w:rsidRDefault="00AE2A95" w:rsidP="00AE2A95">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t>A-2020-3020377</w:t>
      </w:r>
      <w:r>
        <w:rPr>
          <w:rFonts w:ascii="Microsoft Sans Serif" w:eastAsia="Microsoft Sans Serif" w:hAnsi="Microsoft Sans Serif" w:cs="Microsoft Sans Serif"/>
          <w:b/>
          <w:u w:val="single"/>
        </w:rPr>
        <w:t>-</w:t>
      </w:r>
      <w:bookmarkStart w:id="11" w:name="_GoBack"/>
      <w:bookmarkEnd w:id="11"/>
      <w:r w:rsidRPr="006776D9">
        <w:rPr>
          <w:rFonts w:ascii="Microsoft Sans Serif" w:eastAsia="Microsoft Sans Serif" w:hAnsi="Microsoft Sans Serif" w:cs="Microsoft Sans Serif"/>
          <w:b/>
          <w:u w:val="single"/>
        </w:rPr>
        <w:t xml:space="preserve">APPLICATION OF SUVON LLC </w:t>
      </w:r>
      <w:r>
        <w:rPr>
          <w:rFonts w:ascii="Microsoft Sans Serif" w:eastAsia="Microsoft Sans Serif" w:hAnsi="Microsoft Sans Serif" w:cs="Microsoft Sans Serif"/>
          <w:b/>
          <w:u w:val="single"/>
        </w:rPr>
        <w:cr/>
      </w:r>
    </w:p>
    <w:p w14:paraId="6D462D8E" w14:textId="77777777" w:rsidR="00AE2A95" w:rsidRDefault="00AE2A95" w:rsidP="00AE2A95">
      <w:pPr>
        <w:rPr>
          <w:rFonts w:ascii="Microsoft Sans Serif" w:hAnsi="Microsoft Sans Serif" w:cs="Microsoft Sans Serif"/>
        </w:rPr>
      </w:pPr>
      <w:r w:rsidRPr="009D69F7">
        <w:rPr>
          <w:rFonts w:ascii="Microsoft Sans Serif" w:hAnsi="Microsoft Sans Serif" w:cs="Microsoft Sans Serif"/>
          <w:highlight w:val="yellow"/>
        </w:rPr>
        <w:t>Via electronic service only due to Emergency Order at M-2020-301926</w:t>
      </w:r>
      <w:r w:rsidRPr="00702F96">
        <w:rPr>
          <w:rFonts w:ascii="Microsoft Sans Serif" w:hAnsi="Microsoft Sans Serif" w:cs="Microsoft Sans Serif"/>
          <w:highlight w:val="yellow"/>
        </w:rPr>
        <w:t>2</w:t>
      </w:r>
    </w:p>
    <w:p w14:paraId="6F6466D2" w14:textId="41FEF693" w:rsidR="00AE2A95" w:rsidRDefault="00AE2A95" w:rsidP="00AE2A95">
      <w:pPr>
        <w:rPr>
          <w:rFonts w:ascii="Microsoft Sans Serif" w:eastAsia="Microsoft Sans Serif" w:hAnsi="Microsoft Sans Serif" w:cs="Microsoft Sans Serif"/>
          <w:b/>
          <w:bCs/>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LORRAINE RADER DIRECTOR</w:t>
      </w:r>
      <w:r>
        <w:rPr>
          <w:rFonts w:ascii="Microsoft Sans Serif" w:eastAsia="Microsoft Sans Serif" w:hAnsi="Microsoft Sans Serif" w:cs="Microsoft Sans Serif"/>
        </w:rPr>
        <w:cr/>
        <w:t>SUVON LLC</w:t>
      </w:r>
      <w:r>
        <w:rPr>
          <w:rFonts w:ascii="Microsoft Sans Serif" w:eastAsia="Microsoft Sans Serif" w:hAnsi="Microsoft Sans Serif" w:cs="Microsoft Sans Serif"/>
        </w:rPr>
        <w:cr/>
        <w:t>76 SOUTH MAIN STREET</w:t>
      </w:r>
      <w:r>
        <w:rPr>
          <w:rFonts w:ascii="Microsoft Sans Serif" w:eastAsia="Microsoft Sans Serif" w:hAnsi="Microsoft Sans Serif" w:cs="Microsoft Sans Serif"/>
        </w:rPr>
        <w:cr/>
        <w:t>A-GO-17</w:t>
      </w:r>
      <w:r>
        <w:rPr>
          <w:rFonts w:ascii="Microsoft Sans Serif" w:eastAsia="Microsoft Sans Serif" w:hAnsi="Microsoft Sans Serif" w:cs="Microsoft Sans Serif"/>
        </w:rPr>
        <w:cr/>
        <w:t>AKRON OH  44308</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b/>
          <w:bCs/>
        </w:rPr>
        <w:t>330.374.6527</w:t>
      </w:r>
    </w:p>
    <w:p w14:paraId="3CEF275C" w14:textId="0BB5635A" w:rsidR="00AE2A95" w:rsidRPr="00AE2A95" w:rsidRDefault="00AE2A95" w:rsidP="00AE2A95">
      <w:pPr>
        <w:rPr>
          <w:rFonts w:ascii="Microsoft Sans Serif" w:eastAsia="Microsoft Sans Serif" w:hAnsi="Microsoft Sans Serif" w:cs="Microsoft Sans Serif"/>
        </w:rPr>
      </w:pPr>
      <w:hyperlink r:id="rId11" w:history="1">
        <w:r w:rsidRPr="00402388">
          <w:rPr>
            <w:rStyle w:val="Hyperlink"/>
            <w:rFonts w:ascii="Microsoft Sans Serif" w:eastAsia="Microsoft Sans Serif" w:hAnsi="Microsoft Sans Serif" w:cs="Microsoft Sans Serif"/>
          </w:rPr>
          <w:t>LRADER@FIRSTENERGYCORP.COM</w:t>
        </w:r>
      </w:hyperlink>
    </w:p>
    <w:p w14:paraId="556CC144" w14:textId="77777777" w:rsidR="00AE2A95" w:rsidRDefault="00AE2A95" w:rsidP="00AE2A95">
      <w:pPr>
        <w:rPr>
          <w:rFonts w:ascii="Microsoft Sans Serif" w:eastAsia="Microsoft Sans Serif" w:hAnsi="Microsoft Sans Serif" w:cs="Microsoft Sans Serif"/>
        </w:rPr>
      </w:pPr>
    </w:p>
    <w:p w14:paraId="79C987C3" w14:textId="483F248B" w:rsidR="00AE2A95" w:rsidRDefault="00AE2A95" w:rsidP="00AE2A95">
      <w:pPr>
        <w:rPr>
          <w:rFonts w:ascii="Microsoft Sans Serif" w:eastAsia="Microsoft Sans Serif" w:hAnsi="Microsoft Sans Serif" w:cs="Microsoft Sans Serif"/>
        </w:rPr>
      </w:pPr>
      <w:r>
        <w:rPr>
          <w:rFonts w:ascii="Microsoft Sans Serif" w:eastAsia="Microsoft Sans Serif" w:hAnsi="Microsoft Sans Serif" w:cs="Microsoft Sans Serif"/>
        </w:rPr>
        <w:t>DAVID P ZAMBITO ESQUIRE</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rPr>
        <w:t>JONATHAN NASE ESQUIRE</w:t>
      </w:r>
      <w:r w:rsidRPr="006776D9">
        <w:rPr>
          <w:rFonts w:ascii="Microsoft Sans Serif" w:eastAsia="Microsoft Sans Serif" w:hAnsi="Microsoft Sans Serif" w:cs="Microsoft Sans Serif"/>
        </w:rPr>
        <w:cr/>
      </w:r>
      <w:r>
        <w:rPr>
          <w:rFonts w:ascii="Microsoft Sans Serif" w:eastAsia="Microsoft Sans Serif" w:hAnsi="Microsoft Sans Serif" w:cs="Microsoft Sans Serif"/>
        </w:rPr>
        <w:t>COZEN O'CONNOR</w:t>
      </w:r>
      <w:r>
        <w:rPr>
          <w:rFonts w:ascii="Microsoft Sans Serif" w:eastAsia="Microsoft Sans Serif" w:hAnsi="Microsoft Sans Serif" w:cs="Microsoft Sans Serif"/>
        </w:rPr>
        <w:cr/>
        <w:t>17 NORTH SECOND ST SUITE 1410</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b/>
          <w:bCs/>
        </w:rPr>
        <w:t>717.703.5892</w:t>
      </w:r>
      <w:r w:rsidRPr="006776D9">
        <w:rPr>
          <w:rFonts w:ascii="Microsoft Sans Serif" w:eastAsia="Microsoft Sans Serif" w:hAnsi="Microsoft Sans Serif" w:cs="Microsoft Sans Serif"/>
          <w:b/>
          <w:bCs/>
        </w:rPr>
        <w:br/>
        <w:t>717.773.4191</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3969D657" w14:textId="77777777" w:rsidR="00AE2A95" w:rsidRPr="006776D9" w:rsidRDefault="00AE2A95" w:rsidP="00AE2A95">
      <w:pPr>
        <w:rPr>
          <w:rFonts w:ascii="Microsoft Sans Serif" w:eastAsia="Microsoft Sans Serif" w:hAnsi="Microsoft Sans Serif" w:cs="Microsoft Sans Serif"/>
        </w:rPr>
      </w:pPr>
    </w:p>
    <w:p w14:paraId="436A3F3F" w14:textId="77777777" w:rsidR="00AE2A95" w:rsidRPr="006776D9" w:rsidRDefault="00AE2A95" w:rsidP="00AE2A95">
      <w:r>
        <w:rPr>
          <w:rFonts w:ascii="Microsoft Sans Serif" w:eastAsia="Microsoft Sans Serif" w:hAnsi="Microsoft Sans Serif" w:cs="Microsoft Sans Serif"/>
        </w:rPr>
        <w:t>TODD S STEWART ESQUIRE</w:t>
      </w:r>
      <w:r>
        <w:rPr>
          <w:rFonts w:ascii="Microsoft Sans Serif" w:eastAsia="Microsoft Sans Serif" w:hAnsi="Microsoft Sans Serif" w:cs="Microsoft Sans Serif"/>
        </w:rPr>
        <w:br/>
        <w:t xml:space="preserve">BRYCE R BEARD ESQUIRE </w:t>
      </w:r>
      <w:r>
        <w:rPr>
          <w:rFonts w:ascii="Microsoft Sans Serif" w:eastAsia="Microsoft Sans Serif" w:hAnsi="Microsoft Sans Serif" w:cs="Microsoft Sans Serif"/>
        </w:rPr>
        <w:cr/>
        <w:t>HAWKE MCKEON AND SNISCAK LLP</w:t>
      </w:r>
      <w:r>
        <w:rPr>
          <w:rFonts w:ascii="Microsoft Sans Serif" w:eastAsia="Microsoft Sans Serif" w:hAnsi="Microsoft Sans Serif" w:cs="Microsoft Sans Serif"/>
        </w:rPr>
        <w:cr/>
        <w:t>100 NORTH TENTH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6776D9">
        <w:rPr>
          <w:rFonts w:ascii="Microsoft Sans Serif" w:eastAsia="Microsoft Sans Serif" w:hAnsi="Microsoft Sans Serif" w:cs="Microsoft Sans Serif"/>
          <w:b/>
          <w:bCs/>
        </w:rPr>
        <w:t>717.236.1300</w:t>
      </w:r>
      <w:r>
        <w:rPr>
          <w:rFonts w:ascii="Microsoft Sans Serif" w:eastAsia="Microsoft Sans Serif" w:hAnsi="Microsoft Sans Serif" w:cs="Microsoft Sans Serif"/>
          <w:b/>
          <w:bCs/>
        </w:rPr>
        <w:br/>
      </w:r>
      <w:r>
        <w:rPr>
          <w:rFonts w:ascii="Microsoft Sans Serif" w:eastAsia="Microsoft Sans Serif" w:hAnsi="Microsoft Sans Serif" w:cs="Microsoft Sans Serif"/>
        </w:rPr>
        <w:t>Accepts e-Service</w:t>
      </w:r>
    </w:p>
    <w:p w14:paraId="3D9F06F4" w14:textId="53D5B2F6" w:rsidR="004B667C" w:rsidRPr="009624B6" w:rsidRDefault="004B667C" w:rsidP="00AE2A95"/>
    <w:sectPr w:rsidR="004B667C" w:rsidRPr="009624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0D906" w14:textId="77777777" w:rsidR="00A73AA0" w:rsidRDefault="00A73AA0">
      <w:r>
        <w:separator/>
      </w:r>
    </w:p>
  </w:endnote>
  <w:endnote w:type="continuationSeparator" w:id="0">
    <w:p w14:paraId="387EEF88" w14:textId="77777777" w:rsidR="00A73AA0" w:rsidRDefault="00A7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484C1A" w14:textId="77777777" w:rsidR="00E11626" w:rsidRDefault="00E11626">
    <w:pPr>
      <w:pStyle w:val="Footer"/>
      <w:jc w:val="center"/>
    </w:pPr>
  </w:p>
  <w:p w14:paraId="159C5E6F" w14:textId="77777777" w:rsidR="00E11626" w:rsidRPr="001E78A5" w:rsidRDefault="00E11626" w:rsidP="00411C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E72CE" w14:textId="0C8E8DAA"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5F6E76">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ED36A" w14:textId="77777777" w:rsidR="00A73AA0" w:rsidRDefault="00A73AA0">
      <w:r>
        <w:separator/>
      </w:r>
    </w:p>
  </w:footnote>
  <w:footnote w:type="continuationSeparator" w:id="0">
    <w:p w14:paraId="4618DA8D" w14:textId="77777777" w:rsidR="00A73AA0" w:rsidRDefault="00A73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7EB667" w14:textId="77777777" w:rsidR="00E11626" w:rsidRDefault="00E11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87E830A"/>
    <w:lvl w:ilvl="0">
      <w:start w:val="1"/>
      <w:numFmt w:val="decimal"/>
      <w:pStyle w:val="ListNumber"/>
      <w:lvlText w:val="%1."/>
      <w:lvlJc w:val="left"/>
      <w:pPr>
        <w:tabs>
          <w:tab w:val="num" w:pos="1440"/>
        </w:tabs>
        <w:ind w:left="1440" w:hanging="720"/>
      </w:pPr>
      <w:rPr>
        <w:rFonts w:hint="default"/>
      </w:rPr>
    </w:lvl>
  </w:abstractNum>
  <w:abstractNum w:abstractNumId="1" w15:restartNumberingAfterBreak="0">
    <w:nsid w:val="0DB5101D"/>
    <w:multiLevelType w:val="hybridMultilevel"/>
    <w:tmpl w:val="563CB7BA"/>
    <w:lvl w:ilvl="0" w:tplc="6EE25A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114404"/>
    <w:multiLevelType w:val="hybridMultilevel"/>
    <w:tmpl w:val="656C63E4"/>
    <w:lvl w:ilvl="0" w:tplc="DE5028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A1E61"/>
    <w:multiLevelType w:val="hybridMultilevel"/>
    <w:tmpl w:val="62CE06E2"/>
    <w:lvl w:ilvl="0" w:tplc="42AC4D9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224161"/>
    <w:multiLevelType w:val="hybridMultilevel"/>
    <w:tmpl w:val="4F8C394E"/>
    <w:lvl w:ilvl="0" w:tplc="6982F8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37C53996"/>
    <w:multiLevelType w:val="hybridMultilevel"/>
    <w:tmpl w:val="67269866"/>
    <w:lvl w:ilvl="0" w:tplc="69A42A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7A0920"/>
    <w:multiLevelType w:val="hybridMultilevel"/>
    <w:tmpl w:val="EA903AAC"/>
    <w:lvl w:ilvl="0" w:tplc="AC7ECA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EAC16C5"/>
    <w:multiLevelType w:val="multilevel"/>
    <w:tmpl w:val="362C9D46"/>
    <w:lvl w:ilvl="0">
      <w:start w:val="1"/>
      <w:numFmt w:val="lowerLetter"/>
      <w:lvlText w:val="(%1)"/>
      <w:lvlJc w:val="left"/>
      <w:pPr>
        <w:tabs>
          <w:tab w:val="num" w:pos="2160"/>
        </w:tabs>
        <w:ind w:left="0" w:firstLine="1440"/>
      </w:pPr>
      <w:rPr>
        <w:rFonts w:hint="default"/>
      </w:rPr>
    </w:lvl>
    <w:lvl w:ilvl="1">
      <w:start w:val="1"/>
      <w:numFmt w:val="lowerRoman"/>
      <w:lvlText w:val="%2."/>
      <w:lvlJc w:val="left"/>
      <w:pPr>
        <w:tabs>
          <w:tab w:val="num" w:pos="2520"/>
        </w:tabs>
        <w:ind w:left="2520" w:hanging="72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48080D01"/>
    <w:multiLevelType w:val="hybridMultilevel"/>
    <w:tmpl w:val="50AE9E86"/>
    <w:lvl w:ilvl="0" w:tplc="06C2B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4F40D9C"/>
    <w:multiLevelType w:val="hybridMultilevel"/>
    <w:tmpl w:val="40F6AAA6"/>
    <w:lvl w:ilvl="0" w:tplc="9C74A5E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10"/>
  </w:num>
  <w:num w:numId="3">
    <w:abstractNumId w:val="0"/>
    <w:lvlOverride w:ilvl="0">
      <w:startOverride w:val="1"/>
    </w:lvlOverride>
  </w:num>
  <w:num w:numId="4">
    <w:abstractNumId w:val="4"/>
  </w:num>
  <w:num w:numId="5">
    <w:abstractNumId w:val="9"/>
  </w:num>
  <w:num w:numId="6">
    <w:abstractNumId w:val="2"/>
  </w:num>
  <w:num w:numId="7">
    <w:abstractNumId w:val="1"/>
  </w:num>
  <w:num w:numId="8">
    <w:abstractNumId w:val="6"/>
  </w:num>
  <w:num w:numId="9">
    <w:abstractNumId w:val="7"/>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B1B"/>
    <w:rsid w:val="00006866"/>
    <w:rsid w:val="00007986"/>
    <w:rsid w:val="000417EA"/>
    <w:rsid w:val="000460FA"/>
    <w:rsid w:val="00047023"/>
    <w:rsid w:val="00056C03"/>
    <w:rsid w:val="00072F26"/>
    <w:rsid w:val="00073AEC"/>
    <w:rsid w:val="00085B6B"/>
    <w:rsid w:val="0009055F"/>
    <w:rsid w:val="000A55C9"/>
    <w:rsid w:val="000C4359"/>
    <w:rsid w:val="000C49BB"/>
    <w:rsid w:val="000E28AD"/>
    <w:rsid w:val="000F41F3"/>
    <w:rsid w:val="000F54DC"/>
    <w:rsid w:val="000F5B7E"/>
    <w:rsid w:val="000F7B90"/>
    <w:rsid w:val="0010094A"/>
    <w:rsid w:val="00113EB5"/>
    <w:rsid w:val="001152AF"/>
    <w:rsid w:val="001423CE"/>
    <w:rsid w:val="00146ECE"/>
    <w:rsid w:val="0016077C"/>
    <w:rsid w:val="00163090"/>
    <w:rsid w:val="00167D1B"/>
    <w:rsid w:val="001708BA"/>
    <w:rsid w:val="00172B9D"/>
    <w:rsid w:val="00195558"/>
    <w:rsid w:val="001959CA"/>
    <w:rsid w:val="001A41E7"/>
    <w:rsid w:val="001A7BA3"/>
    <w:rsid w:val="001B07C4"/>
    <w:rsid w:val="001C2DB7"/>
    <w:rsid w:val="001E2F65"/>
    <w:rsid w:val="001F1275"/>
    <w:rsid w:val="001F792D"/>
    <w:rsid w:val="00232122"/>
    <w:rsid w:val="00237146"/>
    <w:rsid w:val="002428F7"/>
    <w:rsid w:val="00243313"/>
    <w:rsid w:val="00270F60"/>
    <w:rsid w:val="00271BDF"/>
    <w:rsid w:val="002805DB"/>
    <w:rsid w:val="00295F4E"/>
    <w:rsid w:val="002A3B5C"/>
    <w:rsid w:val="002C4656"/>
    <w:rsid w:val="002D3015"/>
    <w:rsid w:val="002D3C69"/>
    <w:rsid w:val="002D683F"/>
    <w:rsid w:val="002D7E51"/>
    <w:rsid w:val="002E0A2C"/>
    <w:rsid w:val="002F58AB"/>
    <w:rsid w:val="00307597"/>
    <w:rsid w:val="003260C5"/>
    <w:rsid w:val="00330BBB"/>
    <w:rsid w:val="00332778"/>
    <w:rsid w:val="0035126D"/>
    <w:rsid w:val="003556DE"/>
    <w:rsid w:val="00364C43"/>
    <w:rsid w:val="00365405"/>
    <w:rsid w:val="003717C9"/>
    <w:rsid w:val="0037613E"/>
    <w:rsid w:val="00376E58"/>
    <w:rsid w:val="00377B3A"/>
    <w:rsid w:val="003838AC"/>
    <w:rsid w:val="00386509"/>
    <w:rsid w:val="00394324"/>
    <w:rsid w:val="00395877"/>
    <w:rsid w:val="003A5C7F"/>
    <w:rsid w:val="003B0971"/>
    <w:rsid w:val="003B2022"/>
    <w:rsid w:val="003B4706"/>
    <w:rsid w:val="003C1A1D"/>
    <w:rsid w:val="003D20EA"/>
    <w:rsid w:val="003D79EA"/>
    <w:rsid w:val="003E620C"/>
    <w:rsid w:val="003F29AA"/>
    <w:rsid w:val="00401429"/>
    <w:rsid w:val="00422D50"/>
    <w:rsid w:val="00435282"/>
    <w:rsid w:val="004374B7"/>
    <w:rsid w:val="00440721"/>
    <w:rsid w:val="00444E14"/>
    <w:rsid w:val="00447866"/>
    <w:rsid w:val="00470589"/>
    <w:rsid w:val="00471FC8"/>
    <w:rsid w:val="00486694"/>
    <w:rsid w:val="00493FDC"/>
    <w:rsid w:val="004B667C"/>
    <w:rsid w:val="004C5E5E"/>
    <w:rsid w:val="004D0592"/>
    <w:rsid w:val="004E30A3"/>
    <w:rsid w:val="004E53C3"/>
    <w:rsid w:val="004F6379"/>
    <w:rsid w:val="00500462"/>
    <w:rsid w:val="0050118C"/>
    <w:rsid w:val="00510389"/>
    <w:rsid w:val="00521DFF"/>
    <w:rsid w:val="00531E92"/>
    <w:rsid w:val="00553258"/>
    <w:rsid w:val="0056543D"/>
    <w:rsid w:val="00573667"/>
    <w:rsid w:val="00577E30"/>
    <w:rsid w:val="00595D44"/>
    <w:rsid w:val="005A15A0"/>
    <w:rsid w:val="005B0CF0"/>
    <w:rsid w:val="005B334E"/>
    <w:rsid w:val="005B34D8"/>
    <w:rsid w:val="005B5A9F"/>
    <w:rsid w:val="005E20B0"/>
    <w:rsid w:val="005E23C0"/>
    <w:rsid w:val="005E5030"/>
    <w:rsid w:val="005F61B4"/>
    <w:rsid w:val="005F6897"/>
    <w:rsid w:val="005F6E76"/>
    <w:rsid w:val="00604D39"/>
    <w:rsid w:val="0061092C"/>
    <w:rsid w:val="0061426A"/>
    <w:rsid w:val="00621FDA"/>
    <w:rsid w:val="00622B6E"/>
    <w:rsid w:val="00641F62"/>
    <w:rsid w:val="00643DDE"/>
    <w:rsid w:val="00656151"/>
    <w:rsid w:val="00667D22"/>
    <w:rsid w:val="00672017"/>
    <w:rsid w:val="00680731"/>
    <w:rsid w:val="0069215C"/>
    <w:rsid w:val="00694EFB"/>
    <w:rsid w:val="006967C1"/>
    <w:rsid w:val="006A01CB"/>
    <w:rsid w:val="006B3F9A"/>
    <w:rsid w:val="006B4599"/>
    <w:rsid w:val="006C1F07"/>
    <w:rsid w:val="006C7456"/>
    <w:rsid w:val="006D0DB7"/>
    <w:rsid w:val="006D1F03"/>
    <w:rsid w:val="006E7EB2"/>
    <w:rsid w:val="007077E9"/>
    <w:rsid w:val="007168E2"/>
    <w:rsid w:val="0072067D"/>
    <w:rsid w:val="00731CFE"/>
    <w:rsid w:val="007327E8"/>
    <w:rsid w:val="007511E3"/>
    <w:rsid w:val="00760249"/>
    <w:rsid w:val="007629CE"/>
    <w:rsid w:val="00765206"/>
    <w:rsid w:val="00775EA1"/>
    <w:rsid w:val="00781091"/>
    <w:rsid w:val="00781E24"/>
    <w:rsid w:val="007878CE"/>
    <w:rsid w:val="007D372B"/>
    <w:rsid w:val="007F369F"/>
    <w:rsid w:val="00811F9D"/>
    <w:rsid w:val="0083250A"/>
    <w:rsid w:val="00846B14"/>
    <w:rsid w:val="00861F9F"/>
    <w:rsid w:val="00871B80"/>
    <w:rsid w:val="008768E1"/>
    <w:rsid w:val="00876F9A"/>
    <w:rsid w:val="008825EA"/>
    <w:rsid w:val="00882A37"/>
    <w:rsid w:val="00886DA4"/>
    <w:rsid w:val="008975FD"/>
    <w:rsid w:val="008B55D5"/>
    <w:rsid w:val="008C3B32"/>
    <w:rsid w:val="008C551A"/>
    <w:rsid w:val="008C633A"/>
    <w:rsid w:val="008D0ECB"/>
    <w:rsid w:val="008D5417"/>
    <w:rsid w:val="008E22F4"/>
    <w:rsid w:val="008E29A2"/>
    <w:rsid w:val="008E4A35"/>
    <w:rsid w:val="008E71F1"/>
    <w:rsid w:val="0090621C"/>
    <w:rsid w:val="009134FD"/>
    <w:rsid w:val="00925CBE"/>
    <w:rsid w:val="00940F1B"/>
    <w:rsid w:val="009473ED"/>
    <w:rsid w:val="00950AF7"/>
    <w:rsid w:val="00954CB9"/>
    <w:rsid w:val="009624B6"/>
    <w:rsid w:val="009633B9"/>
    <w:rsid w:val="00964B71"/>
    <w:rsid w:val="009825A8"/>
    <w:rsid w:val="009836CE"/>
    <w:rsid w:val="009851EE"/>
    <w:rsid w:val="009B2DBF"/>
    <w:rsid w:val="009B39EE"/>
    <w:rsid w:val="009B4499"/>
    <w:rsid w:val="009B7D49"/>
    <w:rsid w:val="009C1AEE"/>
    <w:rsid w:val="009D20E0"/>
    <w:rsid w:val="009E6606"/>
    <w:rsid w:val="00A0190E"/>
    <w:rsid w:val="00A23B18"/>
    <w:rsid w:val="00A24539"/>
    <w:rsid w:val="00A272CB"/>
    <w:rsid w:val="00A33BFB"/>
    <w:rsid w:val="00A40672"/>
    <w:rsid w:val="00A42D79"/>
    <w:rsid w:val="00A552CC"/>
    <w:rsid w:val="00A57F7A"/>
    <w:rsid w:val="00A66F14"/>
    <w:rsid w:val="00A73AA0"/>
    <w:rsid w:val="00A85319"/>
    <w:rsid w:val="00A918C1"/>
    <w:rsid w:val="00A9682C"/>
    <w:rsid w:val="00A96BD6"/>
    <w:rsid w:val="00AA753A"/>
    <w:rsid w:val="00AB009E"/>
    <w:rsid w:val="00AB18FE"/>
    <w:rsid w:val="00AC545F"/>
    <w:rsid w:val="00AD0B64"/>
    <w:rsid w:val="00AD3534"/>
    <w:rsid w:val="00AE2A95"/>
    <w:rsid w:val="00AF23E1"/>
    <w:rsid w:val="00AF336B"/>
    <w:rsid w:val="00AF403A"/>
    <w:rsid w:val="00B05488"/>
    <w:rsid w:val="00B05651"/>
    <w:rsid w:val="00B05A75"/>
    <w:rsid w:val="00B1371E"/>
    <w:rsid w:val="00B13A1D"/>
    <w:rsid w:val="00B20A2A"/>
    <w:rsid w:val="00B45653"/>
    <w:rsid w:val="00B54183"/>
    <w:rsid w:val="00B55F52"/>
    <w:rsid w:val="00B72CAE"/>
    <w:rsid w:val="00B816DD"/>
    <w:rsid w:val="00B86CEF"/>
    <w:rsid w:val="00BA167A"/>
    <w:rsid w:val="00BA3572"/>
    <w:rsid w:val="00BC31FF"/>
    <w:rsid w:val="00BC4C44"/>
    <w:rsid w:val="00BC730B"/>
    <w:rsid w:val="00BD0120"/>
    <w:rsid w:val="00BD3BD1"/>
    <w:rsid w:val="00BD6AF3"/>
    <w:rsid w:val="00BE3426"/>
    <w:rsid w:val="00BE3D2B"/>
    <w:rsid w:val="00BF2D17"/>
    <w:rsid w:val="00C06987"/>
    <w:rsid w:val="00C41CCF"/>
    <w:rsid w:val="00C53692"/>
    <w:rsid w:val="00C56519"/>
    <w:rsid w:val="00C63855"/>
    <w:rsid w:val="00C7629E"/>
    <w:rsid w:val="00C90730"/>
    <w:rsid w:val="00C9263E"/>
    <w:rsid w:val="00C92E57"/>
    <w:rsid w:val="00CB0A65"/>
    <w:rsid w:val="00CB1779"/>
    <w:rsid w:val="00CC1B61"/>
    <w:rsid w:val="00CC6709"/>
    <w:rsid w:val="00CD5D97"/>
    <w:rsid w:val="00CF4665"/>
    <w:rsid w:val="00CF6544"/>
    <w:rsid w:val="00D05749"/>
    <w:rsid w:val="00D14E3B"/>
    <w:rsid w:val="00D17940"/>
    <w:rsid w:val="00D20483"/>
    <w:rsid w:val="00D43921"/>
    <w:rsid w:val="00D50E27"/>
    <w:rsid w:val="00D71902"/>
    <w:rsid w:val="00D80948"/>
    <w:rsid w:val="00D81ED0"/>
    <w:rsid w:val="00D87F5F"/>
    <w:rsid w:val="00D9382C"/>
    <w:rsid w:val="00D93E90"/>
    <w:rsid w:val="00D972A6"/>
    <w:rsid w:val="00DA336D"/>
    <w:rsid w:val="00DA55B9"/>
    <w:rsid w:val="00DB1ACF"/>
    <w:rsid w:val="00DB5142"/>
    <w:rsid w:val="00DB5537"/>
    <w:rsid w:val="00DC4972"/>
    <w:rsid w:val="00DD1E0F"/>
    <w:rsid w:val="00DD3610"/>
    <w:rsid w:val="00DF6C59"/>
    <w:rsid w:val="00E04224"/>
    <w:rsid w:val="00E071A9"/>
    <w:rsid w:val="00E11626"/>
    <w:rsid w:val="00E17655"/>
    <w:rsid w:val="00E3151A"/>
    <w:rsid w:val="00E36D62"/>
    <w:rsid w:val="00E37FE2"/>
    <w:rsid w:val="00E4396F"/>
    <w:rsid w:val="00E448FD"/>
    <w:rsid w:val="00E508E2"/>
    <w:rsid w:val="00E54D17"/>
    <w:rsid w:val="00E56E49"/>
    <w:rsid w:val="00E71258"/>
    <w:rsid w:val="00E8011E"/>
    <w:rsid w:val="00E80F78"/>
    <w:rsid w:val="00E8207F"/>
    <w:rsid w:val="00EA0A14"/>
    <w:rsid w:val="00EA4CCC"/>
    <w:rsid w:val="00EA5419"/>
    <w:rsid w:val="00EA5CE9"/>
    <w:rsid w:val="00EA6874"/>
    <w:rsid w:val="00EE4691"/>
    <w:rsid w:val="00EF66ED"/>
    <w:rsid w:val="00EF7A4B"/>
    <w:rsid w:val="00F227FB"/>
    <w:rsid w:val="00F22A54"/>
    <w:rsid w:val="00F25962"/>
    <w:rsid w:val="00F408AA"/>
    <w:rsid w:val="00F57782"/>
    <w:rsid w:val="00F66FE2"/>
    <w:rsid w:val="00F93F0D"/>
    <w:rsid w:val="00FA153F"/>
    <w:rsid w:val="00FA5A31"/>
    <w:rsid w:val="00FC2749"/>
    <w:rsid w:val="00FD1F3A"/>
    <w:rsid w:val="00FE0D5C"/>
    <w:rsid w:val="00FF6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98B49"/>
  <w15:docId w15:val="{3F201723-13D8-4B7F-AF18-9C66FBF0D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uiPriority w:val="99"/>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37613E"/>
    <w:rPr>
      <w:sz w:val="20"/>
      <w:szCs w:val="20"/>
    </w:rPr>
  </w:style>
  <w:style w:type="character" w:customStyle="1" w:styleId="FootnoteTextChar">
    <w:name w:val="Footnote Text Char"/>
    <w:basedOn w:val="DefaultParagraphFont"/>
    <w:link w:val="FootnoteText"/>
    <w:uiPriority w:val="99"/>
    <w:semiHidden/>
    <w:rsid w:val="0037613E"/>
    <w:rPr>
      <w:rFonts w:ascii="CG Times" w:eastAsia="Times New Roman" w:hAnsi="CG Times" w:cs="CG Times"/>
      <w:sz w:val="20"/>
      <w:szCs w:val="20"/>
    </w:rPr>
  </w:style>
  <w:style w:type="character" w:styleId="FootnoteReference">
    <w:name w:val="footnote reference"/>
    <w:aliases w:val="o,fr"/>
    <w:basedOn w:val="DefaultParagraphFont"/>
    <w:uiPriority w:val="99"/>
    <w:semiHidden/>
    <w:unhideWhenUsed/>
    <w:rsid w:val="0037613E"/>
    <w:rPr>
      <w:vertAlign w:val="superscript"/>
    </w:rPr>
  </w:style>
  <w:style w:type="paragraph" w:customStyle="1" w:styleId="Style">
    <w:name w:val="Style"/>
    <w:rsid w:val="00553258"/>
    <w:pPr>
      <w:widowControl w:val="0"/>
      <w:autoSpaceDE w:val="0"/>
      <w:autoSpaceDN w:val="0"/>
      <w:adjustRightInd w:val="0"/>
      <w:spacing w:after="0"/>
    </w:pPr>
    <w:rPr>
      <w:rFonts w:ascii="Times New Roman" w:eastAsia="Times New Roman" w:hAnsi="Times New Roman" w:cs="Times New Roman"/>
      <w:sz w:val="24"/>
      <w:szCs w:val="24"/>
    </w:rPr>
  </w:style>
  <w:style w:type="paragraph" w:styleId="BodyText2">
    <w:name w:val="Body Text 2"/>
    <w:basedOn w:val="Normal"/>
    <w:link w:val="BodyText2Char"/>
    <w:rsid w:val="0061092C"/>
    <w:pPr>
      <w:spacing w:after="120" w:line="480" w:lineRule="auto"/>
    </w:pPr>
    <w:rPr>
      <w:rFonts w:ascii="Times New Roman" w:hAnsi="Times New Roman" w:cs="Times New Roman"/>
      <w:sz w:val="20"/>
      <w:szCs w:val="20"/>
    </w:rPr>
  </w:style>
  <w:style w:type="character" w:customStyle="1" w:styleId="BodyText2Char">
    <w:name w:val="Body Text 2 Char"/>
    <w:basedOn w:val="DefaultParagraphFont"/>
    <w:link w:val="BodyText2"/>
    <w:rsid w:val="0061092C"/>
    <w:rPr>
      <w:rFonts w:ascii="Times New Roman" w:eastAsia="Times New Roman" w:hAnsi="Times New Roman" w:cs="Times New Roman"/>
      <w:sz w:val="20"/>
      <w:szCs w:val="20"/>
    </w:rPr>
  </w:style>
  <w:style w:type="paragraph" w:styleId="ListNumber">
    <w:name w:val="List Number"/>
    <w:basedOn w:val="Normal"/>
    <w:qFormat/>
    <w:rsid w:val="0061092C"/>
    <w:pPr>
      <w:numPr>
        <w:numId w:val="3"/>
      </w:numPr>
      <w:tabs>
        <w:tab w:val="clear" w:pos="1440"/>
        <w:tab w:val="num" w:pos="360"/>
      </w:tabs>
      <w:autoSpaceDE/>
      <w:autoSpaceDN/>
      <w:spacing w:after="240"/>
      <w:ind w:left="0" w:firstLine="0"/>
      <w:jc w:val="both"/>
    </w:pPr>
    <w:rPr>
      <w:rFonts w:ascii="Times New Roman" w:hAnsi="Times New Roman" w:cs="Times New Roman"/>
    </w:rPr>
  </w:style>
  <w:style w:type="paragraph" w:styleId="BalloonText">
    <w:name w:val="Balloon Text"/>
    <w:basedOn w:val="Normal"/>
    <w:link w:val="BalloonTextChar"/>
    <w:uiPriority w:val="99"/>
    <w:semiHidden/>
    <w:unhideWhenUsed/>
    <w:rsid w:val="00AF40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403A"/>
    <w:rPr>
      <w:rFonts w:ascii="Segoe UI" w:eastAsia="Times New Roman" w:hAnsi="Segoe UI" w:cs="Segoe UI"/>
      <w:sz w:val="18"/>
      <w:szCs w:val="18"/>
    </w:rPr>
  </w:style>
  <w:style w:type="table" w:styleId="TableGrid">
    <w:name w:val="Table Grid"/>
    <w:basedOn w:val="TableNormal"/>
    <w:rsid w:val="006E7EB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925CBE"/>
    <w:pPr>
      <w:spacing w:after="120"/>
    </w:pPr>
  </w:style>
  <w:style w:type="character" w:customStyle="1" w:styleId="BodyTextChar">
    <w:name w:val="Body Text Char"/>
    <w:basedOn w:val="DefaultParagraphFont"/>
    <w:link w:val="BodyText"/>
    <w:uiPriority w:val="99"/>
    <w:semiHidden/>
    <w:rsid w:val="00925CBE"/>
    <w:rPr>
      <w:rFonts w:ascii="CG Times" w:eastAsia="Times New Roman" w:hAnsi="CG Times" w:cs="CG Times"/>
      <w:sz w:val="24"/>
      <w:szCs w:val="24"/>
    </w:rPr>
  </w:style>
  <w:style w:type="paragraph" w:customStyle="1" w:styleId="FirmTitleCB">
    <w:name w:val="Firm Title CB"/>
    <w:basedOn w:val="Normal"/>
    <w:rsid w:val="00A23B18"/>
    <w:pPr>
      <w:keepNext/>
      <w:keepLines/>
      <w:autoSpaceDE/>
      <w:autoSpaceDN/>
      <w:spacing w:before="360" w:after="480"/>
      <w:jc w:val="center"/>
    </w:pPr>
    <w:rPr>
      <w:rFonts w:ascii="Times New Roman Bold" w:hAnsi="Times New Roman Bold" w:cs="Times New Roman"/>
      <w:b/>
      <w:caps/>
    </w:rPr>
  </w:style>
  <w:style w:type="character" w:styleId="PageNumber">
    <w:name w:val="page number"/>
    <w:basedOn w:val="DefaultParagraphFont"/>
    <w:rsid w:val="00A23B18"/>
  </w:style>
  <w:style w:type="paragraph" w:styleId="BodyTextIndent2">
    <w:name w:val="Body Text Indent 2"/>
    <w:basedOn w:val="Normal"/>
    <w:link w:val="BodyTextIndent2Char"/>
    <w:uiPriority w:val="99"/>
    <w:semiHidden/>
    <w:unhideWhenUsed/>
    <w:rsid w:val="00FC2749"/>
    <w:pPr>
      <w:autoSpaceDE/>
      <w:autoSpaceDN/>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FC2749"/>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FC2749"/>
    <w:pPr>
      <w:autoSpaceDE/>
      <w:autoSpaceDN/>
      <w:spacing w:after="120"/>
      <w:ind w:left="360"/>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FC2749"/>
    <w:rPr>
      <w:rFonts w:ascii="Times New Roman" w:eastAsia="Times New Roman" w:hAnsi="Times New Roman" w:cs="Times New Roman"/>
      <w:sz w:val="16"/>
      <w:szCs w:val="16"/>
    </w:rPr>
  </w:style>
  <w:style w:type="paragraph" w:customStyle="1" w:styleId="WP9BodyTex">
    <w:name w:val="WP9_Body Tex"/>
    <w:basedOn w:val="Normal"/>
    <w:rsid w:val="00FC2749"/>
    <w:pPr>
      <w:autoSpaceDE/>
      <w:autoSpaceDN/>
      <w:spacing w:line="360" w:lineRule="auto"/>
      <w:jc w:val="both"/>
    </w:pPr>
    <w:rPr>
      <w:rFonts w:ascii="Times New Roma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RADER@FIRSTENERGYCORP.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C1278-8F3C-4585-B38B-D8D2C4C3E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3181</Words>
  <Characters>18134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2019-12-23T17:41:00Z</cp:lastPrinted>
  <dcterms:created xsi:type="dcterms:W3CDTF">2020-10-06T20:09:00Z</dcterms:created>
  <dcterms:modified xsi:type="dcterms:W3CDTF">2020-10-06T20:09:00Z</dcterms:modified>
</cp:coreProperties>
</file>