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187A4" w14:textId="77777777" w:rsidR="006644BD" w:rsidRPr="006757AE" w:rsidRDefault="006644BD" w:rsidP="000473C9">
      <w:pPr>
        <w:pStyle w:val="NoSpacing"/>
        <w:jc w:val="center"/>
        <w:rPr>
          <w:rFonts w:ascii="Times New Roman" w:hAnsi="Times New Roman"/>
          <w:b/>
          <w:bCs/>
          <w:sz w:val="24"/>
          <w:szCs w:val="24"/>
        </w:rPr>
      </w:pPr>
      <w:r w:rsidRPr="006757AE">
        <w:rPr>
          <w:rFonts w:ascii="Times New Roman" w:hAnsi="Times New Roman"/>
          <w:b/>
          <w:bCs/>
          <w:sz w:val="24"/>
          <w:szCs w:val="24"/>
        </w:rPr>
        <w:t>BEFORE THE</w:t>
      </w:r>
    </w:p>
    <w:p w14:paraId="3A0D598C" w14:textId="77777777" w:rsidR="006644BD" w:rsidRPr="006757AE" w:rsidRDefault="006644BD" w:rsidP="000473C9">
      <w:pPr>
        <w:autoSpaceDE w:val="0"/>
        <w:autoSpaceDN w:val="0"/>
        <w:spacing w:after="0" w:line="240" w:lineRule="auto"/>
        <w:jc w:val="center"/>
        <w:rPr>
          <w:rFonts w:ascii="Times New Roman" w:eastAsia="Times New Roman" w:hAnsi="Times New Roman" w:cs="Times New Roman"/>
          <w:b/>
          <w:sz w:val="24"/>
          <w:szCs w:val="24"/>
        </w:rPr>
      </w:pPr>
      <w:r w:rsidRPr="006757AE">
        <w:rPr>
          <w:rFonts w:ascii="Times New Roman" w:eastAsia="Times New Roman" w:hAnsi="Times New Roman" w:cs="Times New Roman"/>
          <w:b/>
          <w:sz w:val="24"/>
          <w:szCs w:val="24"/>
        </w:rPr>
        <w:t>PENNSYLVANIA PUBLIC UTILITY COMMISSION</w:t>
      </w:r>
    </w:p>
    <w:p w14:paraId="2D3127D4" w14:textId="77777777" w:rsidR="006644BD" w:rsidRPr="008852CD" w:rsidRDefault="006644BD" w:rsidP="008852CD">
      <w:pPr>
        <w:pStyle w:val="NoSpacing"/>
        <w:rPr>
          <w:rFonts w:ascii="Times New Roman" w:hAnsi="Times New Roman"/>
          <w:sz w:val="24"/>
          <w:szCs w:val="24"/>
        </w:rPr>
      </w:pPr>
    </w:p>
    <w:p w14:paraId="51D1ACEE" w14:textId="77777777" w:rsidR="006644BD" w:rsidRPr="008852CD" w:rsidRDefault="006644BD" w:rsidP="008852CD">
      <w:pPr>
        <w:pStyle w:val="NoSpacing"/>
        <w:rPr>
          <w:rFonts w:ascii="Times New Roman" w:hAnsi="Times New Roman"/>
          <w:sz w:val="24"/>
          <w:szCs w:val="24"/>
        </w:rPr>
      </w:pPr>
    </w:p>
    <w:p w14:paraId="2B386CDE" w14:textId="77777777" w:rsidR="00E209E8" w:rsidRPr="008852CD" w:rsidRDefault="00E209E8" w:rsidP="008852CD">
      <w:pPr>
        <w:pStyle w:val="NoSpacing"/>
        <w:rPr>
          <w:rFonts w:ascii="Times New Roman" w:hAnsi="Times New Roman"/>
          <w:spacing w:val="-3"/>
          <w:sz w:val="24"/>
          <w:szCs w:val="24"/>
        </w:rPr>
      </w:pPr>
    </w:p>
    <w:p w14:paraId="2EB54FA0" w14:textId="77777777" w:rsidR="00E209E8" w:rsidRPr="006757AE" w:rsidRDefault="00E209E8" w:rsidP="00E209E8">
      <w:pPr>
        <w:pStyle w:val="NoSpacing"/>
        <w:rPr>
          <w:rFonts w:ascii="Times New Roman" w:hAnsi="Times New Roman"/>
          <w:sz w:val="24"/>
          <w:szCs w:val="24"/>
        </w:rPr>
      </w:pPr>
      <w:r w:rsidRPr="006757AE">
        <w:rPr>
          <w:rFonts w:ascii="Times New Roman" w:hAnsi="Times New Roman"/>
          <w:sz w:val="24"/>
          <w:szCs w:val="24"/>
        </w:rPr>
        <w:t>Application of CSX Transportation, Inc.</w:t>
      </w:r>
      <w:r w:rsidRPr="006757AE">
        <w:rPr>
          <w:rFonts w:ascii="Times New Roman" w:hAnsi="Times New Roman"/>
          <w:sz w:val="24"/>
          <w:szCs w:val="24"/>
        </w:rPr>
        <w:tab/>
      </w:r>
      <w:r w:rsidRPr="006757AE">
        <w:rPr>
          <w:rFonts w:ascii="Times New Roman" w:hAnsi="Times New Roman"/>
          <w:sz w:val="24"/>
          <w:szCs w:val="24"/>
        </w:rPr>
        <w:tab/>
        <w:t>:</w:t>
      </w:r>
    </w:p>
    <w:p w14:paraId="7CBC71D5" w14:textId="77777777" w:rsidR="00E209E8" w:rsidRPr="006757AE" w:rsidRDefault="00E209E8" w:rsidP="00E209E8">
      <w:pPr>
        <w:pStyle w:val="NoSpacing"/>
        <w:rPr>
          <w:rFonts w:ascii="Times New Roman" w:hAnsi="Times New Roman"/>
          <w:sz w:val="24"/>
          <w:szCs w:val="24"/>
        </w:rPr>
      </w:pPr>
      <w:r w:rsidRPr="006757AE">
        <w:rPr>
          <w:rFonts w:ascii="Times New Roman" w:hAnsi="Times New Roman"/>
          <w:sz w:val="24"/>
          <w:szCs w:val="24"/>
        </w:rPr>
        <w:t>for Approval of the Abolition of the Crossing</w:t>
      </w:r>
      <w:r w:rsidRPr="006757AE">
        <w:rPr>
          <w:rFonts w:ascii="Times New Roman" w:hAnsi="Times New Roman"/>
          <w:sz w:val="24"/>
          <w:szCs w:val="24"/>
        </w:rPr>
        <w:tab/>
        <w:t>:</w:t>
      </w:r>
    </w:p>
    <w:p w14:paraId="6467E7DF" w14:textId="77777777" w:rsidR="00E209E8" w:rsidRPr="006757AE" w:rsidRDefault="00E209E8" w:rsidP="00E209E8">
      <w:pPr>
        <w:pStyle w:val="NoSpacing"/>
        <w:rPr>
          <w:rFonts w:ascii="Times New Roman" w:hAnsi="Times New Roman"/>
          <w:sz w:val="24"/>
          <w:szCs w:val="24"/>
        </w:rPr>
      </w:pPr>
      <w:r w:rsidRPr="006757AE">
        <w:rPr>
          <w:rFonts w:ascii="Times New Roman" w:hAnsi="Times New Roman"/>
          <w:sz w:val="24"/>
          <w:szCs w:val="24"/>
        </w:rPr>
        <w:t>(DOT 140 634 G) where Cemetery</w:t>
      </w:r>
      <w:r w:rsidRPr="006757AE">
        <w:rPr>
          <w:rFonts w:ascii="Times New Roman" w:hAnsi="Times New Roman"/>
          <w:sz w:val="24"/>
          <w:szCs w:val="24"/>
        </w:rPr>
        <w:tab/>
      </w:r>
      <w:r w:rsidRPr="006757AE">
        <w:rPr>
          <w:rFonts w:ascii="Times New Roman" w:hAnsi="Times New Roman"/>
          <w:sz w:val="24"/>
          <w:szCs w:val="24"/>
        </w:rPr>
        <w:tab/>
      </w:r>
      <w:r w:rsidRPr="006757AE">
        <w:rPr>
          <w:rFonts w:ascii="Times New Roman" w:hAnsi="Times New Roman"/>
          <w:sz w:val="24"/>
          <w:szCs w:val="24"/>
        </w:rPr>
        <w:tab/>
        <w:t>:</w:t>
      </w:r>
    </w:p>
    <w:p w14:paraId="01373AA5" w14:textId="77777777" w:rsidR="00E209E8" w:rsidRPr="006757AE" w:rsidRDefault="00E209E8" w:rsidP="00E209E8">
      <w:pPr>
        <w:pStyle w:val="NoSpacing"/>
        <w:rPr>
          <w:rFonts w:ascii="Times New Roman" w:hAnsi="Times New Roman"/>
          <w:sz w:val="24"/>
          <w:szCs w:val="24"/>
        </w:rPr>
      </w:pPr>
      <w:r w:rsidRPr="006757AE">
        <w:rPr>
          <w:rFonts w:ascii="Times New Roman" w:hAnsi="Times New Roman"/>
          <w:sz w:val="24"/>
          <w:szCs w:val="24"/>
        </w:rPr>
        <w:t>Avenue crosses, above grade, two of CSX</w:t>
      </w:r>
      <w:r w:rsidRPr="006757AE">
        <w:rPr>
          <w:rFonts w:ascii="Times New Roman" w:hAnsi="Times New Roman"/>
          <w:sz w:val="24"/>
          <w:szCs w:val="24"/>
        </w:rPr>
        <w:tab/>
      </w:r>
      <w:r w:rsidRPr="006757AE">
        <w:rPr>
          <w:rFonts w:ascii="Times New Roman" w:hAnsi="Times New Roman"/>
          <w:sz w:val="24"/>
          <w:szCs w:val="24"/>
        </w:rPr>
        <w:tab/>
        <w:t>:</w:t>
      </w:r>
      <w:r w:rsidRPr="006757AE">
        <w:rPr>
          <w:rFonts w:ascii="Times New Roman" w:hAnsi="Times New Roman"/>
          <w:sz w:val="24"/>
          <w:szCs w:val="24"/>
        </w:rPr>
        <w:tab/>
      </w:r>
      <w:r w:rsidRPr="006757AE">
        <w:rPr>
          <w:rFonts w:ascii="Times New Roman" w:hAnsi="Times New Roman"/>
          <w:sz w:val="24"/>
          <w:szCs w:val="24"/>
        </w:rPr>
        <w:tab/>
        <w:t>A-2019-3013783</w:t>
      </w:r>
    </w:p>
    <w:p w14:paraId="3ED17D3F" w14:textId="77777777" w:rsidR="00E209E8" w:rsidRPr="006757AE" w:rsidRDefault="00E209E8" w:rsidP="00E209E8">
      <w:pPr>
        <w:pStyle w:val="NoSpacing"/>
        <w:rPr>
          <w:rFonts w:ascii="Times New Roman" w:hAnsi="Times New Roman"/>
          <w:bCs/>
          <w:sz w:val="24"/>
          <w:szCs w:val="24"/>
        </w:rPr>
      </w:pPr>
      <w:r w:rsidRPr="006757AE">
        <w:rPr>
          <w:rFonts w:ascii="Times New Roman" w:hAnsi="Times New Roman"/>
          <w:sz w:val="24"/>
          <w:szCs w:val="24"/>
        </w:rPr>
        <w:t>Transportation, Inc. located in the City of</w:t>
      </w:r>
      <w:r w:rsidRPr="006757AE">
        <w:rPr>
          <w:rFonts w:ascii="Times New Roman" w:hAnsi="Times New Roman"/>
          <w:sz w:val="24"/>
          <w:szCs w:val="24"/>
        </w:rPr>
        <w:tab/>
      </w:r>
      <w:r w:rsidRPr="006757AE">
        <w:rPr>
          <w:rFonts w:ascii="Times New Roman" w:hAnsi="Times New Roman"/>
          <w:sz w:val="24"/>
          <w:szCs w:val="24"/>
        </w:rPr>
        <w:tab/>
        <w:t>:</w:t>
      </w:r>
    </w:p>
    <w:p w14:paraId="05BEA14C" w14:textId="77777777" w:rsidR="00E209E8" w:rsidRPr="006757AE" w:rsidRDefault="00E209E8" w:rsidP="00E209E8">
      <w:pPr>
        <w:pStyle w:val="NoSpacing"/>
        <w:rPr>
          <w:rFonts w:ascii="Times New Roman" w:hAnsi="Times New Roman"/>
          <w:sz w:val="24"/>
          <w:szCs w:val="24"/>
        </w:rPr>
      </w:pPr>
      <w:r w:rsidRPr="006757AE">
        <w:rPr>
          <w:rFonts w:ascii="Times New Roman" w:hAnsi="Times New Roman"/>
          <w:sz w:val="24"/>
          <w:szCs w:val="24"/>
        </w:rPr>
        <w:t>Philadelphia, Philadelphia County, and the</w:t>
      </w:r>
      <w:r w:rsidRPr="006757AE">
        <w:rPr>
          <w:rFonts w:ascii="Times New Roman" w:hAnsi="Times New Roman"/>
          <w:sz w:val="24"/>
          <w:szCs w:val="24"/>
        </w:rPr>
        <w:tab/>
      </w:r>
      <w:r w:rsidRPr="006757AE">
        <w:rPr>
          <w:rFonts w:ascii="Times New Roman" w:hAnsi="Times New Roman"/>
          <w:sz w:val="24"/>
          <w:szCs w:val="24"/>
        </w:rPr>
        <w:tab/>
        <w:t>:</w:t>
      </w:r>
    </w:p>
    <w:p w14:paraId="7D3EA384" w14:textId="77777777" w:rsidR="00E209E8" w:rsidRPr="006757AE" w:rsidRDefault="00E209E8" w:rsidP="00E209E8">
      <w:pPr>
        <w:pStyle w:val="NoSpacing"/>
        <w:rPr>
          <w:rFonts w:ascii="Times New Roman" w:hAnsi="Times New Roman"/>
          <w:bCs/>
          <w:spacing w:val="-3"/>
          <w:sz w:val="24"/>
          <w:szCs w:val="24"/>
        </w:rPr>
      </w:pPr>
      <w:r w:rsidRPr="006757AE">
        <w:rPr>
          <w:rFonts w:ascii="Times New Roman" w:hAnsi="Times New Roman"/>
          <w:sz w:val="24"/>
          <w:szCs w:val="24"/>
        </w:rPr>
        <w:t>allocation of cost thereto</w:t>
      </w:r>
      <w:r w:rsidRPr="006757AE">
        <w:rPr>
          <w:rFonts w:ascii="Times New Roman" w:hAnsi="Times New Roman"/>
          <w:sz w:val="24"/>
          <w:szCs w:val="24"/>
        </w:rPr>
        <w:tab/>
      </w:r>
      <w:r w:rsidRPr="006757AE">
        <w:rPr>
          <w:rFonts w:ascii="Times New Roman" w:hAnsi="Times New Roman"/>
          <w:sz w:val="24"/>
          <w:szCs w:val="24"/>
        </w:rPr>
        <w:tab/>
      </w:r>
      <w:r w:rsidRPr="006757AE">
        <w:rPr>
          <w:rFonts w:ascii="Times New Roman" w:hAnsi="Times New Roman"/>
          <w:sz w:val="24"/>
          <w:szCs w:val="24"/>
        </w:rPr>
        <w:tab/>
      </w:r>
      <w:r w:rsidRPr="006757AE">
        <w:rPr>
          <w:rFonts w:ascii="Times New Roman" w:hAnsi="Times New Roman"/>
          <w:sz w:val="24"/>
          <w:szCs w:val="24"/>
        </w:rPr>
        <w:tab/>
        <w:t>:</w:t>
      </w:r>
    </w:p>
    <w:p w14:paraId="230EEE5B" w14:textId="77777777" w:rsidR="006644BD" w:rsidRPr="006757AE" w:rsidRDefault="006644BD" w:rsidP="000473C9">
      <w:pPr>
        <w:autoSpaceDE w:val="0"/>
        <w:autoSpaceDN w:val="0"/>
        <w:spacing w:after="0" w:line="240" w:lineRule="auto"/>
        <w:rPr>
          <w:rFonts w:ascii="Times New Roman" w:eastAsia="Times New Roman" w:hAnsi="Times New Roman" w:cs="Times New Roman"/>
          <w:caps/>
          <w:sz w:val="24"/>
          <w:szCs w:val="24"/>
        </w:rPr>
      </w:pPr>
    </w:p>
    <w:p w14:paraId="0EDADE25" w14:textId="77777777" w:rsidR="006644BD" w:rsidRPr="006757AE" w:rsidRDefault="006644BD" w:rsidP="000473C9">
      <w:pPr>
        <w:autoSpaceDE w:val="0"/>
        <w:autoSpaceDN w:val="0"/>
        <w:spacing w:after="0" w:line="240" w:lineRule="auto"/>
        <w:rPr>
          <w:rFonts w:ascii="Times New Roman" w:eastAsia="Times New Roman" w:hAnsi="Times New Roman" w:cs="Times New Roman"/>
          <w:bCs/>
          <w:sz w:val="24"/>
          <w:szCs w:val="24"/>
        </w:rPr>
      </w:pPr>
    </w:p>
    <w:p w14:paraId="17E5D305" w14:textId="77777777" w:rsidR="004F5EB6" w:rsidRPr="006757AE" w:rsidRDefault="004F5EB6" w:rsidP="000473C9">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4F48B2BF" w14:textId="77777777" w:rsidR="004F5EB6" w:rsidRPr="006757AE" w:rsidRDefault="001D346E" w:rsidP="000B5D35">
      <w:pPr>
        <w:suppressAutoHyphens/>
        <w:autoSpaceDE w:val="0"/>
        <w:autoSpaceDN w:val="0"/>
        <w:spacing w:after="0" w:line="360" w:lineRule="auto"/>
        <w:jc w:val="center"/>
        <w:rPr>
          <w:rFonts w:ascii="Times New Roman" w:eastAsia="Times New Roman" w:hAnsi="Times New Roman" w:cs="Times New Roman"/>
          <w:b/>
          <w:sz w:val="24"/>
          <w:szCs w:val="24"/>
          <w:u w:val="single"/>
        </w:rPr>
      </w:pPr>
      <w:r w:rsidRPr="006757AE">
        <w:rPr>
          <w:rFonts w:ascii="Times New Roman" w:eastAsia="Times New Roman" w:hAnsi="Times New Roman" w:cs="Times New Roman"/>
          <w:b/>
          <w:sz w:val="24"/>
          <w:szCs w:val="24"/>
          <w:u w:val="single"/>
        </w:rPr>
        <w:t>PREHEARING ORDER</w:t>
      </w:r>
    </w:p>
    <w:p w14:paraId="5E462F73" w14:textId="77777777" w:rsidR="004F5EB6" w:rsidRPr="006757AE" w:rsidRDefault="004F5EB6" w:rsidP="000B5D35">
      <w:pPr>
        <w:autoSpaceDE w:val="0"/>
        <w:autoSpaceDN w:val="0"/>
        <w:spacing w:after="0" w:line="360" w:lineRule="auto"/>
        <w:rPr>
          <w:rFonts w:ascii="Times New Roman" w:eastAsia="Times New Roman" w:hAnsi="Times New Roman" w:cs="Times New Roman"/>
          <w:sz w:val="24"/>
          <w:szCs w:val="24"/>
        </w:rPr>
      </w:pPr>
    </w:p>
    <w:p w14:paraId="32DB0F2A" w14:textId="77777777" w:rsidR="006C5038" w:rsidRDefault="00C3499E" w:rsidP="006C5038">
      <w:pPr>
        <w:spacing w:after="0" w:line="360" w:lineRule="auto"/>
        <w:ind w:firstLine="1440"/>
        <w:rPr>
          <w:rFonts w:ascii="Times New Roman" w:hAnsi="Times New Roman" w:cs="Times New Roman"/>
          <w:color w:val="000000"/>
          <w:sz w:val="24"/>
          <w:szCs w:val="24"/>
        </w:rPr>
      </w:pPr>
      <w:r w:rsidRPr="006757AE">
        <w:rPr>
          <w:rFonts w:ascii="Times New Roman" w:hAnsi="Times New Roman" w:cs="Times New Roman"/>
          <w:color w:val="000000"/>
          <w:sz w:val="24"/>
          <w:szCs w:val="24"/>
        </w:rPr>
        <w:t xml:space="preserve">On </w:t>
      </w:r>
      <w:r w:rsidR="00E209E8" w:rsidRPr="006757AE">
        <w:rPr>
          <w:rFonts w:ascii="Times New Roman" w:hAnsi="Times New Roman" w:cs="Times New Roman"/>
          <w:color w:val="000000"/>
          <w:sz w:val="24"/>
          <w:szCs w:val="24"/>
        </w:rPr>
        <w:t xml:space="preserve">October 24, 2019, CSX Transportation, Inc. (“CSXT”) submitted an application (“Application”) for approval to abolish the public rail-highway crossing where CSXT’s tracks cross under a highway bridge carrying Cemetery Avenue in the City of Philadelphia. An initial field investigation and conference was held on February 26, 2020. The Commission’s Bureau of Technical Utility Services, Rail Safety Section (“Rail Safety”), the Pennsylvania Department of Transportation (“PennDOT”), CSXT, the Philadelphia Water Department, the City of Philadelphia Department of Streets and a local landowner attended the field conference. </w:t>
      </w:r>
    </w:p>
    <w:p w14:paraId="212D4D69" w14:textId="77777777" w:rsidR="006C5038" w:rsidRDefault="006C5038" w:rsidP="006C5038">
      <w:pPr>
        <w:spacing w:after="0" w:line="360" w:lineRule="auto"/>
        <w:ind w:firstLine="1440"/>
        <w:rPr>
          <w:rFonts w:ascii="Times New Roman" w:hAnsi="Times New Roman" w:cs="Times New Roman"/>
          <w:color w:val="000000"/>
          <w:sz w:val="24"/>
          <w:szCs w:val="24"/>
        </w:rPr>
      </w:pPr>
    </w:p>
    <w:p w14:paraId="1EA19BD7" w14:textId="03C381A0" w:rsidR="00E209E8" w:rsidRPr="006757AE" w:rsidRDefault="006C5038" w:rsidP="006C5038">
      <w:pPr>
        <w:spacing w:after="0" w:line="36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T</w:t>
      </w:r>
      <w:r w:rsidR="00C3499E" w:rsidRPr="006757AE">
        <w:rPr>
          <w:rFonts w:ascii="Times New Roman" w:hAnsi="Times New Roman" w:cs="Times New Roman"/>
          <w:color w:val="000000"/>
          <w:sz w:val="24"/>
          <w:szCs w:val="24"/>
        </w:rPr>
        <w:t xml:space="preserve">here were objections to the abolition of </w:t>
      </w:r>
      <w:r>
        <w:rPr>
          <w:rFonts w:ascii="Times New Roman" w:hAnsi="Times New Roman" w:cs="Times New Roman"/>
          <w:color w:val="000000"/>
          <w:sz w:val="24"/>
          <w:szCs w:val="24"/>
        </w:rPr>
        <w:t xml:space="preserve">the </w:t>
      </w:r>
      <w:r w:rsidR="00C3499E" w:rsidRPr="006757AE">
        <w:rPr>
          <w:rFonts w:ascii="Times New Roman" w:hAnsi="Times New Roman" w:cs="Times New Roman"/>
          <w:color w:val="000000"/>
          <w:sz w:val="24"/>
          <w:szCs w:val="24"/>
        </w:rPr>
        <w:t>Cemetery Avenue</w:t>
      </w:r>
      <w:r>
        <w:rPr>
          <w:rFonts w:ascii="Times New Roman" w:hAnsi="Times New Roman" w:cs="Times New Roman"/>
          <w:color w:val="000000"/>
          <w:sz w:val="24"/>
          <w:szCs w:val="24"/>
        </w:rPr>
        <w:t xml:space="preserve"> crossing</w:t>
      </w:r>
      <w:r w:rsidR="00C3499E" w:rsidRPr="006757AE">
        <w:rPr>
          <w:rFonts w:ascii="Times New Roman" w:hAnsi="Times New Roman" w:cs="Times New Roman"/>
          <w:color w:val="000000"/>
          <w:sz w:val="24"/>
          <w:szCs w:val="24"/>
        </w:rPr>
        <w:t xml:space="preserve"> at the field conference</w:t>
      </w:r>
      <w:r>
        <w:rPr>
          <w:rFonts w:ascii="Times New Roman" w:hAnsi="Times New Roman" w:cs="Times New Roman"/>
          <w:color w:val="000000"/>
          <w:sz w:val="24"/>
          <w:szCs w:val="24"/>
        </w:rPr>
        <w:t xml:space="preserve"> and,</w:t>
      </w:r>
      <w:r w:rsidR="00C3499E" w:rsidRPr="006757AE">
        <w:rPr>
          <w:rFonts w:ascii="Times New Roman" w:hAnsi="Times New Roman" w:cs="Times New Roman"/>
          <w:color w:val="000000"/>
          <w:sz w:val="24"/>
          <w:szCs w:val="24"/>
        </w:rPr>
        <w:t xml:space="preserve"> o</w:t>
      </w:r>
      <w:r w:rsidR="00E209E8" w:rsidRPr="006757AE">
        <w:rPr>
          <w:rFonts w:ascii="Times New Roman" w:hAnsi="Times New Roman" w:cs="Times New Roman"/>
          <w:color w:val="000000"/>
          <w:sz w:val="24"/>
          <w:szCs w:val="24"/>
        </w:rPr>
        <w:t>n August 11, 2020, Rail Safety requested that the matter be referred to the Office of Administrative Law Judge</w:t>
      </w:r>
      <w:r w:rsidR="00C3499E" w:rsidRPr="006757AE">
        <w:rPr>
          <w:rFonts w:ascii="Times New Roman" w:hAnsi="Times New Roman" w:cs="Times New Roman"/>
          <w:color w:val="000000"/>
          <w:sz w:val="24"/>
          <w:szCs w:val="24"/>
        </w:rPr>
        <w:t xml:space="preserve">. </w:t>
      </w:r>
    </w:p>
    <w:p w14:paraId="360278B5" w14:textId="77777777" w:rsidR="00537191" w:rsidRPr="006757AE" w:rsidRDefault="00537191" w:rsidP="00537191">
      <w:pPr>
        <w:spacing w:after="0" w:line="360" w:lineRule="auto"/>
        <w:ind w:firstLine="1440"/>
        <w:rPr>
          <w:rFonts w:ascii="Times New Roman" w:hAnsi="Times New Roman" w:cs="Times New Roman"/>
          <w:color w:val="000000"/>
          <w:sz w:val="24"/>
          <w:szCs w:val="24"/>
        </w:rPr>
      </w:pPr>
    </w:p>
    <w:p w14:paraId="28C1BF9E" w14:textId="679F173A" w:rsidR="00E209E8" w:rsidRDefault="00E209E8" w:rsidP="00537191">
      <w:pPr>
        <w:spacing w:after="0" w:line="360" w:lineRule="auto"/>
        <w:ind w:firstLine="1440"/>
        <w:rPr>
          <w:rFonts w:ascii="Times New Roman" w:hAnsi="Times New Roman" w:cs="Times New Roman"/>
          <w:color w:val="000000"/>
          <w:sz w:val="24"/>
          <w:szCs w:val="24"/>
        </w:rPr>
      </w:pPr>
      <w:r w:rsidRPr="006757AE">
        <w:rPr>
          <w:rFonts w:ascii="Times New Roman" w:hAnsi="Times New Roman" w:cs="Times New Roman"/>
          <w:color w:val="000000"/>
          <w:sz w:val="24"/>
          <w:szCs w:val="24"/>
        </w:rPr>
        <w:t xml:space="preserve">On August 26, 2020, </w:t>
      </w:r>
      <w:r w:rsidR="00C3499E" w:rsidRPr="006757AE">
        <w:rPr>
          <w:rFonts w:ascii="Times New Roman" w:hAnsi="Times New Roman" w:cs="Times New Roman"/>
          <w:color w:val="000000"/>
          <w:sz w:val="24"/>
          <w:szCs w:val="24"/>
        </w:rPr>
        <w:t xml:space="preserve">a Notice was issued setting an </w:t>
      </w:r>
      <w:r w:rsidRPr="006757AE">
        <w:rPr>
          <w:rFonts w:ascii="Times New Roman" w:hAnsi="Times New Roman" w:cs="Times New Roman"/>
          <w:color w:val="000000"/>
          <w:sz w:val="24"/>
          <w:szCs w:val="24"/>
        </w:rPr>
        <w:t>Initial Telephone Conference</w:t>
      </w:r>
      <w:r w:rsidR="00C3499E" w:rsidRPr="006757AE">
        <w:rPr>
          <w:rFonts w:ascii="Times New Roman" w:hAnsi="Times New Roman" w:cs="Times New Roman"/>
          <w:color w:val="000000"/>
          <w:sz w:val="24"/>
          <w:szCs w:val="24"/>
        </w:rPr>
        <w:t xml:space="preserve"> for September 29, 2020. </w:t>
      </w:r>
      <w:r w:rsidRPr="006757AE">
        <w:rPr>
          <w:rFonts w:ascii="Times New Roman" w:hAnsi="Times New Roman" w:cs="Times New Roman"/>
          <w:color w:val="000000"/>
          <w:sz w:val="24"/>
          <w:szCs w:val="24"/>
        </w:rPr>
        <w:t xml:space="preserve"> </w:t>
      </w:r>
      <w:r w:rsidR="00083080" w:rsidRPr="006757AE">
        <w:rPr>
          <w:rFonts w:ascii="Times New Roman" w:hAnsi="Times New Roman" w:cs="Times New Roman"/>
          <w:color w:val="000000"/>
          <w:sz w:val="24"/>
          <w:szCs w:val="24"/>
        </w:rPr>
        <w:t xml:space="preserve">Participating </w:t>
      </w:r>
      <w:r w:rsidR="00EE7AFE">
        <w:rPr>
          <w:rFonts w:ascii="Times New Roman" w:hAnsi="Times New Roman" w:cs="Times New Roman"/>
          <w:color w:val="000000"/>
          <w:sz w:val="24"/>
          <w:szCs w:val="24"/>
        </w:rPr>
        <w:t xml:space="preserve">in the conference </w:t>
      </w:r>
      <w:r w:rsidR="00083080" w:rsidRPr="006757AE">
        <w:rPr>
          <w:rFonts w:ascii="Times New Roman" w:hAnsi="Times New Roman" w:cs="Times New Roman"/>
          <w:color w:val="000000"/>
          <w:sz w:val="24"/>
          <w:szCs w:val="24"/>
        </w:rPr>
        <w:t xml:space="preserve">were: </w:t>
      </w:r>
    </w:p>
    <w:p w14:paraId="5D4AFEB6" w14:textId="77777777" w:rsidR="00EE7AFE" w:rsidRPr="006757AE" w:rsidRDefault="00EE7AFE" w:rsidP="00537191">
      <w:pPr>
        <w:spacing w:after="0" w:line="360" w:lineRule="auto"/>
        <w:ind w:firstLine="1440"/>
        <w:rPr>
          <w:rFonts w:ascii="Times New Roman" w:hAnsi="Times New Roman" w:cs="Times New Roman"/>
          <w:color w:val="000000"/>
          <w:sz w:val="24"/>
          <w:szCs w:val="24"/>
        </w:rPr>
      </w:pPr>
    </w:p>
    <w:p w14:paraId="181AD825" w14:textId="6CF7FB4A" w:rsidR="00F156AE" w:rsidRPr="006757AE" w:rsidRDefault="00E947BD" w:rsidP="00EE7AFE">
      <w:pPr>
        <w:spacing w:after="0" w:line="240" w:lineRule="auto"/>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ab/>
        <w:t>CSX</w:t>
      </w:r>
      <w:r w:rsidR="00E179FD">
        <w:rPr>
          <w:rFonts w:ascii="Times New Roman" w:eastAsia="Times New Roman" w:hAnsi="Times New Roman" w:cs="Times New Roman"/>
          <w:sz w:val="24"/>
          <w:szCs w:val="24"/>
        </w:rPr>
        <w:t xml:space="preserve"> </w:t>
      </w:r>
      <w:r w:rsidRPr="006757AE">
        <w:rPr>
          <w:rFonts w:ascii="Times New Roman" w:eastAsia="Times New Roman" w:hAnsi="Times New Roman" w:cs="Times New Roman"/>
          <w:sz w:val="24"/>
          <w:szCs w:val="24"/>
        </w:rPr>
        <w:t>T</w:t>
      </w:r>
      <w:r w:rsidR="00E179FD">
        <w:rPr>
          <w:rFonts w:ascii="Times New Roman" w:eastAsia="Times New Roman" w:hAnsi="Times New Roman" w:cs="Times New Roman"/>
          <w:sz w:val="24"/>
          <w:szCs w:val="24"/>
        </w:rPr>
        <w:t>ransportation</w:t>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t xml:space="preserve">Benjamin </w:t>
      </w:r>
      <w:r w:rsidR="00010EA9">
        <w:rPr>
          <w:rFonts w:ascii="Times New Roman" w:eastAsia="Times New Roman" w:hAnsi="Times New Roman" w:cs="Times New Roman"/>
          <w:sz w:val="24"/>
          <w:szCs w:val="24"/>
        </w:rPr>
        <w:t xml:space="preserve">C. </w:t>
      </w:r>
      <w:r w:rsidR="00BB67DD" w:rsidRPr="006757AE">
        <w:rPr>
          <w:rFonts w:ascii="Times New Roman" w:eastAsia="Times New Roman" w:hAnsi="Times New Roman" w:cs="Times New Roman"/>
          <w:sz w:val="24"/>
          <w:szCs w:val="24"/>
        </w:rPr>
        <w:t>Dunlap, Esq.</w:t>
      </w:r>
      <w:r w:rsidR="00EE7AFE">
        <w:rPr>
          <w:rFonts w:ascii="Times New Roman" w:eastAsia="Times New Roman" w:hAnsi="Times New Roman" w:cs="Times New Roman"/>
          <w:sz w:val="24"/>
          <w:szCs w:val="24"/>
        </w:rPr>
        <w:br/>
      </w:r>
    </w:p>
    <w:p w14:paraId="22AF74B4" w14:textId="401CD177" w:rsidR="00EE7AFE" w:rsidRPr="006757AE" w:rsidRDefault="00E947BD" w:rsidP="00EE7AFE">
      <w:pPr>
        <w:spacing w:after="0" w:line="240" w:lineRule="auto"/>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ab/>
        <w:t>City of Philadelphia (City)</w:t>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t>James Kellett, Esq.</w:t>
      </w:r>
    </w:p>
    <w:p w14:paraId="58536DF6" w14:textId="107DC04F" w:rsidR="009A75A5" w:rsidRDefault="009A75A5" w:rsidP="00EE7AFE">
      <w:pPr>
        <w:spacing w:after="0" w:line="240" w:lineRule="auto"/>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t xml:space="preserve">Darin </w:t>
      </w:r>
      <w:proofErr w:type="spellStart"/>
      <w:r w:rsidRPr="006757AE">
        <w:rPr>
          <w:rFonts w:ascii="Times New Roman" w:eastAsia="Times New Roman" w:hAnsi="Times New Roman" w:cs="Times New Roman"/>
          <w:sz w:val="24"/>
          <w:szCs w:val="24"/>
        </w:rPr>
        <w:t>Gatti</w:t>
      </w:r>
      <w:proofErr w:type="spellEnd"/>
      <w:r w:rsidRPr="006757AE">
        <w:rPr>
          <w:rFonts w:ascii="Times New Roman" w:eastAsia="Times New Roman" w:hAnsi="Times New Roman" w:cs="Times New Roman"/>
          <w:sz w:val="24"/>
          <w:szCs w:val="24"/>
        </w:rPr>
        <w:t xml:space="preserve">, </w:t>
      </w:r>
      <w:r w:rsidR="00B130F8" w:rsidRPr="006757AE">
        <w:rPr>
          <w:rFonts w:ascii="Times New Roman" w:eastAsia="Times New Roman" w:hAnsi="Times New Roman" w:cs="Times New Roman"/>
          <w:sz w:val="24"/>
          <w:szCs w:val="24"/>
        </w:rPr>
        <w:t>Engineer</w:t>
      </w:r>
    </w:p>
    <w:p w14:paraId="6CECC13B" w14:textId="1FAAE0E5" w:rsidR="00E947BD" w:rsidRPr="006757AE" w:rsidRDefault="00E947BD" w:rsidP="00EE7AFE">
      <w:pPr>
        <w:spacing w:after="0" w:line="240" w:lineRule="auto"/>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lastRenderedPageBreak/>
        <w:tab/>
        <w:t>I&amp;E</w:t>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F60925" w:rsidRPr="006757AE">
        <w:rPr>
          <w:rFonts w:ascii="Times New Roman" w:eastAsia="Times New Roman" w:hAnsi="Times New Roman" w:cs="Times New Roman"/>
          <w:sz w:val="24"/>
          <w:szCs w:val="24"/>
        </w:rPr>
        <w:t xml:space="preserve">Kayla Rost, Esq. </w:t>
      </w:r>
    </w:p>
    <w:p w14:paraId="72DB192F" w14:textId="798271C7" w:rsidR="00BB67BC" w:rsidRPr="006757AE" w:rsidRDefault="00BB67BC" w:rsidP="00EE7AFE">
      <w:pPr>
        <w:spacing w:after="0" w:line="240" w:lineRule="auto"/>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t xml:space="preserve">William </w:t>
      </w:r>
      <w:proofErr w:type="spellStart"/>
      <w:r w:rsidRPr="006757AE">
        <w:rPr>
          <w:rFonts w:ascii="Times New Roman" w:eastAsia="Times New Roman" w:hAnsi="Times New Roman" w:cs="Times New Roman"/>
          <w:sz w:val="24"/>
          <w:szCs w:val="24"/>
        </w:rPr>
        <w:t>Sinick</w:t>
      </w:r>
      <w:proofErr w:type="spellEnd"/>
      <w:r w:rsidRPr="006757AE">
        <w:rPr>
          <w:rFonts w:ascii="Times New Roman" w:eastAsia="Times New Roman" w:hAnsi="Times New Roman" w:cs="Times New Roman"/>
          <w:sz w:val="24"/>
          <w:szCs w:val="24"/>
        </w:rPr>
        <w:t>, Esq.</w:t>
      </w:r>
    </w:p>
    <w:p w14:paraId="7F0BE1A4" w14:textId="39410371" w:rsidR="006B4E4E" w:rsidRDefault="006B4E4E" w:rsidP="00EE7AFE">
      <w:pPr>
        <w:spacing w:after="0" w:line="240" w:lineRule="auto"/>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t xml:space="preserve">Frederick </w:t>
      </w:r>
      <w:proofErr w:type="spellStart"/>
      <w:r w:rsidRPr="006757AE">
        <w:rPr>
          <w:rFonts w:ascii="Times New Roman" w:eastAsia="Times New Roman" w:hAnsi="Times New Roman" w:cs="Times New Roman"/>
          <w:sz w:val="24"/>
          <w:szCs w:val="24"/>
        </w:rPr>
        <w:t>DiCriscio</w:t>
      </w:r>
      <w:proofErr w:type="spellEnd"/>
      <w:r w:rsidRPr="006757AE">
        <w:rPr>
          <w:rFonts w:ascii="Times New Roman" w:eastAsia="Times New Roman" w:hAnsi="Times New Roman" w:cs="Times New Roman"/>
          <w:sz w:val="24"/>
          <w:szCs w:val="24"/>
        </w:rPr>
        <w:t>, Engineer</w:t>
      </w:r>
    </w:p>
    <w:p w14:paraId="65CD00D6" w14:textId="77777777" w:rsidR="00E179FD" w:rsidRPr="006757AE" w:rsidRDefault="00E179FD" w:rsidP="00EE7AFE">
      <w:pPr>
        <w:spacing w:after="0" w:line="240" w:lineRule="auto"/>
        <w:rPr>
          <w:rFonts w:ascii="Times New Roman" w:eastAsia="Times New Roman" w:hAnsi="Times New Roman" w:cs="Times New Roman"/>
          <w:sz w:val="24"/>
          <w:szCs w:val="24"/>
        </w:rPr>
      </w:pPr>
    </w:p>
    <w:p w14:paraId="25A72483" w14:textId="43018563" w:rsidR="00E947BD" w:rsidRPr="006757AE" w:rsidRDefault="00E947BD" w:rsidP="00EE7AFE">
      <w:pPr>
        <w:spacing w:after="0" w:line="240" w:lineRule="auto"/>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ab/>
        <w:t>Pennsylvania Department of Transportation</w:t>
      </w:r>
      <w:r w:rsidRPr="006757AE">
        <w:rPr>
          <w:rFonts w:ascii="Times New Roman" w:eastAsia="Times New Roman" w:hAnsi="Times New Roman" w:cs="Times New Roman"/>
          <w:sz w:val="24"/>
          <w:szCs w:val="24"/>
        </w:rPr>
        <w:tab/>
      </w:r>
      <w:r w:rsidR="00EE7AF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Gin</w:t>
      </w:r>
      <w:r w:rsidR="00F60925" w:rsidRPr="006757AE">
        <w:rPr>
          <w:rFonts w:ascii="Times New Roman" w:eastAsia="Times New Roman" w:hAnsi="Times New Roman" w:cs="Times New Roman"/>
          <w:sz w:val="24"/>
          <w:szCs w:val="24"/>
        </w:rPr>
        <w:t>a</w:t>
      </w:r>
      <w:r w:rsidRPr="006757AE">
        <w:rPr>
          <w:rFonts w:ascii="Times New Roman" w:eastAsia="Times New Roman" w:hAnsi="Times New Roman" w:cs="Times New Roman"/>
          <w:sz w:val="24"/>
          <w:szCs w:val="24"/>
        </w:rPr>
        <w:t xml:space="preserve"> M. D</w:t>
      </w:r>
      <w:r w:rsidR="00BB67DD" w:rsidRPr="006757AE">
        <w:rPr>
          <w:rFonts w:ascii="Times New Roman" w:eastAsia="Times New Roman" w:hAnsi="Times New Roman" w:cs="Times New Roman"/>
          <w:sz w:val="24"/>
          <w:szCs w:val="24"/>
        </w:rPr>
        <w:t xml:space="preserve">’Alfonso Esq, </w:t>
      </w:r>
    </w:p>
    <w:p w14:paraId="720BB5EE" w14:textId="06155655" w:rsidR="00F60925" w:rsidRPr="006757AE" w:rsidRDefault="00F60925" w:rsidP="00EE7AFE">
      <w:pPr>
        <w:spacing w:after="0" w:line="240" w:lineRule="auto"/>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ab/>
      </w:r>
      <w:r w:rsidR="00EE7AFE" w:rsidRPr="006757AE">
        <w:rPr>
          <w:rFonts w:ascii="Times New Roman" w:eastAsia="Times New Roman" w:hAnsi="Times New Roman" w:cs="Times New Roman"/>
          <w:sz w:val="24"/>
          <w:szCs w:val="24"/>
        </w:rPr>
        <w:t>(PennDOT)</w:t>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t>Stephen Howard, Esq.</w:t>
      </w:r>
      <w:r w:rsidRPr="006757AE">
        <w:rPr>
          <w:rFonts w:ascii="Times New Roman" w:eastAsia="Times New Roman" w:hAnsi="Times New Roman" w:cs="Times New Roman"/>
          <w:sz w:val="24"/>
          <w:szCs w:val="24"/>
        </w:rPr>
        <w:tab/>
      </w:r>
    </w:p>
    <w:p w14:paraId="4A5E5E65" w14:textId="77777777" w:rsidR="00E947BD" w:rsidRPr="006757AE" w:rsidRDefault="00E947BD" w:rsidP="00DE619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4CEC902E" w14:textId="040C517F" w:rsidR="00E947BD" w:rsidRPr="006757AE" w:rsidRDefault="00EE7AFE" w:rsidP="00560EA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conference, the</w:t>
      </w:r>
      <w:r w:rsidR="003466C6" w:rsidRPr="006757AE">
        <w:rPr>
          <w:rFonts w:ascii="Times New Roman" w:eastAsia="Times New Roman" w:hAnsi="Times New Roman" w:cs="Times New Roman"/>
          <w:sz w:val="24"/>
          <w:szCs w:val="24"/>
        </w:rPr>
        <w:t xml:space="preserve"> City and CSXT agreed to provide all parties with information regarding other utilities on the bridge</w:t>
      </w:r>
      <w:r w:rsidR="006C7649" w:rsidRPr="006757AE">
        <w:rPr>
          <w:rFonts w:ascii="Times New Roman" w:eastAsia="Times New Roman" w:hAnsi="Times New Roman" w:cs="Times New Roman"/>
          <w:sz w:val="24"/>
          <w:szCs w:val="24"/>
        </w:rPr>
        <w:t xml:space="preserve"> or aerial facilities that may be impacted by the proposed action</w:t>
      </w:r>
      <w:r w:rsidR="003466C6" w:rsidRPr="006757AE">
        <w:rPr>
          <w:rFonts w:ascii="Times New Roman" w:eastAsia="Times New Roman" w:hAnsi="Times New Roman" w:cs="Times New Roman"/>
          <w:sz w:val="24"/>
          <w:szCs w:val="24"/>
        </w:rPr>
        <w:t xml:space="preserve"> </w:t>
      </w:r>
      <w:r w:rsidR="003466C6" w:rsidRPr="006C5038">
        <w:rPr>
          <w:rFonts w:ascii="Times New Roman" w:eastAsia="Times New Roman" w:hAnsi="Times New Roman" w:cs="Times New Roman"/>
          <w:sz w:val="24"/>
          <w:szCs w:val="24"/>
        </w:rPr>
        <w:t>within ten days</w:t>
      </w:r>
      <w:r w:rsidR="003466C6" w:rsidRPr="006757AE">
        <w:rPr>
          <w:rFonts w:ascii="Times New Roman" w:eastAsia="Times New Roman" w:hAnsi="Times New Roman" w:cs="Times New Roman"/>
          <w:sz w:val="24"/>
          <w:szCs w:val="24"/>
        </w:rPr>
        <w:t xml:space="preserve"> of the Prehearing Conference. </w:t>
      </w:r>
    </w:p>
    <w:p w14:paraId="1E49D9A9" w14:textId="77777777" w:rsidR="003466C6" w:rsidRPr="006757AE" w:rsidRDefault="003466C6" w:rsidP="00560EA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232C77A9" w14:textId="10E3EADF" w:rsidR="004F5EB6" w:rsidRPr="006757AE" w:rsidRDefault="004F5EB6" w:rsidP="00F6092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This order sets forth the procedural matters addressed at the prehearing conference.</w:t>
      </w:r>
    </w:p>
    <w:p w14:paraId="5DB7AB2C" w14:textId="77777777" w:rsidR="00407CB6" w:rsidRPr="006757AE" w:rsidRDefault="00407CB6" w:rsidP="000B5D3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BF75400" w14:textId="77777777" w:rsidR="004F5EB6" w:rsidRPr="006757AE" w:rsidRDefault="004F5EB6" w:rsidP="000B5D35">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IT IS ORDERED:</w:t>
      </w:r>
    </w:p>
    <w:p w14:paraId="5A5E7A63" w14:textId="77777777" w:rsidR="004F5EB6" w:rsidRPr="006757AE" w:rsidRDefault="004F5EB6" w:rsidP="000B5D35">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45222974" w14:textId="2BB3985B" w:rsidR="00404E15" w:rsidRPr="006757AE" w:rsidRDefault="002415A6" w:rsidP="00BB60D8">
      <w:pPr>
        <w:pStyle w:val="ListParagraph"/>
        <w:widowControl w:val="0"/>
        <w:numPr>
          <w:ilvl w:val="0"/>
          <w:numId w:val="3"/>
        </w:numPr>
        <w:autoSpaceDE w:val="0"/>
        <w:autoSpaceDN w:val="0"/>
        <w:adjustRightInd w:val="0"/>
        <w:spacing w:line="360" w:lineRule="auto"/>
        <w:ind w:left="0" w:firstLine="1440"/>
        <w:outlineLvl w:val="0"/>
      </w:pPr>
      <w:r w:rsidRPr="006757AE">
        <w:t xml:space="preserve">That </w:t>
      </w:r>
      <w:r w:rsidR="00404E15" w:rsidRPr="006757AE">
        <w:t>the hearing will be held in Philadelphia</w:t>
      </w:r>
      <w:r w:rsidR="00404E15" w:rsidRPr="006757AE">
        <w:rPr>
          <w:b/>
          <w:bCs/>
        </w:rPr>
        <w:t>, February 9-10, 2021</w:t>
      </w:r>
      <w:r w:rsidR="009A400A" w:rsidRPr="006757AE">
        <w:rPr>
          <w:b/>
          <w:bCs/>
        </w:rPr>
        <w:t>,</w:t>
      </w:r>
      <w:r w:rsidR="00404E15" w:rsidRPr="006757AE">
        <w:t xml:space="preserve"> or via electronic communications platform if COVID-19 restrictions remain in effect.</w:t>
      </w:r>
    </w:p>
    <w:p w14:paraId="25263092" w14:textId="4A9D2DDE" w:rsidR="00404E15" w:rsidRPr="006757AE" w:rsidRDefault="00404E15" w:rsidP="00404E15">
      <w:pPr>
        <w:pStyle w:val="ListParagraph"/>
        <w:autoSpaceDE w:val="0"/>
        <w:autoSpaceDN w:val="0"/>
        <w:spacing w:line="360" w:lineRule="auto"/>
        <w:ind w:left="0"/>
      </w:pPr>
    </w:p>
    <w:p w14:paraId="25C38AE6" w14:textId="75EBDFD7" w:rsidR="002415A6" w:rsidRPr="006757AE" w:rsidRDefault="00404E15" w:rsidP="003F7A5C">
      <w:pPr>
        <w:pStyle w:val="ListParagraph"/>
        <w:numPr>
          <w:ilvl w:val="0"/>
          <w:numId w:val="3"/>
        </w:numPr>
        <w:autoSpaceDE w:val="0"/>
        <w:autoSpaceDN w:val="0"/>
        <w:spacing w:line="360" w:lineRule="auto"/>
        <w:ind w:left="0" w:firstLine="1440"/>
      </w:pPr>
      <w:r w:rsidRPr="006757AE">
        <w:t xml:space="preserve">That </w:t>
      </w:r>
      <w:r w:rsidR="002415A6" w:rsidRPr="006757AE">
        <w:t>the following schedule is adopted</w:t>
      </w:r>
      <w:r w:rsidR="002415A6" w:rsidRPr="006757AE">
        <w:rPr>
          <w:vertAlign w:val="superscript"/>
        </w:rPr>
        <w:footnoteReference w:id="1"/>
      </w:r>
      <w:r w:rsidR="002415A6" w:rsidRPr="006757AE">
        <w:t>:</w:t>
      </w:r>
    </w:p>
    <w:p w14:paraId="59B46E4C" w14:textId="77777777" w:rsidR="002415A6" w:rsidRPr="006757AE" w:rsidRDefault="002415A6" w:rsidP="003F7A5C">
      <w:pPr>
        <w:autoSpaceDE w:val="0"/>
        <w:autoSpaceDN w:val="0"/>
        <w:spacing w:after="0" w:line="360" w:lineRule="auto"/>
        <w:ind w:firstLine="1440"/>
        <w:rPr>
          <w:rFonts w:ascii="Times New Roman" w:eastAsia="Times New Roman" w:hAnsi="Times New Roman" w:cs="Times New Roman"/>
          <w:sz w:val="24"/>
          <w:szCs w:val="24"/>
        </w:rPr>
      </w:pPr>
    </w:p>
    <w:p w14:paraId="79F84427" w14:textId="58654520" w:rsidR="002415A6" w:rsidRPr="006757AE" w:rsidRDefault="002415A6" w:rsidP="003F7A5C">
      <w:pPr>
        <w:spacing w:after="0" w:line="360" w:lineRule="auto"/>
        <w:ind w:firstLine="1440"/>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 xml:space="preserve">Written testimony due December 18, 2020 </w:t>
      </w:r>
    </w:p>
    <w:p w14:paraId="445B979C" w14:textId="77777777" w:rsidR="002415A6" w:rsidRPr="006757AE" w:rsidRDefault="002415A6" w:rsidP="003F7A5C">
      <w:pPr>
        <w:spacing w:after="0" w:line="360" w:lineRule="auto"/>
        <w:ind w:firstLine="1440"/>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 xml:space="preserve"> </w:t>
      </w:r>
    </w:p>
    <w:p w14:paraId="08D416DD" w14:textId="1AD6B0CB" w:rsidR="002415A6" w:rsidRPr="006757AE" w:rsidRDefault="002415A6" w:rsidP="006C5038">
      <w:pPr>
        <w:spacing w:after="0" w:line="360" w:lineRule="auto"/>
        <w:ind w:firstLine="1440"/>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 xml:space="preserve">Written rebuttal testimony due January 22, </w:t>
      </w:r>
      <w:r w:rsidR="00BB60D8" w:rsidRPr="006757AE">
        <w:rPr>
          <w:rFonts w:ascii="Times New Roman" w:eastAsia="Times New Roman" w:hAnsi="Times New Roman" w:cs="Times New Roman"/>
          <w:sz w:val="24"/>
          <w:szCs w:val="24"/>
        </w:rPr>
        <w:t>202</w:t>
      </w:r>
      <w:r w:rsidR="006C5038">
        <w:rPr>
          <w:rFonts w:ascii="Times New Roman" w:eastAsia="Times New Roman" w:hAnsi="Times New Roman" w:cs="Times New Roman"/>
          <w:sz w:val="24"/>
          <w:szCs w:val="24"/>
        </w:rPr>
        <w:t>1</w:t>
      </w:r>
      <w:r w:rsidRPr="006757AE">
        <w:rPr>
          <w:rFonts w:ascii="Times New Roman" w:eastAsia="Times New Roman" w:hAnsi="Times New Roman" w:cs="Times New Roman"/>
          <w:sz w:val="24"/>
          <w:szCs w:val="24"/>
        </w:rPr>
        <w:t xml:space="preserve"> </w:t>
      </w:r>
    </w:p>
    <w:p w14:paraId="4B7DD1EF" w14:textId="77777777" w:rsidR="002415A6" w:rsidRPr="006757AE" w:rsidRDefault="002415A6" w:rsidP="003F7A5C">
      <w:pPr>
        <w:spacing w:after="0" w:line="360" w:lineRule="auto"/>
        <w:ind w:firstLine="1440"/>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 xml:space="preserve"> </w:t>
      </w:r>
    </w:p>
    <w:p w14:paraId="34EB99C3" w14:textId="4019C959" w:rsidR="002415A6" w:rsidRPr="006757AE" w:rsidRDefault="002415A6" w:rsidP="003F7A5C">
      <w:pPr>
        <w:spacing w:after="0" w:line="360" w:lineRule="auto"/>
        <w:ind w:firstLine="1440"/>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 xml:space="preserve">Witness schedule due three (3) days before the hearing </w:t>
      </w:r>
    </w:p>
    <w:p w14:paraId="0320646D" w14:textId="77777777" w:rsidR="002415A6" w:rsidRPr="006757AE" w:rsidRDefault="002415A6" w:rsidP="003F7A5C">
      <w:pPr>
        <w:spacing w:after="0" w:line="360" w:lineRule="auto"/>
        <w:ind w:firstLine="1440"/>
        <w:rPr>
          <w:rFonts w:ascii="Times New Roman" w:eastAsia="Times New Roman" w:hAnsi="Times New Roman" w:cs="Times New Roman"/>
          <w:sz w:val="24"/>
          <w:szCs w:val="24"/>
        </w:rPr>
      </w:pPr>
    </w:p>
    <w:p w14:paraId="008101CF" w14:textId="21E602AA" w:rsidR="00404E15" w:rsidRPr="006757AE" w:rsidRDefault="00404E15" w:rsidP="003F7A5C">
      <w:pPr>
        <w:pStyle w:val="ListParagraph"/>
        <w:numPr>
          <w:ilvl w:val="0"/>
          <w:numId w:val="3"/>
        </w:numPr>
        <w:autoSpaceDE w:val="0"/>
        <w:autoSpaceDN w:val="0"/>
        <w:spacing w:line="360" w:lineRule="auto"/>
        <w:ind w:left="0" w:firstLine="1440"/>
      </w:pPr>
      <w:r w:rsidRPr="006757AE">
        <w:t xml:space="preserve">That the parties comply with the Commission’s requirements for the preparation and service of written testimony.  52 Pa. Code § 5.412.  These include, but are not limited to, the requirement that </w:t>
      </w:r>
      <w:r w:rsidRPr="006757AE">
        <w:rPr>
          <w:b/>
          <w:bCs/>
        </w:rPr>
        <w:t xml:space="preserve">written testimony must be accompanied by all exhibits to </w:t>
      </w:r>
      <w:r w:rsidRPr="006757AE">
        <w:rPr>
          <w:b/>
          <w:bCs/>
        </w:rPr>
        <w:lastRenderedPageBreak/>
        <w:t>which it relates.</w:t>
      </w:r>
      <w:r w:rsidRPr="006757AE">
        <w:t xml:space="preserve">  Written testimony shall be marked with numerical, sequential statement numbers.  </w:t>
      </w:r>
    </w:p>
    <w:p w14:paraId="14996A70" w14:textId="77777777" w:rsidR="00C1455C" w:rsidRPr="006757AE" w:rsidRDefault="00C1455C" w:rsidP="00C1455C">
      <w:pPr>
        <w:pStyle w:val="ListParagraph"/>
        <w:autoSpaceDE w:val="0"/>
        <w:autoSpaceDN w:val="0"/>
        <w:spacing w:line="360" w:lineRule="auto"/>
        <w:ind w:left="1440"/>
      </w:pPr>
    </w:p>
    <w:p w14:paraId="13898003" w14:textId="523977A8" w:rsidR="00C1455C" w:rsidRPr="006757AE" w:rsidRDefault="00C1455C" w:rsidP="006757AE">
      <w:pPr>
        <w:pStyle w:val="ListParagraph"/>
        <w:numPr>
          <w:ilvl w:val="0"/>
          <w:numId w:val="3"/>
        </w:numPr>
        <w:autoSpaceDE w:val="0"/>
        <w:autoSpaceDN w:val="0"/>
        <w:spacing w:line="360" w:lineRule="auto"/>
        <w:ind w:left="0" w:firstLine="1440"/>
      </w:pPr>
      <w:r w:rsidRPr="006757AE">
        <w:t xml:space="preserve">Motions with respect to objections to written testimony must be presented in writing no later than </w:t>
      </w:r>
      <w:r w:rsidR="005E2191">
        <w:t>7</w:t>
      </w:r>
      <w:r w:rsidRPr="006757AE">
        <w:t xml:space="preserve"> days prior to the date the witness sponsoring the testimony is scheduled to testify.  Answers to such motions may be filed within three days </w:t>
      </w:r>
      <w:r w:rsidR="008054BC">
        <w:t xml:space="preserve">of receipt of the objections to written testimony </w:t>
      </w:r>
      <w:r w:rsidRPr="006757AE">
        <w:t>or sooner if circumstances warrant.  Oral motions other than for good cause will not be accepted.</w:t>
      </w:r>
    </w:p>
    <w:p w14:paraId="73200A27" w14:textId="77777777" w:rsidR="00C1455C" w:rsidRPr="006757AE" w:rsidRDefault="00C1455C" w:rsidP="006757AE">
      <w:pPr>
        <w:autoSpaceDE w:val="0"/>
        <w:autoSpaceDN w:val="0"/>
        <w:spacing w:after="0" w:line="360" w:lineRule="auto"/>
        <w:ind w:firstLine="1440"/>
        <w:rPr>
          <w:rFonts w:ascii="Times New Roman" w:hAnsi="Times New Roman" w:cs="Times New Roman"/>
          <w:sz w:val="24"/>
          <w:szCs w:val="24"/>
        </w:rPr>
      </w:pPr>
    </w:p>
    <w:p w14:paraId="52D5C5E2" w14:textId="77777777" w:rsidR="00C1455C" w:rsidRPr="006757AE" w:rsidRDefault="00C1455C" w:rsidP="00C1455C">
      <w:pPr>
        <w:pStyle w:val="ListParagraph"/>
        <w:numPr>
          <w:ilvl w:val="0"/>
          <w:numId w:val="3"/>
        </w:numPr>
        <w:autoSpaceDE w:val="0"/>
        <w:autoSpaceDN w:val="0"/>
        <w:spacing w:line="360" w:lineRule="auto"/>
        <w:ind w:left="0" w:firstLine="1440"/>
      </w:pPr>
      <w:r w:rsidRPr="006757AE">
        <w:t>That the parties shall comply with the provisions of 52 Pa. Code § 5.243(e)</w:t>
      </w:r>
      <w:r w:rsidRPr="006757AE">
        <w:rPr>
          <w:i/>
          <w:iCs/>
        </w:rPr>
        <w:t xml:space="preserve"> </w:t>
      </w:r>
      <w:r w:rsidRPr="006757AE">
        <w:t>which prohibit the introduction of evidence during rebuttal which should have been included in the party’s case-in-chief or which substantially varies from the party’s case-in-chief, unless the party is introducing evidence in support of a proposed settlement.</w:t>
      </w:r>
    </w:p>
    <w:p w14:paraId="58BFF79D" w14:textId="77777777" w:rsidR="00C1455C" w:rsidRPr="006757AE" w:rsidRDefault="00C1455C" w:rsidP="006C7649">
      <w:pPr>
        <w:pStyle w:val="ListParagraph"/>
        <w:autoSpaceDE w:val="0"/>
        <w:autoSpaceDN w:val="0"/>
        <w:spacing w:line="360" w:lineRule="auto"/>
        <w:ind w:left="1440"/>
      </w:pPr>
    </w:p>
    <w:p w14:paraId="5B97ACDC" w14:textId="6E2F67F7" w:rsidR="0063280E" w:rsidRPr="006757AE" w:rsidRDefault="002415A6" w:rsidP="006757AE">
      <w:pPr>
        <w:pStyle w:val="ListParagraph"/>
        <w:widowControl w:val="0"/>
        <w:numPr>
          <w:ilvl w:val="0"/>
          <w:numId w:val="3"/>
        </w:numPr>
        <w:autoSpaceDE w:val="0"/>
        <w:autoSpaceDN w:val="0"/>
        <w:adjustRightInd w:val="0"/>
        <w:spacing w:line="360" w:lineRule="auto"/>
        <w:ind w:left="0" w:firstLine="1440"/>
        <w:outlineLvl w:val="0"/>
      </w:pPr>
      <w:r w:rsidRPr="006757AE">
        <w:t xml:space="preserve">That </w:t>
      </w:r>
      <w:r w:rsidR="0063280E" w:rsidRPr="006757AE">
        <w:t>testimony should include relevant information that is not limited to but should include th</w:t>
      </w:r>
      <w:r w:rsidR="00B951E3" w:rsidRPr="006757AE">
        <w:t xml:space="preserve">at </w:t>
      </w:r>
      <w:r w:rsidR="003A756F">
        <w:t>set forth</w:t>
      </w:r>
      <w:r w:rsidR="00B951E3" w:rsidRPr="006757AE">
        <w:t xml:space="preserve"> in Attachment A.</w:t>
      </w:r>
      <w:r w:rsidR="0063280E" w:rsidRPr="006757AE">
        <w:t xml:space="preserve"> </w:t>
      </w:r>
    </w:p>
    <w:p w14:paraId="64CF6DD4" w14:textId="77777777" w:rsidR="0063280E" w:rsidRPr="006757AE" w:rsidRDefault="0063280E" w:rsidP="006757AE">
      <w:pPr>
        <w:pStyle w:val="ListParagraph"/>
        <w:spacing w:line="360" w:lineRule="auto"/>
        <w:ind w:left="0" w:firstLine="1440"/>
      </w:pPr>
    </w:p>
    <w:p w14:paraId="3B66A336" w14:textId="620CD3B6" w:rsidR="00F12F46" w:rsidRDefault="00B14748" w:rsidP="005125CB">
      <w:pPr>
        <w:pStyle w:val="NoSpacing"/>
        <w:numPr>
          <w:ilvl w:val="0"/>
          <w:numId w:val="3"/>
        </w:numPr>
        <w:spacing w:line="360" w:lineRule="auto"/>
        <w:ind w:left="0" w:firstLine="1440"/>
        <w:rPr>
          <w:rFonts w:ascii="Times New Roman" w:hAnsi="Times New Roman"/>
          <w:sz w:val="24"/>
          <w:szCs w:val="24"/>
        </w:rPr>
      </w:pPr>
      <w:r w:rsidRPr="006757AE">
        <w:rPr>
          <w:rFonts w:ascii="Times New Roman" w:eastAsia="Times New Roman" w:hAnsi="Times New Roman"/>
          <w:sz w:val="24"/>
          <w:szCs w:val="24"/>
        </w:rPr>
        <w:t>That p</w:t>
      </w:r>
      <w:r w:rsidR="00E957F0" w:rsidRPr="006757AE">
        <w:rPr>
          <w:rFonts w:ascii="Times New Roman" w:eastAsia="Times New Roman" w:hAnsi="Times New Roman"/>
          <w:sz w:val="24"/>
          <w:szCs w:val="24"/>
        </w:rPr>
        <w:t xml:space="preserve">arties to be </w:t>
      </w:r>
      <w:r w:rsidRPr="006757AE">
        <w:rPr>
          <w:rFonts w:ascii="Times New Roman" w:eastAsia="Times New Roman" w:hAnsi="Times New Roman"/>
          <w:sz w:val="24"/>
          <w:szCs w:val="24"/>
        </w:rPr>
        <w:t xml:space="preserve">officially </w:t>
      </w:r>
      <w:r w:rsidR="00E957F0" w:rsidRPr="006757AE">
        <w:rPr>
          <w:rFonts w:ascii="Times New Roman" w:eastAsia="Times New Roman" w:hAnsi="Times New Roman"/>
          <w:sz w:val="24"/>
          <w:szCs w:val="24"/>
        </w:rPr>
        <w:t xml:space="preserve">served are </w:t>
      </w:r>
      <w:r w:rsidRPr="006757AE">
        <w:rPr>
          <w:rFonts w:ascii="Times New Roman" w:eastAsia="Times New Roman" w:hAnsi="Times New Roman"/>
          <w:sz w:val="24"/>
          <w:szCs w:val="24"/>
        </w:rPr>
        <w:t xml:space="preserve">listed on </w:t>
      </w:r>
      <w:r w:rsidR="00E957F0" w:rsidRPr="006757AE">
        <w:rPr>
          <w:rFonts w:ascii="Times New Roman" w:eastAsia="Times New Roman" w:hAnsi="Times New Roman"/>
          <w:sz w:val="24"/>
          <w:szCs w:val="24"/>
        </w:rPr>
        <w:t xml:space="preserve">the attached service list. </w:t>
      </w:r>
      <w:r w:rsidR="00F12F46" w:rsidRPr="006757AE">
        <w:rPr>
          <w:rFonts w:ascii="Times New Roman" w:eastAsia="Times New Roman" w:hAnsi="Times New Roman"/>
          <w:sz w:val="24"/>
          <w:szCs w:val="24"/>
        </w:rPr>
        <w:t xml:space="preserve"> Please direct any changes</w:t>
      </w:r>
      <w:r w:rsidR="00F36542" w:rsidRPr="006757AE">
        <w:rPr>
          <w:rFonts w:ascii="Times New Roman" w:eastAsia="Times New Roman" w:hAnsi="Times New Roman"/>
          <w:sz w:val="24"/>
          <w:szCs w:val="24"/>
        </w:rPr>
        <w:t>, corrections</w:t>
      </w:r>
      <w:r w:rsidR="00F12F46" w:rsidRPr="006757AE">
        <w:rPr>
          <w:rFonts w:ascii="Times New Roman" w:eastAsia="Times New Roman" w:hAnsi="Times New Roman"/>
          <w:sz w:val="24"/>
          <w:szCs w:val="24"/>
        </w:rPr>
        <w:t xml:space="preserve"> or additions to </w:t>
      </w:r>
      <w:r w:rsidR="00147E09" w:rsidRPr="006757AE">
        <w:rPr>
          <w:rFonts w:ascii="Times New Roman" w:eastAsia="Times New Roman" w:hAnsi="Times New Roman"/>
          <w:sz w:val="24"/>
          <w:szCs w:val="24"/>
        </w:rPr>
        <w:t>Pamela McNeal</w:t>
      </w:r>
      <w:r w:rsidR="00F12F46" w:rsidRPr="006757AE">
        <w:rPr>
          <w:rFonts w:ascii="Times New Roman" w:eastAsia="Times New Roman" w:hAnsi="Times New Roman"/>
          <w:sz w:val="24"/>
          <w:szCs w:val="24"/>
        </w:rPr>
        <w:t>, Legal Assistant</w:t>
      </w:r>
      <w:r w:rsidR="00E957F0" w:rsidRPr="006757AE">
        <w:rPr>
          <w:rFonts w:ascii="Times New Roman" w:eastAsia="Times New Roman" w:hAnsi="Times New Roman"/>
          <w:sz w:val="24"/>
          <w:szCs w:val="24"/>
        </w:rPr>
        <w:t xml:space="preserve">, </w:t>
      </w:r>
      <w:r w:rsidR="00F12F46" w:rsidRPr="006757AE">
        <w:rPr>
          <w:rFonts w:ascii="Times New Roman" w:eastAsia="Times New Roman" w:hAnsi="Times New Roman"/>
          <w:sz w:val="24"/>
          <w:szCs w:val="24"/>
        </w:rPr>
        <w:t xml:space="preserve">at </w:t>
      </w:r>
      <w:hyperlink r:id="rId8" w:history="1">
        <w:r w:rsidR="00147E09" w:rsidRPr="006757AE">
          <w:rPr>
            <w:rStyle w:val="Hyperlink"/>
            <w:rFonts w:ascii="Times New Roman" w:hAnsi="Times New Roman"/>
            <w:sz w:val="24"/>
            <w:szCs w:val="24"/>
          </w:rPr>
          <w:t>pmcneal@pa.gov</w:t>
        </w:r>
      </w:hyperlink>
      <w:r w:rsidR="00147E09" w:rsidRPr="006757AE">
        <w:rPr>
          <w:rFonts w:ascii="Times New Roman" w:hAnsi="Times New Roman"/>
          <w:sz w:val="24"/>
          <w:szCs w:val="24"/>
        </w:rPr>
        <w:t>.</w:t>
      </w:r>
    </w:p>
    <w:p w14:paraId="2122DCB0" w14:textId="77777777" w:rsidR="006757AE" w:rsidRPr="006757AE" w:rsidRDefault="006757AE" w:rsidP="006757AE">
      <w:pPr>
        <w:pStyle w:val="NoSpacing"/>
        <w:spacing w:line="360" w:lineRule="auto"/>
        <w:ind w:firstLine="1440"/>
        <w:rPr>
          <w:rFonts w:ascii="Times New Roman" w:hAnsi="Times New Roman"/>
          <w:sz w:val="24"/>
          <w:szCs w:val="24"/>
        </w:rPr>
      </w:pPr>
    </w:p>
    <w:p w14:paraId="79FB7BEB" w14:textId="58174D0C" w:rsidR="00365FF2" w:rsidRDefault="003466C6" w:rsidP="00BF7456">
      <w:pPr>
        <w:pStyle w:val="NoSpacing"/>
        <w:numPr>
          <w:ilvl w:val="0"/>
          <w:numId w:val="3"/>
        </w:numPr>
        <w:spacing w:line="360" w:lineRule="auto"/>
        <w:ind w:left="0" w:firstLine="1440"/>
        <w:rPr>
          <w:rFonts w:ascii="Times New Roman" w:hAnsi="Times New Roman"/>
          <w:sz w:val="24"/>
          <w:szCs w:val="24"/>
        </w:rPr>
      </w:pPr>
      <w:r w:rsidRPr="006757AE">
        <w:rPr>
          <w:rFonts w:ascii="Times New Roman" w:hAnsi="Times New Roman"/>
          <w:sz w:val="24"/>
          <w:szCs w:val="24"/>
        </w:rPr>
        <w:t>That if the City or CSXT identify utilities or companies with facilities on the bridge</w:t>
      </w:r>
      <w:r w:rsidR="006C7649" w:rsidRPr="006757AE">
        <w:rPr>
          <w:rFonts w:ascii="Times New Roman" w:hAnsi="Times New Roman"/>
          <w:sz w:val="24"/>
          <w:szCs w:val="24"/>
        </w:rPr>
        <w:t xml:space="preserve"> or that may be affected by the proposed action</w:t>
      </w:r>
      <w:r w:rsidRPr="006757AE">
        <w:rPr>
          <w:rFonts w:ascii="Times New Roman" w:hAnsi="Times New Roman"/>
          <w:sz w:val="24"/>
          <w:szCs w:val="24"/>
        </w:rPr>
        <w:t>, CSXT shall send each utility or company a copy of its Application</w:t>
      </w:r>
      <w:r w:rsidR="006C7649" w:rsidRPr="006757AE">
        <w:rPr>
          <w:rFonts w:ascii="Times New Roman" w:hAnsi="Times New Roman"/>
          <w:sz w:val="24"/>
          <w:szCs w:val="24"/>
        </w:rPr>
        <w:t xml:space="preserve"> in this matter</w:t>
      </w:r>
      <w:r w:rsidRPr="006757AE">
        <w:rPr>
          <w:rFonts w:ascii="Times New Roman" w:hAnsi="Times New Roman"/>
          <w:sz w:val="24"/>
          <w:szCs w:val="24"/>
        </w:rPr>
        <w:t xml:space="preserve">. </w:t>
      </w:r>
    </w:p>
    <w:p w14:paraId="701A9792" w14:textId="77777777" w:rsidR="003A756F" w:rsidRDefault="003A756F" w:rsidP="008852CD">
      <w:pPr>
        <w:pStyle w:val="ListParagraph"/>
        <w:spacing w:line="360" w:lineRule="auto"/>
        <w:ind w:left="0"/>
      </w:pPr>
    </w:p>
    <w:p w14:paraId="10F3B2AF" w14:textId="243CEE41" w:rsidR="003A756F" w:rsidRPr="003A756F" w:rsidRDefault="003A756F" w:rsidP="003A756F">
      <w:pPr>
        <w:pStyle w:val="ListParagraph"/>
        <w:numPr>
          <w:ilvl w:val="0"/>
          <w:numId w:val="3"/>
        </w:numPr>
        <w:autoSpaceDE w:val="0"/>
        <w:autoSpaceDN w:val="0"/>
        <w:spacing w:line="360" w:lineRule="auto"/>
        <w:ind w:left="0" w:firstLine="1440"/>
      </w:pPr>
      <w:r>
        <w:t xml:space="preserve">That </w:t>
      </w:r>
      <w:r w:rsidRPr="000473C9">
        <w:rPr>
          <w:rFonts w:eastAsia="Calibri"/>
        </w:rPr>
        <w:t xml:space="preserve">Parties are directed to e-mail to the undersigned a copy of as-filed </w:t>
      </w:r>
      <w:r>
        <w:rPr>
          <w:rFonts w:eastAsia="Calibri"/>
        </w:rPr>
        <w:t>documents</w:t>
      </w:r>
      <w:r w:rsidRPr="000473C9">
        <w:rPr>
          <w:rFonts w:eastAsia="Calibri"/>
        </w:rPr>
        <w:t xml:space="preserve"> in ADOBE or other compatible PDF format </w:t>
      </w:r>
      <w:r w:rsidRPr="003A756F">
        <w:rPr>
          <w:rFonts w:eastAsia="Calibri"/>
          <w:b/>
          <w:bCs/>
        </w:rPr>
        <w:t>in addition to</w:t>
      </w:r>
      <w:r w:rsidRPr="000473C9">
        <w:rPr>
          <w:rFonts w:eastAsia="Calibri"/>
        </w:rPr>
        <w:t xml:space="preserve"> a WORD-formatted document.  </w:t>
      </w:r>
    </w:p>
    <w:p w14:paraId="31A4C0F8" w14:textId="77777777" w:rsidR="004F5EB6" w:rsidRPr="006757AE" w:rsidRDefault="004F5EB6" w:rsidP="006757AE">
      <w:pPr>
        <w:autoSpaceDE w:val="0"/>
        <w:autoSpaceDN w:val="0"/>
        <w:spacing w:after="0" w:line="360" w:lineRule="auto"/>
        <w:ind w:firstLine="1440"/>
        <w:rPr>
          <w:rFonts w:ascii="Times New Roman" w:eastAsia="Times New Roman" w:hAnsi="Times New Roman" w:cs="Times New Roman"/>
          <w:sz w:val="24"/>
          <w:szCs w:val="24"/>
          <w:highlight w:val="yellow"/>
        </w:rPr>
      </w:pPr>
    </w:p>
    <w:p w14:paraId="74DC08A9" w14:textId="06017EEA" w:rsidR="00441BAB" w:rsidRPr="006757AE" w:rsidRDefault="00404E15" w:rsidP="003655E4">
      <w:pPr>
        <w:pStyle w:val="ListParagraph"/>
        <w:numPr>
          <w:ilvl w:val="0"/>
          <w:numId w:val="3"/>
        </w:numPr>
        <w:autoSpaceDE w:val="0"/>
        <w:autoSpaceDN w:val="0"/>
        <w:spacing w:line="360" w:lineRule="auto"/>
        <w:ind w:left="0" w:firstLine="1440"/>
      </w:pPr>
      <w:r w:rsidRPr="006757AE">
        <w:t>That t</w:t>
      </w:r>
      <w:r w:rsidR="004F5EB6" w:rsidRPr="006757AE">
        <w:t xml:space="preserve">he parties are reminded that 52 Pa. Code § 1.35(c)(1) provides that a signature on a document filed with the Commission constitutes a certificate by the individual that </w:t>
      </w:r>
      <w:r w:rsidR="004F5EB6" w:rsidRPr="006757AE">
        <w:lastRenderedPageBreak/>
        <w:t>the document is “well grounded in fact and is warranted by existing law” and is not “interposed for an improper purpose, such as to harass or cause unnecessary delay or needless increase in the cost of litigation,” and that violations are subject to the sanctions listed in 52 Pa. Code §</w:t>
      </w:r>
      <w:r w:rsidR="00FC05C9" w:rsidRPr="006757AE">
        <w:t> </w:t>
      </w:r>
      <w:r w:rsidR="004F5EB6" w:rsidRPr="006757AE">
        <w:t>1.35(c)(2).</w:t>
      </w:r>
    </w:p>
    <w:p w14:paraId="5273D542" w14:textId="77777777" w:rsidR="00441BAB" w:rsidRPr="006757AE" w:rsidRDefault="00441BAB" w:rsidP="000B5D35">
      <w:pPr>
        <w:pStyle w:val="ListParagraph"/>
        <w:autoSpaceDE w:val="0"/>
        <w:autoSpaceDN w:val="0"/>
        <w:spacing w:line="360" w:lineRule="auto"/>
      </w:pPr>
    </w:p>
    <w:p w14:paraId="45FC6D23" w14:textId="77777777" w:rsidR="00404E15" w:rsidRPr="006757AE" w:rsidRDefault="004F5EB6" w:rsidP="003655E4">
      <w:pPr>
        <w:pStyle w:val="ListParagraph"/>
        <w:numPr>
          <w:ilvl w:val="0"/>
          <w:numId w:val="3"/>
        </w:numPr>
        <w:autoSpaceDE w:val="0"/>
        <w:autoSpaceDN w:val="0"/>
        <w:spacing w:line="360" w:lineRule="auto"/>
        <w:ind w:left="0" w:firstLine="1440"/>
      </w:pPr>
      <w:r w:rsidRPr="006757AE">
        <w:t>T</w:t>
      </w:r>
      <w:r w:rsidR="00404E15" w:rsidRPr="006757AE">
        <w:t>hat</w:t>
      </w:r>
      <w:r w:rsidRPr="006757AE">
        <w:t xml:space="preserve"> parties are directed to cooperate and exchange information on an informal basis.  </w:t>
      </w:r>
    </w:p>
    <w:p w14:paraId="7FF3BDD7" w14:textId="77777777" w:rsidR="00404E15" w:rsidRPr="006757AE" w:rsidRDefault="00404E15" w:rsidP="006757AE">
      <w:pPr>
        <w:pStyle w:val="ListParagraph"/>
        <w:spacing w:line="360" w:lineRule="auto"/>
        <w:ind w:left="0" w:firstLine="1440"/>
      </w:pPr>
    </w:p>
    <w:p w14:paraId="26C5B564" w14:textId="34E3C054" w:rsidR="00441BAB" w:rsidRPr="006757AE" w:rsidRDefault="00404E15" w:rsidP="003655E4">
      <w:pPr>
        <w:pStyle w:val="ListParagraph"/>
        <w:numPr>
          <w:ilvl w:val="0"/>
          <w:numId w:val="3"/>
        </w:numPr>
        <w:autoSpaceDE w:val="0"/>
        <w:autoSpaceDN w:val="0"/>
        <w:spacing w:line="360" w:lineRule="auto"/>
        <w:ind w:left="0" w:firstLine="1440"/>
      </w:pPr>
      <w:r w:rsidRPr="006757AE">
        <w:t>That</w:t>
      </w:r>
      <w:r w:rsidR="004F5EB6" w:rsidRPr="006757AE">
        <w:rPr>
          <w:iCs/>
        </w:rPr>
        <w:t xml:space="preserve"> parties are </w:t>
      </w:r>
      <w:r w:rsidR="009A7DE9" w:rsidRPr="006757AE">
        <w:rPr>
          <w:iCs/>
        </w:rPr>
        <w:t>encouraged</w:t>
      </w:r>
      <w:r w:rsidR="004F5EB6" w:rsidRPr="006757AE">
        <w:rPr>
          <w:iCs/>
        </w:rPr>
        <w:t xml:space="preserve"> to resolve discovery issues among themselves; motions to compel should be filed only after such efforts have failed.  All motions to compel must contain a certification of counsel of the informal discovery undertaken and their efforts to resolve their discovery disputes informally.  In addition, the parties are urged to use alternative means of discovery such as discovery conferences or depositions.  </w:t>
      </w:r>
      <w:r w:rsidR="004F5EB6" w:rsidRPr="006757AE">
        <w:t>There are limitations on discovery and sanctions for abuse of the discovery process.  52 Pa. Code §§ 5.361, 5.371-5.372.</w:t>
      </w:r>
    </w:p>
    <w:p w14:paraId="024EF94E" w14:textId="496C5C39" w:rsidR="00DA6174" w:rsidRPr="006757AE" w:rsidRDefault="00DA6174" w:rsidP="006757AE">
      <w:pPr>
        <w:spacing w:after="0" w:line="360" w:lineRule="auto"/>
        <w:ind w:firstLine="1440"/>
        <w:rPr>
          <w:rFonts w:ascii="Times New Roman" w:hAnsi="Times New Roman" w:cs="Times New Roman"/>
          <w:sz w:val="24"/>
          <w:szCs w:val="24"/>
        </w:rPr>
      </w:pPr>
    </w:p>
    <w:p w14:paraId="29930781" w14:textId="2BB46724" w:rsidR="00441BAB" w:rsidRDefault="00F85B8A" w:rsidP="001A79F5">
      <w:pPr>
        <w:pStyle w:val="ListParagraph"/>
        <w:numPr>
          <w:ilvl w:val="0"/>
          <w:numId w:val="3"/>
        </w:numPr>
        <w:autoSpaceDE w:val="0"/>
        <w:autoSpaceDN w:val="0"/>
        <w:spacing w:line="360" w:lineRule="auto"/>
        <w:ind w:left="0" w:firstLine="1440"/>
      </w:pPr>
      <w:r w:rsidRPr="006757AE">
        <w:t xml:space="preserve"> </w:t>
      </w:r>
      <w:r w:rsidR="00404E15" w:rsidRPr="006757AE">
        <w:t>That any</w:t>
      </w:r>
      <w:r w:rsidR="00220822" w:rsidRPr="006757AE">
        <w:t xml:space="preserve"> Protective Order filed should indicate the agreement or disagreement of the parties.</w:t>
      </w:r>
    </w:p>
    <w:p w14:paraId="7F1EF4C4" w14:textId="77777777" w:rsidR="003A756F" w:rsidRDefault="003A756F" w:rsidP="008852CD">
      <w:pPr>
        <w:pStyle w:val="ListParagraph"/>
        <w:spacing w:line="360" w:lineRule="auto"/>
        <w:ind w:left="0"/>
      </w:pPr>
    </w:p>
    <w:p w14:paraId="21D55CDC" w14:textId="5620D15A" w:rsidR="004F5EB6" w:rsidRPr="006757AE" w:rsidRDefault="004F5EB6" w:rsidP="001A79F5">
      <w:pPr>
        <w:pStyle w:val="ListParagraph"/>
        <w:numPr>
          <w:ilvl w:val="0"/>
          <w:numId w:val="3"/>
        </w:numPr>
        <w:autoSpaceDE w:val="0"/>
        <w:autoSpaceDN w:val="0"/>
        <w:spacing w:line="360" w:lineRule="auto"/>
        <w:ind w:left="0" w:firstLine="1440"/>
      </w:pPr>
      <w:r w:rsidRPr="006757AE">
        <w:t>That the parties shall stipulate to any matters they reasonably can to expedite this proceeding, lessen the burden of time and expenses in litigation on all parties and conserve 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115830CD" w14:textId="77777777" w:rsidR="004F5EB6" w:rsidRPr="006757AE" w:rsidRDefault="004F5EB6" w:rsidP="000B5D3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F54E9E2" w14:textId="25E58D7A" w:rsidR="004F5EB6" w:rsidRPr="006757AE" w:rsidRDefault="004F5EB6" w:rsidP="00FF34F1">
      <w:pPr>
        <w:pStyle w:val="ListParagraph"/>
        <w:widowControl w:val="0"/>
        <w:numPr>
          <w:ilvl w:val="0"/>
          <w:numId w:val="3"/>
        </w:numPr>
        <w:autoSpaceDE w:val="0"/>
        <w:autoSpaceDN w:val="0"/>
        <w:adjustRightInd w:val="0"/>
        <w:spacing w:line="360" w:lineRule="auto"/>
        <w:ind w:left="0" w:firstLine="1440"/>
      </w:pPr>
      <w:r w:rsidRPr="006757AE">
        <w:t>That the evidentiary hearings in this matter constitute formal legal proceedings and will be conducted in accordance with the Commission’s Rules of Administrative Practice and Procedure, as well as the rules of evidence as applied to administrative hearings.</w:t>
      </w:r>
    </w:p>
    <w:p w14:paraId="7FE722D8" w14:textId="1804FA3D" w:rsidR="004F5EB6" w:rsidRPr="006757AE" w:rsidRDefault="004F5EB6" w:rsidP="002C37C4">
      <w:pPr>
        <w:pStyle w:val="ListParagraph"/>
        <w:numPr>
          <w:ilvl w:val="0"/>
          <w:numId w:val="3"/>
        </w:numPr>
        <w:autoSpaceDE w:val="0"/>
        <w:autoSpaceDN w:val="0"/>
        <w:spacing w:line="360" w:lineRule="auto"/>
        <w:ind w:left="0" w:firstLine="1440"/>
      </w:pPr>
      <w:r w:rsidRPr="006757AE">
        <w:lastRenderedPageBreak/>
        <w:t>That any provision of this prehearing order may be modified upon motion and good cause shown by any party in interest in accordance with 52 Pa. Code § 5.223(a).</w:t>
      </w:r>
      <w:r w:rsidR="00C12F2F" w:rsidRPr="006757AE">
        <w:t xml:space="preserve"> </w:t>
      </w:r>
    </w:p>
    <w:p w14:paraId="252C5007" w14:textId="1A186B80" w:rsidR="004F5EB6" w:rsidRDefault="004F5EB6" w:rsidP="007E5373">
      <w:pPr>
        <w:spacing w:after="0" w:line="360" w:lineRule="auto"/>
        <w:rPr>
          <w:rFonts w:ascii="Times New Roman" w:eastAsia="Calibri" w:hAnsi="Times New Roman" w:cs="Times New Roman"/>
          <w:sz w:val="24"/>
          <w:szCs w:val="24"/>
        </w:rPr>
      </w:pPr>
    </w:p>
    <w:p w14:paraId="35E0D62E" w14:textId="77777777" w:rsidR="006757AE" w:rsidRPr="006757AE" w:rsidRDefault="006757AE" w:rsidP="007E5373">
      <w:pPr>
        <w:spacing w:after="0" w:line="360" w:lineRule="auto"/>
        <w:rPr>
          <w:rFonts w:ascii="Times New Roman" w:eastAsia="Calibri" w:hAnsi="Times New Roman" w:cs="Times New Roman"/>
          <w:sz w:val="24"/>
          <w:szCs w:val="24"/>
        </w:rPr>
      </w:pPr>
    </w:p>
    <w:p w14:paraId="0C07912E" w14:textId="3986814B" w:rsidR="00F500F2" w:rsidRDefault="004F5EB6" w:rsidP="00F500F2">
      <w:pPr>
        <w:spacing w:after="0" w:line="240" w:lineRule="auto"/>
        <w:rPr>
          <w:rFonts w:ascii="Times New Roman" w:eastAsia="Calibri" w:hAnsi="Times New Roman" w:cs="Times New Roman"/>
          <w:sz w:val="24"/>
          <w:szCs w:val="24"/>
          <w:u w:val="single"/>
        </w:rPr>
      </w:pPr>
      <w:r w:rsidRPr="006757AE">
        <w:rPr>
          <w:rFonts w:ascii="Times New Roman" w:eastAsia="Calibri" w:hAnsi="Times New Roman" w:cs="Times New Roman"/>
          <w:sz w:val="24"/>
          <w:szCs w:val="24"/>
        </w:rPr>
        <w:t>Date:</w:t>
      </w:r>
      <w:r w:rsidRPr="006757AE">
        <w:rPr>
          <w:rFonts w:ascii="Times New Roman" w:eastAsia="Calibri" w:hAnsi="Times New Roman" w:cs="Times New Roman"/>
          <w:sz w:val="24"/>
          <w:szCs w:val="24"/>
        </w:rPr>
        <w:tab/>
      </w:r>
      <w:r w:rsidR="006757AE">
        <w:rPr>
          <w:rFonts w:ascii="Times New Roman" w:eastAsia="Calibri" w:hAnsi="Times New Roman" w:cs="Times New Roman"/>
          <w:sz w:val="24"/>
          <w:szCs w:val="24"/>
          <w:u w:val="single"/>
        </w:rPr>
        <w:t xml:space="preserve">October </w:t>
      </w:r>
      <w:r w:rsidR="008852CD">
        <w:rPr>
          <w:rFonts w:ascii="Times New Roman" w:eastAsia="Calibri" w:hAnsi="Times New Roman" w:cs="Times New Roman"/>
          <w:sz w:val="24"/>
          <w:szCs w:val="24"/>
          <w:u w:val="single"/>
        </w:rPr>
        <w:t>7</w:t>
      </w:r>
      <w:r w:rsidR="006757AE">
        <w:rPr>
          <w:rFonts w:ascii="Times New Roman" w:eastAsia="Calibri" w:hAnsi="Times New Roman" w:cs="Times New Roman"/>
          <w:sz w:val="24"/>
          <w:szCs w:val="24"/>
          <w:u w:val="single"/>
        </w:rPr>
        <w:t>, 2020</w:t>
      </w:r>
      <w:r w:rsidR="00147E09" w:rsidRPr="006757AE">
        <w:rPr>
          <w:rFonts w:ascii="Times New Roman" w:eastAsia="Calibri" w:hAnsi="Times New Roman" w:cs="Times New Roman"/>
          <w:sz w:val="24"/>
          <w:szCs w:val="24"/>
        </w:rPr>
        <w:tab/>
      </w:r>
      <w:r w:rsidR="00147E09" w:rsidRPr="006757AE">
        <w:rPr>
          <w:rFonts w:ascii="Times New Roman" w:eastAsia="Calibri" w:hAnsi="Times New Roman" w:cs="Times New Roman"/>
          <w:sz w:val="24"/>
          <w:szCs w:val="24"/>
        </w:rPr>
        <w:tab/>
      </w:r>
      <w:r w:rsidRPr="006757AE">
        <w:rPr>
          <w:rFonts w:ascii="Times New Roman" w:eastAsia="Calibri" w:hAnsi="Times New Roman" w:cs="Times New Roman"/>
          <w:sz w:val="24"/>
          <w:szCs w:val="24"/>
        </w:rPr>
        <w:tab/>
      </w:r>
      <w:r w:rsidRPr="006757AE">
        <w:rPr>
          <w:rFonts w:ascii="Times New Roman" w:eastAsia="Calibri" w:hAnsi="Times New Roman" w:cs="Times New Roman"/>
          <w:sz w:val="24"/>
          <w:szCs w:val="24"/>
        </w:rPr>
        <w:tab/>
      </w:r>
      <w:r w:rsidR="00F500F2">
        <w:rPr>
          <w:rFonts w:ascii="Times New Roman" w:eastAsia="Calibri" w:hAnsi="Times New Roman" w:cs="Times New Roman"/>
          <w:sz w:val="24"/>
          <w:szCs w:val="24"/>
          <w:u w:val="single"/>
        </w:rPr>
        <w:tab/>
        <w:t>/s/</w:t>
      </w:r>
      <w:r w:rsidR="00F500F2">
        <w:rPr>
          <w:rFonts w:ascii="Times New Roman" w:eastAsia="Calibri" w:hAnsi="Times New Roman" w:cs="Times New Roman"/>
          <w:sz w:val="24"/>
          <w:szCs w:val="24"/>
          <w:u w:val="single"/>
        </w:rPr>
        <w:tab/>
      </w:r>
      <w:r w:rsidR="00F500F2">
        <w:rPr>
          <w:rFonts w:ascii="Times New Roman" w:eastAsia="Calibri" w:hAnsi="Times New Roman" w:cs="Times New Roman"/>
          <w:sz w:val="24"/>
          <w:szCs w:val="24"/>
          <w:u w:val="single"/>
        </w:rPr>
        <w:tab/>
      </w:r>
      <w:r w:rsidR="00F500F2">
        <w:rPr>
          <w:rFonts w:ascii="Times New Roman" w:eastAsia="Calibri" w:hAnsi="Times New Roman" w:cs="Times New Roman"/>
          <w:sz w:val="24"/>
          <w:szCs w:val="24"/>
          <w:u w:val="single"/>
        </w:rPr>
        <w:tab/>
      </w:r>
    </w:p>
    <w:p w14:paraId="2AA67CDA" w14:textId="0858C1BA" w:rsidR="00F500F2" w:rsidRPr="00F500F2" w:rsidRDefault="00F500F2" w:rsidP="00F500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Darlene D. Heep</w:t>
      </w:r>
    </w:p>
    <w:p w14:paraId="25891E7E" w14:textId="19594843" w:rsidR="008B1F86" w:rsidRPr="006757AE" w:rsidRDefault="003716D7" w:rsidP="00F500F2">
      <w:pPr>
        <w:spacing w:after="0" w:line="240" w:lineRule="auto"/>
        <w:ind w:left="4320" w:firstLine="720"/>
        <w:rPr>
          <w:rFonts w:ascii="Times New Roman" w:eastAsia="Calibri" w:hAnsi="Times New Roman" w:cs="Times New Roman"/>
          <w:sz w:val="24"/>
          <w:szCs w:val="24"/>
        </w:rPr>
      </w:pPr>
      <w:r w:rsidRPr="006757AE">
        <w:rPr>
          <w:rFonts w:ascii="Times New Roman" w:eastAsia="Calibri" w:hAnsi="Times New Roman" w:cs="Times New Roman"/>
          <w:sz w:val="24"/>
          <w:szCs w:val="24"/>
        </w:rPr>
        <w:t>Administrative Law Judge</w:t>
      </w:r>
    </w:p>
    <w:p w14:paraId="602DA7AB" w14:textId="77777777" w:rsidR="00563ACD" w:rsidRDefault="00563ACD" w:rsidP="00563ACD">
      <w:pPr>
        <w:spacing w:after="0" w:line="240" w:lineRule="auto"/>
        <w:rPr>
          <w:rFonts w:ascii="Times New Roman" w:eastAsia="Calibri" w:hAnsi="Times New Roman" w:cs="Times New Roman"/>
          <w:sz w:val="24"/>
          <w:szCs w:val="24"/>
        </w:rPr>
      </w:pPr>
    </w:p>
    <w:p w14:paraId="024160A4" w14:textId="77777777" w:rsidR="00563ACD" w:rsidRDefault="00563AC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45D8916" w14:textId="77777777" w:rsidR="00563ACD" w:rsidRDefault="00563ACD" w:rsidP="00563ACD">
      <w:pPr>
        <w:spacing w:after="0"/>
        <w:rPr>
          <w:rFonts w:ascii="Microsoft Sans Serif" w:eastAsia="Microsoft Sans Serif" w:hAnsi="Microsoft Sans Serif" w:cs="Microsoft Sans Serif"/>
          <w:b/>
          <w:sz w:val="24"/>
          <w:u w:val="single"/>
        </w:rPr>
        <w:sectPr w:rsidR="00563ACD">
          <w:pgSz w:w="12240" w:h="15840"/>
          <w:pgMar w:top="1440" w:right="1440" w:bottom="1440" w:left="1440" w:header="720" w:footer="720" w:gutter="0"/>
          <w:cols w:space="720"/>
        </w:sectPr>
      </w:pPr>
    </w:p>
    <w:p w14:paraId="452EE97A" w14:textId="47AE692F" w:rsidR="00A5430C" w:rsidRPr="00A5430C" w:rsidRDefault="00A5430C" w:rsidP="00563ACD">
      <w:pPr>
        <w:pStyle w:val="NoSpacing"/>
        <w:rPr>
          <w:rFonts w:ascii="Times New Roman" w:hAnsi="Times New Roman"/>
          <w:b/>
          <w:bCs/>
          <w:sz w:val="24"/>
          <w:szCs w:val="24"/>
          <w:u w:val="single"/>
        </w:rPr>
      </w:pPr>
      <w:r w:rsidRPr="00A5430C">
        <w:rPr>
          <w:rFonts w:ascii="Times New Roman" w:hAnsi="Times New Roman"/>
          <w:b/>
          <w:bCs/>
          <w:sz w:val="24"/>
          <w:szCs w:val="24"/>
          <w:u w:val="single"/>
        </w:rPr>
        <w:lastRenderedPageBreak/>
        <w:t>A-2020-3013783 Application of CSX Transportation</w:t>
      </w:r>
    </w:p>
    <w:p w14:paraId="5CCFDE04" w14:textId="2D85311F" w:rsidR="00A5430C" w:rsidRPr="00A5430C" w:rsidRDefault="00A5430C" w:rsidP="00563ACD">
      <w:pPr>
        <w:pStyle w:val="NoSpacing"/>
        <w:rPr>
          <w:b/>
          <w:bCs/>
          <w:u w:val="single"/>
        </w:rPr>
      </w:pPr>
    </w:p>
    <w:p w14:paraId="69BA3ACA" w14:textId="77777777" w:rsidR="00A5430C" w:rsidRDefault="00A5430C" w:rsidP="00563ACD">
      <w:pPr>
        <w:pStyle w:val="NoSpacing"/>
      </w:pPr>
    </w:p>
    <w:p w14:paraId="5360F34C" w14:textId="6F024571" w:rsidR="00563ACD" w:rsidRPr="00A5430C" w:rsidRDefault="00563ACD" w:rsidP="00563ACD">
      <w:pPr>
        <w:pStyle w:val="NoSpacing"/>
        <w:rPr>
          <w:rFonts w:ascii="Times New Roman" w:hAnsi="Times New Roman"/>
          <w:sz w:val="24"/>
          <w:szCs w:val="24"/>
        </w:rPr>
      </w:pPr>
      <w:r w:rsidRPr="00A5430C">
        <w:rPr>
          <w:rFonts w:ascii="Times New Roman" w:hAnsi="Times New Roman"/>
          <w:sz w:val="24"/>
          <w:szCs w:val="24"/>
        </w:rPr>
        <w:t>JAMES CLIFFORD KELLETT ATTORNEY</w:t>
      </w:r>
    </w:p>
    <w:p w14:paraId="49629070" w14:textId="77777777" w:rsidR="00563ACD" w:rsidRPr="00A5430C" w:rsidRDefault="00563ACD" w:rsidP="00563ACD">
      <w:pPr>
        <w:pStyle w:val="NoSpacing"/>
        <w:rPr>
          <w:rFonts w:ascii="Times New Roman" w:hAnsi="Times New Roman"/>
          <w:sz w:val="24"/>
          <w:szCs w:val="24"/>
        </w:rPr>
      </w:pPr>
      <w:r w:rsidRPr="00A5430C">
        <w:rPr>
          <w:rFonts w:ascii="Times New Roman" w:hAnsi="Times New Roman"/>
          <w:sz w:val="24"/>
          <w:szCs w:val="24"/>
        </w:rPr>
        <w:t>CITY OF PHILADELPHIA</w:t>
      </w:r>
    </w:p>
    <w:p w14:paraId="654BECC1" w14:textId="77777777" w:rsidR="00563ACD" w:rsidRPr="00A5430C" w:rsidRDefault="00563ACD" w:rsidP="00563ACD">
      <w:pPr>
        <w:pStyle w:val="NoSpacing"/>
        <w:rPr>
          <w:rFonts w:ascii="Times New Roman" w:hAnsi="Times New Roman"/>
          <w:sz w:val="24"/>
          <w:szCs w:val="24"/>
        </w:rPr>
      </w:pPr>
      <w:r w:rsidRPr="00A5430C">
        <w:rPr>
          <w:rFonts w:ascii="Times New Roman" w:hAnsi="Times New Roman"/>
          <w:sz w:val="24"/>
          <w:szCs w:val="24"/>
        </w:rPr>
        <w:t>1515 ARCH STREET</w:t>
      </w:r>
    </w:p>
    <w:p w14:paraId="2CC6A0AD" w14:textId="77777777" w:rsidR="00563ACD" w:rsidRPr="00A5430C" w:rsidRDefault="00563ACD" w:rsidP="00563ACD">
      <w:pPr>
        <w:pStyle w:val="NoSpacing"/>
        <w:rPr>
          <w:rFonts w:ascii="Times New Roman" w:hAnsi="Times New Roman"/>
          <w:sz w:val="24"/>
          <w:szCs w:val="24"/>
        </w:rPr>
      </w:pPr>
      <w:r w:rsidRPr="00A5430C">
        <w:rPr>
          <w:rFonts w:ascii="Times New Roman" w:hAnsi="Times New Roman"/>
          <w:sz w:val="24"/>
          <w:szCs w:val="24"/>
        </w:rPr>
        <w:t>16TH FLOOR</w:t>
      </w:r>
    </w:p>
    <w:p w14:paraId="5B0ECA4A" w14:textId="77777777" w:rsidR="00563ACD" w:rsidRPr="00A5430C" w:rsidRDefault="00563ACD" w:rsidP="00563ACD">
      <w:pPr>
        <w:pStyle w:val="NoSpacing"/>
        <w:rPr>
          <w:rFonts w:ascii="Times New Roman" w:hAnsi="Times New Roman"/>
          <w:sz w:val="24"/>
          <w:szCs w:val="24"/>
        </w:rPr>
      </w:pPr>
      <w:r w:rsidRPr="00A5430C">
        <w:rPr>
          <w:rFonts w:ascii="Times New Roman" w:hAnsi="Times New Roman"/>
          <w:sz w:val="24"/>
          <w:szCs w:val="24"/>
        </w:rPr>
        <w:t>PHILADELPHIA PA  19102</w:t>
      </w:r>
    </w:p>
    <w:p w14:paraId="6173509F" w14:textId="0905FF0D" w:rsidR="00563ACD" w:rsidRDefault="00563ACD" w:rsidP="00563ACD">
      <w:pPr>
        <w:pStyle w:val="NoSpacing"/>
        <w:rPr>
          <w:rFonts w:ascii="Times New Roman" w:hAnsi="Times New Roman"/>
          <w:sz w:val="24"/>
          <w:szCs w:val="24"/>
        </w:rPr>
      </w:pPr>
      <w:r w:rsidRPr="00A5430C">
        <w:rPr>
          <w:rFonts w:ascii="Times New Roman" w:hAnsi="Times New Roman"/>
          <w:b/>
          <w:bCs/>
          <w:sz w:val="24"/>
          <w:szCs w:val="24"/>
        </w:rPr>
        <w:t>215.683.8452</w:t>
      </w:r>
      <w:r w:rsidRPr="00A5430C">
        <w:rPr>
          <w:rFonts w:ascii="Times New Roman" w:hAnsi="Times New Roman"/>
          <w:sz w:val="24"/>
          <w:szCs w:val="24"/>
        </w:rPr>
        <w:br/>
        <w:t>Accepts e-Service</w:t>
      </w:r>
    </w:p>
    <w:p w14:paraId="46165A6F" w14:textId="77777777" w:rsidR="00A5430C" w:rsidRPr="00A5430C" w:rsidRDefault="00A5430C" w:rsidP="00563ACD">
      <w:pPr>
        <w:pStyle w:val="NoSpacing"/>
        <w:rPr>
          <w:rFonts w:ascii="Times New Roman" w:hAnsi="Times New Roman"/>
          <w:sz w:val="24"/>
          <w:szCs w:val="24"/>
        </w:rPr>
      </w:pPr>
    </w:p>
    <w:p w14:paraId="1FE8D881" w14:textId="44149199" w:rsidR="00563ACD" w:rsidRDefault="00563ACD" w:rsidP="00563ACD">
      <w:pPr>
        <w:pStyle w:val="NoSpacing"/>
        <w:rPr>
          <w:rFonts w:ascii="Times New Roman" w:hAnsi="Times New Roman"/>
          <w:sz w:val="24"/>
          <w:szCs w:val="24"/>
        </w:rPr>
      </w:pPr>
      <w:r w:rsidRPr="00A5430C">
        <w:rPr>
          <w:rFonts w:ascii="Times New Roman" w:hAnsi="Times New Roman"/>
          <w:sz w:val="24"/>
          <w:szCs w:val="24"/>
        </w:rPr>
        <w:t>GINA D'ALFONSO ESQUIRE</w:t>
      </w:r>
    </w:p>
    <w:p w14:paraId="64226AC1" w14:textId="509CA62C" w:rsidR="00C51FB7" w:rsidRPr="00A5430C" w:rsidRDefault="00C51FB7" w:rsidP="00563ACD">
      <w:pPr>
        <w:pStyle w:val="NoSpacing"/>
        <w:rPr>
          <w:rFonts w:ascii="Times New Roman" w:hAnsi="Times New Roman"/>
          <w:sz w:val="24"/>
          <w:szCs w:val="24"/>
        </w:rPr>
      </w:pPr>
      <w:r>
        <w:rPr>
          <w:rFonts w:ascii="Times New Roman" w:hAnsi="Times New Roman"/>
          <w:sz w:val="24"/>
          <w:szCs w:val="24"/>
        </w:rPr>
        <w:t>STEPHEN HOWARD, ESQUIRE</w:t>
      </w:r>
    </w:p>
    <w:p w14:paraId="42C68030" w14:textId="77777777" w:rsidR="00563ACD" w:rsidRPr="00A5430C" w:rsidRDefault="00563ACD" w:rsidP="00563ACD">
      <w:pPr>
        <w:pStyle w:val="NoSpacing"/>
        <w:rPr>
          <w:rFonts w:ascii="Times New Roman" w:hAnsi="Times New Roman"/>
          <w:sz w:val="24"/>
          <w:szCs w:val="24"/>
        </w:rPr>
      </w:pPr>
      <w:r w:rsidRPr="00A5430C">
        <w:rPr>
          <w:rFonts w:ascii="Times New Roman" w:hAnsi="Times New Roman"/>
          <w:sz w:val="24"/>
          <w:szCs w:val="24"/>
        </w:rPr>
        <w:t>PENNDOT</w:t>
      </w:r>
    </w:p>
    <w:p w14:paraId="54309B89" w14:textId="77777777" w:rsidR="00563ACD" w:rsidRPr="00A5430C" w:rsidRDefault="00563ACD" w:rsidP="00563ACD">
      <w:pPr>
        <w:pStyle w:val="NoSpacing"/>
        <w:rPr>
          <w:rFonts w:ascii="Times New Roman" w:hAnsi="Times New Roman"/>
          <w:sz w:val="24"/>
          <w:szCs w:val="24"/>
        </w:rPr>
      </w:pPr>
      <w:r w:rsidRPr="00A5430C">
        <w:rPr>
          <w:rFonts w:ascii="Times New Roman" w:hAnsi="Times New Roman"/>
          <w:sz w:val="24"/>
          <w:szCs w:val="24"/>
        </w:rPr>
        <w:t>OFFICE OF CHIEF COUNSEL</w:t>
      </w:r>
    </w:p>
    <w:p w14:paraId="67CBB866" w14:textId="77777777" w:rsidR="00563ACD" w:rsidRPr="00A5430C" w:rsidRDefault="00563ACD" w:rsidP="00563ACD">
      <w:pPr>
        <w:pStyle w:val="NoSpacing"/>
        <w:rPr>
          <w:rFonts w:ascii="Times New Roman" w:hAnsi="Times New Roman"/>
          <w:sz w:val="24"/>
          <w:szCs w:val="24"/>
        </w:rPr>
      </w:pPr>
      <w:r w:rsidRPr="00A5430C">
        <w:rPr>
          <w:rFonts w:ascii="Times New Roman" w:hAnsi="Times New Roman"/>
          <w:sz w:val="24"/>
          <w:szCs w:val="24"/>
        </w:rPr>
        <w:t>PO BOX 8212</w:t>
      </w:r>
    </w:p>
    <w:p w14:paraId="0D6E14E6" w14:textId="77777777" w:rsidR="00563ACD" w:rsidRPr="00A5430C" w:rsidRDefault="00563ACD" w:rsidP="00563ACD">
      <w:pPr>
        <w:pStyle w:val="NoSpacing"/>
        <w:rPr>
          <w:rFonts w:ascii="Times New Roman" w:hAnsi="Times New Roman"/>
          <w:sz w:val="24"/>
          <w:szCs w:val="24"/>
        </w:rPr>
      </w:pPr>
      <w:r w:rsidRPr="00A5430C">
        <w:rPr>
          <w:rFonts w:ascii="Times New Roman" w:hAnsi="Times New Roman"/>
          <w:sz w:val="24"/>
          <w:szCs w:val="24"/>
        </w:rPr>
        <w:t>HARRISBURG PA  17105-8212</w:t>
      </w:r>
    </w:p>
    <w:p w14:paraId="532467FC" w14:textId="62981D74" w:rsidR="00563ACD" w:rsidRDefault="00563ACD" w:rsidP="00563ACD">
      <w:pPr>
        <w:pStyle w:val="NoSpacing"/>
        <w:rPr>
          <w:rFonts w:ascii="Times New Roman" w:hAnsi="Times New Roman"/>
          <w:sz w:val="24"/>
          <w:szCs w:val="24"/>
        </w:rPr>
      </w:pPr>
      <w:r w:rsidRPr="00A5430C">
        <w:rPr>
          <w:rFonts w:ascii="Times New Roman" w:hAnsi="Times New Roman"/>
          <w:b/>
          <w:bCs/>
          <w:sz w:val="24"/>
          <w:szCs w:val="24"/>
        </w:rPr>
        <w:t>717.787.3128</w:t>
      </w:r>
      <w:r w:rsidRPr="00A5430C">
        <w:rPr>
          <w:rFonts w:ascii="Times New Roman" w:hAnsi="Times New Roman"/>
          <w:sz w:val="24"/>
          <w:szCs w:val="24"/>
        </w:rPr>
        <w:br/>
        <w:t>Accepts e-Service</w:t>
      </w:r>
    </w:p>
    <w:p w14:paraId="00AECFC6" w14:textId="77777777" w:rsidR="00A5430C" w:rsidRPr="00A5430C" w:rsidRDefault="00A5430C" w:rsidP="00563ACD">
      <w:pPr>
        <w:pStyle w:val="NoSpacing"/>
        <w:rPr>
          <w:rFonts w:ascii="Times New Roman" w:hAnsi="Times New Roman"/>
          <w:sz w:val="24"/>
          <w:szCs w:val="24"/>
        </w:rPr>
      </w:pPr>
    </w:p>
    <w:p w14:paraId="36B623BC" w14:textId="77777777" w:rsidR="00563ACD" w:rsidRPr="00A5430C" w:rsidRDefault="00563ACD" w:rsidP="00563ACD">
      <w:pPr>
        <w:pStyle w:val="NoSpacing"/>
        <w:rPr>
          <w:rFonts w:ascii="Times New Roman" w:hAnsi="Times New Roman"/>
          <w:sz w:val="24"/>
          <w:szCs w:val="24"/>
        </w:rPr>
      </w:pPr>
      <w:r w:rsidRPr="00A5430C">
        <w:rPr>
          <w:rFonts w:ascii="Times New Roman" w:hAnsi="Times New Roman"/>
          <w:sz w:val="24"/>
          <w:szCs w:val="24"/>
        </w:rPr>
        <w:t>BENJAMIN C DUNLAP JR ESQUIRE</w:t>
      </w:r>
    </w:p>
    <w:p w14:paraId="0485C070" w14:textId="77777777" w:rsidR="00563ACD" w:rsidRPr="00A5430C" w:rsidRDefault="00563ACD" w:rsidP="00563ACD">
      <w:pPr>
        <w:pStyle w:val="NoSpacing"/>
        <w:rPr>
          <w:rFonts w:ascii="Times New Roman" w:hAnsi="Times New Roman"/>
          <w:sz w:val="24"/>
          <w:szCs w:val="24"/>
        </w:rPr>
      </w:pPr>
      <w:r w:rsidRPr="00A5430C">
        <w:rPr>
          <w:rFonts w:ascii="Times New Roman" w:hAnsi="Times New Roman"/>
          <w:sz w:val="24"/>
          <w:szCs w:val="24"/>
        </w:rPr>
        <w:t>NAUMAN SMITH SHISSLER &amp; HALL</w:t>
      </w:r>
    </w:p>
    <w:p w14:paraId="1A3433B3" w14:textId="77777777" w:rsidR="00563ACD" w:rsidRPr="00A5430C" w:rsidRDefault="00563ACD" w:rsidP="00563ACD">
      <w:pPr>
        <w:pStyle w:val="NoSpacing"/>
        <w:rPr>
          <w:rFonts w:ascii="Times New Roman" w:hAnsi="Times New Roman"/>
          <w:sz w:val="24"/>
          <w:szCs w:val="24"/>
        </w:rPr>
      </w:pPr>
      <w:r w:rsidRPr="00A5430C">
        <w:rPr>
          <w:rFonts w:ascii="Times New Roman" w:hAnsi="Times New Roman"/>
          <w:sz w:val="24"/>
          <w:szCs w:val="24"/>
        </w:rPr>
        <w:t>200 NORTH THIRD STREET</w:t>
      </w:r>
      <w:r w:rsidRPr="00A5430C">
        <w:rPr>
          <w:rFonts w:ascii="Times New Roman" w:hAnsi="Times New Roman"/>
          <w:sz w:val="24"/>
          <w:szCs w:val="24"/>
        </w:rPr>
        <w:br/>
        <w:t>18TH FLOOR</w:t>
      </w:r>
    </w:p>
    <w:p w14:paraId="5FB0178B" w14:textId="77777777" w:rsidR="00563ACD" w:rsidRPr="00A5430C" w:rsidRDefault="00563ACD" w:rsidP="00563ACD">
      <w:pPr>
        <w:pStyle w:val="NoSpacing"/>
        <w:rPr>
          <w:rFonts w:ascii="Times New Roman" w:hAnsi="Times New Roman"/>
          <w:sz w:val="24"/>
          <w:szCs w:val="24"/>
        </w:rPr>
      </w:pPr>
      <w:r w:rsidRPr="00A5430C">
        <w:rPr>
          <w:rFonts w:ascii="Times New Roman" w:hAnsi="Times New Roman"/>
          <w:sz w:val="24"/>
          <w:szCs w:val="24"/>
        </w:rPr>
        <w:t>PO BOX 840</w:t>
      </w:r>
    </w:p>
    <w:p w14:paraId="01840E36" w14:textId="77777777" w:rsidR="00563ACD" w:rsidRPr="00A5430C" w:rsidRDefault="00563ACD" w:rsidP="00563ACD">
      <w:pPr>
        <w:pStyle w:val="NoSpacing"/>
        <w:rPr>
          <w:rFonts w:ascii="Times New Roman" w:hAnsi="Times New Roman"/>
          <w:sz w:val="24"/>
          <w:szCs w:val="24"/>
        </w:rPr>
      </w:pPr>
      <w:r w:rsidRPr="00A5430C">
        <w:rPr>
          <w:rFonts w:ascii="Times New Roman" w:hAnsi="Times New Roman"/>
          <w:sz w:val="24"/>
          <w:szCs w:val="24"/>
        </w:rPr>
        <w:t>HARRISBURG PA  17108</w:t>
      </w:r>
    </w:p>
    <w:p w14:paraId="4221D182" w14:textId="77777777" w:rsidR="00563ACD" w:rsidRPr="00A5430C" w:rsidRDefault="00563ACD" w:rsidP="00563ACD">
      <w:pPr>
        <w:pStyle w:val="NoSpacing"/>
        <w:rPr>
          <w:rFonts w:ascii="Times New Roman" w:hAnsi="Times New Roman"/>
          <w:b/>
          <w:bCs/>
          <w:sz w:val="24"/>
          <w:szCs w:val="24"/>
        </w:rPr>
      </w:pPr>
      <w:r w:rsidRPr="00A5430C">
        <w:rPr>
          <w:rFonts w:ascii="Times New Roman" w:hAnsi="Times New Roman"/>
          <w:b/>
          <w:bCs/>
          <w:sz w:val="24"/>
          <w:szCs w:val="24"/>
        </w:rPr>
        <w:t>717.236.3010</w:t>
      </w:r>
    </w:p>
    <w:p w14:paraId="266F424B" w14:textId="77777777" w:rsidR="00563ACD" w:rsidRPr="00A5430C" w:rsidRDefault="00563ACD" w:rsidP="00563ACD">
      <w:pPr>
        <w:pStyle w:val="NoSpacing"/>
        <w:rPr>
          <w:rFonts w:ascii="Times New Roman" w:hAnsi="Times New Roman"/>
          <w:sz w:val="24"/>
          <w:szCs w:val="24"/>
        </w:rPr>
      </w:pPr>
      <w:r w:rsidRPr="00A5430C">
        <w:rPr>
          <w:rFonts w:ascii="Times New Roman" w:hAnsi="Times New Roman"/>
          <w:sz w:val="24"/>
          <w:szCs w:val="24"/>
        </w:rPr>
        <w:t>Accepts e-Service</w:t>
      </w:r>
    </w:p>
    <w:p w14:paraId="154F02ED" w14:textId="0B4C57D0" w:rsidR="00563ACD" w:rsidRDefault="00563ACD" w:rsidP="00563ACD">
      <w:pPr>
        <w:pStyle w:val="NoSpacing"/>
        <w:rPr>
          <w:rFonts w:ascii="Times New Roman" w:hAnsi="Times New Roman"/>
          <w:sz w:val="24"/>
          <w:szCs w:val="24"/>
        </w:rPr>
      </w:pPr>
    </w:p>
    <w:p w14:paraId="14994719" w14:textId="0F661F7E" w:rsidR="00C51FB7" w:rsidRDefault="00C51FB7" w:rsidP="00C51FB7">
      <w:pPr>
        <w:pStyle w:val="NormalWeb"/>
        <w:spacing w:before="0" w:beforeAutospacing="0" w:after="0" w:afterAutospacing="0"/>
        <w:rPr>
          <w:rFonts w:ascii="Times New Roman" w:hAnsi="Times New Roman" w:cs="Times New Roman"/>
          <w:color w:val="000000"/>
        </w:rPr>
      </w:pPr>
      <w:r>
        <w:rPr>
          <w:rFonts w:ascii="Times New Roman" w:hAnsi="Times New Roman" w:cs="Times New Roman"/>
          <w:color w:val="000000"/>
        </w:rPr>
        <w:t xml:space="preserve">KAYLA ROST, </w:t>
      </w:r>
      <w:r w:rsidRPr="002E0833">
        <w:rPr>
          <w:rFonts w:ascii="Times New Roman" w:hAnsi="Times New Roman" w:cs="Times New Roman"/>
          <w:color w:val="000000"/>
        </w:rPr>
        <w:t>ESQUIRE</w:t>
      </w:r>
    </w:p>
    <w:p w14:paraId="21C5147B" w14:textId="44A1D49B" w:rsidR="00C51FB7" w:rsidRDefault="00C51FB7" w:rsidP="00C51FB7">
      <w:pPr>
        <w:pStyle w:val="NormalWeb"/>
        <w:spacing w:before="0" w:beforeAutospacing="0" w:after="0" w:afterAutospacing="0"/>
        <w:rPr>
          <w:rFonts w:ascii="Times New Roman" w:hAnsi="Times New Roman" w:cs="Times New Roman"/>
          <w:color w:val="000000"/>
        </w:rPr>
      </w:pPr>
      <w:r>
        <w:rPr>
          <w:rFonts w:ascii="Times New Roman" w:hAnsi="Times New Roman" w:cs="Times New Roman"/>
          <w:color w:val="000000"/>
        </w:rPr>
        <w:t>WILLIAM SINICK, ESQUIRE</w:t>
      </w:r>
      <w:r w:rsidRPr="002E0833">
        <w:rPr>
          <w:rFonts w:ascii="Times New Roman" w:hAnsi="Times New Roman" w:cs="Times New Roman"/>
          <w:color w:val="000000"/>
        </w:rPr>
        <w:br/>
        <w:t xml:space="preserve">PA PUC BIE LEGAL TECHNICAL </w:t>
      </w:r>
    </w:p>
    <w:p w14:paraId="6663446E" w14:textId="77777777" w:rsidR="0005524D" w:rsidRPr="00A5430C" w:rsidRDefault="00C51FB7" w:rsidP="0005524D">
      <w:pPr>
        <w:pStyle w:val="NoSpacing"/>
        <w:rPr>
          <w:rFonts w:ascii="Times New Roman" w:hAnsi="Times New Roman"/>
          <w:sz w:val="24"/>
          <w:szCs w:val="24"/>
        </w:rPr>
      </w:pPr>
      <w:r w:rsidRPr="002E0833">
        <w:rPr>
          <w:rFonts w:ascii="Times New Roman" w:hAnsi="Times New Roman"/>
          <w:color w:val="000000"/>
        </w:rPr>
        <w:t>SECOND FLOOR WEST</w:t>
      </w:r>
      <w:r w:rsidRPr="002E0833">
        <w:rPr>
          <w:rFonts w:ascii="Times New Roman" w:hAnsi="Times New Roman"/>
          <w:color w:val="000000"/>
        </w:rPr>
        <w:br/>
        <w:t>400 NORTH STREET</w:t>
      </w:r>
      <w:r w:rsidRPr="002E0833">
        <w:rPr>
          <w:rFonts w:ascii="Times New Roman" w:hAnsi="Times New Roman"/>
          <w:color w:val="000000"/>
        </w:rPr>
        <w:br/>
        <w:t>HARRISBURG PA 17120</w:t>
      </w:r>
      <w:r w:rsidRPr="002E0833">
        <w:rPr>
          <w:rFonts w:ascii="Times New Roman" w:hAnsi="Times New Roman"/>
          <w:color w:val="000000"/>
        </w:rPr>
        <w:br/>
        <w:t>717.783.6156</w:t>
      </w:r>
      <w:r w:rsidRPr="002E0833">
        <w:rPr>
          <w:rFonts w:ascii="Times New Roman" w:hAnsi="Times New Roman"/>
          <w:color w:val="000000"/>
        </w:rPr>
        <w:br/>
      </w:r>
      <w:r w:rsidR="0005524D" w:rsidRPr="00A5430C">
        <w:rPr>
          <w:rFonts w:ascii="Times New Roman" w:hAnsi="Times New Roman"/>
          <w:sz w:val="24"/>
          <w:szCs w:val="24"/>
        </w:rPr>
        <w:t>Accepts e-Service</w:t>
      </w:r>
    </w:p>
    <w:p w14:paraId="20AF7A1F" w14:textId="09451724" w:rsidR="00C51FB7" w:rsidRDefault="00C51FB7" w:rsidP="00C51FB7">
      <w:pPr>
        <w:pStyle w:val="NormalWeb"/>
        <w:spacing w:before="0" w:beforeAutospacing="0" w:after="0" w:afterAutospacing="0"/>
        <w:rPr>
          <w:rFonts w:ascii="Times New Roman" w:hAnsi="Times New Roman" w:cs="Times New Roman"/>
          <w:b/>
          <w:bCs/>
          <w:color w:val="000000"/>
        </w:rPr>
      </w:pPr>
    </w:p>
    <w:p w14:paraId="0AD17D6A" w14:textId="77777777" w:rsidR="00C51FB7" w:rsidRPr="00A5430C" w:rsidRDefault="00C51FB7" w:rsidP="00563ACD">
      <w:pPr>
        <w:pStyle w:val="NoSpacing"/>
        <w:rPr>
          <w:rFonts w:ascii="Times New Roman" w:hAnsi="Times New Roman"/>
          <w:sz w:val="24"/>
          <w:szCs w:val="24"/>
        </w:rPr>
      </w:pPr>
    </w:p>
    <w:p w14:paraId="0FFC45A9" w14:textId="5D1D2F96" w:rsidR="00563ACD" w:rsidRPr="00A5430C" w:rsidRDefault="00563ACD" w:rsidP="00563ACD">
      <w:pPr>
        <w:pStyle w:val="NoSpacing"/>
        <w:rPr>
          <w:rFonts w:ascii="Times New Roman" w:hAnsi="Times New Roman"/>
          <w:sz w:val="24"/>
          <w:szCs w:val="24"/>
        </w:rPr>
      </w:pPr>
      <w:r w:rsidRPr="00A5430C">
        <w:rPr>
          <w:rFonts w:ascii="Times New Roman" w:hAnsi="Times New Roman"/>
          <w:sz w:val="24"/>
          <w:szCs w:val="24"/>
        </w:rPr>
        <w:br w:type="page"/>
      </w:r>
    </w:p>
    <w:p w14:paraId="43B76828" w14:textId="77777777" w:rsidR="00B951E3" w:rsidRPr="006757AE" w:rsidRDefault="00B951E3" w:rsidP="00563ACD">
      <w:pPr>
        <w:spacing w:after="0" w:line="240" w:lineRule="auto"/>
        <w:rPr>
          <w:rFonts w:ascii="Times New Roman" w:eastAsia="Calibri" w:hAnsi="Times New Roman" w:cs="Times New Roman"/>
          <w:sz w:val="24"/>
          <w:szCs w:val="24"/>
        </w:rPr>
      </w:pPr>
    </w:p>
    <w:p w14:paraId="63A65A87" w14:textId="7D248C35" w:rsidR="00B951E3" w:rsidRPr="006757AE" w:rsidRDefault="00B951E3" w:rsidP="00B951E3">
      <w:pPr>
        <w:spacing w:after="0" w:line="240" w:lineRule="auto"/>
        <w:jc w:val="center"/>
        <w:rPr>
          <w:rFonts w:ascii="Times New Roman" w:eastAsia="Calibri" w:hAnsi="Times New Roman" w:cs="Times New Roman"/>
          <w:sz w:val="24"/>
          <w:szCs w:val="24"/>
        </w:rPr>
      </w:pPr>
      <w:r w:rsidRPr="006757AE">
        <w:rPr>
          <w:rFonts w:ascii="Times New Roman" w:eastAsia="Calibri" w:hAnsi="Times New Roman" w:cs="Times New Roman"/>
          <w:sz w:val="24"/>
          <w:szCs w:val="24"/>
        </w:rPr>
        <w:t>ATTACHMENT A</w:t>
      </w:r>
    </w:p>
    <w:p w14:paraId="7E23DA57" w14:textId="407C488C" w:rsidR="00B951E3" w:rsidRPr="006757AE" w:rsidRDefault="00B951E3" w:rsidP="00B951E3">
      <w:pPr>
        <w:spacing w:after="0" w:line="240" w:lineRule="auto"/>
        <w:jc w:val="center"/>
        <w:rPr>
          <w:rFonts w:ascii="Times New Roman" w:eastAsia="Calibri" w:hAnsi="Times New Roman" w:cs="Times New Roman"/>
          <w:sz w:val="24"/>
          <w:szCs w:val="24"/>
        </w:rPr>
      </w:pPr>
      <w:r w:rsidRPr="006757AE">
        <w:rPr>
          <w:rFonts w:ascii="Times New Roman" w:hAnsi="Times New Roman" w:cs="Times New Roman"/>
          <w:sz w:val="24"/>
          <w:szCs w:val="24"/>
        </w:rPr>
        <w:t>A-2019-3013783</w:t>
      </w:r>
    </w:p>
    <w:p w14:paraId="476AA2CF" w14:textId="60F4C9E5" w:rsidR="00B951E3" w:rsidRPr="006757AE" w:rsidRDefault="00B951E3" w:rsidP="007E5373">
      <w:pPr>
        <w:spacing w:after="0" w:line="240" w:lineRule="auto"/>
        <w:rPr>
          <w:rFonts w:ascii="Times New Roman" w:eastAsia="Calibri" w:hAnsi="Times New Roman" w:cs="Times New Roman"/>
          <w:sz w:val="24"/>
          <w:szCs w:val="24"/>
        </w:rPr>
      </w:pPr>
    </w:p>
    <w:p w14:paraId="4EEF4920" w14:textId="77777777" w:rsidR="00B951E3" w:rsidRPr="006757AE" w:rsidRDefault="00B951E3" w:rsidP="00B951E3">
      <w:pPr>
        <w:pStyle w:val="ListParagraph"/>
        <w:numPr>
          <w:ilvl w:val="0"/>
          <w:numId w:val="10"/>
        </w:numPr>
        <w:spacing w:line="295" w:lineRule="exact"/>
        <w:ind w:left="1080"/>
        <w:contextualSpacing w:val="0"/>
      </w:pPr>
      <w:r w:rsidRPr="006757AE">
        <w:t>CSX Transportation, Inc. (CSX), submit testimony as to the exact corporate name of the owner or operator(s) of the line of railroad involved at the subject rail-highway crossing.</w:t>
      </w:r>
    </w:p>
    <w:p w14:paraId="4CD5266B" w14:textId="77777777" w:rsidR="00B951E3" w:rsidRPr="006757AE" w:rsidRDefault="00B951E3" w:rsidP="00B951E3">
      <w:pPr>
        <w:ind w:left="360"/>
        <w:rPr>
          <w:rFonts w:ascii="Times New Roman" w:hAnsi="Times New Roman" w:cs="Times New Roman"/>
          <w:sz w:val="24"/>
          <w:szCs w:val="24"/>
        </w:rPr>
      </w:pPr>
    </w:p>
    <w:p w14:paraId="282FAFE3" w14:textId="77777777" w:rsidR="00B951E3" w:rsidRPr="006757AE" w:rsidRDefault="00B951E3" w:rsidP="00B951E3">
      <w:pPr>
        <w:pStyle w:val="ListParagraph"/>
        <w:numPr>
          <w:ilvl w:val="0"/>
          <w:numId w:val="10"/>
        </w:numPr>
        <w:spacing w:line="295" w:lineRule="exact"/>
        <w:ind w:left="1080"/>
        <w:contextualSpacing w:val="0"/>
      </w:pPr>
      <w:bookmarkStart w:id="0" w:name="_Hlk32324117"/>
      <w:r w:rsidRPr="006757AE">
        <w:t>CSX submit a plan or map of the general area of the involved crossing showing, among other things, the location of the existing rail-highway crossing, the highway involved, adjacent highways and streets, other public rail-highway crossings along the involved rail line and any facilities such as residences, recreational areas or business enterprises affected by the involved public above-grade crossing; and present testimony describing the submitted plan or maps.</w:t>
      </w:r>
    </w:p>
    <w:bookmarkEnd w:id="0"/>
    <w:p w14:paraId="487B6936" w14:textId="77777777" w:rsidR="00B951E3" w:rsidRPr="006757AE" w:rsidRDefault="00B951E3" w:rsidP="00B951E3">
      <w:pPr>
        <w:ind w:left="360"/>
        <w:rPr>
          <w:rFonts w:ascii="Times New Roman" w:hAnsi="Times New Roman" w:cs="Times New Roman"/>
          <w:sz w:val="24"/>
          <w:szCs w:val="24"/>
        </w:rPr>
      </w:pPr>
    </w:p>
    <w:p w14:paraId="41801CFA" w14:textId="77777777" w:rsidR="00B951E3" w:rsidRPr="006757AE" w:rsidRDefault="00B951E3" w:rsidP="00B951E3">
      <w:pPr>
        <w:pStyle w:val="ListParagraph"/>
        <w:numPr>
          <w:ilvl w:val="0"/>
          <w:numId w:val="10"/>
        </w:numPr>
        <w:spacing w:line="295" w:lineRule="exact"/>
        <w:ind w:left="1080"/>
        <w:contextualSpacing w:val="0"/>
      </w:pPr>
      <w:r w:rsidRPr="006757AE">
        <w:t>CSX submit testimony describing the general type of the crossing structure and approach roadways, including number of spans, principal dimensions, roadway width, number and width of traffic lanes and highways, and horizontal and vertical clearance of the structure with respect to the railroad tracks, identifying the date the crossing was constructed, the purpose of its construction and who constructed it.</w:t>
      </w:r>
    </w:p>
    <w:p w14:paraId="6AE46CEC" w14:textId="77777777" w:rsidR="00B951E3" w:rsidRPr="006757AE" w:rsidRDefault="00B951E3" w:rsidP="00B951E3">
      <w:pPr>
        <w:ind w:left="360"/>
        <w:rPr>
          <w:rFonts w:ascii="Times New Roman" w:hAnsi="Times New Roman" w:cs="Times New Roman"/>
          <w:sz w:val="24"/>
          <w:szCs w:val="24"/>
        </w:rPr>
      </w:pPr>
    </w:p>
    <w:p w14:paraId="58338C39" w14:textId="77777777" w:rsidR="00B951E3" w:rsidRPr="006757AE" w:rsidRDefault="00B951E3" w:rsidP="00B951E3">
      <w:pPr>
        <w:pStyle w:val="ListParagraph"/>
        <w:numPr>
          <w:ilvl w:val="0"/>
          <w:numId w:val="10"/>
        </w:numPr>
        <w:spacing w:line="295" w:lineRule="exact"/>
        <w:ind w:left="1080"/>
        <w:contextualSpacing w:val="0"/>
      </w:pPr>
      <w:r w:rsidRPr="006757AE">
        <w:t>CSX submit testimony indicating the number of tracks presently located at the crossing site and state whether any track is electrified; state the volume, class and approximate speed of all trains operated daily over these tracks; and state whether any changes in such operations are contemplated in the foreseeable future.</w:t>
      </w:r>
    </w:p>
    <w:p w14:paraId="4C975587" w14:textId="77777777" w:rsidR="00B951E3" w:rsidRPr="006757AE" w:rsidRDefault="00B951E3" w:rsidP="00B951E3">
      <w:pPr>
        <w:ind w:left="360"/>
        <w:rPr>
          <w:rFonts w:ascii="Times New Roman" w:hAnsi="Times New Roman" w:cs="Times New Roman"/>
          <w:sz w:val="24"/>
          <w:szCs w:val="24"/>
        </w:rPr>
      </w:pPr>
    </w:p>
    <w:p w14:paraId="64B8E851" w14:textId="77777777" w:rsidR="00B951E3" w:rsidRPr="006757AE" w:rsidRDefault="00B951E3" w:rsidP="00B951E3">
      <w:pPr>
        <w:pStyle w:val="ListParagraph"/>
        <w:numPr>
          <w:ilvl w:val="0"/>
          <w:numId w:val="10"/>
        </w:numPr>
        <w:spacing w:line="295" w:lineRule="exact"/>
        <w:ind w:left="1080"/>
        <w:contextualSpacing w:val="0"/>
      </w:pPr>
      <w:r w:rsidRPr="006757AE">
        <w:t>CSX submit testimony describing in detail the conditions, if any, presently existing at the crossing structure and in the vicinity thereof, which, in its opinion, render the crossing dangerous or inadequate for the safety, accommodation or convenience of the highway, pedestrian or rail users.</w:t>
      </w:r>
    </w:p>
    <w:p w14:paraId="24B5682F" w14:textId="77777777" w:rsidR="00B951E3" w:rsidRPr="006757AE" w:rsidRDefault="00B951E3" w:rsidP="00B951E3">
      <w:pPr>
        <w:pStyle w:val="ListParagraph"/>
        <w:numPr>
          <w:ilvl w:val="0"/>
          <w:numId w:val="10"/>
        </w:numPr>
        <w:spacing w:before="240" w:line="295" w:lineRule="exact"/>
        <w:ind w:left="1080"/>
        <w:contextualSpacing w:val="0"/>
      </w:pPr>
      <w:r w:rsidRPr="006757AE">
        <w:t>CSX submit copies of any past orders or actions of this Commission, or its predecessor, which may have dealt with the construction, alteration, or reconstruction or maintenance of the subject crossings, involved herein.</w:t>
      </w:r>
    </w:p>
    <w:p w14:paraId="5E6A971C" w14:textId="77777777" w:rsidR="00B951E3" w:rsidRPr="006757AE" w:rsidRDefault="00B951E3" w:rsidP="00B951E3">
      <w:pPr>
        <w:pStyle w:val="ListParagraph"/>
        <w:numPr>
          <w:ilvl w:val="0"/>
          <w:numId w:val="10"/>
        </w:numPr>
        <w:spacing w:before="240" w:line="295" w:lineRule="exact"/>
        <w:ind w:left="1080"/>
        <w:contextualSpacing w:val="0"/>
      </w:pPr>
      <w:r w:rsidRPr="006757AE">
        <w:t>CSX shall submit testimony as to its present obligation with respect to maintenance of the existing crossing structure and the highway approaches thereto.</w:t>
      </w:r>
    </w:p>
    <w:p w14:paraId="3A33E450" w14:textId="77777777" w:rsidR="00B951E3" w:rsidRPr="006757AE" w:rsidRDefault="00B951E3" w:rsidP="00B951E3">
      <w:pPr>
        <w:pStyle w:val="ListParagraph"/>
        <w:numPr>
          <w:ilvl w:val="0"/>
          <w:numId w:val="10"/>
        </w:numPr>
        <w:spacing w:before="240" w:line="295" w:lineRule="exact"/>
        <w:ind w:left="1080"/>
        <w:contextualSpacing w:val="0"/>
      </w:pPr>
      <w:r w:rsidRPr="006757AE">
        <w:t>CSX state what maintenance and improvements it has performed on the existing crossing structure, if any, together with dates and cost of such work, and state what obligations it has been assigned or has assumed with respect to the maintenance of this structure.</w:t>
      </w:r>
    </w:p>
    <w:p w14:paraId="73CAB46A" w14:textId="77777777" w:rsidR="00B951E3" w:rsidRPr="006757AE" w:rsidRDefault="00B951E3" w:rsidP="00B951E3">
      <w:pPr>
        <w:pStyle w:val="ListParagraph"/>
        <w:numPr>
          <w:ilvl w:val="0"/>
          <w:numId w:val="10"/>
        </w:numPr>
        <w:spacing w:before="240" w:line="295" w:lineRule="exact"/>
        <w:ind w:left="1080"/>
        <w:contextualSpacing w:val="0"/>
      </w:pPr>
      <w:r w:rsidRPr="006757AE">
        <w:lastRenderedPageBreak/>
        <w:t>CSX submit testimony the most recent comprehensive inspection reports of the bridge for the previous five years. Response should be specific as to who submitted the reports, the date of the reports, the recommendation of the report, and any action taken by the CSX as a result of the reports.</w:t>
      </w:r>
    </w:p>
    <w:p w14:paraId="4278412A" w14:textId="77777777" w:rsidR="00B951E3" w:rsidRPr="006757AE" w:rsidRDefault="00B951E3" w:rsidP="00B951E3">
      <w:pPr>
        <w:pStyle w:val="ListParagraph"/>
        <w:numPr>
          <w:ilvl w:val="0"/>
          <w:numId w:val="10"/>
        </w:numPr>
        <w:spacing w:before="240" w:line="295" w:lineRule="exact"/>
        <w:ind w:left="1080"/>
        <w:contextualSpacing w:val="0"/>
      </w:pPr>
      <w:r w:rsidRPr="006757AE">
        <w:t>CSX submit testimony as to the current vertical clearance, from top of rail, for movement of trains through the crossing. Response should be specific as whether sufficient clearance exists for the passage of “Double Stack” trains through the crossing, and to any plans to increase the vertical clearance at the crossing.</w:t>
      </w:r>
    </w:p>
    <w:p w14:paraId="1A68CF70" w14:textId="77777777" w:rsidR="00B951E3" w:rsidRPr="006757AE" w:rsidRDefault="00B951E3" w:rsidP="00B951E3">
      <w:pPr>
        <w:pStyle w:val="ListParagraph"/>
        <w:numPr>
          <w:ilvl w:val="0"/>
          <w:numId w:val="10"/>
        </w:numPr>
        <w:spacing w:before="240" w:line="295" w:lineRule="exact"/>
        <w:ind w:left="1080"/>
        <w:contextualSpacing w:val="0"/>
      </w:pPr>
      <w:r w:rsidRPr="006757AE">
        <w:t>CSX submit testimony indicating the daily volume of pedestrian and vehicular traffic, if known, that was using the existing crossing structure, including a breakdown of the vehicular traffic by type of vehicle, including any traffic studies that may it may possess for the crossing.</w:t>
      </w:r>
    </w:p>
    <w:p w14:paraId="41EAB3BC" w14:textId="77777777" w:rsidR="00B951E3" w:rsidRPr="006757AE" w:rsidRDefault="00B951E3" w:rsidP="00B951E3">
      <w:pPr>
        <w:pStyle w:val="ListParagraph"/>
        <w:numPr>
          <w:ilvl w:val="0"/>
          <w:numId w:val="10"/>
        </w:numPr>
        <w:spacing w:before="240" w:line="295" w:lineRule="exact"/>
        <w:ind w:left="1080"/>
        <w:contextualSpacing w:val="0"/>
      </w:pPr>
      <w:r w:rsidRPr="006757AE">
        <w:t>CSX submit testimony describing the number of households and businesses directly affected by the removal of the Cemetery Avenue Bridge and state whether in its opinion if they have reasonable egress with the removal of the Cemetery Avenue Bridge</w:t>
      </w:r>
    </w:p>
    <w:p w14:paraId="63FE080A" w14:textId="77777777" w:rsidR="00B951E3" w:rsidRPr="006757AE" w:rsidRDefault="00B951E3" w:rsidP="00B951E3">
      <w:pPr>
        <w:pStyle w:val="ListParagraph"/>
        <w:numPr>
          <w:ilvl w:val="0"/>
          <w:numId w:val="10"/>
        </w:numPr>
        <w:spacing w:before="240" w:line="295" w:lineRule="exact"/>
        <w:ind w:left="1080"/>
        <w:contextualSpacing w:val="0"/>
      </w:pPr>
      <w:r w:rsidRPr="006757AE">
        <w:t>CSX submit testimony stating any change in route distance and travel times experienced by school busses due to the removal of the Cemetery Avenue Bridge.</w:t>
      </w:r>
    </w:p>
    <w:p w14:paraId="2387522F" w14:textId="77777777" w:rsidR="00B951E3" w:rsidRPr="006757AE" w:rsidRDefault="00B951E3" w:rsidP="00B951E3">
      <w:pPr>
        <w:pStyle w:val="ListParagraph"/>
        <w:numPr>
          <w:ilvl w:val="0"/>
          <w:numId w:val="10"/>
        </w:numPr>
        <w:spacing w:before="240" w:line="295" w:lineRule="exact"/>
        <w:ind w:left="1080"/>
        <w:contextualSpacing w:val="0"/>
      </w:pPr>
      <w:r w:rsidRPr="006757AE">
        <w:t>CSX submit testimony stating any change in route distance and response times experienced by plow trucks and emergency vehicles (Fire, Police and Ambulance) with the removal of the Cemetery Avenue Bridge.</w:t>
      </w:r>
    </w:p>
    <w:p w14:paraId="196893CB" w14:textId="77777777" w:rsidR="00B951E3" w:rsidRPr="006757AE" w:rsidRDefault="00B951E3" w:rsidP="00B951E3">
      <w:pPr>
        <w:pStyle w:val="ListParagraph"/>
        <w:numPr>
          <w:ilvl w:val="0"/>
          <w:numId w:val="10"/>
        </w:numPr>
        <w:spacing w:before="240" w:line="295" w:lineRule="exact"/>
        <w:ind w:left="1080"/>
        <w:contextualSpacing w:val="0"/>
      </w:pPr>
      <w:r w:rsidRPr="006757AE">
        <w:t>CSX submit testimony stating whether it will agree to perform the actual work, including plan preparation, and assume the cost of bridge demolition/removal, barrier construction, approach modifications and any other work deemed necessary to ensure public safety and convenience at the existing crossing, and if not, which party or parties, in its opinion, should be required to perform such work and assume the cost thereof, and state its reasons therefore.</w:t>
      </w:r>
    </w:p>
    <w:p w14:paraId="5BFA877F" w14:textId="77777777" w:rsidR="00B951E3" w:rsidRPr="006757AE" w:rsidRDefault="00B951E3" w:rsidP="00B951E3">
      <w:pPr>
        <w:pStyle w:val="ListParagraph"/>
        <w:numPr>
          <w:ilvl w:val="0"/>
          <w:numId w:val="10"/>
        </w:numPr>
        <w:spacing w:before="240" w:line="295" w:lineRule="exact"/>
        <w:ind w:left="1080"/>
        <w:contextualSpacing w:val="0"/>
      </w:pPr>
      <w:r w:rsidRPr="006757AE">
        <w:t>CSX submit testimony indicating what portion of cost and future maintenance and inspection it will agree to assume if the Cemetery Avenue Bridge is removed and if not in agreement, which party or parties, in its opinion, should be required to perform such work and assume the cost thereof, and state its reasons therefore be specific as to percentage of allocations suggested, and should include the reasons for such allocations. Responses should include barriers, abutments if remaining, approach modifications and any other work deemed necessary for public safety and convenience at the existing crossing.</w:t>
      </w:r>
    </w:p>
    <w:p w14:paraId="352CE82E" w14:textId="77777777" w:rsidR="00B951E3" w:rsidRPr="006757AE" w:rsidRDefault="00B951E3" w:rsidP="00B951E3">
      <w:pPr>
        <w:pStyle w:val="ListParagraph"/>
        <w:numPr>
          <w:ilvl w:val="0"/>
          <w:numId w:val="10"/>
        </w:numPr>
        <w:spacing w:before="240" w:line="295" w:lineRule="exact"/>
        <w:ind w:left="1080"/>
        <w:contextualSpacing w:val="0"/>
      </w:pPr>
      <w:r w:rsidRPr="006757AE">
        <w:t xml:space="preserve">CSX </w:t>
      </w:r>
      <w:r w:rsidRPr="006757AE">
        <w:rPr>
          <w:color w:val="000000" w:themeColor="text1"/>
        </w:rPr>
        <w:t xml:space="preserve">submit testimony, should the public crossing not be abolished, stating what portion of future maintenance and inspection that it will agree to bear, and the portions, if any, </w:t>
      </w:r>
      <w:r w:rsidRPr="006757AE">
        <w:rPr>
          <w:color w:val="000000" w:themeColor="text1"/>
        </w:rPr>
        <w:lastRenderedPageBreak/>
        <w:t>of said work or cost thereof which should be performed and borne by each of the other parties hereto.</w:t>
      </w:r>
    </w:p>
    <w:p w14:paraId="16D40CC6" w14:textId="77777777" w:rsidR="00B951E3" w:rsidRPr="006757AE" w:rsidRDefault="00B951E3" w:rsidP="00B951E3">
      <w:pPr>
        <w:pStyle w:val="ListParagraph"/>
        <w:numPr>
          <w:ilvl w:val="0"/>
          <w:numId w:val="10"/>
        </w:numPr>
        <w:spacing w:before="240" w:line="295" w:lineRule="exact"/>
        <w:ind w:left="1080"/>
        <w:contextualSpacing w:val="0"/>
      </w:pPr>
      <w:r w:rsidRPr="006757AE">
        <w:t>CSX state how it benefits from either the existence or removal of the Cemetery Avenue Bridge.</w:t>
      </w:r>
    </w:p>
    <w:p w14:paraId="5FFAB629" w14:textId="77777777" w:rsidR="00B951E3" w:rsidRPr="006757AE" w:rsidRDefault="00B951E3" w:rsidP="00B951E3">
      <w:pPr>
        <w:pStyle w:val="ListParagraph"/>
        <w:numPr>
          <w:ilvl w:val="0"/>
          <w:numId w:val="10"/>
        </w:numPr>
        <w:spacing w:before="240" w:line="295" w:lineRule="exact"/>
        <w:ind w:left="1080"/>
        <w:contextualSpacing w:val="0"/>
      </w:pPr>
      <w:r w:rsidRPr="006757AE">
        <w:t>City of Philadelphia (City) submit testimony as to whether it formally objects to the permanent removal of the bridge and the abolition of the crossing.</w:t>
      </w:r>
    </w:p>
    <w:p w14:paraId="302B1F82" w14:textId="77777777" w:rsidR="00B951E3" w:rsidRPr="006757AE" w:rsidRDefault="00B951E3" w:rsidP="00B951E3">
      <w:pPr>
        <w:pStyle w:val="ListParagraph"/>
        <w:numPr>
          <w:ilvl w:val="0"/>
          <w:numId w:val="10"/>
        </w:numPr>
        <w:spacing w:before="240" w:line="295" w:lineRule="exact"/>
        <w:ind w:left="1080"/>
        <w:contextualSpacing w:val="0"/>
      </w:pPr>
      <w:r w:rsidRPr="006757AE">
        <w:t>City submit answers to Question Nos. 5 thru 9 and 11 thru 18 as if same were directed to it.</w:t>
      </w:r>
    </w:p>
    <w:p w14:paraId="01648530" w14:textId="77777777" w:rsidR="00B951E3" w:rsidRPr="006757AE" w:rsidRDefault="00B951E3" w:rsidP="00B951E3">
      <w:pPr>
        <w:pStyle w:val="ListParagraph"/>
        <w:numPr>
          <w:ilvl w:val="0"/>
          <w:numId w:val="10"/>
        </w:numPr>
        <w:spacing w:before="240" w:line="295" w:lineRule="exact"/>
        <w:ind w:left="1080"/>
        <w:contextualSpacing w:val="0"/>
      </w:pPr>
      <w:r w:rsidRPr="006757AE">
        <w:t>Pennsylvania Department of Transportation submit answers to Question Nos. 5 thru 9, 11 and 15 thru 18 as if same were directed to it.</w:t>
      </w:r>
    </w:p>
    <w:p w14:paraId="08563671" w14:textId="77777777" w:rsidR="00B951E3" w:rsidRPr="006757AE" w:rsidRDefault="00B951E3" w:rsidP="00B951E3">
      <w:pPr>
        <w:pStyle w:val="ListParagraph"/>
        <w:numPr>
          <w:ilvl w:val="0"/>
          <w:numId w:val="10"/>
        </w:numPr>
        <w:spacing w:before="240" w:line="295" w:lineRule="exact"/>
        <w:ind w:left="1080"/>
        <w:contextualSpacing w:val="0"/>
      </w:pPr>
      <w:r w:rsidRPr="006757AE">
        <w:t>Non-carrier public utility companies each submit testimony and exhibits in regard to the location of its facilities, in public and private right-of-way, at or adjacent to the involved crossing. This testimony shall include whether said utilities agree to assume the cost and expense of altering, relocating or reconstructing their facilities in the event the Commission directs any work be done at that crossing and approaches thereto.</w:t>
      </w:r>
    </w:p>
    <w:p w14:paraId="6E7342C6" w14:textId="77777777" w:rsidR="00B951E3" w:rsidRPr="006757AE" w:rsidRDefault="00B951E3" w:rsidP="00B951E3">
      <w:pPr>
        <w:pStyle w:val="ListParagraph"/>
        <w:numPr>
          <w:ilvl w:val="0"/>
          <w:numId w:val="10"/>
        </w:numPr>
        <w:spacing w:before="240" w:line="295" w:lineRule="exact"/>
        <w:ind w:left="1080"/>
        <w:contextualSpacing w:val="0"/>
      </w:pPr>
      <w:r w:rsidRPr="006757AE">
        <w:t>Whether any party is aware of the involvement of any non-carrier public utility company other than those listed as parties in interest to this proceeding.</w:t>
      </w:r>
    </w:p>
    <w:p w14:paraId="29F24935" w14:textId="77777777" w:rsidR="00B951E3" w:rsidRPr="006757AE" w:rsidRDefault="00B951E3" w:rsidP="007E5373">
      <w:pPr>
        <w:spacing w:after="0" w:line="240" w:lineRule="auto"/>
        <w:rPr>
          <w:rFonts w:ascii="Times New Roman" w:eastAsia="Calibri" w:hAnsi="Times New Roman" w:cs="Times New Roman"/>
          <w:sz w:val="24"/>
          <w:szCs w:val="24"/>
        </w:rPr>
      </w:pPr>
      <w:bookmarkStart w:id="1" w:name="_GoBack"/>
      <w:bookmarkEnd w:id="1"/>
    </w:p>
    <w:sectPr w:rsidR="00B951E3" w:rsidRPr="006757AE" w:rsidSect="00404E15">
      <w:pgSz w:w="12240" w:h="15840"/>
      <w:pgMar w:top="1440" w:right="117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9014B" w14:textId="77777777" w:rsidR="00BD1CBA" w:rsidRDefault="00BD1CBA" w:rsidP="004F5EB6">
      <w:pPr>
        <w:spacing w:after="0" w:line="240" w:lineRule="auto"/>
      </w:pPr>
      <w:r>
        <w:separator/>
      </w:r>
    </w:p>
  </w:endnote>
  <w:endnote w:type="continuationSeparator" w:id="0">
    <w:p w14:paraId="20E93B84" w14:textId="77777777" w:rsidR="00BD1CBA" w:rsidRDefault="00BD1CBA" w:rsidP="004F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1B4DD" w14:textId="77777777" w:rsidR="00BD1CBA" w:rsidRDefault="00BD1CBA" w:rsidP="004F5EB6">
      <w:pPr>
        <w:spacing w:after="0" w:line="240" w:lineRule="auto"/>
      </w:pPr>
      <w:r>
        <w:separator/>
      </w:r>
    </w:p>
  </w:footnote>
  <w:footnote w:type="continuationSeparator" w:id="0">
    <w:p w14:paraId="70606379" w14:textId="77777777" w:rsidR="00BD1CBA" w:rsidRDefault="00BD1CBA" w:rsidP="004F5EB6">
      <w:pPr>
        <w:spacing w:after="0" w:line="240" w:lineRule="auto"/>
      </w:pPr>
      <w:r>
        <w:continuationSeparator/>
      </w:r>
    </w:p>
  </w:footnote>
  <w:footnote w:id="1">
    <w:p w14:paraId="42BAC799" w14:textId="77777777" w:rsidR="002415A6" w:rsidRPr="00C8161B" w:rsidRDefault="002415A6" w:rsidP="002415A6">
      <w:pPr>
        <w:autoSpaceDE w:val="0"/>
        <w:autoSpaceDN w:val="0"/>
        <w:spacing w:after="0" w:line="240" w:lineRule="auto"/>
        <w:rPr>
          <w:rFonts w:ascii="Times New Roman" w:eastAsia="Times New Roman" w:hAnsi="Times New Roman"/>
          <w:sz w:val="24"/>
          <w:szCs w:val="24"/>
        </w:rPr>
      </w:pPr>
      <w:r>
        <w:rPr>
          <w:rStyle w:val="FootnoteReference"/>
        </w:rPr>
        <w:footnoteRef/>
      </w:r>
      <w:r>
        <w:t xml:space="preserve"> </w:t>
      </w:r>
      <w:r>
        <w:tab/>
      </w:r>
      <w:r w:rsidRPr="00902E1F">
        <w:rPr>
          <w:rFonts w:ascii="Times New Roman" w:eastAsia="Times New Roman" w:hAnsi="Times New Roman"/>
          <w:sz w:val="20"/>
          <w:szCs w:val="20"/>
        </w:rPr>
        <w:t>Testimony shall not be filed with the Commission at the time of service, but parties may file a certificate of service.</w:t>
      </w:r>
    </w:p>
    <w:p w14:paraId="128814D2" w14:textId="77777777" w:rsidR="002415A6" w:rsidRPr="00F435B2" w:rsidRDefault="002415A6" w:rsidP="002415A6">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35807"/>
    <w:multiLevelType w:val="hybridMultilevel"/>
    <w:tmpl w:val="785E3402"/>
    <w:lvl w:ilvl="0" w:tplc="04090017">
      <w:start w:val="1"/>
      <w:numFmt w:val="lowerLetter"/>
      <w:lvlText w:val="%1)"/>
      <w:lvlJc w:val="left"/>
      <w:pPr>
        <w:ind w:left="720" w:hanging="360"/>
      </w:pPr>
    </w:lvl>
    <w:lvl w:ilvl="1" w:tplc="7C38FAFE">
      <w:start w:val="1"/>
      <w:numFmt w:val="lowerLetter"/>
      <w:lvlText w:val="%2."/>
      <w:lvlJc w:val="left"/>
      <w:pPr>
        <w:ind w:left="1440" w:hanging="360"/>
      </w:pPr>
    </w:lvl>
    <w:lvl w:ilvl="2" w:tplc="7D1ADAE4">
      <w:start w:val="1"/>
      <w:numFmt w:val="lowerRoman"/>
      <w:lvlText w:val="%3."/>
      <w:lvlJc w:val="right"/>
      <w:pPr>
        <w:ind w:left="2160" w:hanging="180"/>
      </w:pPr>
    </w:lvl>
    <w:lvl w:ilvl="3" w:tplc="08F4C280">
      <w:start w:val="1"/>
      <w:numFmt w:val="decimal"/>
      <w:lvlText w:val="%4."/>
      <w:lvlJc w:val="left"/>
      <w:pPr>
        <w:ind w:left="2880" w:hanging="360"/>
      </w:pPr>
    </w:lvl>
    <w:lvl w:ilvl="4" w:tplc="3954D09C">
      <w:start w:val="1"/>
      <w:numFmt w:val="lowerLetter"/>
      <w:lvlText w:val="%5."/>
      <w:lvlJc w:val="left"/>
      <w:pPr>
        <w:ind w:left="3600" w:hanging="360"/>
      </w:pPr>
    </w:lvl>
    <w:lvl w:ilvl="5" w:tplc="71BEED0A">
      <w:start w:val="1"/>
      <w:numFmt w:val="lowerRoman"/>
      <w:lvlText w:val="%6."/>
      <w:lvlJc w:val="right"/>
      <w:pPr>
        <w:ind w:left="4320" w:hanging="180"/>
      </w:pPr>
    </w:lvl>
    <w:lvl w:ilvl="6" w:tplc="53F0AD40">
      <w:start w:val="1"/>
      <w:numFmt w:val="decimal"/>
      <w:lvlText w:val="%7."/>
      <w:lvlJc w:val="left"/>
      <w:pPr>
        <w:ind w:left="5040" w:hanging="360"/>
      </w:pPr>
    </w:lvl>
    <w:lvl w:ilvl="7" w:tplc="F45E5F6C">
      <w:start w:val="1"/>
      <w:numFmt w:val="lowerLetter"/>
      <w:lvlText w:val="%8."/>
      <w:lvlJc w:val="left"/>
      <w:pPr>
        <w:ind w:left="5760" w:hanging="360"/>
      </w:pPr>
    </w:lvl>
    <w:lvl w:ilvl="8" w:tplc="0AB0459E">
      <w:start w:val="1"/>
      <w:numFmt w:val="lowerRoman"/>
      <w:lvlText w:val="%9."/>
      <w:lvlJc w:val="right"/>
      <w:pPr>
        <w:ind w:left="6480" w:hanging="180"/>
      </w:pPr>
    </w:lvl>
  </w:abstractNum>
  <w:abstractNum w:abstractNumId="1" w15:restartNumberingAfterBreak="0">
    <w:nsid w:val="11DD06CC"/>
    <w:multiLevelType w:val="hybridMultilevel"/>
    <w:tmpl w:val="9E687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AB86F9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05F5A"/>
    <w:multiLevelType w:val="hybridMultilevel"/>
    <w:tmpl w:val="A5D45F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A004E5"/>
    <w:multiLevelType w:val="hybridMultilevel"/>
    <w:tmpl w:val="D51AFD16"/>
    <w:lvl w:ilvl="0" w:tplc="04090019">
      <w:start w:val="1"/>
      <w:numFmt w:val="lowerLetter"/>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5741263F"/>
    <w:multiLevelType w:val="hybridMultilevel"/>
    <w:tmpl w:val="E9142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765520">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DC415A"/>
    <w:multiLevelType w:val="hybridMultilevel"/>
    <w:tmpl w:val="BEDECF24"/>
    <w:lvl w:ilvl="0" w:tplc="1E8C23D8">
      <w:start w:val="1"/>
      <w:numFmt w:val="decimal"/>
      <w:lvlText w:val="%1."/>
      <w:lvlJc w:val="left"/>
      <w:pPr>
        <w:ind w:left="720" w:hanging="360"/>
      </w:pPr>
    </w:lvl>
    <w:lvl w:ilvl="1" w:tplc="7C38FAFE">
      <w:start w:val="1"/>
      <w:numFmt w:val="lowerLetter"/>
      <w:lvlText w:val="%2."/>
      <w:lvlJc w:val="left"/>
      <w:pPr>
        <w:ind w:left="1440" w:hanging="360"/>
      </w:pPr>
    </w:lvl>
    <w:lvl w:ilvl="2" w:tplc="7D1ADAE4">
      <w:start w:val="1"/>
      <w:numFmt w:val="lowerRoman"/>
      <w:lvlText w:val="%3."/>
      <w:lvlJc w:val="right"/>
      <w:pPr>
        <w:ind w:left="2160" w:hanging="180"/>
      </w:pPr>
    </w:lvl>
    <w:lvl w:ilvl="3" w:tplc="08F4C280">
      <w:start w:val="1"/>
      <w:numFmt w:val="decimal"/>
      <w:lvlText w:val="%4."/>
      <w:lvlJc w:val="left"/>
      <w:pPr>
        <w:ind w:left="2880" w:hanging="360"/>
      </w:pPr>
    </w:lvl>
    <w:lvl w:ilvl="4" w:tplc="3954D09C">
      <w:start w:val="1"/>
      <w:numFmt w:val="lowerLetter"/>
      <w:lvlText w:val="%5."/>
      <w:lvlJc w:val="left"/>
      <w:pPr>
        <w:ind w:left="3600" w:hanging="360"/>
      </w:pPr>
    </w:lvl>
    <w:lvl w:ilvl="5" w:tplc="71BEED0A">
      <w:start w:val="1"/>
      <w:numFmt w:val="lowerRoman"/>
      <w:lvlText w:val="%6."/>
      <w:lvlJc w:val="right"/>
      <w:pPr>
        <w:ind w:left="4320" w:hanging="180"/>
      </w:pPr>
    </w:lvl>
    <w:lvl w:ilvl="6" w:tplc="53F0AD40">
      <w:start w:val="1"/>
      <w:numFmt w:val="decimal"/>
      <w:lvlText w:val="%7."/>
      <w:lvlJc w:val="left"/>
      <w:pPr>
        <w:ind w:left="5040" w:hanging="360"/>
      </w:pPr>
    </w:lvl>
    <w:lvl w:ilvl="7" w:tplc="F45E5F6C">
      <w:start w:val="1"/>
      <w:numFmt w:val="lowerLetter"/>
      <w:lvlText w:val="%8."/>
      <w:lvlJc w:val="left"/>
      <w:pPr>
        <w:ind w:left="5760" w:hanging="360"/>
      </w:pPr>
    </w:lvl>
    <w:lvl w:ilvl="8" w:tplc="0AB0459E">
      <w:start w:val="1"/>
      <w:numFmt w:val="lowerRoman"/>
      <w:lvlText w:val="%9."/>
      <w:lvlJc w:val="right"/>
      <w:pPr>
        <w:ind w:left="6480" w:hanging="180"/>
      </w:pPr>
    </w:lvl>
  </w:abstractNum>
  <w:abstractNum w:abstractNumId="6" w15:restartNumberingAfterBreak="0">
    <w:nsid w:val="67FC7FCC"/>
    <w:multiLevelType w:val="hybridMultilevel"/>
    <w:tmpl w:val="2F74DA18"/>
    <w:lvl w:ilvl="0" w:tplc="73DA05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A70269F"/>
    <w:multiLevelType w:val="hybridMultilevel"/>
    <w:tmpl w:val="49E2D70E"/>
    <w:lvl w:ilvl="0" w:tplc="762E31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FF83048"/>
    <w:multiLevelType w:val="hybridMultilevel"/>
    <w:tmpl w:val="505A1A64"/>
    <w:lvl w:ilvl="0" w:tplc="9AA67D10">
      <w:start w:val="1"/>
      <w:numFmt w:val="decimal"/>
      <w:lvlText w:val="%1."/>
      <w:lvlJc w:val="left"/>
      <w:pPr>
        <w:ind w:left="2160" w:hanging="720"/>
      </w:pPr>
      <w:rPr>
        <w:rFonts w:hint="default"/>
      </w:rPr>
    </w:lvl>
    <w:lvl w:ilvl="1" w:tplc="BF722CC2">
      <w:start w:val="1"/>
      <w:numFmt w:val="upp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4"/>
  </w:num>
  <w:num w:numId="4">
    <w:abstractNumId w:val="8"/>
  </w:num>
  <w:num w:numId="5">
    <w:abstractNumId w:val="3"/>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B6"/>
    <w:rsid w:val="00010EA9"/>
    <w:rsid w:val="00014B4C"/>
    <w:rsid w:val="00022AA6"/>
    <w:rsid w:val="00043593"/>
    <w:rsid w:val="000473C9"/>
    <w:rsid w:val="00053943"/>
    <w:rsid w:val="0005524D"/>
    <w:rsid w:val="00083080"/>
    <w:rsid w:val="000869C0"/>
    <w:rsid w:val="0009208E"/>
    <w:rsid w:val="000A0FE5"/>
    <w:rsid w:val="000B5D35"/>
    <w:rsid w:val="000C104B"/>
    <w:rsid w:val="000D38E4"/>
    <w:rsid w:val="000D3AC7"/>
    <w:rsid w:val="000E67DC"/>
    <w:rsid w:val="000F5E26"/>
    <w:rsid w:val="000F64AD"/>
    <w:rsid w:val="000F722A"/>
    <w:rsid w:val="00117924"/>
    <w:rsid w:val="00122C04"/>
    <w:rsid w:val="00147E09"/>
    <w:rsid w:val="00150FB2"/>
    <w:rsid w:val="00151703"/>
    <w:rsid w:val="001615FF"/>
    <w:rsid w:val="001740FC"/>
    <w:rsid w:val="001A2E3D"/>
    <w:rsid w:val="001A79F5"/>
    <w:rsid w:val="001B25C7"/>
    <w:rsid w:val="001C5F97"/>
    <w:rsid w:val="001C6F98"/>
    <w:rsid w:val="001D346E"/>
    <w:rsid w:val="001F398B"/>
    <w:rsid w:val="00220822"/>
    <w:rsid w:val="002217F9"/>
    <w:rsid w:val="00225C1B"/>
    <w:rsid w:val="002278BF"/>
    <w:rsid w:val="002325BF"/>
    <w:rsid w:val="0023799A"/>
    <w:rsid w:val="002415A6"/>
    <w:rsid w:val="002510C3"/>
    <w:rsid w:val="00257C61"/>
    <w:rsid w:val="0026008E"/>
    <w:rsid w:val="00274344"/>
    <w:rsid w:val="00285520"/>
    <w:rsid w:val="00295426"/>
    <w:rsid w:val="002A2828"/>
    <w:rsid w:val="002A5962"/>
    <w:rsid w:val="002A767A"/>
    <w:rsid w:val="002C37C4"/>
    <w:rsid w:val="002E3EFF"/>
    <w:rsid w:val="002E43F7"/>
    <w:rsid w:val="00310833"/>
    <w:rsid w:val="00312202"/>
    <w:rsid w:val="003258B0"/>
    <w:rsid w:val="00327558"/>
    <w:rsid w:val="00333EC6"/>
    <w:rsid w:val="00334971"/>
    <w:rsid w:val="003466C6"/>
    <w:rsid w:val="003655E4"/>
    <w:rsid w:val="00365FF2"/>
    <w:rsid w:val="003716D7"/>
    <w:rsid w:val="0038591F"/>
    <w:rsid w:val="0039480F"/>
    <w:rsid w:val="00397623"/>
    <w:rsid w:val="003A1535"/>
    <w:rsid w:val="003A4D9D"/>
    <w:rsid w:val="003A52E1"/>
    <w:rsid w:val="003A756F"/>
    <w:rsid w:val="003B38D0"/>
    <w:rsid w:val="003C00D5"/>
    <w:rsid w:val="003C6595"/>
    <w:rsid w:val="003D6CC0"/>
    <w:rsid w:val="003F3AD1"/>
    <w:rsid w:val="003F7A5C"/>
    <w:rsid w:val="00404E15"/>
    <w:rsid w:val="00406120"/>
    <w:rsid w:val="00407CB6"/>
    <w:rsid w:val="00407E99"/>
    <w:rsid w:val="00432EC7"/>
    <w:rsid w:val="00434CA9"/>
    <w:rsid w:val="00441BAB"/>
    <w:rsid w:val="004437CF"/>
    <w:rsid w:val="0046410C"/>
    <w:rsid w:val="00470238"/>
    <w:rsid w:val="00474B9E"/>
    <w:rsid w:val="004959A8"/>
    <w:rsid w:val="004B2244"/>
    <w:rsid w:val="004C1682"/>
    <w:rsid w:val="004C22BE"/>
    <w:rsid w:val="004E20DE"/>
    <w:rsid w:val="004E32B9"/>
    <w:rsid w:val="004F5EB6"/>
    <w:rsid w:val="004F7F0C"/>
    <w:rsid w:val="00503E2A"/>
    <w:rsid w:val="00506B5B"/>
    <w:rsid w:val="00507724"/>
    <w:rsid w:val="005125CB"/>
    <w:rsid w:val="00534226"/>
    <w:rsid w:val="00537191"/>
    <w:rsid w:val="005421D0"/>
    <w:rsid w:val="00560EAA"/>
    <w:rsid w:val="00563ACD"/>
    <w:rsid w:val="00596DB4"/>
    <w:rsid w:val="0059754C"/>
    <w:rsid w:val="005A01C4"/>
    <w:rsid w:val="005A2F9B"/>
    <w:rsid w:val="005B193C"/>
    <w:rsid w:val="005C2708"/>
    <w:rsid w:val="005D70B3"/>
    <w:rsid w:val="005E2191"/>
    <w:rsid w:val="005E6F39"/>
    <w:rsid w:val="005F489E"/>
    <w:rsid w:val="00607A63"/>
    <w:rsid w:val="00611F6F"/>
    <w:rsid w:val="00613C2C"/>
    <w:rsid w:val="0063280E"/>
    <w:rsid w:val="006644BD"/>
    <w:rsid w:val="006662AD"/>
    <w:rsid w:val="0067352A"/>
    <w:rsid w:val="006757AE"/>
    <w:rsid w:val="006900FB"/>
    <w:rsid w:val="006A39C9"/>
    <w:rsid w:val="006A48A6"/>
    <w:rsid w:val="006B4E4E"/>
    <w:rsid w:val="006B5F60"/>
    <w:rsid w:val="006C5038"/>
    <w:rsid w:val="006C7649"/>
    <w:rsid w:val="006E3F4D"/>
    <w:rsid w:val="006E4C0C"/>
    <w:rsid w:val="00705103"/>
    <w:rsid w:val="00707514"/>
    <w:rsid w:val="007165CC"/>
    <w:rsid w:val="00716861"/>
    <w:rsid w:val="00742DFF"/>
    <w:rsid w:val="007813CC"/>
    <w:rsid w:val="0079577E"/>
    <w:rsid w:val="00795992"/>
    <w:rsid w:val="007A1160"/>
    <w:rsid w:val="007A503D"/>
    <w:rsid w:val="007A6659"/>
    <w:rsid w:val="007B2CC5"/>
    <w:rsid w:val="007E5373"/>
    <w:rsid w:val="007F7C35"/>
    <w:rsid w:val="008035D0"/>
    <w:rsid w:val="008054BC"/>
    <w:rsid w:val="00805CD8"/>
    <w:rsid w:val="00807C80"/>
    <w:rsid w:val="00856934"/>
    <w:rsid w:val="008621CF"/>
    <w:rsid w:val="00866D15"/>
    <w:rsid w:val="00870FA1"/>
    <w:rsid w:val="008852CD"/>
    <w:rsid w:val="00897FD4"/>
    <w:rsid w:val="008A37BE"/>
    <w:rsid w:val="008B1F86"/>
    <w:rsid w:val="008D7615"/>
    <w:rsid w:val="008E218F"/>
    <w:rsid w:val="008F4FD9"/>
    <w:rsid w:val="00912C40"/>
    <w:rsid w:val="0091786E"/>
    <w:rsid w:val="0092751A"/>
    <w:rsid w:val="009318C8"/>
    <w:rsid w:val="00936258"/>
    <w:rsid w:val="0094238F"/>
    <w:rsid w:val="00942BC5"/>
    <w:rsid w:val="0094560A"/>
    <w:rsid w:val="0094684E"/>
    <w:rsid w:val="009476F2"/>
    <w:rsid w:val="00951890"/>
    <w:rsid w:val="00956EFE"/>
    <w:rsid w:val="0095746D"/>
    <w:rsid w:val="009A400A"/>
    <w:rsid w:val="009A4013"/>
    <w:rsid w:val="009A75A5"/>
    <w:rsid w:val="009A7DE9"/>
    <w:rsid w:val="009F766D"/>
    <w:rsid w:val="00A52F58"/>
    <w:rsid w:val="00A5430C"/>
    <w:rsid w:val="00A66E5F"/>
    <w:rsid w:val="00A812CD"/>
    <w:rsid w:val="00A8505D"/>
    <w:rsid w:val="00A97D6C"/>
    <w:rsid w:val="00AB0E71"/>
    <w:rsid w:val="00AB7587"/>
    <w:rsid w:val="00AD38A2"/>
    <w:rsid w:val="00AE72AC"/>
    <w:rsid w:val="00B130F8"/>
    <w:rsid w:val="00B14748"/>
    <w:rsid w:val="00B21B17"/>
    <w:rsid w:val="00B21DD8"/>
    <w:rsid w:val="00B54A68"/>
    <w:rsid w:val="00B64EB6"/>
    <w:rsid w:val="00B67DBF"/>
    <w:rsid w:val="00B77331"/>
    <w:rsid w:val="00B80171"/>
    <w:rsid w:val="00B81277"/>
    <w:rsid w:val="00B830A0"/>
    <w:rsid w:val="00B951E3"/>
    <w:rsid w:val="00BA1CB5"/>
    <w:rsid w:val="00BB60D8"/>
    <w:rsid w:val="00BB67BC"/>
    <w:rsid w:val="00BB67DD"/>
    <w:rsid w:val="00BD1CBA"/>
    <w:rsid w:val="00BD7AB4"/>
    <w:rsid w:val="00BE2D69"/>
    <w:rsid w:val="00BE58E4"/>
    <w:rsid w:val="00C04369"/>
    <w:rsid w:val="00C068C3"/>
    <w:rsid w:val="00C12F2F"/>
    <w:rsid w:val="00C1455C"/>
    <w:rsid w:val="00C14626"/>
    <w:rsid w:val="00C3499E"/>
    <w:rsid w:val="00C40922"/>
    <w:rsid w:val="00C50937"/>
    <w:rsid w:val="00C51FB7"/>
    <w:rsid w:val="00C56775"/>
    <w:rsid w:val="00C6436D"/>
    <w:rsid w:val="00C749C1"/>
    <w:rsid w:val="00C813DC"/>
    <w:rsid w:val="00CB56E9"/>
    <w:rsid w:val="00CB59A1"/>
    <w:rsid w:val="00CC5179"/>
    <w:rsid w:val="00D349A6"/>
    <w:rsid w:val="00D412B0"/>
    <w:rsid w:val="00D472F8"/>
    <w:rsid w:val="00D52557"/>
    <w:rsid w:val="00D52D91"/>
    <w:rsid w:val="00D679BD"/>
    <w:rsid w:val="00D7390F"/>
    <w:rsid w:val="00D9650C"/>
    <w:rsid w:val="00DA0D0B"/>
    <w:rsid w:val="00DA6174"/>
    <w:rsid w:val="00DC49D5"/>
    <w:rsid w:val="00DC7353"/>
    <w:rsid w:val="00DD124A"/>
    <w:rsid w:val="00DE6195"/>
    <w:rsid w:val="00DE6F79"/>
    <w:rsid w:val="00DF08E3"/>
    <w:rsid w:val="00DF3E16"/>
    <w:rsid w:val="00DF4A9B"/>
    <w:rsid w:val="00DF636A"/>
    <w:rsid w:val="00E179FD"/>
    <w:rsid w:val="00E209E8"/>
    <w:rsid w:val="00E242BE"/>
    <w:rsid w:val="00E505D8"/>
    <w:rsid w:val="00E52DE4"/>
    <w:rsid w:val="00E53786"/>
    <w:rsid w:val="00E947BD"/>
    <w:rsid w:val="00E957F0"/>
    <w:rsid w:val="00EA33E9"/>
    <w:rsid w:val="00EB07F5"/>
    <w:rsid w:val="00EE7AFE"/>
    <w:rsid w:val="00EF73FD"/>
    <w:rsid w:val="00F11D56"/>
    <w:rsid w:val="00F12F46"/>
    <w:rsid w:val="00F156AE"/>
    <w:rsid w:val="00F2451D"/>
    <w:rsid w:val="00F36542"/>
    <w:rsid w:val="00F435B2"/>
    <w:rsid w:val="00F500F2"/>
    <w:rsid w:val="00F5345F"/>
    <w:rsid w:val="00F60925"/>
    <w:rsid w:val="00F85B8A"/>
    <w:rsid w:val="00F87B20"/>
    <w:rsid w:val="00FB68C4"/>
    <w:rsid w:val="00FC05C9"/>
    <w:rsid w:val="00FC12CB"/>
    <w:rsid w:val="00FC7182"/>
    <w:rsid w:val="00FE0451"/>
    <w:rsid w:val="00FE1F44"/>
    <w:rsid w:val="00FF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85E7F"/>
  <w15:docId w15:val="{F4DAD942-8330-45E1-87D3-5DFB4A50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5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EB6"/>
    <w:rPr>
      <w:sz w:val="20"/>
      <w:szCs w:val="20"/>
    </w:rPr>
  </w:style>
  <w:style w:type="paragraph" w:styleId="Footer">
    <w:name w:val="footer"/>
    <w:basedOn w:val="Normal"/>
    <w:link w:val="FooterChar"/>
    <w:uiPriority w:val="99"/>
    <w:unhideWhenUsed/>
    <w:rsid w:val="004F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B6"/>
  </w:style>
  <w:style w:type="character" w:styleId="FootnoteReference">
    <w:name w:val="footnote reference"/>
    <w:semiHidden/>
    <w:rsid w:val="004F5EB6"/>
    <w:rPr>
      <w:vertAlign w:val="superscript"/>
    </w:rPr>
  </w:style>
  <w:style w:type="character" w:styleId="Hyperlink">
    <w:name w:val="Hyperlink"/>
    <w:basedOn w:val="DefaultParagraphFont"/>
    <w:uiPriority w:val="99"/>
    <w:unhideWhenUsed/>
    <w:rsid w:val="00397623"/>
    <w:rPr>
      <w:color w:val="0000FF" w:themeColor="hyperlink"/>
      <w:u w:val="single"/>
    </w:rPr>
  </w:style>
  <w:style w:type="paragraph" w:styleId="ListParagraph">
    <w:name w:val="List Paragraph"/>
    <w:basedOn w:val="Normal"/>
    <w:uiPriority w:val="34"/>
    <w:qFormat/>
    <w:rsid w:val="0039762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C1B"/>
    <w:rPr>
      <w:rFonts w:ascii="Tahoma" w:hAnsi="Tahoma" w:cs="Tahoma"/>
      <w:sz w:val="16"/>
      <w:szCs w:val="16"/>
    </w:rPr>
  </w:style>
  <w:style w:type="paragraph" w:styleId="NoSpacing">
    <w:name w:val="No Spacing"/>
    <w:uiPriority w:val="1"/>
    <w:qFormat/>
    <w:rsid w:val="00D472F8"/>
    <w:pPr>
      <w:spacing w:after="0" w:line="240" w:lineRule="auto"/>
    </w:pPr>
    <w:rPr>
      <w:rFonts w:ascii="Calibri" w:eastAsia="Calibri" w:hAnsi="Calibri" w:cs="Times New Roman"/>
    </w:rPr>
  </w:style>
  <w:style w:type="character" w:customStyle="1" w:styleId="rpc411">
    <w:name w:val="_rpc_411"/>
    <w:basedOn w:val="DefaultParagraphFont"/>
    <w:rsid w:val="000E67DC"/>
  </w:style>
  <w:style w:type="paragraph" w:styleId="Header">
    <w:name w:val="header"/>
    <w:basedOn w:val="Normal"/>
    <w:link w:val="HeaderChar"/>
    <w:uiPriority w:val="99"/>
    <w:unhideWhenUsed/>
    <w:rsid w:val="003A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E1"/>
  </w:style>
  <w:style w:type="character" w:styleId="UnresolvedMention">
    <w:name w:val="Unresolved Mention"/>
    <w:basedOn w:val="DefaultParagraphFont"/>
    <w:uiPriority w:val="99"/>
    <w:semiHidden/>
    <w:unhideWhenUsed/>
    <w:rsid w:val="00147E09"/>
    <w:rPr>
      <w:color w:val="605E5C"/>
      <w:shd w:val="clear" w:color="auto" w:fill="E1DFDD"/>
    </w:rPr>
  </w:style>
  <w:style w:type="paragraph" w:styleId="NormalWeb">
    <w:name w:val="Normal (Web)"/>
    <w:basedOn w:val="Normal"/>
    <w:uiPriority w:val="99"/>
    <w:unhideWhenUsed/>
    <w:rsid w:val="00BE58E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88569">
      <w:bodyDiv w:val="1"/>
      <w:marLeft w:val="0"/>
      <w:marRight w:val="0"/>
      <w:marTop w:val="0"/>
      <w:marBottom w:val="0"/>
      <w:divBdr>
        <w:top w:val="none" w:sz="0" w:space="0" w:color="auto"/>
        <w:left w:val="none" w:sz="0" w:space="0" w:color="auto"/>
        <w:bottom w:val="none" w:sz="0" w:space="0" w:color="auto"/>
        <w:right w:val="none" w:sz="0" w:space="0" w:color="auto"/>
      </w:divBdr>
    </w:div>
    <w:div w:id="162278196">
      <w:bodyDiv w:val="1"/>
      <w:marLeft w:val="0"/>
      <w:marRight w:val="0"/>
      <w:marTop w:val="0"/>
      <w:marBottom w:val="0"/>
      <w:divBdr>
        <w:top w:val="none" w:sz="0" w:space="0" w:color="auto"/>
        <w:left w:val="none" w:sz="0" w:space="0" w:color="auto"/>
        <w:bottom w:val="none" w:sz="0" w:space="0" w:color="auto"/>
        <w:right w:val="none" w:sz="0" w:space="0" w:color="auto"/>
      </w:divBdr>
    </w:div>
    <w:div w:id="227153836">
      <w:bodyDiv w:val="1"/>
      <w:marLeft w:val="0"/>
      <w:marRight w:val="0"/>
      <w:marTop w:val="0"/>
      <w:marBottom w:val="0"/>
      <w:divBdr>
        <w:top w:val="none" w:sz="0" w:space="0" w:color="auto"/>
        <w:left w:val="none" w:sz="0" w:space="0" w:color="auto"/>
        <w:bottom w:val="none" w:sz="0" w:space="0" w:color="auto"/>
        <w:right w:val="none" w:sz="0" w:space="0" w:color="auto"/>
      </w:divBdr>
      <w:divsChild>
        <w:div w:id="1711034848">
          <w:marLeft w:val="0"/>
          <w:marRight w:val="0"/>
          <w:marTop w:val="0"/>
          <w:marBottom w:val="0"/>
          <w:divBdr>
            <w:top w:val="single" w:sz="6" w:space="0" w:color="auto"/>
            <w:left w:val="single" w:sz="6" w:space="0" w:color="auto"/>
            <w:bottom w:val="single" w:sz="6" w:space="0" w:color="auto"/>
            <w:right w:val="single" w:sz="6" w:space="0" w:color="auto"/>
          </w:divBdr>
          <w:divsChild>
            <w:div w:id="1448619264">
              <w:marLeft w:val="0"/>
              <w:marRight w:val="0"/>
              <w:marTop w:val="0"/>
              <w:marBottom w:val="0"/>
              <w:divBdr>
                <w:top w:val="none" w:sz="0" w:space="0" w:color="auto"/>
                <w:left w:val="none" w:sz="0" w:space="0" w:color="auto"/>
                <w:bottom w:val="none" w:sz="0" w:space="0" w:color="auto"/>
                <w:right w:val="none" w:sz="0" w:space="0" w:color="auto"/>
              </w:divBdr>
              <w:divsChild>
                <w:div w:id="806312498">
                  <w:marLeft w:val="0"/>
                  <w:marRight w:val="0"/>
                  <w:marTop w:val="0"/>
                  <w:marBottom w:val="0"/>
                  <w:divBdr>
                    <w:top w:val="none" w:sz="0" w:space="0" w:color="auto"/>
                    <w:left w:val="none" w:sz="0" w:space="0" w:color="auto"/>
                    <w:bottom w:val="none" w:sz="0" w:space="0" w:color="auto"/>
                    <w:right w:val="none" w:sz="0" w:space="0" w:color="auto"/>
                  </w:divBdr>
                  <w:divsChild>
                    <w:div w:id="1635596904">
                      <w:marLeft w:val="0"/>
                      <w:marRight w:val="0"/>
                      <w:marTop w:val="0"/>
                      <w:marBottom w:val="0"/>
                      <w:divBdr>
                        <w:top w:val="none" w:sz="0" w:space="0" w:color="auto"/>
                        <w:left w:val="none" w:sz="0" w:space="0" w:color="auto"/>
                        <w:bottom w:val="none" w:sz="0" w:space="0" w:color="auto"/>
                        <w:right w:val="none" w:sz="0" w:space="0" w:color="auto"/>
                      </w:divBdr>
                      <w:divsChild>
                        <w:div w:id="40516661">
                          <w:marLeft w:val="0"/>
                          <w:marRight w:val="0"/>
                          <w:marTop w:val="0"/>
                          <w:marBottom w:val="0"/>
                          <w:divBdr>
                            <w:top w:val="none" w:sz="0" w:space="0" w:color="auto"/>
                            <w:left w:val="none" w:sz="0" w:space="0" w:color="auto"/>
                            <w:bottom w:val="none" w:sz="0" w:space="0" w:color="auto"/>
                            <w:right w:val="none" w:sz="0" w:space="0" w:color="auto"/>
                          </w:divBdr>
                          <w:divsChild>
                            <w:div w:id="974869149">
                              <w:marLeft w:val="0"/>
                              <w:marRight w:val="0"/>
                              <w:marTop w:val="0"/>
                              <w:marBottom w:val="0"/>
                              <w:divBdr>
                                <w:top w:val="none" w:sz="0" w:space="0" w:color="auto"/>
                                <w:left w:val="none" w:sz="0" w:space="0" w:color="auto"/>
                                <w:bottom w:val="none" w:sz="0" w:space="0" w:color="auto"/>
                                <w:right w:val="none" w:sz="0" w:space="0" w:color="auto"/>
                              </w:divBdr>
                              <w:divsChild>
                                <w:div w:id="410470877">
                                  <w:marLeft w:val="0"/>
                                  <w:marRight w:val="0"/>
                                  <w:marTop w:val="0"/>
                                  <w:marBottom w:val="0"/>
                                  <w:divBdr>
                                    <w:top w:val="none" w:sz="0" w:space="0" w:color="auto"/>
                                    <w:left w:val="none" w:sz="0" w:space="0" w:color="auto"/>
                                    <w:bottom w:val="none" w:sz="0" w:space="0" w:color="auto"/>
                                    <w:right w:val="none" w:sz="0" w:space="0" w:color="auto"/>
                                  </w:divBdr>
                                  <w:divsChild>
                                    <w:div w:id="2109958996">
                                      <w:marLeft w:val="0"/>
                                      <w:marRight w:val="0"/>
                                      <w:marTop w:val="0"/>
                                      <w:marBottom w:val="0"/>
                                      <w:divBdr>
                                        <w:top w:val="none" w:sz="0" w:space="0" w:color="auto"/>
                                        <w:left w:val="none" w:sz="0" w:space="0" w:color="auto"/>
                                        <w:bottom w:val="none" w:sz="0" w:space="0" w:color="auto"/>
                                        <w:right w:val="none" w:sz="0" w:space="0" w:color="auto"/>
                                      </w:divBdr>
                                      <w:divsChild>
                                        <w:div w:id="1390497844">
                                          <w:marLeft w:val="0"/>
                                          <w:marRight w:val="0"/>
                                          <w:marTop w:val="0"/>
                                          <w:marBottom w:val="0"/>
                                          <w:divBdr>
                                            <w:top w:val="none" w:sz="0" w:space="0" w:color="auto"/>
                                            <w:left w:val="none" w:sz="0" w:space="0" w:color="auto"/>
                                            <w:bottom w:val="none" w:sz="0" w:space="0" w:color="auto"/>
                                            <w:right w:val="none" w:sz="0" w:space="0" w:color="auto"/>
                                          </w:divBdr>
                                          <w:divsChild>
                                            <w:div w:id="1351565048">
                                              <w:marLeft w:val="0"/>
                                              <w:marRight w:val="0"/>
                                              <w:marTop w:val="0"/>
                                              <w:marBottom w:val="0"/>
                                              <w:divBdr>
                                                <w:top w:val="none" w:sz="0" w:space="0" w:color="auto"/>
                                                <w:left w:val="none" w:sz="0" w:space="0" w:color="auto"/>
                                                <w:bottom w:val="none" w:sz="0" w:space="0" w:color="auto"/>
                                                <w:right w:val="none" w:sz="0" w:space="0" w:color="auto"/>
                                              </w:divBdr>
                                              <w:divsChild>
                                                <w:div w:id="2086368450">
                                                  <w:marLeft w:val="0"/>
                                                  <w:marRight w:val="0"/>
                                                  <w:marTop w:val="0"/>
                                                  <w:marBottom w:val="0"/>
                                                  <w:divBdr>
                                                    <w:top w:val="none" w:sz="0" w:space="0" w:color="auto"/>
                                                    <w:left w:val="none" w:sz="0" w:space="0" w:color="auto"/>
                                                    <w:bottom w:val="none" w:sz="0" w:space="0" w:color="auto"/>
                                                    <w:right w:val="none" w:sz="0" w:space="0" w:color="auto"/>
                                                  </w:divBdr>
                                                  <w:divsChild>
                                                    <w:div w:id="713382985">
                                                      <w:marLeft w:val="0"/>
                                                      <w:marRight w:val="0"/>
                                                      <w:marTop w:val="0"/>
                                                      <w:marBottom w:val="0"/>
                                                      <w:divBdr>
                                                        <w:top w:val="none" w:sz="0" w:space="0" w:color="auto"/>
                                                        <w:left w:val="none" w:sz="0" w:space="0" w:color="auto"/>
                                                        <w:bottom w:val="none" w:sz="0" w:space="0" w:color="auto"/>
                                                        <w:right w:val="none" w:sz="0" w:space="0" w:color="auto"/>
                                                      </w:divBdr>
                                                      <w:divsChild>
                                                        <w:div w:id="257756595">
                                                          <w:marLeft w:val="0"/>
                                                          <w:marRight w:val="0"/>
                                                          <w:marTop w:val="0"/>
                                                          <w:marBottom w:val="0"/>
                                                          <w:divBdr>
                                                            <w:top w:val="none" w:sz="0" w:space="0" w:color="auto"/>
                                                            <w:left w:val="none" w:sz="0" w:space="0" w:color="auto"/>
                                                            <w:bottom w:val="none" w:sz="0" w:space="0" w:color="auto"/>
                                                            <w:right w:val="none" w:sz="0" w:space="0" w:color="auto"/>
                                                          </w:divBdr>
                                                          <w:divsChild>
                                                            <w:div w:id="1444574967">
                                                              <w:marLeft w:val="0"/>
                                                              <w:marRight w:val="0"/>
                                                              <w:marTop w:val="0"/>
                                                              <w:marBottom w:val="435"/>
                                                              <w:divBdr>
                                                                <w:top w:val="none" w:sz="0" w:space="0" w:color="auto"/>
                                                                <w:left w:val="none" w:sz="0" w:space="0" w:color="auto"/>
                                                                <w:bottom w:val="none" w:sz="0" w:space="0" w:color="auto"/>
                                                                <w:right w:val="none" w:sz="0" w:space="0" w:color="auto"/>
                                                              </w:divBdr>
                                                              <w:divsChild>
                                                                <w:div w:id="1493641391">
                                                                  <w:marLeft w:val="0"/>
                                                                  <w:marRight w:val="0"/>
                                                                  <w:marTop w:val="0"/>
                                                                  <w:marBottom w:val="0"/>
                                                                  <w:divBdr>
                                                                    <w:top w:val="none" w:sz="0" w:space="0" w:color="auto"/>
                                                                    <w:left w:val="none" w:sz="0" w:space="0" w:color="auto"/>
                                                                    <w:bottom w:val="none" w:sz="0" w:space="0" w:color="auto"/>
                                                                    <w:right w:val="none" w:sz="0" w:space="0" w:color="auto"/>
                                                                  </w:divBdr>
                                                                  <w:divsChild>
                                                                    <w:div w:id="185024722">
                                                                      <w:marLeft w:val="0"/>
                                                                      <w:marRight w:val="0"/>
                                                                      <w:marTop w:val="0"/>
                                                                      <w:marBottom w:val="0"/>
                                                                      <w:divBdr>
                                                                        <w:top w:val="none" w:sz="0" w:space="0" w:color="auto"/>
                                                                        <w:left w:val="none" w:sz="0" w:space="0" w:color="auto"/>
                                                                        <w:bottom w:val="none" w:sz="0" w:space="0" w:color="auto"/>
                                                                        <w:right w:val="none" w:sz="0" w:space="0" w:color="auto"/>
                                                                      </w:divBdr>
                                                                      <w:divsChild>
                                                                        <w:div w:id="1292975052">
                                                                          <w:marLeft w:val="0"/>
                                                                          <w:marRight w:val="0"/>
                                                                          <w:marTop w:val="0"/>
                                                                          <w:marBottom w:val="0"/>
                                                                          <w:divBdr>
                                                                            <w:top w:val="none" w:sz="0" w:space="0" w:color="auto"/>
                                                                            <w:left w:val="none" w:sz="0" w:space="0" w:color="auto"/>
                                                                            <w:bottom w:val="none" w:sz="0" w:space="0" w:color="auto"/>
                                                                            <w:right w:val="none" w:sz="0" w:space="0" w:color="auto"/>
                                                                          </w:divBdr>
                                                                          <w:divsChild>
                                                                            <w:div w:id="1358235790">
                                                                              <w:marLeft w:val="0"/>
                                                                              <w:marRight w:val="0"/>
                                                                              <w:marTop w:val="0"/>
                                                                              <w:marBottom w:val="0"/>
                                                                              <w:divBdr>
                                                                                <w:top w:val="none" w:sz="0" w:space="0" w:color="auto"/>
                                                                                <w:left w:val="none" w:sz="0" w:space="0" w:color="auto"/>
                                                                                <w:bottom w:val="none" w:sz="0" w:space="0" w:color="auto"/>
                                                                                <w:right w:val="none" w:sz="0" w:space="0" w:color="auto"/>
                                                                              </w:divBdr>
                                                                              <w:divsChild>
                                                                                <w:div w:id="17301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122494">
      <w:bodyDiv w:val="1"/>
      <w:marLeft w:val="0"/>
      <w:marRight w:val="0"/>
      <w:marTop w:val="0"/>
      <w:marBottom w:val="0"/>
      <w:divBdr>
        <w:top w:val="none" w:sz="0" w:space="0" w:color="auto"/>
        <w:left w:val="none" w:sz="0" w:space="0" w:color="auto"/>
        <w:bottom w:val="none" w:sz="0" w:space="0" w:color="auto"/>
        <w:right w:val="none" w:sz="0" w:space="0" w:color="auto"/>
      </w:divBdr>
    </w:div>
    <w:div w:id="788742190">
      <w:bodyDiv w:val="1"/>
      <w:marLeft w:val="0"/>
      <w:marRight w:val="0"/>
      <w:marTop w:val="0"/>
      <w:marBottom w:val="0"/>
      <w:divBdr>
        <w:top w:val="none" w:sz="0" w:space="0" w:color="auto"/>
        <w:left w:val="none" w:sz="0" w:space="0" w:color="auto"/>
        <w:bottom w:val="none" w:sz="0" w:space="0" w:color="auto"/>
        <w:right w:val="none" w:sz="0" w:space="0" w:color="auto"/>
      </w:divBdr>
    </w:div>
    <w:div w:id="1018779713">
      <w:bodyDiv w:val="1"/>
      <w:marLeft w:val="0"/>
      <w:marRight w:val="0"/>
      <w:marTop w:val="0"/>
      <w:marBottom w:val="0"/>
      <w:divBdr>
        <w:top w:val="none" w:sz="0" w:space="0" w:color="auto"/>
        <w:left w:val="none" w:sz="0" w:space="0" w:color="auto"/>
        <w:bottom w:val="none" w:sz="0" w:space="0" w:color="auto"/>
        <w:right w:val="none" w:sz="0" w:space="0" w:color="auto"/>
      </w:divBdr>
    </w:div>
    <w:div w:id="1022437252">
      <w:bodyDiv w:val="1"/>
      <w:marLeft w:val="0"/>
      <w:marRight w:val="0"/>
      <w:marTop w:val="0"/>
      <w:marBottom w:val="0"/>
      <w:divBdr>
        <w:top w:val="none" w:sz="0" w:space="0" w:color="auto"/>
        <w:left w:val="none" w:sz="0" w:space="0" w:color="auto"/>
        <w:bottom w:val="none" w:sz="0" w:space="0" w:color="auto"/>
        <w:right w:val="none" w:sz="0" w:space="0" w:color="auto"/>
      </w:divBdr>
    </w:div>
    <w:div w:id="1291980086">
      <w:bodyDiv w:val="1"/>
      <w:marLeft w:val="0"/>
      <w:marRight w:val="0"/>
      <w:marTop w:val="0"/>
      <w:marBottom w:val="0"/>
      <w:divBdr>
        <w:top w:val="none" w:sz="0" w:space="0" w:color="auto"/>
        <w:left w:val="none" w:sz="0" w:space="0" w:color="auto"/>
        <w:bottom w:val="none" w:sz="0" w:space="0" w:color="auto"/>
        <w:right w:val="none" w:sz="0" w:space="0" w:color="auto"/>
      </w:divBdr>
    </w:div>
    <w:div w:id="1381706622">
      <w:bodyDiv w:val="1"/>
      <w:marLeft w:val="0"/>
      <w:marRight w:val="0"/>
      <w:marTop w:val="0"/>
      <w:marBottom w:val="0"/>
      <w:divBdr>
        <w:top w:val="none" w:sz="0" w:space="0" w:color="auto"/>
        <w:left w:val="none" w:sz="0" w:space="0" w:color="auto"/>
        <w:bottom w:val="none" w:sz="0" w:space="0" w:color="auto"/>
        <w:right w:val="none" w:sz="0" w:space="0" w:color="auto"/>
      </w:divBdr>
    </w:div>
    <w:div w:id="1883052433">
      <w:bodyDiv w:val="1"/>
      <w:marLeft w:val="0"/>
      <w:marRight w:val="0"/>
      <w:marTop w:val="0"/>
      <w:marBottom w:val="0"/>
      <w:divBdr>
        <w:top w:val="none" w:sz="0" w:space="0" w:color="auto"/>
        <w:left w:val="none" w:sz="0" w:space="0" w:color="auto"/>
        <w:bottom w:val="none" w:sz="0" w:space="0" w:color="auto"/>
        <w:right w:val="none" w:sz="0" w:space="0" w:color="auto"/>
      </w:divBdr>
    </w:div>
    <w:div w:id="1919048929">
      <w:bodyDiv w:val="1"/>
      <w:marLeft w:val="0"/>
      <w:marRight w:val="0"/>
      <w:marTop w:val="0"/>
      <w:marBottom w:val="0"/>
      <w:divBdr>
        <w:top w:val="none" w:sz="0" w:space="0" w:color="auto"/>
        <w:left w:val="none" w:sz="0" w:space="0" w:color="auto"/>
        <w:bottom w:val="none" w:sz="0" w:space="0" w:color="auto"/>
        <w:right w:val="none" w:sz="0" w:space="0" w:color="auto"/>
      </w:divBdr>
    </w:div>
    <w:div w:id="2009793226">
      <w:bodyDiv w:val="1"/>
      <w:marLeft w:val="0"/>
      <w:marRight w:val="0"/>
      <w:marTop w:val="0"/>
      <w:marBottom w:val="0"/>
      <w:divBdr>
        <w:top w:val="none" w:sz="0" w:space="0" w:color="auto"/>
        <w:left w:val="none" w:sz="0" w:space="0" w:color="auto"/>
        <w:bottom w:val="none" w:sz="0" w:space="0" w:color="auto"/>
        <w:right w:val="none" w:sz="0" w:space="0" w:color="auto"/>
      </w:divBdr>
    </w:div>
    <w:div w:id="21393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B8FEA-A85C-475A-BC9C-CD2BB86A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 Eranda</dc:creator>
  <cp:lastModifiedBy>McNeal, Pamela</cp:lastModifiedBy>
  <cp:revision>3</cp:revision>
  <cp:lastPrinted>2020-03-13T16:00:00Z</cp:lastPrinted>
  <dcterms:created xsi:type="dcterms:W3CDTF">2020-10-07T18:58:00Z</dcterms:created>
  <dcterms:modified xsi:type="dcterms:W3CDTF">2020-10-07T19:04:00Z</dcterms:modified>
</cp:coreProperties>
</file>