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4F59B" w14:textId="77777777" w:rsidR="00C322F0" w:rsidRPr="0048770E" w:rsidRDefault="00C322F0" w:rsidP="0048770E">
      <w:pPr>
        <w:pStyle w:val="Title"/>
      </w:pPr>
      <w:r w:rsidRPr="0048770E">
        <w:t>PENNSYLVANIA</w:t>
      </w:r>
    </w:p>
    <w:p w14:paraId="40DF263B" w14:textId="77777777" w:rsidR="00C322F0" w:rsidRPr="0048770E" w:rsidRDefault="00C322F0" w:rsidP="0048770E">
      <w:pPr>
        <w:tabs>
          <w:tab w:val="center" w:pos="4680"/>
        </w:tabs>
        <w:jc w:val="center"/>
        <w:rPr>
          <w:rFonts w:ascii="Times New Roman" w:eastAsia="Times New Roman" w:hAnsi="Times New Roman" w:cs="Times New Roman"/>
          <w:sz w:val="26"/>
          <w:szCs w:val="26"/>
        </w:rPr>
      </w:pPr>
      <w:r w:rsidRPr="0048770E">
        <w:rPr>
          <w:rFonts w:ascii="Times New Roman" w:eastAsia="Times New Roman" w:hAnsi="Times New Roman" w:cs="Times New Roman"/>
          <w:b/>
          <w:sz w:val="26"/>
          <w:szCs w:val="26"/>
        </w:rPr>
        <w:t>PUBLIC UTILITY COMMISSION</w:t>
      </w:r>
    </w:p>
    <w:p w14:paraId="4BCA8711" w14:textId="32F9DA97" w:rsidR="00C322F0" w:rsidRPr="0048770E" w:rsidRDefault="00C322F0" w:rsidP="0048770E">
      <w:pPr>
        <w:tabs>
          <w:tab w:val="center" w:pos="4680"/>
        </w:tabs>
        <w:jc w:val="center"/>
        <w:rPr>
          <w:rFonts w:ascii="Times New Roman" w:eastAsia="Times New Roman" w:hAnsi="Times New Roman" w:cs="Times New Roman"/>
          <w:sz w:val="26"/>
          <w:szCs w:val="26"/>
        </w:rPr>
      </w:pPr>
      <w:r w:rsidRPr="0048770E">
        <w:rPr>
          <w:rFonts w:ascii="Times New Roman" w:eastAsia="Times New Roman" w:hAnsi="Times New Roman" w:cs="Times New Roman"/>
          <w:b/>
          <w:sz w:val="26"/>
          <w:szCs w:val="26"/>
        </w:rPr>
        <w:t xml:space="preserve">Harrisburg, PA </w:t>
      </w:r>
      <w:r w:rsidR="00CA348C" w:rsidRPr="0048770E">
        <w:rPr>
          <w:rFonts w:ascii="Times New Roman" w:eastAsia="Times New Roman" w:hAnsi="Times New Roman" w:cs="Times New Roman"/>
          <w:b/>
          <w:sz w:val="26"/>
          <w:szCs w:val="26"/>
        </w:rPr>
        <w:t>17120</w:t>
      </w:r>
    </w:p>
    <w:p w14:paraId="33AC64A7" w14:textId="640E5D5F" w:rsidR="00C322F0" w:rsidRDefault="00C322F0" w:rsidP="0048770E">
      <w:pPr>
        <w:rPr>
          <w:rFonts w:ascii="Times New Roman" w:eastAsia="Times New Roman" w:hAnsi="Times New Roman" w:cs="Times New Roman"/>
          <w:sz w:val="26"/>
          <w:szCs w:val="26"/>
        </w:rPr>
      </w:pPr>
    </w:p>
    <w:p w14:paraId="1620E247" w14:textId="77777777" w:rsidR="0048770E" w:rsidRPr="0048770E" w:rsidRDefault="0048770E" w:rsidP="0048770E">
      <w:pPr>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C322F0" w:rsidRPr="0048770E" w14:paraId="46F2DF39" w14:textId="77777777" w:rsidTr="00875DAC">
        <w:tc>
          <w:tcPr>
            <w:tcW w:w="4821" w:type="dxa"/>
          </w:tcPr>
          <w:p w14:paraId="779E2D76" w14:textId="77777777" w:rsidR="00C322F0" w:rsidRPr="0048770E" w:rsidRDefault="00C322F0" w:rsidP="0048770E">
            <w:pPr>
              <w:rPr>
                <w:rFonts w:ascii="Times New Roman" w:eastAsia="Times New Roman" w:hAnsi="Times New Roman" w:cs="Times New Roman"/>
                <w:sz w:val="26"/>
                <w:szCs w:val="26"/>
              </w:rPr>
            </w:pPr>
          </w:p>
        </w:tc>
        <w:tc>
          <w:tcPr>
            <w:tcW w:w="4539" w:type="dxa"/>
          </w:tcPr>
          <w:p w14:paraId="0A42FD0F" w14:textId="0B546737" w:rsidR="00C322F0" w:rsidRPr="0048770E" w:rsidRDefault="00C322F0" w:rsidP="0048770E">
            <w:pPr>
              <w:jc w:val="right"/>
              <w:rPr>
                <w:rFonts w:ascii="Times New Roman" w:eastAsia="Times New Roman" w:hAnsi="Times New Roman" w:cs="Times New Roman"/>
                <w:sz w:val="26"/>
                <w:szCs w:val="26"/>
              </w:rPr>
            </w:pPr>
            <w:r w:rsidRPr="0048770E">
              <w:rPr>
                <w:rFonts w:ascii="Times New Roman" w:eastAsia="Times New Roman" w:hAnsi="Times New Roman" w:cs="Times New Roman"/>
                <w:sz w:val="26"/>
                <w:szCs w:val="26"/>
              </w:rPr>
              <w:t xml:space="preserve">Public Meeting held </w:t>
            </w:r>
            <w:r w:rsidR="00781CED">
              <w:rPr>
                <w:rFonts w:ascii="Times New Roman" w:eastAsia="Times New Roman" w:hAnsi="Times New Roman" w:cs="Times New Roman"/>
                <w:sz w:val="26"/>
                <w:szCs w:val="26"/>
              </w:rPr>
              <w:t>October 8</w:t>
            </w:r>
            <w:r w:rsidR="001B1000" w:rsidRPr="0048770E">
              <w:rPr>
                <w:rFonts w:ascii="Times New Roman" w:eastAsia="Times New Roman" w:hAnsi="Times New Roman" w:cs="Times New Roman"/>
                <w:sz w:val="26"/>
                <w:szCs w:val="26"/>
              </w:rPr>
              <w:t>, 2020</w:t>
            </w:r>
          </w:p>
        </w:tc>
      </w:tr>
      <w:tr w:rsidR="00C322F0" w:rsidRPr="0048770E" w14:paraId="5A8AFBB7" w14:textId="77777777" w:rsidTr="002D6ED4">
        <w:trPr>
          <w:trHeight w:val="2547"/>
        </w:trPr>
        <w:tc>
          <w:tcPr>
            <w:tcW w:w="9360" w:type="dxa"/>
            <w:gridSpan w:val="2"/>
          </w:tcPr>
          <w:p w14:paraId="6E6A5F14" w14:textId="06956C54" w:rsidR="00C322F0" w:rsidRDefault="00C322F0" w:rsidP="0048770E">
            <w:pPr>
              <w:rPr>
                <w:rFonts w:ascii="Times New Roman" w:eastAsia="Times New Roman" w:hAnsi="Times New Roman" w:cs="Times New Roman"/>
                <w:sz w:val="26"/>
                <w:szCs w:val="26"/>
              </w:rPr>
            </w:pPr>
          </w:p>
          <w:p w14:paraId="2D697E46" w14:textId="77777777" w:rsidR="0048770E" w:rsidRPr="0048770E" w:rsidRDefault="0048770E" w:rsidP="0048770E">
            <w:pPr>
              <w:rPr>
                <w:rFonts w:ascii="Times New Roman" w:eastAsia="Times New Roman" w:hAnsi="Times New Roman" w:cs="Times New Roman"/>
                <w:sz w:val="26"/>
                <w:szCs w:val="26"/>
              </w:rPr>
            </w:pPr>
          </w:p>
          <w:p w14:paraId="01CE6626" w14:textId="77777777" w:rsidR="00C322F0" w:rsidRPr="0048770E" w:rsidRDefault="00C322F0" w:rsidP="0048770E">
            <w:pPr>
              <w:rPr>
                <w:rFonts w:ascii="Times New Roman" w:eastAsia="Times New Roman" w:hAnsi="Times New Roman" w:cs="Times New Roman"/>
                <w:sz w:val="26"/>
                <w:szCs w:val="26"/>
              </w:rPr>
            </w:pPr>
            <w:r w:rsidRPr="0048770E">
              <w:rPr>
                <w:rFonts w:ascii="Times New Roman" w:eastAsia="Times New Roman" w:hAnsi="Times New Roman" w:cs="Times New Roman"/>
                <w:sz w:val="26"/>
                <w:szCs w:val="26"/>
              </w:rPr>
              <w:t>Commissioners Present:</w:t>
            </w:r>
          </w:p>
          <w:p w14:paraId="66317839" w14:textId="77777777" w:rsidR="00C322F0" w:rsidRPr="0048770E" w:rsidRDefault="00C322F0" w:rsidP="0048770E">
            <w:pPr>
              <w:rPr>
                <w:rFonts w:ascii="Times New Roman" w:eastAsia="Times New Roman" w:hAnsi="Times New Roman" w:cs="Times New Roman"/>
                <w:sz w:val="26"/>
                <w:szCs w:val="26"/>
              </w:rPr>
            </w:pPr>
          </w:p>
          <w:p w14:paraId="12DE1A4C" w14:textId="3AE00B2C" w:rsidR="00A16920" w:rsidRPr="0048770E" w:rsidRDefault="00A16920" w:rsidP="0048770E">
            <w:pPr>
              <w:tabs>
                <w:tab w:val="left" w:pos="-720"/>
              </w:tabs>
              <w:ind w:left="720"/>
              <w:rPr>
                <w:rFonts w:ascii="Times New Roman" w:hAnsi="Times New Roman" w:cs="Times New Roman"/>
                <w:sz w:val="26"/>
                <w:szCs w:val="26"/>
              </w:rPr>
            </w:pPr>
            <w:r w:rsidRPr="0048770E">
              <w:rPr>
                <w:rFonts w:ascii="Times New Roman" w:hAnsi="Times New Roman" w:cs="Times New Roman"/>
                <w:sz w:val="26"/>
                <w:szCs w:val="26"/>
              </w:rPr>
              <w:t>Gladys Brown</w:t>
            </w:r>
            <w:r w:rsidR="00CA348C" w:rsidRPr="0048770E">
              <w:rPr>
                <w:rFonts w:ascii="Times New Roman" w:hAnsi="Times New Roman" w:cs="Times New Roman"/>
                <w:sz w:val="26"/>
                <w:szCs w:val="26"/>
              </w:rPr>
              <w:t xml:space="preserve"> Dutrieuille</w:t>
            </w:r>
            <w:r w:rsidRPr="0048770E">
              <w:rPr>
                <w:rFonts w:ascii="Times New Roman" w:hAnsi="Times New Roman" w:cs="Times New Roman"/>
                <w:sz w:val="26"/>
                <w:szCs w:val="26"/>
              </w:rPr>
              <w:t>, Chairman</w:t>
            </w:r>
          </w:p>
          <w:p w14:paraId="6DA39C30" w14:textId="77777777" w:rsidR="00A16920" w:rsidRPr="0048770E" w:rsidRDefault="00A16920" w:rsidP="0048770E">
            <w:pPr>
              <w:tabs>
                <w:tab w:val="left" w:pos="-720"/>
              </w:tabs>
              <w:ind w:left="720"/>
              <w:rPr>
                <w:rFonts w:ascii="Times New Roman" w:hAnsi="Times New Roman" w:cs="Times New Roman"/>
                <w:sz w:val="26"/>
                <w:szCs w:val="26"/>
              </w:rPr>
            </w:pPr>
            <w:r w:rsidRPr="0048770E">
              <w:rPr>
                <w:rFonts w:ascii="Times New Roman" w:hAnsi="Times New Roman" w:cs="Times New Roman"/>
                <w:sz w:val="26"/>
                <w:szCs w:val="26"/>
              </w:rPr>
              <w:t>David W. Sweet, Vice Chairman</w:t>
            </w:r>
          </w:p>
          <w:p w14:paraId="0BA0DC9C" w14:textId="74B783FD" w:rsidR="00C322F0" w:rsidRPr="0048770E" w:rsidRDefault="00A16920" w:rsidP="0048770E">
            <w:pPr>
              <w:tabs>
                <w:tab w:val="left" w:pos="-720"/>
              </w:tabs>
              <w:ind w:left="720"/>
              <w:rPr>
                <w:rFonts w:ascii="Times New Roman" w:hAnsi="Times New Roman" w:cs="Times New Roman"/>
                <w:sz w:val="26"/>
                <w:szCs w:val="26"/>
              </w:rPr>
            </w:pPr>
            <w:r w:rsidRPr="0048770E">
              <w:rPr>
                <w:rFonts w:ascii="Times New Roman" w:hAnsi="Times New Roman" w:cs="Times New Roman"/>
                <w:sz w:val="26"/>
                <w:szCs w:val="26"/>
              </w:rPr>
              <w:t>John F. Coleman, Jr.</w:t>
            </w:r>
          </w:p>
          <w:p w14:paraId="3F4F8888" w14:textId="61FEBE52" w:rsidR="00CA348C" w:rsidRPr="0048770E" w:rsidRDefault="00CA348C" w:rsidP="0048770E">
            <w:pPr>
              <w:tabs>
                <w:tab w:val="left" w:pos="-720"/>
              </w:tabs>
              <w:ind w:left="720"/>
              <w:rPr>
                <w:rFonts w:ascii="Times New Roman" w:hAnsi="Times New Roman" w:cs="Times New Roman"/>
                <w:sz w:val="26"/>
                <w:szCs w:val="26"/>
              </w:rPr>
            </w:pPr>
            <w:r w:rsidRPr="0048770E">
              <w:rPr>
                <w:rFonts w:ascii="Times New Roman" w:hAnsi="Times New Roman" w:cs="Times New Roman"/>
                <w:sz w:val="26"/>
                <w:szCs w:val="26"/>
              </w:rPr>
              <w:t>Ralph V. Yanora</w:t>
            </w:r>
          </w:p>
          <w:p w14:paraId="353C04A5" w14:textId="77777777" w:rsidR="00A16920" w:rsidRPr="0048770E" w:rsidRDefault="00A16920" w:rsidP="0048770E">
            <w:pPr>
              <w:rPr>
                <w:rFonts w:ascii="Times New Roman" w:eastAsia="Times New Roman" w:hAnsi="Times New Roman" w:cs="Times New Roman"/>
                <w:sz w:val="26"/>
                <w:szCs w:val="26"/>
              </w:rPr>
            </w:pPr>
          </w:p>
        </w:tc>
      </w:tr>
      <w:tr w:rsidR="00C322F0" w:rsidRPr="0048770E" w14:paraId="6ADDBBBE" w14:textId="77777777" w:rsidTr="00875DAC">
        <w:tc>
          <w:tcPr>
            <w:tcW w:w="4821" w:type="dxa"/>
          </w:tcPr>
          <w:p w14:paraId="20E78A27" w14:textId="77777777" w:rsidR="00C322F0" w:rsidRPr="0048770E" w:rsidRDefault="00C322F0" w:rsidP="0048770E">
            <w:pPr>
              <w:rPr>
                <w:rFonts w:ascii="Times New Roman" w:eastAsia="Times New Roman" w:hAnsi="Times New Roman" w:cs="Times New Roman"/>
                <w:sz w:val="26"/>
                <w:szCs w:val="26"/>
              </w:rPr>
            </w:pPr>
          </w:p>
          <w:p w14:paraId="7D204E3C" w14:textId="3BC9D9FD" w:rsidR="00222BBB" w:rsidRPr="0048770E" w:rsidRDefault="00222BBB" w:rsidP="0048770E">
            <w:pPr>
              <w:adjustRightInd w:val="0"/>
              <w:rPr>
                <w:rFonts w:ascii="Times New Roman" w:hAnsi="Times New Roman" w:cs="Times New Roman"/>
                <w:sz w:val="26"/>
                <w:szCs w:val="26"/>
              </w:rPr>
            </w:pPr>
            <w:r w:rsidRPr="0048770E">
              <w:rPr>
                <w:rFonts w:ascii="Times New Roman" w:hAnsi="Times New Roman" w:cs="Times New Roman"/>
                <w:sz w:val="26"/>
                <w:szCs w:val="26"/>
              </w:rPr>
              <w:t xml:space="preserve">Application of Aqua Pennsylvania Wastewater, Inc., pursuant to Sections </w:t>
            </w:r>
            <w:r w:rsidR="00CF23B2" w:rsidRPr="0048770E">
              <w:rPr>
                <w:rFonts w:ascii="Times New Roman" w:hAnsi="Times New Roman" w:cs="Times New Roman"/>
                <w:sz w:val="26"/>
                <w:szCs w:val="26"/>
              </w:rPr>
              <w:t>507</w:t>
            </w:r>
            <w:r w:rsidRPr="0048770E">
              <w:rPr>
                <w:rFonts w:ascii="Times New Roman" w:hAnsi="Times New Roman" w:cs="Times New Roman"/>
                <w:sz w:val="26"/>
                <w:szCs w:val="26"/>
              </w:rPr>
              <w:t xml:space="preserve">, </w:t>
            </w:r>
            <w:r w:rsidR="00CF23B2" w:rsidRPr="0048770E">
              <w:rPr>
                <w:rFonts w:ascii="Times New Roman" w:hAnsi="Times New Roman" w:cs="Times New Roman"/>
                <w:sz w:val="26"/>
                <w:szCs w:val="26"/>
              </w:rPr>
              <w:t xml:space="preserve">1103, and </w:t>
            </w:r>
            <w:r w:rsidRPr="0048770E">
              <w:rPr>
                <w:rFonts w:ascii="Times New Roman" w:hAnsi="Times New Roman" w:cs="Times New Roman"/>
                <w:sz w:val="26"/>
                <w:szCs w:val="26"/>
              </w:rPr>
              <w:t xml:space="preserve">1329 of the Public Utility Code for Approval of its Acquisition of </w:t>
            </w:r>
          </w:p>
          <w:p w14:paraId="6FD231DC" w14:textId="23B38FD9" w:rsidR="00C322F0" w:rsidRPr="0048770E" w:rsidRDefault="00222BBB" w:rsidP="0048770E">
            <w:pPr>
              <w:adjustRightInd w:val="0"/>
              <w:rPr>
                <w:rFonts w:ascii="Times New Roman" w:eastAsia="Times New Roman" w:hAnsi="Times New Roman" w:cs="Times New Roman"/>
                <w:sz w:val="26"/>
                <w:szCs w:val="26"/>
              </w:rPr>
            </w:pPr>
            <w:r w:rsidRPr="0048770E">
              <w:rPr>
                <w:rFonts w:ascii="Times New Roman" w:hAnsi="Times New Roman" w:cs="Times New Roman"/>
                <w:sz w:val="26"/>
                <w:szCs w:val="26"/>
              </w:rPr>
              <w:t>the Wastewater System Assets of the Delaware County Regional Water Quality Control Authority</w:t>
            </w:r>
          </w:p>
        </w:tc>
        <w:tc>
          <w:tcPr>
            <w:tcW w:w="4539" w:type="dxa"/>
          </w:tcPr>
          <w:p w14:paraId="6DCFAEA5" w14:textId="77777777" w:rsidR="00C322F0" w:rsidRPr="0048770E" w:rsidRDefault="00C322F0" w:rsidP="0048770E">
            <w:pPr>
              <w:rPr>
                <w:rFonts w:ascii="Times New Roman" w:eastAsia="Times New Roman" w:hAnsi="Times New Roman" w:cs="Times New Roman"/>
                <w:sz w:val="26"/>
                <w:szCs w:val="26"/>
              </w:rPr>
            </w:pPr>
          </w:p>
          <w:p w14:paraId="536BD52B" w14:textId="3A7AA72F" w:rsidR="00C322F0" w:rsidRPr="0048770E" w:rsidRDefault="00222BBB" w:rsidP="0048770E">
            <w:pPr>
              <w:jc w:val="right"/>
              <w:rPr>
                <w:rFonts w:ascii="Times New Roman" w:eastAsia="Times New Roman" w:hAnsi="Times New Roman" w:cs="Times New Roman"/>
                <w:sz w:val="26"/>
                <w:szCs w:val="26"/>
              </w:rPr>
            </w:pPr>
            <w:r w:rsidRPr="0048770E">
              <w:rPr>
                <w:rFonts w:ascii="Times New Roman" w:eastAsia="Times New Roman" w:hAnsi="Times New Roman" w:cs="Times New Roman"/>
                <w:color w:val="000000"/>
                <w:sz w:val="26"/>
                <w:szCs w:val="26"/>
              </w:rPr>
              <w:t>A-2019-3015173</w:t>
            </w:r>
          </w:p>
        </w:tc>
      </w:tr>
      <w:tr w:rsidR="00C322F0" w:rsidRPr="0048770E" w14:paraId="0E2A0818" w14:textId="77777777" w:rsidTr="00875DAC">
        <w:tc>
          <w:tcPr>
            <w:tcW w:w="4821" w:type="dxa"/>
          </w:tcPr>
          <w:p w14:paraId="405A755E" w14:textId="77777777" w:rsidR="00C322F0" w:rsidRPr="0048770E" w:rsidRDefault="00C322F0" w:rsidP="0048770E">
            <w:pPr>
              <w:ind w:firstLine="1440"/>
              <w:rPr>
                <w:rFonts w:ascii="Times New Roman" w:eastAsia="Times New Roman" w:hAnsi="Times New Roman" w:cs="Times New Roman"/>
                <w:sz w:val="26"/>
                <w:szCs w:val="26"/>
              </w:rPr>
            </w:pPr>
          </w:p>
        </w:tc>
        <w:tc>
          <w:tcPr>
            <w:tcW w:w="4539" w:type="dxa"/>
          </w:tcPr>
          <w:p w14:paraId="69557302" w14:textId="77777777" w:rsidR="00C322F0" w:rsidRPr="0048770E" w:rsidRDefault="00C322F0" w:rsidP="0048770E">
            <w:pPr>
              <w:rPr>
                <w:rFonts w:ascii="Times New Roman" w:eastAsia="Times New Roman" w:hAnsi="Times New Roman" w:cs="Times New Roman"/>
                <w:sz w:val="26"/>
                <w:szCs w:val="26"/>
              </w:rPr>
            </w:pPr>
          </w:p>
        </w:tc>
      </w:tr>
      <w:tr w:rsidR="00C322F0" w:rsidRPr="0048770E" w14:paraId="4C3149A5" w14:textId="77777777" w:rsidTr="00875DAC">
        <w:tc>
          <w:tcPr>
            <w:tcW w:w="4821" w:type="dxa"/>
          </w:tcPr>
          <w:p w14:paraId="7AB18E03" w14:textId="77777777" w:rsidR="00C322F0" w:rsidRPr="0048770E" w:rsidRDefault="00C322F0" w:rsidP="0048770E">
            <w:pPr>
              <w:rPr>
                <w:rFonts w:ascii="Times New Roman" w:eastAsia="Times New Roman" w:hAnsi="Times New Roman" w:cs="Times New Roman"/>
                <w:sz w:val="26"/>
                <w:szCs w:val="26"/>
              </w:rPr>
            </w:pPr>
          </w:p>
        </w:tc>
        <w:tc>
          <w:tcPr>
            <w:tcW w:w="4539" w:type="dxa"/>
          </w:tcPr>
          <w:p w14:paraId="08A20F4A" w14:textId="77777777" w:rsidR="00C322F0" w:rsidRPr="0048770E" w:rsidRDefault="00C322F0" w:rsidP="0048770E">
            <w:pPr>
              <w:rPr>
                <w:rFonts w:ascii="Times New Roman" w:eastAsia="Times New Roman" w:hAnsi="Times New Roman" w:cs="Times New Roman"/>
                <w:sz w:val="26"/>
                <w:szCs w:val="26"/>
              </w:rPr>
            </w:pPr>
          </w:p>
        </w:tc>
      </w:tr>
    </w:tbl>
    <w:p w14:paraId="3B8A7C2D" w14:textId="77777777" w:rsidR="00C322F0" w:rsidRPr="0048770E" w:rsidRDefault="00C322F0" w:rsidP="0048770E">
      <w:pPr>
        <w:rPr>
          <w:rFonts w:ascii="Times New Roman" w:eastAsia="Times New Roman" w:hAnsi="Times New Roman" w:cs="Times New Roman"/>
          <w:sz w:val="26"/>
          <w:szCs w:val="26"/>
        </w:rPr>
      </w:pPr>
    </w:p>
    <w:p w14:paraId="4ACAAFA6" w14:textId="77777777" w:rsidR="00C322F0" w:rsidRPr="0048770E" w:rsidRDefault="002D6ED4" w:rsidP="0048770E">
      <w:pPr>
        <w:spacing w:line="360" w:lineRule="auto"/>
        <w:jc w:val="center"/>
        <w:rPr>
          <w:rFonts w:ascii="Times New Roman" w:eastAsia="Times New Roman" w:hAnsi="Times New Roman" w:cs="Times New Roman"/>
          <w:b/>
          <w:sz w:val="26"/>
          <w:szCs w:val="26"/>
        </w:rPr>
      </w:pPr>
      <w:r w:rsidRPr="0048770E">
        <w:rPr>
          <w:rFonts w:ascii="Times New Roman" w:eastAsia="Times New Roman" w:hAnsi="Times New Roman" w:cs="Times New Roman"/>
          <w:b/>
          <w:sz w:val="26"/>
          <w:szCs w:val="26"/>
        </w:rPr>
        <w:t>O</w:t>
      </w:r>
      <w:r w:rsidR="00C322F0" w:rsidRPr="0048770E">
        <w:rPr>
          <w:rFonts w:ascii="Times New Roman" w:eastAsia="Times New Roman" w:hAnsi="Times New Roman" w:cs="Times New Roman"/>
          <w:b/>
          <w:sz w:val="26"/>
          <w:szCs w:val="26"/>
        </w:rPr>
        <w:t>PINION AND ORDER</w:t>
      </w:r>
    </w:p>
    <w:p w14:paraId="5CC16352" w14:textId="77777777" w:rsidR="002D6ED4" w:rsidRPr="0048770E" w:rsidRDefault="002D6ED4" w:rsidP="0048770E">
      <w:pPr>
        <w:spacing w:line="360" w:lineRule="auto"/>
        <w:rPr>
          <w:rFonts w:ascii="Times New Roman" w:eastAsia="Times New Roman" w:hAnsi="Times New Roman" w:cs="Times New Roman"/>
          <w:b/>
          <w:sz w:val="26"/>
          <w:szCs w:val="26"/>
        </w:rPr>
      </w:pPr>
    </w:p>
    <w:p w14:paraId="020C2FD6" w14:textId="77777777" w:rsidR="00C322F0" w:rsidRPr="0048770E" w:rsidRDefault="00C322F0" w:rsidP="0048770E">
      <w:pPr>
        <w:spacing w:line="360" w:lineRule="auto"/>
        <w:rPr>
          <w:rFonts w:ascii="Times New Roman" w:eastAsia="Times New Roman" w:hAnsi="Times New Roman" w:cs="Times New Roman"/>
          <w:b/>
          <w:sz w:val="26"/>
          <w:szCs w:val="26"/>
        </w:rPr>
      </w:pPr>
      <w:r w:rsidRPr="0048770E">
        <w:rPr>
          <w:rFonts w:ascii="Times New Roman" w:eastAsia="Times New Roman" w:hAnsi="Times New Roman" w:cs="Times New Roman"/>
          <w:b/>
          <w:sz w:val="26"/>
          <w:szCs w:val="26"/>
        </w:rPr>
        <w:t>BY THE COMMISSION:</w:t>
      </w:r>
    </w:p>
    <w:p w14:paraId="2893DF90" w14:textId="77777777" w:rsidR="00C322F0" w:rsidRPr="0048770E" w:rsidRDefault="00C322F0" w:rsidP="0048770E">
      <w:pPr>
        <w:spacing w:line="360" w:lineRule="auto"/>
        <w:rPr>
          <w:rFonts w:ascii="Times New Roman" w:eastAsia="Times New Roman" w:hAnsi="Times New Roman" w:cs="Times New Roman"/>
          <w:b/>
          <w:sz w:val="26"/>
          <w:szCs w:val="26"/>
        </w:rPr>
      </w:pPr>
    </w:p>
    <w:p w14:paraId="57659AF4" w14:textId="40FB5B7A" w:rsidR="00222BBB" w:rsidRDefault="00222BBB" w:rsidP="0048770E">
      <w:pPr>
        <w:spacing w:line="360" w:lineRule="auto"/>
        <w:ind w:firstLine="1440"/>
        <w:rPr>
          <w:rFonts w:ascii="Times New Roman" w:hAnsi="Times New Roman" w:cs="Times New Roman"/>
          <w:sz w:val="26"/>
          <w:szCs w:val="26"/>
        </w:rPr>
      </w:pPr>
      <w:r w:rsidRPr="0048770E">
        <w:rPr>
          <w:rFonts w:ascii="Times New Roman" w:hAnsi="Times New Roman" w:cs="Times New Roman"/>
          <w:sz w:val="26"/>
          <w:szCs w:val="26"/>
        </w:rPr>
        <w:t xml:space="preserve">Before the Pennsylvania Public Utility Commission (Commission) for consideration and disposition is the </w:t>
      </w:r>
      <w:bookmarkStart w:id="0" w:name="_Hlk48116033"/>
      <w:r w:rsidRPr="0048770E">
        <w:rPr>
          <w:rFonts w:ascii="Times New Roman" w:hAnsi="Times New Roman" w:cs="Times New Roman"/>
          <w:sz w:val="26"/>
          <w:szCs w:val="26"/>
        </w:rPr>
        <w:t>Petition for Reconsideration of Staff Action</w:t>
      </w:r>
      <w:r w:rsidRPr="0048770E">
        <w:rPr>
          <w:rFonts w:ascii="Times New Roman" w:hAnsi="Times New Roman" w:cs="Times New Roman"/>
          <w:color w:val="000000"/>
          <w:sz w:val="26"/>
          <w:szCs w:val="26"/>
        </w:rPr>
        <w:t xml:space="preserve"> (</w:t>
      </w:r>
      <w:r w:rsidR="004C3E5D">
        <w:rPr>
          <w:rFonts w:ascii="Times New Roman" w:hAnsi="Times New Roman" w:cs="Times New Roman"/>
          <w:color w:val="000000"/>
          <w:sz w:val="26"/>
          <w:szCs w:val="26"/>
        </w:rPr>
        <w:t xml:space="preserve">Reconsideration </w:t>
      </w:r>
      <w:r w:rsidRPr="0048770E">
        <w:rPr>
          <w:rFonts w:ascii="Times New Roman" w:hAnsi="Times New Roman" w:cs="Times New Roman"/>
          <w:color w:val="000000"/>
          <w:sz w:val="26"/>
          <w:szCs w:val="26"/>
        </w:rPr>
        <w:t xml:space="preserve">Petition), filed by </w:t>
      </w:r>
      <w:r w:rsidR="00781CED" w:rsidRPr="0048770E">
        <w:rPr>
          <w:rFonts w:ascii="Times New Roman" w:hAnsi="Times New Roman" w:cs="Times New Roman"/>
          <w:sz w:val="26"/>
          <w:szCs w:val="26"/>
        </w:rPr>
        <w:t>Aqua Pennsylvania Wastewater, Inc. (Aqua or Company)</w:t>
      </w:r>
      <w:r w:rsidR="00781CED">
        <w:rPr>
          <w:rFonts w:ascii="Times New Roman" w:hAnsi="Times New Roman" w:cs="Times New Roman"/>
          <w:sz w:val="26"/>
          <w:szCs w:val="26"/>
        </w:rPr>
        <w:t xml:space="preserve"> </w:t>
      </w:r>
      <w:r w:rsidRPr="0048770E">
        <w:rPr>
          <w:rFonts w:ascii="Times New Roman" w:hAnsi="Times New Roman" w:cs="Times New Roman"/>
          <w:color w:val="000000"/>
          <w:sz w:val="26"/>
          <w:szCs w:val="26"/>
        </w:rPr>
        <w:t xml:space="preserve">on </w:t>
      </w:r>
      <w:r w:rsidR="00781CED">
        <w:rPr>
          <w:rFonts w:ascii="Times New Roman" w:hAnsi="Times New Roman" w:cs="Times New Roman"/>
          <w:color w:val="000000"/>
          <w:sz w:val="26"/>
          <w:szCs w:val="26"/>
        </w:rPr>
        <w:t>September 4</w:t>
      </w:r>
      <w:r w:rsidR="004A6E13" w:rsidRPr="0048770E">
        <w:rPr>
          <w:rFonts w:ascii="Times New Roman" w:hAnsi="Times New Roman" w:cs="Times New Roman"/>
          <w:color w:val="000000"/>
          <w:sz w:val="26"/>
          <w:szCs w:val="26"/>
        </w:rPr>
        <w:t>,</w:t>
      </w:r>
      <w:r w:rsidR="0048770E">
        <w:rPr>
          <w:rFonts w:ascii="Times New Roman" w:hAnsi="Times New Roman" w:cs="Times New Roman"/>
          <w:color w:val="000000"/>
          <w:sz w:val="26"/>
          <w:szCs w:val="26"/>
        </w:rPr>
        <w:t> </w:t>
      </w:r>
      <w:r w:rsidR="004A6E13" w:rsidRPr="0048770E">
        <w:rPr>
          <w:rFonts w:ascii="Times New Roman" w:hAnsi="Times New Roman" w:cs="Times New Roman"/>
          <w:color w:val="000000"/>
          <w:sz w:val="26"/>
          <w:szCs w:val="26"/>
        </w:rPr>
        <w:t>2020</w:t>
      </w:r>
      <w:bookmarkEnd w:id="0"/>
      <w:r w:rsidRPr="0048770E">
        <w:rPr>
          <w:rFonts w:ascii="Times New Roman" w:hAnsi="Times New Roman" w:cs="Times New Roman"/>
          <w:color w:val="000000"/>
          <w:sz w:val="26"/>
          <w:szCs w:val="26"/>
        </w:rPr>
        <w:t xml:space="preserve">, in the above-captioned proceeding.  </w:t>
      </w:r>
      <w:r w:rsidRPr="0048770E">
        <w:rPr>
          <w:rFonts w:ascii="Times New Roman" w:hAnsi="Times New Roman" w:cs="Times New Roman"/>
          <w:sz w:val="26"/>
          <w:szCs w:val="26"/>
        </w:rPr>
        <w:t xml:space="preserve">The </w:t>
      </w:r>
      <w:r w:rsidR="006D4948">
        <w:rPr>
          <w:rFonts w:ascii="Times New Roman" w:hAnsi="Times New Roman" w:cs="Times New Roman"/>
          <w:sz w:val="26"/>
          <w:szCs w:val="26"/>
        </w:rPr>
        <w:t xml:space="preserve">Reconsideration </w:t>
      </w:r>
      <w:r w:rsidRPr="0048770E">
        <w:rPr>
          <w:rFonts w:ascii="Times New Roman" w:hAnsi="Times New Roman" w:cs="Times New Roman"/>
          <w:sz w:val="26"/>
          <w:szCs w:val="26"/>
        </w:rPr>
        <w:t xml:space="preserve">Petition was filed in response to </w:t>
      </w:r>
      <w:r w:rsidR="00781CED">
        <w:rPr>
          <w:rFonts w:ascii="Times New Roman" w:hAnsi="Times New Roman" w:cs="Times New Roman"/>
          <w:sz w:val="26"/>
          <w:szCs w:val="26"/>
        </w:rPr>
        <w:t xml:space="preserve">the Order of Chief Administrative Law Judge (CALJ) </w:t>
      </w:r>
      <w:r w:rsidR="006D4948">
        <w:rPr>
          <w:rFonts w:ascii="Times New Roman" w:hAnsi="Times New Roman" w:cs="Times New Roman"/>
          <w:sz w:val="26"/>
          <w:szCs w:val="26"/>
        </w:rPr>
        <w:t xml:space="preserve">Charles E. </w:t>
      </w:r>
      <w:r w:rsidR="00781CED">
        <w:rPr>
          <w:rFonts w:ascii="Times New Roman" w:hAnsi="Times New Roman" w:cs="Times New Roman"/>
          <w:sz w:val="26"/>
          <w:szCs w:val="26"/>
        </w:rPr>
        <w:t xml:space="preserve">Rainey, </w:t>
      </w:r>
      <w:r w:rsidR="006D4948">
        <w:rPr>
          <w:rFonts w:ascii="Times New Roman" w:hAnsi="Times New Roman" w:cs="Times New Roman"/>
          <w:sz w:val="26"/>
          <w:szCs w:val="26"/>
        </w:rPr>
        <w:t xml:space="preserve">Jr., </w:t>
      </w:r>
      <w:r w:rsidR="00781CED">
        <w:rPr>
          <w:rFonts w:ascii="Times New Roman" w:hAnsi="Times New Roman" w:cs="Times New Roman"/>
          <w:sz w:val="26"/>
          <w:szCs w:val="26"/>
        </w:rPr>
        <w:t xml:space="preserve">dated </w:t>
      </w:r>
      <w:r w:rsidR="002D7152">
        <w:rPr>
          <w:rFonts w:ascii="Times New Roman" w:hAnsi="Times New Roman" w:cs="Times New Roman"/>
          <w:sz w:val="26"/>
          <w:szCs w:val="26"/>
        </w:rPr>
        <w:t>August 31, 2020 (</w:t>
      </w:r>
      <w:r w:rsidR="002D7152" w:rsidRPr="002D7152">
        <w:rPr>
          <w:rFonts w:ascii="Times New Roman" w:hAnsi="Times New Roman" w:cs="Times New Roman"/>
          <w:i/>
          <w:iCs/>
          <w:sz w:val="26"/>
          <w:szCs w:val="26"/>
        </w:rPr>
        <w:t>Extension Order</w:t>
      </w:r>
      <w:r w:rsidR="002D7152">
        <w:rPr>
          <w:rFonts w:ascii="Times New Roman" w:hAnsi="Times New Roman" w:cs="Times New Roman"/>
          <w:sz w:val="26"/>
          <w:szCs w:val="26"/>
        </w:rPr>
        <w:t xml:space="preserve">), which granted the Expedited Motion for an Extension of the Statutory Suspension Period filed </w:t>
      </w:r>
      <w:r w:rsidR="002D7152">
        <w:rPr>
          <w:rFonts w:ascii="Times New Roman" w:hAnsi="Times New Roman" w:cs="Times New Roman"/>
          <w:sz w:val="26"/>
          <w:szCs w:val="26"/>
        </w:rPr>
        <w:lastRenderedPageBreak/>
        <w:t>by the Office of Consumer Advocate (OCA) on August 17, 2020 (</w:t>
      </w:r>
      <w:r w:rsidR="00E65ECF">
        <w:rPr>
          <w:rFonts w:ascii="Times New Roman" w:hAnsi="Times New Roman" w:cs="Times New Roman"/>
          <w:sz w:val="26"/>
          <w:szCs w:val="26"/>
        </w:rPr>
        <w:t>Expedited</w:t>
      </w:r>
      <w:r w:rsidR="002D7152">
        <w:rPr>
          <w:rFonts w:ascii="Times New Roman" w:hAnsi="Times New Roman" w:cs="Times New Roman"/>
          <w:sz w:val="26"/>
          <w:szCs w:val="26"/>
        </w:rPr>
        <w:t xml:space="preserve"> Motion).</w:t>
      </w:r>
      <w:r w:rsidR="002D7152">
        <w:rPr>
          <w:rStyle w:val="FootnoteReference"/>
          <w:rFonts w:ascii="Times New Roman" w:hAnsi="Times New Roman" w:cs="Times New Roman"/>
          <w:sz w:val="26"/>
          <w:szCs w:val="26"/>
        </w:rPr>
        <w:footnoteReference w:id="1"/>
      </w:r>
      <w:r w:rsidR="002D7152">
        <w:rPr>
          <w:rFonts w:ascii="Times New Roman" w:hAnsi="Times New Roman" w:cs="Times New Roman"/>
          <w:sz w:val="26"/>
          <w:szCs w:val="26"/>
        </w:rPr>
        <w:t xml:space="preserve">  On September 10, 2020, the Office of Small Business Advocate (OSBA) filed an Answer in opposition to the </w:t>
      </w:r>
      <w:r w:rsidR="006D4948">
        <w:rPr>
          <w:rFonts w:ascii="Times New Roman" w:hAnsi="Times New Roman" w:cs="Times New Roman"/>
          <w:sz w:val="26"/>
          <w:szCs w:val="26"/>
        </w:rPr>
        <w:t xml:space="preserve">Reconsideration </w:t>
      </w:r>
      <w:r w:rsidR="002D7152">
        <w:rPr>
          <w:rFonts w:ascii="Times New Roman" w:hAnsi="Times New Roman" w:cs="Times New Roman"/>
          <w:sz w:val="26"/>
          <w:szCs w:val="26"/>
        </w:rPr>
        <w:t xml:space="preserve">Petition.  On </w:t>
      </w:r>
      <w:r w:rsidR="004E59BD">
        <w:rPr>
          <w:rFonts w:ascii="Times New Roman" w:hAnsi="Times New Roman" w:cs="Times New Roman"/>
          <w:sz w:val="26"/>
          <w:szCs w:val="26"/>
        </w:rPr>
        <w:t>September 22, 2020,</w:t>
      </w:r>
      <w:r w:rsidR="002D7152">
        <w:rPr>
          <w:rFonts w:ascii="Times New Roman" w:hAnsi="Times New Roman" w:cs="Times New Roman"/>
          <w:sz w:val="26"/>
          <w:szCs w:val="26"/>
        </w:rPr>
        <w:t xml:space="preserve"> </w:t>
      </w:r>
      <w:r w:rsidR="00CA5260">
        <w:rPr>
          <w:rFonts w:ascii="Times New Roman" w:hAnsi="Times New Roman" w:cs="Times New Roman"/>
          <w:sz w:val="26"/>
          <w:szCs w:val="26"/>
        </w:rPr>
        <w:t xml:space="preserve">the OCA, </w:t>
      </w:r>
      <w:r w:rsidR="00CA5260">
        <w:rPr>
          <w:rFonts w:ascii="Times New Roman" w:hAnsi="Times New Roman" w:cs="Times New Roman"/>
          <w:color w:val="000000"/>
          <w:sz w:val="26"/>
          <w:szCs w:val="26"/>
        </w:rPr>
        <w:t xml:space="preserve">also filed </w:t>
      </w:r>
      <w:r w:rsidR="001B52BA">
        <w:rPr>
          <w:rFonts w:ascii="Times New Roman" w:hAnsi="Times New Roman" w:cs="Times New Roman"/>
          <w:color w:val="000000"/>
          <w:sz w:val="26"/>
          <w:szCs w:val="26"/>
        </w:rPr>
        <w:t xml:space="preserve">an </w:t>
      </w:r>
      <w:r w:rsidR="00CA5260">
        <w:rPr>
          <w:rFonts w:ascii="Times New Roman" w:hAnsi="Times New Roman" w:cs="Times New Roman"/>
          <w:color w:val="000000"/>
          <w:sz w:val="26"/>
          <w:szCs w:val="26"/>
        </w:rPr>
        <w:t xml:space="preserve">Answer in opposition to the </w:t>
      </w:r>
      <w:r w:rsidR="006D4948">
        <w:rPr>
          <w:rFonts w:ascii="Times New Roman" w:hAnsi="Times New Roman" w:cs="Times New Roman"/>
          <w:color w:val="000000"/>
          <w:sz w:val="26"/>
          <w:szCs w:val="26"/>
        </w:rPr>
        <w:t xml:space="preserve">Reconsideration </w:t>
      </w:r>
      <w:r w:rsidR="00CA5260">
        <w:rPr>
          <w:rFonts w:ascii="Times New Roman" w:hAnsi="Times New Roman" w:cs="Times New Roman"/>
          <w:color w:val="000000"/>
          <w:sz w:val="26"/>
          <w:szCs w:val="26"/>
        </w:rPr>
        <w:t xml:space="preserve">Petition.  </w:t>
      </w:r>
      <w:r w:rsidR="00BE07C3">
        <w:rPr>
          <w:rFonts w:ascii="Times New Roman" w:hAnsi="Times New Roman" w:cs="Times New Roman"/>
          <w:color w:val="000000"/>
          <w:sz w:val="26"/>
          <w:szCs w:val="26"/>
        </w:rPr>
        <w:t>O</w:t>
      </w:r>
      <w:r w:rsidR="005A1CA0">
        <w:rPr>
          <w:rFonts w:ascii="Times New Roman" w:hAnsi="Times New Roman" w:cs="Times New Roman"/>
          <w:color w:val="000000"/>
          <w:sz w:val="26"/>
          <w:szCs w:val="26"/>
        </w:rPr>
        <w:t xml:space="preserve">n </w:t>
      </w:r>
      <w:r w:rsidR="004E59BD">
        <w:rPr>
          <w:rFonts w:ascii="Times New Roman" w:hAnsi="Times New Roman" w:cs="Times New Roman"/>
          <w:color w:val="000000"/>
          <w:sz w:val="26"/>
          <w:szCs w:val="26"/>
        </w:rPr>
        <w:t xml:space="preserve">September 24, 2020, </w:t>
      </w:r>
      <w:r w:rsidR="005A1CA0">
        <w:rPr>
          <w:rFonts w:ascii="Times New Roman" w:hAnsi="Times New Roman" w:cs="Times New Roman"/>
          <w:color w:val="000000"/>
          <w:sz w:val="26"/>
          <w:szCs w:val="26"/>
        </w:rPr>
        <w:t xml:space="preserve">the </w:t>
      </w:r>
      <w:r w:rsidR="006D4948" w:rsidRPr="0048770E">
        <w:rPr>
          <w:rFonts w:ascii="Times New Roman" w:hAnsi="Times New Roman" w:cs="Times New Roman"/>
          <w:color w:val="000000"/>
          <w:sz w:val="26"/>
          <w:szCs w:val="26"/>
        </w:rPr>
        <w:t xml:space="preserve">County of Delaware, Pennsylvania </w:t>
      </w:r>
      <w:r w:rsidR="0068194B">
        <w:rPr>
          <w:rFonts w:ascii="Times New Roman" w:hAnsi="Times New Roman" w:cs="Times New Roman"/>
          <w:color w:val="000000"/>
          <w:sz w:val="26"/>
          <w:szCs w:val="26"/>
        </w:rPr>
        <w:t xml:space="preserve">(County) </w:t>
      </w:r>
      <w:r w:rsidR="005A1CA0">
        <w:rPr>
          <w:rFonts w:ascii="Times New Roman" w:hAnsi="Times New Roman" w:cs="Times New Roman"/>
          <w:color w:val="000000"/>
          <w:sz w:val="26"/>
          <w:szCs w:val="26"/>
        </w:rPr>
        <w:t xml:space="preserve">filed </w:t>
      </w:r>
      <w:r w:rsidR="004E59BD">
        <w:rPr>
          <w:rFonts w:ascii="Times New Roman" w:hAnsi="Times New Roman" w:cs="Times New Roman"/>
          <w:color w:val="000000"/>
          <w:sz w:val="26"/>
          <w:szCs w:val="26"/>
        </w:rPr>
        <w:t>a letter agreeing with the arguments in the Answers of the OSBA and the OCA</w:t>
      </w:r>
      <w:r w:rsidR="005A1CA0">
        <w:rPr>
          <w:rFonts w:ascii="Times New Roman" w:hAnsi="Times New Roman" w:cs="Times New Roman"/>
          <w:color w:val="000000"/>
          <w:sz w:val="26"/>
          <w:szCs w:val="26"/>
        </w:rPr>
        <w:t xml:space="preserve">.  </w:t>
      </w:r>
      <w:r w:rsidR="0007750A" w:rsidRPr="0048770E">
        <w:rPr>
          <w:rFonts w:ascii="Times New Roman" w:hAnsi="Times New Roman" w:cs="Times New Roman"/>
          <w:sz w:val="26"/>
          <w:szCs w:val="26"/>
        </w:rPr>
        <w:t xml:space="preserve">For the reasons below, we shall </w:t>
      </w:r>
      <w:r w:rsidR="004E59BD">
        <w:rPr>
          <w:rFonts w:ascii="Times New Roman" w:hAnsi="Times New Roman" w:cs="Times New Roman"/>
          <w:sz w:val="26"/>
          <w:szCs w:val="26"/>
        </w:rPr>
        <w:t>deny</w:t>
      </w:r>
      <w:r w:rsidRPr="0048770E">
        <w:rPr>
          <w:rFonts w:ascii="Times New Roman" w:hAnsi="Times New Roman" w:cs="Times New Roman"/>
          <w:sz w:val="26"/>
          <w:szCs w:val="26"/>
        </w:rPr>
        <w:t xml:space="preserve"> the </w:t>
      </w:r>
      <w:r w:rsidR="006D4948">
        <w:rPr>
          <w:rFonts w:ascii="Times New Roman" w:hAnsi="Times New Roman" w:cs="Times New Roman"/>
          <w:sz w:val="26"/>
          <w:szCs w:val="26"/>
        </w:rPr>
        <w:t xml:space="preserve">Reconsideration </w:t>
      </w:r>
      <w:r w:rsidRPr="0048770E">
        <w:rPr>
          <w:rFonts w:ascii="Times New Roman" w:hAnsi="Times New Roman" w:cs="Times New Roman"/>
          <w:sz w:val="26"/>
          <w:szCs w:val="26"/>
        </w:rPr>
        <w:t>Petition.</w:t>
      </w:r>
    </w:p>
    <w:p w14:paraId="3E37A4B9" w14:textId="77777777" w:rsidR="00BE07C3" w:rsidRPr="0048770E" w:rsidRDefault="00BE07C3" w:rsidP="0048770E">
      <w:pPr>
        <w:spacing w:line="360" w:lineRule="auto"/>
        <w:ind w:firstLine="1440"/>
        <w:rPr>
          <w:rFonts w:ascii="Times New Roman" w:hAnsi="Times New Roman" w:cs="Times New Roman"/>
          <w:color w:val="000000"/>
          <w:sz w:val="26"/>
          <w:szCs w:val="26"/>
        </w:rPr>
      </w:pPr>
    </w:p>
    <w:p w14:paraId="4C335C2A" w14:textId="77777777" w:rsidR="00BE07C3" w:rsidRPr="001460C9" w:rsidRDefault="00BE07C3" w:rsidP="00BE07C3">
      <w:pPr>
        <w:keepNext/>
        <w:keepLines/>
        <w:tabs>
          <w:tab w:val="left" w:pos="-720"/>
        </w:tabs>
        <w:spacing w:line="360" w:lineRule="auto"/>
        <w:jc w:val="center"/>
        <w:rPr>
          <w:rFonts w:ascii="Times New Roman" w:eastAsia="Times New Roman" w:hAnsi="Times New Roman" w:cs="Times New Roman"/>
          <w:b/>
          <w:sz w:val="26"/>
          <w:szCs w:val="20"/>
        </w:rPr>
      </w:pPr>
      <w:r w:rsidRPr="001460C9">
        <w:rPr>
          <w:rFonts w:ascii="Times New Roman" w:eastAsia="Times New Roman" w:hAnsi="Times New Roman" w:cs="Times New Roman"/>
          <w:b/>
          <w:sz w:val="26"/>
          <w:szCs w:val="20"/>
        </w:rPr>
        <w:t>Background</w:t>
      </w:r>
    </w:p>
    <w:p w14:paraId="6963A7A6" w14:textId="77777777" w:rsidR="00BE07C3" w:rsidRPr="001460C9" w:rsidRDefault="00BE07C3" w:rsidP="00BE07C3">
      <w:pPr>
        <w:spacing w:line="360" w:lineRule="auto"/>
        <w:ind w:firstLine="1440"/>
        <w:rPr>
          <w:rFonts w:ascii="Times New Roman" w:eastAsia="Times New Roman" w:hAnsi="Times New Roman" w:cs="Times New Roman"/>
          <w:bCs/>
          <w:sz w:val="26"/>
          <w:szCs w:val="26"/>
        </w:rPr>
      </w:pPr>
    </w:p>
    <w:p w14:paraId="2F2376D4" w14:textId="689E320F" w:rsidR="00BE07C3" w:rsidRPr="001460C9" w:rsidRDefault="00BE07C3" w:rsidP="00BE07C3">
      <w:pPr>
        <w:spacing w:line="360" w:lineRule="auto"/>
        <w:ind w:firstLine="1440"/>
        <w:rPr>
          <w:rFonts w:ascii="Times New Roman" w:eastAsia="Times New Roman" w:hAnsi="Times New Roman" w:cs="Times New Roman"/>
          <w:color w:val="000000"/>
          <w:sz w:val="26"/>
          <w:szCs w:val="26"/>
        </w:rPr>
      </w:pPr>
      <w:r w:rsidRPr="001460C9">
        <w:rPr>
          <w:rFonts w:ascii="Times New Roman" w:eastAsia="Times New Roman" w:hAnsi="Times New Roman" w:cs="Times New Roman"/>
          <w:bCs/>
          <w:sz w:val="26"/>
          <w:szCs w:val="26"/>
        </w:rPr>
        <w:t xml:space="preserve">On March 6, 2020, the Governor Tom Wolf, issued </w:t>
      </w:r>
      <w:r w:rsidRPr="001460C9">
        <w:rPr>
          <w:rFonts w:ascii="Times New Roman" w:eastAsia="Times New Roman" w:hAnsi="Times New Roman" w:cs="Times New Roman"/>
          <w:color w:val="000000"/>
          <w:sz w:val="26"/>
          <w:szCs w:val="26"/>
        </w:rPr>
        <w:t xml:space="preserve">the Proclamation of Disaster Emergency pursuant to Section 7301(c) of the Emergency Management Services Code, 35 Pa. C.S. §§ 7101, </w:t>
      </w:r>
      <w:r w:rsidRPr="001460C9">
        <w:rPr>
          <w:rFonts w:ascii="Times New Roman" w:eastAsia="Times New Roman" w:hAnsi="Times New Roman" w:cs="Times New Roman"/>
          <w:i/>
          <w:color w:val="000000"/>
          <w:sz w:val="26"/>
          <w:szCs w:val="26"/>
        </w:rPr>
        <w:t>et seq</w:t>
      </w:r>
      <w:r w:rsidRPr="001460C9">
        <w:rPr>
          <w:rFonts w:ascii="Times New Roman" w:eastAsia="Times New Roman" w:hAnsi="Times New Roman" w:cs="Times New Roman"/>
          <w:color w:val="000000"/>
          <w:sz w:val="26"/>
          <w:szCs w:val="26"/>
        </w:rPr>
        <w:t>. (</w:t>
      </w:r>
      <w:r w:rsidRPr="001460C9">
        <w:rPr>
          <w:rFonts w:ascii="Times New Roman" w:eastAsia="Times New Roman" w:hAnsi="Times New Roman" w:cs="Times New Roman"/>
          <w:i/>
          <w:iCs/>
          <w:color w:val="000000"/>
          <w:sz w:val="26"/>
          <w:szCs w:val="26"/>
        </w:rPr>
        <w:t>Executive Order</w:t>
      </w:r>
      <w:r w:rsidRPr="001460C9">
        <w:rPr>
          <w:rFonts w:ascii="Times New Roman" w:eastAsia="Times New Roman" w:hAnsi="Times New Roman" w:cs="Times New Roman"/>
          <w:color w:val="000000"/>
          <w:sz w:val="26"/>
          <w:szCs w:val="26"/>
        </w:rPr>
        <w:t xml:space="preserve">) to address the exigencies created by the COVID-19 global pandemic. </w:t>
      </w:r>
      <w:bookmarkStart w:id="1" w:name="_Hlk45894620"/>
    </w:p>
    <w:bookmarkEnd w:id="1"/>
    <w:p w14:paraId="7E926F97" w14:textId="77777777" w:rsidR="00BE07C3" w:rsidRPr="001460C9" w:rsidRDefault="00BE07C3" w:rsidP="00BE07C3">
      <w:pPr>
        <w:spacing w:line="360" w:lineRule="auto"/>
        <w:ind w:right="1339"/>
        <w:rPr>
          <w:rFonts w:ascii="Times New Roman" w:eastAsia="Times New Roman" w:hAnsi="Times New Roman" w:cs="Times New Roman"/>
          <w:color w:val="000000"/>
          <w:sz w:val="26"/>
          <w:szCs w:val="26"/>
        </w:rPr>
      </w:pPr>
    </w:p>
    <w:p w14:paraId="52CFE61F" w14:textId="028DDADD" w:rsidR="00BE07C3" w:rsidRDefault="00BE07C3" w:rsidP="00BE07C3">
      <w:pPr>
        <w:spacing w:line="360" w:lineRule="auto"/>
        <w:ind w:firstLine="1440"/>
        <w:rPr>
          <w:rFonts w:ascii="Times New Roman" w:eastAsia="Times New Roman" w:hAnsi="Times New Roman" w:cs="Times New Roman"/>
          <w:color w:val="000000"/>
          <w:sz w:val="26"/>
          <w:szCs w:val="26"/>
        </w:rPr>
      </w:pPr>
      <w:r w:rsidRPr="001460C9">
        <w:rPr>
          <w:rFonts w:ascii="Times New Roman" w:eastAsia="Times New Roman" w:hAnsi="Times New Roman" w:cs="Times New Roman"/>
          <w:color w:val="000000"/>
          <w:sz w:val="26"/>
          <w:szCs w:val="26"/>
        </w:rPr>
        <w:t>On March 15, 2020, the Commonwealth</w:t>
      </w:r>
      <w:r>
        <w:rPr>
          <w:rFonts w:ascii="Times New Roman" w:eastAsia="Times New Roman" w:hAnsi="Times New Roman" w:cs="Times New Roman"/>
          <w:color w:val="000000"/>
          <w:sz w:val="26"/>
          <w:szCs w:val="26"/>
        </w:rPr>
        <w:t>’s</w:t>
      </w:r>
      <w:r w:rsidRPr="001460C9">
        <w:rPr>
          <w:rFonts w:ascii="Times New Roman" w:eastAsia="Times New Roman" w:hAnsi="Times New Roman" w:cs="Times New Roman"/>
          <w:color w:val="000000"/>
          <w:sz w:val="26"/>
          <w:szCs w:val="26"/>
        </w:rPr>
        <w:t xml:space="preserve"> Deputy Secretary for Human Resources and Management issued an Executive Order implementing protocols for remote telework for state offices in Dauphin County and the Capital Complex, including the Commission’s offices, </w:t>
      </w:r>
      <w:bookmarkStart w:id="2" w:name="_Hlk46134191"/>
      <w:r w:rsidRPr="001460C9">
        <w:rPr>
          <w:rFonts w:ascii="Times New Roman" w:eastAsia="Times New Roman" w:hAnsi="Times New Roman" w:cs="Times New Roman"/>
          <w:color w:val="000000"/>
          <w:sz w:val="26"/>
          <w:szCs w:val="26"/>
        </w:rPr>
        <w:t xml:space="preserve">as amended, beginning March 16, 2020, </w:t>
      </w:r>
      <w:bookmarkEnd w:id="2"/>
      <w:r w:rsidRPr="001460C9">
        <w:rPr>
          <w:rFonts w:ascii="Times New Roman" w:eastAsia="Times New Roman" w:hAnsi="Times New Roman" w:cs="Times New Roman"/>
          <w:color w:val="000000"/>
          <w:sz w:val="26"/>
          <w:szCs w:val="26"/>
        </w:rPr>
        <w:t>and extending at least through a period effective as of the entry date of this Opinion and Order.</w:t>
      </w:r>
    </w:p>
    <w:p w14:paraId="450C0F71" w14:textId="77777777" w:rsidR="00BE07C3" w:rsidRPr="001460C9" w:rsidRDefault="00BE07C3" w:rsidP="00BE07C3">
      <w:pPr>
        <w:spacing w:line="360" w:lineRule="auto"/>
        <w:ind w:firstLine="1440"/>
        <w:rPr>
          <w:rFonts w:ascii="Times New Roman" w:eastAsia="Times New Roman" w:hAnsi="Times New Roman" w:cs="Times New Roman"/>
          <w:color w:val="000000"/>
          <w:sz w:val="26"/>
          <w:szCs w:val="26"/>
        </w:rPr>
      </w:pPr>
    </w:p>
    <w:p w14:paraId="0CBC0D41" w14:textId="77777777" w:rsidR="00BE07C3" w:rsidRPr="001460C9" w:rsidRDefault="00BE07C3" w:rsidP="00BE07C3">
      <w:pPr>
        <w:spacing w:line="360" w:lineRule="auto"/>
        <w:ind w:firstLine="1440"/>
        <w:rPr>
          <w:rFonts w:ascii="Times New Roman" w:eastAsia="Times New Roman" w:hAnsi="Times New Roman" w:cs="Times New Roman"/>
          <w:color w:val="000000"/>
          <w:sz w:val="26"/>
          <w:szCs w:val="26"/>
        </w:rPr>
      </w:pPr>
      <w:r w:rsidRPr="001460C9">
        <w:rPr>
          <w:rFonts w:ascii="Times New Roman" w:eastAsia="Times New Roman" w:hAnsi="Times New Roman" w:cs="Times New Roman"/>
          <w:color w:val="000000"/>
          <w:sz w:val="26"/>
          <w:szCs w:val="26"/>
        </w:rPr>
        <w:t>On March 19, 2020, the Governor’s Office issued an order closing all businesses that were not life sustaining.</w:t>
      </w:r>
      <w:r w:rsidRPr="001460C9">
        <w:rPr>
          <w:rFonts w:ascii="Times New Roman" w:eastAsia="Times New Roman" w:hAnsi="Times New Roman" w:cs="Times New Roman"/>
          <w:color w:val="000000"/>
          <w:sz w:val="26"/>
          <w:szCs w:val="26"/>
          <w:vertAlign w:val="superscript"/>
        </w:rPr>
        <w:footnoteReference w:id="2"/>
      </w:r>
      <w:r w:rsidRPr="001460C9">
        <w:rPr>
          <w:rFonts w:ascii="Times New Roman" w:eastAsia="Times New Roman" w:hAnsi="Times New Roman" w:cs="Times New Roman"/>
          <w:color w:val="000000"/>
          <w:sz w:val="26"/>
          <w:szCs w:val="26"/>
        </w:rPr>
        <w:t xml:space="preserve">  </w:t>
      </w:r>
    </w:p>
    <w:p w14:paraId="5019DC12" w14:textId="03DD85DD" w:rsidR="00BE07C3" w:rsidRPr="001460C9" w:rsidRDefault="00BE07C3" w:rsidP="00BE07C3">
      <w:pPr>
        <w:spacing w:line="360" w:lineRule="auto"/>
        <w:ind w:firstLine="1440"/>
        <w:rPr>
          <w:rFonts w:ascii="Times New Roman" w:eastAsia="Times New Roman" w:hAnsi="Times New Roman" w:cs="Times New Roman"/>
          <w:color w:val="000000"/>
          <w:sz w:val="26"/>
          <w:szCs w:val="26"/>
        </w:rPr>
      </w:pPr>
      <w:bookmarkStart w:id="3" w:name="_Hlk46923905"/>
      <w:r w:rsidRPr="001460C9">
        <w:rPr>
          <w:rFonts w:ascii="Times New Roman" w:eastAsia="Times New Roman" w:hAnsi="Times New Roman" w:cs="Times New Roman"/>
          <w:color w:val="000000"/>
          <w:sz w:val="26"/>
          <w:szCs w:val="26"/>
        </w:rPr>
        <w:lastRenderedPageBreak/>
        <w:t xml:space="preserve">On March 20, 2020, the Commission issued the </w:t>
      </w:r>
      <w:bookmarkStart w:id="4" w:name="_Hlk44509876"/>
      <w:r w:rsidR="00940CD3" w:rsidRPr="00940CD3">
        <w:rPr>
          <w:rFonts w:ascii="Times New Roman" w:hAnsi="Times New Roman" w:cs="Times New Roman"/>
          <w:i/>
          <w:iCs/>
          <w:sz w:val="26"/>
          <w:szCs w:val="26"/>
        </w:rPr>
        <w:t>Suspension of Regulatory and Statutory Deadlines: Modification to Filing and Service Requirements</w:t>
      </w:r>
      <w:r w:rsidR="00940CD3" w:rsidRPr="00940CD3">
        <w:rPr>
          <w:rFonts w:ascii="Times New Roman" w:hAnsi="Times New Roman" w:cs="Times New Roman"/>
          <w:sz w:val="26"/>
          <w:szCs w:val="26"/>
        </w:rPr>
        <w:t xml:space="preserve"> </w:t>
      </w:r>
      <w:r w:rsidR="00940CD3" w:rsidRPr="00940CD3">
        <w:rPr>
          <w:rFonts w:ascii="Times New Roman" w:hAnsi="Times New Roman" w:cs="Times New Roman"/>
          <w:i/>
          <w:iCs/>
          <w:sz w:val="26"/>
          <w:szCs w:val="26"/>
        </w:rPr>
        <w:t>– Emergency Order</w:t>
      </w:r>
      <w:r w:rsidR="00940CD3" w:rsidRPr="00940CD3">
        <w:rPr>
          <w:rFonts w:ascii="Times New Roman" w:hAnsi="Times New Roman" w:cs="Times New Roman"/>
          <w:sz w:val="26"/>
          <w:szCs w:val="26"/>
        </w:rPr>
        <w:t>, Docket No. M-2020-3019262 (March 20, 2020)</w:t>
      </w:r>
      <w:r w:rsidR="00940CD3">
        <w:rPr>
          <w:rFonts w:ascii="Times New Roman" w:hAnsi="Times New Roman" w:cs="Times New Roman"/>
          <w:sz w:val="26"/>
          <w:szCs w:val="26"/>
        </w:rPr>
        <w:t xml:space="preserve"> (</w:t>
      </w:r>
      <w:r w:rsidR="00940CD3" w:rsidRPr="00940CD3">
        <w:rPr>
          <w:rFonts w:ascii="Times New Roman" w:hAnsi="Times New Roman" w:cs="Times New Roman"/>
          <w:i/>
          <w:iCs/>
          <w:sz w:val="26"/>
          <w:szCs w:val="26"/>
        </w:rPr>
        <w:t>Emergency Order</w:t>
      </w:r>
      <w:r w:rsidR="00940CD3">
        <w:rPr>
          <w:rFonts w:ascii="Times New Roman" w:hAnsi="Times New Roman" w:cs="Times New Roman"/>
          <w:sz w:val="26"/>
          <w:szCs w:val="26"/>
        </w:rPr>
        <w:t>)</w:t>
      </w:r>
      <w:r w:rsidR="00940CD3" w:rsidRPr="00940CD3">
        <w:rPr>
          <w:rFonts w:ascii="Times New Roman" w:hAnsi="Times New Roman" w:cs="Times New Roman"/>
          <w:sz w:val="26"/>
          <w:szCs w:val="26"/>
        </w:rPr>
        <w:t xml:space="preserve">; </w:t>
      </w:r>
      <w:r w:rsidR="00940CD3" w:rsidRPr="00940CD3">
        <w:rPr>
          <w:rFonts w:ascii="Times New Roman" w:hAnsi="Times New Roman" w:cs="Times New Roman"/>
          <w:i/>
          <w:iCs/>
          <w:sz w:val="26"/>
          <w:szCs w:val="26"/>
        </w:rPr>
        <w:t>see also</w:t>
      </w:r>
      <w:r w:rsidR="00940CD3" w:rsidRPr="00940CD3">
        <w:rPr>
          <w:rFonts w:ascii="Times New Roman" w:hAnsi="Times New Roman" w:cs="Times New Roman"/>
          <w:sz w:val="26"/>
          <w:szCs w:val="26"/>
        </w:rPr>
        <w:t xml:space="preserve">, </w:t>
      </w:r>
      <w:r w:rsidR="00940CD3" w:rsidRPr="00940CD3">
        <w:rPr>
          <w:rFonts w:ascii="Times New Roman" w:hAnsi="Times New Roman" w:cs="Times New Roman"/>
          <w:i/>
          <w:iCs/>
          <w:sz w:val="26"/>
          <w:szCs w:val="26"/>
        </w:rPr>
        <w:t>Suspension of Regulatory and Statutory Deadlines: Modification to Filing and Service Requirements</w:t>
      </w:r>
      <w:r w:rsidR="00940CD3" w:rsidRPr="00940CD3">
        <w:rPr>
          <w:rFonts w:ascii="Times New Roman" w:hAnsi="Times New Roman" w:cs="Times New Roman"/>
          <w:sz w:val="26"/>
          <w:szCs w:val="26"/>
        </w:rPr>
        <w:t xml:space="preserve"> </w:t>
      </w:r>
      <w:r w:rsidR="00940CD3" w:rsidRPr="00940CD3">
        <w:rPr>
          <w:rFonts w:ascii="Times New Roman" w:hAnsi="Times New Roman" w:cs="Times New Roman"/>
          <w:i/>
          <w:iCs/>
          <w:sz w:val="26"/>
          <w:szCs w:val="26"/>
        </w:rPr>
        <w:t>– Ratification Order</w:t>
      </w:r>
      <w:r w:rsidR="00940CD3" w:rsidRPr="00940CD3">
        <w:rPr>
          <w:rFonts w:ascii="Times New Roman" w:hAnsi="Times New Roman" w:cs="Times New Roman"/>
          <w:sz w:val="26"/>
          <w:szCs w:val="26"/>
        </w:rPr>
        <w:t xml:space="preserve">, Docket No. M-2020-3019262 (Order adopted March 26, 2020) </w:t>
      </w:r>
      <w:bookmarkEnd w:id="4"/>
      <w:r w:rsidRPr="001460C9">
        <w:rPr>
          <w:rFonts w:ascii="Times New Roman" w:eastAsia="Times New Roman" w:hAnsi="Times New Roman" w:cs="Times New Roman"/>
          <w:color w:val="000000"/>
          <w:sz w:val="26"/>
          <w:szCs w:val="26"/>
        </w:rPr>
        <w:t>(</w:t>
      </w:r>
      <w:r w:rsidR="00940CD3">
        <w:rPr>
          <w:rFonts w:ascii="Times New Roman" w:eastAsia="Times New Roman" w:hAnsi="Times New Roman" w:cs="Times New Roman"/>
          <w:i/>
          <w:iCs/>
          <w:color w:val="000000"/>
          <w:sz w:val="26"/>
          <w:szCs w:val="26"/>
        </w:rPr>
        <w:t>Ratification</w:t>
      </w:r>
      <w:r w:rsidRPr="001460C9">
        <w:rPr>
          <w:rFonts w:ascii="Times New Roman" w:eastAsia="Times New Roman" w:hAnsi="Times New Roman" w:cs="Times New Roman"/>
          <w:i/>
          <w:iCs/>
          <w:color w:val="000000"/>
          <w:sz w:val="26"/>
          <w:szCs w:val="26"/>
        </w:rPr>
        <w:t xml:space="preserve"> Order</w:t>
      </w:r>
      <w:r w:rsidRPr="001460C9">
        <w:rPr>
          <w:rFonts w:ascii="Times New Roman" w:eastAsia="Times New Roman" w:hAnsi="Times New Roman" w:cs="Times New Roman"/>
          <w:color w:val="000000"/>
          <w:sz w:val="26"/>
          <w:szCs w:val="26"/>
        </w:rPr>
        <w:t xml:space="preserve">), to furnish guidance on the conduct of Commission proceedings during the pendency of the COVID-19 disaster emergency.  Specifically, the </w:t>
      </w:r>
      <w:r w:rsidRPr="001460C9">
        <w:rPr>
          <w:rFonts w:ascii="Times New Roman" w:eastAsia="Times New Roman" w:hAnsi="Times New Roman" w:cs="Times New Roman"/>
          <w:i/>
          <w:iCs/>
          <w:color w:val="000000"/>
          <w:sz w:val="26"/>
          <w:szCs w:val="26"/>
        </w:rPr>
        <w:t>Emergency Order</w:t>
      </w:r>
      <w:r w:rsidRPr="001460C9">
        <w:rPr>
          <w:rFonts w:ascii="Times New Roman" w:eastAsia="Times New Roman" w:hAnsi="Times New Roman" w:cs="Times New Roman"/>
          <w:color w:val="000000"/>
          <w:sz w:val="26"/>
          <w:szCs w:val="26"/>
        </w:rPr>
        <w:t xml:space="preserve"> directs, in part, that:</w:t>
      </w:r>
    </w:p>
    <w:p w14:paraId="0B1C6D84" w14:textId="77777777" w:rsidR="00BE07C3" w:rsidRPr="001460C9" w:rsidRDefault="00BE07C3" w:rsidP="00D230B2">
      <w:pPr>
        <w:ind w:firstLine="1440"/>
        <w:rPr>
          <w:rFonts w:ascii="Times New Roman" w:eastAsia="Times New Roman" w:hAnsi="Times New Roman" w:cs="Times New Roman"/>
          <w:color w:val="000000"/>
          <w:sz w:val="26"/>
          <w:szCs w:val="26"/>
        </w:rPr>
      </w:pPr>
    </w:p>
    <w:p w14:paraId="5CA225A9" w14:textId="77777777" w:rsidR="00BE07C3" w:rsidRPr="001460C9" w:rsidRDefault="00BE07C3" w:rsidP="00BE07C3">
      <w:pPr>
        <w:ind w:left="1440" w:right="1440"/>
        <w:rPr>
          <w:rFonts w:ascii="Times New Roman" w:eastAsia="Times New Roman" w:hAnsi="Times New Roman" w:cs="Times New Roman"/>
          <w:color w:val="000000"/>
          <w:sz w:val="26"/>
          <w:szCs w:val="26"/>
        </w:rPr>
      </w:pPr>
      <w:r w:rsidRPr="001460C9">
        <w:rPr>
          <w:rFonts w:ascii="Times New Roman" w:eastAsia="Times New Roman" w:hAnsi="Times New Roman" w:cs="Times New Roman"/>
          <w:color w:val="000000"/>
          <w:sz w:val="26"/>
          <w:szCs w:val="26"/>
        </w:rPr>
        <w:t>Parties to proceedings before the Commission are encouraged to cooperate regarding the suspension, extension, waiver or change of any regulatory, statutory or procedural deadlines in connection with the performance of any obligation prescribed by the Public Utility Code or other applicable law.</w:t>
      </w:r>
    </w:p>
    <w:p w14:paraId="538BB3E3" w14:textId="77777777" w:rsidR="00BE07C3" w:rsidRPr="001460C9" w:rsidRDefault="00BE07C3" w:rsidP="00BE07C3">
      <w:pPr>
        <w:spacing w:line="360" w:lineRule="auto"/>
        <w:rPr>
          <w:rFonts w:ascii="Times New Roman" w:eastAsia="Times New Roman" w:hAnsi="Times New Roman" w:cs="Times New Roman"/>
          <w:color w:val="000000"/>
          <w:sz w:val="26"/>
          <w:szCs w:val="26"/>
        </w:rPr>
      </w:pPr>
    </w:p>
    <w:p w14:paraId="3180F018" w14:textId="77777777" w:rsidR="00BE07C3" w:rsidRPr="001460C9" w:rsidRDefault="00BE07C3" w:rsidP="00BE07C3">
      <w:pPr>
        <w:spacing w:line="360" w:lineRule="auto"/>
        <w:rPr>
          <w:rFonts w:ascii="Times New Roman" w:eastAsia="Times New Roman" w:hAnsi="Times New Roman" w:cs="Times New Roman"/>
          <w:color w:val="000000"/>
          <w:sz w:val="26"/>
          <w:szCs w:val="26"/>
        </w:rPr>
      </w:pPr>
      <w:r w:rsidRPr="001460C9">
        <w:rPr>
          <w:rFonts w:ascii="Times New Roman" w:eastAsia="Times New Roman" w:hAnsi="Times New Roman" w:cs="Times New Roman"/>
          <w:i/>
          <w:iCs/>
          <w:color w:val="000000"/>
          <w:sz w:val="26"/>
          <w:szCs w:val="26"/>
        </w:rPr>
        <w:t>Emergency Order</w:t>
      </w:r>
      <w:r w:rsidRPr="001460C9">
        <w:rPr>
          <w:rFonts w:ascii="Times New Roman" w:eastAsia="Times New Roman" w:hAnsi="Times New Roman" w:cs="Times New Roman"/>
          <w:color w:val="000000"/>
          <w:sz w:val="26"/>
          <w:szCs w:val="26"/>
        </w:rPr>
        <w:t xml:space="preserve"> at 4.  The </w:t>
      </w:r>
      <w:r w:rsidRPr="001460C9">
        <w:rPr>
          <w:rFonts w:ascii="Times New Roman" w:eastAsia="Times New Roman" w:hAnsi="Times New Roman" w:cs="Times New Roman"/>
          <w:i/>
          <w:iCs/>
          <w:color w:val="000000"/>
          <w:sz w:val="26"/>
          <w:szCs w:val="26"/>
        </w:rPr>
        <w:t>Emergency Order</w:t>
      </w:r>
      <w:r w:rsidRPr="001460C9">
        <w:rPr>
          <w:rFonts w:ascii="Times New Roman" w:eastAsia="Times New Roman" w:hAnsi="Times New Roman" w:cs="Times New Roman"/>
          <w:color w:val="000000"/>
          <w:sz w:val="26"/>
          <w:szCs w:val="26"/>
        </w:rPr>
        <w:t xml:space="preserve"> further provides that:</w:t>
      </w:r>
    </w:p>
    <w:p w14:paraId="3A87A063" w14:textId="77777777" w:rsidR="00BE07C3" w:rsidRPr="001460C9" w:rsidRDefault="00BE07C3" w:rsidP="00D230B2">
      <w:pPr>
        <w:rPr>
          <w:rFonts w:ascii="Times New Roman" w:eastAsia="Times New Roman" w:hAnsi="Times New Roman" w:cs="Times New Roman"/>
          <w:color w:val="000000"/>
          <w:sz w:val="26"/>
          <w:szCs w:val="26"/>
        </w:rPr>
      </w:pPr>
    </w:p>
    <w:p w14:paraId="0020BD60" w14:textId="77777777" w:rsidR="00BE07C3" w:rsidRPr="001460C9" w:rsidRDefault="00BE07C3" w:rsidP="00BE07C3">
      <w:pPr>
        <w:ind w:left="1440" w:right="1440"/>
        <w:rPr>
          <w:rFonts w:ascii="Times New Roman" w:eastAsia="Times New Roman" w:hAnsi="Times New Roman" w:cs="Times New Roman"/>
          <w:color w:val="000000"/>
          <w:sz w:val="26"/>
          <w:szCs w:val="26"/>
        </w:rPr>
      </w:pPr>
      <w:r w:rsidRPr="001460C9">
        <w:rPr>
          <w:rFonts w:ascii="Times New Roman" w:eastAsia="Times New Roman" w:hAnsi="Times New Roman" w:cs="Times New Roman"/>
          <w:color w:val="000000"/>
          <w:sz w:val="26"/>
          <w:szCs w:val="26"/>
        </w:rPr>
        <w:t>[I]n pending rate case litigation, the Chief ALJ is authorized to establish reasonable deadlines under the circumstances after consideration of the positions of the parties and the presiding Administrative Law Judge.  The Chief ALJ’s decision would then be subject to review by the Commission.</w:t>
      </w:r>
    </w:p>
    <w:p w14:paraId="030DC353" w14:textId="77777777" w:rsidR="00BE07C3" w:rsidRPr="001460C9" w:rsidRDefault="00BE07C3" w:rsidP="00BE07C3">
      <w:pPr>
        <w:spacing w:line="360" w:lineRule="auto"/>
        <w:ind w:left="1440"/>
        <w:rPr>
          <w:rFonts w:ascii="Times New Roman" w:eastAsia="Times New Roman" w:hAnsi="Times New Roman" w:cs="Times New Roman"/>
          <w:color w:val="000000"/>
          <w:sz w:val="26"/>
          <w:szCs w:val="26"/>
        </w:rPr>
      </w:pPr>
    </w:p>
    <w:p w14:paraId="420B0A84" w14:textId="77777777" w:rsidR="00BE07C3" w:rsidRDefault="00BE07C3" w:rsidP="00BE07C3">
      <w:pPr>
        <w:spacing w:line="360" w:lineRule="auto"/>
        <w:rPr>
          <w:rFonts w:ascii="Times New Roman" w:eastAsia="Times New Roman" w:hAnsi="Times New Roman" w:cs="Times New Roman"/>
          <w:color w:val="000000"/>
          <w:sz w:val="26"/>
          <w:szCs w:val="26"/>
        </w:rPr>
      </w:pPr>
      <w:r w:rsidRPr="001460C9">
        <w:rPr>
          <w:rFonts w:ascii="Times New Roman" w:eastAsia="Times New Roman" w:hAnsi="Times New Roman" w:cs="Times New Roman"/>
          <w:i/>
          <w:iCs/>
          <w:color w:val="000000"/>
          <w:sz w:val="26"/>
          <w:szCs w:val="26"/>
        </w:rPr>
        <w:t>Emergency Order</w:t>
      </w:r>
      <w:r w:rsidRPr="001460C9">
        <w:rPr>
          <w:rFonts w:ascii="Times New Roman" w:eastAsia="Times New Roman" w:hAnsi="Times New Roman" w:cs="Times New Roman"/>
          <w:color w:val="000000"/>
          <w:sz w:val="26"/>
          <w:szCs w:val="26"/>
        </w:rPr>
        <w:t xml:space="preserve"> at 2.  Additionally, in response to the </w:t>
      </w:r>
      <w:r w:rsidRPr="001460C9">
        <w:rPr>
          <w:rFonts w:ascii="Times New Roman" w:eastAsia="Times New Roman" w:hAnsi="Times New Roman" w:cs="Times New Roman"/>
          <w:i/>
          <w:iCs/>
          <w:color w:val="000000"/>
          <w:sz w:val="26"/>
          <w:szCs w:val="26"/>
        </w:rPr>
        <w:t>Executive Order</w:t>
      </w:r>
      <w:r w:rsidRPr="001460C9">
        <w:rPr>
          <w:rFonts w:ascii="Times New Roman" w:eastAsia="Times New Roman" w:hAnsi="Times New Roman" w:cs="Times New Roman"/>
          <w:color w:val="000000"/>
          <w:sz w:val="26"/>
          <w:szCs w:val="26"/>
        </w:rPr>
        <w:t>, the Commission adopted broader electronic filing practices, ceased paper service on and by the Commission for the duration of the emergency, and has encouraged other flexible procedures to allow the Commission to continue to operate through the emergency.</w:t>
      </w:r>
    </w:p>
    <w:p w14:paraId="3C9F371E" w14:textId="77777777" w:rsidR="00BE07C3" w:rsidRPr="001460C9" w:rsidRDefault="00BE07C3" w:rsidP="00BE07C3">
      <w:pPr>
        <w:spacing w:line="360" w:lineRule="auto"/>
        <w:rPr>
          <w:rFonts w:ascii="Times New Roman" w:eastAsia="Times New Roman" w:hAnsi="Times New Roman" w:cs="Times New Roman"/>
          <w:color w:val="000000"/>
          <w:sz w:val="26"/>
          <w:szCs w:val="26"/>
        </w:rPr>
      </w:pPr>
    </w:p>
    <w:bookmarkEnd w:id="3"/>
    <w:p w14:paraId="43125742" w14:textId="1610A511" w:rsidR="00BE07C3" w:rsidRPr="001460C9" w:rsidRDefault="00BE07C3" w:rsidP="00BE07C3">
      <w:pPr>
        <w:spacing w:line="360" w:lineRule="auto"/>
        <w:ind w:firstLine="1440"/>
        <w:rPr>
          <w:rFonts w:ascii="Times New Roman" w:eastAsia="Times New Roman" w:hAnsi="Times New Roman" w:cs="Times New Roman"/>
          <w:sz w:val="26"/>
          <w:szCs w:val="26"/>
        </w:rPr>
      </w:pPr>
      <w:r w:rsidRPr="001460C9">
        <w:rPr>
          <w:rFonts w:ascii="Times New Roman" w:eastAsia="Times New Roman" w:hAnsi="Times New Roman" w:cs="Times New Roman"/>
          <w:sz w:val="26"/>
          <w:szCs w:val="26"/>
        </w:rPr>
        <w:t xml:space="preserve">On April 13, 2020, the Pennsylvania Supreme Court ruled that the Governor’s </w:t>
      </w:r>
      <w:r w:rsidRPr="001460C9">
        <w:rPr>
          <w:rFonts w:ascii="Times New Roman" w:eastAsia="Times New Roman" w:hAnsi="Times New Roman" w:cs="Times New Roman"/>
          <w:i/>
          <w:iCs/>
          <w:sz w:val="26"/>
          <w:szCs w:val="26"/>
        </w:rPr>
        <w:t>Executive Order</w:t>
      </w:r>
      <w:r w:rsidRPr="001460C9">
        <w:rPr>
          <w:rFonts w:ascii="Times New Roman" w:eastAsia="Times New Roman" w:hAnsi="Times New Roman" w:cs="Times New Roman"/>
          <w:sz w:val="26"/>
          <w:szCs w:val="26"/>
        </w:rPr>
        <w:t xml:space="preserve"> is a legal exercise of authority granted to the Governor under the </w:t>
      </w:r>
      <w:r w:rsidRPr="001460C9">
        <w:rPr>
          <w:rFonts w:ascii="Times New Roman" w:eastAsia="Times New Roman" w:hAnsi="Times New Roman" w:cs="Times New Roman"/>
          <w:color w:val="000000"/>
          <w:sz w:val="26"/>
          <w:szCs w:val="26"/>
        </w:rPr>
        <w:t>Emergency Management Services Code</w:t>
      </w:r>
      <w:r w:rsidRPr="001460C9">
        <w:rPr>
          <w:rFonts w:ascii="Times New Roman" w:eastAsia="Times New Roman" w:hAnsi="Times New Roman" w:cs="Times New Roman"/>
          <w:sz w:val="26"/>
          <w:szCs w:val="26"/>
        </w:rPr>
        <w:t xml:space="preserve">.  </w:t>
      </w:r>
      <w:r w:rsidRPr="001460C9">
        <w:rPr>
          <w:rFonts w:ascii="Times New Roman" w:eastAsia="Times New Roman" w:hAnsi="Times New Roman" w:cs="Times New Roman"/>
          <w:i/>
          <w:iCs/>
          <w:sz w:val="26"/>
          <w:szCs w:val="26"/>
        </w:rPr>
        <w:t>See</w:t>
      </w:r>
      <w:r w:rsidRPr="001460C9">
        <w:rPr>
          <w:rFonts w:ascii="Times New Roman" w:eastAsia="Times New Roman" w:hAnsi="Times New Roman" w:cs="Times New Roman"/>
          <w:sz w:val="26"/>
          <w:szCs w:val="26"/>
        </w:rPr>
        <w:t xml:space="preserve"> </w:t>
      </w:r>
      <w:r w:rsidRPr="001460C9">
        <w:rPr>
          <w:rFonts w:ascii="Times New Roman" w:eastAsia="Times New Roman" w:hAnsi="Times New Roman" w:cs="Times New Roman"/>
          <w:i/>
          <w:iCs/>
          <w:sz w:val="26"/>
          <w:szCs w:val="26"/>
        </w:rPr>
        <w:t xml:space="preserve">Friends of Danny DeVito et al. v. </w:t>
      </w:r>
      <w:r w:rsidRPr="001460C9">
        <w:rPr>
          <w:rFonts w:ascii="Times New Roman" w:eastAsia="Times New Roman" w:hAnsi="Times New Roman" w:cs="Times New Roman"/>
          <w:i/>
          <w:iCs/>
          <w:sz w:val="26"/>
          <w:szCs w:val="26"/>
        </w:rPr>
        <w:lastRenderedPageBreak/>
        <w:t>Tom Wolf, Governor, et al</w:t>
      </w:r>
      <w:r w:rsidRPr="001460C9">
        <w:rPr>
          <w:rFonts w:ascii="Times New Roman" w:eastAsia="Times New Roman" w:hAnsi="Times New Roman" w:cs="Times New Roman"/>
          <w:sz w:val="26"/>
          <w:szCs w:val="26"/>
        </w:rPr>
        <w:t xml:space="preserve">., </w:t>
      </w:r>
      <w:r w:rsidR="005B60AD">
        <w:rPr>
          <w:rFonts w:ascii="Times New Roman" w:eastAsia="Times New Roman" w:hAnsi="Times New Roman" w:cs="Times New Roman"/>
          <w:sz w:val="26"/>
          <w:szCs w:val="26"/>
        </w:rPr>
        <w:t xml:space="preserve">___Pa.___, </w:t>
      </w:r>
      <w:r w:rsidRPr="001460C9">
        <w:rPr>
          <w:rFonts w:ascii="Times New Roman" w:eastAsia="Times New Roman" w:hAnsi="Times New Roman" w:cs="Times New Roman"/>
          <w:sz w:val="26"/>
          <w:szCs w:val="26"/>
        </w:rPr>
        <w:t>227 A.3d 872</w:t>
      </w:r>
      <w:r>
        <w:rPr>
          <w:rFonts w:ascii="Times New Roman" w:eastAsia="Times New Roman" w:hAnsi="Times New Roman" w:cs="Times New Roman"/>
          <w:sz w:val="26"/>
          <w:szCs w:val="26"/>
        </w:rPr>
        <w:t>, 886</w:t>
      </w:r>
      <w:r w:rsidRPr="001460C9">
        <w:rPr>
          <w:rFonts w:ascii="Times New Roman" w:eastAsia="Times New Roman" w:hAnsi="Times New Roman" w:cs="Times New Roman"/>
          <w:sz w:val="26"/>
          <w:szCs w:val="26"/>
        </w:rPr>
        <w:t xml:space="preserve"> (2020</w:t>
      </w:r>
      <w:r w:rsidR="000E6F06">
        <w:rPr>
          <w:rFonts w:ascii="Times New Roman" w:eastAsia="Times New Roman" w:hAnsi="Times New Roman" w:cs="Times New Roman"/>
          <w:sz w:val="26"/>
          <w:szCs w:val="26"/>
        </w:rPr>
        <w:t>)</w:t>
      </w:r>
      <w:r w:rsidRPr="001460C9">
        <w:rPr>
          <w:rFonts w:ascii="Times New Roman" w:eastAsia="Times New Roman" w:hAnsi="Times New Roman" w:cs="Times New Roman"/>
          <w:sz w:val="26"/>
          <w:szCs w:val="26"/>
        </w:rPr>
        <w:t xml:space="preserve"> (</w:t>
      </w:r>
      <w:r w:rsidRPr="001460C9">
        <w:rPr>
          <w:rFonts w:ascii="Times New Roman" w:eastAsia="Times New Roman" w:hAnsi="Times New Roman" w:cs="Times New Roman"/>
          <w:i/>
          <w:iCs/>
          <w:sz w:val="26"/>
          <w:szCs w:val="26"/>
        </w:rPr>
        <w:t>DeVito</w:t>
      </w:r>
      <w:r w:rsidR="000E6F06" w:rsidRPr="000E6F06">
        <w:rPr>
          <w:rFonts w:ascii="Times New Roman" w:eastAsia="Times New Roman" w:hAnsi="Times New Roman" w:cs="Times New Roman"/>
          <w:sz w:val="26"/>
          <w:szCs w:val="26"/>
        </w:rPr>
        <w:t>)</w:t>
      </w:r>
      <w:r w:rsidR="000E6F06">
        <w:rPr>
          <w:rFonts w:ascii="Times New Roman" w:eastAsia="Times New Roman" w:hAnsi="Times New Roman" w:cs="Times New Roman"/>
          <w:i/>
          <w:iCs/>
          <w:sz w:val="26"/>
          <w:szCs w:val="26"/>
        </w:rPr>
        <w:t xml:space="preserve"> </w:t>
      </w:r>
      <w:r w:rsidRPr="001460C9">
        <w:rPr>
          <w:rFonts w:ascii="Times New Roman" w:eastAsia="Times New Roman" w:hAnsi="Times New Roman" w:cs="Times New Roman"/>
          <w:sz w:val="26"/>
          <w:szCs w:val="26"/>
        </w:rPr>
        <w:t>(citing 35 Pa. C.S. § 7301(f)</w:t>
      </w:r>
      <w:r w:rsidR="003213E1">
        <w:rPr>
          <w:rFonts w:ascii="Times New Roman" w:eastAsia="Times New Roman" w:hAnsi="Times New Roman" w:cs="Times New Roman"/>
          <w:sz w:val="26"/>
          <w:szCs w:val="26"/>
        </w:rPr>
        <w:t>)</w:t>
      </w:r>
      <w:r w:rsidR="00AE2F96">
        <w:rPr>
          <w:rFonts w:ascii="Times New Roman" w:eastAsia="Times New Roman" w:hAnsi="Times New Roman" w:cs="Times New Roman"/>
          <w:sz w:val="26"/>
          <w:szCs w:val="26"/>
        </w:rPr>
        <w:t>.</w:t>
      </w:r>
      <w:r w:rsidR="00AE2F96">
        <w:rPr>
          <w:rStyle w:val="FootnoteReference"/>
          <w:rFonts w:ascii="Times New Roman" w:eastAsia="Times New Roman" w:hAnsi="Times New Roman" w:cs="Times New Roman"/>
          <w:sz w:val="26"/>
          <w:szCs w:val="26"/>
        </w:rPr>
        <w:footnoteReference w:id="3"/>
      </w:r>
      <w:r w:rsidR="00AE2F96">
        <w:rPr>
          <w:rFonts w:ascii="Times New Roman" w:eastAsia="Times New Roman" w:hAnsi="Times New Roman" w:cs="Times New Roman"/>
          <w:sz w:val="26"/>
          <w:szCs w:val="26"/>
        </w:rPr>
        <w:t xml:space="preserve">  </w:t>
      </w:r>
    </w:p>
    <w:p w14:paraId="31AA6541" w14:textId="77777777" w:rsidR="00BE07C3" w:rsidRPr="001460C9" w:rsidRDefault="00BE07C3" w:rsidP="00BE07C3">
      <w:pPr>
        <w:spacing w:line="360" w:lineRule="auto"/>
        <w:ind w:firstLine="1440"/>
        <w:rPr>
          <w:rFonts w:ascii="Times New Roman" w:eastAsia="Times New Roman" w:hAnsi="Times New Roman" w:cs="Times New Roman"/>
          <w:color w:val="000000"/>
          <w:sz w:val="26"/>
          <w:szCs w:val="26"/>
        </w:rPr>
      </w:pPr>
    </w:p>
    <w:p w14:paraId="70FB4620" w14:textId="77777777" w:rsidR="00BE07C3" w:rsidRPr="001460C9" w:rsidRDefault="00BE07C3" w:rsidP="00BE07C3">
      <w:pPr>
        <w:spacing w:line="360" w:lineRule="auto"/>
        <w:ind w:firstLine="1440"/>
        <w:rPr>
          <w:rFonts w:ascii="Times New Roman" w:eastAsia="Times New Roman" w:hAnsi="Times New Roman" w:cs="Times New Roman"/>
          <w:color w:val="000000"/>
          <w:sz w:val="26"/>
          <w:szCs w:val="26"/>
        </w:rPr>
      </w:pPr>
      <w:r w:rsidRPr="001460C9">
        <w:rPr>
          <w:rFonts w:ascii="Times New Roman" w:eastAsia="Times New Roman" w:hAnsi="Times New Roman" w:cs="Times New Roman"/>
          <w:color w:val="000000"/>
          <w:sz w:val="26"/>
          <w:szCs w:val="26"/>
        </w:rPr>
        <w:t xml:space="preserve">Beginning in late May 2020, the reopening phase began under Governor Wolf’s program that has allowed Counties to move towards reopening businesses and government locations through a series of progressively less-restrictive reopening protocols under the Governor’s Red-Yellow-Green designations. </w:t>
      </w:r>
    </w:p>
    <w:p w14:paraId="72BE3FD2" w14:textId="77777777" w:rsidR="00BE07C3" w:rsidRPr="001460C9" w:rsidRDefault="00BE07C3" w:rsidP="00BE07C3">
      <w:pPr>
        <w:spacing w:line="360" w:lineRule="auto"/>
        <w:ind w:firstLine="1440"/>
        <w:rPr>
          <w:rFonts w:ascii="Times New Roman" w:eastAsia="Times New Roman" w:hAnsi="Times New Roman" w:cs="Times New Roman"/>
          <w:color w:val="000000"/>
          <w:sz w:val="26"/>
          <w:szCs w:val="26"/>
        </w:rPr>
      </w:pPr>
    </w:p>
    <w:p w14:paraId="07A3416C" w14:textId="77777777" w:rsidR="00BE07C3" w:rsidRPr="001460C9" w:rsidRDefault="00BE07C3" w:rsidP="00BE07C3">
      <w:pPr>
        <w:spacing w:line="360" w:lineRule="auto"/>
        <w:ind w:firstLine="1440"/>
        <w:rPr>
          <w:rFonts w:ascii="Times New Roman" w:eastAsia="Times New Roman" w:hAnsi="Times New Roman" w:cs="Times New Roman"/>
          <w:sz w:val="26"/>
          <w:szCs w:val="26"/>
        </w:rPr>
      </w:pPr>
      <w:r w:rsidRPr="001460C9">
        <w:rPr>
          <w:rFonts w:ascii="Times New Roman" w:eastAsia="Calibri" w:hAnsi="Times New Roman" w:cs="Times New Roman"/>
          <w:sz w:val="26"/>
          <w:szCs w:val="26"/>
        </w:rPr>
        <w:t>On June 3, 2020, Governor Wolf renewed the</w:t>
      </w:r>
      <w:r w:rsidRPr="001460C9">
        <w:rPr>
          <w:rFonts w:ascii="Times New Roman" w:eastAsia="Calibri" w:hAnsi="Times New Roman" w:cs="Times New Roman"/>
          <w:i/>
          <w:iCs/>
          <w:sz w:val="26"/>
          <w:szCs w:val="26"/>
        </w:rPr>
        <w:t xml:space="preserve"> Executive Order</w:t>
      </w:r>
      <w:r w:rsidRPr="001460C9">
        <w:rPr>
          <w:rFonts w:ascii="Times New Roman" w:eastAsia="Calibri" w:hAnsi="Times New Roman" w:cs="Times New Roman"/>
          <w:sz w:val="26"/>
          <w:szCs w:val="26"/>
        </w:rPr>
        <w:t xml:space="preserve"> for an additional ninety days.</w:t>
      </w:r>
      <w:r w:rsidRPr="001460C9">
        <w:rPr>
          <w:rFonts w:ascii="Times New Roman" w:eastAsia="Calibri" w:hAnsi="Times New Roman" w:cs="Times New Roman"/>
          <w:sz w:val="26"/>
          <w:szCs w:val="26"/>
          <w:vertAlign w:val="superscript"/>
        </w:rPr>
        <w:footnoteReference w:id="4"/>
      </w:r>
      <w:r w:rsidRPr="001460C9">
        <w:rPr>
          <w:rFonts w:ascii="Times New Roman" w:eastAsia="Calibri" w:hAnsi="Times New Roman" w:cs="Times New Roman"/>
          <w:sz w:val="26"/>
          <w:szCs w:val="26"/>
        </w:rPr>
        <w:t xml:space="preserve">  </w:t>
      </w:r>
    </w:p>
    <w:p w14:paraId="1D116F87" w14:textId="77777777" w:rsidR="00BE07C3" w:rsidRPr="001460C9" w:rsidRDefault="00BE07C3" w:rsidP="00BE07C3">
      <w:pPr>
        <w:spacing w:line="360" w:lineRule="auto"/>
        <w:rPr>
          <w:rFonts w:ascii="Times New Roman" w:eastAsia="Times New Roman" w:hAnsi="Times New Roman" w:cs="Times New Roman"/>
          <w:color w:val="000000"/>
          <w:sz w:val="26"/>
          <w:szCs w:val="26"/>
        </w:rPr>
      </w:pPr>
    </w:p>
    <w:p w14:paraId="40F056B9" w14:textId="687ECAFD" w:rsidR="00BE07C3" w:rsidRDefault="00BE07C3" w:rsidP="00BE07C3">
      <w:pPr>
        <w:spacing w:line="360" w:lineRule="auto"/>
        <w:ind w:firstLine="1440"/>
        <w:rPr>
          <w:rFonts w:ascii="Times New Roman" w:eastAsia="Times New Roman" w:hAnsi="Times New Roman" w:cs="Times New Roman"/>
          <w:color w:val="000000"/>
          <w:sz w:val="26"/>
          <w:szCs w:val="26"/>
        </w:rPr>
      </w:pPr>
      <w:bookmarkStart w:id="5" w:name="_Hlk46132446"/>
      <w:r w:rsidRPr="001460C9">
        <w:rPr>
          <w:rFonts w:ascii="Times New Roman" w:eastAsia="Times New Roman" w:hAnsi="Times New Roman" w:cs="Times New Roman"/>
          <w:color w:val="000000"/>
          <w:sz w:val="26"/>
          <w:szCs w:val="26"/>
        </w:rPr>
        <w:t>On July 1, 2020, the Commonwealth</w:t>
      </w:r>
      <w:r w:rsidR="00A3760D">
        <w:rPr>
          <w:rFonts w:ascii="Times New Roman" w:eastAsia="Times New Roman" w:hAnsi="Times New Roman" w:cs="Times New Roman"/>
          <w:color w:val="000000"/>
          <w:sz w:val="26"/>
          <w:szCs w:val="26"/>
        </w:rPr>
        <w:t xml:space="preserve">’s </w:t>
      </w:r>
      <w:r w:rsidRPr="001460C9">
        <w:rPr>
          <w:rFonts w:ascii="Times New Roman" w:eastAsia="Times New Roman" w:hAnsi="Times New Roman" w:cs="Times New Roman"/>
          <w:color w:val="000000"/>
          <w:sz w:val="26"/>
          <w:szCs w:val="26"/>
        </w:rPr>
        <w:t>Secretary of the Department of Health issued an Order</w:t>
      </w:r>
      <w:r w:rsidRPr="001460C9">
        <w:rPr>
          <w:rFonts w:ascii="Times New Roman" w:eastAsia="Times New Roman" w:hAnsi="Times New Roman" w:cs="Times New Roman"/>
          <w:color w:val="000000"/>
          <w:sz w:val="26"/>
          <w:szCs w:val="26"/>
          <w:vertAlign w:val="superscript"/>
        </w:rPr>
        <w:footnoteReference w:id="5"/>
      </w:r>
      <w:r w:rsidRPr="001460C9">
        <w:rPr>
          <w:rFonts w:ascii="Times New Roman" w:eastAsia="Times New Roman" w:hAnsi="Times New Roman" w:cs="Times New Roman"/>
          <w:color w:val="000000"/>
          <w:sz w:val="26"/>
          <w:szCs w:val="26"/>
        </w:rPr>
        <w:t xml:space="preserve"> and on July 15, 2020, the Governor</w:t>
      </w:r>
      <w:r w:rsidRPr="001460C9">
        <w:rPr>
          <w:rFonts w:ascii="Times New Roman" w:eastAsia="Times New Roman" w:hAnsi="Times New Roman" w:cs="Times New Roman"/>
          <w:color w:val="000000"/>
          <w:sz w:val="26"/>
          <w:szCs w:val="26"/>
          <w:vertAlign w:val="superscript"/>
        </w:rPr>
        <w:footnoteReference w:id="6"/>
      </w:r>
      <w:r w:rsidRPr="001460C9">
        <w:rPr>
          <w:rFonts w:ascii="Times New Roman" w:eastAsia="Times New Roman" w:hAnsi="Times New Roman" w:cs="Times New Roman"/>
          <w:color w:val="000000"/>
          <w:sz w:val="26"/>
          <w:szCs w:val="26"/>
        </w:rPr>
        <w:t xml:space="preserve"> and the Secretary of Health</w:t>
      </w:r>
      <w:r w:rsidRPr="001460C9">
        <w:rPr>
          <w:rFonts w:ascii="Times New Roman" w:eastAsia="Times New Roman" w:hAnsi="Times New Roman" w:cs="Times New Roman"/>
          <w:color w:val="000000"/>
          <w:sz w:val="26"/>
          <w:szCs w:val="26"/>
          <w:vertAlign w:val="superscript"/>
        </w:rPr>
        <w:footnoteReference w:id="7"/>
      </w:r>
      <w:r w:rsidRPr="001460C9">
        <w:rPr>
          <w:rFonts w:ascii="Times New Roman" w:eastAsia="Times New Roman" w:hAnsi="Times New Roman" w:cs="Times New Roman"/>
          <w:color w:val="000000"/>
          <w:sz w:val="26"/>
          <w:szCs w:val="26"/>
        </w:rPr>
        <w:t xml:space="preserve"> each signed new orders, effective July 16, 2020, for statewide targeted mitigation efforts in response to the recent rise in COVID-19 cases.  These Orders included, </w:t>
      </w:r>
      <w:r w:rsidRPr="001460C9">
        <w:rPr>
          <w:rFonts w:ascii="Times New Roman" w:eastAsia="Times New Roman" w:hAnsi="Times New Roman" w:cs="Times New Roman"/>
          <w:i/>
          <w:color w:val="000000"/>
          <w:sz w:val="26"/>
          <w:szCs w:val="26"/>
        </w:rPr>
        <w:t>inter alia</w:t>
      </w:r>
      <w:r w:rsidRPr="001460C9">
        <w:rPr>
          <w:rFonts w:ascii="Times New Roman" w:eastAsia="Times New Roman" w:hAnsi="Times New Roman" w:cs="Times New Roman"/>
          <w:color w:val="000000"/>
          <w:sz w:val="26"/>
          <w:szCs w:val="26"/>
        </w:rPr>
        <w:t xml:space="preserve">, mandating the use of universal face coverings in public, beginning immediately, and further directing the continuation of telework </w:t>
      </w:r>
      <w:bookmarkStart w:id="6" w:name="_Hlk46131167"/>
      <w:r w:rsidRPr="001460C9">
        <w:rPr>
          <w:rFonts w:ascii="Times New Roman" w:eastAsia="Times New Roman" w:hAnsi="Times New Roman" w:cs="Times New Roman"/>
          <w:color w:val="000000"/>
          <w:sz w:val="26"/>
          <w:szCs w:val="26"/>
        </w:rPr>
        <w:t>within the Commonwealth.</w:t>
      </w:r>
      <w:bookmarkEnd w:id="6"/>
    </w:p>
    <w:p w14:paraId="6FF65B5A" w14:textId="09DFA29D" w:rsidR="00222BBB" w:rsidRDefault="007F7EB0" w:rsidP="00A3760D">
      <w:pPr>
        <w:spacing w:line="360" w:lineRule="auto"/>
        <w:ind w:firstLine="1440"/>
        <w:rPr>
          <w:rFonts w:ascii="Times New Roman" w:eastAsia="Times New Roman" w:hAnsi="Times New Roman" w:cs="Times New Roman"/>
          <w:color w:val="000000"/>
          <w:sz w:val="26"/>
          <w:szCs w:val="26"/>
        </w:rPr>
      </w:pPr>
      <w:bookmarkStart w:id="7" w:name="_Hlk46133167"/>
      <w:r>
        <w:rPr>
          <w:rFonts w:ascii="Times New Roman" w:eastAsia="Times New Roman" w:hAnsi="Times New Roman" w:cs="Times New Roman"/>
          <w:color w:val="000000"/>
          <w:sz w:val="26"/>
          <w:szCs w:val="26"/>
        </w:rPr>
        <w:lastRenderedPageBreak/>
        <w:t xml:space="preserve">On August 31, 2020, Governor Wolf </w:t>
      </w:r>
      <w:r w:rsidRPr="001460C9">
        <w:rPr>
          <w:rFonts w:ascii="Times New Roman" w:eastAsia="Calibri" w:hAnsi="Times New Roman" w:cs="Times New Roman"/>
          <w:sz w:val="26"/>
          <w:szCs w:val="26"/>
        </w:rPr>
        <w:t>renewed the</w:t>
      </w:r>
      <w:r w:rsidRPr="001460C9">
        <w:rPr>
          <w:rFonts w:ascii="Times New Roman" w:eastAsia="Calibri" w:hAnsi="Times New Roman" w:cs="Times New Roman"/>
          <w:i/>
          <w:iCs/>
          <w:sz w:val="26"/>
          <w:szCs w:val="26"/>
        </w:rPr>
        <w:t xml:space="preserve"> Executive Order</w:t>
      </w:r>
      <w:r w:rsidRPr="001460C9">
        <w:rPr>
          <w:rFonts w:ascii="Times New Roman" w:eastAsia="Calibri" w:hAnsi="Times New Roman" w:cs="Times New Roman"/>
          <w:sz w:val="26"/>
          <w:szCs w:val="26"/>
        </w:rPr>
        <w:t xml:space="preserve"> for an additional ninety days.</w:t>
      </w:r>
      <w:r>
        <w:rPr>
          <w:rStyle w:val="FootnoteReference"/>
          <w:rFonts w:ascii="Times New Roman" w:eastAsia="Calibri" w:hAnsi="Times New Roman" w:cs="Times New Roman"/>
          <w:sz w:val="26"/>
          <w:szCs w:val="26"/>
        </w:rPr>
        <w:footnoteReference w:id="8"/>
      </w:r>
      <w:r>
        <w:rPr>
          <w:rFonts w:ascii="Times New Roman" w:eastAsia="Calibri" w:hAnsi="Times New Roman" w:cs="Times New Roman"/>
          <w:sz w:val="26"/>
          <w:szCs w:val="26"/>
        </w:rPr>
        <w:t xml:space="preserve">  </w:t>
      </w:r>
      <w:r w:rsidR="00BE07C3" w:rsidRPr="001460C9">
        <w:rPr>
          <w:rFonts w:ascii="Times New Roman" w:eastAsia="Times New Roman" w:hAnsi="Times New Roman" w:cs="Times New Roman"/>
          <w:color w:val="000000"/>
          <w:sz w:val="26"/>
          <w:szCs w:val="26"/>
        </w:rPr>
        <w:t xml:space="preserve">As of the entry date of this Opinion and Order, the Commission’s office buildings remain closed due to the COVID-19 </w:t>
      </w:r>
      <w:r w:rsidR="009A40A3">
        <w:rPr>
          <w:rFonts w:ascii="Times New Roman" w:eastAsia="Times New Roman" w:hAnsi="Times New Roman" w:cs="Times New Roman"/>
          <w:color w:val="000000"/>
          <w:sz w:val="26"/>
          <w:szCs w:val="26"/>
        </w:rPr>
        <w:t>pandemic</w:t>
      </w:r>
      <w:r w:rsidR="00BE07C3" w:rsidRPr="001460C9">
        <w:rPr>
          <w:rFonts w:ascii="Times New Roman" w:eastAsia="Times New Roman" w:hAnsi="Times New Roman" w:cs="Times New Roman"/>
          <w:color w:val="000000"/>
          <w:sz w:val="26"/>
          <w:szCs w:val="26"/>
        </w:rPr>
        <w:t xml:space="preserve"> emergency, however, the Commission remains fully operational </w:t>
      </w:r>
      <w:bookmarkStart w:id="8" w:name="_Hlk46134418"/>
      <w:r w:rsidR="00BE07C3" w:rsidRPr="001460C9">
        <w:rPr>
          <w:rFonts w:ascii="Times New Roman" w:eastAsia="Times New Roman" w:hAnsi="Times New Roman" w:cs="Times New Roman"/>
          <w:color w:val="000000"/>
          <w:sz w:val="26"/>
          <w:szCs w:val="26"/>
        </w:rPr>
        <w:t>with its staff teleworking.</w:t>
      </w:r>
      <w:bookmarkEnd w:id="5"/>
      <w:bookmarkEnd w:id="7"/>
      <w:bookmarkEnd w:id="8"/>
    </w:p>
    <w:p w14:paraId="521FA969" w14:textId="77777777" w:rsidR="00A3760D" w:rsidRPr="0048770E" w:rsidRDefault="00A3760D" w:rsidP="00A3760D">
      <w:pPr>
        <w:spacing w:line="360" w:lineRule="auto"/>
        <w:ind w:firstLine="1440"/>
        <w:rPr>
          <w:rFonts w:ascii="Times New Roman" w:hAnsi="Times New Roman" w:cs="Times New Roman"/>
          <w:color w:val="000000"/>
          <w:sz w:val="26"/>
          <w:szCs w:val="26"/>
        </w:rPr>
      </w:pPr>
    </w:p>
    <w:p w14:paraId="591B8E4B" w14:textId="77777777" w:rsidR="00222BBB" w:rsidRPr="0048770E" w:rsidRDefault="00222BBB" w:rsidP="0048770E">
      <w:pPr>
        <w:keepNext/>
        <w:keepLines/>
        <w:spacing w:line="360" w:lineRule="auto"/>
        <w:jc w:val="center"/>
        <w:rPr>
          <w:rFonts w:ascii="Times New Roman" w:hAnsi="Times New Roman" w:cs="Times New Roman"/>
          <w:b/>
          <w:color w:val="000000"/>
          <w:sz w:val="26"/>
          <w:szCs w:val="26"/>
        </w:rPr>
      </w:pPr>
      <w:r w:rsidRPr="0048770E">
        <w:rPr>
          <w:rFonts w:ascii="Times New Roman" w:hAnsi="Times New Roman" w:cs="Times New Roman"/>
          <w:b/>
          <w:color w:val="000000"/>
          <w:sz w:val="26"/>
          <w:szCs w:val="26"/>
        </w:rPr>
        <w:t>History of the Proceeding</w:t>
      </w:r>
    </w:p>
    <w:p w14:paraId="112EC42B" w14:textId="77777777" w:rsidR="00222BBB" w:rsidRPr="0048770E" w:rsidRDefault="00222BBB" w:rsidP="0048770E">
      <w:pPr>
        <w:keepNext/>
        <w:keepLines/>
        <w:spacing w:line="360" w:lineRule="auto"/>
        <w:ind w:firstLine="1440"/>
        <w:rPr>
          <w:rFonts w:ascii="Times New Roman" w:hAnsi="Times New Roman" w:cs="Times New Roman"/>
          <w:color w:val="000000"/>
          <w:sz w:val="26"/>
          <w:szCs w:val="26"/>
        </w:rPr>
      </w:pPr>
    </w:p>
    <w:p w14:paraId="12F3C968" w14:textId="57492620" w:rsidR="001541EF" w:rsidRDefault="001541EF" w:rsidP="0048770E">
      <w:pPr>
        <w:spacing w:line="360" w:lineRule="auto"/>
        <w:ind w:firstLine="1440"/>
        <w:rPr>
          <w:rFonts w:ascii="Times New Roman" w:hAnsi="Times New Roman" w:cs="Times New Roman"/>
          <w:color w:val="000000"/>
          <w:sz w:val="26"/>
          <w:szCs w:val="26"/>
        </w:rPr>
      </w:pPr>
      <w:r w:rsidRPr="0048770E">
        <w:rPr>
          <w:rFonts w:ascii="Times New Roman" w:hAnsi="Times New Roman" w:cs="Times New Roman"/>
          <w:color w:val="000000"/>
          <w:sz w:val="26"/>
          <w:szCs w:val="26"/>
        </w:rPr>
        <w:t xml:space="preserve">This matter concerns the Application of Aqua filed on March 3, 2020, </w:t>
      </w:r>
      <w:r w:rsidR="00CF23B2" w:rsidRPr="0048770E">
        <w:rPr>
          <w:rFonts w:ascii="Times New Roman" w:hAnsi="Times New Roman" w:cs="Times New Roman"/>
          <w:color w:val="000000"/>
          <w:sz w:val="26"/>
          <w:szCs w:val="26"/>
        </w:rPr>
        <w:t xml:space="preserve">pursuant to Sections 507, 1102, and 1329 of the Public Utility Code (Code), 66 Pa. C.S. §§ 507, 1102, and </w:t>
      </w:r>
      <w:r w:rsidRPr="0048770E">
        <w:rPr>
          <w:rFonts w:ascii="Times New Roman" w:hAnsi="Times New Roman" w:cs="Times New Roman"/>
          <w:color w:val="000000"/>
          <w:sz w:val="26"/>
          <w:szCs w:val="26"/>
        </w:rPr>
        <w:t xml:space="preserve">1329.  In its Application, Aqua requests the issuance of an Order and Certificates of Public Convenience approving the Company’s </w:t>
      </w:r>
      <w:r w:rsidR="00222BBB" w:rsidRPr="0048770E">
        <w:rPr>
          <w:rFonts w:ascii="Times New Roman" w:hAnsi="Times New Roman" w:cs="Times New Roman"/>
          <w:color w:val="000000"/>
          <w:sz w:val="26"/>
          <w:szCs w:val="26"/>
        </w:rPr>
        <w:t xml:space="preserve">acquisition of the </w:t>
      </w:r>
      <w:r w:rsidRPr="0048770E">
        <w:rPr>
          <w:rFonts w:ascii="Times New Roman" w:hAnsi="Times New Roman" w:cs="Times New Roman"/>
          <w:color w:val="000000"/>
          <w:sz w:val="26"/>
          <w:szCs w:val="26"/>
        </w:rPr>
        <w:t xml:space="preserve">wastewater system assets of the </w:t>
      </w:r>
      <w:bookmarkStart w:id="9" w:name="_Hlk51319014"/>
      <w:r w:rsidRPr="0048770E">
        <w:rPr>
          <w:rFonts w:ascii="Times New Roman" w:hAnsi="Times New Roman" w:cs="Times New Roman"/>
          <w:color w:val="000000"/>
          <w:sz w:val="26"/>
          <w:szCs w:val="26"/>
        </w:rPr>
        <w:t>Delaware County Regional Water Quality Control Authority (DELCORA)</w:t>
      </w:r>
      <w:bookmarkEnd w:id="9"/>
      <w:r w:rsidRPr="0048770E">
        <w:rPr>
          <w:rFonts w:ascii="Times New Roman" w:hAnsi="Times New Roman" w:cs="Times New Roman"/>
          <w:color w:val="000000"/>
          <w:sz w:val="26"/>
          <w:szCs w:val="26"/>
        </w:rPr>
        <w:t xml:space="preserve"> and the resulting ratemaking rate base pursuant to Section</w:t>
      </w:r>
      <w:r w:rsidR="00F54B7D">
        <w:rPr>
          <w:rFonts w:ascii="Times New Roman" w:hAnsi="Times New Roman" w:cs="Times New Roman"/>
          <w:color w:val="000000"/>
          <w:sz w:val="26"/>
          <w:szCs w:val="26"/>
        </w:rPr>
        <w:t> </w:t>
      </w:r>
      <w:r w:rsidRPr="0048770E">
        <w:rPr>
          <w:rFonts w:ascii="Times New Roman" w:hAnsi="Times New Roman" w:cs="Times New Roman"/>
          <w:color w:val="000000"/>
          <w:sz w:val="26"/>
          <w:szCs w:val="26"/>
        </w:rPr>
        <w:t xml:space="preserve">1329(c)(2) of the Code.  </w:t>
      </w:r>
    </w:p>
    <w:p w14:paraId="2C4888D2" w14:textId="75B5A90B" w:rsidR="00EC656F" w:rsidRDefault="00EC656F" w:rsidP="0048770E">
      <w:pPr>
        <w:spacing w:line="360" w:lineRule="auto"/>
        <w:ind w:firstLine="1440"/>
        <w:rPr>
          <w:rFonts w:ascii="Times New Roman" w:hAnsi="Times New Roman" w:cs="Times New Roman"/>
          <w:color w:val="000000"/>
          <w:sz w:val="26"/>
          <w:szCs w:val="26"/>
        </w:rPr>
      </w:pPr>
    </w:p>
    <w:p w14:paraId="5522F325" w14:textId="74ECC23B" w:rsidR="00EC656F" w:rsidRPr="0048770E" w:rsidRDefault="00EC656F" w:rsidP="0048770E">
      <w:pPr>
        <w:spacing w:line="360" w:lineRule="auto"/>
        <w:ind w:firstLine="1440"/>
        <w:rPr>
          <w:rFonts w:ascii="Times New Roman" w:hAnsi="Times New Roman" w:cs="Times New Roman"/>
          <w:color w:val="000000"/>
          <w:sz w:val="26"/>
          <w:szCs w:val="26"/>
        </w:rPr>
      </w:pPr>
      <w:r>
        <w:rPr>
          <w:rFonts w:ascii="Times New Roman" w:hAnsi="Times New Roman" w:cs="Times New Roman"/>
          <w:color w:val="000000"/>
          <w:sz w:val="26"/>
          <w:szCs w:val="26"/>
        </w:rPr>
        <w:t>On April 2, 2020, the OCA filed a Protest to the Application and counsel for the OCA and the Commission’s Bureau of Investigation and Enforcement (I&amp;E) filed their respective Notices of Appearance.</w:t>
      </w:r>
    </w:p>
    <w:p w14:paraId="7DDE0AAB" w14:textId="77777777" w:rsidR="001541EF" w:rsidRPr="0048770E" w:rsidRDefault="001541EF" w:rsidP="0048770E">
      <w:pPr>
        <w:spacing w:line="360" w:lineRule="auto"/>
        <w:ind w:firstLine="1440"/>
        <w:rPr>
          <w:rFonts w:ascii="Times New Roman" w:hAnsi="Times New Roman" w:cs="Times New Roman"/>
          <w:color w:val="000000"/>
          <w:sz w:val="26"/>
          <w:szCs w:val="26"/>
        </w:rPr>
      </w:pPr>
    </w:p>
    <w:p w14:paraId="78377E75" w14:textId="636E1C4D" w:rsidR="000E2794" w:rsidRDefault="00AA77EA" w:rsidP="000E2794">
      <w:pPr>
        <w:tabs>
          <w:tab w:val="left" w:pos="1440"/>
        </w:tabs>
        <w:spacing w:line="360" w:lineRule="auto"/>
        <w:textAlignment w:val="baseline"/>
        <w:rPr>
          <w:rFonts w:ascii="Times New Roman" w:eastAsia="Times New Roman" w:hAnsi="Times New Roman" w:cs="Times New Roman"/>
          <w:color w:val="000000"/>
          <w:sz w:val="26"/>
          <w:szCs w:val="26"/>
        </w:rPr>
      </w:pPr>
      <w:bookmarkStart w:id="10" w:name="OLE_LINK1"/>
      <w:bookmarkStart w:id="11" w:name="OLE_LINK2"/>
      <w:r w:rsidRPr="0048770E">
        <w:rPr>
          <w:rFonts w:ascii="Times New Roman" w:eastAsia="Times New Roman" w:hAnsi="Times New Roman" w:cs="Times New Roman"/>
          <w:color w:val="000000"/>
          <w:sz w:val="26"/>
          <w:szCs w:val="26"/>
        </w:rPr>
        <w:tab/>
      </w:r>
      <w:r w:rsidR="0076480C" w:rsidRPr="0048770E">
        <w:rPr>
          <w:rFonts w:ascii="Times New Roman" w:eastAsia="Times New Roman" w:hAnsi="Times New Roman" w:cs="Times New Roman"/>
          <w:color w:val="000000"/>
          <w:sz w:val="26"/>
          <w:szCs w:val="26"/>
        </w:rPr>
        <w:t>On May 18, 2020, the County filed a Petition to Intervene in the Application proceeding.</w:t>
      </w:r>
      <w:r w:rsidR="008F2FBB">
        <w:rPr>
          <w:rStyle w:val="FootnoteReference"/>
          <w:rFonts w:ascii="Times New Roman" w:eastAsia="Times New Roman" w:hAnsi="Times New Roman" w:cs="Times New Roman"/>
          <w:color w:val="000000"/>
          <w:sz w:val="26"/>
          <w:szCs w:val="26"/>
        </w:rPr>
        <w:footnoteReference w:id="9"/>
      </w:r>
      <w:r w:rsidR="0076480C" w:rsidRPr="0048770E">
        <w:rPr>
          <w:rFonts w:ascii="Times New Roman" w:eastAsia="Times New Roman" w:hAnsi="Times New Roman" w:cs="Times New Roman"/>
          <w:color w:val="000000"/>
          <w:sz w:val="26"/>
          <w:szCs w:val="26"/>
        </w:rPr>
        <w:t xml:space="preserve">  </w:t>
      </w:r>
      <w:r w:rsidR="00EC656F">
        <w:rPr>
          <w:rFonts w:ascii="Times New Roman" w:eastAsia="Times New Roman" w:hAnsi="Times New Roman" w:cs="Times New Roman"/>
          <w:color w:val="000000"/>
          <w:sz w:val="26"/>
          <w:szCs w:val="26"/>
        </w:rPr>
        <w:t xml:space="preserve">DELCORA filed a Petition to Intervene on June 6, 2020.  </w:t>
      </w:r>
      <w:r w:rsidR="004005C9" w:rsidRPr="0048770E">
        <w:rPr>
          <w:rFonts w:ascii="Times New Roman" w:eastAsia="Times New Roman" w:hAnsi="Times New Roman" w:cs="Times New Roman"/>
          <w:color w:val="000000"/>
          <w:sz w:val="26"/>
          <w:szCs w:val="26"/>
        </w:rPr>
        <w:t xml:space="preserve">Thereafter, </w:t>
      </w:r>
      <w:r w:rsidR="00EC656F">
        <w:rPr>
          <w:rFonts w:ascii="Times New Roman" w:eastAsia="Times New Roman" w:hAnsi="Times New Roman" w:cs="Times New Roman"/>
          <w:color w:val="000000"/>
          <w:sz w:val="26"/>
          <w:szCs w:val="26"/>
        </w:rPr>
        <w:t>by Secretarial Letter dated June 11, 2020 (</w:t>
      </w:r>
      <w:r w:rsidR="0076480C" w:rsidRPr="0048770E">
        <w:rPr>
          <w:rFonts w:ascii="Times New Roman" w:eastAsia="Times New Roman" w:hAnsi="Times New Roman" w:cs="Times New Roman"/>
          <w:i/>
          <w:iCs/>
          <w:color w:val="000000"/>
          <w:sz w:val="26"/>
          <w:szCs w:val="26"/>
        </w:rPr>
        <w:t>June 2020 Secretarial Letter</w:t>
      </w:r>
      <w:r w:rsidR="00EC656F">
        <w:rPr>
          <w:rFonts w:ascii="Times New Roman" w:eastAsia="Times New Roman" w:hAnsi="Times New Roman" w:cs="Times New Roman"/>
          <w:color w:val="000000"/>
          <w:sz w:val="26"/>
          <w:szCs w:val="26"/>
        </w:rPr>
        <w:t xml:space="preserve">), </w:t>
      </w:r>
      <w:r w:rsidR="0076480C" w:rsidRPr="0048770E">
        <w:rPr>
          <w:rFonts w:ascii="Times New Roman" w:eastAsia="Times New Roman" w:hAnsi="Times New Roman" w:cs="Times New Roman"/>
          <w:color w:val="000000"/>
          <w:sz w:val="26"/>
          <w:szCs w:val="26"/>
        </w:rPr>
        <w:t xml:space="preserve">the Commission </w:t>
      </w:r>
      <w:r w:rsidRPr="0048770E">
        <w:rPr>
          <w:rFonts w:ascii="Times New Roman" w:eastAsia="Times New Roman" w:hAnsi="Times New Roman" w:cs="Times New Roman"/>
          <w:color w:val="000000"/>
          <w:sz w:val="26"/>
          <w:szCs w:val="26"/>
        </w:rPr>
        <w:t xml:space="preserve">notified </w:t>
      </w:r>
      <w:r w:rsidR="004005C9" w:rsidRPr="0048770E">
        <w:rPr>
          <w:rFonts w:ascii="Times New Roman" w:eastAsia="Times New Roman" w:hAnsi="Times New Roman" w:cs="Times New Roman"/>
          <w:color w:val="000000"/>
          <w:sz w:val="26"/>
          <w:szCs w:val="26"/>
        </w:rPr>
        <w:t>Aqua</w:t>
      </w:r>
      <w:r w:rsidRPr="0048770E">
        <w:rPr>
          <w:rFonts w:ascii="Times New Roman" w:eastAsia="Times New Roman" w:hAnsi="Times New Roman" w:cs="Times New Roman"/>
          <w:color w:val="000000"/>
          <w:sz w:val="26"/>
          <w:szCs w:val="26"/>
        </w:rPr>
        <w:t xml:space="preserve"> of the conditio</w:t>
      </w:r>
      <w:r w:rsidR="0076480C" w:rsidRPr="0048770E">
        <w:rPr>
          <w:rFonts w:ascii="Times New Roman" w:eastAsia="Times New Roman" w:hAnsi="Times New Roman" w:cs="Times New Roman"/>
          <w:color w:val="000000"/>
          <w:sz w:val="26"/>
          <w:szCs w:val="26"/>
        </w:rPr>
        <w:t xml:space="preserve">nal acceptance of the Application for filing.  However, the Commission directed </w:t>
      </w:r>
      <w:r w:rsidR="004005C9" w:rsidRPr="0048770E">
        <w:rPr>
          <w:rFonts w:ascii="Times New Roman" w:eastAsia="Times New Roman" w:hAnsi="Times New Roman" w:cs="Times New Roman"/>
          <w:color w:val="000000"/>
          <w:sz w:val="26"/>
          <w:szCs w:val="26"/>
        </w:rPr>
        <w:t>the Company</w:t>
      </w:r>
      <w:r w:rsidR="00650D1F" w:rsidRPr="0048770E">
        <w:rPr>
          <w:rFonts w:ascii="Times New Roman" w:eastAsia="Times New Roman" w:hAnsi="Times New Roman" w:cs="Times New Roman"/>
          <w:color w:val="000000"/>
          <w:sz w:val="26"/>
          <w:szCs w:val="26"/>
        </w:rPr>
        <w:t>:</w:t>
      </w:r>
      <w:r w:rsidR="00E70F79" w:rsidRPr="0048770E">
        <w:rPr>
          <w:rFonts w:ascii="Times New Roman" w:eastAsia="Times New Roman" w:hAnsi="Times New Roman" w:cs="Times New Roman"/>
          <w:color w:val="000000"/>
          <w:sz w:val="26"/>
          <w:szCs w:val="26"/>
        </w:rPr>
        <w:t xml:space="preserve"> </w:t>
      </w:r>
      <w:r w:rsidR="00650D1F" w:rsidRPr="0048770E">
        <w:rPr>
          <w:rFonts w:ascii="Times New Roman" w:eastAsia="Times New Roman" w:hAnsi="Times New Roman" w:cs="Times New Roman"/>
          <w:color w:val="000000"/>
          <w:sz w:val="26"/>
          <w:szCs w:val="26"/>
        </w:rPr>
        <w:t>(1)</w:t>
      </w:r>
      <w:r w:rsidR="0076480C" w:rsidRPr="0048770E">
        <w:rPr>
          <w:rFonts w:ascii="Times New Roman" w:eastAsia="Times New Roman" w:hAnsi="Times New Roman" w:cs="Times New Roman"/>
          <w:color w:val="000000"/>
          <w:sz w:val="26"/>
          <w:szCs w:val="26"/>
        </w:rPr>
        <w:t xml:space="preserve"> to proceed to provide notice of the </w:t>
      </w:r>
      <w:r w:rsidR="0076480C" w:rsidRPr="0048770E">
        <w:rPr>
          <w:rFonts w:ascii="Times New Roman" w:eastAsia="Times New Roman" w:hAnsi="Times New Roman" w:cs="Times New Roman"/>
          <w:color w:val="000000"/>
          <w:sz w:val="26"/>
          <w:szCs w:val="26"/>
        </w:rPr>
        <w:lastRenderedPageBreak/>
        <w:t>filing of the Application</w:t>
      </w:r>
      <w:r w:rsidR="00650D1F" w:rsidRPr="0048770E">
        <w:rPr>
          <w:rFonts w:ascii="Times New Roman" w:eastAsia="Times New Roman" w:hAnsi="Times New Roman" w:cs="Times New Roman"/>
          <w:color w:val="000000"/>
          <w:sz w:val="26"/>
          <w:szCs w:val="26"/>
        </w:rPr>
        <w:t>; (2)</w:t>
      </w:r>
      <w:r w:rsidR="003145DD" w:rsidRPr="0048770E">
        <w:rPr>
          <w:rFonts w:ascii="Times New Roman" w:eastAsia="Times New Roman" w:hAnsi="Times New Roman" w:cs="Times New Roman"/>
          <w:color w:val="000000"/>
          <w:sz w:val="26"/>
          <w:szCs w:val="26"/>
        </w:rPr>
        <w:t xml:space="preserve"> to amend its Application to include </w:t>
      </w:r>
      <w:r w:rsidR="0076480C" w:rsidRPr="0048770E">
        <w:rPr>
          <w:rFonts w:ascii="Times New Roman" w:eastAsia="Times New Roman" w:hAnsi="Times New Roman" w:cs="Times New Roman"/>
          <w:color w:val="000000"/>
          <w:sz w:val="26"/>
          <w:szCs w:val="26"/>
        </w:rPr>
        <w:t>certain supplemental materials</w:t>
      </w:r>
      <w:r w:rsidR="00650D1F" w:rsidRPr="0048770E">
        <w:rPr>
          <w:rFonts w:ascii="Times New Roman" w:eastAsia="Times New Roman" w:hAnsi="Times New Roman" w:cs="Times New Roman"/>
          <w:color w:val="000000"/>
          <w:sz w:val="26"/>
          <w:szCs w:val="26"/>
        </w:rPr>
        <w:t>;</w:t>
      </w:r>
      <w:r w:rsidR="003145DD" w:rsidRPr="0048770E">
        <w:rPr>
          <w:rFonts w:ascii="Times New Roman" w:eastAsia="Times New Roman" w:hAnsi="Times New Roman" w:cs="Times New Roman"/>
          <w:color w:val="000000"/>
          <w:sz w:val="26"/>
          <w:szCs w:val="26"/>
        </w:rPr>
        <w:t xml:space="preserve"> and </w:t>
      </w:r>
      <w:r w:rsidR="00650D1F" w:rsidRPr="0048770E">
        <w:rPr>
          <w:rFonts w:ascii="Times New Roman" w:eastAsia="Times New Roman" w:hAnsi="Times New Roman" w:cs="Times New Roman"/>
          <w:color w:val="000000"/>
          <w:sz w:val="26"/>
          <w:szCs w:val="26"/>
        </w:rPr>
        <w:t xml:space="preserve">(3) </w:t>
      </w:r>
      <w:r w:rsidR="003145DD" w:rsidRPr="0048770E">
        <w:rPr>
          <w:rFonts w:ascii="Times New Roman" w:eastAsia="Times New Roman" w:hAnsi="Times New Roman" w:cs="Times New Roman"/>
          <w:color w:val="000000"/>
          <w:sz w:val="26"/>
          <w:szCs w:val="26"/>
        </w:rPr>
        <w:t>to ensure verification of the supplemental materials</w:t>
      </w:r>
      <w:r w:rsidR="0076480C" w:rsidRPr="0048770E">
        <w:rPr>
          <w:rFonts w:ascii="Times New Roman" w:eastAsia="Times New Roman" w:hAnsi="Times New Roman" w:cs="Times New Roman"/>
          <w:color w:val="000000"/>
          <w:sz w:val="26"/>
          <w:szCs w:val="26"/>
        </w:rPr>
        <w:t>.</w:t>
      </w:r>
    </w:p>
    <w:p w14:paraId="58CB4129" w14:textId="77777777" w:rsidR="000E2794" w:rsidRDefault="000E2794" w:rsidP="000E2794">
      <w:pPr>
        <w:tabs>
          <w:tab w:val="left" w:pos="1440"/>
        </w:tabs>
        <w:spacing w:line="360" w:lineRule="auto"/>
        <w:textAlignment w:val="baseline"/>
        <w:rPr>
          <w:rFonts w:ascii="Times New Roman" w:eastAsia="Times New Roman" w:hAnsi="Times New Roman" w:cs="Times New Roman"/>
          <w:color w:val="000000"/>
          <w:sz w:val="26"/>
          <w:szCs w:val="26"/>
        </w:rPr>
      </w:pPr>
    </w:p>
    <w:p w14:paraId="256B37B9" w14:textId="03FB3FCD" w:rsidR="0076480C" w:rsidRPr="0048770E" w:rsidRDefault="003145DD" w:rsidP="000E2794">
      <w:pPr>
        <w:tabs>
          <w:tab w:val="left" w:pos="1440"/>
        </w:tabs>
        <w:spacing w:line="360" w:lineRule="auto"/>
        <w:textAlignment w:val="baseline"/>
        <w:rPr>
          <w:rFonts w:ascii="Times New Roman" w:eastAsia="Times New Roman" w:hAnsi="Times New Roman" w:cs="Times New Roman"/>
          <w:color w:val="000000"/>
          <w:sz w:val="26"/>
          <w:szCs w:val="26"/>
        </w:rPr>
      </w:pPr>
      <w:r w:rsidRPr="0048770E">
        <w:rPr>
          <w:rFonts w:ascii="Times New Roman" w:eastAsia="Times New Roman" w:hAnsi="Times New Roman" w:cs="Times New Roman"/>
          <w:color w:val="000000"/>
          <w:sz w:val="26"/>
          <w:szCs w:val="26"/>
        </w:rPr>
        <w:tab/>
      </w:r>
      <w:r w:rsidR="0076480C" w:rsidRPr="0048770E">
        <w:rPr>
          <w:rFonts w:ascii="Times New Roman" w:eastAsia="Times New Roman" w:hAnsi="Times New Roman" w:cs="Times New Roman"/>
          <w:color w:val="000000"/>
          <w:sz w:val="26"/>
          <w:szCs w:val="26"/>
        </w:rPr>
        <w:t xml:space="preserve">On June 23, 2020, the County filed </w:t>
      </w:r>
      <w:r w:rsidR="00EC656F">
        <w:rPr>
          <w:rFonts w:ascii="Times New Roman" w:eastAsia="Times New Roman" w:hAnsi="Times New Roman" w:cs="Times New Roman"/>
          <w:color w:val="000000"/>
          <w:sz w:val="26"/>
          <w:szCs w:val="26"/>
        </w:rPr>
        <w:t>a</w:t>
      </w:r>
      <w:r w:rsidR="0076480C" w:rsidRPr="0048770E">
        <w:rPr>
          <w:rFonts w:ascii="Times New Roman" w:eastAsia="Times New Roman" w:hAnsi="Times New Roman" w:cs="Times New Roman"/>
          <w:color w:val="000000"/>
          <w:sz w:val="26"/>
          <w:szCs w:val="26"/>
        </w:rPr>
        <w:t xml:space="preserve"> Petition </w:t>
      </w:r>
      <w:r w:rsidR="00EC656F">
        <w:rPr>
          <w:rFonts w:ascii="Times New Roman" w:eastAsia="Times New Roman" w:hAnsi="Times New Roman" w:cs="Times New Roman"/>
          <w:color w:val="000000"/>
          <w:sz w:val="26"/>
          <w:szCs w:val="26"/>
        </w:rPr>
        <w:t xml:space="preserve">for Reconsideration of Staff Action (County Reconsideration Petition) </w:t>
      </w:r>
      <w:r w:rsidR="0076480C" w:rsidRPr="0048770E">
        <w:rPr>
          <w:rFonts w:ascii="Times New Roman" w:eastAsia="Times New Roman" w:hAnsi="Times New Roman" w:cs="Times New Roman"/>
          <w:color w:val="000000"/>
          <w:sz w:val="26"/>
          <w:szCs w:val="26"/>
        </w:rPr>
        <w:t xml:space="preserve">requesting the </w:t>
      </w:r>
      <w:r w:rsidR="004005C9" w:rsidRPr="0048770E">
        <w:rPr>
          <w:rFonts w:ascii="Times New Roman" w:eastAsia="Times New Roman" w:hAnsi="Times New Roman" w:cs="Times New Roman"/>
          <w:color w:val="000000"/>
          <w:sz w:val="26"/>
          <w:szCs w:val="26"/>
        </w:rPr>
        <w:t xml:space="preserve">rescission of the </w:t>
      </w:r>
      <w:r w:rsidR="004005C9" w:rsidRPr="0048770E">
        <w:rPr>
          <w:rFonts w:ascii="Times New Roman" w:eastAsia="Times New Roman" w:hAnsi="Times New Roman" w:cs="Times New Roman"/>
          <w:i/>
          <w:iCs/>
          <w:color w:val="000000"/>
          <w:sz w:val="26"/>
          <w:szCs w:val="26"/>
        </w:rPr>
        <w:t>June 2020 Secretarial Letter</w:t>
      </w:r>
      <w:r w:rsidR="004005C9" w:rsidRPr="0048770E">
        <w:rPr>
          <w:rFonts w:ascii="Times New Roman" w:eastAsia="Times New Roman" w:hAnsi="Times New Roman" w:cs="Times New Roman"/>
          <w:color w:val="000000"/>
          <w:sz w:val="26"/>
          <w:szCs w:val="26"/>
        </w:rPr>
        <w:t xml:space="preserve"> and </w:t>
      </w:r>
      <w:r w:rsidR="0076480C" w:rsidRPr="0048770E">
        <w:rPr>
          <w:rFonts w:ascii="Times New Roman" w:eastAsia="Times New Roman" w:hAnsi="Times New Roman" w:cs="Times New Roman"/>
          <w:color w:val="000000"/>
          <w:sz w:val="26"/>
          <w:szCs w:val="26"/>
        </w:rPr>
        <w:t>the reissuance of an amended Secretarial Letter with the following additional condition:</w:t>
      </w:r>
    </w:p>
    <w:p w14:paraId="1D4588A7" w14:textId="77777777" w:rsidR="0076480C" w:rsidRPr="0048770E" w:rsidRDefault="0076480C" w:rsidP="0048770E">
      <w:pPr>
        <w:keepNext/>
        <w:keepLines/>
        <w:tabs>
          <w:tab w:val="left" w:pos="1440"/>
        </w:tabs>
        <w:textAlignment w:val="baseline"/>
        <w:rPr>
          <w:rFonts w:ascii="Times New Roman" w:eastAsia="Times New Roman" w:hAnsi="Times New Roman" w:cs="Times New Roman"/>
          <w:color w:val="000000"/>
          <w:sz w:val="26"/>
          <w:szCs w:val="26"/>
        </w:rPr>
      </w:pPr>
    </w:p>
    <w:p w14:paraId="0F983D59" w14:textId="77777777" w:rsidR="0076480C" w:rsidRPr="0048770E" w:rsidRDefault="0076480C" w:rsidP="0048770E">
      <w:pPr>
        <w:keepNext/>
        <w:keepLines/>
        <w:ind w:left="1440" w:right="1440"/>
        <w:textAlignment w:val="baseline"/>
        <w:rPr>
          <w:rFonts w:ascii="Times New Roman" w:eastAsia="Times New Roman" w:hAnsi="Times New Roman" w:cs="Times New Roman"/>
          <w:color w:val="000000"/>
          <w:sz w:val="26"/>
          <w:szCs w:val="26"/>
        </w:rPr>
      </w:pPr>
      <w:r w:rsidRPr="0048770E">
        <w:rPr>
          <w:rFonts w:ascii="Times New Roman" w:eastAsia="Times New Roman" w:hAnsi="Times New Roman" w:cs="Times New Roman"/>
          <w:color w:val="000000"/>
          <w:sz w:val="26"/>
          <w:szCs w:val="26"/>
        </w:rPr>
        <w:t>Require Aqua to comply with Section 1329(d)(1)(v) of the Public Utility Code and amend its Application to include all relevant documents related to the Rate Stabilization Plan (referenced in Paragraph 36 of the Application and in various direct testimony statements) prior to filing a verification letter with the Commission.</w:t>
      </w:r>
    </w:p>
    <w:p w14:paraId="5E76282B" w14:textId="77777777" w:rsidR="0076480C" w:rsidRPr="0048770E" w:rsidRDefault="0076480C" w:rsidP="0048770E">
      <w:pPr>
        <w:tabs>
          <w:tab w:val="left" w:pos="648"/>
          <w:tab w:val="left" w:pos="1440"/>
        </w:tabs>
        <w:spacing w:line="360" w:lineRule="auto"/>
        <w:textAlignment w:val="baseline"/>
        <w:rPr>
          <w:rFonts w:ascii="Times New Roman" w:eastAsia="Times New Roman" w:hAnsi="Times New Roman" w:cs="Times New Roman"/>
          <w:color w:val="000000"/>
          <w:sz w:val="26"/>
          <w:szCs w:val="26"/>
        </w:rPr>
      </w:pPr>
    </w:p>
    <w:p w14:paraId="62923897" w14:textId="27EA56BA" w:rsidR="00163459" w:rsidRPr="0048770E" w:rsidRDefault="00EC656F" w:rsidP="0048770E">
      <w:pPr>
        <w:tabs>
          <w:tab w:val="left" w:pos="1440"/>
        </w:tabs>
        <w:spacing w:line="360" w:lineRule="auto"/>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County Reconsideration </w:t>
      </w:r>
      <w:r w:rsidR="00163459" w:rsidRPr="0048770E">
        <w:rPr>
          <w:rFonts w:ascii="Times New Roman" w:eastAsia="Times New Roman" w:hAnsi="Times New Roman" w:cs="Times New Roman"/>
          <w:color w:val="000000"/>
          <w:sz w:val="26"/>
          <w:szCs w:val="26"/>
        </w:rPr>
        <w:t>Petition at 1-2.</w:t>
      </w:r>
    </w:p>
    <w:p w14:paraId="4DD350CA" w14:textId="77777777" w:rsidR="00163459" w:rsidRPr="0048770E" w:rsidRDefault="00163459" w:rsidP="0048770E">
      <w:pPr>
        <w:tabs>
          <w:tab w:val="left" w:pos="1440"/>
        </w:tabs>
        <w:spacing w:line="360" w:lineRule="auto"/>
        <w:textAlignment w:val="baseline"/>
        <w:rPr>
          <w:rFonts w:ascii="Times New Roman" w:eastAsia="Times New Roman" w:hAnsi="Times New Roman" w:cs="Times New Roman"/>
          <w:color w:val="000000"/>
          <w:sz w:val="26"/>
          <w:szCs w:val="26"/>
        </w:rPr>
      </w:pPr>
    </w:p>
    <w:p w14:paraId="75EFD33B" w14:textId="1240A9D1" w:rsidR="0076480C" w:rsidRPr="0048770E" w:rsidRDefault="00163459" w:rsidP="0048770E">
      <w:pPr>
        <w:tabs>
          <w:tab w:val="left" w:pos="1440"/>
        </w:tabs>
        <w:spacing w:line="360" w:lineRule="auto"/>
        <w:textAlignment w:val="baseline"/>
        <w:rPr>
          <w:rFonts w:ascii="Times New Roman" w:eastAsia="Times New Roman" w:hAnsi="Times New Roman" w:cs="Times New Roman"/>
          <w:color w:val="000000"/>
          <w:sz w:val="26"/>
          <w:szCs w:val="26"/>
        </w:rPr>
      </w:pPr>
      <w:r w:rsidRPr="0048770E">
        <w:rPr>
          <w:rFonts w:ascii="Times New Roman" w:eastAsia="Times New Roman" w:hAnsi="Times New Roman" w:cs="Times New Roman"/>
          <w:color w:val="000000"/>
          <w:sz w:val="26"/>
          <w:szCs w:val="26"/>
        </w:rPr>
        <w:tab/>
      </w:r>
      <w:r w:rsidR="0076480C" w:rsidRPr="0048770E">
        <w:rPr>
          <w:rFonts w:ascii="Times New Roman" w:eastAsia="Times New Roman" w:hAnsi="Times New Roman" w:cs="Times New Roman"/>
          <w:color w:val="000000"/>
          <w:sz w:val="26"/>
          <w:szCs w:val="26"/>
        </w:rPr>
        <w:t xml:space="preserve">On July 9, 2020, Aqua filed an Answer to the </w:t>
      </w:r>
      <w:r w:rsidR="00EC656F">
        <w:rPr>
          <w:rFonts w:ascii="Times New Roman" w:eastAsia="Times New Roman" w:hAnsi="Times New Roman" w:cs="Times New Roman"/>
          <w:color w:val="000000"/>
          <w:sz w:val="26"/>
          <w:szCs w:val="26"/>
        </w:rPr>
        <w:t xml:space="preserve">County Reconsideration </w:t>
      </w:r>
      <w:r w:rsidR="0076480C" w:rsidRPr="0048770E">
        <w:rPr>
          <w:rFonts w:ascii="Times New Roman" w:eastAsia="Times New Roman" w:hAnsi="Times New Roman" w:cs="Times New Roman"/>
          <w:color w:val="000000"/>
          <w:sz w:val="26"/>
          <w:szCs w:val="26"/>
        </w:rPr>
        <w:t>Petition averring that there is no Rate Stabilization Plan referenced in Paragraph 36 of the Application or in various direct testimony statements.  The Company object</w:t>
      </w:r>
      <w:r w:rsidR="00EC656F">
        <w:rPr>
          <w:rFonts w:ascii="Times New Roman" w:eastAsia="Times New Roman" w:hAnsi="Times New Roman" w:cs="Times New Roman"/>
          <w:color w:val="000000"/>
          <w:sz w:val="26"/>
          <w:szCs w:val="26"/>
        </w:rPr>
        <w:t>ed</w:t>
      </w:r>
      <w:r w:rsidR="0076480C" w:rsidRPr="0048770E">
        <w:rPr>
          <w:rFonts w:ascii="Times New Roman" w:eastAsia="Times New Roman" w:hAnsi="Times New Roman" w:cs="Times New Roman"/>
          <w:color w:val="000000"/>
          <w:sz w:val="26"/>
          <w:szCs w:val="26"/>
        </w:rPr>
        <w:t xml:space="preserve"> to the County </w:t>
      </w:r>
      <w:r w:rsidR="00EC656F">
        <w:rPr>
          <w:rFonts w:ascii="Times New Roman" w:eastAsia="Times New Roman" w:hAnsi="Times New Roman" w:cs="Times New Roman"/>
          <w:color w:val="000000"/>
          <w:sz w:val="26"/>
          <w:szCs w:val="26"/>
        </w:rPr>
        <w:t xml:space="preserve">Reconsideration </w:t>
      </w:r>
      <w:r w:rsidR="0076480C" w:rsidRPr="0048770E">
        <w:rPr>
          <w:rFonts w:ascii="Times New Roman" w:eastAsia="Times New Roman" w:hAnsi="Times New Roman" w:cs="Times New Roman"/>
          <w:color w:val="000000"/>
          <w:sz w:val="26"/>
          <w:szCs w:val="26"/>
        </w:rPr>
        <w:t>Petition arguing, in part, that the Petition was not ripe for review.</w:t>
      </w:r>
      <w:r w:rsidRPr="0048770E">
        <w:rPr>
          <w:rFonts w:ascii="Times New Roman" w:eastAsia="Times New Roman" w:hAnsi="Times New Roman" w:cs="Times New Roman"/>
          <w:color w:val="000000"/>
          <w:sz w:val="26"/>
          <w:szCs w:val="26"/>
        </w:rPr>
        <w:t xml:space="preserve">  Answer to </w:t>
      </w:r>
      <w:r w:rsidR="00EC656F">
        <w:rPr>
          <w:rFonts w:ascii="Times New Roman" w:eastAsia="Times New Roman" w:hAnsi="Times New Roman" w:cs="Times New Roman"/>
          <w:color w:val="000000"/>
          <w:sz w:val="26"/>
          <w:szCs w:val="26"/>
        </w:rPr>
        <w:t xml:space="preserve">County Reconsideration </w:t>
      </w:r>
      <w:r w:rsidRPr="0048770E">
        <w:rPr>
          <w:rFonts w:ascii="Times New Roman" w:eastAsia="Times New Roman" w:hAnsi="Times New Roman" w:cs="Times New Roman"/>
          <w:color w:val="000000"/>
          <w:sz w:val="26"/>
          <w:szCs w:val="26"/>
        </w:rPr>
        <w:t>Petition at 6.</w:t>
      </w:r>
    </w:p>
    <w:p w14:paraId="0C8787EE" w14:textId="77777777" w:rsidR="0076480C" w:rsidRPr="0048770E" w:rsidRDefault="0076480C" w:rsidP="0048770E">
      <w:pPr>
        <w:tabs>
          <w:tab w:val="left" w:pos="648"/>
          <w:tab w:val="left" w:pos="1440"/>
        </w:tabs>
        <w:spacing w:line="360" w:lineRule="auto"/>
        <w:textAlignment w:val="baseline"/>
        <w:rPr>
          <w:rFonts w:ascii="Times New Roman" w:eastAsia="Times New Roman" w:hAnsi="Times New Roman" w:cs="Times New Roman"/>
          <w:color w:val="000000"/>
          <w:sz w:val="26"/>
          <w:szCs w:val="26"/>
        </w:rPr>
      </w:pPr>
    </w:p>
    <w:p w14:paraId="467674ED" w14:textId="55BF635B" w:rsidR="0076480C" w:rsidRPr="0048770E" w:rsidRDefault="0076480C" w:rsidP="0048770E">
      <w:pPr>
        <w:tabs>
          <w:tab w:val="left" w:pos="1440"/>
        </w:tabs>
        <w:spacing w:line="360" w:lineRule="auto"/>
        <w:textAlignment w:val="baseline"/>
        <w:rPr>
          <w:rFonts w:ascii="Times New Roman" w:eastAsia="Times New Roman" w:hAnsi="Times New Roman" w:cs="Times New Roman"/>
          <w:color w:val="000000"/>
          <w:sz w:val="26"/>
          <w:szCs w:val="26"/>
        </w:rPr>
      </w:pPr>
      <w:r w:rsidRPr="0048770E">
        <w:rPr>
          <w:rFonts w:ascii="Times New Roman" w:eastAsia="Times New Roman" w:hAnsi="Times New Roman" w:cs="Times New Roman"/>
          <w:color w:val="000000"/>
          <w:sz w:val="26"/>
          <w:szCs w:val="26"/>
        </w:rPr>
        <w:tab/>
        <w:t xml:space="preserve">By Secretarial letter dated July 14, 2020, the Commission </w:t>
      </w:r>
      <w:r w:rsidR="003145DD" w:rsidRPr="0048770E">
        <w:rPr>
          <w:rFonts w:ascii="Times New Roman" w:eastAsia="Times New Roman" w:hAnsi="Times New Roman" w:cs="Times New Roman"/>
          <w:color w:val="000000"/>
          <w:sz w:val="26"/>
          <w:szCs w:val="26"/>
        </w:rPr>
        <w:t>notified the Parties</w:t>
      </w:r>
      <w:r w:rsidRPr="0048770E">
        <w:rPr>
          <w:rFonts w:ascii="Times New Roman" w:eastAsia="Times New Roman" w:hAnsi="Times New Roman" w:cs="Times New Roman"/>
          <w:color w:val="000000"/>
          <w:sz w:val="26"/>
          <w:szCs w:val="26"/>
        </w:rPr>
        <w:t xml:space="preserve"> that the docket was inactive but, if Aqua satisfied all of the conditions in the </w:t>
      </w:r>
      <w:r w:rsidRPr="0048770E">
        <w:rPr>
          <w:rFonts w:ascii="Times New Roman" w:eastAsia="Times New Roman" w:hAnsi="Times New Roman" w:cs="Times New Roman"/>
          <w:i/>
          <w:iCs/>
          <w:color w:val="000000"/>
          <w:sz w:val="26"/>
          <w:szCs w:val="26"/>
        </w:rPr>
        <w:t>June 2020 Secretarial Letter</w:t>
      </w:r>
      <w:r w:rsidRPr="0048770E">
        <w:rPr>
          <w:rFonts w:ascii="Times New Roman" w:eastAsia="Times New Roman" w:hAnsi="Times New Roman" w:cs="Times New Roman"/>
          <w:color w:val="000000"/>
          <w:sz w:val="26"/>
          <w:szCs w:val="26"/>
        </w:rPr>
        <w:t xml:space="preserve"> and the docket became active as a result of that satisfaction, the </w:t>
      </w:r>
      <w:r w:rsidR="00EC656F">
        <w:rPr>
          <w:rFonts w:ascii="Times New Roman" w:eastAsia="Times New Roman" w:hAnsi="Times New Roman" w:cs="Times New Roman"/>
          <w:color w:val="000000"/>
          <w:sz w:val="26"/>
          <w:szCs w:val="26"/>
        </w:rPr>
        <w:t xml:space="preserve">County Reconsideration </w:t>
      </w:r>
      <w:r w:rsidRPr="0048770E">
        <w:rPr>
          <w:rFonts w:ascii="Times New Roman" w:eastAsia="Times New Roman" w:hAnsi="Times New Roman" w:cs="Times New Roman"/>
          <w:color w:val="000000"/>
          <w:sz w:val="26"/>
          <w:szCs w:val="26"/>
        </w:rPr>
        <w:t>Petition, and any responsive filings, would be accepted into the docket and assigned for formal action and disposition.</w:t>
      </w:r>
    </w:p>
    <w:p w14:paraId="49707C2B" w14:textId="77777777" w:rsidR="0076480C" w:rsidRPr="0048770E" w:rsidRDefault="0076480C" w:rsidP="0048770E">
      <w:pPr>
        <w:tabs>
          <w:tab w:val="left" w:pos="648"/>
          <w:tab w:val="left" w:pos="1440"/>
        </w:tabs>
        <w:spacing w:line="360" w:lineRule="auto"/>
        <w:textAlignment w:val="baseline"/>
        <w:rPr>
          <w:rFonts w:ascii="Times New Roman" w:eastAsia="Times New Roman" w:hAnsi="Times New Roman" w:cs="Times New Roman"/>
          <w:color w:val="000000"/>
          <w:sz w:val="26"/>
          <w:szCs w:val="26"/>
        </w:rPr>
      </w:pPr>
    </w:p>
    <w:p w14:paraId="7B584FD0" w14:textId="43D40255" w:rsidR="0076480C" w:rsidRPr="0048770E" w:rsidRDefault="0076480C" w:rsidP="0048770E">
      <w:pPr>
        <w:tabs>
          <w:tab w:val="left" w:pos="1440"/>
        </w:tabs>
        <w:spacing w:line="360" w:lineRule="auto"/>
        <w:textAlignment w:val="baseline"/>
        <w:rPr>
          <w:rFonts w:ascii="Times New Roman" w:eastAsia="Times New Roman" w:hAnsi="Times New Roman" w:cs="Times New Roman"/>
          <w:color w:val="000000"/>
          <w:sz w:val="26"/>
          <w:szCs w:val="26"/>
        </w:rPr>
      </w:pPr>
      <w:r w:rsidRPr="0048770E">
        <w:rPr>
          <w:rFonts w:ascii="Times New Roman" w:eastAsia="Times New Roman" w:hAnsi="Times New Roman" w:cs="Times New Roman"/>
          <w:color w:val="000000"/>
          <w:sz w:val="26"/>
          <w:szCs w:val="26"/>
        </w:rPr>
        <w:tab/>
      </w:r>
      <w:r w:rsidR="00CF53B7" w:rsidRPr="0048770E">
        <w:rPr>
          <w:rFonts w:ascii="Times New Roman" w:eastAsia="Times New Roman" w:hAnsi="Times New Roman" w:cs="Times New Roman"/>
          <w:color w:val="000000"/>
          <w:sz w:val="26"/>
          <w:szCs w:val="26"/>
        </w:rPr>
        <w:t xml:space="preserve">On July 15, 2020, the County filed </w:t>
      </w:r>
      <w:r w:rsidR="00CF53B7">
        <w:rPr>
          <w:rFonts w:ascii="Times New Roman" w:eastAsia="Times New Roman" w:hAnsi="Times New Roman" w:cs="Times New Roman"/>
          <w:color w:val="000000"/>
          <w:sz w:val="26"/>
          <w:szCs w:val="26"/>
        </w:rPr>
        <w:t xml:space="preserve">an Answer and Reply to the Answer of Aqua to the County Reconsideration Petition or, in the alternative an </w:t>
      </w:r>
      <w:r w:rsidR="00CF53B7" w:rsidRPr="0048770E">
        <w:rPr>
          <w:rFonts w:ascii="Times New Roman" w:eastAsia="Times New Roman" w:hAnsi="Times New Roman" w:cs="Times New Roman"/>
          <w:color w:val="000000"/>
          <w:sz w:val="26"/>
          <w:szCs w:val="26"/>
        </w:rPr>
        <w:t xml:space="preserve">Amended Petition </w:t>
      </w:r>
      <w:r w:rsidR="00CF53B7">
        <w:rPr>
          <w:rFonts w:ascii="Times New Roman" w:eastAsia="Times New Roman" w:hAnsi="Times New Roman" w:cs="Times New Roman"/>
          <w:color w:val="000000"/>
          <w:sz w:val="26"/>
          <w:szCs w:val="26"/>
        </w:rPr>
        <w:lastRenderedPageBreak/>
        <w:t>for Reconsideration of Staff Action (</w:t>
      </w:r>
      <w:r w:rsidR="000E2794">
        <w:rPr>
          <w:rFonts w:ascii="Times New Roman" w:eastAsia="Times New Roman" w:hAnsi="Times New Roman" w:cs="Times New Roman"/>
          <w:color w:val="000000"/>
          <w:sz w:val="26"/>
          <w:szCs w:val="26"/>
        </w:rPr>
        <w:t xml:space="preserve">County </w:t>
      </w:r>
      <w:r w:rsidR="00CF53B7">
        <w:rPr>
          <w:rFonts w:ascii="Times New Roman" w:eastAsia="Times New Roman" w:hAnsi="Times New Roman" w:cs="Times New Roman"/>
          <w:color w:val="000000"/>
          <w:sz w:val="26"/>
          <w:szCs w:val="26"/>
        </w:rPr>
        <w:t xml:space="preserve">Amended Reconsideration Petition) </w:t>
      </w:r>
      <w:r w:rsidR="00CF53B7" w:rsidRPr="0048770E">
        <w:rPr>
          <w:rFonts w:ascii="Times New Roman" w:eastAsia="Times New Roman" w:hAnsi="Times New Roman" w:cs="Times New Roman"/>
          <w:color w:val="000000"/>
          <w:sz w:val="26"/>
          <w:szCs w:val="26"/>
        </w:rPr>
        <w:t xml:space="preserve">incorporating the averments of the initial </w:t>
      </w:r>
      <w:r w:rsidR="00CF53B7">
        <w:rPr>
          <w:rFonts w:ascii="Times New Roman" w:eastAsia="Times New Roman" w:hAnsi="Times New Roman" w:cs="Times New Roman"/>
          <w:color w:val="000000"/>
          <w:sz w:val="26"/>
          <w:szCs w:val="26"/>
        </w:rPr>
        <w:t xml:space="preserve">Reconsideration </w:t>
      </w:r>
      <w:r w:rsidR="00CF53B7" w:rsidRPr="0048770E">
        <w:rPr>
          <w:rFonts w:ascii="Times New Roman" w:eastAsia="Times New Roman" w:hAnsi="Times New Roman" w:cs="Times New Roman"/>
          <w:color w:val="000000"/>
          <w:sz w:val="26"/>
          <w:szCs w:val="26"/>
        </w:rPr>
        <w:t xml:space="preserve">Petition and averring “new and additional information concerning developments in a civil court proceeding that arose after the County filed its Petition.”  </w:t>
      </w:r>
      <w:r w:rsidR="000E2794">
        <w:rPr>
          <w:rFonts w:ascii="Times New Roman" w:eastAsia="Times New Roman" w:hAnsi="Times New Roman" w:cs="Times New Roman"/>
          <w:color w:val="000000"/>
          <w:sz w:val="26"/>
          <w:szCs w:val="26"/>
        </w:rPr>
        <w:t xml:space="preserve">County </w:t>
      </w:r>
      <w:r w:rsidR="00CF53B7" w:rsidRPr="0048770E">
        <w:rPr>
          <w:rFonts w:ascii="Times New Roman" w:eastAsia="Times New Roman" w:hAnsi="Times New Roman" w:cs="Times New Roman"/>
          <w:color w:val="000000"/>
          <w:sz w:val="26"/>
          <w:szCs w:val="26"/>
        </w:rPr>
        <w:t xml:space="preserve">Amended </w:t>
      </w:r>
      <w:r w:rsidR="00CF53B7">
        <w:rPr>
          <w:rFonts w:ascii="Times New Roman" w:eastAsia="Times New Roman" w:hAnsi="Times New Roman" w:cs="Times New Roman"/>
          <w:color w:val="000000"/>
          <w:sz w:val="26"/>
          <w:szCs w:val="26"/>
        </w:rPr>
        <w:t xml:space="preserve">Reconsideration </w:t>
      </w:r>
      <w:r w:rsidR="00CF53B7" w:rsidRPr="0048770E">
        <w:rPr>
          <w:rFonts w:ascii="Times New Roman" w:eastAsia="Times New Roman" w:hAnsi="Times New Roman" w:cs="Times New Roman"/>
          <w:color w:val="000000"/>
          <w:sz w:val="26"/>
          <w:szCs w:val="26"/>
        </w:rPr>
        <w:t>Petition at 2.</w:t>
      </w:r>
    </w:p>
    <w:p w14:paraId="42B7E277" w14:textId="77777777" w:rsidR="003145DD" w:rsidRPr="0048770E" w:rsidRDefault="003145DD" w:rsidP="0048770E">
      <w:pPr>
        <w:tabs>
          <w:tab w:val="left" w:pos="1440"/>
        </w:tabs>
        <w:spacing w:line="360" w:lineRule="auto"/>
        <w:textAlignment w:val="baseline"/>
        <w:rPr>
          <w:rFonts w:ascii="Times New Roman" w:eastAsia="Times New Roman" w:hAnsi="Times New Roman" w:cs="Times New Roman"/>
          <w:color w:val="000000"/>
          <w:sz w:val="26"/>
          <w:szCs w:val="26"/>
        </w:rPr>
      </w:pPr>
    </w:p>
    <w:p w14:paraId="05FAE8BC" w14:textId="7F38B55D" w:rsidR="0076480C" w:rsidRPr="0048770E" w:rsidRDefault="003145DD" w:rsidP="0048770E">
      <w:pPr>
        <w:tabs>
          <w:tab w:val="left" w:pos="1440"/>
        </w:tabs>
        <w:spacing w:line="360" w:lineRule="auto"/>
        <w:textAlignment w:val="baseline"/>
        <w:rPr>
          <w:rFonts w:ascii="Times New Roman" w:eastAsia="Times New Roman" w:hAnsi="Times New Roman" w:cs="Times New Roman"/>
          <w:color w:val="000000"/>
          <w:sz w:val="26"/>
          <w:szCs w:val="26"/>
        </w:rPr>
      </w:pPr>
      <w:r w:rsidRPr="0048770E">
        <w:rPr>
          <w:rFonts w:ascii="Times New Roman" w:eastAsia="Times New Roman" w:hAnsi="Times New Roman" w:cs="Times New Roman"/>
          <w:color w:val="000000"/>
          <w:sz w:val="26"/>
          <w:szCs w:val="26"/>
        </w:rPr>
        <w:tab/>
      </w:r>
      <w:r w:rsidR="00160701" w:rsidRPr="0048770E">
        <w:rPr>
          <w:rFonts w:ascii="Times New Roman" w:eastAsia="Times New Roman" w:hAnsi="Times New Roman" w:cs="Times New Roman"/>
          <w:color w:val="000000"/>
          <w:sz w:val="26"/>
          <w:szCs w:val="26"/>
        </w:rPr>
        <w:t>On</w:t>
      </w:r>
      <w:r w:rsidR="0076480C" w:rsidRPr="0048770E">
        <w:rPr>
          <w:rFonts w:ascii="Times New Roman" w:eastAsia="Times New Roman" w:hAnsi="Times New Roman" w:cs="Times New Roman"/>
          <w:color w:val="000000"/>
          <w:sz w:val="26"/>
          <w:szCs w:val="26"/>
        </w:rPr>
        <w:t xml:space="preserve"> July 23, 2020, Aqua </w:t>
      </w:r>
      <w:r w:rsidR="00160701" w:rsidRPr="0048770E">
        <w:rPr>
          <w:rFonts w:ascii="Times New Roman" w:eastAsia="Times New Roman" w:hAnsi="Times New Roman" w:cs="Times New Roman"/>
          <w:color w:val="000000"/>
          <w:sz w:val="26"/>
          <w:szCs w:val="26"/>
        </w:rPr>
        <w:t xml:space="preserve">filed a letter confirming </w:t>
      </w:r>
      <w:r w:rsidR="0076480C" w:rsidRPr="0048770E">
        <w:rPr>
          <w:rFonts w:ascii="Times New Roman" w:eastAsia="Times New Roman" w:hAnsi="Times New Roman" w:cs="Times New Roman"/>
          <w:color w:val="000000"/>
          <w:sz w:val="26"/>
          <w:szCs w:val="26"/>
        </w:rPr>
        <w:t xml:space="preserve">completion and satisfaction of the notice requirements and conditions set forth in the </w:t>
      </w:r>
      <w:r w:rsidR="0076480C" w:rsidRPr="0048770E">
        <w:rPr>
          <w:rFonts w:ascii="Times New Roman" w:eastAsia="Times New Roman" w:hAnsi="Times New Roman" w:cs="Times New Roman"/>
          <w:i/>
          <w:iCs/>
          <w:color w:val="000000"/>
          <w:sz w:val="26"/>
          <w:szCs w:val="26"/>
        </w:rPr>
        <w:t>June 2020 Secretarial Letter</w:t>
      </w:r>
      <w:r w:rsidR="0076480C" w:rsidRPr="0048770E">
        <w:rPr>
          <w:rFonts w:ascii="Times New Roman" w:eastAsia="Times New Roman" w:hAnsi="Times New Roman" w:cs="Times New Roman"/>
          <w:color w:val="000000"/>
          <w:sz w:val="26"/>
          <w:szCs w:val="26"/>
        </w:rPr>
        <w:t xml:space="preserve"> and requested that the Commission finally accept the Application.</w:t>
      </w:r>
    </w:p>
    <w:p w14:paraId="0C562DD7" w14:textId="5B7386FA" w:rsidR="003145DD" w:rsidRPr="0048770E" w:rsidRDefault="003145DD" w:rsidP="00015383">
      <w:pPr>
        <w:spacing w:line="360" w:lineRule="auto"/>
        <w:rPr>
          <w:rFonts w:ascii="Times New Roman" w:eastAsia="Times New Roman" w:hAnsi="Times New Roman" w:cs="Times New Roman"/>
          <w:color w:val="000000"/>
          <w:sz w:val="26"/>
          <w:szCs w:val="26"/>
        </w:rPr>
      </w:pPr>
    </w:p>
    <w:p w14:paraId="1C16E4AC" w14:textId="77777777" w:rsidR="00CF53B7" w:rsidRDefault="00CF53B7" w:rsidP="0048770E">
      <w:pPr>
        <w:spacing w:line="360" w:lineRule="auto"/>
        <w:ind w:firstLine="1440"/>
        <w:rPr>
          <w:rFonts w:ascii="Times New Roman" w:hAnsi="Times New Roman" w:cs="Times New Roman"/>
          <w:sz w:val="26"/>
          <w:szCs w:val="26"/>
        </w:rPr>
      </w:pPr>
      <w:r w:rsidRPr="0048770E">
        <w:rPr>
          <w:rFonts w:ascii="Times New Roman" w:eastAsia="Times New Roman" w:hAnsi="Times New Roman" w:cs="Times New Roman"/>
          <w:color w:val="000000"/>
          <w:sz w:val="26"/>
          <w:szCs w:val="26"/>
        </w:rPr>
        <w:t>By Secretarial Letter dated July 27, 2020, the Commission acknowledged receipt of the Company’s completion of the requirements and conditions of filing and accepted Aqua’s Application for consideration</w:t>
      </w:r>
      <w:r w:rsidRPr="0048770E">
        <w:rPr>
          <w:rFonts w:ascii="Times New Roman" w:hAnsi="Times New Roman" w:cs="Times New Roman"/>
          <w:sz w:val="26"/>
          <w:szCs w:val="26"/>
        </w:rPr>
        <w:t>.</w:t>
      </w:r>
      <w:r>
        <w:rPr>
          <w:rFonts w:ascii="Times New Roman" w:hAnsi="Times New Roman" w:cs="Times New Roman"/>
          <w:sz w:val="26"/>
          <w:szCs w:val="26"/>
        </w:rPr>
        <w:t xml:space="preserve">  </w:t>
      </w:r>
      <w:r w:rsidRPr="00A200AE">
        <w:rPr>
          <w:rFonts w:ascii="Times New Roman" w:hAnsi="Times New Roman" w:cs="Times New Roman"/>
          <w:sz w:val="26"/>
          <w:szCs w:val="26"/>
        </w:rPr>
        <w:t>By Hearing Notice dated July 27, 2020, the Office of Administrative Law Judge (OALJ) scheduled an Initial Call-in Telephonic Prehearing Conference for September 2, 2020, before Administrative Law Judge (ALJ) Angela Jones.</w:t>
      </w:r>
    </w:p>
    <w:p w14:paraId="40295420" w14:textId="77777777" w:rsidR="00CF53B7" w:rsidRDefault="00CF53B7" w:rsidP="0048770E">
      <w:pPr>
        <w:spacing w:line="360" w:lineRule="auto"/>
        <w:ind w:firstLine="1440"/>
        <w:rPr>
          <w:rFonts w:ascii="Times New Roman" w:hAnsi="Times New Roman" w:cs="Times New Roman"/>
          <w:sz w:val="26"/>
          <w:szCs w:val="26"/>
        </w:rPr>
      </w:pPr>
    </w:p>
    <w:p w14:paraId="5D6754AF" w14:textId="70EB18BD" w:rsidR="009B1556" w:rsidRDefault="00D607F8" w:rsidP="00254951">
      <w:pPr>
        <w:spacing w:line="360" w:lineRule="auto"/>
        <w:ind w:firstLine="1440"/>
        <w:rPr>
          <w:rFonts w:ascii="Times New Roman" w:hAnsi="Times New Roman" w:cs="Times New Roman"/>
          <w:sz w:val="26"/>
          <w:szCs w:val="26"/>
        </w:rPr>
      </w:pPr>
      <w:r w:rsidRPr="0048770E">
        <w:rPr>
          <w:rFonts w:ascii="Times New Roman" w:hAnsi="Times New Roman" w:cs="Times New Roman"/>
          <w:sz w:val="26"/>
          <w:szCs w:val="26"/>
        </w:rPr>
        <w:t>On August 4, 2020, Aqua filed i</w:t>
      </w:r>
      <w:r w:rsidR="00432EDA" w:rsidRPr="0048770E">
        <w:rPr>
          <w:rFonts w:ascii="Times New Roman" w:hAnsi="Times New Roman" w:cs="Times New Roman"/>
          <w:sz w:val="26"/>
          <w:szCs w:val="26"/>
        </w:rPr>
        <w:t xml:space="preserve">ts Answer to the </w:t>
      </w:r>
      <w:r w:rsidR="000E2794">
        <w:rPr>
          <w:rFonts w:ascii="Times New Roman" w:hAnsi="Times New Roman" w:cs="Times New Roman"/>
          <w:sz w:val="26"/>
          <w:szCs w:val="26"/>
        </w:rPr>
        <w:t xml:space="preserve">County </w:t>
      </w:r>
      <w:r w:rsidR="00432EDA" w:rsidRPr="0048770E">
        <w:rPr>
          <w:rFonts w:ascii="Times New Roman" w:hAnsi="Times New Roman" w:cs="Times New Roman"/>
          <w:sz w:val="26"/>
          <w:szCs w:val="26"/>
        </w:rPr>
        <w:t xml:space="preserve">Amended </w:t>
      </w:r>
      <w:r w:rsidR="007C2A06">
        <w:rPr>
          <w:rFonts w:ascii="Times New Roman" w:hAnsi="Times New Roman" w:cs="Times New Roman"/>
          <w:sz w:val="26"/>
          <w:szCs w:val="26"/>
        </w:rPr>
        <w:t xml:space="preserve">Reconsideration </w:t>
      </w:r>
      <w:r w:rsidR="00432EDA" w:rsidRPr="0048770E">
        <w:rPr>
          <w:rFonts w:ascii="Times New Roman" w:hAnsi="Times New Roman" w:cs="Times New Roman"/>
          <w:sz w:val="26"/>
          <w:szCs w:val="26"/>
        </w:rPr>
        <w:t>Petition</w:t>
      </w:r>
      <w:r w:rsidRPr="0048770E">
        <w:rPr>
          <w:rFonts w:ascii="Times New Roman" w:hAnsi="Times New Roman" w:cs="Times New Roman"/>
          <w:sz w:val="26"/>
          <w:szCs w:val="26"/>
        </w:rPr>
        <w:t>.</w:t>
      </w:r>
      <w:bookmarkEnd w:id="10"/>
      <w:bookmarkEnd w:id="11"/>
      <w:r w:rsidR="00F30EB5" w:rsidRPr="0048770E">
        <w:rPr>
          <w:rFonts w:ascii="Times New Roman" w:hAnsi="Times New Roman" w:cs="Times New Roman"/>
          <w:sz w:val="26"/>
          <w:szCs w:val="26"/>
        </w:rPr>
        <w:t xml:space="preserve"> </w:t>
      </w:r>
      <w:r w:rsidR="00254951">
        <w:rPr>
          <w:rFonts w:ascii="Times New Roman" w:hAnsi="Times New Roman" w:cs="Times New Roman"/>
          <w:sz w:val="26"/>
          <w:szCs w:val="26"/>
        </w:rPr>
        <w:t xml:space="preserve"> On August 7, 2020, the County filed a </w:t>
      </w:r>
      <w:r w:rsidR="00254951" w:rsidRPr="0048770E">
        <w:rPr>
          <w:rFonts w:ascii="Times New Roman" w:hAnsi="Times New Roman" w:cs="Times New Roman"/>
          <w:sz w:val="26"/>
          <w:szCs w:val="26"/>
        </w:rPr>
        <w:t xml:space="preserve">Petition for </w:t>
      </w:r>
      <w:r w:rsidR="00254951">
        <w:rPr>
          <w:rFonts w:ascii="Times New Roman" w:hAnsi="Times New Roman" w:cs="Times New Roman"/>
          <w:sz w:val="26"/>
          <w:szCs w:val="26"/>
        </w:rPr>
        <w:t xml:space="preserve">Stay and Request for Commission Review and Answer to a Material Question </w:t>
      </w:r>
      <w:r w:rsidR="00254951" w:rsidRPr="0048770E">
        <w:rPr>
          <w:rFonts w:ascii="Times New Roman" w:hAnsi="Times New Roman" w:cs="Times New Roman"/>
          <w:color w:val="000000"/>
          <w:sz w:val="26"/>
          <w:szCs w:val="26"/>
        </w:rPr>
        <w:t>(</w:t>
      </w:r>
      <w:r w:rsidR="00254951">
        <w:rPr>
          <w:rFonts w:ascii="Times New Roman" w:hAnsi="Times New Roman" w:cs="Times New Roman"/>
          <w:color w:val="000000"/>
          <w:sz w:val="26"/>
          <w:szCs w:val="26"/>
        </w:rPr>
        <w:t xml:space="preserve">Interlocutory </w:t>
      </w:r>
      <w:r w:rsidR="00254951" w:rsidRPr="0048770E">
        <w:rPr>
          <w:rFonts w:ascii="Times New Roman" w:hAnsi="Times New Roman" w:cs="Times New Roman"/>
          <w:color w:val="000000"/>
          <w:sz w:val="26"/>
          <w:szCs w:val="26"/>
        </w:rPr>
        <w:lastRenderedPageBreak/>
        <w:t>Petition)</w:t>
      </w:r>
      <w:r w:rsidR="00254951">
        <w:rPr>
          <w:rFonts w:ascii="Times New Roman" w:hAnsi="Times New Roman" w:cs="Times New Roman"/>
          <w:sz w:val="26"/>
          <w:szCs w:val="26"/>
        </w:rPr>
        <w:t>.</w:t>
      </w:r>
      <w:r w:rsidR="00A44C23">
        <w:rPr>
          <w:rStyle w:val="FootnoteReference"/>
          <w:rFonts w:ascii="Times New Roman" w:hAnsi="Times New Roman" w:cs="Times New Roman"/>
          <w:sz w:val="26"/>
          <w:szCs w:val="26"/>
        </w:rPr>
        <w:footnoteReference w:id="10"/>
      </w:r>
      <w:r w:rsidR="00254951">
        <w:rPr>
          <w:rFonts w:ascii="Times New Roman" w:hAnsi="Times New Roman" w:cs="Times New Roman"/>
          <w:sz w:val="26"/>
          <w:szCs w:val="26"/>
        </w:rPr>
        <w:t xml:space="preserve">  On August 13, 2020, I&amp;E filed a letter in support of the Interlocutory Petition.  Additionally, the OCA filed its brief in support of the Interlocutory Petition on August 14, 2020.</w:t>
      </w:r>
    </w:p>
    <w:p w14:paraId="357EA2C3" w14:textId="6AC33223" w:rsidR="00254951" w:rsidRDefault="00254951" w:rsidP="00254951">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  </w:t>
      </w:r>
    </w:p>
    <w:p w14:paraId="7D0995C1" w14:textId="1468575E" w:rsidR="00254951" w:rsidRPr="00254951" w:rsidRDefault="00254951" w:rsidP="00254951">
      <w:pPr>
        <w:spacing w:line="360" w:lineRule="auto"/>
        <w:ind w:firstLine="1440"/>
        <w:rPr>
          <w:rFonts w:ascii="Times New Roman" w:hAnsi="Times New Roman" w:cs="Times New Roman"/>
          <w:sz w:val="26"/>
          <w:szCs w:val="26"/>
        </w:rPr>
      </w:pPr>
      <w:r w:rsidRPr="00254951">
        <w:rPr>
          <w:rFonts w:ascii="Times New Roman" w:hAnsi="Times New Roman" w:cs="Times New Roman"/>
          <w:sz w:val="26"/>
          <w:szCs w:val="26"/>
        </w:rPr>
        <w:t xml:space="preserve">Also, on August 14, 2020, the OCA filed </w:t>
      </w:r>
      <w:r>
        <w:rPr>
          <w:rFonts w:ascii="Times New Roman" w:hAnsi="Times New Roman" w:cs="Times New Roman"/>
          <w:sz w:val="26"/>
          <w:szCs w:val="26"/>
        </w:rPr>
        <w:t>its</w:t>
      </w:r>
      <w:r w:rsidRPr="00254951">
        <w:rPr>
          <w:rFonts w:ascii="Times New Roman" w:hAnsi="Times New Roman" w:cs="Times New Roman"/>
          <w:sz w:val="26"/>
          <w:szCs w:val="26"/>
        </w:rPr>
        <w:t xml:space="preserve"> Expedited </w:t>
      </w:r>
      <w:r>
        <w:rPr>
          <w:rFonts w:ascii="Times New Roman" w:hAnsi="Times New Roman" w:cs="Times New Roman"/>
          <w:sz w:val="26"/>
          <w:szCs w:val="26"/>
        </w:rPr>
        <w:t>Motion</w:t>
      </w:r>
      <w:r w:rsidR="00E65ECF">
        <w:rPr>
          <w:rFonts w:ascii="Times New Roman" w:hAnsi="Times New Roman" w:cs="Times New Roman"/>
          <w:sz w:val="26"/>
          <w:szCs w:val="26"/>
        </w:rPr>
        <w:t>,</w:t>
      </w:r>
      <w:r>
        <w:rPr>
          <w:rFonts w:ascii="Times New Roman" w:hAnsi="Times New Roman" w:cs="Times New Roman"/>
          <w:sz w:val="26"/>
          <w:szCs w:val="26"/>
        </w:rPr>
        <w:t xml:space="preserve"> </w:t>
      </w:r>
      <w:r w:rsidRPr="00254951">
        <w:rPr>
          <w:rFonts w:ascii="Times New Roman" w:hAnsi="Times New Roman" w:cs="Times New Roman"/>
          <w:sz w:val="26"/>
          <w:szCs w:val="26"/>
        </w:rPr>
        <w:t xml:space="preserve">which requested an extension of the suspension period by sixty days.  The OCA filed the Expedited Motion pursuant to the </w:t>
      </w:r>
      <w:r w:rsidRPr="00254951">
        <w:rPr>
          <w:rFonts w:ascii="Times New Roman" w:hAnsi="Times New Roman" w:cs="Times New Roman"/>
          <w:i/>
          <w:iCs/>
          <w:sz w:val="26"/>
          <w:szCs w:val="26"/>
        </w:rPr>
        <w:t>Emergency Order</w:t>
      </w:r>
      <w:r w:rsidR="00E65ECF">
        <w:rPr>
          <w:rFonts w:ascii="Times New Roman" w:hAnsi="Times New Roman" w:cs="Times New Roman"/>
          <w:sz w:val="26"/>
          <w:szCs w:val="26"/>
        </w:rPr>
        <w:t xml:space="preserve"> and the </w:t>
      </w:r>
      <w:r w:rsidR="00E65ECF" w:rsidRPr="00E65ECF">
        <w:rPr>
          <w:rFonts w:ascii="Times New Roman" w:hAnsi="Times New Roman" w:cs="Times New Roman"/>
          <w:i/>
          <w:iCs/>
          <w:sz w:val="26"/>
          <w:szCs w:val="26"/>
        </w:rPr>
        <w:t>Ratification Order</w:t>
      </w:r>
      <w:r w:rsidRPr="00254951">
        <w:rPr>
          <w:rFonts w:ascii="Times New Roman" w:hAnsi="Times New Roman" w:cs="Times New Roman"/>
          <w:sz w:val="26"/>
          <w:szCs w:val="26"/>
        </w:rPr>
        <w:t>.  According to the OCA, the suspension is necessary to meet the mounting challenges resulting from the COVID-19 pandemic and will ensure that the OCA has sufficient time to investigate and support its position in the Application proceeding.  The OCA submit</w:t>
      </w:r>
      <w:r>
        <w:rPr>
          <w:rFonts w:ascii="Times New Roman" w:hAnsi="Times New Roman" w:cs="Times New Roman"/>
          <w:sz w:val="26"/>
          <w:szCs w:val="26"/>
        </w:rPr>
        <w:t>ted</w:t>
      </w:r>
      <w:r w:rsidRPr="00254951">
        <w:rPr>
          <w:rFonts w:ascii="Times New Roman" w:hAnsi="Times New Roman" w:cs="Times New Roman"/>
          <w:sz w:val="26"/>
          <w:szCs w:val="26"/>
        </w:rPr>
        <w:t xml:space="preserve"> that its Expedited Motion should not be viewed as an alternative resolution to the issues raised in the Interlocutory Petition.  Expedited Motion at 4.  </w:t>
      </w:r>
    </w:p>
    <w:p w14:paraId="594137F9" w14:textId="5636EA0E" w:rsidR="00374AB0" w:rsidRPr="0048770E" w:rsidRDefault="00374AB0" w:rsidP="0048770E">
      <w:pPr>
        <w:spacing w:line="360" w:lineRule="auto"/>
        <w:ind w:firstLine="1440"/>
        <w:rPr>
          <w:rFonts w:ascii="Times New Roman" w:hAnsi="Times New Roman" w:cs="Times New Roman"/>
          <w:sz w:val="26"/>
          <w:szCs w:val="26"/>
        </w:rPr>
      </w:pPr>
    </w:p>
    <w:p w14:paraId="218BED0E" w14:textId="68FAC408" w:rsidR="00F30EB5" w:rsidRDefault="00047B88" w:rsidP="00047B88">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On August 17, 2020, Aqua and DELCORA filed their respective briefs in opposition to the Interlocutory Petition.  </w:t>
      </w:r>
    </w:p>
    <w:p w14:paraId="773F6828" w14:textId="568BAD08" w:rsidR="00CB68F6" w:rsidRDefault="00CB68F6" w:rsidP="00047B88">
      <w:pPr>
        <w:spacing w:line="360" w:lineRule="auto"/>
        <w:ind w:firstLine="1440"/>
        <w:rPr>
          <w:rFonts w:ascii="Times New Roman" w:hAnsi="Times New Roman" w:cs="Times New Roman"/>
          <w:sz w:val="26"/>
          <w:szCs w:val="26"/>
        </w:rPr>
      </w:pPr>
    </w:p>
    <w:p w14:paraId="4779F854" w14:textId="41EA32F8" w:rsidR="00CB68F6" w:rsidRDefault="00CB68F6" w:rsidP="00047B88">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On August 20, 2020, </w:t>
      </w:r>
      <w:proofErr w:type="spellStart"/>
      <w:r>
        <w:rPr>
          <w:rFonts w:ascii="Times New Roman" w:hAnsi="Times New Roman" w:cs="Times New Roman"/>
          <w:sz w:val="26"/>
          <w:szCs w:val="26"/>
        </w:rPr>
        <w:t>Edgmont</w:t>
      </w:r>
      <w:proofErr w:type="spellEnd"/>
      <w:r>
        <w:rPr>
          <w:rFonts w:ascii="Times New Roman" w:hAnsi="Times New Roman" w:cs="Times New Roman"/>
          <w:sz w:val="26"/>
          <w:szCs w:val="26"/>
        </w:rPr>
        <w:t xml:space="preserve"> Township, Lower Chichester Township, Southwest Delaware County Municipal Authority, Trainer Borough, and Upland </w:t>
      </w:r>
      <w:r>
        <w:rPr>
          <w:rFonts w:ascii="Times New Roman" w:hAnsi="Times New Roman" w:cs="Times New Roman"/>
          <w:sz w:val="26"/>
          <w:szCs w:val="26"/>
        </w:rPr>
        <w:lastRenderedPageBreak/>
        <w:t xml:space="preserve">Borough (collectively, Municipal Protestants) filed an Answer in support of the Expedited Motion.  </w:t>
      </w:r>
    </w:p>
    <w:p w14:paraId="09FD3720" w14:textId="52386BF0" w:rsidR="002064F4" w:rsidRDefault="002064F4" w:rsidP="00047B88">
      <w:pPr>
        <w:spacing w:line="360" w:lineRule="auto"/>
        <w:ind w:firstLine="1440"/>
        <w:rPr>
          <w:rFonts w:ascii="Times New Roman" w:hAnsi="Times New Roman" w:cs="Times New Roman"/>
          <w:sz w:val="26"/>
          <w:szCs w:val="26"/>
        </w:rPr>
      </w:pPr>
    </w:p>
    <w:p w14:paraId="5511732F" w14:textId="2C8D8C5B" w:rsidR="002064F4" w:rsidRPr="00104A3C" w:rsidRDefault="002064F4" w:rsidP="002064F4">
      <w:pPr>
        <w:autoSpaceDE w:val="0"/>
        <w:autoSpaceDN w:val="0"/>
        <w:adjustRightInd w:val="0"/>
        <w:spacing w:line="360" w:lineRule="auto"/>
        <w:ind w:firstLine="1440"/>
        <w:rPr>
          <w:rFonts w:ascii="Times New Roman" w:hAnsi="Times New Roman" w:cs="Times New Roman"/>
          <w:sz w:val="26"/>
          <w:szCs w:val="26"/>
        </w:rPr>
      </w:pPr>
      <w:r w:rsidRPr="00104A3C">
        <w:rPr>
          <w:rFonts w:ascii="Times New Roman" w:hAnsi="Times New Roman" w:cs="Times New Roman"/>
          <w:sz w:val="26"/>
          <w:szCs w:val="26"/>
        </w:rPr>
        <w:t xml:space="preserve">On August 24, 2020, Aqua filed an Answer in Opposition to the </w:t>
      </w:r>
      <w:r w:rsidR="000E2794">
        <w:rPr>
          <w:rFonts w:ascii="Times New Roman" w:hAnsi="Times New Roman" w:cs="Times New Roman"/>
          <w:sz w:val="26"/>
          <w:szCs w:val="26"/>
        </w:rPr>
        <w:t xml:space="preserve">Expedited </w:t>
      </w:r>
      <w:r w:rsidRPr="00104A3C">
        <w:rPr>
          <w:rFonts w:ascii="Times New Roman" w:hAnsi="Times New Roman" w:cs="Times New Roman"/>
          <w:sz w:val="26"/>
          <w:szCs w:val="26"/>
        </w:rPr>
        <w:t xml:space="preserve">Motion emphasizing that Section 1329(d)(2) of the Code requires the Commission to issue a Final Order in this Application proceeding by January 23, 2021. </w:t>
      </w:r>
      <w:r w:rsidR="000E2794">
        <w:rPr>
          <w:rFonts w:ascii="Times New Roman" w:hAnsi="Times New Roman" w:cs="Times New Roman"/>
          <w:sz w:val="26"/>
          <w:szCs w:val="26"/>
        </w:rPr>
        <w:t xml:space="preserve"> </w:t>
      </w:r>
      <w:r w:rsidRPr="00104A3C">
        <w:rPr>
          <w:rFonts w:ascii="Times New Roman" w:hAnsi="Times New Roman" w:cs="Times New Roman"/>
          <w:sz w:val="26"/>
          <w:szCs w:val="26"/>
        </w:rPr>
        <w:t>While acknowledging the authority of the Commission to extend statutory deadlines during the extraordinary circumstances of the COVID</w:t>
      </w:r>
      <w:r w:rsidR="00AB7485">
        <w:rPr>
          <w:rFonts w:ascii="Times New Roman" w:hAnsi="Times New Roman" w:cs="Times New Roman"/>
          <w:sz w:val="26"/>
          <w:szCs w:val="26"/>
        </w:rPr>
        <w:t>-19</w:t>
      </w:r>
      <w:r w:rsidRPr="00104A3C">
        <w:rPr>
          <w:rFonts w:ascii="Times New Roman" w:hAnsi="Times New Roman" w:cs="Times New Roman"/>
          <w:sz w:val="26"/>
          <w:szCs w:val="26"/>
        </w:rPr>
        <w:t xml:space="preserve"> pandemic, Aqua submitted that the OCA failed to justify application of that authority here.</w:t>
      </w:r>
      <w:r w:rsidR="00CB68F6">
        <w:rPr>
          <w:rFonts w:ascii="Times New Roman" w:hAnsi="Times New Roman" w:cs="Times New Roman"/>
          <w:sz w:val="26"/>
          <w:szCs w:val="26"/>
        </w:rPr>
        <w:t xml:space="preserve">  Also, on August 24, 2020, the OSBA and the County filed Answers in support of the Expedited Motion and DELCORA filed an Answer opposing the Expedited Motion.  </w:t>
      </w:r>
    </w:p>
    <w:p w14:paraId="5991C18F" w14:textId="77777777" w:rsidR="002064F4" w:rsidRDefault="002064F4" w:rsidP="00047B88">
      <w:pPr>
        <w:spacing w:line="360" w:lineRule="auto"/>
        <w:ind w:firstLine="1440"/>
        <w:rPr>
          <w:rFonts w:ascii="Times New Roman" w:hAnsi="Times New Roman" w:cs="Times New Roman"/>
          <w:sz w:val="26"/>
          <w:szCs w:val="26"/>
        </w:rPr>
      </w:pPr>
    </w:p>
    <w:p w14:paraId="43ED3F02" w14:textId="32C75476" w:rsidR="00794726" w:rsidRDefault="002064F4" w:rsidP="00794726">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By Opinion and Order </w:t>
      </w:r>
      <w:r w:rsidRPr="00BB5379">
        <w:rPr>
          <w:rFonts w:ascii="Times New Roman" w:hAnsi="Times New Roman" w:cs="Times New Roman"/>
          <w:sz w:val="26"/>
          <w:szCs w:val="26"/>
        </w:rPr>
        <w:t>entered August 27, 2020</w:t>
      </w:r>
      <w:r>
        <w:rPr>
          <w:rFonts w:ascii="Times New Roman" w:hAnsi="Times New Roman" w:cs="Times New Roman"/>
          <w:sz w:val="26"/>
          <w:szCs w:val="26"/>
        </w:rPr>
        <w:t xml:space="preserve">, the Commission </w:t>
      </w:r>
      <w:r w:rsidRPr="00BB5379">
        <w:rPr>
          <w:rFonts w:ascii="Times New Roman" w:hAnsi="Times New Roman" w:cs="Times New Roman"/>
          <w:sz w:val="26"/>
          <w:szCs w:val="26"/>
        </w:rPr>
        <w:t>denied</w:t>
      </w:r>
      <w:r>
        <w:rPr>
          <w:rFonts w:ascii="Times New Roman" w:hAnsi="Times New Roman" w:cs="Times New Roman"/>
          <w:sz w:val="26"/>
          <w:szCs w:val="26"/>
        </w:rPr>
        <w:t xml:space="preserve"> both the County Reconsideration Petition and the </w:t>
      </w:r>
      <w:r w:rsidR="000E2794">
        <w:rPr>
          <w:rFonts w:ascii="Times New Roman" w:hAnsi="Times New Roman" w:cs="Times New Roman"/>
          <w:sz w:val="26"/>
          <w:szCs w:val="26"/>
        </w:rPr>
        <w:t xml:space="preserve">County </w:t>
      </w:r>
      <w:r>
        <w:rPr>
          <w:rFonts w:ascii="Times New Roman" w:hAnsi="Times New Roman" w:cs="Times New Roman"/>
          <w:sz w:val="26"/>
          <w:szCs w:val="26"/>
        </w:rPr>
        <w:t xml:space="preserve">Amended Reconsideration Petition.  Also, on August 27, 2020, Aqua and DELCORA each filed Answers to the Interlocutory Petition.  </w:t>
      </w:r>
      <w:r w:rsidR="00047B88">
        <w:rPr>
          <w:rFonts w:ascii="Times New Roman" w:hAnsi="Times New Roman" w:cs="Times New Roman"/>
          <w:sz w:val="26"/>
          <w:szCs w:val="26"/>
        </w:rPr>
        <w:t>Subsequently, o</w:t>
      </w:r>
      <w:r w:rsidR="00047B88" w:rsidRPr="007D43F3">
        <w:rPr>
          <w:rFonts w:ascii="Times New Roman" w:hAnsi="Times New Roman" w:cs="Times New Roman"/>
          <w:sz w:val="26"/>
          <w:szCs w:val="26"/>
        </w:rPr>
        <w:t xml:space="preserve">n August 31, 2020, the Commission </w:t>
      </w:r>
      <w:r w:rsidR="00047B88">
        <w:rPr>
          <w:rFonts w:ascii="Times New Roman" w:hAnsi="Times New Roman" w:cs="Times New Roman"/>
          <w:sz w:val="26"/>
          <w:szCs w:val="26"/>
        </w:rPr>
        <w:t>issued an Opinion and Order in which the Commission declined to answer the material question posed by the Interlocutory Petition filed by the County</w:t>
      </w:r>
      <w:r w:rsidR="00CA338A">
        <w:rPr>
          <w:rFonts w:ascii="Times New Roman" w:hAnsi="Times New Roman" w:cs="Times New Roman"/>
          <w:sz w:val="26"/>
          <w:szCs w:val="26"/>
        </w:rPr>
        <w:t xml:space="preserve"> (</w:t>
      </w:r>
      <w:r w:rsidR="00CA338A" w:rsidRPr="00CA338A">
        <w:rPr>
          <w:rFonts w:ascii="Times New Roman" w:hAnsi="Times New Roman" w:cs="Times New Roman"/>
          <w:i/>
          <w:iCs/>
          <w:sz w:val="26"/>
          <w:szCs w:val="26"/>
        </w:rPr>
        <w:t>August 31, 2020 Order</w:t>
      </w:r>
      <w:r w:rsidR="00CA338A">
        <w:rPr>
          <w:rFonts w:ascii="Times New Roman" w:hAnsi="Times New Roman" w:cs="Times New Roman"/>
          <w:sz w:val="26"/>
          <w:szCs w:val="26"/>
        </w:rPr>
        <w:t>)</w:t>
      </w:r>
      <w:r w:rsidR="00047B88">
        <w:rPr>
          <w:rFonts w:ascii="Times New Roman" w:hAnsi="Times New Roman" w:cs="Times New Roman"/>
          <w:sz w:val="26"/>
          <w:szCs w:val="26"/>
        </w:rPr>
        <w:t xml:space="preserve">.  </w:t>
      </w:r>
    </w:p>
    <w:p w14:paraId="6184A3C4" w14:textId="77777777" w:rsidR="00794726" w:rsidRDefault="00794726" w:rsidP="00794726">
      <w:pPr>
        <w:spacing w:line="360" w:lineRule="auto"/>
        <w:ind w:firstLine="1440"/>
        <w:rPr>
          <w:rFonts w:ascii="Times New Roman" w:hAnsi="Times New Roman" w:cs="Times New Roman"/>
          <w:sz w:val="26"/>
          <w:szCs w:val="26"/>
        </w:rPr>
      </w:pPr>
    </w:p>
    <w:p w14:paraId="7B45E1DF" w14:textId="5E941761" w:rsidR="00047B88" w:rsidRDefault="004C3E5D" w:rsidP="00794726">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Also, on August 31, 2020, CALJ Rainey issued the </w:t>
      </w:r>
      <w:bookmarkStart w:id="12" w:name="_Hlk52185315"/>
      <w:r w:rsidRPr="004C3E5D">
        <w:rPr>
          <w:rFonts w:ascii="Times New Roman" w:hAnsi="Times New Roman" w:cs="Times New Roman"/>
          <w:i/>
          <w:iCs/>
          <w:sz w:val="26"/>
          <w:szCs w:val="26"/>
        </w:rPr>
        <w:t>Extension Order</w:t>
      </w:r>
      <w:bookmarkEnd w:id="12"/>
      <w:r>
        <w:rPr>
          <w:rFonts w:ascii="Times New Roman" w:hAnsi="Times New Roman" w:cs="Times New Roman"/>
          <w:sz w:val="26"/>
          <w:szCs w:val="26"/>
        </w:rPr>
        <w:t>.</w:t>
      </w:r>
      <w:r w:rsidR="00794726">
        <w:rPr>
          <w:rFonts w:ascii="Times New Roman" w:hAnsi="Times New Roman" w:cs="Times New Roman"/>
          <w:sz w:val="26"/>
          <w:szCs w:val="26"/>
        </w:rPr>
        <w:t xml:space="preserve">  In the </w:t>
      </w:r>
      <w:r w:rsidR="00794726" w:rsidRPr="00794726">
        <w:rPr>
          <w:rFonts w:ascii="Times New Roman" w:hAnsi="Times New Roman" w:cs="Times New Roman"/>
          <w:i/>
          <w:iCs/>
          <w:sz w:val="26"/>
          <w:szCs w:val="26"/>
        </w:rPr>
        <w:t>Extension Order</w:t>
      </w:r>
      <w:r w:rsidR="00794726">
        <w:rPr>
          <w:rFonts w:ascii="Times New Roman" w:hAnsi="Times New Roman" w:cs="Times New Roman"/>
          <w:sz w:val="26"/>
          <w:szCs w:val="26"/>
        </w:rPr>
        <w:t xml:space="preserve">, CALJ Rainey noted that due to the circumstances of the COVID-19 pandemic the Commission’s </w:t>
      </w:r>
      <w:r w:rsidR="00794726" w:rsidRPr="00794726">
        <w:rPr>
          <w:rFonts w:ascii="Times New Roman" w:hAnsi="Times New Roman" w:cs="Times New Roman"/>
          <w:i/>
          <w:iCs/>
          <w:sz w:val="26"/>
          <w:szCs w:val="26"/>
        </w:rPr>
        <w:t>Emergency Order</w:t>
      </w:r>
      <w:r w:rsidR="00794726">
        <w:rPr>
          <w:rFonts w:ascii="Times New Roman" w:hAnsi="Times New Roman" w:cs="Times New Roman"/>
          <w:sz w:val="26"/>
          <w:szCs w:val="26"/>
        </w:rPr>
        <w:t xml:space="preserve"> authorized the CALJ to establish reasonable deadlines under the circumstances after consideration of the positions of the Parties and the ALJ.  Upon review of the positions of the Parties and after obtaining the position of the presiding ALJ, the CALJ found the OCA’s request for a sixty-day extension of the statutory deadline to be reasonable.  Accordingly, the </w:t>
      </w:r>
      <w:r w:rsidR="00794726" w:rsidRPr="00794726">
        <w:rPr>
          <w:rFonts w:ascii="Times New Roman" w:hAnsi="Times New Roman" w:cs="Times New Roman"/>
          <w:i/>
          <w:iCs/>
          <w:sz w:val="26"/>
          <w:szCs w:val="26"/>
        </w:rPr>
        <w:t>Extension Order</w:t>
      </w:r>
      <w:r w:rsidR="00794726">
        <w:rPr>
          <w:rFonts w:ascii="Times New Roman" w:hAnsi="Times New Roman" w:cs="Times New Roman"/>
          <w:sz w:val="26"/>
          <w:szCs w:val="26"/>
        </w:rPr>
        <w:t xml:space="preserve"> granted the Expedited Motion and extended the statutory suspension period in this case by sixty days or until March 26</w:t>
      </w:r>
      <w:r w:rsidR="00031927">
        <w:rPr>
          <w:rFonts w:ascii="Times New Roman" w:hAnsi="Times New Roman" w:cs="Times New Roman"/>
          <w:sz w:val="26"/>
          <w:szCs w:val="26"/>
        </w:rPr>
        <w:t>,</w:t>
      </w:r>
      <w:r w:rsidR="00794726">
        <w:rPr>
          <w:rFonts w:ascii="Times New Roman" w:hAnsi="Times New Roman" w:cs="Times New Roman"/>
          <w:sz w:val="26"/>
          <w:szCs w:val="26"/>
        </w:rPr>
        <w:t xml:space="preserve"> 2021</w:t>
      </w:r>
      <w:r w:rsidR="00031927">
        <w:rPr>
          <w:rFonts w:ascii="Times New Roman" w:hAnsi="Times New Roman" w:cs="Times New Roman"/>
          <w:sz w:val="26"/>
          <w:szCs w:val="26"/>
        </w:rPr>
        <w:t xml:space="preserve">.  </w:t>
      </w:r>
      <w:r w:rsidR="00031927" w:rsidRPr="00031927">
        <w:rPr>
          <w:rFonts w:ascii="Times New Roman" w:hAnsi="Times New Roman" w:cs="Times New Roman"/>
          <w:i/>
          <w:iCs/>
          <w:sz w:val="26"/>
          <w:szCs w:val="26"/>
        </w:rPr>
        <w:t>Extension Order</w:t>
      </w:r>
      <w:r w:rsidR="00031927">
        <w:rPr>
          <w:rFonts w:ascii="Times New Roman" w:hAnsi="Times New Roman" w:cs="Times New Roman"/>
          <w:sz w:val="26"/>
          <w:szCs w:val="26"/>
        </w:rPr>
        <w:t xml:space="preserve"> at 2.  </w:t>
      </w:r>
    </w:p>
    <w:p w14:paraId="42F71C00" w14:textId="77777777" w:rsidR="00047B88" w:rsidRDefault="00047B88" w:rsidP="00047B88">
      <w:pPr>
        <w:spacing w:line="360" w:lineRule="auto"/>
        <w:ind w:firstLine="1440"/>
        <w:rPr>
          <w:rFonts w:ascii="Times New Roman" w:hAnsi="Times New Roman" w:cs="Times New Roman"/>
          <w:sz w:val="26"/>
          <w:szCs w:val="26"/>
        </w:rPr>
      </w:pPr>
    </w:p>
    <w:p w14:paraId="4011F42A" w14:textId="0A6FD4CA" w:rsidR="00047B88" w:rsidRDefault="00047B88" w:rsidP="008E0284">
      <w:pPr>
        <w:spacing w:line="360" w:lineRule="auto"/>
        <w:rPr>
          <w:rFonts w:ascii="Times New Roman" w:hAnsi="Times New Roman" w:cs="Times New Roman"/>
          <w:sz w:val="26"/>
          <w:szCs w:val="26"/>
        </w:rPr>
      </w:pPr>
      <w:r>
        <w:rPr>
          <w:rFonts w:ascii="Times New Roman" w:hAnsi="Times New Roman" w:cs="Times New Roman"/>
          <w:sz w:val="26"/>
          <w:szCs w:val="26"/>
        </w:rPr>
        <w:lastRenderedPageBreak/>
        <w:tab/>
      </w:r>
      <w:r>
        <w:rPr>
          <w:rFonts w:ascii="Times New Roman" w:hAnsi="Times New Roman" w:cs="Times New Roman"/>
          <w:sz w:val="26"/>
          <w:szCs w:val="26"/>
        </w:rPr>
        <w:tab/>
      </w:r>
      <w:r w:rsidR="004C3E5D">
        <w:rPr>
          <w:rFonts w:ascii="Times New Roman" w:hAnsi="Times New Roman" w:cs="Times New Roman"/>
          <w:sz w:val="26"/>
          <w:szCs w:val="26"/>
        </w:rPr>
        <w:t>As indicated above, o</w:t>
      </w:r>
      <w:r>
        <w:rPr>
          <w:rFonts w:ascii="Times New Roman" w:hAnsi="Times New Roman" w:cs="Times New Roman"/>
          <w:sz w:val="26"/>
          <w:szCs w:val="26"/>
        </w:rPr>
        <w:t xml:space="preserve">n September 4, 2020, Aqua </w:t>
      </w:r>
      <w:r w:rsidR="004C3E5D">
        <w:rPr>
          <w:rFonts w:ascii="Times New Roman" w:hAnsi="Times New Roman" w:cs="Times New Roman"/>
          <w:sz w:val="26"/>
          <w:szCs w:val="26"/>
        </w:rPr>
        <w:t>filed its Reconsideration Petition</w:t>
      </w:r>
      <w:r w:rsidR="008E0284">
        <w:rPr>
          <w:rFonts w:ascii="Times New Roman" w:hAnsi="Times New Roman" w:cs="Times New Roman"/>
          <w:sz w:val="26"/>
          <w:szCs w:val="26"/>
        </w:rPr>
        <w:t xml:space="preserve"> of the </w:t>
      </w:r>
      <w:r w:rsidR="008E0284" w:rsidRPr="004C3E5D">
        <w:rPr>
          <w:rFonts w:ascii="Times New Roman" w:hAnsi="Times New Roman" w:cs="Times New Roman"/>
          <w:i/>
          <w:iCs/>
          <w:sz w:val="26"/>
          <w:szCs w:val="26"/>
        </w:rPr>
        <w:t>Extension Order</w:t>
      </w:r>
      <w:r w:rsidR="008E0284">
        <w:rPr>
          <w:rFonts w:ascii="Times New Roman" w:hAnsi="Times New Roman" w:cs="Times New Roman"/>
          <w:sz w:val="26"/>
          <w:szCs w:val="26"/>
        </w:rPr>
        <w:t xml:space="preserve">.  </w:t>
      </w:r>
      <w:r>
        <w:rPr>
          <w:rFonts w:ascii="Times New Roman" w:hAnsi="Times New Roman" w:cs="Times New Roman"/>
          <w:sz w:val="26"/>
          <w:szCs w:val="26"/>
        </w:rPr>
        <w:t xml:space="preserve">On September 10, 2020, </w:t>
      </w:r>
      <w:r w:rsidR="008E0284">
        <w:rPr>
          <w:rFonts w:ascii="Times New Roman" w:hAnsi="Times New Roman" w:cs="Times New Roman"/>
          <w:sz w:val="26"/>
          <w:szCs w:val="26"/>
        </w:rPr>
        <w:t xml:space="preserve">and September 22, 2020, the OSBA and the OCA filed their respective Answers in opposition to the Reconsideration Petition.  </w:t>
      </w:r>
    </w:p>
    <w:p w14:paraId="634D5D18" w14:textId="77777777" w:rsidR="008E0284" w:rsidRPr="0048770E" w:rsidRDefault="008E0284" w:rsidP="008E0284">
      <w:pPr>
        <w:spacing w:line="360" w:lineRule="auto"/>
        <w:rPr>
          <w:rFonts w:ascii="Times New Roman" w:hAnsi="Times New Roman" w:cs="Times New Roman"/>
          <w:sz w:val="26"/>
          <w:szCs w:val="26"/>
        </w:rPr>
      </w:pPr>
    </w:p>
    <w:p w14:paraId="3FDC2A98" w14:textId="77777777" w:rsidR="00222BBB" w:rsidRPr="0048770E" w:rsidRDefault="00222BBB" w:rsidP="0048770E">
      <w:pPr>
        <w:keepNext/>
        <w:keepLines/>
        <w:spacing w:line="360" w:lineRule="auto"/>
        <w:jc w:val="center"/>
        <w:rPr>
          <w:rFonts w:ascii="Times New Roman" w:hAnsi="Times New Roman" w:cs="Times New Roman"/>
          <w:b/>
          <w:sz w:val="26"/>
          <w:szCs w:val="26"/>
        </w:rPr>
      </w:pPr>
      <w:r w:rsidRPr="0048770E">
        <w:rPr>
          <w:rFonts w:ascii="Times New Roman" w:hAnsi="Times New Roman" w:cs="Times New Roman"/>
          <w:b/>
          <w:sz w:val="26"/>
          <w:szCs w:val="26"/>
        </w:rPr>
        <w:t>Discussion</w:t>
      </w:r>
    </w:p>
    <w:p w14:paraId="7C5AD006" w14:textId="77777777" w:rsidR="00222BBB" w:rsidRPr="0048770E" w:rsidRDefault="00222BBB" w:rsidP="0048770E">
      <w:pPr>
        <w:keepNext/>
        <w:keepLines/>
        <w:spacing w:line="360" w:lineRule="auto"/>
        <w:rPr>
          <w:rFonts w:ascii="Times New Roman" w:hAnsi="Times New Roman" w:cs="Times New Roman"/>
          <w:sz w:val="26"/>
          <w:szCs w:val="26"/>
        </w:rPr>
      </w:pPr>
    </w:p>
    <w:p w14:paraId="42EB68F8" w14:textId="77777777" w:rsidR="00222BBB" w:rsidRPr="0048770E" w:rsidRDefault="00222BBB" w:rsidP="0048770E">
      <w:pPr>
        <w:keepNext/>
        <w:keepLines/>
        <w:spacing w:line="360" w:lineRule="auto"/>
        <w:rPr>
          <w:rFonts w:ascii="Times New Roman" w:hAnsi="Times New Roman" w:cs="Times New Roman"/>
          <w:b/>
          <w:sz w:val="26"/>
          <w:szCs w:val="26"/>
        </w:rPr>
      </w:pPr>
      <w:r w:rsidRPr="0048770E">
        <w:rPr>
          <w:rFonts w:ascii="Times New Roman" w:hAnsi="Times New Roman" w:cs="Times New Roman"/>
          <w:b/>
          <w:sz w:val="26"/>
          <w:szCs w:val="26"/>
        </w:rPr>
        <w:t xml:space="preserve">Legal Standards </w:t>
      </w:r>
    </w:p>
    <w:p w14:paraId="5C26D66C" w14:textId="77777777" w:rsidR="00222BBB" w:rsidRPr="0048770E" w:rsidRDefault="00222BBB" w:rsidP="0048770E">
      <w:pPr>
        <w:keepNext/>
        <w:keepLines/>
        <w:spacing w:line="360" w:lineRule="auto"/>
        <w:rPr>
          <w:rFonts w:ascii="Times New Roman" w:hAnsi="Times New Roman" w:cs="Times New Roman"/>
          <w:b/>
          <w:sz w:val="26"/>
          <w:szCs w:val="26"/>
        </w:rPr>
      </w:pPr>
    </w:p>
    <w:p w14:paraId="35235C5B" w14:textId="77777777" w:rsidR="00C667DC" w:rsidRPr="00C667DC" w:rsidRDefault="00C667DC" w:rsidP="00C667DC">
      <w:pPr>
        <w:widowControl w:val="0"/>
        <w:autoSpaceDE w:val="0"/>
        <w:autoSpaceDN w:val="0"/>
        <w:adjustRightInd w:val="0"/>
        <w:spacing w:line="360" w:lineRule="auto"/>
        <w:ind w:firstLine="1440"/>
        <w:rPr>
          <w:rFonts w:ascii="Times New Roman" w:hAnsi="Times New Roman" w:cs="Times New Roman"/>
          <w:color w:val="000000"/>
          <w:sz w:val="26"/>
          <w:szCs w:val="26"/>
        </w:rPr>
      </w:pPr>
      <w:r w:rsidRPr="00C667DC">
        <w:rPr>
          <w:rFonts w:ascii="Times New Roman" w:hAnsi="Times New Roman" w:cs="Times New Roman"/>
          <w:color w:val="000000"/>
          <w:sz w:val="26"/>
          <w:szCs w:val="26"/>
        </w:rPr>
        <w:t xml:space="preserve">In the </w:t>
      </w:r>
      <w:r w:rsidRPr="00C667DC">
        <w:rPr>
          <w:rFonts w:ascii="Times New Roman" w:hAnsi="Times New Roman" w:cs="Times New Roman"/>
          <w:i/>
          <w:iCs/>
          <w:color w:val="000000"/>
          <w:sz w:val="26"/>
          <w:szCs w:val="26"/>
        </w:rPr>
        <w:t>Emergency Order</w:t>
      </w:r>
      <w:r w:rsidRPr="00C667DC">
        <w:rPr>
          <w:rFonts w:ascii="Times New Roman" w:hAnsi="Times New Roman" w:cs="Times New Roman"/>
          <w:color w:val="000000"/>
          <w:sz w:val="26"/>
          <w:szCs w:val="26"/>
        </w:rPr>
        <w:t xml:space="preserve">, in pertinent part, we declared that while the </w:t>
      </w:r>
      <w:r w:rsidRPr="00C667DC">
        <w:rPr>
          <w:rFonts w:ascii="Times New Roman" w:hAnsi="Times New Roman" w:cs="Times New Roman"/>
          <w:i/>
          <w:iCs/>
          <w:color w:val="000000"/>
          <w:sz w:val="26"/>
          <w:szCs w:val="26"/>
        </w:rPr>
        <w:t>Emergency Order</w:t>
      </w:r>
      <w:r w:rsidRPr="00C667DC">
        <w:rPr>
          <w:rFonts w:ascii="Times New Roman" w:hAnsi="Times New Roman" w:cs="Times New Roman"/>
          <w:color w:val="000000"/>
          <w:sz w:val="26"/>
          <w:szCs w:val="26"/>
        </w:rPr>
        <w:t xml:space="preserve"> is in effect, any decision by a Commission Bureau Director, including the CALJ, to suspend, extend, waive or change “any regulatory, statutory or procedural deadline,” is reviewable by the Commission pursuant to Section 5.44 of the Commission’s Regulations</w:t>
      </w:r>
      <w:r w:rsidRPr="00C667DC">
        <w:rPr>
          <w:rFonts w:ascii="Times New Roman" w:hAnsi="Times New Roman" w:cs="Times New Roman"/>
          <w:sz w:val="26"/>
          <w:szCs w:val="26"/>
        </w:rPr>
        <w:t xml:space="preserve"> </w:t>
      </w:r>
      <w:r w:rsidRPr="00C667DC">
        <w:rPr>
          <w:rFonts w:ascii="Times New Roman" w:hAnsi="Times New Roman" w:cs="Times New Roman"/>
          <w:color w:val="000000"/>
          <w:sz w:val="26"/>
          <w:szCs w:val="26"/>
        </w:rPr>
        <w:t xml:space="preserve">upon the filing of a petition for reconsideration of staff action </w:t>
      </w:r>
      <w:bookmarkStart w:id="13" w:name="_Hlk48035702"/>
      <w:r w:rsidRPr="00C667DC">
        <w:rPr>
          <w:rFonts w:ascii="Times New Roman" w:hAnsi="Times New Roman" w:cs="Times New Roman"/>
          <w:color w:val="000000"/>
          <w:sz w:val="26"/>
          <w:szCs w:val="26"/>
        </w:rPr>
        <w:t>by an affected party.</w:t>
      </w:r>
      <w:r w:rsidRPr="00C667DC">
        <w:rPr>
          <w:rStyle w:val="FootnoteReference"/>
          <w:rFonts w:ascii="Times New Roman" w:hAnsi="Times New Roman" w:cs="Times New Roman"/>
          <w:color w:val="000000"/>
          <w:sz w:val="26"/>
          <w:szCs w:val="26"/>
        </w:rPr>
        <w:footnoteReference w:id="11"/>
      </w:r>
      <w:r w:rsidRPr="00C667DC">
        <w:rPr>
          <w:rFonts w:ascii="Times New Roman" w:hAnsi="Times New Roman" w:cs="Times New Roman"/>
          <w:color w:val="000000"/>
          <w:sz w:val="26"/>
          <w:szCs w:val="26"/>
        </w:rPr>
        <w:t xml:space="preserve">  </w:t>
      </w:r>
      <w:r w:rsidRPr="00C667DC">
        <w:rPr>
          <w:rFonts w:ascii="Times New Roman" w:hAnsi="Times New Roman" w:cs="Times New Roman"/>
          <w:i/>
          <w:iCs/>
          <w:color w:val="000000"/>
          <w:sz w:val="26"/>
          <w:szCs w:val="26"/>
        </w:rPr>
        <w:t>Emergency Order</w:t>
      </w:r>
      <w:r w:rsidRPr="00C667DC">
        <w:rPr>
          <w:rFonts w:ascii="Times New Roman" w:hAnsi="Times New Roman" w:cs="Times New Roman"/>
          <w:color w:val="000000"/>
          <w:sz w:val="26"/>
          <w:szCs w:val="26"/>
        </w:rPr>
        <w:t xml:space="preserve"> at 2, 4, OP No. 6.  </w:t>
      </w:r>
    </w:p>
    <w:p w14:paraId="289ADA4A" w14:textId="77777777" w:rsidR="00C667DC" w:rsidRPr="00C667DC" w:rsidRDefault="00C667DC" w:rsidP="00C667DC">
      <w:pPr>
        <w:widowControl w:val="0"/>
        <w:autoSpaceDE w:val="0"/>
        <w:autoSpaceDN w:val="0"/>
        <w:adjustRightInd w:val="0"/>
        <w:spacing w:line="360" w:lineRule="auto"/>
        <w:rPr>
          <w:rFonts w:ascii="Times New Roman" w:hAnsi="Times New Roman" w:cs="Times New Roman"/>
          <w:color w:val="000000"/>
          <w:sz w:val="26"/>
          <w:szCs w:val="26"/>
        </w:rPr>
      </w:pPr>
    </w:p>
    <w:p w14:paraId="57B50A72" w14:textId="562D03A5" w:rsidR="00C667DC" w:rsidRPr="00C667DC" w:rsidRDefault="00C667DC" w:rsidP="00C667DC">
      <w:pPr>
        <w:spacing w:line="360" w:lineRule="auto"/>
        <w:ind w:firstLine="1440"/>
        <w:rPr>
          <w:rFonts w:ascii="Times New Roman" w:hAnsi="Times New Roman" w:cs="Times New Roman"/>
          <w:sz w:val="26"/>
          <w:szCs w:val="26"/>
        </w:rPr>
      </w:pPr>
      <w:r w:rsidRPr="00C667DC">
        <w:rPr>
          <w:rFonts w:ascii="Times New Roman" w:hAnsi="Times New Roman" w:cs="Times New Roman"/>
          <w:sz w:val="26"/>
          <w:szCs w:val="26"/>
        </w:rPr>
        <w:t>When evaluating appeals from a Commission staff action under 52 Pa. Code § 5.44, the applicable legal standard is that the moving party has the burden of proof.</w:t>
      </w:r>
      <w:r w:rsidRPr="00C667DC">
        <w:rPr>
          <w:rStyle w:val="FootnoteReference"/>
          <w:rFonts w:ascii="Times New Roman" w:hAnsi="Times New Roman" w:cs="Times New Roman"/>
          <w:sz w:val="26"/>
          <w:szCs w:val="26"/>
        </w:rPr>
        <w:footnoteReference w:id="12"/>
      </w:r>
      <w:r w:rsidRPr="00C667DC">
        <w:rPr>
          <w:rFonts w:ascii="Times New Roman" w:hAnsi="Times New Roman" w:cs="Times New Roman"/>
          <w:color w:val="000000"/>
          <w:sz w:val="26"/>
          <w:szCs w:val="26"/>
        </w:rPr>
        <w:t xml:space="preserve">  </w:t>
      </w:r>
      <w:r w:rsidRPr="00C667DC">
        <w:rPr>
          <w:rFonts w:ascii="Times New Roman" w:hAnsi="Times New Roman" w:cs="Times New Roman"/>
          <w:i/>
          <w:sz w:val="26"/>
          <w:szCs w:val="26"/>
        </w:rPr>
        <w:t xml:space="preserve">See, e.g., Application of </w:t>
      </w:r>
      <w:proofErr w:type="spellStart"/>
      <w:r w:rsidRPr="00C667DC">
        <w:rPr>
          <w:rFonts w:ascii="Times New Roman" w:hAnsi="Times New Roman" w:cs="Times New Roman"/>
          <w:i/>
          <w:sz w:val="26"/>
          <w:szCs w:val="26"/>
        </w:rPr>
        <w:t>Airquest</w:t>
      </w:r>
      <w:proofErr w:type="spellEnd"/>
      <w:r w:rsidRPr="00C667DC">
        <w:rPr>
          <w:rFonts w:ascii="Times New Roman" w:hAnsi="Times New Roman" w:cs="Times New Roman"/>
          <w:sz w:val="26"/>
          <w:szCs w:val="26"/>
        </w:rPr>
        <w:t xml:space="preserve">, Docket No. A-2015-2493073 (Order entered </w:t>
      </w:r>
      <w:r w:rsidRPr="00C667DC">
        <w:rPr>
          <w:rFonts w:ascii="Times New Roman" w:hAnsi="Times New Roman" w:cs="Times New Roman"/>
          <w:sz w:val="26"/>
          <w:szCs w:val="26"/>
        </w:rPr>
        <w:lastRenderedPageBreak/>
        <w:t xml:space="preserve">December 8, 2016) (request for reconsideration of secretarial letter denying application for failure to comply with conditions); </w:t>
      </w:r>
      <w:r w:rsidRPr="00C667DC">
        <w:rPr>
          <w:rFonts w:ascii="Times New Roman" w:hAnsi="Times New Roman" w:cs="Times New Roman"/>
          <w:i/>
          <w:sz w:val="26"/>
          <w:szCs w:val="26"/>
        </w:rPr>
        <w:t xml:space="preserve">Application of Dep’t of Transportation (Norfolk), </w:t>
      </w:r>
      <w:r w:rsidRPr="00C667DC">
        <w:rPr>
          <w:rFonts w:ascii="Times New Roman" w:hAnsi="Times New Roman" w:cs="Times New Roman"/>
          <w:sz w:val="26"/>
          <w:szCs w:val="26"/>
        </w:rPr>
        <w:t>Docket No. A-2018-3003795 (</w:t>
      </w:r>
      <w:r w:rsidR="00401E07">
        <w:rPr>
          <w:rFonts w:ascii="Times New Roman" w:hAnsi="Times New Roman" w:cs="Times New Roman"/>
          <w:sz w:val="26"/>
          <w:szCs w:val="26"/>
        </w:rPr>
        <w:t xml:space="preserve">Order entered </w:t>
      </w:r>
      <w:r w:rsidRPr="00C667DC">
        <w:rPr>
          <w:rFonts w:ascii="Times New Roman" w:hAnsi="Times New Roman" w:cs="Times New Roman"/>
          <w:sz w:val="26"/>
          <w:szCs w:val="26"/>
        </w:rPr>
        <w:t>November 1</w:t>
      </w:r>
      <w:r w:rsidR="00401E07">
        <w:rPr>
          <w:rFonts w:ascii="Times New Roman" w:hAnsi="Times New Roman" w:cs="Times New Roman"/>
          <w:sz w:val="26"/>
          <w:szCs w:val="26"/>
        </w:rPr>
        <w:t>4</w:t>
      </w:r>
      <w:r w:rsidRPr="00C667DC">
        <w:rPr>
          <w:rFonts w:ascii="Times New Roman" w:hAnsi="Times New Roman" w:cs="Times New Roman"/>
          <w:sz w:val="26"/>
          <w:szCs w:val="26"/>
        </w:rPr>
        <w:t>, 2019) (request for reconsideration of secretarial letter approving application with conditions).</w:t>
      </w:r>
    </w:p>
    <w:bookmarkEnd w:id="13"/>
    <w:p w14:paraId="575E8EC8" w14:textId="77777777" w:rsidR="00C667DC" w:rsidRPr="00C667DC" w:rsidRDefault="00C667DC" w:rsidP="00C667DC">
      <w:pPr>
        <w:widowControl w:val="0"/>
        <w:autoSpaceDE w:val="0"/>
        <w:autoSpaceDN w:val="0"/>
        <w:adjustRightInd w:val="0"/>
        <w:spacing w:line="360" w:lineRule="auto"/>
        <w:rPr>
          <w:rFonts w:ascii="Times New Roman" w:hAnsi="Times New Roman" w:cs="Times New Roman"/>
          <w:color w:val="000000"/>
          <w:sz w:val="26"/>
          <w:szCs w:val="26"/>
        </w:rPr>
      </w:pPr>
    </w:p>
    <w:p w14:paraId="6198608D" w14:textId="77777777" w:rsidR="00C667DC" w:rsidRPr="00C667DC" w:rsidRDefault="00C667DC" w:rsidP="00401E07">
      <w:pPr>
        <w:widowControl w:val="0"/>
        <w:autoSpaceDE w:val="0"/>
        <w:autoSpaceDN w:val="0"/>
        <w:adjustRightInd w:val="0"/>
        <w:spacing w:line="360" w:lineRule="auto"/>
        <w:ind w:firstLine="1440"/>
        <w:rPr>
          <w:rFonts w:ascii="Times New Roman" w:hAnsi="Times New Roman" w:cs="Times New Roman"/>
          <w:sz w:val="26"/>
          <w:szCs w:val="26"/>
        </w:rPr>
      </w:pPr>
      <w:r w:rsidRPr="00C667DC">
        <w:rPr>
          <w:rFonts w:ascii="Times New Roman" w:hAnsi="Times New Roman" w:cs="Times New Roman"/>
          <w:color w:val="000000"/>
          <w:sz w:val="26"/>
          <w:szCs w:val="26"/>
        </w:rPr>
        <w:t>I</w:t>
      </w:r>
      <w:r w:rsidRPr="00C667DC">
        <w:rPr>
          <w:rFonts w:ascii="Times New Roman" w:hAnsi="Times New Roman" w:cs="Times New Roman"/>
          <w:bCs/>
          <w:sz w:val="26"/>
          <w:szCs w:val="26"/>
        </w:rPr>
        <w:t xml:space="preserve">n the </w:t>
      </w:r>
      <w:r w:rsidRPr="00C667DC">
        <w:rPr>
          <w:rFonts w:ascii="Times New Roman" w:hAnsi="Times New Roman" w:cs="Times New Roman"/>
          <w:bCs/>
          <w:i/>
          <w:iCs/>
          <w:sz w:val="26"/>
          <w:szCs w:val="26"/>
        </w:rPr>
        <w:t>Emergency Order</w:t>
      </w:r>
      <w:r w:rsidRPr="00C667DC">
        <w:rPr>
          <w:rFonts w:ascii="Times New Roman" w:hAnsi="Times New Roman" w:cs="Times New Roman"/>
          <w:bCs/>
          <w:sz w:val="26"/>
          <w:szCs w:val="26"/>
        </w:rPr>
        <w:t xml:space="preserve">, the Commission delegated authority to Bureau Directors, including the CALJ, to suspend, extend, waive, or change any statutory or regulatory deadline which may hinder, rather than further, the mission of the Commission.  Specifically, we stated as follows: </w:t>
      </w:r>
    </w:p>
    <w:p w14:paraId="2DBCEF85" w14:textId="77777777" w:rsidR="00C667DC" w:rsidRPr="00C667DC" w:rsidRDefault="00C667DC" w:rsidP="00C667DC">
      <w:pPr>
        <w:pStyle w:val="NoSpacing"/>
        <w:keepNext/>
        <w:keepLines/>
        <w:rPr>
          <w:rFonts w:ascii="Times New Roman" w:hAnsi="Times New Roman"/>
          <w:bCs/>
          <w:sz w:val="26"/>
          <w:szCs w:val="26"/>
          <w:highlight w:val="yellow"/>
        </w:rPr>
      </w:pPr>
    </w:p>
    <w:p w14:paraId="443D832E" w14:textId="77777777" w:rsidR="00C667DC" w:rsidRPr="00C667DC" w:rsidRDefault="00C667DC" w:rsidP="00C667DC">
      <w:pPr>
        <w:pStyle w:val="NoSpacing"/>
        <w:ind w:left="1440" w:right="1440"/>
        <w:rPr>
          <w:rFonts w:ascii="Times New Roman" w:hAnsi="Times New Roman"/>
          <w:bCs/>
          <w:sz w:val="26"/>
          <w:szCs w:val="26"/>
        </w:rPr>
      </w:pPr>
      <w:r w:rsidRPr="00C667DC">
        <w:rPr>
          <w:rFonts w:ascii="Times New Roman" w:hAnsi="Times New Roman"/>
          <w:bCs/>
          <w:sz w:val="26"/>
          <w:szCs w:val="26"/>
        </w:rPr>
        <w:t xml:space="preserve">Similar to other actions where we have delegated various duties to Commission bureaus, we now delegate the authority to determine </w:t>
      </w:r>
      <w:r w:rsidRPr="00C667DC">
        <w:rPr>
          <w:rFonts w:ascii="Times New Roman" w:hAnsi="Times New Roman"/>
          <w:color w:val="000000"/>
          <w:sz w:val="26"/>
          <w:szCs w:val="26"/>
        </w:rPr>
        <w:t xml:space="preserve">the </w:t>
      </w:r>
      <w:bookmarkStart w:id="14" w:name="_Hlk35577746"/>
      <w:r w:rsidRPr="00C667DC">
        <w:rPr>
          <w:rFonts w:ascii="Times New Roman" w:hAnsi="Times New Roman"/>
          <w:color w:val="000000"/>
          <w:sz w:val="26"/>
          <w:szCs w:val="26"/>
        </w:rPr>
        <w:t>suspension, extension, waiver or change of any regulatory, statutory or procedural deadlines</w:t>
      </w:r>
      <w:bookmarkEnd w:id="14"/>
      <w:r w:rsidRPr="00C667DC">
        <w:rPr>
          <w:rFonts w:ascii="Times New Roman" w:hAnsi="Times New Roman"/>
          <w:color w:val="000000"/>
          <w:sz w:val="26"/>
          <w:szCs w:val="26"/>
        </w:rPr>
        <w:t xml:space="preserve"> </w:t>
      </w:r>
      <w:r w:rsidRPr="00C667DC">
        <w:rPr>
          <w:rFonts w:ascii="Times New Roman" w:hAnsi="Times New Roman"/>
          <w:bCs/>
          <w:sz w:val="26"/>
          <w:szCs w:val="26"/>
        </w:rPr>
        <w:t xml:space="preserve">to individual Commission Bureau Directors whose bureaus are tasked with matters before the Commission.  Each Bureau Director will make decisions regarding the necessity of modifying such deadlines.  Modifications may result from a request by a party or the tribunal/bureau staff itself.  </w:t>
      </w:r>
    </w:p>
    <w:p w14:paraId="06DE4897" w14:textId="77777777" w:rsidR="00C667DC" w:rsidRPr="00C667DC" w:rsidRDefault="00C667DC" w:rsidP="00C667DC">
      <w:pPr>
        <w:pStyle w:val="NoSpacing"/>
        <w:rPr>
          <w:rFonts w:ascii="Times New Roman" w:hAnsi="Times New Roman"/>
          <w:bCs/>
          <w:sz w:val="26"/>
          <w:szCs w:val="26"/>
        </w:rPr>
      </w:pPr>
    </w:p>
    <w:p w14:paraId="18938A45" w14:textId="1C0F1147" w:rsidR="00C667DC" w:rsidRDefault="00C667DC" w:rsidP="00C667DC">
      <w:pPr>
        <w:pStyle w:val="NoSpacing"/>
        <w:keepNext/>
        <w:ind w:left="1440" w:right="1440"/>
        <w:rPr>
          <w:rFonts w:ascii="Times New Roman" w:hAnsi="Times New Roman"/>
          <w:bCs/>
          <w:sz w:val="26"/>
          <w:szCs w:val="26"/>
        </w:rPr>
      </w:pPr>
      <w:r w:rsidRPr="00C667DC">
        <w:rPr>
          <w:rFonts w:ascii="Times New Roman" w:hAnsi="Times New Roman"/>
          <w:bCs/>
          <w:sz w:val="26"/>
          <w:szCs w:val="26"/>
        </w:rPr>
        <w:t>All Bureau Directors are hereby delegated the authority to s</w:t>
      </w:r>
      <w:r w:rsidRPr="00C667DC">
        <w:rPr>
          <w:rFonts w:ascii="Times New Roman" w:hAnsi="Times New Roman"/>
          <w:color w:val="000000"/>
          <w:sz w:val="26"/>
          <w:szCs w:val="26"/>
        </w:rPr>
        <w:t>uspend, extend, waive or change a</w:t>
      </w:r>
      <w:r w:rsidRPr="00C667DC">
        <w:rPr>
          <w:rFonts w:ascii="Times New Roman" w:hAnsi="Times New Roman"/>
          <w:bCs/>
          <w:sz w:val="26"/>
          <w:szCs w:val="26"/>
        </w:rPr>
        <w:t xml:space="preserve"> statutory or regulatory deadline </w:t>
      </w:r>
      <w:r w:rsidRPr="00C667DC">
        <w:rPr>
          <w:rFonts w:ascii="Times New Roman" w:hAnsi="Times New Roman"/>
          <w:bCs/>
          <w:i/>
          <w:iCs/>
          <w:sz w:val="26"/>
          <w:szCs w:val="26"/>
        </w:rPr>
        <w:t>which may hinder, rather than further, the mission of the Commission</w:t>
      </w:r>
      <w:r w:rsidRPr="00C667DC">
        <w:rPr>
          <w:rFonts w:ascii="Times New Roman" w:hAnsi="Times New Roman"/>
          <w:bCs/>
          <w:sz w:val="26"/>
          <w:szCs w:val="26"/>
        </w:rPr>
        <w:t xml:space="preserve">, after consultation with all interested parties, as deemed necessary and appropriate.  </w:t>
      </w:r>
    </w:p>
    <w:p w14:paraId="6F2C427E" w14:textId="77777777" w:rsidR="00C667DC" w:rsidRPr="00C667DC" w:rsidRDefault="00C667DC" w:rsidP="00D230B2">
      <w:pPr>
        <w:keepNext/>
        <w:spacing w:line="360" w:lineRule="auto"/>
        <w:rPr>
          <w:rFonts w:ascii="Times New Roman" w:hAnsi="Times New Roman" w:cs="Times New Roman"/>
          <w:sz w:val="26"/>
          <w:szCs w:val="26"/>
        </w:rPr>
      </w:pPr>
    </w:p>
    <w:p w14:paraId="0FFFDC47" w14:textId="77777777" w:rsidR="00C667DC" w:rsidRPr="00C667DC" w:rsidRDefault="00C667DC" w:rsidP="00D230B2">
      <w:pPr>
        <w:keepNext/>
        <w:spacing w:line="360" w:lineRule="auto"/>
        <w:rPr>
          <w:rFonts w:ascii="Times New Roman" w:hAnsi="Times New Roman" w:cs="Times New Roman"/>
          <w:sz w:val="26"/>
          <w:szCs w:val="26"/>
        </w:rPr>
      </w:pPr>
      <w:r w:rsidRPr="00C667DC">
        <w:rPr>
          <w:rFonts w:ascii="Times New Roman" w:hAnsi="Times New Roman" w:cs="Times New Roman"/>
          <w:i/>
          <w:iCs/>
          <w:sz w:val="26"/>
          <w:szCs w:val="26"/>
        </w:rPr>
        <w:t>Emergency Order</w:t>
      </w:r>
      <w:r w:rsidRPr="00C667DC">
        <w:rPr>
          <w:rFonts w:ascii="Times New Roman" w:hAnsi="Times New Roman" w:cs="Times New Roman"/>
          <w:sz w:val="26"/>
          <w:szCs w:val="26"/>
        </w:rPr>
        <w:t xml:space="preserve"> at 2, 4, Ordering Paragraph (OP) No. 4 (emphasis added).</w:t>
      </w:r>
    </w:p>
    <w:p w14:paraId="4D22D2C3" w14:textId="77777777" w:rsidR="00C667DC" w:rsidRPr="00C667DC" w:rsidRDefault="00C667DC" w:rsidP="00D230B2">
      <w:pPr>
        <w:pStyle w:val="NoSpacing"/>
        <w:spacing w:line="360" w:lineRule="auto"/>
        <w:rPr>
          <w:rFonts w:ascii="Times New Roman" w:hAnsi="Times New Roman"/>
          <w:bCs/>
          <w:sz w:val="26"/>
          <w:szCs w:val="26"/>
        </w:rPr>
      </w:pPr>
    </w:p>
    <w:p w14:paraId="4BFC50C4" w14:textId="77777777" w:rsidR="00C667DC" w:rsidRPr="00C667DC" w:rsidRDefault="00C667DC" w:rsidP="00D230B2">
      <w:pPr>
        <w:pStyle w:val="NoSpacing"/>
        <w:spacing w:line="360" w:lineRule="auto"/>
        <w:ind w:firstLine="1440"/>
        <w:rPr>
          <w:rFonts w:ascii="Times New Roman" w:hAnsi="Times New Roman"/>
          <w:bCs/>
          <w:sz w:val="26"/>
          <w:szCs w:val="26"/>
        </w:rPr>
      </w:pPr>
      <w:bookmarkStart w:id="15" w:name="_Hlk46215674"/>
      <w:r w:rsidRPr="00C667DC">
        <w:rPr>
          <w:rFonts w:ascii="Times New Roman" w:hAnsi="Times New Roman"/>
          <w:bCs/>
          <w:sz w:val="26"/>
          <w:szCs w:val="26"/>
        </w:rPr>
        <w:t xml:space="preserve">We encouraged parties appearing before us in proceedings to cooperate regarding procedural extensions, stating as follows: </w:t>
      </w:r>
      <w:bookmarkEnd w:id="15"/>
    </w:p>
    <w:p w14:paraId="29B34573" w14:textId="77777777" w:rsidR="00C667DC" w:rsidRPr="00C667DC" w:rsidRDefault="00C667DC" w:rsidP="00C667DC">
      <w:pPr>
        <w:pStyle w:val="NoSpacing"/>
        <w:ind w:left="1440"/>
        <w:rPr>
          <w:rFonts w:ascii="Times New Roman" w:hAnsi="Times New Roman"/>
          <w:bCs/>
          <w:sz w:val="26"/>
          <w:szCs w:val="26"/>
        </w:rPr>
      </w:pPr>
    </w:p>
    <w:p w14:paraId="5D7C02E0" w14:textId="77777777" w:rsidR="00C667DC" w:rsidRPr="00C667DC" w:rsidRDefault="00C667DC" w:rsidP="00D230B2">
      <w:pPr>
        <w:pStyle w:val="NoSpacing"/>
        <w:keepNext/>
        <w:ind w:left="1440" w:right="1440"/>
        <w:rPr>
          <w:rFonts w:ascii="Times New Roman" w:hAnsi="Times New Roman"/>
          <w:bCs/>
          <w:sz w:val="26"/>
          <w:szCs w:val="26"/>
        </w:rPr>
      </w:pPr>
      <w:r w:rsidRPr="00C667DC">
        <w:rPr>
          <w:rFonts w:ascii="Times New Roman" w:hAnsi="Times New Roman"/>
          <w:bCs/>
          <w:sz w:val="26"/>
          <w:szCs w:val="26"/>
        </w:rPr>
        <w:t xml:space="preserve">Parties to proceedings before the Commission are encouraged to cooperate regarding </w:t>
      </w:r>
      <w:r w:rsidRPr="00C667DC">
        <w:rPr>
          <w:rFonts w:ascii="Times New Roman" w:hAnsi="Times New Roman"/>
          <w:color w:val="000000"/>
          <w:sz w:val="26"/>
          <w:szCs w:val="26"/>
        </w:rPr>
        <w:t xml:space="preserve">the suspension, extension, waiver or change of any regulatory, statutory or procedural deadlines in </w:t>
      </w:r>
      <w:r w:rsidRPr="00C667DC">
        <w:rPr>
          <w:rFonts w:ascii="Times New Roman" w:hAnsi="Times New Roman"/>
          <w:color w:val="000000"/>
          <w:sz w:val="26"/>
          <w:szCs w:val="26"/>
        </w:rPr>
        <w:lastRenderedPageBreak/>
        <w:t>connection with the performance of any obligation prescribed by the Public Utility Code or other applicable law.</w:t>
      </w:r>
    </w:p>
    <w:p w14:paraId="79872AC1" w14:textId="77777777" w:rsidR="00C667DC" w:rsidRPr="00C667DC" w:rsidRDefault="00C667DC" w:rsidP="00D230B2">
      <w:pPr>
        <w:keepNext/>
        <w:spacing w:line="360" w:lineRule="auto"/>
        <w:rPr>
          <w:rFonts w:ascii="Times New Roman" w:hAnsi="Times New Roman" w:cs="Times New Roman"/>
          <w:i/>
          <w:iCs/>
          <w:sz w:val="26"/>
          <w:szCs w:val="26"/>
        </w:rPr>
      </w:pPr>
    </w:p>
    <w:p w14:paraId="51803715" w14:textId="4ABB0354" w:rsidR="00C667DC" w:rsidRDefault="00C667DC" w:rsidP="00D230B2">
      <w:pPr>
        <w:keepNext/>
        <w:rPr>
          <w:rFonts w:ascii="Times New Roman" w:hAnsi="Times New Roman" w:cs="Times New Roman"/>
          <w:sz w:val="26"/>
          <w:szCs w:val="26"/>
        </w:rPr>
      </w:pPr>
      <w:r w:rsidRPr="00C667DC">
        <w:rPr>
          <w:rFonts w:ascii="Times New Roman" w:hAnsi="Times New Roman" w:cs="Times New Roman"/>
          <w:i/>
          <w:iCs/>
          <w:sz w:val="26"/>
          <w:szCs w:val="26"/>
        </w:rPr>
        <w:t>Emergency Order</w:t>
      </w:r>
      <w:r w:rsidRPr="00C667DC">
        <w:rPr>
          <w:rFonts w:ascii="Times New Roman" w:hAnsi="Times New Roman" w:cs="Times New Roman"/>
          <w:sz w:val="26"/>
          <w:szCs w:val="26"/>
        </w:rPr>
        <w:t xml:space="preserve"> at 4, OP No. 1 (emphasis added).</w:t>
      </w:r>
    </w:p>
    <w:p w14:paraId="037B791F" w14:textId="77777777" w:rsidR="00CD5504" w:rsidRPr="00C667DC" w:rsidRDefault="00CD5504" w:rsidP="00C667DC">
      <w:pPr>
        <w:rPr>
          <w:rFonts w:ascii="Times New Roman" w:hAnsi="Times New Roman" w:cs="Times New Roman"/>
          <w:sz w:val="26"/>
          <w:szCs w:val="26"/>
        </w:rPr>
      </w:pPr>
    </w:p>
    <w:p w14:paraId="3ECDFBF8" w14:textId="77777777" w:rsidR="00C667DC" w:rsidRPr="00C667DC" w:rsidRDefault="00C667DC" w:rsidP="00C667DC">
      <w:pPr>
        <w:rPr>
          <w:rFonts w:ascii="Times New Roman" w:hAnsi="Times New Roman" w:cs="Times New Roman"/>
          <w:sz w:val="26"/>
          <w:szCs w:val="26"/>
        </w:rPr>
      </w:pPr>
    </w:p>
    <w:p w14:paraId="473A5642" w14:textId="5BCF8114" w:rsidR="00065062" w:rsidRPr="00C667DC" w:rsidRDefault="00C667DC" w:rsidP="00C667DC">
      <w:pPr>
        <w:spacing w:line="360" w:lineRule="auto"/>
        <w:ind w:firstLine="1440"/>
        <w:rPr>
          <w:rFonts w:ascii="Times New Roman" w:hAnsi="Times New Roman" w:cs="Times New Roman"/>
          <w:sz w:val="26"/>
          <w:szCs w:val="26"/>
        </w:rPr>
      </w:pPr>
      <w:r w:rsidRPr="00C667DC">
        <w:rPr>
          <w:rFonts w:ascii="Times New Roman" w:eastAsia="Calibri" w:hAnsi="Times New Roman" w:cs="Times New Roman"/>
          <w:sz w:val="26"/>
          <w:szCs w:val="26"/>
        </w:rPr>
        <w:t xml:space="preserve">Finally, it is well settled that we are not required to consider expressly or at length each contention or argument raised by the parties.  </w:t>
      </w:r>
      <w:hyperlink r:id="rId11" w:history="1">
        <w:r w:rsidRPr="00C667DC">
          <w:rPr>
            <w:rFonts w:ascii="Times New Roman" w:eastAsia="Calibri" w:hAnsi="Times New Roman" w:cs="Times New Roman"/>
            <w:i/>
            <w:iCs/>
            <w:sz w:val="26"/>
            <w:szCs w:val="26"/>
          </w:rPr>
          <w:t>Consolidated Rail Corporation v. Pa. PUC</w:t>
        </w:r>
        <w:r w:rsidRPr="00C667DC">
          <w:rPr>
            <w:rFonts w:ascii="Times New Roman" w:eastAsia="Calibri" w:hAnsi="Times New Roman" w:cs="Times New Roman"/>
            <w:sz w:val="26"/>
            <w:szCs w:val="26"/>
          </w:rPr>
          <w:t>, 625 A.2d 741 (Pa. Cmwlth. 1993);</w:t>
        </w:r>
      </w:hyperlink>
      <w:r w:rsidRPr="00C667DC">
        <w:rPr>
          <w:rFonts w:ascii="Times New Roman" w:eastAsia="Calibri" w:hAnsi="Times New Roman" w:cs="Times New Roman"/>
          <w:sz w:val="26"/>
          <w:szCs w:val="26"/>
        </w:rPr>
        <w:t xml:space="preserve"> </w:t>
      </w:r>
      <w:r w:rsidRPr="00C667DC">
        <w:rPr>
          <w:rFonts w:ascii="Times New Roman" w:eastAsia="Calibri" w:hAnsi="Times New Roman" w:cs="Times New Roman"/>
          <w:i/>
          <w:sz w:val="26"/>
          <w:szCs w:val="26"/>
        </w:rPr>
        <w:t xml:space="preserve">also </w:t>
      </w:r>
      <w:r w:rsidRPr="00C667DC">
        <w:rPr>
          <w:rFonts w:ascii="Times New Roman" w:eastAsia="Calibri" w:hAnsi="Times New Roman" w:cs="Times New Roman"/>
          <w:i/>
          <w:iCs/>
          <w:sz w:val="26"/>
          <w:szCs w:val="26"/>
        </w:rPr>
        <w:t xml:space="preserve">see, generally, </w:t>
      </w:r>
      <w:hyperlink r:id="rId12" w:history="1">
        <w:r w:rsidRPr="00C667DC">
          <w:rPr>
            <w:rFonts w:ascii="Times New Roman" w:eastAsia="Calibri" w:hAnsi="Times New Roman" w:cs="Times New Roman"/>
            <w:i/>
            <w:iCs/>
            <w:sz w:val="26"/>
            <w:szCs w:val="26"/>
          </w:rPr>
          <w:t>University of Pennsylvania v. Pa. PUC</w:t>
        </w:r>
        <w:r w:rsidRPr="00C667DC">
          <w:rPr>
            <w:rFonts w:ascii="Times New Roman" w:eastAsia="Calibri" w:hAnsi="Times New Roman" w:cs="Times New Roman"/>
            <w:sz w:val="26"/>
            <w:szCs w:val="26"/>
          </w:rPr>
          <w:t>, 485 A.2d 1217 (Pa. Cmwlth. 1984).</w:t>
        </w:r>
      </w:hyperlink>
      <w:r w:rsidRPr="00C667DC">
        <w:rPr>
          <w:rFonts w:ascii="Times New Roman" w:eastAsia="Calibri" w:hAnsi="Times New Roman" w:cs="Times New Roman"/>
          <w:sz w:val="26"/>
          <w:szCs w:val="26"/>
        </w:rPr>
        <w:t xml:space="preserve">  </w:t>
      </w:r>
      <w:r w:rsidRPr="00C667DC">
        <w:rPr>
          <w:rFonts w:ascii="Times New Roman" w:hAnsi="Times New Roman" w:cs="Times New Roman"/>
          <w:sz w:val="26"/>
          <w:szCs w:val="26"/>
        </w:rPr>
        <w:t xml:space="preserve">Thus, any argument in the </w:t>
      </w:r>
      <w:r w:rsidR="00F9110C">
        <w:rPr>
          <w:rFonts w:ascii="Times New Roman" w:hAnsi="Times New Roman" w:cs="Times New Roman"/>
          <w:sz w:val="26"/>
          <w:szCs w:val="26"/>
        </w:rPr>
        <w:t xml:space="preserve">Reconsideration </w:t>
      </w:r>
      <w:r w:rsidRPr="00C667DC">
        <w:rPr>
          <w:rFonts w:ascii="Times New Roman" w:hAnsi="Times New Roman" w:cs="Times New Roman"/>
          <w:sz w:val="26"/>
          <w:szCs w:val="26"/>
        </w:rPr>
        <w:t>Petition that we do not specifically address shall be deemed to have been duly considered and denied without further discussion.</w:t>
      </w:r>
    </w:p>
    <w:p w14:paraId="75588EEB" w14:textId="793DAA2F" w:rsidR="00222BBB" w:rsidRPr="0048770E" w:rsidRDefault="00222BBB" w:rsidP="0048770E">
      <w:pPr>
        <w:spacing w:line="360" w:lineRule="auto"/>
        <w:rPr>
          <w:rFonts w:ascii="Times New Roman" w:hAnsi="Times New Roman" w:cs="Times New Roman"/>
          <w:b/>
          <w:color w:val="333333"/>
          <w:sz w:val="26"/>
          <w:szCs w:val="26"/>
        </w:rPr>
      </w:pPr>
    </w:p>
    <w:p w14:paraId="616FD61D" w14:textId="66CA6DFB" w:rsidR="00222BBB" w:rsidRPr="0048770E" w:rsidRDefault="009D0029" w:rsidP="0048770E">
      <w:pPr>
        <w:pStyle w:val="Heading1"/>
      </w:pPr>
      <w:r>
        <w:t>Reconsideration Pe</w:t>
      </w:r>
      <w:r w:rsidR="00222BBB" w:rsidRPr="0048770E">
        <w:t>tition and Answer</w:t>
      </w:r>
      <w:r>
        <w:t>s</w:t>
      </w:r>
    </w:p>
    <w:p w14:paraId="1A760369" w14:textId="77777777" w:rsidR="00222BBB" w:rsidRPr="0048770E" w:rsidRDefault="00222BBB" w:rsidP="0048770E">
      <w:pPr>
        <w:keepNext/>
        <w:spacing w:line="360" w:lineRule="auto"/>
        <w:rPr>
          <w:rFonts w:ascii="Times New Roman" w:hAnsi="Times New Roman" w:cs="Times New Roman"/>
          <w:b/>
          <w:color w:val="333333"/>
          <w:sz w:val="26"/>
          <w:szCs w:val="26"/>
        </w:rPr>
      </w:pPr>
    </w:p>
    <w:p w14:paraId="4592E81C" w14:textId="7EEA1AF5" w:rsidR="00576701" w:rsidRPr="009151A4" w:rsidRDefault="00222BBB" w:rsidP="002B6988">
      <w:pPr>
        <w:spacing w:line="360" w:lineRule="auto"/>
        <w:rPr>
          <w:rFonts w:ascii="Times New Roman" w:hAnsi="Times New Roman" w:cs="Times New Roman"/>
          <w:bCs/>
          <w:sz w:val="26"/>
          <w:szCs w:val="26"/>
        </w:rPr>
      </w:pPr>
      <w:r w:rsidRPr="0048770E">
        <w:rPr>
          <w:rFonts w:ascii="Times New Roman" w:hAnsi="Times New Roman" w:cs="Times New Roman"/>
          <w:b/>
          <w:color w:val="333333"/>
          <w:sz w:val="26"/>
          <w:szCs w:val="26"/>
        </w:rPr>
        <w:tab/>
      </w:r>
      <w:r w:rsidR="00446ADC">
        <w:rPr>
          <w:rFonts w:ascii="Times New Roman" w:hAnsi="Times New Roman" w:cs="Times New Roman"/>
          <w:b/>
          <w:color w:val="333333"/>
          <w:sz w:val="26"/>
          <w:szCs w:val="26"/>
        </w:rPr>
        <w:tab/>
      </w:r>
      <w:r w:rsidR="00446ADC" w:rsidRPr="009151A4">
        <w:rPr>
          <w:rFonts w:ascii="Times New Roman" w:hAnsi="Times New Roman" w:cs="Times New Roman"/>
          <w:bCs/>
          <w:sz w:val="26"/>
          <w:szCs w:val="26"/>
        </w:rPr>
        <w:t xml:space="preserve">In its Reconsideration Petition, Aqua contends that the circumstances of this proceeding are not hampering the Commission from meeting the six month statutory compliance date set forth in Section 1329(d)(2) of the Code.  As a result, the Company submits that the </w:t>
      </w:r>
      <w:r w:rsidR="00446ADC" w:rsidRPr="009151A4">
        <w:rPr>
          <w:rFonts w:ascii="Times New Roman" w:hAnsi="Times New Roman" w:cs="Times New Roman"/>
          <w:bCs/>
          <w:i/>
          <w:iCs/>
          <w:sz w:val="26"/>
          <w:szCs w:val="26"/>
        </w:rPr>
        <w:t>Extension Order</w:t>
      </w:r>
      <w:r w:rsidR="00446ADC" w:rsidRPr="009151A4">
        <w:rPr>
          <w:rFonts w:ascii="Times New Roman" w:hAnsi="Times New Roman" w:cs="Times New Roman"/>
          <w:bCs/>
          <w:sz w:val="26"/>
          <w:szCs w:val="26"/>
        </w:rPr>
        <w:t xml:space="preserve"> should be </w:t>
      </w:r>
      <w:proofErr w:type="gramStart"/>
      <w:r w:rsidR="00446ADC" w:rsidRPr="009151A4">
        <w:rPr>
          <w:rFonts w:ascii="Times New Roman" w:hAnsi="Times New Roman" w:cs="Times New Roman"/>
          <w:bCs/>
          <w:sz w:val="26"/>
          <w:szCs w:val="26"/>
        </w:rPr>
        <w:t>reconsidered</w:t>
      </w:r>
      <w:proofErr w:type="gramEnd"/>
      <w:r w:rsidR="00446ADC" w:rsidRPr="009151A4">
        <w:rPr>
          <w:rFonts w:ascii="Times New Roman" w:hAnsi="Times New Roman" w:cs="Times New Roman"/>
          <w:bCs/>
          <w:sz w:val="26"/>
          <w:szCs w:val="26"/>
        </w:rPr>
        <w:t xml:space="preserve"> and the Expedited Motion should be denied.  </w:t>
      </w:r>
      <w:r w:rsidR="00576701" w:rsidRPr="009151A4">
        <w:rPr>
          <w:rFonts w:ascii="Times New Roman" w:hAnsi="Times New Roman" w:cs="Times New Roman"/>
          <w:bCs/>
          <w:sz w:val="26"/>
          <w:szCs w:val="26"/>
        </w:rPr>
        <w:t>Reconsideration Petition at 7.</w:t>
      </w:r>
    </w:p>
    <w:p w14:paraId="10B2A767" w14:textId="30CCE054" w:rsidR="00576701" w:rsidRPr="009151A4" w:rsidRDefault="00576701" w:rsidP="002B6988">
      <w:pPr>
        <w:spacing w:line="360" w:lineRule="auto"/>
        <w:rPr>
          <w:rFonts w:ascii="Times New Roman" w:hAnsi="Times New Roman" w:cs="Times New Roman"/>
          <w:bCs/>
          <w:sz w:val="26"/>
          <w:szCs w:val="26"/>
        </w:rPr>
      </w:pPr>
    </w:p>
    <w:p w14:paraId="64EDDCAF" w14:textId="6C8A85B7" w:rsidR="00E51A89" w:rsidRPr="009151A4" w:rsidRDefault="00576701" w:rsidP="002B6988">
      <w:pPr>
        <w:spacing w:line="360" w:lineRule="auto"/>
        <w:rPr>
          <w:rFonts w:ascii="Times New Roman" w:hAnsi="Times New Roman" w:cs="Times New Roman"/>
          <w:bCs/>
          <w:sz w:val="26"/>
          <w:szCs w:val="26"/>
        </w:rPr>
      </w:pPr>
      <w:r w:rsidRPr="009151A4">
        <w:rPr>
          <w:rFonts w:ascii="Times New Roman" w:hAnsi="Times New Roman" w:cs="Times New Roman"/>
          <w:bCs/>
          <w:sz w:val="26"/>
          <w:szCs w:val="26"/>
        </w:rPr>
        <w:tab/>
      </w:r>
      <w:r w:rsidRPr="009151A4">
        <w:rPr>
          <w:rFonts w:ascii="Times New Roman" w:hAnsi="Times New Roman" w:cs="Times New Roman"/>
          <w:bCs/>
          <w:sz w:val="26"/>
          <w:szCs w:val="26"/>
        </w:rPr>
        <w:tab/>
        <w:t xml:space="preserve">In support, Aqua argues that the OCA’s expressed concerns about its inability to conduct an adequate investigation during the six month review period </w:t>
      </w:r>
      <w:r w:rsidR="00C64B7E" w:rsidRPr="009151A4">
        <w:rPr>
          <w:rFonts w:ascii="Times New Roman" w:hAnsi="Times New Roman" w:cs="Times New Roman"/>
          <w:bCs/>
          <w:sz w:val="26"/>
          <w:szCs w:val="26"/>
        </w:rPr>
        <w:t xml:space="preserve">and its due process allegations are </w:t>
      </w:r>
      <w:r w:rsidRPr="009151A4">
        <w:rPr>
          <w:rFonts w:ascii="Times New Roman" w:hAnsi="Times New Roman" w:cs="Times New Roman"/>
          <w:bCs/>
          <w:sz w:val="26"/>
          <w:szCs w:val="26"/>
        </w:rPr>
        <w:t xml:space="preserve">unsupported by the facts.  </w:t>
      </w:r>
      <w:r w:rsidR="00E51A89" w:rsidRPr="009151A4">
        <w:rPr>
          <w:rFonts w:ascii="Times New Roman" w:hAnsi="Times New Roman" w:cs="Times New Roman"/>
          <w:bCs/>
          <w:sz w:val="26"/>
          <w:szCs w:val="26"/>
        </w:rPr>
        <w:t>Aqua avers that the proceeding was moving forward irrespective of the COVID</w:t>
      </w:r>
      <w:r w:rsidR="005F20F6" w:rsidRPr="009151A4">
        <w:rPr>
          <w:rFonts w:ascii="Times New Roman" w:hAnsi="Times New Roman" w:cs="Times New Roman"/>
          <w:bCs/>
          <w:sz w:val="26"/>
          <w:szCs w:val="26"/>
        </w:rPr>
        <w:t>-19</w:t>
      </w:r>
      <w:r w:rsidR="00E51A89" w:rsidRPr="009151A4">
        <w:rPr>
          <w:rFonts w:ascii="Times New Roman" w:hAnsi="Times New Roman" w:cs="Times New Roman"/>
          <w:bCs/>
          <w:sz w:val="26"/>
          <w:szCs w:val="26"/>
        </w:rPr>
        <w:t xml:space="preserve"> pandemic, citing its hand delivery of electr</w:t>
      </w:r>
      <w:r w:rsidR="00D96830">
        <w:rPr>
          <w:rFonts w:ascii="Times New Roman" w:hAnsi="Times New Roman" w:cs="Times New Roman"/>
          <w:bCs/>
          <w:sz w:val="26"/>
          <w:szCs w:val="26"/>
        </w:rPr>
        <w:t>on</w:t>
      </w:r>
      <w:r w:rsidR="00E51A89" w:rsidRPr="009151A4">
        <w:rPr>
          <w:rFonts w:ascii="Times New Roman" w:hAnsi="Times New Roman" w:cs="Times New Roman"/>
          <w:bCs/>
          <w:sz w:val="26"/>
          <w:szCs w:val="26"/>
        </w:rPr>
        <w:t xml:space="preserve">ic and paper copies of the Application, exhibits and work paper files in Excel format to the statutory advocates.  Additionally, the Company submits that it submitted supplemental information to Commission staff requests on seven separate occasions and both Aqua and DELCORA responded to extensive discovery </w:t>
      </w:r>
      <w:r w:rsidR="005F20F6" w:rsidRPr="009151A4">
        <w:rPr>
          <w:rFonts w:ascii="Times New Roman" w:hAnsi="Times New Roman" w:cs="Times New Roman"/>
          <w:bCs/>
          <w:sz w:val="26"/>
          <w:szCs w:val="26"/>
        </w:rPr>
        <w:t xml:space="preserve">requests </w:t>
      </w:r>
      <w:r w:rsidR="00E51A89" w:rsidRPr="009151A4">
        <w:rPr>
          <w:rFonts w:ascii="Times New Roman" w:hAnsi="Times New Roman" w:cs="Times New Roman"/>
          <w:bCs/>
          <w:sz w:val="26"/>
          <w:szCs w:val="26"/>
        </w:rPr>
        <w:t xml:space="preserve">of approximately 250 interrogatories.  </w:t>
      </w:r>
      <w:r w:rsidR="009270D3" w:rsidRPr="009151A4">
        <w:rPr>
          <w:rFonts w:ascii="Times New Roman" w:hAnsi="Times New Roman" w:cs="Times New Roman"/>
          <w:bCs/>
          <w:sz w:val="26"/>
          <w:szCs w:val="26"/>
        </w:rPr>
        <w:t xml:space="preserve">Thus, the Company asserts that the OCA and the other Parties had </w:t>
      </w:r>
      <w:r w:rsidR="009270D3" w:rsidRPr="009151A4">
        <w:rPr>
          <w:rFonts w:ascii="Times New Roman" w:hAnsi="Times New Roman" w:cs="Times New Roman"/>
          <w:bCs/>
          <w:sz w:val="26"/>
          <w:szCs w:val="26"/>
        </w:rPr>
        <w:lastRenderedPageBreak/>
        <w:t xml:space="preserve">already conducted extensive discovery by the time of the prehearing conference held on September 2, 2020.  </w:t>
      </w:r>
      <w:r w:rsidR="00E51A89" w:rsidRPr="009151A4">
        <w:rPr>
          <w:rFonts w:ascii="Times New Roman" w:hAnsi="Times New Roman" w:cs="Times New Roman"/>
          <w:bCs/>
          <w:i/>
          <w:iCs/>
          <w:sz w:val="26"/>
          <w:szCs w:val="26"/>
        </w:rPr>
        <w:t>Id</w:t>
      </w:r>
      <w:r w:rsidR="00E51A89" w:rsidRPr="009151A4">
        <w:rPr>
          <w:rFonts w:ascii="Times New Roman" w:hAnsi="Times New Roman" w:cs="Times New Roman"/>
          <w:bCs/>
          <w:sz w:val="26"/>
          <w:szCs w:val="26"/>
        </w:rPr>
        <w:t>. at 4-5.</w:t>
      </w:r>
    </w:p>
    <w:p w14:paraId="455F3F62" w14:textId="77777777" w:rsidR="00E51A89" w:rsidRPr="009151A4" w:rsidRDefault="00E51A89" w:rsidP="002B6988">
      <w:pPr>
        <w:spacing w:line="360" w:lineRule="auto"/>
        <w:rPr>
          <w:rFonts w:ascii="Times New Roman" w:hAnsi="Times New Roman" w:cs="Times New Roman"/>
          <w:bCs/>
          <w:sz w:val="26"/>
          <w:szCs w:val="26"/>
        </w:rPr>
      </w:pPr>
    </w:p>
    <w:p w14:paraId="4635879B" w14:textId="6BDA713F" w:rsidR="008B68AD" w:rsidRPr="009151A4" w:rsidRDefault="008B68AD" w:rsidP="002B6988">
      <w:pPr>
        <w:spacing w:line="360" w:lineRule="auto"/>
        <w:rPr>
          <w:rFonts w:ascii="Times New Roman" w:hAnsi="Times New Roman" w:cs="Times New Roman"/>
          <w:bCs/>
          <w:sz w:val="26"/>
          <w:szCs w:val="26"/>
        </w:rPr>
      </w:pPr>
      <w:r w:rsidRPr="009151A4">
        <w:rPr>
          <w:rFonts w:ascii="Times New Roman" w:hAnsi="Times New Roman" w:cs="Times New Roman"/>
          <w:bCs/>
          <w:sz w:val="26"/>
          <w:szCs w:val="26"/>
        </w:rPr>
        <w:tab/>
      </w:r>
      <w:r w:rsidRPr="009151A4">
        <w:rPr>
          <w:rFonts w:ascii="Times New Roman" w:hAnsi="Times New Roman" w:cs="Times New Roman"/>
          <w:bCs/>
          <w:sz w:val="26"/>
          <w:szCs w:val="26"/>
        </w:rPr>
        <w:tab/>
      </w:r>
      <w:r w:rsidR="009270D3" w:rsidRPr="009151A4">
        <w:rPr>
          <w:rFonts w:ascii="Times New Roman" w:hAnsi="Times New Roman" w:cs="Times New Roman"/>
          <w:bCs/>
          <w:sz w:val="26"/>
          <w:szCs w:val="26"/>
        </w:rPr>
        <w:t xml:space="preserve">Further, </w:t>
      </w:r>
      <w:r w:rsidRPr="009151A4">
        <w:rPr>
          <w:rFonts w:ascii="Times New Roman" w:hAnsi="Times New Roman" w:cs="Times New Roman"/>
          <w:bCs/>
          <w:sz w:val="26"/>
          <w:szCs w:val="26"/>
        </w:rPr>
        <w:t>Aqua submits that throughout the month of August, the Parties were aware that testimony of the non-applicants would be required as early as September</w:t>
      </w:r>
      <w:r w:rsidR="00D230B2">
        <w:rPr>
          <w:rFonts w:ascii="Times New Roman" w:hAnsi="Times New Roman" w:cs="Times New Roman"/>
          <w:bCs/>
          <w:sz w:val="26"/>
          <w:szCs w:val="26"/>
        </w:rPr>
        <w:t> </w:t>
      </w:r>
      <w:r w:rsidRPr="009151A4">
        <w:rPr>
          <w:rFonts w:ascii="Times New Roman" w:hAnsi="Times New Roman" w:cs="Times New Roman"/>
          <w:bCs/>
          <w:sz w:val="26"/>
          <w:szCs w:val="26"/>
        </w:rPr>
        <w:t xml:space="preserve">4, 2020.  </w:t>
      </w:r>
      <w:r w:rsidR="00C64B7E" w:rsidRPr="009151A4">
        <w:rPr>
          <w:rFonts w:ascii="Times New Roman" w:hAnsi="Times New Roman" w:cs="Times New Roman"/>
          <w:bCs/>
          <w:sz w:val="26"/>
          <w:szCs w:val="26"/>
        </w:rPr>
        <w:t>A</w:t>
      </w:r>
      <w:r w:rsidR="00E3290E" w:rsidRPr="009151A4">
        <w:rPr>
          <w:rFonts w:ascii="Times New Roman" w:hAnsi="Times New Roman" w:cs="Times New Roman"/>
          <w:bCs/>
          <w:sz w:val="26"/>
          <w:szCs w:val="26"/>
        </w:rPr>
        <w:t xml:space="preserve">s an example, the </w:t>
      </w:r>
      <w:r w:rsidRPr="009151A4">
        <w:rPr>
          <w:rFonts w:ascii="Times New Roman" w:hAnsi="Times New Roman" w:cs="Times New Roman"/>
          <w:bCs/>
          <w:sz w:val="26"/>
          <w:szCs w:val="26"/>
        </w:rPr>
        <w:t xml:space="preserve">Company notes that the OCA in its prehearing memorandum filed on August 31, 2020, presented a litigation schedule proposing that, absent a stay, other Parties’ direct testimony be due on September 9, 2020.  </w:t>
      </w:r>
      <w:r w:rsidR="00C64B7E" w:rsidRPr="009151A4">
        <w:rPr>
          <w:rFonts w:ascii="Times New Roman" w:hAnsi="Times New Roman" w:cs="Times New Roman"/>
          <w:bCs/>
          <w:sz w:val="26"/>
          <w:szCs w:val="26"/>
        </w:rPr>
        <w:t>Similarly, I&amp;E presented a litigation schedule, absent a stay, proposing a due date of September</w:t>
      </w:r>
      <w:r w:rsidR="00D230B2">
        <w:rPr>
          <w:rFonts w:ascii="Times New Roman" w:hAnsi="Times New Roman" w:cs="Times New Roman"/>
          <w:bCs/>
          <w:sz w:val="26"/>
          <w:szCs w:val="26"/>
        </w:rPr>
        <w:t> </w:t>
      </w:r>
      <w:r w:rsidR="00C64B7E" w:rsidRPr="009151A4">
        <w:rPr>
          <w:rFonts w:ascii="Times New Roman" w:hAnsi="Times New Roman" w:cs="Times New Roman"/>
          <w:bCs/>
          <w:sz w:val="26"/>
          <w:szCs w:val="26"/>
        </w:rPr>
        <w:t>4,</w:t>
      </w:r>
      <w:r w:rsidR="00D230B2">
        <w:rPr>
          <w:rFonts w:ascii="Times New Roman" w:hAnsi="Times New Roman" w:cs="Times New Roman"/>
          <w:bCs/>
          <w:sz w:val="26"/>
          <w:szCs w:val="26"/>
        </w:rPr>
        <w:t> </w:t>
      </w:r>
      <w:r w:rsidR="00C64B7E" w:rsidRPr="009151A4">
        <w:rPr>
          <w:rFonts w:ascii="Times New Roman" w:hAnsi="Times New Roman" w:cs="Times New Roman"/>
          <w:bCs/>
          <w:sz w:val="26"/>
          <w:szCs w:val="26"/>
        </w:rPr>
        <w:t>2020, for other Parties’ direct testimony.</w:t>
      </w:r>
      <w:r w:rsidR="00E3290E" w:rsidRPr="009151A4">
        <w:rPr>
          <w:rFonts w:ascii="Times New Roman" w:hAnsi="Times New Roman" w:cs="Times New Roman"/>
          <w:bCs/>
          <w:sz w:val="26"/>
          <w:szCs w:val="26"/>
        </w:rPr>
        <w:t xml:space="preserve">  According to Aqua, once the date for the other Parties’ testimony was established, the remaining dates in the schedule could have been addressed as they always are in these types of proceedings.</w:t>
      </w:r>
      <w:r w:rsidR="00C64B7E" w:rsidRPr="009151A4">
        <w:rPr>
          <w:rFonts w:ascii="Times New Roman" w:hAnsi="Times New Roman" w:cs="Times New Roman"/>
          <w:bCs/>
          <w:sz w:val="26"/>
          <w:szCs w:val="26"/>
        </w:rPr>
        <w:t xml:space="preserve">  </w:t>
      </w:r>
      <w:r w:rsidR="00C64B7E" w:rsidRPr="009151A4">
        <w:rPr>
          <w:rFonts w:ascii="Times New Roman" w:hAnsi="Times New Roman" w:cs="Times New Roman"/>
          <w:bCs/>
          <w:i/>
          <w:iCs/>
          <w:sz w:val="26"/>
          <w:szCs w:val="26"/>
        </w:rPr>
        <w:t>Id</w:t>
      </w:r>
      <w:r w:rsidR="00C64B7E" w:rsidRPr="009151A4">
        <w:rPr>
          <w:rFonts w:ascii="Times New Roman" w:hAnsi="Times New Roman" w:cs="Times New Roman"/>
          <w:bCs/>
          <w:sz w:val="26"/>
          <w:szCs w:val="26"/>
        </w:rPr>
        <w:t xml:space="preserve">.  </w:t>
      </w:r>
      <w:r w:rsidR="00E3290E" w:rsidRPr="009151A4">
        <w:rPr>
          <w:rFonts w:ascii="Times New Roman" w:hAnsi="Times New Roman" w:cs="Times New Roman"/>
          <w:bCs/>
          <w:sz w:val="26"/>
          <w:szCs w:val="26"/>
        </w:rPr>
        <w:t>5-6.</w:t>
      </w:r>
    </w:p>
    <w:p w14:paraId="5E955F74" w14:textId="237BC414" w:rsidR="00E3290E" w:rsidRPr="009151A4" w:rsidRDefault="00E3290E" w:rsidP="002B6988">
      <w:pPr>
        <w:spacing w:line="360" w:lineRule="auto"/>
        <w:rPr>
          <w:rFonts w:ascii="Times New Roman" w:hAnsi="Times New Roman" w:cs="Times New Roman"/>
          <w:bCs/>
          <w:sz w:val="26"/>
          <w:szCs w:val="26"/>
        </w:rPr>
      </w:pPr>
    </w:p>
    <w:p w14:paraId="5E1DEC0F" w14:textId="79FA7C58" w:rsidR="00E3290E" w:rsidRPr="009151A4" w:rsidRDefault="00E3290E" w:rsidP="002B6988">
      <w:pPr>
        <w:spacing w:line="360" w:lineRule="auto"/>
        <w:rPr>
          <w:rFonts w:ascii="Times New Roman" w:hAnsi="Times New Roman" w:cs="Times New Roman"/>
          <w:bCs/>
          <w:sz w:val="26"/>
          <w:szCs w:val="26"/>
        </w:rPr>
      </w:pPr>
      <w:r w:rsidRPr="009151A4">
        <w:rPr>
          <w:rFonts w:ascii="Times New Roman" w:hAnsi="Times New Roman" w:cs="Times New Roman"/>
          <w:bCs/>
          <w:sz w:val="26"/>
          <w:szCs w:val="26"/>
        </w:rPr>
        <w:tab/>
      </w:r>
      <w:r w:rsidRPr="009151A4">
        <w:rPr>
          <w:rFonts w:ascii="Times New Roman" w:hAnsi="Times New Roman" w:cs="Times New Roman"/>
          <w:bCs/>
          <w:sz w:val="26"/>
          <w:szCs w:val="26"/>
        </w:rPr>
        <w:tab/>
      </w:r>
      <w:r w:rsidR="00962583" w:rsidRPr="009151A4">
        <w:rPr>
          <w:rFonts w:ascii="Times New Roman" w:hAnsi="Times New Roman" w:cs="Times New Roman"/>
          <w:bCs/>
          <w:sz w:val="26"/>
          <w:szCs w:val="26"/>
        </w:rPr>
        <w:t xml:space="preserve">Although recognizing that there may be circumstances preventing the Commission from meeting a statutory compliance date such as those outlined in the </w:t>
      </w:r>
      <w:r w:rsidR="00962583" w:rsidRPr="009151A4">
        <w:rPr>
          <w:rFonts w:ascii="Times New Roman" w:hAnsi="Times New Roman" w:cs="Times New Roman"/>
          <w:bCs/>
          <w:i/>
          <w:iCs/>
          <w:sz w:val="26"/>
          <w:szCs w:val="26"/>
        </w:rPr>
        <w:t>Emergency Order</w:t>
      </w:r>
      <w:r w:rsidR="00962583" w:rsidRPr="009151A4">
        <w:rPr>
          <w:rFonts w:ascii="Times New Roman" w:hAnsi="Times New Roman" w:cs="Times New Roman"/>
          <w:bCs/>
          <w:sz w:val="26"/>
          <w:szCs w:val="26"/>
        </w:rPr>
        <w:t>, Aqua submits that the facts do not support the claims that the COVID</w:t>
      </w:r>
      <w:r w:rsidR="009268ED">
        <w:rPr>
          <w:rFonts w:ascii="Times New Roman" w:hAnsi="Times New Roman" w:cs="Times New Roman"/>
          <w:bCs/>
          <w:sz w:val="26"/>
          <w:szCs w:val="26"/>
        </w:rPr>
        <w:noBreakHyphen/>
      </w:r>
      <w:r w:rsidR="00962583" w:rsidRPr="009151A4">
        <w:rPr>
          <w:rFonts w:ascii="Times New Roman" w:hAnsi="Times New Roman" w:cs="Times New Roman"/>
          <w:bCs/>
          <w:sz w:val="26"/>
          <w:szCs w:val="26"/>
        </w:rPr>
        <w:t>19 pandemic is hampering review of the Company’s Application in this proceeding or raising due process concerns</w:t>
      </w:r>
      <w:r w:rsidR="00AB2510" w:rsidRPr="009151A4">
        <w:rPr>
          <w:rFonts w:ascii="Times New Roman" w:hAnsi="Times New Roman" w:cs="Times New Roman"/>
          <w:bCs/>
          <w:sz w:val="26"/>
          <w:szCs w:val="26"/>
        </w:rPr>
        <w:t xml:space="preserve"> and that the Commission must issue an order on its Application within six months</w:t>
      </w:r>
      <w:r w:rsidR="00962583" w:rsidRPr="009151A4">
        <w:rPr>
          <w:rFonts w:ascii="Times New Roman" w:hAnsi="Times New Roman" w:cs="Times New Roman"/>
          <w:bCs/>
          <w:sz w:val="26"/>
          <w:szCs w:val="26"/>
        </w:rPr>
        <w:t xml:space="preserve">. </w:t>
      </w:r>
      <w:r w:rsidR="00254691" w:rsidRPr="009151A4">
        <w:rPr>
          <w:rFonts w:ascii="Times New Roman" w:hAnsi="Times New Roman" w:cs="Times New Roman"/>
          <w:bCs/>
          <w:sz w:val="26"/>
          <w:szCs w:val="26"/>
        </w:rPr>
        <w:t xml:space="preserve"> </w:t>
      </w:r>
      <w:r w:rsidR="004A7234" w:rsidRPr="009151A4">
        <w:rPr>
          <w:rFonts w:ascii="Times New Roman" w:hAnsi="Times New Roman" w:cs="Times New Roman"/>
          <w:bCs/>
          <w:i/>
          <w:iCs/>
          <w:sz w:val="26"/>
          <w:szCs w:val="26"/>
        </w:rPr>
        <w:t>Id</w:t>
      </w:r>
      <w:r w:rsidR="004A7234" w:rsidRPr="009151A4">
        <w:rPr>
          <w:rFonts w:ascii="Times New Roman" w:hAnsi="Times New Roman" w:cs="Times New Roman"/>
          <w:bCs/>
          <w:sz w:val="26"/>
          <w:szCs w:val="26"/>
        </w:rPr>
        <w:t xml:space="preserve">. at </w:t>
      </w:r>
      <w:r w:rsidR="00AB2510" w:rsidRPr="009151A4">
        <w:rPr>
          <w:rFonts w:ascii="Times New Roman" w:hAnsi="Times New Roman" w:cs="Times New Roman"/>
          <w:bCs/>
          <w:sz w:val="26"/>
          <w:szCs w:val="26"/>
        </w:rPr>
        <w:t xml:space="preserve">4, </w:t>
      </w:r>
      <w:r w:rsidR="004A7234" w:rsidRPr="009151A4">
        <w:rPr>
          <w:rFonts w:ascii="Times New Roman" w:hAnsi="Times New Roman" w:cs="Times New Roman"/>
          <w:bCs/>
          <w:sz w:val="26"/>
          <w:szCs w:val="26"/>
        </w:rPr>
        <w:t>6</w:t>
      </w:r>
      <w:r w:rsidR="00AB2510" w:rsidRPr="009151A4">
        <w:rPr>
          <w:rFonts w:ascii="Times New Roman" w:hAnsi="Times New Roman" w:cs="Times New Roman"/>
          <w:bCs/>
          <w:sz w:val="26"/>
          <w:szCs w:val="26"/>
        </w:rPr>
        <w:t xml:space="preserve"> (citing </w:t>
      </w:r>
      <w:r w:rsidR="00AB2510" w:rsidRPr="009151A4">
        <w:rPr>
          <w:rFonts w:ascii="Times New Roman" w:hAnsi="Times New Roman" w:cs="Times New Roman"/>
          <w:bCs/>
          <w:i/>
          <w:iCs/>
          <w:sz w:val="26"/>
          <w:szCs w:val="26"/>
        </w:rPr>
        <w:t>Application of Aqua Pennsylvania Wastewater, Inc. – New Garden Township</w:t>
      </w:r>
      <w:r w:rsidR="00AB2510" w:rsidRPr="009151A4">
        <w:rPr>
          <w:rFonts w:ascii="Times New Roman" w:hAnsi="Times New Roman" w:cs="Times New Roman"/>
          <w:bCs/>
          <w:sz w:val="26"/>
          <w:szCs w:val="26"/>
        </w:rPr>
        <w:t>, Docket No. A-2016-2580061 (Order entered February 15, 2017) (</w:t>
      </w:r>
      <w:r w:rsidR="00AB2510" w:rsidRPr="009151A4">
        <w:rPr>
          <w:rFonts w:ascii="Times New Roman" w:hAnsi="Times New Roman" w:cs="Times New Roman"/>
          <w:bCs/>
          <w:i/>
          <w:iCs/>
          <w:sz w:val="26"/>
          <w:szCs w:val="26"/>
        </w:rPr>
        <w:t>New Garden</w:t>
      </w:r>
      <w:r w:rsidR="00AB2510" w:rsidRPr="009151A4">
        <w:rPr>
          <w:rFonts w:ascii="Times New Roman" w:hAnsi="Times New Roman" w:cs="Times New Roman"/>
          <w:bCs/>
          <w:sz w:val="26"/>
          <w:szCs w:val="26"/>
        </w:rPr>
        <w:t>))</w:t>
      </w:r>
      <w:r w:rsidR="004A7234" w:rsidRPr="009151A4">
        <w:rPr>
          <w:rFonts w:ascii="Times New Roman" w:hAnsi="Times New Roman" w:cs="Times New Roman"/>
          <w:bCs/>
          <w:sz w:val="26"/>
          <w:szCs w:val="26"/>
        </w:rPr>
        <w:t xml:space="preserve">.  </w:t>
      </w:r>
    </w:p>
    <w:p w14:paraId="5A1593D2" w14:textId="08D4D814" w:rsidR="00DC6498" w:rsidRPr="009151A4" w:rsidRDefault="00DC6498" w:rsidP="002B6988">
      <w:pPr>
        <w:spacing w:line="360" w:lineRule="auto"/>
        <w:rPr>
          <w:rFonts w:ascii="Times New Roman" w:hAnsi="Times New Roman" w:cs="Times New Roman"/>
          <w:bCs/>
          <w:sz w:val="26"/>
          <w:szCs w:val="26"/>
        </w:rPr>
      </w:pPr>
    </w:p>
    <w:p w14:paraId="6872233F" w14:textId="520DB020" w:rsidR="00DC6498" w:rsidRPr="009151A4" w:rsidRDefault="00DC6498" w:rsidP="002B6988">
      <w:pPr>
        <w:spacing w:line="360" w:lineRule="auto"/>
        <w:rPr>
          <w:rFonts w:ascii="Times New Roman" w:hAnsi="Times New Roman" w:cs="Times New Roman"/>
          <w:bCs/>
          <w:sz w:val="26"/>
          <w:szCs w:val="26"/>
        </w:rPr>
      </w:pPr>
      <w:r w:rsidRPr="009151A4">
        <w:rPr>
          <w:rFonts w:ascii="Times New Roman" w:hAnsi="Times New Roman" w:cs="Times New Roman"/>
          <w:bCs/>
          <w:sz w:val="26"/>
          <w:szCs w:val="26"/>
        </w:rPr>
        <w:tab/>
      </w:r>
      <w:r w:rsidRPr="009151A4">
        <w:rPr>
          <w:rFonts w:ascii="Times New Roman" w:hAnsi="Times New Roman" w:cs="Times New Roman"/>
          <w:bCs/>
          <w:sz w:val="26"/>
          <w:szCs w:val="26"/>
        </w:rPr>
        <w:tab/>
        <w:t xml:space="preserve">Additionally, the Company references the Commission’s </w:t>
      </w:r>
      <w:bookmarkStart w:id="16" w:name="_Hlk52279291"/>
      <w:r w:rsidRPr="009151A4">
        <w:rPr>
          <w:rFonts w:ascii="Times New Roman" w:hAnsi="Times New Roman" w:cs="Times New Roman"/>
          <w:bCs/>
          <w:i/>
          <w:iCs/>
          <w:sz w:val="26"/>
          <w:szCs w:val="26"/>
        </w:rPr>
        <w:t>August 31, 2020 Order</w:t>
      </w:r>
      <w:bookmarkEnd w:id="16"/>
      <w:r w:rsidR="00D447B4" w:rsidRPr="009151A4">
        <w:rPr>
          <w:rFonts w:ascii="Times New Roman" w:hAnsi="Times New Roman" w:cs="Times New Roman"/>
          <w:bCs/>
          <w:sz w:val="26"/>
          <w:szCs w:val="26"/>
        </w:rPr>
        <w:t xml:space="preserve"> in which we </w:t>
      </w:r>
      <w:r w:rsidR="00D447B4" w:rsidRPr="00DA1824">
        <w:rPr>
          <w:rFonts w:ascii="Times New Roman" w:hAnsi="Times New Roman" w:cs="Times New Roman"/>
          <w:sz w:val="26"/>
          <w:szCs w:val="26"/>
        </w:rPr>
        <w:t xml:space="preserve">declined to answer the material question posed by the </w:t>
      </w:r>
      <w:r w:rsidR="00D447B4" w:rsidRPr="00401308">
        <w:rPr>
          <w:rFonts w:ascii="Times New Roman" w:hAnsi="Times New Roman" w:cs="Times New Roman"/>
          <w:sz w:val="26"/>
          <w:szCs w:val="26"/>
        </w:rPr>
        <w:t>Interlocutory Petition filed by the County</w:t>
      </w:r>
      <w:r w:rsidR="006317AA" w:rsidRPr="00401308">
        <w:rPr>
          <w:rFonts w:ascii="Times New Roman" w:hAnsi="Times New Roman" w:cs="Times New Roman"/>
          <w:sz w:val="26"/>
          <w:szCs w:val="26"/>
        </w:rPr>
        <w:t xml:space="preserve"> and stated</w:t>
      </w:r>
      <w:r w:rsidR="00F67DCE" w:rsidRPr="00DA1824">
        <w:rPr>
          <w:rFonts w:ascii="Times New Roman" w:hAnsi="Times New Roman" w:cs="Times New Roman"/>
          <w:sz w:val="26"/>
          <w:szCs w:val="26"/>
        </w:rPr>
        <w:t>,</w:t>
      </w:r>
      <w:r w:rsidR="006317AA" w:rsidRPr="00DA1824">
        <w:rPr>
          <w:rFonts w:ascii="Times New Roman" w:hAnsi="Times New Roman" w:cs="Times New Roman"/>
          <w:sz w:val="26"/>
          <w:szCs w:val="26"/>
        </w:rPr>
        <w:t xml:space="preserve"> in part</w:t>
      </w:r>
      <w:r w:rsidR="00F67DCE" w:rsidRPr="00DA1824">
        <w:rPr>
          <w:rFonts w:ascii="Times New Roman" w:hAnsi="Times New Roman" w:cs="Times New Roman"/>
          <w:sz w:val="26"/>
          <w:szCs w:val="26"/>
        </w:rPr>
        <w:t>,</w:t>
      </w:r>
      <w:r w:rsidR="006317AA" w:rsidRPr="00DA1824">
        <w:rPr>
          <w:rFonts w:ascii="Times New Roman" w:hAnsi="Times New Roman" w:cs="Times New Roman"/>
          <w:sz w:val="26"/>
          <w:szCs w:val="26"/>
        </w:rPr>
        <w:t xml:space="preserve"> that </w:t>
      </w:r>
      <w:r w:rsidR="006317AA" w:rsidRPr="009151A4">
        <w:rPr>
          <w:rFonts w:ascii="Times New Roman" w:hAnsi="Times New Roman" w:cs="Times New Roman"/>
          <w:bCs/>
          <w:sz w:val="26"/>
          <w:szCs w:val="26"/>
        </w:rPr>
        <w:t xml:space="preserve">“[g]ranting a stay in this proceeding would impede the expeditious consideration of the Application as contemplated under Section 1329.”  Reconsideration Petition at 6 (quoting </w:t>
      </w:r>
      <w:r w:rsidR="006317AA" w:rsidRPr="009151A4">
        <w:rPr>
          <w:rFonts w:ascii="Times New Roman" w:hAnsi="Times New Roman" w:cs="Times New Roman"/>
          <w:bCs/>
          <w:i/>
          <w:iCs/>
          <w:sz w:val="26"/>
          <w:szCs w:val="26"/>
        </w:rPr>
        <w:t xml:space="preserve">August 31, 2020 Order </w:t>
      </w:r>
      <w:r w:rsidR="006317AA" w:rsidRPr="009151A4">
        <w:rPr>
          <w:rFonts w:ascii="Times New Roman" w:hAnsi="Times New Roman" w:cs="Times New Roman"/>
          <w:bCs/>
          <w:sz w:val="26"/>
          <w:szCs w:val="26"/>
        </w:rPr>
        <w:t xml:space="preserve">at 32).    </w:t>
      </w:r>
    </w:p>
    <w:p w14:paraId="68738919" w14:textId="335F6F9B" w:rsidR="00460A80" w:rsidRPr="009151A4" w:rsidRDefault="00460A80" w:rsidP="002B6988">
      <w:pPr>
        <w:spacing w:line="360" w:lineRule="auto"/>
        <w:rPr>
          <w:rFonts w:ascii="Times New Roman" w:hAnsi="Times New Roman" w:cs="Times New Roman"/>
          <w:bCs/>
          <w:sz w:val="26"/>
          <w:szCs w:val="26"/>
        </w:rPr>
      </w:pPr>
    </w:p>
    <w:p w14:paraId="6F4959E2" w14:textId="0AD4D96E" w:rsidR="00460A80" w:rsidRPr="009151A4" w:rsidRDefault="00460A80" w:rsidP="002B6988">
      <w:pPr>
        <w:spacing w:line="360" w:lineRule="auto"/>
        <w:rPr>
          <w:rFonts w:ascii="Times New Roman" w:hAnsi="Times New Roman" w:cs="Times New Roman"/>
          <w:bCs/>
          <w:sz w:val="26"/>
          <w:szCs w:val="26"/>
        </w:rPr>
      </w:pPr>
      <w:r w:rsidRPr="009151A4">
        <w:rPr>
          <w:rFonts w:ascii="Times New Roman" w:hAnsi="Times New Roman" w:cs="Times New Roman"/>
          <w:bCs/>
          <w:sz w:val="26"/>
          <w:szCs w:val="26"/>
        </w:rPr>
        <w:lastRenderedPageBreak/>
        <w:tab/>
      </w:r>
      <w:r w:rsidRPr="009151A4">
        <w:rPr>
          <w:rFonts w:ascii="Times New Roman" w:hAnsi="Times New Roman" w:cs="Times New Roman"/>
          <w:bCs/>
          <w:sz w:val="26"/>
          <w:szCs w:val="26"/>
        </w:rPr>
        <w:tab/>
        <w:t>In its Answer to the Reconsideration Petition, the OSBA challenges the Company’s contention that the proceeding was moving forward irrespective of the COVID</w:t>
      </w:r>
      <w:r w:rsidR="007A1F95" w:rsidRPr="009151A4">
        <w:rPr>
          <w:rFonts w:ascii="Times New Roman" w:hAnsi="Times New Roman" w:cs="Times New Roman"/>
          <w:bCs/>
          <w:sz w:val="26"/>
          <w:szCs w:val="26"/>
        </w:rPr>
        <w:t>-19</w:t>
      </w:r>
      <w:r w:rsidRPr="009151A4">
        <w:rPr>
          <w:rFonts w:ascii="Times New Roman" w:hAnsi="Times New Roman" w:cs="Times New Roman"/>
          <w:bCs/>
          <w:sz w:val="26"/>
          <w:szCs w:val="26"/>
        </w:rPr>
        <w:t xml:space="preserve"> pandemic.  According to the OSBA, the pandemic has put residential customers on the unemployment and food lines, devasted small businesses, and shut down industrial production.  The OSBA argues that the statutory advocates have been dealing with the overwhelming challenges created by the pandemic since March of 2020.  The OSBA submits that investigations have become complicated because of the work from home requirements for its attorneys, staff and expert witnesses which have materially affected the OSBA’s ability to meet statutory deadlines.  “Without the procedural extensions granted in this and other cases, it would have been impossible for the OSBA to effectively participate in cases before the Commission.”  OSBA Answer at</w:t>
      </w:r>
      <w:r w:rsidR="009268ED">
        <w:rPr>
          <w:rFonts w:ascii="Times New Roman" w:hAnsi="Times New Roman" w:cs="Times New Roman"/>
          <w:bCs/>
          <w:sz w:val="26"/>
          <w:szCs w:val="26"/>
        </w:rPr>
        <w:t> </w:t>
      </w:r>
      <w:r w:rsidR="00F907DD" w:rsidRPr="009151A4">
        <w:rPr>
          <w:rFonts w:ascii="Times New Roman" w:hAnsi="Times New Roman" w:cs="Times New Roman"/>
          <w:bCs/>
          <w:sz w:val="26"/>
          <w:szCs w:val="26"/>
        </w:rPr>
        <w:t>3.</w:t>
      </w:r>
      <w:r w:rsidRPr="009151A4">
        <w:rPr>
          <w:rFonts w:ascii="Times New Roman" w:hAnsi="Times New Roman" w:cs="Times New Roman"/>
          <w:bCs/>
          <w:sz w:val="26"/>
          <w:szCs w:val="26"/>
        </w:rPr>
        <w:t xml:space="preserve"> </w:t>
      </w:r>
    </w:p>
    <w:p w14:paraId="0BFB4FEB" w14:textId="433599F3" w:rsidR="005F20F6" w:rsidRPr="009151A4" w:rsidRDefault="005F20F6" w:rsidP="002B6988">
      <w:pPr>
        <w:spacing w:line="360" w:lineRule="auto"/>
        <w:rPr>
          <w:rFonts w:ascii="Times New Roman" w:hAnsi="Times New Roman" w:cs="Times New Roman"/>
          <w:bCs/>
          <w:sz w:val="26"/>
          <w:szCs w:val="26"/>
        </w:rPr>
      </w:pPr>
    </w:p>
    <w:p w14:paraId="7A5FE63A" w14:textId="5FE7F22D" w:rsidR="005F20F6" w:rsidRPr="009151A4" w:rsidRDefault="005F20F6" w:rsidP="002B6988">
      <w:pPr>
        <w:spacing w:line="360" w:lineRule="auto"/>
        <w:rPr>
          <w:rFonts w:ascii="Times New Roman" w:hAnsi="Times New Roman" w:cs="Times New Roman"/>
          <w:bCs/>
          <w:sz w:val="26"/>
          <w:szCs w:val="26"/>
        </w:rPr>
      </w:pPr>
      <w:r w:rsidRPr="009151A4">
        <w:rPr>
          <w:rFonts w:ascii="Times New Roman" w:hAnsi="Times New Roman" w:cs="Times New Roman"/>
          <w:bCs/>
          <w:sz w:val="26"/>
          <w:szCs w:val="26"/>
        </w:rPr>
        <w:tab/>
      </w:r>
      <w:r w:rsidRPr="009151A4">
        <w:rPr>
          <w:rFonts w:ascii="Times New Roman" w:hAnsi="Times New Roman" w:cs="Times New Roman"/>
          <w:bCs/>
          <w:sz w:val="26"/>
          <w:szCs w:val="26"/>
        </w:rPr>
        <w:tab/>
      </w:r>
      <w:r w:rsidR="003822B3" w:rsidRPr="009151A4">
        <w:rPr>
          <w:rFonts w:ascii="Times New Roman" w:hAnsi="Times New Roman" w:cs="Times New Roman"/>
          <w:bCs/>
          <w:sz w:val="26"/>
          <w:szCs w:val="26"/>
        </w:rPr>
        <w:t>The</w:t>
      </w:r>
      <w:r w:rsidRPr="009151A4">
        <w:rPr>
          <w:rFonts w:ascii="Times New Roman" w:hAnsi="Times New Roman" w:cs="Times New Roman"/>
          <w:bCs/>
          <w:sz w:val="26"/>
          <w:szCs w:val="26"/>
        </w:rPr>
        <w:t xml:space="preserve"> OSBA argues that the proposed litigation schedule included in the ALJ’s Prehearing Conference Order dated August 17, 2020, was subject to change by the Parties.  The OSBA </w:t>
      </w:r>
      <w:r w:rsidR="003822B3" w:rsidRPr="009151A4">
        <w:rPr>
          <w:rFonts w:ascii="Times New Roman" w:hAnsi="Times New Roman" w:cs="Times New Roman"/>
          <w:bCs/>
          <w:sz w:val="26"/>
          <w:szCs w:val="26"/>
        </w:rPr>
        <w:t xml:space="preserve">also </w:t>
      </w:r>
      <w:r w:rsidRPr="009151A4">
        <w:rPr>
          <w:rFonts w:ascii="Times New Roman" w:hAnsi="Times New Roman" w:cs="Times New Roman"/>
          <w:bCs/>
          <w:sz w:val="26"/>
          <w:szCs w:val="26"/>
        </w:rPr>
        <w:t>asserts that the Commission has consistently extended the procedural schedule in other cases due to the pandemi</w:t>
      </w:r>
      <w:r w:rsidR="003822B3" w:rsidRPr="009151A4">
        <w:rPr>
          <w:rFonts w:ascii="Times New Roman" w:hAnsi="Times New Roman" w:cs="Times New Roman"/>
          <w:bCs/>
          <w:sz w:val="26"/>
          <w:szCs w:val="26"/>
        </w:rPr>
        <w:t xml:space="preserve">c.  The OSBA argues that given the over-crowded case calendar and in light of the extensions granted in other cases, it fully expected the CALJ to extend the procedural schedule in this case.  </w:t>
      </w:r>
      <w:r w:rsidRPr="009151A4">
        <w:rPr>
          <w:rFonts w:ascii="Times New Roman" w:hAnsi="Times New Roman" w:cs="Times New Roman"/>
          <w:bCs/>
          <w:i/>
          <w:iCs/>
          <w:sz w:val="26"/>
          <w:szCs w:val="26"/>
        </w:rPr>
        <w:t>Id</w:t>
      </w:r>
      <w:r w:rsidRPr="009151A4">
        <w:rPr>
          <w:rFonts w:ascii="Times New Roman" w:hAnsi="Times New Roman" w:cs="Times New Roman"/>
          <w:bCs/>
          <w:sz w:val="26"/>
          <w:szCs w:val="26"/>
        </w:rPr>
        <w:t xml:space="preserve">. at 3 (citing </w:t>
      </w:r>
      <w:r w:rsidR="00FE54DE" w:rsidRPr="009151A4">
        <w:rPr>
          <w:rFonts w:ascii="Times New Roman" w:hAnsi="Times New Roman" w:cs="Times New Roman"/>
          <w:bCs/>
          <w:i/>
          <w:iCs/>
          <w:sz w:val="26"/>
          <w:szCs w:val="26"/>
        </w:rPr>
        <w:t>Pa. PUC, et al., v. Columbia Gas of Pennsylvania, Inc.</w:t>
      </w:r>
      <w:r w:rsidR="00FE54DE" w:rsidRPr="009151A4">
        <w:rPr>
          <w:rFonts w:ascii="Times New Roman" w:hAnsi="Times New Roman" w:cs="Times New Roman"/>
          <w:bCs/>
          <w:sz w:val="26"/>
          <w:szCs w:val="26"/>
        </w:rPr>
        <w:t xml:space="preserve">, Docket Nos. R-2020-3018835, </w:t>
      </w:r>
      <w:r w:rsidR="00FE54DE" w:rsidRPr="009151A4">
        <w:rPr>
          <w:rFonts w:ascii="Times New Roman" w:hAnsi="Times New Roman" w:cs="Times New Roman"/>
          <w:bCs/>
          <w:i/>
          <w:iCs/>
          <w:sz w:val="26"/>
          <w:szCs w:val="26"/>
        </w:rPr>
        <w:t>et al.</w:t>
      </w:r>
      <w:r w:rsidR="00FE54DE" w:rsidRPr="009151A4">
        <w:rPr>
          <w:rFonts w:ascii="Times New Roman" w:hAnsi="Times New Roman" w:cs="Times New Roman"/>
          <w:bCs/>
          <w:sz w:val="26"/>
          <w:szCs w:val="26"/>
        </w:rPr>
        <w:t xml:space="preserve"> (Order entered August 20, 2020)</w:t>
      </w:r>
      <w:r w:rsidR="00F67DCE" w:rsidRPr="009151A4">
        <w:rPr>
          <w:rFonts w:ascii="Times New Roman" w:hAnsi="Times New Roman" w:cs="Times New Roman"/>
          <w:bCs/>
          <w:sz w:val="26"/>
          <w:szCs w:val="26"/>
        </w:rPr>
        <w:t xml:space="preserve"> (</w:t>
      </w:r>
      <w:r w:rsidR="00F67DCE" w:rsidRPr="009151A4">
        <w:rPr>
          <w:rFonts w:ascii="Times New Roman" w:hAnsi="Times New Roman" w:cs="Times New Roman"/>
          <w:bCs/>
          <w:i/>
          <w:iCs/>
          <w:sz w:val="26"/>
          <w:szCs w:val="26"/>
        </w:rPr>
        <w:t>Columbia Gas</w:t>
      </w:r>
      <w:r w:rsidR="00F67DCE" w:rsidRPr="009151A4">
        <w:rPr>
          <w:rFonts w:ascii="Times New Roman" w:hAnsi="Times New Roman" w:cs="Times New Roman"/>
          <w:bCs/>
          <w:sz w:val="26"/>
          <w:szCs w:val="26"/>
        </w:rPr>
        <w:t>)</w:t>
      </w:r>
      <w:r w:rsidR="00FE54DE" w:rsidRPr="009151A4">
        <w:rPr>
          <w:rFonts w:ascii="Times New Roman" w:hAnsi="Times New Roman" w:cs="Times New Roman"/>
          <w:bCs/>
          <w:sz w:val="26"/>
          <w:szCs w:val="26"/>
        </w:rPr>
        <w:t xml:space="preserve">).  </w:t>
      </w:r>
    </w:p>
    <w:p w14:paraId="1BBEE3E8" w14:textId="0539FC8C" w:rsidR="00E82787" w:rsidRPr="009151A4" w:rsidRDefault="00E82787" w:rsidP="002B6988">
      <w:pPr>
        <w:spacing w:line="360" w:lineRule="auto"/>
        <w:rPr>
          <w:rFonts w:ascii="Times New Roman" w:hAnsi="Times New Roman" w:cs="Times New Roman"/>
          <w:bCs/>
          <w:sz w:val="26"/>
          <w:szCs w:val="26"/>
        </w:rPr>
      </w:pPr>
    </w:p>
    <w:p w14:paraId="1C9A425B" w14:textId="1A6832CE" w:rsidR="00E82787" w:rsidRPr="009151A4" w:rsidRDefault="00E82787" w:rsidP="002B6988">
      <w:pPr>
        <w:spacing w:line="360" w:lineRule="auto"/>
        <w:rPr>
          <w:rFonts w:ascii="Times New Roman" w:hAnsi="Times New Roman" w:cs="Times New Roman"/>
          <w:bCs/>
          <w:sz w:val="26"/>
          <w:szCs w:val="26"/>
        </w:rPr>
      </w:pPr>
      <w:r w:rsidRPr="009151A4">
        <w:rPr>
          <w:rFonts w:ascii="Times New Roman" w:hAnsi="Times New Roman" w:cs="Times New Roman"/>
          <w:bCs/>
          <w:sz w:val="26"/>
          <w:szCs w:val="26"/>
        </w:rPr>
        <w:tab/>
      </w:r>
      <w:r w:rsidRPr="009151A4">
        <w:rPr>
          <w:rFonts w:ascii="Times New Roman" w:hAnsi="Times New Roman" w:cs="Times New Roman"/>
          <w:bCs/>
          <w:sz w:val="26"/>
          <w:szCs w:val="26"/>
        </w:rPr>
        <w:tab/>
        <w:t xml:space="preserve">Describing Aqua’s view of the impact of the COVID-19 pandemic as being distorted, the OSBA </w:t>
      </w:r>
      <w:r w:rsidR="00392587" w:rsidRPr="009151A4">
        <w:rPr>
          <w:rFonts w:ascii="Times New Roman" w:hAnsi="Times New Roman" w:cs="Times New Roman"/>
          <w:bCs/>
          <w:sz w:val="26"/>
          <w:szCs w:val="26"/>
        </w:rPr>
        <w:t>contends</w:t>
      </w:r>
      <w:r w:rsidRPr="009151A4">
        <w:rPr>
          <w:rFonts w:ascii="Times New Roman" w:hAnsi="Times New Roman" w:cs="Times New Roman"/>
          <w:bCs/>
          <w:sz w:val="26"/>
          <w:szCs w:val="26"/>
        </w:rPr>
        <w:t xml:space="preserve"> the Expedited Motion was submitted accurately and in good</w:t>
      </w:r>
      <w:r w:rsidR="00392587" w:rsidRPr="009151A4">
        <w:rPr>
          <w:rFonts w:ascii="Times New Roman" w:hAnsi="Times New Roman" w:cs="Times New Roman"/>
          <w:bCs/>
          <w:sz w:val="26"/>
          <w:szCs w:val="26"/>
        </w:rPr>
        <w:t xml:space="preserve"> faith</w:t>
      </w:r>
      <w:r w:rsidRPr="009151A4">
        <w:rPr>
          <w:rFonts w:ascii="Times New Roman" w:hAnsi="Times New Roman" w:cs="Times New Roman"/>
          <w:bCs/>
          <w:sz w:val="26"/>
          <w:szCs w:val="26"/>
        </w:rPr>
        <w:t xml:space="preserve">.  The OSBA argues that the Commission should uphold the </w:t>
      </w:r>
      <w:r w:rsidRPr="009151A4">
        <w:rPr>
          <w:rFonts w:ascii="Times New Roman" w:hAnsi="Times New Roman" w:cs="Times New Roman"/>
          <w:bCs/>
          <w:i/>
          <w:iCs/>
          <w:sz w:val="26"/>
          <w:szCs w:val="26"/>
        </w:rPr>
        <w:t>Extension Order</w:t>
      </w:r>
      <w:r w:rsidRPr="009151A4">
        <w:rPr>
          <w:rFonts w:ascii="Times New Roman" w:hAnsi="Times New Roman" w:cs="Times New Roman"/>
          <w:bCs/>
          <w:sz w:val="26"/>
          <w:szCs w:val="26"/>
        </w:rPr>
        <w:t xml:space="preserve"> due </w:t>
      </w:r>
      <w:r w:rsidR="00B87B7A" w:rsidRPr="009151A4">
        <w:rPr>
          <w:rFonts w:ascii="Times New Roman" w:hAnsi="Times New Roman" w:cs="Times New Roman"/>
          <w:bCs/>
          <w:sz w:val="26"/>
          <w:szCs w:val="26"/>
        </w:rPr>
        <w:t xml:space="preserve">in part </w:t>
      </w:r>
      <w:r w:rsidRPr="009151A4">
        <w:rPr>
          <w:rFonts w:ascii="Times New Roman" w:hAnsi="Times New Roman" w:cs="Times New Roman"/>
          <w:bCs/>
          <w:sz w:val="26"/>
          <w:szCs w:val="26"/>
        </w:rPr>
        <w:t>to the OSBA’s over-taxed resources.  OSBA Answer at 4.</w:t>
      </w:r>
    </w:p>
    <w:p w14:paraId="00890DCE" w14:textId="26B20A1D" w:rsidR="00036B67" w:rsidRDefault="004C6964" w:rsidP="00F54B7D">
      <w:pPr>
        <w:spacing w:line="360" w:lineRule="auto"/>
        <w:rPr>
          <w:rFonts w:ascii="Times New Roman" w:hAnsi="Times New Roman" w:cs="Times New Roman"/>
          <w:bCs/>
          <w:sz w:val="26"/>
          <w:szCs w:val="26"/>
        </w:rPr>
      </w:pPr>
      <w:r w:rsidRPr="0048770E">
        <w:rPr>
          <w:rFonts w:ascii="Times New Roman" w:hAnsi="Times New Roman" w:cs="Times New Roman"/>
          <w:bCs/>
          <w:sz w:val="26"/>
          <w:szCs w:val="26"/>
        </w:rPr>
        <w:t xml:space="preserve"> </w:t>
      </w:r>
      <w:r w:rsidR="008F1064">
        <w:rPr>
          <w:rFonts w:ascii="Times New Roman" w:hAnsi="Times New Roman" w:cs="Times New Roman"/>
          <w:bCs/>
          <w:sz w:val="26"/>
          <w:szCs w:val="26"/>
        </w:rPr>
        <w:tab/>
      </w:r>
      <w:r w:rsidR="008F1064">
        <w:rPr>
          <w:rFonts w:ascii="Times New Roman" w:hAnsi="Times New Roman" w:cs="Times New Roman"/>
          <w:bCs/>
          <w:sz w:val="26"/>
          <w:szCs w:val="26"/>
        </w:rPr>
        <w:tab/>
      </w:r>
    </w:p>
    <w:p w14:paraId="20672CBE" w14:textId="352A8928" w:rsidR="005C3002" w:rsidRDefault="005C3002" w:rsidP="00F54B7D">
      <w:pPr>
        <w:spacing w:line="360" w:lineRule="auto"/>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r>
      <w:r w:rsidR="003D5E07">
        <w:rPr>
          <w:rFonts w:ascii="Times New Roman" w:hAnsi="Times New Roman" w:cs="Times New Roman"/>
          <w:bCs/>
          <w:sz w:val="26"/>
          <w:szCs w:val="26"/>
        </w:rPr>
        <w:t xml:space="preserve">The OCA argues that the Commission’s </w:t>
      </w:r>
      <w:r w:rsidR="003D5E07" w:rsidRPr="009151A4">
        <w:rPr>
          <w:rFonts w:ascii="Times New Roman" w:hAnsi="Times New Roman" w:cs="Times New Roman"/>
          <w:bCs/>
          <w:i/>
          <w:iCs/>
          <w:sz w:val="26"/>
          <w:szCs w:val="26"/>
        </w:rPr>
        <w:t>Emergency Order</w:t>
      </w:r>
      <w:r w:rsidR="003D5E07">
        <w:rPr>
          <w:rFonts w:ascii="Times New Roman" w:hAnsi="Times New Roman" w:cs="Times New Roman"/>
          <w:bCs/>
          <w:sz w:val="26"/>
          <w:szCs w:val="26"/>
        </w:rPr>
        <w:t xml:space="preserve"> applies to the current proceeding and that the CALJ carefully considered the positions of all the Parties </w:t>
      </w:r>
      <w:r w:rsidR="003D5E07">
        <w:rPr>
          <w:rFonts w:ascii="Times New Roman" w:hAnsi="Times New Roman" w:cs="Times New Roman"/>
          <w:bCs/>
          <w:sz w:val="26"/>
          <w:szCs w:val="26"/>
        </w:rPr>
        <w:lastRenderedPageBreak/>
        <w:t xml:space="preserve">to determine whether to extend the statutory suspension period by sixty days.  Since the </w:t>
      </w:r>
      <w:r w:rsidR="003D5E07" w:rsidRPr="00FA6016">
        <w:rPr>
          <w:rFonts w:ascii="Times New Roman" w:hAnsi="Times New Roman" w:cs="Times New Roman"/>
          <w:bCs/>
          <w:i/>
          <w:iCs/>
          <w:sz w:val="26"/>
          <w:szCs w:val="26"/>
        </w:rPr>
        <w:t>Extension Order</w:t>
      </w:r>
      <w:r w:rsidR="003D5E07">
        <w:rPr>
          <w:rFonts w:ascii="Times New Roman" w:hAnsi="Times New Roman" w:cs="Times New Roman"/>
          <w:bCs/>
          <w:sz w:val="26"/>
          <w:szCs w:val="26"/>
        </w:rPr>
        <w:t xml:space="preserve"> does not contain any errors of law and is reasonable, the OCA requests that the Commission deny the Reconsideration Petition.  </w:t>
      </w:r>
      <w:r w:rsidR="00D26D24">
        <w:rPr>
          <w:rFonts w:ascii="Times New Roman" w:hAnsi="Times New Roman" w:cs="Times New Roman"/>
          <w:bCs/>
          <w:sz w:val="26"/>
          <w:szCs w:val="26"/>
        </w:rPr>
        <w:t xml:space="preserve">The OCA adds that the sixty-day extension is necessary to meet the mounting challenges resulting from the COVID-19 pandemic and will ensure the OCA and the Parties have sufficient time and resources to adequately support their positions in this proceeding and to develop a complete record for the Commission’s consideration.  </w:t>
      </w:r>
      <w:r w:rsidR="002B587F">
        <w:rPr>
          <w:rFonts w:ascii="Times New Roman" w:hAnsi="Times New Roman" w:cs="Times New Roman"/>
          <w:bCs/>
          <w:sz w:val="26"/>
          <w:szCs w:val="26"/>
        </w:rPr>
        <w:t xml:space="preserve">OCA </w:t>
      </w:r>
      <w:r w:rsidR="003D5E07">
        <w:rPr>
          <w:rFonts w:ascii="Times New Roman" w:hAnsi="Times New Roman" w:cs="Times New Roman"/>
          <w:bCs/>
          <w:sz w:val="26"/>
          <w:szCs w:val="26"/>
        </w:rPr>
        <w:t>Answer at 7</w:t>
      </w:r>
      <w:r w:rsidR="00D26D24">
        <w:rPr>
          <w:rFonts w:ascii="Times New Roman" w:hAnsi="Times New Roman" w:cs="Times New Roman"/>
          <w:bCs/>
          <w:sz w:val="26"/>
          <w:szCs w:val="26"/>
        </w:rPr>
        <w:t>, 17</w:t>
      </w:r>
      <w:r w:rsidR="003D5E07">
        <w:rPr>
          <w:rFonts w:ascii="Times New Roman" w:hAnsi="Times New Roman" w:cs="Times New Roman"/>
          <w:bCs/>
          <w:sz w:val="26"/>
          <w:szCs w:val="26"/>
        </w:rPr>
        <w:t>.</w:t>
      </w:r>
    </w:p>
    <w:p w14:paraId="12C3DD2D" w14:textId="7F08C7A3" w:rsidR="00D26D24" w:rsidRDefault="00D26D24" w:rsidP="00F54B7D">
      <w:pPr>
        <w:spacing w:line="360" w:lineRule="auto"/>
        <w:rPr>
          <w:rFonts w:ascii="Times New Roman" w:hAnsi="Times New Roman" w:cs="Times New Roman"/>
          <w:bCs/>
          <w:sz w:val="26"/>
          <w:szCs w:val="26"/>
        </w:rPr>
      </w:pPr>
    </w:p>
    <w:p w14:paraId="0EDFA337" w14:textId="45F6164C" w:rsidR="00D26D24" w:rsidRDefault="00D26D24" w:rsidP="00F54B7D">
      <w:pPr>
        <w:spacing w:line="360" w:lineRule="auto"/>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t>The OCA asserts that</w:t>
      </w:r>
      <w:r w:rsidR="00F67DCE">
        <w:rPr>
          <w:rFonts w:ascii="Times New Roman" w:hAnsi="Times New Roman" w:cs="Times New Roman"/>
          <w:bCs/>
          <w:sz w:val="26"/>
          <w:szCs w:val="26"/>
        </w:rPr>
        <w:t>,</w:t>
      </w:r>
      <w:r>
        <w:rPr>
          <w:rFonts w:ascii="Times New Roman" w:hAnsi="Times New Roman" w:cs="Times New Roman"/>
          <w:bCs/>
          <w:sz w:val="26"/>
          <w:szCs w:val="26"/>
        </w:rPr>
        <w:t xml:space="preserve"> consistent with the Governor’s </w:t>
      </w:r>
      <w:r w:rsidR="00F67DCE" w:rsidRPr="00F67DCE">
        <w:rPr>
          <w:rFonts w:ascii="Times New Roman" w:hAnsi="Times New Roman" w:cs="Times New Roman"/>
          <w:bCs/>
          <w:i/>
          <w:iCs/>
          <w:sz w:val="26"/>
          <w:szCs w:val="26"/>
        </w:rPr>
        <w:t>Executive Order</w:t>
      </w:r>
      <w:r>
        <w:rPr>
          <w:rFonts w:ascii="Times New Roman" w:hAnsi="Times New Roman" w:cs="Times New Roman"/>
          <w:bCs/>
          <w:sz w:val="26"/>
          <w:szCs w:val="26"/>
        </w:rPr>
        <w:t xml:space="preserve">, the Commission’s </w:t>
      </w:r>
      <w:r w:rsidRPr="00F67DCE">
        <w:rPr>
          <w:rFonts w:ascii="Times New Roman" w:hAnsi="Times New Roman" w:cs="Times New Roman"/>
          <w:bCs/>
          <w:i/>
          <w:iCs/>
          <w:sz w:val="26"/>
          <w:szCs w:val="26"/>
        </w:rPr>
        <w:t>Emergency Order</w:t>
      </w:r>
      <w:r>
        <w:rPr>
          <w:rFonts w:ascii="Times New Roman" w:hAnsi="Times New Roman" w:cs="Times New Roman"/>
          <w:bCs/>
          <w:sz w:val="26"/>
          <w:szCs w:val="26"/>
        </w:rPr>
        <w:t xml:space="preserve"> reflects a determination that statutory deadlines prescribed by the Code</w:t>
      </w:r>
      <w:r w:rsidR="0073048E">
        <w:rPr>
          <w:rFonts w:ascii="Times New Roman" w:hAnsi="Times New Roman" w:cs="Times New Roman"/>
          <w:bCs/>
          <w:sz w:val="26"/>
          <w:szCs w:val="26"/>
        </w:rPr>
        <w:t xml:space="preserve"> or applicable law may be waived, suspended, or extended.  Regarding Aqua’s argument that the decision in </w:t>
      </w:r>
      <w:r w:rsidR="0073048E" w:rsidRPr="0073048E">
        <w:rPr>
          <w:rFonts w:ascii="Times New Roman" w:hAnsi="Times New Roman" w:cs="Times New Roman"/>
          <w:bCs/>
          <w:i/>
          <w:iCs/>
          <w:sz w:val="26"/>
          <w:szCs w:val="26"/>
        </w:rPr>
        <w:t>New Garden</w:t>
      </w:r>
      <w:r w:rsidR="0073048E">
        <w:rPr>
          <w:rFonts w:ascii="Times New Roman" w:hAnsi="Times New Roman" w:cs="Times New Roman"/>
          <w:bCs/>
          <w:sz w:val="26"/>
          <w:szCs w:val="26"/>
        </w:rPr>
        <w:t xml:space="preserve"> requires the Commission to issue an order for Section 1329 applications within six months, the OCA contends that </w:t>
      </w:r>
      <w:r w:rsidR="0073048E" w:rsidRPr="002B587F">
        <w:rPr>
          <w:rFonts w:ascii="Times New Roman" w:hAnsi="Times New Roman" w:cs="Times New Roman"/>
          <w:bCs/>
          <w:i/>
          <w:iCs/>
          <w:sz w:val="26"/>
          <w:szCs w:val="26"/>
        </w:rPr>
        <w:t>New Garden</w:t>
      </w:r>
      <w:r w:rsidR="0073048E">
        <w:rPr>
          <w:rFonts w:ascii="Times New Roman" w:hAnsi="Times New Roman" w:cs="Times New Roman"/>
          <w:bCs/>
          <w:sz w:val="26"/>
          <w:szCs w:val="26"/>
        </w:rPr>
        <w:t xml:space="preserve"> is </w:t>
      </w:r>
      <w:r w:rsidR="002B587F">
        <w:rPr>
          <w:rFonts w:ascii="Times New Roman" w:hAnsi="Times New Roman" w:cs="Times New Roman"/>
          <w:bCs/>
          <w:sz w:val="26"/>
          <w:szCs w:val="26"/>
        </w:rPr>
        <w:t>not applicable to this proceeding</w:t>
      </w:r>
      <w:r w:rsidR="0073048E">
        <w:rPr>
          <w:rFonts w:ascii="Times New Roman" w:hAnsi="Times New Roman" w:cs="Times New Roman"/>
          <w:bCs/>
          <w:sz w:val="26"/>
          <w:szCs w:val="26"/>
        </w:rPr>
        <w:t xml:space="preserve">.  Specifically, the OCA argues that </w:t>
      </w:r>
      <w:r w:rsidR="0073048E" w:rsidRPr="0073048E">
        <w:rPr>
          <w:rFonts w:ascii="Times New Roman" w:hAnsi="Times New Roman" w:cs="Times New Roman"/>
          <w:bCs/>
          <w:i/>
          <w:iCs/>
          <w:sz w:val="26"/>
          <w:szCs w:val="26"/>
        </w:rPr>
        <w:t>New Garden</w:t>
      </w:r>
      <w:r w:rsidR="0073048E">
        <w:rPr>
          <w:rFonts w:ascii="Times New Roman" w:hAnsi="Times New Roman" w:cs="Times New Roman"/>
          <w:bCs/>
          <w:sz w:val="26"/>
          <w:szCs w:val="26"/>
        </w:rPr>
        <w:t xml:space="preserve"> was not decided during a disaster emergency where the Governor issued a proclamation explicitly permitting suspension of regulatory statutes</w:t>
      </w:r>
      <w:r w:rsidR="002B587F">
        <w:rPr>
          <w:rFonts w:ascii="Times New Roman" w:hAnsi="Times New Roman" w:cs="Times New Roman"/>
          <w:bCs/>
          <w:sz w:val="26"/>
          <w:szCs w:val="26"/>
        </w:rPr>
        <w:t xml:space="preserve"> and, after which, </w:t>
      </w:r>
      <w:r w:rsidR="0073048E">
        <w:rPr>
          <w:rFonts w:ascii="Times New Roman" w:hAnsi="Times New Roman" w:cs="Times New Roman"/>
          <w:bCs/>
          <w:sz w:val="26"/>
          <w:szCs w:val="26"/>
        </w:rPr>
        <w:t xml:space="preserve">the Commission issued an accompanying </w:t>
      </w:r>
      <w:r w:rsidR="0073048E" w:rsidRPr="0073048E">
        <w:rPr>
          <w:rFonts w:ascii="Times New Roman" w:hAnsi="Times New Roman" w:cs="Times New Roman"/>
          <w:bCs/>
          <w:i/>
          <w:iCs/>
          <w:sz w:val="26"/>
          <w:szCs w:val="26"/>
        </w:rPr>
        <w:t>Emergency Order</w:t>
      </w:r>
      <w:r w:rsidR="0073048E">
        <w:rPr>
          <w:rFonts w:ascii="Times New Roman" w:hAnsi="Times New Roman" w:cs="Times New Roman"/>
          <w:bCs/>
          <w:sz w:val="26"/>
          <w:szCs w:val="26"/>
        </w:rPr>
        <w:t xml:space="preserve"> explicitly permitting the extension of statutory deadlines.  </w:t>
      </w:r>
      <w:r w:rsidR="002B587F">
        <w:rPr>
          <w:rFonts w:ascii="Times New Roman" w:hAnsi="Times New Roman" w:cs="Times New Roman"/>
          <w:bCs/>
          <w:sz w:val="26"/>
          <w:szCs w:val="26"/>
        </w:rPr>
        <w:t xml:space="preserve">OCA Answer at 8.  </w:t>
      </w:r>
    </w:p>
    <w:p w14:paraId="3053BF7B" w14:textId="17E5A562" w:rsidR="003D5E07" w:rsidRDefault="003D5E07" w:rsidP="00F54B7D">
      <w:pPr>
        <w:spacing w:line="360" w:lineRule="auto"/>
        <w:rPr>
          <w:rFonts w:ascii="Times New Roman" w:hAnsi="Times New Roman" w:cs="Times New Roman"/>
          <w:bCs/>
          <w:sz w:val="26"/>
          <w:szCs w:val="26"/>
        </w:rPr>
      </w:pPr>
    </w:p>
    <w:p w14:paraId="60064FF4" w14:textId="1837744D" w:rsidR="003D5E07" w:rsidRDefault="003D5E07" w:rsidP="00F54B7D">
      <w:pPr>
        <w:spacing w:line="360" w:lineRule="auto"/>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r>
      <w:r w:rsidR="002B587F">
        <w:rPr>
          <w:rFonts w:ascii="Times New Roman" w:hAnsi="Times New Roman" w:cs="Times New Roman"/>
          <w:bCs/>
          <w:sz w:val="26"/>
          <w:szCs w:val="26"/>
        </w:rPr>
        <w:t>In addition, the OCA objects to the Company’s contention that the extension of the statutory suspension period is contrary to the model litigation schedule set forth in the ALJ’s Prehearing Conference</w:t>
      </w:r>
      <w:r w:rsidR="00F67DCE">
        <w:rPr>
          <w:rFonts w:ascii="Times New Roman" w:hAnsi="Times New Roman" w:cs="Times New Roman"/>
          <w:bCs/>
          <w:sz w:val="26"/>
          <w:szCs w:val="26"/>
        </w:rPr>
        <w:t xml:space="preserve"> Order</w:t>
      </w:r>
      <w:r w:rsidR="002B587F">
        <w:rPr>
          <w:rFonts w:ascii="Times New Roman" w:hAnsi="Times New Roman" w:cs="Times New Roman"/>
          <w:bCs/>
          <w:sz w:val="26"/>
          <w:szCs w:val="26"/>
        </w:rPr>
        <w:t xml:space="preserve">.  The OCA submits that Aqua’s argument is an apparent challenge to the Governor’s </w:t>
      </w:r>
      <w:r w:rsidR="00F67DCE" w:rsidRPr="00F67DCE">
        <w:rPr>
          <w:rFonts w:ascii="Times New Roman" w:hAnsi="Times New Roman" w:cs="Times New Roman"/>
          <w:bCs/>
          <w:i/>
          <w:iCs/>
          <w:sz w:val="26"/>
          <w:szCs w:val="26"/>
        </w:rPr>
        <w:t>Executive Order</w:t>
      </w:r>
      <w:r w:rsidR="002B587F">
        <w:rPr>
          <w:rFonts w:ascii="Times New Roman" w:hAnsi="Times New Roman" w:cs="Times New Roman"/>
          <w:bCs/>
          <w:sz w:val="26"/>
          <w:szCs w:val="26"/>
        </w:rPr>
        <w:t xml:space="preserve"> which is not properly before the Commission.  According to the OCA, the issue properly before the Commission is whether the </w:t>
      </w:r>
      <w:r w:rsidR="00192D2B">
        <w:rPr>
          <w:rFonts w:ascii="Times New Roman" w:hAnsi="Times New Roman" w:cs="Times New Roman"/>
          <w:bCs/>
          <w:sz w:val="26"/>
          <w:szCs w:val="26"/>
        </w:rPr>
        <w:t xml:space="preserve">considerations discussed </w:t>
      </w:r>
      <w:r w:rsidR="002B587F">
        <w:rPr>
          <w:rFonts w:ascii="Times New Roman" w:hAnsi="Times New Roman" w:cs="Times New Roman"/>
          <w:bCs/>
          <w:sz w:val="26"/>
          <w:szCs w:val="26"/>
        </w:rPr>
        <w:t xml:space="preserve">in the </w:t>
      </w:r>
      <w:r w:rsidR="002B587F" w:rsidRPr="002B587F">
        <w:rPr>
          <w:rFonts w:ascii="Times New Roman" w:hAnsi="Times New Roman" w:cs="Times New Roman"/>
          <w:bCs/>
          <w:i/>
          <w:iCs/>
          <w:sz w:val="26"/>
          <w:szCs w:val="26"/>
        </w:rPr>
        <w:t>Emergency Order</w:t>
      </w:r>
      <w:r w:rsidR="002B587F">
        <w:rPr>
          <w:rFonts w:ascii="Times New Roman" w:hAnsi="Times New Roman" w:cs="Times New Roman"/>
          <w:bCs/>
          <w:sz w:val="26"/>
          <w:szCs w:val="26"/>
        </w:rPr>
        <w:t xml:space="preserve"> support extending the statutory suspension period by sixty days.  </w:t>
      </w:r>
      <w:r w:rsidR="00192D2B">
        <w:rPr>
          <w:rFonts w:ascii="Times New Roman" w:hAnsi="Times New Roman" w:cs="Times New Roman"/>
          <w:bCs/>
          <w:sz w:val="26"/>
          <w:szCs w:val="26"/>
        </w:rPr>
        <w:t xml:space="preserve">The OCA notes that the </w:t>
      </w:r>
      <w:r w:rsidR="00192D2B" w:rsidRPr="00F67DCE">
        <w:rPr>
          <w:rFonts w:ascii="Times New Roman" w:hAnsi="Times New Roman" w:cs="Times New Roman"/>
          <w:bCs/>
          <w:i/>
          <w:iCs/>
          <w:sz w:val="26"/>
          <w:szCs w:val="26"/>
        </w:rPr>
        <w:t>Emergency Order</w:t>
      </w:r>
      <w:r w:rsidR="00192D2B">
        <w:rPr>
          <w:rFonts w:ascii="Times New Roman" w:hAnsi="Times New Roman" w:cs="Times New Roman"/>
          <w:bCs/>
          <w:sz w:val="26"/>
          <w:szCs w:val="26"/>
        </w:rPr>
        <w:t xml:space="preserve"> does not confer unlimited authority to ignore Pennsylvania law, but permits the CALJ to allow an extension of statutory deadlines of up to ninety days.  Here, the OCA continues, the CALJ complied with the </w:t>
      </w:r>
      <w:r w:rsidR="00192D2B" w:rsidRPr="00FA6016">
        <w:rPr>
          <w:rFonts w:ascii="Times New Roman" w:hAnsi="Times New Roman" w:cs="Times New Roman"/>
          <w:bCs/>
          <w:i/>
          <w:iCs/>
          <w:sz w:val="26"/>
          <w:szCs w:val="26"/>
        </w:rPr>
        <w:t>Emergency Order</w:t>
      </w:r>
      <w:r w:rsidR="00192D2B">
        <w:rPr>
          <w:rFonts w:ascii="Times New Roman" w:hAnsi="Times New Roman" w:cs="Times New Roman"/>
          <w:bCs/>
          <w:sz w:val="26"/>
          <w:szCs w:val="26"/>
        </w:rPr>
        <w:t xml:space="preserve"> in determining that a </w:t>
      </w:r>
      <w:r w:rsidR="00192D2B">
        <w:rPr>
          <w:rFonts w:ascii="Times New Roman" w:hAnsi="Times New Roman" w:cs="Times New Roman"/>
          <w:bCs/>
          <w:sz w:val="26"/>
          <w:szCs w:val="26"/>
        </w:rPr>
        <w:lastRenderedPageBreak/>
        <w:t xml:space="preserve">sixty-day extension to the statutory suspension period was appropriate for this proceeding.  OCA Answer at 9-10.  </w:t>
      </w:r>
    </w:p>
    <w:p w14:paraId="21A613F8" w14:textId="7B58D354" w:rsidR="009A7D9F" w:rsidRDefault="009A7D9F" w:rsidP="00F54B7D">
      <w:pPr>
        <w:spacing w:line="360" w:lineRule="auto"/>
        <w:rPr>
          <w:rFonts w:ascii="Times New Roman" w:hAnsi="Times New Roman" w:cs="Times New Roman"/>
          <w:bCs/>
          <w:sz w:val="26"/>
          <w:szCs w:val="26"/>
        </w:rPr>
      </w:pPr>
    </w:p>
    <w:p w14:paraId="19B02D3D" w14:textId="4B9AE1AE" w:rsidR="009A7D9F" w:rsidRDefault="009A7D9F" w:rsidP="00F54B7D">
      <w:pPr>
        <w:spacing w:line="360" w:lineRule="auto"/>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t>The OCA also emphasizes that the original deadlines based on the statutory suspension period would have</w:t>
      </w:r>
      <w:r w:rsidR="007C64F6">
        <w:rPr>
          <w:rFonts w:ascii="Times New Roman" w:hAnsi="Times New Roman" w:cs="Times New Roman"/>
          <w:bCs/>
          <w:sz w:val="26"/>
          <w:szCs w:val="26"/>
        </w:rPr>
        <w:t xml:space="preserve"> confined the litigation time to approximately six weeks.  During this limited period, the Parties would be required to schedule and hold public input hearings, develop and respond to testimony, engage in settlement discussions, participate in evidentiary hearings, and litigate the issues in main and responsive briefs.  In support of the apparent impact of the six week time frame, the OCA notes that the Company did not provide responses to the OCA’s interrogatories, served over two months prior, until the Commission conditionally accepted Aqua’s Application.  The OCA argues that the six</w:t>
      </w:r>
      <w:r w:rsidR="00FA6016">
        <w:rPr>
          <w:rFonts w:ascii="Times New Roman" w:hAnsi="Times New Roman" w:cs="Times New Roman"/>
          <w:bCs/>
          <w:sz w:val="26"/>
          <w:szCs w:val="26"/>
        </w:rPr>
        <w:t>-</w:t>
      </w:r>
      <w:r w:rsidR="007C64F6">
        <w:rPr>
          <w:rFonts w:ascii="Times New Roman" w:hAnsi="Times New Roman" w:cs="Times New Roman"/>
          <w:bCs/>
          <w:sz w:val="26"/>
          <w:szCs w:val="26"/>
        </w:rPr>
        <w:t xml:space="preserve">week litigation schedule </w:t>
      </w:r>
      <w:r w:rsidR="00E81C16">
        <w:rPr>
          <w:rFonts w:ascii="Times New Roman" w:hAnsi="Times New Roman" w:cs="Times New Roman"/>
          <w:bCs/>
          <w:sz w:val="26"/>
          <w:szCs w:val="26"/>
        </w:rPr>
        <w:t xml:space="preserve">during the COVID-19 pandemic does not promote due process or further the public interest.  </w:t>
      </w:r>
      <w:r w:rsidR="00F67DCE">
        <w:rPr>
          <w:rFonts w:ascii="Times New Roman" w:hAnsi="Times New Roman" w:cs="Times New Roman"/>
          <w:bCs/>
          <w:sz w:val="26"/>
          <w:szCs w:val="26"/>
        </w:rPr>
        <w:t>In particular</w:t>
      </w:r>
      <w:r w:rsidR="00E81C16">
        <w:rPr>
          <w:rFonts w:ascii="Times New Roman" w:hAnsi="Times New Roman" w:cs="Times New Roman"/>
          <w:bCs/>
          <w:sz w:val="26"/>
          <w:szCs w:val="26"/>
        </w:rPr>
        <w:t xml:space="preserve">, the OCA emphasizes that its personnel are working remotely and do not have usual access to physical files, photocopying, U.S. mail, and support staff which impairs the ability to investigate Aqua’s filing.  </w:t>
      </w:r>
      <w:r w:rsidR="00E81C16" w:rsidRPr="00E81C16">
        <w:rPr>
          <w:rFonts w:ascii="Times New Roman" w:hAnsi="Times New Roman" w:cs="Times New Roman"/>
          <w:bCs/>
          <w:i/>
          <w:iCs/>
          <w:sz w:val="26"/>
          <w:szCs w:val="26"/>
        </w:rPr>
        <w:t>Id</w:t>
      </w:r>
      <w:r w:rsidR="00E81C16">
        <w:rPr>
          <w:rFonts w:ascii="Times New Roman" w:hAnsi="Times New Roman" w:cs="Times New Roman"/>
          <w:bCs/>
          <w:sz w:val="26"/>
          <w:szCs w:val="26"/>
        </w:rPr>
        <w:t xml:space="preserve">. at 10-11.  </w:t>
      </w:r>
    </w:p>
    <w:p w14:paraId="1674E764" w14:textId="1DDDAD63" w:rsidR="00A61979" w:rsidRDefault="00A61979" w:rsidP="00F54B7D">
      <w:pPr>
        <w:spacing w:line="360" w:lineRule="auto"/>
        <w:rPr>
          <w:rFonts w:ascii="Times New Roman" w:hAnsi="Times New Roman" w:cs="Times New Roman"/>
          <w:bCs/>
          <w:sz w:val="26"/>
          <w:szCs w:val="26"/>
        </w:rPr>
      </w:pPr>
    </w:p>
    <w:p w14:paraId="5C51826F" w14:textId="69BC43D8" w:rsidR="00A61979" w:rsidRDefault="00A61979" w:rsidP="00F54B7D">
      <w:pPr>
        <w:spacing w:line="360" w:lineRule="auto"/>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t xml:space="preserve">The OCA further identifies particular challenges to a six week litigation schedule </w:t>
      </w:r>
      <w:r w:rsidR="00CD7D4B">
        <w:rPr>
          <w:rFonts w:ascii="Times New Roman" w:hAnsi="Times New Roman" w:cs="Times New Roman"/>
          <w:bCs/>
          <w:sz w:val="26"/>
          <w:szCs w:val="26"/>
        </w:rPr>
        <w:t xml:space="preserve">and </w:t>
      </w:r>
      <w:r w:rsidR="005C7A4C">
        <w:rPr>
          <w:rFonts w:ascii="Times New Roman" w:hAnsi="Times New Roman" w:cs="Times New Roman"/>
          <w:bCs/>
          <w:sz w:val="26"/>
          <w:szCs w:val="26"/>
        </w:rPr>
        <w:t xml:space="preserve">explains </w:t>
      </w:r>
      <w:r w:rsidR="00CD7D4B">
        <w:rPr>
          <w:rFonts w:ascii="Times New Roman" w:hAnsi="Times New Roman" w:cs="Times New Roman"/>
          <w:bCs/>
          <w:sz w:val="26"/>
          <w:szCs w:val="26"/>
        </w:rPr>
        <w:t>that providing additional time to analyze these issues will be critical</w:t>
      </w:r>
      <w:r>
        <w:rPr>
          <w:rFonts w:ascii="Times New Roman" w:hAnsi="Times New Roman" w:cs="Times New Roman"/>
          <w:bCs/>
          <w:sz w:val="26"/>
          <w:szCs w:val="26"/>
        </w:rPr>
        <w:t>:</w:t>
      </w:r>
    </w:p>
    <w:p w14:paraId="75C4B0CE" w14:textId="77777777" w:rsidR="00846C80" w:rsidRDefault="00846C80" w:rsidP="009268ED">
      <w:pPr>
        <w:rPr>
          <w:rFonts w:ascii="Times New Roman" w:hAnsi="Times New Roman" w:cs="Times New Roman"/>
          <w:bCs/>
          <w:sz w:val="26"/>
          <w:szCs w:val="26"/>
        </w:rPr>
      </w:pPr>
    </w:p>
    <w:p w14:paraId="44D5095A" w14:textId="58C6D27C" w:rsidR="00A61979" w:rsidRPr="00846C80" w:rsidRDefault="00846C80" w:rsidP="00846C80">
      <w:pPr>
        <w:ind w:left="1440" w:right="1440"/>
        <w:rPr>
          <w:rFonts w:ascii="Times New Roman" w:hAnsi="Times New Roman" w:cs="Times New Roman"/>
          <w:bCs/>
          <w:sz w:val="26"/>
          <w:szCs w:val="26"/>
        </w:rPr>
      </w:pPr>
      <w:r w:rsidRPr="00846C80">
        <w:rPr>
          <w:rFonts w:ascii="Times New Roman" w:eastAsia="Times New Roman" w:hAnsi="Times New Roman"/>
          <w:color w:val="000000"/>
          <w:spacing w:val="-2"/>
          <w:sz w:val="26"/>
          <w:szCs w:val="26"/>
        </w:rPr>
        <w:t xml:space="preserve">Given the financial and economic impact of COVID-19 on Aqua’s existing ratepayers and DELCORA’s current ratepayers, it is particularly important to ensure that the ratemaking rate base and the imposed conditions established in this proceeding for the Authority’s system are reasonable and to determine whether the Application results in affirmative public benefits. </w:t>
      </w:r>
      <w:r>
        <w:rPr>
          <w:rFonts w:ascii="Times New Roman" w:eastAsia="Times New Roman" w:hAnsi="Times New Roman"/>
          <w:color w:val="000000"/>
          <w:spacing w:val="-2"/>
          <w:sz w:val="26"/>
          <w:szCs w:val="26"/>
        </w:rPr>
        <w:t xml:space="preserve"> </w:t>
      </w:r>
      <w:r w:rsidRPr="00846C80">
        <w:rPr>
          <w:rFonts w:ascii="Times New Roman" w:eastAsia="Times New Roman" w:hAnsi="Times New Roman"/>
          <w:color w:val="000000"/>
          <w:spacing w:val="-2"/>
          <w:sz w:val="26"/>
          <w:szCs w:val="26"/>
        </w:rPr>
        <w:t xml:space="preserve">Also, projections contained in the Utility Valuation Expert’s valuations may require additional adjustments as a result of the COVID-19 pandemic. In addition, as noted by the OCA in its Motion, the OCA submits that the ongoing proceeding at the Delaware County Court of </w:t>
      </w:r>
      <w:r w:rsidRPr="00846C80">
        <w:rPr>
          <w:rFonts w:ascii="Times New Roman" w:eastAsia="Times New Roman" w:hAnsi="Times New Roman"/>
          <w:color w:val="000000"/>
          <w:spacing w:val="-2"/>
          <w:sz w:val="26"/>
          <w:szCs w:val="26"/>
        </w:rPr>
        <w:lastRenderedPageBreak/>
        <w:t xml:space="preserve">Common Pleas presents further challenges and complications in evaluating Aqua’s Application. </w:t>
      </w:r>
    </w:p>
    <w:p w14:paraId="5A27E911" w14:textId="13FB4B13" w:rsidR="00175E3E" w:rsidRDefault="00A61979" w:rsidP="009268ED">
      <w:pPr>
        <w:spacing w:line="360" w:lineRule="auto"/>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r>
    </w:p>
    <w:p w14:paraId="3E23755E" w14:textId="2785FC2C" w:rsidR="00036B67" w:rsidRDefault="00CD7D4B" w:rsidP="00015383">
      <w:pPr>
        <w:spacing w:line="360" w:lineRule="auto"/>
        <w:rPr>
          <w:rFonts w:ascii="Times New Roman" w:hAnsi="Times New Roman" w:cs="Times New Roman"/>
          <w:bCs/>
          <w:sz w:val="26"/>
          <w:szCs w:val="26"/>
        </w:rPr>
      </w:pPr>
      <w:r>
        <w:rPr>
          <w:rFonts w:ascii="Times New Roman" w:hAnsi="Times New Roman" w:cs="Times New Roman"/>
          <w:bCs/>
          <w:sz w:val="26"/>
          <w:szCs w:val="26"/>
        </w:rPr>
        <w:t>OCA Answer at 11</w:t>
      </w:r>
      <w:r w:rsidR="005C7A4C">
        <w:rPr>
          <w:rFonts w:ascii="Times New Roman" w:hAnsi="Times New Roman" w:cs="Times New Roman"/>
          <w:bCs/>
          <w:sz w:val="26"/>
          <w:szCs w:val="26"/>
        </w:rPr>
        <w:t xml:space="preserve"> (citing Expedited Motion at 7)</w:t>
      </w:r>
      <w:r>
        <w:rPr>
          <w:rFonts w:ascii="Times New Roman" w:hAnsi="Times New Roman" w:cs="Times New Roman"/>
          <w:bCs/>
          <w:sz w:val="26"/>
          <w:szCs w:val="26"/>
        </w:rPr>
        <w:t xml:space="preserve">.  </w:t>
      </w:r>
    </w:p>
    <w:p w14:paraId="1BCE7420" w14:textId="5A49AD71" w:rsidR="005C7A4C" w:rsidRDefault="005C7A4C" w:rsidP="00015383">
      <w:pPr>
        <w:spacing w:line="360" w:lineRule="auto"/>
        <w:rPr>
          <w:rFonts w:ascii="Times New Roman" w:hAnsi="Times New Roman" w:cs="Times New Roman"/>
          <w:bCs/>
          <w:sz w:val="26"/>
          <w:szCs w:val="26"/>
        </w:rPr>
      </w:pPr>
    </w:p>
    <w:p w14:paraId="578F9C45" w14:textId="74A4E26E" w:rsidR="005C7A4C" w:rsidRDefault="005C7A4C" w:rsidP="00015383">
      <w:pPr>
        <w:spacing w:line="360" w:lineRule="auto"/>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r>
      <w:r w:rsidR="0004369D">
        <w:rPr>
          <w:rFonts w:ascii="Times New Roman" w:hAnsi="Times New Roman" w:cs="Times New Roman"/>
          <w:bCs/>
          <w:sz w:val="26"/>
          <w:szCs w:val="26"/>
        </w:rPr>
        <w:t xml:space="preserve">The OCA also highlights the arguments of other Parties that if the deadline were not modified, it would prevent the development of a full and complete record.  Noting the position of the Municipal Protestants, the OCA states that Aqua and DELCORA will not be prejudiced by granting a sixty-day extension because it would still require a Commission final decision by the end of March 2021, which is within the outside date for closing contemplated in the Asset Purchase Agreement in the Application by approximately four months.  Moreover, the OCA references the arguments of the County in support of the Expedited Motion such as the complexity of and the massive volume of documents contained in the Application and in response to discovery, the growing number of Parties, and the expectation that the hearings will be conducted remotely.  </w:t>
      </w:r>
      <w:r w:rsidR="00A96A6A">
        <w:rPr>
          <w:rFonts w:ascii="Times New Roman" w:hAnsi="Times New Roman" w:cs="Times New Roman"/>
          <w:bCs/>
          <w:sz w:val="26"/>
          <w:szCs w:val="26"/>
        </w:rPr>
        <w:t xml:space="preserve">OCA Answer at 12-13.  </w:t>
      </w:r>
    </w:p>
    <w:p w14:paraId="748F7D95" w14:textId="3FD1C56C" w:rsidR="00A96A6A" w:rsidRDefault="00A96A6A" w:rsidP="00015383">
      <w:pPr>
        <w:spacing w:line="360" w:lineRule="auto"/>
        <w:rPr>
          <w:rFonts w:ascii="Times New Roman" w:hAnsi="Times New Roman" w:cs="Times New Roman"/>
          <w:bCs/>
          <w:sz w:val="26"/>
          <w:szCs w:val="26"/>
        </w:rPr>
      </w:pPr>
    </w:p>
    <w:p w14:paraId="6D8FA9A8" w14:textId="30EBA32A" w:rsidR="00A96A6A" w:rsidRDefault="00A96A6A" w:rsidP="00015383">
      <w:pPr>
        <w:spacing w:line="360" w:lineRule="auto"/>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t xml:space="preserve">Next, the OCA objects to the Company’s argument pertaining to the OCA’s inclusion of the proposed procedural schedule in its Prehearing Memorandum.  The OCA submits that the Prehearing Memorandum was due at noon on August 31, 2020, the same day the </w:t>
      </w:r>
      <w:r w:rsidRPr="00A96A6A">
        <w:rPr>
          <w:rFonts w:ascii="Times New Roman" w:hAnsi="Times New Roman" w:cs="Times New Roman"/>
          <w:bCs/>
          <w:i/>
          <w:iCs/>
          <w:sz w:val="26"/>
          <w:szCs w:val="26"/>
        </w:rPr>
        <w:t>Extension Order</w:t>
      </w:r>
      <w:r>
        <w:rPr>
          <w:rFonts w:ascii="Times New Roman" w:hAnsi="Times New Roman" w:cs="Times New Roman"/>
          <w:bCs/>
          <w:sz w:val="26"/>
          <w:szCs w:val="26"/>
        </w:rPr>
        <w:t xml:space="preserve"> was issued and thus </w:t>
      </w:r>
      <w:r w:rsidR="00040163">
        <w:rPr>
          <w:rFonts w:ascii="Times New Roman" w:hAnsi="Times New Roman" w:cs="Times New Roman"/>
          <w:bCs/>
          <w:sz w:val="26"/>
          <w:szCs w:val="26"/>
        </w:rPr>
        <w:t xml:space="preserve">it </w:t>
      </w:r>
      <w:r>
        <w:rPr>
          <w:rFonts w:ascii="Times New Roman" w:hAnsi="Times New Roman" w:cs="Times New Roman"/>
          <w:bCs/>
          <w:sz w:val="26"/>
          <w:szCs w:val="26"/>
        </w:rPr>
        <w:t>did not have time to adjust its filing to address the CALJ’s granting of the extension.  The OCA</w:t>
      </w:r>
      <w:r w:rsidR="00DA0FE7">
        <w:rPr>
          <w:rFonts w:ascii="Times New Roman" w:hAnsi="Times New Roman" w:cs="Times New Roman"/>
          <w:bCs/>
          <w:sz w:val="26"/>
          <w:szCs w:val="26"/>
        </w:rPr>
        <w:t xml:space="preserve"> proffers</w:t>
      </w:r>
      <w:r>
        <w:rPr>
          <w:rFonts w:ascii="Times New Roman" w:hAnsi="Times New Roman" w:cs="Times New Roman"/>
          <w:bCs/>
          <w:sz w:val="26"/>
          <w:szCs w:val="26"/>
        </w:rPr>
        <w:t xml:space="preserve"> that it is unreasonable and inaccurate for the Company to assert that the submission of a litigation schedule that complied with the ALJ’s prior preconference order </w:t>
      </w:r>
      <w:r w:rsidR="00DA0FE7">
        <w:rPr>
          <w:rFonts w:ascii="Times New Roman" w:hAnsi="Times New Roman" w:cs="Times New Roman"/>
          <w:bCs/>
          <w:sz w:val="26"/>
          <w:szCs w:val="26"/>
        </w:rPr>
        <w:t xml:space="preserve">somehow undermines the OCA’s arguments.  OCA Answer at 13-14.  </w:t>
      </w:r>
    </w:p>
    <w:p w14:paraId="2BB53684" w14:textId="61F9408A" w:rsidR="00DA0FE7" w:rsidRDefault="00DA0FE7" w:rsidP="00015383">
      <w:pPr>
        <w:spacing w:line="360" w:lineRule="auto"/>
        <w:rPr>
          <w:rFonts w:ascii="Times New Roman" w:hAnsi="Times New Roman" w:cs="Times New Roman"/>
          <w:bCs/>
          <w:sz w:val="26"/>
          <w:szCs w:val="26"/>
        </w:rPr>
      </w:pPr>
    </w:p>
    <w:p w14:paraId="69B47B1C" w14:textId="77777777" w:rsidR="009151A4" w:rsidRDefault="00DA0FE7" w:rsidP="009151A4">
      <w:pPr>
        <w:spacing w:line="360" w:lineRule="auto"/>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r>
      <w:r w:rsidR="00604AF8">
        <w:rPr>
          <w:rFonts w:ascii="Times New Roman" w:hAnsi="Times New Roman" w:cs="Times New Roman"/>
          <w:bCs/>
          <w:sz w:val="26"/>
          <w:szCs w:val="26"/>
        </w:rPr>
        <w:t xml:space="preserve">The OCA also addresses </w:t>
      </w:r>
      <w:r>
        <w:rPr>
          <w:rFonts w:ascii="Times New Roman" w:hAnsi="Times New Roman" w:cs="Times New Roman"/>
          <w:bCs/>
          <w:sz w:val="26"/>
          <w:szCs w:val="26"/>
        </w:rPr>
        <w:t xml:space="preserve">Aqua’s arguments </w:t>
      </w:r>
      <w:r w:rsidR="00604AF8">
        <w:rPr>
          <w:rFonts w:ascii="Times New Roman" w:hAnsi="Times New Roman" w:cs="Times New Roman"/>
          <w:bCs/>
          <w:sz w:val="26"/>
          <w:szCs w:val="26"/>
        </w:rPr>
        <w:t xml:space="preserve">that denial of the County’s Interlocutory Petition in the </w:t>
      </w:r>
      <w:bookmarkStart w:id="17" w:name="_Hlk52279772"/>
      <w:r w:rsidR="00604AF8" w:rsidRPr="00604AF8">
        <w:rPr>
          <w:rFonts w:ascii="Times New Roman" w:hAnsi="Times New Roman" w:cs="Times New Roman"/>
          <w:bCs/>
          <w:i/>
          <w:iCs/>
          <w:sz w:val="26"/>
          <w:szCs w:val="26"/>
        </w:rPr>
        <w:t>August 31, 2020 Order</w:t>
      </w:r>
      <w:bookmarkEnd w:id="17"/>
      <w:r w:rsidR="00604AF8">
        <w:rPr>
          <w:rFonts w:ascii="Times New Roman" w:hAnsi="Times New Roman" w:cs="Times New Roman"/>
          <w:bCs/>
          <w:sz w:val="26"/>
          <w:szCs w:val="26"/>
        </w:rPr>
        <w:t xml:space="preserve"> supports adhering to the statutory suspension period.  The OCA argues that the </w:t>
      </w:r>
      <w:r w:rsidR="00604AF8" w:rsidRPr="00604AF8">
        <w:rPr>
          <w:rFonts w:ascii="Times New Roman" w:hAnsi="Times New Roman" w:cs="Times New Roman"/>
          <w:bCs/>
          <w:i/>
          <w:iCs/>
          <w:sz w:val="26"/>
          <w:szCs w:val="26"/>
        </w:rPr>
        <w:t>August 31, 2020 Order</w:t>
      </w:r>
      <w:r w:rsidR="00604AF8">
        <w:rPr>
          <w:rFonts w:ascii="Times New Roman" w:hAnsi="Times New Roman" w:cs="Times New Roman"/>
          <w:bCs/>
          <w:sz w:val="26"/>
          <w:szCs w:val="26"/>
        </w:rPr>
        <w:t xml:space="preserve"> did not address </w:t>
      </w:r>
      <w:r w:rsidR="00604AF8">
        <w:rPr>
          <w:rFonts w:ascii="Times New Roman" w:hAnsi="Times New Roman" w:cs="Times New Roman"/>
          <w:bCs/>
          <w:sz w:val="26"/>
          <w:szCs w:val="26"/>
        </w:rPr>
        <w:lastRenderedPageBreak/>
        <w:t xml:space="preserve">whether the Commission has the authority and whether it should exercise such authority to extend the suspension period in a Section 1329 proceeding pursuant to the </w:t>
      </w:r>
      <w:r w:rsidR="00604AF8" w:rsidRPr="00604AF8">
        <w:rPr>
          <w:rFonts w:ascii="Times New Roman" w:hAnsi="Times New Roman" w:cs="Times New Roman"/>
          <w:bCs/>
          <w:i/>
          <w:iCs/>
          <w:sz w:val="26"/>
          <w:szCs w:val="26"/>
        </w:rPr>
        <w:t>Emergency Order</w:t>
      </w:r>
      <w:r w:rsidR="00604AF8">
        <w:rPr>
          <w:rFonts w:ascii="Times New Roman" w:hAnsi="Times New Roman" w:cs="Times New Roman"/>
          <w:bCs/>
          <w:sz w:val="26"/>
          <w:szCs w:val="26"/>
        </w:rPr>
        <w:t>.  Rather, the OCA highlights</w:t>
      </w:r>
      <w:r w:rsidR="002829B8">
        <w:rPr>
          <w:rFonts w:ascii="Times New Roman" w:hAnsi="Times New Roman" w:cs="Times New Roman"/>
          <w:bCs/>
          <w:sz w:val="26"/>
          <w:szCs w:val="26"/>
        </w:rPr>
        <w:t xml:space="preserve"> that </w:t>
      </w:r>
      <w:r w:rsidR="00743EF1">
        <w:rPr>
          <w:rFonts w:ascii="Times New Roman" w:hAnsi="Times New Roman" w:cs="Times New Roman"/>
          <w:bCs/>
          <w:sz w:val="26"/>
          <w:szCs w:val="26"/>
        </w:rPr>
        <w:t>the Commission</w:t>
      </w:r>
      <w:r w:rsidR="002829B8">
        <w:rPr>
          <w:rFonts w:ascii="Times New Roman" w:hAnsi="Times New Roman" w:cs="Times New Roman"/>
          <w:bCs/>
          <w:sz w:val="26"/>
          <w:szCs w:val="26"/>
        </w:rPr>
        <w:t xml:space="preserve"> explicitly recognized that such a matter remained to be addressed by the </w:t>
      </w:r>
      <w:r w:rsidR="008B0A7D">
        <w:rPr>
          <w:rFonts w:ascii="Times New Roman" w:hAnsi="Times New Roman" w:cs="Times New Roman"/>
          <w:bCs/>
          <w:sz w:val="26"/>
          <w:szCs w:val="26"/>
        </w:rPr>
        <w:t>OALJ</w:t>
      </w:r>
      <w:r w:rsidR="002829B8">
        <w:rPr>
          <w:rFonts w:ascii="Times New Roman" w:hAnsi="Times New Roman" w:cs="Times New Roman"/>
          <w:bCs/>
          <w:sz w:val="26"/>
          <w:szCs w:val="26"/>
        </w:rPr>
        <w:t xml:space="preserve">.  Moreover, the OCA contends that if the Commission had granted the County’s requested </w:t>
      </w:r>
      <w:r w:rsidR="00F67DCE">
        <w:rPr>
          <w:rFonts w:ascii="Times New Roman" w:hAnsi="Times New Roman" w:cs="Times New Roman"/>
          <w:bCs/>
          <w:sz w:val="26"/>
          <w:szCs w:val="26"/>
        </w:rPr>
        <w:t xml:space="preserve">stay in its Interlocutory </w:t>
      </w:r>
      <w:r w:rsidR="002829B8">
        <w:rPr>
          <w:rFonts w:ascii="Times New Roman" w:hAnsi="Times New Roman" w:cs="Times New Roman"/>
          <w:bCs/>
          <w:sz w:val="26"/>
          <w:szCs w:val="26"/>
        </w:rPr>
        <w:t xml:space="preserve">Petition it would have likely exceeded the procedural schedule in this proceeding beyond the sixty-day extension requested by the OCA and for an indefinite amount of time until the complaint proceeding in the Court of Common Pleas of Delaware County and the resulting appeals were resolved.  In contrast, the OCA submits its sixty-day extension was in accordance with the </w:t>
      </w:r>
      <w:r w:rsidR="002829B8" w:rsidRPr="00CC009B">
        <w:rPr>
          <w:rFonts w:ascii="Times New Roman" w:hAnsi="Times New Roman" w:cs="Times New Roman"/>
          <w:bCs/>
          <w:i/>
          <w:iCs/>
          <w:sz w:val="26"/>
          <w:szCs w:val="26"/>
        </w:rPr>
        <w:t>Emergency Order</w:t>
      </w:r>
      <w:r w:rsidR="002829B8">
        <w:rPr>
          <w:rFonts w:ascii="Times New Roman" w:hAnsi="Times New Roman" w:cs="Times New Roman"/>
          <w:bCs/>
          <w:sz w:val="26"/>
          <w:szCs w:val="26"/>
        </w:rPr>
        <w:t xml:space="preserve">.   </w:t>
      </w:r>
      <w:r w:rsidR="00CC009B">
        <w:rPr>
          <w:rFonts w:ascii="Times New Roman" w:hAnsi="Times New Roman" w:cs="Times New Roman"/>
          <w:bCs/>
          <w:sz w:val="26"/>
          <w:szCs w:val="26"/>
        </w:rPr>
        <w:t xml:space="preserve">OCA Answer at 14-15.  </w:t>
      </w:r>
    </w:p>
    <w:p w14:paraId="7C8CBC9C" w14:textId="77777777" w:rsidR="009151A4" w:rsidRDefault="009151A4" w:rsidP="009151A4">
      <w:pPr>
        <w:rPr>
          <w:rFonts w:ascii="Times New Roman" w:hAnsi="Times New Roman" w:cs="Times New Roman"/>
          <w:bCs/>
          <w:sz w:val="26"/>
          <w:szCs w:val="26"/>
        </w:rPr>
      </w:pPr>
    </w:p>
    <w:p w14:paraId="10B5B3CC" w14:textId="4BE3C86C" w:rsidR="00F45190" w:rsidRPr="0048770E" w:rsidRDefault="00036B67" w:rsidP="009151A4">
      <w:pPr>
        <w:rPr>
          <w:rFonts w:ascii="Times New Roman" w:hAnsi="Times New Roman" w:cs="Times New Roman"/>
          <w:b/>
          <w:sz w:val="26"/>
          <w:szCs w:val="26"/>
        </w:rPr>
      </w:pPr>
      <w:r w:rsidRPr="0048770E">
        <w:rPr>
          <w:rFonts w:ascii="Times New Roman" w:hAnsi="Times New Roman" w:cs="Times New Roman"/>
          <w:b/>
          <w:sz w:val="26"/>
          <w:szCs w:val="26"/>
        </w:rPr>
        <w:t>Disposition</w:t>
      </w:r>
    </w:p>
    <w:p w14:paraId="715A2546" w14:textId="77777777" w:rsidR="00222BBB" w:rsidRPr="0048770E" w:rsidRDefault="00222BBB" w:rsidP="00015383">
      <w:pPr>
        <w:keepNext/>
        <w:keepLines/>
        <w:spacing w:line="360" w:lineRule="auto"/>
        <w:rPr>
          <w:rFonts w:ascii="Times New Roman" w:hAnsi="Times New Roman" w:cs="Times New Roman"/>
          <w:sz w:val="26"/>
          <w:szCs w:val="26"/>
        </w:rPr>
      </w:pPr>
    </w:p>
    <w:p w14:paraId="37D341B1" w14:textId="09E61B7E" w:rsidR="00446C87" w:rsidRDefault="00E01FDE" w:rsidP="002B6988">
      <w:pPr>
        <w:spacing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As a preliminary matter, Aqua acknowledges the authority of the Commission to extend statutory deadlines during the extraordinary circumstances of the COVID-19 pandemic.  Reconsideration Petition at 4.  Indeed, the Commission has previously determined that our authority under the </w:t>
      </w:r>
      <w:r w:rsidRPr="00E01FDE">
        <w:rPr>
          <w:rFonts w:ascii="Times New Roman" w:hAnsi="Times New Roman" w:cs="Times New Roman"/>
          <w:i/>
          <w:iCs/>
          <w:sz w:val="26"/>
          <w:szCs w:val="26"/>
        </w:rPr>
        <w:t>Emergency Order</w:t>
      </w:r>
      <w:r>
        <w:rPr>
          <w:rFonts w:ascii="Times New Roman" w:hAnsi="Times New Roman" w:cs="Times New Roman"/>
          <w:sz w:val="26"/>
          <w:szCs w:val="26"/>
        </w:rPr>
        <w:t xml:space="preserve"> is derived from the Governor’s </w:t>
      </w:r>
      <w:bookmarkStart w:id="18" w:name="_Hlk45616260"/>
      <w:r w:rsidR="002B6988" w:rsidRPr="002B6988">
        <w:rPr>
          <w:rFonts w:ascii="Times New Roman" w:hAnsi="Times New Roman" w:cs="Times New Roman"/>
          <w:i/>
          <w:iCs/>
          <w:sz w:val="26"/>
          <w:szCs w:val="26"/>
        </w:rPr>
        <w:t>Executive Order</w:t>
      </w:r>
      <w:r>
        <w:rPr>
          <w:rFonts w:ascii="Times New Roman" w:hAnsi="Times New Roman" w:cs="Times New Roman"/>
          <w:sz w:val="26"/>
          <w:szCs w:val="26"/>
        </w:rPr>
        <w:t>, which</w:t>
      </w:r>
      <w:r w:rsidR="002B6988" w:rsidRPr="002B6988">
        <w:rPr>
          <w:rFonts w:ascii="Times New Roman" w:hAnsi="Times New Roman" w:cs="Times New Roman"/>
          <w:color w:val="000000"/>
          <w:sz w:val="26"/>
          <w:szCs w:val="26"/>
        </w:rPr>
        <w:t xml:space="preserve"> was issued pursuant to the Emergency Management Services Code, 35 Pa. C.S. § 7101.</w:t>
      </w:r>
      <w:r w:rsidR="005A4272">
        <w:rPr>
          <w:rStyle w:val="FootnoteReference"/>
          <w:rFonts w:ascii="Times New Roman" w:hAnsi="Times New Roman" w:cs="Times New Roman"/>
          <w:color w:val="000000"/>
          <w:sz w:val="26"/>
          <w:szCs w:val="26"/>
        </w:rPr>
        <w:footnoteReference w:id="13"/>
      </w:r>
      <w:r w:rsidR="002B6988" w:rsidRPr="002B6988">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Further, we have held that the </w:t>
      </w:r>
      <w:bookmarkEnd w:id="18"/>
      <w:r w:rsidR="002B6988" w:rsidRPr="002B6988">
        <w:rPr>
          <w:rFonts w:ascii="Times New Roman" w:hAnsi="Times New Roman" w:cs="Times New Roman"/>
          <w:sz w:val="26"/>
          <w:szCs w:val="26"/>
        </w:rPr>
        <w:t xml:space="preserve">provisions of the </w:t>
      </w:r>
      <w:r w:rsidR="002B6988" w:rsidRPr="002B6988">
        <w:rPr>
          <w:rFonts w:ascii="Times New Roman" w:hAnsi="Times New Roman" w:cs="Times New Roman"/>
          <w:i/>
          <w:sz w:val="26"/>
          <w:szCs w:val="26"/>
        </w:rPr>
        <w:t>Executive Order</w:t>
      </w:r>
      <w:r w:rsidR="002B6988" w:rsidRPr="002B6988">
        <w:rPr>
          <w:rFonts w:ascii="Times New Roman" w:hAnsi="Times New Roman" w:cs="Times New Roman"/>
          <w:sz w:val="26"/>
          <w:szCs w:val="26"/>
        </w:rPr>
        <w:t xml:space="preserve"> are applicable to the Code since it is a regulatory statute.  Therefore, the Commission, as the agency with the oversight and enforcement </w:t>
      </w:r>
      <w:r w:rsidR="00AA41DA">
        <w:rPr>
          <w:rFonts w:ascii="Times New Roman" w:hAnsi="Times New Roman" w:cs="Times New Roman"/>
          <w:sz w:val="26"/>
          <w:szCs w:val="26"/>
        </w:rPr>
        <w:t xml:space="preserve">responsibilities </w:t>
      </w:r>
      <w:r w:rsidR="002B6988" w:rsidRPr="002B6988">
        <w:rPr>
          <w:rFonts w:ascii="Times New Roman" w:hAnsi="Times New Roman" w:cs="Times New Roman"/>
          <w:sz w:val="26"/>
          <w:szCs w:val="26"/>
        </w:rPr>
        <w:t xml:space="preserve">of the Code, may exercise the authority conferred by the </w:t>
      </w:r>
      <w:r w:rsidR="002B6988" w:rsidRPr="002B6988">
        <w:rPr>
          <w:rFonts w:ascii="Times New Roman" w:hAnsi="Times New Roman" w:cs="Times New Roman"/>
          <w:i/>
          <w:sz w:val="26"/>
          <w:szCs w:val="26"/>
        </w:rPr>
        <w:t>Executive Order</w:t>
      </w:r>
      <w:r w:rsidR="002B6988" w:rsidRPr="002B6988">
        <w:rPr>
          <w:rFonts w:ascii="Times New Roman" w:hAnsi="Times New Roman" w:cs="Times New Roman"/>
          <w:sz w:val="26"/>
          <w:szCs w:val="26"/>
        </w:rPr>
        <w:t xml:space="preserve">.  </w:t>
      </w:r>
      <w:r w:rsidR="00446C87" w:rsidRPr="004B50CB">
        <w:rPr>
          <w:rFonts w:ascii="Times New Roman" w:hAnsi="Times New Roman" w:cs="Times New Roman"/>
          <w:i/>
          <w:iCs/>
          <w:sz w:val="26"/>
          <w:szCs w:val="26"/>
        </w:rPr>
        <w:t>See</w:t>
      </w:r>
      <w:r w:rsidR="00446C87">
        <w:rPr>
          <w:rFonts w:ascii="Times New Roman" w:hAnsi="Times New Roman" w:cs="Times New Roman"/>
          <w:sz w:val="26"/>
          <w:szCs w:val="26"/>
        </w:rPr>
        <w:t xml:space="preserve"> </w:t>
      </w:r>
      <w:r w:rsidR="004B50CB" w:rsidRPr="004B50CB">
        <w:rPr>
          <w:rFonts w:ascii="Times New Roman" w:hAnsi="Times New Roman" w:cs="Times New Roman"/>
          <w:i/>
          <w:iCs/>
          <w:sz w:val="26"/>
          <w:szCs w:val="26"/>
        </w:rPr>
        <w:t>Columbia Gas</w:t>
      </w:r>
      <w:r w:rsidR="004B50CB">
        <w:rPr>
          <w:rFonts w:ascii="Times New Roman" w:hAnsi="Times New Roman" w:cs="Times New Roman"/>
          <w:sz w:val="26"/>
          <w:szCs w:val="26"/>
        </w:rPr>
        <w:t xml:space="preserve"> at 18-19; </w:t>
      </w:r>
      <w:r w:rsidR="004B50CB" w:rsidRPr="004B50CB">
        <w:rPr>
          <w:rFonts w:ascii="Times New Roman" w:hAnsi="Times New Roman" w:cs="Times New Roman"/>
          <w:i/>
          <w:iCs/>
          <w:sz w:val="26"/>
          <w:szCs w:val="26"/>
        </w:rPr>
        <w:t>see also Pa. PUC v. Pennsylvania-American Water Company</w:t>
      </w:r>
      <w:r w:rsidR="004B50CB">
        <w:rPr>
          <w:rFonts w:ascii="Times New Roman" w:hAnsi="Times New Roman" w:cs="Times New Roman"/>
          <w:sz w:val="26"/>
          <w:szCs w:val="26"/>
        </w:rPr>
        <w:t>, Docket Nos. R</w:t>
      </w:r>
      <w:r w:rsidR="009268ED">
        <w:rPr>
          <w:rFonts w:ascii="Times New Roman" w:hAnsi="Times New Roman" w:cs="Times New Roman"/>
          <w:sz w:val="26"/>
          <w:szCs w:val="26"/>
        </w:rPr>
        <w:noBreakHyphen/>
      </w:r>
      <w:r w:rsidR="004B50CB">
        <w:rPr>
          <w:rFonts w:ascii="Times New Roman" w:hAnsi="Times New Roman" w:cs="Times New Roman"/>
          <w:sz w:val="26"/>
          <w:szCs w:val="26"/>
        </w:rPr>
        <w:t xml:space="preserve">2020-3019369 and R-2020-3019371 (Order entered August 20, 2020).   </w:t>
      </w:r>
    </w:p>
    <w:p w14:paraId="2D9D5D6E" w14:textId="398FC6BE" w:rsidR="002B6988" w:rsidRPr="002B6988" w:rsidRDefault="00AA41DA" w:rsidP="00446C87">
      <w:pPr>
        <w:spacing w:line="360" w:lineRule="auto"/>
        <w:ind w:left="630" w:firstLine="720"/>
        <w:rPr>
          <w:rFonts w:ascii="Times New Roman" w:hAnsi="Times New Roman" w:cs="Times New Roman"/>
          <w:sz w:val="26"/>
          <w:szCs w:val="26"/>
        </w:rPr>
      </w:pPr>
      <w:r>
        <w:rPr>
          <w:rFonts w:ascii="Times New Roman" w:hAnsi="Times New Roman" w:cs="Times New Roman"/>
          <w:sz w:val="26"/>
          <w:szCs w:val="26"/>
        </w:rPr>
        <w:lastRenderedPageBreak/>
        <w:t xml:space="preserve">We implemented this authority pursuant to the </w:t>
      </w:r>
      <w:r w:rsidR="002B6988" w:rsidRPr="002B6988">
        <w:rPr>
          <w:rFonts w:ascii="Times New Roman" w:hAnsi="Times New Roman" w:cs="Times New Roman"/>
          <w:i/>
          <w:sz w:val="26"/>
          <w:szCs w:val="26"/>
        </w:rPr>
        <w:t>Emergency Order</w:t>
      </w:r>
      <w:r w:rsidR="002B6988" w:rsidRPr="002B6988">
        <w:rPr>
          <w:rFonts w:ascii="Times New Roman" w:hAnsi="Times New Roman" w:cs="Times New Roman"/>
          <w:sz w:val="26"/>
          <w:szCs w:val="26"/>
        </w:rPr>
        <w:t xml:space="preserve"> </w:t>
      </w:r>
      <w:r>
        <w:rPr>
          <w:rFonts w:ascii="Times New Roman" w:hAnsi="Times New Roman" w:cs="Times New Roman"/>
          <w:sz w:val="26"/>
          <w:szCs w:val="26"/>
        </w:rPr>
        <w:t>by stating</w:t>
      </w:r>
      <w:r w:rsidR="002B6988">
        <w:rPr>
          <w:rFonts w:ascii="Times New Roman" w:hAnsi="Times New Roman" w:cs="Times New Roman"/>
          <w:sz w:val="26"/>
          <w:szCs w:val="26"/>
        </w:rPr>
        <w:t>:</w:t>
      </w:r>
    </w:p>
    <w:p w14:paraId="09160C39" w14:textId="77777777" w:rsidR="002B6988" w:rsidRPr="002B6988" w:rsidRDefault="002B6988" w:rsidP="002B6988">
      <w:pPr>
        <w:rPr>
          <w:rFonts w:ascii="Times New Roman" w:hAnsi="Times New Roman" w:cs="Times New Roman"/>
          <w:sz w:val="26"/>
          <w:szCs w:val="26"/>
        </w:rPr>
      </w:pPr>
    </w:p>
    <w:p w14:paraId="2DDF9038" w14:textId="77777777" w:rsidR="002B6988" w:rsidRPr="002B6988" w:rsidRDefault="002B6988" w:rsidP="002B6988">
      <w:pPr>
        <w:ind w:left="1350" w:firstLine="90"/>
        <w:rPr>
          <w:rFonts w:ascii="Times New Roman" w:hAnsi="Times New Roman" w:cs="Times New Roman"/>
          <w:color w:val="000000"/>
          <w:sz w:val="26"/>
          <w:szCs w:val="26"/>
        </w:rPr>
      </w:pPr>
      <w:r w:rsidRPr="002B6988">
        <w:rPr>
          <w:rFonts w:ascii="Times New Roman" w:hAnsi="Times New Roman" w:cs="Times New Roman"/>
          <w:bCs/>
          <w:sz w:val="26"/>
          <w:szCs w:val="26"/>
        </w:rPr>
        <w:t>All Bureau Directors are hereby delegated the authority to s</w:t>
      </w:r>
      <w:r w:rsidRPr="002B6988">
        <w:rPr>
          <w:rFonts w:ascii="Times New Roman" w:hAnsi="Times New Roman" w:cs="Times New Roman"/>
          <w:color w:val="000000"/>
          <w:sz w:val="26"/>
          <w:szCs w:val="26"/>
        </w:rPr>
        <w:t xml:space="preserve">uspend, </w:t>
      </w:r>
    </w:p>
    <w:p w14:paraId="74AC7FF2" w14:textId="77777777" w:rsidR="002B6988" w:rsidRPr="002B6988" w:rsidRDefault="002B6988" w:rsidP="002B6988">
      <w:pPr>
        <w:ind w:left="1440"/>
        <w:rPr>
          <w:rFonts w:ascii="Times New Roman" w:hAnsi="Times New Roman" w:cs="Times New Roman"/>
          <w:sz w:val="26"/>
          <w:szCs w:val="26"/>
        </w:rPr>
      </w:pPr>
      <w:r w:rsidRPr="002B6988">
        <w:rPr>
          <w:rFonts w:ascii="Times New Roman" w:hAnsi="Times New Roman" w:cs="Times New Roman"/>
          <w:color w:val="000000"/>
          <w:sz w:val="26"/>
          <w:szCs w:val="26"/>
        </w:rPr>
        <w:t>extend, waive or change a</w:t>
      </w:r>
      <w:r w:rsidRPr="002B6988">
        <w:rPr>
          <w:rFonts w:ascii="Times New Roman" w:hAnsi="Times New Roman" w:cs="Times New Roman"/>
          <w:bCs/>
          <w:sz w:val="26"/>
          <w:szCs w:val="26"/>
        </w:rPr>
        <w:t xml:space="preserve"> statutory or regulatory deadline </w:t>
      </w:r>
      <w:r w:rsidRPr="002B6988">
        <w:rPr>
          <w:rFonts w:ascii="Times New Roman" w:hAnsi="Times New Roman" w:cs="Times New Roman"/>
          <w:bCs/>
          <w:i/>
          <w:iCs/>
          <w:sz w:val="26"/>
          <w:szCs w:val="26"/>
        </w:rPr>
        <w:t>which may hinder, rather than further, the mission of the Commission</w:t>
      </w:r>
      <w:r w:rsidRPr="002B6988">
        <w:rPr>
          <w:rFonts w:ascii="Times New Roman" w:hAnsi="Times New Roman" w:cs="Times New Roman"/>
          <w:bCs/>
          <w:sz w:val="26"/>
          <w:szCs w:val="26"/>
        </w:rPr>
        <w:t>, after consultation with all interested parties, as deemed necessary and appropriate</w:t>
      </w:r>
    </w:p>
    <w:p w14:paraId="18B54B52" w14:textId="77777777" w:rsidR="002B6988" w:rsidRPr="002B6988" w:rsidRDefault="002B6988" w:rsidP="009268ED">
      <w:pPr>
        <w:spacing w:line="360" w:lineRule="auto"/>
        <w:rPr>
          <w:rFonts w:ascii="Times New Roman" w:hAnsi="Times New Roman" w:cs="Times New Roman"/>
          <w:sz w:val="26"/>
          <w:szCs w:val="26"/>
        </w:rPr>
      </w:pPr>
    </w:p>
    <w:p w14:paraId="6A3E5303" w14:textId="516C3ADE" w:rsidR="00345B79" w:rsidRDefault="002B6988" w:rsidP="00345B79">
      <w:pPr>
        <w:spacing w:line="360" w:lineRule="auto"/>
        <w:rPr>
          <w:rFonts w:ascii="Times New Roman" w:hAnsi="Times New Roman" w:cs="Times New Roman"/>
          <w:sz w:val="26"/>
          <w:szCs w:val="26"/>
        </w:rPr>
      </w:pPr>
      <w:r w:rsidRPr="002B6988">
        <w:rPr>
          <w:rFonts w:ascii="Times New Roman" w:hAnsi="Times New Roman" w:cs="Times New Roman"/>
          <w:i/>
          <w:iCs/>
          <w:sz w:val="26"/>
          <w:szCs w:val="26"/>
        </w:rPr>
        <w:t>Emergency Order</w:t>
      </w:r>
      <w:r w:rsidRPr="002B6988">
        <w:rPr>
          <w:rFonts w:ascii="Times New Roman" w:hAnsi="Times New Roman" w:cs="Times New Roman"/>
          <w:sz w:val="26"/>
          <w:szCs w:val="26"/>
        </w:rPr>
        <w:t xml:space="preserve"> at 2, 4, Ordering Paragraph (OP) No. 4 (emphasis added).</w:t>
      </w:r>
      <w:r w:rsidR="004B50CB">
        <w:rPr>
          <w:rFonts w:ascii="Times New Roman" w:hAnsi="Times New Roman" w:cs="Times New Roman"/>
          <w:sz w:val="26"/>
          <w:szCs w:val="26"/>
        </w:rPr>
        <w:t xml:space="preserve">  </w:t>
      </w:r>
      <w:r w:rsidR="00D30BB8">
        <w:rPr>
          <w:rFonts w:ascii="Times New Roman" w:hAnsi="Times New Roman" w:cs="Times New Roman"/>
          <w:sz w:val="26"/>
          <w:szCs w:val="26"/>
        </w:rPr>
        <w:t xml:space="preserve">To date, the </w:t>
      </w:r>
      <w:r w:rsidR="00D30BB8" w:rsidRPr="00D30BB8">
        <w:rPr>
          <w:rFonts w:ascii="Times New Roman" w:hAnsi="Times New Roman" w:cs="Times New Roman"/>
          <w:i/>
          <w:iCs/>
          <w:sz w:val="26"/>
          <w:szCs w:val="26"/>
        </w:rPr>
        <w:t>Emergency Order</w:t>
      </w:r>
      <w:r w:rsidR="00D30BB8">
        <w:rPr>
          <w:rFonts w:ascii="Times New Roman" w:hAnsi="Times New Roman" w:cs="Times New Roman"/>
          <w:sz w:val="26"/>
          <w:szCs w:val="26"/>
        </w:rPr>
        <w:t xml:space="preserve"> remains in full force and effect.  </w:t>
      </w:r>
    </w:p>
    <w:p w14:paraId="457A4C80" w14:textId="77777777" w:rsidR="00345B79" w:rsidRDefault="00345B79" w:rsidP="00345B79">
      <w:pPr>
        <w:spacing w:line="360" w:lineRule="auto"/>
        <w:rPr>
          <w:rFonts w:ascii="Times New Roman" w:hAnsi="Times New Roman" w:cs="Times New Roman"/>
          <w:sz w:val="26"/>
          <w:szCs w:val="26"/>
        </w:rPr>
      </w:pPr>
    </w:p>
    <w:p w14:paraId="7E174B8C" w14:textId="60A1DA99" w:rsidR="002B6988" w:rsidRDefault="004B50CB" w:rsidP="00345B79">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Accordingly, </w:t>
      </w:r>
      <w:r w:rsidR="00934584">
        <w:rPr>
          <w:rFonts w:ascii="Times New Roman" w:hAnsi="Times New Roman" w:cs="Times New Roman"/>
          <w:sz w:val="26"/>
          <w:szCs w:val="26"/>
        </w:rPr>
        <w:t>there is no</w:t>
      </w:r>
      <w:r>
        <w:rPr>
          <w:rFonts w:ascii="Times New Roman" w:hAnsi="Times New Roman" w:cs="Times New Roman"/>
          <w:sz w:val="26"/>
          <w:szCs w:val="26"/>
        </w:rPr>
        <w:t xml:space="preserve"> </w:t>
      </w:r>
      <w:r w:rsidR="00345B79">
        <w:rPr>
          <w:rFonts w:ascii="Times New Roman" w:hAnsi="Times New Roman" w:cs="Times New Roman"/>
          <w:sz w:val="26"/>
          <w:szCs w:val="26"/>
        </w:rPr>
        <w:t xml:space="preserve">apparent </w:t>
      </w:r>
      <w:r>
        <w:rPr>
          <w:rFonts w:ascii="Times New Roman" w:hAnsi="Times New Roman" w:cs="Times New Roman"/>
          <w:sz w:val="26"/>
          <w:szCs w:val="26"/>
        </w:rPr>
        <w:t xml:space="preserve">dispute here that the Commission has the authority to extend the </w:t>
      </w:r>
      <w:r w:rsidR="00345B79">
        <w:rPr>
          <w:rFonts w:ascii="Times New Roman" w:hAnsi="Times New Roman" w:cs="Times New Roman"/>
          <w:sz w:val="26"/>
          <w:szCs w:val="26"/>
        </w:rPr>
        <w:t xml:space="preserve">statutory deadline set forth in Section 1329 of the Code pursuant to the </w:t>
      </w:r>
      <w:r w:rsidR="004C2A5A">
        <w:rPr>
          <w:rFonts w:ascii="Times New Roman" w:hAnsi="Times New Roman" w:cs="Times New Roman"/>
          <w:sz w:val="26"/>
          <w:szCs w:val="26"/>
        </w:rPr>
        <w:t xml:space="preserve">parameters of the </w:t>
      </w:r>
      <w:r w:rsidR="00345B79" w:rsidRPr="00345B79">
        <w:rPr>
          <w:rFonts w:ascii="Times New Roman" w:hAnsi="Times New Roman" w:cs="Times New Roman"/>
          <w:i/>
          <w:iCs/>
          <w:sz w:val="26"/>
          <w:szCs w:val="26"/>
        </w:rPr>
        <w:t>Executive Order</w:t>
      </w:r>
      <w:r w:rsidR="00345B79">
        <w:rPr>
          <w:rFonts w:ascii="Times New Roman" w:hAnsi="Times New Roman" w:cs="Times New Roman"/>
          <w:sz w:val="26"/>
          <w:szCs w:val="26"/>
        </w:rPr>
        <w:t xml:space="preserve"> and the </w:t>
      </w:r>
      <w:r w:rsidR="00345B79" w:rsidRPr="00345B79">
        <w:rPr>
          <w:rFonts w:ascii="Times New Roman" w:hAnsi="Times New Roman" w:cs="Times New Roman"/>
          <w:i/>
          <w:iCs/>
          <w:sz w:val="26"/>
          <w:szCs w:val="26"/>
        </w:rPr>
        <w:t>Emergency Order</w:t>
      </w:r>
      <w:r w:rsidR="00345B79">
        <w:rPr>
          <w:rFonts w:ascii="Times New Roman" w:hAnsi="Times New Roman" w:cs="Times New Roman"/>
          <w:sz w:val="26"/>
          <w:szCs w:val="26"/>
        </w:rPr>
        <w:t xml:space="preserve">.  </w:t>
      </w:r>
      <w:r w:rsidR="005A4272">
        <w:rPr>
          <w:rFonts w:ascii="Times New Roman" w:hAnsi="Times New Roman" w:cs="Times New Roman"/>
          <w:sz w:val="26"/>
          <w:szCs w:val="26"/>
        </w:rPr>
        <w:t xml:space="preserve">The question is whether the CALJ properly </w:t>
      </w:r>
      <w:r w:rsidR="00C7017C">
        <w:rPr>
          <w:rFonts w:ascii="Times New Roman" w:hAnsi="Times New Roman" w:cs="Times New Roman"/>
          <w:sz w:val="26"/>
          <w:szCs w:val="26"/>
        </w:rPr>
        <w:t>exercised his delegated authority</w:t>
      </w:r>
      <w:r w:rsidR="004C2A5A">
        <w:rPr>
          <w:rFonts w:ascii="Times New Roman" w:hAnsi="Times New Roman" w:cs="Times New Roman"/>
          <w:sz w:val="26"/>
          <w:szCs w:val="26"/>
        </w:rPr>
        <w:t xml:space="preserve"> in this proceeding</w:t>
      </w:r>
      <w:r w:rsidR="00C7017C">
        <w:rPr>
          <w:rFonts w:ascii="Times New Roman" w:hAnsi="Times New Roman" w:cs="Times New Roman"/>
          <w:sz w:val="26"/>
          <w:szCs w:val="26"/>
        </w:rPr>
        <w:t xml:space="preserve">.  </w:t>
      </w:r>
      <w:r w:rsidR="00934584">
        <w:rPr>
          <w:rFonts w:ascii="Times New Roman" w:hAnsi="Times New Roman" w:cs="Times New Roman"/>
          <w:sz w:val="26"/>
          <w:szCs w:val="26"/>
        </w:rPr>
        <w:t xml:space="preserve">We find that his ruling was appropriate under the circumstances.  </w:t>
      </w:r>
    </w:p>
    <w:p w14:paraId="3C4C0C9A" w14:textId="77777777" w:rsidR="008B0A7D" w:rsidRDefault="008B0A7D" w:rsidP="00345B79">
      <w:pPr>
        <w:spacing w:line="360" w:lineRule="auto"/>
        <w:ind w:firstLine="1440"/>
        <w:rPr>
          <w:rFonts w:ascii="Times New Roman" w:hAnsi="Times New Roman" w:cs="Times New Roman"/>
          <w:sz w:val="26"/>
          <w:szCs w:val="26"/>
        </w:rPr>
      </w:pPr>
    </w:p>
    <w:p w14:paraId="24B07565" w14:textId="77777777" w:rsidR="00BE662A" w:rsidRDefault="00AA41DA" w:rsidP="00935AC5">
      <w:pPr>
        <w:pStyle w:val="FootnoteText"/>
        <w:spacing w:line="360" w:lineRule="auto"/>
        <w:ind w:firstLine="720"/>
        <w:rPr>
          <w:bCs/>
          <w:sz w:val="26"/>
          <w:szCs w:val="26"/>
        </w:rPr>
      </w:pPr>
      <w:r>
        <w:rPr>
          <w:bCs/>
          <w:sz w:val="26"/>
          <w:szCs w:val="26"/>
        </w:rPr>
        <w:tab/>
        <w:t xml:space="preserve">In light of the extraordinary circumstances faced by the stakeholders and the Commission during the COVID-19 pandemic, the CALJ’s determination to extend the statutory period </w:t>
      </w:r>
      <w:r w:rsidR="00C91F2A">
        <w:rPr>
          <w:bCs/>
          <w:sz w:val="26"/>
          <w:szCs w:val="26"/>
        </w:rPr>
        <w:t xml:space="preserve">by sixty days was entirely reasonable.  As the statutory advocates have persuasively argued, the failure to extend the deadline would appear to prevent the development of a full and complete record.  </w:t>
      </w:r>
      <w:r w:rsidR="00E006A9">
        <w:rPr>
          <w:bCs/>
          <w:sz w:val="26"/>
          <w:szCs w:val="26"/>
        </w:rPr>
        <w:t xml:space="preserve">It is evident that the remote working conditions experienced by the Parties and the resulting limits on access to physical files, photocopying, U.S. Postal </w:t>
      </w:r>
      <w:r w:rsidR="00823797">
        <w:rPr>
          <w:bCs/>
          <w:sz w:val="26"/>
          <w:szCs w:val="26"/>
        </w:rPr>
        <w:t>Services</w:t>
      </w:r>
      <w:r w:rsidR="00E006A9">
        <w:rPr>
          <w:bCs/>
          <w:sz w:val="26"/>
          <w:szCs w:val="26"/>
        </w:rPr>
        <w:t>, support staff</w:t>
      </w:r>
      <w:r w:rsidR="00823797">
        <w:rPr>
          <w:bCs/>
          <w:sz w:val="26"/>
          <w:szCs w:val="26"/>
        </w:rPr>
        <w:t>, and</w:t>
      </w:r>
      <w:r w:rsidR="00E006A9">
        <w:rPr>
          <w:bCs/>
          <w:sz w:val="26"/>
          <w:szCs w:val="26"/>
        </w:rPr>
        <w:t xml:space="preserve"> other office-related services impede the ability to meet traditional litigation deadlines.   </w:t>
      </w:r>
    </w:p>
    <w:p w14:paraId="7B757E04" w14:textId="77777777" w:rsidR="00BE662A" w:rsidRDefault="00BE662A" w:rsidP="00935AC5">
      <w:pPr>
        <w:pStyle w:val="FootnoteText"/>
        <w:spacing w:line="360" w:lineRule="auto"/>
        <w:ind w:firstLine="720"/>
        <w:rPr>
          <w:bCs/>
          <w:sz w:val="26"/>
          <w:szCs w:val="26"/>
        </w:rPr>
      </w:pPr>
    </w:p>
    <w:p w14:paraId="0140E9FB" w14:textId="5425C8C7" w:rsidR="00935AC5" w:rsidRDefault="007B07CF" w:rsidP="00BE662A">
      <w:pPr>
        <w:pStyle w:val="FootnoteText"/>
        <w:spacing w:line="360" w:lineRule="auto"/>
        <w:ind w:left="90" w:firstLine="1350"/>
        <w:rPr>
          <w:bCs/>
          <w:sz w:val="26"/>
          <w:szCs w:val="26"/>
        </w:rPr>
      </w:pPr>
      <w:r>
        <w:rPr>
          <w:bCs/>
          <w:sz w:val="26"/>
          <w:szCs w:val="26"/>
        </w:rPr>
        <w:t xml:space="preserve">We also appreciate the concerns raised by the OCA </w:t>
      </w:r>
      <w:r w:rsidR="00723766">
        <w:rPr>
          <w:bCs/>
          <w:sz w:val="26"/>
          <w:szCs w:val="26"/>
        </w:rPr>
        <w:t>that the original</w:t>
      </w:r>
      <w:r w:rsidR="00BE662A">
        <w:rPr>
          <w:bCs/>
          <w:sz w:val="26"/>
          <w:szCs w:val="26"/>
        </w:rPr>
        <w:t xml:space="preserve">ly proposed schedule would have </w:t>
      </w:r>
      <w:r w:rsidR="004C55F9">
        <w:rPr>
          <w:bCs/>
          <w:sz w:val="26"/>
          <w:szCs w:val="26"/>
        </w:rPr>
        <w:t>required</w:t>
      </w:r>
      <w:r w:rsidR="00BE662A">
        <w:rPr>
          <w:bCs/>
          <w:sz w:val="26"/>
          <w:szCs w:val="26"/>
        </w:rPr>
        <w:t xml:space="preserve"> the full litigation of the Application to essentially a six-week period.  </w:t>
      </w:r>
      <w:r w:rsidR="004C55F9">
        <w:rPr>
          <w:bCs/>
          <w:sz w:val="26"/>
          <w:szCs w:val="26"/>
        </w:rPr>
        <w:t>Such a compressed schedule during t</w:t>
      </w:r>
      <w:r w:rsidR="00DC6C6D">
        <w:rPr>
          <w:bCs/>
          <w:sz w:val="26"/>
          <w:szCs w:val="26"/>
        </w:rPr>
        <w:t>he delay</w:t>
      </w:r>
      <w:r w:rsidR="00271E2E">
        <w:rPr>
          <w:bCs/>
          <w:sz w:val="26"/>
          <w:szCs w:val="26"/>
        </w:rPr>
        <w:t>s</w:t>
      </w:r>
      <w:r w:rsidR="00DC6C6D">
        <w:rPr>
          <w:bCs/>
          <w:sz w:val="26"/>
          <w:szCs w:val="26"/>
        </w:rPr>
        <w:t xml:space="preserve"> and limits imposed </w:t>
      </w:r>
      <w:r w:rsidR="00FD7635">
        <w:rPr>
          <w:bCs/>
          <w:sz w:val="26"/>
          <w:szCs w:val="26"/>
        </w:rPr>
        <w:t>by</w:t>
      </w:r>
      <w:r w:rsidR="00DC6C6D">
        <w:rPr>
          <w:bCs/>
          <w:sz w:val="26"/>
          <w:szCs w:val="26"/>
        </w:rPr>
        <w:t xml:space="preserve"> the pandemic would necessarily delay the ultimate </w:t>
      </w:r>
      <w:r w:rsidR="00271E2E">
        <w:rPr>
          <w:bCs/>
          <w:sz w:val="26"/>
          <w:szCs w:val="26"/>
        </w:rPr>
        <w:t xml:space="preserve">consideration and </w:t>
      </w:r>
      <w:r w:rsidR="00DC6C6D">
        <w:rPr>
          <w:bCs/>
          <w:sz w:val="26"/>
          <w:szCs w:val="26"/>
        </w:rPr>
        <w:t xml:space="preserve">resolution of </w:t>
      </w:r>
      <w:r w:rsidR="00271E2E">
        <w:rPr>
          <w:bCs/>
          <w:sz w:val="26"/>
          <w:szCs w:val="26"/>
        </w:rPr>
        <w:t>the</w:t>
      </w:r>
      <w:r w:rsidR="00DC6C6D">
        <w:rPr>
          <w:bCs/>
          <w:sz w:val="26"/>
          <w:szCs w:val="26"/>
        </w:rPr>
        <w:t xml:space="preserve"> </w:t>
      </w:r>
      <w:r w:rsidR="00BE0A8A">
        <w:rPr>
          <w:bCs/>
          <w:sz w:val="26"/>
          <w:szCs w:val="26"/>
        </w:rPr>
        <w:t>proceeding</w:t>
      </w:r>
      <w:r w:rsidR="00DC6C6D">
        <w:rPr>
          <w:bCs/>
          <w:sz w:val="26"/>
          <w:szCs w:val="26"/>
        </w:rPr>
        <w:t xml:space="preserve"> </w:t>
      </w:r>
      <w:r w:rsidR="00271E2E">
        <w:rPr>
          <w:bCs/>
          <w:sz w:val="26"/>
          <w:szCs w:val="26"/>
        </w:rPr>
        <w:t xml:space="preserve">which includes the determination of whether </w:t>
      </w:r>
      <w:r w:rsidR="00BE0A8A">
        <w:rPr>
          <w:bCs/>
          <w:sz w:val="26"/>
          <w:szCs w:val="26"/>
        </w:rPr>
        <w:t xml:space="preserve">the </w:t>
      </w:r>
      <w:r w:rsidR="00BE0A8A">
        <w:rPr>
          <w:bCs/>
          <w:sz w:val="26"/>
          <w:szCs w:val="26"/>
        </w:rPr>
        <w:lastRenderedPageBreak/>
        <w:t>Application r</w:t>
      </w:r>
      <w:r w:rsidR="00DC6C6D">
        <w:rPr>
          <w:bCs/>
          <w:sz w:val="26"/>
          <w:szCs w:val="26"/>
        </w:rPr>
        <w:t xml:space="preserve">esults in affirmative public benefits.  </w:t>
      </w:r>
      <w:r w:rsidR="00271E2E">
        <w:rPr>
          <w:bCs/>
          <w:sz w:val="26"/>
          <w:szCs w:val="26"/>
        </w:rPr>
        <w:t xml:space="preserve">In this regard, we acknowledge </w:t>
      </w:r>
      <w:r w:rsidR="00BE0A8A">
        <w:rPr>
          <w:bCs/>
          <w:sz w:val="26"/>
          <w:szCs w:val="26"/>
        </w:rPr>
        <w:t xml:space="preserve">the challenges raised by the statutory advocates including the </w:t>
      </w:r>
      <w:r>
        <w:rPr>
          <w:bCs/>
          <w:sz w:val="26"/>
          <w:szCs w:val="26"/>
        </w:rPr>
        <w:t xml:space="preserve">limited access to informal letters and informal complaints pertaining to the Application since the notice provided by the Company to its customers </w:t>
      </w:r>
      <w:r w:rsidR="00E41D6B">
        <w:rPr>
          <w:bCs/>
          <w:sz w:val="26"/>
          <w:szCs w:val="26"/>
        </w:rPr>
        <w:t xml:space="preserve">indicated that such responses could be mailed to the Commission.  </w:t>
      </w:r>
      <w:r w:rsidR="00094CBD" w:rsidRPr="00094CBD">
        <w:rPr>
          <w:bCs/>
          <w:i/>
          <w:iCs/>
          <w:sz w:val="26"/>
          <w:szCs w:val="26"/>
        </w:rPr>
        <w:t>See</w:t>
      </w:r>
      <w:r w:rsidR="00094CBD">
        <w:rPr>
          <w:bCs/>
          <w:sz w:val="26"/>
          <w:szCs w:val="26"/>
        </w:rPr>
        <w:t xml:space="preserve"> OCA Answer at 12.  </w:t>
      </w:r>
      <w:r w:rsidR="00E41D6B">
        <w:rPr>
          <w:bCs/>
          <w:sz w:val="26"/>
          <w:szCs w:val="26"/>
        </w:rPr>
        <w:t xml:space="preserve">The closure of the Commission’s offices and the resulting delays in processing items physically mailed to the Commission </w:t>
      </w:r>
      <w:r w:rsidR="00094CBD">
        <w:rPr>
          <w:bCs/>
          <w:sz w:val="26"/>
          <w:szCs w:val="26"/>
        </w:rPr>
        <w:t xml:space="preserve">could </w:t>
      </w:r>
      <w:r w:rsidR="000005A9">
        <w:rPr>
          <w:bCs/>
          <w:sz w:val="26"/>
          <w:szCs w:val="26"/>
        </w:rPr>
        <w:t xml:space="preserve">further </w:t>
      </w:r>
      <w:r w:rsidR="00094CBD">
        <w:rPr>
          <w:bCs/>
          <w:sz w:val="26"/>
          <w:szCs w:val="26"/>
        </w:rPr>
        <w:t xml:space="preserve">delay timely review of such responses by the stakeholders.  </w:t>
      </w:r>
    </w:p>
    <w:p w14:paraId="32B96C89" w14:textId="77777777" w:rsidR="00935AC5" w:rsidRDefault="00935AC5" w:rsidP="00935AC5">
      <w:pPr>
        <w:pStyle w:val="FootnoteText"/>
        <w:spacing w:line="360" w:lineRule="auto"/>
        <w:ind w:firstLine="720"/>
        <w:rPr>
          <w:bCs/>
          <w:sz w:val="26"/>
          <w:szCs w:val="26"/>
        </w:rPr>
      </w:pPr>
    </w:p>
    <w:p w14:paraId="2F4D5363" w14:textId="39BA7666" w:rsidR="00935AC5" w:rsidRPr="00935AC5" w:rsidRDefault="00935AC5" w:rsidP="00935AC5">
      <w:pPr>
        <w:pStyle w:val="NoSpacing"/>
        <w:spacing w:line="360" w:lineRule="auto"/>
        <w:ind w:firstLine="1440"/>
        <w:rPr>
          <w:rFonts w:ascii="Times New Roman" w:hAnsi="Times New Roman"/>
          <w:bCs/>
          <w:sz w:val="26"/>
          <w:szCs w:val="26"/>
        </w:rPr>
      </w:pPr>
      <w:r>
        <w:rPr>
          <w:rFonts w:ascii="Times New Roman" w:hAnsi="Times New Roman"/>
          <w:bCs/>
          <w:sz w:val="26"/>
          <w:szCs w:val="26"/>
        </w:rPr>
        <w:t xml:space="preserve">Contrary to the Company’s suggestion, </w:t>
      </w:r>
      <w:r w:rsidRPr="00935AC5">
        <w:rPr>
          <w:rFonts w:ascii="Times New Roman" w:hAnsi="Times New Roman"/>
          <w:bCs/>
          <w:sz w:val="26"/>
          <w:szCs w:val="26"/>
        </w:rPr>
        <w:t>w</w:t>
      </w:r>
      <w:r w:rsidRPr="00935AC5">
        <w:rPr>
          <w:rFonts w:ascii="Times New Roman" w:hAnsi="Times New Roman"/>
          <w:sz w:val="26"/>
          <w:szCs w:val="26"/>
        </w:rPr>
        <w:t xml:space="preserve">e do not believe our statement in the </w:t>
      </w:r>
      <w:r w:rsidRPr="00935AC5">
        <w:rPr>
          <w:rFonts w:ascii="Times New Roman" w:hAnsi="Times New Roman"/>
          <w:i/>
          <w:iCs/>
          <w:sz w:val="26"/>
          <w:szCs w:val="26"/>
        </w:rPr>
        <w:t>August 31, 2020 Order</w:t>
      </w:r>
      <w:r w:rsidRPr="00935AC5">
        <w:rPr>
          <w:rFonts w:ascii="Times New Roman" w:hAnsi="Times New Roman"/>
          <w:sz w:val="26"/>
          <w:szCs w:val="26"/>
        </w:rPr>
        <w:t xml:space="preserve"> – that granting a stay of the Application proceeding as requested by the County in its Interlocutory Petition would impede the expedit</w:t>
      </w:r>
      <w:r w:rsidR="00523A7D">
        <w:rPr>
          <w:rFonts w:ascii="Times New Roman" w:hAnsi="Times New Roman"/>
          <w:sz w:val="26"/>
          <w:szCs w:val="26"/>
        </w:rPr>
        <w:t>ed</w:t>
      </w:r>
      <w:r w:rsidRPr="00935AC5">
        <w:rPr>
          <w:rFonts w:ascii="Times New Roman" w:hAnsi="Times New Roman"/>
          <w:sz w:val="26"/>
          <w:szCs w:val="26"/>
        </w:rPr>
        <w:t xml:space="preserve"> consideration of the Application as contemplated in the Code – requires the reconsideration of the </w:t>
      </w:r>
      <w:r w:rsidRPr="00935AC5">
        <w:rPr>
          <w:rFonts w:ascii="Times New Roman" w:hAnsi="Times New Roman"/>
          <w:i/>
          <w:iCs/>
          <w:sz w:val="26"/>
          <w:szCs w:val="26"/>
        </w:rPr>
        <w:t>Extension Order</w:t>
      </w:r>
      <w:r w:rsidRPr="00935AC5">
        <w:rPr>
          <w:rFonts w:ascii="Times New Roman" w:hAnsi="Times New Roman"/>
          <w:sz w:val="26"/>
          <w:szCs w:val="26"/>
        </w:rPr>
        <w:t xml:space="preserve">.  First, the relief contemplated in the Interlocutory Petition was to stay any consideration of the Application until the conclusion of the complaint proceeding in the Common Pleas Court of Delaware County.  Effectively, it would have halted this proceeding until the ultimate resolution of the Common Pleas proceeding and would have potentially extended the ultimate resolution of the Application proceeding well beyond the limited sixty-day extension requested by the OCA.  Second, we explicitly stated in the </w:t>
      </w:r>
      <w:r w:rsidRPr="00935AC5">
        <w:rPr>
          <w:rFonts w:ascii="Times New Roman" w:hAnsi="Times New Roman"/>
          <w:i/>
          <w:iCs/>
          <w:sz w:val="26"/>
          <w:szCs w:val="26"/>
        </w:rPr>
        <w:t>August 31, 2020 Order</w:t>
      </w:r>
      <w:r w:rsidRPr="00935AC5">
        <w:rPr>
          <w:rFonts w:ascii="Times New Roman" w:hAnsi="Times New Roman"/>
          <w:sz w:val="26"/>
          <w:szCs w:val="26"/>
        </w:rPr>
        <w:t xml:space="preserve"> </w:t>
      </w:r>
      <w:r>
        <w:rPr>
          <w:rFonts w:ascii="Times New Roman" w:hAnsi="Times New Roman"/>
          <w:sz w:val="26"/>
          <w:szCs w:val="26"/>
        </w:rPr>
        <w:t xml:space="preserve">that </w:t>
      </w:r>
      <w:r w:rsidRPr="00935AC5">
        <w:rPr>
          <w:rFonts w:ascii="Times New Roman" w:hAnsi="Times New Roman"/>
          <w:sz w:val="26"/>
          <w:szCs w:val="26"/>
        </w:rPr>
        <w:t xml:space="preserve">we were not considering the Expedited Motion of the OCA </w:t>
      </w:r>
      <w:r w:rsidR="00107B37">
        <w:rPr>
          <w:rFonts w:ascii="Times New Roman" w:hAnsi="Times New Roman"/>
          <w:sz w:val="26"/>
          <w:szCs w:val="26"/>
        </w:rPr>
        <w:t xml:space="preserve">because it was pending before the OALJ </w:t>
      </w:r>
      <w:r w:rsidRPr="00935AC5">
        <w:rPr>
          <w:rFonts w:ascii="Times New Roman" w:hAnsi="Times New Roman"/>
          <w:sz w:val="26"/>
          <w:szCs w:val="26"/>
        </w:rPr>
        <w:t xml:space="preserve">and that there may be circumstances under the </w:t>
      </w:r>
      <w:r w:rsidRPr="000005A9">
        <w:rPr>
          <w:rFonts w:ascii="Times New Roman" w:hAnsi="Times New Roman"/>
          <w:i/>
          <w:iCs/>
          <w:sz w:val="26"/>
          <w:szCs w:val="26"/>
        </w:rPr>
        <w:t>Emergency Order</w:t>
      </w:r>
      <w:r w:rsidRPr="00935AC5">
        <w:rPr>
          <w:rFonts w:ascii="Times New Roman" w:hAnsi="Times New Roman"/>
          <w:sz w:val="26"/>
          <w:szCs w:val="26"/>
        </w:rPr>
        <w:t xml:space="preserve"> necessitating the extension of the </w:t>
      </w:r>
      <w:r>
        <w:rPr>
          <w:rFonts w:ascii="Times New Roman" w:hAnsi="Times New Roman"/>
          <w:sz w:val="26"/>
          <w:szCs w:val="26"/>
        </w:rPr>
        <w:t xml:space="preserve">statutory period set forth in Section 1329 of the Code.  Here, the OCA has satisfied the </w:t>
      </w:r>
      <w:r w:rsidR="00107B37">
        <w:rPr>
          <w:rFonts w:ascii="Times New Roman" w:hAnsi="Times New Roman"/>
          <w:sz w:val="26"/>
          <w:szCs w:val="26"/>
        </w:rPr>
        <w:t xml:space="preserve">requirements for establishing that such circumstances are present and that the sixty day extension is warranted.  </w:t>
      </w:r>
    </w:p>
    <w:p w14:paraId="2C9C8F10" w14:textId="0D291A87" w:rsidR="0032067B" w:rsidRDefault="0032067B" w:rsidP="00345B79">
      <w:pPr>
        <w:pStyle w:val="NoSpacing"/>
        <w:spacing w:line="360" w:lineRule="auto"/>
        <w:rPr>
          <w:rFonts w:ascii="Times New Roman" w:hAnsi="Times New Roman"/>
          <w:bCs/>
          <w:sz w:val="26"/>
          <w:szCs w:val="26"/>
        </w:rPr>
      </w:pPr>
    </w:p>
    <w:p w14:paraId="7CEB6BFB" w14:textId="0CE284F5" w:rsidR="0032067B" w:rsidRPr="002B6988" w:rsidRDefault="0032067B" w:rsidP="00345B79">
      <w:pPr>
        <w:pStyle w:val="NoSpacing"/>
        <w:spacing w:line="360" w:lineRule="auto"/>
        <w:rPr>
          <w:rFonts w:ascii="Times New Roman" w:hAnsi="Times New Roman"/>
          <w:bCs/>
          <w:sz w:val="26"/>
          <w:szCs w:val="26"/>
        </w:rPr>
      </w:pPr>
      <w:r>
        <w:rPr>
          <w:rFonts w:ascii="Times New Roman" w:hAnsi="Times New Roman"/>
          <w:bCs/>
          <w:sz w:val="26"/>
          <w:szCs w:val="26"/>
        </w:rPr>
        <w:tab/>
      </w:r>
      <w:r>
        <w:rPr>
          <w:rFonts w:ascii="Times New Roman" w:hAnsi="Times New Roman"/>
          <w:bCs/>
          <w:sz w:val="26"/>
          <w:szCs w:val="26"/>
        </w:rPr>
        <w:tab/>
      </w:r>
      <w:bookmarkStart w:id="19" w:name="_Hlk52355085"/>
      <w:r w:rsidR="00107B37">
        <w:rPr>
          <w:rFonts w:ascii="Times New Roman" w:hAnsi="Times New Roman"/>
          <w:bCs/>
          <w:sz w:val="26"/>
          <w:szCs w:val="26"/>
        </w:rPr>
        <w:t>Finally, i</w:t>
      </w:r>
      <w:r>
        <w:rPr>
          <w:rFonts w:ascii="Times New Roman" w:hAnsi="Times New Roman"/>
          <w:bCs/>
          <w:sz w:val="26"/>
          <w:szCs w:val="26"/>
        </w:rPr>
        <w:t xml:space="preserve">t is noteworthy that Aqua is the only Party seeking reconsideration of the </w:t>
      </w:r>
      <w:r w:rsidRPr="0032067B">
        <w:rPr>
          <w:rFonts w:ascii="Times New Roman" w:hAnsi="Times New Roman"/>
          <w:bCs/>
          <w:i/>
          <w:iCs/>
          <w:sz w:val="26"/>
          <w:szCs w:val="26"/>
        </w:rPr>
        <w:t>Extension Order</w:t>
      </w:r>
      <w:r>
        <w:rPr>
          <w:rFonts w:ascii="Times New Roman" w:hAnsi="Times New Roman"/>
          <w:bCs/>
          <w:sz w:val="26"/>
          <w:szCs w:val="26"/>
        </w:rPr>
        <w:t xml:space="preserve">.  </w:t>
      </w:r>
      <w:r w:rsidR="00107B37">
        <w:rPr>
          <w:rFonts w:ascii="Times New Roman" w:hAnsi="Times New Roman"/>
          <w:bCs/>
          <w:sz w:val="26"/>
          <w:szCs w:val="26"/>
        </w:rPr>
        <w:t xml:space="preserve">Lacking in the </w:t>
      </w:r>
      <w:r>
        <w:rPr>
          <w:rFonts w:ascii="Times New Roman" w:hAnsi="Times New Roman"/>
          <w:bCs/>
          <w:sz w:val="26"/>
          <w:szCs w:val="26"/>
        </w:rPr>
        <w:t>Company</w:t>
      </w:r>
      <w:r w:rsidR="00107B37">
        <w:rPr>
          <w:rFonts w:ascii="Times New Roman" w:hAnsi="Times New Roman"/>
          <w:bCs/>
          <w:sz w:val="26"/>
          <w:szCs w:val="26"/>
        </w:rPr>
        <w:t xml:space="preserve">’s Reconsideration Petition is any argument that granting </w:t>
      </w:r>
      <w:r>
        <w:rPr>
          <w:rFonts w:ascii="Times New Roman" w:hAnsi="Times New Roman"/>
          <w:bCs/>
          <w:sz w:val="26"/>
          <w:szCs w:val="26"/>
        </w:rPr>
        <w:t>the sixty day extension will cause prejudice</w:t>
      </w:r>
      <w:r w:rsidR="00FB30AC">
        <w:rPr>
          <w:rFonts w:ascii="Times New Roman" w:hAnsi="Times New Roman"/>
          <w:bCs/>
          <w:sz w:val="26"/>
          <w:szCs w:val="26"/>
        </w:rPr>
        <w:t xml:space="preserve"> to the consideration of its Application</w:t>
      </w:r>
      <w:r>
        <w:rPr>
          <w:rFonts w:ascii="Times New Roman" w:hAnsi="Times New Roman"/>
          <w:bCs/>
          <w:sz w:val="26"/>
          <w:szCs w:val="26"/>
        </w:rPr>
        <w:t xml:space="preserve">. </w:t>
      </w:r>
      <w:r w:rsidR="00D30BB8">
        <w:rPr>
          <w:rFonts w:ascii="Times New Roman" w:hAnsi="Times New Roman"/>
          <w:bCs/>
          <w:sz w:val="26"/>
          <w:szCs w:val="26"/>
        </w:rPr>
        <w:t xml:space="preserve"> </w:t>
      </w:r>
    </w:p>
    <w:bookmarkEnd w:id="19"/>
    <w:p w14:paraId="2B10F460" w14:textId="73BF587B" w:rsidR="002B6988" w:rsidRDefault="002B6988" w:rsidP="002B6988">
      <w:pPr>
        <w:spacing w:line="360" w:lineRule="auto"/>
        <w:ind w:firstLine="1440"/>
        <w:rPr>
          <w:rFonts w:ascii="Times New Roman" w:hAnsi="Times New Roman" w:cs="Times New Roman"/>
          <w:sz w:val="26"/>
          <w:szCs w:val="26"/>
        </w:rPr>
      </w:pPr>
      <w:r w:rsidRPr="002B6988">
        <w:rPr>
          <w:rFonts w:ascii="Times New Roman" w:hAnsi="Times New Roman" w:cs="Times New Roman"/>
          <w:sz w:val="26"/>
          <w:szCs w:val="26"/>
        </w:rPr>
        <w:lastRenderedPageBreak/>
        <w:t xml:space="preserve">Based on the foregoing analysis, </w:t>
      </w:r>
      <w:bookmarkStart w:id="20" w:name="_Hlk45702599"/>
      <w:r w:rsidRPr="002B6988">
        <w:rPr>
          <w:rFonts w:ascii="Times New Roman" w:hAnsi="Times New Roman" w:cs="Times New Roman"/>
          <w:sz w:val="26"/>
          <w:szCs w:val="26"/>
        </w:rPr>
        <w:t xml:space="preserve">we shall affirm the CALJ’s decision in the </w:t>
      </w:r>
      <w:r w:rsidRPr="002B6988">
        <w:rPr>
          <w:rFonts w:ascii="Times New Roman" w:hAnsi="Times New Roman" w:cs="Times New Roman"/>
          <w:i/>
          <w:iCs/>
          <w:sz w:val="26"/>
          <w:szCs w:val="26"/>
        </w:rPr>
        <w:t>Extension Order</w:t>
      </w:r>
      <w:r w:rsidRPr="002B6988">
        <w:rPr>
          <w:rFonts w:ascii="Times New Roman" w:hAnsi="Times New Roman" w:cs="Times New Roman"/>
          <w:sz w:val="26"/>
          <w:szCs w:val="26"/>
        </w:rPr>
        <w:t xml:space="preserve"> to grant the OCA’s request for an additional </w:t>
      </w:r>
      <w:r w:rsidR="00AA41DA">
        <w:rPr>
          <w:rFonts w:ascii="Times New Roman" w:hAnsi="Times New Roman" w:cs="Times New Roman"/>
          <w:sz w:val="26"/>
          <w:szCs w:val="26"/>
        </w:rPr>
        <w:t xml:space="preserve">sixty </w:t>
      </w:r>
      <w:r w:rsidRPr="002B6988">
        <w:rPr>
          <w:rFonts w:ascii="Times New Roman" w:hAnsi="Times New Roman" w:cs="Times New Roman"/>
          <w:sz w:val="26"/>
          <w:szCs w:val="26"/>
        </w:rPr>
        <w:t xml:space="preserve">days in the procedural schedule.  </w:t>
      </w:r>
      <w:bookmarkEnd w:id="20"/>
    </w:p>
    <w:p w14:paraId="58021CB4" w14:textId="447BCB36" w:rsidR="00222BBB" w:rsidRPr="0048770E" w:rsidRDefault="00222BBB" w:rsidP="002B6988">
      <w:pPr>
        <w:spacing w:line="360" w:lineRule="auto"/>
        <w:rPr>
          <w:rFonts w:ascii="Times New Roman" w:hAnsi="Times New Roman" w:cs="Times New Roman"/>
          <w:sz w:val="26"/>
          <w:szCs w:val="26"/>
        </w:rPr>
      </w:pPr>
    </w:p>
    <w:p w14:paraId="64140778" w14:textId="77777777" w:rsidR="00222BBB" w:rsidRPr="0048770E" w:rsidRDefault="00222BBB" w:rsidP="0048770E">
      <w:pPr>
        <w:keepNext/>
        <w:keepLines/>
        <w:tabs>
          <w:tab w:val="left" w:pos="-720"/>
        </w:tabs>
        <w:suppressAutoHyphens/>
        <w:spacing w:line="360" w:lineRule="auto"/>
        <w:jc w:val="center"/>
        <w:rPr>
          <w:rFonts w:ascii="Times New Roman" w:hAnsi="Times New Roman" w:cs="Times New Roman"/>
          <w:sz w:val="26"/>
          <w:szCs w:val="26"/>
        </w:rPr>
      </w:pPr>
      <w:r w:rsidRPr="0048770E">
        <w:rPr>
          <w:rFonts w:ascii="Times New Roman" w:hAnsi="Times New Roman" w:cs="Times New Roman"/>
          <w:b/>
          <w:sz w:val="26"/>
          <w:szCs w:val="26"/>
        </w:rPr>
        <w:t>Conclusion</w:t>
      </w:r>
    </w:p>
    <w:p w14:paraId="6F6F7DE1" w14:textId="77777777" w:rsidR="00222BBB" w:rsidRPr="0048770E" w:rsidRDefault="00222BBB" w:rsidP="0048770E">
      <w:pPr>
        <w:keepNext/>
        <w:keepLines/>
        <w:spacing w:line="360" w:lineRule="auto"/>
        <w:ind w:firstLine="1440"/>
        <w:rPr>
          <w:rFonts w:ascii="Times New Roman" w:hAnsi="Times New Roman" w:cs="Times New Roman"/>
          <w:sz w:val="26"/>
          <w:szCs w:val="26"/>
        </w:rPr>
      </w:pPr>
    </w:p>
    <w:p w14:paraId="233D012C" w14:textId="5DB864D6" w:rsidR="00222BBB" w:rsidRPr="0048770E" w:rsidRDefault="00222BBB" w:rsidP="00015383">
      <w:pPr>
        <w:spacing w:line="360" w:lineRule="auto"/>
        <w:ind w:firstLine="1440"/>
        <w:rPr>
          <w:rFonts w:ascii="Times New Roman" w:hAnsi="Times New Roman" w:cs="Times New Roman"/>
          <w:sz w:val="26"/>
          <w:szCs w:val="26"/>
        </w:rPr>
      </w:pPr>
      <w:r w:rsidRPr="0048770E">
        <w:rPr>
          <w:rFonts w:ascii="Times New Roman" w:hAnsi="Times New Roman" w:cs="Times New Roman"/>
          <w:sz w:val="26"/>
          <w:szCs w:val="26"/>
        </w:rPr>
        <w:t xml:space="preserve">For the reasons set forth above, we shall deny the </w:t>
      </w:r>
      <w:r w:rsidR="00107B37">
        <w:rPr>
          <w:rFonts w:ascii="Times New Roman" w:hAnsi="Times New Roman" w:cs="Times New Roman"/>
          <w:sz w:val="26"/>
          <w:szCs w:val="26"/>
        </w:rPr>
        <w:t xml:space="preserve">Reconsideration </w:t>
      </w:r>
      <w:r w:rsidR="00A138AF" w:rsidRPr="0048770E">
        <w:rPr>
          <w:rFonts w:ascii="Times New Roman" w:hAnsi="Times New Roman" w:cs="Times New Roman"/>
          <w:sz w:val="26"/>
          <w:szCs w:val="26"/>
        </w:rPr>
        <w:t>Petition</w:t>
      </w:r>
      <w:r w:rsidRPr="0048770E">
        <w:rPr>
          <w:rFonts w:ascii="Times New Roman" w:hAnsi="Times New Roman" w:cs="Times New Roman"/>
          <w:sz w:val="26"/>
          <w:szCs w:val="26"/>
        </w:rPr>
        <w:t xml:space="preserve">, consistent with the discussion in this Opinion and Order; </w:t>
      </w:r>
      <w:r w:rsidRPr="0048770E">
        <w:rPr>
          <w:rFonts w:ascii="Times New Roman" w:hAnsi="Times New Roman" w:cs="Times New Roman"/>
          <w:b/>
          <w:sz w:val="26"/>
          <w:szCs w:val="26"/>
        </w:rPr>
        <w:t>THEREFORE,</w:t>
      </w:r>
    </w:p>
    <w:p w14:paraId="7662C621" w14:textId="77777777" w:rsidR="00222BBB" w:rsidRPr="0048770E" w:rsidRDefault="00222BBB" w:rsidP="00015383">
      <w:pPr>
        <w:spacing w:line="360" w:lineRule="auto"/>
        <w:ind w:firstLine="1440"/>
        <w:rPr>
          <w:rFonts w:ascii="Times New Roman" w:hAnsi="Times New Roman" w:cs="Times New Roman"/>
          <w:sz w:val="26"/>
          <w:szCs w:val="26"/>
        </w:rPr>
      </w:pPr>
    </w:p>
    <w:p w14:paraId="4657D553" w14:textId="77777777" w:rsidR="00222BBB" w:rsidRPr="0048770E" w:rsidRDefault="00222BBB" w:rsidP="00015383">
      <w:pPr>
        <w:spacing w:line="360" w:lineRule="auto"/>
        <w:ind w:firstLine="1440"/>
        <w:rPr>
          <w:rFonts w:ascii="Times New Roman" w:hAnsi="Times New Roman" w:cs="Times New Roman"/>
          <w:b/>
          <w:sz w:val="26"/>
          <w:szCs w:val="26"/>
        </w:rPr>
      </w:pPr>
      <w:r w:rsidRPr="0048770E">
        <w:rPr>
          <w:rFonts w:ascii="Times New Roman" w:hAnsi="Times New Roman" w:cs="Times New Roman"/>
          <w:b/>
          <w:sz w:val="26"/>
          <w:szCs w:val="26"/>
        </w:rPr>
        <w:t>IT IS ORDERED:</w:t>
      </w:r>
    </w:p>
    <w:p w14:paraId="329FBC60" w14:textId="77777777" w:rsidR="00222BBB" w:rsidRPr="0048770E" w:rsidRDefault="00222BBB" w:rsidP="00015383">
      <w:pPr>
        <w:spacing w:line="360" w:lineRule="auto"/>
        <w:rPr>
          <w:rFonts w:ascii="Times New Roman" w:hAnsi="Times New Roman" w:cs="Times New Roman"/>
          <w:sz w:val="26"/>
          <w:szCs w:val="26"/>
        </w:rPr>
      </w:pPr>
    </w:p>
    <w:p w14:paraId="6564B19A" w14:textId="04A68294" w:rsidR="00222BBB" w:rsidRDefault="00222BBB" w:rsidP="00015383">
      <w:pPr>
        <w:spacing w:line="360" w:lineRule="auto"/>
        <w:ind w:firstLine="1440"/>
        <w:rPr>
          <w:rFonts w:ascii="Times New Roman" w:hAnsi="Times New Roman" w:cs="Times New Roman"/>
          <w:color w:val="000000"/>
          <w:sz w:val="26"/>
          <w:szCs w:val="26"/>
        </w:rPr>
      </w:pPr>
      <w:r w:rsidRPr="0048770E">
        <w:rPr>
          <w:rFonts w:ascii="Times New Roman" w:hAnsi="Times New Roman" w:cs="Times New Roman"/>
          <w:sz w:val="26"/>
          <w:szCs w:val="26"/>
        </w:rPr>
        <w:t>1.</w:t>
      </w:r>
      <w:r w:rsidRPr="0048770E">
        <w:rPr>
          <w:rFonts w:ascii="Times New Roman" w:hAnsi="Times New Roman" w:cs="Times New Roman"/>
          <w:sz w:val="26"/>
          <w:szCs w:val="26"/>
        </w:rPr>
        <w:tab/>
        <w:t xml:space="preserve">That the </w:t>
      </w:r>
      <w:r w:rsidR="00400040" w:rsidRPr="0048770E">
        <w:rPr>
          <w:rFonts w:ascii="Times New Roman" w:hAnsi="Times New Roman" w:cs="Times New Roman"/>
          <w:sz w:val="26"/>
          <w:szCs w:val="26"/>
        </w:rPr>
        <w:t>Petition for Reconsideration of Commission Staff Action</w:t>
      </w:r>
      <w:r w:rsidR="00400040" w:rsidRPr="0048770E">
        <w:rPr>
          <w:rFonts w:ascii="Times New Roman" w:hAnsi="Times New Roman" w:cs="Times New Roman"/>
          <w:color w:val="000000"/>
          <w:sz w:val="26"/>
          <w:szCs w:val="26"/>
        </w:rPr>
        <w:t xml:space="preserve">, filed by </w:t>
      </w:r>
      <w:r w:rsidR="00EA40A9" w:rsidRPr="0048770E">
        <w:rPr>
          <w:rFonts w:ascii="Times New Roman" w:hAnsi="Times New Roman" w:cs="Times New Roman"/>
          <w:sz w:val="26"/>
          <w:szCs w:val="26"/>
        </w:rPr>
        <w:t xml:space="preserve">Aqua Pennsylvania Wastewater, Inc. </w:t>
      </w:r>
      <w:r w:rsidR="00EA40A9" w:rsidRPr="0048770E">
        <w:rPr>
          <w:rFonts w:ascii="Times New Roman" w:hAnsi="Times New Roman" w:cs="Times New Roman"/>
          <w:color w:val="000000"/>
          <w:sz w:val="26"/>
          <w:szCs w:val="26"/>
        </w:rPr>
        <w:t xml:space="preserve">on </w:t>
      </w:r>
      <w:r w:rsidR="00EA40A9">
        <w:rPr>
          <w:rFonts w:ascii="Times New Roman" w:hAnsi="Times New Roman" w:cs="Times New Roman"/>
          <w:color w:val="000000"/>
          <w:sz w:val="26"/>
          <w:szCs w:val="26"/>
        </w:rPr>
        <w:t>September 4</w:t>
      </w:r>
      <w:r w:rsidR="00EA40A9" w:rsidRPr="0048770E">
        <w:rPr>
          <w:rFonts w:ascii="Times New Roman" w:hAnsi="Times New Roman" w:cs="Times New Roman"/>
          <w:color w:val="000000"/>
          <w:sz w:val="26"/>
          <w:szCs w:val="26"/>
        </w:rPr>
        <w:t>,</w:t>
      </w:r>
      <w:r w:rsidR="00EA40A9">
        <w:rPr>
          <w:rFonts w:ascii="Times New Roman" w:hAnsi="Times New Roman" w:cs="Times New Roman"/>
          <w:color w:val="000000"/>
          <w:sz w:val="26"/>
          <w:szCs w:val="26"/>
        </w:rPr>
        <w:t> </w:t>
      </w:r>
      <w:r w:rsidR="00EA40A9" w:rsidRPr="0048770E">
        <w:rPr>
          <w:rFonts w:ascii="Times New Roman" w:hAnsi="Times New Roman" w:cs="Times New Roman"/>
          <w:color w:val="000000"/>
          <w:sz w:val="26"/>
          <w:szCs w:val="26"/>
        </w:rPr>
        <w:t>2020</w:t>
      </w:r>
      <w:r w:rsidRPr="0048770E">
        <w:rPr>
          <w:rFonts w:ascii="Times New Roman" w:hAnsi="Times New Roman" w:cs="Times New Roman"/>
          <w:color w:val="000000"/>
          <w:sz w:val="26"/>
          <w:szCs w:val="26"/>
        </w:rPr>
        <w:t>, is denied, consistent with this Opinion and Order.</w:t>
      </w:r>
    </w:p>
    <w:p w14:paraId="02EC0F7B" w14:textId="77777777" w:rsidR="00FA6016" w:rsidRPr="0048770E" w:rsidRDefault="00FA6016" w:rsidP="00015383">
      <w:pPr>
        <w:spacing w:line="360" w:lineRule="auto"/>
        <w:ind w:firstLine="1440"/>
        <w:rPr>
          <w:rFonts w:ascii="Times New Roman" w:hAnsi="Times New Roman" w:cs="Times New Roman"/>
          <w:color w:val="000000"/>
          <w:sz w:val="26"/>
          <w:szCs w:val="26"/>
        </w:rPr>
      </w:pPr>
    </w:p>
    <w:p w14:paraId="24E55AEA" w14:textId="77777777" w:rsidR="00010983" w:rsidRDefault="00010983">
      <w:pPr>
        <w:rPr>
          <w:rFonts w:ascii="Times New Roman" w:hAnsi="Times New Roman" w:cs="Times New Roman"/>
          <w:color w:val="000000"/>
          <w:sz w:val="26"/>
          <w:szCs w:val="26"/>
        </w:rPr>
      </w:pPr>
      <w:r>
        <w:rPr>
          <w:rFonts w:ascii="Times New Roman" w:hAnsi="Times New Roman" w:cs="Times New Roman"/>
          <w:color w:val="000000"/>
          <w:sz w:val="26"/>
          <w:szCs w:val="26"/>
        </w:rPr>
        <w:br w:type="page"/>
      </w:r>
    </w:p>
    <w:p w14:paraId="6ABDF451" w14:textId="07BAD0B5" w:rsidR="008240BD" w:rsidRPr="008240BD" w:rsidRDefault="00400040" w:rsidP="000B109F">
      <w:pPr>
        <w:spacing w:line="360" w:lineRule="auto"/>
        <w:ind w:firstLine="1440"/>
        <w:rPr>
          <w:rFonts w:ascii="Times New Roman" w:eastAsia="Calibri" w:hAnsi="Times New Roman" w:cs="Times New Roman"/>
          <w:color w:val="000000"/>
          <w:sz w:val="26"/>
          <w:szCs w:val="26"/>
        </w:rPr>
      </w:pPr>
      <w:r w:rsidRPr="008240BD">
        <w:rPr>
          <w:rFonts w:ascii="Times New Roman" w:hAnsi="Times New Roman" w:cs="Times New Roman"/>
          <w:color w:val="000000"/>
          <w:sz w:val="26"/>
          <w:szCs w:val="26"/>
        </w:rPr>
        <w:lastRenderedPageBreak/>
        <w:t>2.</w:t>
      </w:r>
      <w:r w:rsidRPr="008240BD">
        <w:rPr>
          <w:rFonts w:ascii="Times New Roman" w:hAnsi="Times New Roman" w:cs="Times New Roman"/>
          <w:color w:val="000000"/>
          <w:sz w:val="26"/>
          <w:szCs w:val="26"/>
        </w:rPr>
        <w:tab/>
      </w:r>
      <w:r w:rsidR="008240BD" w:rsidRPr="008240BD">
        <w:rPr>
          <w:rFonts w:ascii="Times New Roman" w:eastAsia="Calibri" w:hAnsi="Times New Roman" w:cs="Times New Roman"/>
          <w:color w:val="000000"/>
          <w:sz w:val="26"/>
          <w:szCs w:val="26"/>
        </w:rPr>
        <w:t xml:space="preserve">That the </w:t>
      </w:r>
      <w:r w:rsidR="008240BD" w:rsidRPr="008240BD">
        <w:rPr>
          <w:rFonts w:ascii="Times New Roman" w:eastAsia="Calibri" w:hAnsi="Times New Roman" w:cs="Times New Roman"/>
          <w:i/>
          <w:iCs/>
          <w:color w:val="000000"/>
          <w:sz w:val="26"/>
          <w:szCs w:val="26"/>
        </w:rPr>
        <w:t xml:space="preserve">Order Granting the </w:t>
      </w:r>
      <w:r w:rsidR="008240BD">
        <w:rPr>
          <w:rFonts w:ascii="Times New Roman" w:eastAsia="Calibri" w:hAnsi="Times New Roman" w:cs="Times New Roman"/>
          <w:i/>
          <w:iCs/>
          <w:color w:val="000000"/>
          <w:sz w:val="26"/>
          <w:szCs w:val="26"/>
        </w:rPr>
        <w:t xml:space="preserve">Office of Consumer Advocates’ </w:t>
      </w:r>
      <w:r w:rsidR="008240BD" w:rsidRPr="008240BD">
        <w:rPr>
          <w:rFonts w:ascii="Times New Roman" w:eastAsia="Calibri" w:hAnsi="Times New Roman" w:cs="Times New Roman"/>
          <w:i/>
          <w:iCs/>
          <w:color w:val="000000"/>
          <w:sz w:val="26"/>
          <w:szCs w:val="26"/>
        </w:rPr>
        <w:t xml:space="preserve">Expedited Motion </w:t>
      </w:r>
      <w:r w:rsidR="008240BD">
        <w:rPr>
          <w:rFonts w:ascii="Times New Roman" w:eastAsia="Calibri" w:hAnsi="Times New Roman" w:cs="Times New Roman"/>
          <w:i/>
          <w:iCs/>
          <w:color w:val="000000"/>
          <w:sz w:val="26"/>
          <w:szCs w:val="26"/>
        </w:rPr>
        <w:t>for an Extension of the Statutory Suspension Period for Aqua Pennsylvania Wastewater Company’s Application to Acquire Delaware County Regional Water Quality Control Authority’s Wastewater System Assets</w:t>
      </w:r>
      <w:r w:rsidR="008240BD">
        <w:rPr>
          <w:rFonts w:ascii="Times New Roman" w:eastAsia="Calibri" w:hAnsi="Times New Roman" w:cs="Times New Roman"/>
          <w:color w:val="000000"/>
          <w:sz w:val="26"/>
          <w:szCs w:val="26"/>
        </w:rPr>
        <w:t xml:space="preserve">, </w:t>
      </w:r>
      <w:r w:rsidR="008240BD" w:rsidRPr="008240BD">
        <w:rPr>
          <w:rFonts w:ascii="Times New Roman" w:eastAsia="Calibri" w:hAnsi="Times New Roman" w:cs="Times New Roman"/>
          <w:color w:val="000000"/>
          <w:sz w:val="26"/>
          <w:szCs w:val="26"/>
        </w:rPr>
        <w:t xml:space="preserve">issued on </w:t>
      </w:r>
      <w:r w:rsidR="008240BD">
        <w:rPr>
          <w:rFonts w:ascii="Times New Roman" w:eastAsia="Calibri" w:hAnsi="Times New Roman" w:cs="Times New Roman"/>
          <w:color w:val="000000"/>
          <w:sz w:val="26"/>
          <w:szCs w:val="26"/>
        </w:rPr>
        <w:t>August 31</w:t>
      </w:r>
      <w:r w:rsidR="008240BD" w:rsidRPr="008240BD">
        <w:rPr>
          <w:rFonts w:ascii="Times New Roman" w:eastAsia="Calibri" w:hAnsi="Times New Roman" w:cs="Times New Roman"/>
          <w:color w:val="000000"/>
          <w:sz w:val="26"/>
          <w:szCs w:val="26"/>
        </w:rPr>
        <w:t>, 2020, by Chief Administrative Law Judge Charles E. Rainey Jr., in the above-captioned proceeding, is affirmed, consistent with this Opinion and Order.</w:t>
      </w:r>
    </w:p>
    <w:p w14:paraId="2E795FA9" w14:textId="77777777" w:rsidR="00400040" w:rsidRPr="0048770E" w:rsidRDefault="00400040" w:rsidP="0048770E">
      <w:pPr>
        <w:spacing w:line="360" w:lineRule="auto"/>
        <w:ind w:firstLine="1440"/>
        <w:rPr>
          <w:rFonts w:ascii="Times New Roman" w:hAnsi="Times New Roman" w:cs="Times New Roman"/>
          <w:b/>
          <w:sz w:val="26"/>
          <w:szCs w:val="26"/>
        </w:rPr>
      </w:pPr>
      <w:bookmarkStart w:id="21" w:name="_GoBack"/>
      <w:bookmarkEnd w:id="21"/>
    </w:p>
    <w:p w14:paraId="50106C72" w14:textId="6A8FF833" w:rsidR="00222BBB" w:rsidRPr="0048770E" w:rsidRDefault="00497BC5" w:rsidP="0048770E">
      <w:pPr>
        <w:keepNext/>
        <w:keepLines/>
        <w:tabs>
          <w:tab w:val="left" w:pos="-720"/>
        </w:tabs>
        <w:ind w:firstLine="5040"/>
        <w:rPr>
          <w:rFonts w:ascii="Times New Roman" w:hAnsi="Times New Roman" w:cs="Times New Roman"/>
          <w:sz w:val="26"/>
          <w:szCs w:val="26"/>
        </w:rPr>
      </w:pPr>
      <w:r w:rsidRPr="009F01BA">
        <w:rPr>
          <w:b/>
          <w:noProof/>
          <w:sz w:val="20"/>
          <w:szCs w:val="20"/>
        </w:rPr>
        <w:drawing>
          <wp:anchor distT="0" distB="0" distL="114300" distR="114300" simplePos="0" relativeHeight="251659264" behindDoc="1" locked="0" layoutInCell="1" allowOverlap="1" wp14:anchorId="18E13B20" wp14:editId="1CD06AC9">
            <wp:simplePos x="0" y="0"/>
            <wp:positionH relativeFrom="column">
              <wp:posOffset>2981325</wp:posOffset>
            </wp:positionH>
            <wp:positionV relativeFrom="paragraph">
              <wp:posOffset>150495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222BBB" w:rsidRPr="0048770E">
        <w:rPr>
          <w:rFonts w:ascii="Times New Roman" w:hAnsi="Times New Roman" w:cs="Times New Roman"/>
          <w:b/>
          <w:sz w:val="26"/>
          <w:szCs w:val="26"/>
        </w:rPr>
        <w:t>BY THE COMMISSION,</w:t>
      </w:r>
    </w:p>
    <w:p w14:paraId="211D3EE3" w14:textId="142A6629" w:rsidR="00222BBB" w:rsidRPr="0048770E" w:rsidRDefault="00222BBB" w:rsidP="0048770E">
      <w:pPr>
        <w:keepNext/>
        <w:keepLines/>
        <w:tabs>
          <w:tab w:val="left" w:pos="-720"/>
        </w:tabs>
        <w:rPr>
          <w:rFonts w:ascii="Times New Roman" w:hAnsi="Times New Roman" w:cs="Times New Roman"/>
          <w:sz w:val="26"/>
          <w:szCs w:val="26"/>
        </w:rPr>
      </w:pPr>
    </w:p>
    <w:p w14:paraId="7A024C66" w14:textId="15385B7F" w:rsidR="00222BBB" w:rsidRPr="0048770E" w:rsidRDefault="00222BBB" w:rsidP="0048770E">
      <w:pPr>
        <w:keepNext/>
        <w:keepLines/>
        <w:tabs>
          <w:tab w:val="left" w:pos="-720"/>
        </w:tabs>
        <w:rPr>
          <w:rFonts w:ascii="Times New Roman" w:hAnsi="Times New Roman" w:cs="Times New Roman"/>
          <w:sz w:val="26"/>
          <w:szCs w:val="26"/>
        </w:rPr>
      </w:pPr>
    </w:p>
    <w:p w14:paraId="1C9AB943" w14:textId="576576EB" w:rsidR="00400040" w:rsidRPr="0048770E" w:rsidRDefault="00400040" w:rsidP="0048770E">
      <w:pPr>
        <w:keepNext/>
        <w:keepLines/>
        <w:tabs>
          <w:tab w:val="left" w:pos="-720"/>
        </w:tabs>
        <w:rPr>
          <w:rFonts w:ascii="Times New Roman" w:hAnsi="Times New Roman" w:cs="Times New Roman"/>
          <w:sz w:val="26"/>
          <w:szCs w:val="26"/>
        </w:rPr>
      </w:pPr>
    </w:p>
    <w:p w14:paraId="4539DF43" w14:textId="77777777" w:rsidR="00222BBB" w:rsidRPr="0048770E" w:rsidRDefault="00222BBB" w:rsidP="0048770E">
      <w:pPr>
        <w:keepNext/>
        <w:keepLines/>
        <w:tabs>
          <w:tab w:val="left" w:pos="-720"/>
        </w:tabs>
        <w:rPr>
          <w:rFonts w:ascii="Times New Roman" w:hAnsi="Times New Roman" w:cs="Times New Roman"/>
          <w:sz w:val="26"/>
          <w:szCs w:val="26"/>
        </w:rPr>
      </w:pPr>
    </w:p>
    <w:p w14:paraId="5836F111" w14:textId="77777777" w:rsidR="00222BBB" w:rsidRPr="0048770E" w:rsidRDefault="00222BBB" w:rsidP="0048770E">
      <w:pPr>
        <w:keepNext/>
        <w:keepLines/>
        <w:tabs>
          <w:tab w:val="left" w:pos="-720"/>
        </w:tabs>
        <w:ind w:firstLine="5040"/>
        <w:rPr>
          <w:rFonts w:ascii="Times New Roman" w:hAnsi="Times New Roman" w:cs="Times New Roman"/>
          <w:b/>
          <w:sz w:val="26"/>
          <w:szCs w:val="26"/>
        </w:rPr>
      </w:pPr>
      <w:r w:rsidRPr="0048770E">
        <w:rPr>
          <w:rFonts w:ascii="Times New Roman" w:hAnsi="Times New Roman" w:cs="Times New Roman"/>
          <w:sz w:val="26"/>
          <w:szCs w:val="26"/>
        </w:rPr>
        <w:t>Rosemary Chiavetta</w:t>
      </w:r>
    </w:p>
    <w:p w14:paraId="4ECB1050" w14:textId="77777777" w:rsidR="00222BBB" w:rsidRPr="0048770E" w:rsidRDefault="00222BBB" w:rsidP="0048770E">
      <w:pPr>
        <w:keepNext/>
        <w:keepLines/>
        <w:tabs>
          <w:tab w:val="left" w:pos="-720"/>
        </w:tabs>
        <w:ind w:firstLine="5040"/>
        <w:rPr>
          <w:rFonts w:ascii="Times New Roman" w:hAnsi="Times New Roman" w:cs="Times New Roman"/>
          <w:sz w:val="26"/>
          <w:szCs w:val="26"/>
        </w:rPr>
      </w:pPr>
      <w:r w:rsidRPr="0048770E">
        <w:rPr>
          <w:rFonts w:ascii="Times New Roman" w:hAnsi="Times New Roman" w:cs="Times New Roman"/>
          <w:sz w:val="26"/>
          <w:szCs w:val="26"/>
        </w:rPr>
        <w:t>Secretary</w:t>
      </w:r>
    </w:p>
    <w:p w14:paraId="5F3D9F8F" w14:textId="77777777" w:rsidR="00222BBB" w:rsidRPr="0048770E" w:rsidRDefault="00222BBB" w:rsidP="0048770E">
      <w:pPr>
        <w:keepNext/>
        <w:keepLines/>
        <w:tabs>
          <w:tab w:val="left" w:pos="-720"/>
        </w:tabs>
        <w:rPr>
          <w:rFonts w:ascii="Times New Roman" w:hAnsi="Times New Roman" w:cs="Times New Roman"/>
          <w:sz w:val="26"/>
          <w:szCs w:val="26"/>
        </w:rPr>
      </w:pPr>
    </w:p>
    <w:p w14:paraId="5A1F0A43" w14:textId="77777777" w:rsidR="00222BBB" w:rsidRPr="0048770E" w:rsidRDefault="00222BBB" w:rsidP="0048770E">
      <w:pPr>
        <w:keepNext/>
        <w:keepLines/>
        <w:tabs>
          <w:tab w:val="left" w:pos="-720"/>
        </w:tabs>
        <w:rPr>
          <w:rFonts w:ascii="Times New Roman" w:hAnsi="Times New Roman" w:cs="Times New Roman"/>
          <w:sz w:val="26"/>
          <w:szCs w:val="26"/>
        </w:rPr>
      </w:pPr>
      <w:r w:rsidRPr="0048770E">
        <w:rPr>
          <w:rFonts w:ascii="Times New Roman" w:hAnsi="Times New Roman" w:cs="Times New Roman"/>
          <w:sz w:val="26"/>
          <w:szCs w:val="26"/>
        </w:rPr>
        <w:t>(SEAL)</w:t>
      </w:r>
    </w:p>
    <w:p w14:paraId="73D999F5" w14:textId="77777777" w:rsidR="00222BBB" w:rsidRPr="0048770E" w:rsidRDefault="00222BBB" w:rsidP="0048770E">
      <w:pPr>
        <w:keepNext/>
        <w:keepLines/>
        <w:tabs>
          <w:tab w:val="left" w:pos="-720"/>
        </w:tabs>
        <w:rPr>
          <w:rFonts w:ascii="Times New Roman" w:hAnsi="Times New Roman" w:cs="Times New Roman"/>
          <w:sz w:val="26"/>
          <w:szCs w:val="26"/>
        </w:rPr>
      </w:pPr>
    </w:p>
    <w:p w14:paraId="1E9E1047" w14:textId="01FD3B14" w:rsidR="00222BBB" w:rsidRDefault="00222BBB" w:rsidP="0048770E">
      <w:pPr>
        <w:keepNext/>
        <w:keepLines/>
        <w:tabs>
          <w:tab w:val="left" w:pos="-720"/>
        </w:tabs>
        <w:rPr>
          <w:rFonts w:ascii="Times New Roman" w:hAnsi="Times New Roman" w:cs="Times New Roman"/>
          <w:sz w:val="26"/>
          <w:szCs w:val="26"/>
        </w:rPr>
      </w:pPr>
      <w:r w:rsidRPr="0048770E">
        <w:rPr>
          <w:rFonts w:ascii="Times New Roman" w:hAnsi="Times New Roman" w:cs="Times New Roman"/>
          <w:sz w:val="26"/>
          <w:szCs w:val="26"/>
        </w:rPr>
        <w:t xml:space="preserve">ORDER ADOPTED:  </w:t>
      </w:r>
      <w:r w:rsidR="00107B37">
        <w:rPr>
          <w:rFonts w:ascii="Times New Roman" w:hAnsi="Times New Roman" w:cs="Times New Roman"/>
          <w:sz w:val="26"/>
          <w:szCs w:val="26"/>
        </w:rPr>
        <w:t>October 8, 2020</w:t>
      </w:r>
    </w:p>
    <w:p w14:paraId="46E6FA50" w14:textId="77777777" w:rsidR="00107B37" w:rsidRPr="0048770E" w:rsidRDefault="00107B37" w:rsidP="0048770E">
      <w:pPr>
        <w:keepNext/>
        <w:keepLines/>
        <w:tabs>
          <w:tab w:val="left" w:pos="-720"/>
        </w:tabs>
        <w:rPr>
          <w:rFonts w:ascii="Times New Roman" w:hAnsi="Times New Roman" w:cs="Times New Roman"/>
          <w:sz w:val="26"/>
          <w:szCs w:val="26"/>
        </w:rPr>
      </w:pPr>
    </w:p>
    <w:p w14:paraId="30E33FD9" w14:textId="70A6CBA2" w:rsidR="00222BBB" w:rsidRPr="0048770E" w:rsidRDefault="00222BBB" w:rsidP="0048770E">
      <w:pPr>
        <w:keepNext/>
        <w:keepLines/>
        <w:tabs>
          <w:tab w:val="left" w:pos="-720"/>
        </w:tabs>
        <w:rPr>
          <w:rFonts w:ascii="Times New Roman" w:hAnsi="Times New Roman" w:cs="Times New Roman"/>
          <w:sz w:val="26"/>
          <w:szCs w:val="26"/>
        </w:rPr>
      </w:pPr>
      <w:r w:rsidRPr="0048770E">
        <w:rPr>
          <w:rFonts w:ascii="Times New Roman" w:hAnsi="Times New Roman" w:cs="Times New Roman"/>
          <w:sz w:val="26"/>
          <w:szCs w:val="26"/>
        </w:rPr>
        <w:t xml:space="preserve">ORDER ENTERED:  </w:t>
      </w:r>
      <w:r w:rsidR="00497BC5">
        <w:rPr>
          <w:rFonts w:ascii="Times New Roman" w:hAnsi="Times New Roman" w:cs="Times New Roman"/>
          <w:sz w:val="26"/>
          <w:szCs w:val="26"/>
        </w:rPr>
        <w:t>October 8, 2020</w:t>
      </w:r>
    </w:p>
    <w:p w14:paraId="40DFBADD" w14:textId="6A8A5180" w:rsidR="003D5C5F" w:rsidRPr="00AA77EA" w:rsidRDefault="00C322F0" w:rsidP="00082E68">
      <w:pPr>
        <w:keepNext/>
        <w:keepLines/>
        <w:tabs>
          <w:tab w:val="left" w:pos="-720"/>
        </w:tabs>
        <w:jc w:val="both"/>
        <w:rPr>
          <w:rFonts w:ascii="Times New Roman" w:eastAsia="Times New Roman" w:hAnsi="Times New Roman" w:cs="Times New Roman"/>
          <w:sz w:val="26"/>
          <w:szCs w:val="26"/>
        </w:rPr>
      </w:pPr>
      <w:r w:rsidRPr="00AA77EA">
        <w:rPr>
          <w:rFonts w:ascii="Times New Roman" w:eastAsia="Times New Roman" w:hAnsi="Times New Roman" w:cs="Times New Roman"/>
          <w:sz w:val="26"/>
          <w:szCs w:val="26"/>
        </w:rPr>
        <w:t xml:space="preserve">:  </w:t>
      </w:r>
    </w:p>
    <w:p w14:paraId="0FD90201" w14:textId="77777777" w:rsidR="00AA77EA" w:rsidRPr="00AA77EA" w:rsidRDefault="00AA77EA">
      <w:pPr>
        <w:keepNext/>
        <w:keepLines/>
        <w:tabs>
          <w:tab w:val="left" w:pos="-720"/>
        </w:tabs>
        <w:jc w:val="both"/>
        <w:rPr>
          <w:rFonts w:ascii="Times New Roman" w:eastAsia="Times New Roman" w:hAnsi="Times New Roman" w:cs="Times New Roman"/>
          <w:sz w:val="26"/>
          <w:szCs w:val="26"/>
        </w:rPr>
      </w:pPr>
    </w:p>
    <w:sectPr w:rsidR="00AA77EA" w:rsidRPr="00AA77EA" w:rsidSect="000B2E16">
      <w:footerReference w:type="defaul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1EFD98" w14:textId="77777777" w:rsidR="00EA0705" w:rsidRDefault="00EA0705" w:rsidP="00C322F0">
      <w:r>
        <w:separator/>
      </w:r>
    </w:p>
  </w:endnote>
  <w:endnote w:type="continuationSeparator" w:id="0">
    <w:p w14:paraId="5D28E366" w14:textId="77777777" w:rsidR="00EA0705" w:rsidRDefault="00EA0705" w:rsidP="00C32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6077376"/>
      <w:docPartObj>
        <w:docPartGallery w:val="Page Numbers (Bottom of Page)"/>
        <w:docPartUnique/>
      </w:docPartObj>
    </w:sdtPr>
    <w:sdtEndPr>
      <w:rPr>
        <w:noProof/>
        <w:sz w:val="26"/>
        <w:szCs w:val="26"/>
      </w:rPr>
    </w:sdtEndPr>
    <w:sdtContent>
      <w:p w14:paraId="59581D43" w14:textId="0E55B82F" w:rsidR="00A96A6A" w:rsidRPr="0048770E" w:rsidRDefault="00A96A6A" w:rsidP="0048770E">
        <w:pPr>
          <w:pStyle w:val="Footer"/>
          <w:tabs>
            <w:tab w:val="clear" w:pos="4680"/>
          </w:tabs>
          <w:jc w:val="center"/>
          <w:rPr>
            <w:sz w:val="26"/>
            <w:szCs w:val="26"/>
          </w:rPr>
        </w:pPr>
        <w:r w:rsidRPr="00015383">
          <w:rPr>
            <w:sz w:val="26"/>
            <w:szCs w:val="26"/>
          </w:rPr>
          <w:fldChar w:fldCharType="begin"/>
        </w:r>
        <w:r w:rsidRPr="008143AC">
          <w:rPr>
            <w:sz w:val="26"/>
            <w:szCs w:val="26"/>
          </w:rPr>
          <w:instrText xml:space="preserve"> PAGE   \* MERGEFORMAT </w:instrText>
        </w:r>
        <w:r w:rsidRPr="00015383">
          <w:rPr>
            <w:sz w:val="26"/>
            <w:szCs w:val="26"/>
          </w:rPr>
          <w:fldChar w:fldCharType="separate"/>
        </w:r>
        <w:r w:rsidR="00BB6904">
          <w:rPr>
            <w:noProof/>
            <w:sz w:val="26"/>
            <w:szCs w:val="26"/>
          </w:rPr>
          <w:t>20</w:t>
        </w:r>
        <w:r w:rsidRPr="00015383">
          <w:rPr>
            <w:noProof/>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BC396" w14:textId="0DC163D4" w:rsidR="00313B3D" w:rsidRPr="009151A4" w:rsidRDefault="00313B3D">
    <w:pPr>
      <w:pStyle w:val="Footer"/>
      <w:jc w:val="center"/>
      <w:rPr>
        <w:sz w:val="26"/>
        <w:szCs w:val="26"/>
      </w:rPr>
    </w:pPr>
  </w:p>
  <w:p w14:paraId="17364E72" w14:textId="77777777" w:rsidR="00A96A6A" w:rsidRDefault="00A96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E985AE" w14:textId="77777777" w:rsidR="00EA0705" w:rsidRDefault="00EA0705" w:rsidP="00C322F0">
      <w:r>
        <w:separator/>
      </w:r>
    </w:p>
  </w:footnote>
  <w:footnote w:type="continuationSeparator" w:id="0">
    <w:p w14:paraId="1F8E74FC" w14:textId="77777777" w:rsidR="00EA0705" w:rsidRDefault="00EA0705" w:rsidP="00C322F0">
      <w:r>
        <w:continuationSeparator/>
      </w:r>
    </w:p>
  </w:footnote>
  <w:footnote w:id="1">
    <w:p w14:paraId="6D43F725" w14:textId="1EF37FC4" w:rsidR="00A96A6A" w:rsidRPr="002D7152" w:rsidRDefault="00A96A6A" w:rsidP="009151A4">
      <w:pPr>
        <w:pStyle w:val="FootnoteText"/>
        <w:spacing w:after="120"/>
        <w:ind w:firstLine="720"/>
        <w:rPr>
          <w:sz w:val="26"/>
          <w:szCs w:val="26"/>
        </w:rPr>
      </w:pPr>
      <w:r w:rsidRPr="002D7152">
        <w:rPr>
          <w:rStyle w:val="FootnoteReference"/>
          <w:sz w:val="26"/>
          <w:szCs w:val="26"/>
        </w:rPr>
        <w:footnoteRef/>
      </w:r>
      <w:r w:rsidRPr="002D7152">
        <w:rPr>
          <w:sz w:val="26"/>
          <w:szCs w:val="26"/>
        </w:rPr>
        <w:t xml:space="preserve"> </w:t>
      </w:r>
      <w:r>
        <w:rPr>
          <w:sz w:val="26"/>
          <w:szCs w:val="26"/>
        </w:rPr>
        <w:tab/>
        <w:t xml:space="preserve">The </w:t>
      </w:r>
      <w:r w:rsidRPr="007F7EB0">
        <w:rPr>
          <w:i/>
          <w:iCs/>
          <w:sz w:val="26"/>
          <w:szCs w:val="26"/>
        </w:rPr>
        <w:t>Extension Order</w:t>
      </w:r>
      <w:r>
        <w:rPr>
          <w:sz w:val="26"/>
          <w:szCs w:val="26"/>
        </w:rPr>
        <w:t xml:space="preserve"> provided that any Party dissatisfied with the ruling may file a Petition for Reconsideration of Staff Action pursuant to 52 Pa. Code § 5.44.  </w:t>
      </w:r>
    </w:p>
  </w:footnote>
  <w:footnote w:id="2">
    <w:p w14:paraId="300A1495" w14:textId="1E2CF174" w:rsidR="00A96A6A" w:rsidRDefault="00A96A6A" w:rsidP="00BE07C3">
      <w:pPr>
        <w:pStyle w:val="FootnoteText"/>
        <w:ind w:firstLine="720"/>
        <w:rPr>
          <w:sz w:val="26"/>
          <w:szCs w:val="26"/>
        </w:rPr>
      </w:pPr>
      <w:r w:rsidRPr="00A16D9E">
        <w:rPr>
          <w:rStyle w:val="FootnoteReference"/>
          <w:sz w:val="26"/>
          <w:szCs w:val="26"/>
        </w:rPr>
        <w:footnoteRef/>
      </w:r>
      <w:r w:rsidRPr="00A16D9E">
        <w:rPr>
          <w:sz w:val="26"/>
          <w:szCs w:val="26"/>
        </w:rPr>
        <w:t xml:space="preserve">  </w:t>
      </w:r>
      <w:r w:rsidRPr="00A16D9E">
        <w:rPr>
          <w:sz w:val="26"/>
          <w:szCs w:val="26"/>
        </w:rPr>
        <w:tab/>
      </w:r>
      <w:r w:rsidRPr="00A16D9E">
        <w:rPr>
          <w:i/>
          <w:sz w:val="26"/>
          <w:szCs w:val="26"/>
        </w:rPr>
        <w:t>See Order of the Governor of the Commonwealth of Pennsylvania Regarding the Closure of All Businesses That Are Not Life Sustaining</w:t>
      </w:r>
      <w:r w:rsidRPr="00A16D9E">
        <w:rPr>
          <w:sz w:val="26"/>
          <w:szCs w:val="26"/>
        </w:rPr>
        <w:t xml:space="preserve">, as amended; </w:t>
      </w:r>
      <w:r w:rsidRPr="00A16D9E">
        <w:rPr>
          <w:i/>
          <w:sz w:val="26"/>
          <w:szCs w:val="26"/>
        </w:rPr>
        <w:t>see also Order of the Secretary of the Pennsylvania Department of Health Regarding the Closure of All Businesses That Are Not Life Sustaining</w:t>
      </w:r>
      <w:r w:rsidRPr="00A16D9E">
        <w:rPr>
          <w:sz w:val="26"/>
          <w:szCs w:val="26"/>
        </w:rPr>
        <w:t xml:space="preserve">, </w:t>
      </w:r>
      <w:r>
        <w:rPr>
          <w:sz w:val="26"/>
          <w:szCs w:val="26"/>
        </w:rPr>
        <w:t>effective March 19, 2020, as amended.</w:t>
      </w:r>
    </w:p>
  </w:footnote>
  <w:footnote w:id="3">
    <w:p w14:paraId="209E3B01" w14:textId="66AEE2FC" w:rsidR="00A96A6A" w:rsidRPr="00AE2F96" w:rsidRDefault="00A96A6A" w:rsidP="009151A4">
      <w:pPr>
        <w:pStyle w:val="FootnoteText"/>
        <w:spacing w:after="120"/>
        <w:ind w:firstLine="720"/>
        <w:rPr>
          <w:sz w:val="26"/>
          <w:szCs w:val="26"/>
        </w:rPr>
      </w:pPr>
      <w:r w:rsidRPr="00AE2F96">
        <w:rPr>
          <w:rStyle w:val="FootnoteReference"/>
          <w:sz w:val="26"/>
          <w:szCs w:val="26"/>
        </w:rPr>
        <w:footnoteRef/>
      </w:r>
      <w:r w:rsidRPr="00AE2F96">
        <w:rPr>
          <w:sz w:val="26"/>
          <w:szCs w:val="26"/>
        </w:rPr>
        <w:t xml:space="preserve"> </w:t>
      </w:r>
      <w:r>
        <w:rPr>
          <w:sz w:val="26"/>
          <w:szCs w:val="26"/>
        </w:rPr>
        <w:tab/>
      </w:r>
      <w:r>
        <w:rPr>
          <w:i/>
          <w:iCs/>
          <w:sz w:val="26"/>
          <w:szCs w:val="26"/>
        </w:rPr>
        <w:t>B</w:t>
      </w:r>
      <w:r w:rsidRPr="003213E1">
        <w:rPr>
          <w:i/>
          <w:iCs/>
          <w:sz w:val="26"/>
          <w:szCs w:val="26"/>
        </w:rPr>
        <w:t>ut see</w:t>
      </w:r>
      <w:r>
        <w:rPr>
          <w:sz w:val="26"/>
          <w:szCs w:val="26"/>
        </w:rPr>
        <w:t xml:space="preserve"> </w:t>
      </w:r>
      <w:r w:rsidRPr="003213E1">
        <w:rPr>
          <w:i/>
          <w:iCs/>
          <w:sz w:val="26"/>
          <w:szCs w:val="26"/>
        </w:rPr>
        <w:t>County of Butler v. Thomas W. Wolf</w:t>
      </w:r>
      <w:r>
        <w:rPr>
          <w:sz w:val="26"/>
          <w:szCs w:val="26"/>
        </w:rPr>
        <w:t>, No. 2:20-cv-677, 2020</w:t>
      </w:r>
      <w:r w:rsidR="00D230B2">
        <w:rPr>
          <w:sz w:val="26"/>
          <w:szCs w:val="26"/>
        </w:rPr>
        <w:t> </w:t>
      </w:r>
      <w:r>
        <w:rPr>
          <w:sz w:val="26"/>
          <w:szCs w:val="26"/>
        </w:rPr>
        <w:t>WL</w:t>
      </w:r>
      <w:r w:rsidR="00D230B2">
        <w:rPr>
          <w:sz w:val="26"/>
          <w:szCs w:val="26"/>
        </w:rPr>
        <w:t> </w:t>
      </w:r>
      <w:r>
        <w:rPr>
          <w:sz w:val="26"/>
          <w:szCs w:val="26"/>
        </w:rPr>
        <w:t>5510690 (W.D. Pa. Sept. 14, 2020) (</w:t>
      </w:r>
      <w:r w:rsidRPr="007F7EB0">
        <w:rPr>
          <w:i/>
          <w:iCs/>
          <w:sz w:val="26"/>
          <w:szCs w:val="26"/>
        </w:rPr>
        <w:t>County of Butler</w:t>
      </w:r>
      <w:r>
        <w:rPr>
          <w:sz w:val="26"/>
          <w:szCs w:val="26"/>
        </w:rPr>
        <w:t>) (</w:t>
      </w:r>
      <w:r w:rsidR="00F67DCE">
        <w:rPr>
          <w:sz w:val="26"/>
          <w:szCs w:val="26"/>
        </w:rPr>
        <w:t xml:space="preserve">stay at home provisions and elements of </w:t>
      </w:r>
      <w:r>
        <w:rPr>
          <w:sz w:val="26"/>
          <w:szCs w:val="26"/>
        </w:rPr>
        <w:t xml:space="preserve">orders closing non-life-sustaining businesses violated the Fourteenth Amendment), </w:t>
      </w:r>
      <w:r w:rsidRPr="00AE2F96">
        <w:rPr>
          <w:i/>
          <w:iCs/>
          <w:sz w:val="26"/>
          <w:szCs w:val="26"/>
        </w:rPr>
        <w:t>appeal docketed</w:t>
      </w:r>
      <w:r>
        <w:rPr>
          <w:sz w:val="26"/>
          <w:szCs w:val="26"/>
        </w:rPr>
        <w:t xml:space="preserve">, No. 20-2936 (3d Cir. Sept. 23, 2020).  The pending issues in the federal court appeal in </w:t>
      </w:r>
      <w:r w:rsidRPr="00EE2839">
        <w:rPr>
          <w:i/>
          <w:iCs/>
          <w:sz w:val="26"/>
          <w:szCs w:val="26"/>
        </w:rPr>
        <w:t>County of Butler</w:t>
      </w:r>
      <w:r>
        <w:rPr>
          <w:sz w:val="26"/>
          <w:szCs w:val="26"/>
        </w:rPr>
        <w:t xml:space="preserve"> do not pertain to the suspension of statutory and regulatory compliance deadlines</w:t>
      </w:r>
      <w:r w:rsidR="00F67DCE">
        <w:rPr>
          <w:sz w:val="26"/>
          <w:szCs w:val="26"/>
        </w:rPr>
        <w:t xml:space="preserve"> authorized in the </w:t>
      </w:r>
      <w:r w:rsidR="00F67DCE" w:rsidRPr="00F67DCE">
        <w:rPr>
          <w:i/>
          <w:iCs/>
          <w:sz w:val="26"/>
          <w:szCs w:val="26"/>
        </w:rPr>
        <w:t>Executive Order</w:t>
      </w:r>
      <w:r>
        <w:rPr>
          <w:sz w:val="26"/>
          <w:szCs w:val="26"/>
        </w:rPr>
        <w:t xml:space="preserve">.  </w:t>
      </w:r>
    </w:p>
  </w:footnote>
  <w:footnote w:id="4">
    <w:p w14:paraId="0DC464B6" w14:textId="78C1BDDC" w:rsidR="00A96A6A" w:rsidRPr="001460C9" w:rsidRDefault="00A96A6A" w:rsidP="009151A4">
      <w:pPr>
        <w:pStyle w:val="FootnoteText"/>
        <w:spacing w:after="120"/>
        <w:ind w:firstLine="720"/>
        <w:rPr>
          <w:sz w:val="26"/>
          <w:szCs w:val="26"/>
        </w:rPr>
      </w:pPr>
      <w:r w:rsidRPr="001460C9">
        <w:rPr>
          <w:rStyle w:val="FootnoteReference"/>
          <w:sz w:val="26"/>
          <w:szCs w:val="26"/>
        </w:rPr>
        <w:footnoteRef/>
      </w:r>
      <w:r w:rsidRPr="001460C9">
        <w:rPr>
          <w:sz w:val="26"/>
          <w:szCs w:val="26"/>
        </w:rPr>
        <w:t xml:space="preserve"> </w:t>
      </w:r>
      <w:r w:rsidRPr="001460C9">
        <w:rPr>
          <w:sz w:val="26"/>
          <w:szCs w:val="26"/>
        </w:rPr>
        <w:tab/>
      </w:r>
      <w:r w:rsidRPr="001460C9">
        <w:rPr>
          <w:i/>
          <w:iCs/>
          <w:sz w:val="26"/>
          <w:szCs w:val="26"/>
        </w:rPr>
        <w:t>See</w:t>
      </w:r>
      <w:r w:rsidRPr="001460C9">
        <w:rPr>
          <w:sz w:val="26"/>
          <w:szCs w:val="26"/>
        </w:rPr>
        <w:t xml:space="preserve"> </w:t>
      </w:r>
      <w:r w:rsidRPr="001460C9">
        <w:rPr>
          <w:i/>
          <w:iCs/>
          <w:sz w:val="26"/>
          <w:szCs w:val="26"/>
        </w:rPr>
        <w:t>Amendment to Proclamation of Disaster Emergency</w:t>
      </w:r>
      <w:r w:rsidRPr="001460C9">
        <w:rPr>
          <w:sz w:val="26"/>
          <w:szCs w:val="26"/>
        </w:rPr>
        <w:t xml:space="preserve"> renews the Proclamation for an additional ninety (90) days from June 3, 2020.  </w:t>
      </w:r>
    </w:p>
  </w:footnote>
  <w:footnote w:id="5">
    <w:p w14:paraId="42583FA8" w14:textId="77777777" w:rsidR="00A96A6A" w:rsidRPr="00A97B73" w:rsidRDefault="00A96A6A" w:rsidP="009151A4">
      <w:pPr>
        <w:pStyle w:val="FootnoteText"/>
        <w:spacing w:after="120"/>
        <w:ind w:firstLine="720"/>
        <w:rPr>
          <w:sz w:val="26"/>
          <w:szCs w:val="26"/>
        </w:rPr>
      </w:pPr>
      <w:r w:rsidRPr="00A97B73">
        <w:rPr>
          <w:rStyle w:val="FootnoteReference"/>
          <w:sz w:val="26"/>
          <w:szCs w:val="26"/>
        </w:rPr>
        <w:footnoteRef/>
      </w:r>
      <w:r w:rsidRPr="00A97B73">
        <w:rPr>
          <w:sz w:val="26"/>
          <w:szCs w:val="26"/>
        </w:rPr>
        <w:t xml:space="preserve"> </w:t>
      </w:r>
      <w:r w:rsidRPr="00A97B73">
        <w:rPr>
          <w:sz w:val="26"/>
          <w:szCs w:val="26"/>
        </w:rPr>
        <w:tab/>
      </w:r>
      <w:r w:rsidRPr="00A97B73">
        <w:rPr>
          <w:i/>
          <w:iCs/>
          <w:sz w:val="26"/>
          <w:szCs w:val="26"/>
        </w:rPr>
        <w:t>See Order of the Secretary of the Pennsylvania Department of Health Requiring Universal Face Coverings</w:t>
      </w:r>
      <w:r w:rsidRPr="00A97B73">
        <w:rPr>
          <w:sz w:val="26"/>
          <w:szCs w:val="26"/>
        </w:rPr>
        <w:t>, effective July 1, 2020.</w:t>
      </w:r>
    </w:p>
  </w:footnote>
  <w:footnote w:id="6">
    <w:p w14:paraId="4E8EE9F2" w14:textId="77777777" w:rsidR="00A96A6A" w:rsidRPr="00A97B73" w:rsidRDefault="00A96A6A" w:rsidP="009151A4">
      <w:pPr>
        <w:pStyle w:val="FootnoteText"/>
        <w:spacing w:after="120"/>
        <w:ind w:firstLine="720"/>
        <w:rPr>
          <w:sz w:val="26"/>
          <w:szCs w:val="26"/>
        </w:rPr>
      </w:pPr>
      <w:r w:rsidRPr="00A97B73">
        <w:rPr>
          <w:rStyle w:val="FootnoteReference"/>
          <w:sz w:val="26"/>
          <w:szCs w:val="26"/>
        </w:rPr>
        <w:footnoteRef/>
      </w:r>
      <w:r w:rsidRPr="00A97B73">
        <w:rPr>
          <w:sz w:val="26"/>
          <w:szCs w:val="26"/>
        </w:rPr>
        <w:t xml:space="preserve"> </w:t>
      </w:r>
      <w:r w:rsidRPr="00A97B73">
        <w:rPr>
          <w:sz w:val="26"/>
          <w:szCs w:val="26"/>
        </w:rPr>
        <w:tab/>
      </w:r>
      <w:r w:rsidRPr="00A97B73">
        <w:rPr>
          <w:i/>
          <w:iCs/>
          <w:sz w:val="26"/>
          <w:szCs w:val="26"/>
        </w:rPr>
        <w:t>See Order of the Governor of the Commonwealth of Pennsylvania Directing Targeted Mitigation Measures</w:t>
      </w:r>
      <w:r w:rsidRPr="00A97B73">
        <w:rPr>
          <w:sz w:val="26"/>
          <w:szCs w:val="26"/>
        </w:rPr>
        <w:t>, effective July 16, 2020.</w:t>
      </w:r>
    </w:p>
  </w:footnote>
  <w:footnote w:id="7">
    <w:p w14:paraId="5BB1C18E" w14:textId="77777777" w:rsidR="00A96A6A" w:rsidRPr="00A97B73" w:rsidRDefault="00A96A6A" w:rsidP="00A3760D">
      <w:pPr>
        <w:pStyle w:val="FootnoteText"/>
        <w:ind w:firstLine="720"/>
        <w:rPr>
          <w:sz w:val="26"/>
          <w:szCs w:val="26"/>
        </w:rPr>
      </w:pPr>
      <w:r w:rsidRPr="00A97B73">
        <w:rPr>
          <w:rStyle w:val="FootnoteReference"/>
          <w:sz w:val="26"/>
          <w:szCs w:val="26"/>
        </w:rPr>
        <w:footnoteRef/>
      </w:r>
      <w:r w:rsidRPr="00A97B73">
        <w:rPr>
          <w:sz w:val="26"/>
          <w:szCs w:val="26"/>
        </w:rPr>
        <w:t xml:space="preserve"> </w:t>
      </w:r>
      <w:r w:rsidRPr="00A97B73">
        <w:rPr>
          <w:sz w:val="26"/>
          <w:szCs w:val="26"/>
        </w:rPr>
        <w:tab/>
      </w:r>
      <w:r w:rsidRPr="00A97B73">
        <w:rPr>
          <w:i/>
          <w:iCs/>
          <w:sz w:val="26"/>
          <w:szCs w:val="26"/>
        </w:rPr>
        <w:t>See Order of the Secretary of the Pennsylvania Department of Health Directing Mitigation Measures</w:t>
      </w:r>
      <w:r w:rsidRPr="00A97B73">
        <w:rPr>
          <w:sz w:val="26"/>
          <w:szCs w:val="26"/>
        </w:rPr>
        <w:t>, effective July 16, 2020.</w:t>
      </w:r>
    </w:p>
  </w:footnote>
  <w:footnote w:id="8">
    <w:p w14:paraId="59F4123A" w14:textId="2041AB2A" w:rsidR="00A96A6A" w:rsidRPr="007F7EB0" w:rsidRDefault="00A96A6A" w:rsidP="009151A4">
      <w:pPr>
        <w:pStyle w:val="FootnoteText"/>
        <w:spacing w:after="120"/>
        <w:ind w:firstLine="720"/>
        <w:rPr>
          <w:sz w:val="26"/>
          <w:szCs w:val="26"/>
        </w:rPr>
      </w:pPr>
      <w:r w:rsidRPr="007F7EB0">
        <w:rPr>
          <w:rStyle w:val="FootnoteReference"/>
          <w:sz w:val="26"/>
          <w:szCs w:val="26"/>
        </w:rPr>
        <w:footnoteRef/>
      </w:r>
      <w:r w:rsidRPr="007F7EB0">
        <w:rPr>
          <w:sz w:val="26"/>
          <w:szCs w:val="26"/>
        </w:rPr>
        <w:t xml:space="preserve"> </w:t>
      </w:r>
      <w:r>
        <w:rPr>
          <w:sz w:val="26"/>
          <w:szCs w:val="26"/>
        </w:rPr>
        <w:tab/>
      </w:r>
      <w:r w:rsidRPr="001460C9">
        <w:rPr>
          <w:i/>
          <w:iCs/>
          <w:sz w:val="26"/>
          <w:szCs w:val="26"/>
        </w:rPr>
        <w:t>See</w:t>
      </w:r>
      <w:r w:rsidRPr="001460C9">
        <w:rPr>
          <w:sz w:val="26"/>
          <w:szCs w:val="26"/>
        </w:rPr>
        <w:t xml:space="preserve"> </w:t>
      </w:r>
      <w:r w:rsidRPr="001460C9">
        <w:rPr>
          <w:i/>
          <w:iCs/>
          <w:sz w:val="26"/>
          <w:szCs w:val="26"/>
        </w:rPr>
        <w:t>Amendment to Proclamation of Disaster Emergency</w:t>
      </w:r>
      <w:r w:rsidRPr="001460C9">
        <w:rPr>
          <w:sz w:val="26"/>
          <w:szCs w:val="26"/>
        </w:rPr>
        <w:t xml:space="preserve"> renews the Proclamation for an additional ninety (90) days from </w:t>
      </w:r>
      <w:r>
        <w:rPr>
          <w:sz w:val="26"/>
          <w:szCs w:val="26"/>
        </w:rPr>
        <w:t>August 31</w:t>
      </w:r>
      <w:r w:rsidRPr="001460C9">
        <w:rPr>
          <w:sz w:val="26"/>
          <w:szCs w:val="26"/>
        </w:rPr>
        <w:t>, 2020.</w:t>
      </w:r>
    </w:p>
  </w:footnote>
  <w:footnote w:id="9">
    <w:p w14:paraId="13FBC856" w14:textId="4EDEF348" w:rsidR="008F2FBB" w:rsidRPr="008F2FBB" w:rsidRDefault="008F2FBB" w:rsidP="008F2FBB">
      <w:pPr>
        <w:pStyle w:val="FootnoteText"/>
        <w:ind w:firstLine="720"/>
        <w:rPr>
          <w:sz w:val="26"/>
          <w:szCs w:val="26"/>
        </w:rPr>
      </w:pPr>
      <w:r w:rsidRPr="008F2FBB">
        <w:rPr>
          <w:rStyle w:val="FootnoteReference"/>
          <w:sz w:val="26"/>
          <w:szCs w:val="26"/>
        </w:rPr>
        <w:footnoteRef/>
      </w:r>
      <w:r w:rsidRPr="008F2FBB">
        <w:rPr>
          <w:sz w:val="26"/>
          <w:szCs w:val="26"/>
        </w:rPr>
        <w:t xml:space="preserve"> </w:t>
      </w:r>
      <w:r>
        <w:rPr>
          <w:sz w:val="26"/>
          <w:szCs w:val="26"/>
        </w:rPr>
        <w:tab/>
        <w:t xml:space="preserve">Subsequently, on August 31, 2020, the County filed a Protest to the Application.  </w:t>
      </w:r>
    </w:p>
  </w:footnote>
  <w:footnote w:id="10">
    <w:p w14:paraId="28B4D08A" w14:textId="7D1486C3" w:rsidR="00A96A6A" w:rsidRDefault="00A96A6A" w:rsidP="009151A4">
      <w:pPr>
        <w:pStyle w:val="FootnoteText"/>
        <w:keepNext/>
        <w:keepLines/>
        <w:ind w:firstLine="720"/>
        <w:rPr>
          <w:sz w:val="26"/>
          <w:szCs w:val="26"/>
        </w:rPr>
      </w:pPr>
      <w:r w:rsidRPr="00A44C23">
        <w:rPr>
          <w:rStyle w:val="FootnoteReference"/>
          <w:sz w:val="26"/>
          <w:szCs w:val="26"/>
        </w:rPr>
        <w:footnoteRef/>
      </w:r>
      <w:r w:rsidRPr="00A44C23">
        <w:rPr>
          <w:sz w:val="26"/>
          <w:szCs w:val="26"/>
        </w:rPr>
        <w:t xml:space="preserve"> </w:t>
      </w:r>
      <w:r>
        <w:rPr>
          <w:sz w:val="26"/>
          <w:szCs w:val="26"/>
        </w:rPr>
        <w:tab/>
        <w:t>In its Interlocutory Petition, the County requested that the Commission answer the following material question in the affirmative:</w:t>
      </w:r>
    </w:p>
    <w:p w14:paraId="1782D1C4" w14:textId="10B6077A" w:rsidR="00A96A6A" w:rsidRDefault="00A96A6A" w:rsidP="009151A4">
      <w:pPr>
        <w:pStyle w:val="FootnoteText"/>
        <w:keepNext/>
        <w:keepLines/>
        <w:ind w:firstLine="720"/>
        <w:rPr>
          <w:sz w:val="26"/>
          <w:szCs w:val="26"/>
        </w:rPr>
      </w:pPr>
    </w:p>
    <w:p w14:paraId="14E5BF17" w14:textId="66439C22" w:rsidR="00A96A6A" w:rsidRPr="006C08DB" w:rsidRDefault="00A96A6A" w:rsidP="009151A4">
      <w:pPr>
        <w:keepNext/>
        <w:keepLines/>
        <w:ind w:left="1440" w:right="1440"/>
        <w:rPr>
          <w:sz w:val="26"/>
          <w:szCs w:val="26"/>
        </w:rPr>
      </w:pPr>
      <w:r w:rsidRPr="006C08DB">
        <w:rPr>
          <w:rFonts w:ascii="Times New Roman" w:eastAsia="Times New Roman" w:hAnsi="Times New Roman"/>
          <w:color w:val="000000"/>
          <w:spacing w:val="-1"/>
          <w:sz w:val="26"/>
          <w:szCs w:val="26"/>
        </w:rPr>
        <w:t>Should Aqua</w:t>
      </w:r>
      <w:r>
        <w:rPr>
          <w:rFonts w:ascii="Times New Roman" w:eastAsia="Times New Roman" w:hAnsi="Times New Roman"/>
          <w:color w:val="000000"/>
          <w:spacing w:val="-1"/>
          <w:sz w:val="26"/>
          <w:szCs w:val="26"/>
        </w:rPr>
        <w:t>’</w:t>
      </w:r>
      <w:r w:rsidRPr="006C08DB">
        <w:rPr>
          <w:rFonts w:ascii="Times New Roman" w:eastAsia="Times New Roman" w:hAnsi="Times New Roman"/>
          <w:color w:val="000000"/>
          <w:spacing w:val="-1"/>
          <w:sz w:val="26"/>
          <w:szCs w:val="26"/>
        </w:rPr>
        <w:t>s Application be stayed until there is a final determination in the pending Court of Common Pleas Action at Docket No. CV-2020-003185 regarding (1) the County</w:t>
      </w:r>
      <w:r>
        <w:rPr>
          <w:rFonts w:ascii="Times New Roman" w:eastAsia="Times New Roman" w:hAnsi="Times New Roman"/>
          <w:color w:val="000000"/>
          <w:spacing w:val="-1"/>
          <w:sz w:val="26"/>
          <w:szCs w:val="26"/>
        </w:rPr>
        <w:t>’</w:t>
      </w:r>
      <w:r w:rsidRPr="006C08DB">
        <w:rPr>
          <w:rFonts w:ascii="Times New Roman" w:eastAsia="Times New Roman" w:hAnsi="Times New Roman"/>
          <w:color w:val="000000"/>
          <w:spacing w:val="-1"/>
          <w:sz w:val="26"/>
          <w:szCs w:val="26"/>
        </w:rPr>
        <w:t>s complaint against DELCORA</w:t>
      </w:r>
      <w:r>
        <w:rPr>
          <w:rFonts w:ascii="Times New Roman" w:eastAsia="Times New Roman" w:hAnsi="Times New Roman"/>
          <w:color w:val="000000"/>
          <w:spacing w:val="-1"/>
          <w:sz w:val="26"/>
          <w:szCs w:val="26"/>
        </w:rPr>
        <w:t>’</w:t>
      </w:r>
      <w:r w:rsidRPr="006C08DB">
        <w:rPr>
          <w:rFonts w:ascii="Times New Roman" w:eastAsia="Times New Roman" w:hAnsi="Times New Roman"/>
          <w:color w:val="000000"/>
          <w:spacing w:val="-1"/>
          <w:sz w:val="26"/>
          <w:szCs w:val="26"/>
        </w:rPr>
        <w:t>s creation of a Rate Stabilization Trust; and (2) the County</w:t>
      </w:r>
      <w:r>
        <w:rPr>
          <w:rFonts w:ascii="Times New Roman" w:eastAsia="Times New Roman" w:hAnsi="Times New Roman"/>
          <w:color w:val="000000"/>
          <w:spacing w:val="-1"/>
          <w:sz w:val="26"/>
          <w:szCs w:val="26"/>
        </w:rPr>
        <w:t>’</w:t>
      </w:r>
      <w:r w:rsidRPr="006C08DB">
        <w:rPr>
          <w:rFonts w:ascii="Times New Roman" w:eastAsia="Times New Roman" w:hAnsi="Times New Roman"/>
          <w:color w:val="000000"/>
          <w:spacing w:val="-1"/>
          <w:sz w:val="26"/>
          <w:szCs w:val="26"/>
        </w:rPr>
        <w:t>s Ordinance 2020-4 (providing for the orderly termination of DELCORA pursuant to the Municipality Authorities Act), each issue directly bearing on Aqua</w:t>
      </w:r>
      <w:r>
        <w:rPr>
          <w:rFonts w:ascii="Times New Roman" w:eastAsia="Times New Roman" w:hAnsi="Times New Roman"/>
          <w:color w:val="000000"/>
          <w:spacing w:val="-1"/>
          <w:sz w:val="26"/>
          <w:szCs w:val="26"/>
        </w:rPr>
        <w:t>’</w:t>
      </w:r>
      <w:r w:rsidRPr="006C08DB">
        <w:rPr>
          <w:rFonts w:ascii="Times New Roman" w:eastAsia="Times New Roman" w:hAnsi="Times New Roman"/>
          <w:color w:val="000000"/>
          <w:spacing w:val="-1"/>
          <w:sz w:val="26"/>
          <w:szCs w:val="26"/>
        </w:rPr>
        <w:t>s PUC Application?</w:t>
      </w:r>
    </w:p>
    <w:p w14:paraId="32497A6F" w14:textId="2B2A704E" w:rsidR="00A96A6A" w:rsidRDefault="00A96A6A" w:rsidP="009151A4">
      <w:pPr>
        <w:pStyle w:val="FootnoteText"/>
        <w:keepNext/>
        <w:keepLines/>
        <w:rPr>
          <w:sz w:val="26"/>
          <w:szCs w:val="26"/>
        </w:rPr>
      </w:pPr>
    </w:p>
    <w:p w14:paraId="162318AF" w14:textId="76E8E714" w:rsidR="00A96A6A" w:rsidRPr="00A44C23" w:rsidRDefault="00A96A6A" w:rsidP="009151A4">
      <w:pPr>
        <w:pStyle w:val="FootnoteText"/>
        <w:keepNext/>
        <w:keepLines/>
        <w:rPr>
          <w:sz w:val="26"/>
          <w:szCs w:val="26"/>
        </w:rPr>
      </w:pPr>
      <w:r>
        <w:rPr>
          <w:sz w:val="26"/>
          <w:szCs w:val="26"/>
        </w:rPr>
        <w:t xml:space="preserve">Interlocutory Petition at 2.  </w:t>
      </w:r>
    </w:p>
  </w:footnote>
  <w:footnote w:id="11">
    <w:p w14:paraId="0C8112E9" w14:textId="77777777" w:rsidR="00A96A6A" w:rsidRPr="009A5EE4" w:rsidRDefault="00A96A6A" w:rsidP="00C667DC">
      <w:pPr>
        <w:pStyle w:val="FootnoteText"/>
        <w:spacing w:after="120"/>
        <w:ind w:firstLine="720"/>
        <w:rPr>
          <w:sz w:val="26"/>
          <w:szCs w:val="26"/>
        </w:rPr>
      </w:pPr>
      <w:r w:rsidRPr="00C667DC">
        <w:rPr>
          <w:rStyle w:val="FootnoteReference"/>
          <w:sz w:val="26"/>
          <w:szCs w:val="26"/>
        </w:rPr>
        <w:footnoteRef/>
      </w:r>
      <w:r w:rsidRPr="00C667DC">
        <w:rPr>
          <w:sz w:val="26"/>
          <w:szCs w:val="26"/>
        </w:rPr>
        <w:t xml:space="preserve"> </w:t>
      </w:r>
      <w:r w:rsidRPr="00B40198">
        <w:rPr>
          <w:sz w:val="26"/>
          <w:szCs w:val="26"/>
        </w:rPr>
        <w:tab/>
      </w:r>
      <w:r>
        <w:rPr>
          <w:sz w:val="26"/>
          <w:szCs w:val="26"/>
        </w:rPr>
        <w:t xml:space="preserve">Under the </w:t>
      </w:r>
      <w:r w:rsidRPr="008A1D6A">
        <w:rPr>
          <w:i/>
          <w:iCs/>
          <w:sz w:val="26"/>
          <w:szCs w:val="26"/>
        </w:rPr>
        <w:t>Emergency Order</w:t>
      </w:r>
      <w:r>
        <w:rPr>
          <w:sz w:val="26"/>
          <w:szCs w:val="26"/>
        </w:rPr>
        <w:t>, review pursuant to Section 5.44 applies for any extension granted up to ninety days.  Beyond ninety days, any</w:t>
      </w:r>
      <w:r w:rsidRPr="00B40198">
        <w:rPr>
          <w:sz w:val="26"/>
          <w:szCs w:val="26"/>
        </w:rPr>
        <w:t xml:space="preserve"> request for a suspension, extension, waiver or change of any regulatory, statutory or procedural deadlin</w:t>
      </w:r>
      <w:r>
        <w:rPr>
          <w:sz w:val="26"/>
          <w:szCs w:val="26"/>
        </w:rPr>
        <w:t xml:space="preserve">e </w:t>
      </w:r>
      <w:r w:rsidRPr="00B40198">
        <w:rPr>
          <w:sz w:val="26"/>
          <w:szCs w:val="26"/>
        </w:rPr>
        <w:t xml:space="preserve">may only be considered upon expedited certification of the question by the </w:t>
      </w:r>
      <w:r>
        <w:rPr>
          <w:sz w:val="26"/>
          <w:szCs w:val="26"/>
        </w:rPr>
        <w:t>CALJ</w:t>
      </w:r>
      <w:r w:rsidRPr="00B40198">
        <w:rPr>
          <w:sz w:val="26"/>
          <w:szCs w:val="26"/>
        </w:rPr>
        <w:t xml:space="preserve"> or Bureau Director directly to the Commission.</w:t>
      </w:r>
      <w:r>
        <w:rPr>
          <w:sz w:val="26"/>
          <w:szCs w:val="26"/>
        </w:rPr>
        <w:t xml:space="preserve">  </w:t>
      </w:r>
      <w:r w:rsidRPr="00C3718A">
        <w:rPr>
          <w:i/>
          <w:iCs/>
          <w:sz w:val="26"/>
          <w:szCs w:val="26"/>
        </w:rPr>
        <w:t>See Emergency Order</w:t>
      </w:r>
      <w:r>
        <w:rPr>
          <w:sz w:val="26"/>
          <w:szCs w:val="26"/>
        </w:rPr>
        <w:t xml:space="preserve"> at 2, 4, OP No. 5.</w:t>
      </w:r>
    </w:p>
  </w:footnote>
  <w:footnote w:id="12">
    <w:p w14:paraId="4EBF2413" w14:textId="77777777" w:rsidR="00A96A6A" w:rsidRPr="00C667DC" w:rsidRDefault="00A96A6A" w:rsidP="00C667DC">
      <w:pPr>
        <w:keepNext/>
        <w:keepLines/>
        <w:ind w:firstLine="720"/>
        <w:rPr>
          <w:rFonts w:ascii="Times New Roman" w:hAnsi="Times New Roman" w:cs="Times New Roman"/>
          <w:sz w:val="26"/>
          <w:szCs w:val="26"/>
        </w:rPr>
      </w:pPr>
      <w:r w:rsidRPr="00C667DC">
        <w:rPr>
          <w:rStyle w:val="FootnoteReference"/>
          <w:rFonts w:ascii="Times New Roman" w:hAnsi="Times New Roman" w:cs="Times New Roman"/>
          <w:sz w:val="26"/>
          <w:szCs w:val="26"/>
        </w:rPr>
        <w:footnoteRef/>
      </w:r>
      <w:r w:rsidRPr="00C667DC">
        <w:rPr>
          <w:rFonts w:ascii="Times New Roman" w:hAnsi="Times New Roman" w:cs="Times New Roman"/>
          <w:sz w:val="26"/>
          <w:szCs w:val="26"/>
        </w:rPr>
        <w:t xml:space="preserve"> </w:t>
      </w:r>
      <w:r w:rsidRPr="00C667DC">
        <w:rPr>
          <w:rFonts w:ascii="Times New Roman" w:hAnsi="Times New Roman" w:cs="Times New Roman"/>
          <w:sz w:val="26"/>
          <w:szCs w:val="26"/>
        </w:rPr>
        <w:tab/>
        <w:t xml:space="preserve">The Commission’s </w:t>
      </w:r>
      <w:r w:rsidRPr="00C667DC">
        <w:rPr>
          <w:rFonts w:ascii="Times New Roman" w:hAnsi="Times New Roman" w:cs="Times New Roman"/>
          <w:i/>
          <w:iCs/>
          <w:sz w:val="26"/>
          <w:szCs w:val="26"/>
        </w:rPr>
        <w:t>Emergency Order</w:t>
      </w:r>
      <w:r w:rsidRPr="00C667DC">
        <w:rPr>
          <w:rFonts w:ascii="Times New Roman" w:hAnsi="Times New Roman" w:cs="Times New Roman"/>
          <w:sz w:val="26"/>
          <w:szCs w:val="26"/>
        </w:rPr>
        <w:t xml:space="preserve"> providing authority to Bureau Directors and the CALJ provides that the decisions of Bureau Directors, which would be issued as Secretarial Letters or as an order, are subject to Commission review under 52 Pa. Code § 5.44.  While we note that normally orders of the CALJ or any ALJ are subject to interlocutory review under 52 Pa. Code § 5.302, since both Sections 5.302 and 5.44 ultimately place the burden of proof on the petitioner, the outcome would be the same under either standard.  52 Pa. Code §§ 5.302, 5.44.</w:t>
      </w:r>
    </w:p>
  </w:footnote>
  <w:footnote w:id="13">
    <w:p w14:paraId="26059028" w14:textId="528C8982" w:rsidR="005A4272" w:rsidRPr="009268ED" w:rsidRDefault="005A4272" w:rsidP="009268ED">
      <w:pPr>
        <w:ind w:firstLine="720"/>
        <w:rPr>
          <w:rFonts w:ascii="Times New Roman" w:eastAsia="Calibri" w:hAnsi="Times New Roman" w:cs="Times New Roman"/>
          <w:sz w:val="26"/>
          <w:szCs w:val="26"/>
        </w:rPr>
      </w:pPr>
      <w:r w:rsidRPr="005A4272">
        <w:rPr>
          <w:rStyle w:val="FootnoteReference"/>
          <w:rFonts w:ascii="Times New Roman" w:hAnsi="Times New Roman" w:cs="Times New Roman"/>
          <w:sz w:val="26"/>
          <w:szCs w:val="26"/>
        </w:rPr>
        <w:footnoteRef/>
      </w:r>
      <w:r w:rsidRPr="005A4272">
        <w:rPr>
          <w:rFonts w:ascii="Times New Roman" w:hAnsi="Times New Roman" w:cs="Times New Roman"/>
          <w:sz w:val="26"/>
          <w:szCs w:val="26"/>
        </w:rPr>
        <w:t xml:space="preserve"> </w:t>
      </w:r>
      <w:r>
        <w:rPr>
          <w:sz w:val="26"/>
          <w:szCs w:val="26"/>
        </w:rPr>
        <w:tab/>
      </w:r>
      <w:r w:rsidRPr="005A4272">
        <w:rPr>
          <w:rFonts w:ascii="Times New Roman" w:hAnsi="Times New Roman" w:cs="Times New Roman"/>
          <w:sz w:val="26"/>
          <w:szCs w:val="26"/>
        </w:rPr>
        <w:t xml:space="preserve">As the Pennsylvania Supreme Court </w:t>
      </w:r>
      <w:r w:rsidR="001F7B80">
        <w:rPr>
          <w:rFonts w:ascii="Times New Roman" w:hAnsi="Times New Roman" w:cs="Times New Roman"/>
          <w:sz w:val="26"/>
          <w:szCs w:val="26"/>
        </w:rPr>
        <w:t xml:space="preserve">recently </w:t>
      </w:r>
      <w:r w:rsidRPr="005A4272">
        <w:rPr>
          <w:rFonts w:ascii="Times New Roman" w:hAnsi="Times New Roman" w:cs="Times New Roman"/>
          <w:sz w:val="26"/>
          <w:szCs w:val="26"/>
        </w:rPr>
        <w:t xml:space="preserve">stated in </w:t>
      </w:r>
      <w:r w:rsidRPr="005A4272">
        <w:rPr>
          <w:rFonts w:ascii="Times New Roman" w:hAnsi="Times New Roman" w:cs="Times New Roman"/>
          <w:i/>
          <w:iCs/>
          <w:sz w:val="26"/>
          <w:szCs w:val="26"/>
        </w:rPr>
        <w:t>De</w:t>
      </w:r>
      <w:r w:rsidR="00935AC5">
        <w:rPr>
          <w:rFonts w:ascii="Times New Roman" w:hAnsi="Times New Roman" w:cs="Times New Roman"/>
          <w:i/>
          <w:iCs/>
          <w:sz w:val="26"/>
          <w:szCs w:val="26"/>
        </w:rPr>
        <w:t>V</w:t>
      </w:r>
      <w:r w:rsidRPr="005A4272">
        <w:rPr>
          <w:rFonts w:ascii="Times New Roman" w:hAnsi="Times New Roman" w:cs="Times New Roman"/>
          <w:i/>
          <w:iCs/>
          <w:sz w:val="26"/>
          <w:szCs w:val="26"/>
        </w:rPr>
        <w:t>ito</w:t>
      </w:r>
      <w:r w:rsidRPr="005A4272">
        <w:rPr>
          <w:rFonts w:ascii="Times New Roman" w:hAnsi="Times New Roman" w:cs="Times New Roman"/>
          <w:sz w:val="26"/>
          <w:szCs w:val="26"/>
        </w:rPr>
        <w:t xml:space="preserve">, </w:t>
      </w:r>
      <w:r w:rsidRPr="005A4272">
        <w:rPr>
          <w:rFonts w:ascii="Times New Roman" w:hAnsi="Times New Roman" w:cs="Times New Roman"/>
          <w:i/>
          <w:iCs/>
          <w:sz w:val="26"/>
          <w:szCs w:val="26"/>
        </w:rPr>
        <w:t>supra</w:t>
      </w:r>
      <w:r w:rsidRPr="005A4272">
        <w:rPr>
          <w:rFonts w:ascii="Times New Roman" w:hAnsi="Times New Roman" w:cs="Times New Roman"/>
          <w:sz w:val="26"/>
          <w:szCs w:val="26"/>
        </w:rPr>
        <w:t xml:space="preserve">, regulatory </w:t>
      </w:r>
      <w:r w:rsidRPr="005A4272">
        <w:rPr>
          <w:rFonts w:ascii="Times New Roman" w:eastAsia="Calibri" w:hAnsi="Times New Roman" w:cs="Times New Roman"/>
          <w:sz w:val="26"/>
          <w:szCs w:val="26"/>
        </w:rPr>
        <w:t xml:space="preserve">statutes “prescribing the procedures of the conduct of Commonwealth business,” as well as “orders, rules or regulation of any Commonwealth agency” may be suspended while the Governor’s </w:t>
      </w:r>
      <w:r w:rsidRPr="005A4272">
        <w:rPr>
          <w:rFonts w:ascii="Times New Roman" w:eastAsia="Calibri" w:hAnsi="Times New Roman" w:cs="Times New Roman"/>
          <w:i/>
          <w:iCs/>
          <w:sz w:val="26"/>
          <w:szCs w:val="26"/>
        </w:rPr>
        <w:t>Executive Order</w:t>
      </w:r>
      <w:r w:rsidRPr="005A4272">
        <w:rPr>
          <w:rFonts w:ascii="Times New Roman" w:eastAsia="Calibri" w:hAnsi="Times New Roman" w:cs="Times New Roman"/>
          <w:sz w:val="26"/>
          <w:szCs w:val="26"/>
        </w:rPr>
        <w:t xml:space="preserve"> is in effect “</w:t>
      </w:r>
      <w:r w:rsidRPr="005A4272">
        <w:rPr>
          <w:rFonts w:ascii="Times New Roman" w:hAnsi="Times New Roman" w:cs="Times New Roman"/>
          <w:sz w:val="26"/>
          <w:szCs w:val="26"/>
        </w:rPr>
        <w:t>if strict compliance with the provisions of any statute, order, rule or regulation would in any way prevent, hinder or delay necessary action in coping with the emergency</w:t>
      </w:r>
      <w:r w:rsidRPr="005A4272">
        <w:rPr>
          <w:rFonts w:ascii="Times New Roman" w:eastAsia="Calibri" w:hAnsi="Times New Roman" w:cs="Times New Roman"/>
          <w:sz w:val="26"/>
          <w:szCs w:val="26"/>
        </w:rPr>
        <w:t xml:space="preserve">.”  </w:t>
      </w:r>
      <w:r w:rsidRPr="005A4272">
        <w:rPr>
          <w:rFonts w:ascii="Times New Roman" w:hAnsi="Times New Roman" w:cs="Times New Roman"/>
          <w:i/>
          <w:iCs/>
          <w:sz w:val="26"/>
          <w:szCs w:val="26"/>
        </w:rPr>
        <w:t>DeVito</w:t>
      </w:r>
      <w:r w:rsidR="001F7B80">
        <w:rPr>
          <w:rFonts w:ascii="Times New Roman" w:hAnsi="Times New Roman" w:cs="Times New Roman"/>
          <w:sz w:val="26"/>
          <w:szCs w:val="26"/>
        </w:rPr>
        <w:t>, 227 A.3d at 886</w:t>
      </w:r>
      <w:r w:rsidRPr="005A4272">
        <w:rPr>
          <w:rFonts w:ascii="Times New Roman" w:hAnsi="Times New Roman" w:cs="Times New Roman"/>
          <w:sz w:val="26"/>
          <w:szCs w:val="26"/>
        </w:rPr>
        <w:t xml:space="preserve"> (citing 35 Pa. C.S. § 7301(f)).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82DC6"/>
    <w:multiLevelType w:val="hybridMultilevel"/>
    <w:tmpl w:val="5F76A7B8"/>
    <w:lvl w:ilvl="0" w:tplc="39A870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5C93AA2"/>
    <w:multiLevelType w:val="hybridMultilevel"/>
    <w:tmpl w:val="23861AA0"/>
    <w:lvl w:ilvl="0" w:tplc="76E0F17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539F5086"/>
    <w:multiLevelType w:val="hybridMultilevel"/>
    <w:tmpl w:val="8DBAB8A8"/>
    <w:lvl w:ilvl="0" w:tplc="4926CB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46E0B5D"/>
    <w:multiLevelType w:val="hybridMultilevel"/>
    <w:tmpl w:val="B58C53D8"/>
    <w:lvl w:ilvl="0" w:tplc="C0B8E11E">
      <w:start w:val="1"/>
      <w:numFmt w:val="upperRoman"/>
      <w:lvlText w:val="%1."/>
      <w:lvlJc w:val="right"/>
      <w:pPr>
        <w:ind w:left="360" w:hanging="360"/>
      </w:pPr>
      <w:rPr>
        <w:rFonts w:ascii="Times New Roman" w:hAnsi="Times New Roman" w:cs="Times New Roman" w:hint="default"/>
        <w:sz w:val="24"/>
        <w:szCs w:val="24"/>
      </w:rPr>
    </w:lvl>
    <w:lvl w:ilvl="1" w:tplc="04090015">
      <w:start w:val="1"/>
      <w:numFmt w:val="upperLetter"/>
      <w:lvlText w:val="%2."/>
      <w:lvlJc w:val="left"/>
      <w:pPr>
        <w:ind w:left="1080" w:hanging="360"/>
      </w:pPr>
      <w:rPr>
        <w:rFonts w:hint="default"/>
      </w:rPr>
    </w:lvl>
    <w:lvl w:ilvl="2" w:tplc="0409000F">
      <w:start w:val="1"/>
      <w:numFmt w:val="decimal"/>
      <w:lvlText w:val="%3."/>
      <w:lvlJc w:val="left"/>
      <w:pPr>
        <w:ind w:left="1800" w:hanging="360"/>
      </w:pPr>
      <w:rPr>
        <w:rFonts w:hint="default"/>
      </w:rPr>
    </w:lvl>
    <w:lvl w:ilvl="3" w:tplc="04090017">
      <w:start w:val="1"/>
      <w:numFmt w:val="lowerLetter"/>
      <w:lvlText w:val="%4)"/>
      <w:lvlJc w:val="left"/>
      <w:pPr>
        <w:ind w:left="2520" w:hanging="360"/>
      </w:pPr>
      <w:rPr>
        <w:rFonts w:hint="default"/>
      </w:rPr>
    </w:lvl>
    <w:lvl w:ilvl="4" w:tplc="0409001B">
      <w:start w:val="1"/>
      <w:numFmt w:val="lowerRoman"/>
      <w:lvlText w:val="%5."/>
      <w:lvlJc w:val="right"/>
      <w:pPr>
        <w:ind w:left="3240" w:hanging="360"/>
      </w:pPr>
      <w:rPr>
        <w:rFon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6BD1D5A"/>
    <w:multiLevelType w:val="hybridMultilevel"/>
    <w:tmpl w:val="D56AC9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2F0"/>
    <w:rsid w:val="000003EF"/>
    <w:rsid w:val="000005A9"/>
    <w:rsid w:val="00003E8B"/>
    <w:rsid w:val="00005995"/>
    <w:rsid w:val="00010509"/>
    <w:rsid w:val="00010983"/>
    <w:rsid w:val="00011CF0"/>
    <w:rsid w:val="000122F6"/>
    <w:rsid w:val="000150D0"/>
    <w:rsid w:val="00015383"/>
    <w:rsid w:val="000170FE"/>
    <w:rsid w:val="00027FBB"/>
    <w:rsid w:val="00030824"/>
    <w:rsid w:val="00031927"/>
    <w:rsid w:val="00032821"/>
    <w:rsid w:val="00034C7F"/>
    <w:rsid w:val="00036B67"/>
    <w:rsid w:val="000372D7"/>
    <w:rsid w:val="00040163"/>
    <w:rsid w:val="00040E13"/>
    <w:rsid w:val="0004369D"/>
    <w:rsid w:val="000454E2"/>
    <w:rsid w:val="00047702"/>
    <w:rsid w:val="00047B88"/>
    <w:rsid w:val="000539B9"/>
    <w:rsid w:val="00055203"/>
    <w:rsid w:val="000565A5"/>
    <w:rsid w:val="00057FF6"/>
    <w:rsid w:val="00061910"/>
    <w:rsid w:val="00065062"/>
    <w:rsid w:val="0006670F"/>
    <w:rsid w:val="000721D7"/>
    <w:rsid w:val="00074C55"/>
    <w:rsid w:val="0007530B"/>
    <w:rsid w:val="00077128"/>
    <w:rsid w:val="0007750A"/>
    <w:rsid w:val="00082E68"/>
    <w:rsid w:val="00087693"/>
    <w:rsid w:val="000945EF"/>
    <w:rsid w:val="00094CBD"/>
    <w:rsid w:val="000956BA"/>
    <w:rsid w:val="00095C10"/>
    <w:rsid w:val="000A700A"/>
    <w:rsid w:val="000B109F"/>
    <w:rsid w:val="000B2DD2"/>
    <w:rsid w:val="000B2E16"/>
    <w:rsid w:val="000B43EC"/>
    <w:rsid w:val="000B65EB"/>
    <w:rsid w:val="000B68BE"/>
    <w:rsid w:val="000C146A"/>
    <w:rsid w:val="000C607E"/>
    <w:rsid w:val="000C7D8C"/>
    <w:rsid w:val="000D379F"/>
    <w:rsid w:val="000D5502"/>
    <w:rsid w:val="000D70CB"/>
    <w:rsid w:val="000D7D1C"/>
    <w:rsid w:val="000E1625"/>
    <w:rsid w:val="000E2794"/>
    <w:rsid w:val="000E423C"/>
    <w:rsid w:val="000E63FD"/>
    <w:rsid w:val="000E6F06"/>
    <w:rsid w:val="000F2AE1"/>
    <w:rsid w:val="000F6920"/>
    <w:rsid w:val="00102EDC"/>
    <w:rsid w:val="00104033"/>
    <w:rsid w:val="00105AB0"/>
    <w:rsid w:val="001061B0"/>
    <w:rsid w:val="00107B37"/>
    <w:rsid w:val="001119A7"/>
    <w:rsid w:val="00112C24"/>
    <w:rsid w:val="00112F1B"/>
    <w:rsid w:val="00112F21"/>
    <w:rsid w:val="0011373B"/>
    <w:rsid w:val="00114FFF"/>
    <w:rsid w:val="00115531"/>
    <w:rsid w:val="00116247"/>
    <w:rsid w:val="00120D7C"/>
    <w:rsid w:val="00120DCF"/>
    <w:rsid w:val="00133E29"/>
    <w:rsid w:val="001407D9"/>
    <w:rsid w:val="00141C29"/>
    <w:rsid w:val="001541EF"/>
    <w:rsid w:val="00154CCE"/>
    <w:rsid w:val="00157A0A"/>
    <w:rsid w:val="00160701"/>
    <w:rsid w:val="00161853"/>
    <w:rsid w:val="00163459"/>
    <w:rsid w:val="0016502A"/>
    <w:rsid w:val="001657A8"/>
    <w:rsid w:val="00172304"/>
    <w:rsid w:val="00173567"/>
    <w:rsid w:val="00174746"/>
    <w:rsid w:val="00174AF1"/>
    <w:rsid w:val="0017523B"/>
    <w:rsid w:val="00175E3E"/>
    <w:rsid w:val="001820D4"/>
    <w:rsid w:val="00182485"/>
    <w:rsid w:val="00184D9A"/>
    <w:rsid w:val="00186242"/>
    <w:rsid w:val="00186BA9"/>
    <w:rsid w:val="00191D6F"/>
    <w:rsid w:val="00192D2B"/>
    <w:rsid w:val="00193BFF"/>
    <w:rsid w:val="00193DBC"/>
    <w:rsid w:val="00193ED3"/>
    <w:rsid w:val="00196F5B"/>
    <w:rsid w:val="00197C1E"/>
    <w:rsid w:val="001A22CA"/>
    <w:rsid w:val="001A6FA7"/>
    <w:rsid w:val="001B04D5"/>
    <w:rsid w:val="001B1000"/>
    <w:rsid w:val="001B52BA"/>
    <w:rsid w:val="001B62DF"/>
    <w:rsid w:val="001C18F3"/>
    <w:rsid w:val="001C1C2B"/>
    <w:rsid w:val="001C1D8D"/>
    <w:rsid w:val="001D17F2"/>
    <w:rsid w:val="001D33FA"/>
    <w:rsid w:val="001D4277"/>
    <w:rsid w:val="001E047A"/>
    <w:rsid w:val="001E1B17"/>
    <w:rsid w:val="001E1DDA"/>
    <w:rsid w:val="001E28FF"/>
    <w:rsid w:val="001E3356"/>
    <w:rsid w:val="001E3F30"/>
    <w:rsid w:val="001E53D3"/>
    <w:rsid w:val="001E5794"/>
    <w:rsid w:val="001E6050"/>
    <w:rsid w:val="001E661A"/>
    <w:rsid w:val="001E7C48"/>
    <w:rsid w:val="001F2905"/>
    <w:rsid w:val="001F3EB4"/>
    <w:rsid w:val="001F725C"/>
    <w:rsid w:val="001F7B80"/>
    <w:rsid w:val="00201753"/>
    <w:rsid w:val="00201F35"/>
    <w:rsid w:val="00203C20"/>
    <w:rsid w:val="002042CF"/>
    <w:rsid w:val="002044A9"/>
    <w:rsid w:val="00205805"/>
    <w:rsid w:val="002064F4"/>
    <w:rsid w:val="00207435"/>
    <w:rsid w:val="00215D76"/>
    <w:rsid w:val="00216CE1"/>
    <w:rsid w:val="00222BBB"/>
    <w:rsid w:val="002364AD"/>
    <w:rsid w:val="00247B95"/>
    <w:rsid w:val="0025440C"/>
    <w:rsid w:val="00254691"/>
    <w:rsid w:val="00254951"/>
    <w:rsid w:val="00260BF9"/>
    <w:rsid w:val="00262C12"/>
    <w:rsid w:val="00264534"/>
    <w:rsid w:val="002662B8"/>
    <w:rsid w:val="00266937"/>
    <w:rsid w:val="00267BEA"/>
    <w:rsid w:val="00271E2E"/>
    <w:rsid w:val="00273A6C"/>
    <w:rsid w:val="0027434F"/>
    <w:rsid w:val="00274781"/>
    <w:rsid w:val="00280C73"/>
    <w:rsid w:val="002829B8"/>
    <w:rsid w:val="00286664"/>
    <w:rsid w:val="00286B38"/>
    <w:rsid w:val="00287EE7"/>
    <w:rsid w:val="002901A1"/>
    <w:rsid w:val="00297460"/>
    <w:rsid w:val="002A5824"/>
    <w:rsid w:val="002A72D8"/>
    <w:rsid w:val="002A73A5"/>
    <w:rsid w:val="002A7C25"/>
    <w:rsid w:val="002A7E09"/>
    <w:rsid w:val="002B1B45"/>
    <w:rsid w:val="002B3A11"/>
    <w:rsid w:val="002B587F"/>
    <w:rsid w:val="002B6988"/>
    <w:rsid w:val="002B6DA8"/>
    <w:rsid w:val="002C1C4A"/>
    <w:rsid w:val="002C2A01"/>
    <w:rsid w:val="002C3F25"/>
    <w:rsid w:val="002C6D80"/>
    <w:rsid w:val="002C7168"/>
    <w:rsid w:val="002C7853"/>
    <w:rsid w:val="002D157D"/>
    <w:rsid w:val="002D3784"/>
    <w:rsid w:val="002D5A2C"/>
    <w:rsid w:val="002D6ED4"/>
    <w:rsid w:val="002D7152"/>
    <w:rsid w:val="002D7F64"/>
    <w:rsid w:val="002E0CB7"/>
    <w:rsid w:val="002E24DE"/>
    <w:rsid w:val="002E4CF2"/>
    <w:rsid w:val="002E7906"/>
    <w:rsid w:val="002F483E"/>
    <w:rsid w:val="002F7C9E"/>
    <w:rsid w:val="003010F3"/>
    <w:rsid w:val="003035D9"/>
    <w:rsid w:val="0030375F"/>
    <w:rsid w:val="00306541"/>
    <w:rsid w:val="003075F9"/>
    <w:rsid w:val="00313B3D"/>
    <w:rsid w:val="003145DD"/>
    <w:rsid w:val="00316D84"/>
    <w:rsid w:val="00317488"/>
    <w:rsid w:val="0032067B"/>
    <w:rsid w:val="003213E1"/>
    <w:rsid w:val="00324236"/>
    <w:rsid w:val="00324B76"/>
    <w:rsid w:val="00326CBC"/>
    <w:rsid w:val="003316BC"/>
    <w:rsid w:val="003317D2"/>
    <w:rsid w:val="0033498D"/>
    <w:rsid w:val="00340655"/>
    <w:rsid w:val="00345B79"/>
    <w:rsid w:val="00345FF8"/>
    <w:rsid w:val="0034678C"/>
    <w:rsid w:val="003471C5"/>
    <w:rsid w:val="00352C9C"/>
    <w:rsid w:val="00352DC7"/>
    <w:rsid w:val="0035727B"/>
    <w:rsid w:val="00365726"/>
    <w:rsid w:val="00367289"/>
    <w:rsid w:val="00371D2C"/>
    <w:rsid w:val="00374AB0"/>
    <w:rsid w:val="00375AC5"/>
    <w:rsid w:val="003763E2"/>
    <w:rsid w:val="00381BB4"/>
    <w:rsid w:val="003822B3"/>
    <w:rsid w:val="00386A17"/>
    <w:rsid w:val="00386B4D"/>
    <w:rsid w:val="00391B0B"/>
    <w:rsid w:val="00392587"/>
    <w:rsid w:val="00396785"/>
    <w:rsid w:val="003A7BD2"/>
    <w:rsid w:val="003B0A46"/>
    <w:rsid w:val="003B4D5D"/>
    <w:rsid w:val="003B4F39"/>
    <w:rsid w:val="003C2D50"/>
    <w:rsid w:val="003C5662"/>
    <w:rsid w:val="003D0EC4"/>
    <w:rsid w:val="003D4CB8"/>
    <w:rsid w:val="003D5C5F"/>
    <w:rsid w:val="003D5E07"/>
    <w:rsid w:val="003E0A71"/>
    <w:rsid w:val="003E0B42"/>
    <w:rsid w:val="003F601C"/>
    <w:rsid w:val="003F769C"/>
    <w:rsid w:val="00400040"/>
    <w:rsid w:val="004005C9"/>
    <w:rsid w:val="00401308"/>
    <w:rsid w:val="00401E07"/>
    <w:rsid w:val="00402AC9"/>
    <w:rsid w:val="00402BC9"/>
    <w:rsid w:val="00405E57"/>
    <w:rsid w:val="004176AD"/>
    <w:rsid w:val="004206AA"/>
    <w:rsid w:val="00424129"/>
    <w:rsid w:val="00425E61"/>
    <w:rsid w:val="00426B67"/>
    <w:rsid w:val="00430AFD"/>
    <w:rsid w:val="00432EDA"/>
    <w:rsid w:val="00442A75"/>
    <w:rsid w:val="00446ADC"/>
    <w:rsid w:val="00446C87"/>
    <w:rsid w:val="004539EB"/>
    <w:rsid w:val="00454605"/>
    <w:rsid w:val="00455522"/>
    <w:rsid w:val="00457B34"/>
    <w:rsid w:val="00460A80"/>
    <w:rsid w:val="004619A2"/>
    <w:rsid w:val="00464C38"/>
    <w:rsid w:val="00464C9D"/>
    <w:rsid w:val="00470C2D"/>
    <w:rsid w:val="004720CE"/>
    <w:rsid w:val="004805BF"/>
    <w:rsid w:val="0048221B"/>
    <w:rsid w:val="00483013"/>
    <w:rsid w:val="00483212"/>
    <w:rsid w:val="0048330F"/>
    <w:rsid w:val="00486557"/>
    <w:rsid w:val="0048770E"/>
    <w:rsid w:val="00490A65"/>
    <w:rsid w:val="00490CE7"/>
    <w:rsid w:val="00492934"/>
    <w:rsid w:val="00492B11"/>
    <w:rsid w:val="00496987"/>
    <w:rsid w:val="00497BC5"/>
    <w:rsid w:val="00497C91"/>
    <w:rsid w:val="004A0CD6"/>
    <w:rsid w:val="004A1324"/>
    <w:rsid w:val="004A18C5"/>
    <w:rsid w:val="004A37F2"/>
    <w:rsid w:val="004A5A4C"/>
    <w:rsid w:val="004A6E13"/>
    <w:rsid w:val="004A7234"/>
    <w:rsid w:val="004B2641"/>
    <w:rsid w:val="004B27F2"/>
    <w:rsid w:val="004B50CB"/>
    <w:rsid w:val="004C2A5A"/>
    <w:rsid w:val="004C3E5D"/>
    <w:rsid w:val="004C46CC"/>
    <w:rsid w:val="004C55F9"/>
    <w:rsid w:val="004C5F79"/>
    <w:rsid w:val="004C6964"/>
    <w:rsid w:val="004C6D7D"/>
    <w:rsid w:val="004C7003"/>
    <w:rsid w:val="004C722F"/>
    <w:rsid w:val="004D481A"/>
    <w:rsid w:val="004D757B"/>
    <w:rsid w:val="004E1710"/>
    <w:rsid w:val="004E3F2E"/>
    <w:rsid w:val="004E59BD"/>
    <w:rsid w:val="004E6372"/>
    <w:rsid w:val="004F4103"/>
    <w:rsid w:val="0050449C"/>
    <w:rsid w:val="00512790"/>
    <w:rsid w:val="0051700F"/>
    <w:rsid w:val="00520384"/>
    <w:rsid w:val="00521D42"/>
    <w:rsid w:val="005230DC"/>
    <w:rsid w:val="00523A7D"/>
    <w:rsid w:val="005259AC"/>
    <w:rsid w:val="00526E4A"/>
    <w:rsid w:val="00536880"/>
    <w:rsid w:val="0053792C"/>
    <w:rsid w:val="005470FE"/>
    <w:rsid w:val="0054767F"/>
    <w:rsid w:val="00553175"/>
    <w:rsid w:val="0055357E"/>
    <w:rsid w:val="005542BD"/>
    <w:rsid w:val="00561533"/>
    <w:rsid w:val="005637D8"/>
    <w:rsid w:val="00564F2E"/>
    <w:rsid w:val="005650F3"/>
    <w:rsid w:val="005733B7"/>
    <w:rsid w:val="00574415"/>
    <w:rsid w:val="00576701"/>
    <w:rsid w:val="00577E61"/>
    <w:rsid w:val="00590EDF"/>
    <w:rsid w:val="00591C48"/>
    <w:rsid w:val="0059251A"/>
    <w:rsid w:val="00594CD0"/>
    <w:rsid w:val="00595A4A"/>
    <w:rsid w:val="005A1CA0"/>
    <w:rsid w:val="005A4272"/>
    <w:rsid w:val="005A5F07"/>
    <w:rsid w:val="005A6284"/>
    <w:rsid w:val="005A7434"/>
    <w:rsid w:val="005B1DCB"/>
    <w:rsid w:val="005B22E6"/>
    <w:rsid w:val="005B457D"/>
    <w:rsid w:val="005B5047"/>
    <w:rsid w:val="005B5548"/>
    <w:rsid w:val="005B5A80"/>
    <w:rsid w:val="005B5E1D"/>
    <w:rsid w:val="005B60AD"/>
    <w:rsid w:val="005B6415"/>
    <w:rsid w:val="005C1518"/>
    <w:rsid w:val="005C3002"/>
    <w:rsid w:val="005C51B0"/>
    <w:rsid w:val="005C7A4C"/>
    <w:rsid w:val="005D1E5B"/>
    <w:rsid w:val="005D5E96"/>
    <w:rsid w:val="005E5637"/>
    <w:rsid w:val="005F0246"/>
    <w:rsid w:val="005F1A61"/>
    <w:rsid w:val="005F20F6"/>
    <w:rsid w:val="005F36D2"/>
    <w:rsid w:val="00600839"/>
    <w:rsid w:val="006013A2"/>
    <w:rsid w:val="0060162E"/>
    <w:rsid w:val="00604AF8"/>
    <w:rsid w:val="006118A6"/>
    <w:rsid w:val="00611974"/>
    <w:rsid w:val="0061317F"/>
    <w:rsid w:val="00616798"/>
    <w:rsid w:val="006173F3"/>
    <w:rsid w:val="00617845"/>
    <w:rsid w:val="0062115B"/>
    <w:rsid w:val="00626517"/>
    <w:rsid w:val="006317AA"/>
    <w:rsid w:val="006323C3"/>
    <w:rsid w:val="00632C39"/>
    <w:rsid w:val="00636007"/>
    <w:rsid w:val="00641CD3"/>
    <w:rsid w:val="0064250C"/>
    <w:rsid w:val="00642AF0"/>
    <w:rsid w:val="0064651E"/>
    <w:rsid w:val="00650D1F"/>
    <w:rsid w:val="00651DBD"/>
    <w:rsid w:val="00660963"/>
    <w:rsid w:val="0066565D"/>
    <w:rsid w:val="00666E70"/>
    <w:rsid w:val="0068194B"/>
    <w:rsid w:val="00682FEB"/>
    <w:rsid w:val="00684D47"/>
    <w:rsid w:val="00686B7D"/>
    <w:rsid w:val="00695E05"/>
    <w:rsid w:val="006A105C"/>
    <w:rsid w:val="006A251D"/>
    <w:rsid w:val="006A3AF5"/>
    <w:rsid w:val="006B4843"/>
    <w:rsid w:val="006B5AD5"/>
    <w:rsid w:val="006B5C78"/>
    <w:rsid w:val="006B6696"/>
    <w:rsid w:val="006B67DF"/>
    <w:rsid w:val="006B79BC"/>
    <w:rsid w:val="006C2461"/>
    <w:rsid w:val="006C2910"/>
    <w:rsid w:val="006C7520"/>
    <w:rsid w:val="006D4001"/>
    <w:rsid w:val="006D447F"/>
    <w:rsid w:val="006D4948"/>
    <w:rsid w:val="006D4B71"/>
    <w:rsid w:val="006E0474"/>
    <w:rsid w:val="006E0BD0"/>
    <w:rsid w:val="006E3C78"/>
    <w:rsid w:val="006E4A2C"/>
    <w:rsid w:val="006E6E9B"/>
    <w:rsid w:val="006F0377"/>
    <w:rsid w:val="006F1D00"/>
    <w:rsid w:val="006F2297"/>
    <w:rsid w:val="006F7C11"/>
    <w:rsid w:val="00712B7C"/>
    <w:rsid w:val="00717814"/>
    <w:rsid w:val="00721B82"/>
    <w:rsid w:val="00723766"/>
    <w:rsid w:val="00725081"/>
    <w:rsid w:val="0073048E"/>
    <w:rsid w:val="0073452E"/>
    <w:rsid w:val="0073453F"/>
    <w:rsid w:val="007350A6"/>
    <w:rsid w:val="00743EF1"/>
    <w:rsid w:val="00747591"/>
    <w:rsid w:val="00751510"/>
    <w:rsid w:val="00752268"/>
    <w:rsid w:val="00755396"/>
    <w:rsid w:val="007569CC"/>
    <w:rsid w:val="00757D3A"/>
    <w:rsid w:val="0076054D"/>
    <w:rsid w:val="00762C59"/>
    <w:rsid w:val="00763F3F"/>
    <w:rsid w:val="0076480C"/>
    <w:rsid w:val="00764C3F"/>
    <w:rsid w:val="00772253"/>
    <w:rsid w:val="00776F9D"/>
    <w:rsid w:val="00781CED"/>
    <w:rsid w:val="00790AD1"/>
    <w:rsid w:val="00790DA3"/>
    <w:rsid w:val="00794726"/>
    <w:rsid w:val="00794BAB"/>
    <w:rsid w:val="00796333"/>
    <w:rsid w:val="007A046B"/>
    <w:rsid w:val="007A1F95"/>
    <w:rsid w:val="007A50D7"/>
    <w:rsid w:val="007A7F11"/>
    <w:rsid w:val="007B07CF"/>
    <w:rsid w:val="007B28AC"/>
    <w:rsid w:val="007B3F33"/>
    <w:rsid w:val="007B58E8"/>
    <w:rsid w:val="007B5E0A"/>
    <w:rsid w:val="007C2A06"/>
    <w:rsid w:val="007C4C30"/>
    <w:rsid w:val="007C57CC"/>
    <w:rsid w:val="007C5D0C"/>
    <w:rsid w:val="007C61CF"/>
    <w:rsid w:val="007C64F6"/>
    <w:rsid w:val="007C665B"/>
    <w:rsid w:val="007C7A2C"/>
    <w:rsid w:val="007D1900"/>
    <w:rsid w:val="007D3359"/>
    <w:rsid w:val="007D3776"/>
    <w:rsid w:val="007D42FC"/>
    <w:rsid w:val="007D6316"/>
    <w:rsid w:val="007D779E"/>
    <w:rsid w:val="007E0557"/>
    <w:rsid w:val="007E2145"/>
    <w:rsid w:val="007E3922"/>
    <w:rsid w:val="007E7E0A"/>
    <w:rsid w:val="007F01C9"/>
    <w:rsid w:val="007F15C9"/>
    <w:rsid w:val="007F1860"/>
    <w:rsid w:val="007F1BA3"/>
    <w:rsid w:val="007F2A3E"/>
    <w:rsid w:val="007F336C"/>
    <w:rsid w:val="007F38DA"/>
    <w:rsid w:val="007F3FB8"/>
    <w:rsid w:val="007F55DC"/>
    <w:rsid w:val="007F6862"/>
    <w:rsid w:val="007F7EB0"/>
    <w:rsid w:val="008001C3"/>
    <w:rsid w:val="008033E0"/>
    <w:rsid w:val="00803497"/>
    <w:rsid w:val="00813419"/>
    <w:rsid w:val="008143AC"/>
    <w:rsid w:val="0082358A"/>
    <w:rsid w:val="00823797"/>
    <w:rsid w:val="00823C57"/>
    <w:rsid w:val="008240BD"/>
    <w:rsid w:val="00835C55"/>
    <w:rsid w:val="00842924"/>
    <w:rsid w:val="00846C80"/>
    <w:rsid w:val="0085060C"/>
    <w:rsid w:val="008516EC"/>
    <w:rsid w:val="00851BA3"/>
    <w:rsid w:val="008528F4"/>
    <w:rsid w:val="00854B38"/>
    <w:rsid w:val="00854BF8"/>
    <w:rsid w:val="00854F55"/>
    <w:rsid w:val="0085527B"/>
    <w:rsid w:val="00865B1D"/>
    <w:rsid w:val="00875DAC"/>
    <w:rsid w:val="0088052F"/>
    <w:rsid w:val="00880BE9"/>
    <w:rsid w:val="008841D3"/>
    <w:rsid w:val="00885422"/>
    <w:rsid w:val="0088675C"/>
    <w:rsid w:val="00887931"/>
    <w:rsid w:val="00887ACA"/>
    <w:rsid w:val="00891FAB"/>
    <w:rsid w:val="00892455"/>
    <w:rsid w:val="008970C4"/>
    <w:rsid w:val="008A4ABE"/>
    <w:rsid w:val="008B03EE"/>
    <w:rsid w:val="008B0A7D"/>
    <w:rsid w:val="008B1861"/>
    <w:rsid w:val="008B35E2"/>
    <w:rsid w:val="008B5F2E"/>
    <w:rsid w:val="008B68AD"/>
    <w:rsid w:val="008C0198"/>
    <w:rsid w:val="008C3638"/>
    <w:rsid w:val="008C386C"/>
    <w:rsid w:val="008C451D"/>
    <w:rsid w:val="008C5DC1"/>
    <w:rsid w:val="008D1E5F"/>
    <w:rsid w:val="008D2CAD"/>
    <w:rsid w:val="008D62DA"/>
    <w:rsid w:val="008E0284"/>
    <w:rsid w:val="008E0B34"/>
    <w:rsid w:val="008E0E97"/>
    <w:rsid w:val="008E1644"/>
    <w:rsid w:val="008E36AB"/>
    <w:rsid w:val="008E5E15"/>
    <w:rsid w:val="008F098B"/>
    <w:rsid w:val="008F1064"/>
    <w:rsid w:val="008F28D8"/>
    <w:rsid w:val="008F2FBB"/>
    <w:rsid w:val="008F3978"/>
    <w:rsid w:val="008F5C3E"/>
    <w:rsid w:val="00900576"/>
    <w:rsid w:val="009111CA"/>
    <w:rsid w:val="009119C8"/>
    <w:rsid w:val="009139DD"/>
    <w:rsid w:val="009151A4"/>
    <w:rsid w:val="00921565"/>
    <w:rsid w:val="00921D78"/>
    <w:rsid w:val="00923445"/>
    <w:rsid w:val="009268ED"/>
    <w:rsid w:val="009270D3"/>
    <w:rsid w:val="00933AE0"/>
    <w:rsid w:val="00934584"/>
    <w:rsid w:val="00934759"/>
    <w:rsid w:val="00935654"/>
    <w:rsid w:val="00935AC5"/>
    <w:rsid w:val="00940C63"/>
    <w:rsid w:val="00940CD3"/>
    <w:rsid w:val="009431EA"/>
    <w:rsid w:val="009436CA"/>
    <w:rsid w:val="00950B8A"/>
    <w:rsid w:val="0095423A"/>
    <w:rsid w:val="00962029"/>
    <w:rsid w:val="00962583"/>
    <w:rsid w:val="00965008"/>
    <w:rsid w:val="00965235"/>
    <w:rsid w:val="00965725"/>
    <w:rsid w:val="00971F87"/>
    <w:rsid w:val="00976F6E"/>
    <w:rsid w:val="00985CA5"/>
    <w:rsid w:val="009924EE"/>
    <w:rsid w:val="009946B3"/>
    <w:rsid w:val="00995396"/>
    <w:rsid w:val="00995B6F"/>
    <w:rsid w:val="009A11D7"/>
    <w:rsid w:val="009A3DDE"/>
    <w:rsid w:val="009A40A3"/>
    <w:rsid w:val="009A5B13"/>
    <w:rsid w:val="009A7D9F"/>
    <w:rsid w:val="009B0FA7"/>
    <w:rsid w:val="009B1556"/>
    <w:rsid w:val="009B545E"/>
    <w:rsid w:val="009B7072"/>
    <w:rsid w:val="009C0854"/>
    <w:rsid w:val="009C10E0"/>
    <w:rsid w:val="009C1E99"/>
    <w:rsid w:val="009C49FD"/>
    <w:rsid w:val="009C4F50"/>
    <w:rsid w:val="009C5990"/>
    <w:rsid w:val="009C6BBB"/>
    <w:rsid w:val="009D0029"/>
    <w:rsid w:val="009D284A"/>
    <w:rsid w:val="009D5042"/>
    <w:rsid w:val="009D6BA9"/>
    <w:rsid w:val="009E0032"/>
    <w:rsid w:val="009E0A15"/>
    <w:rsid w:val="009E1602"/>
    <w:rsid w:val="009E402C"/>
    <w:rsid w:val="009E53EC"/>
    <w:rsid w:val="009F5A07"/>
    <w:rsid w:val="009F7E25"/>
    <w:rsid w:val="00A01C67"/>
    <w:rsid w:val="00A03620"/>
    <w:rsid w:val="00A05D79"/>
    <w:rsid w:val="00A0769D"/>
    <w:rsid w:val="00A07F81"/>
    <w:rsid w:val="00A136B0"/>
    <w:rsid w:val="00A138AF"/>
    <w:rsid w:val="00A1454D"/>
    <w:rsid w:val="00A15EBB"/>
    <w:rsid w:val="00A16920"/>
    <w:rsid w:val="00A20899"/>
    <w:rsid w:val="00A248FC"/>
    <w:rsid w:val="00A3099D"/>
    <w:rsid w:val="00A34D64"/>
    <w:rsid w:val="00A3755D"/>
    <w:rsid w:val="00A3760D"/>
    <w:rsid w:val="00A40CE2"/>
    <w:rsid w:val="00A41978"/>
    <w:rsid w:val="00A444A2"/>
    <w:rsid w:val="00A44C23"/>
    <w:rsid w:val="00A46F9C"/>
    <w:rsid w:val="00A474CC"/>
    <w:rsid w:val="00A52F94"/>
    <w:rsid w:val="00A5426B"/>
    <w:rsid w:val="00A54F11"/>
    <w:rsid w:val="00A56D52"/>
    <w:rsid w:val="00A60C43"/>
    <w:rsid w:val="00A61979"/>
    <w:rsid w:val="00A63244"/>
    <w:rsid w:val="00A66280"/>
    <w:rsid w:val="00A778A7"/>
    <w:rsid w:val="00A8688F"/>
    <w:rsid w:val="00A86AC2"/>
    <w:rsid w:val="00A86DD9"/>
    <w:rsid w:val="00A9527F"/>
    <w:rsid w:val="00A95A4D"/>
    <w:rsid w:val="00A96418"/>
    <w:rsid w:val="00A96686"/>
    <w:rsid w:val="00A96A6A"/>
    <w:rsid w:val="00A9762A"/>
    <w:rsid w:val="00AA41DA"/>
    <w:rsid w:val="00AA761C"/>
    <w:rsid w:val="00AA77EA"/>
    <w:rsid w:val="00AB2510"/>
    <w:rsid w:val="00AB26A7"/>
    <w:rsid w:val="00AB39D0"/>
    <w:rsid w:val="00AB4905"/>
    <w:rsid w:val="00AB57CF"/>
    <w:rsid w:val="00AB7485"/>
    <w:rsid w:val="00AB785B"/>
    <w:rsid w:val="00AC34A8"/>
    <w:rsid w:val="00AC5504"/>
    <w:rsid w:val="00AC6604"/>
    <w:rsid w:val="00AE2F96"/>
    <w:rsid w:val="00AE6FCA"/>
    <w:rsid w:val="00AF074E"/>
    <w:rsid w:val="00AF1A6F"/>
    <w:rsid w:val="00AF1E2C"/>
    <w:rsid w:val="00AF442E"/>
    <w:rsid w:val="00AF52C0"/>
    <w:rsid w:val="00B01A33"/>
    <w:rsid w:val="00B02242"/>
    <w:rsid w:val="00B045C4"/>
    <w:rsid w:val="00B075EF"/>
    <w:rsid w:val="00B109FE"/>
    <w:rsid w:val="00B12D8D"/>
    <w:rsid w:val="00B14EB0"/>
    <w:rsid w:val="00B17C9E"/>
    <w:rsid w:val="00B17EF4"/>
    <w:rsid w:val="00B252C3"/>
    <w:rsid w:val="00B32C3F"/>
    <w:rsid w:val="00B3564C"/>
    <w:rsid w:val="00B35E07"/>
    <w:rsid w:val="00B439AF"/>
    <w:rsid w:val="00B45232"/>
    <w:rsid w:val="00B46641"/>
    <w:rsid w:val="00B50396"/>
    <w:rsid w:val="00B52413"/>
    <w:rsid w:val="00B52A97"/>
    <w:rsid w:val="00B53DA5"/>
    <w:rsid w:val="00B54CF7"/>
    <w:rsid w:val="00B564B9"/>
    <w:rsid w:val="00B60FA6"/>
    <w:rsid w:val="00B63CEE"/>
    <w:rsid w:val="00B65F64"/>
    <w:rsid w:val="00B71B92"/>
    <w:rsid w:val="00B72520"/>
    <w:rsid w:val="00B745E5"/>
    <w:rsid w:val="00B76813"/>
    <w:rsid w:val="00B77A5F"/>
    <w:rsid w:val="00B84A40"/>
    <w:rsid w:val="00B86ED7"/>
    <w:rsid w:val="00B87B7A"/>
    <w:rsid w:val="00B910E9"/>
    <w:rsid w:val="00B92AA9"/>
    <w:rsid w:val="00BA77FC"/>
    <w:rsid w:val="00BB16B6"/>
    <w:rsid w:val="00BB4F02"/>
    <w:rsid w:val="00BB6904"/>
    <w:rsid w:val="00BB6B09"/>
    <w:rsid w:val="00BC08D6"/>
    <w:rsid w:val="00BC24E4"/>
    <w:rsid w:val="00BC3D83"/>
    <w:rsid w:val="00BC3DE7"/>
    <w:rsid w:val="00BC4F26"/>
    <w:rsid w:val="00BD39C7"/>
    <w:rsid w:val="00BD6778"/>
    <w:rsid w:val="00BD6CDB"/>
    <w:rsid w:val="00BE07C3"/>
    <w:rsid w:val="00BE0A8A"/>
    <w:rsid w:val="00BE11A3"/>
    <w:rsid w:val="00BE4A60"/>
    <w:rsid w:val="00BE662A"/>
    <w:rsid w:val="00BF0F4C"/>
    <w:rsid w:val="00BF2193"/>
    <w:rsid w:val="00BF2D43"/>
    <w:rsid w:val="00BF5C10"/>
    <w:rsid w:val="00BF6EAC"/>
    <w:rsid w:val="00BF77B3"/>
    <w:rsid w:val="00C001CF"/>
    <w:rsid w:val="00C009D1"/>
    <w:rsid w:val="00C00A7B"/>
    <w:rsid w:val="00C0113B"/>
    <w:rsid w:val="00C014BD"/>
    <w:rsid w:val="00C01CA3"/>
    <w:rsid w:val="00C02128"/>
    <w:rsid w:val="00C0304C"/>
    <w:rsid w:val="00C111C4"/>
    <w:rsid w:val="00C1266D"/>
    <w:rsid w:val="00C12F61"/>
    <w:rsid w:val="00C136E6"/>
    <w:rsid w:val="00C17B27"/>
    <w:rsid w:val="00C20668"/>
    <w:rsid w:val="00C219A7"/>
    <w:rsid w:val="00C2592B"/>
    <w:rsid w:val="00C26A6F"/>
    <w:rsid w:val="00C322F0"/>
    <w:rsid w:val="00C33766"/>
    <w:rsid w:val="00C36D45"/>
    <w:rsid w:val="00C445C4"/>
    <w:rsid w:val="00C47962"/>
    <w:rsid w:val="00C528B7"/>
    <w:rsid w:val="00C52BF8"/>
    <w:rsid w:val="00C543A9"/>
    <w:rsid w:val="00C6103F"/>
    <w:rsid w:val="00C614C4"/>
    <w:rsid w:val="00C64B7E"/>
    <w:rsid w:val="00C65EFF"/>
    <w:rsid w:val="00C667DC"/>
    <w:rsid w:val="00C7017C"/>
    <w:rsid w:val="00C70F6D"/>
    <w:rsid w:val="00C70FF7"/>
    <w:rsid w:val="00C72BE2"/>
    <w:rsid w:val="00C738A2"/>
    <w:rsid w:val="00C77F49"/>
    <w:rsid w:val="00C859A6"/>
    <w:rsid w:val="00C87617"/>
    <w:rsid w:val="00C91F2A"/>
    <w:rsid w:val="00C95A90"/>
    <w:rsid w:val="00C96300"/>
    <w:rsid w:val="00C9712E"/>
    <w:rsid w:val="00CA2BBF"/>
    <w:rsid w:val="00CA338A"/>
    <w:rsid w:val="00CA348C"/>
    <w:rsid w:val="00CA5260"/>
    <w:rsid w:val="00CB0F12"/>
    <w:rsid w:val="00CB68F6"/>
    <w:rsid w:val="00CB77E6"/>
    <w:rsid w:val="00CC009B"/>
    <w:rsid w:val="00CC3C5F"/>
    <w:rsid w:val="00CC63E9"/>
    <w:rsid w:val="00CC6C67"/>
    <w:rsid w:val="00CD16C8"/>
    <w:rsid w:val="00CD5504"/>
    <w:rsid w:val="00CD576A"/>
    <w:rsid w:val="00CD5B3B"/>
    <w:rsid w:val="00CD5CA2"/>
    <w:rsid w:val="00CD7D4B"/>
    <w:rsid w:val="00CE04C1"/>
    <w:rsid w:val="00CE0648"/>
    <w:rsid w:val="00CE37AE"/>
    <w:rsid w:val="00CE5661"/>
    <w:rsid w:val="00CE5C5F"/>
    <w:rsid w:val="00CE771B"/>
    <w:rsid w:val="00CF04A2"/>
    <w:rsid w:val="00CF23B2"/>
    <w:rsid w:val="00CF2B98"/>
    <w:rsid w:val="00CF2D45"/>
    <w:rsid w:val="00CF53B7"/>
    <w:rsid w:val="00CF684C"/>
    <w:rsid w:val="00CF7F5C"/>
    <w:rsid w:val="00D06D9F"/>
    <w:rsid w:val="00D11923"/>
    <w:rsid w:val="00D133C0"/>
    <w:rsid w:val="00D17CA1"/>
    <w:rsid w:val="00D22A60"/>
    <w:rsid w:val="00D230B2"/>
    <w:rsid w:val="00D242C5"/>
    <w:rsid w:val="00D25CC1"/>
    <w:rsid w:val="00D26593"/>
    <w:rsid w:val="00D26D24"/>
    <w:rsid w:val="00D30BB8"/>
    <w:rsid w:val="00D32577"/>
    <w:rsid w:val="00D36783"/>
    <w:rsid w:val="00D36D81"/>
    <w:rsid w:val="00D447B4"/>
    <w:rsid w:val="00D46AB5"/>
    <w:rsid w:val="00D52E61"/>
    <w:rsid w:val="00D5364E"/>
    <w:rsid w:val="00D54265"/>
    <w:rsid w:val="00D5611D"/>
    <w:rsid w:val="00D607F8"/>
    <w:rsid w:val="00D6263A"/>
    <w:rsid w:val="00D66251"/>
    <w:rsid w:val="00D676EA"/>
    <w:rsid w:val="00D710CE"/>
    <w:rsid w:val="00D871D8"/>
    <w:rsid w:val="00D878D3"/>
    <w:rsid w:val="00D9269B"/>
    <w:rsid w:val="00D947EE"/>
    <w:rsid w:val="00D9673E"/>
    <w:rsid w:val="00D96830"/>
    <w:rsid w:val="00DA02D8"/>
    <w:rsid w:val="00DA0FE7"/>
    <w:rsid w:val="00DA1824"/>
    <w:rsid w:val="00DA1AA0"/>
    <w:rsid w:val="00DA3A6A"/>
    <w:rsid w:val="00DA4298"/>
    <w:rsid w:val="00DA532A"/>
    <w:rsid w:val="00DB6630"/>
    <w:rsid w:val="00DC17F9"/>
    <w:rsid w:val="00DC2765"/>
    <w:rsid w:val="00DC6498"/>
    <w:rsid w:val="00DC6C6D"/>
    <w:rsid w:val="00DC6F4C"/>
    <w:rsid w:val="00DD6804"/>
    <w:rsid w:val="00DD7571"/>
    <w:rsid w:val="00DD7C74"/>
    <w:rsid w:val="00DE1E95"/>
    <w:rsid w:val="00DE5D2F"/>
    <w:rsid w:val="00DE622B"/>
    <w:rsid w:val="00DF1220"/>
    <w:rsid w:val="00DF29C0"/>
    <w:rsid w:val="00DF7F1B"/>
    <w:rsid w:val="00E006A9"/>
    <w:rsid w:val="00E01FDE"/>
    <w:rsid w:val="00E01FF6"/>
    <w:rsid w:val="00E026D8"/>
    <w:rsid w:val="00E04AA1"/>
    <w:rsid w:val="00E0673C"/>
    <w:rsid w:val="00E124DF"/>
    <w:rsid w:val="00E13E38"/>
    <w:rsid w:val="00E14F10"/>
    <w:rsid w:val="00E16992"/>
    <w:rsid w:val="00E248A5"/>
    <w:rsid w:val="00E273FF"/>
    <w:rsid w:val="00E31912"/>
    <w:rsid w:val="00E3290E"/>
    <w:rsid w:val="00E371C5"/>
    <w:rsid w:val="00E4194D"/>
    <w:rsid w:val="00E41D6B"/>
    <w:rsid w:val="00E448F6"/>
    <w:rsid w:val="00E44A9D"/>
    <w:rsid w:val="00E47F00"/>
    <w:rsid w:val="00E51A89"/>
    <w:rsid w:val="00E53483"/>
    <w:rsid w:val="00E53888"/>
    <w:rsid w:val="00E539E8"/>
    <w:rsid w:val="00E54F11"/>
    <w:rsid w:val="00E56560"/>
    <w:rsid w:val="00E62AC5"/>
    <w:rsid w:val="00E63877"/>
    <w:rsid w:val="00E65ECF"/>
    <w:rsid w:val="00E66871"/>
    <w:rsid w:val="00E70473"/>
    <w:rsid w:val="00E70F79"/>
    <w:rsid w:val="00E717A6"/>
    <w:rsid w:val="00E724D8"/>
    <w:rsid w:val="00E75CD7"/>
    <w:rsid w:val="00E769F8"/>
    <w:rsid w:val="00E81663"/>
    <w:rsid w:val="00E81C16"/>
    <w:rsid w:val="00E82423"/>
    <w:rsid w:val="00E82787"/>
    <w:rsid w:val="00E82A27"/>
    <w:rsid w:val="00E86CE9"/>
    <w:rsid w:val="00E870A0"/>
    <w:rsid w:val="00E928FD"/>
    <w:rsid w:val="00E92C89"/>
    <w:rsid w:val="00E96AC1"/>
    <w:rsid w:val="00EA0705"/>
    <w:rsid w:val="00EA40A9"/>
    <w:rsid w:val="00EA67DE"/>
    <w:rsid w:val="00EB0B65"/>
    <w:rsid w:val="00EB2E36"/>
    <w:rsid w:val="00EB35DD"/>
    <w:rsid w:val="00EB65F2"/>
    <w:rsid w:val="00EC40CF"/>
    <w:rsid w:val="00EC656F"/>
    <w:rsid w:val="00ED0D0A"/>
    <w:rsid w:val="00ED294F"/>
    <w:rsid w:val="00EE2839"/>
    <w:rsid w:val="00EE3D84"/>
    <w:rsid w:val="00EE3DC3"/>
    <w:rsid w:val="00EE479D"/>
    <w:rsid w:val="00EE4854"/>
    <w:rsid w:val="00EE5620"/>
    <w:rsid w:val="00EE5C59"/>
    <w:rsid w:val="00EF3AF1"/>
    <w:rsid w:val="00F00053"/>
    <w:rsid w:val="00F03CCA"/>
    <w:rsid w:val="00F062A6"/>
    <w:rsid w:val="00F11D53"/>
    <w:rsid w:val="00F12AAA"/>
    <w:rsid w:val="00F144DB"/>
    <w:rsid w:val="00F17D85"/>
    <w:rsid w:val="00F22B72"/>
    <w:rsid w:val="00F24A27"/>
    <w:rsid w:val="00F25B31"/>
    <w:rsid w:val="00F264A7"/>
    <w:rsid w:val="00F26EAD"/>
    <w:rsid w:val="00F27427"/>
    <w:rsid w:val="00F305B6"/>
    <w:rsid w:val="00F30EB5"/>
    <w:rsid w:val="00F31B32"/>
    <w:rsid w:val="00F36F74"/>
    <w:rsid w:val="00F37547"/>
    <w:rsid w:val="00F3797C"/>
    <w:rsid w:val="00F412B9"/>
    <w:rsid w:val="00F41E08"/>
    <w:rsid w:val="00F4326D"/>
    <w:rsid w:val="00F44C96"/>
    <w:rsid w:val="00F45190"/>
    <w:rsid w:val="00F47ADB"/>
    <w:rsid w:val="00F47C26"/>
    <w:rsid w:val="00F54B7D"/>
    <w:rsid w:val="00F555E7"/>
    <w:rsid w:val="00F64217"/>
    <w:rsid w:val="00F67DCE"/>
    <w:rsid w:val="00F71485"/>
    <w:rsid w:val="00F7570B"/>
    <w:rsid w:val="00F80A46"/>
    <w:rsid w:val="00F81327"/>
    <w:rsid w:val="00F85806"/>
    <w:rsid w:val="00F906A8"/>
    <w:rsid w:val="00F907DD"/>
    <w:rsid w:val="00F9110C"/>
    <w:rsid w:val="00FA2978"/>
    <w:rsid w:val="00FA6016"/>
    <w:rsid w:val="00FA799A"/>
    <w:rsid w:val="00FB1E08"/>
    <w:rsid w:val="00FB2C19"/>
    <w:rsid w:val="00FB30AC"/>
    <w:rsid w:val="00FB36C4"/>
    <w:rsid w:val="00FB5C52"/>
    <w:rsid w:val="00FB63F2"/>
    <w:rsid w:val="00FC75D3"/>
    <w:rsid w:val="00FD42DF"/>
    <w:rsid w:val="00FD4875"/>
    <w:rsid w:val="00FD69EF"/>
    <w:rsid w:val="00FD7635"/>
    <w:rsid w:val="00FE54DE"/>
    <w:rsid w:val="00FF17D0"/>
    <w:rsid w:val="00FF2709"/>
    <w:rsid w:val="00FF5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30D6A"/>
  <w15:chartTrackingRefBased/>
  <w15:docId w15:val="{6EF263F9-3D89-4886-918F-17BAC68DF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BB"/>
  </w:style>
  <w:style w:type="paragraph" w:styleId="Heading1">
    <w:name w:val="heading 1"/>
    <w:basedOn w:val="Normal"/>
    <w:next w:val="Normal"/>
    <w:link w:val="Heading1Char"/>
    <w:uiPriority w:val="9"/>
    <w:qFormat/>
    <w:rsid w:val="00222BBB"/>
    <w:pPr>
      <w:keepNext/>
      <w:spacing w:line="360" w:lineRule="auto"/>
      <w:outlineLvl w:val="0"/>
    </w:pPr>
    <w:rPr>
      <w:rFonts w:ascii="Times New Roman" w:eastAsia="Times New Roman" w:hAnsi="Times New Roman" w:cs="Times New Roman"/>
      <w:b/>
      <w:color w:val="33333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22F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Car,Footnote Text Char1,Footnote Text Char Char,Footnote Text Char1 Char Char,Footnote Text Char Char Char Char,Footnote Text Char1 Char Char Char Char,Footnote Text Char Char Char Char Char Char1,ALTS FOOTNOTE,fn,Footnote Text 2,FOOTNOTE"/>
    <w:basedOn w:val="Normal"/>
    <w:link w:val="FootnoteTextChar"/>
    <w:unhideWhenUsed/>
    <w:qFormat/>
    <w:rsid w:val="00C322F0"/>
    <w:pPr>
      <w:widowControl w:val="0"/>
    </w:pPr>
    <w:rPr>
      <w:rFonts w:ascii="Times New Roman" w:eastAsia="Times New Roman" w:hAnsi="Times New Roman" w:cs="Times New Roman"/>
      <w:sz w:val="20"/>
      <w:szCs w:val="20"/>
    </w:rPr>
  </w:style>
  <w:style w:type="character" w:customStyle="1" w:styleId="FootnoteTextChar">
    <w:name w:val="Footnote Text Char"/>
    <w:aliases w:val="Car Char,Footnote Text Char1 Char,Footnote Text Char Char Char,Footnote Text Char1 Char Char Char,Footnote Text Char Char Char Char Char,Footnote Text Char1 Char Char Char Char Char,Footnote Text Char Char Char Char Char Char1 Char"/>
    <w:basedOn w:val="DefaultParagraphFont"/>
    <w:link w:val="FootnoteText"/>
    <w:rsid w:val="00C322F0"/>
    <w:rPr>
      <w:rFonts w:ascii="Times New Roman" w:eastAsia="Times New Roman" w:hAnsi="Times New Roman" w:cs="Times New Roman"/>
      <w:sz w:val="20"/>
      <w:szCs w:val="20"/>
    </w:rPr>
  </w:style>
  <w:style w:type="character" w:styleId="FootnoteReference">
    <w:name w:val="footnote reference"/>
    <w:aliases w:val="o,fr,Style 6,Style 20,Appel note de bas de p,Style 8,Style 7,Style 3,Style 17,Style 19,Style 13,Style 12,Style 28,(NECG) Footnote Reference,Style 11,Style 9,Style 16,Style 15,o1,fr1,o2,fr2,o3,fr3,Style 124,FR,Footnote Reference/"/>
    <w:basedOn w:val="DefaultParagraphFont"/>
    <w:unhideWhenUsed/>
    <w:rsid w:val="00C322F0"/>
    <w:rPr>
      <w:vertAlign w:val="superscript"/>
    </w:rPr>
  </w:style>
  <w:style w:type="paragraph" w:styleId="Footer">
    <w:name w:val="footer"/>
    <w:basedOn w:val="Normal"/>
    <w:link w:val="FooterChar"/>
    <w:uiPriority w:val="99"/>
    <w:unhideWhenUsed/>
    <w:rsid w:val="00C322F0"/>
    <w:pPr>
      <w:widowControl w:val="0"/>
      <w:tabs>
        <w:tab w:val="center" w:pos="4680"/>
        <w:tab w:val="right" w:pos="9360"/>
      </w:tabs>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C322F0"/>
    <w:rPr>
      <w:rFonts w:ascii="Times New Roman" w:eastAsia="Times New Roman" w:hAnsi="Times New Roman" w:cs="Times New Roman"/>
      <w:sz w:val="20"/>
      <w:szCs w:val="20"/>
    </w:rPr>
  </w:style>
  <w:style w:type="paragraph" w:customStyle="1" w:styleId="Default">
    <w:name w:val="Default"/>
    <w:rsid w:val="00193BFF"/>
    <w:pPr>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B48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843"/>
    <w:rPr>
      <w:rFonts w:ascii="Segoe UI" w:hAnsi="Segoe UI" w:cs="Segoe UI"/>
      <w:sz w:val="18"/>
      <w:szCs w:val="18"/>
    </w:rPr>
  </w:style>
  <w:style w:type="character" w:styleId="CommentReference">
    <w:name w:val="annotation reference"/>
    <w:basedOn w:val="DefaultParagraphFont"/>
    <w:uiPriority w:val="99"/>
    <w:semiHidden/>
    <w:unhideWhenUsed/>
    <w:rsid w:val="00DD7571"/>
    <w:rPr>
      <w:sz w:val="16"/>
      <w:szCs w:val="16"/>
    </w:rPr>
  </w:style>
  <w:style w:type="paragraph" w:styleId="CommentText">
    <w:name w:val="annotation text"/>
    <w:basedOn w:val="Normal"/>
    <w:link w:val="CommentTextChar"/>
    <w:uiPriority w:val="99"/>
    <w:semiHidden/>
    <w:unhideWhenUsed/>
    <w:rsid w:val="00DD7571"/>
    <w:rPr>
      <w:sz w:val="20"/>
      <w:szCs w:val="20"/>
    </w:rPr>
  </w:style>
  <w:style w:type="character" w:customStyle="1" w:styleId="CommentTextChar">
    <w:name w:val="Comment Text Char"/>
    <w:basedOn w:val="DefaultParagraphFont"/>
    <w:link w:val="CommentText"/>
    <w:uiPriority w:val="99"/>
    <w:semiHidden/>
    <w:rsid w:val="00DD7571"/>
    <w:rPr>
      <w:sz w:val="20"/>
      <w:szCs w:val="20"/>
    </w:rPr>
  </w:style>
  <w:style w:type="paragraph" w:styleId="CommentSubject">
    <w:name w:val="annotation subject"/>
    <w:basedOn w:val="CommentText"/>
    <w:next w:val="CommentText"/>
    <w:link w:val="CommentSubjectChar"/>
    <w:uiPriority w:val="99"/>
    <w:semiHidden/>
    <w:unhideWhenUsed/>
    <w:rsid w:val="00DD7571"/>
    <w:rPr>
      <w:b/>
      <w:bCs/>
    </w:rPr>
  </w:style>
  <w:style w:type="character" w:customStyle="1" w:styleId="CommentSubjectChar">
    <w:name w:val="Comment Subject Char"/>
    <w:basedOn w:val="CommentTextChar"/>
    <w:link w:val="CommentSubject"/>
    <w:uiPriority w:val="99"/>
    <w:semiHidden/>
    <w:rsid w:val="00DD7571"/>
    <w:rPr>
      <w:b/>
      <w:bCs/>
      <w:sz w:val="20"/>
      <w:szCs w:val="20"/>
    </w:rPr>
  </w:style>
  <w:style w:type="paragraph" w:styleId="Header">
    <w:name w:val="header"/>
    <w:basedOn w:val="Normal"/>
    <w:link w:val="HeaderChar"/>
    <w:uiPriority w:val="99"/>
    <w:unhideWhenUsed/>
    <w:rsid w:val="00C70FF7"/>
    <w:pPr>
      <w:tabs>
        <w:tab w:val="center" w:pos="4680"/>
        <w:tab w:val="right" w:pos="9360"/>
      </w:tabs>
    </w:pPr>
  </w:style>
  <w:style w:type="character" w:customStyle="1" w:styleId="HeaderChar">
    <w:name w:val="Header Char"/>
    <w:basedOn w:val="DefaultParagraphFont"/>
    <w:link w:val="Header"/>
    <w:uiPriority w:val="99"/>
    <w:rsid w:val="00C70FF7"/>
  </w:style>
  <w:style w:type="paragraph" w:styleId="ListParagraph">
    <w:name w:val="List Paragraph"/>
    <w:basedOn w:val="Normal"/>
    <w:uiPriority w:val="34"/>
    <w:qFormat/>
    <w:rsid w:val="00887ACA"/>
    <w:pPr>
      <w:ind w:left="720"/>
      <w:contextualSpacing/>
    </w:pPr>
  </w:style>
  <w:style w:type="paragraph" w:styleId="Title">
    <w:name w:val="Title"/>
    <w:basedOn w:val="Normal"/>
    <w:next w:val="Normal"/>
    <w:link w:val="TitleChar"/>
    <w:uiPriority w:val="10"/>
    <w:qFormat/>
    <w:rsid w:val="00721B82"/>
    <w:pPr>
      <w:tabs>
        <w:tab w:val="center" w:pos="4680"/>
      </w:tabs>
      <w:jc w:val="center"/>
    </w:pPr>
    <w:rPr>
      <w:rFonts w:ascii="Times New Roman" w:eastAsia="Times New Roman" w:hAnsi="Times New Roman" w:cs="Times New Roman"/>
      <w:b/>
      <w:sz w:val="26"/>
      <w:szCs w:val="26"/>
    </w:rPr>
  </w:style>
  <w:style w:type="character" w:customStyle="1" w:styleId="TitleChar">
    <w:name w:val="Title Char"/>
    <w:basedOn w:val="DefaultParagraphFont"/>
    <w:link w:val="Title"/>
    <w:uiPriority w:val="10"/>
    <w:rsid w:val="00721B82"/>
    <w:rPr>
      <w:rFonts w:ascii="Times New Roman" w:eastAsia="Times New Roman" w:hAnsi="Times New Roman" w:cs="Times New Roman"/>
      <w:b/>
      <w:sz w:val="26"/>
      <w:szCs w:val="26"/>
    </w:rPr>
  </w:style>
  <w:style w:type="character" w:customStyle="1" w:styleId="Heading1Char">
    <w:name w:val="Heading 1 Char"/>
    <w:basedOn w:val="DefaultParagraphFont"/>
    <w:link w:val="Heading1"/>
    <w:uiPriority w:val="9"/>
    <w:rsid w:val="00222BBB"/>
    <w:rPr>
      <w:rFonts w:ascii="Times New Roman" w:eastAsia="Times New Roman" w:hAnsi="Times New Roman" w:cs="Times New Roman"/>
      <w:b/>
      <w:color w:val="333333"/>
      <w:sz w:val="26"/>
      <w:szCs w:val="26"/>
    </w:rPr>
  </w:style>
  <w:style w:type="paragraph" w:styleId="NoSpacing">
    <w:name w:val="No Spacing"/>
    <w:uiPriority w:val="1"/>
    <w:qFormat/>
    <w:rsid w:val="00C667D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59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A1231344B9EE4B8B22DC6840AEA7B1" ma:contentTypeVersion="5" ma:contentTypeDescription="Create a new document." ma:contentTypeScope="" ma:versionID="e889a9776ed4eb619ba3fff6094f631c">
  <xsd:schema xmlns:xsd="http://www.w3.org/2001/XMLSchema" xmlns:xs="http://www.w3.org/2001/XMLSchema" xmlns:p="http://schemas.microsoft.com/office/2006/metadata/properties" xmlns:ns3="d05a8398-04f0-4137-a38f-3b39b52e6d40" xmlns:ns4="d5f46cfd-17ef-4676-98d9-262db6702185" targetNamespace="http://schemas.microsoft.com/office/2006/metadata/properties" ma:root="true" ma:fieldsID="32fafd800a833a663de9f44d9b550dfa" ns3:_="" ns4:_="">
    <xsd:import namespace="d05a8398-04f0-4137-a38f-3b39b52e6d40"/>
    <xsd:import namespace="d5f46cfd-17ef-4676-98d9-262db670218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a8398-04f0-4137-a38f-3b39b52e6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f46cfd-17ef-4676-98d9-262db67021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28ABE-D24A-4615-8A85-17F6CC9B39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085795-F4E3-4E40-89E5-0998149A616B}">
  <ds:schemaRefs>
    <ds:schemaRef ds:uri="http://schemas.microsoft.com/sharepoint/v3/contenttype/forms"/>
  </ds:schemaRefs>
</ds:datastoreItem>
</file>

<file path=customXml/itemProps3.xml><?xml version="1.0" encoding="utf-8"?>
<ds:datastoreItem xmlns:ds="http://schemas.openxmlformats.org/officeDocument/2006/customXml" ds:itemID="{90EC88FC-93F9-4A0C-BDD3-54ADFCDC1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a8398-04f0-4137-a38f-3b39b52e6d40"/>
    <ds:schemaRef ds:uri="d5f46cfd-17ef-4676-98d9-262db6702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3FBC3B-6A01-43AB-B998-CF3B1DBF8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5242</Words>
  <Characters>29886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Sheffer, Ryan</cp:lastModifiedBy>
  <cp:revision>3</cp:revision>
  <cp:lastPrinted>2020-08-12T13:56:00Z</cp:lastPrinted>
  <dcterms:created xsi:type="dcterms:W3CDTF">2020-10-01T16:54:00Z</dcterms:created>
  <dcterms:modified xsi:type="dcterms:W3CDTF">2020-10-08T15:24:00Z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0x0101000FA1231344B9EE4B8B22DC6840AEA7B1</vt:lpwstr>
  </property>
</Properties>
</file>