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088CDF51" w:rsidR="00577603" w:rsidRPr="00FA03CC" w:rsidRDefault="00577603" w:rsidP="00636BFB">
      <w:pPr>
        <w:spacing w:line="360" w:lineRule="auto"/>
        <w:jc w:val="center"/>
        <w:rPr>
          <w:rFonts w:ascii="Times New Roman" w:hAnsi="Times New Roman"/>
          <w:sz w:val="24"/>
          <w:szCs w:val="24"/>
        </w:rPr>
      </w:pPr>
    </w:p>
    <w:p w14:paraId="173E0AB4" w14:textId="043A4AFF"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FA03CC" w:rsidRPr="00FA03CC">
        <w:rPr>
          <w:rFonts w:ascii="Times New Roman" w:hAnsi="Times New Roman"/>
          <w:sz w:val="24"/>
          <w:szCs w:val="24"/>
        </w:rPr>
        <w:t>October 8</w:t>
      </w:r>
      <w:r w:rsidR="00535076" w:rsidRPr="00FA03CC">
        <w:rPr>
          <w:rFonts w:ascii="Times New Roman" w:hAnsi="Times New Roman"/>
          <w:sz w:val="24"/>
          <w:szCs w:val="24"/>
        </w:rPr>
        <w:t>, 2020</w:t>
      </w:r>
    </w:p>
    <w:p w14:paraId="685280F8" w14:textId="4FE139F5" w:rsidR="00035460" w:rsidRPr="00FA03CC" w:rsidRDefault="00035460" w:rsidP="00577603">
      <w:pPr>
        <w:rPr>
          <w:rFonts w:ascii="Times New Roman" w:hAnsi="Times New Roman"/>
          <w:sz w:val="24"/>
          <w:szCs w:val="24"/>
        </w:rPr>
      </w:pPr>
    </w:p>
    <w:p w14:paraId="27259194" w14:textId="77777777" w:rsidR="006B7495" w:rsidRPr="00FA03CC" w:rsidRDefault="006B7495"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09D5F1CA"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proofErr w:type="spellStart"/>
      <w:r w:rsidRPr="00FA03CC">
        <w:rPr>
          <w:rFonts w:ascii="Times New Roman" w:eastAsia="Times New Roman" w:hAnsi="Times New Roman"/>
          <w:bCs/>
          <w:sz w:val="24"/>
          <w:szCs w:val="24"/>
        </w:rPr>
        <w:t>Dutrieuille</w:t>
      </w:r>
      <w:proofErr w:type="spellEnd"/>
      <w:r w:rsidRPr="00FA03CC">
        <w:rPr>
          <w:rFonts w:ascii="Times New Roman" w:eastAsia="Times New Roman" w:hAnsi="Times New Roman"/>
          <w:bCs/>
          <w:sz w:val="24"/>
          <w:szCs w:val="24"/>
        </w:rPr>
        <w:t>, Chairman</w:t>
      </w:r>
      <w:r w:rsidR="00703E9C">
        <w:rPr>
          <w:rFonts w:ascii="Times New Roman" w:eastAsia="Times New Roman" w:hAnsi="Times New Roman"/>
          <w:bCs/>
          <w:sz w:val="24"/>
          <w:szCs w:val="24"/>
        </w:rPr>
        <w:t>, Statement</w:t>
      </w:r>
    </w:p>
    <w:p w14:paraId="63FDC2DD" w14:textId="777777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65818AE6" w14:textId="32649DED" w:rsidR="006418EF" w:rsidRPr="00FA03CC" w:rsidRDefault="00A711D4" w:rsidP="00A711D4">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Ralph V. Yanora</w:t>
      </w:r>
    </w:p>
    <w:p w14:paraId="533950ED" w14:textId="77777777" w:rsidR="00866790" w:rsidRPr="00FA03CC" w:rsidRDefault="00866790" w:rsidP="000A63CB">
      <w:pPr>
        <w:rPr>
          <w:rFonts w:ascii="Times New Roman" w:eastAsia="Times New Roman" w:hAnsi="Times New Roman"/>
          <w:bCs/>
          <w:sz w:val="24"/>
          <w:szCs w:val="24"/>
        </w:rPr>
      </w:pPr>
    </w:p>
    <w:p w14:paraId="7341630D" w14:textId="2735DCA1" w:rsidR="004776E2" w:rsidRPr="00FA03CC" w:rsidRDefault="004776E2" w:rsidP="000A63CB">
      <w:pPr>
        <w:rPr>
          <w:rFonts w:ascii="Times New Roman" w:eastAsia="Times New Roman" w:hAnsi="Times New Roman"/>
          <w:bCs/>
          <w:sz w:val="24"/>
          <w:szCs w:val="24"/>
        </w:rPr>
      </w:pPr>
    </w:p>
    <w:p w14:paraId="585DE43A" w14:textId="77777777" w:rsidR="007754BA" w:rsidRPr="00FA03CC" w:rsidRDefault="007754BA" w:rsidP="000A63CB">
      <w:pPr>
        <w:rPr>
          <w:rFonts w:ascii="Times New Roman" w:eastAsia="Times New Roman" w:hAnsi="Times New Roman"/>
          <w:bCs/>
          <w:sz w:val="24"/>
          <w:szCs w:val="24"/>
        </w:rPr>
      </w:pPr>
    </w:p>
    <w:p w14:paraId="286077EC"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Pennsylvania Public Utility Commission</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R-2019-</w:t>
      </w:r>
      <w:bookmarkStart w:id="0" w:name="_Hlk33696620"/>
      <w:r w:rsidRPr="00FA03CC">
        <w:rPr>
          <w:rFonts w:ascii="Times New Roman" w:eastAsia="Times New Roman" w:hAnsi="Times New Roman"/>
          <w:sz w:val="24"/>
          <w:szCs w:val="24"/>
        </w:rPr>
        <w:t>3015162</w:t>
      </w:r>
      <w:bookmarkEnd w:id="0"/>
    </w:p>
    <w:p w14:paraId="17E55FC5"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Office of Consumer Advocate</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bookmarkStart w:id="1" w:name="_Hlk511388369"/>
      <w:r w:rsidRPr="00FA03CC">
        <w:rPr>
          <w:rFonts w:ascii="Times New Roman" w:eastAsia="Times New Roman" w:hAnsi="Times New Roman"/>
          <w:sz w:val="24"/>
          <w:szCs w:val="24"/>
        </w:rPr>
        <w:t>C-20</w:t>
      </w:r>
      <w:bookmarkEnd w:id="1"/>
      <w:r w:rsidRPr="00FA03CC">
        <w:rPr>
          <w:rFonts w:ascii="Times New Roman" w:eastAsia="Times New Roman" w:hAnsi="Times New Roman"/>
          <w:sz w:val="24"/>
          <w:szCs w:val="24"/>
        </w:rPr>
        <w:t>20-3018289</w:t>
      </w:r>
    </w:p>
    <w:p w14:paraId="5597C389"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Office of Small Business Advocate</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C-2020-3018858</w:t>
      </w:r>
    </w:p>
    <w:p w14:paraId="3A3536BC"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Calpine Energy Services, L.P.</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C-2020-3019101</w:t>
      </w:r>
    </w:p>
    <w:p w14:paraId="2681AD94"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Micah Cameron</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C-2020-3017207</w:t>
      </w:r>
    </w:p>
    <w:p w14:paraId="57ECD417"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David Torakeo</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C-2020-3019355</w:t>
      </w:r>
    </w:p>
    <w:p w14:paraId="33916194"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Sarah Hanle</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C-2020-3019824</w:t>
      </w:r>
    </w:p>
    <w:p w14:paraId="6B5941D4"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Robert Zivny</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C-2020-3021512</w:t>
      </w:r>
    </w:p>
    <w:p w14:paraId="5A3F64C4"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p>
    <w:p w14:paraId="4D098BB1"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ab/>
        <w:t>v.</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p>
    <w:p w14:paraId="0240F300"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p>
    <w:p w14:paraId="10B6F77B" w14:textId="77777777" w:rsidR="00FA03CC" w:rsidRPr="00FA03CC" w:rsidRDefault="00FA03CC" w:rsidP="00FA03CC">
      <w:pPr>
        <w:rPr>
          <w:rFonts w:ascii="Times New Roman" w:eastAsia="Times New Roman" w:hAnsi="Times New Roman"/>
          <w:sz w:val="24"/>
          <w:szCs w:val="24"/>
        </w:rPr>
      </w:pPr>
      <w:r w:rsidRPr="00FA03CC">
        <w:rPr>
          <w:rFonts w:ascii="Times New Roman" w:eastAsia="Times New Roman" w:hAnsi="Times New Roman"/>
          <w:sz w:val="24"/>
          <w:szCs w:val="24"/>
        </w:rPr>
        <w:t>UGI Utilities, Inc. – Gas Division</w:t>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r>
      <w:r w:rsidRPr="00FA03CC">
        <w:rPr>
          <w:rFonts w:ascii="Times New Roman" w:eastAsia="Times New Roman" w:hAnsi="Times New Roman"/>
          <w:sz w:val="24"/>
          <w:szCs w:val="24"/>
        </w:rPr>
        <w:tab/>
        <w:t>:</w:t>
      </w:r>
    </w:p>
    <w:p w14:paraId="1C7748F0" w14:textId="6E920135" w:rsidR="007754BA" w:rsidRPr="00FA03CC" w:rsidRDefault="007754BA" w:rsidP="00D924AD">
      <w:pPr>
        <w:autoSpaceDE w:val="0"/>
        <w:autoSpaceDN w:val="0"/>
        <w:rPr>
          <w:rFonts w:ascii="Times New Roman" w:eastAsia="Times New Roman" w:hAnsi="Times New Roman"/>
          <w:sz w:val="24"/>
          <w:szCs w:val="24"/>
        </w:rPr>
      </w:pPr>
    </w:p>
    <w:p w14:paraId="72453D85" w14:textId="77777777" w:rsidR="00636BFB" w:rsidRPr="00FA03CC" w:rsidRDefault="00636BFB" w:rsidP="00D924AD">
      <w:pPr>
        <w:autoSpaceDE w:val="0"/>
        <w:autoSpaceDN w:val="0"/>
        <w:rPr>
          <w:rFonts w:ascii="Times New Roman" w:eastAsia="Times New Roman" w:hAnsi="Times New Roman"/>
          <w:sz w:val="24"/>
          <w:szCs w:val="24"/>
        </w:rPr>
      </w:pPr>
    </w:p>
    <w:p w14:paraId="03275046" w14:textId="77777777" w:rsidR="00866790" w:rsidRPr="00FA03CC" w:rsidRDefault="00866790"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FA03CC">
      <w:pPr>
        <w:spacing w:line="36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1A7B7930" w14:textId="6A0A3863" w:rsidR="006A62FB" w:rsidRDefault="00577603" w:rsidP="00FA03CC">
      <w:pPr>
        <w:spacing w:line="360" w:lineRule="auto"/>
        <w:jc w:val="both"/>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092AAB" w:rsidRPr="00FA03CC">
        <w:rPr>
          <w:rFonts w:ascii="Times New Roman" w:hAnsi="Times New Roman"/>
          <w:sz w:val="24"/>
          <w:szCs w:val="24"/>
        </w:rPr>
        <w:t>Reco</w:t>
      </w:r>
      <w:r w:rsidR="0016568A" w:rsidRPr="00FA03CC">
        <w:rPr>
          <w:rFonts w:ascii="Times New Roman" w:hAnsi="Times New Roman"/>
          <w:sz w:val="24"/>
          <w:szCs w:val="24"/>
        </w:rPr>
        <w:t>mmended</w:t>
      </w:r>
      <w:r w:rsidR="001C57AF" w:rsidRPr="00FA03CC">
        <w:rPr>
          <w:rFonts w:ascii="Times New Roman" w:hAnsi="Times New Roman"/>
          <w:sz w:val="24"/>
          <w:szCs w:val="24"/>
        </w:rPr>
        <w:t xml:space="preserve">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D</w:t>
      </w:r>
      <w:r w:rsidR="0023117C" w:rsidRPr="00FA03CC">
        <w:rPr>
          <w:rFonts w:ascii="Times New Roman" w:hAnsi="Times New Roman"/>
          <w:sz w:val="24"/>
          <w:szCs w:val="24"/>
        </w:rPr>
        <w:t xml:space="preserve">eputy </w:t>
      </w:r>
      <w:r w:rsidR="00F26165" w:rsidRPr="00FA03CC">
        <w:rPr>
          <w:rFonts w:ascii="Times New Roman" w:hAnsi="Times New Roman"/>
          <w:sz w:val="24"/>
          <w:szCs w:val="24"/>
        </w:rPr>
        <w:t>C</w:t>
      </w:r>
      <w:r w:rsidR="0023117C" w:rsidRPr="00FA03CC">
        <w:rPr>
          <w:rFonts w:ascii="Times New Roman" w:hAnsi="Times New Roman"/>
          <w:sz w:val="24"/>
          <w:szCs w:val="24"/>
        </w:rPr>
        <w:t>hief</w:t>
      </w:r>
      <w:r w:rsidR="00D266D4" w:rsidRPr="00FA03CC">
        <w:rPr>
          <w:rFonts w:ascii="Times New Roman" w:hAnsi="Times New Roman"/>
          <w:sz w:val="24"/>
          <w:szCs w:val="24"/>
        </w:rPr>
        <w:t xml:space="preserve"> </w:t>
      </w:r>
      <w:r w:rsidR="004A242C" w:rsidRPr="00FA03CC">
        <w:rPr>
          <w:rFonts w:ascii="Times New Roman" w:hAnsi="Times New Roman"/>
          <w:sz w:val="24"/>
          <w:szCs w:val="24"/>
        </w:rPr>
        <w:t>ALJ</w:t>
      </w:r>
      <w:r w:rsidR="00866790" w:rsidRPr="00FA03CC">
        <w:rPr>
          <w:rFonts w:ascii="Times New Roman" w:hAnsi="Times New Roman"/>
          <w:sz w:val="24"/>
          <w:szCs w:val="24"/>
        </w:rPr>
        <w:t xml:space="preserve"> </w:t>
      </w:r>
      <w:r w:rsidR="00FA03CC" w:rsidRPr="00FA03CC">
        <w:rPr>
          <w:rFonts w:ascii="Times New Roman" w:hAnsi="Times New Roman"/>
          <w:sz w:val="24"/>
          <w:szCs w:val="24"/>
        </w:rPr>
        <w:t>Christopher P. Pell</w:t>
      </w:r>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FA03CC">
        <w:rPr>
          <w:rFonts w:ascii="Times New Roman" w:hAnsi="Times New Roman"/>
          <w:sz w:val="24"/>
          <w:szCs w:val="24"/>
        </w:rPr>
        <w:t>August 29</w:t>
      </w:r>
      <w:r w:rsidR="004A242C" w:rsidRPr="00FA03CC">
        <w:rPr>
          <w:rFonts w:ascii="Times New Roman" w:hAnsi="Times New Roman"/>
          <w:sz w:val="24"/>
          <w:szCs w:val="24"/>
        </w:rPr>
        <w:t>, 2020</w:t>
      </w:r>
      <w:r w:rsidRPr="00FA03CC">
        <w:rPr>
          <w:rFonts w:ascii="Times New Roman" w:hAnsi="Times New Roman"/>
          <w:sz w:val="24"/>
          <w:szCs w:val="24"/>
        </w:rPr>
        <w:t>;</w:t>
      </w:r>
      <w:r w:rsidR="00C403E2" w:rsidRPr="00FA03CC">
        <w:rPr>
          <w:rFonts w:ascii="Times New Roman" w:hAnsi="Times New Roman"/>
          <w:sz w:val="24"/>
          <w:szCs w:val="24"/>
        </w:rPr>
        <w:t xml:space="preserve">  </w:t>
      </w:r>
    </w:p>
    <w:p w14:paraId="25222E8B" w14:textId="77777777" w:rsidR="00FA03CC" w:rsidRPr="00FA03CC" w:rsidRDefault="00FA03CC" w:rsidP="00FA03CC">
      <w:pPr>
        <w:spacing w:line="360" w:lineRule="auto"/>
        <w:jc w:val="both"/>
        <w:rPr>
          <w:rFonts w:ascii="Times New Roman" w:hAnsi="Times New Roman"/>
          <w:sz w:val="24"/>
          <w:szCs w:val="24"/>
        </w:rPr>
      </w:pPr>
    </w:p>
    <w:p w14:paraId="1F6ED8D9" w14:textId="0B3FD69E" w:rsidR="00577603" w:rsidRPr="00FA03CC" w:rsidRDefault="0040069D" w:rsidP="00FA03CC">
      <w:pPr>
        <w:spacing w:line="360" w:lineRule="auto"/>
        <w:ind w:firstLine="720"/>
        <w:jc w:val="both"/>
        <w:rPr>
          <w:rFonts w:ascii="Times New Roman" w:hAnsi="Times New Roman"/>
          <w:sz w:val="24"/>
          <w:szCs w:val="24"/>
        </w:rPr>
      </w:pPr>
      <w:r w:rsidRPr="00FA03CC">
        <w:rPr>
          <w:rFonts w:ascii="Times New Roman" w:hAnsi="Times New Roman"/>
          <w:sz w:val="24"/>
          <w:szCs w:val="24"/>
        </w:rPr>
        <w:t>T</w:t>
      </w:r>
      <w:r w:rsidR="00577603" w:rsidRPr="00FA03CC">
        <w:rPr>
          <w:rFonts w:ascii="Times New Roman" w:hAnsi="Times New Roman"/>
          <w:sz w:val="24"/>
          <w:szCs w:val="24"/>
        </w:rPr>
        <w:t>HEREFORE,</w:t>
      </w:r>
    </w:p>
    <w:p w14:paraId="7A81AE95" w14:textId="77777777" w:rsidR="00577603" w:rsidRPr="00FA03CC" w:rsidRDefault="00577603" w:rsidP="00FA03CC">
      <w:pPr>
        <w:spacing w:line="360" w:lineRule="auto"/>
        <w:jc w:val="both"/>
        <w:rPr>
          <w:rFonts w:ascii="Times New Roman" w:hAnsi="Times New Roman"/>
          <w:sz w:val="24"/>
          <w:szCs w:val="24"/>
        </w:rPr>
      </w:pPr>
    </w:p>
    <w:p w14:paraId="35D381A6" w14:textId="77777777" w:rsidR="00FA03CC" w:rsidRDefault="00577603" w:rsidP="00304E75">
      <w:pPr>
        <w:spacing w:line="360" w:lineRule="auto"/>
        <w:jc w:val="both"/>
        <w:rPr>
          <w:rFonts w:ascii="Times New Roman" w:hAnsi="Times New Roman"/>
          <w:sz w:val="24"/>
          <w:szCs w:val="24"/>
        </w:rPr>
        <w:sectPr w:rsidR="00FA03CC" w:rsidSect="00FA03CC">
          <w:footerReference w:type="default" r:id="rId11"/>
          <w:footerReference w:type="first" r:id="rId12"/>
          <w:pgSz w:w="12240" w:h="15840" w:code="1"/>
          <w:pgMar w:top="1440" w:right="1440" w:bottom="1440" w:left="1440" w:header="720" w:footer="720" w:gutter="0"/>
          <w:cols w:space="720"/>
          <w:titlePg/>
          <w:docGrid w:linePitch="360"/>
        </w:sectPr>
      </w:pPr>
      <w:r w:rsidRPr="00FA03CC">
        <w:rPr>
          <w:rFonts w:ascii="Times New Roman" w:hAnsi="Times New Roman"/>
          <w:sz w:val="24"/>
          <w:szCs w:val="24"/>
        </w:rPr>
        <w:tab/>
        <w:t>IT IS ORDERED:</w:t>
      </w:r>
    </w:p>
    <w:p w14:paraId="174A99D1"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lastRenderedPageBreak/>
        <w:t>That the Joint Petition for Approval of Unopposed Settlement of All Issues (Settlement), including attachments, be admitted into the record of this proceeding.</w:t>
      </w:r>
    </w:p>
    <w:p w14:paraId="23FBAFC2" w14:textId="77777777" w:rsidR="00FA03CC" w:rsidRPr="00FA03CC" w:rsidRDefault="00FA03CC" w:rsidP="00FA03CC">
      <w:pPr>
        <w:pStyle w:val="Footer"/>
        <w:spacing w:line="360" w:lineRule="auto"/>
        <w:ind w:left="1440"/>
        <w:jc w:val="both"/>
        <w:rPr>
          <w:rFonts w:ascii="Times New Roman" w:hAnsi="Times New Roman"/>
          <w:sz w:val="24"/>
          <w:szCs w:val="24"/>
        </w:rPr>
      </w:pPr>
    </w:p>
    <w:p w14:paraId="09926E3C"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Settlement be approved without modification.</w:t>
      </w:r>
    </w:p>
    <w:p w14:paraId="519BB595" w14:textId="77777777" w:rsidR="00FA03CC" w:rsidRPr="00FA03CC" w:rsidRDefault="00FA03CC" w:rsidP="00FA03CC">
      <w:pPr>
        <w:pStyle w:val="ListParagraph"/>
        <w:spacing w:line="360" w:lineRule="auto"/>
        <w:jc w:val="both"/>
        <w:rPr>
          <w:rFonts w:ascii="Times New Roman" w:hAnsi="Times New Roman"/>
          <w:sz w:val="24"/>
          <w:szCs w:val="24"/>
        </w:rPr>
      </w:pPr>
    </w:p>
    <w:p w14:paraId="5D920166"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proposals set forth in UGI Utilities Inc. – Gas Division’s  January 28, 2020 distribution base rate increase filing at Docket No. R-2019-3015162, be approved subject to the terms and conditions of the Settlement.</w:t>
      </w:r>
    </w:p>
    <w:p w14:paraId="454C91F4" w14:textId="77777777" w:rsidR="00FA03CC" w:rsidRPr="00FA03CC" w:rsidRDefault="00FA03CC" w:rsidP="00FA03CC">
      <w:pPr>
        <w:pStyle w:val="ListParagraph"/>
        <w:spacing w:line="360" w:lineRule="auto"/>
        <w:jc w:val="both"/>
        <w:rPr>
          <w:rFonts w:ascii="Times New Roman" w:hAnsi="Times New Roman"/>
          <w:sz w:val="24"/>
          <w:szCs w:val="24"/>
        </w:rPr>
      </w:pPr>
    </w:p>
    <w:p w14:paraId="258806B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 xml:space="preserve">That the </w:t>
      </w:r>
      <w:r w:rsidRPr="00FA03CC">
        <w:rPr>
          <w:rFonts w:ascii="Times New Roman" w:hAnsi="Times New Roman"/>
          <w:i/>
          <w:sz w:val="24"/>
          <w:szCs w:val="24"/>
        </w:rPr>
        <w:t xml:space="preserve">pro forma </w:t>
      </w:r>
      <w:r w:rsidRPr="00FA03CC">
        <w:rPr>
          <w:rFonts w:ascii="Times New Roman" w:hAnsi="Times New Roman"/>
          <w:sz w:val="24"/>
          <w:szCs w:val="24"/>
        </w:rPr>
        <w:t>tariff attached to the Unopposed Settlement as Appendix A is approved.</w:t>
      </w:r>
    </w:p>
    <w:p w14:paraId="6E75B852" w14:textId="77777777" w:rsidR="00FA03CC" w:rsidRPr="00FA03CC" w:rsidRDefault="00FA03CC" w:rsidP="00FA03CC">
      <w:pPr>
        <w:pStyle w:val="Footer"/>
        <w:spacing w:line="360" w:lineRule="auto"/>
        <w:jc w:val="both"/>
        <w:rPr>
          <w:rFonts w:ascii="Times New Roman" w:hAnsi="Times New Roman"/>
          <w:sz w:val="24"/>
          <w:szCs w:val="24"/>
        </w:rPr>
      </w:pPr>
    </w:p>
    <w:p w14:paraId="352D23F1"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 be authorized to file the tariff approved in Ordering Paragraph 4 on the later of October 1, 2020, or on the first day after Commission approval.</w:t>
      </w:r>
    </w:p>
    <w:p w14:paraId="1FC89BA9" w14:textId="77777777" w:rsidR="00FA03CC" w:rsidRPr="00FA03CC" w:rsidRDefault="00FA03CC" w:rsidP="00FA03CC">
      <w:pPr>
        <w:pStyle w:val="ListParagraph"/>
        <w:spacing w:line="360" w:lineRule="auto"/>
        <w:jc w:val="both"/>
        <w:rPr>
          <w:rFonts w:ascii="Times New Roman" w:hAnsi="Times New Roman"/>
          <w:sz w:val="24"/>
          <w:szCs w:val="24"/>
        </w:rPr>
      </w:pPr>
    </w:p>
    <w:p w14:paraId="6E086454"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Proof of Revenues attached to the Settlement as Appendix B be approved.</w:t>
      </w:r>
    </w:p>
    <w:p w14:paraId="52FDE4B9" w14:textId="77777777" w:rsidR="00FA03CC" w:rsidRPr="00FA03CC" w:rsidRDefault="00FA03CC" w:rsidP="00FA03CC">
      <w:pPr>
        <w:pStyle w:val="ListParagraph"/>
        <w:spacing w:line="360" w:lineRule="auto"/>
        <w:jc w:val="both"/>
        <w:rPr>
          <w:rFonts w:ascii="Times New Roman" w:hAnsi="Times New Roman"/>
          <w:sz w:val="24"/>
          <w:szCs w:val="24"/>
        </w:rPr>
      </w:pPr>
    </w:p>
    <w:p w14:paraId="713C70EF"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 be authorized to file the Proof of Revenues referred to in Ordering Paragraph 6 with its tariff filing.</w:t>
      </w:r>
    </w:p>
    <w:p w14:paraId="36C577F6" w14:textId="77777777" w:rsidR="00FA03CC" w:rsidRPr="00FA03CC" w:rsidRDefault="00FA03CC" w:rsidP="00FA03CC">
      <w:pPr>
        <w:pStyle w:val="ListParagraph"/>
        <w:spacing w:line="360" w:lineRule="auto"/>
        <w:jc w:val="both"/>
        <w:rPr>
          <w:rFonts w:ascii="Times New Roman" w:hAnsi="Times New Roman"/>
          <w:sz w:val="24"/>
          <w:szCs w:val="24"/>
        </w:rPr>
      </w:pPr>
    </w:p>
    <w:p w14:paraId="5097EB0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 shall allocate the authorized increase in operating revenue to each customer class and rate schedule within each in the manner prescribed in the Settlement.</w:t>
      </w:r>
    </w:p>
    <w:p w14:paraId="6F1FB957" w14:textId="77777777" w:rsidR="00FA03CC" w:rsidRPr="00FA03CC" w:rsidRDefault="00FA03CC" w:rsidP="00FA03CC">
      <w:pPr>
        <w:pStyle w:val="ListParagraph"/>
        <w:spacing w:line="360" w:lineRule="auto"/>
        <w:jc w:val="both"/>
        <w:rPr>
          <w:rFonts w:ascii="Times New Roman" w:hAnsi="Times New Roman"/>
          <w:sz w:val="24"/>
          <w:szCs w:val="24"/>
        </w:rPr>
      </w:pPr>
    </w:p>
    <w:p w14:paraId="2F1623FC"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in consideration of the comprehensive settlement reached, the Company shall not file a Section 1308(d) general rate increase prior to January 1, 2022.  The Company shall not be prevented from filing a tariff or tariff supplement proposing a general increase in rates in compliance with Commission orders or in response to fundamental changes in regulatory policies or federal tax policies affecting the Company’s rates.</w:t>
      </w:r>
    </w:p>
    <w:p w14:paraId="6BA67B69"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lastRenderedPageBreak/>
        <w:t>That UGI Utilities Inc. – Gas Division be authorized to implement rates designed to produce an annual distribution rate revenue increase of $20 million.  This increase will be phased-in and partly deferred, as described in Paragraph III.C.23 of the Settlement, and as reflected in Appendices A and B of the Settlement.</w:t>
      </w:r>
    </w:p>
    <w:p w14:paraId="6CD96EF1" w14:textId="77777777" w:rsidR="00FA03CC" w:rsidRPr="00FA03CC" w:rsidRDefault="00FA03CC" w:rsidP="00FA03CC">
      <w:pPr>
        <w:pStyle w:val="ListParagraph"/>
        <w:spacing w:line="360" w:lineRule="auto"/>
        <w:jc w:val="both"/>
        <w:rPr>
          <w:rFonts w:ascii="Times New Roman" w:hAnsi="Times New Roman"/>
          <w:sz w:val="24"/>
          <w:szCs w:val="24"/>
        </w:rPr>
      </w:pPr>
    </w:p>
    <w:p w14:paraId="6C8200DE"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 be permitted to recover the deferral amount of $6.16 million over the period October 1, 2021 through September 30, 2022 through a temporary increase to the otherwise applicable monthly customer charge, as described in Paragraph III.C.24 of the Settlement.</w:t>
      </w:r>
    </w:p>
    <w:p w14:paraId="52684573" w14:textId="77777777" w:rsidR="00FA03CC" w:rsidRPr="00FA03CC" w:rsidRDefault="00FA03CC" w:rsidP="00FA03CC">
      <w:pPr>
        <w:pStyle w:val="ListParagraph"/>
        <w:spacing w:line="360" w:lineRule="auto"/>
        <w:jc w:val="both"/>
        <w:rPr>
          <w:rFonts w:ascii="Times New Roman" w:hAnsi="Times New Roman"/>
          <w:sz w:val="24"/>
          <w:szCs w:val="24"/>
        </w:rPr>
      </w:pPr>
    </w:p>
    <w:p w14:paraId="053D2FE9"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there be no monthly customer charge increases other than the temporary customer charge increases to recover deferred revenue.</w:t>
      </w:r>
    </w:p>
    <w:p w14:paraId="1763BD09" w14:textId="77777777" w:rsidR="00FA03CC" w:rsidRPr="00FA03CC" w:rsidRDefault="00FA03CC" w:rsidP="00FA03CC">
      <w:pPr>
        <w:pStyle w:val="Footer"/>
        <w:spacing w:line="360" w:lineRule="auto"/>
        <w:jc w:val="both"/>
        <w:rPr>
          <w:rFonts w:ascii="Times New Roman" w:hAnsi="Times New Roman"/>
          <w:sz w:val="24"/>
          <w:szCs w:val="24"/>
        </w:rPr>
      </w:pPr>
    </w:p>
    <w:p w14:paraId="6857CF5E"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 xml:space="preserve">That the </w:t>
      </w:r>
      <w:r w:rsidRPr="00FA03CC">
        <w:rPr>
          <w:rFonts w:ascii="Times New Roman" w:hAnsi="Times New Roman"/>
          <w:i/>
          <w:iCs/>
          <w:sz w:val="24"/>
          <w:szCs w:val="24"/>
        </w:rPr>
        <w:t>pro forma</w:t>
      </w:r>
      <w:r w:rsidRPr="00FA03CC">
        <w:rPr>
          <w:rFonts w:ascii="Times New Roman" w:hAnsi="Times New Roman"/>
          <w:sz w:val="24"/>
          <w:szCs w:val="24"/>
        </w:rPr>
        <w:t xml:space="preserve"> annual revenue increases for UGI Utilities Inc. – Gas Division be incorporated through increases to the Company’s volumetric distribution charges for the affected classes based on the Company’s filed usage billing determinants as reduced by 75 percent of the Company’s growth-related billing determination adjustment set forth in the rebuttal testimony of Christopher R. Brown.</w:t>
      </w:r>
    </w:p>
    <w:p w14:paraId="0BBB45D5" w14:textId="77777777" w:rsidR="00FA03CC" w:rsidRPr="00FA03CC" w:rsidRDefault="00FA03CC" w:rsidP="00FA03CC">
      <w:pPr>
        <w:pStyle w:val="ListParagraph"/>
        <w:spacing w:line="360" w:lineRule="auto"/>
        <w:jc w:val="both"/>
        <w:rPr>
          <w:rFonts w:ascii="Times New Roman" w:hAnsi="Times New Roman"/>
          <w:sz w:val="24"/>
          <w:szCs w:val="24"/>
        </w:rPr>
      </w:pPr>
    </w:p>
    <w:p w14:paraId="2A72B972"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 shall submit an update to Revised Exhibit A, Schedule C-2 to I&amp;E, OCA, and OSBA no later than January 2, 2021, which update should include actual capital expenditures, plant additions, and retirements by month from October 1, 2019 through September 30, 2020, and an additional update to Schedule C-2 for actual expenditures by month from October 1, 2020 through September 30, 2021 shall be filed no later than January 2, 2022.</w:t>
      </w:r>
    </w:p>
    <w:p w14:paraId="0E4125AE" w14:textId="77777777" w:rsidR="00FA03CC" w:rsidRPr="00FA03CC" w:rsidRDefault="00FA03CC" w:rsidP="00FA03CC">
      <w:pPr>
        <w:pStyle w:val="ListParagraph"/>
        <w:spacing w:line="360" w:lineRule="auto"/>
        <w:jc w:val="both"/>
        <w:rPr>
          <w:rFonts w:ascii="Times New Roman" w:hAnsi="Times New Roman"/>
          <w:sz w:val="24"/>
          <w:szCs w:val="24"/>
        </w:rPr>
      </w:pPr>
    </w:p>
    <w:p w14:paraId="744F40D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for the duration of the termination moratorium established by the PUC Emergency Order, UGI Utilities Inc. – Gas Division shall take the steps identified in Settlement Paragraphs III.E.27 and 28.</w:t>
      </w:r>
    </w:p>
    <w:p w14:paraId="1F76DCD5" w14:textId="77777777" w:rsidR="00FA03CC" w:rsidRPr="00FA03CC" w:rsidRDefault="00FA03CC" w:rsidP="00FA03CC">
      <w:pPr>
        <w:pStyle w:val="ListParagraph"/>
        <w:spacing w:line="360" w:lineRule="auto"/>
        <w:jc w:val="both"/>
        <w:rPr>
          <w:rFonts w:ascii="Times New Roman" w:hAnsi="Times New Roman"/>
          <w:sz w:val="24"/>
          <w:szCs w:val="24"/>
        </w:rPr>
      </w:pPr>
    </w:p>
    <w:p w14:paraId="2E02ACB9"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 xml:space="preserve">That if, after the Commission’s current termination moratorium expires or is otherwise terminated, the Commission issues a similar order reinstituting a termination </w:t>
      </w:r>
      <w:r w:rsidRPr="00FA03CC">
        <w:rPr>
          <w:rFonts w:ascii="Times New Roman" w:hAnsi="Times New Roman"/>
          <w:sz w:val="24"/>
          <w:szCs w:val="24"/>
        </w:rPr>
        <w:lastRenderedPageBreak/>
        <w:t>moratorium due to the COVID-19 pandemic, the Company will initiate discussions with the parties to the Settlement within thirty (30) days of such an order to discuss a possible extension of customer benefits provided through Section III.E.</w:t>
      </w:r>
    </w:p>
    <w:p w14:paraId="37A90AC7" w14:textId="77777777" w:rsidR="00FA03CC" w:rsidRPr="00FA03CC" w:rsidRDefault="00FA03CC" w:rsidP="00FA03CC">
      <w:pPr>
        <w:pStyle w:val="ListParagraph"/>
        <w:spacing w:line="360" w:lineRule="auto"/>
        <w:jc w:val="both"/>
        <w:rPr>
          <w:rFonts w:ascii="Times New Roman" w:hAnsi="Times New Roman"/>
          <w:sz w:val="24"/>
          <w:szCs w:val="24"/>
        </w:rPr>
      </w:pPr>
    </w:p>
    <w:p w14:paraId="6B0F3867"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effective one (1) day after the issuance of the Commission’s Order approving the Settlement, the Company be permitted to implement a temporary program known as the Emergency Relief Program (ERP) to provide billing relief and/or payment relief for customers who need temporary relief measures during the pendency, and for a limited period following, the termination of the PUC Emergency Order period as defined in Section III.F..</w:t>
      </w:r>
    </w:p>
    <w:p w14:paraId="41F3A587" w14:textId="77777777" w:rsidR="00FA03CC" w:rsidRPr="00FA03CC" w:rsidRDefault="00FA03CC" w:rsidP="00FA03CC">
      <w:pPr>
        <w:pStyle w:val="ListParagraph"/>
        <w:spacing w:line="360" w:lineRule="auto"/>
        <w:jc w:val="both"/>
        <w:rPr>
          <w:rFonts w:ascii="Times New Roman" w:hAnsi="Times New Roman"/>
          <w:sz w:val="24"/>
          <w:szCs w:val="24"/>
        </w:rPr>
      </w:pPr>
    </w:p>
    <w:p w14:paraId="3B220B47"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ERP, as described in Section III.F, Paragraphs 30 through 37, be approved.</w:t>
      </w:r>
    </w:p>
    <w:p w14:paraId="24177777" w14:textId="77777777" w:rsidR="00FA03CC" w:rsidRPr="00FA03CC" w:rsidRDefault="00FA03CC" w:rsidP="00FA03CC">
      <w:pPr>
        <w:pStyle w:val="ListParagraph"/>
        <w:spacing w:line="360" w:lineRule="auto"/>
        <w:jc w:val="both"/>
        <w:rPr>
          <w:rFonts w:ascii="Times New Roman" w:hAnsi="Times New Roman"/>
          <w:sz w:val="24"/>
          <w:szCs w:val="24"/>
        </w:rPr>
      </w:pPr>
    </w:p>
    <w:p w14:paraId="334ECD7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Company shall track the costs associated with providing the ERP for deferred recovery on a class-specific basis, including but not limited to implementation costs and direct bill credit amounts as described in Section III.F. The parties reserve the right to challenge how these costs are recovered in the next base rate proceeding.</w:t>
      </w:r>
    </w:p>
    <w:p w14:paraId="712C779C" w14:textId="77777777" w:rsidR="00FA03CC" w:rsidRPr="00FA03CC" w:rsidRDefault="00FA03CC" w:rsidP="00FA03CC">
      <w:pPr>
        <w:pStyle w:val="ListParagraph"/>
        <w:spacing w:line="360" w:lineRule="auto"/>
        <w:jc w:val="both"/>
        <w:rPr>
          <w:rFonts w:ascii="Times New Roman" w:hAnsi="Times New Roman"/>
          <w:sz w:val="24"/>
          <w:szCs w:val="24"/>
        </w:rPr>
      </w:pPr>
    </w:p>
    <w:p w14:paraId="51F59CC6"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Style w:val="normaltextrun"/>
          <w:rFonts w:ascii="Times New Roman" w:hAnsi="Times New Roman"/>
          <w:sz w:val="24"/>
          <w:szCs w:val="24"/>
        </w:rPr>
      </w:pPr>
      <w:r w:rsidRPr="00FA03CC">
        <w:rPr>
          <w:rFonts w:ascii="Times New Roman" w:hAnsi="Times New Roman"/>
          <w:sz w:val="24"/>
          <w:szCs w:val="24"/>
        </w:rPr>
        <w:t xml:space="preserve">That the Company’s proposed modifications to Tariff Rule 5 – Extension Regulation be approved as filed effective </w:t>
      </w:r>
      <w:bookmarkStart w:id="2" w:name="_Hlk49460979"/>
      <w:r w:rsidRPr="00FA03CC">
        <w:rPr>
          <w:rFonts w:ascii="Times New Roman" w:hAnsi="Times New Roman"/>
          <w:sz w:val="24"/>
          <w:szCs w:val="24"/>
        </w:rPr>
        <w:t>on the later of October 1, 2020, or on the first day after Commission approval.</w:t>
      </w:r>
      <w:bookmarkEnd w:id="2"/>
      <w:r w:rsidRPr="00FA03CC">
        <w:rPr>
          <w:rFonts w:ascii="Times New Roman" w:hAnsi="Times New Roman"/>
          <w:sz w:val="24"/>
          <w:szCs w:val="24"/>
        </w:rPr>
        <w:t xml:space="preserve"> </w:t>
      </w:r>
      <w:r w:rsidRPr="00FA03CC">
        <w:rPr>
          <w:rStyle w:val="normaltextrun"/>
          <w:rFonts w:ascii="Times New Roman" w:hAnsi="Times New Roman"/>
          <w:sz w:val="24"/>
          <w:szCs w:val="24"/>
          <w:bdr w:val="none" w:sz="0" w:space="0" w:color="auto" w:frame="1"/>
        </w:rPr>
        <w:t>These modified extension provisions shall not be applied to customers along existing GET Gas designated mains nor be permitted as a method to extend existing GET Gas mains where GET Gas surcharge payments remain in effect.</w:t>
      </w:r>
    </w:p>
    <w:p w14:paraId="568C3092" w14:textId="77777777" w:rsidR="00FA03CC" w:rsidRPr="00FA03CC" w:rsidRDefault="00FA03CC" w:rsidP="00FA03CC">
      <w:pPr>
        <w:pStyle w:val="ListParagraph"/>
        <w:spacing w:line="360" w:lineRule="auto"/>
        <w:jc w:val="both"/>
        <w:rPr>
          <w:rFonts w:ascii="Times New Roman" w:hAnsi="Times New Roman"/>
          <w:sz w:val="24"/>
          <w:szCs w:val="24"/>
        </w:rPr>
      </w:pPr>
    </w:p>
    <w:p w14:paraId="5B30264E"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as-filed updated participant number of “25,297” be replaced with “the number of CAP enrollees as of September 30, 2020”.</w:t>
      </w:r>
    </w:p>
    <w:p w14:paraId="613A734C" w14:textId="77777777" w:rsidR="00FA03CC" w:rsidRPr="00FA03CC" w:rsidRDefault="00FA03CC" w:rsidP="00FA03CC">
      <w:pPr>
        <w:pStyle w:val="ListParagraph"/>
        <w:spacing w:line="360" w:lineRule="auto"/>
        <w:jc w:val="both"/>
        <w:rPr>
          <w:rFonts w:ascii="Times New Roman" w:hAnsi="Times New Roman"/>
          <w:sz w:val="24"/>
          <w:szCs w:val="24"/>
        </w:rPr>
      </w:pPr>
    </w:p>
    <w:p w14:paraId="1A661935"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Company shall continue to calculate its Rate NNS and Rate MBS charges using the existing method as approved in the Commission’s October 4, 2019 final order at Docket No. R-2018-3006814.</w:t>
      </w:r>
    </w:p>
    <w:p w14:paraId="59E1BDA0" w14:textId="77777777" w:rsidR="00FA03CC" w:rsidRPr="00FA03CC" w:rsidRDefault="00FA03CC" w:rsidP="00FA03CC">
      <w:pPr>
        <w:pStyle w:val="ListParagraph"/>
        <w:spacing w:line="360" w:lineRule="auto"/>
        <w:jc w:val="both"/>
        <w:rPr>
          <w:rFonts w:ascii="Times New Roman" w:hAnsi="Times New Roman"/>
          <w:sz w:val="24"/>
          <w:szCs w:val="24"/>
        </w:rPr>
      </w:pPr>
    </w:p>
    <w:p w14:paraId="443485E1" w14:textId="61091661"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lastRenderedPageBreak/>
        <w:t xml:space="preserve">That the Company’s proposed language clarifications related to Tariff Rule 10 - </w:t>
      </w:r>
      <w:r w:rsidRPr="00FA03CC">
        <w:rPr>
          <w:rFonts w:ascii="Times New Roman" w:hAnsi="Times New Roman"/>
          <w:sz w:val="24"/>
          <w:szCs w:val="24"/>
          <w:u w:val="single"/>
        </w:rPr>
        <w:t>Failure to Comply with an OFO or DFD</w:t>
      </w:r>
      <w:r w:rsidRPr="00FA03CC">
        <w:rPr>
          <w:rFonts w:ascii="Times New Roman" w:hAnsi="Times New Roman"/>
          <w:sz w:val="24"/>
          <w:szCs w:val="24"/>
        </w:rPr>
        <w:t xml:space="preserve"> be approved as-filed effective on the later of October</w:t>
      </w:r>
      <w:r w:rsidR="0091376C">
        <w:rPr>
          <w:rFonts w:ascii="Times New Roman" w:hAnsi="Times New Roman"/>
          <w:sz w:val="24"/>
          <w:szCs w:val="24"/>
        </w:rPr>
        <w:t> </w:t>
      </w:r>
      <w:r w:rsidRPr="00FA03CC">
        <w:rPr>
          <w:rFonts w:ascii="Times New Roman" w:hAnsi="Times New Roman"/>
          <w:sz w:val="24"/>
          <w:szCs w:val="24"/>
        </w:rPr>
        <w:t>1, 2020, or on the first day after Commission approval.</w:t>
      </w:r>
    </w:p>
    <w:p w14:paraId="2E00F204" w14:textId="77777777" w:rsidR="00FA03CC" w:rsidRPr="00FA03CC" w:rsidRDefault="00FA03CC" w:rsidP="00FA03CC">
      <w:pPr>
        <w:pStyle w:val="ListParagraph"/>
        <w:spacing w:line="360" w:lineRule="auto"/>
        <w:jc w:val="both"/>
        <w:rPr>
          <w:rFonts w:ascii="Times New Roman" w:hAnsi="Times New Roman"/>
          <w:sz w:val="24"/>
          <w:szCs w:val="24"/>
        </w:rPr>
      </w:pPr>
    </w:p>
    <w:p w14:paraId="75513ECB"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Company’s additional tariff modifications, identified in the Settlement at Paragraph III.G.42 be approved effective on the later of October 1, 2020, or on the first day after Commission approval.</w:t>
      </w:r>
    </w:p>
    <w:p w14:paraId="48E2EC8E" w14:textId="77777777" w:rsidR="00FA03CC" w:rsidRPr="00FA03CC" w:rsidRDefault="00FA03CC" w:rsidP="00FA03CC">
      <w:pPr>
        <w:pStyle w:val="ListParagraph"/>
        <w:spacing w:line="360" w:lineRule="auto"/>
        <w:jc w:val="both"/>
        <w:rPr>
          <w:rFonts w:ascii="Times New Roman" w:hAnsi="Times New Roman"/>
          <w:sz w:val="24"/>
          <w:szCs w:val="24"/>
        </w:rPr>
      </w:pPr>
    </w:p>
    <w:p w14:paraId="4499D256"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 be permitted to file its Chapter 71 earnings reports on a consolidated basis, rather than by former rate district.</w:t>
      </w:r>
    </w:p>
    <w:p w14:paraId="5C270369" w14:textId="77777777" w:rsidR="00FA03CC" w:rsidRPr="00FA03CC" w:rsidRDefault="00FA03CC" w:rsidP="00FA03CC">
      <w:pPr>
        <w:pStyle w:val="ListParagraph"/>
        <w:spacing w:line="360" w:lineRule="auto"/>
        <w:jc w:val="both"/>
        <w:rPr>
          <w:rFonts w:ascii="Times New Roman" w:hAnsi="Times New Roman"/>
          <w:sz w:val="24"/>
          <w:szCs w:val="24"/>
        </w:rPr>
      </w:pPr>
    </w:p>
    <w:p w14:paraId="5FBAA8A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 xml:space="preserve">That the Company’s proposal to fully harmonize distribution rates for Rates N/NT and DS is withdrawn without prejudice. The Company may propose this in the Company’s next </w:t>
      </w:r>
      <w:bookmarkStart w:id="3" w:name="_Hlk46295004"/>
      <w:r w:rsidRPr="00FA03CC">
        <w:rPr>
          <w:rFonts w:ascii="Times New Roman" w:hAnsi="Times New Roman"/>
          <w:sz w:val="24"/>
          <w:szCs w:val="24"/>
        </w:rPr>
        <w:t>base rate case, but no sooner than January 1, 2022</w:t>
      </w:r>
      <w:bookmarkEnd w:id="3"/>
      <w:r w:rsidRPr="00FA03CC">
        <w:rPr>
          <w:rFonts w:ascii="Times New Roman" w:hAnsi="Times New Roman"/>
          <w:sz w:val="24"/>
          <w:szCs w:val="24"/>
        </w:rPr>
        <w:t>.</w:t>
      </w:r>
    </w:p>
    <w:p w14:paraId="16E458B9" w14:textId="77777777" w:rsidR="00FA03CC" w:rsidRPr="00FA03CC" w:rsidRDefault="00FA03CC" w:rsidP="00FA03CC">
      <w:pPr>
        <w:pStyle w:val="ListParagraph"/>
        <w:spacing w:line="360" w:lineRule="auto"/>
        <w:jc w:val="both"/>
        <w:rPr>
          <w:rFonts w:ascii="Times New Roman" w:hAnsi="Times New Roman"/>
          <w:sz w:val="24"/>
          <w:szCs w:val="24"/>
        </w:rPr>
      </w:pPr>
    </w:p>
    <w:p w14:paraId="512C6D1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as of the effective date of the Commission’s Final Order in this case, UGI Utilities Inc. – Gas Division be eligible to include plant additions in the Distribution System Improvement Charge (DSIC) once the total net plant balances reach a level of $2,875,056,000. This provision is included solely for purposes of calculating the DSIC and is not determinative for future ratemaking purposes of the projected additions to be included in rate base in an FPFTY filing.</w:t>
      </w:r>
    </w:p>
    <w:p w14:paraId="306150C3" w14:textId="77777777" w:rsidR="00FA03CC" w:rsidRPr="00FA03CC" w:rsidRDefault="00FA03CC" w:rsidP="00FA03CC">
      <w:pPr>
        <w:pStyle w:val="ListParagraph"/>
        <w:spacing w:line="360" w:lineRule="auto"/>
        <w:jc w:val="both"/>
        <w:rPr>
          <w:rFonts w:ascii="Times New Roman" w:hAnsi="Times New Roman"/>
          <w:sz w:val="24"/>
          <w:szCs w:val="24"/>
        </w:rPr>
      </w:pPr>
    </w:p>
    <w:p w14:paraId="20642108"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for purposes of calculating its DSIC, UGI Utilities Inc. – Gas Division shall use the equity return rate for gas utilities contained in the 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 C.S. § 1357(b)(3), until such time as the DSIC is reset pursuant to the provisions of  66 Pa. C.S. § 1358(b)(1).</w:t>
      </w:r>
    </w:p>
    <w:p w14:paraId="3C5401BA" w14:textId="77777777" w:rsidR="00FA03CC" w:rsidRPr="00FA03CC" w:rsidRDefault="00FA03CC" w:rsidP="00FA03CC">
      <w:pPr>
        <w:pStyle w:val="ListParagraph"/>
        <w:spacing w:line="360" w:lineRule="auto"/>
        <w:jc w:val="both"/>
        <w:rPr>
          <w:rFonts w:ascii="Times New Roman" w:hAnsi="Times New Roman"/>
          <w:sz w:val="24"/>
          <w:szCs w:val="24"/>
        </w:rPr>
      </w:pPr>
    </w:p>
    <w:p w14:paraId="7DD323E5"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 xml:space="preserve">That the Company be permitted to track and record as a regulatory asset all COVID-19 Pandemic Costs and shall be permitted to claim COVID-19 Pandemic Costs as defined in Settlement Paragraph III.H.48 for ratemaking purposes in the Company’s next general </w:t>
      </w:r>
      <w:r w:rsidRPr="00FA03CC">
        <w:rPr>
          <w:rFonts w:ascii="Times New Roman" w:hAnsi="Times New Roman"/>
          <w:sz w:val="24"/>
          <w:szCs w:val="24"/>
        </w:rPr>
        <w:lastRenderedPageBreak/>
        <w:t>rate proceeding over an amortization period of 10 years, without interest. COVID Pandemic Costs that cause the Company’s operating costs for the specific FERC account to exceed budgeted FTY and FPFTY levels shall be eligible for recovery for ratemaking purposes.  All parties reserve the right to review the prudency and reasonableness of these costs in the next base rate proceeding.</w:t>
      </w:r>
    </w:p>
    <w:p w14:paraId="2814F48A" w14:textId="77777777" w:rsidR="00FA03CC" w:rsidRPr="00FA03CC" w:rsidRDefault="00FA03CC" w:rsidP="00FA03CC">
      <w:pPr>
        <w:pStyle w:val="ListParagraph"/>
        <w:spacing w:line="360" w:lineRule="auto"/>
        <w:jc w:val="both"/>
        <w:rPr>
          <w:rFonts w:ascii="Times New Roman" w:hAnsi="Times New Roman"/>
          <w:sz w:val="24"/>
          <w:szCs w:val="24"/>
        </w:rPr>
      </w:pPr>
    </w:p>
    <w:p w14:paraId="46F61EC9"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for the purposes of the Settlement and future proceedings, COVID-19 Pandemic Costs may include reasonable and prudently incurred, incremental labor-related costs; costs incurred to maintain employee and contractor availability; incremental health care related costs; incremental worker’s compensation costs; incremental occupational safety equipment, contractor, and personnel costs; annual uncollectible accounts expense in excess of $12.81 million beginning with the fiscal year period ending September 30, 2020 and continuing for annual periods thereafter until the effective date of the Company’s next base rate filing; and ERP related costs discussed in Settlement Paragraph III.F.36.  COVID-19 Pandemic Costs that cause the Company’s operating costs for the specific FERC account to exceed budgeted FTY and FPFTY levels or, in the case of uncollectible accounts expense, $12.81 million, shall be eligible for recovery for ratemaking purposes.</w:t>
      </w:r>
    </w:p>
    <w:p w14:paraId="6B07D7E3" w14:textId="77777777" w:rsidR="00FA03CC" w:rsidRPr="00FA03CC" w:rsidRDefault="00FA03CC" w:rsidP="00FA03CC">
      <w:pPr>
        <w:pStyle w:val="ListParagraph"/>
        <w:spacing w:line="360" w:lineRule="auto"/>
        <w:jc w:val="both"/>
        <w:rPr>
          <w:rFonts w:ascii="Times New Roman" w:hAnsi="Times New Roman"/>
          <w:sz w:val="24"/>
          <w:szCs w:val="24"/>
        </w:rPr>
      </w:pPr>
    </w:p>
    <w:p w14:paraId="26F21B9F"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Company shall maintain records, documents, and other information necessary to demonstrate that these costs qualify as COVID-19 Pandemic Costs.</w:t>
      </w:r>
    </w:p>
    <w:p w14:paraId="311A7BDA" w14:textId="77777777" w:rsidR="00FA03CC" w:rsidRPr="00FA03CC" w:rsidRDefault="00FA03CC" w:rsidP="00FA03CC">
      <w:pPr>
        <w:pStyle w:val="ListParagraph"/>
        <w:spacing w:line="360" w:lineRule="auto"/>
        <w:jc w:val="both"/>
        <w:rPr>
          <w:rFonts w:ascii="Times New Roman" w:hAnsi="Times New Roman"/>
          <w:sz w:val="24"/>
          <w:szCs w:val="24"/>
        </w:rPr>
      </w:pPr>
    </w:p>
    <w:p w14:paraId="600E32E9" w14:textId="12D09DFE" w:rsid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Company shall provide a report as part of the Company’s next base rate case detailing: (1) its efforts to maximize its utilization of and track any government benefits, whether direct grant, tax credits, or other, to minimize costs to be deferred; (2) any amounts obtained as part of these efforts and their intended use; and, (3) if denied, the reason for such denial.</w:t>
      </w:r>
    </w:p>
    <w:p w14:paraId="6849CFA2" w14:textId="77777777" w:rsidR="0091376C" w:rsidRPr="00FA03CC" w:rsidRDefault="0091376C" w:rsidP="0091376C">
      <w:pPr>
        <w:pStyle w:val="Footer"/>
        <w:tabs>
          <w:tab w:val="clear" w:pos="4680"/>
          <w:tab w:val="clear" w:pos="9360"/>
        </w:tabs>
        <w:spacing w:line="360" w:lineRule="auto"/>
        <w:ind w:left="1440"/>
        <w:jc w:val="both"/>
        <w:rPr>
          <w:rFonts w:ascii="Times New Roman" w:hAnsi="Times New Roman"/>
          <w:sz w:val="24"/>
          <w:szCs w:val="24"/>
        </w:rPr>
      </w:pPr>
    </w:p>
    <w:p w14:paraId="46FCD895" w14:textId="77777777" w:rsidR="00FA03CC" w:rsidRPr="00FA03CC" w:rsidRDefault="00FA03CC" w:rsidP="00FA03CC">
      <w:pPr>
        <w:pStyle w:val="Footer"/>
        <w:numPr>
          <w:ilvl w:val="6"/>
          <w:numId w:val="34"/>
        </w:numPr>
        <w:tabs>
          <w:tab w:val="clear" w:pos="4680"/>
          <w:tab w:val="clear" w:pos="9360"/>
        </w:tabs>
        <w:spacing w:line="360" w:lineRule="auto"/>
        <w:ind w:left="86" w:firstLine="1354"/>
        <w:jc w:val="both"/>
        <w:rPr>
          <w:rFonts w:ascii="Times New Roman" w:hAnsi="Times New Roman"/>
          <w:sz w:val="24"/>
          <w:szCs w:val="24"/>
        </w:rPr>
      </w:pPr>
      <w:r w:rsidRPr="00FA03CC">
        <w:rPr>
          <w:rFonts w:ascii="Times New Roman" w:hAnsi="Times New Roman"/>
          <w:sz w:val="24"/>
          <w:szCs w:val="24"/>
        </w:rPr>
        <w:t>That annual differences between $4.188 million and actual expenditures for environmental costs be deferred as a regulatory asset where expenditures are greater than $4.188 million per year or as a regulatory liability where expenditures are less than $4.188 million on an annual basis and accumulated for book and ratemaking purposes until the Company’s next base rate case, consistent with Settlement Paragraph III.I.51.</w:t>
      </w:r>
    </w:p>
    <w:p w14:paraId="6D0D94BB" w14:textId="77777777" w:rsidR="00FA03CC" w:rsidRPr="00FA03CC" w:rsidRDefault="00FA03CC" w:rsidP="00FA03CC">
      <w:pPr>
        <w:pStyle w:val="ListParagraph"/>
        <w:spacing w:line="360" w:lineRule="auto"/>
        <w:jc w:val="both"/>
        <w:rPr>
          <w:rFonts w:ascii="Times New Roman" w:hAnsi="Times New Roman"/>
          <w:sz w:val="24"/>
          <w:szCs w:val="24"/>
        </w:rPr>
      </w:pPr>
    </w:p>
    <w:p w14:paraId="3D0FCA8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lastRenderedPageBreak/>
        <w:t>That the Commission approve the continued amortization of the $8.103 million balance applicable to pre-fiscal 2019 environmental expenditures for book and ratemaking purposes at $1.621 million per year, as adopted by the Commission’s October 4, 2019 final order at Docket No. R-2018-3006814.  The Company will amortize the $1.219 million balance applicable to fiscal year 2019 over the five-year period beginning January 1, 2021 at $243,800 per year.</w:t>
      </w:r>
    </w:p>
    <w:p w14:paraId="21D8D1BE" w14:textId="77777777" w:rsidR="00FA03CC" w:rsidRPr="00FA03CC" w:rsidRDefault="00FA03CC" w:rsidP="00FA03CC">
      <w:pPr>
        <w:pStyle w:val="ListParagraph"/>
        <w:spacing w:line="360" w:lineRule="auto"/>
        <w:jc w:val="both"/>
        <w:rPr>
          <w:rFonts w:ascii="Times New Roman" w:hAnsi="Times New Roman"/>
          <w:sz w:val="24"/>
          <w:szCs w:val="24"/>
        </w:rPr>
      </w:pPr>
    </w:p>
    <w:p w14:paraId="15F32ACF"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UGI Utilities Inc. – Gas Division’s Accumulated Deferred Income Tax and pro-rationing methodology as required by Treasury Regulation 1.167(l)-1(h)(6)((ii) be accepted.  Further, the Company’s method to amortize Excess Accumulated Deferred Federal Income Taxes (EDFIT) according to the Average Rate Assumption Method be accepted.  Absent a change in federal or state law, regulation, judicial precedent or policy, the remaining unamortized EDFIT balance will continue as a reduction to rate base in all future proceedings until the full amount is returned to ratepayers.</w:t>
      </w:r>
    </w:p>
    <w:p w14:paraId="2CBE174D" w14:textId="77777777" w:rsidR="00FA03CC" w:rsidRPr="00FA03CC" w:rsidRDefault="00FA03CC" w:rsidP="00FA03CC">
      <w:pPr>
        <w:pStyle w:val="ListParagraph"/>
        <w:spacing w:line="360" w:lineRule="auto"/>
        <w:jc w:val="both"/>
        <w:rPr>
          <w:rFonts w:ascii="Times New Roman" w:hAnsi="Times New Roman"/>
          <w:sz w:val="24"/>
          <w:szCs w:val="24"/>
        </w:rPr>
      </w:pPr>
    </w:p>
    <w:p w14:paraId="13909F1F" w14:textId="2EA8121B" w:rsid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Commission accept that for purposes of determining the revenue requirement in this case, all capitalized repairs deductions claimed on a tax return have been normalized for ratemaking purposes and the appropriate related amount of tax effect of those deductions has been reflected as Accumulated Deferred Income Taxes as a reduction to UGI Utilities Inc. – Gas Division’s rate base.</w:t>
      </w:r>
    </w:p>
    <w:p w14:paraId="00CB5B32" w14:textId="77777777" w:rsidR="0091376C" w:rsidRPr="00FA03CC" w:rsidRDefault="0091376C" w:rsidP="0091376C">
      <w:pPr>
        <w:pStyle w:val="Footer"/>
        <w:tabs>
          <w:tab w:val="clear" w:pos="4680"/>
          <w:tab w:val="clear" w:pos="9360"/>
        </w:tabs>
        <w:spacing w:line="360" w:lineRule="auto"/>
        <w:ind w:left="1440"/>
        <w:jc w:val="both"/>
        <w:rPr>
          <w:rFonts w:ascii="Times New Roman" w:hAnsi="Times New Roman"/>
          <w:sz w:val="24"/>
          <w:szCs w:val="24"/>
        </w:rPr>
      </w:pPr>
    </w:p>
    <w:p w14:paraId="2E3519F1"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Commission adopt the Company’s as-filed depreciation rates, which are accepted for the Company’s accounting purposes.</w:t>
      </w:r>
    </w:p>
    <w:p w14:paraId="4630F670" w14:textId="77777777" w:rsidR="00FA03CC" w:rsidRPr="00FA03CC" w:rsidRDefault="00FA03CC" w:rsidP="00FA03CC">
      <w:pPr>
        <w:pStyle w:val="ListParagraph"/>
        <w:spacing w:line="360" w:lineRule="auto"/>
        <w:jc w:val="both"/>
        <w:rPr>
          <w:rFonts w:ascii="Times New Roman" w:hAnsi="Times New Roman"/>
          <w:sz w:val="24"/>
          <w:szCs w:val="24"/>
        </w:rPr>
      </w:pPr>
    </w:p>
    <w:p w14:paraId="5F6AEFE4"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investigation at Docket No. R-2019-3015162 be terminated upon the filing of the approved tariffs.</w:t>
      </w:r>
    </w:p>
    <w:p w14:paraId="2481E96D" w14:textId="77777777" w:rsidR="00FA03CC" w:rsidRPr="00FA03CC" w:rsidRDefault="00FA03CC" w:rsidP="00FA03CC">
      <w:pPr>
        <w:pStyle w:val="ListParagraph"/>
        <w:spacing w:line="360" w:lineRule="auto"/>
        <w:jc w:val="both"/>
        <w:rPr>
          <w:rFonts w:ascii="Times New Roman" w:hAnsi="Times New Roman"/>
          <w:sz w:val="24"/>
          <w:szCs w:val="24"/>
        </w:rPr>
      </w:pPr>
    </w:p>
    <w:p w14:paraId="26E4CE25"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formal Complaint filed by the Office of Consumer Advocate at Docket No. C-2020-3018289, be closed as satisfied.</w:t>
      </w:r>
    </w:p>
    <w:p w14:paraId="32C52939" w14:textId="77777777" w:rsidR="00FA03CC" w:rsidRPr="00FA03CC" w:rsidRDefault="00FA03CC" w:rsidP="00FA03CC">
      <w:pPr>
        <w:pStyle w:val="ListParagraph"/>
        <w:spacing w:line="360" w:lineRule="auto"/>
        <w:jc w:val="both"/>
        <w:rPr>
          <w:rFonts w:ascii="Times New Roman" w:hAnsi="Times New Roman"/>
          <w:sz w:val="24"/>
          <w:szCs w:val="24"/>
        </w:rPr>
      </w:pPr>
    </w:p>
    <w:p w14:paraId="50CB49FF"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formal Complaint filed by the Office of Small Business Advocate at Docket No. C-2020-3018858, be closed as satisfied.</w:t>
      </w:r>
    </w:p>
    <w:p w14:paraId="21E290C2" w14:textId="77777777" w:rsidR="00FA03CC" w:rsidRPr="00FA03CC" w:rsidRDefault="00FA03CC" w:rsidP="00FA03CC">
      <w:pPr>
        <w:pStyle w:val="ListParagraph"/>
        <w:spacing w:line="360" w:lineRule="auto"/>
        <w:jc w:val="both"/>
        <w:rPr>
          <w:rFonts w:ascii="Times New Roman" w:hAnsi="Times New Roman"/>
          <w:sz w:val="24"/>
          <w:szCs w:val="24"/>
        </w:rPr>
      </w:pPr>
    </w:p>
    <w:p w14:paraId="0BD82325"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formal Complaint filed by Calpine Energy Services, L.P. at Docket No. C-2020-3019101, be dismissed.</w:t>
      </w:r>
    </w:p>
    <w:p w14:paraId="7DC8EC8C" w14:textId="77777777" w:rsidR="00FA03CC" w:rsidRPr="00FA03CC" w:rsidRDefault="00FA03CC" w:rsidP="00FA03CC">
      <w:pPr>
        <w:pStyle w:val="ListParagraph"/>
        <w:spacing w:line="360" w:lineRule="auto"/>
        <w:jc w:val="both"/>
        <w:rPr>
          <w:rFonts w:ascii="Times New Roman" w:hAnsi="Times New Roman"/>
          <w:sz w:val="24"/>
          <w:szCs w:val="24"/>
        </w:rPr>
      </w:pPr>
    </w:p>
    <w:p w14:paraId="2027BA36"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formal Complaint filed by Micah Cameron at Docket No. C-2020-3017207, be dismissed.</w:t>
      </w:r>
    </w:p>
    <w:p w14:paraId="2F1F6D21" w14:textId="77777777" w:rsidR="00FA03CC" w:rsidRPr="00FA03CC" w:rsidRDefault="00FA03CC" w:rsidP="00FA03CC">
      <w:pPr>
        <w:pStyle w:val="ListParagraph"/>
        <w:spacing w:line="360" w:lineRule="auto"/>
        <w:jc w:val="both"/>
        <w:rPr>
          <w:rFonts w:ascii="Times New Roman" w:hAnsi="Times New Roman"/>
          <w:sz w:val="24"/>
          <w:szCs w:val="24"/>
        </w:rPr>
      </w:pPr>
    </w:p>
    <w:p w14:paraId="63AA57B7"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formal Complaint filed by David Torakeo at Docket No. C-2020-3019355, be dismissed.</w:t>
      </w:r>
    </w:p>
    <w:p w14:paraId="18F3E152" w14:textId="77777777" w:rsidR="00FA03CC" w:rsidRPr="00FA03CC" w:rsidRDefault="00FA03CC" w:rsidP="00FA03CC">
      <w:pPr>
        <w:pStyle w:val="ListParagraph"/>
        <w:spacing w:line="360" w:lineRule="auto"/>
        <w:jc w:val="both"/>
        <w:rPr>
          <w:rFonts w:ascii="Times New Roman" w:hAnsi="Times New Roman"/>
          <w:sz w:val="24"/>
          <w:szCs w:val="24"/>
        </w:rPr>
      </w:pPr>
    </w:p>
    <w:p w14:paraId="5F17D876"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That the formal Complaint filed by Sarah Hanle at Docket No. C-2020-3019824, be dismissed.</w:t>
      </w:r>
    </w:p>
    <w:p w14:paraId="30D80042" w14:textId="77777777" w:rsidR="00FA03CC" w:rsidRPr="00FA03CC" w:rsidRDefault="00FA03CC" w:rsidP="00FA03CC">
      <w:pPr>
        <w:pStyle w:val="ListParagraph"/>
        <w:jc w:val="both"/>
        <w:rPr>
          <w:rFonts w:ascii="Times New Roman" w:hAnsi="Times New Roman"/>
          <w:sz w:val="24"/>
          <w:szCs w:val="24"/>
        </w:rPr>
      </w:pPr>
    </w:p>
    <w:p w14:paraId="698EB233" w14:textId="77777777" w:rsidR="00FA03CC" w:rsidRPr="00FA03CC" w:rsidRDefault="00FA03CC" w:rsidP="00FA03CC">
      <w:pPr>
        <w:pStyle w:val="Footer"/>
        <w:numPr>
          <w:ilvl w:val="6"/>
          <w:numId w:val="34"/>
        </w:numPr>
        <w:tabs>
          <w:tab w:val="clear" w:pos="4680"/>
          <w:tab w:val="clear" w:pos="9360"/>
        </w:tabs>
        <w:spacing w:line="360" w:lineRule="auto"/>
        <w:ind w:left="90" w:firstLine="1350"/>
        <w:jc w:val="both"/>
        <w:rPr>
          <w:rFonts w:ascii="Times New Roman" w:hAnsi="Times New Roman"/>
          <w:sz w:val="24"/>
          <w:szCs w:val="24"/>
        </w:rPr>
      </w:pPr>
      <w:r w:rsidRPr="00FA03CC">
        <w:rPr>
          <w:rFonts w:ascii="Times New Roman" w:hAnsi="Times New Roman"/>
          <w:sz w:val="24"/>
          <w:szCs w:val="24"/>
        </w:rPr>
        <w:t xml:space="preserve">That the formal Complaint filed by Robert Zivny at Docket No. C-2020-3021512, be dismissed.  </w:t>
      </w:r>
    </w:p>
    <w:p w14:paraId="18BFD810" w14:textId="10224A4E" w:rsidR="0091376C" w:rsidRDefault="0091376C" w:rsidP="00926EEF">
      <w:pPr>
        <w:spacing w:line="360" w:lineRule="auto"/>
        <w:jc w:val="both"/>
        <w:rPr>
          <w:rFonts w:ascii="Times New Roman" w:hAnsi="Times New Roman"/>
          <w:sz w:val="24"/>
          <w:szCs w:val="24"/>
        </w:rPr>
      </w:pPr>
    </w:p>
    <w:p w14:paraId="32EC2B50" w14:textId="2B16A5B2" w:rsidR="00577603" w:rsidRPr="00FA03CC" w:rsidRDefault="00703E9C" w:rsidP="00926EEF">
      <w:pPr>
        <w:spacing w:line="360" w:lineRule="auto"/>
        <w:jc w:val="both"/>
        <w:rPr>
          <w:rFonts w:ascii="Times New Roman" w:hAnsi="Times New Roman"/>
          <w:sz w:val="24"/>
          <w:szCs w:val="24"/>
        </w:rPr>
      </w:pPr>
      <w:bookmarkStart w:id="4" w:name="_GoBack"/>
      <w:r w:rsidRPr="009F01BA">
        <w:rPr>
          <w:b/>
          <w:noProof/>
          <w:sz w:val="20"/>
          <w:szCs w:val="20"/>
        </w:rPr>
        <w:drawing>
          <wp:anchor distT="0" distB="0" distL="114300" distR="114300" simplePos="0" relativeHeight="251659264" behindDoc="1" locked="0" layoutInCell="1" allowOverlap="1" wp14:anchorId="12AC50F7" wp14:editId="67747795">
            <wp:simplePos x="0" y="0"/>
            <wp:positionH relativeFrom="column">
              <wp:posOffset>2952750</wp:posOffset>
            </wp:positionH>
            <wp:positionV relativeFrom="paragraph">
              <wp:posOffset>28575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753DC171" w:rsidR="009E2694" w:rsidRPr="00FA03CC" w:rsidRDefault="009E2694" w:rsidP="00577603">
      <w:pPr>
        <w:ind w:left="5040"/>
        <w:rPr>
          <w:rFonts w:ascii="Times New Roman" w:hAnsi="Times New Roman"/>
          <w:sz w:val="24"/>
          <w:szCs w:val="24"/>
        </w:rPr>
      </w:pPr>
    </w:p>
    <w:p w14:paraId="64C55E9F" w14:textId="56984833"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7DA11475" w14:textId="77777777" w:rsidR="004A242C" w:rsidRPr="00FA03CC" w:rsidRDefault="004A242C" w:rsidP="00577603">
      <w:pPr>
        <w:rPr>
          <w:rFonts w:ascii="Times New Roman" w:hAnsi="Times New Roman"/>
          <w:sz w:val="24"/>
          <w:szCs w:val="24"/>
        </w:rPr>
      </w:pPr>
    </w:p>
    <w:p w14:paraId="4CC6FC74" w14:textId="77777777" w:rsidR="0091376C" w:rsidRDefault="0091376C" w:rsidP="00577603">
      <w:pPr>
        <w:rPr>
          <w:rFonts w:ascii="Times New Roman" w:hAnsi="Times New Roman"/>
          <w:sz w:val="24"/>
          <w:szCs w:val="24"/>
        </w:rPr>
      </w:pPr>
    </w:p>
    <w:p w14:paraId="2449501A" w14:textId="77777777" w:rsidR="0091376C" w:rsidRDefault="0091376C" w:rsidP="00577603">
      <w:pPr>
        <w:rPr>
          <w:rFonts w:ascii="Times New Roman" w:hAnsi="Times New Roman"/>
          <w:sz w:val="24"/>
          <w:szCs w:val="24"/>
        </w:rPr>
      </w:pPr>
    </w:p>
    <w:p w14:paraId="0621D2F9" w14:textId="08CFBB18" w:rsidR="00577603" w:rsidRPr="00FA03CC" w:rsidRDefault="00577603" w:rsidP="00577603">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577603">
      <w:pPr>
        <w:rPr>
          <w:rFonts w:ascii="Times New Roman" w:hAnsi="Times New Roman"/>
          <w:sz w:val="24"/>
          <w:szCs w:val="24"/>
        </w:rPr>
      </w:pPr>
    </w:p>
    <w:p w14:paraId="5F06BFC3" w14:textId="2EAFC68A" w:rsidR="00577603" w:rsidRPr="00FA03CC" w:rsidRDefault="00577603" w:rsidP="00577603">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FA03CC" w:rsidRPr="00FA03CC">
        <w:rPr>
          <w:rFonts w:ascii="Times New Roman" w:hAnsi="Times New Roman"/>
          <w:sz w:val="24"/>
          <w:szCs w:val="24"/>
        </w:rPr>
        <w:t xml:space="preserve">October </w:t>
      </w:r>
      <w:r w:rsidR="00056ED5" w:rsidRPr="00FA03CC">
        <w:rPr>
          <w:rFonts w:ascii="Times New Roman" w:hAnsi="Times New Roman"/>
          <w:sz w:val="24"/>
          <w:szCs w:val="24"/>
        </w:rPr>
        <w:t>8</w:t>
      </w:r>
      <w:r w:rsidR="00535076" w:rsidRPr="00FA03CC">
        <w:rPr>
          <w:rFonts w:ascii="Times New Roman" w:hAnsi="Times New Roman"/>
          <w:sz w:val="24"/>
          <w:szCs w:val="24"/>
        </w:rPr>
        <w:t>, 2020</w:t>
      </w:r>
    </w:p>
    <w:p w14:paraId="20F78A23" w14:textId="77777777" w:rsidR="00577603" w:rsidRPr="00FA03CC" w:rsidRDefault="00577603" w:rsidP="00577603">
      <w:pPr>
        <w:rPr>
          <w:rFonts w:ascii="Times New Roman" w:hAnsi="Times New Roman"/>
          <w:sz w:val="24"/>
          <w:szCs w:val="24"/>
        </w:rPr>
      </w:pPr>
    </w:p>
    <w:p w14:paraId="537B2293" w14:textId="0F0A5E81" w:rsidR="00B4392F" w:rsidRPr="00FA03CC" w:rsidRDefault="00577603">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r w:rsidR="00703E9C">
        <w:rPr>
          <w:rFonts w:ascii="Times New Roman" w:hAnsi="Times New Roman"/>
          <w:sz w:val="24"/>
          <w:szCs w:val="24"/>
        </w:rPr>
        <w:t>October 8, 2020</w:t>
      </w:r>
    </w:p>
    <w:sectPr w:rsidR="00B4392F" w:rsidRPr="00FA03CC" w:rsidSect="0091376C">
      <w:footerReference w:type="first" r:id="rId14"/>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879B6" w14:textId="77777777" w:rsidR="00CE3996" w:rsidRDefault="00CE3996" w:rsidP="00577603">
      <w:r>
        <w:separator/>
      </w:r>
    </w:p>
  </w:endnote>
  <w:endnote w:type="continuationSeparator" w:id="0">
    <w:p w14:paraId="302EA10E" w14:textId="77777777" w:rsidR="00CE3996" w:rsidRDefault="00CE399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758559992"/>
      <w:docPartObj>
        <w:docPartGallery w:val="Page Numbers (Bottom of Page)"/>
        <w:docPartUnique/>
      </w:docPartObj>
    </w:sdtPr>
    <w:sdtEndPr>
      <w:rPr>
        <w:noProof/>
      </w:rPr>
    </w:sdtEndPr>
    <w:sdtContent>
      <w:p w14:paraId="55C042F8" w14:textId="6F471FC8" w:rsidR="0091376C" w:rsidRPr="0091376C" w:rsidRDefault="0091376C">
        <w:pPr>
          <w:pStyle w:val="Footer"/>
          <w:jc w:val="center"/>
          <w:rPr>
            <w:rFonts w:ascii="Times New Roman" w:hAnsi="Times New Roman"/>
            <w:sz w:val="20"/>
            <w:szCs w:val="20"/>
          </w:rPr>
        </w:pPr>
        <w:r w:rsidRPr="0091376C">
          <w:rPr>
            <w:rFonts w:ascii="Times New Roman" w:hAnsi="Times New Roman"/>
            <w:sz w:val="20"/>
            <w:szCs w:val="20"/>
          </w:rPr>
          <w:fldChar w:fldCharType="begin"/>
        </w:r>
        <w:r w:rsidRPr="0091376C">
          <w:rPr>
            <w:rFonts w:ascii="Times New Roman" w:hAnsi="Times New Roman"/>
            <w:sz w:val="20"/>
            <w:szCs w:val="20"/>
          </w:rPr>
          <w:instrText xml:space="preserve"> PAGE   \* MERGEFORMAT </w:instrText>
        </w:r>
        <w:r w:rsidRPr="0091376C">
          <w:rPr>
            <w:rFonts w:ascii="Times New Roman" w:hAnsi="Times New Roman"/>
            <w:sz w:val="20"/>
            <w:szCs w:val="20"/>
          </w:rPr>
          <w:fldChar w:fldCharType="separate"/>
        </w:r>
        <w:r w:rsidRPr="0091376C">
          <w:rPr>
            <w:rFonts w:ascii="Times New Roman" w:hAnsi="Times New Roman"/>
            <w:noProof/>
            <w:sz w:val="20"/>
            <w:szCs w:val="20"/>
          </w:rPr>
          <w:t>2</w:t>
        </w:r>
        <w:r w:rsidRPr="0091376C">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BB78" w14:textId="06A7FC2B" w:rsidR="00636BFB" w:rsidRPr="00636BFB" w:rsidRDefault="00636BFB">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50837920"/>
      <w:docPartObj>
        <w:docPartGallery w:val="Page Numbers (Bottom of Page)"/>
        <w:docPartUnique/>
      </w:docPartObj>
    </w:sdtPr>
    <w:sdtEndPr>
      <w:rPr>
        <w:noProof/>
      </w:rPr>
    </w:sdtEndPr>
    <w:sdtContent>
      <w:p w14:paraId="37D38702" w14:textId="77777777" w:rsidR="00FA03CC" w:rsidRPr="00636BFB" w:rsidRDefault="00FA03CC">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7D0C0" w14:textId="77777777" w:rsidR="00CE3996" w:rsidRDefault="00CE3996" w:rsidP="00577603">
      <w:r>
        <w:separator/>
      </w:r>
    </w:p>
  </w:footnote>
  <w:footnote w:type="continuationSeparator" w:id="0">
    <w:p w14:paraId="11C413B0" w14:textId="77777777" w:rsidR="00CE3996" w:rsidRDefault="00CE3996"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9"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0"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1"/>
  </w:num>
  <w:num w:numId="3">
    <w:abstractNumId w:val="20"/>
  </w:num>
  <w:num w:numId="4">
    <w:abstractNumId w:val="2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25"/>
  </w:num>
  <w:num w:numId="12">
    <w:abstractNumId w:val="6"/>
  </w:num>
  <w:num w:numId="13">
    <w:abstractNumId w:val="21"/>
  </w:num>
  <w:num w:numId="14">
    <w:abstractNumId w:val="12"/>
  </w:num>
  <w:num w:numId="15">
    <w:abstractNumId w:val="16"/>
  </w:num>
  <w:num w:numId="16">
    <w:abstractNumId w:val="1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9"/>
  </w:num>
  <w:num w:numId="30">
    <w:abstractNumId w:val="15"/>
  </w:num>
  <w:num w:numId="31">
    <w:abstractNumId w:val="1"/>
  </w:num>
  <w:num w:numId="32">
    <w:abstractNumId w:val="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EA1"/>
    <w:rsid w:val="000D5F69"/>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3E9C"/>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1F"/>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376C"/>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43DA8"/>
    <w:rsid w:val="00B65524"/>
    <w:rsid w:val="00B70CE4"/>
    <w:rsid w:val="00B71000"/>
    <w:rsid w:val="00B712ED"/>
    <w:rsid w:val="00B71993"/>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3996"/>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3CC"/>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BBCCBD-298E-4EE8-BD74-1F42C248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2020-03-02T15:28:00Z</cp:lastPrinted>
  <dcterms:created xsi:type="dcterms:W3CDTF">2020-09-18T11:46:00Z</dcterms:created>
  <dcterms:modified xsi:type="dcterms:W3CDTF">2020-10-08T16:18:00Z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