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78" w:type="dxa"/>
        <w:tblLayout w:type="fixed"/>
        <w:tblLook w:val="0000" w:firstRow="0" w:lastRow="0" w:firstColumn="0" w:lastColumn="0" w:noHBand="0" w:noVBand="0"/>
      </w:tblPr>
      <w:tblGrid>
        <w:gridCol w:w="2448"/>
        <w:gridCol w:w="4230"/>
        <w:gridCol w:w="3600"/>
      </w:tblGrid>
      <w:tr w:rsidR="00DF5032" w:rsidRPr="007A12AD" w14:paraId="21CDD770" w14:textId="77777777" w:rsidTr="001708A4">
        <w:tc>
          <w:tcPr>
            <w:tcW w:w="2448" w:type="dxa"/>
          </w:tcPr>
          <w:p w14:paraId="5394AAFA" w14:textId="77777777" w:rsidR="00DF5032" w:rsidRPr="004B1D33" w:rsidRDefault="00DF5032" w:rsidP="001708A4">
            <w:pPr>
              <w:rPr>
                <w:sz w:val="26"/>
                <w:szCs w:val="26"/>
              </w:rPr>
            </w:pPr>
          </w:p>
        </w:tc>
        <w:tc>
          <w:tcPr>
            <w:tcW w:w="4230" w:type="dxa"/>
          </w:tcPr>
          <w:p w14:paraId="09701D61" w14:textId="77777777" w:rsidR="00DF5032" w:rsidRPr="007A12AD" w:rsidRDefault="00DF5032" w:rsidP="001708A4">
            <w:pPr>
              <w:jc w:val="center"/>
              <w:rPr>
                <w:b/>
                <w:sz w:val="26"/>
                <w:szCs w:val="26"/>
              </w:rPr>
            </w:pPr>
            <w:r w:rsidRPr="007A12AD">
              <w:rPr>
                <w:b/>
                <w:sz w:val="26"/>
                <w:szCs w:val="26"/>
              </w:rPr>
              <w:t>PENNSYLVANIA</w:t>
            </w:r>
          </w:p>
          <w:p w14:paraId="2D23BC93" w14:textId="77777777" w:rsidR="00DF5032" w:rsidRPr="007A12AD" w:rsidRDefault="00DF5032" w:rsidP="001708A4">
            <w:pPr>
              <w:jc w:val="center"/>
              <w:rPr>
                <w:b/>
                <w:sz w:val="26"/>
                <w:szCs w:val="26"/>
              </w:rPr>
            </w:pPr>
            <w:r w:rsidRPr="007A12AD">
              <w:rPr>
                <w:b/>
                <w:sz w:val="26"/>
                <w:szCs w:val="26"/>
              </w:rPr>
              <w:t>PUBLIC UTILITY COMMISSION</w:t>
            </w:r>
          </w:p>
          <w:p w14:paraId="4F061EEE" w14:textId="77777777" w:rsidR="00DF5032" w:rsidRPr="007A12AD" w:rsidRDefault="00DF5032" w:rsidP="001708A4">
            <w:pPr>
              <w:jc w:val="center"/>
              <w:rPr>
                <w:sz w:val="26"/>
                <w:szCs w:val="26"/>
              </w:rPr>
            </w:pPr>
            <w:r w:rsidRPr="007A12AD">
              <w:rPr>
                <w:b/>
                <w:sz w:val="26"/>
                <w:szCs w:val="26"/>
              </w:rPr>
              <w:t xml:space="preserve">Harrisburg, PA </w:t>
            </w:r>
            <w:r>
              <w:rPr>
                <w:b/>
                <w:sz w:val="26"/>
                <w:szCs w:val="26"/>
              </w:rPr>
              <w:t xml:space="preserve"> </w:t>
            </w:r>
            <w:r w:rsidRPr="007A12AD">
              <w:rPr>
                <w:b/>
                <w:sz w:val="26"/>
                <w:szCs w:val="26"/>
              </w:rPr>
              <w:t>171</w:t>
            </w:r>
            <w:r>
              <w:rPr>
                <w:b/>
                <w:sz w:val="26"/>
                <w:szCs w:val="26"/>
              </w:rPr>
              <w:t>20</w:t>
            </w:r>
          </w:p>
        </w:tc>
        <w:tc>
          <w:tcPr>
            <w:tcW w:w="3600" w:type="dxa"/>
          </w:tcPr>
          <w:p w14:paraId="38DD6DE6" w14:textId="77777777" w:rsidR="00DF5032" w:rsidRPr="007A12AD" w:rsidRDefault="00DF5032" w:rsidP="001708A4">
            <w:pPr>
              <w:rPr>
                <w:sz w:val="26"/>
                <w:szCs w:val="26"/>
              </w:rPr>
            </w:pPr>
          </w:p>
        </w:tc>
      </w:tr>
    </w:tbl>
    <w:p w14:paraId="70CEB714" w14:textId="77777777" w:rsidR="00DF5032" w:rsidRPr="007A12AD" w:rsidRDefault="00DF5032" w:rsidP="00DF5032">
      <w:pPr>
        <w:rPr>
          <w:sz w:val="26"/>
          <w:szCs w:val="26"/>
        </w:rPr>
      </w:pPr>
    </w:p>
    <w:tbl>
      <w:tblPr>
        <w:tblW w:w="0" w:type="auto"/>
        <w:tblLayout w:type="fixed"/>
        <w:tblLook w:val="0000" w:firstRow="0" w:lastRow="0" w:firstColumn="0" w:lastColumn="0" w:noHBand="0" w:noVBand="0"/>
      </w:tblPr>
      <w:tblGrid>
        <w:gridCol w:w="4428"/>
        <w:gridCol w:w="5130"/>
      </w:tblGrid>
      <w:tr w:rsidR="00DF5032" w:rsidRPr="007A12AD" w14:paraId="7CEA75CC" w14:textId="77777777" w:rsidTr="001708A4">
        <w:tc>
          <w:tcPr>
            <w:tcW w:w="4428" w:type="dxa"/>
          </w:tcPr>
          <w:p w14:paraId="455280D6" w14:textId="77777777" w:rsidR="00DF5032" w:rsidRPr="007A12AD" w:rsidRDefault="00DF5032" w:rsidP="001708A4">
            <w:pPr>
              <w:rPr>
                <w:sz w:val="26"/>
                <w:szCs w:val="26"/>
              </w:rPr>
            </w:pPr>
          </w:p>
        </w:tc>
        <w:tc>
          <w:tcPr>
            <w:tcW w:w="5130" w:type="dxa"/>
          </w:tcPr>
          <w:p w14:paraId="09257447" w14:textId="77777777" w:rsidR="00DF5032" w:rsidRPr="007A12AD" w:rsidRDefault="00DF5032" w:rsidP="001708A4">
            <w:pPr>
              <w:jc w:val="right"/>
              <w:rPr>
                <w:sz w:val="26"/>
                <w:szCs w:val="26"/>
              </w:rPr>
            </w:pPr>
            <w:r w:rsidRPr="007A12AD">
              <w:rPr>
                <w:sz w:val="26"/>
                <w:szCs w:val="26"/>
              </w:rPr>
              <w:t xml:space="preserve">Public Meeting held </w:t>
            </w:r>
            <w:r>
              <w:rPr>
                <w:sz w:val="26"/>
                <w:szCs w:val="26"/>
              </w:rPr>
              <w:t>October 8</w:t>
            </w:r>
            <w:r w:rsidRPr="00672C78">
              <w:rPr>
                <w:sz w:val="26"/>
                <w:szCs w:val="26"/>
              </w:rPr>
              <w:t>, 2020</w:t>
            </w:r>
          </w:p>
        </w:tc>
      </w:tr>
      <w:tr w:rsidR="00DF5032" w:rsidRPr="007A12AD" w14:paraId="60FFFBEA" w14:textId="77777777" w:rsidTr="001708A4">
        <w:tc>
          <w:tcPr>
            <w:tcW w:w="4428" w:type="dxa"/>
          </w:tcPr>
          <w:p w14:paraId="49B6012E" w14:textId="77777777" w:rsidR="00DF5032" w:rsidRPr="007A12AD" w:rsidRDefault="00DF5032" w:rsidP="001708A4">
            <w:pPr>
              <w:rPr>
                <w:sz w:val="26"/>
                <w:szCs w:val="26"/>
              </w:rPr>
            </w:pPr>
          </w:p>
          <w:p w14:paraId="6658151B" w14:textId="77777777" w:rsidR="00DF5032" w:rsidRPr="007A12AD" w:rsidRDefault="00DF5032" w:rsidP="001708A4">
            <w:pPr>
              <w:rPr>
                <w:sz w:val="26"/>
                <w:szCs w:val="26"/>
              </w:rPr>
            </w:pPr>
          </w:p>
          <w:p w14:paraId="5C2E8D04" w14:textId="77777777" w:rsidR="00DF5032" w:rsidRPr="007A12AD" w:rsidRDefault="00DF5032" w:rsidP="001708A4">
            <w:pPr>
              <w:rPr>
                <w:sz w:val="26"/>
                <w:szCs w:val="26"/>
              </w:rPr>
            </w:pPr>
            <w:r w:rsidRPr="007A12AD">
              <w:rPr>
                <w:sz w:val="26"/>
                <w:szCs w:val="26"/>
              </w:rPr>
              <w:t>Commissioners Present:</w:t>
            </w:r>
          </w:p>
        </w:tc>
        <w:tc>
          <w:tcPr>
            <w:tcW w:w="5130" w:type="dxa"/>
          </w:tcPr>
          <w:p w14:paraId="00E4B4FD" w14:textId="77777777" w:rsidR="00DF5032" w:rsidRPr="007A12AD" w:rsidRDefault="00DF5032" w:rsidP="001708A4">
            <w:pPr>
              <w:rPr>
                <w:sz w:val="26"/>
                <w:szCs w:val="26"/>
              </w:rPr>
            </w:pPr>
          </w:p>
        </w:tc>
      </w:tr>
    </w:tbl>
    <w:p w14:paraId="57702E14" w14:textId="77777777" w:rsidR="00DF5032" w:rsidRPr="007A12AD" w:rsidRDefault="00DF5032" w:rsidP="00DF5032">
      <w:pPr>
        <w:rPr>
          <w:sz w:val="26"/>
          <w:szCs w:val="26"/>
        </w:rPr>
      </w:pPr>
    </w:p>
    <w:tbl>
      <w:tblPr>
        <w:tblW w:w="10296" w:type="dxa"/>
        <w:tblLayout w:type="fixed"/>
        <w:tblLook w:val="0000" w:firstRow="0" w:lastRow="0" w:firstColumn="0" w:lastColumn="0" w:noHBand="0" w:noVBand="0"/>
      </w:tblPr>
      <w:tblGrid>
        <w:gridCol w:w="5418"/>
        <w:gridCol w:w="4140"/>
        <w:gridCol w:w="738"/>
      </w:tblGrid>
      <w:tr w:rsidR="00DF5032" w:rsidRPr="007A12AD" w14:paraId="7BFC24DA" w14:textId="77777777" w:rsidTr="001708A4">
        <w:tc>
          <w:tcPr>
            <w:tcW w:w="9558" w:type="dxa"/>
            <w:gridSpan w:val="2"/>
          </w:tcPr>
          <w:p w14:paraId="05A4940E" w14:textId="77777777" w:rsidR="00DF5032" w:rsidRPr="007A12AD" w:rsidRDefault="00DF5032" w:rsidP="001708A4">
            <w:pPr>
              <w:ind w:firstLine="720"/>
              <w:rPr>
                <w:sz w:val="26"/>
                <w:szCs w:val="26"/>
              </w:rPr>
            </w:pPr>
            <w:r w:rsidRPr="007A12AD">
              <w:rPr>
                <w:sz w:val="26"/>
                <w:szCs w:val="26"/>
              </w:rPr>
              <w:t>Gladys Brown</w:t>
            </w:r>
            <w:r>
              <w:rPr>
                <w:sz w:val="26"/>
                <w:szCs w:val="26"/>
              </w:rPr>
              <w:t xml:space="preserve"> Dutrieuille</w:t>
            </w:r>
            <w:r w:rsidRPr="007A12AD">
              <w:rPr>
                <w:sz w:val="26"/>
                <w:szCs w:val="26"/>
              </w:rPr>
              <w:t>, Chairman</w:t>
            </w:r>
          </w:p>
        </w:tc>
        <w:tc>
          <w:tcPr>
            <w:tcW w:w="738" w:type="dxa"/>
          </w:tcPr>
          <w:p w14:paraId="15D087F3" w14:textId="77777777" w:rsidR="00DF5032" w:rsidRPr="007A12AD" w:rsidRDefault="00DF5032" w:rsidP="001708A4">
            <w:pPr>
              <w:rPr>
                <w:sz w:val="26"/>
                <w:szCs w:val="26"/>
              </w:rPr>
            </w:pPr>
          </w:p>
        </w:tc>
      </w:tr>
      <w:tr w:rsidR="00DF5032" w:rsidRPr="007A12AD" w14:paraId="59BC74F3" w14:textId="77777777" w:rsidTr="001708A4">
        <w:tc>
          <w:tcPr>
            <w:tcW w:w="9558" w:type="dxa"/>
            <w:gridSpan w:val="2"/>
          </w:tcPr>
          <w:p w14:paraId="131ECC83" w14:textId="77777777" w:rsidR="00DF5032" w:rsidRPr="007A12AD" w:rsidRDefault="00DF5032" w:rsidP="001708A4">
            <w:pPr>
              <w:ind w:firstLine="720"/>
              <w:rPr>
                <w:sz w:val="26"/>
                <w:szCs w:val="26"/>
              </w:rPr>
            </w:pPr>
            <w:r w:rsidRPr="007A12AD">
              <w:rPr>
                <w:sz w:val="26"/>
                <w:szCs w:val="26"/>
              </w:rPr>
              <w:t>David W. Sweet, Vice Chairman</w:t>
            </w:r>
          </w:p>
          <w:p w14:paraId="1F98873F" w14:textId="77777777" w:rsidR="00DF5032" w:rsidRDefault="00DF5032" w:rsidP="001708A4">
            <w:pPr>
              <w:ind w:firstLine="720"/>
              <w:rPr>
                <w:sz w:val="26"/>
                <w:szCs w:val="26"/>
              </w:rPr>
            </w:pPr>
            <w:r w:rsidRPr="007A12AD">
              <w:rPr>
                <w:sz w:val="26"/>
                <w:szCs w:val="26"/>
              </w:rPr>
              <w:t>John F. Coleman, Jr.</w:t>
            </w:r>
          </w:p>
          <w:p w14:paraId="39894491" w14:textId="77777777" w:rsidR="00DF5032" w:rsidRPr="007A12AD" w:rsidRDefault="00DF5032" w:rsidP="001708A4">
            <w:pPr>
              <w:ind w:firstLine="720"/>
              <w:rPr>
                <w:sz w:val="26"/>
                <w:szCs w:val="26"/>
              </w:rPr>
            </w:pPr>
            <w:r>
              <w:rPr>
                <w:sz w:val="26"/>
                <w:szCs w:val="26"/>
              </w:rPr>
              <w:t>Ralph V. Yanora</w:t>
            </w:r>
          </w:p>
        </w:tc>
        <w:tc>
          <w:tcPr>
            <w:tcW w:w="738" w:type="dxa"/>
          </w:tcPr>
          <w:p w14:paraId="62184FDB" w14:textId="77777777" w:rsidR="00DF5032" w:rsidRPr="007A12AD" w:rsidRDefault="00DF5032" w:rsidP="001708A4">
            <w:pPr>
              <w:rPr>
                <w:sz w:val="26"/>
                <w:szCs w:val="26"/>
              </w:rPr>
            </w:pPr>
          </w:p>
        </w:tc>
      </w:tr>
      <w:tr w:rsidR="00DF5032" w:rsidRPr="007A12AD" w14:paraId="376710A0" w14:textId="77777777" w:rsidTr="001708A4">
        <w:tc>
          <w:tcPr>
            <w:tcW w:w="9558" w:type="dxa"/>
            <w:gridSpan w:val="2"/>
          </w:tcPr>
          <w:p w14:paraId="2DDF79CD" w14:textId="77777777" w:rsidR="00DF5032" w:rsidRPr="007A12AD" w:rsidRDefault="00DF5032" w:rsidP="001708A4">
            <w:pPr>
              <w:rPr>
                <w:sz w:val="26"/>
                <w:szCs w:val="26"/>
              </w:rPr>
            </w:pPr>
          </w:p>
        </w:tc>
        <w:tc>
          <w:tcPr>
            <w:tcW w:w="738" w:type="dxa"/>
          </w:tcPr>
          <w:p w14:paraId="71507A0C" w14:textId="77777777" w:rsidR="00DF5032" w:rsidRPr="007A12AD" w:rsidRDefault="00DF5032" w:rsidP="001708A4">
            <w:pPr>
              <w:rPr>
                <w:sz w:val="26"/>
                <w:szCs w:val="26"/>
              </w:rPr>
            </w:pPr>
          </w:p>
        </w:tc>
      </w:tr>
      <w:tr w:rsidR="00DF5032" w:rsidRPr="007A12AD" w14:paraId="74957896" w14:textId="77777777" w:rsidTr="001708A4">
        <w:tc>
          <w:tcPr>
            <w:tcW w:w="9558" w:type="dxa"/>
            <w:gridSpan w:val="2"/>
          </w:tcPr>
          <w:p w14:paraId="07F5A41E" w14:textId="77777777" w:rsidR="00DF5032" w:rsidRPr="007A12AD" w:rsidRDefault="00DF5032" w:rsidP="001708A4">
            <w:pPr>
              <w:ind w:firstLine="450"/>
              <w:rPr>
                <w:sz w:val="26"/>
                <w:szCs w:val="26"/>
              </w:rPr>
            </w:pPr>
          </w:p>
        </w:tc>
        <w:tc>
          <w:tcPr>
            <w:tcW w:w="738" w:type="dxa"/>
          </w:tcPr>
          <w:p w14:paraId="75A5CC24" w14:textId="77777777" w:rsidR="00DF5032" w:rsidRPr="007A12AD" w:rsidRDefault="00DF5032" w:rsidP="001708A4">
            <w:pPr>
              <w:rPr>
                <w:sz w:val="26"/>
                <w:szCs w:val="26"/>
              </w:rPr>
            </w:pPr>
          </w:p>
        </w:tc>
      </w:tr>
      <w:tr w:rsidR="00DF5032" w:rsidRPr="007A12AD" w14:paraId="44CE44D8" w14:textId="77777777" w:rsidTr="001708A4">
        <w:trPr>
          <w:gridAfter w:val="1"/>
          <w:wAfter w:w="738" w:type="dxa"/>
        </w:trPr>
        <w:tc>
          <w:tcPr>
            <w:tcW w:w="5418" w:type="dxa"/>
          </w:tcPr>
          <w:p w14:paraId="254007E8" w14:textId="77777777" w:rsidR="00DF5032" w:rsidRPr="007A12AD" w:rsidRDefault="00DF5032" w:rsidP="001708A4">
            <w:pPr>
              <w:pStyle w:val="p4"/>
              <w:rPr>
                <w:sz w:val="26"/>
                <w:szCs w:val="26"/>
              </w:rPr>
            </w:pPr>
          </w:p>
          <w:p w14:paraId="247C1B09" w14:textId="77777777" w:rsidR="00DF5032" w:rsidRPr="006D6CD0" w:rsidRDefault="00DF5032" w:rsidP="001708A4">
            <w:pPr>
              <w:pStyle w:val="p4"/>
              <w:rPr>
                <w:sz w:val="26"/>
                <w:szCs w:val="26"/>
              </w:rPr>
            </w:pPr>
            <w:r w:rsidRPr="006D6CD0">
              <w:rPr>
                <w:sz w:val="26"/>
                <w:szCs w:val="26"/>
              </w:rPr>
              <w:t xml:space="preserve">Application of </w:t>
            </w:r>
            <w:r>
              <w:rPr>
                <w:sz w:val="26"/>
                <w:szCs w:val="26"/>
              </w:rPr>
              <w:t>PPL Electric Utilities Corporation</w:t>
            </w:r>
            <w:r w:rsidRPr="006D6CD0">
              <w:rPr>
                <w:sz w:val="26"/>
                <w:szCs w:val="26"/>
              </w:rPr>
              <w:t xml:space="preserve"> for Approval of the </w:t>
            </w:r>
            <w:r>
              <w:rPr>
                <w:sz w:val="26"/>
                <w:szCs w:val="26"/>
              </w:rPr>
              <w:t>Transfer by Sale of Real Property and Facilities to Emerald Isle North, LLC.</w:t>
            </w:r>
          </w:p>
        </w:tc>
        <w:tc>
          <w:tcPr>
            <w:tcW w:w="4140" w:type="dxa"/>
          </w:tcPr>
          <w:p w14:paraId="4825F43F" w14:textId="77777777" w:rsidR="00DF5032" w:rsidRPr="007A12AD" w:rsidRDefault="00DF5032" w:rsidP="001708A4">
            <w:pPr>
              <w:ind w:firstLine="1332"/>
              <w:rPr>
                <w:sz w:val="26"/>
                <w:szCs w:val="26"/>
              </w:rPr>
            </w:pPr>
          </w:p>
          <w:p w14:paraId="7317F5C4" w14:textId="77777777" w:rsidR="00DF5032" w:rsidRPr="007A12AD" w:rsidRDefault="00DF5032" w:rsidP="001708A4">
            <w:pPr>
              <w:ind w:firstLine="1332"/>
              <w:rPr>
                <w:color w:val="800080"/>
                <w:sz w:val="26"/>
                <w:szCs w:val="26"/>
              </w:rPr>
            </w:pPr>
            <w:r w:rsidRPr="007A12AD">
              <w:rPr>
                <w:sz w:val="26"/>
                <w:szCs w:val="26"/>
              </w:rPr>
              <w:t>Docket Number</w:t>
            </w:r>
            <w:r w:rsidRPr="007A12AD">
              <w:rPr>
                <w:color w:val="800080"/>
                <w:sz w:val="26"/>
                <w:szCs w:val="26"/>
              </w:rPr>
              <w:t>:</w:t>
            </w:r>
          </w:p>
          <w:p w14:paraId="793C5B15" w14:textId="77777777" w:rsidR="00DF5032" w:rsidRPr="007A12AD" w:rsidRDefault="00DF5032" w:rsidP="001708A4">
            <w:pPr>
              <w:ind w:firstLine="1332"/>
              <w:rPr>
                <w:sz w:val="26"/>
                <w:szCs w:val="26"/>
              </w:rPr>
            </w:pPr>
            <w:r>
              <w:rPr>
                <w:sz w:val="26"/>
                <w:szCs w:val="26"/>
              </w:rPr>
              <w:t>A</w:t>
            </w:r>
            <w:r w:rsidRPr="007A12AD">
              <w:rPr>
                <w:sz w:val="26"/>
                <w:szCs w:val="26"/>
              </w:rPr>
              <w:t>-20</w:t>
            </w:r>
            <w:r>
              <w:rPr>
                <w:sz w:val="26"/>
                <w:szCs w:val="26"/>
              </w:rPr>
              <w:t>20</w:t>
            </w:r>
            <w:r w:rsidRPr="007A12AD">
              <w:rPr>
                <w:sz w:val="26"/>
                <w:szCs w:val="26"/>
              </w:rPr>
              <w:t>-</w:t>
            </w:r>
            <w:r>
              <w:rPr>
                <w:sz w:val="26"/>
                <w:szCs w:val="26"/>
              </w:rPr>
              <w:t>3021664</w:t>
            </w:r>
          </w:p>
          <w:p w14:paraId="1B7F30A3" w14:textId="77777777" w:rsidR="00DF5032" w:rsidRDefault="00DF5032" w:rsidP="001708A4">
            <w:pPr>
              <w:ind w:firstLine="1332"/>
              <w:rPr>
                <w:sz w:val="26"/>
                <w:szCs w:val="26"/>
              </w:rPr>
            </w:pPr>
          </w:p>
          <w:p w14:paraId="7979A85D" w14:textId="77777777" w:rsidR="00DF5032" w:rsidRDefault="00DF5032" w:rsidP="001708A4">
            <w:pPr>
              <w:ind w:firstLine="1332"/>
              <w:rPr>
                <w:sz w:val="26"/>
                <w:szCs w:val="26"/>
              </w:rPr>
            </w:pPr>
          </w:p>
          <w:p w14:paraId="4B3CFF1B" w14:textId="77777777" w:rsidR="00DF5032" w:rsidRDefault="00DF5032" w:rsidP="001708A4">
            <w:pPr>
              <w:ind w:firstLine="1332"/>
              <w:rPr>
                <w:sz w:val="26"/>
                <w:szCs w:val="26"/>
              </w:rPr>
            </w:pPr>
          </w:p>
          <w:p w14:paraId="7E138A71" w14:textId="77777777" w:rsidR="00DF5032" w:rsidRPr="007A12AD" w:rsidRDefault="00DF5032" w:rsidP="001708A4">
            <w:pPr>
              <w:rPr>
                <w:sz w:val="26"/>
                <w:szCs w:val="26"/>
              </w:rPr>
            </w:pPr>
          </w:p>
          <w:p w14:paraId="4EB316DF" w14:textId="77777777" w:rsidR="00DF5032" w:rsidRPr="007A12AD" w:rsidRDefault="00DF5032" w:rsidP="001708A4">
            <w:pPr>
              <w:rPr>
                <w:sz w:val="26"/>
                <w:szCs w:val="26"/>
              </w:rPr>
            </w:pPr>
          </w:p>
          <w:p w14:paraId="478152BC" w14:textId="77777777" w:rsidR="00DF5032" w:rsidRPr="007A12AD" w:rsidRDefault="00DF5032" w:rsidP="001708A4">
            <w:pPr>
              <w:rPr>
                <w:sz w:val="26"/>
                <w:szCs w:val="26"/>
              </w:rPr>
            </w:pPr>
          </w:p>
          <w:p w14:paraId="474FDB73" w14:textId="77777777" w:rsidR="00DF5032" w:rsidRPr="007A12AD" w:rsidRDefault="00DF5032" w:rsidP="001708A4">
            <w:pPr>
              <w:ind w:firstLine="1332"/>
              <w:rPr>
                <w:sz w:val="26"/>
                <w:szCs w:val="26"/>
              </w:rPr>
            </w:pPr>
          </w:p>
          <w:p w14:paraId="5DA2ACDB" w14:textId="77777777" w:rsidR="00DF5032" w:rsidRPr="007A12AD" w:rsidRDefault="00DF5032" w:rsidP="001708A4">
            <w:pPr>
              <w:ind w:firstLine="1332"/>
              <w:rPr>
                <w:sz w:val="26"/>
                <w:szCs w:val="26"/>
              </w:rPr>
            </w:pPr>
          </w:p>
        </w:tc>
      </w:tr>
    </w:tbl>
    <w:p w14:paraId="3833F2E7" w14:textId="77777777" w:rsidR="00DF5032" w:rsidRPr="007A12AD" w:rsidRDefault="00DF5032" w:rsidP="00DF5032">
      <w:pPr>
        <w:pStyle w:val="c2"/>
        <w:tabs>
          <w:tab w:val="left" w:pos="204"/>
        </w:tabs>
        <w:spacing w:line="360" w:lineRule="auto"/>
        <w:rPr>
          <w:b/>
          <w:sz w:val="26"/>
          <w:szCs w:val="26"/>
        </w:rPr>
      </w:pPr>
      <w:r w:rsidRPr="007A12AD">
        <w:rPr>
          <w:b/>
          <w:sz w:val="26"/>
          <w:szCs w:val="26"/>
        </w:rPr>
        <w:t>ORDER</w:t>
      </w:r>
    </w:p>
    <w:p w14:paraId="3BFA58FE" w14:textId="77777777" w:rsidR="00DF5032" w:rsidRPr="007A12AD" w:rsidRDefault="00DF5032" w:rsidP="00DF5032">
      <w:pPr>
        <w:pStyle w:val="p4"/>
        <w:spacing w:line="360" w:lineRule="auto"/>
        <w:rPr>
          <w:b/>
          <w:sz w:val="26"/>
          <w:szCs w:val="26"/>
        </w:rPr>
      </w:pPr>
      <w:r w:rsidRPr="007A12AD">
        <w:rPr>
          <w:b/>
          <w:sz w:val="26"/>
          <w:szCs w:val="26"/>
        </w:rPr>
        <w:t>BY THE COMMISSION:</w:t>
      </w:r>
    </w:p>
    <w:p w14:paraId="0E34D048" w14:textId="77777777" w:rsidR="00DF5032" w:rsidRPr="007A12AD" w:rsidRDefault="00DF5032" w:rsidP="00DF5032">
      <w:pPr>
        <w:tabs>
          <w:tab w:val="left" w:pos="204"/>
        </w:tabs>
        <w:spacing w:line="360" w:lineRule="auto"/>
        <w:rPr>
          <w:sz w:val="26"/>
          <w:szCs w:val="26"/>
        </w:rPr>
      </w:pPr>
    </w:p>
    <w:p w14:paraId="1B2722FD" w14:textId="0882E832" w:rsidR="00DF5032" w:rsidRDefault="00DF5032" w:rsidP="00DF5032">
      <w:pPr>
        <w:pStyle w:val="p6"/>
        <w:tabs>
          <w:tab w:val="clear" w:pos="1479"/>
        </w:tabs>
        <w:spacing w:line="360" w:lineRule="auto"/>
        <w:ind w:firstLine="720"/>
        <w:rPr>
          <w:sz w:val="26"/>
          <w:szCs w:val="26"/>
        </w:rPr>
      </w:pPr>
      <w:r w:rsidRPr="00D62572">
        <w:rPr>
          <w:sz w:val="26"/>
          <w:szCs w:val="26"/>
        </w:rPr>
        <w:t xml:space="preserve">On </w:t>
      </w:r>
      <w:r>
        <w:rPr>
          <w:sz w:val="26"/>
          <w:szCs w:val="26"/>
        </w:rPr>
        <w:t>August</w:t>
      </w:r>
      <w:r w:rsidRPr="00D62572">
        <w:rPr>
          <w:sz w:val="26"/>
          <w:szCs w:val="26"/>
        </w:rPr>
        <w:t xml:space="preserve"> 10, 2020, pursuant to</w:t>
      </w:r>
      <w:r>
        <w:rPr>
          <w:sz w:val="26"/>
          <w:szCs w:val="26"/>
        </w:rPr>
        <w:t xml:space="preserve"> 66 Pa. C.S. </w:t>
      </w:r>
      <w:r w:rsidRPr="00D62572">
        <w:rPr>
          <w:iCs/>
          <w:sz w:val="26"/>
          <w:szCs w:val="26"/>
        </w:rPr>
        <w:t>§</w:t>
      </w:r>
      <w:r>
        <w:rPr>
          <w:iCs/>
          <w:sz w:val="26"/>
          <w:szCs w:val="26"/>
        </w:rPr>
        <w:t xml:space="preserve"> </w:t>
      </w:r>
      <w:r>
        <w:rPr>
          <w:sz w:val="26"/>
          <w:szCs w:val="26"/>
        </w:rPr>
        <w:t>1102(a)(3)</w:t>
      </w:r>
      <w:r>
        <w:rPr>
          <w:iCs/>
          <w:sz w:val="26"/>
          <w:szCs w:val="26"/>
        </w:rPr>
        <w:t>,</w:t>
      </w:r>
      <w:r w:rsidRPr="00D62572">
        <w:rPr>
          <w:iCs/>
          <w:sz w:val="26"/>
          <w:szCs w:val="26"/>
        </w:rPr>
        <w:t xml:space="preserve"> </w:t>
      </w:r>
      <w:r>
        <w:rPr>
          <w:sz w:val="26"/>
          <w:szCs w:val="26"/>
        </w:rPr>
        <w:t xml:space="preserve">PPL </w:t>
      </w:r>
      <w:r w:rsidRPr="006A05E2">
        <w:rPr>
          <w:sz w:val="26"/>
          <w:szCs w:val="26"/>
        </w:rPr>
        <w:t>Electric Utilities Corporation (PPL Electric), Utility Code 110500, filed an application</w:t>
      </w:r>
      <w:r>
        <w:rPr>
          <w:sz w:val="26"/>
          <w:szCs w:val="26"/>
        </w:rPr>
        <w:t xml:space="preserve"> (Application)</w:t>
      </w:r>
      <w:r w:rsidRPr="006A05E2">
        <w:rPr>
          <w:sz w:val="26"/>
          <w:szCs w:val="26"/>
        </w:rPr>
        <w:t xml:space="preserve"> seeking a Certificate of Public Convenience approving the transfer of sale of real property and facilities</w:t>
      </w:r>
      <w:r>
        <w:rPr>
          <w:sz w:val="26"/>
          <w:szCs w:val="26"/>
        </w:rPr>
        <w:t xml:space="preserve"> at One Electric Street, Carbondale, Pennsylvania to Emerald Isle North, LLC (Buyer)</w:t>
      </w:r>
      <w:r w:rsidRPr="006A05E2">
        <w:rPr>
          <w:sz w:val="26"/>
          <w:szCs w:val="26"/>
        </w:rPr>
        <w:t>.</w:t>
      </w:r>
      <w:r>
        <w:rPr>
          <w:sz w:val="26"/>
          <w:szCs w:val="26"/>
        </w:rPr>
        <w:t xml:space="preserve">  For the reasons expressed in this Order, </w:t>
      </w:r>
      <w:r w:rsidR="00EE45DE">
        <w:rPr>
          <w:sz w:val="26"/>
          <w:szCs w:val="26"/>
        </w:rPr>
        <w:t>the Commission approves the application consistent with this Order</w:t>
      </w:r>
      <w:r>
        <w:rPr>
          <w:sz w:val="26"/>
          <w:szCs w:val="26"/>
        </w:rPr>
        <w:t>.</w:t>
      </w:r>
    </w:p>
    <w:p w14:paraId="47760CAA" w14:textId="1C59A418" w:rsidR="00DF5032" w:rsidRDefault="00DF5032" w:rsidP="00DF5032">
      <w:pPr>
        <w:pStyle w:val="p6"/>
        <w:tabs>
          <w:tab w:val="clear" w:pos="1479"/>
        </w:tabs>
        <w:spacing w:line="360" w:lineRule="auto"/>
        <w:ind w:firstLine="720"/>
        <w:rPr>
          <w:sz w:val="26"/>
          <w:szCs w:val="26"/>
        </w:rPr>
      </w:pPr>
    </w:p>
    <w:p w14:paraId="35F8F4CD" w14:textId="77777777" w:rsidR="001E66F9" w:rsidRDefault="001E66F9" w:rsidP="00DF5032">
      <w:pPr>
        <w:pStyle w:val="p6"/>
        <w:tabs>
          <w:tab w:val="clear" w:pos="1479"/>
        </w:tabs>
        <w:spacing w:line="360" w:lineRule="auto"/>
        <w:ind w:firstLine="720"/>
        <w:rPr>
          <w:sz w:val="26"/>
          <w:szCs w:val="26"/>
        </w:rPr>
      </w:pPr>
    </w:p>
    <w:p w14:paraId="16D0BDE9" w14:textId="25A1678D" w:rsidR="00DF5032" w:rsidRDefault="00DF5032" w:rsidP="00DF5032">
      <w:pPr>
        <w:pStyle w:val="p6"/>
        <w:tabs>
          <w:tab w:val="clear" w:pos="1479"/>
        </w:tabs>
        <w:spacing w:line="360" w:lineRule="auto"/>
        <w:ind w:firstLine="720"/>
        <w:rPr>
          <w:color w:val="000000"/>
          <w:spacing w:val="-3"/>
          <w:kern w:val="1"/>
          <w:sz w:val="26"/>
          <w:szCs w:val="26"/>
        </w:rPr>
      </w:pPr>
      <w:r w:rsidRPr="00F94463">
        <w:rPr>
          <w:sz w:val="26"/>
          <w:szCs w:val="26"/>
        </w:rPr>
        <w:lastRenderedPageBreak/>
        <w:t>PPL Electric and</w:t>
      </w:r>
      <w:r>
        <w:rPr>
          <w:sz w:val="26"/>
          <w:szCs w:val="26"/>
        </w:rPr>
        <w:t xml:space="preserve"> the Buyer</w:t>
      </w:r>
      <w:r w:rsidRPr="00F94463">
        <w:rPr>
          <w:sz w:val="26"/>
          <w:szCs w:val="26"/>
        </w:rPr>
        <w:t xml:space="preserve"> entered into an Agreement of Sale </w:t>
      </w:r>
      <w:r w:rsidR="001E66F9">
        <w:rPr>
          <w:sz w:val="26"/>
          <w:szCs w:val="26"/>
        </w:rPr>
        <w:t xml:space="preserve">which is </w:t>
      </w:r>
      <w:r>
        <w:rPr>
          <w:sz w:val="26"/>
          <w:szCs w:val="26"/>
        </w:rPr>
        <w:t>scheduled to close on October 16, 2020</w:t>
      </w:r>
      <w:r w:rsidR="001E66F9">
        <w:rPr>
          <w:sz w:val="26"/>
          <w:szCs w:val="26"/>
        </w:rPr>
        <w:t>,</w:t>
      </w:r>
      <w:r>
        <w:rPr>
          <w:sz w:val="26"/>
          <w:szCs w:val="26"/>
        </w:rPr>
        <w:t xml:space="preserve"> </w:t>
      </w:r>
      <w:r w:rsidRPr="00F94463">
        <w:rPr>
          <w:sz w:val="26"/>
          <w:szCs w:val="26"/>
        </w:rPr>
        <w:t xml:space="preserve">involving the transfer of tangible property that is used and useful in the public service. </w:t>
      </w:r>
      <w:r>
        <w:rPr>
          <w:sz w:val="26"/>
          <w:szCs w:val="26"/>
        </w:rPr>
        <w:t xml:space="preserve"> </w:t>
      </w:r>
      <w:r>
        <w:rPr>
          <w:color w:val="000000"/>
          <w:spacing w:val="-3"/>
          <w:kern w:val="1"/>
          <w:sz w:val="26"/>
          <w:szCs w:val="26"/>
        </w:rPr>
        <w:t xml:space="preserve">PPL Electric states that the Buyer has agreed to purchase all of PPL Electric’s rights, title and interest in the real property and facilities located at One Electric Street, Carbondale, Pennsylvania.  PPL </w:t>
      </w:r>
      <w:r w:rsidR="001E66F9">
        <w:rPr>
          <w:color w:val="000000"/>
          <w:spacing w:val="-3"/>
          <w:kern w:val="1"/>
          <w:sz w:val="26"/>
          <w:szCs w:val="26"/>
        </w:rPr>
        <w:t xml:space="preserve">Electric </w:t>
      </w:r>
      <w:r>
        <w:rPr>
          <w:color w:val="000000"/>
          <w:spacing w:val="-3"/>
          <w:kern w:val="1"/>
          <w:sz w:val="26"/>
          <w:szCs w:val="26"/>
        </w:rPr>
        <w:t xml:space="preserve">avers the sole use of the property was for housing line crews and equipment which have been consolidated with another service center location and </w:t>
      </w:r>
      <w:r w:rsidR="001E66F9">
        <w:rPr>
          <w:color w:val="000000"/>
          <w:spacing w:val="-3"/>
          <w:kern w:val="1"/>
          <w:sz w:val="26"/>
          <w:szCs w:val="26"/>
        </w:rPr>
        <w:t xml:space="preserve">the company </w:t>
      </w:r>
      <w:r>
        <w:rPr>
          <w:color w:val="000000"/>
          <w:spacing w:val="-3"/>
          <w:kern w:val="1"/>
          <w:sz w:val="26"/>
          <w:szCs w:val="26"/>
        </w:rPr>
        <w:t xml:space="preserve">no longer has use for the property.  Application </w:t>
      </w:r>
      <w:r>
        <w:rPr>
          <w:color w:val="000000"/>
          <w:sz w:val="26"/>
          <w:szCs w:val="26"/>
        </w:rPr>
        <w:t>¶13.</w:t>
      </w:r>
    </w:p>
    <w:p w14:paraId="6112598D" w14:textId="77777777" w:rsidR="00DF5032" w:rsidRDefault="00DF5032" w:rsidP="00DF5032">
      <w:pPr>
        <w:pStyle w:val="p6"/>
        <w:tabs>
          <w:tab w:val="clear" w:pos="1479"/>
        </w:tabs>
        <w:spacing w:line="360" w:lineRule="auto"/>
        <w:ind w:firstLine="720"/>
        <w:rPr>
          <w:color w:val="000000"/>
          <w:spacing w:val="-3"/>
          <w:kern w:val="1"/>
          <w:sz w:val="26"/>
          <w:szCs w:val="26"/>
        </w:rPr>
      </w:pPr>
    </w:p>
    <w:p w14:paraId="1802621F" w14:textId="77777777" w:rsidR="00DF5032" w:rsidRDefault="00DF5032" w:rsidP="00DF5032">
      <w:pPr>
        <w:pStyle w:val="p6"/>
        <w:tabs>
          <w:tab w:val="clear" w:pos="1479"/>
        </w:tabs>
        <w:spacing w:line="360" w:lineRule="auto"/>
        <w:ind w:firstLine="720"/>
        <w:rPr>
          <w:color w:val="000000"/>
          <w:spacing w:val="-3"/>
          <w:kern w:val="1"/>
          <w:sz w:val="26"/>
          <w:szCs w:val="26"/>
        </w:rPr>
      </w:pPr>
      <w:r>
        <w:rPr>
          <w:color w:val="000000"/>
          <w:spacing w:val="-3"/>
          <w:kern w:val="1"/>
          <w:sz w:val="26"/>
          <w:szCs w:val="26"/>
        </w:rPr>
        <w:t>PPL Electric states it agreed to sell the real property and facilities originally purchased in May 1974 to the Buyer for $1,000,001.  PPL Electric also states that the sale price was the result of arms-length negotiations</w:t>
      </w:r>
      <w:r w:rsidRPr="00975A48">
        <w:rPr>
          <w:color w:val="000000"/>
          <w:spacing w:val="-3"/>
          <w:kern w:val="1"/>
          <w:sz w:val="26"/>
          <w:szCs w:val="26"/>
        </w:rPr>
        <w:t xml:space="preserve">.  </w:t>
      </w:r>
      <w:r w:rsidRPr="00975A48">
        <w:rPr>
          <w:spacing w:val="-3"/>
          <w:kern w:val="1"/>
          <w:sz w:val="26"/>
          <w:szCs w:val="26"/>
        </w:rPr>
        <w:t xml:space="preserve">PPL Electric </w:t>
      </w:r>
      <w:r>
        <w:rPr>
          <w:spacing w:val="-3"/>
          <w:kern w:val="1"/>
          <w:sz w:val="26"/>
          <w:szCs w:val="26"/>
        </w:rPr>
        <w:t>avers</w:t>
      </w:r>
      <w:r w:rsidRPr="00975A48">
        <w:rPr>
          <w:spacing w:val="-3"/>
          <w:kern w:val="1"/>
          <w:sz w:val="26"/>
          <w:szCs w:val="26"/>
        </w:rPr>
        <w:t xml:space="preserve"> that in arriving at a sale price it considered factors such as:</w:t>
      </w:r>
      <w:r w:rsidRPr="00975A48">
        <w:rPr>
          <w:sz w:val="26"/>
          <w:szCs w:val="26"/>
        </w:rPr>
        <w:t xml:space="preserve"> the date and cost of acquisition; the cost of improvements; an allowance for depreciation; any brokerage fees and commissions; tax consequences of the sale; any recording fees, transfer taxes, and similar expenses incidental to conveying such property; penalty costs and other charges for prepayment of any pre-existing recorded mortgage encumbering such property; and net damages or benefits accruing to the remaining PPL Electric property.</w:t>
      </w:r>
      <w:r>
        <w:rPr>
          <w:sz w:val="26"/>
          <w:szCs w:val="26"/>
        </w:rPr>
        <w:t xml:space="preserve">  PPL Electric states that it will realize a net profit of $305,762.20 from the sale.</w:t>
      </w:r>
      <w:r w:rsidRPr="00975A48">
        <w:rPr>
          <w:sz w:val="26"/>
          <w:szCs w:val="26"/>
        </w:rPr>
        <w:t xml:space="preserve"> </w:t>
      </w:r>
      <w:r>
        <w:rPr>
          <w:sz w:val="26"/>
          <w:szCs w:val="26"/>
        </w:rPr>
        <w:t xml:space="preserve"> Application </w:t>
      </w:r>
      <w:r>
        <w:rPr>
          <w:color w:val="000000"/>
          <w:sz w:val="26"/>
          <w:szCs w:val="26"/>
        </w:rPr>
        <w:t>¶¶14-16.</w:t>
      </w:r>
    </w:p>
    <w:p w14:paraId="2E7B0851" w14:textId="77777777" w:rsidR="00DF5032" w:rsidRDefault="00DF5032" w:rsidP="00DF5032">
      <w:pPr>
        <w:pStyle w:val="p6"/>
        <w:tabs>
          <w:tab w:val="clear" w:pos="1479"/>
        </w:tabs>
        <w:spacing w:line="360" w:lineRule="auto"/>
        <w:ind w:firstLine="720"/>
        <w:rPr>
          <w:color w:val="000000"/>
          <w:spacing w:val="-3"/>
          <w:kern w:val="1"/>
          <w:sz w:val="26"/>
          <w:szCs w:val="26"/>
        </w:rPr>
      </w:pPr>
    </w:p>
    <w:p w14:paraId="40FAE916" w14:textId="020A81C7" w:rsidR="00DF5032" w:rsidRDefault="00DF5032" w:rsidP="00DF5032">
      <w:pPr>
        <w:pStyle w:val="p6"/>
        <w:tabs>
          <w:tab w:val="clear" w:pos="1479"/>
        </w:tabs>
        <w:spacing w:line="360" w:lineRule="auto"/>
        <w:ind w:firstLine="720"/>
        <w:rPr>
          <w:color w:val="000000"/>
          <w:spacing w:val="-3"/>
          <w:kern w:val="1"/>
          <w:sz w:val="26"/>
          <w:szCs w:val="26"/>
        </w:rPr>
      </w:pPr>
      <w:r>
        <w:rPr>
          <w:color w:val="000000"/>
          <w:spacing w:val="-3"/>
          <w:kern w:val="1"/>
          <w:sz w:val="26"/>
          <w:szCs w:val="26"/>
        </w:rPr>
        <w:t>PPL Electric states the sale of the property and facilities is reasonable and in the public interest for several reasons.  PPL Electric states that the transfer of property will benefit the local community because the Buyer plans to operate their business from the location, providing additional jobs and increased tax revenue in the area.  PPL also states the sale will relieve PPL Electric of the costs of owning and maintaining the parcel and building located at the address</w:t>
      </w:r>
      <w:r w:rsidR="001E66F9">
        <w:rPr>
          <w:color w:val="000000"/>
          <w:spacing w:val="-3"/>
          <w:kern w:val="1"/>
          <w:sz w:val="26"/>
          <w:szCs w:val="26"/>
        </w:rPr>
        <w:t>, thus reducing</w:t>
      </w:r>
      <w:r>
        <w:rPr>
          <w:color w:val="000000"/>
          <w:spacing w:val="-3"/>
          <w:kern w:val="1"/>
          <w:sz w:val="26"/>
          <w:szCs w:val="26"/>
        </w:rPr>
        <w:t xml:space="preserve"> costs </w:t>
      </w:r>
      <w:r w:rsidR="001E66F9">
        <w:rPr>
          <w:color w:val="000000"/>
          <w:spacing w:val="-3"/>
          <w:kern w:val="1"/>
          <w:sz w:val="26"/>
          <w:szCs w:val="26"/>
        </w:rPr>
        <w:t xml:space="preserve">that </w:t>
      </w:r>
      <w:r>
        <w:rPr>
          <w:color w:val="000000"/>
          <w:spacing w:val="-3"/>
          <w:kern w:val="1"/>
          <w:sz w:val="26"/>
          <w:szCs w:val="26"/>
        </w:rPr>
        <w:t xml:space="preserve">will benefit PPL Electric and its customers.  PPL Electric further states that the transfer will not negatively affect its operations because it is only a minor portion of PPL Electric’s assets and will not result in any interruption of existing services, cause a staff reduction, result in the relocation of any offices, require PPL Electric to acquire replacement </w:t>
      </w:r>
      <w:r>
        <w:rPr>
          <w:color w:val="000000"/>
          <w:spacing w:val="-3"/>
          <w:kern w:val="1"/>
          <w:sz w:val="26"/>
          <w:szCs w:val="26"/>
        </w:rPr>
        <w:lastRenderedPageBreak/>
        <w:t xml:space="preserve">property, or affect PPL Electric’s short or long-range plans for expanding or upgrading any services now offered to the public.  Application </w:t>
      </w:r>
      <w:r>
        <w:rPr>
          <w:color w:val="000000"/>
          <w:sz w:val="26"/>
          <w:szCs w:val="26"/>
        </w:rPr>
        <w:t>¶¶</w:t>
      </w:r>
      <w:r>
        <w:rPr>
          <w:color w:val="000000"/>
          <w:spacing w:val="-3"/>
          <w:kern w:val="1"/>
          <w:sz w:val="26"/>
          <w:szCs w:val="26"/>
        </w:rPr>
        <w:t>19-22.</w:t>
      </w:r>
    </w:p>
    <w:p w14:paraId="74CCCCC7" w14:textId="77777777" w:rsidR="00DF5032" w:rsidRDefault="00DF5032" w:rsidP="00DF5032">
      <w:pPr>
        <w:pStyle w:val="p6"/>
        <w:tabs>
          <w:tab w:val="clear" w:pos="1479"/>
        </w:tabs>
        <w:spacing w:line="360" w:lineRule="auto"/>
        <w:ind w:firstLine="720"/>
        <w:rPr>
          <w:color w:val="000000"/>
          <w:spacing w:val="-3"/>
          <w:kern w:val="1"/>
          <w:sz w:val="26"/>
          <w:szCs w:val="26"/>
        </w:rPr>
      </w:pPr>
    </w:p>
    <w:p w14:paraId="6FD8DBB0" w14:textId="77777777" w:rsidR="00DF5032" w:rsidRDefault="00DF5032" w:rsidP="00DF5032">
      <w:pPr>
        <w:pStyle w:val="p6"/>
        <w:tabs>
          <w:tab w:val="clear" w:pos="1479"/>
        </w:tabs>
        <w:spacing w:line="360" w:lineRule="auto"/>
        <w:ind w:firstLine="720"/>
        <w:rPr>
          <w:sz w:val="26"/>
          <w:szCs w:val="26"/>
        </w:rPr>
      </w:pPr>
      <w:r w:rsidRPr="00932BA8">
        <w:rPr>
          <w:sz w:val="26"/>
          <w:szCs w:val="26"/>
        </w:rPr>
        <w:t xml:space="preserve">PPL Electric is a corporation organized and existing under the laws of the Commonwealth of Pennsylvania.  PPL Electric currently </w:t>
      </w:r>
      <w:r>
        <w:rPr>
          <w:sz w:val="26"/>
          <w:szCs w:val="26"/>
        </w:rPr>
        <w:t xml:space="preserve">furnishes </w:t>
      </w:r>
      <w:r w:rsidRPr="00932BA8">
        <w:rPr>
          <w:sz w:val="26"/>
          <w:szCs w:val="26"/>
        </w:rPr>
        <w:t>e</w:t>
      </w:r>
      <w:r>
        <w:rPr>
          <w:sz w:val="26"/>
          <w:szCs w:val="26"/>
        </w:rPr>
        <w:t>lectric</w:t>
      </w:r>
      <w:r w:rsidRPr="00932BA8">
        <w:rPr>
          <w:sz w:val="26"/>
          <w:szCs w:val="26"/>
        </w:rPr>
        <w:t xml:space="preserve"> distributi</w:t>
      </w:r>
      <w:r>
        <w:rPr>
          <w:sz w:val="26"/>
          <w:szCs w:val="26"/>
        </w:rPr>
        <w:t>on, transmission and default supply services</w:t>
      </w:r>
      <w:r w:rsidRPr="00932BA8">
        <w:rPr>
          <w:sz w:val="26"/>
          <w:szCs w:val="26"/>
        </w:rPr>
        <w:t xml:space="preserve"> for compensation within the Commonwealth</w:t>
      </w:r>
      <w:r>
        <w:rPr>
          <w:sz w:val="26"/>
          <w:szCs w:val="26"/>
        </w:rPr>
        <w:t xml:space="preserve"> to approximately 1.4 million customers in 29 counties in an area that encompasses approximately 10,000 square miles in eastern and central Pennsylvania. </w:t>
      </w:r>
      <w:r w:rsidRPr="00932BA8">
        <w:rPr>
          <w:sz w:val="26"/>
          <w:szCs w:val="26"/>
        </w:rPr>
        <w:t xml:space="preserve"> </w:t>
      </w:r>
    </w:p>
    <w:p w14:paraId="6D70D044" w14:textId="77777777" w:rsidR="00DF5032" w:rsidRDefault="00DF5032" w:rsidP="00DF5032">
      <w:pPr>
        <w:pStyle w:val="p6"/>
        <w:tabs>
          <w:tab w:val="clear" w:pos="1479"/>
        </w:tabs>
        <w:spacing w:line="360" w:lineRule="auto"/>
        <w:ind w:firstLine="720"/>
        <w:rPr>
          <w:sz w:val="26"/>
          <w:szCs w:val="26"/>
        </w:rPr>
      </w:pPr>
    </w:p>
    <w:p w14:paraId="1BF2BF1C" w14:textId="77777777" w:rsidR="00DF5032" w:rsidRDefault="00DF5032" w:rsidP="00DF5032">
      <w:pPr>
        <w:pStyle w:val="p6"/>
        <w:tabs>
          <w:tab w:val="clear" w:pos="1479"/>
        </w:tabs>
        <w:spacing w:line="360" w:lineRule="auto"/>
        <w:ind w:firstLine="720"/>
        <w:rPr>
          <w:color w:val="000000"/>
          <w:spacing w:val="-3"/>
          <w:kern w:val="1"/>
          <w:sz w:val="26"/>
          <w:szCs w:val="26"/>
        </w:rPr>
      </w:pPr>
      <w:r>
        <w:rPr>
          <w:color w:val="000000"/>
          <w:spacing w:val="-3"/>
          <w:kern w:val="1"/>
          <w:sz w:val="26"/>
          <w:szCs w:val="26"/>
        </w:rPr>
        <w:t xml:space="preserve">PPL Electric </w:t>
      </w:r>
      <w:r w:rsidRPr="00257F96">
        <w:rPr>
          <w:color w:val="000000"/>
          <w:spacing w:val="-3"/>
          <w:kern w:val="1"/>
          <w:sz w:val="26"/>
          <w:szCs w:val="26"/>
        </w:rPr>
        <w:t xml:space="preserve">served </w:t>
      </w:r>
      <w:r>
        <w:rPr>
          <w:color w:val="000000"/>
          <w:spacing w:val="-3"/>
          <w:kern w:val="1"/>
          <w:sz w:val="26"/>
          <w:szCs w:val="26"/>
        </w:rPr>
        <w:t xml:space="preserve">the Application </w:t>
      </w:r>
      <w:r w:rsidRPr="00257F96">
        <w:rPr>
          <w:color w:val="000000"/>
          <w:spacing w:val="-3"/>
          <w:kern w:val="1"/>
          <w:sz w:val="26"/>
          <w:szCs w:val="26"/>
        </w:rPr>
        <w:t xml:space="preserve">on the Office of Consumer Advocate, the </w:t>
      </w:r>
      <w:r>
        <w:rPr>
          <w:color w:val="000000"/>
          <w:spacing w:val="-3"/>
          <w:kern w:val="1"/>
          <w:sz w:val="26"/>
          <w:szCs w:val="26"/>
        </w:rPr>
        <w:t xml:space="preserve">Commission’s </w:t>
      </w:r>
      <w:r w:rsidRPr="00257F96">
        <w:rPr>
          <w:color w:val="000000"/>
          <w:spacing w:val="-3"/>
          <w:kern w:val="1"/>
          <w:sz w:val="26"/>
          <w:szCs w:val="26"/>
        </w:rPr>
        <w:t>Bureau of Investigation and Enforcement</w:t>
      </w:r>
      <w:r>
        <w:rPr>
          <w:color w:val="000000"/>
          <w:spacing w:val="-3"/>
          <w:kern w:val="1"/>
          <w:sz w:val="26"/>
          <w:szCs w:val="26"/>
        </w:rPr>
        <w:t>,</w:t>
      </w:r>
      <w:r w:rsidRPr="00257F96">
        <w:rPr>
          <w:color w:val="000000"/>
          <w:spacing w:val="-3"/>
          <w:kern w:val="1"/>
          <w:sz w:val="26"/>
          <w:szCs w:val="26"/>
        </w:rPr>
        <w:t xml:space="preserve"> and the Office of Small Business</w:t>
      </w:r>
      <w:r>
        <w:rPr>
          <w:color w:val="000000"/>
          <w:spacing w:val="-3"/>
          <w:kern w:val="1"/>
          <w:sz w:val="26"/>
          <w:szCs w:val="26"/>
        </w:rPr>
        <w:t xml:space="preserve"> </w:t>
      </w:r>
      <w:r w:rsidRPr="00257F96">
        <w:rPr>
          <w:color w:val="000000"/>
          <w:spacing w:val="-3"/>
          <w:kern w:val="1"/>
          <w:sz w:val="26"/>
          <w:szCs w:val="26"/>
        </w:rPr>
        <w:t>Advocate</w:t>
      </w:r>
      <w:r>
        <w:rPr>
          <w:color w:val="000000"/>
          <w:spacing w:val="-3"/>
          <w:kern w:val="1"/>
          <w:sz w:val="26"/>
          <w:szCs w:val="26"/>
        </w:rPr>
        <w:t xml:space="preserve">.  </w:t>
      </w:r>
    </w:p>
    <w:p w14:paraId="4A9A5922" w14:textId="77777777" w:rsidR="00DF5032" w:rsidRDefault="00DF5032" w:rsidP="00DF5032">
      <w:pPr>
        <w:pStyle w:val="p6"/>
        <w:tabs>
          <w:tab w:val="clear" w:pos="1479"/>
        </w:tabs>
        <w:spacing w:line="360" w:lineRule="auto"/>
        <w:ind w:firstLine="720"/>
        <w:rPr>
          <w:color w:val="000000"/>
          <w:spacing w:val="-3"/>
          <w:kern w:val="1"/>
          <w:sz w:val="26"/>
          <w:szCs w:val="26"/>
        </w:rPr>
      </w:pPr>
    </w:p>
    <w:p w14:paraId="1E5A3D87" w14:textId="7890337D" w:rsidR="00DF5032" w:rsidRPr="001E66F9" w:rsidRDefault="00DF5032" w:rsidP="00DF5032">
      <w:pPr>
        <w:pStyle w:val="p6"/>
        <w:tabs>
          <w:tab w:val="clear" w:pos="1479"/>
        </w:tabs>
        <w:spacing w:line="360" w:lineRule="auto"/>
        <w:ind w:firstLine="720"/>
        <w:rPr>
          <w:color w:val="000000"/>
          <w:spacing w:val="-3"/>
          <w:kern w:val="1"/>
          <w:sz w:val="26"/>
          <w:szCs w:val="26"/>
        </w:rPr>
      </w:pPr>
      <w:r>
        <w:rPr>
          <w:color w:val="000000"/>
          <w:sz w:val="26"/>
        </w:rPr>
        <w:t>W</w:t>
      </w:r>
      <w:r w:rsidRPr="00ED28CF">
        <w:rPr>
          <w:color w:val="000000"/>
          <w:sz w:val="26"/>
        </w:rPr>
        <w:t xml:space="preserve">e agree that PPL Electric’s </w:t>
      </w:r>
      <w:r w:rsidRPr="006A05E2">
        <w:rPr>
          <w:sz w:val="26"/>
          <w:szCs w:val="26"/>
        </w:rPr>
        <w:t>transfer of sale of real property and facilities</w:t>
      </w:r>
      <w:r w:rsidRPr="00ED28CF">
        <w:rPr>
          <w:color w:val="000000"/>
          <w:sz w:val="26"/>
        </w:rPr>
        <w:t xml:space="preserve"> </w:t>
      </w:r>
      <w:r>
        <w:rPr>
          <w:color w:val="000000"/>
          <w:sz w:val="26"/>
        </w:rPr>
        <w:t xml:space="preserve">to Emerald Isle </w:t>
      </w:r>
      <w:r w:rsidRPr="001E66F9">
        <w:rPr>
          <w:color w:val="000000"/>
          <w:sz w:val="26"/>
          <w:szCs w:val="26"/>
        </w:rPr>
        <w:t>North, LLC is in the public interes</w:t>
      </w:r>
      <w:r w:rsidR="001E66F9" w:rsidRPr="001E66F9">
        <w:rPr>
          <w:color w:val="000000"/>
          <w:sz w:val="26"/>
          <w:szCs w:val="26"/>
        </w:rPr>
        <w:t>t since it</w:t>
      </w:r>
      <w:r w:rsidRPr="001E66F9">
        <w:rPr>
          <w:color w:val="000000"/>
          <w:sz w:val="26"/>
          <w:szCs w:val="26"/>
        </w:rPr>
        <w:t xml:space="preserve"> will reduce PPL Electric’s maintenance expenditures, will not negatively affect PPL Electric’s operations and </w:t>
      </w:r>
      <w:r w:rsidR="00944B8E" w:rsidRPr="001E66F9">
        <w:rPr>
          <w:color w:val="000000"/>
          <w:sz w:val="26"/>
          <w:szCs w:val="26"/>
        </w:rPr>
        <w:t>may</w:t>
      </w:r>
      <w:r w:rsidRPr="001E66F9">
        <w:rPr>
          <w:color w:val="000000"/>
          <w:sz w:val="26"/>
          <w:szCs w:val="26"/>
        </w:rPr>
        <w:t xml:space="preserve"> result in additional jobs and increased tax revenue in the area. </w:t>
      </w:r>
    </w:p>
    <w:p w14:paraId="06F72529" w14:textId="77777777" w:rsidR="00DF5032" w:rsidRPr="001E66F9" w:rsidRDefault="00DF5032" w:rsidP="00DF5032">
      <w:pPr>
        <w:pStyle w:val="p6"/>
        <w:tabs>
          <w:tab w:val="clear" w:pos="1479"/>
        </w:tabs>
        <w:spacing w:line="360" w:lineRule="auto"/>
        <w:ind w:firstLine="720"/>
        <w:rPr>
          <w:sz w:val="26"/>
          <w:szCs w:val="26"/>
          <w:highlight w:val="yellow"/>
        </w:rPr>
      </w:pPr>
    </w:p>
    <w:p w14:paraId="52594373" w14:textId="77777777" w:rsidR="00DF5032" w:rsidRPr="001E66F9" w:rsidRDefault="00DF5032" w:rsidP="00DF5032">
      <w:pPr>
        <w:spacing w:line="360" w:lineRule="auto"/>
        <w:ind w:firstLine="720"/>
        <w:rPr>
          <w:color w:val="000000"/>
          <w:spacing w:val="-3"/>
          <w:kern w:val="1"/>
          <w:sz w:val="26"/>
          <w:szCs w:val="26"/>
        </w:rPr>
      </w:pPr>
      <w:r w:rsidRPr="001E66F9">
        <w:rPr>
          <w:color w:val="000000"/>
          <w:sz w:val="26"/>
          <w:szCs w:val="26"/>
        </w:rPr>
        <w:t xml:space="preserve">Upon review of this Application, </w:t>
      </w:r>
      <w:r w:rsidRPr="001E66F9">
        <w:rPr>
          <w:sz w:val="26"/>
          <w:szCs w:val="26"/>
        </w:rPr>
        <w:t xml:space="preserve">we find that approval of this Application is necessary and proper for the service, accommodation, and convenience of the public.  For these reasons, we conclude that approval of the Application is in the public interest; </w:t>
      </w:r>
      <w:r w:rsidRPr="001E66F9">
        <w:rPr>
          <w:b/>
          <w:color w:val="000000"/>
          <w:spacing w:val="-3"/>
          <w:kern w:val="1"/>
          <w:sz w:val="26"/>
          <w:szCs w:val="26"/>
        </w:rPr>
        <w:t>THEREFORE,</w:t>
      </w:r>
    </w:p>
    <w:p w14:paraId="457D7D66" w14:textId="77777777" w:rsidR="00DF5032" w:rsidRPr="001E66F9" w:rsidRDefault="00DF5032" w:rsidP="00DF5032">
      <w:pPr>
        <w:tabs>
          <w:tab w:val="left" w:pos="0"/>
        </w:tabs>
        <w:suppressAutoHyphens/>
        <w:spacing w:line="360" w:lineRule="auto"/>
        <w:jc w:val="both"/>
        <w:rPr>
          <w:color w:val="000000"/>
          <w:spacing w:val="-3"/>
          <w:kern w:val="1"/>
          <w:sz w:val="26"/>
          <w:szCs w:val="26"/>
        </w:rPr>
      </w:pPr>
    </w:p>
    <w:p w14:paraId="7A409E19" w14:textId="77777777" w:rsidR="00DF5032" w:rsidRPr="001E66F9" w:rsidRDefault="00DF5032" w:rsidP="00DF5032">
      <w:pPr>
        <w:tabs>
          <w:tab w:val="left" w:pos="0"/>
        </w:tabs>
        <w:suppressAutoHyphens/>
        <w:spacing w:line="360" w:lineRule="auto"/>
        <w:jc w:val="both"/>
        <w:rPr>
          <w:b/>
          <w:color w:val="000000"/>
          <w:spacing w:val="-3"/>
          <w:kern w:val="1"/>
          <w:sz w:val="26"/>
          <w:szCs w:val="26"/>
        </w:rPr>
      </w:pPr>
      <w:r w:rsidRPr="001E66F9">
        <w:rPr>
          <w:b/>
          <w:color w:val="000000"/>
          <w:spacing w:val="-3"/>
          <w:kern w:val="1"/>
          <w:sz w:val="26"/>
          <w:szCs w:val="26"/>
        </w:rPr>
        <w:t>IT IS ORDERED:</w:t>
      </w:r>
    </w:p>
    <w:p w14:paraId="1BFE2271" w14:textId="77777777" w:rsidR="00DF5032" w:rsidRPr="001E66F9" w:rsidRDefault="00DF5032" w:rsidP="00DF5032">
      <w:pPr>
        <w:tabs>
          <w:tab w:val="left" w:pos="0"/>
        </w:tabs>
        <w:suppressAutoHyphens/>
        <w:spacing w:line="360" w:lineRule="auto"/>
        <w:jc w:val="both"/>
        <w:rPr>
          <w:color w:val="000000"/>
          <w:spacing w:val="-3"/>
          <w:kern w:val="1"/>
          <w:sz w:val="26"/>
          <w:szCs w:val="26"/>
        </w:rPr>
      </w:pPr>
    </w:p>
    <w:p w14:paraId="7A7C32BB" w14:textId="5EF704B9" w:rsidR="00944B8E" w:rsidRPr="00944B8E" w:rsidRDefault="00DF5032" w:rsidP="00DF5032">
      <w:pPr>
        <w:pStyle w:val="ListParagraph"/>
        <w:widowControl/>
        <w:numPr>
          <w:ilvl w:val="0"/>
          <w:numId w:val="10"/>
        </w:numPr>
        <w:tabs>
          <w:tab w:val="left" w:pos="0"/>
          <w:tab w:val="left" w:pos="1170"/>
        </w:tabs>
        <w:suppressAutoHyphens/>
        <w:autoSpaceDE/>
        <w:autoSpaceDN/>
        <w:adjustRightInd/>
        <w:spacing w:line="360" w:lineRule="auto"/>
        <w:ind w:left="0" w:firstLine="720"/>
        <w:contextualSpacing/>
        <w:rPr>
          <w:color w:val="000000"/>
          <w:spacing w:val="-3"/>
          <w:kern w:val="1"/>
          <w:sz w:val="26"/>
        </w:rPr>
      </w:pPr>
      <w:r>
        <w:rPr>
          <w:color w:val="000000"/>
          <w:spacing w:val="-3"/>
          <w:kern w:val="1"/>
          <w:sz w:val="26"/>
        </w:rPr>
        <w:t xml:space="preserve">    </w:t>
      </w:r>
      <w:r w:rsidRPr="00C867CA">
        <w:rPr>
          <w:color w:val="000000"/>
          <w:spacing w:val="-3"/>
          <w:kern w:val="1"/>
          <w:sz w:val="26"/>
        </w:rPr>
        <w:t>That th</w:t>
      </w:r>
      <w:r w:rsidR="001E66F9">
        <w:rPr>
          <w:color w:val="000000"/>
          <w:spacing w:val="-3"/>
          <w:kern w:val="1"/>
          <w:sz w:val="26"/>
        </w:rPr>
        <w:t>is</w:t>
      </w:r>
      <w:r w:rsidRPr="00C867CA">
        <w:rPr>
          <w:color w:val="000000"/>
          <w:spacing w:val="-3"/>
          <w:kern w:val="1"/>
          <w:sz w:val="26"/>
        </w:rPr>
        <w:t xml:space="preserve"> application of </w:t>
      </w:r>
      <w:r w:rsidRPr="00C867CA">
        <w:rPr>
          <w:color w:val="000000"/>
          <w:sz w:val="26"/>
        </w:rPr>
        <w:t>PPL Electric Utilities Corporation</w:t>
      </w:r>
      <w:r>
        <w:rPr>
          <w:color w:val="000000"/>
          <w:sz w:val="26"/>
        </w:rPr>
        <w:t xml:space="preserve">, at Docket </w:t>
      </w:r>
    </w:p>
    <w:p w14:paraId="7F7BF82D" w14:textId="0FAF09BD" w:rsidR="00DF5032" w:rsidRPr="00944B8E" w:rsidRDefault="00DF5032" w:rsidP="00944B8E">
      <w:pPr>
        <w:widowControl/>
        <w:tabs>
          <w:tab w:val="left" w:pos="0"/>
          <w:tab w:val="left" w:pos="1170"/>
        </w:tabs>
        <w:suppressAutoHyphens/>
        <w:autoSpaceDE/>
        <w:autoSpaceDN/>
        <w:adjustRightInd/>
        <w:spacing w:line="360" w:lineRule="auto"/>
        <w:contextualSpacing/>
        <w:rPr>
          <w:color w:val="000000"/>
          <w:spacing w:val="-3"/>
          <w:kern w:val="1"/>
          <w:sz w:val="26"/>
        </w:rPr>
      </w:pPr>
      <w:r w:rsidRPr="00944B8E">
        <w:rPr>
          <w:color w:val="000000"/>
          <w:sz w:val="26"/>
        </w:rPr>
        <w:t>No.</w:t>
      </w:r>
      <w:r w:rsidR="00944B8E">
        <w:rPr>
          <w:color w:val="000000"/>
          <w:sz w:val="26"/>
        </w:rPr>
        <w:t xml:space="preserve"> </w:t>
      </w:r>
      <w:r w:rsidRPr="00944B8E">
        <w:rPr>
          <w:color w:val="000000"/>
          <w:sz w:val="26"/>
        </w:rPr>
        <w:t xml:space="preserve">A-2020-3021664, </w:t>
      </w:r>
      <w:r w:rsidRPr="00944B8E">
        <w:rPr>
          <w:color w:val="000000"/>
          <w:spacing w:val="-3"/>
          <w:kern w:val="1"/>
          <w:sz w:val="26"/>
        </w:rPr>
        <w:t xml:space="preserve">is hereby approved. </w:t>
      </w:r>
    </w:p>
    <w:p w14:paraId="51ECE037" w14:textId="77777777" w:rsidR="00DF5032" w:rsidRPr="000E16D5" w:rsidRDefault="00DF5032" w:rsidP="00DF5032">
      <w:pPr>
        <w:tabs>
          <w:tab w:val="left" w:pos="0"/>
        </w:tabs>
        <w:suppressAutoHyphens/>
        <w:spacing w:line="360" w:lineRule="auto"/>
        <w:rPr>
          <w:color w:val="000000"/>
          <w:spacing w:val="-3"/>
          <w:kern w:val="1"/>
          <w:sz w:val="26"/>
        </w:rPr>
      </w:pPr>
    </w:p>
    <w:p w14:paraId="07628037" w14:textId="77777777" w:rsidR="00DF5032" w:rsidRPr="00844F77" w:rsidRDefault="00DF5032" w:rsidP="00DF5032">
      <w:pPr>
        <w:pStyle w:val="ListParagraph"/>
        <w:widowControl/>
        <w:numPr>
          <w:ilvl w:val="0"/>
          <w:numId w:val="10"/>
        </w:numPr>
        <w:tabs>
          <w:tab w:val="left" w:pos="0"/>
        </w:tabs>
        <w:suppressAutoHyphens/>
        <w:autoSpaceDE/>
        <w:autoSpaceDN/>
        <w:adjustRightInd/>
        <w:spacing w:line="360" w:lineRule="auto"/>
        <w:ind w:left="0" w:firstLine="720"/>
        <w:contextualSpacing/>
        <w:rPr>
          <w:color w:val="000000"/>
          <w:spacing w:val="-3"/>
          <w:kern w:val="1"/>
          <w:sz w:val="26"/>
          <w:szCs w:val="26"/>
        </w:rPr>
      </w:pPr>
      <w:r w:rsidRPr="00844F77">
        <w:rPr>
          <w:color w:val="000000"/>
          <w:spacing w:val="-3"/>
          <w:kern w:val="1"/>
          <w:sz w:val="26"/>
          <w:szCs w:val="26"/>
        </w:rPr>
        <w:lastRenderedPageBreak/>
        <w:t xml:space="preserve">That a Certificate of Public Convenience be issued pursuant to </w:t>
      </w:r>
      <w:r w:rsidRPr="00844F77">
        <w:rPr>
          <w:sz w:val="26"/>
          <w:szCs w:val="26"/>
        </w:rPr>
        <w:t>66 Pa. C.S. § 1102(a)(3) authorizing PPL Electric Utilities Corporation to t</w:t>
      </w:r>
      <w:r w:rsidRPr="00844F77">
        <w:rPr>
          <w:color w:val="000000"/>
          <w:sz w:val="26"/>
          <w:szCs w:val="26"/>
        </w:rPr>
        <w:t>ransfer by sale of real property and facilities located at One Electric Street, Carbondale, Pennsylvania to Emerald Isle North, LLC</w:t>
      </w:r>
      <w:r w:rsidRPr="00844F77">
        <w:rPr>
          <w:color w:val="000000"/>
          <w:spacing w:val="-3"/>
          <w:kern w:val="1"/>
          <w:sz w:val="26"/>
          <w:szCs w:val="26"/>
        </w:rPr>
        <w:t>.</w:t>
      </w:r>
    </w:p>
    <w:p w14:paraId="68DD7679" w14:textId="77777777" w:rsidR="00DF5032" w:rsidRDefault="00DF5032" w:rsidP="00DF5032">
      <w:pPr>
        <w:pStyle w:val="ListParagraph"/>
        <w:widowControl/>
        <w:tabs>
          <w:tab w:val="left" w:pos="0"/>
        </w:tabs>
        <w:suppressAutoHyphens/>
        <w:autoSpaceDE/>
        <w:autoSpaceDN/>
        <w:adjustRightInd/>
        <w:spacing w:line="360" w:lineRule="auto"/>
        <w:contextualSpacing/>
        <w:rPr>
          <w:color w:val="000000"/>
          <w:spacing w:val="-3"/>
          <w:kern w:val="1"/>
          <w:sz w:val="26"/>
        </w:rPr>
      </w:pPr>
    </w:p>
    <w:p w14:paraId="1316FE84" w14:textId="276D8AD0" w:rsidR="00DF5032" w:rsidRDefault="00DF5032" w:rsidP="00DF5032">
      <w:pPr>
        <w:pStyle w:val="ListParagraph"/>
        <w:widowControl/>
        <w:numPr>
          <w:ilvl w:val="0"/>
          <w:numId w:val="10"/>
        </w:numPr>
        <w:tabs>
          <w:tab w:val="left" w:pos="0"/>
        </w:tabs>
        <w:suppressAutoHyphens/>
        <w:autoSpaceDE/>
        <w:autoSpaceDN/>
        <w:adjustRightInd/>
        <w:spacing w:line="360" w:lineRule="auto"/>
        <w:ind w:left="0" w:firstLine="720"/>
        <w:contextualSpacing/>
        <w:rPr>
          <w:color w:val="000000"/>
          <w:spacing w:val="-3"/>
          <w:kern w:val="1"/>
          <w:sz w:val="26"/>
        </w:rPr>
      </w:pPr>
      <w:r w:rsidRPr="001B589D">
        <w:rPr>
          <w:color w:val="000000"/>
          <w:spacing w:val="-3"/>
          <w:kern w:val="1"/>
          <w:sz w:val="26"/>
        </w:rPr>
        <w:t xml:space="preserve">That a copy of this Order be served on the </w:t>
      </w:r>
      <w:r>
        <w:rPr>
          <w:color w:val="000000"/>
          <w:spacing w:val="-3"/>
          <w:kern w:val="1"/>
          <w:sz w:val="26"/>
        </w:rPr>
        <w:t xml:space="preserve">Commission’s </w:t>
      </w:r>
      <w:r w:rsidRPr="001B589D">
        <w:rPr>
          <w:color w:val="000000"/>
          <w:spacing w:val="-3"/>
          <w:kern w:val="1"/>
          <w:sz w:val="26"/>
        </w:rPr>
        <w:t xml:space="preserve">Bureau of Investigation and Enforcement, the Office of Consumer Advocate, </w:t>
      </w:r>
      <w:r>
        <w:rPr>
          <w:color w:val="000000"/>
          <w:spacing w:val="-3"/>
          <w:kern w:val="1"/>
          <w:sz w:val="26"/>
        </w:rPr>
        <w:t xml:space="preserve">and </w:t>
      </w:r>
      <w:r w:rsidRPr="001B589D">
        <w:rPr>
          <w:color w:val="000000"/>
          <w:spacing w:val="-3"/>
          <w:kern w:val="1"/>
          <w:sz w:val="26"/>
        </w:rPr>
        <w:t>the Office of Small Business Advocate.</w:t>
      </w:r>
      <w:r w:rsidR="0006374E" w:rsidRPr="0006374E">
        <w:rPr>
          <w:noProof/>
        </w:rPr>
        <w:t xml:space="preserve"> </w:t>
      </w:r>
    </w:p>
    <w:p w14:paraId="742EB969" w14:textId="620622B7" w:rsidR="00DF5032" w:rsidRDefault="00DF5032" w:rsidP="00DF5032">
      <w:pPr>
        <w:rPr>
          <w:color w:val="000000"/>
          <w:spacing w:val="-3"/>
          <w:kern w:val="1"/>
          <w:sz w:val="26"/>
        </w:rPr>
      </w:pPr>
    </w:p>
    <w:p w14:paraId="3F8BD879" w14:textId="75BB89E0" w:rsidR="00DF5032" w:rsidRPr="00C406BF" w:rsidRDefault="00DF5032" w:rsidP="00DF5032">
      <w:pPr>
        <w:pStyle w:val="ListParagraph"/>
        <w:widowControl/>
        <w:numPr>
          <w:ilvl w:val="0"/>
          <w:numId w:val="10"/>
        </w:numPr>
        <w:tabs>
          <w:tab w:val="left" w:pos="0"/>
        </w:tabs>
        <w:suppressAutoHyphens/>
        <w:autoSpaceDE/>
        <w:autoSpaceDN/>
        <w:adjustRightInd/>
        <w:spacing w:line="360" w:lineRule="auto"/>
        <w:ind w:left="0" w:firstLine="720"/>
        <w:contextualSpacing/>
        <w:rPr>
          <w:color w:val="000000"/>
          <w:spacing w:val="-3"/>
          <w:kern w:val="1"/>
          <w:sz w:val="26"/>
        </w:rPr>
      </w:pPr>
      <w:r w:rsidRPr="001B589D">
        <w:rPr>
          <w:color w:val="000000"/>
          <w:spacing w:val="-3"/>
          <w:kern w:val="1"/>
          <w:sz w:val="26"/>
        </w:rPr>
        <w:t>That</w:t>
      </w:r>
      <w:r>
        <w:rPr>
          <w:color w:val="000000"/>
          <w:spacing w:val="-3"/>
          <w:kern w:val="1"/>
          <w:sz w:val="26"/>
        </w:rPr>
        <w:t xml:space="preserve"> </w:t>
      </w:r>
      <w:r w:rsidRPr="001B589D">
        <w:rPr>
          <w:color w:val="000000"/>
          <w:spacing w:val="-3"/>
          <w:kern w:val="1"/>
          <w:sz w:val="26"/>
        </w:rPr>
        <w:t>th</w:t>
      </w:r>
      <w:r w:rsidR="001E66F9">
        <w:rPr>
          <w:color w:val="000000"/>
          <w:spacing w:val="-3"/>
          <w:kern w:val="1"/>
          <w:sz w:val="26"/>
        </w:rPr>
        <w:t>is</w:t>
      </w:r>
      <w:r w:rsidRPr="001B589D">
        <w:rPr>
          <w:color w:val="000000"/>
          <w:spacing w:val="-3"/>
          <w:kern w:val="1"/>
          <w:sz w:val="26"/>
        </w:rPr>
        <w:t xml:space="preserve"> proceeding at Docket No. A</w:t>
      </w:r>
      <w:r w:rsidRPr="001B589D">
        <w:rPr>
          <w:color w:val="000000"/>
          <w:spacing w:val="-3"/>
          <w:kern w:val="1"/>
          <w:sz w:val="26"/>
        </w:rPr>
        <w:noBreakHyphen/>
      </w:r>
      <w:r>
        <w:rPr>
          <w:color w:val="000000"/>
          <w:spacing w:val="-3"/>
          <w:kern w:val="1"/>
          <w:sz w:val="26"/>
        </w:rPr>
        <w:t>2020-3021664 be closed</w:t>
      </w:r>
      <w:r w:rsidRPr="00C406BF">
        <w:rPr>
          <w:color w:val="000000"/>
          <w:spacing w:val="-3"/>
          <w:kern w:val="1"/>
          <w:sz w:val="26"/>
        </w:rPr>
        <w:t>.</w:t>
      </w:r>
    </w:p>
    <w:p w14:paraId="72FC6003" w14:textId="2658417A" w:rsidR="00DF5032" w:rsidRPr="006D6CD0" w:rsidRDefault="00DF5032" w:rsidP="00DF5032">
      <w:pPr>
        <w:pStyle w:val="p4"/>
        <w:tabs>
          <w:tab w:val="clear" w:pos="204"/>
          <w:tab w:val="left" w:pos="0"/>
        </w:tabs>
        <w:spacing w:line="360" w:lineRule="auto"/>
        <w:ind w:left="1440"/>
        <w:rPr>
          <w:sz w:val="26"/>
          <w:szCs w:val="26"/>
        </w:rPr>
      </w:pPr>
    </w:p>
    <w:p w14:paraId="56FC4CEC" w14:textId="30731771" w:rsidR="00DF5032" w:rsidRPr="006D6CD0" w:rsidRDefault="0006374E" w:rsidP="00DF5032">
      <w:pPr>
        <w:pStyle w:val="p3"/>
        <w:ind w:left="5119"/>
        <w:rPr>
          <w:b/>
          <w:bCs/>
          <w:sz w:val="26"/>
          <w:szCs w:val="26"/>
        </w:rPr>
      </w:pPr>
      <w:r>
        <w:rPr>
          <w:noProof/>
        </w:rPr>
        <w:drawing>
          <wp:anchor distT="0" distB="0" distL="114300" distR="114300" simplePos="0" relativeHeight="251659264" behindDoc="1" locked="0" layoutInCell="1" allowOverlap="1" wp14:anchorId="7EC6CBA0" wp14:editId="6502416D">
            <wp:simplePos x="0" y="0"/>
            <wp:positionH relativeFrom="column">
              <wp:posOffset>3305175</wp:posOffset>
            </wp:positionH>
            <wp:positionV relativeFrom="paragraph">
              <wp:posOffset>155575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DF5032" w:rsidRPr="006D6CD0">
        <w:rPr>
          <w:b/>
          <w:bCs/>
          <w:sz w:val="26"/>
          <w:szCs w:val="26"/>
        </w:rPr>
        <w:t>BY THE COMMISSION,</w:t>
      </w:r>
    </w:p>
    <w:p w14:paraId="281FE110" w14:textId="77777777" w:rsidR="00DF5032" w:rsidRPr="006D6CD0" w:rsidRDefault="00DF5032" w:rsidP="00DF5032">
      <w:pPr>
        <w:tabs>
          <w:tab w:val="left" w:pos="5119"/>
        </w:tabs>
        <w:rPr>
          <w:b/>
          <w:bCs/>
          <w:sz w:val="26"/>
          <w:szCs w:val="26"/>
        </w:rPr>
      </w:pPr>
    </w:p>
    <w:p w14:paraId="6A09E8CB" w14:textId="77777777" w:rsidR="00DF5032" w:rsidRPr="006D6CD0" w:rsidRDefault="00DF5032" w:rsidP="00DF5032">
      <w:pPr>
        <w:tabs>
          <w:tab w:val="left" w:pos="5119"/>
        </w:tabs>
        <w:rPr>
          <w:b/>
          <w:bCs/>
          <w:sz w:val="26"/>
          <w:szCs w:val="26"/>
        </w:rPr>
      </w:pPr>
      <w:bookmarkStart w:id="0" w:name="_GoBack"/>
      <w:bookmarkEnd w:id="0"/>
    </w:p>
    <w:p w14:paraId="1934A69D" w14:textId="77777777" w:rsidR="00DF5032" w:rsidRPr="006D6CD0" w:rsidRDefault="00DF5032" w:rsidP="00DF5032">
      <w:pPr>
        <w:tabs>
          <w:tab w:val="left" w:pos="5119"/>
        </w:tabs>
        <w:rPr>
          <w:b/>
          <w:bCs/>
          <w:sz w:val="26"/>
          <w:szCs w:val="26"/>
        </w:rPr>
      </w:pPr>
    </w:p>
    <w:p w14:paraId="13E899F9" w14:textId="77777777" w:rsidR="00DF5032" w:rsidRPr="006D6CD0" w:rsidRDefault="00DF5032" w:rsidP="00DF5032">
      <w:pPr>
        <w:tabs>
          <w:tab w:val="left" w:pos="5119"/>
        </w:tabs>
        <w:rPr>
          <w:b/>
          <w:bCs/>
          <w:sz w:val="26"/>
          <w:szCs w:val="26"/>
        </w:rPr>
      </w:pPr>
    </w:p>
    <w:p w14:paraId="5D679D21" w14:textId="77777777" w:rsidR="00DF5032" w:rsidRPr="006D6CD0" w:rsidRDefault="00DF5032" w:rsidP="00DF5032">
      <w:pPr>
        <w:pStyle w:val="p4"/>
        <w:ind w:left="5130"/>
        <w:rPr>
          <w:sz w:val="26"/>
          <w:szCs w:val="26"/>
        </w:rPr>
      </w:pPr>
      <w:r w:rsidRPr="006D6CD0">
        <w:rPr>
          <w:sz w:val="26"/>
          <w:szCs w:val="26"/>
        </w:rPr>
        <w:t>Rosemary Chiavetta</w:t>
      </w:r>
    </w:p>
    <w:p w14:paraId="6B03D340" w14:textId="77777777" w:rsidR="00DF5032" w:rsidRPr="006D6CD0" w:rsidRDefault="00DF5032" w:rsidP="00DF5032">
      <w:pPr>
        <w:pStyle w:val="p4"/>
        <w:ind w:left="5130"/>
        <w:rPr>
          <w:sz w:val="26"/>
          <w:szCs w:val="26"/>
        </w:rPr>
      </w:pPr>
      <w:r w:rsidRPr="006D6CD0">
        <w:rPr>
          <w:sz w:val="26"/>
          <w:szCs w:val="26"/>
        </w:rPr>
        <w:t>Secretary</w:t>
      </w:r>
    </w:p>
    <w:p w14:paraId="0CCC3D68" w14:textId="77777777" w:rsidR="00DF5032" w:rsidRPr="006D6CD0" w:rsidRDefault="00DF5032" w:rsidP="00DF5032">
      <w:pPr>
        <w:tabs>
          <w:tab w:val="left" w:pos="204"/>
        </w:tabs>
        <w:rPr>
          <w:sz w:val="26"/>
          <w:szCs w:val="26"/>
        </w:rPr>
      </w:pPr>
    </w:p>
    <w:p w14:paraId="125C7BB3" w14:textId="77777777" w:rsidR="00DF5032" w:rsidRPr="006D6CD0" w:rsidRDefault="00DF5032" w:rsidP="00DF5032">
      <w:pPr>
        <w:pStyle w:val="p1"/>
        <w:tabs>
          <w:tab w:val="clear" w:pos="691"/>
        </w:tabs>
        <w:ind w:hanging="1054"/>
        <w:rPr>
          <w:sz w:val="26"/>
          <w:szCs w:val="26"/>
        </w:rPr>
      </w:pPr>
    </w:p>
    <w:p w14:paraId="01024F5C" w14:textId="77777777" w:rsidR="00DF5032" w:rsidRPr="006D6CD0" w:rsidRDefault="00DF5032" w:rsidP="00DF5032">
      <w:pPr>
        <w:pStyle w:val="p1"/>
        <w:tabs>
          <w:tab w:val="clear" w:pos="691"/>
        </w:tabs>
        <w:ind w:hanging="1054"/>
        <w:rPr>
          <w:sz w:val="26"/>
          <w:szCs w:val="26"/>
        </w:rPr>
      </w:pPr>
      <w:r w:rsidRPr="006D6CD0">
        <w:rPr>
          <w:sz w:val="26"/>
          <w:szCs w:val="26"/>
        </w:rPr>
        <w:t>ORDER ADOPTED: October 8, 2020</w:t>
      </w:r>
    </w:p>
    <w:p w14:paraId="50AB1AEB" w14:textId="77777777" w:rsidR="00DF5032" w:rsidRPr="006D6CD0" w:rsidRDefault="00DF5032" w:rsidP="00DF5032">
      <w:pPr>
        <w:pStyle w:val="p1"/>
        <w:tabs>
          <w:tab w:val="clear" w:pos="691"/>
        </w:tabs>
        <w:ind w:hanging="1054"/>
        <w:rPr>
          <w:sz w:val="26"/>
          <w:szCs w:val="26"/>
        </w:rPr>
      </w:pPr>
    </w:p>
    <w:p w14:paraId="4F348070" w14:textId="33BAFE85" w:rsidR="00DF5032" w:rsidRPr="005B1794" w:rsidRDefault="00DF5032" w:rsidP="00DF5032">
      <w:pPr>
        <w:pStyle w:val="p1"/>
        <w:tabs>
          <w:tab w:val="clear" w:pos="691"/>
        </w:tabs>
        <w:ind w:hanging="1054"/>
      </w:pPr>
      <w:r w:rsidRPr="006D6CD0">
        <w:rPr>
          <w:sz w:val="26"/>
          <w:szCs w:val="26"/>
        </w:rPr>
        <w:t>ORDER ENTERED:</w:t>
      </w:r>
      <w:r w:rsidR="0006374E">
        <w:rPr>
          <w:sz w:val="26"/>
          <w:szCs w:val="26"/>
        </w:rPr>
        <w:t xml:space="preserve"> October 8, 2020</w:t>
      </w:r>
    </w:p>
    <w:p w14:paraId="2C30308A" w14:textId="77777777" w:rsidR="00DF5032" w:rsidRPr="006823EA" w:rsidRDefault="00DF5032" w:rsidP="00DF5032"/>
    <w:p w14:paraId="7149A0C2" w14:textId="1F9288BE" w:rsidR="006C191C" w:rsidRPr="00DF5032" w:rsidRDefault="006C191C" w:rsidP="00DF5032"/>
    <w:sectPr w:rsidR="006C191C" w:rsidRPr="00DF5032" w:rsidSect="007E4EFB">
      <w:footerReference w:type="default" r:id="rId12"/>
      <w:type w:val="continuous"/>
      <w:pgSz w:w="12240" w:h="15840" w:code="1"/>
      <w:pgMar w:top="1440" w:right="1296" w:bottom="1710" w:left="1296" w:header="144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CB189" w14:textId="77777777" w:rsidR="00D21B54" w:rsidRDefault="00D21B54">
      <w:r>
        <w:separator/>
      </w:r>
    </w:p>
  </w:endnote>
  <w:endnote w:type="continuationSeparator" w:id="0">
    <w:p w14:paraId="31E4C152" w14:textId="77777777" w:rsidR="00D21B54" w:rsidRDefault="00D21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DC590" w14:textId="77777777" w:rsidR="00FA3E7A" w:rsidRDefault="00FA3E7A">
    <w:pPr>
      <w:pStyle w:val="Footer"/>
      <w:jc w:val="center"/>
    </w:pPr>
    <w:r>
      <w:fldChar w:fldCharType="begin"/>
    </w:r>
    <w:r>
      <w:instrText xml:space="preserve"> PAGE   \* MERGEFORMAT </w:instrText>
    </w:r>
    <w:r>
      <w:fldChar w:fldCharType="separate"/>
    </w:r>
    <w:r w:rsidR="00A22288">
      <w:rPr>
        <w:noProof/>
      </w:rPr>
      <w:t>5</w:t>
    </w:r>
    <w:r>
      <w:rPr>
        <w:noProof/>
      </w:rPr>
      <w:fldChar w:fldCharType="end"/>
    </w:r>
  </w:p>
  <w:p w14:paraId="75A110E8" w14:textId="77777777" w:rsidR="00FA3E7A" w:rsidRDefault="00FA3E7A" w:rsidP="0025076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00513D" w14:textId="77777777" w:rsidR="00D21B54" w:rsidRDefault="00D21B54">
      <w:r>
        <w:separator/>
      </w:r>
    </w:p>
  </w:footnote>
  <w:footnote w:type="continuationSeparator" w:id="0">
    <w:p w14:paraId="0D8998B6" w14:textId="77777777" w:rsidR="00D21B54" w:rsidRDefault="00D21B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F54DB1"/>
    <w:multiLevelType w:val="hybridMultilevel"/>
    <w:tmpl w:val="A02E9C88"/>
    <w:lvl w:ilvl="0" w:tplc="B576092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2" w15:restartNumberingAfterBreak="0">
    <w:nsid w:val="14DD0F86"/>
    <w:multiLevelType w:val="hybridMultilevel"/>
    <w:tmpl w:val="89201B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6F44AE0"/>
    <w:multiLevelType w:val="hybridMultilevel"/>
    <w:tmpl w:val="4B9AA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5" w15:restartNumberingAfterBreak="0">
    <w:nsid w:val="4A9C09FC"/>
    <w:multiLevelType w:val="hybridMultilevel"/>
    <w:tmpl w:val="B4C0C0B4"/>
    <w:lvl w:ilvl="0" w:tplc="A48052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7A1B7C"/>
    <w:multiLevelType w:val="hybridMultilevel"/>
    <w:tmpl w:val="E2FEEFC4"/>
    <w:lvl w:ilvl="0" w:tplc="39A61B34">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7" w15:restartNumberingAfterBreak="0">
    <w:nsid w:val="55CC3754"/>
    <w:multiLevelType w:val="hybridMultilevel"/>
    <w:tmpl w:val="9E4A0768"/>
    <w:lvl w:ilvl="0" w:tplc="6164B1BA">
      <w:start w:val="1"/>
      <w:numFmt w:val="upperLetter"/>
      <w:lvlText w:val="%1."/>
      <w:lvlJc w:val="left"/>
      <w:pPr>
        <w:ind w:left="2068" w:hanging="360"/>
      </w:pPr>
      <w:rPr>
        <w:rFonts w:hint="default"/>
      </w:rPr>
    </w:lvl>
    <w:lvl w:ilvl="1" w:tplc="04090019" w:tentative="1">
      <w:start w:val="1"/>
      <w:numFmt w:val="lowerLetter"/>
      <w:lvlText w:val="%2."/>
      <w:lvlJc w:val="left"/>
      <w:pPr>
        <w:ind w:left="2788" w:hanging="360"/>
      </w:pPr>
    </w:lvl>
    <w:lvl w:ilvl="2" w:tplc="0409001B" w:tentative="1">
      <w:start w:val="1"/>
      <w:numFmt w:val="lowerRoman"/>
      <w:lvlText w:val="%3."/>
      <w:lvlJc w:val="right"/>
      <w:pPr>
        <w:ind w:left="3508" w:hanging="180"/>
      </w:pPr>
    </w:lvl>
    <w:lvl w:ilvl="3" w:tplc="0409000F" w:tentative="1">
      <w:start w:val="1"/>
      <w:numFmt w:val="decimal"/>
      <w:lvlText w:val="%4."/>
      <w:lvlJc w:val="left"/>
      <w:pPr>
        <w:ind w:left="4228" w:hanging="360"/>
      </w:pPr>
    </w:lvl>
    <w:lvl w:ilvl="4" w:tplc="04090019" w:tentative="1">
      <w:start w:val="1"/>
      <w:numFmt w:val="lowerLetter"/>
      <w:lvlText w:val="%5."/>
      <w:lvlJc w:val="left"/>
      <w:pPr>
        <w:ind w:left="4948" w:hanging="360"/>
      </w:pPr>
    </w:lvl>
    <w:lvl w:ilvl="5" w:tplc="0409001B" w:tentative="1">
      <w:start w:val="1"/>
      <w:numFmt w:val="lowerRoman"/>
      <w:lvlText w:val="%6."/>
      <w:lvlJc w:val="right"/>
      <w:pPr>
        <w:ind w:left="5668" w:hanging="180"/>
      </w:pPr>
    </w:lvl>
    <w:lvl w:ilvl="6" w:tplc="0409000F" w:tentative="1">
      <w:start w:val="1"/>
      <w:numFmt w:val="decimal"/>
      <w:lvlText w:val="%7."/>
      <w:lvlJc w:val="left"/>
      <w:pPr>
        <w:ind w:left="6388" w:hanging="360"/>
      </w:pPr>
    </w:lvl>
    <w:lvl w:ilvl="7" w:tplc="04090019" w:tentative="1">
      <w:start w:val="1"/>
      <w:numFmt w:val="lowerLetter"/>
      <w:lvlText w:val="%8."/>
      <w:lvlJc w:val="left"/>
      <w:pPr>
        <w:ind w:left="7108" w:hanging="360"/>
      </w:pPr>
    </w:lvl>
    <w:lvl w:ilvl="8" w:tplc="0409001B" w:tentative="1">
      <w:start w:val="1"/>
      <w:numFmt w:val="lowerRoman"/>
      <w:lvlText w:val="%9."/>
      <w:lvlJc w:val="right"/>
      <w:pPr>
        <w:ind w:left="7828" w:hanging="180"/>
      </w:pPr>
    </w:lvl>
  </w:abstractNum>
  <w:abstractNum w:abstractNumId="8" w15:restartNumberingAfterBreak="0">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9" w15:restartNumberingAfterBreak="0">
    <w:nsid w:val="7A6724F1"/>
    <w:multiLevelType w:val="hybridMultilevel"/>
    <w:tmpl w:val="DFB82738"/>
    <w:lvl w:ilvl="0" w:tplc="3E2EF4CC">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8"/>
  </w:num>
  <w:num w:numId="3">
    <w:abstractNumId w:val="1"/>
  </w:num>
  <w:num w:numId="4">
    <w:abstractNumId w:val="9"/>
  </w:num>
  <w:num w:numId="5">
    <w:abstractNumId w:val="6"/>
  </w:num>
  <w:num w:numId="6">
    <w:abstractNumId w:val="7"/>
  </w:num>
  <w:num w:numId="7">
    <w:abstractNumId w:val="5"/>
  </w:num>
  <w:num w:numId="8">
    <w:abstractNumId w:val="2"/>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BE"/>
    <w:rsid w:val="00001164"/>
    <w:rsid w:val="00001282"/>
    <w:rsid w:val="00001DDB"/>
    <w:rsid w:val="000035CE"/>
    <w:rsid w:val="000037B5"/>
    <w:rsid w:val="00004F08"/>
    <w:rsid w:val="00005055"/>
    <w:rsid w:val="00007E6B"/>
    <w:rsid w:val="000106A9"/>
    <w:rsid w:val="000133D8"/>
    <w:rsid w:val="00014BED"/>
    <w:rsid w:val="00015101"/>
    <w:rsid w:val="0001623D"/>
    <w:rsid w:val="00020058"/>
    <w:rsid w:val="00021973"/>
    <w:rsid w:val="000221E3"/>
    <w:rsid w:val="00022B48"/>
    <w:rsid w:val="00024AA7"/>
    <w:rsid w:val="00026D8A"/>
    <w:rsid w:val="00026EB5"/>
    <w:rsid w:val="00026ED5"/>
    <w:rsid w:val="0002727A"/>
    <w:rsid w:val="000300B6"/>
    <w:rsid w:val="000302E3"/>
    <w:rsid w:val="00030669"/>
    <w:rsid w:val="00031602"/>
    <w:rsid w:val="000323B5"/>
    <w:rsid w:val="00034C15"/>
    <w:rsid w:val="00041623"/>
    <w:rsid w:val="000416AE"/>
    <w:rsid w:val="00043C96"/>
    <w:rsid w:val="000456A5"/>
    <w:rsid w:val="00045E8E"/>
    <w:rsid w:val="00046CB0"/>
    <w:rsid w:val="00046E2F"/>
    <w:rsid w:val="0005062D"/>
    <w:rsid w:val="00050A5F"/>
    <w:rsid w:val="00060CF9"/>
    <w:rsid w:val="00062D5D"/>
    <w:rsid w:val="0006374E"/>
    <w:rsid w:val="00065352"/>
    <w:rsid w:val="00065CE2"/>
    <w:rsid w:val="00070EB8"/>
    <w:rsid w:val="000738A2"/>
    <w:rsid w:val="00080C87"/>
    <w:rsid w:val="00087335"/>
    <w:rsid w:val="00092631"/>
    <w:rsid w:val="00092978"/>
    <w:rsid w:val="00092CE7"/>
    <w:rsid w:val="000936B4"/>
    <w:rsid w:val="00096441"/>
    <w:rsid w:val="00096BA2"/>
    <w:rsid w:val="000976F5"/>
    <w:rsid w:val="000A20CF"/>
    <w:rsid w:val="000A3505"/>
    <w:rsid w:val="000A39BF"/>
    <w:rsid w:val="000A443C"/>
    <w:rsid w:val="000A6746"/>
    <w:rsid w:val="000B071F"/>
    <w:rsid w:val="000B2782"/>
    <w:rsid w:val="000B2F0C"/>
    <w:rsid w:val="000B4781"/>
    <w:rsid w:val="000B6D0D"/>
    <w:rsid w:val="000B738C"/>
    <w:rsid w:val="000C00AB"/>
    <w:rsid w:val="000C0E95"/>
    <w:rsid w:val="000C1F8A"/>
    <w:rsid w:val="000C37E1"/>
    <w:rsid w:val="000C400C"/>
    <w:rsid w:val="000D0D70"/>
    <w:rsid w:val="000D517D"/>
    <w:rsid w:val="000D7041"/>
    <w:rsid w:val="000D792A"/>
    <w:rsid w:val="000E2AB3"/>
    <w:rsid w:val="000E4024"/>
    <w:rsid w:val="000E62B0"/>
    <w:rsid w:val="000E6BBD"/>
    <w:rsid w:val="000F0552"/>
    <w:rsid w:val="000F3685"/>
    <w:rsid w:val="000F37C9"/>
    <w:rsid w:val="000F5A3B"/>
    <w:rsid w:val="000F65F6"/>
    <w:rsid w:val="001015A2"/>
    <w:rsid w:val="00107DB4"/>
    <w:rsid w:val="001126E1"/>
    <w:rsid w:val="00114710"/>
    <w:rsid w:val="001158A2"/>
    <w:rsid w:val="00117716"/>
    <w:rsid w:val="001237EE"/>
    <w:rsid w:val="001271ED"/>
    <w:rsid w:val="001303A1"/>
    <w:rsid w:val="00131CEE"/>
    <w:rsid w:val="0013261A"/>
    <w:rsid w:val="00135765"/>
    <w:rsid w:val="00136878"/>
    <w:rsid w:val="001373DC"/>
    <w:rsid w:val="00137D81"/>
    <w:rsid w:val="00141B2D"/>
    <w:rsid w:val="00142998"/>
    <w:rsid w:val="00151CBF"/>
    <w:rsid w:val="00152E7F"/>
    <w:rsid w:val="00153B88"/>
    <w:rsid w:val="0015582A"/>
    <w:rsid w:val="001564C1"/>
    <w:rsid w:val="0015704D"/>
    <w:rsid w:val="001612A0"/>
    <w:rsid w:val="001613BA"/>
    <w:rsid w:val="0016335F"/>
    <w:rsid w:val="00163D53"/>
    <w:rsid w:val="00164D5B"/>
    <w:rsid w:val="0016614E"/>
    <w:rsid w:val="0017326A"/>
    <w:rsid w:val="001735F0"/>
    <w:rsid w:val="001771BB"/>
    <w:rsid w:val="00180DA0"/>
    <w:rsid w:val="00182C80"/>
    <w:rsid w:val="00183ABC"/>
    <w:rsid w:val="00183DA7"/>
    <w:rsid w:val="001844BA"/>
    <w:rsid w:val="00186033"/>
    <w:rsid w:val="001864F6"/>
    <w:rsid w:val="00187977"/>
    <w:rsid w:val="00187BEB"/>
    <w:rsid w:val="0019305A"/>
    <w:rsid w:val="00193C9C"/>
    <w:rsid w:val="00193D27"/>
    <w:rsid w:val="00196D18"/>
    <w:rsid w:val="00196F11"/>
    <w:rsid w:val="001A62F8"/>
    <w:rsid w:val="001A6B61"/>
    <w:rsid w:val="001B2CC9"/>
    <w:rsid w:val="001B3038"/>
    <w:rsid w:val="001B30A1"/>
    <w:rsid w:val="001B48A3"/>
    <w:rsid w:val="001B6508"/>
    <w:rsid w:val="001C01A1"/>
    <w:rsid w:val="001C0FC9"/>
    <w:rsid w:val="001C7CBA"/>
    <w:rsid w:val="001D003D"/>
    <w:rsid w:val="001D09D7"/>
    <w:rsid w:val="001D1435"/>
    <w:rsid w:val="001D3279"/>
    <w:rsid w:val="001D411C"/>
    <w:rsid w:val="001D4254"/>
    <w:rsid w:val="001D504A"/>
    <w:rsid w:val="001D703C"/>
    <w:rsid w:val="001E0814"/>
    <w:rsid w:val="001E243C"/>
    <w:rsid w:val="001E32E0"/>
    <w:rsid w:val="001E3ABC"/>
    <w:rsid w:val="001E4E04"/>
    <w:rsid w:val="001E528A"/>
    <w:rsid w:val="001E5A78"/>
    <w:rsid w:val="001E66F9"/>
    <w:rsid w:val="001E6DAC"/>
    <w:rsid w:val="001E7EC1"/>
    <w:rsid w:val="001F0C42"/>
    <w:rsid w:val="001F34E4"/>
    <w:rsid w:val="001F35D7"/>
    <w:rsid w:val="001F59FB"/>
    <w:rsid w:val="0020078E"/>
    <w:rsid w:val="00200A7B"/>
    <w:rsid w:val="002040F6"/>
    <w:rsid w:val="00204303"/>
    <w:rsid w:val="00204F10"/>
    <w:rsid w:val="00206A81"/>
    <w:rsid w:val="002103C4"/>
    <w:rsid w:val="00211A69"/>
    <w:rsid w:val="00212E13"/>
    <w:rsid w:val="002131F5"/>
    <w:rsid w:val="002138DD"/>
    <w:rsid w:val="00215D54"/>
    <w:rsid w:val="0021658B"/>
    <w:rsid w:val="0022007A"/>
    <w:rsid w:val="0022027B"/>
    <w:rsid w:val="00222FF9"/>
    <w:rsid w:val="002239FC"/>
    <w:rsid w:val="00226CAA"/>
    <w:rsid w:val="00226FD8"/>
    <w:rsid w:val="002301AD"/>
    <w:rsid w:val="00232658"/>
    <w:rsid w:val="002373AE"/>
    <w:rsid w:val="00237A36"/>
    <w:rsid w:val="00237AB1"/>
    <w:rsid w:val="002403DD"/>
    <w:rsid w:val="00241179"/>
    <w:rsid w:val="002428ED"/>
    <w:rsid w:val="00243F5A"/>
    <w:rsid w:val="00244436"/>
    <w:rsid w:val="0024584B"/>
    <w:rsid w:val="00246DB4"/>
    <w:rsid w:val="00247226"/>
    <w:rsid w:val="00247CC6"/>
    <w:rsid w:val="00250295"/>
    <w:rsid w:val="002506D7"/>
    <w:rsid w:val="00250766"/>
    <w:rsid w:val="00251224"/>
    <w:rsid w:val="0025137D"/>
    <w:rsid w:val="00251960"/>
    <w:rsid w:val="00252DA3"/>
    <w:rsid w:val="0025716F"/>
    <w:rsid w:val="00257939"/>
    <w:rsid w:val="00260A15"/>
    <w:rsid w:val="00265BD2"/>
    <w:rsid w:val="00266473"/>
    <w:rsid w:val="00266638"/>
    <w:rsid w:val="00266759"/>
    <w:rsid w:val="00267594"/>
    <w:rsid w:val="002712E2"/>
    <w:rsid w:val="00272B42"/>
    <w:rsid w:val="0027549D"/>
    <w:rsid w:val="00275781"/>
    <w:rsid w:val="002767C4"/>
    <w:rsid w:val="002773BA"/>
    <w:rsid w:val="00277CE2"/>
    <w:rsid w:val="00277E58"/>
    <w:rsid w:val="00281EF8"/>
    <w:rsid w:val="00283621"/>
    <w:rsid w:val="002901A3"/>
    <w:rsid w:val="00290420"/>
    <w:rsid w:val="00290692"/>
    <w:rsid w:val="00293597"/>
    <w:rsid w:val="00293BD8"/>
    <w:rsid w:val="002943AF"/>
    <w:rsid w:val="00296F01"/>
    <w:rsid w:val="002975D6"/>
    <w:rsid w:val="002A0F86"/>
    <w:rsid w:val="002A1A0E"/>
    <w:rsid w:val="002A3593"/>
    <w:rsid w:val="002A4239"/>
    <w:rsid w:val="002A65CB"/>
    <w:rsid w:val="002B0321"/>
    <w:rsid w:val="002B1C99"/>
    <w:rsid w:val="002C34B1"/>
    <w:rsid w:val="002C4AB2"/>
    <w:rsid w:val="002C5B30"/>
    <w:rsid w:val="002C5E08"/>
    <w:rsid w:val="002C5E33"/>
    <w:rsid w:val="002C62EB"/>
    <w:rsid w:val="002D2434"/>
    <w:rsid w:val="002D2565"/>
    <w:rsid w:val="002D2E4A"/>
    <w:rsid w:val="002D314B"/>
    <w:rsid w:val="002D3A17"/>
    <w:rsid w:val="002D46E1"/>
    <w:rsid w:val="002D5493"/>
    <w:rsid w:val="002D5CEF"/>
    <w:rsid w:val="002D7630"/>
    <w:rsid w:val="002E0313"/>
    <w:rsid w:val="002E145C"/>
    <w:rsid w:val="002E6094"/>
    <w:rsid w:val="002E6886"/>
    <w:rsid w:val="002E6BC0"/>
    <w:rsid w:val="002F0E9A"/>
    <w:rsid w:val="002F2ECE"/>
    <w:rsid w:val="002F6B90"/>
    <w:rsid w:val="002F6DE5"/>
    <w:rsid w:val="00300A3E"/>
    <w:rsid w:val="0030101E"/>
    <w:rsid w:val="003014EE"/>
    <w:rsid w:val="00303CCB"/>
    <w:rsid w:val="00310493"/>
    <w:rsid w:val="00311931"/>
    <w:rsid w:val="0031364D"/>
    <w:rsid w:val="00313F85"/>
    <w:rsid w:val="003141ED"/>
    <w:rsid w:val="003153C4"/>
    <w:rsid w:val="00317111"/>
    <w:rsid w:val="00317482"/>
    <w:rsid w:val="00317C8C"/>
    <w:rsid w:val="00320F37"/>
    <w:rsid w:val="00321CF0"/>
    <w:rsid w:val="0032313B"/>
    <w:rsid w:val="00323E87"/>
    <w:rsid w:val="003242E1"/>
    <w:rsid w:val="00325058"/>
    <w:rsid w:val="00325365"/>
    <w:rsid w:val="003257AC"/>
    <w:rsid w:val="00330544"/>
    <w:rsid w:val="003312DF"/>
    <w:rsid w:val="0033337C"/>
    <w:rsid w:val="0033438F"/>
    <w:rsid w:val="00334985"/>
    <w:rsid w:val="00335F2F"/>
    <w:rsid w:val="003364E6"/>
    <w:rsid w:val="00336AAE"/>
    <w:rsid w:val="00341B30"/>
    <w:rsid w:val="00341D86"/>
    <w:rsid w:val="003422DC"/>
    <w:rsid w:val="003423BD"/>
    <w:rsid w:val="0034380E"/>
    <w:rsid w:val="00344808"/>
    <w:rsid w:val="00347970"/>
    <w:rsid w:val="00355846"/>
    <w:rsid w:val="00355CD6"/>
    <w:rsid w:val="00356778"/>
    <w:rsid w:val="00356E32"/>
    <w:rsid w:val="003573FB"/>
    <w:rsid w:val="00357936"/>
    <w:rsid w:val="00365539"/>
    <w:rsid w:val="003656EA"/>
    <w:rsid w:val="00365DDD"/>
    <w:rsid w:val="00367BE0"/>
    <w:rsid w:val="00370A40"/>
    <w:rsid w:val="00373F31"/>
    <w:rsid w:val="00374FBE"/>
    <w:rsid w:val="0037502A"/>
    <w:rsid w:val="003774D5"/>
    <w:rsid w:val="00380ED8"/>
    <w:rsid w:val="003820C9"/>
    <w:rsid w:val="00384167"/>
    <w:rsid w:val="00384690"/>
    <w:rsid w:val="00385242"/>
    <w:rsid w:val="00385D59"/>
    <w:rsid w:val="003874C3"/>
    <w:rsid w:val="003902FE"/>
    <w:rsid w:val="00392F8B"/>
    <w:rsid w:val="003932DA"/>
    <w:rsid w:val="00393993"/>
    <w:rsid w:val="00393E15"/>
    <w:rsid w:val="0039735F"/>
    <w:rsid w:val="003A006D"/>
    <w:rsid w:val="003A2A69"/>
    <w:rsid w:val="003A55F1"/>
    <w:rsid w:val="003B1F01"/>
    <w:rsid w:val="003B2668"/>
    <w:rsid w:val="003B3B61"/>
    <w:rsid w:val="003B6354"/>
    <w:rsid w:val="003C0A16"/>
    <w:rsid w:val="003C0DF5"/>
    <w:rsid w:val="003C0E8F"/>
    <w:rsid w:val="003C3932"/>
    <w:rsid w:val="003C4E3B"/>
    <w:rsid w:val="003C5EDA"/>
    <w:rsid w:val="003C6B74"/>
    <w:rsid w:val="003C75B8"/>
    <w:rsid w:val="003C794F"/>
    <w:rsid w:val="003D24D8"/>
    <w:rsid w:val="003D3AEA"/>
    <w:rsid w:val="003D47BB"/>
    <w:rsid w:val="003D7D74"/>
    <w:rsid w:val="003E0C38"/>
    <w:rsid w:val="003E1991"/>
    <w:rsid w:val="003E2587"/>
    <w:rsid w:val="003E332B"/>
    <w:rsid w:val="003E3FA1"/>
    <w:rsid w:val="003E5669"/>
    <w:rsid w:val="003E589C"/>
    <w:rsid w:val="003F0628"/>
    <w:rsid w:val="003F28B9"/>
    <w:rsid w:val="003F324B"/>
    <w:rsid w:val="003F4F58"/>
    <w:rsid w:val="003F78C9"/>
    <w:rsid w:val="003F7D47"/>
    <w:rsid w:val="004021AE"/>
    <w:rsid w:val="00406DE8"/>
    <w:rsid w:val="0041173E"/>
    <w:rsid w:val="00413247"/>
    <w:rsid w:val="004136D6"/>
    <w:rsid w:val="00415BF8"/>
    <w:rsid w:val="00416238"/>
    <w:rsid w:val="004221F1"/>
    <w:rsid w:val="00422683"/>
    <w:rsid w:val="004229CB"/>
    <w:rsid w:val="00424D26"/>
    <w:rsid w:val="0042627A"/>
    <w:rsid w:val="0042627C"/>
    <w:rsid w:val="0042701C"/>
    <w:rsid w:val="00432045"/>
    <w:rsid w:val="00432273"/>
    <w:rsid w:val="00432567"/>
    <w:rsid w:val="00432747"/>
    <w:rsid w:val="0043425A"/>
    <w:rsid w:val="00437405"/>
    <w:rsid w:val="0044120F"/>
    <w:rsid w:val="00441398"/>
    <w:rsid w:val="004414FA"/>
    <w:rsid w:val="004423BC"/>
    <w:rsid w:val="004447FD"/>
    <w:rsid w:val="00445619"/>
    <w:rsid w:val="00451EAC"/>
    <w:rsid w:val="00452AE0"/>
    <w:rsid w:val="004542FE"/>
    <w:rsid w:val="0045472B"/>
    <w:rsid w:val="00455713"/>
    <w:rsid w:val="004562BB"/>
    <w:rsid w:val="00457E9F"/>
    <w:rsid w:val="004605BE"/>
    <w:rsid w:val="004606FC"/>
    <w:rsid w:val="00461932"/>
    <w:rsid w:val="00461EC0"/>
    <w:rsid w:val="004620BB"/>
    <w:rsid w:val="00462F21"/>
    <w:rsid w:val="00470D98"/>
    <w:rsid w:val="00471926"/>
    <w:rsid w:val="00471A21"/>
    <w:rsid w:val="004724AB"/>
    <w:rsid w:val="004729AA"/>
    <w:rsid w:val="00477B84"/>
    <w:rsid w:val="00480119"/>
    <w:rsid w:val="00483262"/>
    <w:rsid w:val="00483AD4"/>
    <w:rsid w:val="004852B6"/>
    <w:rsid w:val="0049247D"/>
    <w:rsid w:val="00493A12"/>
    <w:rsid w:val="00494246"/>
    <w:rsid w:val="00495A6F"/>
    <w:rsid w:val="004A0FD8"/>
    <w:rsid w:val="004A1CB0"/>
    <w:rsid w:val="004A4AA2"/>
    <w:rsid w:val="004A64E7"/>
    <w:rsid w:val="004A653F"/>
    <w:rsid w:val="004A77A3"/>
    <w:rsid w:val="004B01E0"/>
    <w:rsid w:val="004B1271"/>
    <w:rsid w:val="004B1663"/>
    <w:rsid w:val="004B1D33"/>
    <w:rsid w:val="004B1DDF"/>
    <w:rsid w:val="004B38C2"/>
    <w:rsid w:val="004B3C1B"/>
    <w:rsid w:val="004B3D62"/>
    <w:rsid w:val="004B40A0"/>
    <w:rsid w:val="004B4815"/>
    <w:rsid w:val="004B52E6"/>
    <w:rsid w:val="004B5CBC"/>
    <w:rsid w:val="004C13B6"/>
    <w:rsid w:val="004C3194"/>
    <w:rsid w:val="004C351D"/>
    <w:rsid w:val="004C3991"/>
    <w:rsid w:val="004C3DD2"/>
    <w:rsid w:val="004C506D"/>
    <w:rsid w:val="004C6C49"/>
    <w:rsid w:val="004C6F0E"/>
    <w:rsid w:val="004C7869"/>
    <w:rsid w:val="004D0420"/>
    <w:rsid w:val="004D04D3"/>
    <w:rsid w:val="004D0B06"/>
    <w:rsid w:val="004D0D11"/>
    <w:rsid w:val="004D1299"/>
    <w:rsid w:val="004D1444"/>
    <w:rsid w:val="004D2824"/>
    <w:rsid w:val="004D713F"/>
    <w:rsid w:val="004D7454"/>
    <w:rsid w:val="004D7D88"/>
    <w:rsid w:val="004E0080"/>
    <w:rsid w:val="004E076D"/>
    <w:rsid w:val="004E44B6"/>
    <w:rsid w:val="004E52C9"/>
    <w:rsid w:val="004E572D"/>
    <w:rsid w:val="004E6893"/>
    <w:rsid w:val="004F3678"/>
    <w:rsid w:val="004F3D02"/>
    <w:rsid w:val="004F5A73"/>
    <w:rsid w:val="004F5E40"/>
    <w:rsid w:val="0050018F"/>
    <w:rsid w:val="005035B3"/>
    <w:rsid w:val="00504CC8"/>
    <w:rsid w:val="00506B76"/>
    <w:rsid w:val="00512C2F"/>
    <w:rsid w:val="0051380C"/>
    <w:rsid w:val="00513C88"/>
    <w:rsid w:val="00514A42"/>
    <w:rsid w:val="00514E2E"/>
    <w:rsid w:val="0052141B"/>
    <w:rsid w:val="005216E9"/>
    <w:rsid w:val="00521923"/>
    <w:rsid w:val="0052248D"/>
    <w:rsid w:val="005224B4"/>
    <w:rsid w:val="00522ED7"/>
    <w:rsid w:val="005239F5"/>
    <w:rsid w:val="00524C8D"/>
    <w:rsid w:val="005273B8"/>
    <w:rsid w:val="0052760D"/>
    <w:rsid w:val="005331B3"/>
    <w:rsid w:val="00533FC8"/>
    <w:rsid w:val="00534049"/>
    <w:rsid w:val="005365EE"/>
    <w:rsid w:val="00542D81"/>
    <w:rsid w:val="005434BF"/>
    <w:rsid w:val="0054596D"/>
    <w:rsid w:val="00545B82"/>
    <w:rsid w:val="00546F56"/>
    <w:rsid w:val="0055082A"/>
    <w:rsid w:val="00551288"/>
    <w:rsid w:val="0055490D"/>
    <w:rsid w:val="00556B37"/>
    <w:rsid w:val="00556DD1"/>
    <w:rsid w:val="0056321A"/>
    <w:rsid w:val="00563F7A"/>
    <w:rsid w:val="00564F0A"/>
    <w:rsid w:val="005663E6"/>
    <w:rsid w:val="005666B5"/>
    <w:rsid w:val="005671F4"/>
    <w:rsid w:val="00567755"/>
    <w:rsid w:val="00567C59"/>
    <w:rsid w:val="005729B8"/>
    <w:rsid w:val="00572A76"/>
    <w:rsid w:val="00573942"/>
    <w:rsid w:val="00574099"/>
    <w:rsid w:val="00575080"/>
    <w:rsid w:val="00575170"/>
    <w:rsid w:val="005752D5"/>
    <w:rsid w:val="0057560B"/>
    <w:rsid w:val="0057582C"/>
    <w:rsid w:val="00582E72"/>
    <w:rsid w:val="005832DA"/>
    <w:rsid w:val="00583651"/>
    <w:rsid w:val="00583915"/>
    <w:rsid w:val="005867E8"/>
    <w:rsid w:val="00586DB7"/>
    <w:rsid w:val="00590730"/>
    <w:rsid w:val="0059090C"/>
    <w:rsid w:val="00592D86"/>
    <w:rsid w:val="00594358"/>
    <w:rsid w:val="00595DEA"/>
    <w:rsid w:val="00597076"/>
    <w:rsid w:val="005A0FCE"/>
    <w:rsid w:val="005A136B"/>
    <w:rsid w:val="005A42C0"/>
    <w:rsid w:val="005A61CD"/>
    <w:rsid w:val="005A72EB"/>
    <w:rsid w:val="005B081E"/>
    <w:rsid w:val="005B1794"/>
    <w:rsid w:val="005B39A3"/>
    <w:rsid w:val="005B4931"/>
    <w:rsid w:val="005B51DC"/>
    <w:rsid w:val="005B638C"/>
    <w:rsid w:val="005B722C"/>
    <w:rsid w:val="005C37BF"/>
    <w:rsid w:val="005C4A0A"/>
    <w:rsid w:val="005C57E9"/>
    <w:rsid w:val="005D00AD"/>
    <w:rsid w:val="005D3890"/>
    <w:rsid w:val="005D3D7E"/>
    <w:rsid w:val="005D41FA"/>
    <w:rsid w:val="005D4DAB"/>
    <w:rsid w:val="005D4DE5"/>
    <w:rsid w:val="005D72C5"/>
    <w:rsid w:val="005D74B7"/>
    <w:rsid w:val="005D7A48"/>
    <w:rsid w:val="005E176B"/>
    <w:rsid w:val="005E32E7"/>
    <w:rsid w:val="005E37C7"/>
    <w:rsid w:val="005E60D5"/>
    <w:rsid w:val="005E689C"/>
    <w:rsid w:val="005E78E1"/>
    <w:rsid w:val="005E7D3D"/>
    <w:rsid w:val="005F007D"/>
    <w:rsid w:val="005F0260"/>
    <w:rsid w:val="005F200E"/>
    <w:rsid w:val="005F22FD"/>
    <w:rsid w:val="005F4072"/>
    <w:rsid w:val="005F4617"/>
    <w:rsid w:val="005F59BF"/>
    <w:rsid w:val="005F72CE"/>
    <w:rsid w:val="005F7CDD"/>
    <w:rsid w:val="00600C0E"/>
    <w:rsid w:val="006031DB"/>
    <w:rsid w:val="0060553C"/>
    <w:rsid w:val="006056DC"/>
    <w:rsid w:val="00606BA2"/>
    <w:rsid w:val="00607DBA"/>
    <w:rsid w:val="0061144A"/>
    <w:rsid w:val="00611829"/>
    <w:rsid w:val="00613680"/>
    <w:rsid w:val="00614CEF"/>
    <w:rsid w:val="00615DB3"/>
    <w:rsid w:val="006167BD"/>
    <w:rsid w:val="00620337"/>
    <w:rsid w:val="00621FE5"/>
    <w:rsid w:val="006236CA"/>
    <w:rsid w:val="00623F50"/>
    <w:rsid w:val="00625158"/>
    <w:rsid w:val="00626456"/>
    <w:rsid w:val="0062725F"/>
    <w:rsid w:val="00627FAD"/>
    <w:rsid w:val="006301D5"/>
    <w:rsid w:val="0063088A"/>
    <w:rsid w:val="00635BE5"/>
    <w:rsid w:val="00636A82"/>
    <w:rsid w:val="00637C61"/>
    <w:rsid w:val="006437B5"/>
    <w:rsid w:val="00646A17"/>
    <w:rsid w:val="006475E0"/>
    <w:rsid w:val="0065384B"/>
    <w:rsid w:val="00654B2C"/>
    <w:rsid w:val="00656560"/>
    <w:rsid w:val="00660EB1"/>
    <w:rsid w:val="0066272F"/>
    <w:rsid w:val="00663489"/>
    <w:rsid w:val="00664F51"/>
    <w:rsid w:val="00665BF7"/>
    <w:rsid w:val="00672C78"/>
    <w:rsid w:val="0068033F"/>
    <w:rsid w:val="00682ED8"/>
    <w:rsid w:val="0068476F"/>
    <w:rsid w:val="00685058"/>
    <w:rsid w:val="0068634F"/>
    <w:rsid w:val="00686D23"/>
    <w:rsid w:val="00690A41"/>
    <w:rsid w:val="00694BEC"/>
    <w:rsid w:val="006950D9"/>
    <w:rsid w:val="00695A65"/>
    <w:rsid w:val="006973DC"/>
    <w:rsid w:val="006A05E2"/>
    <w:rsid w:val="006A10BA"/>
    <w:rsid w:val="006A2018"/>
    <w:rsid w:val="006A2AD7"/>
    <w:rsid w:val="006A72D2"/>
    <w:rsid w:val="006A77C3"/>
    <w:rsid w:val="006B182E"/>
    <w:rsid w:val="006B2D50"/>
    <w:rsid w:val="006C191C"/>
    <w:rsid w:val="006C3602"/>
    <w:rsid w:val="006C4F44"/>
    <w:rsid w:val="006C70FC"/>
    <w:rsid w:val="006C771D"/>
    <w:rsid w:val="006C79C4"/>
    <w:rsid w:val="006D1AAD"/>
    <w:rsid w:val="006D4CF4"/>
    <w:rsid w:val="006D6B41"/>
    <w:rsid w:val="006D6CD0"/>
    <w:rsid w:val="006D77E7"/>
    <w:rsid w:val="006E1AA7"/>
    <w:rsid w:val="006E5D35"/>
    <w:rsid w:val="006E61D0"/>
    <w:rsid w:val="006E6A76"/>
    <w:rsid w:val="006F3337"/>
    <w:rsid w:val="006F36F1"/>
    <w:rsid w:val="006F3F4D"/>
    <w:rsid w:val="006F48E5"/>
    <w:rsid w:val="006F51D2"/>
    <w:rsid w:val="006F5258"/>
    <w:rsid w:val="006F596A"/>
    <w:rsid w:val="006F72AA"/>
    <w:rsid w:val="006F7469"/>
    <w:rsid w:val="006F7A4C"/>
    <w:rsid w:val="007011C6"/>
    <w:rsid w:val="00703ED8"/>
    <w:rsid w:val="00710D93"/>
    <w:rsid w:val="00710F3F"/>
    <w:rsid w:val="00712707"/>
    <w:rsid w:val="00717A28"/>
    <w:rsid w:val="00720330"/>
    <w:rsid w:val="00723A41"/>
    <w:rsid w:val="00723BE7"/>
    <w:rsid w:val="00723BEE"/>
    <w:rsid w:val="00725593"/>
    <w:rsid w:val="007256EC"/>
    <w:rsid w:val="0072592A"/>
    <w:rsid w:val="00726D92"/>
    <w:rsid w:val="007304C6"/>
    <w:rsid w:val="00732600"/>
    <w:rsid w:val="00733A6A"/>
    <w:rsid w:val="0073497E"/>
    <w:rsid w:val="007363B3"/>
    <w:rsid w:val="00740A53"/>
    <w:rsid w:val="007421C3"/>
    <w:rsid w:val="00743FAD"/>
    <w:rsid w:val="00745CC5"/>
    <w:rsid w:val="00750058"/>
    <w:rsid w:val="007518C0"/>
    <w:rsid w:val="00751A33"/>
    <w:rsid w:val="00755069"/>
    <w:rsid w:val="00755FF8"/>
    <w:rsid w:val="00756A7A"/>
    <w:rsid w:val="00757250"/>
    <w:rsid w:val="0076166C"/>
    <w:rsid w:val="00761AB6"/>
    <w:rsid w:val="00762CD0"/>
    <w:rsid w:val="00763A3A"/>
    <w:rsid w:val="00763B83"/>
    <w:rsid w:val="0076541C"/>
    <w:rsid w:val="0076566B"/>
    <w:rsid w:val="00772F7D"/>
    <w:rsid w:val="00772F9A"/>
    <w:rsid w:val="0077534D"/>
    <w:rsid w:val="00775912"/>
    <w:rsid w:val="00776610"/>
    <w:rsid w:val="007771FF"/>
    <w:rsid w:val="0078013C"/>
    <w:rsid w:val="00780A8F"/>
    <w:rsid w:val="00782B41"/>
    <w:rsid w:val="00783792"/>
    <w:rsid w:val="00784D65"/>
    <w:rsid w:val="00785CA0"/>
    <w:rsid w:val="00791E84"/>
    <w:rsid w:val="00792C9F"/>
    <w:rsid w:val="00794B15"/>
    <w:rsid w:val="007A12AD"/>
    <w:rsid w:val="007A1796"/>
    <w:rsid w:val="007A2C8D"/>
    <w:rsid w:val="007A2DAC"/>
    <w:rsid w:val="007A6192"/>
    <w:rsid w:val="007A697C"/>
    <w:rsid w:val="007A6A28"/>
    <w:rsid w:val="007A7B01"/>
    <w:rsid w:val="007B0675"/>
    <w:rsid w:val="007B3162"/>
    <w:rsid w:val="007B3C08"/>
    <w:rsid w:val="007B5172"/>
    <w:rsid w:val="007B6162"/>
    <w:rsid w:val="007B6F44"/>
    <w:rsid w:val="007B7856"/>
    <w:rsid w:val="007C338A"/>
    <w:rsid w:val="007C5350"/>
    <w:rsid w:val="007C55EA"/>
    <w:rsid w:val="007C6080"/>
    <w:rsid w:val="007C742F"/>
    <w:rsid w:val="007D17C2"/>
    <w:rsid w:val="007D3BE5"/>
    <w:rsid w:val="007D62E0"/>
    <w:rsid w:val="007E13C0"/>
    <w:rsid w:val="007E3039"/>
    <w:rsid w:val="007E34E5"/>
    <w:rsid w:val="007E4D91"/>
    <w:rsid w:val="007E4EFB"/>
    <w:rsid w:val="007E5FE2"/>
    <w:rsid w:val="007F1CBE"/>
    <w:rsid w:val="007F3B3F"/>
    <w:rsid w:val="007F4AAB"/>
    <w:rsid w:val="007F4FE0"/>
    <w:rsid w:val="007F55D1"/>
    <w:rsid w:val="0080145E"/>
    <w:rsid w:val="0080189F"/>
    <w:rsid w:val="008048A8"/>
    <w:rsid w:val="00805003"/>
    <w:rsid w:val="00807BCF"/>
    <w:rsid w:val="008109FD"/>
    <w:rsid w:val="00811E69"/>
    <w:rsid w:val="0081481B"/>
    <w:rsid w:val="0081679E"/>
    <w:rsid w:val="008212BE"/>
    <w:rsid w:val="00822196"/>
    <w:rsid w:val="0082235E"/>
    <w:rsid w:val="00826C83"/>
    <w:rsid w:val="00827107"/>
    <w:rsid w:val="0083099C"/>
    <w:rsid w:val="008311CE"/>
    <w:rsid w:val="00831C9B"/>
    <w:rsid w:val="0083586A"/>
    <w:rsid w:val="0083634D"/>
    <w:rsid w:val="00837506"/>
    <w:rsid w:val="00841329"/>
    <w:rsid w:val="00841886"/>
    <w:rsid w:val="00841E00"/>
    <w:rsid w:val="00842BD9"/>
    <w:rsid w:val="00844F77"/>
    <w:rsid w:val="00845D1A"/>
    <w:rsid w:val="00846B89"/>
    <w:rsid w:val="00847C4E"/>
    <w:rsid w:val="00850DB2"/>
    <w:rsid w:val="00851C35"/>
    <w:rsid w:val="00852D5F"/>
    <w:rsid w:val="00856354"/>
    <w:rsid w:val="00856D7F"/>
    <w:rsid w:val="00857D08"/>
    <w:rsid w:val="00860359"/>
    <w:rsid w:val="00860FDF"/>
    <w:rsid w:val="00862ED7"/>
    <w:rsid w:val="0086675B"/>
    <w:rsid w:val="008718A3"/>
    <w:rsid w:val="00872FDF"/>
    <w:rsid w:val="00875DF5"/>
    <w:rsid w:val="00876EBE"/>
    <w:rsid w:val="00876F4A"/>
    <w:rsid w:val="00877F39"/>
    <w:rsid w:val="0088292E"/>
    <w:rsid w:val="00882D9B"/>
    <w:rsid w:val="00884094"/>
    <w:rsid w:val="0088502A"/>
    <w:rsid w:val="008914BD"/>
    <w:rsid w:val="0089195F"/>
    <w:rsid w:val="00891B32"/>
    <w:rsid w:val="0089262F"/>
    <w:rsid w:val="00893D15"/>
    <w:rsid w:val="00894036"/>
    <w:rsid w:val="00894112"/>
    <w:rsid w:val="008955E1"/>
    <w:rsid w:val="00897055"/>
    <w:rsid w:val="008A05A5"/>
    <w:rsid w:val="008A1907"/>
    <w:rsid w:val="008A1A48"/>
    <w:rsid w:val="008A1B66"/>
    <w:rsid w:val="008A21B3"/>
    <w:rsid w:val="008A6214"/>
    <w:rsid w:val="008A7DF8"/>
    <w:rsid w:val="008B0E48"/>
    <w:rsid w:val="008B49AE"/>
    <w:rsid w:val="008B6241"/>
    <w:rsid w:val="008C225B"/>
    <w:rsid w:val="008C31FD"/>
    <w:rsid w:val="008C39BA"/>
    <w:rsid w:val="008C404A"/>
    <w:rsid w:val="008C4312"/>
    <w:rsid w:val="008C440F"/>
    <w:rsid w:val="008C5389"/>
    <w:rsid w:val="008D110D"/>
    <w:rsid w:val="008D54C4"/>
    <w:rsid w:val="008D5C25"/>
    <w:rsid w:val="008D6F8B"/>
    <w:rsid w:val="008E338B"/>
    <w:rsid w:val="008E533E"/>
    <w:rsid w:val="008E58BE"/>
    <w:rsid w:val="008F060D"/>
    <w:rsid w:val="008F179D"/>
    <w:rsid w:val="008F1915"/>
    <w:rsid w:val="008F4588"/>
    <w:rsid w:val="008F610A"/>
    <w:rsid w:val="008F6B9D"/>
    <w:rsid w:val="008F786C"/>
    <w:rsid w:val="00902676"/>
    <w:rsid w:val="0091359C"/>
    <w:rsid w:val="0091525D"/>
    <w:rsid w:val="00920593"/>
    <w:rsid w:val="00926597"/>
    <w:rsid w:val="00930FD7"/>
    <w:rsid w:val="00932A7A"/>
    <w:rsid w:val="009409DE"/>
    <w:rsid w:val="00941FB9"/>
    <w:rsid w:val="009433E4"/>
    <w:rsid w:val="00944B8E"/>
    <w:rsid w:val="009457C9"/>
    <w:rsid w:val="00945A56"/>
    <w:rsid w:val="009470D2"/>
    <w:rsid w:val="009476E5"/>
    <w:rsid w:val="00951C2E"/>
    <w:rsid w:val="009524C7"/>
    <w:rsid w:val="00953811"/>
    <w:rsid w:val="00953D23"/>
    <w:rsid w:val="0095544B"/>
    <w:rsid w:val="00956369"/>
    <w:rsid w:val="009563EB"/>
    <w:rsid w:val="00956FB7"/>
    <w:rsid w:val="0095733F"/>
    <w:rsid w:val="00960282"/>
    <w:rsid w:val="009606B7"/>
    <w:rsid w:val="00960D4E"/>
    <w:rsid w:val="0096120F"/>
    <w:rsid w:val="009618D1"/>
    <w:rsid w:val="0096276C"/>
    <w:rsid w:val="009637E5"/>
    <w:rsid w:val="009643B5"/>
    <w:rsid w:val="009645DB"/>
    <w:rsid w:val="00964614"/>
    <w:rsid w:val="00964BE5"/>
    <w:rsid w:val="009715B5"/>
    <w:rsid w:val="00973E95"/>
    <w:rsid w:val="00974589"/>
    <w:rsid w:val="009757C8"/>
    <w:rsid w:val="00975837"/>
    <w:rsid w:val="00975A48"/>
    <w:rsid w:val="0097607B"/>
    <w:rsid w:val="00976A56"/>
    <w:rsid w:val="00983328"/>
    <w:rsid w:val="0098380C"/>
    <w:rsid w:val="009848AA"/>
    <w:rsid w:val="0098568D"/>
    <w:rsid w:val="00985BEC"/>
    <w:rsid w:val="009874B1"/>
    <w:rsid w:val="00993B6C"/>
    <w:rsid w:val="009A2C99"/>
    <w:rsid w:val="009A69F9"/>
    <w:rsid w:val="009A70C6"/>
    <w:rsid w:val="009A7A98"/>
    <w:rsid w:val="009B24B5"/>
    <w:rsid w:val="009B31A6"/>
    <w:rsid w:val="009C2265"/>
    <w:rsid w:val="009C6948"/>
    <w:rsid w:val="009C79D2"/>
    <w:rsid w:val="009C7A38"/>
    <w:rsid w:val="009C7BDE"/>
    <w:rsid w:val="009D0327"/>
    <w:rsid w:val="009D359D"/>
    <w:rsid w:val="009D39D9"/>
    <w:rsid w:val="009D3AE1"/>
    <w:rsid w:val="009D55E6"/>
    <w:rsid w:val="009D6640"/>
    <w:rsid w:val="009E427A"/>
    <w:rsid w:val="009E4DEC"/>
    <w:rsid w:val="009E6B50"/>
    <w:rsid w:val="009F1CD2"/>
    <w:rsid w:val="009F1F5F"/>
    <w:rsid w:val="009F2A3B"/>
    <w:rsid w:val="009F37BE"/>
    <w:rsid w:val="009F3844"/>
    <w:rsid w:val="009F3AAD"/>
    <w:rsid w:val="009F3DE8"/>
    <w:rsid w:val="009F3FBF"/>
    <w:rsid w:val="009F4EA3"/>
    <w:rsid w:val="00A010CF"/>
    <w:rsid w:val="00A01D8B"/>
    <w:rsid w:val="00A01E26"/>
    <w:rsid w:val="00A02DAD"/>
    <w:rsid w:val="00A04A43"/>
    <w:rsid w:val="00A051CB"/>
    <w:rsid w:val="00A061BB"/>
    <w:rsid w:val="00A07069"/>
    <w:rsid w:val="00A11904"/>
    <w:rsid w:val="00A130E8"/>
    <w:rsid w:val="00A14D87"/>
    <w:rsid w:val="00A16284"/>
    <w:rsid w:val="00A164FE"/>
    <w:rsid w:val="00A16A10"/>
    <w:rsid w:val="00A21023"/>
    <w:rsid w:val="00A22288"/>
    <w:rsid w:val="00A225C6"/>
    <w:rsid w:val="00A2365A"/>
    <w:rsid w:val="00A247EB"/>
    <w:rsid w:val="00A27F5D"/>
    <w:rsid w:val="00A30843"/>
    <w:rsid w:val="00A33558"/>
    <w:rsid w:val="00A335F7"/>
    <w:rsid w:val="00A34567"/>
    <w:rsid w:val="00A36141"/>
    <w:rsid w:val="00A37059"/>
    <w:rsid w:val="00A40596"/>
    <w:rsid w:val="00A4093F"/>
    <w:rsid w:val="00A436F8"/>
    <w:rsid w:val="00A47921"/>
    <w:rsid w:val="00A47C3F"/>
    <w:rsid w:val="00A47D96"/>
    <w:rsid w:val="00A47E80"/>
    <w:rsid w:val="00A50140"/>
    <w:rsid w:val="00A516B3"/>
    <w:rsid w:val="00A52CDD"/>
    <w:rsid w:val="00A5300C"/>
    <w:rsid w:val="00A552CC"/>
    <w:rsid w:val="00A60FE5"/>
    <w:rsid w:val="00A61D64"/>
    <w:rsid w:val="00A644F8"/>
    <w:rsid w:val="00A646FC"/>
    <w:rsid w:val="00A666BE"/>
    <w:rsid w:val="00A66DBF"/>
    <w:rsid w:val="00A70A1C"/>
    <w:rsid w:val="00A7157C"/>
    <w:rsid w:val="00A71A5A"/>
    <w:rsid w:val="00A8000F"/>
    <w:rsid w:val="00A84E00"/>
    <w:rsid w:val="00A8568A"/>
    <w:rsid w:val="00A867F8"/>
    <w:rsid w:val="00A86BB3"/>
    <w:rsid w:val="00A90981"/>
    <w:rsid w:val="00A90EE8"/>
    <w:rsid w:val="00A92A00"/>
    <w:rsid w:val="00A95481"/>
    <w:rsid w:val="00A95919"/>
    <w:rsid w:val="00A95C15"/>
    <w:rsid w:val="00AA0A24"/>
    <w:rsid w:val="00AA0E86"/>
    <w:rsid w:val="00AA2D48"/>
    <w:rsid w:val="00AA4A33"/>
    <w:rsid w:val="00AA7846"/>
    <w:rsid w:val="00AB6094"/>
    <w:rsid w:val="00AB700D"/>
    <w:rsid w:val="00AC1224"/>
    <w:rsid w:val="00AC16DC"/>
    <w:rsid w:val="00AC18E9"/>
    <w:rsid w:val="00AC2110"/>
    <w:rsid w:val="00AC2AC0"/>
    <w:rsid w:val="00AC2EBF"/>
    <w:rsid w:val="00AC3C32"/>
    <w:rsid w:val="00AD0B27"/>
    <w:rsid w:val="00AD4702"/>
    <w:rsid w:val="00AD490F"/>
    <w:rsid w:val="00AD554B"/>
    <w:rsid w:val="00AD5BCD"/>
    <w:rsid w:val="00AD7600"/>
    <w:rsid w:val="00AE00EC"/>
    <w:rsid w:val="00AE02CB"/>
    <w:rsid w:val="00AE2112"/>
    <w:rsid w:val="00AE33D4"/>
    <w:rsid w:val="00AF0131"/>
    <w:rsid w:val="00AF2167"/>
    <w:rsid w:val="00AF522F"/>
    <w:rsid w:val="00AF7A77"/>
    <w:rsid w:val="00B00779"/>
    <w:rsid w:val="00B02DB5"/>
    <w:rsid w:val="00B02E0C"/>
    <w:rsid w:val="00B033BD"/>
    <w:rsid w:val="00B054B8"/>
    <w:rsid w:val="00B11711"/>
    <w:rsid w:val="00B119CF"/>
    <w:rsid w:val="00B12CE8"/>
    <w:rsid w:val="00B15A25"/>
    <w:rsid w:val="00B16050"/>
    <w:rsid w:val="00B172C0"/>
    <w:rsid w:val="00B2271F"/>
    <w:rsid w:val="00B22D54"/>
    <w:rsid w:val="00B24810"/>
    <w:rsid w:val="00B25844"/>
    <w:rsid w:val="00B27149"/>
    <w:rsid w:val="00B31728"/>
    <w:rsid w:val="00B32DEB"/>
    <w:rsid w:val="00B34227"/>
    <w:rsid w:val="00B35BC5"/>
    <w:rsid w:val="00B35DB6"/>
    <w:rsid w:val="00B37AF8"/>
    <w:rsid w:val="00B42A8A"/>
    <w:rsid w:val="00B43608"/>
    <w:rsid w:val="00B44807"/>
    <w:rsid w:val="00B45893"/>
    <w:rsid w:val="00B47B8B"/>
    <w:rsid w:val="00B53941"/>
    <w:rsid w:val="00B53ECF"/>
    <w:rsid w:val="00B62101"/>
    <w:rsid w:val="00B62565"/>
    <w:rsid w:val="00B630C4"/>
    <w:rsid w:val="00B64F7D"/>
    <w:rsid w:val="00B66F52"/>
    <w:rsid w:val="00B73DA3"/>
    <w:rsid w:val="00B74AF6"/>
    <w:rsid w:val="00B74DC5"/>
    <w:rsid w:val="00B809C9"/>
    <w:rsid w:val="00B81381"/>
    <w:rsid w:val="00B81820"/>
    <w:rsid w:val="00B823FF"/>
    <w:rsid w:val="00B869E4"/>
    <w:rsid w:val="00B87548"/>
    <w:rsid w:val="00B87892"/>
    <w:rsid w:val="00B92C31"/>
    <w:rsid w:val="00B95230"/>
    <w:rsid w:val="00B97A0A"/>
    <w:rsid w:val="00BA3C13"/>
    <w:rsid w:val="00BA6E96"/>
    <w:rsid w:val="00BB04BE"/>
    <w:rsid w:val="00BB1240"/>
    <w:rsid w:val="00BB15A8"/>
    <w:rsid w:val="00BB2159"/>
    <w:rsid w:val="00BB325F"/>
    <w:rsid w:val="00BB46B9"/>
    <w:rsid w:val="00BB543A"/>
    <w:rsid w:val="00BB5725"/>
    <w:rsid w:val="00BB62CB"/>
    <w:rsid w:val="00BC0283"/>
    <w:rsid w:val="00BC0427"/>
    <w:rsid w:val="00BC14DF"/>
    <w:rsid w:val="00BC21B1"/>
    <w:rsid w:val="00BC3554"/>
    <w:rsid w:val="00BC3F3B"/>
    <w:rsid w:val="00BC4061"/>
    <w:rsid w:val="00BC4103"/>
    <w:rsid w:val="00BC462B"/>
    <w:rsid w:val="00BC5972"/>
    <w:rsid w:val="00BD0573"/>
    <w:rsid w:val="00BD0F7D"/>
    <w:rsid w:val="00BD1214"/>
    <w:rsid w:val="00BD1E2D"/>
    <w:rsid w:val="00BD3F74"/>
    <w:rsid w:val="00BD4891"/>
    <w:rsid w:val="00BD4AB7"/>
    <w:rsid w:val="00BE0688"/>
    <w:rsid w:val="00BE0B5F"/>
    <w:rsid w:val="00BE337F"/>
    <w:rsid w:val="00BE627F"/>
    <w:rsid w:val="00BF643B"/>
    <w:rsid w:val="00C01495"/>
    <w:rsid w:val="00C03AF8"/>
    <w:rsid w:val="00C048C6"/>
    <w:rsid w:val="00C04C32"/>
    <w:rsid w:val="00C05921"/>
    <w:rsid w:val="00C11995"/>
    <w:rsid w:val="00C1390D"/>
    <w:rsid w:val="00C13FA8"/>
    <w:rsid w:val="00C15866"/>
    <w:rsid w:val="00C16F7A"/>
    <w:rsid w:val="00C176D2"/>
    <w:rsid w:val="00C2276F"/>
    <w:rsid w:val="00C22F11"/>
    <w:rsid w:val="00C2316E"/>
    <w:rsid w:val="00C25493"/>
    <w:rsid w:val="00C308AC"/>
    <w:rsid w:val="00C30A08"/>
    <w:rsid w:val="00C315D9"/>
    <w:rsid w:val="00C318A4"/>
    <w:rsid w:val="00C366D4"/>
    <w:rsid w:val="00C40277"/>
    <w:rsid w:val="00C406BC"/>
    <w:rsid w:val="00C40AAB"/>
    <w:rsid w:val="00C4656B"/>
    <w:rsid w:val="00C4779B"/>
    <w:rsid w:val="00C52415"/>
    <w:rsid w:val="00C53EA6"/>
    <w:rsid w:val="00C54785"/>
    <w:rsid w:val="00C54F18"/>
    <w:rsid w:val="00C56083"/>
    <w:rsid w:val="00C56EF8"/>
    <w:rsid w:val="00C5733C"/>
    <w:rsid w:val="00C61E5B"/>
    <w:rsid w:val="00C669A5"/>
    <w:rsid w:val="00C70384"/>
    <w:rsid w:val="00C71911"/>
    <w:rsid w:val="00C749FA"/>
    <w:rsid w:val="00C74DC9"/>
    <w:rsid w:val="00C760DD"/>
    <w:rsid w:val="00C76A5B"/>
    <w:rsid w:val="00C85E9E"/>
    <w:rsid w:val="00C86E0A"/>
    <w:rsid w:val="00C904F3"/>
    <w:rsid w:val="00C93D08"/>
    <w:rsid w:val="00C9641E"/>
    <w:rsid w:val="00C96466"/>
    <w:rsid w:val="00CA583C"/>
    <w:rsid w:val="00CA5B97"/>
    <w:rsid w:val="00CA5FCE"/>
    <w:rsid w:val="00CA799B"/>
    <w:rsid w:val="00CB6ADB"/>
    <w:rsid w:val="00CC1F74"/>
    <w:rsid w:val="00CC59DF"/>
    <w:rsid w:val="00CC6121"/>
    <w:rsid w:val="00CC7036"/>
    <w:rsid w:val="00CD016B"/>
    <w:rsid w:val="00CD061F"/>
    <w:rsid w:val="00CD4264"/>
    <w:rsid w:val="00CD52B6"/>
    <w:rsid w:val="00CD6821"/>
    <w:rsid w:val="00CE697D"/>
    <w:rsid w:val="00CF0EA3"/>
    <w:rsid w:val="00CF1EC8"/>
    <w:rsid w:val="00CF5110"/>
    <w:rsid w:val="00D01C91"/>
    <w:rsid w:val="00D0373C"/>
    <w:rsid w:val="00D04E6D"/>
    <w:rsid w:val="00D075E6"/>
    <w:rsid w:val="00D1167B"/>
    <w:rsid w:val="00D135C0"/>
    <w:rsid w:val="00D14D6E"/>
    <w:rsid w:val="00D166D9"/>
    <w:rsid w:val="00D16E58"/>
    <w:rsid w:val="00D21B54"/>
    <w:rsid w:val="00D2201D"/>
    <w:rsid w:val="00D22A97"/>
    <w:rsid w:val="00D22D36"/>
    <w:rsid w:val="00D22E5E"/>
    <w:rsid w:val="00D230AA"/>
    <w:rsid w:val="00D266C1"/>
    <w:rsid w:val="00D26741"/>
    <w:rsid w:val="00D272D5"/>
    <w:rsid w:val="00D30125"/>
    <w:rsid w:val="00D34F66"/>
    <w:rsid w:val="00D362BB"/>
    <w:rsid w:val="00D3705A"/>
    <w:rsid w:val="00D43FA1"/>
    <w:rsid w:val="00D43FFD"/>
    <w:rsid w:val="00D45C1E"/>
    <w:rsid w:val="00D475AF"/>
    <w:rsid w:val="00D50C23"/>
    <w:rsid w:val="00D51C48"/>
    <w:rsid w:val="00D537B1"/>
    <w:rsid w:val="00D55466"/>
    <w:rsid w:val="00D56F6F"/>
    <w:rsid w:val="00D60FAF"/>
    <w:rsid w:val="00D62572"/>
    <w:rsid w:val="00D65182"/>
    <w:rsid w:val="00D67715"/>
    <w:rsid w:val="00D721D9"/>
    <w:rsid w:val="00D7536F"/>
    <w:rsid w:val="00D75743"/>
    <w:rsid w:val="00D75EED"/>
    <w:rsid w:val="00D8165B"/>
    <w:rsid w:val="00D818CD"/>
    <w:rsid w:val="00D840A8"/>
    <w:rsid w:val="00D84414"/>
    <w:rsid w:val="00D85108"/>
    <w:rsid w:val="00D85241"/>
    <w:rsid w:val="00D857D4"/>
    <w:rsid w:val="00D87633"/>
    <w:rsid w:val="00D87E21"/>
    <w:rsid w:val="00D908FC"/>
    <w:rsid w:val="00D91F34"/>
    <w:rsid w:val="00D92B31"/>
    <w:rsid w:val="00D94ABF"/>
    <w:rsid w:val="00DA1CB4"/>
    <w:rsid w:val="00DA1EAD"/>
    <w:rsid w:val="00DA353B"/>
    <w:rsid w:val="00DA4129"/>
    <w:rsid w:val="00DB01B2"/>
    <w:rsid w:val="00DB0536"/>
    <w:rsid w:val="00DB34B8"/>
    <w:rsid w:val="00DB4845"/>
    <w:rsid w:val="00DB5D08"/>
    <w:rsid w:val="00DB5E5D"/>
    <w:rsid w:val="00DB62AE"/>
    <w:rsid w:val="00DC0BDA"/>
    <w:rsid w:val="00DC187D"/>
    <w:rsid w:val="00DC3415"/>
    <w:rsid w:val="00DC41D9"/>
    <w:rsid w:val="00DD25DE"/>
    <w:rsid w:val="00DD28AE"/>
    <w:rsid w:val="00DD4606"/>
    <w:rsid w:val="00DD4816"/>
    <w:rsid w:val="00DD5524"/>
    <w:rsid w:val="00DD5644"/>
    <w:rsid w:val="00DD5D0A"/>
    <w:rsid w:val="00DD7463"/>
    <w:rsid w:val="00DE1969"/>
    <w:rsid w:val="00DE1F45"/>
    <w:rsid w:val="00DE24CE"/>
    <w:rsid w:val="00DE41AE"/>
    <w:rsid w:val="00DE5318"/>
    <w:rsid w:val="00DE581C"/>
    <w:rsid w:val="00DE7746"/>
    <w:rsid w:val="00DE77FE"/>
    <w:rsid w:val="00DF0D84"/>
    <w:rsid w:val="00DF3C44"/>
    <w:rsid w:val="00DF4190"/>
    <w:rsid w:val="00DF5032"/>
    <w:rsid w:val="00DF5A34"/>
    <w:rsid w:val="00E04EE2"/>
    <w:rsid w:val="00E0673C"/>
    <w:rsid w:val="00E07D93"/>
    <w:rsid w:val="00E12AEA"/>
    <w:rsid w:val="00E162A6"/>
    <w:rsid w:val="00E1688F"/>
    <w:rsid w:val="00E21D54"/>
    <w:rsid w:val="00E233B5"/>
    <w:rsid w:val="00E23F9D"/>
    <w:rsid w:val="00E25577"/>
    <w:rsid w:val="00E2587F"/>
    <w:rsid w:val="00E30D7C"/>
    <w:rsid w:val="00E35260"/>
    <w:rsid w:val="00E4029D"/>
    <w:rsid w:val="00E4158E"/>
    <w:rsid w:val="00E445FC"/>
    <w:rsid w:val="00E44910"/>
    <w:rsid w:val="00E449E7"/>
    <w:rsid w:val="00E50D34"/>
    <w:rsid w:val="00E517E2"/>
    <w:rsid w:val="00E53A46"/>
    <w:rsid w:val="00E55D38"/>
    <w:rsid w:val="00E55E87"/>
    <w:rsid w:val="00E5632F"/>
    <w:rsid w:val="00E63581"/>
    <w:rsid w:val="00E635FA"/>
    <w:rsid w:val="00E656BE"/>
    <w:rsid w:val="00E66C63"/>
    <w:rsid w:val="00E7054F"/>
    <w:rsid w:val="00E70EBE"/>
    <w:rsid w:val="00E76979"/>
    <w:rsid w:val="00E81D8E"/>
    <w:rsid w:val="00E8220D"/>
    <w:rsid w:val="00E82F5A"/>
    <w:rsid w:val="00E83C32"/>
    <w:rsid w:val="00E8491D"/>
    <w:rsid w:val="00E85F4E"/>
    <w:rsid w:val="00E8770D"/>
    <w:rsid w:val="00E90122"/>
    <w:rsid w:val="00E908D3"/>
    <w:rsid w:val="00E924AD"/>
    <w:rsid w:val="00E9497C"/>
    <w:rsid w:val="00E966D2"/>
    <w:rsid w:val="00EA05EA"/>
    <w:rsid w:val="00EA1A14"/>
    <w:rsid w:val="00EA2B2C"/>
    <w:rsid w:val="00EA5126"/>
    <w:rsid w:val="00EA537C"/>
    <w:rsid w:val="00EA5B75"/>
    <w:rsid w:val="00EB0A55"/>
    <w:rsid w:val="00EB0EE5"/>
    <w:rsid w:val="00EB3AFB"/>
    <w:rsid w:val="00EB4140"/>
    <w:rsid w:val="00EB4E3D"/>
    <w:rsid w:val="00EB5D47"/>
    <w:rsid w:val="00EC01C4"/>
    <w:rsid w:val="00EC0533"/>
    <w:rsid w:val="00EC17F0"/>
    <w:rsid w:val="00EC22C0"/>
    <w:rsid w:val="00EC414D"/>
    <w:rsid w:val="00EC4705"/>
    <w:rsid w:val="00EC739A"/>
    <w:rsid w:val="00ED1A90"/>
    <w:rsid w:val="00ED262B"/>
    <w:rsid w:val="00ED5E56"/>
    <w:rsid w:val="00ED613B"/>
    <w:rsid w:val="00ED62AB"/>
    <w:rsid w:val="00EE07D1"/>
    <w:rsid w:val="00EE45A8"/>
    <w:rsid w:val="00EE45DE"/>
    <w:rsid w:val="00EE4856"/>
    <w:rsid w:val="00EF40C6"/>
    <w:rsid w:val="00EF5A8E"/>
    <w:rsid w:val="00EF6C7D"/>
    <w:rsid w:val="00F013D8"/>
    <w:rsid w:val="00F015BA"/>
    <w:rsid w:val="00F02EEF"/>
    <w:rsid w:val="00F0321C"/>
    <w:rsid w:val="00F03803"/>
    <w:rsid w:val="00F03918"/>
    <w:rsid w:val="00F03E8F"/>
    <w:rsid w:val="00F05B71"/>
    <w:rsid w:val="00F07512"/>
    <w:rsid w:val="00F125D6"/>
    <w:rsid w:val="00F1570F"/>
    <w:rsid w:val="00F15EA7"/>
    <w:rsid w:val="00F162EB"/>
    <w:rsid w:val="00F20217"/>
    <w:rsid w:val="00F212E8"/>
    <w:rsid w:val="00F23DEE"/>
    <w:rsid w:val="00F25E3A"/>
    <w:rsid w:val="00F2707A"/>
    <w:rsid w:val="00F27994"/>
    <w:rsid w:val="00F32204"/>
    <w:rsid w:val="00F3297B"/>
    <w:rsid w:val="00F32FCD"/>
    <w:rsid w:val="00F334B2"/>
    <w:rsid w:val="00F33925"/>
    <w:rsid w:val="00F33BF8"/>
    <w:rsid w:val="00F3513A"/>
    <w:rsid w:val="00F40068"/>
    <w:rsid w:val="00F43249"/>
    <w:rsid w:val="00F4379E"/>
    <w:rsid w:val="00F52BCE"/>
    <w:rsid w:val="00F52C37"/>
    <w:rsid w:val="00F52DBB"/>
    <w:rsid w:val="00F55650"/>
    <w:rsid w:val="00F57546"/>
    <w:rsid w:val="00F57C50"/>
    <w:rsid w:val="00F6330C"/>
    <w:rsid w:val="00F63E1F"/>
    <w:rsid w:val="00F64734"/>
    <w:rsid w:val="00F65F9F"/>
    <w:rsid w:val="00F678AC"/>
    <w:rsid w:val="00F67E85"/>
    <w:rsid w:val="00F71F3C"/>
    <w:rsid w:val="00F72871"/>
    <w:rsid w:val="00F77183"/>
    <w:rsid w:val="00F77930"/>
    <w:rsid w:val="00F77EFB"/>
    <w:rsid w:val="00F844C6"/>
    <w:rsid w:val="00F84A0D"/>
    <w:rsid w:val="00F902E1"/>
    <w:rsid w:val="00F91925"/>
    <w:rsid w:val="00F94228"/>
    <w:rsid w:val="00F94463"/>
    <w:rsid w:val="00F94FF7"/>
    <w:rsid w:val="00F95534"/>
    <w:rsid w:val="00F96D45"/>
    <w:rsid w:val="00F96DAC"/>
    <w:rsid w:val="00FA231C"/>
    <w:rsid w:val="00FA3E7A"/>
    <w:rsid w:val="00FA56A7"/>
    <w:rsid w:val="00FA7104"/>
    <w:rsid w:val="00FA7D25"/>
    <w:rsid w:val="00FB172C"/>
    <w:rsid w:val="00FB18D4"/>
    <w:rsid w:val="00FB2B2E"/>
    <w:rsid w:val="00FB5C6D"/>
    <w:rsid w:val="00FB64FF"/>
    <w:rsid w:val="00FC2CDD"/>
    <w:rsid w:val="00FC4720"/>
    <w:rsid w:val="00FC4B71"/>
    <w:rsid w:val="00FC6D9C"/>
    <w:rsid w:val="00FD104C"/>
    <w:rsid w:val="00FD3D4B"/>
    <w:rsid w:val="00FD439D"/>
    <w:rsid w:val="00FD751F"/>
    <w:rsid w:val="00FD7C01"/>
    <w:rsid w:val="00FE063F"/>
    <w:rsid w:val="00FE26AC"/>
    <w:rsid w:val="00FE6D14"/>
    <w:rsid w:val="00FF1455"/>
    <w:rsid w:val="00FF3F2F"/>
    <w:rsid w:val="00FF6DBC"/>
    <w:rsid w:val="00FF75F6"/>
    <w:rsid w:val="00FF770D"/>
    <w:rsid w:val="00FF79FB"/>
    <w:rsid w:val="00FF7F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38A231"/>
  <w15:chartTrackingRefBased/>
  <w15:docId w15:val="{FFED5E52-EAA0-4226-ABB6-1885A4AD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style>
  <w:style w:type="paragraph" w:customStyle="1" w:styleId="c2">
    <w:name w:val="c2"/>
    <w:basedOn w:val="Normal"/>
    <w:pPr>
      <w:jc w:val="center"/>
    </w:pPr>
  </w:style>
  <w:style w:type="paragraph" w:customStyle="1" w:styleId="p3">
    <w:name w:val="p3"/>
    <w:basedOn w:val="Normal"/>
    <w:pPr>
      <w:tabs>
        <w:tab w:val="left" w:pos="4960"/>
      </w:tabs>
      <w:ind w:left="3520"/>
    </w:pPr>
  </w:style>
  <w:style w:type="paragraph" w:customStyle="1" w:styleId="p4">
    <w:name w:val="p4"/>
    <w:basedOn w:val="Normal"/>
    <w:pPr>
      <w:tabs>
        <w:tab w:val="left" w:pos="204"/>
      </w:tabs>
    </w:pPr>
  </w:style>
  <w:style w:type="paragraph" w:customStyle="1" w:styleId="p5">
    <w:name w:val="p5"/>
    <w:basedOn w:val="Normal"/>
    <w:pPr>
      <w:tabs>
        <w:tab w:val="left" w:pos="391"/>
      </w:tabs>
      <w:ind w:left="1049"/>
    </w:pPr>
  </w:style>
  <w:style w:type="paragraph" w:customStyle="1" w:styleId="p6">
    <w:name w:val="p6"/>
    <w:basedOn w:val="Normal"/>
    <w:pPr>
      <w:tabs>
        <w:tab w:val="left" w:pos="1479"/>
      </w:tabs>
      <w:ind w:firstLine="1479"/>
    </w:pPr>
  </w:style>
  <w:style w:type="paragraph" w:customStyle="1" w:styleId="p7">
    <w:name w:val="p7"/>
    <w:basedOn w:val="Normal"/>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styleId="Footer">
    <w:name w:val="footer"/>
    <w:basedOn w:val="Normal"/>
    <w:link w:val="FooterChar"/>
    <w:uiPriority w:val="99"/>
    <w:rsid w:val="004B1D33"/>
    <w:pPr>
      <w:widowControl/>
      <w:tabs>
        <w:tab w:val="center" w:pos="4320"/>
        <w:tab w:val="right" w:pos="8640"/>
      </w:tabs>
      <w:autoSpaceDE/>
      <w:autoSpaceDN/>
      <w:adjustRightInd/>
    </w:pPr>
    <w:rPr>
      <w:color w:val="000000"/>
      <w:sz w:val="26"/>
      <w:szCs w:val="20"/>
    </w:rPr>
  </w:style>
  <w:style w:type="paragraph" w:styleId="Header">
    <w:name w:val="header"/>
    <w:basedOn w:val="Normal"/>
    <w:rsid w:val="00250766"/>
    <w:pPr>
      <w:tabs>
        <w:tab w:val="center" w:pos="4320"/>
        <w:tab w:val="right" w:pos="8640"/>
      </w:tabs>
    </w:pPr>
  </w:style>
  <w:style w:type="character" w:styleId="PageNumber">
    <w:name w:val="page number"/>
    <w:basedOn w:val="DefaultParagraphFont"/>
    <w:rsid w:val="00250766"/>
  </w:style>
  <w:style w:type="paragraph" w:styleId="NormalWeb">
    <w:name w:val="Normal (Web)"/>
    <w:basedOn w:val="Normal"/>
    <w:rsid w:val="00183ABC"/>
    <w:pPr>
      <w:widowControl/>
      <w:autoSpaceDE/>
      <w:autoSpaceDN/>
      <w:adjustRightInd/>
      <w:spacing w:before="100" w:beforeAutospacing="1" w:after="100" w:afterAutospacing="1"/>
    </w:pPr>
  </w:style>
  <w:style w:type="paragraph" w:styleId="ListParagraph">
    <w:name w:val="List Paragraph"/>
    <w:basedOn w:val="Normal"/>
    <w:uiPriority w:val="34"/>
    <w:qFormat/>
    <w:rsid w:val="00087335"/>
    <w:pPr>
      <w:ind w:left="720"/>
    </w:pPr>
  </w:style>
  <w:style w:type="paragraph" w:styleId="NoSpacing">
    <w:name w:val="No Spacing"/>
    <w:uiPriority w:val="1"/>
    <w:qFormat/>
    <w:rsid w:val="007C6080"/>
    <w:rPr>
      <w:rFonts w:ascii="Courier New" w:hAnsi="Courier New"/>
      <w:sz w:val="24"/>
    </w:rPr>
  </w:style>
  <w:style w:type="paragraph" w:styleId="BalloonText">
    <w:name w:val="Balloon Text"/>
    <w:basedOn w:val="Normal"/>
    <w:link w:val="BalloonTextChar"/>
    <w:rsid w:val="00DF0D84"/>
    <w:rPr>
      <w:rFonts w:ascii="Tahoma" w:hAnsi="Tahoma" w:cs="Tahoma"/>
      <w:sz w:val="16"/>
      <w:szCs w:val="16"/>
    </w:rPr>
  </w:style>
  <w:style w:type="character" w:customStyle="1" w:styleId="BalloonTextChar">
    <w:name w:val="Balloon Text Char"/>
    <w:link w:val="BalloonText"/>
    <w:rsid w:val="00DF0D84"/>
    <w:rPr>
      <w:rFonts w:ascii="Tahoma" w:hAnsi="Tahoma" w:cs="Tahoma"/>
      <w:sz w:val="16"/>
      <w:szCs w:val="16"/>
    </w:rPr>
  </w:style>
  <w:style w:type="character" w:customStyle="1" w:styleId="FooterChar">
    <w:name w:val="Footer Char"/>
    <w:link w:val="Footer"/>
    <w:uiPriority w:val="99"/>
    <w:rsid w:val="00D266C1"/>
    <w:rPr>
      <w:color w:val="000000"/>
      <w:sz w:val="26"/>
    </w:rPr>
  </w:style>
  <w:style w:type="paragraph" w:styleId="FootnoteText">
    <w:name w:val="footnote text"/>
    <w:basedOn w:val="Normal"/>
    <w:link w:val="FootnoteTextChar"/>
    <w:rsid w:val="006B2D50"/>
    <w:rPr>
      <w:sz w:val="20"/>
      <w:szCs w:val="20"/>
    </w:rPr>
  </w:style>
  <w:style w:type="character" w:customStyle="1" w:styleId="FootnoteTextChar">
    <w:name w:val="Footnote Text Char"/>
    <w:basedOn w:val="DefaultParagraphFont"/>
    <w:link w:val="FootnoteText"/>
    <w:rsid w:val="006B2D50"/>
  </w:style>
  <w:style w:type="character" w:styleId="FootnoteReference">
    <w:name w:val="footnote reference"/>
    <w:rsid w:val="006B2D50"/>
    <w:rPr>
      <w:vertAlign w:val="superscript"/>
    </w:rPr>
  </w:style>
  <w:style w:type="character" w:styleId="CommentReference">
    <w:name w:val="annotation reference"/>
    <w:rsid w:val="00C13FA8"/>
    <w:rPr>
      <w:sz w:val="16"/>
      <w:szCs w:val="16"/>
    </w:rPr>
  </w:style>
  <w:style w:type="paragraph" w:styleId="CommentText">
    <w:name w:val="annotation text"/>
    <w:basedOn w:val="Normal"/>
    <w:link w:val="CommentTextChar"/>
    <w:rsid w:val="00C13FA8"/>
    <w:rPr>
      <w:sz w:val="20"/>
      <w:szCs w:val="20"/>
    </w:rPr>
  </w:style>
  <w:style w:type="character" w:customStyle="1" w:styleId="CommentTextChar">
    <w:name w:val="Comment Text Char"/>
    <w:basedOn w:val="DefaultParagraphFont"/>
    <w:link w:val="CommentText"/>
    <w:rsid w:val="00C13FA8"/>
  </w:style>
  <w:style w:type="paragraph" w:styleId="CommentSubject">
    <w:name w:val="annotation subject"/>
    <w:basedOn w:val="CommentText"/>
    <w:next w:val="CommentText"/>
    <w:link w:val="CommentSubjectChar"/>
    <w:rsid w:val="00C13FA8"/>
    <w:rPr>
      <w:b/>
      <w:bCs/>
    </w:rPr>
  </w:style>
  <w:style w:type="character" w:customStyle="1" w:styleId="CommentSubjectChar">
    <w:name w:val="Comment Subject Char"/>
    <w:link w:val="CommentSubject"/>
    <w:rsid w:val="00C13FA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418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16350F2D132540B386BDF8839ABDC6" ma:contentTypeVersion="11" ma:contentTypeDescription="Create a new document." ma:contentTypeScope="" ma:versionID="3e95ae46591b9952bdd0c69c407af60e">
  <xsd:schema xmlns:xsd="http://www.w3.org/2001/XMLSchema" xmlns:xs="http://www.w3.org/2001/XMLSchema" xmlns:p="http://schemas.microsoft.com/office/2006/metadata/properties" xmlns:ns3="0ca99946-8855-4a70-8057-d3f296f2918e" xmlns:ns4="f33fa7c0-f2df-4160-b07d-3709c930a2e0" targetNamespace="http://schemas.microsoft.com/office/2006/metadata/properties" ma:root="true" ma:fieldsID="0747e1ca5b78f30eac69fe76f0ebdcc4" ns3:_="" ns4:_="">
    <xsd:import namespace="0ca99946-8855-4a70-8057-d3f296f2918e"/>
    <xsd:import namespace="f33fa7c0-f2df-4160-b07d-3709c930a2e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99946-8855-4a70-8057-d3f296f291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3fa7c0-f2df-4160-b07d-3709c930a2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5C205-4BD0-44DD-8D51-73C6DDEB29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99946-8855-4a70-8057-d3f296f2918e"/>
    <ds:schemaRef ds:uri="f33fa7c0-f2df-4160-b07d-3709c930a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F76972-8872-40C7-93B1-6780A1F33B52}">
  <ds:schemaRefs>
    <ds:schemaRef ds:uri="http://schemas.microsoft.com/sharepoint/v3/contenttype/forms"/>
  </ds:schemaRefs>
</ds:datastoreItem>
</file>

<file path=customXml/itemProps3.xml><?xml version="1.0" encoding="utf-8"?>
<ds:datastoreItem xmlns:ds="http://schemas.openxmlformats.org/officeDocument/2006/customXml" ds:itemID="{A4C2ADE1-7241-46FC-9E9B-06CE6877132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5D4392-EC13-4D94-A15D-97E2C91EB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4561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PENNSYLVANIA</vt:lpstr>
    </vt:vector>
  </TitlesOfParts>
  <Company/>
  <LinksUpToDate>false</LinksUpToDate>
  <CharactersWithSpaces>5351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Van Order, Jordan</dc:creator>
  <cp:keywords/>
  <cp:lastModifiedBy>Wagner, Nathan R</cp:lastModifiedBy>
  <cp:revision>2</cp:revision>
  <cp:lastPrinted>2020-02-27T16:32:00Z</cp:lastPrinted>
  <dcterms:created xsi:type="dcterms:W3CDTF">2020-10-08T16:50:00Z</dcterms:created>
  <dcterms:modified xsi:type="dcterms:W3CDTF">2020-10-08T16:50:00Z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0x0101004816350F2D132540B386BDF8839ABDC6</vt:lpwstr>
  </property>
</Properties>
</file>