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435B" w14:textId="3427C102" w:rsidR="00E41464" w:rsidRPr="009A7BCF" w:rsidRDefault="00E41464" w:rsidP="00E41464">
      <w:pPr>
        <w:autoSpaceDE w:val="0"/>
        <w:autoSpaceDN w:val="0"/>
        <w:jc w:val="center"/>
        <w:rPr>
          <w:b/>
          <w:bCs/>
        </w:rPr>
      </w:pPr>
      <w:bookmarkStart w:id="0" w:name="_GoBack"/>
      <w:bookmarkEnd w:id="0"/>
      <w:r w:rsidRPr="009A7BCF">
        <w:rPr>
          <w:b/>
          <w:bCs/>
        </w:rPr>
        <w:t>BEFORE THE</w:t>
      </w:r>
    </w:p>
    <w:p w14:paraId="6CAFF65D" w14:textId="77777777" w:rsidR="00E41464" w:rsidRPr="009A7BCF" w:rsidRDefault="00E41464" w:rsidP="00E41464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</w:rPr>
      </w:pPr>
      <w:r w:rsidRPr="009A7BCF">
        <w:rPr>
          <w:b/>
          <w:bCs/>
          <w:spacing w:val="-3"/>
        </w:rPr>
        <w:t>PENNSYLVANIA PUBLIC UTILITY COMMISSION</w:t>
      </w:r>
    </w:p>
    <w:p w14:paraId="358B34D0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rPr>
          <w:bCs/>
          <w:spacing w:val="-3"/>
        </w:rPr>
      </w:pPr>
    </w:p>
    <w:p w14:paraId="3875E01C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rPr>
          <w:bCs/>
          <w:spacing w:val="-3"/>
        </w:rPr>
      </w:pPr>
    </w:p>
    <w:p w14:paraId="1D237621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</w:p>
    <w:p w14:paraId="74778F4D" w14:textId="77777777" w:rsidR="00E41464" w:rsidRPr="009A7BCF" w:rsidRDefault="00E41464" w:rsidP="00E41464">
      <w:pPr>
        <w:rPr>
          <w:bCs/>
        </w:rPr>
      </w:pPr>
      <w:r w:rsidRPr="009A7BCF">
        <w:rPr>
          <w:bCs/>
        </w:rPr>
        <w:t xml:space="preserve">Liza </w:t>
      </w:r>
      <w:proofErr w:type="spellStart"/>
      <w:r w:rsidRPr="009A7BCF">
        <w:rPr>
          <w:bCs/>
        </w:rPr>
        <w:t>Mousios</w:t>
      </w:r>
      <w:proofErr w:type="spellEnd"/>
      <w:r w:rsidRPr="009A7BCF">
        <w:rPr>
          <w:bCs/>
        </w:rPr>
        <w:t xml:space="preserve"> </w:t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  <w:t>:</w:t>
      </w:r>
    </w:p>
    <w:p w14:paraId="29C16978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  <w:t>:</w:t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</w:rPr>
        <w:t xml:space="preserve">C-2019-3007989 </w:t>
      </w:r>
    </w:p>
    <w:p w14:paraId="7BF7FB07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  <w:t>v.</w:t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  <w:t>:</w:t>
      </w:r>
    </w:p>
    <w:p w14:paraId="736644F5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</w:rPr>
      </w:pP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  <w:t>:</w:t>
      </w:r>
    </w:p>
    <w:p w14:paraId="3570704D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i/>
          <w:spacing w:val="-3"/>
        </w:rPr>
      </w:pPr>
      <w:r w:rsidRPr="009A7BCF">
        <w:rPr>
          <w:bCs/>
        </w:rPr>
        <w:t>Metropolitan Edison Company</w:t>
      </w:r>
      <w:r w:rsidRPr="009A7BCF">
        <w:rPr>
          <w:bCs/>
        </w:rPr>
        <w:tab/>
        <w:t>:</w:t>
      </w:r>
    </w:p>
    <w:p w14:paraId="35911935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  <w:t>:</w:t>
      </w:r>
    </w:p>
    <w:p w14:paraId="1A80DAED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  <w:t>:</w:t>
      </w:r>
    </w:p>
    <w:p w14:paraId="5C5B7350" w14:textId="77777777" w:rsidR="00E41464" w:rsidRPr="009A7BCF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>Roy Cumming</w:t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</w:p>
    <w:p w14:paraId="3B63AD43" w14:textId="77777777" w:rsidR="00E41464" w:rsidRPr="009A7BCF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</w:p>
    <w:p w14:paraId="79FABE13" w14:textId="77777777" w:rsidR="00E41464" w:rsidRPr="009A7BCF" w:rsidRDefault="00E41464" w:rsidP="00E41464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>v.</w:t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C-2019-3007995</w:t>
      </w:r>
    </w:p>
    <w:p w14:paraId="235ADDD5" w14:textId="77777777" w:rsidR="00E41464" w:rsidRPr="009A7BCF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</w:p>
    <w:p w14:paraId="6FFD02D4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</w:rPr>
        <w:t>Metropolitan Edison Company</w:t>
      </w:r>
    </w:p>
    <w:p w14:paraId="3D2F9823" w14:textId="50FD2F9C" w:rsidR="001257BD" w:rsidRPr="009A7BCF" w:rsidRDefault="001257BD" w:rsidP="003134C0"/>
    <w:p w14:paraId="65EC592B" w14:textId="77777777" w:rsidR="001257BD" w:rsidRPr="009A7BCF" w:rsidRDefault="001257BD" w:rsidP="001257BD"/>
    <w:p w14:paraId="3725BA63" w14:textId="77777777" w:rsidR="001257BD" w:rsidRPr="009A7BCF" w:rsidRDefault="001257BD" w:rsidP="001257BD"/>
    <w:p w14:paraId="3D6C33CB" w14:textId="77777777" w:rsidR="001257BD" w:rsidRPr="009A7BCF" w:rsidRDefault="001257BD" w:rsidP="001257BD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u w:val="single"/>
        </w:rPr>
      </w:pPr>
      <w:r w:rsidRPr="009A7BCF">
        <w:rPr>
          <w:b/>
          <w:bCs/>
          <w:spacing w:val="-3"/>
          <w:u w:val="single"/>
        </w:rPr>
        <w:t xml:space="preserve">BRIEFING ORDER </w:t>
      </w:r>
    </w:p>
    <w:p w14:paraId="0DABF411" w14:textId="77777777" w:rsidR="001257BD" w:rsidRPr="009A7BCF" w:rsidRDefault="001257BD" w:rsidP="003134C0">
      <w:pPr>
        <w:tabs>
          <w:tab w:val="center" w:pos="4680"/>
        </w:tabs>
        <w:suppressAutoHyphens/>
        <w:autoSpaceDE w:val="0"/>
        <w:autoSpaceDN w:val="0"/>
        <w:spacing w:line="360" w:lineRule="auto"/>
        <w:jc w:val="center"/>
        <w:rPr>
          <w:b/>
          <w:bCs/>
          <w:spacing w:val="-3"/>
          <w:u w:val="single"/>
        </w:rPr>
      </w:pPr>
    </w:p>
    <w:p w14:paraId="25028829" w14:textId="75BAAF60" w:rsidR="00B91D55" w:rsidRPr="009A7BCF" w:rsidRDefault="00B91D55" w:rsidP="00B91D55">
      <w:pPr>
        <w:spacing w:line="360" w:lineRule="auto"/>
        <w:ind w:firstLine="1440"/>
      </w:pPr>
      <w:r w:rsidRPr="009A7BCF">
        <w:t xml:space="preserve">Given the Commonwealth Court decisions in </w:t>
      </w:r>
      <w:proofErr w:type="spellStart"/>
      <w:r w:rsidRPr="009A7BCF">
        <w:rPr>
          <w:i/>
          <w:iCs/>
        </w:rPr>
        <w:t>Povacz</w:t>
      </w:r>
      <w:proofErr w:type="spellEnd"/>
      <w:r w:rsidRPr="009A7BCF">
        <w:rPr>
          <w:i/>
          <w:iCs/>
        </w:rPr>
        <w:t xml:space="preserve"> v PECO</w:t>
      </w:r>
      <w:r w:rsidRPr="009A7BCF">
        <w:t xml:space="preserve">, 492 C.D. 2019, </w:t>
      </w:r>
      <w:r w:rsidRPr="009A7BCF">
        <w:rPr>
          <w:i/>
          <w:iCs/>
        </w:rPr>
        <w:t>Murphy v. PECO</w:t>
      </w:r>
      <w:r w:rsidRPr="009A7BCF">
        <w:t xml:space="preserve">, 606 C.D. 2019, and </w:t>
      </w:r>
      <w:r w:rsidRPr="009A7BCF">
        <w:rPr>
          <w:i/>
          <w:iCs/>
        </w:rPr>
        <w:t>Randall and</w:t>
      </w:r>
      <w:r w:rsidRPr="009A7BCF">
        <w:t xml:space="preserve"> </w:t>
      </w:r>
      <w:r w:rsidRPr="009A7BCF">
        <w:rPr>
          <w:i/>
          <w:iCs/>
        </w:rPr>
        <w:t>Albrecht v PECO</w:t>
      </w:r>
      <w:r w:rsidRPr="009A7BCF">
        <w:t xml:space="preserve">, 607 C.D. 2019, </w:t>
      </w:r>
    </w:p>
    <w:p w14:paraId="6C7B0A7C" w14:textId="77777777" w:rsidR="001257BD" w:rsidRPr="009A7BCF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474E39DF" w14:textId="77777777" w:rsidR="001257BD" w:rsidRPr="009A7BCF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  <w:r w:rsidRPr="009A7BCF">
        <w:rPr>
          <w:spacing w:val="-3"/>
        </w:rPr>
        <w:t>IT IS ORDERED:</w:t>
      </w:r>
    </w:p>
    <w:p w14:paraId="1F0EFF8C" w14:textId="77777777" w:rsidR="001257BD" w:rsidRPr="009A7BCF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2039B4A7" w14:textId="14CD4053" w:rsidR="00410B6C" w:rsidRPr="009A7BCF" w:rsidRDefault="00410B6C" w:rsidP="00B91D55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rFonts w:eastAsia="Calibri"/>
          <w:szCs w:val="24"/>
        </w:rPr>
        <w:t xml:space="preserve">That </w:t>
      </w:r>
      <w:r w:rsidR="00B91D55" w:rsidRPr="009A7BCF">
        <w:rPr>
          <w:rFonts w:eastAsia="Calibri"/>
          <w:szCs w:val="24"/>
        </w:rPr>
        <w:t>the briefing deadline is extended.</w:t>
      </w:r>
      <w:r w:rsidR="00E41464" w:rsidRPr="009A7BCF">
        <w:rPr>
          <w:rFonts w:eastAsia="Calibri"/>
          <w:szCs w:val="24"/>
        </w:rPr>
        <w:t xml:space="preserve"> </w:t>
      </w:r>
    </w:p>
    <w:p w14:paraId="60D440E9" w14:textId="77777777" w:rsidR="00410B6C" w:rsidRPr="009A7BCF" w:rsidRDefault="00410B6C" w:rsidP="00410B6C">
      <w:pPr>
        <w:pStyle w:val="ListParagraph"/>
        <w:spacing w:after="120" w:line="360" w:lineRule="auto"/>
        <w:ind w:left="0" w:firstLine="1440"/>
        <w:rPr>
          <w:szCs w:val="24"/>
        </w:rPr>
      </w:pPr>
    </w:p>
    <w:p w14:paraId="5EB7AA62" w14:textId="3D5D52D6" w:rsidR="00B91D55" w:rsidRPr="009A7BCF" w:rsidRDefault="00410B6C" w:rsidP="00B91D55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rFonts w:eastAsia="Calibri"/>
          <w:szCs w:val="24"/>
        </w:rPr>
        <w:t xml:space="preserve">That </w:t>
      </w:r>
      <w:r w:rsidR="00B91D55" w:rsidRPr="009A7BCF">
        <w:rPr>
          <w:rFonts w:eastAsia="Calibri"/>
          <w:szCs w:val="24"/>
        </w:rPr>
        <w:t xml:space="preserve">supplemental briefs may be filed no later than October 30, 2020. </w:t>
      </w:r>
    </w:p>
    <w:p w14:paraId="5404D8DB" w14:textId="77777777" w:rsidR="00B91D55" w:rsidRPr="009A7BCF" w:rsidRDefault="00B91D55" w:rsidP="003134C0">
      <w:pPr>
        <w:spacing w:line="360" w:lineRule="auto"/>
      </w:pPr>
    </w:p>
    <w:p w14:paraId="3D93E645" w14:textId="5184E061" w:rsidR="00B6473E" w:rsidRPr="009A7BCF" w:rsidRDefault="00410B6C" w:rsidP="00B6473E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rFonts w:eastAsia="Calibri"/>
          <w:szCs w:val="24"/>
        </w:rPr>
        <w:t xml:space="preserve">That the </w:t>
      </w:r>
      <w:r w:rsidR="00CD72D0">
        <w:rPr>
          <w:rFonts w:eastAsia="Calibri"/>
          <w:szCs w:val="24"/>
        </w:rPr>
        <w:t xml:space="preserve">supplemental </w:t>
      </w:r>
      <w:r w:rsidRPr="009A7BCF">
        <w:rPr>
          <w:rFonts w:eastAsia="Calibri"/>
          <w:szCs w:val="24"/>
        </w:rPr>
        <w:t xml:space="preserve">briefs </w:t>
      </w:r>
      <w:r w:rsidR="00E41464" w:rsidRPr="009A7BCF">
        <w:rPr>
          <w:rFonts w:eastAsia="Calibri"/>
          <w:szCs w:val="24"/>
        </w:rPr>
        <w:t xml:space="preserve">should not exceed 25 pages plus exhibits. </w:t>
      </w:r>
    </w:p>
    <w:p w14:paraId="5E850723" w14:textId="77777777" w:rsidR="00B6473E" w:rsidRPr="009A7BCF" w:rsidRDefault="00B6473E" w:rsidP="009A7BCF">
      <w:pPr>
        <w:pStyle w:val="ListParagraph"/>
        <w:spacing w:line="360" w:lineRule="auto"/>
        <w:rPr>
          <w:szCs w:val="24"/>
        </w:rPr>
      </w:pPr>
    </w:p>
    <w:p w14:paraId="4E4549F9" w14:textId="7C2446BC" w:rsidR="00410B6C" w:rsidRPr="009A7BCF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szCs w:val="24"/>
        </w:rPr>
        <w:t xml:space="preserve">That </w:t>
      </w:r>
      <w:r w:rsidR="00B6473E" w:rsidRPr="009A7BCF">
        <w:rPr>
          <w:szCs w:val="24"/>
        </w:rPr>
        <w:t xml:space="preserve">each </w:t>
      </w:r>
      <w:r w:rsidRPr="009A7BCF">
        <w:rPr>
          <w:szCs w:val="24"/>
        </w:rPr>
        <w:t>part</w:t>
      </w:r>
      <w:r w:rsidR="00B6473E" w:rsidRPr="009A7BCF">
        <w:rPr>
          <w:szCs w:val="24"/>
        </w:rPr>
        <w:t>y</w:t>
      </w:r>
      <w:r w:rsidRPr="009A7BCF">
        <w:rPr>
          <w:szCs w:val="24"/>
        </w:rPr>
        <w:t xml:space="preserve"> shall </w:t>
      </w:r>
      <w:r w:rsidR="00B6473E" w:rsidRPr="009A7BCF">
        <w:rPr>
          <w:szCs w:val="24"/>
        </w:rPr>
        <w:t xml:space="preserve">electronically </w:t>
      </w:r>
      <w:r w:rsidRPr="009A7BCF">
        <w:rPr>
          <w:szCs w:val="24"/>
        </w:rPr>
        <w:t xml:space="preserve">file </w:t>
      </w:r>
      <w:r w:rsidR="00B6473E" w:rsidRPr="009A7BCF">
        <w:rPr>
          <w:szCs w:val="24"/>
        </w:rPr>
        <w:t>its</w:t>
      </w:r>
      <w:r w:rsidR="00CD72D0">
        <w:rPr>
          <w:szCs w:val="24"/>
        </w:rPr>
        <w:t xml:space="preserve"> </w:t>
      </w:r>
      <w:r w:rsidR="00B91D55" w:rsidRPr="009A7BCF">
        <w:rPr>
          <w:szCs w:val="24"/>
        </w:rPr>
        <w:t>supplemental brief</w:t>
      </w:r>
      <w:r w:rsidRPr="009A7BCF">
        <w:rPr>
          <w:szCs w:val="24"/>
        </w:rPr>
        <w:t xml:space="preserve"> with the Commission on the date due</w:t>
      </w:r>
      <w:r w:rsidR="00CD72D0">
        <w:rPr>
          <w:szCs w:val="24"/>
        </w:rPr>
        <w:t xml:space="preserve">, with a copy to the opposing party, </w:t>
      </w:r>
      <w:r w:rsidR="00B6473E" w:rsidRPr="009A7BCF">
        <w:rPr>
          <w:szCs w:val="24"/>
        </w:rPr>
        <w:t xml:space="preserve">and that each party electronically send a copy of the </w:t>
      </w:r>
      <w:r w:rsidR="00CD72D0">
        <w:rPr>
          <w:szCs w:val="24"/>
        </w:rPr>
        <w:t>supplemental brief</w:t>
      </w:r>
      <w:r w:rsidR="00B6473E" w:rsidRPr="009A7BCF">
        <w:rPr>
          <w:szCs w:val="24"/>
        </w:rPr>
        <w:t xml:space="preserve"> to Legal Assistant Pamela McNeal at </w:t>
      </w:r>
      <w:hyperlink r:id="rId11" w:history="1">
        <w:r w:rsidR="00CD72D0" w:rsidRPr="00DB7CDF">
          <w:rPr>
            <w:rStyle w:val="Hyperlink"/>
            <w:szCs w:val="24"/>
          </w:rPr>
          <w:t>pmcneal@pa.gov</w:t>
        </w:r>
      </w:hyperlink>
      <w:r w:rsidR="008F7AFA" w:rsidRPr="009A7BCF">
        <w:rPr>
          <w:szCs w:val="24"/>
        </w:rPr>
        <w:t>.</w:t>
      </w:r>
    </w:p>
    <w:p w14:paraId="5333BD28" w14:textId="40E690BC" w:rsidR="00410B6C" w:rsidRPr="009A7BCF" w:rsidRDefault="00B91D55" w:rsidP="00B91D55">
      <w:pPr>
        <w:pStyle w:val="ListParagraph"/>
        <w:tabs>
          <w:tab w:val="left" w:pos="8055"/>
        </w:tabs>
        <w:ind w:left="0" w:firstLine="1440"/>
        <w:rPr>
          <w:szCs w:val="24"/>
        </w:rPr>
      </w:pPr>
      <w:r w:rsidRPr="009A7BCF">
        <w:rPr>
          <w:szCs w:val="24"/>
        </w:rPr>
        <w:tab/>
      </w:r>
    </w:p>
    <w:p w14:paraId="02EC905C" w14:textId="66C49117" w:rsidR="00410B6C" w:rsidRPr="009A7BCF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szCs w:val="24"/>
        </w:rPr>
        <w:lastRenderedPageBreak/>
        <w:t>That any brief not filed and served on or before the date set forth above will not be accepted except by special permission</w:t>
      </w:r>
      <w:r w:rsidR="008F7AFA" w:rsidRPr="009A7BCF">
        <w:rPr>
          <w:szCs w:val="24"/>
        </w:rPr>
        <w:t xml:space="preserve"> for extraordinary circumstances.</w:t>
      </w:r>
    </w:p>
    <w:p w14:paraId="486AD151" w14:textId="77777777" w:rsidR="00410B6C" w:rsidRPr="009A7BCF" w:rsidRDefault="00410B6C" w:rsidP="00410B6C">
      <w:pPr>
        <w:pStyle w:val="ListParagraph"/>
        <w:spacing w:after="120" w:line="360" w:lineRule="auto"/>
        <w:ind w:left="0" w:firstLine="1440"/>
        <w:rPr>
          <w:szCs w:val="24"/>
        </w:rPr>
      </w:pPr>
    </w:p>
    <w:p w14:paraId="1FF1E05B" w14:textId="165C1132" w:rsidR="00410B6C" w:rsidRPr="009A7BCF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szCs w:val="24"/>
        </w:rPr>
        <w:t xml:space="preserve">That the parties are advised not to include any extra-record evidence </w:t>
      </w:r>
      <w:r w:rsidR="00B6473E" w:rsidRPr="009A7BCF">
        <w:rPr>
          <w:szCs w:val="24"/>
        </w:rPr>
        <w:t xml:space="preserve">or issues not raised in </w:t>
      </w:r>
      <w:r w:rsidR="00CD72D0">
        <w:rPr>
          <w:szCs w:val="24"/>
        </w:rPr>
        <w:t>the Complaint</w:t>
      </w:r>
      <w:r w:rsidR="008F7AFA" w:rsidRPr="009A7BCF">
        <w:rPr>
          <w:szCs w:val="24"/>
        </w:rPr>
        <w:t>.</w:t>
      </w:r>
      <w:r w:rsidRPr="009A7BCF">
        <w:rPr>
          <w:szCs w:val="24"/>
        </w:rPr>
        <w:t xml:space="preserve"> </w:t>
      </w:r>
    </w:p>
    <w:p w14:paraId="1D38BFAE" w14:textId="77777777" w:rsidR="00410B6C" w:rsidRPr="009A7BCF" w:rsidRDefault="00410B6C" w:rsidP="00410B6C">
      <w:pPr>
        <w:pStyle w:val="ListParagraph"/>
        <w:ind w:left="0" w:firstLine="1440"/>
        <w:rPr>
          <w:szCs w:val="24"/>
        </w:rPr>
      </w:pPr>
    </w:p>
    <w:p w14:paraId="6BC3706C" w14:textId="77777777" w:rsidR="00410B6C" w:rsidRPr="009A7BCF" w:rsidRDefault="00410B6C" w:rsidP="00410B6C">
      <w:pPr>
        <w:spacing w:line="360" w:lineRule="auto"/>
        <w:rPr>
          <w:u w:val="single"/>
        </w:rPr>
      </w:pPr>
    </w:p>
    <w:p w14:paraId="43BCBE78" w14:textId="269F867F" w:rsidR="00410B6C" w:rsidRPr="009A7BCF" w:rsidRDefault="00410B6C" w:rsidP="00410B6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9A7BCF">
        <w:rPr>
          <w:szCs w:val="24"/>
        </w:rPr>
        <w:t>Date:</w:t>
      </w:r>
      <w:r w:rsidRPr="009A7BCF">
        <w:rPr>
          <w:szCs w:val="24"/>
        </w:rPr>
        <w:tab/>
      </w:r>
      <w:r w:rsidR="00B91D55" w:rsidRPr="009A7BCF">
        <w:rPr>
          <w:szCs w:val="24"/>
          <w:u w:val="single"/>
        </w:rPr>
        <w:t>October 8</w:t>
      </w:r>
      <w:r w:rsidRPr="009A7BCF">
        <w:rPr>
          <w:szCs w:val="24"/>
          <w:u w:val="single"/>
        </w:rPr>
        <w:t>, 2020</w:t>
      </w:r>
      <w:r w:rsidRPr="009A7BCF">
        <w:rPr>
          <w:szCs w:val="24"/>
        </w:rPr>
        <w:tab/>
      </w:r>
      <w:r w:rsidRPr="009A7BCF">
        <w:rPr>
          <w:szCs w:val="24"/>
          <w:u w:val="single"/>
        </w:rPr>
        <w:t>_____________/s/____</w:t>
      </w:r>
      <w:r w:rsidRPr="009A7BCF">
        <w:rPr>
          <w:szCs w:val="24"/>
        </w:rPr>
        <w:t>______________</w:t>
      </w:r>
      <w:r w:rsidRPr="009A7BCF">
        <w:rPr>
          <w:szCs w:val="24"/>
        </w:rPr>
        <w:tab/>
      </w:r>
      <w:r w:rsidRPr="009A7BCF">
        <w:rPr>
          <w:szCs w:val="24"/>
        </w:rPr>
        <w:tab/>
      </w:r>
      <w:r w:rsidRPr="009A7BCF">
        <w:rPr>
          <w:szCs w:val="24"/>
        </w:rPr>
        <w:tab/>
        <w:t>Darlene Heep</w:t>
      </w:r>
    </w:p>
    <w:p w14:paraId="3AE3D657" w14:textId="4789D7E8" w:rsidR="00410B6C" w:rsidRPr="009A7BCF" w:rsidRDefault="00410B6C" w:rsidP="00410B6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9A7BCF">
        <w:rPr>
          <w:szCs w:val="24"/>
        </w:rPr>
        <w:tab/>
      </w:r>
      <w:r w:rsidRPr="009A7BCF">
        <w:rPr>
          <w:szCs w:val="24"/>
        </w:rPr>
        <w:tab/>
        <w:t>Administrative Law Judge</w:t>
      </w:r>
    </w:p>
    <w:p w14:paraId="01B77581" w14:textId="7B4092A9" w:rsidR="009A7BCF" w:rsidRDefault="009A7BCF">
      <w:pPr>
        <w:spacing w:after="160" w:line="259" w:lineRule="auto"/>
      </w:pPr>
      <w:r>
        <w:br w:type="page"/>
      </w:r>
    </w:p>
    <w:p w14:paraId="50B40AD7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szCs w:val="2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C-2019-3007989 – LIZA MOUSIOS v. METROPOLITAN EDISON COMPANY</w:t>
      </w:r>
    </w:p>
    <w:p w14:paraId="2610B5E5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A1ED939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C-2019-3007995 – ROY CUMMING v. METROPOLITAN EDISON COMPANY</w:t>
      </w:r>
    </w:p>
    <w:p w14:paraId="3C80410A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F4BF49A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FF374DD" w14:textId="77777777" w:rsidR="009A7BCF" w:rsidRDefault="009A7BCF" w:rsidP="009A7BCF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Revised 8/10/20</w:t>
      </w:r>
    </w:p>
    <w:p w14:paraId="79D70F9C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A7EBEE5" w14:textId="77777777" w:rsidR="009A7BCF" w:rsidRDefault="009A7BCF" w:rsidP="009A7B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LIZA MOUSIOS</w:t>
      </w:r>
      <w:r>
        <w:rPr>
          <w:rFonts w:ascii="Microsoft Sans Serif" w:eastAsia="Microsoft Sans Serif" w:hAnsi="Microsoft Sans Serif" w:cs="Microsoft Sans Serif"/>
        </w:rPr>
        <w:br/>
        <w:t>PO BOX 116</w:t>
      </w:r>
    </w:p>
    <w:p w14:paraId="7B6E2E54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68 MARIENSTEIN RD</w:t>
      </w:r>
      <w:r>
        <w:rPr>
          <w:rFonts w:ascii="Microsoft Sans Serif" w:eastAsia="Microsoft Sans Serif" w:hAnsi="Microsoft Sans Serif" w:cs="Microsoft Sans Serif"/>
        </w:rPr>
        <w:br/>
        <w:t>REVERE PA 18953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610.847.2744</w:t>
      </w:r>
    </w:p>
    <w:p w14:paraId="4CF4563C" w14:textId="77777777" w:rsidR="009A7BCF" w:rsidRDefault="00D7090D" w:rsidP="009A7BCF">
      <w:hyperlink r:id="rId12" w:history="1">
        <w:r w:rsidR="009A7BCF">
          <w:rPr>
            <w:rStyle w:val="Hyperlink"/>
          </w:rPr>
          <w:t>cumming@epix.net</w:t>
        </w:r>
      </w:hyperlink>
    </w:p>
    <w:p w14:paraId="549D103D" w14:textId="77777777" w:rsidR="009A7BCF" w:rsidRDefault="009A7BCF" w:rsidP="009A7BCF">
      <w:pPr>
        <w:rPr>
          <w:rFonts w:ascii="Microsoft Sans Serif" w:eastAsia="Microsoft Sans Serif" w:hAnsi="Microsoft Sans Serif" w:cs="Microsoft Sans Serif"/>
          <w:szCs w:val="20"/>
        </w:rPr>
      </w:pPr>
    </w:p>
    <w:p w14:paraId="2884E933" w14:textId="77777777" w:rsidR="009A7BCF" w:rsidRDefault="009A7BCF" w:rsidP="009A7B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ROY CUMMING</w:t>
      </w:r>
      <w:r>
        <w:rPr>
          <w:rFonts w:ascii="Microsoft Sans Serif" w:eastAsia="Microsoft Sans Serif" w:hAnsi="Microsoft Sans Serif" w:cs="Microsoft Sans Serif"/>
        </w:rPr>
        <w:br/>
        <w:t>PO BOX 396</w:t>
      </w:r>
    </w:p>
    <w:p w14:paraId="0DF318BB" w14:textId="77777777" w:rsidR="009A7BCF" w:rsidRDefault="009A7BCF" w:rsidP="009A7B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68 MARIENSTEIN RD</w:t>
      </w:r>
      <w:r>
        <w:rPr>
          <w:rFonts w:ascii="Microsoft Sans Serif" w:eastAsia="Microsoft Sans Serif" w:hAnsi="Microsoft Sans Serif" w:cs="Microsoft Sans Serif"/>
        </w:rPr>
        <w:br/>
        <w:t>REVERE PA 18953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610.847.2744</w:t>
      </w:r>
    </w:p>
    <w:p w14:paraId="4208712F" w14:textId="77777777" w:rsidR="009A7BCF" w:rsidRDefault="00D7090D" w:rsidP="009A7BCF">
      <w:hyperlink r:id="rId13" w:history="1">
        <w:r w:rsidR="009A7BCF">
          <w:rPr>
            <w:rStyle w:val="Hyperlink"/>
          </w:rPr>
          <w:t>cumming@epix.net</w:t>
        </w:r>
      </w:hyperlink>
    </w:p>
    <w:p w14:paraId="58EAFB34" w14:textId="77777777" w:rsidR="009A7BCF" w:rsidRDefault="009A7BCF" w:rsidP="009A7BCF">
      <w:pPr>
        <w:rPr>
          <w:rFonts w:ascii="Microsoft Sans Serif" w:eastAsia="Microsoft Sans Serif" w:hAnsi="Microsoft Sans Serif" w:cs="Microsoft Sans Serif"/>
          <w:szCs w:val="20"/>
        </w:rPr>
      </w:pPr>
    </w:p>
    <w:p w14:paraId="49B3DFA5" w14:textId="77777777" w:rsidR="009A7BCF" w:rsidRDefault="009A7BCF" w:rsidP="009A7BCF">
      <w:pPr>
        <w:rPr>
          <w:rFonts w:ascii="Microsoft Sans Serif" w:hAnsi="Calibri"/>
        </w:rPr>
      </w:pPr>
      <w:r>
        <w:rPr>
          <w:rFonts w:ascii="Microsoft Sans Serif"/>
        </w:rPr>
        <w:t>LAUREN MARISSA LEPKOSKI ESQUIRE</w:t>
      </w:r>
    </w:p>
    <w:p w14:paraId="14978A0C" w14:textId="77777777" w:rsidR="009A7BCF" w:rsidRDefault="009A7BCF" w:rsidP="009A7BCF">
      <w:pPr>
        <w:rPr>
          <w:rFonts w:ascii="Microsoft Sans Serif" w:hAnsi="Calibri"/>
        </w:rPr>
      </w:pPr>
      <w:r>
        <w:rPr>
          <w:rFonts w:ascii="Microsoft Sans Serif"/>
        </w:rPr>
        <w:t>TORI L GIESLER ESQUIRE</w:t>
      </w:r>
    </w:p>
    <w:p w14:paraId="14979E51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FIRSTENERGY SERVICES CO</w:t>
      </w:r>
    </w:p>
    <w:p w14:paraId="17A1467F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2800 POTTSVILLE PIKE</w:t>
      </w:r>
    </w:p>
    <w:p w14:paraId="211A2B0A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PO BOX 16001</w:t>
      </w:r>
    </w:p>
    <w:p w14:paraId="03F1DB41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READING PA  19612</w:t>
      </w:r>
    </w:p>
    <w:p w14:paraId="7074FE10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  <w:b/>
        </w:rPr>
        <w:t>610.921.6203</w:t>
      </w:r>
    </w:p>
    <w:p w14:paraId="5343A785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  <w:b/>
        </w:rPr>
        <w:t>610.921.6658</w:t>
      </w:r>
    </w:p>
    <w:p w14:paraId="657E6EF5" w14:textId="77777777" w:rsidR="009A7BCF" w:rsidRDefault="009A7BCF" w:rsidP="009A7BCF">
      <w:pPr>
        <w:rPr>
          <w:rFonts w:ascii="Calibri"/>
          <w:bCs/>
          <w:iCs/>
          <w:sz w:val="22"/>
        </w:rPr>
      </w:pPr>
      <w:r>
        <w:rPr>
          <w:rFonts w:ascii="Microsoft Sans Serif"/>
          <w:bCs/>
          <w:iCs/>
        </w:rPr>
        <w:t>Accepts e-Service</w:t>
      </w:r>
    </w:p>
    <w:p w14:paraId="3E739E72" w14:textId="77777777" w:rsidR="009A7BCF" w:rsidRDefault="009A7BCF" w:rsidP="009A7BCF">
      <w:pPr>
        <w:rPr>
          <w:sz w:val="20"/>
        </w:rPr>
      </w:pPr>
    </w:p>
    <w:p w14:paraId="774759B3" w14:textId="77777777" w:rsidR="007A1F5D" w:rsidRPr="009A7BCF" w:rsidRDefault="007A1F5D" w:rsidP="00B91D55"/>
    <w:sectPr w:rsidR="007A1F5D" w:rsidRPr="009A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9E68C" w14:textId="77777777" w:rsidR="00D7090D" w:rsidRDefault="00D7090D" w:rsidP="00962422">
      <w:r>
        <w:separator/>
      </w:r>
    </w:p>
  </w:endnote>
  <w:endnote w:type="continuationSeparator" w:id="0">
    <w:p w14:paraId="02A1C9A0" w14:textId="77777777" w:rsidR="00D7090D" w:rsidRDefault="00D7090D" w:rsidP="009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8FAB8" w14:textId="77777777" w:rsidR="00D7090D" w:rsidRDefault="00D7090D" w:rsidP="00962422">
      <w:r>
        <w:separator/>
      </w:r>
    </w:p>
  </w:footnote>
  <w:footnote w:type="continuationSeparator" w:id="0">
    <w:p w14:paraId="7053AB2A" w14:textId="77777777" w:rsidR="00D7090D" w:rsidRDefault="00D7090D" w:rsidP="009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D"/>
    <w:rsid w:val="001257BD"/>
    <w:rsid w:val="001619AD"/>
    <w:rsid w:val="00284E87"/>
    <w:rsid w:val="00292721"/>
    <w:rsid w:val="0029675D"/>
    <w:rsid w:val="002C608A"/>
    <w:rsid w:val="003134C0"/>
    <w:rsid w:val="00410B6C"/>
    <w:rsid w:val="004175DE"/>
    <w:rsid w:val="0044693F"/>
    <w:rsid w:val="0049485F"/>
    <w:rsid w:val="004C614B"/>
    <w:rsid w:val="0053067F"/>
    <w:rsid w:val="006A3AE0"/>
    <w:rsid w:val="006E5DD5"/>
    <w:rsid w:val="007362CB"/>
    <w:rsid w:val="00765DCA"/>
    <w:rsid w:val="007A1F5D"/>
    <w:rsid w:val="008F7AFA"/>
    <w:rsid w:val="009323BD"/>
    <w:rsid w:val="00962422"/>
    <w:rsid w:val="00997D87"/>
    <w:rsid w:val="009A7BCF"/>
    <w:rsid w:val="00A02BAF"/>
    <w:rsid w:val="00A549A1"/>
    <w:rsid w:val="00B6473E"/>
    <w:rsid w:val="00B91D55"/>
    <w:rsid w:val="00C4304D"/>
    <w:rsid w:val="00C93376"/>
    <w:rsid w:val="00CD72D0"/>
    <w:rsid w:val="00D7090D"/>
    <w:rsid w:val="00DB715C"/>
    <w:rsid w:val="00E41464"/>
    <w:rsid w:val="00F4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BD40"/>
  <w15:chartTrackingRefBased/>
  <w15:docId w15:val="{9D3C7B96-5384-4CF3-9864-35D20C3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257BD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257B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C4304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0B6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0B6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B6C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4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422"/>
    <w:rPr>
      <w:vertAlign w:val="superscript"/>
    </w:rPr>
  </w:style>
  <w:style w:type="character" w:customStyle="1" w:styleId="NoSpacingChar">
    <w:name w:val="No Spacing Char"/>
    <w:link w:val="NoSpacing"/>
    <w:uiPriority w:val="1"/>
    <w:locked/>
    <w:rsid w:val="00E4146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A7BCF"/>
    <w:rPr>
      <w:strike w:val="0"/>
      <w:dstrike w:val="0"/>
      <w:color w:val="004B91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mming@epix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mming@epix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cneal@p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C8BA-641B-4182-9CCF-7151428B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7F55D-DC70-40E9-9AAE-FC9E8C25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2BF5A-2E28-4C69-9384-50AE8E485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355EA0-AE61-4385-9AB3-6A6EE930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3</cp:revision>
  <dcterms:created xsi:type="dcterms:W3CDTF">2020-10-08T20:26:00Z</dcterms:created>
  <dcterms:modified xsi:type="dcterms:W3CDTF">2020-10-08T20:33:00Z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