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B1A7E" w14:textId="78FD82ED" w:rsidR="001935E5" w:rsidRDefault="001935E5" w:rsidP="005C7E69">
      <w:pPr>
        <w:tabs>
          <w:tab w:val="left" w:pos="0"/>
        </w:tabs>
        <w:spacing w:line="240" w:lineRule="auto"/>
        <w:jc w:val="center"/>
        <w:rPr>
          <w:rFonts w:ascii="Microsoft Sans Serif" w:hAnsi="Microsoft Sans Serif" w:cs="Microsoft Sans Serif"/>
          <w:szCs w:val="24"/>
        </w:rPr>
      </w:pPr>
      <w:r w:rsidRPr="00B06CB3">
        <w:rPr>
          <w:rFonts w:ascii="Microsoft Sans Serif" w:hAnsi="Microsoft Sans Serif" w:cs="Microsoft Sans Serif"/>
          <w:szCs w:val="24"/>
        </w:rPr>
        <w:t>Via electronic service only due to Emergency Order at M-2020-3019262</w:t>
      </w:r>
    </w:p>
    <w:p w14:paraId="3094C113" w14:textId="77777777" w:rsidR="001935E5" w:rsidRDefault="001935E5" w:rsidP="005C7E69">
      <w:pPr>
        <w:tabs>
          <w:tab w:val="left" w:pos="0"/>
        </w:tabs>
        <w:spacing w:line="240" w:lineRule="auto"/>
        <w:jc w:val="center"/>
        <w:rPr>
          <w:rFonts w:eastAsia="Times New Roman"/>
          <w:b/>
          <w:szCs w:val="20"/>
        </w:rPr>
      </w:pPr>
    </w:p>
    <w:p w14:paraId="221F6B20" w14:textId="64717E67" w:rsidR="008117CB" w:rsidRPr="008117CB" w:rsidRDefault="008117CB" w:rsidP="005C7E69">
      <w:pPr>
        <w:tabs>
          <w:tab w:val="left" w:pos="0"/>
        </w:tabs>
        <w:spacing w:line="240" w:lineRule="auto"/>
        <w:jc w:val="center"/>
        <w:rPr>
          <w:rFonts w:eastAsia="Times New Roman"/>
          <w:b/>
          <w:szCs w:val="20"/>
        </w:rPr>
      </w:pPr>
      <w:r w:rsidRPr="008117CB">
        <w:rPr>
          <w:rFonts w:eastAsia="Times New Roman"/>
          <w:b/>
          <w:szCs w:val="20"/>
        </w:rPr>
        <w:t>BEFORE THE</w:t>
      </w:r>
    </w:p>
    <w:p w14:paraId="2A5D6E96" w14:textId="77777777" w:rsidR="008117CB" w:rsidRPr="008117CB" w:rsidRDefault="008117CB" w:rsidP="005C7E69">
      <w:pPr>
        <w:tabs>
          <w:tab w:val="left" w:pos="0"/>
        </w:tabs>
        <w:spacing w:line="240" w:lineRule="auto"/>
        <w:jc w:val="center"/>
        <w:rPr>
          <w:rFonts w:eastAsia="Times New Roman"/>
          <w:b/>
          <w:szCs w:val="20"/>
        </w:rPr>
      </w:pPr>
      <w:smartTag w:uri="urn:schemas-microsoft-com:office:smarttags" w:element="place">
        <w:smartTag w:uri="urn:schemas-microsoft-com:office:smarttags" w:element="State">
          <w:r w:rsidRPr="008117CB">
            <w:rPr>
              <w:rFonts w:eastAsia="Times New Roman"/>
              <w:b/>
              <w:szCs w:val="20"/>
            </w:rPr>
            <w:t>PENNSYLVANIA</w:t>
          </w:r>
        </w:smartTag>
      </w:smartTag>
      <w:r w:rsidRPr="008117CB">
        <w:rPr>
          <w:rFonts w:eastAsia="Times New Roman"/>
          <w:b/>
          <w:szCs w:val="20"/>
        </w:rPr>
        <w:t xml:space="preserve"> PUBLIC UTILITY COMMISSION</w:t>
      </w:r>
    </w:p>
    <w:p w14:paraId="5D6840AA" w14:textId="77777777" w:rsidR="008117CB" w:rsidRPr="008117CB" w:rsidRDefault="008117CB" w:rsidP="005C7E69">
      <w:pPr>
        <w:tabs>
          <w:tab w:val="left" w:pos="0"/>
        </w:tabs>
        <w:spacing w:line="240" w:lineRule="auto"/>
        <w:jc w:val="both"/>
        <w:rPr>
          <w:rFonts w:eastAsia="Times New Roman"/>
          <w:b/>
          <w:szCs w:val="20"/>
        </w:rPr>
      </w:pPr>
    </w:p>
    <w:p w14:paraId="0385A13D" w14:textId="77777777" w:rsidR="008117CB" w:rsidRPr="008117CB" w:rsidRDefault="008117CB" w:rsidP="005C7E69">
      <w:pPr>
        <w:tabs>
          <w:tab w:val="left" w:pos="0"/>
        </w:tabs>
        <w:spacing w:line="240" w:lineRule="auto"/>
        <w:jc w:val="both"/>
        <w:rPr>
          <w:rFonts w:eastAsia="Times New Roman"/>
          <w:b/>
          <w:szCs w:val="20"/>
        </w:rPr>
      </w:pPr>
    </w:p>
    <w:p w14:paraId="38874EB8" w14:textId="77777777" w:rsidR="008117CB" w:rsidRPr="008117CB" w:rsidRDefault="008117CB" w:rsidP="005C7E69">
      <w:pPr>
        <w:tabs>
          <w:tab w:val="left" w:pos="0"/>
        </w:tabs>
        <w:spacing w:line="240" w:lineRule="auto"/>
        <w:jc w:val="both"/>
        <w:rPr>
          <w:rFonts w:eastAsia="Times New Roman"/>
          <w:b/>
          <w:szCs w:val="20"/>
        </w:rPr>
      </w:pPr>
    </w:p>
    <w:p w14:paraId="39E3AD1B" w14:textId="77777777" w:rsidR="008117CB" w:rsidRPr="008117CB" w:rsidRDefault="008117CB" w:rsidP="005C7E69">
      <w:pPr>
        <w:tabs>
          <w:tab w:val="left" w:pos="0"/>
        </w:tabs>
        <w:spacing w:line="240" w:lineRule="auto"/>
        <w:jc w:val="both"/>
        <w:rPr>
          <w:rFonts w:eastAsia="Times New Roman"/>
          <w:b/>
          <w:szCs w:val="20"/>
        </w:rPr>
      </w:pPr>
      <w:r w:rsidRPr="008117CB">
        <w:rPr>
          <w:rFonts w:eastAsia="Times New Roman"/>
          <w:szCs w:val="20"/>
        </w:rPr>
        <w:t>Tim S. McKercher</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6E74AA7D" w14:textId="77777777" w:rsidR="008117CB" w:rsidRPr="008117CB" w:rsidRDefault="008117CB" w:rsidP="005C7E69">
      <w:pPr>
        <w:tabs>
          <w:tab w:val="left" w:pos="0"/>
        </w:tabs>
        <w:spacing w:line="240" w:lineRule="auto"/>
        <w:jc w:val="both"/>
        <w:rPr>
          <w:rFonts w:eastAsia="Times New Roman"/>
          <w:szCs w:val="20"/>
        </w:rPr>
      </w:pP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szCs w:val="20"/>
        </w:rPr>
        <w:t>:</w:t>
      </w:r>
    </w:p>
    <w:p w14:paraId="0CBD7AC5" w14:textId="77777777" w:rsidR="008117CB" w:rsidRPr="008117CB" w:rsidRDefault="008117CB" w:rsidP="005C7E69">
      <w:pPr>
        <w:tabs>
          <w:tab w:val="left" w:pos="0"/>
        </w:tabs>
        <w:spacing w:line="240" w:lineRule="auto"/>
        <w:jc w:val="both"/>
        <w:rPr>
          <w:rFonts w:eastAsia="Times New Roman"/>
          <w:szCs w:val="20"/>
        </w:rPr>
      </w:pPr>
      <w:r w:rsidRPr="008117CB">
        <w:rPr>
          <w:rFonts w:eastAsia="Times New Roman"/>
          <w:szCs w:val="20"/>
        </w:rPr>
        <w:tab/>
        <w:t>v.</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sidRPr="008117CB">
        <w:rPr>
          <w:rFonts w:eastAsia="Times New Roman"/>
          <w:b/>
          <w:szCs w:val="20"/>
        </w:rPr>
        <w:tab/>
      </w:r>
      <w:r w:rsidRPr="008117CB">
        <w:rPr>
          <w:rFonts w:eastAsia="Times New Roman"/>
          <w:b/>
          <w:szCs w:val="20"/>
        </w:rPr>
        <w:tab/>
      </w:r>
      <w:r w:rsidRPr="008117CB">
        <w:rPr>
          <w:rFonts w:eastAsia="Times New Roman"/>
          <w:szCs w:val="20"/>
        </w:rPr>
        <w:t>C-2020-3021080</w:t>
      </w:r>
    </w:p>
    <w:p w14:paraId="5C1B86B2" w14:textId="77777777" w:rsidR="008117CB" w:rsidRPr="008117CB" w:rsidRDefault="008117CB" w:rsidP="005C7E69">
      <w:pPr>
        <w:tabs>
          <w:tab w:val="left" w:pos="0"/>
        </w:tabs>
        <w:spacing w:line="240" w:lineRule="auto"/>
        <w:jc w:val="both"/>
        <w:rPr>
          <w:rFonts w:eastAsia="Times New Roman"/>
          <w:szCs w:val="20"/>
        </w:rPr>
      </w:pP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270B3E2C" w14:textId="77777777" w:rsidR="008117CB" w:rsidRPr="008117CB" w:rsidRDefault="008117CB" w:rsidP="005C7E69">
      <w:pPr>
        <w:tabs>
          <w:tab w:val="left" w:pos="0"/>
        </w:tabs>
        <w:spacing w:line="240" w:lineRule="auto"/>
        <w:jc w:val="both"/>
        <w:rPr>
          <w:rFonts w:eastAsia="Times New Roman"/>
          <w:szCs w:val="20"/>
        </w:rPr>
      </w:pPr>
      <w:r w:rsidRPr="008117CB">
        <w:rPr>
          <w:rFonts w:eastAsia="Times New Roman"/>
          <w:szCs w:val="20"/>
        </w:rPr>
        <w:t>Hanover Municipal Water Works</w:t>
      </w:r>
      <w:r w:rsidRPr="008117CB">
        <w:rPr>
          <w:rFonts w:eastAsia="Times New Roman"/>
          <w:szCs w:val="20"/>
        </w:rPr>
        <w:tab/>
      </w:r>
      <w:r w:rsidRPr="008117CB">
        <w:rPr>
          <w:rFonts w:eastAsia="Times New Roman"/>
          <w:szCs w:val="20"/>
        </w:rPr>
        <w:tab/>
      </w:r>
      <w:r w:rsidRPr="008117CB">
        <w:rPr>
          <w:rFonts w:eastAsia="Times New Roman"/>
          <w:szCs w:val="20"/>
        </w:rPr>
        <w:tab/>
        <w:t>:</w:t>
      </w:r>
    </w:p>
    <w:p w14:paraId="755CD9D9" w14:textId="77777777" w:rsidR="008117CB" w:rsidRPr="008117CB" w:rsidRDefault="008117CB" w:rsidP="005C7E69">
      <w:pPr>
        <w:spacing w:line="240" w:lineRule="auto"/>
        <w:rPr>
          <w:rFonts w:eastAsia="SimSun"/>
          <w:szCs w:val="20"/>
        </w:rPr>
      </w:pPr>
    </w:p>
    <w:p w14:paraId="061E5F0F" w14:textId="77777777" w:rsidR="008117CB" w:rsidRPr="008117CB" w:rsidRDefault="008117CB" w:rsidP="005C7E69">
      <w:pPr>
        <w:spacing w:line="240" w:lineRule="auto"/>
        <w:rPr>
          <w:rFonts w:eastAsia="SimSun"/>
          <w:szCs w:val="20"/>
        </w:rPr>
      </w:pPr>
    </w:p>
    <w:p w14:paraId="2A6C71C0" w14:textId="1D549F8E" w:rsidR="00852C09" w:rsidRDefault="00852C09" w:rsidP="005C7E69">
      <w:pPr>
        <w:spacing w:line="240" w:lineRule="auto"/>
      </w:pPr>
    </w:p>
    <w:p w14:paraId="5279C507" w14:textId="661891CB" w:rsidR="00852C09" w:rsidRPr="008117CB" w:rsidRDefault="00852C09" w:rsidP="005C7E69">
      <w:pPr>
        <w:spacing w:line="240" w:lineRule="auto"/>
        <w:jc w:val="center"/>
        <w:rPr>
          <w:b/>
          <w:bCs/>
        </w:rPr>
      </w:pPr>
      <w:r w:rsidRPr="008117CB">
        <w:rPr>
          <w:b/>
          <w:bCs/>
        </w:rPr>
        <w:t>INTERIM ORDER</w:t>
      </w:r>
    </w:p>
    <w:p w14:paraId="579DF9ED" w14:textId="350D81FB" w:rsidR="00852C09" w:rsidRPr="008117CB" w:rsidRDefault="008117CB" w:rsidP="005C7E69">
      <w:pPr>
        <w:spacing w:line="240" w:lineRule="auto"/>
        <w:jc w:val="center"/>
        <w:rPr>
          <w:b/>
          <w:bCs/>
          <w:u w:val="single"/>
        </w:rPr>
      </w:pPr>
      <w:r w:rsidRPr="008117CB">
        <w:rPr>
          <w:b/>
          <w:bCs/>
          <w:u w:val="single"/>
        </w:rPr>
        <w:t>ON FIRST PREHEARING CONFERENCE</w:t>
      </w:r>
    </w:p>
    <w:p w14:paraId="4ADD4F15" w14:textId="272FAF79" w:rsidR="00852C09" w:rsidRDefault="00852C09"/>
    <w:p w14:paraId="5E5438E8" w14:textId="55C46081" w:rsidR="00852C09" w:rsidRDefault="00852C09" w:rsidP="00852C09">
      <w:r>
        <w:tab/>
      </w:r>
      <w:r>
        <w:tab/>
        <w:t xml:space="preserve">On July 28, 2020, the Complainant, Tim S. McKercher, filed a </w:t>
      </w:r>
      <w:r w:rsidR="005C7E69">
        <w:t>F</w:t>
      </w:r>
      <w:r>
        <w:t xml:space="preserve">ormal </w:t>
      </w:r>
      <w:r w:rsidR="005C7E69">
        <w:t>C</w:t>
      </w:r>
      <w:r>
        <w:t>omplaint against Hanover Municipal Water Works (HMWW).  The Complainant challenges a proposed line abandonment and replacement project known as the “Beck Mill Road Water Line Replacement Project,” which the Complainant alleges is too costly and imposes an undue financial burden on him because the project would require him to bear the cost of installation a new service line.</w:t>
      </w:r>
      <w:r>
        <w:rPr>
          <w:rStyle w:val="FootnoteReference"/>
        </w:rPr>
        <w:footnoteReference w:id="1"/>
      </w:r>
    </w:p>
    <w:p w14:paraId="6018101E" w14:textId="77777777" w:rsidR="00852C09" w:rsidRDefault="00852C09" w:rsidP="00852C09"/>
    <w:p w14:paraId="162F480F" w14:textId="77777777" w:rsidR="00852C09" w:rsidRDefault="00852C09" w:rsidP="00852C09">
      <w:r>
        <w:tab/>
      </w:r>
      <w:r>
        <w:tab/>
        <w:t>On August 19, 2020, HMWW filed an Answer and New Matter and Preliminary Objections to the Complaint.</w:t>
      </w:r>
      <w:r>
        <w:rPr>
          <w:rStyle w:val="FootnoteReference"/>
        </w:rPr>
        <w:footnoteReference w:id="2"/>
      </w:r>
      <w:r>
        <w:t xml:space="preserve">  On August 30, 2020, the Complainant filed motions for extensions of time to respond to the new matter and the preliminary objections in order to secure the advice of counsel.</w:t>
      </w:r>
    </w:p>
    <w:p w14:paraId="2EEC3646" w14:textId="77777777" w:rsidR="00852C09" w:rsidRDefault="00852C09" w:rsidP="00852C09"/>
    <w:p w14:paraId="36EAF891" w14:textId="71ED3043" w:rsidR="00852C09" w:rsidRDefault="00852C09" w:rsidP="00852C09">
      <w:r>
        <w:lastRenderedPageBreak/>
        <w:tab/>
      </w:r>
      <w:r>
        <w:tab/>
        <w:t xml:space="preserve">On September 10, 2020, the Office of Consumer Advocate (OCA) filed an intervention and public statement.  OCA noted that it was also filing an intervention in the Petition for Declaratory Order filed by HMWW on August 19, 2020. </w:t>
      </w:r>
    </w:p>
    <w:p w14:paraId="33618003" w14:textId="3E78CEBA" w:rsidR="00852C09" w:rsidRDefault="00852C09" w:rsidP="00852C09"/>
    <w:p w14:paraId="3B9F9508" w14:textId="409976FB" w:rsidR="00852C09" w:rsidRDefault="00852C09" w:rsidP="00852C09">
      <w:r>
        <w:tab/>
      </w:r>
      <w:r>
        <w:tab/>
        <w:t>By notice dated</w:t>
      </w:r>
      <w:r w:rsidR="00861625">
        <w:t xml:space="preserve"> September 21, 2020, </w:t>
      </w:r>
      <w:r>
        <w:t>this matter was assigned to me and scheduled for a prehearing conference on Tuesday, October 13, 2020.  A prehearing conference order was served on September 22, 2020, which stated that the preliminary objections of HMWW would be held in abeyance in order to provide the Complainant an opportunity to respond.</w:t>
      </w:r>
      <w:r>
        <w:rPr>
          <w:rStyle w:val="FootnoteReference"/>
        </w:rPr>
        <w:footnoteReference w:id="3"/>
      </w:r>
    </w:p>
    <w:p w14:paraId="719FC353" w14:textId="1915402A" w:rsidR="00852C09" w:rsidRDefault="00852C09" w:rsidP="00852C09"/>
    <w:p w14:paraId="5F4B4C38" w14:textId="07606D88" w:rsidR="00852C09" w:rsidRDefault="00852C09" w:rsidP="00852C09">
      <w:r>
        <w:tab/>
      </w:r>
      <w:r>
        <w:tab/>
        <w:t xml:space="preserve">On October 7, 2020, the Complainant filed an </w:t>
      </w:r>
      <w:r w:rsidR="0089187A">
        <w:t>a</w:t>
      </w:r>
      <w:r>
        <w:t xml:space="preserve">mended </w:t>
      </w:r>
      <w:r w:rsidR="0089187A">
        <w:t>c</w:t>
      </w:r>
      <w:r>
        <w:t>omplaint, which modified some of the language of his original complaint, and also included “verifications” of other affected customers in support of his complaint.</w:t>
      </w:r>
    </w:p>
    <w:p w14:paraId="6C6ABC01" w14:textId="55BB56FE" w:rsidR="00852C09" w:rsidRDefault="00852C09" w:rsidP="00852C09"/>
    <w:p w14:paraId="46B1C928" w14:textId="3A8CAD53" w:rsidR="00365B04" w:rsidRDefault="00852C09" w:rsidP="00852C09">
      <w:r>
        <w:tab/>
      </w:r>
      <w:r>
        <w:tab/>
        <w:t>On October 9, 2020, Tracy L. Albrecht, another customer of HMWW, filed a formal complaint</w:t>
      </w:r>
      <w:r w:rsidR="00A0102E">
        <w:rPr>
          <w:rStyle w:val="FootnoteReference"/>
        </w:rPr>
        <w:footnoteReference w:id="4"/>
      </w:r>
      <w:r>
        <w:t xml:space="preserve"> which also challenged the Beck Mill Road Water Line Replacement Project and alleged that the project is too costly</w:t>
      </w:r>
      <w:r w:rsidR="00365B04">
        <w:t xml:space="preserve"> and imposes an undue financial burden.</w:t>
      </w:r>
      <w:r w:rsidR="00365B04">
        <w:rPr>
          <w:rStyle w:val="FootnoteReference"/>
        </w:rPr>
        <w:footnoteReference w:id="5"/>
      </w:r>
      <w:r w:rsidR="00365B04">
        <w:t xml:space="preserve">  </w:t>
      </w:r>
      <w:r w:rsidR="00CB2493">
        <w:br/>
      </w:r>
    </w:p>
    <w:p w14:paraId="75AC2671" w14:textId="7BAD3ABE" w:rsidR="00365B04" w:rsidRDefault="00365B04" w:rsidP="00852C09">
      <w:r>
        <w:tab/>
      </w:r>
      <w:r>
        <w:tab/>
        <w:t xml:space="preserve">The prehearing conference convened as scheduled.  Mr. McKercher and </w:t>
      </w:r>
      <w:r w:rsidR="00794B48">
        <w:t>Mr. Albrecht</w:t>
      </w:r>
      <w:r>
        <w:t xml:space="preserve"> appeared.  Attorney Scott T. Wyland appeared on behalf of HMWW.  Attorneys Christy Appleby and Erin Gannon appeared on behalf of OCA.</w:t>
      </w:r>
    </w:p>
    <w:p w14:paraId="351815E3" w14:textId="780C8239" w:rsidR="00CB2493" w:rsidRDefault="00CB2493" w:rsidP="00852C09"/>
    <w:p w14:paraId="59F43948" w14:textId="7C73E3E4" w:rsidR="00365B04" w:rsidRDefault="00CB2493" w:rsidP="00852C09">
      <w:r>
        <w:tab/>
      </w:r>
      <w:r>
        <w:tab/>
        <w:t xml:space="preserve">No party objected to the consolidation of Mr. Albrecht’s complaint with </w:t>
      </w:r>
      <w:r w:rsidR="00A0102E">
        <w:t>Mr.</w:t>
      </w:r>
      <w:r w:rsidR="001935E5">
        <w:t> </w:t>
      </w:r>
      <w:r w:rsidR="00A0102E">
        <w:t>McKercher’s</w:t>
      </w:r>
      <w:r w:rsidR="00E04C58">
        <w:t xml:space="preserve"> complaint</w:t>
      </w:r>
      <w:r w:rsidR="00A0102E">
        <w:t>.</w:t>
      </w:r>
      <w:r w:rsidR="00A0102E">
        <w:br/>
      </w:r>
    </w:p>
    <w:p w14:paraId="6C1011F3" w14:textId="5C308A63" w:rsidR="00365B04" w:rsidRDefault="00365B04" w:rsidP="00852C09">
      <w:r>
        <w:lastRenderedPageBreak/>
        <w:tab/>
      </w:r>
      <w:r>
        <w:tab/>
        <w:t>The parties reported that they had engaged in settlement discussions</w:t>
      </w:r>
      <w:r w:rsidR="00E04C58">
        <w:t>,</w:t>
      </w:r>
      <w:r>
        <w:t xml:space="preserve"> which were ongoing and productive.  However, the parties had not had an opportunity to discuss a litigation schedule.  In the ordering paragraphs below, the parties will be directed to discuss a procedural schedule and present it for my approval.</w:t>
      </w:r>
    </w:p>
    <w:p w14:paraId="1665FDE7" w14:textId="61CA390B" w:rsidR="00A0102E" w:rsidRDefault="00A0102E" w:rsidP="00852C09"/>
    <w:p w14:paraId="25FB48B1" w14:textId="0150FF17" w:rsidR="00A0102E" w:rsidRDefault="00A0102E" w:rsidP="00852C09">
      <w:r>
        <w:tab/>
      </w:r>
      <w:r>
        <w:tab/>
        <w:t xml:space="preserve">HMWW filed preliminary objections on two grounds.  First, that the </w:t>
      </w:r>
      <w:r w:rsidR="00E04C58">
        <w:t>F</w:t>
      </w:r>
      <w:r>
        <w:t xml:space="preserve">ormal </w:t>
      </w:r>
      <w:r w:rsidR="00E04C58">
        <w:t>C</w:t>
      </w:r>
      <w:r>
        <w:t xml:space="preserve">omplaint should be dismissed because it failed to set forth a violation of the Public Utility Code.  This argument is based on HMWW’s contention that the language of </w:t>
      </w:r>
      <w:r w:rsidR="00872C28">
        <w:t>its</w:t>
      </w:r>
      <w:r>
        <w:t xml:space="preserve"> tariff clearly places the responsibility upon the customer to install and maintain the customer service line.  Second, HMWW contends that the </w:t>
      </w:r>
      <w:r w:rsidR="00E04C58">
        <w:t>C</w:t>
      </w:r>
      <w:r>
        <w:t>omplaint should be dismissed because the Complainant failed to join all necessary parties – the other residents affected by the project.</w:t>
      </w:r>
    </w:p>
    <w:p w14:paraId="049A947B" w14:textId="393EEDE1" w:rsidR="00A0102E" w:rsidRDefault="00A0102E" w:rsidP="00852C09"/>
    <w:p w14:paraId="3E38973F" w14:textId="3449F381" w:rsidR="00A0102E" w:rsidRDefault="00A0102E" w:rsidP="00852C09">
      <w:r>
        <w:tab/>
      </w:r>
      <w:r>
        <w:tab/>
        <w:t>Mr. McKercher explained his view that the</w:t>
      </w:r>
      <w:r w:rsidR="005826FE">
        <w:t xml:space="preserve"> tariff is not clear and that it does not clearly</w:t>
      </w:r>
      <w:r w:rsidR="00E04C58">
        <w:t xml:space="preserve"> state</w:t>
      </w:r>
      <w:r w:rsidR="005826FE">
        <w:t xml:space="preserve"> where the utility proposes to abandonment an existing main on private property.  OCA joined Mr. McKercher’s opposition to the dismissal of the </w:t>
      </w:r>
      <w:r w:rsidR="00E04C58">
        <w:t>F</w:t>
      </w:r>
      <w:r w:rsidR="005826FE">
        <w:t xml:space="preserve">ormal </w:t>
      </w:r>
      <w:r w:rsidR="00E04C58">
        <w:t>C</w:t>
      </w:r>
      <w:r w:rsidR="005826FE">
        <w:t>omplaint.  OCA further pointed out that the Commission has approved limited waivers for customer service line replacements in connection with infrastructure improvement projects.</w:t>
      </w:r>
    </w:p>
    <w:p w14:paraId="403E2DAF" w14:textId="2C6B5676" w:rsidR="005826FE" w:rsidRDefault="005826FE" w:rsidP="00852C09"/>
    <w:p w14:paraId="4BB16A44" w14:textId="12FAB1C1" w:rsidR="005826FE" w:rsidRDefault="005826FE" w:rsidP="005826FE">
      <w:pPr>
        <w:ind w:firstLine="720"/>
      </w:pPr>
      <w:r>
        <w:tab/>
        <w:t xml:space="preserve">After hearing the parties’ positions, I dismissed the preliminary objections.  Given the unique circumstances presented by the </w:t>
      </w:r>
      <w:r w:rsidR="00E04C58">
        <w:t>F</w:t>
      </w:r>
      <w:r>
        <w:t xml:space="preserve">ormal </w:t>
      </w:r>
      <w:r w:rsidR="00E04C58">
        <w:t>C</w:t>
      </w:r>
      <w:r>
        <w:t>omplaint, the relief sought by HMWW is not clearly warranted and free from doubt.</w:t>
      </w:r>
      <w:r>
        <w:rPr>
          <w:rStyle w:val="FootnoteReference"/>
        </w:rPr>
        <w:footnoteReference w:id="6"/>
      </w:r>
      <w:r>
        <w:t xml:space="preserve">  In this case, </w:t>
      </w:r>
      <w:r w:rsidR="00BC29F3">
        <w:t>a better result is more likely to be achieved if the dispute is</w:t>
      </w:r>
      <w:r>
        <w:t xml:space="preserve"> resolve</w:t>
      </w:r>
      <w:r w:rsidR="00BC29F3">
        <w:t xml:space="preserve">d </w:t>
      </w:r>
      <w:r>
        <w:t>based on a fully developed record, particularly in view of the self-represented status of the Complainants.</w:t>
      </w:r>
    </w:p>
    <w:p w14:paraId="4A59D4E5" w14:textId="73493519" w:rsidR="00BC29F3" w:rsidRDefault="00BC29F3" w:rsidP="005826FE">
      <w:pPr>
        <w:ind w:firstLine="720"/>
      </w:pPr>
    </w:p>
    <w:p w14:paraId="5A86ED1A" w14:textId="1AE0AB40" w:rsidR="00BC29F3" w:rsidRDefault="00BC29F3" w:rsidP="005826FE">
      <w:pPr>
        <w:ind w:firstLine="720"/>
      </w:pPr>
      <w:r>
        <w:tab/>
        <w:t>Counsel for HMWW pointed out, correctly, that an amended complaint generally renders preliminary objections moot.</w:t>
      </w:r>
      <w:r w:rsidR="000D26D8">
        <w:rPr>
          <w:rStyle w:val="FootnoteReference"/>
        </w:rPr>
        <w:footnoteReference w:id="7"/>
      </w:r>
      <w:r>
        <w:t xml:space="preserve"> </w:t>
      </w:r>
      <w:r w:rsidR="00660C0A">
        <w:t xml:space="preserve"> </w:t>
      </w:r>
      <w:r>
        <w:t>Rather than requiring HMWW to refile</w:t>
      </w:r>
      <w:r w:rsidR="008F354E">
        <w:t xml:space="preserve"> virtually identical preliminary objections to the amended complaint</w:t>
      </w:r>
      <w:r w:rsidR="00861625">
        <w:t xml:space="preserve"> and to expedite the proceedings</w:t>
      </w:r>
      <w:r w:rsidR="008F354E">
        <w:t xml:space="preserve">, I excused </w:t>
      </w:r>
      <w:r w:rsidR="008F354E">
        <w:lastRenderedPageBreak/>
        <w:t>HMWW from filing new preliminary objections</w:t>
      </w:r>
      <w:r w:rsidR="00157E21">
        <w:t xml:space="preserve"> on the same grounds as those filed to Mr.</w:t>
      </w:r>
      <w:r w:rsidR="00660C0A">
        <w:t> </w:t>
      </w:r>
      <w:r w:rsidR="00157E21">
        <w:t xml:space="preserve">McKercher’s original </w:t>
      </w:r>
      <w:r w:rsidR="00660C0A">
        <w:t>C</w:t>
      </w:r>
      <w:r w:rsidR="00157E21">
        <w:t>omplaint on August 19, 2020</w:t>
      </w:r>
      <w:r w:rsidR="008F354E">
        <w:t>.  HMWW’s position regarding the interpretation of the tariff and whether there is a violation of the Public Utility Code is not considered waived</w:t>
      </w:r>
      <w:r w:rsidR="006F611A">
        <w:t xml:space="preserve"> by not filing subsequent preliminary objections</w:t>
      </w:r>
      <w:r w:rsidR="008F354E">
        <w:t xml:space="preserve">.  HMWW is free to continue to pursue these claims without filing new preliminary objections on the grounds that the amended complaint of Mr. McKercher, to the </w:t>
      </w:r>
      <w:r w:rsidR="001935E5">
        <w:t>c</w:t>
      </w:r>
      <w:r w:rsidR="008F354E">
        <w:t>omplaint of Mr. Albrecht, or to any subsequent complaint filed by any of the customers impacted by the Beck Mill Road Water Line Replacement Project.  Although not in strict compliance with the Commission’s regulations, relieving HMWW of filing virtually the same preliminary objections relieves the self-represented complainants from the burden of responding and also conserves judicial resources.  The parties time is better spent in discussing resolution of the dispute and reaching an agreement on a schedule for subsequent proceedings.</w:t>
      </w:r>
      <w:r w:rsidR="000D26D8" w:rsidRPr="000D26D8">
        <w:rPr>
          <w:rStyle w:val="FootnoteReference"/>
        </w:rPr>
        <w:t xml:space="preserve"> </w:t>
      </w:r>
      <w:r w:rsidR="000D26D8">
        <w:rPr>
          <w:rStyle w:val="FootnoteReference"/>
        </w:rPr>
        <w:footnoteReference w:id="8"/>
      </w:r>
      <w:r w:rsidR="000D26D8">
        <w:t xml:space="preserve">  </w:t>
      </w:r>
    </w:p>
    <w:p w14:paraId="55CADF8B" w14:textId="62EEC9C3" w:rsidR="008117CB" w:rsidRDefault="008117CB" w:rsidP="005826FE">
      <w:pPr>
        <w:ind w:firstLine="720"/>
      </w:pPr>
    </w:p>
    <w:p w14:paraId="7DBF17C0" w14:textId="07015B4B" w:rsidR="008117CB" w:rsidRDefault="008117CB" w:rsidP="00660C0A">
      <w:pPr>
        <w:ind w:left="720" w:firstLine="720"/>
      </w:pPr>
      <w:r>
        <w:t>THEREFORE</w:t>
      </w:r>
      <w:r w:rsidR="009A2DF1">
        <w:t xml:space="preserve">, </w:t>
      </w:r>
      <w:r w:rsidR="00AC007A">
        <w:br/>
      </w:r>
    </w:p>
    <w:p w14:paraId="4DFDF3BC" w14:textId="396867D9" w:rsidR="008117CB" w:rsidRDefault="008117CB" w:rsidP="00660C0A">
      <w:pPr>
        <w:ind w:left="720" w:firstLine="720"/>
      </w:pPr>
      <w:r>
        <w:t>IT IS ORDERED:</w:t>
      </w:r>
    </w:p>
    <w:p w14:paraId="7564CB51" w14:textId="36D8DA50" w:rsidR="008117CB" w:rsidRDefault="008117CB" w:rsidP="005826FE">
      <w:pPr>
        <w:ind w:firstLine="720"/>
      </w:pPr>
    </w:p>
    <w:p w14:paraId="383BFA84" w14:textId="2F090F39" w:rsidR="008117CB" w:rsidRDefault="009A2DF1" w:rsidP="005826FE">
      <w:pPr>
        <w:ind w:firstLine="720"/>
      </w:pPr>
      <w:r>
        <w:tab/>
      </w:r>
      <w:r w:rsidR="008117CB">
        <w:t>1.</w:t>
      </w:r>
      <w:r w:rsidR="008117CB">
        <w:tab/>
        <w:t xml:space="preserve">That the </w:t>
      </w:r>
      <w:r w:rsidR="00660C0A">
        <w:t>F</w:t>
      </w:r>
      <w:r w:rsidR="008117CB">
        <w:t xml:space="preserve">ormal </w:t>
      </w:r>
      <w:r w:rsidR="00660C0A">
        <w:t>C</w:t>
      </w:r>
      <w:r w:rsidR="008117CB">
        <w:t xml:space="preserve">omplaint of Tracy L. Albrecht, C-2020-3022354, is consolidated with the </w:t>
      </w:r>
      <w:r w:rsidR="00660C0A">
        <w:t>F</w:t>
      </w:r>
      <w:r w:rsidR="008117CB">
        <w:t xml:space="preserve">ormal </w:t>
      </w:r>
      <w:r w:rsidR="00660C0A">
        <w:t>C</w:t>
      </w:r>
      <w:r w:rsidR="008117CB">
        <w:t>omplaint of Tim. S. McKercher, C-2020-3021080.  Subsequent filings shall include the caption:</w:t>
      </w:r>
    </w:p>
    <w:p w14:paraId="6DC49186" w14:textId="290FB239" w:rsidR="008117CB" w:rsidRDefault="008117CB" w:rsidP="005826FE">
      <w:pPr>
        <w:ind w:firstLine="720"/>
      </w:pPr>
    </w:p>
    <w:p w14:paraId="08BDD2D3" w14:textId="21371684" w:rsidR="008117CB" w:rsidRDefault="00F420E5" w:rsidP="008117CB">
      <w:pPr>
        <w:tabs>
          <w:tab w:val="left" w:pos="0"/>
        </w:tabs>
        <w:spacing w:line="240" w:lineRule="auto"/>
        <w:jc w:val="both"/>
        <w:rPr>
          <w:rFonts w:eastAsia="Times New Roman"/>
          <w:b/>
          <w:szCs w:val="20"/>
        </w:rPr>
      </w:pPr>
      <w:r>
        <w:rPr>
          <w:rFonts w:eastAsia="Times New Roman"/>
          <w:szCs w:val="20"/>
        </w:rPr>
        <w:tab/>
      </w:r>
      <w:r w:rsidR="008117CB" w:rsidRPr="008117CB">
        <w:rPr>
          <w:rFonts w:eastAsia="Times New Roman"/>
          <w:szCs w:val="20"/>
        </w:rPr>
        <w:t>Tim S. McKercher</w:t>
      </w:r>
      <w:r w:rsidR="008117CB" w:rsidRPr="008117CB">
        <w:rPr>
          <w:rFonts w:eastAsia="Times New Roman"/>
          <w:szCs w:val="20"/>
        </w:rPr>
        <w:tab/>
      </w:r>
      <w:r w:rsidR="008117CB" w:rsidRPr="008117CB">
        <w:rPr>
          <w:rFonts w:eastAsia="Times New Roman"/>
          <w:szCs w:val="20"/>
        </w:rPr>
        <w:tab/>
      </w:r>
      <w:r w:rsidR="008117CB" w:rsidRPr="008117CB">
        <w:rPr>
          <w:rFonts w:eastAsia="Times New Roman"/>
          <w:szCs w:val="20"/>
        </w:rPr>
        <w:tab/>
      </w:r>
      <w:r w:rsidR="008117CB" w:rsidRPr="008117CB">
        <w:rPr>
          <w:rFonts w:eastAsia="Times New Roman"/>
          <w:szCs w:val="20"/>
        </w:rPr>
        <w:tab/>
      </w:r>
      <w:r w:rsidR="008117CB" w:rsidRPr="008117CB">
        <w:rPr>
          <w:rFonts w:eastAsia="Times New Roman"/>
          <w:szCs w:val="20"/>
        </w:rPr>
        <w:tab/>
        <w:t>:</w:t>
      </w:r>
      <w:r w:rsidR="008117CB">
        <w:rPr>
          <w:rFonts w:eastAsia="Times New Roman"/>
          <w:szCs w:val="20"/>
        </w:rPr>
        <w:tab/>
      </w:r>
      <w:r w:rsidR="008117CB" w:rsidRPr="008117CB">
        <w:rPr>
          <w:rFonts w:eastAsia="Times New Roman"/>
          <w:szCs w:val="20"/>
        </w:rPr>
        <w:t>C-2020-3021080</w:t>
      </w:r>
      <w:r w:rsidR="008117CB">
        <w:rPr>
          <w:rFonts w:eastAsia="Times New Roman"/>
          <w:szCs w:val="20"/>
        </w:rPr>
        <w:tab/>
      </w:r>
      <w:r w:rsidR="008117CB" w:rsidRPr="008117CB">
        <w:rPr>
          <w:rFonts w:eastAsia="Times New Roman"/>
          <w:b/>
          <w:szCs w:val="20"/>
        </w:rPr>
        <w:tab/>
      </w:r>
    </w:p>
    <w:p w14:paraId="4F404718" w14:textId="596777A1" w:rsidR="008117CB" w:rsidRPr="008117CB" w:rsidRDefault="00F420E5" w:rsidP="008117CB">
      <w:pPr>
        <w:tabs>
          <w:tab w:val="left" w:pos="0"/>
        </w:tabs>
        <w:spacing w:line="240" w:lineRule="auto"/>
        <w:jc w:val="both"/>
        <w:rPr>
          <w:rFonts w:eastAsia="Times New Roman"/>
          <w:b/>
          <w:szCs w:val="20"/>
        </w:rPr>
      </w:pPr>
      <w:r>
        <w:rPr>
          <w:rFonts w:eastAsia="Times New Roman"/>
          <w:bCs/>
          <w:szCs w:val="20"/>
        </w:rPr>
        <w:tab/>
      </w:r>
      <w:r w:rsidR="008117CB">
        <w:rPr>
          <w:rFonts w:eastAsia="Times New Roman"/>
          <w:bCs/>
          <w:szCs w:val="20"/>
        </w:rPr>
        <w:t>Tracy L. Albrecht</w:t>
      </w:r>
      <w:r w:rsidR="008117CB" w:rsidRPr="008117CB">
        <w:rPr>
          <w:rFonts w:eastAsia="Times New Roman"/>
          <w:b/>
          <w:szCs w:val="20"/>
        </w:rPr>
        <w:tab/>
      </w:r>
      <w:r w:rsidR="008117CB" w:rsidRPr="008117CB">
        <w:rPr>
          <w:rFonts w:eastAsia="Times New Roman"/>
          <w:b/>
          <w:szCs w:val="20"/>
        </w:rPr>
        <w:tab/>
      </w:r>
      <w:r w:rsidR="008117CB" w:rsidRPr="008117CB">
        <w:rPr>
          <w:rFonts w:eastAsia="Times New Roman"/>
          <w:b/>
          <w:szCs w:val="20"/>
        </w:rPr>
        <w:tab/>
      </w:r>
      <w:r w:rsidR="008117CB" w:rsidRPr="008117CB">
        <w:rPr>
          <w:rFonts w:eastAsia="Times New Roman"/>
          <w:b/>
          <w:szCs w:val="20"/>
        </w:rPr>
        <w:tab/>
      </w:r>
      <w:r w:rsidR="008117CB" w:rsidRPr="008117CB">
        <w:rPr>
          <w:rFonts w:eastAsia="Times New Roman"/>
          <w:b/>
          <w:szCs w:val="20"/>
        </w:rPr>
        <w:tab/>
      </w:r>
      <w:r w:rsidR="008117CB" w:rsidRPr="008117CB">
        <w:rPr>
          <w:rFonts w:eastAsia="Times New Roman"/>
          <w:szCs w:val="20"/>
        </w:rPr>
        <w:t>:</w:t>
      </w:r>
      <w:r w:rsidR="008117CB">
        <w:rPr>
          <w:rFonts w:eastAsia="Times New Roman"/>
          <w:szCs w:val="20"/>
        </w:rPr>
        <w:tab/>
        <w:t>C-2020-3022354</w:t>
      </w:r>
    </w:p>
    <w:p w14:paraId="6FF445B9" w14:textId="55312CDD" w:rsidR="008117CB" w:rsidRPr="008117CB" w:rsidRDefault="008117CB" w:rsidP="008117CB">
      <w:pPr>
        <w:tabs>
          <w:tab w:val="left" w:pos="0"/>
        </w:tabs>
        <w:spacing w:line="240" w:lineRule="auto"/>
        <w:jc w:val="both"/>
        <w:rPr>
          <w:rFonts w:eastAsia="Times New Roman"/>
          <w:szCs w:val="20"/>
        </w:rPr>
      </w:pPr>
      <w:r w:rsidRPr="008117CB">
        <w:rPr>
          <w:rFonts w:eastAsia="Times New Roman"/>
          <w:szCs w:val="20"/>
        </w:rPr>
        <w:tab/>
      </w:r>
      <w:r w:rsidR="00F420E5">
        <w:rPr>
          <w:rFonts w:eastAsia="Times New Roman"/>
          <w:szCs w:val="20"/>
        </w:rPr>
        <w:tab/>
      </w:r>
      <w:r w:rsidRPr="008117CB">
        <w:rPr>
          <w:rFonts w:eastAsia="Times New Roman"/>
          <w:szCs w:val="20"/>
        </w:rPr>
        <w:t>v.</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sidRPr="008117CB">
        <w:rPr>
          <w:rFonts w:eastAsia="Times New Roman"/>
          <w:b/>
          <w:szCs w:val="20"/>
        </w:rPr>
        <w:tab/>
      </w:r>
      <w:r w:rsidRPr="008117CB">
        <w:rPr>
          <w:rFonts w:eastAsia="Times New Roman"/>
          <w:b/>
          <w:szCs w:val="20"/>
        </w:rPr>
        <w:tab/>
      </w:r>
    </w:p>
    <w:p w14:paraId="0923BA87" w14:textId="5A9305F5" w:rsidR="008117CB" w:rsidRPr="008117CB" w:rsidRDefault="008117CB" w:rsidP="008117CB">
      <w:pPr>
        <w:tabs>
          <w:tab w:val="left" w:pos="0"/>
        </w:tabs>
        <w:spacing w:line="240" w:lineRule="auto"/>
        <w:jc w:val="both"/>
        <w:rPr>
          <w:rFonts w:eastAsia="Times New Roman"/>
          <w:szCs w:val="20"/>
        </w:rPr>
      </w:pPr>
      <w:r w:rsidRPr="008117CB">
        <w:rPr>
          <w:rFonts w:eastAsia="Times New Roman"/>
          <w:szCs w:val="20"/>
        </w:rPr>
        <w:tab/>
      </w:r>
      <w:r w:rsidRPr="008117CB">
        <w:rPr>
          <w:rFonts w:eastAsia="Times New Roman"/>
          <w:szCs w:val="20"/>
        </w:rPr>
        <w:tab/>
      </w:r>
      <w:r w:rsidR="00F420E5">
        <w:rPr>
          <w:rFonts w:eastAsia="Times New Roman"/>
          <w:szCs w:val="20"/>
        </w:rPr>
        <w:tab/>
      </w:r>
      <w:bookmarkStart w:id="0" w:name="_GoBack"/>
      <w:bookmarkEnd w:id="0"/>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3AB78B4F" w14:textId="716545BC" w:rsidR="008117CB" w:rsidRPr="008117CB" w:rsidRDefault="00F420E5" w:rsidP="008117CB">
      <w:pPr>
        <w:tabs>
          <w:tab w:val="left" w:pos="0"/>
        </w:tabs>
        <w:spacing w:line="240" w:lineRule="auto"/>
        <w:jc w:val="both"/>
        <w:rPr>
          <w:rFonts w:eastAsia="Times New Roman"/>
          <w:szCs w:val="20"/>
        </w:rPr>
      </w:pPr>
      <w:r>
        <w:rPr>
          <w:rFonts w:eastAsia="Times New Roman"/>
          <w:szCs w:val="20"/>
        </w:rPr>
        <w:tab/>
      </w:r>
      <w:r w:rsidR="008117CB" w:rsidRPr="008117CB">
        <w:rPr>
          <w:rFonts w:eastAsia="Times New Roman"/>
          <w:szCs w:val="20"/>
        </w:rPr>
        <w:t>Hanover Municipal Water Works</w:t>
      </w:r>
      <w:r w:rsidR="008117CB" w:rsidRPr="008117CB">
        <w:rPr>
          <w:rFonts w:eastAsia="Times New Roman"/>
          <w:szCs w:val="20"/>
        </w:rPr>
        <w:tab/>
      </w:r>
      <w:r w:rsidR="008117CB" w:rsidRPr="008117CB">
        <w:rPr>
          <w:rFonts w:eastAsia="Times New Roman"/>
          <w:szCs w:val="20"/>
        </w:rPr>
        <w:tab/>
      </w:r>
      <w:r w:rsidR="008117CB" w:rsidRPr="008117CB">
        <w:rPr>
          <w:rFonts w:eastAsia="Times New Roman"/>
          <w:szCs w:val="20"/>
        </w:rPr>
        <w:tab/>
        <w:t>:</w:t>
      </w:r>
    </w:p>
    <w:p w14:paraId="2E682D5E" w14:textId="77777777" w:rsidR="008117CB" w:rsidRPr="008117CB" w:rsidRDefault="008117CB" w:rsidP="008117CB">
      <w:pPr>
        <w:spacing w:line="240" w:lineRule="auto"/>
        <w:rPr>
          <w:rFonts w:eastAsia="SimSun"/>
          <w:szCs w:val="20"/>
        </w:rPr>
      </w:pPr>
    </w:p>
    <w:p w14:paraId="0379EE6C" w14:textId="77777777" w:rsidR="008117CB" w:rsidRDefault="008117CB" w:rsidP="005826FE">
      <w:pPr>
        <w:ind w:firstLine="720"/>
      </w:pPr>
    </w:p>
    <w:p w14:paraId="2CE0B613" w14:textId="5535879F" w:rsidR="005826FE" w:rsidRDefault="009029B0" w:rsidP="00852C09">
      <w:r>
        <w:tab/>
      </w:r>
      <w:r w:rsidR="009A2DF1">
        <w:tab/>
      </w:r>
      <w:r>
        <w:t>2.</w:t>
      </w:r>
      <w:r>
        <w:tab/>
        <w:t xml:space="preserve">That the preliminary objections of Hanover Municipal Water Works to the </w:t>
      </w:r>
      <w:r w:rsidR="00660C0A">
        <w:t>F</w:t>
      </w:r>
      <w:r>
        <w:t xml:space="preserve">ormal </w:t>
      </w:r>
      <w:r w:rsidR="00660C0A">
        <w:t>C</w:t>
      </w:r>
      <w:r>
        <w:t xml:space="preserve">omplaint of Tim S. McKercher are dismissed.  Hanover Municipal Water Works is excused from filing preliminary objections on the same grounds to the amended complaint of Tim S. McKercher filed on October 7, 2020, to the formal complaint of Tracy L. Albrecht filed </w:t>
      </w:r>
      <w:r>
        <w:lastRenderedPageBreak/>
        <w:t xml:space="preserve">on October 9, 2020, and to any subsequent formal complaint of any customer affected by the Beck Mill Road Water Line Replacement Project without prejudice to fully litigate its position in </w:t>
      </w:r>
      <w:r w:rsidR="00C47E24">
        <w:t>this proceeding</w:t>
      </w:r>
      <w:r>
        <w:t xml:space="preserve"> or to challenge the ruling </w:t>
      </w:r>
      <w:r w:rsidR="00C47E24">
        <w:t>on any appeal.</w:t>
      </w:r>
    </w:p>
    <w:p w14:paraId="4CBDE922" w14:textId="63841DC0" w:rsidR="007C7FDE" w:rsidRDefault="00C47E24" w:rsidP="007C7FDE">
      <w:r>
        <w:tab/>
      </w:r>
      <w:r w:rsidR="009A2DF1">
        <w:tab/>
      </w:r>
      <w:r>
        <w:t>3.</w:t>
      </w:r>
      <w:r>
        <w:tab/>
        <w:t xml:space="preserve">That the parties shall confer and on or before </w:t>
      </w:r>
      <w:r w:rsidRPr="00C47E24">
        <w:rPr>
          <w:b/>
          <w:bCs/>
        </w:rPr>
        <w:t>November 6, 2020,</w:t>
      </w:r>
      <w:r>
        <w:t xml:space="preserve"> shall file a </w:t>
      </w:r>
      <w:r w:rsidR="00660C0A">
        <w:t>S</w:t>
      </w:r>
      <w:r>
        <w:t xml:space="preserve">tatus </w:t>
      </w:r>
      <w:r w:rsidR="00660C0A">
        <w:t>R</w:t>
      </w:r>
      <w:r>
        <w:t xml:space="preserve">eport.  The </w:t>
      </w:r>
      <w:r w:rsidR="00660C0A">
        <w:t>S</w:t>
      </w:r>
      <w:r>
        <w:t xml:space="preserve">tatus </w:t>
      </w:r>
      <w:r w:rsidR="00660C0A">
        <w:t>R</w:t>
      </w:r>
      <w:r>
        <w:t xml:space="preserve">eport may request a continuance of the proceedings for the purpose of settlement </w:t>
      </w:r>
      <w:r w:rsidR="00794B48">
        <w:t>discussions or</w:t>
      </w:r>
      <w:r>
        <w:t xml:space="preserve"> may include a proposed litigation schedule for approval.  The </w:t>
      </w:r>
      <w:r w:rsidR="00660C0A">
        <w:t>S</w:t>
      </w:r>
      <w:r>
        <w:t xml:space="preserve">tatus </w:t>
      </w:r>
      <w:r w:rsidR="00660C0A">
        <w:t>R</w:t>
      </w:r>
      <w:r>
        <w:t>eport may also include a request for a further prehearing conference</w:t>
      </w:r>
      <w:r w:rsidR="009A2DF1">
        <w:t>.</w:t>
      </w:r>
      <w:r w:rsidR="00C75848">
        <w:t xml:space="preserve">  </w:t>
      </w:r>
      <w:r w:rsidR="005762A8">
        <w:br/>
      </w:r>
      <w:r w:rsidR="005762A8">
        <w:br/>
      </w:r>
      <w:r w:rsidR="005762A8">
        <w:tab/>
      </w:r>
      <w:r w:rsidR="005762A8">
        <w:tab/>
        <w:t>4.</w:t>
      </w:r>
      <w:r w:rsidR="005762A8">
        <w:tab/>
      </w:r>
      <w:r w:rsidR="005762A8" w:rsidRPr="008A1135">
        <w:t xml:space="preserve">You must email </w:t>
      </w:r>
      <w:r w:rsidR="005762A8" w:rsidRPr="005762A8">
        <w:rPr>
          <w:b/>
        </w:rPr>
        <w:t xml:space="preserve">ALJ Long at </w:t>
      </w:r>
      <w:hyperlink r:id="rId7" w:history="1">
        <w:r w:rsidR="005762A8" w:rsidRPr="005762A8">
          <w:rPr>
            <w:color w:val="0000FF"/>
            <w:u w:val="single"/>
          </w:rPr>
          <w:t>malong@pa.gov</w:t>
        </w:r>
      </w:hyperlink>
      <w:r w:rsidR="005762A8" w:rsidRPr="008A1135">
        <w:t xml:space="preserve"> any documents that you electronically </w:t>
      </w:r>
      <w:r w:rsidR="005762A8" w:rsidRPr="005762A8">
        <w:rPr>
          <w:u w:val="single"/>
        </w:rPr>
        <w:t>file</w:t>
      </w:r>
      <w:r w:rsidR="005762A8" w:rsidRPr="008A1135">
        <w:t xml:space="preserve"> in this proceeding.  If you </w:t>
      </w:r>
      <w:r w:rsidR="005762A8" w:rsidRPr="005762A8">
        <w:rPr>
          <w:b/>
          <w:u w:val="single"/>
        </w:rPr>
        <w:t>email</w:t>
      </w:r>
      <w:r w:rsidR="005762A8" w:rsidRPr="005762A8">
        <w:rPr>
          <w:b/>
        </w:rPr>
        <w:t xml:space="preserve"> </w:t>
      </w:r>
      <w:r w:rsidR="005762A8" w:rsidRPr="008A1135">
        <w:t>ALJ Long any documents or correspondence, you must also send a copy to all parties in this case.  The current service list is attached to this order.</w:t>
      </w:r>
      <w:r w:rsidR="005762A8" w:rsidRPr="005762A8">
        <w:rPr>
          <w:b/>
        </w:rPr>
        <w:t xml:space="preserve">  </w:t>
      </w:r>
      <w:r w:rsidR="005762A8">
        <w:rPr>
          <w:b/>
        </w:rPr>
        <w:t>The</w:t>
      </w:r>
      <w:r w:rsidR="005762A8" w:rsidRPr="005762A8">
        <w:rPr>
          <w:b/>
        </w:rPr>
        <w:t xml:space="preserve"> Commission presently does not have access to regular mail because our offices are closed due to the COVID-19 pandemic</w:t>
      </w:r>
      <w:r w:rsidR="005762A8">
        <w:rPr>
          <w:b/>
        </w:rPr>
        <w:t>.  All</w:t>
      </w:r>
      <w:r w:rsidR="005762A8" w:rsidRPr="005762A8">
        <w:rPr>
          <w:b/>
        </w:rPr>
        <w:t xml:space="preserve"> parties are encouraged to sign-up for efiling and eservice.  Please visit the Commission’s website at </w:t>
      </w:r>
      <w:hyperlink r:id="rId8" w:history="1">
        <w:r w:rsidR="005762A8" w:rsidRPr="005762A8">
          <w:rPr>
            <w:b/>
            <w:color w:val="0000FF"/>
            <w:u w:val="single"/>
          </w:rPr>
          <w:t>www.puc.pa.gov</w:t>
        </w:r>
      </w:hyperlink>
      <w:r w:rsidR="005762A8" w:rsidRPr="005762A8">
        <w:rPr>
          <w:b/>
        </w:rPr>
        <w:t xml:space="preserve"> for instructions.</w:t>
      </w:r>
      <w:r w:rsidR="005762A8" w:rsidRPr="005762A8">
        <w:rPr>
          <w:b/>
        </w:rPr>
        <w:br/>
      </w:r>
    </w:p>
    <w:p w14:paraId="68FEAB57" w14:textId="4FBA426D" w:rsidR="005762A8" w:rsidRDefault="007C7FDE" w:rsidP="007C7FDE">
      <w:pPr>
        <w:rPr>
          <w:bCs/>
        </w:rPr>
      </w:pPr>
      <w:r>
        <w:tab/>
      </w:r>
      <w:r>
        <w:tab/>
        <w:t>5.</w:t>
      </w:r>
      <w:r>
        <w:tab/>
      </w:r>
      <w:r w:rsidR="005762A8" w:rsidRPr="007C7FDE">
        <w:rPr>
          <w:bCs/>
        </w:rPr>
        <w:t xml:space="preserve">Commission policy promotes settlements.  52 Pa.Code § 5.231(a).  Even if you are unable to settle this case, you may still resolve many questions or issues during your talks.  If an agreement is reached, a formal hearing will not be necessary.  </w:t>
      </w:r>
      <w:r>
        <w:rPr>
          <w:bCs/>
        </w:rPr>
        <w:t xml:space="preserve">In the event the parties believe that their discussions may benefit from facilitation with the Office of Administrative Law Judge Mediation Unit, they may request that this matter be referred. </w:t>
      </w:r>
    </w:p>
    <w:p w14:paraId="37932B50" w14:textId="23F15C21" w:rsidR="0089187A" w:rsidRDefault="0089187A" w:rsidP="007C7FDE">
      <w:pPr>
        <w:rPr>
          <w:bCs/>
        </w:rPr>
      </w:pPr>
    </w:p>
    <w:p w14:paraId="7D681D13" w14:textId="1E305FDC" w:rsidR="0089187A" w:rsidRDefault="0089187A" w:rsidP="007C7FDE">
      <w:pPr>
        <w:rPr>
          <w:bCs/>
        </w:rPr>
      </w:pPr>
    </w:p>
    <w:p w14:paraId="0F26FA3A" w14:textId="72D07D69" w:rsidR="0089187A" w:rsidRPr="0089187A" w:rsidRDefault="0089187A" w:rsidP="0089187A">
      <w:pPr>
        <w:spacing w:line="240" w:lineRule="auto"/>
        <w:rPr>
          <w:rFonts w:eastAsia="Times New Roman"/>
          <w:szCs w:val="24"/>
        </w:rPr>
      </w:pPr>
      <w:bookmarkStart w:id="1" w:name="_Hlk505862083"/>
      <w:r w:rsidRPr="0089187A">
        <w:rPr>
          <w:rFonts w:eastAsia="Times New Roman"/>
          <w:szCs w:val="24"/>
        </w:rPr>
        <w:t xml:space="preserve">Date:  </w:t>
      </w:r>
      <w:r>
        <w:rPr>
          <w:rFonts w:eastAsia="Times New Roman"/>
          <w:szCs w:val="24"/>
          <w:u w:val="single"/>
        </w:rPr>
        <w:t>October</w:t>
      </w:r>
      <w:r w:rsidRPr="0089187A">
        <w:rPr>
          <w:rFonts w:eastAsia="Times New Roman"/>
          <w:szCs w:val="24"/>
          <w:u w:val="single"/>
        </w:rPr>
        <w:t xml:space="preserve"> </w:t>
      </w:r>
      <w:r>
        <w:rPr>
          <w:rFonts w:eastAsia="Times New Roman"/>
          <w:szCs w:val="24"/>
          <w:u w:val="single"/>
        </w:rPr>
        <w:t>13</w:t>
      </w:r>
      <w:r w:rsidRPr="0089187A">
        <w:rPr>
          <w:rFonts w:eastAsia="Times New Roman"/>
          <w:szCs w:val="24"/>
          <w:u w:val="single"/>
        </w:rPr>
        <w:t>, 20</w:t>
      </w:r>
      <w:r>
        <w:rPr>
          <w:rFonts w:eastAsia="Times New Roman"/>
          <w:szCs w:val="24"/>
          <w:u w:val="single"/>
        </w:rPr>
        <w:t>20</w:t>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u w:val="single"/>
        </w:rPr>
        <w:tab/>
      </w:r>
      <w:r w:rsidRPr="0089187A">
        <w:rPr>
          <w:rFonts w:eastAsia="Times New Roman"/>
          <w:szCs w:val="24"/>
          <w:u w:val="single"/>
        </w:rPr>
        <w:tab/>
        <w:t>/s/</w:t>
      </w:r>
      <w:r w:rsidRPr="0089187A">
        <w:rPr>
          <w:rFonts w:eastAsia="Times New Roman"/>
          <w:szCs w:val="24"/>
          <w:u w:val="single"/>
        </w:rPr>
        <w:tab/>
      </w:r>
      <w:r w:rsidRPr="0089187A">
        <w:rPr>
          <w:rFonts w:eastAsia="Times New Roman"/>
          <w:szCs w:val="24"/>
          <w:u w:val="single"/>
        </w:rPr>
        <w:tab/>
      </w:r>
      <w:r w:rsidRPr="0089187A">
        <w:rPr>
          <w:rFonts w:eastAsia="Times New Roman"/>
          <w:szCs w:val="24"/>
          <w:u w:val="single"/>
        </w:rPr>
        <w:tab/>
      </w:r>
      <w:r w:rsidRPr="0089187A">
        <w:rPr>
          <w:rFonts w:eastAsia="Times New Roman"/>
          <w:szCs w:val="24"/>
          <w:u w:val="single"/>
        </w:rPr>
        <w:tab/>
      </w:r>
    </w:p>
    <w:p w14:paraId="655A41EF" w14:textId="77777777" w:rsidR="0089187A" w:rsidRPr="0089187A" w:rsidRDefault="0089187A" w:rsidP="0089187A">
      <w:pPr>
        <w:spacing w:line="240" w:lineRule="auto"/>
        <w:rPr>
          <w:rFonts w:eastAsia="Times New Roman"/>
          <w:szCs w:val="24"/>
        </w:rPr>
      </w:pP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t>Mary D. Long</w:t>
      </w:r>
    </w:p>
    <w:p w14:paraId="52A056DF" w14:textId="77777777" w:rsidR="0089187A" w:rsidRPr="0089187A" w:rsidRDefault="0089187A" w:rsidP="0089187A">
      <w:pPr>
        <w:spacing w:line="240" w:lineRule="auto"/>
        <w:rPr>
          <w:rFonts w:eastAsia="Times New Roman"/>
          <w:szCs w:val="24"/>
        </w:rPr>
      </w:pP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r>
      <w:r w:rsidRPr="0089187A">
        <w:rPr>
          <w:rFonts w:eastAsia="Times New Roman"/>
          <w:szCs w:val="24"/>
        </w:rPr>
        <w:tab/>
        <w:t>Administrative Law Judge</w:t>
      </w:r>
    </w:p>
    <w:bookmarkEnd w:id="1"/>
    <w:p w14:paraId="40DA3B6F" w14:textId="77777777" w:rsidR="0089187A" w:rsidRPr="007C7FDE" w:rsidRDefault="0089187A" w:rsidP="007C7FDE"/>
    <w:p w14:paraId="0D00067E" w14:textId="77777777" w:rsidR="005762A8" w:rsidRDefault="005762A8" w:rsidP="005762A8">
      <w:pPr>
        <w:tabs>
          <w:tab w:val="left" w:pos="0"/>
          <w:tab w:val="left" w:pos="1440"/>
        </w:tabs>
        <w:jc w:val="both"/>
        <w:rPr>
          <w:rFonts w:eastAsia="Times New Roman"/>
        </w:rPr>
      </w:pPr>
    </w:p>
    <w:p w14:paraId="3A0EA930" w14:textId="77777777" w:rsidR="005762A8" w:rsidRDefault="005762A8" w:rsidP="00852C09"/>
    <w:p w14:paraId="4F2B81F3" w14:textId="77777777" w:rsidR="0089187A" w:rsidRDefault="0089187A" w:rsidP="00852C09">
      <w:pPr>
        <w:sectPr w:rsidR="0089187A" w:rsidSect="00980858">
          <w:footerReference w:type="default" r:id="rId9"/>
          <w:pgSz w:w="12240" w:h="15840"/>
          <w:pgMar w:top="1440" w:right="1440" w:bottom="1440" w:left="1440" w:header="720" w:footer="720" w:gutter="0"/>
          <w:cols w:space="720"/>
          <w:titlePg/>
          <w:docGrid w:linePitch="360"/>
        </w:sectPr>
      </w:pPr>
    </w:p>
    <w:p w14:paraId="532522D7" w14:textId="77777777" w:rsidR="0089187A" w:rsidRPr="0089187A" w:rsidRDefault="0089187A" w:rsidP="0089187A">
      <w:pPr>
        <w:spacing w:line="240" w:lineRule="auto"/>
        <w:rPr>
          <w:rFonts w:ascii="Microsoft Sans Serif" w:eastAsia="Microsoft Sans Serif" w:hAnsi="Microsoft Sans Serif" w:cs="Microsoft Sans Serif"/>
          <w:b/>
          <w:u w:val="single"/>
        </w:rPr>
      </w:pPr>
      <w:bookmarkStart w:id="2" w:name="_Hlk51673205"/>
      <w:r w:rsidRPr="0089187A">
        <w:rPr>
          <w:rFonts w:ascii="Microsoft Sans Serif" w:eastAsia="Microsoft Sans Serif" w:hAnsi="Microsoft Sans Serif" w:cs="Microsoft Sans Serif"/>
          <w:b/>
          <w:u w:val="single"/>
        </w:rPr>
        <w:lastRenderedPageBreak/>
        <w:t>C-2020-3021080 - TIM MCKERCHER v. HANOVER MUNICIPAL WATERWORKS</w:t>
      </w:r>
      <w:r w:rsidRPr="0089187A">
        <w:rPr>
          <w:rFonts w:ascii="Microsoft Sans Serif" w:eastAsia="Microsoft Sans Serif" w:hAnsi="Microsoft Sans Serif" w:cs="Microsoft Sans Serif"/>
          <w:b/>
          <w:u w:val="single"/>
        </w:rPr>
        <w:cr/>
      </w:r>
    </w:p>
    <w:p w14:paraId="52B66A98" w14:textId="77777777" w:rsidR="0089187A" w:rsidRPr="0089187A" w:rsidRDefault="0089187A" w:rsidP="0089187A">
      <w:pPr>
        <w:spacing w:line="240" w:lineRule="auto"/>
        <w:rPr>
          <w:rFonts w:ascii="Microsoft Sans Serif" w:eastAsia="Microsoft Sans Serif" w:hAnsi="Microsoft Sans Serif" w:cs="Microsoft Sans Serif"/>
          <w:b/>
          <w:i/>
          <w:iCs/>
        </w:rPr>
      </w:pPr>
      <w:r w:rsidRPr="0089187A">
        <w:rPr>
          <w:rFonts w:ascii="Microsoft Sans Serif" w:eastAsia="Microsoft Sans Serif" w:hAnsi="Microsoft Sans Serif" w:cs="Microsoft Sans Serif"/>
          <w:b/>
          <w:i/>
          <w:iCs/>
        </w:rPr>
        <w:t>Updated 10/13/20</w:t>
      </w:r>
    </w:p>
    <w:p w14:paraId="3B2436EA" w14:textId="77777777" w:rsidR="0089187A" w:rsidRPr="0089187A" w:rsidRDefault="0089187A" w:rsidP="0089187A">
      <w:pPr>
        <w:spacing w:line="240" w:lineRule="auto"/>
        <w:rPr>
          <w:rFonts w:ascii="Microsoft Sans Serif" w:eastAsia="Microsoft Sans Serif" w:hAnsi="Microsoft Sans Serif" w:cs="Microsoft Sans Serif"/>
          <w:szCs w:val="24"/>
        </w:rPr>
      </w:pPr>
      <w:r w:rsidRPr="0089187A">
        <w:rPr>
          <w:rFonts w:ascii="Microsoft Sans Serif" w:eastAsia="Microsoft Sans Serif" w:hAnsi="Microsoft Sans Serif" w:cs="Microsoft Sans Serif"/>
          <w:b/>
          <w:u w:val="single"/>
        </w:rPr>
        <w:cr/>
      </w:r>
      <w:r w:rsidRPr="0089187A">
        <w:rPr>
          <w:rFonts w:ascii="Microsoft Sans Serif" w:eastAsia="Microsoft Sans Serif" w:hAnsi="Microsoft Sans Serif" w:cs="Microsoft Sans Serif"/>
          <w:szCs w:val="24"/>
        </w:rPr>
        <w:t>TIM S MCKERCHER</w:t>
      </w:r>
      <w:r w:rsidRPr="0089187A">
        <w:rPr>
          <w:rFonts w:ascii="Microsoft Sans Serif" w:eastAsia="Microsoft Sans Serif" w:hAnsi="Microsoft Sans Serif" w:cs="Microsoft Sans Serif"/>
          <w:szCs w:val="24"/>
        </w:rPr>
        <w:cr/>
        <w:t>375 PARK HEIGHTS BLVD</w:t>
      </w:r>
      <w:r w:rsidRPr="0089187A">
        <w:rPr>
          <w:rFonts w:ascii="Microsoft Sans Serif" w:eastAsia="Microsoft Sans Serif" w:hAnsi="Microsoft Sans Serif" w:cs="Microsoft Sans Serif"/>
          <w:szCs w:val="24"/>
        </w:rPr>
        <w:cr/>
        <w:t>HANOVER PA  17331</w:t>
      </w:r>
      <w:r w:rsidRPr="0089187A">
        <w:rPr>
          <w:rFonts w:ascii="Microsoft Sans Serif" w:eastAsia="Microsoft Sans Serif" w:hAnsi="Microsoft Sans Serif" w:cs="Microsoft Sans Serif"/>
          <w:szCs w:val="24"/>
        </w:rPr>
        <w:cr/>
      </w:r>
      <w:r w:rsidRPr="0089187A">
        <w:rPr>
          <w:rFonts w:ascii="Microsoft Sans Serif" w:eastAsia="Microsoft Sans Serif" w:hAnsi="Microsoft Sans Serif" w:cs="Microsoft Sans Serif"/>
          <w:b/>
          <w:bCs/>
          <w:szCs w:val="24"/>
        </w:rPr>
        <w:t>717-965-5902</w:t>
      </w:r>
      <w:r w:rsidRPr="0089187A">
        <w:rPr>
          <w:rFonts w:ascii="Microsoft Sans Serif" w:eastAsia="Microsoft Sans Serif" w:hAnsi="Microsoft Sans Serif" w:cs="Microsoft Sans Serif"/>
          <w:b/>
          <w:bCs/>
          <w:szCs w:val="24"/>
        </w:rPr>
        <w:br/>
      </w:r>
      <w:r w:rsidRPr="0089187A">
        <w:rPr>
          <w:rFonts w:ascii="Microsoft Sans Serif" w:eastAsia="Microsoft Sans Serif" w:hAnsi="Microsoft Sans Serif" w:cs="Microsoft Sans Serif"/>
          <w:szCs w:val="24"/>
        </w:rPr>
        <w:t>Accepts eService</w:t>
      </w:r>
    </w:p>
    <w:p w14:paraId="775B85D9" w14:textId="77777777" w:rsidR="0089187A" w:rsidRPr="0089187A" w:rsidRDefault="0089187A" w:rsidP="0089187A">
      <w:pPr>
        <w:spacing w:line="240" w:lineRule="auto"/>
        <w:rPr>
          <w:rFonts w:ascii="Microsoft Sans Serif" w:eastAsia="Microsoft Sans Serif" w:hAnsi="Microsoft Sans Serif" w:cs="Microsoft Sans Serif"/>
          <w:b/>
          <w:bCs/>
          <w:szCs w:val="24"/>
        </w:rPr>
      </w:pPr>
    </w:p>
    <w:p w14:paraId="0D2AC3AE" w14:textId="77777777" w:rsidR="0089187A" w:rsidRPr="0089187A" w:rsidRDefault="0089187A" w:rsidP="0089187A">
      <w:pPr>
        <w:spacing w:line="240" w:lineRule="auto"/>
        <w:rPr>
          <w:rFonts w:ascii="Microsoft Sans Serif" w:eastAsia="Microsoft Sans Serif" w:hAnsi="Microsoft Sans Serif" w:cs="Microsoft Sans Serif"/>
          <w:color w:val="0563C1"/>
          <w:szCs w:val="24"/>
          <w:u w:val="single"/>
        </w:rPr>
      </w:pPr>
      <w:r w:rsidRPr="0089187A">
        <w:rPr>
          <w:rFonts w:ascii="Microsoft Sans Serif" w:eastAsia="Microsoft Sans Serif" w:hAnsi="Microsoft Sans Serif" w:cs="Microsoft Sans Serif"/>
          <w:szCs w:val="24"/>
        </w:rPr>
        <w:t>*SCOTT T WYLAND ESQUIRE</w:t>
      </w:r>
      <w:r w:rsidRPr="0089187A">
        <w:rPr>
          <w:rFonts w:ascii="Microsoft Sans Serif" w:eastAsia="Microsoft Sans Serif" w:hAnsi="Microsoft Sans Serif" w:cs="Microsoft Sans Serif"/>
          <w:szCs w:val="24"/>
        </w:rPr>
        <w:cr/>
        <w:t>ISAAC WAKEFIELD ESQUIRE</w:t>
      </w:r>
      <w:r w:rsidRPr="0089187A">
        <w:rPr>
          <w:rFonts w:ascii="Microsoft Sans Serif" w:eastAsia="Microsoft Sans Serif" w:hAnsi="Microsoft Sans Serif" w:cs="Microsoft Sans Serif"/>
          <w:szCs w:val="24"/>
        </w:rPr>
        <w:cr/>
        <w:t>SALZMANN HUGHES PC</w:t>
      </w:r>
      <w:r w:rsidRPr="0089187A">
        <w:rPr>
          <w:rFonts w:ascii="Microsoft Sans Serif" w:eastAsia="Microsoft Sans Serif" w:hAnsi="Microsoft Sans Serif" w:cs="Microsoft Sans Serif"/>
          <w:szCs w:val="24"/>
        </w:rPr>
        <w:cr/>
        <w:t>112 MARKET STREET</w:t>
      </w:r>
      <w:r w:rsidRPr="0089187A">
        <w:rPr>
          <w:rFonts w:ascii="Microsoft Sans Serif" w:eastAsia="Microsoft Sans Serif" w:hAnsi="Microsoft Sans Serif" w:cs="Microsoft Sans Serif"/>
          <w:szCs w:val="24"/>
        </w:rPr>
        <w:cr/>
        <w:t>8TH FLOOR</w:t>
      </w:r>
      <w:r w:rsidRPr="0089187A">
        <w:rPr>
          <w:rFonts w:ascii="Microsoft Sans Serif" w:eastAsia="Microsoft Sans Serif" w:hAnsi="Microsoft Sans Serif" w:cs="Microsoft Sans Serif"/>
          <w:szCs w:val="24"/>
        </w:rPr>
        <w:cr/>
        <w:t>HARRISBURG PA  17101</w:t>
      </w:r>
      <w:r w:rsidRPr="0089187A">
        <w:rPr>
          <w:rFonts w:ascii="Microsoft Sans Serif" w:eastAsia="Microsoft Sans Serif" w:hAnsi="Microsoft Sans Serif" w:cs="Microsoft Sans Serif"/>
          <w:szCs w:val="24"/>
        </w:rPr>
        <w:cr/>
      </w:r>
      <w:r w:rsidRPr="0089187A">
        <w:rPr>
          <w:rFonts w:ascii="Microsoft Sans Serif" w:eastAsia="Microsoft Sans Serif" w:hAnsi="Microsoft Sans Serif" w:cs="Microsoft Sans Serif"/>
          <w:b/>
          <w:bCs/>
          <w:szCs w:val="24"/>
        </w:rPr>
        <w:t>717-234-6700</w:t>
      </w:r>
      <w:r w:rsidRPr="0089187A">
        <w:rPr>
          <w:rFonts w:ascii="Microsoft Sans Serif" w:eastAsia="Microsoft Sans Serif" w:hAnsi="Microsoft Sans Serif" w:cs="Microsoft Sans Serif"/>
          <w:szCs w:val="24"/>
        </w:rPr>
        <w:br/>
        <w:t>*Accepts eService</w:t>
      </w:r>
      <w:r w:rsidRPr="0089187A">
        <w:rPr>
          <w:rFonts w:ascii="Microsoft Sans Serif" w:eastAsia="Microsoft Sans Serif" w:hAnsi="Microsoft Sans Serif" w:cs="Microsoft Sans Serif"/>
          <w:b/>
          <w:bCs/>
          <w:szCs w:val="24"/>
        </w:rPr>
        <w:br/>
      </w:r>
      <w:hyperlink r:id="rId10" w:history="1">
        <w:r w:rsidRPr="0089187A">
          <w:rPr>
            <w:rFonts w:ascii="Microsoft Sans Serif" w:eastAsia="Microsoft Sans Serif" w:hAnsi="Microsoft Sans Serif" w:cs="Microsoft Sans Serif"/>
            <w:color w:val="0563C1"/>
            <w:szCs w:val="24"/>
            <w:u w:val="single"/>
          </w:rPr>
          <w:t>iwakefield@salzmannhughes.com</w:t>
        </w:r>
      </w:hyperlink>
    </w:p>
    <w:p w14:paraId="3CA1A8C7" w14:textId="55BFBCDC" w:rsidR="0089187A" w:rsidRDefault="0089187A" w:rsidP="0089187A">
      <w:pPr>
        <w:spacing w:line="240" w:lineRule="auto"/>
        <w:rPr>
          <w:rFonts w:ascii="Microsoft Sans Serif" w:eastAsia="Microsoft Sans Serif" w:hAnsi="Microsoft Sans Serif" w:cs="Microsoft Sans Serif"/>
          <w:i/>
          <w:iCs/>
          <w:szCs w:val="24"/>
        </w:rPr>
      </w:pPr>
      <w:r w:rsidRPr="0089187A">
        <w:rPr>
          <w:rFonts w:ascii="Microsoft Sans Serif" w:eastAsia="Microsoft Sans Serif" w:hAnsi="Microsoft Sans Serif" w:cs="Microsoft Sans Serif"/>
          <w:i/>
          <w:iCs/>
          <w:szCs w:val="24"/>
        </w:rPr>
        <w:t>Representing the Borough of Hanover, Hanover Municipal Water Works</w:t>
      </w:r>
    </w:p>
    <w:p w14:paraId="37BD1E49" w14:textId="6D3FB29B" w:rsidR="001935E5" w:rsidRPr="0089187A" w:rsidRDefault="001935E5" w:rsidP="0089187A">
      <w:pPr>
        <w:spacing w:line="240" w:lineRule="auto"/>
        <w:rPr>
          <w:rFonts w:ascii="Microsoft Sans Serif" w:eastAsia="Microsoft Sans Serif" w:hAnsi="Microsoft Sans Serif" w:cs="Microsoft Sans Serif"/>
          <w:i/>
          <w:iCs/>
          <w:szCs w:val="24"/>
        </w:rPr>
      </w:pPr>
      <w:r w:rsidRPr="00B06CB3">
        <w:rPr>
          <w:rFonts w:ascii="Microsoft Sans Serif" w:hAnsi="Microsoft Sans Serif" w:cs="Microsoft Sans Serif"/>
          <w:szCs w:val="24"/>
        </w:rPr>
        <w:t>Via electronic service only due to Emergency Order at M-2020-3019262</w:t>
      </w:r>
    </w:p>
    <w:p w14:paraId="20D4A779" w14:textId="77777777" w:rsidR="0089187A" w:rsidRPr="0089187A" w:rsidRDefault="0089187A" w:rsidP="0089187A">
      <w:pPr>
        <w:spacing w:line="240" w:lineRule="auto"/>
        <w:rPr>
          <w:rFonts w:ascii="Microsoft Sans Serif" w:eastAsia="Microsoft Sans Serif" w:hAnsi="Microsoft Sans Serif" w:cs="Microsoft Sans Serif"/>
          <w:szCs w:val="24"/>
        </w:rPr>
      </w:pPr>
    </w:p>
    <w:p w14:paraId="192983E2" w14:textId="77777777" w:rsidR="0089187A" w:rsidRPr="0089187A" w:rsidRDefault="0089187A" w:rsidP="0089187A">
      <w:pPr>
        <w:spacing w:line="240" w:lineRule="auto"/>
        <w:rPr>
          <w:rFonts w:ascii="Microsoft Sans Serif" w:eastAsia="Microsoft Sans Serif" w:hAnsi="Microsoft Sans Serif" w:cs="Microsoft Sans Serif"/>
          <w:szCs w:val="24"/>
        </w:rPr>
      </w:pPr>
      <w:r w:rsidRPr="0089187A">
        <w:rPr>
          <w:rFonts w:ascii="Microsoft Sans Serif" w:eastAsia="Microsoft Sans Serif" w:hAnsi="Microsoft Sans Serif" w:cs="Microsoft Sans Serif"/>
          <w:szCs w:val="24"/>
        </w:rPr>
        <w:t>ERIN L GANNON ESQUIRE</w:t>
      </w:r>
      <w:r w:rsidRPr="0089187A">
        <w:rPr>
          <w:rFonts w:ascii="Microsoft Sans Serif" w:eastAsia="Microsoft Sans Serif" w:hAnsi="Microsoft Sans Serif" w:cs="Microsoft Sans Serif"/>
          <w:szCs w:val="24"/>
        </w:rPr>
        <w:cr/>
        <w:t>OFFICE OF CONSUMER ADVOCATE</w:t>
      </w:r>
      <w:r w:rsidRPr="0089187A">
        <w:rPr>
          <w:rFonts w:ascii="Microsoft Sans Serif" w:eastAsia="Microsoft Sans Serif" w:hAnsi="Microsoft Sans Serif" w:cs="Microsoft Sans Serif"/>
          <w:szCs w:val="24"/>
        </w:rPr>
        <w:cr/>
        <w:t>555 WALNUT STREET 5TH FLOOR</w:t>
      </w:r>
      <w:r w:rsidRPr="0089187A">
        <w:rPr>
          <w:rFonts w:ascii="Microsoft Sans Serif" w:eastAsia="Microsoft Sans Serif" w:hAnsi="Microsoft Sans Serif" w:cs="Microsoft Sans Serif"/>
          <w:szCs w:val="24"/>
        </w:rPr>
        <w:cr/>
        <w:t>FORUM PLACE</w:t>
      </w:r>
      <w:r w:rsidRPr="0089187A">
        <w:rPr>
          <w:rFonts w:ascii="Microsoft Sans Serif" w:eastAsia="Microsoft Sans Serif" w:hAnsi="Microsoft Sans Serif" w:cs="Microsoft Sans Serif"/>
          <w:szCs w:val="24"/>
        </w:rPr>
        <w:cr/>
        <w:t>HARRISBURG PA  17101</w:t>
      </w:r>
      <w:r w:rsidRPr="0089187A">
        <w:rPr>
          <w:rFonts w:ascii="Microsoft Sans Serif" w:eastAsia="Microsoft Sans Serif" w:hAnsi="Microsoft Sans Serif" w:cs="Microsoft Sans Serif"/>
          <w:szCs w:val="24"/>
        </w:rPr>
        <w:cr/>
      </w:r>
      <w:r w:rsidRPr="0089187A">
        <w:rPr>
          <w:rFonts w:ascii="Microsoft Sans Serif" w:eastAsia="Microsoft Sans Serif" w:hAnsi="Microsoft Sans Serif" w:cs="Microsoft Sans Serif"/>
          <w:b/>
          <w:bCs/>
          <w:szCs w:val="24"/>
        </w:rPr>
        <w:t>717-783-5048</w:t>
      </w:r>
      <w:r w:rsidRPr="0089187A">
        <w:rPr>
          <w:rFonts w:ascii="Microsoft Sans Serif" w:eastAsia="Microsoft Sans Serif" w:hAnsi="Microsoft Sans Serif" w:cs="Microsoft Sans Serif"/>
          <w:szCs w:val="24"/>
        </w:rPr>
        <w:cr/>
        <w:t>Accepts eService</w:t>
      </w:r>
    </w:p>
    <w:p w14:paraId="68B52E0B" w14:textId="77777777" w:rsidR="0089187A" w:rsidRPr="0089187A" w:rsidRDefault="0089187A" w:rsidP="0089187A">
      <w:pPr>
        <w:spacing w:line="240" w:lineRule="auto"/>
        <w:rPr>
          <w:rFonts w:ascii="Microsoft Sans Serif" w:eastAsia="Microsoft Sans Serif" w:hAnsi="Microsoft Sans Serif" w:cs="Microsoft Sans Serif"/>
          <w:szCs w:val="24"/>
        </w:rPr>
      </w:pPr>
    </w:p>
    <w:bookmarkEnd w:id="2"/>
    <w:p w14:paraId="09B45E00" w14:textId="77777777" w:rsidR="0089187A" w:rsidRPr="0089187A" w:rsidRDefault="0089187A" w:rsidP="0089187A">
      <w:pPr>
        <w:spacing w:line="240" w:lineRule="auto"/>
        <w:rPr>
          <w:rFonts w:ascii="Microsoft Sans Serif" w:eastAsia="Times New Roman" w:hAnsi="Microsoft Sans Serif" w:cs="Microsoft Sans Serif"/>
          <w:szCs w:val="24"/>
        </w:rPr>
      </w:pPr>
      <w:r w:rsidRPr="0089187A">
        <w:rPr>
          <w:rFonts w:ascii="Microsoft Sans Serif" w:eastAsia="Times New Roman" w:hAnsi="Microsoft Sans Serif" w:cs="Microsoft Sans Serif"/>
          <w:szCs w:val="24"/>
        </w:rPr>
        <w:t>TRACY ALBRECHT</w:t>
      </w:r>
    </w:p>
    <w:p w14:paraId="6786DF18" w14:textId="77777777" w:rsidR="0089187A" w:rsidRPr="0089187A" w:rsidRDefault="0089187A" w:rsidP="0089187A">
      <w:pPr>
        <w:spacing w:line="240" w:lineRule="auto"/>
        <w:rPr>
          <w:rFonts w:ascii="Microsoft Sans Serif" w:eastAsia="Times New Roman" w:hAnsi="Microsoft Sans Serif" w:cs="Microsoft Sans Serif"/>
          <w:szCs w:val="24"/>
        </w:rPr>
      </w:pPr>
      <w:r w:rsidRPr="0089187A">
        <w:rPr>
          <w:rFonts w:ascii="Microsoft Sans Serif" w:eastAsia="Times New Roman" w:hAnsi="Microsoft Sans Serif" w:cs="Microsoft Sans Serif"/>
          <w:szCs w:val="24"/>
        </w:rPr>
        <w:t>390 PARK HEIGHTS BLVD</w:t>
      </w:r>
    </w:p>
    <w:p w14:paraId="3C29854B" w14:textId="77777777" w:rsidR="0089187A" w:rsidRPr="0089187A" w:rsidRDefault="0089187A" w:rsidP="0089187A">
      <w:pPr>
        <w:spacing w:line="240" w:lineRule="auto"/>
        <w:rPr>
          <w:rFonts w:ascii="Microsoft Sans Serif" w:eastAsia="Times New Roman" w:hAnsi="Microsoft Sans Serif" w:cs="Microsoft Sans Serif"/>
          <w:szCs w:val="24"/>
        </w:rPr>
      </w:pPr>
      <w:r w:rsidRPr="0089187A">
        <w:rPr>
          <w:rFonts w:ascii="Microsoft Sans Serif" w:eastAsia="Times New Roman" w:hAnsi="Microsoft Sans Serif" w:cs="Microsoft Sans Serif"/>
          <w:szCs w:val="24"/>
        </w:rPr>
        <w:t>HANOVER PA  17331</w:t>
      </w:r>
    </w:p>
    <w:p w14:paraId="1FEB6577" w14:textId="77777777" w:rsidR="0089187A" w:rsidRPr="0089187A" w:rsidRDefault="0089187A" w:rsidP="0089187A">
      <w:pPr>
        <w:spacing w:line="240" w:lineRule="auto"/>
        <w:rPr>
          <w:rFonts w:ascii="Microsoft Sans Serif" w:eastAsia="Microsoft Sans Serif" w:hAnsi="Microsoft Sans Serif" w:cs="Microsoft Sans Serif"/>
          <w:b/>
          <w:bCs/>
          <w:szCs w:val="24"/>
        </w:rPr>
      </w:pPr>
      <w:r w:rsidRPr="0089187A">
        <w:rPr>
          <w:rFonts w:ascii="Microsoft Sans Serif" w:eastAsia="Microsoft Sans Serif" w:hAnsi="Microsoft Sans Serif" w:cs="Microsoft Sans Serif"/>
          <w:b/>
          <w:bCs/>
          <w:szCs w:val="24"/>
        </w:rPr>
        <w:t>717-253-4586</w:t>
      </w:r>
    </w:p>
    <w:p w14:paraId="24A04A31" w14:textId="77777777" w:rsidR="0089187A" w:rsidRPr="0089187A" w:rsidRDefault="0089187A" w:rsidP="0089187A">
      <w:pPr>
        <w:spacing w:line="240" w:lineRule="auto"/>
        <w:rPr>
          <w:rFonts w:ascii="Microsoft Sans Serif" w:eastAsia="Microsoft Sans Serif" w:hAnsi="Microsoft Sans Serif" w:cs="Microsoft Sans Serif"/>
          <w:szCs w:val="24"/>
        </w:rPr>
      </w:pPr>
      <w:r w:rsidRPr="0089187A">
        <w:rPr>
          <w:rFonts w:ascii="Microsoft Sans Serif" w:eastAsia="Microsoft Sans Serif" w:hAnsi="Microsoft Sans Serif" w:cs="Microsoft Sans Serif"/>
          <w:szCs w:val="24"/>
        </w:rPr>
        <w:t>Accepts eService</w:t>
      </w:r>
    </w:p>
    <w:p w14:paraId="39D0276E" w14:textId="4EB34A05" w:rsidR="00365B04" w:rsidRDefault="00365B04" w:rsidP="00852C09"/>
    <w:p w14:paraId="75E53598" w14:textId="1B36AF17" w:rsidR="00365B04" w:rsidRDefault="00365B04" w:rsidP="00852C09">
      <w:r>
        <w:tab/>
      </w:r>
      <w:r>
        <w:tab/>
      </w:r>
    </w:p>
    <w:p w14:paraId="6B6B7C70" w14:textId="77777777" w:rsidR="00852C09" w:rsidRDefault="00852C09"/>
    <w:sectPr w:rsidR="00852C09" w:rsidSect="009808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26CDB" w14:textId="77777777" w:rsidR="00802C71" w:rsidRDefault="00802C71" w:rsidP="00852C09">
      <w:pPr>
        <w:spacing w:line="240" w:lineRule="auto"/>
      </w:pPr>
      <w:r>
        <w:separator/>
      </w:r>
    </w:p>
  </w:endnote>
  <w:endnote w:type="continuationSeparator" w:id="0">
    <w:p w14:paraId="224C3561" w14:textId="77777777" w:rsidR="00802C71" w:rsidRDefault="00802C71" w:rsidP="0085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624778"/>
      <w:docPartObj>
        <w:docPartGallery w:val="Page Numbers (Bottom of Page)"/>
        <w:docPartUnique/>
      </w:docPartObj>
    </w:sdtPr>
    <w:sdtEndPr>
      <w:rPr>
        <w:noProof/>
      </w:rPr>
    </w:sdtEndPr>
    <w:sdtContent>
      <w:p w14:paraId="446C2008" w14:textId="73E3F249" w:rsidR="00980858" w:rsidRDefault="00980858">
        <w:pPr>
          <w:pStyle w:val="Footer"/>
          <w:jc w:val="center"/>
        </w:pPr>
        <w:r w:rsidRPr="00660C0A">
          <w:rPr>
            <w:sz w:val="20"/>
            <w:szCs w:val="20"/>
          </w:rPr>
          <w:fldChar w:fldCharType="begin"/>
        </w:r>
        <w:r w:rsidRPr="00660C0A">
          <w:rPr>
            <w:sz w:val="20"/>
            <w:szCs w:val="20"/>
          </w:rPr>
          <w:instrText xml:space="preserve"> PAGE   \* MERGEFORMAT </w:instrText>
        </w:r>
        <w:r w:rsidRPr="00660C0A">
          <w:rPr>
            <w:sz w:val="20"/>
            <w:szCs w:val="20"/>
          </w:rPr>
          <w:fldChar w:fldCharType="separate"/>
        </w:r>
        <w:r w:rsidRPr="00660C0A">
          <w:rPr>
            <w:noProof/>
            <w:sz w:val="20"/>
            <w:szCs w:val="20"/>
          </w:rPr>
          <w:t>2</w:t>
        </w:r>
        <w:r w:rsidRPr="00660C0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6D7CF" w14:textId="77777777" w:rsidR="00802C71" w:rsidRDefault="00802C71" w:rsidP="00852C09">
      <w:pPr>
        <w:spacing w:line="240" w:lineRule="auto"/>
      </w:pPr>
      <w:r>
        <w:separator/>
      </w:r>
    </w:p>
  </w:footnote>
  <w:footnote w:type="continuationSeparator" w:id="0">
    <w:p w14:paraId="22D10B57" w14:textId="77777777" w:rsidR="00802C71" w:rsidRDefault="00802C71" w:rsidP="00852C09">
      <w:pPr>
        <w:spacing w:line="240" w:lineRule="auto"/>
      </w:pPr>
      <w:r>
        <w:continuationSeparator/>
      </w:r>
    </w:p>
  </w:footnote>
  <w:footnote w:id="1">
    <w:p w14:paraId="6F4EA40C" w14:textId="0E76086D" w:rsidR="00852C09" w:rsidRDefault="00852C09" w:rsidP="000D26D8">
      <w:pPr>
        <w:pStyle w:val="FootnoteText"/>
      </w:pPr>
      <w:r>
        <w:rPr>
          <w:rStyle w:val="FootnoteReference"/>
        </w:rPr>
        <w:footnoteRef/>
      </w:r>
      <w:r>
        <w:t xml:space="preserve">  </w:t>
      </w:r>
      <w:r>
        <w:tab/>
        <w:t xml:space="preserve">The </w:t>
      </w:r>
      <w:r w:rsidR="00E04C58">
        <w:t>F</w:t>
      </w:r>
      <w:r>
        <w:t xml:space="preserve">ormal </w:t>
      </w:r>
      <w:r w:rsidR="00E04C58">
        <w:t>C</w:t>
      </w:r>
      <w:r>
        <w:t>omplaint lists six other ratepayers, characterized by Mr. McKercher as “a group affected by the decision of the Borough of Hanover/Hanover Municipal Water Works.”  However, I am not aware that the other ratepayers have filed their own complaints.  As it does not appear that Mr. McKercher is an attorney, he cannot represent the interests of other individuals.  52 Pa.Code § 1.21.</w:t>
      </w:r>
    </w:p>
    <w:p w14:paraId="36F8443D" w14:textId="77777777" w:rsidR="00852C09" w:rsidRDefault="00852C09" w:rsidP="000D26D8">
      <w:pPr>
        <w:pStyle w:val="FootnoteText"/>
      </w:pPr>
    </w:p>
  </w:footnote>
  <w:footnote w:id="2">
    <w:p w14:paraId="6D5EB6F1" w14:textId="77777777" w:rsidR="00852C09" w:rsidRDefault="00852C09" w:rsidP="000D26D8">
      <w:pPr>
        <w:pStyle w:val="FootnoteText"/>
      </w:pPr>
      <w:r>
        <w:rPr>
          <w:rStyle w:val="FootnoteReference"/>
        </w:rPr>
        <w:footnoteRef/>
      </w:r>
      <w:r>
        <w:t xml:space="preserve">  </w:t>
      </w:r>
      <w:r>
        <w:tab/>
        <w:t>HMWW also filed a Petition for Declaratory Order on August 19, 2020, which was docketed at P-2020-3021398.  That proceeding is currently assigned to the Commission’s Law Bureau.</w:t>
      </w:r>
    </w:p>
  </w:footnote>
  <w:footnote w:id="3">
    <w:p w14:paraId="3DDB0A6B" w14:textId="6F9A6D5B" w:rsidR="00852C09" w:rsidRDefault="00852C09" w:rsidP="000D26D8">
      <w:pPr>
        <w:pStyle w:val="FootnoteText"/>
      </w:pPr>
      <w:r>
        <w:rPr>
          <w:rStyle w:val="FootnoteReference"/>
        </w:rPr>
        <w:footnoteRef/>
      </w:r>
      <w:r>
        <w:t xml:space="preserve">  </w:t>
      </w:r>
      <w:r>
        <w:tab/>
      </w:r>
      <w:r w:rsidRPr="00C75848">
        <w:rPr>
          <w:i/>
          <w:iCs/>
        </w:rPr>
        <w:t xml:space="preserve">See </w:t>
      </w:r>
      <w:r w:rsidR="00C75848" w:rsidRPr="00C75848">
        <w:rPr>
          <w:i/>
          <w:iCs/>
        </w:rPr>
        <w:t>Carlock v. The United Telephone Company of Pennsylvania</w:t>
      </w:r>
      <w:r w:rsidR="00C75848" w:rsidRPr="00C75848">
        <w:t>, Docket No. F 00163617 (Order entered July 14, 1993)</w:t>
      </w:r>
      <w:r w:rsidR="00C75848">
        <w:t>.</w:t>
      </w:r>
      <w:r w:rsidR="00C75848">
        <w:br/>
      </w:r>
    </w:p>
  </w:footnote>
  <w:footnote w:id="4">
    <w:p w14:paraId="41E20C23" w14:textId="33A9E531" w:rsidR="00A0102E" w:rsidRDefault="00A0102E" w:rsidP="000D26D8">
      <w:pPr>
        <w:pStyle w:val="FootnoteText"/>
      </w:pPr>
      <w:r>
        <w:rPr>
          <w:rStyle w:val="FootnoteReference"/>
        </w:rPr>
        <w:footnoteRef/>
      </w:r>
      <w:r>
        <w:t xml:space="preserve"> </w:t>
      </w:r>
      <w:r>
        <w:tab/>
        <w:t>C-2020-3022354.</w:t>
      </w:r>
      <w:r w:rsidR="00C75848">
        <w:br/>
      </w:r>
    </w:p>
  </w:footnote>
  <w:footnote w:id="5">
    <w:p w14:paraId="05BD020C" w14:textId="6392EBB0" w:rsidR="00365B04" w:rsidRDefault="00365B04" w:rsidP="000D26D8">
      <w:pPr>
        <w:pStyle w:val="FootnoteText"/>
      </w:pPr>
      <w:r>
        <w:rPr>
          <w:rStyle w:val="FootnoteReference"/>
        </w:rPr>
        <w:footnoteRef/>
      </w:r>
      <w:r>
        <w:t xml:space="preserve">  </w:t>
      </w:r>
      <w:r>
        <w:tab/>
        <w:t>By email on October 13, 2020, I provided Mr. Albrecht a copy of the prehearing conference notice and order and invited him to join the prehearing conference.</w:t>
      </w:r>
    </w:p>
  </w:footnote>
  <w:footnote w:id="6">
    <w:p w14:paraId="602E03C6" w14:textId="322102CA" w:rsidR="005826FE" w:rsidRPr="00297F80" w:rsidRDefault="005826FE" w:rsidP="000D26D8">
      <w:pPr>
        <w:pStyle w:val="FootnoteText"/>
      </w:pPr>
      <w:r>
        <w:rPr>
          <w:rStyle w:val="FootnoteReference"/>
        </w:rPr>
        <w:footnoteRef/>
      </w:r>
      <w:r>
        <w:t xml:space="preserve">  </w:t>
      </w:r>
      <w:r>
        <w:tab/>
      </w:r>
      <w:r w:rsidRPr="007C7FDE">
        <w:rPr>
          <w:i/>
          <w:iCs/>
        </w:rPr>
        <w:t>Interstate Traveller Services, Inc. v. Pa. Department of Environmental Resources</w:t>
      </w:r>
      <w:r>
        <w:t xml:space="preserve">, 406 A.2d 1020 (Pa. 1979); </w:t>
      </w:r>
      <w:r w:rsidRPr="007C7FDE">
        <w:rPr>
          <w:i/>
          <w:iCs/>
        </w:rPr>
        <w:t>Application of K&amp;F Medical Transport</w:t>
      </w:r>
      <w:r>
        <w:t>, LLC, PUC Docket No. A-2008-2020353 (Initial Decision dated April 25, 2008).</w:t>
      </w:r>
      <w:r w:rsidR="008F354E">
        <w:br/>
      </w:r>
    </w:p>
  </w:footnote>
  <w:footnote w:id="7">
    <w:p w14:paraId="7FDE0F48" w14:textId="385F6624" w:rsidR="000D26D8" w:rsidRDefault="000D26D8" w:rsidP="000D26D8">
      <w:pPr>
        <w:pStyle w:val="FootnoteText"/>
      </w:pPr>
      <w:r>
        <w:rPr>
          <w:rStyle w:val="FootnoteReference"/>
        </w:rPr>
        <w:footnoteRef/>
      </w:r>
      <w:r>
        <w:t xml:space="preserve">  </w:t>
      </w:r>
      <w:r>
        <w:tab/>
        <w:t>52 Pa.Code § 5.91.</w:t>
      </w:r>
    </w:p>
  </w:footnote>
  <w:footnote w:id="8">
    <w:p w14:paraId="0A190A30" w14:textId="2B87EB5A" w:rsidR="000D26D8" w:rsidRDefault="000D26D8" w:rsidP="000D26D8">
      <w:pPr>
        <w:pStyle w:val="FootnoteText"/>
      </w:pPr>
      <w:r>
        <w:rPr>
          <w:rStyle w:val="FootnoteReference"/>
        </w:rPr>
        <w:footnoteRef/>
      </w:r>
      <w:r>
        <w:t xml:space="preserve">  </w:t>
      </w:r>
      <w:r>
        <w:tab/>
        <w:t>52 Pa.Code § 1.2.</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6445D"/>
    <w:multiLevelType w:val="multilevel"/>
    <w:tmpl w:val="8C94813A"/>
    <w:lvl w:ilvl="0">
      <w:start w:val="6"/>
      <w:numFmt w:val="decimal"/>
      <w:lvlText w:val="%1."/>
      <w:lvlJc w:val="left"/>
      <w:pPr>
        <w:tabs>
          <w:tab w:val="num" w:pos="2160"/>
        </w:tabs>
        <w:ind w:left="2160" w:hanging="720"/>
      </w:pPr>
      <w:rPr>
        <w:rFonts w:hint="default"/>
        <w:b w:val="0"/>
        <w:bCs/>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6"/>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6"/>
  </w:num>
  <w:num w:numId="28">
    <w:abstractNumId w:val="13"/>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09"/>
    <w:rsid w:val="00004C37"/>
    <w:rsid w:val="000066B3"/>
    <w:rsid w:val="0005115A"/>
    <w:rsid w:val="00066D87"/>
    <w:rsid w:val="00083973"/>
    <w:rsid w:val="000D26D8"/>
    <w:rsid w:val="000E3EDE"/>
    <w:rsid w:val="00107E82"/>
    <w:rsid w:val="00157E21"/>
    <w:rsid w:val="001935E5"/>
    <w:rsid w:val="001A21B6"/>
    <w:rsid w:val="001B1CBA"/>
    <w:rsid w:val="001D2AF7"/>
    <w:rsid w:val="00207743"/>
    <w:rsid w:val="00213167"/>
    <w:rsid w:val="002512F9"/>
    <w:rsid w:val="00267405"/>
    <w:rsid w:val="003145FA"/>
    <w:rsid w:val="00365B04"/>
    <w:rsid w:val="00367A41"/>
    <w:rsid w:val="00393C92"/>
    <w:rsid w:val="003A1A41"/>
    <w:rsid w:val="003A3E09"/>
    <w:rsid w:val="00417566"/>
    <w:rsid w:val="004D523C"/>
    <w:rsid w:val="005762A8"/>
    <w:rsid w:val="005826FE"/>
    <w:rsid w:val="005A1C17"/>
    <w:rsid w:val="005A2ABA"/>
    <w:rsid w:val="005C7E69"/>
    <w:rsid w:val="005D180A"/>
    <w:rsid w:val="005E7B69"/>
    <w:rsid w:val="00613EA9"/>
    <w:rsid w:val="0061775F"/>
    <w:rsid w:val="00660C0A"/>
    <w:rsid w:val="00696C0D"/>
    <w:rsid w:val="006C6A0D"/>
    <w:rsid w:val="006F0329"/>
    <w:rsid w:val="006F611A"/>
    <w:rsid w:val="00700807"/>
    <w:rsid w:val="00712E58"/>
    <w:rsid w:val="007407AC"/>
    <w:rsid w:val="00755D72"/>
    <w:rsid w:val="00792796"/>
    <w:rsid w:val="00794B48"/>
    <w:rsid w:val="00796B64"/>
    <w:rsid w:val="007C7FDE"/>
    <w:rsid w:val="007E6779"/>
    <w:rsid w:val="00802C71"/>
    <w:rsid w:val="008117CB"/>
    <w:rsid w:val="00820B4C"/>
    <w:rsid w:val="0083239D"/>
    <w:rsid w:val="008529D2"/>
    <w:rsid w:val="00852C09"/>
    <w:rsid w:val="00861625"/>
    <w:rsid w:val="00872C28"/>
    <w:rsid w:val="0088105E"/>
    <w:rsid w:val="0089187A"/>
    <w:rsid w:val="008F354E"/>
    <w:rsid w:val="009029B0"/>
    <w:rsid w:val="00917DCA"/>
    <w:rsid w:val="00926DE3"/>
    <w:rsid w:val="0096417C"/>
    <w:rsid w:val="00980858"/>
    <w:rsid w:val="009A2DF1"/>
    <w:rsid w:val="00A0102E"/>
    <w:rsid w:val="00A47096"/>
    <w:rsid w:val="00AA2EC5"/>
    <w:rsid w:val="00AB4C73"/>
    <w:rsid w:val="00AC007A"/>
    <w:rsid w:val="00AD27C0"/>
    <w:rsid w:val="00AE6F47"/>
    <w:rsid w:val="00B91E47"/>
    <w:rsid w:val="00BC29F3"/>
    <w:rsid w:val="00BC6B21"/>
    <w:rsid w:val="00C04D8A"/>
    <w:rsid w:val="00C47E24"/>
    <w:rsid w:val="00C75848"/>
    <w:rsid w:val="00C87E57"/>
    <w:rsid w:val="00CB2493"/>
    <w:rsid w:val="00CF6143"/>
    <w:rsid w:val="00D14843"/>
    <w:rsid w:val="00DD5C37"/>
    <w:rsid w:val="00DF35D9"/>
    <w:rsid w:val="00E04C58"/>
    <w:rsid w:val="00E4239A"/>
    <w:rsid w:val="00EB027A"/>
    <w:rsid w:val="00EC1CBA"/>
    <w:rsid w:val="00EE7801"/>
    <w:rsid w:val="00F11A19"/>
    <w:rsid w:val="00F16554"/>
    <w:rsid w:val="00F420E5"/>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F09A63"/>
  <w15:chartTrackingRefBased/>
  <w15:docId w15:val="{F11BB95C-51C6-4AA7-A7D2-329105A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aliases w:val="Car"/>
    <w:basedOn w:val="Normal"/>
    <w:link w:val="FootnoteTextChar"/>
    <w:autoRedefine/>
    <w:qFormat/>
    <w:rsid w:val="000D26D8"/>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0D26D8"/>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852C09"/>
    <w:rPr>
      <w:vertAlign w:val="superscript"/>
    </w:rPr>
  </w:style>
  <w:style w:type="paragraph" w:styleId="Header">
    <w:name w:val="header"/>
    <w:basedOn w:val="Normal"/>
    <w:link w:val="HeaderChar"/>
    <w:uiPriority w:val="99"/>
    <w:unhideWhenUsed/>
    <w:rsid w:val="00980858"/>
    <w:pPr>
      <w:tabs>
        <w:tab w:val="center" w:pos="4680"/>
        <w:tab w:val="right" w:pos="9360"/>
      </w:tabs>
      <w:spacing w:line="240" w:lineRule="auto"/>
    </w:pPr>
  </w:style>
  <w:style w:type="character" w:customStyle="1" w:styleId="HeaderChar">
    <w:name w:val="Header Char"/>
    <w:basedOn w:val="DefaultParagraphFont"/>
    <w:link w:val="Header"/>
    <w:uiPriority w:val="99"/>
    <w:rsid w:val="00980858"/>
    <w:rPr>
      <w:szCs w:val="22"/>
    </w:rPr>
  </w:style>
  <w:style w:type="paragraph" w:styleId="Footer">
    <w:name w:val="footer"/>
    <w:basedOn w:val="Normal"/>
    <w:link w:val="FooterChar"/>
    <w:uiPriority w:val="99"/>
    <w:unhideWhenUsed/>
    <w:rsid w:val="00980858"/>
    <w:pPr>
      <w:tabs>
        <w:tab w:val="center" w:pos="4680"/>
        <w:tab w:val="right" w:pos="9360"/>
      </w:tabs>
      <w:spacing w:line="240" w:lineRule="auto"/>
    </w:pPr>
  </w:style>
  <w:style w:type="character" w:customStyle="1" w:styleId="FooterChar">
    <w:name w:val="Footer Char"/>
    <w:basedOn w:val="DefaultParagraphFont"/>
    <w:link w:val="Footer"/>
    <w:uiPriority w:val="99"/>
    <w:rsid w:val="0098085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WAKEFIELD@SALZMANNHUGHES.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2020-10-13T18:42:00Z</dcterms:created>
  <dcterms:modified xsi:type="dcterms:W3CDTF">2020-10-13T18:44:00Z</dcterms:modified>
</cp:coreProperties>
</file>