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5E0F662C" w:rsidR="00962F9E" w:rsidRPr="00962F9E" w:rsidRDefault="004C12CB" w:rsidP="009C0D41">
      <w:pPr>
        <w:jc w:val="center"/>
      </w:pPr>
      <w:r>
        <w:t>October 22, 2020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827F94" w:rsidRDefault="002A54FB" w:rsidP="00962F9E">
      <w:pPr>
        <w:jc w:val="both"/>
        <w:rPr>
          <w:rFonts w:cs="Arial"/>
          <w:szCs w:val="22"/>
          <w:u w:val="single"/>
        </w:rPr>
      </w:pPr>
      <w:r w:rsidRPr="00827F94">
        <w:rPr>
          <w:rFonts w:cs="Arial"/>
          <w:szCs w:val="22"/>
          <w:u w:val="single"/>
        </w:rPr>
        <w:t xml:space="preserve">Via </w:t>
      </w:r>
      <w:r w:rsidR="009C0D41" w:rsidRPr="00827F94">
        <w:rPr>
          <w:rFonts w:cs="Arial"/>
          <w:szCs w:val="22"/>
          <w:u w:val="single"/>
        </w:rPr>
        <w:t>Certified</w:t>
      </w:r>
      <w:r w:rsidR="00B4647E" w:rsidRPr="00827F94">
        <w:rPr>
          <w:rFonts w:cs="Arial"/>
          <w:szCs w:val="22"/>
          <w:u w:val="single"/>
        </w:rPr>
        <w:t xml:space="preserve"> </w:t>
      </w:r>
      <w:r w:rsidRPr="00827F94">
        <w:rPr>
          <w:rFonts w:cs="Arial"/>
          <w:szCs w:val="22"/>
          <w:u w:val="single"/>
        </w:rPr>
        <w:t>Mail</w:t>
      </w:r>
    </w:p>
    <w:p w14:paraId="352CD548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3FF0539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0FA9C95E" w14:textId="1CFE85A0" w:rsidR="003127C3" w:rsidRPr="003127C3" w:rsidRDefault="004C12CB" w:rsidP="003127C3">
      <w:pPr>
        <w:rPr>
          <w:rFonts w:cs="Arial"/>
          <w:szCs w:val="24"/>
        </w:rPr>
      </w:pPr>
      <w:r>
        <w:rPr>
          <w:rFonts w:cs="Arial"/>
          <w:szCs w:val="24"/>
        </w:rPr>
        <w:t>Brian Savino</w:t>
      </w:r>
    </w:p>
    <w:p w14:paraId="7F9EDEF4" w14:textId="49610C99" w:rsidR="003127C3" w:rsidRDefault="004C12CB" w:rsidP="003127C3">
      <w:pPr>
        <w:rPr>
          <w:rFonts w:cs="Arial"/>
          <w:szCs w:val="24"/>
        </w:rPr>
      </w:pPr>
      <w:r>
        <w:rPr>
          <w:rFonts w:cs="Arial"/>
          <w:szCs w:val="24"/>
        </w:rPr>
        <w:t>Synovus</w:t>
      </w:r>
    </w:p>
    <w:p w14:paraId="2B2D1530" w14:textId="17D84D47" w:rsidR="004C12CB" w:rsidRPr="003127C3" w:rsidRDefault="004C12CB" w:rsidP="003127C3">
      <w:pPr>
        <w:rPr>
          <w:rFonts w:cs="Arial"/>
          <w:szCs w:val="24"/>
        </w:rPr>
      </w:pPr>
      <w:r>
        <w:rPr>
          <w:rFonts w:cs="Arial"/>
          <w:szCs w:val="24"/>
        </w:rPr>
        <w:t>Trade Finance Services Department</w:t>
      </w:r>
    </w:p>
    <w:p w14:paraId="0CDC459B" w14:textId="682A5BB8" w:rsidR="003127C3" w:rsidRPr="003127C3" w:rsidRDefault="004C12CB" w:rsidP="003127C3">
      <w:pPr>
        <w:rPr>
          <w:rFonts w:cs="Arial"/>
          <w:szCs w:val="24"/>
        </w:rPr>
      </w:pPr>
      <w:r>
        <w:rPr>
          <w:rFonts w:cs="Arial"/>
          <w:szCs w:val="24"/>
        </w:rPr>
        <w:t>369 North New York Avenue</w:t>
      </w:r>
    </w:p>
    <w:p w14:paraId="2A4743CD" w14:textId="4D20796A" w:rsidR="005116C3" w:rsidRPr="005116C3" w:rsidRDefault="004C12CB" w:rsidP="003127C3">
      <w:pPr>
        <w:rPr>
          <w:rFonts w:cs="Arial"/>
          <w:szCs w:val="24"/>
        </w:rPr>
      </w:pPr>
      <w:r>
        <w:rPr>
          <w:rFonts w:cs="Arial"/>
          <w:szCs w:val="24"/>
        </w:rPr>
        <w:t>Winter Park FL  32789</w:t>
      </w:r>
    </w:p>
    <w:p w14:paraId="1182F59D" w14:textId="77777777" w:rsidR="00DF5B33" w:rsidRPr="00B37B6A" w:rsidRDefault="00DF5B33" w:rsidP="00962F9E">
      <w:pPr>
        <w:jc w:val="center"/>
        <w:rPr>
          <w:rFonts w:cs="Arial"/>
          <w:szCs w:val="22"/>
        </w:rPr>
      </w:pPr>
    </w:p>
    <w:p w14:paraId="68154E17" w14:textId="3D6CA883" w:rsidR="00962F9E" w:rsidRDefault="004C12C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Letter of Credit Amendment No. 3</w:t>
      </w:r>
    </w:p>
    <w:p w14:paraId="357D3F7C" w14:textId="0C899005" w:rsidR="00D104FC" w:rsidRPr="003127C3" w:rsidRDefault="004C12CB" w:rsidP="00D104FC">
      <w:pPr>
        <w:rPr>
          <w:rFonts w:cs="Arial"/>
          <w:szCs w:val="24"/>
        </w:rPr>
      </w:pPr>
      <w:r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>
        <w:t>American Power &amp; Gas of Pennsylvania LLC</w:t>
      </w:r>
    </w:p>
    <w:p w14:paraId="0563929E" w14:textId="1466CEE9" w:rsidR="00AC3FF8" w:rsidRDefault="004C12CB" w:rsidP="00D104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Pr="004C12CB">
        <w:rPr>
          <w:rFonts w:cs="Arial"/>
          <w:sz w:val="22"/>
          <w:szCs w:val="22"/>
        </w:rPr>
        <w:t>A-2013-2355561</w:t>
      </w:r>
    </w:p>
    <w:p w14:paraId="57FC6F72" w14:textId="33D4BD45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A4C3D29" w14:textId="07DABCB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9D31215" w14:textId="342CDE6C" w:rsidR="00962F9E" w:rsidRPr="00827F94" w:rsidRDefault="00642417" w:rsidP="00962F9E">
      <w:pPr>
        <w:jc w:val="both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Dear </w:t>
      </w:r>
      <w:r w:rsidR="00D104FC">
        <w:rPr>
          <w:rFonts w:cs="Arial"/>
          <w:szCs w:val="22"/>
        </w:rPr>
        <w:t xml:space="preserve">Mr. </w:t>
      </w:r>
      <w:r w:rsidR="004C12CB">
        <w:rPr>
          <w:rFonts w:cs="Arial"/>
          <w:szCs w:val="22"/>
        </w:rPr>
        <w:t>Savino</w:t>
      </w:r>
      <w:r w:rsidRPr="00827F94">
        <w:rPr>
          <w:rFonts w:cs="Arial"/>
          <w:szCs w:val="22"/>
        </w:rPr>
        <w:t>:</w:t>
      </w:r>
    </w:p>
    <w:p w14:paraId="21696E59" w14:textId="77777777" w:rsidR="00962F9E" w:rsidRPr="00827F94" w:rsidRDefault="00962F9E" w:rsidP="00962F9E">
      <w:pPr>
        <w:jc w:val="both"/>
        <w:rPr>
          <w:rFonts w:cs="Arial"/>
          <w:szCs w:val="22"/>
        </w:rPr>
      </w:pPr>
    </w:p>
    <w:p w14:paraId="7F7EB2CB" w14:textId="03156AD4" w:rsidR="009C0D41" w:rsidRPr="00D104FC" w:rsidRDefault="009C0D41" w:rsidP="00D104FC">
      <w:pPr>
        <w:rPr>
          <w:rFonts w:cs="Arial"/>
          <w:szCs w:val="24"/>
        </w:rPr>
      </w:pPr>
      <w:r w:rsidRPr="00827F94">
        <w:rPr>
          <w:rFonts w:cs="Arial"/>
          <w:szCs w:val="22"/>
        </w:rPr>
        <w:t xml:space="preserve">Please find under cover of this letter the financial instrument filed on behalf of </w:t>
      </w:r>
      <w:r w:rsidR="004C12CB">
        <w:t>American Power &amp; Gas of Pennsylvania LLC</w:t>
      </w:r>
      <w:r w:rsidR="00D104FC">
        <w:rPr>
          <w:rFonts w:cs="Arial"/>
          <w:szCs w:val="24"/>
        </w:rPr>
        <w:t xml:space="preserve"> </w:t>
      </w:r>
      <w:r w:rsidRPr="00827F94">
        <w:rPr>
          <w:rFonts w:cs="Arial"/>
          <w:szCs w:val="22"/>
        </w:rPr>
        <w:t xml:space="preserve">because it is not acceptable.  </w:t>
      </w:r>
    </w:p>
    <w:p w14:paraId="3A9E04DE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76017D01" w14:textId="6E9A8A11" w:rsidR="009C0D41" w:rsidRPr="00827F94" w:rsidRDefault="009C0D41" w:rsidP="009C0D41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In all locations where the name of the Principal appears, please note that this must </w:t>
      </w:r>
      <w:r w:rsidRPr="005116C3">
        <w:rPr>
          <w:rFonts w:cs="Arial"/>
          <w:b/>
          <w:bCs/>
          <w:szCs w:val="22"/>
          <w:u w:val="single"/>
        </w:rPr>
        <w:t>match exactly</w:t>
      </w:r>
      <w:r w:rsidRPr="00827F94">
        <w:rPr>
          <w:rFonts w:cs="Arial"/>
          <w:szCs w:val="22"/>
        </w:rPr>
        <w:t xml:space="preserve"> with the license issued by the Commission, </w:t>
      </w:r>
      <w:r w:rsidR="00827F94" w:rsidRPr="00827F94">
        <w:rPr>
          <w:rFonts w:cs="Arial"/>
          <w:szCs w:val="22"/>
        </w:rPr>
        <w:t>including any trade or fictitious names that appear on the license</w:t>
      </w:r>
      <w:r w:rsidR="003143EF">
        <w:rPr>
          <w:rFonts w:cs="Arial"/>
          <w:szCs w:val="22"/>
        </w:rPr>
        <w:t>.</w:t>
      </w:r>
      <w:r w:rsidRPr="00827F94">
        <w:rPr>
          <w:rFonts w:cs="Arial"/>
          <w:szCs w:val="22"/>
        </w:rPr>
        <w:t xml:space="preserve">  A copy of the license </w:t>
      </w:r>
      <w:r w:rsidR="005116C3">
        <w:rPr>
          <w:rFonts w:cs="Arial"/>
          <w:szCs w:val="22"/>
        </w:rPr>
        <w:t>is</w:t>
      </w:r>
      <w:r w:rsidRPr="00827F94">
        <w:rPr>
          <w:rFonts w:cs="Arial"/>
          <w:szCs w:val="22"/>
        </w:rPr>
        <w:t xml:space="preserve"> enclosed for your reference.</w:t>
      </w:r>
    </w:p>
    <w:p w14:paraId="32257F3B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2F64AFF2" w14:textId="1B0EFDFE" w:rsidR="005116C3" w:rsidRPr="005116C3" w:rsidRDefault="009C0D41" w:rsidP="005116C3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Please file the original financial instrument with my office within </w:t>
      </w:r>
      <w:r w:rsidR="00D104FC">
        <w:rPr>
          <w:rFonts w:cs="Arial"/>
          <w:szCs w:val="22"/>
        </w:rPr>
        <w:t>3</w:t>
      </w:r>
      <w:r w:rsidRPr="00827F94">
        <w:rPr>
          <w:rFonts w:cs="Arial"/>
          <w:szCs w:val="22"/>
        </w:rPr>
        <w:t>0 days of the date of this letter, preferably by overnight delivery.</w:t>
      </w:r>
      <w:r w:rsidR="005116C3">
        <w:rPr>
          <w:rFonts w:cs="Arial"/>
          <w:szCs w:val="22"/>
        </w:rPr>
        <w:t xml:space="preserve">  </w:t>
      </w:r>
      <w:r w:rsidR="005116C3" w:rsidRPr="005116C3">
        <w:rPr>
          <w:rFonts w:cs="Arial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5116C3" w:rsidRPr="005116C3">
          <w:rPr>
            <w:rStyle w:val="Hyperlink"/>
            <w:rFonts w:cs="Arial"/>
            <w:szCs w:val="22"/>
          </w:rPr>
          <w:t>rchiavetta@pa.gov</w:t>
        </w:r>
      </w:hyperlink>
      <w:r w:rsidR="005116C3" w:rsidRPr="005116C3">
        <w:rPr>
          <w:rFonts w:cs="Arial"/>
          <w:szCs w:val="22"/>
          <w:u w:val="single"/>
        </w:rPr>
        <w:t>.</w:t>
      </w:r>
    </w:p>
    <w:p w14:paraId="295C463E" w14:textId="44BEB64C" w:rsidR="00DF3670" w:rsidRPr="00827F94" w:rsidRDefault="00DF3670" w:rsidP="009C0D41">
      <w:pPr>
        <w:ind w:firstLine="720"/>
        <w:rPr>
          <w:rFonts w:cs="Arial"/>
          <w:szCs w:val="22"/>
        </w:rPr>
      </w:pPr>
    </w:p>
    <w:p w14:paraId="53FF7CB5" w14:textId="77777777" w:rsidR="00643A9E" w:rsidRPr="00827F94" w:rsidRDefault="00643A9E" w:rsidP="00643A9E">
      <w:pPr>
        <w:ind w:left="2160" w:firstLine="2160"/>
        <w:rPr>
          <w:rFonts w:cs="Arial"/>
          <w:szCs w:val="22"/>
        </w:rPr>
      </w:pPr>
    </w:p>
    <w:p w14:paraId="0B6010D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F72967D" w14:textId="77777777" w:rsidR="00962F9E" w:rsidRPr="00827F94" w:rsidRDefault="002E4BF6" w:rsidP="00962F9E">
      <w:pPr>
        <w:ind w:left="2160" w:firstLine="2160"/>
        <w:rPr>
          <w:rFonts w:cs="Arial"/>
          <w:szCs w:val="22"/>
        </w:rPr>
      </w:pPr>
      <w:r w:rsidRPr="00827F9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27F94">
        <w:rPr>
          <w:rFonts w:cs="Arial"/>
          <w:szCs w:val="22"/>
        </w:rPr>
        <w:t>Sincerely,</w:t>
      </w:r>
    </w:p>
    <w:p w14:paraId="6A0434D1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Rosemary Chiavetta</w:t>
      </w:r>
    </w:p>
    <w:p w14:paraId="105AB4B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Secretary of the Commission</w:t>
      </w:r>
    </w:p>
    <w:p w14:paraId="74D159C4" w14:textId="77777777" w:rsidR="004C12CB" w:rsidRDefault="004C12CB" w:rsidP="00962F9E">
      <w:pPr>
        <w:rPr>
          <w:rStyle w:val="Emphasis"/>
          <w:i w:val="0"/>
          <w:sz w:val="22"/>
          <w:szCs w:val="22"/>
        </w:rPr>
      </w:pPr>
    </w:p>
    <w:p w14:paraId="3D98DCE8" w14:textId="0978A7FD" w:rsidR="00D00806" w:rsidRDefault="00F456B4" w:rsidP="00962F9E">
      <w:pPr>
        <w:rPr>
          <w:rStyle w:val="Emphasis"/>
          <w:i w:val="0"/>
          <w:sz w:val="22"/>
          <w:szCs w:val="22"/>
        </w:rPr>
      </w:pPr>
      <w:bookmarkStart w:id="0" w:name="_GoBack"/>
      <w:bookmarkEnd w:id="0"/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2C5F72F8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64CA60E5" w14:textId="24A9FE2D" w:rsidR="00962F9E" w:rsidRDefault="00962F9E" w:rsidP="00962F9E">
      <w:pPr>
        <w:rPr>
          <w:rStyle w:val="Emphasis"/>
          <w:i w:val="0"/>
          <w:szCs w:val="24"/>
        </w:rPr>
      </w:pPr>
    </w:p>
    <w:p w14:paraId="2888CC48" w14:textId="7CA43F14" w:rsidR="003143EF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>CC:</w:t>
      </w:r>
      <w:r w:rsidRPr="004C12CB">
        <w:rPr>
          <w:rStyle w:val="Emphasis"/>
          <w:i w:val="0"/>
          <w:sz w:val="22"/>
          <w:szCs w:val="22"/>
        </w:rPr>
        <w:tab/>
        <w:t>David Lantz</w:t>
      </w:r>
    </w:p>
    <w:p w14:paraId="4208F0E9" w14:textId="23BBA4BA" w:rsidR="004C12CB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ab/>
        <w:t xml:space="preserve">American Power &amp; Gas of Pennsylvania LLC </w:t>
      </w:r>
    </w:p>
    <w:p w14:paraId="70AB386D" w14:textId="2A71FE81" w:rsidR="004C12CB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ab/>
        <w:t>10601 Belcher Road South</w:t>
      </w:r>
    </w:p>
    <w:p w14:paraId="723D6258" w14:textId="7BADBCE1" w:rsidR="004C12CB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ab/>
        <w:t>Seminole FL  33777</w:t>
      </w:r>
    </w:p>
    <w:p w14:paraId="53340656" w14:textId="397E03C5" w:rsidR="004C12CB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ab/>
        <w:t>(Letter only by first class mail)</w:t>
      </w:r>
    </w:p>
    <w:sectPr w:rsidR="004C12CB" w:rsidRPr="004C12C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27C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12CB"/>
    <w:rsid w:val="004C2943"/>
    <w:rsid w:val="004D01A3"/>
    <w:rsid w:val="0050101B"/>
    <w:rsid w:val="005116C3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104F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2020-07-21T12:42:00Z</cp:lastPrinted>
  <dcterms:created xsi:type="dcterms:W3CDTF">2020-10-22T13:27:00Z</dcterms:created>
  <dcterms:modified xsi:type="dcterms:W3CDTF">2020-10-22T13:27:00Z</dcterms:modified>
</cp:coreProperties>
</file>