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0552A" w14:textId="77777777" w:rsidR="006439B4" w:rsidRDefault="006439B4" w:rsidP="006439B4">
      <w:pPr>
        <w:pStyle w:val="Title"/>
        <w:rPr>
          <w:szCs w:val="24"/>
        </w:rPr>
      </w:pPr>
      <w:r>
        <w:rPr>
          <w:szCs w:val="24"/>
        </w:rPr>
        <w:t>BEFORE THE</w:t>
      </w:r>
    </w:p>
    <w:p w14:paraId="40902AF6" w14:textId="77777777" w:rsidR="006439B4" w:rsidRDefault="006439B4" w:rsidP="006439B4">
      <w:pPr>
        <w:pStyle w:val="Subtitle"/>
        <w:rPr>
          <w:szCs w:val="24"/>
        </w:rPr>
      </w:pPr>
      <w:r>
        <w:rPr>
          <w:szCs w:val="24"/>
        </w:rPr>
        <w:t>PENNSYLVANIA PUBLIC UTILITY COMMISSION</w:t>
      </w:r>
    </w:p>
    <w:p w14:paraId="75CCFF33" w14:textId="77777777" w:rsidR="006439B4" w:rsidRDefault="006439B4" w:rsidP="006439B4">
      <w:pPr>
        <w:rPr>
          <w:szCs w:val="24"/>
        </w:rPr>
      </w:pPr>
    </w:p>
    <w:p w14:paraId="54672D94" w14:textId="77777777" w:rsidR="006439B4" w:rsidRDefault="006439B4" w:rsidP="006439B4">
      <w:pPr>
        <w:rPr>
          <w:szCs w:val="24"/>
        </w:rPr>
      </w:pPr>
    </w:p>
    <w:p w14:paraId="3C7B5462" w14:textId="1F2E2D1C" w:rsidR="006B4B93" w:rsidRDefault="006B4B93" w:rsidP="006B4B93">
      <w:pPr>
        <w:autoSpaceDE w:val="0"/>
        <w:autoSpaceDN w:val="0"/>
        <w:rPr>
          <w:szCs w:val="24"/>
        </w:rPr>
      </w:pPr>
    </w:p>
    <w:p w14:paraId="62610ECA" w14:textId="55FB72CE" w:rsidR="006B4B93" w:rsidRDefault="006B4B93" w:rsidP="006B4B93">
      <w:pPr>
        <w:autoSpaceDE w:val="0"/>
        <w:autoSpaceDN w:val="0"/>
        <w:rPr>
          <w:szCs w:val="24"/>
        </w:rPr>
      </w:pPr>
      <w:r>
        <w:rPr>
          <w:szCs w:val="24"/>
        </w:rPr>
        <w:t>Petition of Aqua Pennsylvania, Inc.</w:t>
      </w:r>
      <w:r>
        <w:rPr>
          <w:szCs w:val="24"/>
        </w:rPr>
        <w:tab/>
      </w:r>
      <w:r>
        <w:rPr>
          <w:szCs w:val="24"/>
        </w:rPr>
        <w:tab/>
      </w:r>
      <w:r>
        <w:rPr>
          <w:szCs w:val="24"/>
        </w:rPr>
        <w:tab/>
        <w:t>:</w:t>
      </w:r>
      <w:r>
        <w:rPr>
          <w:szCs w:val="24"/>
        </w:rPr>
        <w:tab/>
      </w:r>
      <w:r>
        <w:rPr>
          <w:szCs w:val="24"/>
        </w:rPr>
        <w:tab/>
      </w:r>
    </w:p>
    <w:p w14:paraId="40813765" w14:textId="2A701D35" w:rsidR="006B4B93" w:rsidRDefault="006B4B93" w:rsidP="006B4B93">
      <w:pPr>
        <w:autoSpaceDE w:val="0"/>
        <w:autoSpaceDN w:val="0"/>
        <w:rPr>
          <w:szCs w:val="24"/>
        </w:rPr>
      </w:pPr>
      <w:r>
        <w:rPr>
          <w:szCs w:val="24"/>
        </w:rPr>
        <w:t xml:space="preserve">for Tariff Changes Authorizing </w:t>
      </w:r>
      <w:r>
        <w:rPr>
          <w:szCs w:val="24"/>
        </w:rPr>
        <w:tab/>
      </w:r>
      <w:r>
        <w:rPr>
          <w:szCs w:val="24"/>
        </w:rPr>
        <w:tab/>
      </w:r>
      <w:r>
        <w:rPr>
          <w:szCs w:val="24"/>
        </w:rPr>
        <w:tab/>
        <w:t>:</w:t>
      </w:r>
      <w:r>
        <w:rPr>
          <w:szCs w:val="24"/>
        </w:rPr>
        <w:tab/>
      </w:r>
      <w:r>
        <w:rPr>
          <w:szCs w:val="24"/>
        </w:rPr>
        <w:tab/>
      </w:r>
      <w:r w:rsidR="00C665B4">
        <w:rPr>
          <w:szCs w:val="24"/>
        </w:rPr>
        <w:t>P-2020-3021766</w:t>
      </w:r>
    </w:p>
    <w:p w14:paraId="3836F9A1" w14:textId="77777777" w:rsidR="006B4B93" w:rsidRDefault="006B4B93" w:rsidP="006B4B93">
      <w:pPr>
        <w:autoSpaceDE w:val="0"/>
        <w:autoSpaceDN w:val="0"/>
        <w:rPr>
          <w:szCs w:val="24"/>
        </w:rPr>
      </w:pPr>
      <w:r>
        <w:rPr>
          <w:szCs w:val="24"/>
        </w:rPr>
        <w:t>Replacement of Customer-Owned Lead</w:t>
      </w:r>
      <w:r>
        <w:rPr>
          <w:szCs w:val="24"/>
        </w:rPr>
        <w:tab/>
      </w:r>
      <w:r>
        <w:rPr>
          <w:szCs w:val="24"/>
        </w:rPr>
        <w:tab/>
        <w:t>:</w:t>
      </w:r>
    </w:p>
    <w:p w14:paraId="5163AB0F" w14:textId="5A1006FE" w:rsidR="006B4B93" w:rsidRDefault="006B4B93" w:rsidP="00C665B4">
      <w:pPr>
        <w:autoSpaceDE w:val="0"/>
        <w:autoSpaceDN w:val="0"/>
        <w:rPr>
          <w:szCs w:val="24"/>
        </w:rPr>
      </w:pPr>
      <w:r>
        <w:rPr>
          <w:szCs w:val="24"/>
        </w:rPr>
        <w:t>Service Lines</w:t>
      </w:r>
      <w:r>
        <w:rPr>
          <w:szCs w:val="24"/>
        </w:rPr>
        <w:tab/>
        <w:t xml:space="preserve"> </w:t>
      </w:r>
      <w:r>
        <w:rPr>
          <w:szCs w:val="24"/>
        </w:rPr>
        <w:tab/>
      </w:r>
      <w:r>
        <w:rPr>
          <w:szCs w:val="24"/>
        </w:rPr>
        <w:tab/>
      </w:r>
      <w:r>
        <w:rPr>
          <w:szCs w:val="24"/>
        </w:rPr>
        <w:tab/>
      </w:r>
      <w:r>
        <w:rPr>
          <w:szCs w:val="24"/>
        </w:rPr>
        <w:tab/>
      </w:r>
      <w:r>
        <w:rPr>
          <w:szCs w:val="24"/>
        </w:rPr>
        <w:tab/>
      </w:r>
    </w:p>
    <w:p w14:paraId="28C2A0EB" w14:textId="77777777" w:rsidR="006439B4" w:rsidRDefault="006439B4" w:rsidP="006439B4">
      <w:pPr>
        <w:rPr>
          <w:szCs w:val="24"/>
        </w:rPr>
      </w:pPr>
    </w:p>
    <w:p w14:paraId="4DA412F0" w14:textId="0549322E" w:rsidR="006439B4" w:rsidRDefault="006439B4" w:rsidP="00C665B4">
      <w:pPr>
        <w:pStyle w:val="Heading1"/>
        <w:jc w:val="left"/>
        <w:rPr>
          <w:szCs w:val="24"/>
        </w:rPr>
      </w:pPr>
    </w:p>
    <w:p w14:paraId="6416CEFF" w14:textId="77777777" w:rsidR="00C665B4" w:rsidRPr="00C665B4" w:rsidRDefault="00C665B4" w:rsidP="00C665B4"/>
    <w:p w14:paraId="2A776A8A" w14:textId="77777777" w:rsidR="006439B4" w:rsidRDefault="006439B4" w:rsidP="006439B4">
      <w:pPr>
        <w:pStyle w:val="NoSpacing"/>
        <w:jc w:val="center"/>
        <w:rPr>
          <w:b/>
          <w:szCs w:val="24"/>
          <w:u w:val="single"/>
        </w:rPr>
      </w:pPr>
      <w:r>
        <w:rPr>
          <w:b/>
          <w:szCs w:val="24"/>
          <w:u w:val="single"/>
        </w:rPr>
        <w:t>PREHEARING ORDER #1</w:t>
      </w:r>
    </w:p>
    <w:p w14:paraId="03E7CFBE" w14:textId="7AD81F1D" w:rsidR="006439B4" w:rsidRDefault="006439B4" w:rsidP="006439B4">
      <w:pPr>
        <w:pStyle w:val="NoSpacing"/>
        <w:rPr>
          <w:szCs w:val="24"/>
        </w:rPr>
      </w:pPr>
    </w:p>
    <w:p w14:paraId="502E97D7" w14:textId="77777777" w:rsidR="00DA6514" w:rsidRDefault="00DA6514" w:rsidP="006439B4">
      <w:pPr>
        <w:pStyle w:val="NoSpacing"/>
        <w:rPr>
          <w:szCs w:val="24"/>
        </w:rPr>
      </w:pPr>
    </w:p>
    <w:p w14:paraId="6F1954B5" w14:textId="77777777" w:rsidR="006439B4" w:rsidRDefault="006439B4" w:rsidP="006439B4">
      <w:pPr>
        <w:jc w:val="center"/>
        <w:rPr>
          <w:caps/>
          <w:szCs w:val="24"/>
          <w:u w:val="single"/>
        </w:rPr>
      </w:pPr>
      <w:r>
        <w:rPr>
          <w:caps/>
          <w:szCs w:val="24"/>
          <w:u w:val="single"/>
        </w:rPr>
        <w:t>History</w:t>
      </w:r>
    </w:p>
    <w:p w14:paraId="39D395CC" w14:textId="77777777" w:rsidR="006439B4" w:rsidRDefault="006439B4" w:rsidP="006439B4">
      <w:pPr>
        <w:jc w:val="center"/>
        <w:rPr>
          <w:szCs w:val="24"/>
          <w:u w:val="single"/>
        </w:rPr>
      </w:pPr>
    </w:p>
    <w:p w14:paraId="05267846" w14:textId="77777777" w:rsidR="006439B4" w:rsidRDefault="006439B4" w:rsidP="006439B4">
      <w:pPr>
        <w:jc w:val="center"/>
        <w:rPr>
          <w:szCs w:val="24"/>
          <w:u w:val="single"/>
        </w:rPr>
      </w:pPr>
    </w:p>
    <w:p w14:paraId="2FE0BBA5" w14:textId="09F23BC7" w:rsidR="006439B4" w:rsidRDefault="006439B4" w:rsidP="006439B4">
      <w:pPr>
        <w:spacing w:line="360" w:lineRule="auto"/>
        <w:rPr>
          <w:szCs w:val="24"/>
        </w:rPr>
      </w:pPr>
      <w:r>
        <w:rPr>
          <w:szCs w:val="24"/>
        </w:rPr>
        <w:tab/>
      </w:r>
      <w:r>
        <w:rPr>
          <w:szCs w:val="24"/>
        </w:rPr>
        <w:tab/>
        <w:t xml:space="preserve">On </w:t>
      </w:r>
      <w:r w:rsidR="002A3A7C">
        <w:rPr>
          <w:szCs w:val="24"/>
        </w:rPr>
        <w:t>September 3, 2020</w:t>
      </w:r>
      <w:r>
        <w:rPr>
          <w:szCs w:val="24"/>
        </w:rPr>
        <w:t xml:space="preserve">, </w:t>
      </w:r>
      <w:r w:rsidR="0078608A">
        <w:rPr>
          <w:szCs w:val="24"/>
        </w:rPr>
        <w:t>Aqua Pennsylvania, Inc. (Petitioner or Aqua PA</w:t>
      </w:r>
      <w:r w:rsidR="004E0BC8">
        <w:rPr>
          <w:szCs w:val="24"/>
        </w:rPr>
        <w:t xml:space="preserve"> or Company</w:t>
      </w:r>
      <w:r w:rsidR="0078608A">
        <w:rPr>
          <w:szCs w:val="24"/>
        </w:rPr>
        <w:t>)</w:t>
      </w:r>
      <w:r>
        <w:rPr>
          <w:szCs w:val="24"/>
        </w:rPr>
        <w:t xml:space="preserve"> filed </w:t>
      </w:r>
      <w:r w:rsidR="007F73E6">
        <w:rPr>
          <w:szCs w:val="24"/>
        </w:rPr>
        <w:t>a  Petition for Approval of Tariff Changes Authorizing Replacement of Customer</w:t>
      </w:r>
      <w:r w:rsidR="00817109">
        <w:rPr>
          <w:szCs w:val="24"/>
        </w:rPr>
        <w:t>-Owned Lead Service Lines</w:t>
      </w:r>
      <w:r w:rsidR="004E379F">
        <w:rPr>
          <w:szCs w:val="24"/>
        </w:rPr>
        <w:t xml:space="preserve"> (Petition)</w:t>
      </w:r>
      <w:r w:rsidR="00817109">
        <w:rPr>
          <w:szCs w:val="24"/>
        </w:rPr>
        <w:t xml:space="preserve"> with the Pennsylvania Public Utility Commission (Commission).  </w:t>
      </w:r>
      <w:r w:rsidR="004E0BC8">
        <w:rPr>
          <w:szCs w:val="24"/>
        </w:rPr>
        <w:t xml:space="preserve">The Company </w:t>
      </w:r>
      <w:r w:rsidR="003819A0">
        <w:rPr>
          <w:szCs w:val="24"/>
        </w:rPr>
        <w:t>requests that the Commission approve revisions to its Tariff-Water PA P.U.C. No. 2</w:t>
      </w:r>
      <w:r w:rsidR="009969AC">
        <w:rPr>
          <w:szCs w:val="24"/>
        </w:rPr>
        <w:t xml:space="preserve"> that will authorize Aqua PA to replace customer-owned lead service lines</w:t>
      </w:r>
      <w:r w:rsidR="001E1DF8">
        <w:rPr>
          <w:szCs w:val="24"/>
        </w:rPr>
        <w:t xml:space="preserve"> (COLSL)</w:t>
      </w:r>
      <w:r w:rsidR="009969AC">
        <w:rPr>
          <w:szCs w:val="24"/>
        </w:rPr>
        <w:t xml:space="preserve"> and recover the </w:t>
      </w:r>
      <w:r w:rsidR="00A3261B">
        <w:rPr>
          <w:szCs w:val="24"/>
        </w:rPr>
        <w:t xml:space="preserve">associated costs as provided in 66 </w:t>
      </w:r>
      <w:proofErr w:type="spellStart"/>
      <w:r w:rsidR="00A3261B">
        <w:rPr>
          <w:szCs w:val="24"/>
        </w:rPr>
        <w:t>Pa.C.S</w:t>
      </w:r>
      <w:proofErr w:type="spellEnd"/>
      <w:r w:rsidR="00A3261B">
        <w:rPr>
          <w:szCs w:val="24"/>
        </w:rPr>
        <w:t>. § 1311(b)(2)</w:t>
      </w:r>
      <w:r w:rsidR="00544CFB">
        <w:rPr>
          <w:szCs w:val="24"/>
        </w:rPr>
        <w:t>, which was added to the Pennsylvania Public Utility Code (the Code) by the Pennsylvania General A</w:t>
      </w:r>
      <w:r w:rsidR="00BF7D7A">
        <w:rPr>
          <w:szCs w:val="24"/>
        </w:rPr>
        <w:t xml:space="preserve">ssembly’s enactment of Act 120 of 2018 (Act 120).  </w:t>
      </w:r>
      <w:r w:rsidR="002A0E95">
        <w:rPr>
          <w:szCs w:val="24"/>
        </w:rPr>
        <w:t xml:space="preserve">The proposed tariff revisions were attached to the Petition as </w:t>
      </w:r>
      <w:r w:rsidR="0015713C">
        <w:rPr>
          <w:szCs w:val="24"/>
        </w:rPr>
        <w:t xml:space="preserve">Aqua Exhibit No. 1.  </w:t>
      </w:r>
      <w:r w:rsidR="00F04F43">
        <w:rPr>
          <w:szCs w:val="24"/>
        </w:rPr>
        <w:t xml:space="preserve">Due to the ongoing planned replacement projects where the Company is encountering and expects to continue to encounter </w:t>
      </w:r>
      <w:r w:rsidR="001E1DF8">
        <w:rPr>
          <w:szCs w:val="24"/>
        </w:rPr>
        <w:t>COLSL</w:t>
      </w:r>
      <w:r w:rsidR="00D6573A">
        <w:rPr>
          <w:szCs w:val="24"/>
        </w:rPr>
        <w:t xml:space="preserve">, Aqua Pa also requests that there is expedited review and approval for the Company to begin replacement of COLSL in its West Chester, </w:t>
      </w:r>
      <w:proofErr w:type="spellStart"/>
      <w:r w:rsidR="00D6573A">
        <w:rPr>
          <w:szCs w:val="24"/>
        </w:rPr>
        <w:t>Shenango</w:t>
      </w:r>
      <w:proofErr w:type="spellEnd"/>
      <w:r w:rsidR="00D6573A">
        <w:rPr>
          <w:szCs w:val="24"/>
        </w:rPr>
        <w:t xml:space="preserve">, and Bristol systems.  </w:t>
      </w:r>
    </w:p>
    <w:p w14:paraId="58BD9AD9" w14:textId="7CEA6EA4" w:rsidR="007A1326" w:rsidRDefault="007A1326" w:rsidP="006439B4">
      <w:pPr>
        <w:spacing w:line="360" w:lineRule="auto"/>
        <w:rPr>
          <w:szCs w:val="24"/>
        </w:rPr>
      </w:pPr>
    </w:p>
    <w:p w14:paraId="48A3746D" w14:textId="35037E62" w:rsidR="007A1326" w:rsidRDefault="007A1326" w:rsidP="006439B4">
      <w:pPr>
        <w:spacing w:line="360" w:lineRule="auto"/>
        <w:rPr>
          <w:szCs w:val="24"/>
        </w:rPr>
      </w:pPr>
      <w:r>
        <w:rPr>
          <w:szCs w:val="24"/>
        </w:rPr>
        <w:tab/>
      </w:r>
      <w:r>
        <w:rPr>
          <w:szCs w:val="24"/>
        </w:rPr>
        <w:tab/>
      </w:r>
      <w:r w:rsidR="004E379F">
        <w:rPr>
          <w:szCs w:val="24"/>
        </w:rPr>
        <w:t xml:space="preserve">On September 23, 2020, the Office of Consumer Advocate (OCA) filed an Answer to the Petition.  </w:t>
      </w:r>
    </w:p>
    <w:p w14:paraId="5B8B74D8" w14:textId="77777777" w:rsidR="006439B4" w:rsidRDefault="006439B4" w:rsidP="006439B4">
      <w:pPr>
        <w:spacing w:line="360" w:lineRule="auto"/>
        <w:rPr>
          <w:szCs w:val="24"/>
        </w:rPr>
      </w:pPr>
    </w:p>
    <w:p w14:paraId="23324B91" w14:textId="7D21A8B3" w:rsidR="006439B4" w:rsidRDefault="006439B4" w:rsidP="001C2282">
      <w:pPr>
        <w:spacing w:line="360" w:lineRule="auto"/>
        <w:rPr>
          <w:szCs w:val="24"/>
        </w:rPr>
      </w:pPr>
      <w:r>
        <w:rPr>
          <w:szCs w:val="24"/>
        </w:rPr>
        <w:tab/>
      </w:r>
      <w:r>
        <w:rPr>
          <w:szCs w:val="24"/>
        </w:rPr>
        <w:tab/>
        <w:t xml:space="preserve">On </w:t>
      </w:r>
      <w:r w:rsidR="004E379F">
        <w:rPr>
          <w:szCs w:val="24"/>
        </w:rPr>
        <w:t>October 5, 2020</w:t>
      </w:r>
      <w:r>
        <w:rPr>
          <w:szCs w:val="24"/>
        </w:rPr>
        <w:t xml:space="preserve">, the Bureau of Investigation and Enforcement (I&amp;E) filed a </w:t>
      </w:r>
      <w:r w:rsidR="004E379F">
        <w:rPr>
          <w:szCs w:val="24"/>
        </w:rPr>
        <w:t>Notice of Appearance for</w:t>
      </w:r>
      <w:r w:rsidR="002572BE">
        <w:rPr>
          <w:szCs w:val="24"/>
        </w:rPr>
        <w:t xml:space="preserve"> </w:t>
      </w:r>
      <w:r>
        <w:rPr>
          <w:szCs w:val="24"/>
        </w:rPr>
        <w:t xml:space="preserve">Gina L. Miller, Esquire.   </w:t>
      </w:r>
    </w:p>
    <w:p w14:paraId="3329CDCF" w14:textId="2D85E7D3" w:rsidR="006439B4" w:rsidRDefault="006439B4" w:rsidP="006B4B93">
      <w:pPr>
        <w:spacing w:line="360" w:lineRule="auto"/>
        <w:rPr>
          <w:szCs w:val="24"/>
        </w:rPr>
      </w:pPr>
    </w:p>
    <w:p w14:paraId="051B61D9" w14:textId="2683FA22" w:rsidR="006B4B93" w:rsidRDefault="006B4B93" w:rsidP="006439B4">
      <w:pPr>
        <w:spacing w:line="360" w:lineRule="auto"/>
        <w:ind w:firstLine="1440"/>
        <w:rPr>
          <w:szCs w:val="24"/>
        </w:rPr>
      </w:pPr>
      <w:r>
        <w:rPr>
          <w:szCs w:val="24"/>
        </w:rPr>
        <w:lastRenderedPageBreak/>
        <w:t>On October 7, 2020, an Initial Call-In Telephonic Prehearing Conference Notice was issued indicating that a telephonic prehearing conference was schedule for Wednesday, October 21, 2020</w:t>
      </w:r>
      <w:r w:rsidR="00DA6514">
        <w:rPr>
          <w:szCs w:val="24"/>
        </w:rPr>
        <w:t>,</w:t>
      </w:r>
      <w:r>
        <w:rPr>
          <w:szCs w:val="24"/>
        </w:rPr>
        <w:t xml:space="preserve"> at 2:00 p.m. and that the matter was assigned to me.  </w:t>
      </w:r>
    </w:p>
    <w:p w14:paraId="79711BB9" w14:textId="77777777" w:rsidR="006439B4" w:rsidRDefault="006439B4" w:rsidP="006439B4">
      <w:pPr>
        <w:spacing w:line="360" w:lineRule="auto"/>
        <w:ind w:firstLine="1440"/>
        <w:rPr>
          <w:szCs w:val="24"/>
        </w:rPr>
      </w:pPr>
    </w:p>
    <w:p w14:paraId="03417D40" w14:textId="0F51C92D" w:rsidR="006439B4" w:rsidRDefault="006439B4" w:rsidP="006439B4">
      <w:pPr>
        <w:spacing w:line="360" w:lineRule="auto"/>
        <w:rPr>
          <w:szCs w:val="24"/>
        </w:rPr>
      </w:pPr>
      <w:r>
        <w:rPr>
          <w:szCs w:val="24"/>
        </w:rPr>
        <w:tab/>
      </w:r>
      <w:r>
        <w:rPr>
          <w:szCs w:val="24"/>
        </w:rPr>
        <w:tab/>
        <w:t xml:space="preserve">I issued a Prehearing Conference Order dated </w:t>
      </w:r>
      <w:r w:rsidR="006B4B93">
        <w:rPr>
          <w:szCs w:val="24"/>
        </w:rPr>
        <w:t>October 7, 2020</w:t>
      </w:r>
      <w:r>
        <w:rPr>
          <w:szCs w:val="24"/>
        </w:rPr>
        <w:t xml:space="preserve">, which laid out the procedures for the prehearing conference.  </w:t>
      </w:r>
    </w:p>
    <w:p w14:paraId="4F9F776C" w14:textId="33B54D4A" w:rsidR="001C2282" w:rsidRDefault="001C2282" w:rsidP="006439B4">
      <w:pPr>
        <w:spacing w:line="360" w:lineRule="auto"/>
        <w:rPr>
          <w:szCs w:val="24"/>
        </w:rPr>
      </w:pPr>
    </w:p>
    <w:p w14:paraId="4D62EEAB" w14:textId="4C635D7F" w:rsidR="001C2282" w:rsidRDefault="001C2282" w:rsidP="006439B4">
      <w:pPr>
        <w:spacing w:line="360" w:lineRule="auto"/>
        <w:rPr>
          <w:szCs w:val="24"/>
        </w:rPr>
      </w:pPr>
      <w:r>
        <w:rPr>
          <w:szCs w:val="24"/>
        </w:rPr>
        <w:tab/>
      </w:r>
      <w:r>
        <w:rPr>
          <w:szCs w:val="24"/>
        </w:rPr>
        <w:tab/>
        <w:t xml:space="preserve">On October 19, 2020, </w:t>
      </w:r>
      <w:r w:rsidR="00A15710">
        <w:rPr>
          <w:szCs w:val="24"/>
        </w:rPr>
        <w:t>the Office of Small Business Advocate (OSBA) filed a Notice of Intervention and Notice of Appearance for Erin Fure, Esquire</w:t>
      </w:r>
      <w:r w:rsidR="00B13AB7">
        <w:rPr>
          <w:szCs w:val="24"/>
        </w:rPr>
        <w:t>.</w:t>
      </w:r>
    </w:p>
    <w:p w14:paraId="026EA93D" w14:textId="77777777" w:rsidR="006439B4" w:rsidRDefault="006439B4" w:rsidP="006439B4">
      <w:pPr>
        <w:spacing w:line="360" w:lineRule="auto"/>
        <w:rPr>
          <w:szCs w:val="24"/>
        </w:rPr>
      </w:pPr>
    </w:p>
    <w:p w14:paraId="6A5F4A59" w14:textId="0FCB1004" w:rsidR="006439B4" w:rsidRDefault="006439B4" w:rsidP="006439B4">
      <w:pPr>
        <w:spacing w:line="360" w:lineRule="auto"/>
        <w:rPr>
          <w:szCs w:val="24"/>
        </w:rPr>
      </w:pPr>
      <w:r>
        <w:rPr>
          <w:szCs w:val="24"/>
        </w:rPr>
        <w:tab/>
      </w:r>
      <w:r>
        <w:rPr>
          <w:szCs w:val="24"/>
        </w:rPr>
        <w:tab/>
      </w:r>
      <w:r w:rsidR="00DA6514">
        <w:rPr>
          <w:szCs w:val="24"/>
        </w:rPr>
        <w:t>Also,</w:t>
      </w:r>
      <w:r w:rsidR="00B13AB7">
        <w:rPr>
          <w:szCs w:val="24"/>
        </w:rPr>
        <w:t xml:space="preserve"> o</w:t>
      </w:r>
      <w:r>
        <w:rPr>
          <w:szCs w:val="24"/>
        </w:rPr>
        <w:t xml:space="preserve">n </w:t>
      </w:r>
      <w:r w:rsidR="00ED4129">
        <w:rPr>
          <w:szCs w:val="24"/>
        </w:rPr>
        <w:t>October 19, 2020</w:t>
      </w:r>
      <w:r>
        <w:rPr>
          <w:szCs w:val="24"/>
        </w:rPr>
        <w:t xml:space="preserve">, </w:t>
      </w:r>
      <w:r w:rsidR="00ED4129">
        <w:rPr>
          <w:szCs w:val="24"/>
        </w:rPr>
        <w:t>Aqua PA</w:t>
      </w:r>
      <w:r>
        <w:rPr>
          <w:szCs w:val="24"/>
        </w:rPr>
        <w:t xml:space="preserve">, I&amp;E, OCA, and </w:t>
      </w:r>
      <w:r w:rsidR="00ED4129">
        <w:rPr>
          <w:szCs w:val="24"/>
        </w:rPr>
        <w:t xml:space="preserve">OSBA </w:t>
      </w:r>
      <w:r>
        <w:rPr>
          <w:szCs w:val="24"/>
        </w:rPr>
        <w:t xml:space="preserve">filed Prehearing Conference Memorandum in accordance with the </w:t>
      </w:r>
      <w:r w:rsidR="00ED4129">
        <w:rPr>
          <w:szCs w:val="24"/>
        </w:rPr>
        <w:t>October 7</w:t>
      </w:r>
      <w:r>
        <w:rPr>
          <w:szCs w:val="24"/>
        </w:rPr>
        <w:t>, 20</w:t>
      </w:r>
      <w:r w:rsidR="006B4B93">
        <w:rPr>
          <w:szCs w:val="24"/>
        </w:rPr>
        <w:t>20</w:t>
      </w:r>
      <w:r>
        <w:rPr>
          <w:szCs w:val="24"/>
        </w:rPr>
        <w:t xml:space="preserve"> Prehearing Conference Order.  </w:t>
      </w:r>
    </w:p>
    <w:p w14:paraId="64B42A37" w14:textId="77777777" w:rsidR="006439B4" w:rsidRDefault="006439B4" w:rsidP="006439B4">
      <w:pPr>
        <w:spacing w:line="360" w:lineRule="auto"/>
        <w:rPr>
          <w:szCs w:val="24"/>
        </w:rPr>
      </w:pPr>
    </w:p>
    <w:p w14:paraId="6EC47C22" w14:textId="029F9B91" w:rsidR="006439B4" w:rsidRDefault="006439B4" w:rsidP="006439B4">
      <w:pPr>
        <w:spacing w:line="360" w:lineRule="auto"/>
      </w:pPr>
      <w:r>
        <w:rPr>
          <w:szCs w:val="24"/>
        </w:rPr>
        <w:tab/>
      </w:r>
      <w:r>
        <w:rPr>
          <w:szCs w:val="24"/>
        </w:rPr>
        <w:tab/>
      </w:r>
      <w:r>
        <w:t xml:space="preserve">A prehearing conference in this matter was held on </w:t>
      </w:r>
      <w:r w:rsidR="00ED4129">
        <w:t>October 21, 2020</w:t>
      </w:r>
      <w:r>
        <w:t xml:space="preserve">.  Counsel for </w:t>
      </w:r>
      <w:r w:rsidR="00ED4129">
        <w:t>Aqua PA</w:t>
      </w:r>
      <w:r>
        <w:t xml:space="preserve">, I&amp;E, OCA, </w:t>
      </w:r>
      <w:r w:rsidR="00ED4129">
        <w:t xml:space="preserve">and </w:t>
      </w:r>
      <w:r>
        <w:t>OSBA</w:t>
      </w:r>
      <w:r w:rsidR="00ED4129">
        <w:t xml:space="preserve"> </w:t>
      </w:r>
      <w:r>
        <w:t>participated.</w:t>
      </w:r>
    </w:p>
    <w:p w14:paraId="02DB23BC" w14:textId="77777777" w:rsidR="006439B4" w:rsidRDefault="006439B4" w:rsidP="006439B4">
      <w:pPr>
        <w:pStyle w:val="NoSpacing"/>
        <w:spacing w:line="360" w:lineRule="auto"/>
      </w:pPr>
    </w:p>
    <w:p w14:paraId="2BF68EAF" w14:textId="77777777" w:rsidR="006439B4" w:rsidRDefault="006439B4" w:rsidP="006439B4">
      <w:pPr>
        <w:pStyle w:val="NoSpacing"/>
        <w:spacing w:line="360" w:lineRule="auto"/>
      </w:pPr>
      <w:r>
        <w:tab/>
      </w:r>
      <w:r>
        <w:tab/>
        <w:t xml:space="preserve">This Order sets forth the procedural matters addressed at the prehearing conference.  </w:t>
      </w:r>
    </w:p>
    <w:p w14:paraId="2CCC8993" w14:textId="77777777" w:rsidR="006439B4" w:rsidRDefault="006439B4" w:rsidP="006439B4">
      <w:pPr>
        <w:pStyle w:val="NoSpacing"/>
        <w:spacing w:line="360" w:lineRule="auto"/>
      </w:pPr>
    </w:p>
    <w:p w14:paraId="3DC68726" w14:textId="77777777" w:rsidR="006439B4" w:rsidRDefault="006439B4" w:rsidP="006439B4">
      <w:pPr>
        <w:pStyle w:val="NoSpacing"/>
        <w:spacing w:line="360" w:lineRule="auto"/>
        <w:jc w:val="center"/>
        <w:rPr>
          <w:u w:val="single"/>
        </w:rPr>
      </w:pPr>
      <w:r>
        <w:rPr>
          <w:u w:val="single"/>
        </w:rPr>
        <w:t>ORDER</w:t>
      </w:r>
    </w:p>
    <w:p w14:paraId="043B7FDF" w14:textId="7C322F35" w:rsidR="006439B4" w:rsidRDefault="006439B4" w:rsidP="006439B4">
      <w:pPr>
        <w:pStyle w:val="NoSpacing"/>
        <w:spacing w:line="360" w:lineRule="auto"/>
      </w:pPr>
    </w:p>
    <w:p w14:paraId="2C4A0894" w14:textId="77777777" w:rsidR="00DA6514" w:rsidRDefault="00DA6514" w:rsidP="006439B4">
      <w:pPr>
        <w:pStyle w:val="NoSpacing"/>
        <w:spacing w:line="360" w:lineRule="auto"/>
      </w:pPr>
    </w:p>
    <w:p w14:paraId="79A530ED" w14:textId="77777777" w:rsidR="006439B4" w:rsidRDefault="006439B4" w:rsidP="006439B4">
      <w:pPr>
        <w:spacing w:line="360" w:lineRule="auto"/>
        <w:rPr>
          <w:szCs w:val="24"/>
        </w:rPr>
      </w:pPr>
      <w:r>
        <w:rPr>
          <w:szCs w:val="24"/>
        </w:rPr>
        <w:tab/>
      </w:r>
      <w:r>
        <w:rPr>
          <w:szCs w:val="24"/>
        </w:rPr>
        <w:tab/>
        <w:t>THEREFORE,</w:t>
      </w:r>
    </w:p>
    <w:p w14:paraId="5152E6AA" w14:textId="77777777" w:rsidR="006439B4" w:rsidRDefault="006439B4" w:rsidP="006439B4">
      <w:pPr>
        <w:spacing w:line="360" w:lineRule="auto"/>
        <w:rPr>
          <w:szCs w:val="24"/>
        </w:rPr>
      </w:pPr>
    </w:p>
    <w:p w14:paraId="7467D741" w14:textId="77777777" w:rsidR="006439B4" w:rsidRDefault="006439B4" w:rsidP="006439B4">
      <w:pPr>
        <w:spacing w:line="360" w:lineRule="auto"/>
        <w:rPr>
          <w:szCs w:val="24"/>
        </w:rPr>
      </w:pPr>
      <w:r>
        <w:rPr>
          <w:szCs w:val="24"/>
        </w:rPr>
        <w:tab/>
      </w:r>
      <w:r>
        <w:rPr>
          <w:szCs w:val="24"/>
        </w:rPr>
        <w:tab/>
        <w:t>IT IS ORDERED:</w:t>
      </w:r>
    </w:p>
    <w:p w14:paraId="1A6BEF9C" w14:textId="77777777" w:rsidR="006439B4" w:rsidRDefault="006439B4" w:rsidP="00ED4129">
      <w:pPr>
        <w:spacing w:line="360" w:lineRule="auto"/>
        <w:rPr>
          <w:szCs w:val="24"/>
        </w:rPr>
      </w:pPr>
    </w:p>
    <w:p w14:paraId="39D3F2B0" w14:textId="78D7E41D" w:rsidR="006439B4" w:rsidRDefault="006439B4" w:rsidP="006439B4">
      <w:pPr>
        <w:numPr>
          <w:ilvl w:val="0"/>
          <w:numId w:val="1"/>
        </w:numPr>
        <w:spacing w:line="360" w:lineRule="auto"/>
        <w:ind w:left="0" w:firstLine="1440"/>
        <w:rPr>
          <w:szCs w:val="24"/>
        </w:rPr>
      </w:pPr>
      <w:r>
        <w:rPr>
          <w:szCs w:val="24"/>
        </w:rPr>
        <w:t xml:space="preserve">That the parties of record as of this date are </w:t>
      </w:r>
      <w:r w:rsidR="00ED4129">
        <w:rPr>
          <w:szCs w:val="24"/>
        </w:rPr>
        <w:t>Aqua PA</w:t>
      </w:r>
      <w:r>
        <w:rPr>
          <w:szCs w:val="24"/>
        </w:rPr>
        <w:t xml:space="preserve">, I&amp;E, OCA, </w:t>
      </w:r>
      <w:r w:rsidR="00ED4129">
        <w:rPr>
          <w:szCs w:val="24"/>
        </w:rPr>
        <w:t xml:space="preserve">and </w:t>
      </w:r>
      <w:r>
        <w:rPr>
          <w:szCs w:val="24"/>
        </w:rPr>
        <w:t>OSBA.</w:t>
      </w:r>
    </w:p>
    <w:p w14:paraId="13121A90" w14:textId="77777777" w:rsidR="006439B4" w:rsidRDefault="006439B4" w:rsidP="006439B4">
      <w:pPr>
        <w:pStyle w:val="ListParagraph"/>
        <w:rPr>
          <w:szCs w:val="24"/>
        </w:rPr>
      </w:pPr>
    </w:p>
    <w:p w14:paraId="3891CADF" w14:textId="132CD265" w:rsidR="006439B4" w:rsidRDefault="006439B4" w:rsidP="006439B4">
      <w:pPr>
        <w:numPr>
          <w:ilvl w:val="0"/>
          <w:numId w:val="1"/>
        </w:numPr>
        <w:spacing w:line="360" w:lineRule="auto"/>
        <w:ind w:left="0" w:firstLine="1440"/>
        <w:rPr>
          <w:szCs w:val="24"/>
        </w:rPr>
      </w:pPr>
      <w:r>
        <w:rPr>
          <w:szCs w:val="24"/>
        </w:rPr>
        <w:t xml:space="preserve">That pursuant to 52 </w:t>
      </w:r>
      <w:proofErr w:type="spellStart"/>
      <w:r>
        <w:rPr>
          <w:szCs w:val="24"/>
        </w:rPr>
        <w:t>Pa.Code</w:t>
      </w:r>
      <w:proofErr w:type="spellEnd"/>
      <w:r>
        <w:rPr>
          <w:szCs w:val="24"/>
        </w:rPr>
        <w:t xml:space="preserve"> § 1.55, each party shall be limited to one entry on the service list, although there can be more than one name listed.  Service on respondent </w:t>
      </w:r>
      <w:r w:rsidR="00ED4129">
        <w:rPr>
          <w:szCs w:val="24"/>
        </w:rPr>
        <w:lastRenderedPageBreak/>
        <w:t xml:space="preserve">Aqua PA </w:t>
      </w:r>
      <w:r>
        <w:rPr>
          <w:szCs w:val="24"/>
        </w:rPr>
        <w:t xml:space="preserve">shall be made on Mr. </w:t>
      </w:r>
      <w:r w:rsidR="00ED4129">
        <w:rPr>
          <w:szCs w:val="24"/>
        </w:rPr>
        <w:t>Kulak, Ms. McGlinn, Mr. DeCusatis and Mr. Stahl</w:t>
      </w:r>
      <w:r>
        <w:rPr>
          <w:szCs w:val="24"/>
        </w:rPr>
        <w:t xml:space="preserve">; service on I&amp;E shall be made on Ms. Miller; service on OCA shall be made on </w:t>
      </w:r>
      <w:r w:rsidR="00ED4129">
        <w:rPr>
          <w:szCs w:val="24"/>
        </w:rPr>
        <w:t>Ms. Hoover</w:t>
      </w:r>
      <w:r>
        <w:rPr>
          <w:szCs w:val="24"/>
        </w:rPr>
        <w:t xml:space="preserve">; </w:t>
      </w:r>
      <w:r w:rsidR="00ED4129">
        <w:rPr>
          <w:szCs w:val="24"/>
        </w:rPr>
        <w:t xml:space="preserve">and </w:t>
      </w:r>
      <w:r>
        <w:rPr>
          <w:szCs w:val="24"/>
        </w:rPr>
        <w:t xml:space="preserve">service on OSBA shall be made on Ms. </w:t>
      </w:r>
      <w:r w:rsidR="00ED4129">
        <w:rPr>
          <w:szCs w:val="24"/>
        </w:rPr>
        <w:t>Fure</w:t>
      </w:r>
      <w:r>
        <w:rPr>
          <w:szCs w:val="24"/>
        </w:rPr>
        <w:t>.</w:t>
      </w:r>
    </w:p>
    <w:p w14:paraId="4C20AE91" w14:textId="77777777" w:rsidR="006439B4" w:rsidRDefault="006439B4" w:rsidP="006439B4">
      <w:pPr>
        <w:pStyle w:val="ListParagraph"/>
        <w:rPr>
          <w:szCs w:val="24"/>
        </w:rPr>
      </w:pPr>
    </w:p>
    <w:p w14:paraId="1CD5DD8D" w14:textId="77777777" w:rsidR="006439B4" w:rsidRDefault="006439B4" w:rsidP="006439B4">
      <w:pPr>
        <w:numPr>
          <w:ilvl w:val="0"/>
          <w:numId w:val="1"/>
        </w:numPr>
        <w:spacing w:line="360" w:lineRule="auto"/>
        <w:rPr>
          <w:szCs w:val="24"/>
          <w:u w:val="single"/>
        </w:rPr>
      </w:pPr>
      <w:r>
        <w:rPr>
          <w:szCs w:val="24"/>
        </w:rPr>
        <w:t>That the parties may arrange service amongst themselves as they agree.</w:t>
      </w:r>
    </w:p>
    <w:p w14:paraId="53A11AC6" w14:textId="77777777" w:rsidR="006439B4" w:rsidRDefault="006439B4" w:rsidP="006439B4">
      <w:pPr>
        <w:spacing w:line="360" w:lineRule="auto"/>
        <w:rPr>
          <w:szCs w:val="24"/>
          <w:u w:val="single"/>
        </w:rPr>
      </w:pPr>
    </w:p>
    <w:p w14:paraId="668D12BE" w14:textId="77777777" w:rsidR="006439B4" w:rsidRDefault="006439B4" w:rsidP="006439B4">
      <w:pPr>
        <w:numPr>
          <w:ilvl w:val="0"/>
          <w:numId w:val="1"/>
        </w:numPr>
        <w:spacing w:line="360" w:lineRule="auto"/>
        <w:ind w:left="0" w:firstLine="1440"/>
        <w:rPr>
          <w:szCs w:val="24"/>
        </w:rPr>
      </w:pPr>
      <w:r>
        <w:rPr>
          <w:szCs w:val="24"/>
        </w:rPr>
        <w:t>That parties may serve documents electronically by 4:30 p.m. to meet any required due date, with hard copy to follow by regular first class mail, with the provision that large documents not able to be transmitted electronically may be hand-delivered to the parties located in Harrisburg on the due date and received the next business day by parties located outside Harrisburg.</w:t>
      </w:r>
    </w:p>
    <w:p w14:paraId="4D14E3AE" w14:textId="77777777" w:rsidR="006439B4" w:rsidRDefault="006439B4" w:rsidP="006439B4">
      <w:pPr>
        <w:pStyle w:val="ListParagraph"/>
        <w:rPr>
          <w:szCs w:val="24"/>
        </w:rPr>
      </w:pPr>
    </w:p>
    <w:p w14:paraId="356F7030" w14:textId="47878DAB" w:rsidR="006439B4" w:rsidRDefault="006439B4" w:rsidP="006439B4">
      <w:pPr>
        <w:numPr>
          <w:ilvl w:val="0"/>
          <w:numId w:val="1"/>
        </w:numPr>
        <w:spacing w:line="360" w:lineRule="auto"/>
        <w:ind w:left="0" w:firstLine="1440"/>
        <w:rPr>
          <w:szCs w:val="24"/>
        </w:rPr>
      </w:pPr>
      <w:r>
        <w:rPr>
          <w:szCs w:val="24"/>
        </w:rPr>
        <w:t xml:space="preserve">That our e-mail distribution list is as follows.  Any changes or corrections should be communicated to me, via e-mail (mguhl@pa.gov) as soon as possible.  Please include my legal assistant, Ms. </w:t>
      </w:r>
      <w:r w:rsidR="00ED4129">
        <w:rPr>
          <w:szCs w:val="24"/>
        </w:rPr>
        <w:t>Pamela McNeal</w:t>
      </w:r>
      <w:r>
        <w:rPr>
          <w:szCs w:val="24"/>
        </w:rPr>
        <w:t xml:space="preserve"> (</w:t>
      </w:r>
      <w:r w:rsidR="00ED4129">
        <w:rPr>
          <w:szCs w:val="24"/>
        </w:rPr>
        <w:t>pmcneal</w:t>
      </w:r>
      <w:r>
        <w:rPr>
          <w:szCs w:val="24"/>
        </w:rPr>
        <w:t xml:space="preserve">@pa.gov), on anything you send to me.  </w:t>
      </w:r>
    </w:p>
    <w:p w14:paraId="0F2FC372" w14:textId="77777777" w:rsidR="006439B4" w:rsidRDefault="006439B4" w:rsidP="006439B4">
      <w:pPr>
        <w:spacing w:line="360" w:lineRule="auto"/>
        <w:ind w:left="1440"/>
        <w:rPr>
          <w:szCs w:val="24"/>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2418"/>
        <w:gridCol w:w="3863"/>
      </w:tblGrid>
      <w:tr w:rsidR="006439B4" w14:paraId="418177E2" w14:textId="77777777" w:rsidTr="006439B4">
        <w:tc>
          <w:tcPr>
            <w:tcW w:w="1350" w:type="dxa"/>
            <w:tcBorders>
              <w:top w:val="single" w:sz="4" w:space="0" w:color="auto"/>
              <w:left w:val="single" w:sz="4" w:space="0" w:color="auto"/>
              <w:bottom w:val="single" w:sz="4" w:space="0" w:color="auto"/>
              <w:right w:val="single" w:sz="4" w:space="0" w:color="auto"/>
            </w:tcBorders>
            <w:hideMark/>
          </w:tcPr>
          <w:p w14:paraId="3669B65F" w14:textId="77777777" w:rsidR="006439B4" w:rsidRDefault="006439B4">
            <w:pPr>
              <w:spacing w:line="276" w:lineRule="auto"/>
              <w:rPr>
                <w:rFonts w:eastAsia="Calibri"/>
                <w:b/>
                <w:szCs w:val="24"/>
              </w:rPr>
            </w:pPr>
            <w:r>
              <w:rPr>
                <w:szCs w:val="24"/>
              </w:rPr>
              <w:br w:type="page"/>
            </w:r>
            <w:r>
              <w:rPr>
                <w:rFonts w:eastAsia="Calibri"/>
                <w:b/>
                <w:szCs w:val="24"/>
              </w:rPr>
              <w:t>Party</w:t>
            </w:r>
          </w:p>
        </w:tc>
        <w:tc>
          <w:tcPr>
            <w:tcW w:w="2442" w:type="dxa"/>
            <w:tcBorders>
              <w:top w:val="single" w:sz="4" w:space="0" w:color="auto"/>
              <w:left w:val="single" w:sz="4" w:space="0" w:color="auto"/>
              <w:bottom w:val="single" w:sz="4" w:space="0" w:color="auto"/>
              <w:right w:val="single" w:sz="4" w:space="0" w:color="auto"/>
            </w:tcBorders>
            <w:hideMark/>
          </w:tcPr>
          <w:p w14:paraId="108618B5" w14:textId="77777777" w:rsidR="006439B4" w:rsidRDefault="006439B4">
            <w:pPr>
              <w:spacing w:line="276" w:lineRule="auto"/>
              <w:rPr>
                <w:rFonts w:eastAsia="Calibri"/>
                <w:b/>
                <w:szCs w:val="24"/>
              </w:rPr>
            </w:pPr>
            <w:r>
              <w:rPr>
                <w:rFonts w:eastAsia="Calibri"/>
                <w:b/>
                <w:szCs w:val="24"/>
              </w:rPr>
              <w:t>Counsel</w:t>
            </w:r>
          </w:p>
        </w:tc>
        <w:tc>
          <w:tcPr>
            <w:tcW w:w="3350" w:type="dxa"/>
            <w:tcBorders>
              <w:top w:val="single" w:sz="4" w:space="0" w:color="auto"/>
              <w:left w:val="single" w:sz="4" w:space="0" w:color="auto"/>
              <w:bottom w:val="single" w:sz="4" w:space="0" w:color="auto"/>
              <w:right w:val="single" w:sz="4" w:space="0" w:color="auto"/>
            </w:tcBorders>
            <w:hideMark/>
          </w:tcPr>
          <w:p w14:paraId="036E8218" w14:textId="77777777" w:rsidR="006439B4" w:rsidRDefault="006439B4">
            <w:pPr>
              <w:spacing w:line="276" w:lineRule="auto"/>
              <w:rPr>
                <w:rFonts w:eastAsia="Calibri"/>
                <w:b/>
                <w:szCs w:val="24"/>
              </w:rPr>
            </w:pPr>
            <w:r>
              <w:rPr>
                <w:rFonts w:eastAsia="Calibri"/>
                <w:b/>
                <w:szCs w:val="24"/>
              </w:rPr>
              <w:t>e-mail</w:t>
            </w:r>
          </w:p>
        </w:tc>
      </w:tr>
      <w:tr w:rsidR="006439B4" w14:paraId="55504C0A" w14:textId="77777777" w:rsidTr="006439B4">
        <w:tc>
          <w:tcPr>
            <w:tcW w:w="1350" w:type="dxa"/>
            <w:tcBorders>
              <w:top w:val="single" w:sz="4" w:space="0" w:color="auto"/>
              <w:left w:val="single" w:sz="4" w:space="0" w:color="auto"/>
              <w:bottom w:val="single" w:sz="4" w:space="0" w:color="auto"/>
              <w:right w:val="single" w:sz="4" w:space="0" w:color="auto"/>
            </w:tcBorders>
          </w:tcPr>
          <w:p w14:paraId="1EE0F68A" w14:textId="77777777" w:rsidR="006439B4" w:rsidRDefault="006439B4">
            <w:pPr>
              <w:spacing w:line="276" w:lineRule="auto"/>
              <w:rPr>
                <w:rFonts w:eastAsia="Calibri"/>
                <w:szCs w:val="24"/>
              </w:rPr>
            </w:pPr>
          </w:p>
        </w:tc>
        <w:tc>
          <w:tcPr>
            <w:tcW w:w="2442" w:type="dxa"/>
            <w:tcBorders>
              <w:top w:val="single" w:sz="4" w:space="0" w:color="auto"/>
              <w:left w:val="single" w:sz="4" w:space="0" w:color="auto"/>
              <w:bottom w:val="single" w:sz="4" w:space="0" w:color="auto"/>
              <w:right w:val="single" w:sz="4" w:space="0" w:color="auto"/>
            </w:tcBorders>
          </w:tcPr>
          <w:p w14:paraId="375ED304" w14:textId="77777777" w:rsidR="006439B4" w:rsidRDefault="006439B4">
            <w:pPr>
              <w:spacing w:line="276" w:lineRule="auto"/>
              <w:rPr>
                <w:rFonts w:eastAsia="Calibri"/>
                <w:szCs w:val="24"/>
              </w:rPr>
            </w:pPr>
          </w:p>
        </w:tc>
        <w:tc>
          <w:tcPr>
            <w:tcW w:w="3350" w:type="dxa"/>
            <w:tcBorders>
              <w:top w:val="single" w:sz="4" w:space="0" w:color="auto"/>
              <w:left w:val="single" w:sz="4" w:space="0" w:color="auto"/>
              <w:bottom w:val="single" w:sz="4" w:space="0" w:color="auto"/>
              <w:right w:val="single" w:sz="4" w:space="0" w:color="auto"/>
            </w:tcBorders>
          </w:tcPr>
          <w:p w14:paraId="4BD213D9" w14:textId="77777777" w:rsidR="006439B4" w:rsidRDefault="006439B4">
            <w:pPr>
              <w:spacing w:line="276" w:lineRule="auto"/>
              <w:rPr>
                <w:rFonts w:eastAsia="Calibri"/>
                <w:szCs w:val="24"/>
              </w:rPr>
            </w:pPr>
          </w:p>
        </w:tc>
      </w:tr>
      <w:tr w:rsidR="006439B4" w14:paraId="71CCE67B" w14:textId="77777777" w:rsidTr="006439B4">
        <w:tc>
          <w:tcPr>
            <w:tcW w:w="1350" w:type="dxa"/>
            <w:tcBorders>
              <w:top w:val="single" w:sz="4" w:space="0" w:color="auto"/>
              <w:left w:val="single" w:sz="4" w:space="0" w:color="auto"/>
              <w:bottom w:val="single" w:sz="4" w:space="0" w:color="auto"/>
              <w:right w:val="single" w:sz="4" w:space="0" w:color="auto"/>
            </w:tcBorders>
            <w:hideMark/>
          </w:tcPr>
          <w:p w14:paraId="0481FE2B" w14:textId="2BE0BDAF" w:rsidR="006439B4" w:rsidRDefault="006439B4">
            <w:pPr>
              <w:spacing w:line="276" w:lineRule="auto"/>
              <w:rPr>
                <w:szCs w:val="24"/>
              </w:rPr>
            </w:pPr>
            <w:r>
              <w:rPr>
                <w:szCs w:val="24"/>
              </w:rPr>
              <w:t>Aqua PA</w:t>
            </w:r>
          </w:p>
        </w:tc>
        <w:tc>
          <w:tcPr>
            <w:tcW w:w="2442" w:type="dxa"/>
            <w:tcBorders>
              <w:top w:val="single" w:sz="4" w:space="0" w:color="auto"/>
              <w:left w:val="single" w:sz="4" w:space="0" w:color="auto"/>
              <w:bottom w:val="single" w:sz="4" w:space="0" w:color="auto"/>
              <w:right w:val="single" w:sz="4" w:space="0" w:color="auto"/>
            </w:tcBorders>
            <w:hideMark/>
          </w:tcPr>
          <w:p w14:paraId="0A0065A1" w14:textId="4E74DDAF" w:rsidR="006439B4" w:rsidRDefault="006439B4">
            <w:pPr>
              <w:spacing w:line="276" w:lineRule="auto"/>
              <w:rPr>
                <w:szCs w:val="24"/>
              </w:rPr>
            </w:pPr>
            <w:r>
              <w:rPr>
                <w:szCs w:val="24"/>
              </w:rPr>
              <w:t>Kenneth Kulak</w:t>
            </w:r>
          </w:p>
        </w:tc>
        <w:tc>
          <w:tcPr>
            <w:tcW w:w="3350" w:type="dxa"/>
            <w:tcBorders>
              <w:top w:val="single" w:sz="4" w:space="0" w:color="auto"/>
              <w:left w:val="single" w:sz="4" w:space="0" w:color="auto"/>
              <w:bottom w:val="single" w:sz="4" w:space="0" w:color="auto"/>
              <w:right w:val="single" w:sz="4" w:space="0" w:color="auto"/>
            </w:tcBorders>
            <w:hideMark/>
          </w:tcPr>
          <w:p w14:paraId="4C479932" w14:textId="71ED28AF" w:rsidR="006439B4" w:rsidRDefault="00ED4129">
            <w:pPr>
              <w:spacing w:line="276" w:lineRule="auto"/>
              <w:rPr>
                <w:szCs w:val="24"/>
              </w:rPr>
            </w:pPr>
            <w:r>
              <w:t>ken.kulak@morganlewis.com</w:t>
            </w:r>
          </w:p>
        </w:tc>
      </w:tr>
      <w:tr w:rsidR="006439B4" w14:paraId="623A6C4D" w14:textId="77777777" w:rsidTr="006439B4">
        <w:tc>
          <w:tcPr>
            <w:tcW w:w="1350" w:type="dxa"/>
            <w:tcBorders>
              <w:top w:val="single" w:sz="4" w:space="0" w:color="auto"/>
              <w:left w:val="single" w:sz="4" w:space="0" w:color="auto"/>
              <w:bottom w:val="single" w:sz="4" w:space="0" w:color="auto"/>
              <w:right w:val="single" w:sz="4" w:space="0" w:color="auto"/>
            </w:tcBorders>
            <w:hideMark/>
          </w:tcPr>
          <w:p w14:paraId="5CB2FC49" w14:textId="23D86AFA" w:rsidR="006439B4" w:rsidRDefault="006439B4">
            <w:pPr>
              <w:spacing w:line="276" w:lineRule="auto"/>
              <w:rPr>
                <w:szCs w:val="24"/>
              </w:rPr>
            </w:pPr>
            <w:r>
              <w:rPr>
                <w:szCs w:val="24"/>
              </w:rPr>
              <w:t>Aqua PA</w:t>
            </w:r>
          </w:p>
        </w:tc>
        <w:tc>
          <w:tcPr>
            <w:tcW w:w="2442" w:type="dxa"/>
            <w:tcBorders>
              <w:top w:val="single" w:sz="4" w:space="0" w:color="auto"/>
              <w:left w:val="single" w:sz="4" w:space="0" w:color="auto"/>
              <w:bottom w:val="single" w:sz="4" w:space="0" w:color="auto"/>
              <w:right w:val="single" w:sz="4" w:space="0" w:color="auto"/>
            </w:tcBorders>
            <w:hideMark/>
          </w:tcPr>
          <w:p w14:paraId="5985633F" w14:textId="0638D3BB" w:rsidR="006439B4" w:rsidRDefault="006439B4">
            <w:pPr>
              <w:spacing w:line="276" w:lineRule="auto"/>
              <w:rPr>
                <w:szCs w:val="24"/>
              </w:rPr>
            </w:pPr>
            <w:r>
              <w:rPr>
                <w:szCs w:val="24"/>
              </w:rPr>
              <w:t>Brooke McGlinn</w:t>
            </w:r>
          </w:p>
        </w:tc>
        <w:tc>
          <w:tcPr>
            <w:tcW w:w="3350" w:type="dxa"/>
            <w:tcBorders>
              <w:top w:val="single" w:sz="4" w:space="0" w:color="auto"/>
              <w:left w:val="single" w:sz="4" w:space="0" w:color="auto"/>
              <w:bottom w:val="single" w:sz="4" w:space="0" w:color="auto"/>
              <w:right w:val="single" w:sz="4" w:space="0" w:color="auto"/>
            </w:tcBorders>
            <w:hideMark/>
          </w:tcPr>
          <w:p w14:paraId="6D3D42D9" w14:textId="0DE4F0FB" w:rsidR="006439B4" w:rsidRDefault="00ED4129">
            <w:pPr>
              <w:spacing w:line="276" w:lineRule="auto"/>
              <w:rPr>
                <w:szCs w:val="24"/>
              </w:rPr>
            </w:pPr>
            <w:r>
              <w:t>brooke.mcglinn@morganlewis.com</w:t>
            </w:r>
            <w:r>
              <w:rPr>
                <w:szCs w:val="24"/>
              </w:rPr>
              <w:t xml:space="preserve"> </w:t>
            </w:r>
          </w:p>
        </w:tc>
      </w:tr>
      <w:tr w:rsidR="006439B4" w14:paraId="00083B9F" w14:textId="77777777" w:rsidTr="006439B4">
        <w:tc>
          <w:tcPr>
            <w:tcW w:w="1350" w:type="dxa"/>
            <w:tcBorders>
              <w:top w:val="single" w:sz="4" w:space="0" w:color="auto"/>
              <w:left w:val="single" w:sz="4" w:space="0" w:color="auto"/>
              <w:bottom w:val="single" w:sz="4" w:space="0" w:color="auto"/>
              <w:right w:val="single" w:sz="4" w:space="0" w:color="auto"/>
            </w:tcBorders>
          </w:tcPr>
          <w:p w14:paraId="02C6463D" w14:textId="0F4A6E47" w:rsidR="006439B4" w:rsidRDefault="006439B4">
            <w:pPr>
              <w:spacing w:line="276" w:lineRule="auto"/>
              <w:rPr>
                <w:szCs w:val="24"/>
              </w:rPr>
            </w:pPr>
            <w:r>
              <w:rPr>
                <w:szCs w:val="24"/>
              </w:rPr>
              <w:t>Aqua PA</w:t>
            </w:r>
          </w:p>
        </w:tc>
        <w:tc>
          <w:tcPr>
            <w:tcW w:w="2442" w:type="dxa"/>
            <w:tcBorders>
              <w:top w:val="single" w:sz="4" w:space="0" w:color="auto"/>
              <w:left w:val="single" w:sz="4" w:space="0" w:color="auto"/>
              <w:bottom w:val="single" w:sz="4" w:space="0" w:color="auto"/>
              <w:right w:val="single" w:sz="4" w:space="0" w:color="auto"/>
            </w:tcBorders>
          </w:tcPr>
          <w:p w14:paraId="0B8149E9" w14:textId="639CD55A" w:rsidR="006439B4" w:rsidRDefault="006439B4">
            <w:pPr>
              <w:spacing w:line="276" w:lineRule="auto"/>
              <w:rPr>
                <w:szCs w:val="24"/>
              </w:rPr>
            </w:pPr>
            <w:r>
              <w:rPr>
                <w:szCs w:val="24"/>
              </w:rPr>
              <w:t>Anthony DeCusatis</w:t>
            </w:r>
          </w:p>
        </w:tc>
        <w:tc>
          <w:tcPr>
            <w:tcW w:w="3350" w:type="dxa"/>
            <w:tcBorders>
              <w:top w:val="single" w:sz="4" w:space="0" w:color="auto"/>
              <w:left w:val="single" w:sz="4" w:space="0" w:color="auto"/>
              <w:bottom w:val="single" w:sz="4" w:space="0" w:color="auto"/>
              <w:right w:val="single" w:sz="4" w:space="0" w:color="auto"/>
            </w:tcBorders>
          </w:tcPr>
          <w:p w14:paraId="79FD2884" w14:textId="65475B05" w:rsidR="006439B4" w:rsidRDefault="00ED4129">
            <w:pPr>
              <w:spacing w:line="276" w:lineRule="auto"/>
            </w:pPr>
            <w:r>
              <w:t>anthony.decusatis@morganlewis.com</w:t>
            </w:r>
          </w:p>
        </w:tc>
      </w:tr>
      <w:tr w:rsidR="006439B4" w14:paraId="6A4A2AB6" w14:textId="77777777" w:rsidTr="006439B4">
        <w:tc>
          <w:tcPr>
            <w:tcW w:w="1350" w:type="dxa"/>
            <w:tcBorders>
              <w:top w:val="single" w:sz="4" w:space="0" w:color="auto"/>
              <w:left w:val="single" w:sz="4" w:space="0" w:color="auto"/>
              <w:bottom w:val="single" w:sz="4" w:space="0" w:color="auto"/>
              <w:right w:val="single" w:sz="4" w:space="0" w:color="auto"/>
            </w:tcBorders>
          </w:tcPr>
          <w:p w14:paraId="41BEE66D" w14:textId="75ED80B3" w:rsidR="006439B4" w:rsidRDefault="006439B4">
            <w:pPr>
              <w:spacing w:line="276" w:lineRule="auto"/>
              <w:rPr>
                <w:szCs w:val="24"/>
              </w:rPr>
            </w:pPr>
            <w:r>
              <w:rPr>
                <w:szCs w:val="24"/>
              </w:rPr>
              <w:t>Aqua PA</w:t>
            </w:r>
          </w:p>
        </w:tc>
        <w:tc>
          <w:tcPr>
            <w:tcW w:w="2442" w:type="dxa"/>
            <w:tcBorders>
              <w:top w:val="single" w:sz="4" w:space="0" w:color="auto"/>
              <w:left w:val="single" w:sz="4" w:space="0" w:color="auto"/>
              <w:bottom w:val="single" w:sz="4" w:space="0" w:color="auto"/>
              <w:right w:val="single" w:sz="4" w:space="0" w:color="auto"/>
            </w:tcBorders>
          </w:tcPr>
          <w:p w14:paraId="539AB498" w14:textId="6AB55874" w:rsidR="006439B4" w:rsidRDefault="006439B4">
            <w:pPr>
              <w:spacing w:line="276" w:lineRule="auto"/>
              <w:rPr>
                <w:szCs w:val="24"/>
              </w:rPr>
            </w:pPr>
            <w:r>
              <w:rPr>
                <w:szCs w:val="24"/>
              </w:rPr>
              <w:t>Alexander Stahl</w:t>
            </w:r>
          </w:p>
        </w:tc>
        <w:tc>
          <w:tcPr>
            <w:tcW w:w="3350" w:type="dxa"/>
            <w:tcBorders>
              <w:top w:val="single" w:sz="4" w:space="0" w:color="auto"/>
              <w:left w:val="single" w:sz="4" w:space="0" w:color="auto"/>
              <w:bottom w:val="single" w:sz="4" w:space="0" w:color="auto"/>
              <w:right w:val="single" w:sz="4" w:space="0" w:color="auto"/>
            </w:tcBorders>
          </w:tcPr>
          <w:p w14:paraId="710F129E" w14:textId="1BAB07AC" w:rsidR="006439B4" w:rsidRDefault="00ED4129">
            <w:pPr>
              <w:spacing w:line="276" w:lineRule="auto"/>
            </w:pPr>
            <w:r>
              <w:t>astahl@aquaamerica.com</w:t>
            </w:r>
          </w:p>
        </w:tc>
      </w:tr>
      <w:tr w:rsidR="006439B4" w14:paraId="230CA200" w14:textId="77777777" w:rsidTr="006439B4">
        <w:tc>
          <w:tcPr>
            <w:tcW w:w="1350" w:type="dxa"/>
            <w:tcBorders>
              <w:top w:val="single" w:sz="4" w:space="0" w:color="auto"/>
              <w:left w:val="single" w:sz="4" w:space="0" w:color="auto"/>
              <w:bottom w:val="single" w:sz="4" w:space="0" w:color="auto"/>
              <w:right w:val="single" w:sz="4" w:space="0" w:color="auto"/>
            </w:tcBorders>
            <w:hideMark/>
          </w:tcPr>
          <w:p w14:paraId="7659AE58" w14:textId="77777777" w:rsidR="006439B4" w:rsidRDefault="006439B4">
            <w:pPr>
              <w:spacing w:line="276" w:lineRule="auto"/>
              <w:rPr>
                <w:rFonts w:eastAsia="Calibri"/>
                <w:szCs w:val="24"/>
              </w:rPr>
            </w:pPr>
            <w:r>
              <w:rPr>
                <w:rFonts w:eastAsia="Calibri"/>
                <w:szCs w:val="24"/>
              </w:rPr>
              <w:t>BI&amp;E</w:t>
            </w:r>
          </w:p>
        </w:tc>
        <w:tc>
          <w:tcPr>
            <w:tcW w:w="2442" w:type="dxa"/>
            <w:tcBorders>
              <w:top w:val="single" w:sz="4" w:space="0" w:color="auto"/>
              <w:left w:val="single" w:sz="4" w:space="0" w:color="auto"/>
              <w:bottom w:val="single" w:sz="4" w:space="0" w:color="auto"/>
              <w:right w:val="single" w:sz="4" w:space="0" w:color="auto"/>
            </w:tcBorders>
            <w:hideMark/>
          </w:tcPr>
          <w:p w14:paraId="69826725" w14:textId="77777777" w:rsidR="006439B4" w:rsidRDefault="006439B4">
            <w:pPr>
              <w:spacing w:line="276" w:lineRule="auto"/>
              <w:rPr>
                <w:rFonts w:eastAsia="Calibri"/>
                <w:szCs w:val="24"/>
              </w:rPr>
            </w:pPr>
            <w:r>
              <w:rPr>
                <w:szCs w:val="24"/>
              </w:rPr>
              <w:t>Gina Miller</w:t>
            </w:r>
          </w:p>
        </w:tc>
        <w:tc>
          <w:tcPr>
            <w:tcW w:w="3350" w:type="dxa"/>
            <w:tcBorders>
              <w:top w:val="single" w:sz="4" w:space="0" w:color="auto"/>
              <w:left w:val="single" w:sz="4" w:space="0" w:color="auto"/>
              <w:bottom w:val="single" w:sz="4" w:space="0" w:color="auto"/>
              <w:right w:val="single" w:sz="4" w:space="0" w:color="auto"/>
            </w:tcBorders>
            <w:hideMark/>
          </w:tcPr>
          <w:p w14:paraId="4ABBD5FA" w14:textId="77777777" w:rsidR="006439B4" w:rsidRDefault="006439B4">
            <w:pPr>
              <w:spacing w:line="276" w:lineRule="auto"/>
              <w:rPr>
                <w:szCs w:val="24"/>
              </w:rPr>
            </w:pPr>
            <w:r>
              <w:rPr>
                <w:szCs w:val="24"/>
              </w:rPr>
              <w:t>ginmiller@pa.gov</w:t>
            </w:r>
          </w:p>
        </w:tc>
      </w:tr>
      <w:tr w:rsidR="006439B4" w14:paraId="05D67BF8" w14:textId="77777777" w:rsidTr="006439B4">
        <w:tc>
          <w:tcPr>
            <w:tcW w:w="1350" w:type="dxa"/>
            <w:tcBorders>
              <w:top w:val="single" w:sz="4" w:space="0" w:color="auto"/>
              <w:left w:val="single" w:sz="4" w:space="0" w:color="auto"/>
              <w:bottom w:val="single" w:sz="4" w:space="0" w:color="auto"/>
              <w:right w:val="single" w:sz="4" w:space="0" w:color="auto"/>
            </w:tcBorders>
            <w:hideMark/>
          </w:tcPr>
          <w:p w14:paraId="30F5EB04" w14:textId="77777777" w:rsidR="006439B4" w:rsidRDefault="006439B4">
            <w:pPr>
              <w:spacing w:line="276" w:lineRule="auto"/>
              <w:rPr>
                <w:szCs w:val="24"/>
              </w:rPr>
            </w:pPr>
            <w:r>
              <w:rPr>
                <w:szCs w:val="24"/>
              </w:rPr>
              <w:t>OCA</w:t>
            </w:r>
          </w:p>
        </w:tc>
        <w:tc>
          <w:tcPr>
            <w:tcW w:w="2442" w:type="dxa"/>
            <w:tcBorders>
              <w:top w:val="single" w:sz="4" w:space="0" w:color="auto"/>
              <w:left w:val="single" w:sz="4" w:space="0" w:color="auto"/>
              <w:bottom w:val="single" w:sz="4" w:space="0" w:color="auto"/>
              <w:right w:val="single" w:sz="4" w:space="0" w:color="auto"/>
            </w:tcBorders>
            <w:hideMark/>
          </w:tcPr>
          <w:p w14:paraId="6545D177" w14:textId="5B274ECD" w:rsidR="006439B4" w:rsidRDefault="006439B4">
            <w:pPr>
              <w:spacing w:line="276" w:lineRule="auto"/>
              <w:rPr>
                <w:szCs w:val="24"/>
              </w:rPr>
            </w:pPr>
            <w:r>
              <w:rPr>
                <w:szCs w:val="24"/>
              </w:rPr>
              <w:t>Christine Maloni Hoover</w:t>
            </w:r>
          </w:p>
        </w:tc>
        <w:tc>
          <w:tcPr>
            <w:tcW w:w="3350" w:type="dxa"/>
            <w:tcBorders>
              <w:top w:val="single" w:sz="4" w:space="0" w:color="auto"/>
              <w:left w:val="single" w:sz="4" w:space="0" w:color="auto"/>
              <w:bottom w:val="single" w:sz="4" w:space="0" w:color="auto"/>
              <w:right w:val="single" w:sz="4" w:space="0" w:color="auto"/>
            </w:tcBorders>
            <w:hideMark/>
          </w:tcPr>
          <w:p w14:paraId="4281BA57" w14:textId="29CA45D4" w:rsidR="006439B4" w:rsidRDefault="006439B4">
            <w:pPr>
              <w:spacing w:line="276" w:lineRule="auto"/>
              <w:rPr>
                <w:szCs w:val="24"/>
              </w:rPr>
            </w:pPr>
            <w:r>
              <w:rPr>
                <w:szCs w:val="24"/>
              </w:rPr>
              <w:t>choover@paoca.org</w:t>
            </w:r>
          </w:p>
        </w:tc>
      </w:tr>
      <w:tr w:rsidR="006439B4" w14:paraId="0B316FD0" w14:textId="77777777" w:rsidTr="006439B4">
        <w:tc>
          <w:tcPr>
            <w:tcW w:w="1350" w:type="dxa"/>
            <w:tcBorders>
              <w:top w:val="single" w:sz="4" w:space="0" w:color="auto"/>
              <w:left w:val="single" w:sz="4" w:space="0" w:color="auto"/>
              <w:bottom w:val="single" w:sz="4" w:space="0" w:color="auto"/>
              <w:right w:val="single" w:sz="4" w:space="0" w:color="auto"/>
            </w:tcBorders>
          </w:tcPr>
          <w:p w14:paraId="249A9D89" w14:textId="4DFB79E9" w:rsidR="006439B4" w:rsidRDefault="006439B4">
            <w:pPr>
              <w:spacing w:line="276" w:lineRule="auto"/>
              <w:rPr>
                <w:szCs w:val="24"/>
              </w:rPr>
            </w:pPr>
            <w:r>
              <w:rPr>
                <w:szCs w:val="24"/>
              </w:rPr>
              <w:t>OCA</w:t>
            </w:r>
          </w:p>
        </w:tc>
        <w:tc>
          <w:tcPr>
            <w:tcW w:w="2442" w:type="dxa"/>
            <w:tcBorders>
              <w:top w:val="single" w:sz="4" w:space="0" w:color="auto"/>
              <w:left w:val="single" w:sz="4" w:space="0" w:color="auto"/>
              <w:bottom w:val="single" w:sz="4" w:space="0" w:color="auto"/>
              <w:right w:val="single" w:sz="4" w:space="0" w:color="auto"/>
            </w:tcBorders>
          </w:tcPr>
          <w:p w14:paraId="5A9A454B" w14:textId="53C12042" w:rsidR="006439B4" w:rsidRDefault="00ED4129">
            <w:pPr>
              <w:spacing w:line="276" w:lineRule="auto"/>
              <w:rPr>
                <w:szCs w:val="24"/>
              </w:rPr>
            </w:pPr>
            <w:r>
              <w:rPr>
                <w:szCs w:val="24"/>
              </w:rPr>
              <w:t>Lauren Myers</w:t>
            </w:r>
          </w:p>
        </w:tc>
        <w:tc>
          <w:tcPr>
            <w:tcW w:w="3350" w:type="dxa"/>
            <w:tcBorders>
              <w:top w:val="single" w:sz="4" w:space="0" w:color="auto"/>
              <w:left w:val="single" w:sz="4" w:space="0" w:color="auto"/>
              <w:bottom w:val="single" w:sz="4" w:space="0" w:color="auto"/>
              <w:right w:val="single" w:sz="4" w:space="0" w:color="auto"/>
            </w:tcBorders>
          </w:tcPr>
          <w:p w14:paraId="6B6134BF" w14:textId="521AEC80" w:rsidR="006439B4" w:rsidRDefault="006439B4">
            <w:pPr>
              <w:spacing w:line="276" w:lineRule="auto"/>
              <w:rPr>
                <w:szCs w:val="24"/>
              </w:rPr>
            </w:pPr>
            <w:r>
              <w:rPr>
                <w:szCs w:val="24"/>
              </w:rPr>
              <w:t>lmyers</w:t>
            </w:r>
            <w:r w:rsidR="00ED4129">
              <w:rPr>
                <w:szCs w:val="24"/>
              </w:rPr>
              <w:t>@paoca.org</w:t>
            </w:r>
          </w:p>
        </w:tc>
      </w:tr>
      <w:tr w:rsidR="006439B4" w14:paraId="7736E987" w14:textId="77777777" w:rsidTr="006439B4">
        <w:tc>
          <w:tcPr>
            <w:tcW w:w="1350" w:type="dxa"/>
            <w:tcBorders>
              <w:top w:val="single" w:sz="4" w:space="0" w:color="auto"/>
              <w:left w:val="single" w:sz="4" w:space="0" w:color="auto"/>
              <w:bottom w:val="single" w:sz="4" w:space="0" w:color="auto"/>
              <w:right w:val="single" w:sz="4" w:space="0" w:color="auto"/>
            </w:tcBorders>
            <w:hideMark/>
          </w:tcPr>
          <w:p w14:paraId="23632468" w14:textId="77777777" w:rsidR="006439B4" w:rsidRDefault="006439B4">
            <w:pPr>
              <w:spacing w:line="276" w:lineRule="auto"/>
              <w:rPr>
                <w:szCs w:val="24"/>
              </w:rPr>
            </w:pPr>
            <w:r>
              <w:rPr>
                <w:szCs w:val="24"/>
              </w:rPr>
              <w:t>OSBA</w:t>
            </w:r>
          </w:p>
        </w:tc>
        <w:tc>
          <w:tcPr>
            <w:tcW w:w="2442" w:type="dxa"/>
            <w:tcBorders>
              <w:top w:val="single" w:sz="4" w:space="0" w:color="auto"/>
              <w:left w:val="single" w:sz="4" w:space="0" w:color="auto"/>
              <w:bottom w:val="single" w:sz="4" w:space="0" w:color="auto"/>
              <w:right w:val="single" w:sz="4" w:space="0" w:color="auto"/>
            </w:tcBorders>
            <w:hideMark/>
          </w:tcPr>
          <w:p w14:paraId="2D786DD1" w14:textId="7F128048" w:rsidR="006439B4" w:rsidRDefault="006439B4">
            <w:pPr>
              <w:spacing w:line="276" w:lineRule="auto"/>
              <w:rPr>
                <w:szCs w:val="24"/>
              </w:rPr>
            </w:pPr>
            <w:r>
              <w:rPr>
                <w:szCs w:val="24"/>
              </w:rPr>
              <w:t>Erin Fure</w:t>
            </w:r>
          </w:p>
        </w:tc>
        <w:tc>
          <w:tcPr>
            <w:tcW w:w="3350" w:type="dxa"/>
            <w:tcBorders>
              <w:top w:val="single" w:sz="4" w:space="0" w:color="auto"/>
              <w:left w:val="single" w:sz="4" w:space="0" w:color="auto"/>
              <w:bottom w:val="single" w:sz="4" w:space="0" w:color="auto"/>
              <w:right w:val="single" w:sz="4" w:space="0" w:color="auto"/>
            </w:tcBorders>
            <w:hideMark/>
          </w:tcPr>
          <w:p w14:paraId="0019C212" w14:textId="251D2501" w:rsidR="006439B4" w:rsidRDefault="006439B4">
            <w:pPr>
              <w:spacing w:line="276" w:lineRule="auto"/>
              <w:rPr>
                <w:szCs w:val="24"/>
              </w:rPr>
            </w:pPr>
            <w:r>
              <w:rPr>
                <w:szCs w:val="24"/>
              </w:rPr>
              <w:t>efure@pa.gov</w:t>
            </w:r>
          </w:p>
        </w:tc>
      </w:tr>
      <w:tr w:rsidR="006439B4" w14:paraId="23618841" w14:textId="77777777" w:rsidTr="006439B4">
        <w:tc>
          <w:tcPr>
            <w:tcW w:w="1350" w:type="dxa"/>
            <w:tcBorders>
              <w:top w:val="single" w:sz="4" w:space="0" w:color="auto"/>
              <w:left w:val="single" w:sz="4" w:space="0" w:color="auto"/>
              <w:bottom w:val="single" w:sz="4" w:space="0" w:color="auto"/>
              <w:right w:val="single" w:sz="4" w:space="0" w:color="auto"/>
            </w:tcBorders>
          </w:tcPr>
          <w:p w14:paraId="71CACE9F" w14:textId="77777777" w:rsidR="006439B4" w:rsidRDefault="006439B4">
            <w:pPr>
              <w:spacing w:line="276" w:lineRule="auto"/>
              <w:rPr>
                <w:rFonts w:eastAsia="Calibri"/>
                <w:szCs w:val="24"/>
              </w:rPr>
            </w:pPr>
          </w:p>
        </w:tc>
        <w:tc>
          <w:tcPr>
            <w:tcW w:w="2442" w:type="dxa"/>
            <w:tcBorders>
              <w:top w:val="single" w:sz="4" w:space="0" w:color="auto"/>
              <w:left w:val="single" w:sz="4" w:space="0" w:color="auto"/>
              <w:bottom w:val="single" w:sz="4" w:space="0" w:color="auto"/>
              <w:right w:val="single" w:sz="4" w:space="0" w:color="auto"/>
            </w:tcBorders>
          </w:tcPr>
          <w:p w14:paraId="0C659729" w14:textId="77777777" w:rsidR="006439B4" w:rsidRDefault="006439B4">
            <w:pPr>
              <w:spacing w:line="276" w:lineRule="auto"/>
              <w:rPr>
                <w:rFonts w:eastAsia="Calibri"/>
                <w:szCs w:val="24"/>
              </w:rPr>
            </w:pPr>
          </w:p>
        </w:tc>
        <w:tc>
          <w:tcPr>
            <w:tcW w:w="3350" w:type="dxa"/>
            <w:tcBorders>
              <w:top w:val="single" w:sz="4" w:space="0" w:color="auto"/>
              <w:left w:val="single" w:sz="4" w:space="0" w:color="auto"/>
              <w:bottom w:val="single" w:sz="4" w:space="0" w:color="auto"/>
              <w:right w:val="single" w:sz="4" w:space="0" w:color="auto"/>
            </w:tcBorders>
          </w:tcPr>
          <w:p w14:paraId="3064BADD" w14:textId="77777777" w:rsidR="006439B4" w:rsidRDefault="006439B4">
            <w:pPr>
              <w:spacing w:line="276" w:lineRule="auto"/>
              <w:rPr>
                <w:rFonts w:eastAsia="Calibri"/>
                <w:szCs w:val="24"/>
              </w:rPr>
            </w:pPr>
          </w:p>
        </w:tc>
      </w:tr>
      <w:tr w:rsidR="006439B4" w14:paraId="6FD3EA98" w14:textId="77777777" w:rsidTr="006439B4">
        <w:tc>
          <w:tcPr>
            <w:tcW w:w="1350" w:type="dxa"/>
            <w:tcBorders>
              <w:top w:val="single" w:sz="4" w:space="0" w:color="auto"/>
              <w:left w:val="single" w:sz="4" w:space="0" w:color="auto"/>
              <w:bottom w:val="single" w:sz="4" w:space="0" w:color="auto"/>
              <w:right w:val="single" w:sz="4" w:space="0" w:color="auto"/>
            </w:tcBorders>
            <w:hideMark/>
          </w:tcPr>
          <w:p w14:paraId="6FB4E287" w14:textId="77777777" w:rsidR="006439B4" w:rsidRDefault="006439B4">
            <w:pPr>
              <w:spacing w:line="276" w:lineRule="auto"/>
              <w:rPr>
                <w:rFonts w:eastAsia="Calibri"/>
                <w:szCs w:val="24"/>
              </w:rPr>
            </w:pPr>
            <w:r>
              <w:rPr>
                <w:rFonts w:eastAsia="Calibri"/>
                <w:szCs w:val="24"/>
              </w:rPr>
              <w:t xml:space="preserve">ALJ </w:t>
            </w:r>
          </w:p>
        </w:tc>
        <w:tc>
          <w:tcPr>
            <w:tcW w:w="2442" w:type="dxa"/>
            <w:tcBorders>
              <w:top w:val="single" w:sz="4" w:space="0" w:color="auto"/>
              <w:left w:val="single" w:sz="4" w:space="0" w:color="auto"/>
              <w:bottom w:val="single" w:sz="4" w:space="0" w:color="auto"/>
              <w:right w:val="single" w:sz="4" w:space="0" w:color="auto"/>
            </w:tcBorders>
            <w:hideMark/>
          </w:tcPr>
          <w:p w14:paraId="096348BC" w14:textId="77777777" w:rsidR="006439B4" w:rsidRDefault="006439B4">
            <w:pPr>
              <w:spacing w:line="276" w:lineRule="auto"/>
              <w:rPr>
                <w:rFonts w:eastAsia="Calibri"/>
                <w:szCs w:val="24"/>
              </w:rPr>
            </w:pPr>
            <w:r>
              <w:rPr>
                <w:rFonts w:eastAsia="Calibri"/>
                <w:szCs w:val="24"/>
              </w:rPr>
              <w:t>ALJ Guhl</w:t>
            </w:r>
          </w:p>
        </w:tc>
        <w:tc>
          <w:tcPr>
            <w:tcW w:w="3350" w:type="dxa"/>
            <w:tcBorders>
              <w:top w:val="single" w:sz="4" w:space="0" w:color="auto"/>
              <w:left w:val="single" w:sz="4" w:space="0" w:color="auto"/>
              <w:bottom w:val="single" w:sz="4" w:space="0" w:color="auto"/>
              <w:right w:val="single" w:sz="4" w:space="0" w:color="auto"/>
            </w:tcBorders>
            <w:hideMark/>
          </w:tcPr>
          <w:p w14:paraId="40EA1928" w14:textId="77777777" w:rsidR="006439B4" w:rsidRDefault="006439B4">
            <w:pPr>
              <w:spacing w:line="276" w:lineRule="auto"/>
              <w:rPr>
                <w:rFonts w:eastAsia="Calibri"/>
                <w:szCs w:val="24"/>
              </w:rPr>
            </w:pPr>
            <w:r>
              <w:rPr>
                <w:rFonts w:eastAsia="Calibri"/>
                <w:szCs w:val="24"/>
              </w:rPr>
              <w:t>mguhl@pa.gov</w:t>
            </w:r>
          </w:p>
        </w:tc>
      </w:tr>
      <w:tr w:rsidR="006439B4" w14:paraId="6D419B7E" w14:textId="77777777" w:rsidTr="006439B4">
        <w:tc>
          <w:tcPr>
            <w:tcW w:w="1350" w:type="dxa"/>
            <w:tcBorders>
              <w:top w:val="single" w:sz="4" w:space="0" w:color="auto"/>
              <w:left w:val="single" w:sz="4" w:space="0" w:color="auto"/>
              <w:bottom w:val="single" w:sz="4" w:space="0" w:color="auto"/>
              <w:right w:val="single" w:sz="4" w:space="0" w:color="auto"/>
            </w:tcBorders>
            <w:hideMark/>
          </w:tcPr>
          <w:p w14:paraId="2FDBCBF8" w14:textId="77777777" w:rsidR="006439B4" w:rsidRDefault="006439B4">
            <w:pPr>
              <w:spacing w:line="276" w:lineRule="auto"/>
              <w:rPr>
                <w:rFonts w:eastAsia="Calibri"/>
                <w:szCs w:val="24"/>
              </w:rPr>
            </w:pPr>
            <w:r>
              <w:rPr>
                <w:rFonts w:eastAsia="Calibri"/>
                <w:szCs w:val="24"/>
              </w:rPr>
              <w:t>ALJ</w:t>
            </w:r>
          </w:p>
        </w:tc>
        <w:tc>
          <w:tcPr>
            <w:tcW w:w="2442" w:type="dxa"/>
            <w:tcBorders>
              <w:top w:val="single" w:sz="4" w:space="0" w:color="auto"/>
              <w:left w:val="single" w:sz="4" w:space="0" w:color="auto"/>
              <w:bottom w:val="single" w:sz="4" w:space="0" w:color="auto"/>
              <w:right w:val="single" w:sz="4" w:space="0" w:color="auto"/>
            </w:tcBorders>
            <w:hideMark/>
          </w:tcPr>
          <w:p w14:paraId="1E2CC196" w14:textId="4947C50A" w:rsidR="006439B4" w:rsidRDefault="006439B4">
            <w:pPr>
              <w:spacing w:line="276" w:lineRule="auto"/>
              <w:rPr>
                <w:rFonts w:eastAsia="Calibri"/>
                <w:szCs w:val="24"/>
              </w:rPr>
            </w:pPr>
            <w:r>
              <w:rPr>
                <w:rFonts w:eastAsia="Calibri"/>
                <w:szCs w:val="24"/>
              </w:rPr>
              <w:t>Pamela McNeal</w:t>
            </w:r>
          </w:p>
        </w:tc>
        <w:tc>
          <w:tcPr>
            <w:tcW w:w="3350" w:type="dxa"/>
            <w:tcBorders>
              <w:top w:val="single" w:sz="4" w:space="0" w:color="auto"/>
              <w:left w:val="single" w:sz="4" w:space="0" w:color="auto"/>
              <w:bottom w:val="single" w:sz="4" w:space="0" w:color="auto"/>
              <w:right w:val="single" w:sz="4" w:space="0" w:color="auto"/>
            </w:tcBorders>
            <w:hideMark/>
          </w:tcPr>
          <w:p w14:paraId="360B5ED3" w14:textId="03CD9B6F" w:rsidR="006439B4" w:rsidRDefault="006439B4">
            <w:pPr>
              <w:spacing w:line="276" w:lineRule="auto"/>
              <w:rPr>
                <w:rFonts w:eastAsia="Calibri"/>
                <w:szCs w:val="24"/>
              </w:rPr>
            </w:pPr>
            <w:r>
              <w:rPr>
                <w:rFonts w:eastAsia="Calibri"/>
                <w:szCs w:val="24"/>
              </w:rPr>
              <w:t>pmcneal@pa.gov</w:t>
            </w:r>
          </w:p>
        </w:tc>
      </w:tr>
    </w:tbl>
    <w:p w14:paraId="08F71E9F" w14:textId="77777777" w:rsidR="006439B4" w:rsidRDefault="006439B4" w:rsidP="006439B4">
      <w:pPr>
        <w:ind w:firstLine="1440"/>
        <w:rPr>
          <w:szCs w:val="24"/>
          <w:u w:val="single"/>
        </w:rPr>
      </w:pPr>
    </w:p>
    <w:p w14:paraId="0B5E7855" w14:textId="77777777" w:rsidR="006439B4" w:rsidRDefault="006439B4" w:rsidP="006439B4">
      <w:pPr>
        <w:ind w:firstLine="1440"/>
        <w:rPr>
          <w:szCs w:val="24"/>
          <w:u w:val="single"/>
        </w:rPr>
      </w:pPr>
    </w:p>
    <w:p w14:paraId="423AFBB1" w14:textId="77777777" w:rsidR="006439B4" w:rsidRDefault="006439B4" w:rsidP="006439B4">
      <w:pPr>
        <w:numPr>
          <w:ilvl w:val="0"/>
          <w:numId w:val="1"/>
        </w:numPr>
        <w:spacing w:line="360" w:lineRule="auto"/>
        <w:ind w:left="0" w:firstLine="1440"/>
        <w:rPr>
          <w:szCs w:val="24"/>
          <w:u w:val="single"/>
        </w:rPr>
      </w:pPr>
      <w:r>
        <w:rPr>
          <w:szCs w:val="24"/>
        </w:rPr>
        <w:t xml:space="preserve">That discovery shall be conducted according to the Commission’s rules and regulations (52 </w:t>
      </w:r>
      <w:proofErr w:type="spellStart"/>
      <w:r>
        <w:rPr>
          <w:szCs w:val="24"/>
        </w:rPr>
        <w:t>Pa.Code</w:t>
      </w:r>
      <w:proofErr w:type="spellEnd"/>
      <w:r>
        <w:rPr>
          <w:szCs w:val="24"/>
        </w:rPr>
        <w:t xml:space="preserve"> § 5.321 </w:t>
      </w:r>
      <w:r>
        <w:rPr>
          <w:szCs w:val="24"/>
          <w:u w:val="single"/>
        </w:rPr>
        <w:t>et</w:t>
      </w:r>
      <w:r>
        <w:rPr>
          <w:szCs w:val="24"/>
        </w:rPr>
        <w:t xml:space="preserve"> </w:t>
      </w:r>
      <w:r>
        <w:rPr>
          <w:szCs w:val="24"/>
          <w:u w:val="single"/>
        </w:rPr>
        <w:t>seq</w:t>
      </w:r>
      <w:r>
        <w:rPr>
          <w:szCs w:val="24"/>
        </w:rPr>
        <w:t>), subject to the following modifications:</w:t>
      </w:r>
    </w:p>
    <w:p w14:paraId="6BD69296" w14:textId="77777777" w:rsidR="006439B4" w:rsidRDefault="006439B4" w:rsidP="006439B4">
      <w:pPr>
        <w:spacing w:line="360" w:lineRule="auto"/>
        <w:ind w:firstLine="1440"/>
        <w:rPr>
          <w:szCs w:val="24"/>
        </w:rPr>
      </w:pPr>
    </w:p>
    <w:p w14:paraId="6C8F9781" w14:textId="77777777" w:rsidR="007F318F" w:rsidRDefault="007F318F" w:rsidP="0028307F">
      <w:pPr>
        <w:pStyle w:val="ListParagraph"/>
        <w:numPr>
          <w:ilvl w:val="0"/>
          <w:numId w:val="3"/>
        </w:numPr>
        <w:tabs>
          <w:tab w:val="left" w:pos="90"/>
        </w:tabs>
        <w:ind w:left="2160" w:right="1440" w:firstLine="0"/>
        <w:contextualSpacing/>
        <w:rPr>
          <w:rFonts w:eastAsia="Calibri" w:cstheme="minorHAnsi"/>
          <w:sz w:val="22"/>
        </w:rPr>
      </w:pPr>
      <w:r>
        <w:rPr>
          <w:rFonts w:eastAsia="Calibri" w:cstheme="minorHAnsi"/>
        </w:rPr>
        <w:lastRenderedPageBreak/>
        <w:t xml:space="preserve">Answers to written interrogatories will be served in-hand within ten (10) calendar days of service of the </w:t>
      </w:r>
      <w:proofErr w:type="gramStart"/>
      <w:r>
        <w:rPr>
          <w:rFonts w:eastAsia="Calibri" w:cstheme="minorHAnsi"/>
        </w:rPr>
        <w:t>interrogatories;</w:t>
      </w:r>
      <w:proofErr w:type="gramEnd"/>
      <w:r>
        <w:rPr>
          <w:rFonts w:eastAsia="Calibri" w:cstheme="minorHAnsi"/>
        </w:rPr>
        <w:t xml:space="preserve">  </w:t>
      </w:r>
    </w:p>
    <w:p w14:paraId="5BB41A69" w14:textId="77777777" w:rsidR="007F318F" w:rsidRDefault="007F318F" w:rsidP="0028307F">
      <w:pPr>
        <w:pStyle w:val="ListParagraph"/>
        <w:tabs>
          <w:tab w:val="left" w:pos="90"/>
        </w:tabs>
        <w:ind w:left="2160" w:right="1440"/>
        <w:rPr>
          <w:rFonts w:eastAsia="Calibri" w:cstheme="minorHAnsi"/>
        </w:rPr>
      </w:pPr>
    </w:p>
    <w:p w14:paraId="27661360" w14:textId="77777777" w:rsidR="007F318F" w:rsidRDefault="007F318F" w:rsidP="0028307F">
      <w:pPr>
        <w:pStyle w:val="ListParagraph"/>
        <w:numPr>
          <w:ilvl w:val="0"/>
          <w:numId w:val="3"/>
        </w:numPr>
        <w:tabs>
          <w:tab w:val="left" w:pos="90"/>
        </w:tabs>
        <w:ind w:left="2160" w:right="1440" w:firstLine="0"/>
        <w:contextualSpacing/>
        <w:rPr>
          <w:rFonts w:eastAsia="Calibri" w:cstheme="minorHAnsi"/>
        </w:rPr>
      </w:pPr>
      <w:r>
        <w:rPr>
          <w:rFonts w:eastAsia="Calibri" w:cstheme="minorHAnsi"/>
        </w:rPr>
        <w:t xml:space="preserve">Objections to interrogatories will be communicated orally within three (3) calendar days of service; unresolved objections shall be served on the parties in writing within five (5) calendar days of service of the </w:t>
      </w:r>
      <w:proofErr w:type="gramStart"/>
      <w:r>
        <w:rPr>
          <w:rFonts w:eastAsia="Calibri" w:cstheme="minorHAnsi"/>
        </w:rPr>
        <w:t>interrogatories;</w:t>
      </w:r>
      <w:proofErr w:type="gramEnd"/>
    </w:p>
    <w:p w14:paraId="12020C90" w14:textId="77777777" w:rsidR="007F318F" w:rsidRDefault="007F318F" w:rsidP="0028307F">
      <w:pPr>
        <w:pStyle w:val="ListParagraph"/>
        <w:tabs>
          <w:tab w:val="left" w:pos="90"/>
        </w:tabs>
        <w:ind w:left="2160" w:right="1440"/>
        <w:rPr>
          <w:rFonts w:eastAsia="Calibri" w:cstheme="minorHAnsi"/>
        </w:rPr>
      </w:pPr>
    </w:p>
    <w:p w14:paraId="73A8BD1C" w14:textId="77777777" w:rsidR="007F318F" w:rsidRDefault="007F318F" w:rsidP="0028307F">
      <w:pPr>
        <w:pStyle w:val="ListParagraph"/>
        <w:numPr>
          <w:ilvl w:val="0"/>
          <w:numId w:val="3"/>
        </w:numPr>
        <w:tabs>
          <w:tab w:val="left" w:pos="90"/>
        </w:tabs>
        <w:ind w:left="2160" w:right="1440" w:firstLine="0"/>
        <w:contextualSpacing/>
        <w:rPr>
          <w:rFonts w:eastAsia="Calibri" w:cstheme="minorHAnsi"/>
        </w:rPr>
      </w:pPr>
      <w:r>
        <w:rPr>
          <w:rFonts w:eastAsia="Calibri" w:cstheme="minorHAnsi"/>
        </w:rPr>
        <w:t xml:space="preserve">Motions to dismiss objections and/or direct the answering of interrogatories will be filed within three (3) calendar days of service of written </w:t>
      </w:r>
      <w:proofErr w:type="gramStart"/>
      <w:r>
        <w:rPr>
          <w:rFonts w:eastAsia="Calibri" w:cstheme="minorHAnsi"/>
        </w:rPr>
        <w:t>objections;</w:t>
      </w:r>
      <w:proofErr w:type="gramEnd"/>
      <w:r>
        <w:rPr>
          <w:rFonts w:eastAsia="Calibri" w:cstheme="minorHAnsi"/>
        </w:rPr>
        <w:t xml:space="preserve"> </w:t>
      </w:r>
    </w:p>
    <w:p w14:paraId="2B6BE258" w14:textId="77777777" w:rsidR="007F318F" w:rsidRDefault="007F318F" w:rsidP="0028307F">
      <w:pPr>
        <w:pStyle w:val="ListParagraph"/>
        <w:tabs>
          <w:tab w:val="left" w:pos="90"/>
        </w:tabs>
        <w:ind w:left="2160" w:right="1440"/>
        <w:rPr>
          <w:rFonts w:eastAsia="Calibri" w:cstheme="minorHAnsi"/>
        </w:rPr>
      </w:pPr>
    </w:p>
    <w:p w14:paraId="64D71785" w14:textId="1109C049" w:rsidR="007F318F" w:rsidRDefault="00E7297A" w:rsidP="0028307F">
      <w:pPr>
        <w:tabs>
          <w:tab w:val="left" w:pos="90"/>
        </w:tabs>
        <w:ind w:left="2160" w:right="1440"/>
        <w:rPr>
          <w:rFonts w:eastAsia="Calibri" w:cstheme="minorHAnsi"/>
        </w:rPr>
      </w:pPr>
      <w:r>
        <w:rPr>
          <w:rFonts w:eastAsia="Calibri" w:cstheme="minorHAnsi"/>
        </w:rPr>
        <w:t>d</w:t>
      </w:r>
      <w:r w:rsidR="007F318F">
        <w:rPr>
          <w:rFonts w:eastAsia="Calibri" w:cstheme="minorHAnsi"/>
        </w:rPr>
        <w:t>.</w:t>
      </w:r>
      <w:r w:rsidR="007F318F">
        <w:rPr>
          <w:rFonts w:eastAsia="Calibri" w:cstheme="minorHAnsi"/>
        </w:rPr>
        <w:tab/>
        <w:t xml:space="preserve">Answers to motions to dismiss objections and/or direct the answering of interrogatories will be filed within three (3) calendar days of service of such </w:t>
      </w:r>
      <w:proofErr w:type="gramStart"/>
      <w:r w:rsidR="007F318F">
        <w:rPr>
          <w:rFonts w:eastAsia="Calibri" w:cstheme="minorHAnsi"/>
        </w:rPr>
        <w:t>motions;</w:t>
      </w:r>
      <w:proofErr w:type="gramEnd"/>
    </w:p>
    <w:p w14:paraId="2AAE2315" w14:textId="77777777" w:rsidR="007F318F" w:rsidRDefault="007F318F" w:rsidP="0028307F">
      <w:pPr>
        <w:tabs>
          <w:tab w:val="left" w:pos="90"/>
        </w:tabs>
        <w:ind w:left="2160" w:right="1440"/>
        <w:rPr>
          <w:rFonts w:eastAsia="Calibri" w:cstheme="minorHAnsi"/>
        </w:rPr>
      </w:pPr>
    </w:p>
    <w:p w14:paraId="7584A754" w14:textId="03EC2A18" w:rsidR="007F318F" w:rsidRDefault="00E7297A" w:rsidP="0028307F">
      <w:pPr>
        <w:tabs>
          <w:tab w:val="left" w:pos="90"/>
        </w:tabs>
        <w:ind w:left="2160" w:right="1440"/>
        <w:rPr>
          <w:rFonts w:eastAsia="Calibri" w:cstheme="minorHAnsi"/>
        </w:rPr>
      </w:pPr>
      <w:r>
        <w:rPr>
          <w:rFonts w:eastAsia="Calibri" w:cstheme="minorHAnsi"/>
        </w:rPr>
        <w:t>e</w:t>
      </w:r>
      <w:r w:rsidR="007F318F">
        <w:rPr>
          <w:rFonts w:eastAsia="Calibri" w:cstheme="minorHAnsi"/>
        </w:rPr>
        <w:t>.</w:t>
      </w:r>
      <w:r w:rsidR="007F318F">
        <w:rPr>
          <w:rFonts w:eastAsia="Calibri" w:cstheme="minorHAnsi"/>
        </w:rPr>
        <w:tab/>
        <w:t xml:space="preserve">Any discovery or discovery related pleadings such as objections, motions, or answers to motions served after noon (12 p.m.) on a Friday or on any business day preceding a state holiday shall be deemed to have been served on the following business day for purposes of tracking responsive due dates; </w:t>
      </w:r>
    </w:p>
    <w:p w14:paraId="7D144563" w14:textId="77777777" w:rsidR="007F318F" w:rsidRDefault="007F318F" w:rsidP="0028307F">
      <w:pPr>
        <w:tabs>
          <w:tab w:val="left" w:pos="90"/>
        </w:tabs>
        <w:ind w:left="2160" w:right="1440"/>
        <w:rPr>
          <w:rFonts w:eastAsia="Calibri" w:cstheme="minorHAnsi"/>
        </w:rPr>
      </w:pPr>
    </w:p>
    <w:p w14:paraId="0DB6DB2F" w14:textId="1DF98565" w:rsidR="007F318F" w:rsidRDefault="00E7297A" w:rsidP="0028307F">
      <w:pPr>
        <w:tabs>
          <w:tab w:val="left" w:pos="90"/>
        </w:tabs>
        <w:ind w:left="2160" w:right="1440"/>
        <w:rPr>
          <w:rFonts w:eastAsia="Calibri" w:cstheme="minorHAnsi"/>
        </w:rPr>
      </w:pPr>
      <w:r>
        <w:rPr>
          <w:rFonts w:eastAsia="Calibri" w:cstheme="minorHAnsi"/>
        </w:rPr>
        <w:t>f</w:t>
      </w:r>
      <w:r w:rsidR="007F318F">
        <w:rPr>
          <w:rFonts w:eastAsia="Calibri" w:cstheme="minorHAnsi"/>
        </w:rPr>
        <w:t>.</w:t>
      </w:r>
      <w:r w:rsidR="007F318F">
        <w:rPr>
          <w:rFonts w:eastAsia="Calibri" w:cstheme="minorHAnsi"/>
        </w:rPr>
        <w:tab/>
        <w:t xml:space="preserve">Due dates will be “ in-hand”  with electronic service on the due date satisfying the “in-hand”  requirement and where such service is immediately followed by a hard copy sent by first-class </w:t>
      </w:r>
      <w:proofErr w:type="gramStart"/>
      <w:r w:rsidR="007F318F">
        <w:rPr>
          <w:rFonts w:eastAsia="Calibri" w:cstheme="minorHAnsi"/>
        </w:rPr>
        <w:t>mail;</w:t>
      </w:r>
      <w:proofErr w:type="gramEnd"/>
    </w:p>
    <w:p w14:paraId="3B034310" w14:textId="77777777" w:rsidR="007F318F" w:rsidRDefault="007F318F" w:rsidP="0028307F">
      <w:pPr>
        <w:tabs>
          <w:tab w:val="left" w:pos="90"/>
        </w:tabs>
        <w:ind w:left="2160" w:right="1440"/>
        <w:rPr>
          <w:rFonts w:eastAsia="Calibri" w:cstheme="minorHAnsi"/>
        </w:rPr>
      </w:pPr>
    </w:p>
    <w:p w14:paraId="07307E01" w14:textId="1233A11B" w:rsidR="007F318F" w:rsidRDefault="00E7297A" w:rsidP="0028307F">
      <w:pPr>
        <w:tabs>
          <w:tab w:val="left" w:pos="90"/>
        </w:tabs>
        <w:ind w:left="2160" w:right="1440"/>
        <w:rPr>
          <w:rFonts w:eastAsia="Calibri" w:cstheme="minorHAnsi"/>
        </w:rPr>
      </w:pPr>
      <w:r>
        <w:rPr>
          <w:rFonts w:eastAsia="Calibri" w:cstheme="minorHAnsi"/>
        </w:rPr>
        <w:t>g</w:t>
      </w:r>
      <w:r w:rsidR="007F318F">
        <w:rPr>
          <w:rFonts w:eastAsia="Calibri" w:cstheme="minorHAnsi"/>
        </w:rPr>
        <w:t>.</w:t>
      </w:r>
      <w:r w:rsidR="007F318F">
        <w:rPr>
          <w:rFonts w:eastAsia="Calibri" w:cstheme="minorHAnsi"/>
        </w:rPr>
        <w:tab/>
        <w:t xml:space="preserve">Responses to requests for document production, entry for inspection, or other purposes will be served in-hand within five (5) calendar </w:t>
      </w:r>
      <w:proofErr w:type="gramStart"/>
      <w:r w:rsidR="007F318F">
        <w:rPr>
          <w:rFonts w:eastAsia="Calibri" w:cstheme="minorHAnsi"/>
        </w:rPr>
        <w:t>days;</w:t>
      </w:r>
      <w:proofErr w:type="gramEnd"/>
    </w:p>
    <w:p w14:paraId="6A5EA0E3" w14:textId="77777777" w:rsidR="007F318F" w:rsidRDefault="007F318F" w:rsidP="0028307F">
      <w:pPr>
        <w:tabs>
          <w:tab w:val="left" w:pos="90"/>
        </w:tabs>
        <w:ind w:left="2160" w:right="1440"/>
        <w:rPr>
          <w:rFonts w:eastAsia="Calibri" w:cstheme="minorHAnsi"/>
        </w:rPr>
      </w:pPr>
    </w:p>
    <w:p w14:paraId="4B4F0AF7" w14:textId="741B8C1F" w:rsidR="007F318F" w:rsidRDefault="00E7297A" w:rsidP="0028307F">
      <w:pPr>
        <w:tabs>
          <w:tab w:val="left" w:pos="90"/>
        </w:tabs>
        <w:ind w:left="2160" w:right="1440"/>
        <w:rPr>
          <w:rFonts w:eastAsia="Calibri" w:cstheme="minorHAnsi"/>
        </w:rPr>
      </w:pPr>
      <w:r>
        <w:rPr>
          <w:rFonts w:eastAsia="Calibri" w:cstheme="minorHAnsi"/>
        </w:rPr>
        <w:t>h</w:t>
      </w:r>
      <w:r w:rsidR="007F318F">
        <w:rPr>
          <w:rFonts w:eastAsia="Calibri" w:cstheme="minorHAnsi"/>
        </w:rPr>
        <w:t>.</w:t>
      </w:r>
      <w:r w:rsidR="007F318F">
        <w:rPr>
          <w:rFonts w:eastAsia="Calibri" w:cstheme="minorHAnsi"/>
        </w:rPr>
        <w:tab/>
        <w:t>Requests for admission will be deemed admitted unless answered within ten (10) calendar days or objected to within five (5) calendar days of service; and</w:t>
      </w:r>
    </w:p>
    <w:p w14:paraId="32649227" w14:textId="77777777" w:rsidR="007F318F" w:rsidRDefault="007F318F" w:rsidP="0028307F">
      <w:pPr>
        <w:tabs>
          <w:tab w:val="left" w:pos="90"/>
        </w:tabs>
        <w:ind w:left="2160" w:right="1440"/>
        <w:rPr>
          <w:rFonts w:eastAsia="Calibri" w:cstheme="minorHAnsi"/>
        </w:rPr>
      </w:pPr>
    </w:p>
    <w:p w14:paraId="5747B5A3" w14:textId="7ECF7457" w:rsidR="007F318F" w:rsidRDefault="00E7297A" w:rsidP="0028307F">
      <w:pPr>
        <w:tabs>
          <w:tab w:val="left" w:pos="90"/>
        </w:tabs>
        <w:ind w:left="2160" w:right="1440"/>
        <w:rPr>
          <w:rFonts w:eastAsia="Calibri" w:cstheme="minorHAnsi"/>
        </w:rPr>
      </w:pPr>
      <w:proofErr w:type="spellStart"/>
      <w:r>
        <w:rPr>
          <w:rFonts w:eastAsia="Calibri" w:cstheme="minorHAnsi"/>
        </w:rPr>
        <w:t>i</w:t>
      </w:r>
      <w:proofErr w:type="spellEnd"/>
      <w:r w:rsidR="007F318F">
        <w:rPr>
          <w:rFonts w:eastAsia="Calibri" w:cstheme="minorHAnsi"/>
        </w:rPr>
        <w:t>.</w:t>
      </w:r>
      <w:r w:rsidR="007F318F">
        <w:rPr>
          <w:rFonts w:eastAsia="Calibri" w:cstheme="minorHAnsi"/>
        </w:rPr>
        <w:tab/>
        <w:t xml:space="preserve">Rulings over motions shall be issued, if possible, within seven (7) calendar days of the filing of the motion.  </w:t>
      </w:r>
    </w:p>
    <w:p w14:paraId="1879F8FC" w14:textId="77777777" w:rsidR="00E7297A" w:rsidRDefault="00E7297A" w:rsidP="00475DCE">
      <w:pPr>
        <w:spacing w:line="360" w:lineRule="auto"/>
        <w:ind w:firstLine="1440"/>
        <w:rPr>
          <w:szCs w:val="24"/>
          <w:u w:val="single"/>
        </w:rPr>
      </w:pPr>
    </w:p>
    <w:p w14:paraId="7CF10E2C" w14:textId="77777777" w:rsidR="006439B4" w:rsidRDefault="006439B4" w:rsidP="006439B4">
      <w:pPr>
        <w:numPr>
          <w:ilvl w:val="0"/>
          <w:numId w:val="1"/>
        </w:numPr>
        <w:spacing w:line="360" w:lineRule="auto"/>
        <w:ind w:left="0" w:firstLine="1440"/>
        <w:rPr>
          <w:szCs w:val="24"/>
          <w:u w:val="single"/>
        </w:rPr>
      </w:pPr>
      <w:r>
        <w:rPr>
          <w:szCs w:val="24"/>
        </w:rPr>
        <w:t>That the following schedule is adopted:</w:t>
      </w:r>
    </w:p>
    <w:p w14:paraId="46B9B647" w14:textId="77777777" w:rsidR="006439B4" w:rsidRDefault="006439B4" w:rsidP="006439B4">
      <w:pPr>
        <w:spacing w:line="360" w:lineRule="auto"/>
        <w:ind w:firstLine="1440"/>
        <w:rPr>
          <w:szCs w:val="24"/>
        </w:rPr>
      </w:pPr>
    </w:p>
    <w:p w14:paraId="5D92AB37" w14:textId="6DDEE5CF" w:rsidR="006439B4" w:rsidRDefault="006439B4" w:rsidP="006439B4">
      <w:pPr>
        <w:ind w:firstLine="1440"/>
        <w:rPr>
          <w:szCs w:val="24"/>
        </w:rPr>
      </w:pPr>
      <w:r>
        <w:rPr>
          <w:szCs w:val="24"/>
        </w:rPr>
        <w:t>Prehearing conference</w:t>
      </w:r>
      <w:r>
        <w:rPr>
          <w:szCs w:val="24"/>
        </w:rPr>
        <w:tab/>
      </w:r>
      <w:r>
        <w:rPr>
          <w:szCs w:val="24"/>
        </w:rPr>
        <w:tab/>
      </w:r>
      <w:r>
        <w:rPr>
          <w:szCs w:val="24"/>
        </w:rPr>
        <w:tab/>
      </w:r>
      <w:r>
        <w:rPr>
          <w:szCs w:val="24"/>
        </w:rPr>
        <w:tab/>
      </w:r>
      <w:r w:rsidR="00E7297A">
        <w:rPr>
          <w:szCs w:val="24"/>
        </w:rPr>
        <w:t xml:space="preserve">  </w:t>
      </w:r>
      <w:r>
        <w:rPr>
          <w:szCs w:val="24"/>
        </w:rPr>
        <w:t xml:space="preserve">Wednesday, </w:t>
      </w:r>
      <w:r w:rsidR="002F48EB">
        <w:rPr>
          <w:szCs w:val="24"/>
        </w:rPr>
        <w:t>October 21, 2020</w:t>
      </w:r>
    </w:p>
    <w:p w14:paraId="04BA6FB4" w14:textId="535CA8D4" w:rsidR="006439B4" w:rsidRDefault="006439B4" w:rsidP="00BB51B4">
      <w:pPr>
        <w:ind w:firstLine="1440"/>
        <w:rPr>
          <w:szCs w:val="24"/>
        </w:rPr>
      </w:pPr>
      <w:r>
        <w:rPr>
          <w:szCs w:val="24"/>
        </w:rPr>
        <w:t>Company Direct Testimony</w:t>
      </w:r>
      <w:r w:rsidR="007F318F">
        <w:rPr>
          <w:szCs w:val="24"/>
        </w:rPr>
        <w:t xml:space="preserve"> (</w:t>
      </w:r>
      <w:proofErr w:type="spellStart"/>
      <w:r w:rsidR="007F318F">
        <w:rPr>
          <w:szCs w:val="24"/>
        </w:rPr>
        <w:t>Shenango</w:t>
      </w:r>
      <w:proofErr w:type="spellEnd"/>
      <w:r w:rsidR="007F318F">
        <w:rPr>
          <w:szCs w:val="24"/>
        </w:rPr>
        <w:t xml:space="preserve"> issue) </w:t>
      </w:r>
      <w:r w:rsidR="00E7297A">
        <w:rPr>
          <w:szCs w:val="24"/>
        </w:rPr>
        <w:t xml:space="preserve">    </w:t>
      </w:r>
      <w:r w:rsidR="00215C36">
        <w:t>Friday</w:t>
      </w:r>
      <w:r>
        <w:t xml:space="preserve">, </w:t>
      </w:r>
      <w:r w:rsidR="002F48EB">
        <w:t>November 20, 2020</w:t>
      </w:r>
    </w:p>
    <w:p w14:paraId="604D4F3A" w14:textId="10E53E23" w:rsidR="00BB51B4" w:rsidRDefault="00BB51B4" w:rsidP="00BB51B4">
      <w:pPr>
        <w:ind w:firstLine="1440"/>
        <w:rPr>
          <w:szCs w:val="24"/>
        </w:rPr>
      </w:pPr>
    </w:p>
    <w:p w14:paraId="1B3A18BD" w14:textId="6EE9A1C1" w:rsidR="00863639" w:rsidRDefault="00BB51B4" w:rsidP="00863639">
      <w:pPr>
        <w:pStyle w:val="ListParagraph"/>
        <w:numPr>
          <w:ilvl w:val="0"/>
          <w:numId w:val="1"/>
        </w:numPr>
        <w:spacing w:line="360" w:lineRule="auto"/>
        <w:ind w:left="0" w:firstLine="1440"/>
        <w:rPr>
          <w:szCs w:val="24"/>
        </w:rPr>
      </w:pPr>
      <w:r>
        <w:rPr>
          <w:szCs w:val="24"/>
        </w:rPr>
        <w:lastRenderedPageBreak/>
        <w:t xml:space="preserve">That the rest of the procedural schedule will be held in abeyance </w:t>
      </w:r>
      <w:r w:rsidR="00570456">
        <w:rPr>
          <w:szCs w:val="24"/>
        </w:rPr>
        <w:t>until Friday, November 20, 2020</w:t>
      </w:r>
      <w:r w:rsidR="00475DCE">
        <w:rPr>
          <w:szCs w:val="24"/>
        </w:rPr>
        <w:t>,</w:t>
      </w:r>
      <w:r w:rsidR="00570456">
        <w:rPr>
          <w:szCs w:val="24"/>
        </w:rPr>
        <w:t xml:space="preserve"> for the parties to hold settlement discussions. </w:t>
      </w:r>
    </w:p>
    <w:p w14:paraId="3FF569C2" w14:textId="2B70A36B" w:rsidR="00BB51B4" w:rsidRDefault="00570456" w:rsidP="00863639">
      <w:pPr>
        <w:pStyle w:val="ListParagraph"/>
        <w:spacing w:line="360" w:lineRule="auto"/>
        <w:ind w:left="1440"/>
        <w:rPr>
          <w:szCs w:val="24"/>
        </w:rPr>
      </w:pPr>
      <w:r>
        <w:rPr>
          <w:szCs w:val="24"/>
        </w:rPr>
        <w:t xml:space="preserve"> </w:t>
      </w:r>
    </w:p>
    <w:p w14:paraId="44A43AD4" w14:textId="1ED3CE79" w:rsidR="00331494" w:rsidRDefault="00331494" w:rsidP="00863639">
      <w:pPr>
        <w:pStyle w:val="ListParagraph"/>
        <w:numPr>
          <w:ilvl w:val="0"/>
          <w:numId w:val="1"/>
        </w:numPr>
        <w:spacing w:line="360" w:lineRule="auto"/>
        <w:ind w:left="0" w:firstLine="1440"/>
        <w:rPr>
          <w:szCs w:val="24"/>
        </w:rPr>
      </w:pPr>
      <w:r>
        <w:rPr>
          <w:szCs w:val="24"/>
        </w:rPr>
        <w:t xml:space="preserve">That the parties will provide a case status report to the Administrative Law Judge on Friday, November 20, 2020.  </w:t>
      </w:r>
    </w:p>
    <w:p w14:paraId="3EA4BA32" w14:textId="77777777" w:rsidR="00863639" w:rsidRPr="00863639" w:rsidRDefault="00863639" w:rsidP="00863639">
      <w:pPr>
        <w:spacing w:line="360" w:lineRule="auto"/>
        <w:rPr>
          <w:szCs w:val="24"/>
        </w:rPr>
      </w:pPr>
    </w:p>
    <w:p w14:paraId="7F5C0B40" w14:textId="1B87933C" w:rsidR="006439B4" w:rsidRPr="00863639" w:rsidRDefault="00331494" w:rsidP="00863639">
      <w:pPr>
        <w:pStyle w:val="ListParagraph"/>
        <w:numPr>
          <w:ilvl w:val="0"/>
          <w:numId w:val="1"/>
        </w:numPr>
        <w:spacing w:line="360" w:lineRule="auto"/>
        <w:ind w:left="0" w:firstLine="1440"/>
        <w:rPr>
          <w:szCs w:val="24"/>
        </w:rPr>
      </w:pPr>
      <w:r>
        <w:rPr>
          <w:szCs w:val="24"/>
        </w:rPr>
        <w:t xml:space="preserve">That the parties will be prepared to submit a proposed litigation schedule, if necessary, on Friday, November 20, 2020.  </w:t>
      </w:r>
    </w:p>
    <w:p w14:paraId="742E097F" w14:textId="77777777" w:rsidR="006439B4" w:rsidRDefault="006439B4" w:rsidP="002F48EB">
      <w:pPr>
        <w:spacing w:line="360" w:lineRule="auto"/>
        <w:rPr>
          <w:szCs w:val="24"/>
          <w:u w:val="single"/>
        </w:rPr>
      </w:pPr>
    </w:p>
    <w:p w14:paraId="252F38F6" w14:textId="77777777" w:rsidR="006439B4" w:rsidRDefault="006439B4" w:rsidP="006439B4">
      <w:pPr>
        <w:numPr>
          <w:ilvl w:val="0"/>
          <w:numId w:val="1"/>
        </w:numPr>
        <w:spacing w:line="360" w:lineRule="auto"/>
        <w:ind w:left="0" w:firstLine="1440"/>
        <w:rPr>
          <w:szCs w:val="24"/>
        </w:rPr>
      </w:pPr>
      <w:r>
        <w:rPr>
          <w:szCs w:val="24"/>
        </w:rPr>
        <w:t>That a</w:t>
      </w:r>
      <w:r>
        <w:rPr>
          <w:snapToGrid w:val="0"/>
          <w:szCs w:val="24"/>
        </w:rPr>
        <w:t xml:space="preserve">ny motions with respect to, or objections to, written testimony must be presented in writing no later than three days prior to the day that the witness sponsoring that testimony is scheduled to testify.  </w:t>
      </w:r>
      <w:r>
        <w:rPr>
          <w:szCs w:val="24"/>
        </w:rPr>
        <w:t xml:space="preserve">Answers to such motions or objections may be filed within three days or sooner if circumstances warrant.  </w:t>
      </w:r>
      <w:r>
        <w:rPr>
          <w:snapToGrid w:val="0"/>
          <w:szCs w:val="24"/>
        </w:rPr>
        <w:t>Oral motions, other than for good cause, shall not be accepted.</w:t>
      </w:r>
    </w:p>
    <w:p w14:paraId="490E335D" w14:textId="77777777" w:rsidR="006439B4" w:rsidRDefault="006439B4" w:rsidP="00DA6514">
      <w:pPr>
        <w:pStyle w:val="ListParagraph"/>
        <w:spacing w:line="360" w:lineRule="auto"/>
        <w:rPr>
          <w:szCs w:val="24"/>
        </w:rPr>
      </w:pPr>
    </w:p>
    <w:p w14:paraId="40D55EB6" w14:textId="77777777" w:rsidR="006439B4" w:rsidRDefault="006439B4" w:rsidP="006439B4">
      <w:pPr>
        <w:numPr>
          <w:ilvl w:val="0"/>
          <w:numId w:val="1"/>
        </w:numPr>
        <w:spacing w:line="360" w:lineRule="auto"/>
        <w:ind w:left="0" w:firstLine="1440"/>
        <w:rPr>
          <w:szCs w:val="24"/>
        </w:rPr>
      </w:pPr>
      <w:r>
        <w:rPr>
          <w:szCs w:val="24"/>
        </w:rPr>
        <w:t xml:space="preserve">That the parties are to confer amongst themselves in an attempt to resolve all or some of the issues associated with this proceeding.  The parties are reminded it is the Commission’s policy to encourage settlements.  52 </w:t>
      </w:r>
      <w:proofErr w:type="spellStart"/>
      <w:r>
        <w:rPr>
          <w:szCs w:val="24"/>
        </w:rPr>
        <w:t>Pa.Code</w:t>
      </w:r>
      <w:proofErr w:type="spellEnd"/>
      <w:r>
        <w:rPr>
          <w:szCs w:val="24"/>
        </w:rPr>
        <w:t xml:space="preserve"> §5.231(a).  The parties are strongly urged to seriously explore this possibility.  If a settlement is reached, a joint settlement petition executed by representatives of all parties to be bound thereby, together with statements in support of settlement by all signatory parties, must be filed with the Secretary for the Commission and served on the presiding officers.</w:t>
      </w:r>
    </w:p>
    <w:p w14:paraId="549F437C" w14:textId="2F37E737" w:rsidR="00DA6514" w:rsidRDefault="00DA6514">
      <w:pPr>
        <w:spacing w:after="160" w:line="259" w:lineRule="auto"/>
        <w:rPr>
          <w:szCs w:val="24"/>
        </w:rPr>
      </w:pPr>
      <w:r>
        <w:rPr>
          <w:szCs w:val="24"/>
        </w:rPr>
        <w:br w:type="page"/>
      </w:r>
    </w:p>
    <w:p w14:paraId="7CECBDF1" w14:textId="77777777" w:rsidR="006439B4" w:rsidRDefault="006439B4" w:rsidP="006439B4">
      <w:pPr>
        <w:numPr>
          <w:ilvl w:val="0"/>
          <w:numId w:val="1"/>
        </w:numPr>
        <w:spacing w:line="360" w:lineRule="auto"/>
        <w:ind w:left="0" w:firstLine="1440"/>
        <w:rPr>
          <w:szCs w:val="24"/>
          <w:u w:val="single"/>
        </w:rPr>
      </w:pPr>
      <w:r>
        <w:rPr>
          <w:szCs w:val="24"/>
        </w:rPr>
        <w:lastRenderedPageBreak/>
        <w:t>That the parties shall comply with the procedural rules and regulations discussed herein.</w:t>
      </w:r>
    </w:p>
    <w:p w14:paraId="213FB4D9" w14:textId="77777777" w:rsidR="006439B4" w:rsidRDefault="006439B4" w:rsidP="006439B4">
      <w:pPr>
        <w:spacing w:line="360" w:lineRule="auto"/>
        <w:rPr>
          <w:szCs w:val="24"/>
        </w:rPr>
      </w:pPr>
    </w:p>
    <w:p w14:paraId="2409AAB2" w14:textId="77777777" w:rsidR="006439B4" w:rsidRDefault="006439B4" w:rsidP="006439B4">
      <w:pPr>
        <w:spacing w:line="360" w:lineRule="auto"/>
        <w:rPr>
          <w:szCs w:val="24"/>
        </w:rPr>
      </w:pPr>
    </w:p>
    <w:p w14:paraId="21E63B8B" w14:textId="09BBE0BE" w:rsidR="006439B4" w:rsidRDefault="006439B4" w:rsidP="006439B4">
      <w:pPr>
        <w:rPr>
          <w:b/>
          <w:szCs w:val="24"/>
        </w:rPr>
      </w:pPr>
      <w:r>
        <w:rPr>
          <w:szCs w:val="24"/>
        </w:rPr>
        <w:t xml:space="preserve">Date:    </w:t>
      </w:r>
      <w:r>
        <w:rPr>
          <w:szCs w:val="24"/>
          <w:u w:val="single"/>
        </w:rPr>
        <w:t xml:space="preserve">  October 23, 2020  </w:t>
      </w:r>
      <w:r>
        <w:rPr>
          <w:szCs w:val="24"/>
        </w:rPr>
        <w:t xml:space="preserve"> </w:t>
      </w:r>
      <w:r>
        <w:rPr>
          <w:szCs w:val="24"/>
        </w:rPr>
        <w:tab/>
      </w:r>
      <w:r>
        <w:rPr>
          <w:szCs w:val="24"/>
        </w:rPr>
        <w:tab/>
      </w:r>
      <w:r>
        <w:rPr>
          <w:szCs w:val="24"/>
        </w:rPr>
        <w:tab/>
      </w:r>
      <w:r>
        <w:rPr>
          <w:szCs w:val="24"/>
        </w:rPr>
        <w:tab/>
      </w:r>
      <w:r>
        <w:rPr>
          <w:szCs w:val="24"/>
        </w:rPr>
        <w:tab/>
      </w:r>
      <w:r>
        <w:rPr>
          <w:szCs w:val="24"/>
        </w:rPr>
        <w:tab/>
      </w:r>
    </w:p>
    <w:p w14:paraId="188704E9" w14:textId="77777777" w:rsidR="006439B4" w:rsidRDefault="006439B4" w:rsidP="006439B4">
      <w:pPr>
        <w:rPr>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szCs w:val="24"/>
          <w:u w:val="single"/>
        </w:rPr>
        <w:t>________/s/____</w:t>
      </w:r>
      <w:r>
        <w:rPr>
          <w:szCs w:val="24"/>
        </w:rPr>
        <w:t>______________________</w:t>
      </w:r>
    </w:p>
    <w:p w14:paraId="0ED42814" w14:textId="77777777" w:rsidR="006439B4" w:rsidRDefault="006439B4" w:rsidP="006439B4">
      <w:pPr>
        <w:rPr>
          <w:szCs w:val="24"/>
        </w:rPr>
      </w:pPr>
      <w:r>
        <w:rPr>
          <w:b/>
          <w:szCs w:val="24"/>
        </w:rPr>
        <w:tab/>
      </w:r>
      <w:r>
        <w:rPr>
          <w:b/>
          <w:szCs w:val="24"/>
        </w:rPr>
        <w:tab/>
      </w:r>
      <w:r>
        <w:rPr>
          <w:b/>
          <w:szCs w:val="24"/>
        </w:rPr>
        <w:tab/>
      </w:r>
      <w:bookmarkStart w:id="0" w:name="_GoBack"/>
      <w:bookmarkEnd w:id="0"/>
      <w:r>
        <w:rPr>
          <w:b/>
          <w:szCs w:val="24"/>
        </w:rPr>
        <w:tab/>
      </w:r>
      <w:r>
        <w:rPr>
          <w:b/>
          <w:szCs w:val="24"/>
        </w:rPr>
        <w:tab/>
      </w:r>
      <w:r>
        <w:rPr>
          <w:b/>
          <w:szCs w:val="24"/>
        </w:rPr>
        <w:tab/>
      </w:r>
      <w:r>
        <w:rPr>
          <w:b/>
          <w:szCs w:val="24"/>
        </w:rPr>
        <w:tab/>
      </w:r>
      <w:r>
        <w:rPr>
          <w:szCs w:val="24"/>
        </w:rPr>
        <w:t>Marta Guhl</w:t>
      </w:r>
    </w:p>
    <w:p w14:paraId="7C123B0A" w14:textId="77777777" w:rsidR="006439B4" w:rsidRDefault="006439B4" w:rsidP="006439B4">
      <w:pPr>
        <w:rPr>
          <w:szCs w:val="24"/>
        </w:rPr>
      </w:pPr>
      <w:r>
        <w:rPr>
          <w:szCs w:val="24"/>
        </w:rPr>
        <w:tab/>
      </w:r>
      <w:r>
        <w:rPr>
          <w:szCs w:val="24"/>
        </w:rPr>
        <w:tab/>
      </w:r>
      <w:r>
        <w:rPr>
          <w:szCs w:val="24"/>
        </w:rPr>
        <w:tab/>
      </w:r>
      <w:r>
        <w:rPr>
          <w:szCs w:val="24"/>
        </w:rPr>
        <w:tab/>
      </w:r>
      <w:r>
        <w:rPr>
          <w:szCs w:val="24"/>
        </w:rPr>
        <w:tab/>
      </w:r>
      <w:r>
        <w:rPr>
          <w:szCs w:val="24"/>
        </w:rPr>
        <w:tab/>
      </w:r>
      <w:r>
        <w:rPr>
          <w:szCs w:val="24"/>
        </w:rPr>
        <w:tab/>
        <w:t>Administrative Law Judge</w:t>
      </w:r>
    </w:p>
    <w:p w14:paraId="626FDC2D" w14:textId="77777777" w:rsidR="006439B4" w:rsidRDefault="006439B4" w:rsidP="006439B4">
      <w:pPr>
        <w:rPr>
          <w:szCs w:val="24"/>
        </w:rPr>
        <w:sectPr w:rsidR="006439B4">
          <w:pgSz w:w="12240" w:h="15840"/>
          <w:pgMar w:top="1440" w:right="1440" w:bottom="1440" w:left="1440" w:header="0" w:footer="576" w:gutter="0"/>
          <w:cols w:space="720"/>
        </w:sectPr>
      </w:pPr>
    </w:p>
    <w:p w14:paraId="608B1436" w14:textId="77777777" w:rsidR="00DA6514" w:rsidRPr="00DA6514" w:rsidRDefault="00DA6514" w:rsidP="00DA6514">
      <w:pPr>
        <w:pStyle w:val="NoSpacing"/>
        <w:rPr>
          <w:b/>
          <w:bCs/>
          <w:szCs w:val="24"/>
        </w:rPr>
      </w:pPr>
      <w:r w:rsidRPr="00DA6514">
        <w:rPr>
          <w:rFonts w:eastAsia="Microsoft Sans Serif"/>
          <w:b/>
          <w:bCs/>
          <w:szCs w:val="24"/>
        </w:rPr>
        <w:lastRenderedPageBreak/>
        <w:t xml:space="preserve">P-2020-3021766 - </w:t>
      </w:r>
      <w:r w:rsidRPr="00DA6514">
        <w:rPr>
          <w:b/>
          <w:bCs/>
          <w:szCs w:val="24"/>
        </w:rPr>
        <w:t>PETITION OF AQUA PENNSYLVANIA, INC FOR APPROVAL OF TARIFF CHANGES AUTHORIZING REPLACEMENT OF CUSTOMER-OWNED LEAD SERVICE LINES</w:t>
      </w:r>
    </w:p>
    <w:p w14:paraId="5293541A" w14:textId="77777777" w:rsidR="00DA6514" w:rsidRPr="00DA6514" w:rsidRDefault="00DA6514" w:rsidP="00DA6514">
      <w:pPr>
        <w:pStyle w:val="NoSpacing"/>
        <w:rPr>
          <w:b/>
          <w:bCs/>
          <w:szCs w:val="24"/>
        </w:rPr>
      </w:pPr>
    </w:p>
    <w:p w14:paraId="790E4647" w14:textId="77777777" w:rsidR="00DA6514" w:rsidRPr="00DA6514" w:rsidRDefault="00DA6514" w:rsidP="00DA6514">
      <w:pPr>
        <w:pStyle w:val="NoSpacing"/>
        <w:rPr>
          <w:rFonts w:eastAsia="Microsoft Sans Serif"/>
          <w:b/>
          <w:bCs/>
          <w:szCs w:val="24"/>
        </w:rPr>
      </w:pPr>
      <w:r w:rsidRPr="00DA6514">
        <w:rPr>
          <w:rFonts w:eastAsia="Microsoft Sans Serif"/>
          <w:b/>
          <w:bCs/>
          <w:szCs w:val="24"/>
        </w:rPr>
        <w:t>UPDATED ON 10-23-20</w:t>
      </w:r>
    </w:p>
    <w:p w14:paraId="33AB1405" w14:textId="77777777" w:rsidR="00DA6514" w:rsidRPr="00DA6514" w:rsidRDefault="00DA6514" w:rsidP="00DA6514">
      <w:pPr>
        <w:pStyle w:val="NoSpacing"/>
        <w:rPr>
          <w:rFonts w:eastAsia="Microsoft Sans Serif"/>
          <w:b/>
          <w:bCs/>
          <w:szCs w:val="24"/>
        </w:rPr>
      </w:pPr>
    </w:p>
    <w:p w14:paraId="452BD1F7" w14:textId="77777777" w:rsidR="00DA6514" w:rsidRPr="00DA6514" w:rsidRDefault="00DA6514" w:rsidP="00DA6514">
      <w:pPr>
        <w:pStyle w:val="NoSpacing"/>
        <w:rPr>
          <w:rFonts w:eastAsia="Microsoft Sans Serif"/>
          <w:sz w:val="22"/>
          <w:szCs w:val="22"/>
        </w:rPr>
      </w:pPr>
      <w:r w:rsidRPr="00DA6514">
        <w:rPr>
          <w:rFonts w:eastAsia="Microsoft Sans Serif"/>
        </w:rPr>
        <w:t>ANTHONY C DECUSATIS ESQUIRE</w:t>
      </w:r>
      <w:r w:rsidRPr="00DA6514">
        <w:rPr>
          <w:rFonts w:eastAsia="Microsoft Sans Serif"/>
        </w:rPr>
        <w:br/>
        <w:t>KENNETH M KULAK ESQUIRE</w:t>
      </w:r>
      <w:r w:rsidRPr="00DA6514">
        <w:rPr>
          <w:rFonts w:eastAsia="Microsoft Sans Serif"/>
        </w:rPr>
        <w:br/>
        <w:t xml:space="preserve">BROOKE E MCGLINN ESQUIRE </w:t>
      </w:r>
    </w:p>
    <w:p w14:paraId="3D22DBE1" w14:textId="77777777" w:rsidR="00DA6514" w:rsidRPr="00DA6514" w:rsidRDefault="00DA6514" w:rsidP="00DA6514">
      <w:pPr>
        <w:pStyle w:val="NoSpacing"/>
        <w:rPr>
          <w:rFonts w:eastAsia="Microsoft Sans Serif"/>
        </w:rPr>
      </w:pPr>
      <w:r w:rsidRPr="00DA6514">
        <w:rPr>
          <w:rFonts w:eastAsia="Microsoft Sans Serif"/>
        </w:rPr>
        <w:t>MORGAN LEWIS &amp; BOCKIUS LLP</w:t>
      </w:r>
    </w:p>
    <w:p w14:paraId="7D5A16D5" w14:textId="77777777" w:rsidR="00DA6514" w:rsidRPr="00DA6514" w:rsidRDefault="00DA6514" w:rsidP="00DA6514">
      <w:pPr>
        <w:pStyle w:val="NoSpacing"/>
        <w:rPr>
          <w:rFonts w:eastAsia="Microsoft Sans Serif"/>
        </w:rPr>
      </w:pPr>
      <w:r w:rsidRPr="00DA6514">
        <w:rPr>
          <w:rFonts w:eastAsia="Microsoft Sans Serif"/>
        </w:rPr>
        <w:t>1701 MARKET STREET</w:t>
      </w:r>
    </w:p>
    <w:p w14:paraId="042AF041" w14:textId="77777777" w:rsidR="00DA6514" w:rsidRPr="00DA6514" w:rsidRDefault="00DA6514" w:rsidP="00DA6514">
      <w:pPr>
        <w:pStyle w:val="NoSpacing"/>
        <w:rPr>
          <w:rFonts w:eastAsia="Microsoft Sans Serif"/>
        </w:rPr>
      </w:pPr>
      <w:r w:rsidRPr="00DA6514">
        <w:rPr>
          <w:rFonts w:eastAsia="Microsoft Sans Serif"/>
        </w:rPr>
        <w:t>PHILADELPHIA PA  19103-2921</w:t>
      </w:r>
    </w:p>
    <w:p w14:paraId="7E4F9F4A" w14:textId="77777777" w:rsidR="00DA6514" w:rsidRPr="00DA6514" w:rsidRDefault="00DA6514" w:rsidP="00DA6514">
      <w:pPr>
        <w:pStyle w:val="NoSpacing"/>
        <w:rPr>
          <w:rFonts w:eastAsia="Microsoft Sans Serif"/>
          <w:bCs/>
        </w:rPr>
      </w:pPr>
      <w:r w:rsidRPr="00DA6514">
        <w:rPr>
          <w:rFonts w:eastAsia="Microsoft Sans Serif"/>
          <w:bCs/>
        </w:rPr>
        <w:t>215.963.5034</w:t>
      </w:r>
    </w:p>
    <w:p w14:paraId="4F9EC421" w14:textId="77777777" w:rsidR="00DA6514" w:rsidRPr="00DA6514" w:rsidRDefault="00DA6514" w:rsidP="00DA6514">
      <w:pPr>
        <w:pStyle w:val="NoSpacing"/>
        <w:rPr>
          <w:rFonts w:eastAsia="Microsoft Sans Serif"/>
        </w:rPr>
      </w:pPr>
      <w:r w:rsidRPr="00DA6514">
        <w:rPr>
          <w:rFonts w:eastAsia="Microsoft Sans Serif"/>
          <w:bCs/>
        </w:rPr>
        <w:t>215.963.5384</w:t>
      </w:r>
      <w:r w:rsidRPr="00DA6514">
        <w:rPr>
          <w:rFonts w:eastAsia="Microsoft Sans Serif"/>
          <w:bCs/>
        </w:rPr>
        <w:br/>
        <w:t>215.963.5404</w:t>
      </w:r>
      <w:r w:rsidRPr="00DA6514">
        <w:rPr>
          <w:rFonts w:eastAsia="Microsoft Sans Serif"/>
          <w:bCs/>
        </w:rPr>
        <w:br/>
      </w:r>
      <w:r w:rsidRPr="00DA6514">
        <w:rPr>
          <w:rFonts w:eastAsia="Microsoft Sans Serif"/>
        </w:rPr>
        <w:t>Accepts eService</w:t>
      </w:r>
      <w:r w:rsidRPr="00DA6514">
        <w:rPr>
          <w:rFonts w:eastAsia="Microsoft Sans Serif"/>
        </w:rPr>
        <w:br/>
      </w:r>
      <w:r w:rsidRPr="00DA6514">
        <w:rPr>
          <w:rFonts w:eastAsia="Microsoft Sans Serif"/>
          <w:i/>
          <w:iCs/>
        </w:rPr>
        <w:t>Representing Aqua Pennsylvania, Inc</w:t>
      </w:r>
      <w:r w:rsidRPr="00DA6514">
        <w:rPr>
          <w:rFonts w:eastAsia="Microsoft Sans Serif"/>
        </w:rPr>
        <w:t xml:space="preserve"> </w:t>
      </w:r>
    </w:p>
    <w:p w14:paraId="18D715B6" w14:textId="77777777" w:rsidR="00DA6514" w:rsidRPr="00DA6514" w:rsidRDefault="00DA6514" w:rsidP="00DA6514">
      <w:pPr>
        <w:pStyle w:val="NoSpacing"/>
        <w:rPr>
          <w:rFonts w:eastAsia="Microsoft Sans Serif"/>
        </w:rPr>
      </w:pPr>
    </w:p>
    <w:p w14:paraId="0E6893ED" w14:textId="77777777" w:rsidR="00DA6514" w:rsidRPr="00DA6514" w:rsidRDefault="00DA6514" w:rsidP="00DA6514">
      <w:pPr>
        <w:pStyle w:val="NoSpacing"/>
        <w:rPr>
          <w:rFonts w:eastAsia="Microsoft Sans Serif"/>
        </w:rPr>
      </w:pPr>
      <w:r w:rsidRPr="00DA6514">
        <w:rPr>
          <w:rFonts w:eastAsia="Microsoft Sans Serif"/>
        </w:rPr>
        <w:t>CHRISTINE M HOOVER ESQUIRE</w:t>
      </w:r>
    </w:p>
    <w:p w14:paraId="5CFFB666" w14:textId="77777777" w:rsidR="00DA6514" w:rsidRPr="00DA6514" w:rsidRDefault="00DA6514" w:rsidP="00DA6514">
      <w:pPr>
        <w:pStyle w:val="NoSpacing"/>
        <w:rPr>
          <w:rFonts w:eastAsia="Microsoft Sans Serif"/>
        </w:rPr>
      </w:pPr>
      <w:r w:rsidRPr="00DA6514">
        <w:rPr>
          <w:rFonts w:eastAsia="Microsoft Sans Serif"/>
        </w:rPr>
        <w:t>OFFICE OF CONSUMER ADVOCATE</w:t>
      </w:r>
    </w:p>
    <w:p w14:paraId="590555F3" w14:textId="77777777" w:rsidR="00DA6514" w:rsidRPr="00DA6514" w:rsidRDefault="00DA6514" w:rsidP="00DA6514">
      <w:pPr>
        <w:pStyle w:val="NoSpacing"/>
        <w:rPr>
          <w:rFonts w:eastAsia="Microsoft Sans Serif"/>
        </w:rPr>
      </w:pPr>
      <w:r w:rsidRPr="00DA6514">
        <w:rPr>
          <w:rFonts w:eastAsia="Microsoft Sans Serif"/>
        </w:rPr>
        <w:t>5TH FLOOR FORUM PLACE</w:t>
      </w:r>
    </w:p>
    <w:p w14:paraId="3CBF1E86" w14:textId="77777777" w:rsidR="00DA6514" w:rsidRPr="00DA6514" w:rsidRDefault="00DA6514" w:rsidP="00DA6514">
      <w:pPr>
        <w:pStyle w:val="NoSpacing"/>
        <w:rPr>
          <w:rFonts w:eastAsia="Microsoft Sans Serif"/>
        </w:rPr>
      </w:pPr>
      <w:r w:rsidRPr="00DA6514">
        <w:rPr>
          <w:rFonts w:eastAsia="Microsoft Sans Serif"/>
        </w:rPr>
        <w:t>555 WALNUT STREET</w:t>
      </w:r>
    </w:p>
    <w:p w14:paraId="0B02CCF4" w14:textId="77777777" w:rsidR="00DA6514" w:rsidRPr="00DA6514" w:rsidRDefault="00DA6514" w:rsidP="00DA6514">
      <w:pPr>
        <w:pStyle w:val="NoSpacing"/>
        <w:rPr>
          <w:rFonts w:eastAsia="Microsoft Sans Serif"/>
        </w:rPr>
      </w:pPr>
      <w:r w:rsidRPr="00DA6514">
        <w:rPr>
          <w:rFonts w:eastAsia="Microsoft Sans Serif"/>
        </w:rPr>
        <w:t>HARRISBURG PA  17101</w:t>
      </w:r>
    </w:p>
    <w:p w14:paraId="057D710E" w14:textId="77777777" w:rsidR="00DA6514" w:rsidRPr="00DA6514" w:rsidRDefault="00DA6514" w:rsidP="00DA6514">
      <w:pPr>
        <w:pStyle w:val="NoSpacing"/>
        <w:rPr>
          <w:rFonts w:eastAsia="Microsoft Sans Serif"/>
          <w:i/>
          <w:iCs/>
        </w:rPr>
      </w:pPr>
      <w:r w:rsidRPr="00DA6514">
        <w:rPr>
          <w:rFonts w:eastAsia="Microsoft Sans Serif"/>
          <w:bCs/>
        </w:rPr>
        <w:t>717.783.5048</w:t>
      </w:r>
      <w:r w:rsidRPr="00DA6514">
        <w:rPr>
          <w:rFonts w:eastAsia="Microsoft Sans Serif"/>
          <w:bCs/>
        </w:rPr>
        <w:br/>
      </w:r>
      <w:r w:rsidRPr="00DA6514">
        <w:rPr>
          <w:rFonts w:eastAsia="Microsoft Sans Serif"/>
        </w:rPr>
        <w:t>Accepts eService</w:t>
      </w:r>
      <w:r w:rsidRPr="00DA6514">
        <w:rPr>
          <w:rFonts w:eastAsia="Microsoft Sans Serif"/>
        </w:rPr>
        <w:br/>
      </w:r>
      <w:r w:rsidRPr="00DA6514">
        <w:rPr>
          <w:rFonts w:eastAsia="Microsoft Sans Serif"/>
          <w:i/>
          <w:iCs/>
        </w:rPr>
        <w:t>Representing OCA</w:t>
      </w:r>
    </w:p>
    <w:p w14:paraId="3866D358" w14:textId="77777777" w:rsidR="00DA6514" w:rsidRPr="00DA6514" w:rsidRDefault="00DA6514" w:rsidP="00DA6514">
      <w:pPr>
        <w:pStyle w:val="NoSpacing"/>
        <w:rPr>
          <w:rFonts w:eastAsia="Microsoft Sans Serif"/>
        </w:rPr>
      </w:pPr>
    </w:p>
    <w:p w14:paraId="5BC6A5B8" w14:textId="77777777" w:rsidR="00DA6514" w:rsidRPr="00DA6514" w:rsidRDefault="00DA6514" w:rsidP="00DA6514">
      <w:pPr>
        <w:pStyle w:val="NoSpacing"/>
        <w:rPr>
          <w:rFonts w:eastAsia="Microsoft Sans Serif"/>
        </w:rPr>
      </w:pPr>
      <w:r w:rsidRPr="00DA6514">
        <w:rPr>
          <w:rFonts w:eastAsia="Microsoft Sans Serif"/>
        </w:rPr>
        <w:t>GINA MILLER ESQUIRE</w:t>
      </w:r>
    </w:p>
    <w:p w14:paraId="6ED05A02" w14:textId="77777777" w:rsidR="00DA6514" w:rsidRPr="00DA6514" w:rsidRDefault="00DA6514" w:rsidP="00DA6514">
      <w:pPr>
        <w:pStyle w:val="NoSpacing"/>
        <w:rPr>
          <w:rFonts w:eastAsia="Microsoft Sans Serif"/>
        </w:rPr>
      </w:pPr>
      <w:r w:rsidRPr="00DA6514">
        <w:rPr>
          <w:rFonts w:eastAsia="Microsoft Sans Serif"/>
        </w:rPr>
        <w:t>PA PUC BUREAU OF INVESTIGATION AND ENFORCEMENT</w:t>
      </w:r>
    </w:p>
    <w:p w14:paraId="4A19FA95" w14:textId="77777777" w:rsidR="00DA6514" w:rsidRPr="00DA6514" w:rsidRDefault="00DA6514" w:rsidP="00DA6514">
      <w:pPr>
        <w:pStyle w:val="NoSpacing"/>
        <w:rPr>
          <w:rFonts w:eastAsia="Microsoft Sans Serif"/>
        </w:rPr>
      </w:pPr>
      <w:r w:rsidRPr="00DA6514">
        <w:rPr>
          <w:rFonts w:eastAsia="Microsoft Sans Serif"/>
        </w:rPr>
        <w:t>400 NORTH STREET</w:t>
      </w:r>
    </w:p>
    <w:p w14:paraId="61AF09B5" w14:textId="77777777" w:rsidR="00DA6514" w:rsidRPr="00DA6514" w:rsidRDefault="00DA6514" w:rsidP="00DA6514">
      <w:pPr>
        <w:pStyle w:val="NoSpacing"/>
        <w:rPr>
          <w:rFonts w:eastAsia="Microsoft Sans Serif"/>
        </w:rPr>
      </w:pPr>
      <w:r w:rsidRPr="00DA6514">
        <w:rPr>
          <w:rFonts w:eastAsia="Microsoft Sans Serif"/>
        </w:rPr>
        <w:t>HARRISBURG PA  17120</w:t>
      </w:r>
    </w:p>
    <w:p w14:paraId="13144DF5" w14:textId="77777777" w:rsidR="00DA6514" w:rsidRPr="00DA6514" w:rsidRDefault="00DA6514" w:rsidP="00DA6514">
      <w:pPr>
        <w:pStyle w:val="NoSpacing"/>
        <w:rPr>
          <w:rFonts w:eastAsia="Microsoft Sans Serif"/>
        </w:rPr>
      </w:pPr>
      <w:r w:rsidRPr="00DA6514">
        <w:rPr>
          <w:rFonts w:eastAsia="Microsoft Sans Serif"/>
          <w:bCs/>
        </w:rPr>
        <w:t>717.783.8754</w:t>
      </w:r>
      <w:r w:rsidRPr="00DA6514">
        <w:rPr>
          <w:rFonts w:eastAsia="Microsoft Sans Serif"/>
          <w:bCs/>
        </w:rPr>
        <w:br/>
      </w:r>
      <w:r w:rsidRPr="00DA6514">
        <w:rPr>
          <w:rFonts w:eastAsia="Microsoft Sans Serif"/>
        </w:rPr>
        <w:t>Accepts eService</w:t>
      </w:r>
      <w:r w:rsidRPr="00DA6514">
        <w:rPr>
          <w:rFonts w:eastAsia="Microsoft Sans Serif"/>
        </w:rPr>
        <w:br/>
      </w:r>
      <w:r w:rsidRPr="00DA6514">
        <w:rPr>
          <w:rFonts w:eastAsia="Microsoft Sans Serif"/>
          <w:i/>
          <w:iCs/>
        </w:rPr>
        <w:t>Representing BIE</w:t>
      </w:r>
    </w:p>
    <w:p w14:paraId="0CFF6462" w14:textId="77777777" w:rsidR="00DA6514" w:rsidRPr="00DA6514" w:rsidRDefault="00DA6514" w:rsidP="00DA6514">
      <w:pPr>
        <w:pStyle w:val="NoSpacing"/>
        <w:rPr>
          <w:rFonts w:eastAsia="Microsoft Sans Serif"/>
        </w:rPr>
      </w:pPr>
      <w:r w:rsidRPr="00DA6514">
        <w:rPr>
          <w:rFonts w:eastAsia="Microsoft Sans Serif"/>
        </w:rPr>
        <w:br/>
        <w:t>ERIN FURE ESQUIRE</w:t>
      </w:r>
    </w:p>
    <w:p w14:paraId="3CBAB5CE" w14:textId="77777777" w:rsidR="00DA6514" w:rsidRPr="00DA6514" w:rsidRDefault="00DA6514" w:rsidP="00DA6514">
      <w:pPr>
        <w:pStyle w:val="NoSpacing"/>
        <w:rPr>
          <w:rFonts w:eastAsia="Microsoft Sans Serif"/>
        </w:rPr>
      </w:pPr>
      <w:r w:rsidRPr="00DA6514">
        <w:rPr>
          <w:rFonts w:eastAsia="Microsoft Sans Serif"/>
        </w:rPr>
        <w:t>555 WALNUT ST 1ST FLOOR</w:t>
      </w:r>
    </w:p>
    <w:p w14:paraId="61DD6E22" w14:textId="77777777" w:rsidR="00DA6514" w:rsidRPr="00DA6514" w:rsidRDefault="00DA6514" w:rsidP="00DA6514">
      <w:pPr>
        <w:pStyle w:val="NoSpacing"/>
        <w:rPr>
          <w:rFonts w:eastAsia="Microsoft Sans Serif"/>
        </w:rPr>
      </w:pPr>
      <w:r w:rsidRPr="00DA6514">
        <w:rPr>
          <w:rFonts w:eastAsia="Microsoft Sans Serif"/>
        </w:rPr>
        <w:t>FORUM PLACE</w:t>
      </w:r>
    </w:p>
    <w:p w14:paraId="06D70771" w14:textId="77777777" w:rsidR="00DA6514" w:rsidRPr="00DA6514" w:rsidRDefault="00DA6514" w:rsidP="00DA6514">
      <w:pPr>
        <w:pStyle w:val="NoSpacing"/>
        <w:rPr>
          <w:rFonts w:eastAsia="Microsoft Sans Serif"/>
        </w:rPr>
      </w:pPr>
      <w:r w:rsidRPr="00DA6514">
        <w:rPr>
          <w:rFonts w:eastAsia="Microsoft Sans Serif"/>
        </w:rPr>
        <w:t>HARRISBURG PA  17101</w:t>
      </w:r>
    </w:p>
    <w:p w14:paraId="02451B8C" w14:textId="77777777" w:rsidR="00DA6514" w:rsidRPr="00DA6514" w:rsidRDefault="00DA6514" w:rsidP="00DA6514">
      <w:pPr>
        <w:pStyle w:val="NoSpacing"/>
        <w:rPr>
          <w:rFonts w:eastAsia="Microsoft Sans Serif"/>
        </w:rPr>
      </w:pPr>
      <w:r w:rsidRPr="00DA6514">
        <w:rPr>
          <w:rFonts w:eastAsia="Microsoft Sans Serif"/>
          <w:bCs/>
        </w:rPr>
        <w:t>717.783.2525</w:t>
      </w:r>
    </w:p>
    <w:p w14:paraId="303E84C1" w14:textId="77777777" w:rsidR="00DA6514" w:rsidRPr="00DA6514" w:rsidRDefault="00DA6514" w:rsidP="00DA6514">
      <w:pPr>
        <w:pStyle w:val="NoSpacing"/>
        <w:rPr>
          <w:rFonts w:eastAsia="Microsoft Sans Serif"/>
        </w:rPr>
      </w:pPr>
      <w:r w:rsidRPr="00DA6514">
        <w:rPr>
          <w:rFonts w:eastAsia="Microsoft Sans Serif"/>
        </w:rPr>
        <w:t>Via e-mail only due to Emergency Order at M-2020-3019262</w:t>
      </w:r>
      <w:r w:rsidRPr="00DA6514">
        <w:rPr>
          <w:rFonts w:eastAsia="Microsoft Sans Serif"/>
        </w:rPr>
        <w:br/>
      </w:r>
      <w:hyperlink r:id="rId10" w:history="1">
        <w:r w:rsidRPr="00DA6514">
          <w:rPr>
            <w:rStyle w:val="Hyperlink"/>
            <w:rFonts w:eastAsia="Microsoft Sans Serif"/>
            <w:szCs w:val="24"/>
          </w:rPr>
          <w:t>efure@pa.gov</w:t>
        </w:r>
      </w:hyperlink>
    </w:p>
    <w:p w14:paraId="6977B11C" w14:textId="77777777" w:rsidR="00DA6514" w:rsidRPr="00DA6514" w:rsidRDefault="00DA6514" w:rsidP="00DA6514">
      <w:pPr>
        <w:pStyle w:val="NoSpacing"/>
        <w:rPr>
          <w:rFonts w:eastAsiaTheme="minorEastAsia"/>
          <w:szCs w:val="24"/>
        </w:rPr>
      </w:pPr>
      <w:r w:rsidRPr="00DA6514">
        <w:rPr>
          <w:rFonts w:eastAsia="Microsoft Sans Serif"/>
          <w:i/>
          <w:iCs/>
          <w:szCs w:val="24"/>
        </w:rPr>
        <w:t>Representing OSBA</w:t>
      </w:r>
    </w:p>
    <w:sectPr w:rsidR="00DA6514" w:rsidRPr="00DA65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62AD5" w14:textId="77777777" w:rsidR="00B72064" w:rsidRDefault="00B72064" w:rsidP="006439B4">
      <w:r>
        <w:separator/>
      </w:r>
    </w:p>
  </w:endnote>
  <w:endnote w:type="continuationSeparator" w:id="0">
    <w:p w14:paraId="24A7278F" w14:textId="77777777" w:rsidR="00B72064" w:rsidRDefault="00B72064" w:rsidP="0064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EA916" w14:textId="77777777" w:rsidR="00B72064" w:rsidRDefault="00B72064" w:rsidP="006439B4">
      <w:r>
        <w:separator/>
      </w:r>
    </w:p>
  </w:footnote>
  <w:footnote w:type="continuationSeparator" w:id="0">
    <w:p w14:paraId="58E77FC1" w14:textId="77777777" w:rsidR="00B72064" w:rsidRDefault="00B72064" w:rsidP="00643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04D98"/>
    <w:multiLevelType w:val="multilevel"/>
    <w:tmpl w:val="D444D4B6"/>
    <w:styleLink w:val="Style1"/>
    <w:lvl w:ilvl="0">
      <w:start w:val="1"/>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5671F05"/>
    <w:multiLevelType w:val="hybridMultilevel"/>
    <w:tmpl w:val="926E12B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15:restartNumberingAfterBreak="0">
    <w:nsid w:val="5A194CEA"/>
    <w:multiLevelType w:val="multilevel"/>
    <w:tmpl w:val="D444D4B6"/>
    <w:numStyleLink w:val="Style1"/>
  </w:abstractNum>
  <w:abstractNum w:abstractNumId="3" w15:restartNumberingAfterBreak="0">
    <w:nsid w:val="62A9268E"/>
    <w:multiLevelType w:val="hybridMultilevel"/>
    <w:tmpl w:val="58D457BA"/>
    <w:lvl w:ilvl="0" w:tplc="1C9C13A0">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9B4"/>
    <w:rsid w:val="0015713C"/>
    <w:rsid w:val="001C2282"/>
    <w:rsid w:val="001E1DF8"/>
    <w:rsid w:val="00215C36"/>
    <w:rsid w:val="00232207"/>
    <w:rsid w:val="002572BE"/>
    <w:rsid w:val="0028307F"/>
    <w:rsid w:val="002A0E95"/>
    <w:rsid w:val="002A3A7C"/>
    <w:rsid w:val="002F48EB"/>
    <w:rsid w:val="00331494"/>
    <w:rsid w:val="003819A0"/>
    <w:rsid w:val="00475DCE"/>
    <w:rsid w:val="004E0BC8"/>
    <w:rsid w:val="004E379F"/>
    <w:rsid w:val="00544CFB"/>
    <w:rsid w:val="00570456"/>
    <w:rsid w:val="006439B4"/>
    <w:rsid w:val="00646192"/>
    <w:rsid w:val="006B4B93"/>
    <w:rsid w:val="0078608A"/>
    <w:rsid w:val="007A1326"/>
    <w:rsid w:val="007F318F"/>
    <w:rsid w:val="007F73E6"/>
    <w:rsid w:val="00817109"/>
    <w:rsid w:val="00863639"/>
    <w:rsid w:val="009969AC"/>
    <w:rsid w:val="00A15710"/>
    <w:rsid w:val="00A3261B"/>
    <w:rsid w:val="00AC5464"/>
    <w:rsid w:val="00B13AB7"/>
    <w:rsid w:val="00B72064"/>
    <w:rsid w:val="00BB51B4"/>
    <w:rsid w:val="00BF7D7A"/>
    <w:rsid w:val="00C665B4"/>
    <w:rsid w:val="00CD420A"/>
    <w:rsid w:val="00D6573A"/>
    <w:rsid w:val="00DA6514"/>
    <w:rsid w:val="00E7297A"/>
    <w:rsid w:val="00ED4129"/>
    <w:rsid w:val="00F04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B0C5"/>
  <w15:chartTrackingRefBased/>
  <w15:docId w15:val="{F7B0CB53-ADDC-4DBC-B057-FC44C4CBA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9B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439B4"/>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39B4"/>
    <w:rPr>
      <w:rFonts w:ascii="Times New Roman" w:eastAsia="Times New Roman" w:hAnsi="Times New Roman" w:cs="Times New Roman"/>
      <w:sz w:val="24"/>
      <w:szCs w:val="20"/>
      <w:u w:val="single"/>
    </w:rPr>
  </w:style>
  <w:style w:type="character" w:styleId="Hyperlink">
    <w:name w:val="Hyperlink"/>
    <w:unhideWhenUsed/>
    <w:rsid w:val="006439B4"/>
    <w:rPr>
      <w:color w:val="0000FF"/>
      <w:u w:val="single"/>
    </w:rPr>
  </w:style>
  <w:style w:type="paragraph" w:styleId="FootnoteText">
    <w:name w:val="footnote text"/>
    <w:basedOn w:val="Normal"/>
    <w:link w:val="FootnoteTextChar"/>
    <w:semiHidden/>
    <w:unhideWhenUsed/>
    <w:qFormat/>
    <w:rsid w:val="006439B4"/>
    <w:rPr>
      <w:sz w:val="20"/>
    </w:rPr>
  </w:style>
  <w:style w:type="character" w:customStyle="1" w:styleId="FootnoteTextChar">
    <w:name w:val="Footnote Text Char"/>
    <w:basedOn w:val="DefaultParagraphFont"/>
    <w:link w:val="FootnoteText"/>
    <w:semiHidden/>
    <w:rsid w:val="006439B4"/>
    <w:rPr>
      <w:rFonts w:ascii="Times New Roman" w:eastAsia="Times New Roman" w:hAnsi="Times New Roman" w:cs="Times New Roman"/>
      <w:sz w:val="20"/>
      <w:szCs w:val="20"/>
    </w:rPr>
  </w:style>
  <w:style w:type="paragraph" w:styleId="Footer">
    <w:name w:val="footer"/>
    <w:basedOn w:val="Normal"/>
    <w:link w:val="FooterChar"/>
    <w:semiHidden/>
    <w:unhideWhenUsed/>
    <w:rsid w:val="006439B4"/>
    <w:pPr>
      <w:tabs>
        <w:tab w:val="center" w:pos="4320"/>
        <w:tab w:val="right" w:pos="8640"/>
      </w:tabs>
    </w:pPr>
  </w:style>
  <w:style w:type="character" w:customStyle="1" w:styleId="FooterChar">
    <w:name w:val="Footer Char"/>
    <w:basedOn w:val="DefaultParagraphFont"/>
    <w:link w:val="Footer"/>
    <w:semiHidden/>
    <w:rsid w:val="006439B4"/>
    <w:rPr>
      <w:rFonts w:ascii="Times New Roman" w:eastAsia="Times New Roman" w:hAnsi="Times New Roman" w:cs="Times New Roman"/>
      <w:sz w:val="24"/>
      <w:szCs w:val="20"/>
    </w:rPr>
  </w:style>
  <w:style w:type="paragraph" w:styleId="Title">
    <w:name w:val="Title"/>
    <w:basedOn w:val="Normal"/>
    <w:link w:val="TitleChar"/>
    <w:qFormat/>
    <w:rsid w:val="006439B4"/>
    <w:pPr>
      <w:jc w:val="center"/>
    </w:pPr>
    <w:rPr>
      <w:b/>
    </w:rPr>
  </w:style>
  <w:style w:type="character" w:customStyle="1" w:styleId="TitleChar">
    <w:name w:val="Title Char"/>
    <w:basedOn w:val="DefaultParagraphFont"/>
    <w:link w:val="Title"/>
    <w:rsid w:val="006439B4"/>
    <w:rPr>
      <w:rFonts w:ascii="Times New Roman" w:eastAsia="Times New Roman" w:hAnsi="Times New Roman" w:cs="Times New Roman"/>
      <w:b/>
      <w:sz w:val="24"/>
      <w:szCs w:val="20"/>
    </w:rPr>
  </w:style>
  <w:style w:type="paragraph" w:styleId="Subtitle">
    <w:name w:val="Subtitle"/>
    <w:basedOn w:val="Normal"/>
    <w:link w:val="SubtitleChar"/>
    <w:qFormat/>
    <w:rsid w:val="006439B4"/>
    <w:pPr>
      <w:jc w:val="center"/>
    </w:pPr>
    <w:rPr>
      <w:b/>
    </w:rPr>
  </w:style>
  <w:style w:type="character" w:customStyle="1" w:styleId="SubtitleChar">
    <w:name w:val="Subtitle Char"/>
    <w:basedOn w:val="DefaultParagraphFont"/>
    <w:link w:val="Subtitle"/>
    <w:rsid w:val="006439B4"/>
    <w:rPr>
      <w:rFonts w:ascii="Times New Roman" w:eastAsia="Times New Roman" w:hAnsi="Times New Roman" w:cs="Times New Roman"/>
      <w:b/>
      <w:sz w:val="24"/>
      <w:szCs w:val="20"/>
    </w:rPr>
  </w:style>
  <w:style w:type="paragraph" w:styleId="NoSpacing">
    <w:name w:val="No Spacing"/>
    <w:uiPriority w:val="1"/>
    <w:qFormat/>
    <w:rsid w:val="006439B4"/>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6439B4"/>
    <w:pPr>
      <w:ind w:left="720"/>
    </w:pPr>
  </w:style>
  <w:style w:type="character" w:styleId="FootnoteReference">
    <w:name w:val="footnote reference"/>
    <w:semiHidden/>
    <w:unhideWhenUsed/>
    <w:rsid w:val="006439B4"/>
    <w:rPr>
      <w:vertAlign w:val="superscript"/>
    </w:rPr>
  </w:style>
  <w:style w:type="character" w:styleId="UnresolvedMention">
    <w:name w:val="Unresolved Mention"/>
    <w:basedOn w:val="DefaultParagraphFont"/>
    <w:uiPriority w:val="99"/>
    <w:semiHidden/>
    <w:unhideWhenUsed/>
    <w:rsid w:val="00ED4129"/>
    <w:rPr>
      <w:color w:val="605E5C"/>
      <w:shd w:val="clear" w:color="auto" w:fill="E1DFDD"/>
    </w:rPr>
  </w:style>
  <w:style w:type="numbering" w:customStyle="1" w:styleId="Style1">
    <w:name w:val="Style1"/>
    <w:uiPriority w:val="99"/>
    <w:rsid w:val="00E7297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508772">
      <w:bodyDiv w:val="1"/>
      <w:marLeft w:val="0"/>
      <w:marRight w:val="0"/>
      <w:marTop w:val="0"/>
      <w:marBottom w:val="0"/>
      <w:divBdr>
        <w:top w:val="none" w:sz="0" w:space="0" w:color="auto"/>
        <w:left w:val="none" w:sz="0" w:space="0" w:color="auto"/>
        <w:bottom w:val="none" w:sz="0" w:space="0" w:color="auto"/>
        <w:right w:val="none" w:sz="0" w:space="0" w:color="auto"/>
      </w:divBdr>
    </w:div>
    <w:div w:id="283586999">
      <w:bodyDiv w:val="1"/>
      <w:marLeft w:val="0"/>
      <w:marRight w:val="0"/>
      <w:marTop w:val="0"/>
      <w:marBottom w:val="0"/>
      <w:divBdr>
        <w:top w:val="none" w:sz="0" w:space="0" w:color="auto"/>
        <w:left w:val="none" w:sz="0" w:space="0" w:color="auto"/>
        <w:bottom w:val="none" w:sz="0" w:space="0" w:color="auto"/>
        <w:right w:val="none" w:sz="0" w:space="0" w:color="auto"/>
      </w:divBdr>
    </w:div>
    <w:div w:id="764419841">
      <w:bodyDiv w:val="1"/>
      <w:marLeft w:val="0"/>
      <w:marRight w:val="0"/>
      <w:marTop w:val="0"/>
      <w:marBottom w:val="0"/>
      <w:divBdr>
        <w:top w:val="none" w:sz="0" w:space="0" w:color="auto"/>
        <w:left w:val="none" w:sz="0" w:space="0" w:color="auto"/>
        <w:bottom w:val="none" w:sz="0" w:space="0" w:color="auto"/>
        <w:right w:val="none" w:sz="0" w:space="0" w:color="auto"/>
      </w:divBdr>
    </w:div>
    <w:div w:id="157813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fure@pa.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2" ma:contentTypeDescription="Create a new document." ma:contentTypeScope="" ma:versionID="039bb1b7d6e82bd97e303be5ec4691a4">
  <xsd:schema xmlns:xsd="http://www.w3.org/2001/XMLSchema" xmlns:xs="http://www.w3.org/2001/XMLSchema" xmlns:p="http://schemas.microsoft.com/office/2006/metadata/properties" xmlns:ns3="3efb013c-d621-4427-b756-aa4e21cb58bb" targetNamespace="http://schemas.microsoft.com/office/2006/metadata/properties" ma:root="true" ma:fieldsID="917fb6ed91900d6fd6f6b4a4e5785390" ns3:_="">
    <xsd:import namespace="3efb013c-d621-4427-b756-aa4e21cb58b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B8E336-407B-4F94-80AB-B4CCEF484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03C949-71EA-43C6-A88E-39078082C48E}">
  <ds:schemaRefs>
    <ds:schemaRef ds:uri="http://schemas.microsoft.com/sharepoint/v3/contenttype/forms"/>
  </ds:schemaRefs>
</ds:datastoreItem>
</file>

<file path=customXml/itemProps3.xml><?xml version="1.0" encoding="utf-8"?>
<ds:datastoreItem xmlns:ds="http://schemas.openxmlformats.org/officeDocument/2006/customXml" ds:itemID="{AA28CDA3-1BDF-4E82-BC53-9881792FA6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McNeal, Pamela</cp:lastModifiedBy>
  <cp:revision>7</cp:revision>
  <dcterms:created xsi:type="dcterms:W3CDTF">2020-10-23T19:21:00Z</dcterms:created>
  <dcterms:modified xsi:type="dcterms:W3CDTF">2020-10-23T19:38:00Z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