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E8E9B" w14:textId="76E48498" w:rsidR="006D33B5" w:rsidRPr="00550B34" w:rsidRDefault="006D33B5" w:rsidP="00E22703">
      <w:pPr>
        <w:jc w:val="center"/>
        <w:rPr>
          <w:b/>
          <w:bCs/>
        </w:rPr>
      </w:pPr>
      <w:r w:rsidRPr="00550B34">
        <w:rPr>
          <w:b/>
          <w:bCs/>
        </w:rPr>
        <w:t>BEFORE THE</w:t>
      </w:r>
    </w:p>
    <w:p w14:paraId="0D81959F" w14:textId="77777777" w:rsidR="006D33B5" w:rsidRPr="00550B34" w:rsidRDefault="006D33B5" w:rsidP="00E22703">
      <w:pPr>
        <w:jc w:val="center"/>
        <w:rPr>
          <w:b/>
          <w:bCs/>
        </w:rPr>
      </w:pPr>
      <w:r w:rsidRPr="00550B34">
        <w:rPr>
          <w:b/>
          <w:bCs/>
        </w:rPr>
        <w:t>PENNSYLVANIA PUBLIC UTILITY COMMISSION</w:t>
      </w:r>
    </w:p>
    <w:p w14:paraId="3F55A8EA" w14:textId="77777777" w:rsidR="00E22703" w:rsidRPr="00550B34" w:rsidRDefault="00E22703" w:rsidP="00555AB2">
      <w:pPr>
        <w:rPr>
          <w:bCs/>
        </w:rPr>
      </w:pPr>
    </w:p>
    <w:p w14:paraId="03445D12" w14:textId="2DAE8152" w:rsidR="008A1239" w:rsidRDefault="008A1239" w:rsidP="008A1239">
      <w:bookmarkStart w:id="0" w:name="_Hlk3107933"/>
    </w:p>
    <w:p w14:paraId="1AA3FAB6" w14:textId="77777777" w:rsidR="00F97C88" w:rsidRDefault="00F97C88" w:rsidP="008A1239"/>
    <w:p w14:paraId="730D0219" w14:textId="6E590E33" w:rsidR="00D17FDD" w:rsidRDefault="00D17FDD" w:rsidP="00D17FDD">
      <w:pPr>
        <w:tabs>
          <w:tab w:val="left" w:pos="-720"/>
        </w:tabs>
        <w:suppressAutoHyphens/>
        <w:rPr>
          <w:spacing w:val="-3"/>
          <w:szCs w:val="20"/>
        </w:rPr>
      </w:pPr>
      <w:r>
        <w:rPr>
          <w:spacing w:val="-3"/>
        </w:rPr>
        <w:t>Andrew Perrong</w:t>
      </w:r>
      <w:r>
        <w:rPr>
          <w:spacing w:val="-3"/>
        </w:rPr>
        <w:tab/>
      </w:r>
      <w:r>
        <w:rPr>
          <w:spacing w:val="-3"/>
        </w:rPr>
        <w:tab/>
      </w:r>
      <w:r>
        <w:rPr>
          <w:spacing w:val="-3"/>
        </w:rPr>
        <w:tab/>
      </w:r>
      <w:r>
        <w:rPr>
          <w:spacing w:val="-3"/>
        </w:rPr>
        <w:tab/>
        <w:t>:</w:t>
      </w:r>
    </w:p>
    <w:p w14:paraId="58466DB7" w14:textId="6E862072" w:rsidR="00D17FDD" w:rsidRDefault="00D17FDD" w:rsidP="00D17FDD">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r>
    </w:p>
    <w:p w14:paraId="20EBDCD9" w14:textId="14774B35" w:rsidR="00D17FDD" w:rsidRDefault="00D17FDD" w:rsidP="00D17FDD">
      <w:pPr>
        <w:tabs>
          <w:tab w:val="left" w:pos="-720"/>
        </w:tabs>
        <w:suppressAutoHyphens/>
        <w:rPr>
          <w:spacing w:val="-3"/>
        </w:rPr>
      </w:pPr>
      <w:r>
        <w:rPr>
          <w:spacing w:val="-3"/>
        </w:rPr>
        <w:tab/>
        <w:t>v.</w:t>
      </w:r>
      <w:r>
        <w:rPr>
          <w:spacing w:val="-3"/>
        </w:rPr>
        <w:tab/>
      </w:r>
      <w:r>
        <w:rPr>
          <w:spacing w:val="-3"/>
        </w:rPr>
        <w:tab/>
      </w:r>
      <w:r>
        <w:rPr>
          <w:spacing w:val="-3"/>
        </w:rPr>
        <w:tab/>
      </w:r>
      <w:r>
        <w:rPr>
          <w:spacing w:val="-3"/>
        </w:rPr>
        <w:tab/>
      </w:r>
      <w:r>
        <w:rPr>
          <w:spacing w:val="-3"/>
        </w:rPr>
        <w:tab/>
        <w:t>:</w:t>
      </w:r>
      <w:r w:rsidR="00F97C88" w:rsidRPr="00F97C88">
        <w:rPr>
          <w:spacing w:val="-3"/>
        </w:rPr>
        <w:t xml:space="preserve"> </w:t>
      </w:r>
      <w:r w:rsidR="00F97C88">
        <w:rPr>
          <w:spacing w:val="-3"/>
        </w:rPr>
        <w:tab/>
      </w:r>
      <w:r w:rsidR="00F97C88">
        <w:rPr>
          <w:spacing w:val="-3"/>
        </w:rPr>
        <w:tab/>
      </w:r>
      <w:r w:rsidR="00F97C88">
        <w:rPr>
          <w:spacing w:val="-3"/>
        </w:rPr>
        <w:t>C-2020-3019899</w:t>
      </w:r>
    </w:p>
    <w:p w14:paraId="138442BB" w14:textId="77777777" w:rsidR="00D17FDD" w:rsidRDefault="00D17FDD" w:rsidP="00D17FDD">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w:t>
      </w:r>
    </w:p>
    <w:p w14:paraId="5400C7DD" w14:textId="6982B479" w:rsidR="00D17FDD" w:rsidRDefault="00D17FDD" w:rsidP="00D17FDD">
      <w:pPr>
        <w:tabs>
          <w:tab w:val="left" w:pos="-720"/>
        </w:tabs>
        <w:suppressAutoHyphens/>
        <w:rPr>
          <w:spacing w:val="-3"/>
        </w:rPr>
      </w:pPr>
      <w:r>
        <w:rPr>
          <w:spacing w:val="-3"/>
        </w:rPr>
        <w:t>Frontier Utilities Northeast, LLC</w:t>
      </w:r>
      <w:r>
        <w:rPr>
          <w:spacing w:val="-3"/>
        </w:rPr>
        <w:tab/>
      </w:r>
      <w:r>
        <w:rPr>
          <w:spacing w:val="-3"/>
        </w:rPr>
        <w:tab/>
        <w:t>:</w:t>
      </w:r>
      <w:r>
        <w:rPr>
          <w:spacing w:val="-3"/>
        </w:rPr>
        <w:tab/>
      </w:r>
    </w:p>
    <w:p w14:paraId="3D005183" w14:textId="77777777" w:rsidR="00D17FDD" w:rsidRDefault="00D17FDD" w:rsidP="00D17FDD"/>
    <w:p w14:paraId="5043DB77" w14:textId="4004A44B" w:rsidR="00D17FDD" w:rsidRDefault="00D17FDD" w:rsidP="00D17FDD">
      <w:pPr>
        <w:jc w:val="center"/>
        <w:rPr>
          <w:b/>
          <w:u w:val="single"/>
        </w:rPr>
      </w:pPr>
    </w:p>
    <w:p w14:paraId="0D1FB534" w14:textId="77777777" w:rsidR="00F97C88" w:rsidRDefault="00F97C88" w:rsidP="00D17FDD">
      <w:pPr>
        <w:jc w:val="center"/>
        <w:rPr>
          <w:b/>
          <w:u w:val="single"/>
        </w:rPr>
      </w:pPr>
    </w:p>
    <w:p w14:paraId="083BB229" w14:textId="2E8CE5CF" w:rsidR="00D17FDD" w:rsidRDefault="00D17FDD" w:rsidP="00D17FDD">
      <w:pPr>
        <w:jc w:val="center"/>
        <w:rPr>
          <w:b/>
          <w:u w:val="single"/>
        </w:rPr>
      </w:pPr>
      <w:r>
        <w:rPr>
          <w:b/>
          <w:u w:val="single"/>
        </w:rPr>
        <w:t xml:space="preserve">ORDER DENYING </w:t>
      </w:r>
      <w:bookmarkStart w:id="1" w:name="_Hlk54163284"/>
      <w:r>
        <w:rPr>
          <w:b/>
          <w:u w:val="single"/>
        </w:rPr>
        <w:t>FRONTIER UTILITIES NORTHEAST, LLC’S MOTION FOR SUMMARY JUDGMENT</w:t>
      </w:r>
      <w:r>
        <w:rPr>
          <w:b/>
          <w:bCs/>
          <w:u w:val="single"/>
        </w:rPr>
        <w:t xml:space="preserve"> </w:t>
      </w:r>
    </w:p>
    <w:bookmarkEnd w:id="1"/>
    <w:p w14:paraId="752E82AB" w14:textId="77777777" w:rsidR="00D17FDD" w:rsidRDefault="00D17FDD" w:rsidP="00F97C88">
      <w:pPr>
        <w:pStyle w:val="ParaTab1"/>
        <w:tabs>
          <w:tab w:val="left" w:pos="2070"/>
        </w:tabs>
      </w:pPr>
    </w:p>
    <w:p w14:paraId="599930D4" w14:textId="77777777" w:rsidR="00F97C88" w:rsidRDefault="00F97C88" w:rsidP="00F97C88">
      <w:pPr>
        <w:pStyle w:val="ParaTab1"/>
        <w:tabs>
          <w:tab w:val="left" w:pos="2070"/>
        </w:tabs>
      </w:pPr>
    </w:p>
    <w:p w14:paraId="354DA367" w14:textId="014BF240" w:rsidR="00D17FDD" w:rsidRDefault="00D17FDD" w:rsidP="00D17FDD">
      <w:pPr>
        <w:pStyle w:val="ParaTab1"/>
        <w:tabs>
          <w:tab w:val="left" w:pos="2070"/>
        </w:tabs>
        <w:spacing w:line="360" w:lineRule="auto"/>
        <w:rPr>
          <w:shd w:val="clear" w:color="auto" w:fill="FFFFFF"/>
        </w:rPr>
      </w:pPr>
      <w:r>
        <w:t xml:space="preserve">A hearing in the above-captioned matter is currently scheduled for November 3, 2020.   On </w:t>
      </w:r>
      <w:bookmarkEnd w:id="0"/>
      <w:r>
        <w:t xml:space="preserve">October 6, </w:t>
      </w:r>
      <w:r w:rsidR="004E35B1">
        <w:rPr>
          <w:shd w:val="clear" w:color="auto" w:fill="FFFFFF"/>
        </w:rPr>
        <w:t xml:space="preserve">2020, </w:t>
      </w:r>
      <w:r>
        <w:rPr>
          <w:shd w:val="clear" w:color="auto" w:fill="FFFFFF"/>
        </w:rPr>
        <w:t>Frontier Utilities Northeast, LLC (Frontier or</w:t>
      </w:r>
      <w:r w:rsidR="004E35B1">
        <w:rPr>
          <w:shd w:val="clear" w:color="auto" w:fill="FFFFFF"/>
        </w:rPr>
        <w:t xml:space="preserve"> Respondent) filed </w:t>
      </w:r>
      <w:r w:rsidR="00443BE1">
        <w:rPr>
          <w:shd w:val="clear" w:color="auto" w:fill="FFFFFF"/>
        </w:rPr>
        <w:t xml:space="preserve">a </w:t>
      </w:r>
      <w:r w:rsidR="00443BE1" w:rsidRPr="00443BE1">
        <w:rPr>
          <w:shd w:val="clear" w:color="auto" w:fill="FFFFFF"/>
        </w:rPr>
        <w:t xml:space="preserve">Motion For </w:t>
      </w:r>
      <w:r w:rsidR="004E35B1">
        <w:rPr>
          <w:shd w:val="clear" w:color="auto" w:fill="FFFFFF"/>
        </w:rPr>
        <w:t xml:space="preserve">Summary Judgment </w:t>
      </w:r>
      <w:r>
        <w:rPr>
          <w:shd w:val="clear" w:color="auto" w:fill="FFFFFF"/>
        </w:rPr>
        <w:t xml:space="preserve">seeking the dismissal of the Amended Complaint dated June 15, 2020 of Andrew Perrong (Mr. Perrong or Complainant) because </w:t>
      </w:r>
      <w:r w:rsidR="00AB14B6">
        <w:rPr>
          <w:shd w:val="clear" w:color="auto" w:fill="FFFFFF"/>
        </w:rPr>
        <w:t>Complainant’s</w:t>
      </w:r>
      <w:r>
        <w:rPr>
          <w:shd w:val="clear" w:color="auto" w:fill="FFFFFF"/>
        </w:rPr>
        <w:t xml:space="preserve"> telephone number </w:t>
      </w:r>
      <w:r w:rsidR="00AB14B6">
        <w:rPr>
          <w:shd w:val="clear" w:color="auto" w:fill="FFFFFF"/>
        </w:rPr>
        <w:t>at issue</w:t>
      </w:r>
      <w:r>
        <w:rPr>
          <w:shd w:val="clear" w:color="auto" w:fill="FFFFFF"/>
        </w:rPr>
        <w:t xml:space="preserve"> was  related to a commercial service address instead of a residential service address.  Therefore, because Sales and Marketing Regulations at title 52, Chapter 111 of the Pennsylvania Code apply only to residential offerings of service, </w:t>
      </w:r>
      <w:r w:rsidR="00AB14B6">
        <w:rPr>
          <w:shd w:val="clear" w:color="auto" w:fill="FFFFFF"/>
        </w:rPr>
        <w:t xml:space="preserve">Frontier contends that </w:t>
      </w:r>
      <w:r>
        <w:rPr>
          <w:shd w:val="clear" w:color="auto" w:fill="FFFFFF"/>
        </w:rPr>
        <w:t>the Complaint must be dismissed.  In support of its position, Frontier offers the affidavit of Jason Wasserman and supporting Exhibit No. 1 attached to its Motion.  Frontier also argues Mr. Perrong’s Complaint should be held to a higher standard of review as he is a prolific and experienced litigant who is currently a law student at Temple University, not the typical consumer the Commission’s rules were enacted to protect.</w:t>
      </w:r>
      <w:r w:rsidR="00045811">
        <w:rPr>
          <w:shd w:val="clear" w:color="auto" w:fill="FFFFFF"/>
        </w:rPr>
        <w:t xml:space="preserve">  Frontier contends the pleadings show there is no genuine issue as to any material fact and that Frontier is entitled to judgment as a matter of law.</w:t>
      </w:r>
    </w:p>
    <w:p w14:paraId="6EB5FEB3" w14:textId="77777777" w:rsidR="00D17FDD" w:rsidRDefault="00D17FDD" w:rsidP="00D17FDD">
      <w:pPr>
        <w:pStyle w:val="ParaTab1"/>
        <w:tabs>
          <w:tab w:val="left" w:pos="2070"/>
        </w:tabs>
        <w:spacing w:line="360" w:lineRule="auto"/>
        <w:rPr>
          <w:shd w:val="clear" w:color="auto" w:fill="FFFFFF"/>
        </w:rPr>
      </w:pPr>
    </w:p>
    <w:p w14:paraId="39D83CB3" w14:textId="5F90711B" w:rsidR="004E35B1" w:rsidRDefault="00045811" w:rsidP="00045811">
      <w:pPr>
        <w:pStyle w:val="ParaTab1"/>
        <w:tabs>
          <w:tab w:val="left" w:pos="2070"/>
        </w:tabs>
        <w:spacing w:line="360" w:lineRule="auto"/>
        <w:rPr>
          <w:shd w:val="clear" w:color="auto" w:fill="FFFFFF"/>
        </w:rPr>
      </w:pPr>
      <w:r>
        <w:rPr>
          <w:shd w:val="clear" w:color="auto" w:fill="FFFFFF"/>
        </w:rPr>
        <w:t xml:space="preserve">On October 26, 2020, Mr. Perrong filed a Response to the Motion </w:t>
      </w:r>
      <w:r w:rsidR="00395C12">
        <w:rPr>
          <w:shd w:val="clear" w:color="auto" w:fill="FFFFFF"/>
        </w:rPr>
        <w:t>denying</w:t>
      </w:r>
      <w:r w:rsidRPr="00045811">
        <w:rPr>
          <w:shd w:val="clear" w:color="auto" w:fill="FFFFFF"/>
        </w:rPr>
        <w:t xml:space="preserve"> that </w:t>
      </w:r>
      <w:r>
        <w:rPr>
          <w:shd w:val="clear" w:color="auto" w:fill="FFFFFF"/>
        </w:rPr>
        <w:t xml:space="preserve">the phone number in question </w:t>
      </w:r>
      <w:r w:rsidRPr="00045811">
        <w:rPr>
          <w:shd w:val="clear" w:color="auto" w:fill="FFFFFF"/>
        </w:rPr>
        <w:t>is not</w:t>
      </w:r>
      <w:r>
        <w:rPr>
          <w:shd w:val="clear" w:color="auto" w:fill="FFFFFF"/>
        </w:rPr>
        <w:t xml:space="preserve"> </w:t>
      </w:r>
      <w:r w:rsidRPr="00045811">
        <w:rPr>
          <w:shd w:val="clear" w:color="auto" w:fill="FFFFFF"/>
        </w:rPr>
        <w:t xml:space="preserve">a private residential telephone number. </w:t>
      </w:r>
      <w:r>
        <w:rPr>
          <w:shd w:val="clear" w:color="auto" w:fill="FFFFFF"/>
        </w:rPr>
        <w:t xml:space="preserve">Mr. Perrong contends there remain genuine issues as to material facts regarding the registry </w:t>
      </w:r>
      <w:r>
        <w:rPr>
          <w:shd w:val="clear" w:color="auto" w:fill="FFFFFF"/>
        </w:rPr>
        <w:lastRenderedPageBreak/>
        <w:t xml:space="preserve">status of the phone number.  Accordingly, </w:t>
      </w:r>
      <w:r w:rsidR="00395C12">
        <w:rPr>
          <w:shd w:val="clear" w:color="auto" w:fill="FFFFFF"/>
        </w:rPr>
        <w:t xml:space="preserve">Mr. Perrong argues that </w:t>
      </w:r>
      <w:r>
        <w:rPr>
          <w:shd w:val="clear" w:color="auto" w:fill="FFFFFF"/>
        </w:rPr>
        <w:t>the Motion should be denied.</w:t>
      </w:r>
      <w:r w:rsidR="00395C12">
        <w:rPr>
          <w:shd w:val="clear" w:color="auto" w:fill="FFFFFF"/>
        </w:rPr>
        <w:t xml:space="preserve">  The Motion is ripe for a decision.</w:t>
      </w:r>
    </w:p>
    <w:p w14:paraId="062567CC" w14:textId="640BB6BA" w:rsidR="00CA2215" w:rsidRDefault="00CA2215" w:rsidP="00181B9C">
      <w:pPr>
        <w:adjustRightInd w:val="0"/>
        <w:spacing w:line="360" w:lineRule="auto"/>
        <w:ind w:firstLine="1440"/>
        <w:rPr>
          <w:shd w:val="clear" w:color="auto" w:fill="FFFFFF"/>
        </w:rPr>
      </w:pPr>
    </w:p>
    <w:p w14:paraId="0E708F29" w14:textId="0B48603C" w:rsidR="00CA2215" w:rsidRDefault="00CA2215" w:rsidP="00CA2215">
      <w:pPr>
        <w:spacing w:line="360" w:lineRule="auto"/>
        <w:rPr>
          <w:rFonts w:eastAsia="Calibri"/>
        </w:rPr>
      </w:pPr>
      <w:r>
        <w:rPr>
          <w:rFonts w:eastAsia="Calibri"/>
        </w:rPr>
        <w:tab/>
      </w:r>
      <w:r w:rsidR="00045811">
        <w:rPr>
          <w:rFonts w:eastAsia="Calibri"/>
        </w:rPr>
        <w:tab/>
      </w:r>
      <w:r>
        <w:rPr>
          <w:rFonts w:eastAsia="Calibri"/>
        </w:rPr>
        <w:t>The Commission’s regulations at 52 Pa. Code §5.102(d)(1) set forth the standard of review for summary judgment motions:</w:t>
      </w:r>
    </w:p>
    <w:p w14:paraId="62061CE6" w14:textId="11CC8D1E" w:rsidR="00CA2215" w:rsidRDefault="00CA2215" w:rsidP="00CA2215">
      <w:pPr>
        <w:ind w:left="720"/>
        <w:rPr>
          <w:rFonts w:eastAsia="Calibri"/>
        </w:rPr>
      </w:pPr>
      <w:r w:rsidRPr="00B22A44">
        <w:rPr>
          <w:rFonts w:eastAsia="Calibri"/>
        </w:rPr>
        <w:t xml:space="preserve">(1) </w:t>
      </w:r>
      <w:r w:rsidRPr="00B22A44">
        <w:rPr>
          <w:rFonts w:eastAsia="Calibri"/>
          <w:i/>
          <w:iCs/>
        </w:rPr>
        <w:t>Standard for grant or denial on all counts</w:t>
      </w:r>
      <w:r w:rsidRPr="00B22A44">
        <w:rPr>
          <w:rFonts w:eastAsia="Calibri"/>
        </w:rPr>
        <w:t>. The presiding officer will grant or deny a</w:t>
      </w:r>
      <w:r>
        <w:rPr>
          <w:rFonts w:eastAsia="Calibri"/>
        </w:rPr>
        <w:t xml:space="preserve"> </w:t>
      </w:r>
      <w:r w:rsidRPr="00B22A44">
        <w:rPr>
          <w:rFonts w:eastAsia="Calibri"/>
        </w:rPr>
        <w:t>motion for judgment on the pleadings or a motion for summary judgment, as appropriate.</w:t>
      </w:r>
      <w:r>
        <w:rPr>
          <w:rFonts w:eastAsia="Calibri"/>
        </w:rPr>
        <w:t xml:space="preserve">  </w:t>
      </w:r>
      <w:r w:rsidRPr="00B22A44">
        <w:rPr>
          <w:rFonts w:eastAsia="Calibri"/>
        </w:rPr>
        <w:t>The judgment sought will be rendered if the applicable pleadings, depositions, answer to</w:t>
      </w:r>
      <w:r>
        <w:rPr>
          <w:rFonts w:eastAsia="Calibri"/>
        </w:rPr>
        <w:t xml:space="preserve"> </w:t>
      </w:r>
      <w:r w:rsidRPr="00B22A44">
        <w:rPr>
          <w:rFonts w:eastAsia="Calibri"/>
        </w:rPr>
        <w:t>interrogatories and admissions, together with affidavits, if any, show that there is no</w:t>
      </w:r>
      <w:r>
        <w:rPr>
          <w:rFonts w:eastAsia="Calibri"/>
        </w:rPr>
        <w:t xml:space="preserve"> </w:t>
      </w:r>
      <w:r w:rsidRPr="00B22A44">
        <w:rPr>
          <w:rFonts w:eastAsia="Calibri"/>
        </w:rPr>
        <w:t>genuine issue as to a material fact and that the moving party is entitled to a judgment as a</w:t>
      </w:r>
      <w:r>
        <w:rPr>
          <w:rFonts w:eastAsia="Calibri"/>
        </w:rPr>
        <w:t xml:space="preserve"> </w:t>
      </w:r>
      <w:r w:rsidRPr="00B22A44">
        <w:rPr>
          <w:rFonts w:eastAsia="Calibri"/>
        </w:rPr>
        <w:t>matter of law.</w:t>
      </w:r>
    </w:p>
    <w:p w14:paraId="1F8F9CDE" w14:textId="77777777" w:rsidR="00CA2215" w:rsidRDefault="00CA2215" w:rsidP="00CA2215">
      <w:pPr>
        <w:spacing w:line="360" w:lineRule="auto"/>
        <w:ind w:left="720"/>
        <w:rPr>
          <w:rFonts w:eastAsia="Calibri"/>
        </w:rPr>
      </w:pPr>
    </w:p>
    <w:p w14:paraId="6381A70B" w14:textId="77777777" w:rsidR="00CA2215" w:rsidRDefault="00CA2215" w:rsidP="00CA2215">
      <w:pPr>
        <w:spacing w:line="360" w:lineRule="auto"/>
        <w:rPr>
          <w:rFonts w:eastAsia="Calibri"/>
        </w:rPr>
      </w:pPr>
      <w:r>
        <w:rPr>
          <w:rFonts w:eastAsia="Calibri"/>
        </w:rPr>
        <w:t>52 Pa.Code § 5.102(d)(1).</w:t>
      </w:r>
    </w:p>
    <w:p w14:paraId="7FF24C40" w14:textId="77777777" w:rsidR="00CA2215" w:rsidRDefault="00CA2215" w:rsidP="00CA2215">
      <w:pPr>
        <w:spacing w:line="360" w:lineRule="auto"/>
        <w:ind w:left="720"/>
        <w:rPr>
          <w:rFonts w:eastAsia="Calibri"/>
        </w:rPr>
      </w:pPr>
    </w:p>
    <w:p w14:paraId="0D642BBD" w14:textId="77777777" w:rsidR="00CA2215" w:rsidRDefault="00CA2215" w:rsidP="00CA2215">
      <w:pPr>
        <w:spacing w:line="360" w:lineRule="auto"/>
        <w:rPr>
          <w:bCs/>
          <w:i/>
        </w:rPr>
      </w:pPr>
      <w:r>
        <w:rPr>
          <w:rFonts w:eastAsia="Calibri"/>
        </w:rPr>
        <w:tab/>
      </w:r>
      <w:r>
        <w:rPr>
          <w:rFonts w:eastAsia="Calibri"/>
        </w:rPr>
        <w:tab/>
        <w:t>When deciding on a motion for summary judgment, a</w:t>
      </w:r>
      <w:r>
        <w:t xml:space="preserve">ll doubts as to the existence of a genuine issue of material fact must be resolved against the moving party.  </w:t>
      </w:r>
      <w:r w:rsidRPr="00E15AA0">
        <w:rPr>
          <w:i/>
        </w:rPr>
        <w:t xml:space="preserve">Thompson Coal Co. v. Pike Coal Co., </w:t>
      </w:r>
      <w:r w:rsidRPr="003C6982">
        <w:t>488 Pa. 198, 412 A.2d 466 (1979).</w:t>
      </w:r>
      <w:r>
        <w:t xml:space="preserve">  However, once a motion for summary judgment is properly made and supported, it is generally accepted that the nonmoving party may not simply rest upon the mere allegations or denials of its pleading, but must set forth facts showing that there is a genuine issue for trial.  </w:t>
      </w:r>
      <w:r w:rsidRPr="00F64087">
        <w:rPr>
          <w:i/>
        </w:rPr>
        <w:t xml:space="preserve">Fiffick v. GAF Corporation, </w:t>
      </w:r>
      <w:r w:rsidRPr="00606993">
        <w:t>603 A.2d 208 (Pa. Super. 1991) (Discussing the Pennsylvania Rules of Civil Procedure)</w:t>
      </w:r>
      <w:r w:rsidRPr="00C51B04">
        <w:t>;</w:t>
      </w:r>
      <w:r>
        <w:rPr>
          <w:i/>
        </w:rPr>
        <w:t xml:space="preserve"> </w:t>
      </w:r>
      <w:r>
        <w:t xml:space="preserve"> </w:t>
      </w:r>
      <w:r>
        <w:rPr>
          <w:i/>
        </w:rPr>
        <w:t xml:space="preserve"> </w:t>
      </w:r>
      <w:r w:rsidRPr="00F64087">
        <w:rPr>
          <w:bCs/>
          <w:i/>
        </w:rPr>
        <w:t>A</w:t>
      </w:r>
      <w:r>
        <w:rPr>
          <w:bCs/>
          <w:i/>
        </w:rPr>
        <w:t>nderson</w:t>
      </w:r>
      <w:r w:rsidRPr="00F64087">
        <w:rPr>
          <w:bCs/>
          <w:i/>
        </w:rPr>
        <w:t xml:space="preserve"> v. L</w:t>
      </w:r>
      <w:r>
        <w:rPr>
          <w:bCs/>
          <w:i/>
        </w:rPr>
        <w:t>iberty Lobby, Inc.</w:t>
      </w:r>
      <w:r w:rsidRPr="00F64087">
        <w:rPr>
          <w:bCs/>
          <w:i/>
        </w:rPr>
        <w:t>, I</w:t>
      </w:r>
      <w:r>
        <w:rPr>
          <w:bCs/>
          <w:i/>
        </w:rPr>
        <w:t>nc</w:t>
      </w:r>
      <w:r w:rsidRPr="00F64087">
        <w:rPr>
          <w:bCs/>
          <w:i/>
        </w:rPr>
        <w:t xml:space="preserve">., </w:t>
      </w:r>
      <w:r w:rsidRPr="00606993">
        <w:rPr>
          <w:bCs/>
        </w:rPr>
        <w:t>477 U.S. 242 (1986)</w:t>
      </w:r>
      <w:r>
        <w:rPr>
          <w:bCs/>
        </w:rPr>
        <w:t xml:space="preserve"> </w:t>
      </w:r>
      <w:r w:rsidRPr="00606993">
        <w:rPr>
          <w:bCs/>
        </w:rPr>
        <w:t>(Discussing the Federal Rules of Civil Procedure)</w:t>
      </w:r>
      <w:r>
        <w:rPr>
          <w:bCs/>
          <w:i/>
        </w:rPr>
        <w:t>.</w:t>
      </w:r>
    </w:p>
    <w:p w14:paraId="56EEA822" w14:textId="77777777" w:rsidR="00CA2215" w:rsidRDefault="00CA2215" w:rsidP="00CA2215">
      <w:pPr>
        <w:spacing w:line="360" w:lineRule="auto"/>
        <w:rPr>
          <w:bCs/>
          <w:i/>
        </w:rPr>
      </w:pPr>
    </w:p>
    <w:p w14:paraId="320EA551" w14:textId="2EB3D415" w:rsidR="00AB14B6" w:rsidRDefault="00CA2215" w:rsidP="00044F18">
      <w:pPr>
        <w:pStyle w:val="BodyDouble05"/>
        <w:spacing w:line="360" w:lineRule="auto"/>
        <w:ind w:firstLine="1440"/>
        <w:jc w:val="left"/>
        <w:rPr>
          <w:bCs/>
        </w:rPr>
      </w:pPr>
      <w:r>
        <w:rPr>
          <w:bCs/>
        </w:rPr>
        <w:t xml:space="preserve">In the instant case, there are material facts in dispute.  </w:t>
      </w:r>
      <w:r w:rsidR="00045811">
        <w:rPr>
          <w:bCs/>
        </w:rPr>
        <w:t xml:space="preserve">Whether the phone number in question was associated with residential electric service is an issue.  Whether the phone number was on a registry is at issue.  Additionally, I am not persuaded by Frontier’s argument that </w:t>
      </w:r>
      <w:r w:rsidR="00395C12">
        <w:rPr>
          <w:bCs/>
        </w:rPr>
        <w:t xml:space="preserve">residential </w:t>
      </w:r>
      <w:r w:rsidR="00045811">
        <w:rPr>
          <w:bCs/>
        </w:rPr>
        <w:t xml:space="preserve">consumer protections </w:t>
      </w:r>
      <w:r w:rsidR="00395C12">
        <w:rPr>
          <w:bCs/>
        </w:rPr>
        <w:t xml:space="preserve">found at Chapter 111 </w:t>
      </w:r>
      <w:r w:rsidR="00045811">
        <w:rPr>
          <w:bCs/>
        </w:rPr>
        <w:t xml:space="preserve">are not applicable to law students or </w:t>
      </w:r>
      <w:r w:rsidR="00AB14B6">
        <w:rPr>
          <w:bCs/>
        </w:rPr>
        <w:t xml:space="preserve">“prolific litigants.”   Frontier offers no legal authority for this </w:t>
      </w:r>
      <w:r w:rsidR="00395C12">
        <w:rPr>
          <w:bCs/>
        </w:rPr>
        <w:t xml:space="preserve">argument </w:t>
      </w:r>
      <w:r w:rsidR="00AB14B6">
        <w:rPr>
          <w:bCs/>
        </w:rPr>
        <w:t xml:space="preserve">and there is no express language in Chapter 111 stating that it does not apply to residential customers of specific occupation or educational background. </w:t>
      </w:r>
    </w:p>
    <w:p w14:paraId="5CC80963" w14:textId="77777777" w:rsidR="00AB14B6" w:rsidRDefault="00AB14B6" w:rsidP="00044F18">
      <w:pPr>
        <w:pStyle w:val="BodyDouble05"/>
        <w:spacing w:line="360" w:lineRule="auto"/>
        <w:ind w:firstLine="1440"/>
        <w:jc w:val="left"/>
        <w:rPr>
          <w:bCs/>
        </w:rPr>
      </w:pPr>
    </w:p>
    <w:p w14:paraId="199AC2C3" w14:textId="3BBD6D3B" w:rsidR="0050244E" w:rsidRDefault="00AB14B6" w:rsidP="00AB14B6">
      <w:pPr>
        <w:spacing w:line="360" w:lineRule="auto"/>
        <w:ind w:firstLine="1440"/>
        <w:rPr>
          <w:rFonts w:eastAsia="Calibri"/>
        </w:rPr>
      </w:pPr>
      <w:r>
        <w:rPr>
          <w:rFonts w:eastAsia="Calibri"/>
        </w:rPr>
        <w:t>There are genuine issues</w:t>
      </w:r>
      <w:r w:rsidR="00CA2215" w:rsidRPr="00B22A44">
        <w:rPr>
          <w:rFonts w:eastAsia="Calibri"/>
        </w:rPr>
        <w:t xml:space="preserve"> </w:t>
      </w:r>
      <w:r w:rsidR="00395C12">
        <w:rPr>
          <w:rFonts w:eastAsia="Calibri"/>
        </w:rPr>
        <w:t xml:space="preserve">as </w:t>
      </w:r>
      <w:r w:rsidR="00CA2215" w:rsidRPr="00B22A44">
        <w:rPr>
          <w:rFonts w:eastAsia="Calibri"/>
        </w:rPr>
        <w:t xml:space="preserve">to </w:t>
      </w:r>
      <w:r w:rsidR="00CA2215">
        <w:rPr>
          <w:rFonts w:eastAsia="Calibri"/>
        </w:rPr>
        <w:t>whether Respondent violated any statute, Commission regulation, or Commission order</w:t>
      </w:r>
      <w:r w:rsidR="00920B4A">
        <w:rPr>
          <w:rFonts w:eastAsia="Calibri"/>
        </w:rPr>
        <w:t>;</w:t>
      </w:r>
      <w:r w:rsidR="00CA2215">
        <w:rPr>
          <w:rFonts w:eastAsia="Calibri"/>
        </w:rPr>
        <w:t xml:space="preserve"> thus</w:t>
      </w:r>
      <w:r w:rsidR="00920B4A">
        <w:rPr>
          <w:rFonts w:eastAsia="Calibri"/>
        </w:rPr>
        <w:t>,</w:t>
      </w:r>
      <w:r w:rsidR="00CA2215">
        <w:rPr>
          <w:rFonts w:eastAsia="Calibri"/>
        </w:rPr>
        <w:t xml:space="preserve"> </w:t>
      </w:r>
      <w:r>
        <w:rPr>
          <w:rFonts w:eastAsia="Calibri"/>
        </w:rPr>
        <w:t xml:space="preserve">Frontier </w:t>
      </w:r>
      <w:r w:rsidR="0050244E">
        <w:rPr>
          <w:rFonts w:eastAsia="Calibri"/>
        </w:rPr>
        <w:t xml:space="preserve">is not </w:t>
      </w:r>
      <w:r w:rsidR="00044F18">
        <w:rPr>
          <w:rFonts w:eastAsia="Calibri"/>
        </w:rPr>
        <w:t xml:space="preserve">entitled </w:t>
      </w:r>
      <w:r w:rsidR="00CA2215">
        <w:rPr>
          <w:rFonts w:eastAsia="Calibri"/>
        </w:rPr>
        <w:t>to judgment as a matter of law.</w:t>
      </w:r>
      <w:r w:rsidR="0050244E">
        <w:rPr>
          <w:rFonts w:eastAsia="Calibri"/>
        </w:rPr>
        <w:t xml:space="preserve">  </w:t>
      </w:r>
    </w:p>
    <w:p w14:paraId="3EACC42C" w14:textId="2EF55D45" w:rsidR="0050244E" w:rsidRDefault="0050244E" w:rsidP="00CA2215">
      <w:pPr>
        <w:spacing w:line="360" w:lineRule="auto"/>
        <w:rPr>
          <w:rFonts w:eastAsia="Calibri"/>
        </w:rPr>
      </w:pPr>
    </w:p>
    <w:p w14:paraId="4A032AAF" w14:textId="77777777" w:rsidR="009877C2" w:rsidRDefault="009877C2" w:rsidP="007C6A43">
      <w:pPr>
        <w:spacing w:line="360" w:lineRule="auto"/>
        <w:rPr>
          <w:shd w:val="clear" w:color="auto" w:fill="FFFFFF"/>
        </w:rPr>
      </w:pPr>
    </w:p>
    <w:p w14:paraId="08974E28" w14:textId="1CF85B59" w:rsidR="009877C2" w:rsidRDefault="009877C2" w:rsidP="00C70D01">
      <w:pPr>
        <w:tabs>
          <w:tab w:val="right" w:pos="8640"/>
        </w:tabs>
        <w:spacing w:line="360" w:lineRule="auto"/>
        <w:ind w:firstLine="1440"/>
        <w:rPr>
          <w:bCs/>
          <w:color w:val="000000"/>
        </w:rPr>
      </w:pPr>
      <w:r>
        <w:rPr>
          <w:bCs/>
          <w:color w:val="000000"/>
        </w:rPr>
        <w:t>THEREFORE,</w:t>
      </w:r>
      <w:r w:rsidR="00C70D01">
        <w:rPr>
          <w:bCs/>
          <w:color w:val="000000"/>
        </w:rPr>
        <w:tab/>
      </w:r>
    </w:p>
    <w:p w14:paraId="5D20CD36" w14:textId="77280CA2" w:rsidR="00D86382" w:rsidRDefault="00D86382" w:rsidP="00604639">
      <w:pPr>
        <w:spacing w:line="360" w:lineRule="auto"/>
        <w:ind w:firstLine="1440"/>
        <w:rPr>
          <w:bCs/>
          <w:color w:val="000000"/>
        </w:rPr>
      </w:pPr>
    </w:p>
    <w:p w14:paraId="58444816" w14:textId="552BCAB9" w:rsidR="00B81993" w:rsidRDefault="009877C2" w:rsidP="00604639">
      <w:pPr>
        <w:spacing w:line="360" w:lineRule="auto"/>
        <w:ind w:firstLine="1440"/>
        <w:rPr>
          <w:bCs/>
          <w:color w:val="000000"/>
        </w:rPr>
      </w:pPr>
      <w:r>
        <w:rPr>
          <w:bCs/>
          <w:color w:val="000000"/>
        </w:rPr>
        <w:t>IT IS</w:t>
      </w:r>
      <w:r w:rsidR="00604639">
        <w:rPr>
          <w:bCs/>
          <w:color w:val="000000"/>
        </w:rPr>
        <w:t xml:space="preserve"> ORDERED:</w:t>
      </w:r>
      <w:r w:rsidR="00225DC5">
        <w:rPr>
          <w:bCs/>
          <w:color w:val="000000"/>
        </w:rPr>
        <w:t xml:space="preserve"> </w:t>
      </w:r>
    </w:p>
    <w:p w14:paraId="0AA7EA5F" w14:textId="77777777" w:rsidR="00CF1760" w:rsidRDefault="00CF1760" w:rsidP="00604639">
      <w:pPr>
        <w:spacing w:line="360" w:lineRule="auto"/>
        <w:ind w:firstLine="1440"/>
        <w:rPr>
          <w:rFonts w:eastAsiaTheme="minorEastAsia"/>
        </w:rPr>
      </w:pPr>
    </w:p>
    <w:p w14:paraId="752C7A8D" w14:textId="65E7AEA5" w:rsidR="00AD121F" w:rsidRPr="00B92FB7" w:rsidRDefault="00AD121F" w:rsidP="001E04E7">
      <w:pPr>
        <w:pStyle w:val="NumberedParagraphs"/>
        <w:numPr>
          <w:ilvl w:val="0"/>
          <w:numId w:val="5"/>
        </w:numPr>
        <w:spacing w:line="360" w:lineRule="auto"/>
        <w:ind w:left="0" w:firstLine="1440"/>
      </w:pPr>
      <w:r w:rsidRPr="00AB14B6">
        <w:rPr>
          <w:bCs/>
        </w:rPr>
        <w:t xml:space="preserve">That </w:t>
      </w:r>
      <w:r w:rsidR="00AB14B6" w:rsidRPr="00AB14B6">
        <w:rPr>
          <w:bCs/>
        </w:rPr>
        <w:t xml:space="preserve">Frontier Utilities Northeast, LLC’s </w:t>
      </w:r>
      <w:r w:rsidRPr="00AB14B6">
        <w:rPr>
          <w:bCs/>
        </w:rPr>
        <w:t>Motion For Summary Judgment is denied.</w:t>
      </w:r>
    </w:p>
    <w:p w14:paraId="5633658D" w14:textId="77777777" w:rsidR="00B92FB7" w:rsidRPr="00AD121F" w:rsidRDefault="00B92FB7" w:rsidP="00B92FB7">
      <w:pPr>
        <w:pStyle w:val="NumberedParagraphs"/>
        <w:numPr>
          <w:ilvl w:val="0"/>
          <w:numId w:val="0"/>
        </w:numPr>
        <w:spacing w:line="360" w:lineRule="auto"/>
        <w:ind w:left="1440"/>
      </w:pPr>
    </w:p>
    <w:p w14:paraId="061B20A0" w14:textId="77777777" w:rsidR="000336B4" w:rsidRDefault="000336B4" w:rsidP="000336B4">
      <w:pPr>
        <w:pStyle w:val="NumberedParagraphs"/>
        <w:numPr>
          <w:ilvl w:val="0"/>
          <w:numId w:val="0"/>
        </w:numPr>
        <w:spacing w:line="360" w:lineRule="auto"/>
        <w:ind w:left="1800"/>
      </w:pPr>
    </w:p>
    <w:p w14:paraId="5C4DEF38" w14:textId="77777777" w:rsidR="008C0094" w:rsidRDefault="008C0094" w:rsidP="009B4D96"/>
    <w:p w14:paraId="6504802A" w14:textId="58E9107D" w:rsidR="009B4D96" w:rsidRPr="009B4D96" w:rsidRDefault="009B4D96" w:rsidP="009B4D96">
      <w:pPr>
        <w:rPr>
          <w:u w:val="single"/>
        </w:rPr>
      </w:pPr>
      <w:r w:rsidRPr="009B4D96">
        <w:t xml:space="preserve">Date: </w:t>
      </w:r>
      <w:r w:rsidR="00AB14B6">
        <w:rPr>
          <w:u w:val="single"/>
        </w:rPr>
        <w:t>October 28, 2020</w:t>
      </w:r>
      <w:r w:rsidRPr="009B4D96">
        <w:tab/>
      </w:r>
      <w:r w:rsidR="00C35B1F">
        <w:tab/>
      </w:r>
      <w:r w:rsidR="00F97C88">
        <w:tab/>
      </w:r>
      <w:r w:rsidR="00F97C88">
        <w:tab/>
      </w:r>
      <w:r w:rsidRPr="009B4D96">
        <w:rPr>
          <w:u w:val="single"/>
        </w:rPr>
        <w:tab/>
      </w:r>
      <w:r w:rsidRPr="009B4D96">
        <w:rPr>
          <w:u w:val="single"/>
        </w:rPr>
        <w:tab/>
      </w:r>
      <w:r w:rsidR="00D96622">
        <w:rPr>
          <w:u w:val="single"/>
        </w:rPr>
        <w:t>/s/</w:t>
      </w:r>
      <w:r w:rsidRPr="009B4D96">
        <w:rPr>
          <w:u w:val="single"/>
        </w:rPr>
        <w:tab/>
      </w:r>
      <w:r w:rsidRPr="009B4D96">
        <w:rPr>
          <w:u w:val="single"/>
        </w:rPr>
        <w:tab/>
      </w:r>
      <w:r w:rsidRPr="009B4D96">
        <w:rPr>
          <w:u w:val="single"/>
        </w:rPr>
        <w:tab/>
      </w:r>
    </w:p>
    <w:p w14:paraId="78B5A70B" w14:textId="799CEA54" w:rsidR="009B4D96" w:rsidRPr="009B4D96" w:rsidRDefault="009B4D96" w:rsidP="009B4D96">
      <w:r w:rsidRPr="009B4D96">
        <w:tab/>
      </w:r>
      <w:r w:rsidRPr="009B4D96">
        <w:tab/>
      </w:r>
      <w:r w:rsidRPr="009B4D96">
        <w:tab/>
      </w:r>
      <w:r w:rsidRPr="009B4D96">
        <w:tab/>
      </w:r>
      <w:r w:rsidRPr="009B4D96">
        <w:tab/>
      </w:r>
      <w:r w:rsidR="00F97C88">
        <w:tab/>
      </w:r>
      <w:r w:rsidR="00F97C88">
        <w:tab/>
      </w:r>
      <w:r w:rsidRPr="009B4D96">
        <w:t>Elizabeth Barnes</w:t>
      </w:r>
    </w:p>
    <w:p w14:paraId="3861B4B0" w14:textId="278E8EEE" w:rsidR="009B4D96" w:rsidRPr="00D96622" w:rsidRDefault="009B4D96" w:rsidP="00D96622">
      <w:r w:rsidRPr="009B4D96">
        <w:tab/>
      </w:r>
      <w:r w:rsidRPr="009B4D96">
        <w:tab/>
      </w:r>
      <w:r w:rsidRPr="009B4D96">
        <w:tab/>
      </w:r>
      <w:r w:rsidRPr="009B4D96">
        <w:tab/>
      </w:r>
      <w:r w:rsidRPr="009B4D96">
        <w:tab/>
      </w:r>
      <w:r w:rsidR="00F97C88">
        <w:tab/>
      </w:r>
      <w:r w:rsidR="00F97C88">
        <w:tab/>
      </w:r>
      <w:r w:rsidRPr="009B4D96">
        <w:t>Administrative Law Jud</w:t>
      </w:r>
      <w:r w:rsidR="00D96622">
        <w:t>ge</w:t>
      </w:r>
    </w:p>
    <w:p w14:paraId="26D79B79" w14:textId="77777777" w:rsidR="00F97C88" w:rsidRDefault="00F97C88" w:rsidP="00F97C88">
      <w:pPr>
        <w:autoSpaceDE/>
        <w:autoSpaceDN/>
        <w:spacing w:line="360" w:lineRule="auto"/>
        <w:sectPr w:rsidR="00F97C88" w:rsidSect="00713D64">
          <w:footerReference w:type="default" r:id="rId8"/>
          <w:pgSz w:w="12240" w:h="15840"/>
          <w:pgMar w:top="1440" w:right="1800" w:bottom="1440" w:left="1800" w:header="720" w:footer="720" w:gutter="0"/>
          <w:cols w:space="720"/>
          <w:titlePg/>
        </w:sectPr>
      </w:pPr>
    </w:p>
    <w:p w14:paraId="726D8249" w14:textId="77777777" w:rsidR="00F97C88" w:rsidRDefault="00F97C88" w:rsidP="00F97C8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C-2020-3019899 - ANDREW PERRONG v. FRONTIER UTILITIES NORTHEAST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52038DD4" w14:textId="00665F95" w:rsidR="00F97C88" w:rsidRDefault="00F97C88" w:rsidP="00F97C88">
      <w:bookmarkStart w:id="2" w:name="_GoBack"/>
      <w:bookmarkEnd w:id="2"/>
      <w:r>
        <w:rPr>
          <w:rFonts w:ascii="Microsoft Sans Serif" w:eastAsia="Microsoft Sans Serif" w:hAnsi="Microsoft Sans Serif" w:cs="Microsoft Sans Serif"/>
        </w:rPr>
        <w:t>ANDREW PERRONG</w:t>
      </w:r>
      <w:r>
        <w:rPr>
          <w:rFonts w:ascii="Microsoft Sans Serif" w:eastAsia="Microsoft Sans Serif" w:hAnsi="Microsoft Sans Serif" w:cs="Microsoft Sans Serif"/>
        </w:rPr>
        <w:cr/>
        <w:t xml:space="preserve">1657 THE FAIRWAY </w:t>
      </w:r>
      <w:r>
        <w:rPr>
          <w:rFonts w:ascii="Microsoft Sans Serif" w:eastAsia="Microsoft Sans Serif" w:hAnsi="Microsoft Sans Serif" w:cs="Microsoft Sans Serif"/>
        </w:rPr>
        <w:cr/>
        <w:t>SUITE 131</w:t>
      </w:r>
      <w:r>
        <w:rPr>
          <w:rFonts w:ascii="Microsoft Sans Serif" w:eastAsia="Microsoft Sans Serif" w:hAnsi="Microsoft Sans Serif" w:cs="Microsoft Sans Serif"/>
        </w:rPr>
        <w:cr/>
        <w:t>JENKINTOWN PA  19046</w:t>
      </w:r>
      <w:r>
        <w:rPr>
          <w:rFonts w:ascii="Microsoft Sans Serif" w:eastAsia="Microsoft Sans Serif" w:hAnsi="Microsoft Sans Serif" w:cs="Microsoft Sans Serif"/>
        </w:rPr>
        <w:cr/>
      </w:r>
      <w:r w:rsidRPr="00762785">
        <w:rPr>
          <w:rFonts w:ascii="Microsoft Sans Serif" w:eastAsia="Microsoft Sans Serif" w:hAnsi="Microsoft Sans Serif" w:cs="Microsoft Sans Serif"/>
          <w:b/>
          <w:bCs/>
        </w:rPr>
        <w:t>215.791.6957</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DEANNE M O'DELL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62785">
        <w:rPr>
          <w:rFonts w:ascii="Microsoft Sans Serif" w:eastAsia="Microsoft Sans Serif" w:hAnsi="Microsoft Sans Serif" w:cs="Microsoft Sans Serif"/>
          <w:b/>
          <w:bCs/>
        </w:rPr>
        <w:t>717.255.3744</w:t>
      </w:r>
      <w:r w:rsidRPr="00762785">
        <w:rPr>
          <w:rFonts w:ascii="Microsoft Sans Serif" w:eastAsia="Microsoft Sans Serif" w:hAnsi="Microsoft Sans Serif" w:cs="Microsoft Sans Serif"/>
          <w:b/>
          <w:bCs/>
        </w:rPr>
        <w:br/>
      </w:r>
      <w:r>
        <w:rPr>
          <w:rFonts w:ascii="Microsoft Sans Serif" w:eastAsia="Microsoft Sans Serif" w:hAnsi="Microsoft Sans Serif" w:cs="Microsoft Sans Serif"/>
        </w:rPr>
        <w:t xml:space="preserve">Accepts eService </w:t>
      </w:r>
      <w:r>
        <w:rPr>
          <w:rFonts w:ascii="Microsoft Sans Serif" w:eastAsia="Microsoft Sans Serif" w:hAnsi="Microsoft Sans Serif" w:cs="Microsoft Sans Serif"/>
        </w:rPr>
        <w:cr/>
      </w:r>
    </w:p>
    <w:p w14:paraId="175D9E9B" w14:textId="6E8CB3B8" w:rsidR="00444E27" w:rsidRPr="00550B34" w:rsidRDefault="00444E27" w:rsidP="00F97C88">
      <w:pPr>
        <w:autoSpaceDE/>
        <w:autoSpaceDN/>
        <w:spacing w:line="360" w:lineRule="auto"/>
      </w:pPr>
    </w:p>
    <w:sectPr w:rsidR="00444E27" w:rsidRPr="00550B34" w:rsidSect="00713D6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982E1" w14:textId="77777777" w:rsidR="00FF50B5" w:rsidRDefault="00FF50B5">
      <w:r>
        <w:separator/>
      </w:r>
    </w:p>
  </w:endnote>
  <w:endnote w:type="continuationSeparator" w:id="0">
    <w:p w14:paraId="1F5F5178" w14:textId="77777777" w:rsidR="00FF50B5" w:rsidRDefault="00FF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24466" w14:textId="77777777" w:rsidR="00044F18" w:rsidRPr="00F97C88" w:rsidRDefault="00044F18">
    <w:pPr>
      <w:pStyle w:val="Footer"/>
      <w:jc w:val="center"/>
      <w:rPr>
        <w:caps/>
        <w:noProof/>
        <w:color w:val="4F81BD" w:themeColor="accent1"/>
        <w:sz w:val="20"/>
        <w:szCs w:val="20"/>
      </w:rPr>
    </w:pPr>
    <w:r w:rsidRPr="00F97C88">
      <w:rPr>
        <w:caps/>
        <w:color w:val="4F81BD" w:themeColor="accent1"/>
        <w:sz w:val="20"/>
        <w:szCs w:val="20"/>
      </w:rPr>
      <w:fldChar w:fldCharType="begin"/>
    </w:r>
    <w:r w:rsidRPr="00F97C88">
      <w:rPr>
        <w:caps/>
        <w:color w:val="4F81BD" w:themeColor="accent1"/>
        <w:sz w:val="20"/>
        <w:szCs w:val="20"/>
      </w:rPr>
      <w:instrText xml:space="preserve"> PAGE   \* MERGEFORMAT </w:instrText>
    </w:r>
    <w:r w:rsidRPr="00F97C88">
      <w:rPr>
        <w:caps/>
        <w:color w:val="4F81BD" w:themeColor="accent1"/>
        <w:sz w:val="20"/>
        <w:szCs w:val="20"/>
      </w:rPr>
      <w:fldChar w:fldCharType="separate"/>
    </w:r>
    <w:r w:rsidRPr="00F97C88">
      <w:rPr>
        <w:caps/>
        <w:noProof/>
        <w:color w:val="4F81BD" w:themeColor="accent1"/>
        <w:sz w:val="20"/>
        <w:szCs w:val="20"/>
      </w:rPr>
      <w:t>2</w:t>
    </w:r>
    <w:r w:rsidRPr="00F97C88">
      <w:rPr>
        <w:caps/>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414D5" w14:textId="77777777" w:rsidR="00FF50B5" w:rsidRDefault="00FF50B5">
      <w:r>
        <w:separator/>
      </w:r>
    </w:p>
  </w:footnote>
  <w:footnote w:type="continuationSeparator" w:id="0">
    <w:p w14:paraId="5619168B" w14:textId="77777777" w:rsidR="00FF50B5" w:rsidRDefault="00FF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157D167E"/>
    <w:multiLevelType w:val="hybridMultilevel"/>
    <w:tmpl w:val="4F026B34"/>
    <w:lvl w:ilvl="0" w:tplc="F3B2A8F6">
      <w:start w:val="1"/>
      <w:numFmt w:val="decimal"/>
      <w:pStyle w:val="NumberedParagraphs"/>
      <w:lvlText w:val="%1."/>
      <w:lvlJc w:val="left"/>
      <w:pPr>
        <w:ind w:left="540" w:hanging="360"/>
      </w:pPr>
      <w:rPr>
        <w:rFonts w:hint="default"/>
      </w:rPr>
    </w:lvl>
    <w:lvl w:ilvl="1" w:tplc="04090019">
      <w:start w:val="1"/>
      <w:numFmt w:val="lowerLetter"/>
      <w:lvlText w:val="%2."/>
      <w:lvlJc w:val="left"/>
      <w:pPr>
        <w:ind w:left="1260" w:hanging="360"/>
      </w:pPr>
    </w:lvl>
    <w:lvl w:ilvl="2" w:tplc="07B4CA28">
      <w:start w:val="1"/>
      <w:numFmt w:val="upperLetter"/>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EC8142B"/>
    <w:multiLevelType w:val="multilevel"/>
    <w:tmpl w:val="0272115C"/>
    <w:lvl w:ilvl="0">
      <w:start w:val="1"/>
      <w:numFmt w:val="upperRoman"/>
      <w:pStyle w:val="Heading11"/>
      <w:lvlText w:val="%1."/>
      <w:lvlJc w:val="left"/>
      <w:pPr>
        <w:ind w:left="0" w:firstLine="0"/>
      </w:pPr>
    </w:lvl>
    <w:lvl w:ilvl="1">
      <w:start w:val="1"/>
      <w:numFmt w:val="upperLetter"/>
      <w:pStyle w:val="Heading21"/>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32A10F57"/>
    <w:multiLevelType w:val="hybridMultilevel"/>
    <w:tmpl w:val="7FEAB158"/>
    <w:lvl w:ilvl="0" w:tplc="2B40AA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D8670BD"/>
    <w:multiLevelType w:val="hybridMultilevel"/>
    <w:tmpl w:val="C9DA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00ACA"/>
    <w:multiLevelType w:val="hybridMultilevel"/>
    <w:tmpl w:val="323C9622"/>
    <w:lvl w:ilvl="0" w:tplc="04090001">
      <w:start w:val="1"/>
      <w:numFmt w:val="bullet"/>
      <w:lvlText w:val=""/>
      <w:lvlJc w:val="left"/>
      <w:pPr>
        <w:ind w:left="1440" w:hanging="360"/>
      </w:pPr>
      <w:rPr>
        <w:rFonts w:ascii="Symbol" w:hAnsi="Symbol" w:hint="default"/>
      </w:rPr>
    </w:lvl>
    <w:lvl w:ilvl="1" w:tplc="C03899F4">
      <w:start w:val="1"/>
      <w:numFmt w:val="lowerLetter"/>
      <w:lvlText w:val="%2."/>
      <w:lvlJc w:val="left"/>
      <w:pPr>
        <w:ind w:left="2160" w:hanging="360"/>
      </w:pPr>
    </w:lvl>
    <w:lvl w:ilvl="2" w:tplc="B3D2034C">
      <w:start w:val="1"/>
      <w:numFmt w:val="upperLetter"/>
      <w:lvlText w:val="%3."/>
      <w:lvlJc w:val="left"/>
      <w:pPr>
        <w:ind w:left="3060" w:hanging="360"/>
      </w:pPr>
      <w:rPr>
        <w:rFonts w:hint="default"/>
      </w:rPr>
    </w:lvl>
    <w:lvl w:ilvl="3" w:tplc="DFD0E562" w:tentative="1">
      <w:start w:val="1"/>
      <w:numFmt w:val="decimal"/>
      <w:lvlText w:val="%4."/>
      <w:lvlJc w:val="left"/>
      <w:pPr>
        <w:ind w:left="3600" w:hanging="360"/>
      </w:pPr>
    </w:lvl>
    <w:lvl w:ilvl="4" w:tplc="688404E2" w:tentative="1">
      <w:start w:val="1"/>
      <w:numFmt w:val="lowerLetter"/>
      <w:lvlText w:val="%5."/>
      <w:lvlJc w:val="left"/>
      <w:pPr>
        <w:ind w:left="4320" w:hanging="360"/>
      </w:pPr>
    </w:lvl>
    <w:lvl w:ilvl="5" w:tplc="A1467150" w:tentative="1">
      <w:start w:val="1"/>
      <w:numFmt w:val="lowerRoman"/>
      <w:lvlText w:val="%6."/>
      <w:lvlJc w:val="right"/>
      <w:pPr>
        <w:ind w:left="5040" w:hanging="180"/>
      </w:pPr>
    </w:lvl>
    <w:lvl w:ilvl="6" w:tplc="A4C6E80C" w:tentative="1">
      <w:start w:val="1"/>
      <w:numFmt w:val="decimal"/>
      <w:lvlText w:val="%7."/>
      <w:lvlJc w:val="left"/>
      <w:pPr>
        <w:ind w:left="5760" w:hanging="360"/>
      </w:pPr>
    </w:lvl>
    <w:lvl w:ilvl="7" w:tplc="91D4DE54" w:tentative="1">
      <w:start w:val="1"/>
      <w:numFmt w:val="lowerLetter"/>
      <w:lvlText w:val="%8."/>
      <w:lvlJc w:val="left"/>
      <w:pPr>
        <w:ind w:left="6480" w:hanging="360"/>
      </w:pPr>
    </w:lvl>
    <w:lvl w:ilvl="8" w:tplc="E00A6022" w:tentative="1">
      <w:start w:val="1"/>
      <w:numFmt w:val="lowerRoman"/>
      <w:lvlText w:val="%9."/>
      <w:lvlJc w:val="right"/>
      <w:pPr>
        <w:ind w:left="7200" w:hanging="180"/>
      </w:pPr>
    </w:lvl>
  </w:abstractNum>
  <w:abstractNum w:abstractNumId="6" w15:restartNumberingAfterBreak="0">
    <w:nsid w:val="4B775612"/>
    <w:multiLevelType w:val="hybridMultilevel"/>
    <w:tmpl w:val="7FEAB158"/>
    <w:lvl w:ilvl="0" w:tplc="2B40AA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354B0D"/>
    <w:multiLevelType w:val="hybridMultilevel"/>
    <w:tmpl w:val="E00CD90A"/>
    <w:lvl w:ilvl="0" w:tplc="A16AD91E">
      <w:start w:val="1"/>
      <w:numFmt w:val="decimal"/>
      <w:lvlText w:val="%1."/>
      <w:lvlJc w:val="left"/>
      <w:pPr>
        <w:ind w:left="1080" w:hanging="360"/>
      </w:pPr>
      <w:rPr>
        <w:rFonts w:hint="default"/>
      </w:rPr>
    </w:lvl>
    <w:lvl w:ilvl="1" w:tplc="158CE6E8">
      <w:start w:val="1"/>
      <w:numFmt w:val="lowerLetter"/>
      <w:lvlText w:val="%2."/>
      <w:lvlJc w:val="left"/>
      <w:pPr>
        <w:ind w:left="1800" w:hanging="360"/>
      </w:pPr>
    </w:lvl>
    <w:lvl w:ilvl="2" w:tplc="08027260" w:tentative="1">
      <w:start w:val="1"/>
      <w:numFmt w:val="lowerRoman"/>
      <w:lvlText w:val="%3."/>
      <w:lvlJc w:val="right"/>
      <w:pPr>
        <w:ind w:left="2520" w:hanging="180"/>
      </w:pPr>
    </w:lvl>
    <w:lvl w:ilvl="3" w:tplc="4C82A556" w:tentative="1">
      <w:start w:val="1"/>
      <w:numFmt w:val="decimal"/>
      <w:lvlText w:val="%4."/>
      <w:lvlJc w:val="left"/>
      <w:pPr>
        <w:ind w:left="3240" w:hanging="360"/>
      </w:pPr>
    </w:lvl>
    <w:lvl w:ilvl="4" w:tplc="3F4A49A6" w:tentative="1">
      <w:start w:val="1"/>
      <w:numFmt w:val="lowerLetter"/>
      <w:lvlText w:val="%5."/>
      <w:lvlJc w:val="left"/>
      <w:pPr>
        <w:ind w:left="3960" w:hanging="360"/>
      </w:pPr>
    </w:lvl>
    <w:lvl w:ilvl="5" w:tplc="DBDC1E52" w:tentative="1">
      <w:start w:val="1"/>
      <w:numFmt w:val="lowerRoman"/>
      <w:lvlText w:val="%6."/>
      <w:lvlJc w:val="right"/>
      <w:pPr>
        <w:ind w:left="4680" w:hanging="180"/>
      </w:pPr>
    </w:lvl>
    <w:lvl w:ilvl="6" w:tplc="92FAF488" w:tentative="1">
      <w:start w:val="1"/>
      <w:numFmt w:val="decimal"/>
      <w:lvlText w:val="%7."/>
      <w:lvlJc w:val="left"/>
      <w:pPr>
        <w:ind w:left="5400" w:hanging="360"/>
      </w:pPr>
    </w:lvl>
    <w:lvl w:ilvl="7" w:tplc="C25CD9D0" w:tentative="1">
      <w:start w:val="1"/>
      <w:numFmt w:val="lowerLetter"/>
      <w:lvlText w:val="%8."/>
      <w:lvlJc w:val="left"/>
      <w:pPr>
        <w:ind w:left="6120" w:hanging="360"/>
      </w:pPr>
    </w:lvl>
    <w:lvl w:ilvl="8" w:tplc="8696CBBA" w:tentative="1">
      <w:start w:val="1"/>
      <w:numFmt w:val="lowerRoman"/>
      <w:lvlText w:val="%9."/>
      <w:lvlJc w:val="right"/>
      <w:pPr>
        <w:ind w:left="6840" w:hanging="180"/>
      </w:pPr>
    </w:lvl>
  </w:abstractNum>
  <w:abstractNum w:abstractNumId="8" w15:restartNumberingAfterBreak="0">
    <w:nsid w:val="657923F6"/>
    <w:multiLevelType w:val="hybridMultilevel"/>
    <w:tmpl w:val="70E0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83C2B"/>
    <w:multiLevelType w:val="multilevel"/>
    <w:tmpl w:val="74DC9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8A05451"/>
    <w:multiLevelType w:val="hybridMultilevel"/>
    <w:tmpl w:val="DEA4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
  </w:num>
  <w:num w:numId="3">
    <w:abstractNumId w:val="9"/>
  </w:num>
  <w:num w:numId="4">
    <w:abstractNumId w:val="1"/>
  </w:num>
  <w:num w:numId="5">
    <w:abstractNumId w:val="6"/>
  </w:num>
  <w:num w:numId="6">
    <w:abstractNumId w:val="7"/>
  </w:num>
  <w:num w:numId="7">
    <w:abstractNumId w:val="4"/>
  </w:num>
  <w:num w:numId="8">
    <w:abstractNumId w:val="5"/>
  </w:num>
  <w:num w:numId="9">
    <w:abstractNumId w:val="10"/>
  </w:num>
  <w:num w:numId="10">
    <w:abstractNumId w:val="8"/>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1E8"/>
    <w:rsid w:val="00005247"/>
    <w:rsid w:val="000065C6"/>
    <w:rsid w:val="00011478"/>
    <w:rsid w:val="000117EE"/>
    <w:rsid w:val="00015F1F"/>
    <w:rsid w:val="00016BEB"/>
    <w:rsid w:val="00017C0F"/>
    <w:rsid w:val="000217D6"/>
    <w:rsid w:val="000253F8"/>
    <w:rsid w:val="00031CED"/>
    <w:rsid w:val="000336B4"/>
    <w:rsid w:val="00033858"/>
    <w:rsid w:val="00037E8B"/>
    <w:rsid w:val="00040542"/>
    <w:rsid w:val="00042407"/>
    <w:rsid w:val="0004254C"/>
    <w:rsid w:val="00043E01"/>
    <w:rsid w:val="000447F9"/>
    <w:rsid w:val="00044F18"/>
    <w:rsid w:val="00045811"/>
    <w:rsid w:val="00050489"/>
    <w:rsid w:val="00050AF1"/>
    <w:rsid w:val="00054540"/>
    <w:rsid w:val="00054A10"/>
    <w:rsid w:val="00055FCB"/>
    <w:rsid w:val="00060BB1"/>
    <w:rsid w:val="00063F87"/>
    <w:rsid w:val="00073240"/>
    <w:rsid w:val="00080140"/>
    <w:rsid w:val="00080E54"/>
    <w:rsid w:val="00081A6A"/>
    <w:rsid w:val="0008508F"/>
    <w:rsid w:val="000851FC"/>
    <w:rsid w:val="000878EC"/>
    <w:rsid w:val="00090BB2"/>
    <w:rsid w:val="000937CF"/>
    <w:rsid w:val="000A1610"/>
    <w:rsid w:val="000A1AB6"/>
    <w:rsid w:val="000B2BD1"/>
    <w:rsid w:val="000B46D9"/>
    <w:rsid w:val="000B6D6C"/>
    <w:rsid w:val="000C0D2C"/>
    <w:rsid w:val="000C3A73"/>
    <w:rsid w:val="000C5271"/>
    <w:rsid w:val="000C541F"/>
    <w:rsid w:val="000C5888"/>
    <w:rsid w:val="000C6372"/>
    <w:rsid w:val="000C6688"/>
    <w:rsid w:val="000D2CCA"/>
    <w:rsid w:val="000D4032"/>
    <w:rsid w:val="000D67B4"/>
    <w:rsid w:val="000D6D75"/>
    <w:rsid w:val="000E6B3B"/>
    <w:rsid w:val="000F0A49"/>
    <w:rsid w:val="000F7691"/>
    <w:rsid w:val="00100249"/>
    <w:rsid w:val="001011A4"/>
    <w:rsid w:val="001012DB"/>
    <w:rsid w:val="00104073"/>
    <w:rsid w:val="00104517"/>
    <w:rsid w:val="00104A69"/>
    <w:rsid w:val="00104D08"/>
    <w:rsid w:val="00105CBC"/>
    <w:rsid w:val="00106564"/>
    <w:rsid w:val="001066C1"/>
    <w:rsid w:val="00107108"/>
    <w:rsid w:val="00110D07"/>
    <w:rsid w:val="00111D05"/>
    <w:rsid w:val="00112469"/>
    <w:rsid w:val="00113C98"/>
    <w:rsid w:val="001143EE"/>
    <w:rsid w:val="00116479"/>
    <w:rsid w:val="00116C62"/>
    <w:rsid w:val="00122A9C"/>
    <w:rsid w:val="001270B6"/>
    <w:rsid w:val="0012726E"/>
    <w:rsid w:val="001274BC"/>
    <w:rsid w:val="00130568"/>
    <w:rsid w:val="00130B8F"/>
    <w:rsid w:val="001310BE"/>
    <w:rsid w:val="00132928"/>
    <w:rsid w:val="0013576E"/>
    <w:rsid w:val="00135FB4"/>
    <w:rsid w:val="001369AB"/>
    <w:rsid w:val="00137301"/>
    <w:rsid w:val="0013770C"/>
    <w:rsid w:val="00140883"/>
    <w:rsid w:val="00141DCE"/>
    <w:rsid w:val="00142EE0"/>
    <w:rsid w:val="00143290"/>
    <w:rsid w:val="001441F9"/>
    <w:rsid w:val="00144EB5"/>
    <w:rsid w:val="001466A6"/>
    <w:rsid w:val="00153529"/>
    <w:rsid w:val="001547B2"/>
    <w:rsid w:val="001611E5"/>
    <w:rsid w:val="00164731"/>
    <w:rsid w:val="001714A2"/>
    <w:rsid w:val="001757A9"/>
    <w:rsid w:val="001767DF"/>
    <w:rsid w:val="00181B9C"/>
    <w:rsid w:val="00181BAB"/>
    <w:rsid w:val="00182ECA"/>
    <w:rsid w:val="00187495"/>
    <w:rsid w:val="001877EF"/>
    <w:rsid w:val="00187940"/>
    <w:rsid w:val="001900E6"/>
    <w:rsid w:val="00190843"/>
    <w:rsid w:val="00191E6A"/>
    <w:rsid w:val="00193F4C"/>
    <w:rsid w:val="0019509B"/>
    <w:rsid w:val="00197B84"/>
    <w:rsid w:val="001A1495"/>
    <w:rsid w:val="001A397D"/>
    <w:rsid w:val="001A62B0"/>
    <w:rsid w:val="001B6119"/>
    <w:rsid w:val="001B7656"/>
    <w:rsid w:val="001C23B6"/>
    <w:rsid w:val="001C3BBE"/>
    <w:rsid w:val="001C4B7B"/>
    <w:rsid w:val="001C5C1A"/>
    <w:rsid w:val="001C7376"/>
    <w:rsid w:val="001C7DC7"/>
    <w:rsid w:val="001C7E2F"/>
    <w:rsid w:val="001C7E6C"/>
    <w:rsid w:val="001D0606"/>
    <w:rsid w:val="001D1D69"/>
    <w:rsid w:val="001D36BC"/>
    <w:rsid w:val="001D48D9"/>
    <w:rsid w:val="001D5FA3"/>
    <w:rsid w:val="001E0583"/>
    <w:rsid w:val="001E0B6F"/>
    <w:rsid w:val="001E1EC3"/>
    <w:rsid w:val="001E1EE6"/>
    <w:rsid w:val="001E41F1"/>
    <w:rsid w:val="001E755C"/>
    <w:rsid w:val="001F01C9"/>
    <w:rsid w:val="001F3D60"/>
    <w:rsid w:val="001F59C0"/>
    <w:rsid w:val="0020025C"/>
    <w:rsid w:val="00201F77"/>
    <w:rsid w:val="002026C5"/>
    <w:rsid w:val="00203161"/>
    <w:rsid w:val="002069A1"/>
    <w:rsid w:val="00212459"/>
    <w:rsid w:val="0021277F"/>
    <w:rsid w:val="00215DA1"/>
    <w:rsid w:val="002164E5"/>
    <w:rsid w:val="00217594"/>
    <w:rsid w:val="0022121D"/>
    <w:rsid w:val="0022145B"/>
    <w:rsid w:val="00223B03"/>
    <w:rsid w:val="00224765"/>
    <w:rsid w:val="002251CE"/>
    <w:rsid w:val="00225DC5"/>
    <w:rsid w:val="00227919"/>
    <w:rsid w:val="0023008A"/>
    <w:rsid w:val="002308F6"/>
    <w:rsid w:val="00234F90"/>
    <w:rsid w:val="0023724E"/>
    <w:rsid w:val="00237CD8"/>
    <w:rsid w:val="00237FC6"/>
    <w:rsid w:val="0024238B"/>
    <w:rsid w:val="0024311B"/>
    <w:rsid w:val="00246B74"/>
    <w:rsid w:val="002508B3"/>
    <w:rsid w:val="00252F51"/>
    <w:rsid w:val="0025436A"/>
    <w:rsid w:val="00254D4A"/>
    <w:rsid w:val="00262D69"/>
    <w:rsid w:val="0026329B"/>
    <w:rsid w:val="00266583"/>
    <w:rsid w:val="00266DCB"/>
    <w:rsid w:val="0027269F"/>
    <w:rsid w:val="00276158"/>
    <w:rsid w:val="002779EB"/>
    <w:rsid w:val="002825EF"/>
    <w:rsid w:val="002859E1"/>
    <w:rsid w:val="002860B7"/>
    <w:rsid w:val="00286238"/>
    <w:rsid w:val="002872AD"/>
    <w:rsid w:val="00291A85"/>
    <w:rsid w:val="00291D9A"/>
    <w:rsid w:val="00292AB7"/>
    <w:rsid w:val="002967E5"/>
    <w:rsid w:val="002A340F"/>
    <w:rsid w:val="002A5F90"/>
    <w:rsid w:val="002A6146"/>
    <w:rsid w:val="002A6540"/>
    <w:rsid w:val="002B04F4"/>
    <w:rsid w:val="002B1DB7"/>
    <w:rsid w:val="002B2593"/>
    <w:rsid w:val="002B597A"/>
    <w:rsid w:val="002B5A65"/>
    <w:rsid w:val="002C01FF"/>
    <w:rsid w:val="002C06C1"/>
    <w:rsid w:val="002C13F5"/>
    <w:rsid w:val="002C2C4E"/>
    <w:rsid w:val="002C32C8"/>
    <w:rsid w:val="002C370F"/>
    <w:rsid w:val="002C40FB"/>
    <w:rsid w:val="002C66E9"/>
    <w:rsid w:val="002D275A"/>
    <w:rsid w:val="002D2BA1"/>
    <w:rsid w:val="002D7A8C"/>
    <w:rsid w:val="002E2B8A"/>
    <w:rsid w:val="002E4CF0"/>
    <w:rsid w:val="002E4D96"/>
    <w:rsid w:val="002E4F5F"/>
    <w:rsid w:val="002E5F7E"/>
    <w:rsid w:val="002E64EF"/>
    <w:rsid w:val="002E76C6"/>
    <w:rsid w:val="002E76DB"/>
    <w:rsid w:val="002F05AF"/>
    <w:rsid w:val="002F32E8"/>
    <w:rsid w:val="002F61D3"/>
    <w:rsid w:val="002F7E9B"/>
    <w:rsid w:val="003038D5"/>
    <w:rsid w:val="00304A73"/>
    <w:rsid w:val="003108C3"/>
    <w:rsid w:val="003123FB"/>
    <w:rsid w:val="00312F22"/>
    <w:rsid w:val="00316851"/>
    <w:rsid w:val="00317051"/>
    <w:rsid w:val="00321207"/>
    <w:rsid w:val="00321467"/>
    <w:rsid w:val="003234C9"/>
    <w:rsid w:val="003264B8"/>
    <w:rsid w:val="00326FA4"/>
    <w:rsid w:val="00330C99"/>
    <w:rsid w:val="00331314"/>
    <w:rsid w:val="0033199A"/>
    <w:rsid w:val="00332EB4"/>
    <w:rsid w:val="00333A41"/>
    <w:rsid w:val="003346EA"/>
    <w:rsid w:val="00334E63"/>
    <w:rsid w:val="00337290"/>
    <w:rsid w:val="00337DC7"/>
    <w:rsid w:val="00342A79"/>
    <w:rsid w:val="003432DB"/>
    <w:rsid w:val="003448C7"/>
    <w:rsid w:val="00345AF2"/>
    <w:rsid w:val="0034674D"/>
    <w:rsid w:val="00347167"/>
    <w:rsid w:val="00347979"/>
    <w:rsid w:val="00353CE7"/>
    <w:rsid w:val="00354DBE"/>
    <w:rsid w:val="003559EB"/>
    <w:rsid w:val="0035796C"/>
    <w:rsid w:val="00360A2F"/>
    <w:rsid w:val="0036270B"/>
    <w:rsid w:val="0036322E"/>
    <w:rsid w:val="00364A6D"/>
    <w:rsid w:val="00366708"/>
    <w:rsid w:val="00367E2E"/>
    <w:rsid w:val="00371538"/>
    <w:rsid w:val="00371B8B"/>
    <w:rsid w:val="00371F6E"/>
    <w:rsid w:val="00374FE0"/>
    <w:rsid w:val="003758B5"/>
    <w:rsid w:val="0037679C"/>
    <w:rsid w:val="0037752B"/>
    <w:rsid w:val="00380135"/>
    <w:rsid w:val="003828F7"/>
    <w:rsid w:val="00384B20"/>
    <w:rsid w:val="00386B3E"/>
    <w:rsid w:val="00386DDE"/>
    <w:rsid w:val="0039072F"/>
    <w:rsid w:val="0039566B"/>
    <w:rsid w:val="00395C12"/>
    <w:rsid w:val="003A5D44"/>
    <w:rsid w:val="003A5D4E"/>
    <w:rsid w:val="003A6699"/>
    <w:rsid w:val="003A6D19"/>
    <w:rsid w:val="003B01DD"/>
    <w:rsid w:val="003B133F"/>
    <w:rsid w:val="003B2470"/>
    <w:rsid w:val="003B2B0E"/>
    <w:rsid w:val="003B2D14"/>
    <w:rsid w:val="003B2FB4"/>
    <w:rsid w:val="003B4C91"/>
    <w:rsid w:val="003B4D8F"/>
    <w:rsid w:val="003C02CC"/>
    <w:rsid w:val="003C424C"/>
    <w:rsid w:val="003C50EB"/>
    <w:rsid w:val="003C66F8"/>
    <w:rsid w:val="003D31FC"/>
    <w:rsid w:val="003D419D"/>
    <w:rsid w:val="003E04E8"/>
    <w:rsid w:val="003E051C"/>
    <w:rsid w:val="003E31C4"/>
    <w:rsid w:val="003E3839"/>
    <w:rsid w:val="003E44F8"/>
    <w:rsid w:val="003F0F78"/>
    <w:rsid w:val="003F21D9"/>
    <w:rsid w:val="003F49DD"/>
    <w:rsid w:val="003F68D9"/>
    <w:rsid w:val="003F6945"/>
    <w:rsid w:val="00402EB0"/>
    <w:rsid w:val="00403529"/>
    <w:rsid w:val="00406BD0"/>
    <w:rsid w:val="00407622"/>
    <w:rsid w:val="00413065"/>
    <w:rsid w:val="00415EAE"/>
    <w:rsid w:val="00417A10"/>
    <w:rsid w:val="0042062A"/>
    <w:rsid w:val="00421C2E"/>
    <w:rsid w:val="0042239A"/>
    <w:rsid w:val="00423069"/>
    <w:rsid w:val="00427BB1"/>
    <w:rsid w:val="00432433"/>
    <w:rsid w:val="004327EC"/>
    <w:rsid w:val="00440297"/>
    <w:rsid w:val="00440337"/>
    <w:rsid w:val="0044078D"/>
    <w:rsid w:val="004417F1"/>
    <w:rsid w:val="00443BE1"/>
    <w:rsid w:val="00444026"/>
    <w:rsid w:val="004441EB"/>
    <w:rsid w:val="00444E27"/>
    <w:rsid w:val="00445AEC"/>
    <w:rsid w:val="00446A41"/>
    <w:rsid w:val="00446AEA"/>
    <w:rsid w:val="004509B5"/>
    <w:rsid w:val="00451819"/>
    <w:rsid w:val="00451DD1"/>
    <w:rsid w:val="0045670E"/>
    <w:rsid w:val="0046363A"/>
    <w:rsid w:val="004677A9"/>
    <w:rsid w:val="0046782D"/>
    <w:rsid w:val="00470DC7"/>
    <w:rsid w:val="00472FD4"/>
    <w:rsid w:val="00476814"/>
    <w:rsid w:val="0048022D"/>
    <w:rsid w:val="00484CA9"/>
    <w:rsid w:val="00485942"/>
    <w:rsid w:val="00486243"/>
    <w:rsid w:val="00487C67"/>
    <w:rsid w:val="0049010E"/>
    <w:rsid w:val="004907E0"/>
    <w:rsid w:val="00491200"/>
    <w:rsid w:val="0049341F"/>
    <w:rsid w:val="00495B1E"/>
    <w:rsid w:val="004A44C7"/>
    <w:rsid w:val="004A61FD"/>
    <w:rsid w:val="004A6217"/>
    <w:rsid w:val="004A7070"/>
    <w:rsid w:val="004A744B"/>
    <w:rsid w:val="004B12AD"/>
    <w:rsid w:val="004B155F"/>
    <w:rsid w:val="004B3128"/>
    <w:rsid w:val="004B66DA"/>
    <w:rsid w:val="004B73DA"/>
    <w:rsid w:val="004B7D4D"/>
    <w:rsid w:val="004C0C8D"/>
    <w:rsid w:val="004C19EA"/>
    <w:rsid w:val="004C54A1"/>
    <w:rsid w:val="004C5959"/>
    <w:rsid w:val="004C6C4E"/>
    <w:rsid w:val="004D1B9A"/>
    <w:rsid w:val="004D1F32"/>
    <w:rsid w:val="004D3490"/>
    <w:rsid w:val="004D5EDA"/>
    <w:rsid w:val="004D6775"/>
    <w:rsid w:val="004D7C2B"/>
    <w:rsid w:val="004E1E69"/>
    <w:rsid w:val="004E35B1"/>
    <w:rsid w:val="004E3BB5"/>
    <w:rsid w:val="004E5B21"/>
    <w:rsid w:val="004E665A"/>
    <w:rsid w:val="004E6F0A"/>
    <w:rsid w:val="004F0FF9"/>
    <w:rsid w:val="004F26A3"/>
    <w:rsid w:val="004F664A"/>
    <w:rsid w:val="004F7A6C"/>
    <w:rsid w:val="00501287"/>
    <w:rsid w:val="0050244E"/>
    <w:rsid w:val="005040DC"/>
    <w:rsid w:val="0050525A"/>
    <w:rsid w:val="00506ED2"/>
    <w:rsid w:val="00506F36"/>
    <w:rsid w:val="00511327"/>
    <w:rsid w:val="005113ED"/>
    <w:rsid w:val="00511838"/>
    <w:rsid w:val="0051332A"/>
    <w:rsid w:val="005173E3"/>
    <w:rsid w:val="0052063B"/>
    <w:rsid w:val="00522D71"/>
    <w:rsid w:val="00526637"/>
    <w:rsid w:val="00526B7E"/>
    <w:rsid w:val="00526D2D"/>
    <w:rsid w:val="0053143A"/>
    <w:rsid w:val="00531C6A"/>
    <w:rsid w:val="0053303C"/>
    <w:rsid w:val="0053542E"/>
    <w:rsid w:val="00535728"/>
    <w:rsid w:val="00535B47"/>
    <w:rsid w:val="00541FA5"/>
    <w:rsid w:val="00545B2B"/>
    <w:rsid w:val="00546F91"/>
    <w:rsid w:val="0054715F"/>
    <w:rsid w:val="00550B34"/>
    <w:rsid w:val="00553070"/>
    <w:rsid w:val="005534AB"/>
    <w:rsid w:val="00554E48"/>
    <w:rsid w:val="00555AB2"/>
    <w:rsid w:val="0056090B"/>
    <w:rsid w:val="005619D9"/>
    <w:rsid w:val="00562740"/>
    <w:rsid w:val="0056328E"/>
    <w:rsid w:val="00564201"/>
    <w:rsid w:val="00564A1C"/>
    <w:rsid w:val="00565012"/>
    <w:rsid w:val="0056671B"/>
    <w:rsid w:val="00566D50"/>
    <w:rsid w:val="005710E3"/>
    <w:rsid w:val="00574E5C"/>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0ADE"/>
    <w:rsid w:val="005B49D8"/>
    <w:rsid w:val="005B6C33"/>
    <w:rsid w:val="005C038C"/>
    <w:rsid w:val="005C1B4B"/>
    <w:rsid w:val="005C7120"/>
    <w:rsid w:val="005D0602"/>
    <w:rsid w:val="005D092D"/>
    <w:rsid w:val="005D30AC"/>
    <w:rsid w:val="005D470C"/>
    <w:rsid w:val="005D7A31"/>
    <w:rsid w:val="005E5B28"/>
    <w:rsid w:val="005F179B"/>
    <w:rsid w:val="005F1FD3"/>
    <w:rsid w:val="005F2817"/>
    <w:rsid w:val="005F3E44"/>
    <w:rsid w:val="005F513D"/>
    <w:rsid w:val="005F5D43"/>
    <w:rsid w:val="005F7C7E"/>
    <w:rsid w:val="006031D8"/>
    <w:rsid w:val="006044E1"/>
    <w:rsid w:val="00604639"/>
    <w:rsid w:val="006053B6"/>
    <w:rsid w:val="0060729C"/>
    <w:rsid w:val="0060777D"/>
    <w:rsid w:val="00614843"/>
    <w:rsid w:val="006151E8"/>
    <w:rsid w:val="00617F66"/>
    <w:rsid w:val="0062191B"/>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110"/>
    <w:rsid w:val="006763F3"/>
    <w:rsid w:val="00677021"/>
    <w:rsid w:val="006770F9"/>
    <w:rsid w:val="006803CC"/>
    <w:rsid w:val="006816B8"/>
    <w:rsid w:val="00684075"/>
    <w:rsid w:val="006849B4"/>
    <w:rsid w:val="006871DC"/>
    <w:rsid w:val="0069069A"/>
    <w:rsid w:val="00692243"/>
    <w:rsid w:val="00692E16"/>
    <w:rsid w:val="00694651"/>
    <w:rsid w:val="0069608E"/>
    <w:rsid w:val="0069608F"/>
    <w:rsid w:val="006973F4"/>
    <w:rsid w:val="006A2304"/>
    <w:rsid w:val="006A5824"/>
    <w:rsid w:val="006A7A0E"/>
    <w:rsid w:val="006B0982"/>
    <w:rsid w:val="006B5640"/>
    <w:rsid w:val="006B5EDE"/>
    <w:rsid w:val="006C2C4C"/>
    <w:rsid w:val="006C393A"/>
    <w:rsid w:val="006C5A4D"/>
    <w:rsid w:val="006C78F8"/>
    <w:rsid w:val="006D0F1E"/>
    <w:rsid w:val="006D1934"/>
    <w:rsid w:val="006D2C1D"/>
    <w:rsid w:val="006D33B5"/>
    <w:rsid w:val="006D48B8"/>
    <w:rsid w:val="006D528C"/>
    <w:rsid w:val="006D5523"/>
    <w:rsid w:val="006E3A5F"/>
    <w:rsid w:val="006E3B8A"/>
    <w:rsid w:val="006E6FAE"/>
    <w:rsid w:val="006F0FF6"/>
    <w:rsid w:val="006F1BFA"/>
    <w:rsid w:val="006F2017"/>
    <w:rsid w:val="006F3A0C"/>
    <w:rsid w:val="006F74A6"/>
    <w:rsid w:val="006F77FC"/>
    <w:rsid w:val="006F7FCB"/>
    <w:rsid w:val="00700291"/>
    <w:rsid w:val="00700B9E"/>
    <w:rsid w:val="00702513"/>
    <w:rsid w:val="00702A13"/>
    <w:rsid w:val="007041DB"/>
    <w:rsid w:val="00707BD2"/>
    <w:rsid w:val="00711000"/>
    <w:rsid w:val="00711388"/>
    <w:rsid w:val="007119CB"/>
    <w:rsid w:val="00712DAD"/>
    <w:rsid w:val="007138CC"/>
    <w:rsid w:val="00713D64"/>
    <w:rsid w:val="00714476"/>
    <w:rsid w:val="00716BBA"/>
    <w:rsid w:val="007203E5"/>
    <w:rsid w:val="0072325A"/>
    <w:rsid w:val="00723CC9"/>
    <w:rsid w:val="00724ABE"/>
    <w:rsid w:val="00725BFC"/>
    <w:rsid w:val="00725C10"/>
    <w:rsid w:val="00726EC8"/>
    <w:rsid w:val="00730F35"/>
    <w:rsid w:val="00735291"/>
    <w:rsid w:val="0074212A"/>
    <w:rsid w:val="00745363"/>
    <w:rsid w:val="00746402"/>
    <w:rsid w:val="00746EC7"/>
    <w:rsid w:val="00752614"/>
    <w:rsid w:val="00753939"/>
    <w:rsid w:val="0075751F"/>
    <w:rsid w:val="00760F7E"/>
    <w:rsid w:val="00761AAA"/>
    <w:rsid w:val="00763DA0"/>
    <w:rsid w:val="007653FA"/>
    <w:rsid w:val="00771201"/>
    <w:rsid w:val="007729CE"/>
    <w:rsid w:val="00774975"/>
    <w:rsid w:val="00777F03"/>
    <w:rsid w:val="00780958"/>
    <w:rsid w:val="00783167"/>
    <w:rsid w:val="00783F05"/>
    <w:rsid w:val="00784AE9"/>
    <w:rsid w:val="007856AC"/>
    <w:rsid w:val="007876C7"/>
    <w:rsid w:val="00787F5D"/>
    <w:rsid w:val="007945B3"/>
    <w:rsid w:val="007A489E"/>
    <w:rsid w:val="007A4FFB"/>
    <w:rsid w:val="007A5D53"/>
    <w:rsid w:val="007A5F66"/>
    <w:rsid w:val="007B135C"/>
    <w:rsid w:val="007B19DA"/>
    <w:rsid w:val="007B1B30"/>
    <w:rsid w:val="007B2C93"/>
    <w:rsid w:val="007B76C4"/>
    <w:rsid w:val="007C5212"/>
    <w:rsid w:val="007C6559"/>
    <w:rsid w:val="007C6A43"/>
    <w:rsid w:val="007E0803"/>
    <w:rsid w:val="007E5E97"/>
    <w:rsid w:val="007F19A5"/>
    <w:rsid w:val="007F24B0"/>
    <w:rsid w:val="007F2A67"/>
    <w:rsid w:val="007F2D04"/>
    <w:rsid w:val="007F34D9"/>
    <w:rsid w:val="007F6BDD"/>
    <w:rsid w:val="007F6F2B"/>
    <w:rsid w:val="007F7EA4"/>
    <w:rsid w:val="00801014"/>
    <w:rsid w:val="00801719"/>
    <w:rsid w:val="00801CFB"/>
    <w:rsid w:val="00801FE4"/>
    <w:rsid w:val="008027C4"/>
    <w:rsid w:val="00802923"/>
    <w:rsid w:val="00804447"/>
    <w:rsid w:val="00817C41"/>
    <w:rsid w:val="0082084D"/>
    <w:rsid w:val="00820EA8"/>
    <w:rsid w:val="00824881"/>
    <w:rsid w:val="008253A9"/>
    <w:rsid w:val="00825AB7"/>
    <w:rsid w:val="00830CF6"/>
    <w:rsid w:val="0083108E"/>
    <w:rsid w:val="0083544B"/>
    <w:rsid w:val="00837C2E"/>
    <w:rsid w:val="008413F8"/>
    <w:rsid w:val="008438CF"/>
    <w:rsid w:val="00843D58"/>
    <w:rsid w:val="00844990"/>
    <w:rsid w:val="00845486"/>
    <w:rsid w:val="008454B9"/>
    <w:rsid w:val="00845A5B"/>
    <w:rsid w:val="0084613F"/>
    <w:rsid w:val="00853607"/>
    <w:rsid w:val="008540FD"/>
    <w:rsid w:val="00854EC8"/>
    <w:rsid w:val="0086022A"/>
    <w:rsid w:val="00860558"/>
    <w:rsid w:val="00860618"/>
    <w:rsid w:val="00861C19"/>
    <w:rsid w:val="00863818"/>
    <w:rsid w:val="0086399C"/>
    <w:rsid w:val="008722FD"/>
    <w:rsid w:val="008733C7"/>
    <w:rsid w:val="00874F41"/>
    <w:rsid w:val="008773BF"/>
    <w:rsid w:val="00880556"/>
    <w:rsid w:val="00880A21"/>
    <w:rsid w:val="0088262B"/>
    <w:rsid w:val="00882906"/>
    <w:rsid w:val="00883694"/>
    <w:rsid w:val="00883E39"/>
    <w:rsid w:val="00884C0B"/>
    <w:rsid w:val="00886427"/>
    <w:rsid w:val="008921ED"/>
    <w:rsid w:val="00893DF4"/>
    <w:rsid w:val="00894A7C"/>
    <w:rsid w:val="00896C94"/>
    <w:rsid w:val="00897507"/>
    <w:rsid w:val="008A048B"/>
    <w:rsid w:val="008A1239"/>
    <w:rsid w:val="008A28B8"/>
    <w:rsid w:val="008A2D6E"/>
    <w:rsid w:val="008A3B64"/>
    <w:rsid w:val="008A6027"/>
    <w:rsid w:val="008A6454"/>
    <w:rsid w:val="008A7776"/>
    <w:rsid w:val="008B10CD"/>
    <w:rsid w:val="008B73E0"/>
    <w:rsid w:val="008C0094"/>
    <w:rsid w:val="008C0504"/>
    <w:rsid w:val="008C17E3"/>
    <w:rsid w:val="008C2266"/>
    <w:rsid w:val="008C2B8B"/>
    <w:rsid w:val="008C53F0"/>
    <w:rsid w:val="008C5606"/>
    <w:rsid w:val="008C6629"/>
    <w:rsid w:val="008C6C08"/>
    <w:rsid w:val="008C7929"/>
    <w:rsid w:val="008D13C5"/>
    <w:rsid w:val="008D2A90"/>
    <w:rsid w:val="008D34B8"/>
    <w:rsid w:val="008D59A2"/>
    <w:rsid w:val="008E3AE9"/>
    <w:rsid w:val="008E6D84"/>
    <w:rsid w:val="008E79BF"/>
    <w:rsid w:val="008F755E"/>
    <w:rsid w:val="0090180F"/>
    <w:rsid w:val="00905AE4"/>
    <w:rsid w:val="009065DB"/>
    <w:rsid w:val="00907087"/>
    <w:rsid w:val="00907551"/>
    <w:rsid w:val="00907E93"/>
    <w:rsid w:val="0091132C"/>
    <w:rsid w:val="009113DF"/>
    <w:rsid w:val="00911BED"/>
    <w:rsid w:val="00912EC1"/>
    <w:rsid w:val="009135DA"/>
    <w:rsid w:val="00913622"/>
    <w:rsid w:val="00915198"/>
    <w:rsid w:val="00920B4A"/>
    <w:rsid w:val="00922597"/>
    <w:rsid w:val="009242C7"/>
    <w:rsid w:val="00926832"/>
    <w:rsid w:val="009315C1"/>
    <w:rsid w:val="0093238A"/>
    <w:rsid w:val="00933A0A"/>
    <w:rsid w:val="00934C36"/>
    <w:rsid w:val="00935A17"/>
    <w:rsid w:val="00935CEA"/>
    <w:rsid w:val="009422A8"/>
    <w:rsid w:val="009435E2"/>
    <w:rsid w:val="0094648D"/>
    <w:rsid w:val="009479D5"/>
    <w:rsid w:val="00951B5E"/>
    <w:rsid w:val="00951BBB"/>
    <w:rsid w:val="00952807"/>
    <w:rsid w:val="00952C85"/>
    <w:rsid w:val="00953A3F"/>
    <w:rsid w:val="00957662"/>
    <w:rsid w:val="00960526"/>
    <w:rsid w:val="00960F5B"/>
    <w:rsid w:val="00961913"/>
    <w:rsid w:val="00964DF0"/>
    <w:rsid w:val="009651D5"/>
    <w:rsid w:val="00967192"/>
    <w:rsid w:val="009701FB"/>
    <w:rsid w:val="00970AF3"/>
    <w:rsid w:val="009712E6"/>
    <w:rsid w:val="00973E46"/>
    <w:rsid w:val="00975259"/>
    <w:rsid w:val="00977536"/>
    <w:rsid w:val="0098199E"/>
    <w:rsid w:val="009853CE"/>
    <w:rsid w:val="00985B9C"/>
    <w:rsid w:val="00986603"/>
    <w:rsid w:val="009872FE"/>
    <w:rsid w:val="009877C2"/>
    <w:rsid w:val="0099051F"/>
    <w:rsid w:val="009909EA"/>
    <w:rsid w:val="00991840"/>
    <w:rsid w:val="009932CD"/>
    <w:rsid w:val="0099336D"/>
    <w:rsid w:val="00994060"/>
    <w:rsid w:val="00994BF3"/>
    <w:rsid w:val="009971D9"/>
    <w:rsid w:val="009A241C"/>
    <w:rsid w:val="009A2760"/>
    <w:rsid w:val="009A5940"/>
    <w:rsid w:val="009B0651"/>
    <w:rsid w:val="009B3671"/>
    <w:rsid w:val="009B4D96"/>
    <w:rsid w:val="009B5EC5"/>
    <w:rsid w:val="009C228F"/>
    <w:rsid w:val="009C25F1"/>
    <w:rsid w:val="009C2A10"/>
    <w:rsid w:val="009C2A7C"/>
    <w:rsid w:val="009C2DEC"/>
    <w:rsid w:val="009C3E9F"/>
    <w:rsid w:val="009C416F"/>
    <w:rsid w:val="009C44F8"/>
    <w:rsid w:val="009C5580"/>
    <w:rsid w:val="009C70BA"/>
    <w:rsid w:val="009D16D6"/>
    <w:rsid w:val="009D17D2"/>
    <w:rsid w:val="009D2069"/>
    <w:rsid w:val="009D37EA"/>
    <w:rsid w:val="009D43DF"/>
    <w:rsid w:val="009D51D5"/>
    <w:rsid w:val="009D7DAC"/>
    <w:rsid w:val="009E13E3"/>
    <w:rsid w:val="009E1824"/>
    <w:rsid w:val="009E2517"/>
    <w:rsid w:val="009E69D3"/>
    <w:rsid w:val="009F01F6"/>
    <w:rsid w:val="009F2BF3"/>
    <w:rsid w:val="009F3DEF"/>
    <w:rsid w:val="009F421F"/>
    <w:rsid w:val="009F57DD"/>
    <w:rsid w:val="009F6BF1"/>
    <w:rsid w:val="00A004FE"/>
    <w:rsid w:val="00A01D94"/>
    <w:rsid w:val="00A025A3"/>
    <w:rsid w:val="00A050EC"/>
    <w:rsid w:val="00A06973"/>
    <w:rsid w:val="00A07A16"/>
    <w:rsid w:val="00A11395"/>
    <w:rsid w:val="00A17418"/>
    <w:rsid w:val="00A17814"/>
    <w:rsid w:val="00A21C65"/>
    <w:rsid w:val="00A242B2"/>
    <w:rsid w:val="00A2438B"/>
    <w:rsid w:val="00A24EEC"/>
    <w:rsid w:val="00A26AC5"/>
    <w:rsid w:val="00A30723"/>
    <w:rsid w:val="00A319FB"/>
    <w:rsid w:val="00A33DC1"/>
    <w:rsid w:val="00A4123B"/>
    <w:rsid w:val="00A414E2"/>
    <w:rsid w:val="00A43247"/>
    <w:rsid w:val="00A442D1"/>
    <w:rsid w:val="00A452AA"/>
    <w:rsid w:val="00A45F35"/>
    <w:rsid w:val="00A46868"/>
    <w:rsid w:val="00A478F2"/>
    <w:rsid w:val="00A52137"/>
    <w:rsid w:val="00A5281B"/>
    <w:rsid w:val="00A543D6"/>
    <w:rsid w:val="00A545FB"/>
    <w:rsid w:val="00A54F8A"/>
    <w:rsid w:val="00A55C38"/>
    <w:rsid w:val="00A6237B"/>
    <w:rsid w:val="00A62BBE"/>
    <w:rsid w:val="00A713A7"/>
    <w:rsid w:val="00A72088"/>
    <w:rsid w:val="00A738E6"/>
    <w:rsid w:val="00A74AF3"/>
    <w:rsid w:val="00A76336"/>
    <w:rsid w:val="00A76480"/>
    <w:rsid w:val="00A76949"/>
    <w:rsid w:val="00A77426"/>
    <w:rsid w:val="00A774C9"/>
    <w:rsid w:val="00A776F8"/>
    <w:rsid w:val="00A80EB1"/>
    <w:rsid w:val="00A823C6"/>
    <w:rsid w:val="00A868CD"/>
    <w:rsid w:val="00A8749E"/>
    <w:rsid w:val="00A92373"/>
    <w:rsid w:val="00A93FB7"/>
    <w:rsid w:val="00AA0117"/>
    <w:rsid w:val="00AA23BA"/>
    <w:rsid w:val="00AA3A76"/>
    <w:rsid w:val="00AA3B44"/>
    <w:rsid w:val="00AA4292"/>
    <w:rsid w:val="00AA5A3B"/>
    <w:rsid w:val="00AA604D"/>
    <w:rsid w:val="00AB14B6"/>
    <w:rsid w:val="00AB1A4C"/>
    <w:rsid w:val="00AB35A6"/>
    <w:rsid w:val="00AB7B8A"/>
    <w:rsid w:val="00AB7C99"/>
    <w:rsid w:val="00AC3093"/>
    <w:rsid w:val="00AC425C"/>
    <w:rsid w:val="00AC54DB"/>
    <w:rsid w:val="00AC56B3"/>
    <w:rsid w:val="00AC6D5D"/>
    <w:rsid w:val="00AD121F"/>
    <w:rsid w:val="00AD2E4C"/>
    <w:rsid w:val="00AD6AC6"/>
    <w:rsid w:val="00AD6BCE"/>
    <w:rsid w:val="00AE59CC"/>
    <w:rsid w:val="00AE7C1B"/>
    <w:rsid w:val="00AF2A6D"/>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A85"/>
    <w:rsid w:val="00B17D2D"/>
    <w:rsid w:val="00B17E29"/>
    <w:rsid w:val="00B20484"/>
    <w:rsid w:val="00B20828"/>
    <w:rsid w:val="00B22385"/>
    <w:rsid w:val="00B2251B"/>
    <w:rsid w:val="00B22579"/>
    <w:rsid w:val="00B25A1A"/>
    <w:rsid w:val="00B26ADC"/>
    <w:rsid w:val="00B3110E"/>
    <w:rsid w:val="00B34D51"/>
    <w:rsid w:val="00B356D9"/>
    <w:rsid w:val="00B403F0"/>
    <w:rsid w:val="00B42052"/>
    <w:rsid w:val="00B42143"/>
    <w:rsid w:val="00B4231E"/>
    <w:rsid w:val="00B4241D"/>
    <w:rsid w:val="00B428B5"/>
    <w:rsid w:val="00B43721"/>
    <w:rsid w:val="00B44A3E"/>
    <w:rsid w:val="00B47309"/>
    <w:rsid w:val="00B50F61"/>
    <w:rsid w:val="00B547F4"/>
    <w:rsid w:val="00B5499E"/>
    <w:rsid w:val="00B57724"/>
    <w:rsid w:val="00B606E5"/>
    <w:rsid w:val="00B61E86"/>
    <w:rsid w:val="00B62154"/>
    <w:rsid w:val="00B6222D"/>
    <w:rsid w:val="00B6233D"/>
    <w:rsid w:val="00B64CB9"/>
    <w:rsid w:val="00B65A70"/>
    <w:rsid w:val="00B70E1E"/>
    <w:rsid w:val="00B715DC"/>
    <w:rsid w:val="00B73713"/>
    <w:rsid w:val="00B73F8B"/>
    <w:rsid w:val="00B74492"/>
    <w:rsid w:val="00B7459D"/>
    <w:rsid w:val="00B76E4E"/>
    <w:rsid w:val="00B806F4"/>
    <w:rsid w:val="00B81993"/>
    <w:rsid w:val="00B83324"/>
    <w:rsid w:val="00B8363B"/>
    <w:rsid w:val="00B852ED"/>
    <w:rsid w:val="00B85A59"/>
    <w:rsid w:val="00B870E6"/>
    <w:rsid w:val="00B87D27"/>
    <w:rsid w:val="00B87F4C"/>
    <w:rsid w:val="00B905A3"/>
    <w:rsid w:val="00B92FB7"/>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B6591"/>
    <w:rsid w:val="00BC1B7C"/>
    <w:rsid w:val="00BC2688"/>
    <w:rsid w:val="00BC484E"/>
    <w:rsid w:val="00BC5CA3"/>
    <w:rsid w:val="00BC689D"/>
    <w:rsid w:val="00BC690D"/>
    <w:rsid w:val="00BD16D9"/>
    <w:rsid w:val="00BD2783"/>
    <w:rsid w:val="00BE0854"/>
    <w:rsid w:val="00BE1ED2"/>
    <w:rsid w:val="00BE5927"/>
    <w:rsid w:val="00BE5F9E"/>
    <w:rsid w:val="00BE726C"/>
    <w:rsid w:val="00BF25F0"/>
    <w:rsid w:val="00BF3079"/>
    <w:rsid w:val="00BF341D"/>
    <w:rsid w:val="00BF3473"/>
    <w:rsid w:val="00BF5D32"/>
    <w:rsid w:val="00BF6876"/>
    <w:rsid w:val="00BF718F"/>
    <w:rsid w:val="00C0065E"/>
    <w:rsid w:val="00C01E68"/>
    <w:rsid w:val="00C06FCF"/>
    <w:rsid w:val="00C11781"/>
    <w:rsid w:val="00C12AD7"/>
    <w:rsid w:val="00C13C5A"/>
    <w:rsid w:val="00C16397"/>
    <w:rsid w:val="00C1651E"/>
    <w:rsid w:val="00C201CA"/>
    <w:rsid w:val="00C23C20"/>
    <w:rsid w:val="00C23D73"/>
    <w:rsid w:val="00C241A1"/>
    <w:rsid w:val="00C26A51"/>
    <w:rsid w:val="00C27500"/>
    <w:rsid w:val="00C27ADF"/>
    <w:rsid w:val="00C306E8"/>
    <w:rsid w:val="00C33F0C"/>
    <w:rsid w:val="00C34AAA"/>
    <w:rsid w:val="00C3576E"/>
    <w:rsid w:val="00C35956"/>
    <w:rsid w:val="00C35B1F"/>
    <w:rsid w:val="00C35E11"/>
    <w:rsid w:val="00C376CF"/>
    <w:rsid w:val="00C407D6"/>
    <w:rsid w:val="00C40C21"/>
    <w:rsid w:val="00C42167"/>
    <w:rsid w:val="00C50955"/>
    <w:rsid w:val="00C524CB"/>
    <w:rsid w:val="00C52B9A"/>
    <w:rsid w:val="00C5657B"/>
    <w:rsid w:val="00C56AEC"/>
    <w:rsid w:val="00C60A73"/>
    <w:rsid w:val="00C610DB"/>
    <w:rsid w:val="00C6203D"/>
    <w:rsid w:val="00C628FC"/>
    <w:rsid w:val="00C6447C"/>
    <w:rsid w:val="00C65EA3"/>
    <w:rsid w:val="00C67551"/>
    <w:rsid w:val="00C70D01"/>
    <w:rsid w:val="00C72120"/>
    <w:rsid w:val="00C75B84"/>
    <w:rsid w:val="00C75DCE"/>
    <w:rsid w:val="00C773A3"/>
    <w:rsid w:val="00C77DA0"/>
    <w:rsid w:val="00C8375E"/>
    <w:rsid w:val="00C843D7"/>
    <w:rsid w:val="00C866A7"/>
    <w:rsid w:val="00C86A2E"/>
    <w:rsid w:val="00C90325"/>
    <w:rsid w:val="00C9042F"/>
    <w:rsid w:val="00C9089F"/>
    <w:rsid w:val="00C90EDA"/>
    <w:rsid w:val="00C92C0C"/>
    <w:rsid w:val="00CA2215"/>
    <w:rsid w:val="00CA22A8"/>
    <w:rsid w:val="00CA3396"/>
    <w:rsid w:val="00CA3B90"/>
    <w:rsid w:val="00CA4020"/>
    <w:rsid w:val="00CA73E2"/>
    <w:rsid w:val="00CB1772"/>
    <w:rsid w:val="00CB18E0"/>
    <w:rsid w:val="00CB4220"/>
    <w:rsid w:val="00CB4DB1"/>
    <w:rsid w:val="00CB748F"/>
    <w:rsid w:val="00CC2253"/>
    <w:rsid w:val="00CC3542"/>
    <w:rsid w:val="00CC3879"/>
    <w:rsid w:val="00CC5984"/>
    <w:rsid w:val="00CD1803"/>
    <w:rsid w:val="00CD5BFB"/>
    <w:rsid w:val="00CD68CE"/>
    <w:rsid w:val="00CE08CE"/>
    <w:rsid w:val="00CE20E9"/>
    <w:rsid w:val="00CE3773"/>
    <w:rsid w:val="00CE3F0A"/>
    <w:rsid w:val="00CE6FC5"/>
    <w:rsid w:val="00CE701C"/>
    <w:rsid w:val="00CF0E33"/>
    <w:rsid w:val="00CF1760"/>
    <w:rsid w:val="00CF4490"/>
    <w:rsid w:val="00CF5705"/>
    <w:rsid w:val="00CF5A57"/>
    <w:rsid w:val="00CF5A8F"/>
    <w:rsid w:val="00D00379"/>
    <w:rsid w:val="00D02279"/>
    <w:rsid w:val="00D040B3"/>
    <w:rsid w:val="00D0637A"/>
    <w:rsid w:val="00D10467"/>
    <w:rsid w:val="00D10652"/>
    <w:rsid w:val="00D12D3D"/>
    <w:rsid w:val="00D13BB9"/>
    <w:rsid w:val="00D13DB2"/>
    <w:rsid w:val="00D14911"/>
    <w:rsid w:val="00D17FDD"/>
    <w:rsid w:val="00D209B6"/>
    <w:rsid w:val="00D22294"/>
    <w:rsid w:val="00D22442"/>
    <w:rsid w:val="00D2255F"/>
    <w:rsid w:val="00D22C7C"/>
    <w:rsid w:val="00D22EBC"/>
    <w:rsid w:val="00D24374"/>
    <w:rsid w:val="00D24620"/>
    <w:rsid w:val="00D3123C"/>
    <w:rsid w:val="00D34EDD"/>
    <w:rsid w:val="00D3584A"/>
    <w:rsid w:val="00D40432"/>
    <w:rsid w:val="00D44B05"/>
    <w:rsid w:val="00D508D6"/>
    <w:rsid w:val="00D51B5E"/>
    <w:rsid w:val="00D55377"/>
    <w:rsid w:val="00D557D5"/>
    <w:rsid w:val="00D57E4B"/>
    <w:rsid w:val="00D601F0"/>
    <w:rsid w:val="00D626EC"/>
    <w:rsid w:val="00D64302"/>
    <w:rsid w:val="00D64F50"/>
    <w:rsid w:val="00D65D31"/>
    <w:rsid w:val="00D66F29"/>
    <w:rsid w:val="00D7155F"/>
    <w:rsid w:val="00D7167B"/>
    <w:rsid w:val="00D72778"/>
    <w:rsid w:val="00D73519"/>
    <w:rsid w:val="00D73AE8"/>
    <w:rsid w:val="00D73C97"/>
    <w:rsid w:val="00D73E83"/>
    <w:rsid w:val="00D80A3E"/>
    <w:rsid w:val="00D84B3D"/>
    <w:rsid w:val="00D86382"/>
    <w:rsid w:val="00D92151"/>
    <w:rsid w:val="00D94895"/>
    <w:rsid w:val="00D94D3A"/>
    <w:rsid w:val="00D95385"/>
    <w:rsid w:val="00D954C1"/>
    <w:rsid w:val="00D96622"/>
    <w:rsid w:val="00DA0323"/>
    <w:rsid w:val="00DA0C66"/>
    <w:rsid w:val="00DA110F"/>
    <w:rsid w:val="00DA3FF9"/>
    <w:rsid w:val="00DA7A81"/>
    <w:rsid w:val="00DB04B4"/>
    <w:rsid w:val="00DB112D"/>
    <w:rsid w:val="00DB13BD"/>
    <w:rsid w:val="00DB1959"/>
    <w:rsid w:val="00DB1971"/>
    <w:rsid w:val="00DB288B"/>
    <w:rsid w:val="00DB4D41"/>
    <w:rsid w:val="00DB62B5"/>
    <w:rsid w:val="00DB7977"/>
    <w:rsid w:val="00DC371F"/>
    <w:rsid w:val="00DC451E"/>
    <w:rsid w:val="00DC5FA1"/>
    <w:rsid w:val="00DC7C98"/>
    <w:rsid w:val="00DD04D4"/>
    <w:rsid w:val="00DD0CE4"/>
    <w:rsid w:val="00DE336B"/>
    <w:rsid w:val="00DE3721"/>
    <w:rsid w:val="00DF1362"/>
    <w:rsid w:val="00DF1668"/>
    <w:rsid w:val="00DF22B8"/>
    <w:rsid w:val="00DF2742"/>
    <w:rsid w:val="00DF3A9C"/>
    <w:rsid w:val="00DF448C"/>
    <w:rsid w:val="00DF71A5"/>
    <w:rsid w:val="00DF7D8C"/>
    <w:rsid w:val="00E04411"/>
    <w:rsid w:val="00E045B5"/>
    <w:rsid w:val="00E061D8"/>
    <w:rsid w:val="00E06744"/>
    <w:rsid w:val="00E07EE4"/>
    <w:rsid w:val="00E14245"/>
    <w:rsid w:val="00E14396"/>
    <w:rsid w:val="00E14723"/>
    <w:rsid w:val="00E17942"/>
    <w:rsid w:val="00E20AA4"/>
    <w:rsid w:val="00E20D55"/>
    <w:rsid w:val="00E21F02"/>
    <w:rsid w:val="00E22703"/>
    <w:rsid w:val="00E2272C"/>
    <w:rsid w:val="00E24228"/>
    <w:rsid w:val="00E242A8"/>
    <w:rsid w:val="00E245DD"/>
    <w:rsid w:val="00E25125"/>
    <w:rsid w:val="00E25AF4"/>
    <w:rsid w:val="00E27B5F"/>
    <w:rsid w:val="00E330AF"/>
    <w:rsid w:val="00E445D8"/>
    <w:rsid w:val="00E45A8C"/>
    <w:rsid w:val="00E46273"/>
    <w:rsid w:val="00E46ACA"/>
    <w:rsid w:val="00E46BDB"/>
    <w:rsid w:val="00E47B07"/>
    <w:rsid w:val="00E508C9"/>
    <w:rsid w:val="00E50FFA"/>
    <w:rsid w:val="00E5210E"/>
    <w:rsid w:val="00E526F5"/>
    <w:rsid w:val="00E53FAB"/>
    <w:rsid w:val="00E5441B"/>
    <w:rsid w:val="00E5528B"/>
    <w:rsid w:val="00E5593B"/>
    <w:rsid w:val="00E62458"/>
    <w:rsid w:val="00E63F24"/>
    <w:rsid w:val="00E64312"/>
    <w:rsid w:val="00E70A61"/>
    <w:rsid w:val="00E72140"/>
    <w:rsid w:val="00E77251"/>
    <w:rsid w:val="00E817EE"/>
    <w:rsid w:val="00E818B6"/>
    <w:rsid w:val="00E81948"/>
    <w:rsid w:val="00E83487"/>
    <w:rsid w:val="00E8366A"/>
    <w:rsid w:val="00E86845"/>
    <w:rsid w:val="00E87243"/>
    <w:rsid w:val="00E87CF0"/>
    <w:rsid w:val="00E9187B"/>
    <w:rsid w:val="00E91EAA"/>
    <w:rsid w:val="00E92FD0"/>
    <w:rsid w:val="00E93B0A"/>
    <w:rsid w:val="00E93D93"/>
    <w:rsid w:val="00EA1C2D"/>
    <w:rsid w:val="00EA5C78"/>
    <w:rsid w:val="00EB045D"/>
    <w:rsid w:val="00EB244F"/>
    <w:rsid w:val="00EB41C4"/>
    <w:rsid w:val="00EB702A"/>
    <w:rsid w:val="00EC0482"/>
    <w:rsid w:val="00EC06C9"/>
    <w:rsid w:val="00EC1909"/>
    <w:rsid w:val="00EC1DDA"/>
    <w:rsid w:val="00EC2835"/>
    <w:rsid w:val="00EC4455"/>
    <w:rsid w:val="00EC77BB"/>
    <w:rsid w:val="00EC79DD"/>
    <w:rsid w:val="00EC7E13"/>
    <w:rsid w:val="00ED1828"/>
    <w:rsid w:val="00ED30EF"/>
    <w:rsid w:val="00ED4331"/>
    <w:rsid w:val="00ED4EEA"/>
    <w:rsid w:val="00ED6EBA"/>
    <w:rsid w:val="00EE4B16"/>
    <w:rsid w:val="00EE6593"/>
    <w:rsid w:val="00EF1723"/>
    <w:rsid w:val="00EF26AE"/>
    <w:rsid w:val="00EF4E5D"/>
    <w:rsid w:val="00F00D62"/>
    <w:rsid w:val="00F0305C"/>
    <w:rsid w:val="00F03989"/>
    <w:rsid w:val="00F0688E"/>
    <w:rsid w:val="00F12B16"/>
    <w:rsid w:val="00F139D5"/>
    <w:rsid w:val="00F1692D"/>
    <w:rsid w:val="00F17D35"/>
    <w:rsid w:val="00F204B6"/>
    <w:rsid w:val="00F22CA2"/>
    <w:rsid w:val="00F23018"/>
    <w:rsid w:val="00F246E4"/>
    <w:rsid w:val="00F25BF4"/>
    <w:rsid w:val="00F2607F"/>
    <w:rsid w:val="00F27B16"/>
    <w:rsid w:val="00F31BD0"/>
    <w:rsid w:val="00F33096"/>
    <w:rsid w:val="00F336A1"/>
    <w:rsid w:val="00F3404E"/>
    <w:rsid w:val="00F40807"/>
    <w:rsid w:val="00F40D25"/>
    <w:rsid w:val="00F441B2"/>
    <w:rsid w:val="00F46299"/>
    <w:rsid w:val="00F46A84"/>
    <w:rsid w:val="00F476E8"/>
    <w:rsid w:val="00F50E1F"/>
    <w:rsid w:val="00F524A8"/>
    <w:rsid w:val="00F5660C"/>
    <w:rsid w:val="00F56CFD"/>
    <w:rsid w:val="00F6142F"/>
    <w:rsid w:val="00F63836"/>
    <w:rsid w:val="00F66046"/>
    <w:rsid w:val="00F71C3E"/>
    <w:rsid w:val="00F76819"/>
    <w:rsid w:val="00F808F8"/>
    <w:rsid w:val="00F82152"/>
    <w:rsid w:val="00F854F6"/>
    <w:rsid w:val="00F9081A"/>
    <w:rsid w:val="00F90A9D"/>
    <w:rsid w:val="00F932BE"/>
    <w:rsid w:val="00F94861"/>
    <w:rsid w:val="00F97C88"/>
    <w:rsid w:val="00FA0DC0"/>
    <w:rsid w:val="00FA0E84"/>
    <w:rsid w:val="00FA40D0"/>
    <w:rsid w:val="00FA5B52"/>
    <w:rsid w:val="00FA66AD"/>
    <w:rsid w:val="00FA73C3"/>
    <w:rsid w:val="00FA77C7"/>
    <w:rsid w:val="00FA7A69"/>
    <w:rsid w:val="00FA7F14"/>
    <w:rsid w:val="00FB2318"/>
    <w:rsid w:val="00FB4D87"/>
    <w:rsid w:val="00FC4FC1"/>
    <w:rsid w:val="00FD0E07"/>
    <w:rsid w:val="00FD25D2"/>
    <w:rsid w:val="00FD342D"/>
    <w:rsid w:val="00FD4C02"/>
    <w:rsid w:val="00FD636E"/>
    <w:rsid w:val="00FD795C"/>
    <w:rsid w:val="00FE144E"/>
    <w:rsid w:val="00FE1C67"/>
    <w:rsid w:val="00FE1CDD"/>
    <w:rsid w:val="00FF4F5F"/>
    <w:rsid w:val="00FF50B5"/>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B1F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44E"/>
    <w:pPr>
      <w:autoSpaceDE w:val="0"/>
      <w:autoSpaceDN w:val="0"/>
    </w:pPr>
    <w:rPr>
      <w:sz w:val="24"/>
      <w:szCs w:val="24"/>
    </w:rPr>
  </w:style>
  <w:style w:type="paragraph" w:styleId="Heading1">
    <w:name w:val="heading 1"/>
    <w:basedOn w:val="Normal"/>
    <w:next w:val="Normal"/>
    <w:link w:val="Heading1Char"/>
    <w:uiPriority w:val="9"/>
    <w:qFormat/>
    <w:rsid w:val="00C34AAA"/>
    <w:pPr>
      <w:keepNext/>
      <w:keepLines/>
      <w:spacing w:before="240"/>
      <w:outlineLvl w:val="0"/>
    </w:pPr>
    <w:rPr>
      <w:b/>
      <w:bCs/>
      <w:sz w:val="20"/>
      <w:szCs w:val="20"/>
    </w:rPr>
  </w:style>
  <w:style w:type="paragraph" w:styleId="Heading2">
    <w:name w:val="heading 2"/>
    <w:basedOn w:val="Normal"/>
    <w:next w:val="Normal"/>
    <w:link w:val="Heading2Char"/>
    <w:uiPriority w:val="9"/>
    <w:semiHidden/>
    <w:unhideWhenUsed/>
    <w:qFormat/>
    <w:rsid w:val="00C34AAA"/>
    <w:pPr>
      <w:keepNext/>
      <w:keepLines/>
      <w:spacing w:before="40"/>
      <w:outlineLvl w:val="1"/>
    </w:pPr>
    <w:rPr>
      <w:bCs/>
      <w:szCs w:val="22"/>
      <w:u w:val="single"/>
    </w:rPr>
  </w:style>
  <w:style w:type="paragraph" w:styleId="Heading3">
    <w:name w:val="heading 3"/>
    <w:basedOn w:val="Normal"/>
    <w:next w:val="Normal"/>
    <w:link w:val="Heading3Char"/>
    <w:uiPriority w:val="9"/>
    <w:semiHidden/>
    <w:unhideWhenUsed/>
    <w:qFormat/>
    <w:rsid w:val="00C34AAA"/>
    <w:pPr>
      <w:keepNext/>
      <w:keepLines/>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uiPriority w:val="99"/>
    <w:rsid w:val="00BE0854"/>
    <w:pPr>
      <w:tabs>
        <w:tab w:val="center" w:pos="4680"/>
        <w:tab w:val="right" w:pos="9360"/>
      </w:tabs>
    </w:pPr>
  </w:style>
  <w:style w:type="character" w:customStyle="1" w:styleId="HeaderChar">
    <w:name w:val="Header Char"/>
    <w:basedOn w:val="DefaultParagraphFont"/>
    <w:link w:val="Header"/>
    <w:uiPriority w:val="99"/>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uiPriority w:val="39"/>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uiPriority w:val="99"/>
    <w:rsid w:val="00BA7656"/>
    <w:rPr>
      <w:rFonts w:ascii="Tahoma" w:hAnsi="Tahoma" w:cs="Tahoma"/>
      <w:sz w:val="16"/>
      <w:szCs w:val="16"/>
    </w:rPr>
  </w:style>
  <w:style w:type="character" w:customStyle="1" w:styleId="BalloonTextChar">
    <w:name w:val="Balloon Text Char"/>
    <w:basedOn w:val="DefaultParagraphFont"/>
    <w:link w:val="BalloonText"/>
    <w:uiPriority w:val="99"/>
    <w:rsid w:val="00BA7656"/>
    <w:rPr>
      <w:rFonts w:ascii="Tahoma" w:hAnsi="Tahoma" w:cs="Tahoma"/>
      <w:sz w:val="16"/>
      <w:szCs w:val="16"/>
    </w:rPr>
  </w:style>
  <w:style w:type="character" w:styleId="Hyperlink">
    <w:name w:val="Hyperlink"/>
    <w:basedOn w:val="DefaultParagraphFont"/>
    <w:uiPriority w:val="99"/>
    <w:rsid w:val="00384B20"/>
    <w:rPr>
      <w:color w:val="0000FF"/>
      <w:u w:val="single"/>
    </w:rPr>
  </w:style>
  <w:style w:type="paragraph" w:styleId="ListNumber">
    <w:name w:val="List Number"/>
    <w:basedOn w:val="Normal"/>
    <w:qFormat/>
    <w:rsid w:val="004B155F"/>
    <w:pPr>
      <w:numPr>
        <w:numId w:val="1"/>
      </w:numPr>
      <w:autoSpaceDE/>
      <w:autoSpaceDN/>
      <w:spacing w:line="480" w:lineRule="auto"/>
      <w:ind w:left="0" w:firstLine="720"/>
      <w:jc w:val="both"/>
    </w:pPr>
    <w:rPr>
      <w:rFonts w:eastAsiaTheme="minorHAnsi" w:cstheme="minorBidi"/>
    </w:rPr>
  </w:style>
  <w:style w:type="paragraph" w:customStyle="1" w:styleId="Heading11">
    <w:name w:val="Heading 11"/>
    <w:basedOn w:val="Normal"/>
    <w:next w:val="Normal"/>
    <w:uiPriority w:val="9"/>
    <w:qFormat/>
    <w:rsid w:val="00C34AAA"/>
    <w:pPr>
      <w:keepNext/>
      <w:keepLines/>
      <w:numPr>
        <w:numId w:val="2"/>
      </w:numPr>
      <w:autoSpaceDE/>
      <w:autoSpaceDN/>
      <w:spacing w:before="240" w:after="240" w:line="240" w:lineRule="atLeast"/>
      <w:ind w:left="2160" w:hanging="720"/>
      <w:outlineLvl w:val="0"/>
    </w:pPr>
    <w:rPr>
      <w:b/>
      <w:bCs/>
      <w:szCs w:val="22"/>
    </w:rPr>
  </w:style>
  <w:style w:type="paragraph" w:customStyle="1" w:styleId="Heading21">
    <w:name w:val="Heading 21"/>
    <w:basedOn w:val="Normal"/>
    <w:next w:val="Normal"/>
    <w:uiPriority w:val="9"/>
    <w:unhideWhenUsed/>
    <w:qFormat/>
    <w:rsid w:val="00C34AAA"/>
    <w:pPr>
      <w:keepNext/>
      <w:keepLines/>
      <w:numPr>
        <w:ilvl w:val="1"/>
        <w:numId w:val="2"/>
      </w:numPr>
      <w:autoSpaceDE/>
      <w:autoSpaceDN/>
      <w:spacing w:after="120"/>
      <w:ind w:left="2520" w:hanging="360"/>
      <w:outlineLvl w:val="1"/>
    </w:pPr>
    <w:rPr>
      <w:bCs/>
      <w:szCs w:val="22"/>
      <w:u w:val="single"/>
      <w:shd w:val="clear" w:color="auto" w:fill="FFFFFF"/>
    </w:rPr>
  </w:style>
  <w:style w:type="paragraph" w:customStyle="1" w:styleId="Heading31">
    <w:name w:val="Heading 31"/>
    <w:basedOn w:val="Normal"/>
    <w:next w:val="Normal"/>
    <w:uiPriority w:val="9"/>
    <w:unhideWhenUsed/>
    <w:qFormat/>
    <w:rsid w:val="00C34AAA"/>
    <w:pPr>
      <w:keepNext/>
      <w:keepLines/>
      <w:numPr>
        <w:ilvl w:val="2"/>
        <w:numId w:val="3"/>
      </w:numPr>
      <w:tabs>
        <w:tab w:val="clear" w:pos="2160"/>
      </w:tabs>
      <w:autoSpaceDE/>
      <w:autoSpaceDN/>
      <w:spacing w:before="40"/>
      <w:ind w:hanging="180"/>
      <w:outlineLvl w:val="2"/>
    </w:pPr>
  </w:style>
  <w:style w:type="numbering" w:customStyle="1" w:styleId="NoList1">
    <w:name w:val="No List1"/>
    <w:next w:val="NoList"/>
    <w:uiPriority w:val="99"/>
    <w:semiHidden/>
    <w:unhideWhenUsed/>
    <w:rsid w:val="00C34AAA"/>
  </w:style>
  <w:style w:type="paragraph" w:styleId="NoSpacing">
    <w:name w:val="No Spacing"/>
    <w:aliases w:val="Body"/>
    <w:link w:val="NoSpacingChar"/>
    <w:uiPriority w:val="1"/>
    <w:qFormat/>
    <w:rsid w:val="00C34AAA"/>
    <w:pPr>
      <w:spacing w:line="480" w:lineRule="auto"/>
      <w:jc w:val="both"/>
    </w:pPr>
    <w:rPr>
      <w:rFonts w:eastAsia="Calibri"/>
      <w:sz w:val="28"/>
      <w:szCs w:val="28"/>
    </w:rPr>
  </w:style>
  <w:style w:type="character" w:customStyle="1" w:styleId="Heading1Char">
    <w:name w:val="Heading 1 Char"/>
    <w:basedOn w:val="DefaultParagraphFont"/>
    <w:link w:val="Heading1"/>
    <w:uiPriority w:val="9"/>
    <w:rsid w:val="00C34AAA"/>
    <w:rPr>
      <w:rFonts w:eastAsia="Times New Roman" w:cs="Times New Roman"/>
      <w:b/>
      <w:bCs/>
    </w:rPr>
  </w:style>
  <w:style w:type="character" w:customStyle="1" w:styleId="Heading2Char">
    <w:name w:val="Heading 2 Char"/>
    <w:basedOn w:val="DefaultParagraphFont"/>
    <w:link w:val="Heading2"/>
    <w:uiPriority w:val="9"/>
    <w:rsid w:val="00C34AAA"/>
    <w:rPr>
      <w:rFonts w:eastAsia="Times New Roman" w:cs="Times New Roman"/>
      <w:bCs/>
      <w:sz w:val="24"/>
      <w:szCs w:val="22"/>
      <w:u w:val="single"/>
    </w:rPr>
  </w:style>
  <w:style w:type="character" w:customStyle="1" w:styleId="Heading3Char">
    <w:name w:val="Heading 3 Char"/>
    <w:basedOn w:val="DefaultParagraphFont"/>
    <w:link w:val="Heading3"/>
    <w:uiPriority w:val="9"/>
    <w:rsid w:val="00C34AAA"/>
    <w:rPr>
      <w:rFonts w:eastAsia="Times New Roman" w:cs="Times New Roman"/>
      <w:sz w:val="24"/>
      <w:szCs w:val="24"/>
    </w:rPr>
  </w:style>
  <w:style w:type="paragraph" w:customStyle="1" w:styleId="BodyDouble05">
    <w:name w:val="Body Double 0.5"/>
    <w:basedOn w:val="Normal"/>
    <w:qFormat/>
    <w:rsid w:val="00C34AAA"/>
    <w:pPr>
      <w:autoSpaceDE/>
      <w:autoSpaceDN/>
      <w:spacing w:line="480" w:lineRule="auto"/>
      <w:ind w:firstLine="720"/>
      <w:jc w:val="both"/>
    </w:pPr>
    <w:rPr>
      <w:rFonts w:cs="Calibri"/>
      <w:szCs w:val="20"/>
    </w:rPr>
  </w:style>
  <w:style w:type="paragraph" w:customStyle="1" w:styleId="NumberedParagraphs">
    <w:name w:val="Numbered Paragraphs"/>
    <w:basedOn w:val="Normal"/>
    <w:qFormat/>
    <w:rsid w:val="00C34AAA"/>
    <w:pPr>
      <w:numPr>
        <w:numId w:val="4"/>
      </w:numPr>
      <w:overflowPunct w:val="0"/>
      <w:adjustRightInd w:val="0"/>
      <w:spacing w:line="480" w:lineRule="auto"/>
      <w:textAlignment w:val="baseline"/>
    </w:pPr>
    <w:rPr>
      <w:szCs w:val="20"/>
      <w:shd w:val="clear" w:color="auto" w:fill="FFFFFF"/>
    </w:rPr>
  </w:style>
  <w:style w:type="character" w:customStyle="1" w:styleId="FootnoteTextChar">
    <w:name w:val="Footnote Text Char"/>
    <w:basedOn w:val="DefaultParagraphFont"/>
    <w:link w:val="FootnoteText"/>
    <w:uiPriority w:val="99"/>
    <w:rsid w:val="00C34AAA"/>
  </w:style>
  <w:style w:type="paragraph" w:customStyle="1" w:styleId="BlockQuote">
    <w:name w:val="Block Quote"/>
    <w:basedOn w:val="NoSpacing"/>
    <w:link w:val="BlockQuoteChar"/>
    <w:qFormat/>
    <w:rsid w:val="00C34AAA"/>
    <w:pPr>
      <w:spacing w:line="240" w:lineRule="auto"/>
      <w:ind w:left="1440" w:right="1440"/>
    </w:pPr>
    <w:rPr>
      <w:sz w:val="24"/>
    </w:rPr>
  </w:style>
  <w:style w:type="character" w:customStyle="1" w:styleId="NoSpacingChar">
    <w:name w:val="No Spacing Char"/>
    <w:aliases w:val="Body Char"/>
    <w:basedOn w:val="DefaultParagraphFont"/>
    <w:link w:val="NoSpacing"/>
    <w:uiPriority w:val="1"/>
    <w:rsid w:val="00C34AAA"/>
    <w:rPr>
      <w:rFonts w:eastAsia="Calibri"/>
      <w:sz w:val="28"/>
      <w:szCs w:val="28"/>
    </w:rPr>
  </w:style>
  <w:style w:type="character" w:customStyle="1" w:styleId="BlockQuoteChar">
    <w:name w:val="Block Quote Char"/>
    <w:basedOn w:val="NoSpacingChar"/>
    <w:link w:val="BlockQuote"/>
    <w:rsid w:val="00C34AAA"/>
    <w:rPr>
      <w:rFonts w:eastAsia="Calibri"/>
      <w:sz w:val="24"/>
      <w:szCs w:val="28"/>
    </w:rPr>
  </w:style>
  <w:style w:type="paragraph" w:styleId="NormalWeb">
    <w:name w:val="Normal (Web)"/>
    <w:basedOn w:val="Normal"/>
    <w:uiPriority w:val="99"/>
    <w:semiHidden/>
    <w:unhideWhenUsed/>
    <w:rsid w:val="00C34AAA"/>
    <w:pPr>
      <w:autoSpaceDE/>
      <w:autoSpaceDN/>
      <w:spacing w:before="100" w:beforeAutospacing="1" w:after="100" w:afterAutospacing="1"/>
    </w:pPr>
  </w:style>
  <w:style w:type="character" w:styleId="Strong">
    <w:name w:val="Strong"/>
    <w:basedOn w:val="DefaultParagraphFont"/>
    <w:uiPriority w:val="22"/>
    <w:qFormat/>
    <w:rsid w:val="00C34AAA"/>
    <w:rPr>
      <w:b/>
      <w:bCs/>
    </w:rPr>
  </w:style>
  <w:style w:type="character" w:styleId="UnresolvedMention">
    <w:name w:val="Unresolved Mention"/>
    <w:basedOn w:val="DefaultParagraphFont"/>
    <w:uiPriority w:val="99"/>
    <w:semiHidden/>
    <w:unhideWhenUsed/>
    <w:rsid w:val="00C34AAA"/>
    <w:rPr>
      <w:color w:val="605E5C"/>
      <w:shd w:val="clear" w:color="auto" w:fill="E1DFDD"/>
    </w:rPr>
  </w:style>
  <w:style w:type="character" w:styleId="CommentReference">
    <w:name w:val="annotation reference"/>
    <w:basedOn w:val="DefaultParagraphFont"/>
    <w:uiPriority w:val="99"/>
    <w:semiHidden/>
    <w:unhideWhenUsed/>
    <w:rsid w:val="00C34AAA"/>
    <w:rPr>
      <w:sz w:val="16"/>
      <w:szCs w:val="16"/>
    </w:rPr>
  </w:style>
  <w:style w:type="paragraph" w:styleId="CommentText">
    <w:name w:val="annotation text"/>
    <w:basedOn w:val="Normal"/>
    <w:link w:val="CommentTextChar"/>
    <w:uiPriority w:val="99"/>
    <w:semiHidden/>
    <w:unhideWhenUsed/>
    <w:rsid w:val="00C34AAA"/>
    <w:pPr>
      <w:autoSpaceDE/>
      <w:autoSpaceDN/>
    </w:pPr>
    <w:rPr>
      <w:rFonts w:eastAsia="Calibri" w:cs="Calibri"/>
      <w:sz w:val="20"/>
      <w:szCs w:val="20"/>
    </w:rPr>
  </w:style>
  <w:style w:type="character" w:customStyle="1" w:styleId="CommentTextChar">
    <w:name w:val="Comment Text Char"/>
    <w:basedOn w:val="DefaultParagraphFont"/>
    <w:link w:val="CommentText"/>
    <w:uiPriority w:val="99"/>
    <w:semiHidden/>
    <w:rsid w:val="00C34AAA"/>
    <w:rPr>
      <w:rFonts w:eastAsia="Calibri" w:cs="Calibri"/>
    </w:rPr>
  </w:style>
  <w:style w:type="paragraph" w:styleId="CommentSubject">
    <w:name w:val="annotation subject"/>
    <w:basedOn w:val="CommentText"/>
    <w:next w:val="CommentText"/>
    <w:link w:val="CommentSubjectChar"/>
    <w:uiPriority w:val="99"/>
    <w:semiHidden/>
    <w:unhideWhenUsed/>
    <w:rsid w:val="00C34AAA"/>
    <w:rPr>
      <w:b/>
      <w:bCs/>
    </w:rPr>
  </w:style>
  <w:style w:type="character" w:customStyle="1" w:styleId="CommentSubjectChar">
    <w:name w:val="Comment Subject Char"/>
    <w:basedOn w:val="CommentTextChar"/>
    <w:link w:val="CommentSubject"/>
    <w:uiPriority w:val="99"/>
    <w:semiHidden/>
    <w:rsid w:val="00C34AAA"/>
    <w:rPr>
      <w:rFonts w:eastAsia="Calibri" w:cs="Calibri"/>
      <w:b/>
      <w:bCs/>
    </w:rPr>
  </w:style>
  <w:style w:type="character" w:customStyle="1" w:styleId="Heading1Char1">
    <w:name w:val="Heading 1 Char1"/>
    <w:basedOn w:val="DefaultParagraphFont"/>
    <w:rsid w:val="00C34AAA"/>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semiHidden/>
    <w:rsid w:val="00C34AAA"/>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semiHidden/>
    <w:rsid w:val="00C34AAA"/>
    <w:rPr>
      <w:rFonts w:asciiTheme="majorHAnsi" w:eastAsiaTheme="majorEastAsia" w:hAnsiTheme="majorHAnsi" w:cstheme="majorBidi"/>
      <w:color w:val="243F60" w:themeColor="accent1" w:themeShade="7F"/>
      <w:sz w:val="24"/>
      <w:szCs w:val="24"/>
    </w:rPr>
  </w:style>
  <w:style w:type="paragraph" w:customStyle="1" w:styleId="Default">
    <w:name w:val="Default"/>
    <w:rsid w:val="00D73C97"/>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386DDE"/>
    <w:rPr>
      <w:color w:val="800080" w:themeColor="followedHyperlink"/>
      <w:u w:val="single"/>
    </w:rPr>
  </w:style>
  <w:style w:type="paragraph" w:customStyle="1" w:styleId="ParaTab1">
    <w:name w:val="ParaTab 1"/>
    <w:rsid w:val="00D17FDD"/>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09179">
      <w:bodyDiv w:val="1"/>
      <w:marLeft w:val="0"/>
      <w:marRight w:val="0"/>
      <w:marTop w:val="0"/>
      <w:marBottom w:val="0"/>
      <w:divBdr>
        <w:top w:val="none" w:sz="0" w:space="0" w:color="auto"/>
        <w:left w:val="none" w:sz="0" w:space="0" w:color="auto"/>
        <w:bottom w:val="none" w:sz="0" w:space="0" w:color="auto"/>
        <w:right w:val="none" w:sz="0" w:space="0" w:color="auto"/>
      </w:divBdr>
    </w:div>
    <w:div w:id="527908882">
      <w:bodyDiv w:val="1"/>
      <w:marLeft w:val="0"/>
      <w:marRight w:val="0"/>
      <w:marTop w:val="0"/>
      <w:marBottom w:val="0"/>
      <w:divBdr>
        <w:top w:val="none" w:sz="0" w:space="0" w:color="auto"/>
        <w:left w:val="none" w:sz="0" w:space="0" w:color="auto"/>
        <w:bottom w:val="none" w:sz="0" w:space="0" w:color="auto"/>
        <w:right w:val="none" w:sz="0" w:space="0" w:color="auto"/>
      </w:divBdr>
    </w:div>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069621249">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601067745">
      <w:bodyDiv w:val="1"/>
      <w:marLeft w:val="0"/>
      <w:marRight w:val="0"/>
      <w:marTop w:val="0"/>
      <w:marBottom w:val="0"/>
      <w:divBdr>
        <w:top w:val="none" w:sz="0" w:space="0" w:color="auto"/>
        <w:left w:val="none" w:sz="0" w:space="0" w:color="auto"/>
        <w:bottom w:val="none" w:sz="0" w:space="0" w:color="auto"/>
        <w:right w:val="none" w:sz="0" w:space="0" w:color="auto"/>
      </w:divBdr>
      <w:divsChild>
        <w:div w:id="1133907244">
          <w:marLeft w:val="0"/>
          <w:marRight w:val="0"/>
          <w:marTop w:val="0"/>
          <w:marBottom w:val="0"/>
          <w:divBdr>
            <w:top w:val="none" w:sz="0" w:space="0" w:color="auto"/>
            <w:left w:val="none" w:sz="0" w:space="0" w:color="auto"/>
            <w:bottom w:val="none" w:sz="0" w:space="0" w:color="auto"/>
            <w:right w:val="none" w:sz="0" w:space="0" w:color="auto"/>
          </w:divBdr>
          <w:divsChild>
            <w:div w:id="290522341">
              <w:marLeft w:val="-225"/>
              <w:marRight w:val="-225"/>
              <w:marTop w:val="0"/>
              <w:marBottom w:val="0"/>
              <w:divBdr>
                <w:top w:val="none" w:sz="0" w:space="0" w:color="auto"/>
                <w:left w:val="none" w:sz="0" w:space="0" w:color="auto"/>
                <w:bottom w:val="none" w:sz="0" w:space="0" w:color="auto"/>
                <w:right w:val="none" w:sz="0" w:space="0" w:color="auto"/>
              </w:divBdr>
              <w:divsChild>
                <w:div w:id="1551068195">
                  <w:marLeft w:val="0"/>
                  <w:marRight w:val="0"/>
                  <w:marTop w:val="0"/>
                  <w:marBottom w:val="0"/>
                  <w:divBdr>
                    <w:top w:val="none" w:sz="0" w:space="0" w:color="auto"/>
                    <w:left w:val="none" w:sz="0" w:space="0" w:color="auto"/>
                    <w:bottom w:val="none" w:sz="0" w:space="0" w:color="auto"/>
                    <w:right w:val="none" w:sz="0" w:space="0" w:color="auto"/>
                  </w:divBdr>
                  <w:divsChild>
                    <w:div w:id="1509324507">
                      <w:marLeft w:val="0"/>
                      <w:marRight w:val="0"/>
                      <w:marTop w:val="0"/>
                      <w:marBottom w:val="0"/>
                      <w:divBdr>
                        <w:top w:val="none" w:sz="0" w:space="0" w:color="auto"/>
                        <w:left w:val="none" w:sz="0" w:space="0" w:color="auto"/>
                        <w:bottom w:val="none" w:sz="0" w:space="0" w:color="auto"/>
                        <w:right w:val="none" w:sz="0" w:space="0" w:color="auto"/>
                      </w:divBdr>
                      <w:divsChild>
                        <w:div w:id="173302630">
                          <w:marLeft w:val="0"/>
                          <w:marRight w:val="0"/>
                          <w:marTop w:val="0"/>
                          <w:marBottom w:val="0"/>
                          <w:divBdr>
                            <w:top w:val="none" w:sz="0" w:space="0" w:color="auto"/>
                            <w:left w:val="none" w:sz="0" w:space="0" w:color="auto"/>
                            <w:bottom w:val="none" w:sz="0" w:space="0" w:color="auto"/>
                            <w:right w:val="none" w:sz="0" w:space="0" w:color="auto"/>
                          </w:divBdr>
                          <w:divsChild>
                            <w:div w:id="1701055395">
                              <w:marLeft w:val="0"/>
                              <w:marRight w:val="0"/>
                              <w:marTop w:val="0"/>
                              <w:marBottom w:val="0"/>
                              <w:divBdr>
                                <w:top w:val="none" w:sz="0" w:space="0" w:color="auto"/>
                                <w:left w:val="none" w:sz="0" w:space="0" w:color="auto"/>
                                <w:bottom w:val="none" w:sz="0" w:space="0" w:color="auto"/>
                                <w:right w:val="none" w:sz="0" w:space="0" w:color="auto"/>
                              </w:divBdr>
                              <w:divsChild>
                                <w:div w:id="1416365319">
                                  <w:marLeft w:val="0"/>
                                  <w:marRight w:val="0"/>
                                  <w:marTop w:val="0"/>
                                  <w:marBottom w:val="0"/>
                                  <w:divBdr>
                                    <w:top w:val="none" w:sz="0" w:space="0" w:color="auto"/>
                                    <w:left w:val="none" w:sz="0" w:space="0" w:color="auto"/>
                                    <w:bottom w:val="none" w:sz="0" w:space="0" w:color="auto"/>
                                    <w:right w:val="none" w:sz="0" w:space="0" w:color="auto"/>
                                  </w:divBdr>
                                  <w:divsChild>
                                    <w:div w:id="10609060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 w:id="21367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EE09E-11A1-448D-9CC2-E16A84C0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2020-10-28T17:23:00Z</dcterms:created>
  <dcterms:modified xsi:type="dcterms:W3CDTF">2020-10-28T17:23:00Z</dcterms:modified>
</cp:coreProperties>
</file>