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1FD6AB" w14:textId="77777777"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PENNSYLVANIA</w:t>
      </w:r>
    </w:p>
    <w:p w14:paraId="327B5196" w14:textId="77777777"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PUBLIC UTILITY COMMISSION</w:t>
      </w:r>
    </w:p>
    <w:p w14:paraId="3FF5BDE3" w14:textId="5608C587"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Harrisburg, PA 17</w:t>
      </w:r>
      <w:r w:rsidR="00BE076B">
        <w:rPr>
          <w:rFonts w:ascii="Times New Roman" w:eastAsia="Times New Roman" w:hAnsi="Times New Roman" w:cs="Times New Roman"/>
          <w:b/>
          <w:spacing w:val="-3"/>
          <w:sz w:val="26"/>
          <w:szCs w:val="26"/>
        </w:rPr>
        <w:t>120</w:t>
      </w:r>
    </w:p>
    <w:p w14:paraId="51827180" w14:textId="5493E93F" w:rsidR="00F44833" w:rsidRDefault="00F44833" w:rsidP="00F44833">
      <w:pPr>
        <w:tabs>
          <w:tab w:val="left" w:pos="-720"/>
        </w:tabs>
        <w:suppressAutoHyphens/>
        <w:spacing w:after="0" w:line="240" w:lineRule="auto"/>
        <w:jc w:val="both"/>
        <w:rPr>
          <w:rFonts w:ascii="Times New Roman" w:eastAsia="Times New Roman" w:hAnsi="Times New Roman" w:cs="Times New Roman"/>
          <w:spacing w:val="-3"/>
          <w:sz w:val="26"/>
          <w:szCs w:val="26"/>
        </w:rPr>
      </w:pPr>
    </w:p>
    <w:p w14:paraId="49680BE6" w14:textId="77777777" w:rsidR="00BE076B" w:rsidRPr="003F7EE6" w:rsidRDefault="00BE076B" w:rsidP="00F44833">
      <w:pPr>
        <w:tabs>
          <w:tab w:val="left" w:pos="-720"/>
        </w:tabs>
        <w:suppressAutoHyphens/>
        <w:spacing w:after="0" w:line="240" w:lineRule="auto"/>
        <w:jc w:val="both"/>
        <w:rPr>
          <w:rFonts w:ascii="Times New Roman" w:eastAsia="Times New Roman" w:hAnsi="Times New Roman" w:cs="Times New Roman"/>
          <w:spacing w:val="-3"/>
          <w:sz w:val="26"/>
          <w:szCs w:val="26"/>
        </w:rPr>
      </w:pPr>
    </w:p>
    <w:p w14:paraId="144912A5" w14:textId="41556833" w:rsidR="00F44833" w:rsidRPr="003F7EE6" w:rsidRDefault="00F44833" w:rsidP="00060D64">
      <w:pPr>
        <w:tabs>
          <w:tab w:val="left" w:pos="-720"/>
        </w:tabs>
        <w:suppressAutoHyphens/>
        <w:spacing w:after="0" w:line="240" w:lineRule="auto"/>
        <w:jc w:val="right"/>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Public Meeting held </w:t>
      </w:r>
      <w:r w:rsidR="00A05F29">
        <w:rPr>
          <w:rFonts w:ascii="Times New Roman" w:eastAsia="Times New Roman" w:hAnsi="Times New Roman" w:cs="Times New Roman"/>
          <w:sz w:val="26"/>
          <w:szCs w:val="26"/>
        </w:rPr>
        <w:t xml:space="preserve">October </w:t>
      </w:r>
      <w:r w:rsidR="004A2C18">
        <w:rPr>
          <w:rFonts w:ascii="Times New Roman" w:eastAsia="Times New Roman" w:hAnsi="Times New Roman" w:cs="Times New Roman"/>
          <w:sz w:val="26"/>
          <w:szCs w:val="26"/>
        </w:rPr>
        <w:t>29</w:t>
      </w:r>
      <w:r w:rsidR="006A328C">
        <w:rPr>
          <w:rFonts w:ascii="Times New Roman" w:eastAsia="Times New Roman" w:hAnsi="Times New Roman" w:cs="Times New Roman"/>
          <w:sz w:val="26"/>
          <w:szCs w:val="26"/>
        </w:rPr>
        <w:t>, 20</w:t>
      </w:r>
      <w:r w:rsidR="00A05F29">
        <w:rPr>
          <w:rFonts w:ascii="Times New Roman" w:eastAsia="Times New Roman" w:hAnsi="Times New Roman" w:cs="Times New Roman"/>
          <w:sz w:val="26"/>
          <w:szCs w:val="26"/>
        </w:rPr>
        <w:t>20</w:t>
      </w:r>
    </w:p>
    <w:p w14:paraId="525D00EF"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54F9A51E"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08405701"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Commissioners Present: </w:t>
      </w:r>
    </w:p>
    <w:p w14:paraId="27567271"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1301236B" w14:textId="41D874CE" w:rsidR="00A05F29" w:rsidRPr="00A05F29" w:rsidRDefault="00F44833" w:rsidP="00A05F29">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00A05F29" w:rsidRPr="00A05F29">
        <w:rPr>
          <w:rFonts w:ascii="Times New Roman" w:eastAsia="Times New Roman" w:hAnsi="Times New Roman" w:cs="Times New Roman"/>
          <w:sz w:val="26"/>
          <w:szCs w:val="26"/>
        </w:rPr>
        <w:t xml:space="preserve">Gladys Brown </w:t>
      </w:r>
      <w:proofErr w:type="spellStart"/>
      <w:r w:rsidR="00A05F29" w:rsidRPr="00A05F29">
        <w:rPr>
          <w:rFonts w:ascii="Times New Roman" w:eastAsia="Times New Roman" w:hAnsi="Times New Roman" w:cs="Times New Roman"/>
          <w:sz w:val="26"/>
          <w:szCs w:val="26"/>
        </w:rPr>
        <w:t>Dutrieuille</w:t>
      </w:r>
      <w:proofErr w:type="spellEnd"/>
      <w:r w:rsidR="00A05F29" w:rsidRPr="00A05F29">
        <w:rPr>
          <w:rFonts w:ascii="Times New Roman" w:eastAsia="Times New Roman" w:hAnsi="Times New Roman" w:cs="Times New Roman"/>
          <w:sz w:val="26"/>
          <w:szCs w:val="26"/>
        </w:rPr>
        <w:t>, Chairman</w:t>
      </w:r>
    </w:p>
    <w:p w14:paraId="2DB87F69" w14:textId="77777777" w:rsidR="00A05F29" w:rsidRPr="00A05F29" w:rsidRDefault="00A05F29" w:rsidP="00A05F29">
      <w:pPr>
        <w:tabs>
          <w:tab w:val="left" w:pos="705"/>
        </w:tabs>
        <w:spacing w:after="0" w:line="240" w:lineRule="auto"/>
        <w:ind w:firstLine="720"/>
        <w:rPr>
          <w:rFonts w:ascii="Times New Roman" w:eastAsia="Times New Roman" w:hAnsi="Times New Roman" w:cs="Times New Roman"/>
          <w:sz w:val="26"/>
          <w:szCs w:val="26"/>
        </w:rPr>
      </w:pPr>
      <w:r w:rsidRPr="00A05F29">
        <w:rPr>
          <w:rFonts w:ascii="Times New Roman" w:eastAsia="Times New Roman" w:hAnsi="Times New Roman" w:cs="Times New Roman"/>
          <w:sz w:val="26"/>
          <w:szCs w:val="26"/>
        </w:rPr>
        <w:t>David W. Sweet, Vice Chairman</w:t>
      </w:r>
    </w:p>
    <w:p w14:paraId="19FCBA2F" w14:textId="77777777" w:rsidR="00A05F29" w:rsidRPr="00A05F29" w:rsidRDefault="00A05F29" w:rsidP="00A05F29">
      <w:pPr>
        <w:tabs>
          <w:tab w:val="left" w:pos="705"/>
        </w:tabs>
        <w:spacing w:after="0" w:line="240" w:lineRule="auto"/>
        <w:ind w:firstLine="720"/>
        <w:rPr>
          <w:rFonts w:ascii="Times New Roman" w:eastAsia="Times New Roman" w:hAnsi="Times New Roman" w:cs="Times New Roman"/>
          <w:sz w:val="26"/>
          <w:szCs w:val="26"/>
        </w:rPr>
      </w:pPr>
      <w:r w:rsidRPr="00A05F29">
        <w:rPr>
          <w:rFonts w:ascii="Times New Roman" w:eastAsia="Times New Roman" w:hAnsi="Times New Roman" w:cs="Times New Roman"/>
          <w:sz w:val="26"/>
          <w:szCs w:val="26"/>
        </w:rPr>
        <w:t>John F. Coleman, Jr.</w:t>
      </w:r>
    </w:p>
    <w:p w14:paraId="0F7F6B27" w14:textId="77777777" w:rsidR="00A05F29" w:rsidRPr="00A05F29" w:rsidRDefault="00A05F29" w:rsidP="00A05F29">
      <w:pPr>
        <w:tabs>
          <w:tab w:val="left" w:pos="705"/>
        </w:tabs>
        <w:spacing w:after="0" w:line="240" w:lineRule="auto"/>
        <w:ind w:firstLine="720"/>
        <w:rPr>
          <w:rFonts w:ascii="Times New Roman" w:eastAsia="Times New Roman" w:hAnsi="Times New Roman" w:cs="Times New Roman"/>
          <w:sz w:val="26"/>
          <w:szCs w:val="26"/>
        </w:rPr>
      </w:pPr>
      <w:r w:rsidRPr="00A05F29">
        <w:rPr>
          <w:rFonts w:ascii="Times New Roman" w:eastAsia="Times New Roman" w:hAnsi="Times New Roman" w:cs="Times New Roman"/>
          <w:sz w:val="26"/>
          <w:szCs w:val="26"/>
        </w:rPr>
        <w:t xml:space="preserve">Ralph V. </w:t>
      </w:r>
      <w:proofErr w:type="spellStart"/>
      <w:r w:rsidRPr="00A05F29">
        <w:rPr>
          <w:rFonts w:ascii="Times New Roman" w:eastAsia="Times New Roman" w:hAnsi="Times New Roman" w:cs="Times New Roman"/>
          <w:sz w:val="26"/>
          <w:szCs w:val="26"/>
        </w:rPr>
        <w:t>Yanora</w:t>
      </w:r>
      <w:proofErr w:type="spellEnd"/>
    </w:p>
    <w:p w14:paraId="05C8A38C" w14:textId="77777777" w:rsidR="00A05F29" w:rsidRDefault="00A05F29" w:rsidP="00F44833">
      <w:pPr>
        <w:tabs>
          <w:tab w:val="left" w:pos="-720"/>
        </w:tabs>
        <w:suppressAutoHyphens/>
        <w:spacing w:after="0" w:line="240" w:lineRule="auto"/>
        <w:rPr>
          <w:rFonts w:ascii="Times New Roman" w:eastAsia="Times New Roman" w:hAnsi="Times New Roman" w:cs="Times New Roman"/>
          <w:sz w:val="26"/>
          <w:szCs w:val="26"/>
        </w:rPr>
      </w:pPr>
    </w:p>
    <w:p w14:paraId="42B87A71" w14:textId="23673C18" w:rsidR="00F44833" w:rsidRPr="003F7EE6" w:rsidRDefault="00D662B2" w:rsidP="00F44833">
      <w:pPr>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tbl>
      <w:tblPr>
        <w:tblW w:w="9828" w:type="dxa"/>
        <w:tblLayout w:type="fixed"/>
        <w:tblLook w:val="0000" w:firstRow="0" w:lastRow="0" w:firstColumn="0" w:lastColumn="0" w:noHBand="0" w:noVBand="0"/>
      </w:tblPr>
      <w:tblGrid>
        <w:gridCol w:w="5238"/>
        <w:gridCol w:w="1080"/>
        <w:gridCol w:w="3510"/>
      </w:tblGrid>
      <w:tr w:rsidR="00F44833" w:rsidRPr="003F7EE6" w14:paraId="0D66FEAB" w14:textId="77777777" w:rsidTr="00E509B9">
        <w:tc>
          <w:tcPr>
            <w:tcW w:w="5238" w:type="dxa"/>
          </w:tcPr>
          <w:p w14:paraId="3A3E2BD3" w14:textId="77777777"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Pennsylvania Public Utility Commission,</w:t>
            </w:r>
          </w:p>
          <w:p w14:paraId="7E241145" w14:textId="77777777"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Bureau of Investigation and Enforcement  </w:t>
            </w:r>
          </w:p>
          <w:p w14:paraId="48B7792E" w14:textId="77777777" w:rsidR="00F44833" w:rsidRPr="003F7EE6" w:rsidRDefault="00F44833" w:rsidP="00D662B2">
            <w:pPr>
              <w:spacing w:after="0" w:line="240" w:lineRule="auto"/>
              <w:rPr>
                <w:rFonts w:ascii="Times New Roman" w:eastAsia="Times New Roman" w:hAnsi="Times New Roman" w:cs="Times New Roman"/>
                <w:sz w:val="26"/>
                <w:szCs w:val="26"/>
              </w:rPr>
            </w:pPr>
          </w:p>
          <w:p w14:paraId="41B0AFF4" w14:textId="1C014C12"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t>v.</w:t>
            </w:r>
          </w:p>
          <w:p w14:paraId="325B001A" w14:textId="77777777" w:rsidR="00F44833" w:rsidRPr="003F7EE6" w:rsidRDefault="00F44833" w:rsidP="00D662B2">
            <w:pPr>
              <w:spacing w:after="0" w:line="240" w:lineRule="auto"/>
              <w:rPr>
                <w:rFonts w:ascii="Times New Roman" w:eastAsia="Times New Roman" w:hAnsi="Times New Roman" w:cs="Times New Roman"/>
                <w:sz w:val="26"/>
                <w:szCs w:val="26"/>
              </w:rPr>
            </w:pPr>
          </w:p>
          <w:p w14:paraId="681FC4D4" w14:textId="49328B21" w:rsidR="00F44833" w:rsidRPr="003F7EE6" w:rsidRDefault="00A05F29" w:rsidP="00D662B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The United Telephone Company of Pennsylvania LLC d/b/a CenturyLink</w:t>
            </w:r>
          </w:p>
          <w:p w14:paraId="25CEDBA0" w14:textId="77777777" w:rsidR="00F44833" w:rsidRPr="003F7EE6" w:rsidRDefault="00F44833" w:rsidP="00D662B2">
            <w:pPr>
              <w:spacing w:after="0" w:line="240" w:lineRule="auto"/>
              <w:rPr>
                <w:rFonts w:ascii="Times New Roman" w:eastAsia="Times New Roman" w:hAnsi="Times New Roman" w:cs="Times New Roman"/>
                <w:sz w:val="26"/>
                <w:szCs w:val="26"/>
              </w:rPr>
            </w:pPr>
          </w:p>
        </w:tc>
        <w:tc>
          <w:tcPr>
            <w:tcW w:w="1080" w:type="dxa"/>
          </w:tcPr>
          <w:p w14:paraId="0BCC3E1A" w14:textId="77777777" w:rsidR="00F44833" w:rsidRPr="003F7EE6" w:rsidRDefault="00F44833" w:rsidP="00D662B2">
            <w:pPr>
              <w:suppressAutoHyphens/>
              <w:spacing w:after="0" w:line="240" w:lineRule="auto"/>
              <w:rPr>
                <w:rFonts w:ascii="Times New Roman" w:eastAsia="Times New Roman" w:hAnsi="Times New Roman" w:cs="Times New Roman"/>
                <w:sz w:val="26"/>
                <w:szCs w:val="26"/>
              </w:rPr>
            </w:pPr>
          </w:p>
        </w:tc>
        <w:tc>
          <w:tcPr>
            <w:tcW w:w="3510" w:type="dxa"/>
          </w:tcPr>
          <w:p w14:paraId="35772F08" w14:textId="52DCB5AA" w:rsidR="00F44833" w:rsidRPr="003F7EE6" w:rsidRDefault="00F44833" w:rsidP="00D662B2">
            <w:pPr>
              <w:suppressAutoHyphens/>
              <w:spacing w:after="0" w:line="240" w:lineRule="auto"/>
              <w:ind w:right="252"/>
              <w:jc w:val="right"/>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M-20</w:t>
            </w:r>
            <w:r w:rsidR="00A05F29">
              <w:rPr>
                <w:rFonts w:ascii="Times New Roman" w:eastAsia="Times New Roman" w:hAnsi="Times New Roman" w:cs="Times New Roman"/>
                <w:sz w:val="26"/>
                <w:szCs w:val="26"/>
              </w:rPr>
              <w:t>20-3012956</w:t>
            </w:r>
          </w:p>
          <w:p w14:paraId="3854199A" w14:textId="77777777" w:rsidR="00F44833" w:rsidRPr="003F7EE6" w:rsidRDefault="00F44833" w:rsidP="00D662B2">
            <w:pPr>
              <w:suppressAutoHyphens/>
              <w:spacing w:after="0" w:line="240" w:lineRule="auto"/>
              <w:rPr>
                <w:rFonts w:ascii="Times New Roman" w:eastAsia="Times New Roman" w:hAnsi="Times New Roman" w:cs="Times New Roman"/>
                <w:sz w:val="26"/>
                <w:szCs w:val="26"/>
              </w:rPr>
            </w:pPr>
          </w:p>
        </w:tc>
      </w:tr>
      <w:tr w:rsidR="00C32829" w:rsidRPr="003F7EE6" w14:paraId="0710BDA0" w14:textId="77777777" w:rsidTr="00E509B9">
        <w:tc>
          <w:tcPr>
            <w:tcW w:w="5238" w:type="dxa"/>
          </w:tcPr>
          <w:p w14:paraId="19E83870" w14:textId="77777777" w:rsidR="00C32829" w:rsidRPr="003F7EE6" w:rsidRDefault="00C32829" w:rsidP="00D662B2">
            <w:pPr>
              <w:spacing w:after="0" w:line="240" w:lineRule="auto"/>
              <w:rPr>
                <w:rFonts w:ascii="Times New Roman" w:eastAsia="Times New Roman" w:hAnsi="Times New Roman" w:cs="Times New Roman"/>
                <w:sz w:val="26"/>
                <w:szCs w:val="26"/>
              </w:rPr>
            </w:pPr>
          </w:p>
        </w:tc>
        <w:tc>
          <w:tcPr>
            <w:tcW w:w="1080" w:type="dxa"/>
          </w:tcPr>
          <w:p w14:paraId="7CC9CD91" w14:textId="77777777" w:rsidR="00C32829" w:rsidRPr="003F7EE6" w:rsidRDefault="00C32829" w:rsidP="00D662B2">
            <w:pPr>
              <w:suppressAutoHyphens/>
              <w:spacing w:after="0" w:line="240" w:lineRule="auto"/>
              <w:rPr>
                <w:rFonts w:ascii="Times New Roman" w:eastAsia="Times New Roman" w:hAnsi="Times New Roman" w:cs="Times New Roman"/>
                <w:sz w:val="26"/>
                <w:szCs w:val="26"/>
              </w:rPr>
            </w:pPr>
          </w:p>
        </w:tc>
        <w:tc>
          <w:tcPr>
            <w:tcW w:w="3510" w:type="dxa"/>
          </w:tcPr>
          <w:p w14:paraId="64E02C4F" w14:textId="77777777" w:rsidR="00C32829" w:rsidRPr="003F7EE6" w:rsidRDefault="00C32829" w:rsidP="00C32829">
            <w:pPr>
              <w:suppressAutoHyphens/>
              <w:spacing w:after="0" w:line="240" w:lineRule="auto"/>
              <w:ind w:right="252"/>
              <w:rPr>
                <w:rFonts w:ascii="Times New Roman" w:eastAsia="Times New Roman" w:hAnsi="Times New Roman" w:cs="Times New Roman"/>
                <w:sz w:val="26"/>
                <w:szCs w:val="26"/>
              </w:rPr>
            </w:pPr>
          </w:p>
        </w:tc>
      </w:tr>
    </w:tbl>
    <w:p w14:paraId="434491CE" w14:textId="77777777" w:rsidR="00F44833" w:rsidRPr="003F7EE6" w:rsidRDefault="00F44833" w:rsidP="00F44833">
      <w:pPr>
        <w:keepNext/>
        <w:tabs>
          <w:tab w:val="center" w:pos="4680"/>
        </w:tabs>
        <w:suppressAutoHyphens/>
        <w:spacing w:after="0" w:line="360" w:lineRule="auto"/>
        <w:outlineLvl w:val="0"/>
        <w:rPr>
          <w:rFonts w:ascii="CG Times" w:eastAsia="Times New Roman" w:hAnsi="CG Times" w:cs="Times New Roman"/>
          <w:b/>
          <w:sz w:val="26"/>
          <w:szCs w:val="20"/>
        </w:rPr>
      </w:pPr>
    </w:p>
    <w:p w14:paraId="389A61B4" w14:textId="77777777" w:rsidR="00F44833" w:rsidRPr="003F7EE6" w:rsidRDefault="00F44833" w:rsidP="00F44833">
      <w:pPr>
        <w:keepNext/>
        <w:tabs>
          <w:tab w:val="center" w:pos="4680"/>
        </w:tabs>
        <w:suppressAutoHyphens/>
        <w:spacing w:after="0" w:line="360" w:lineRule="auto"/>
        <w:jc w:val="center"/>
        <w:outlineLvl w:val="0"/>
        <w:rPr>
          <w:rFonts w:ascii="Times New Roman" w:eastAsia="Times New Roman" w:hAnsi="Times New Roman" w:cs="Times New Roman"/>
          <w:b/>
          <w:caps/>
          <w:sz w:val="26"/>
          <w:szCs w:val="20"/>
        </w:rPr>
      </w:pPr>
      <w:r w:rsidRPr="003F7EE6">
        <w:rPr>
          <w:rFonts w:ascii="Times New Roman" w:eastAsia="Times New Roman" w:hAnsi="Times New Roman" w:cs="Times New Roman"/>
          <w:b/>
          <w:caps/>
          <w:sz w:val="26"/>
          <w:szCs w:val="20"/>
        </w:rPr>
        <w:t>Opinion and Order</w:t>
      </w:r>
    </w:p>
    <w:p w14:paraId="15A31660"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b/>
          <w:sz w:val="26"/>
          <w:szCs w:val="26"/>
        </w:rPr>
      </w:pPr>
    </w:p>
    <w:p w14:paraId="2C9E2E81"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b/>
          <w:sz w:val="26"/>
          <w:szCs w:val="26"/>
        </w:rPr>
        <w:t>BY THE COMMISSION:</w:t>
      </w:r>
    </w:p>
    <w:p w14:paraId="4B6AC53B"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p>
    <w:p w14:paraId="5A1D5561" w14:textId="47C87ABA" w:rsidR="00F44833" w:rsidRDefault="00F44833" w:rsidP="00F44833">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Before the Pennsylvania Public Utility Commission (Commission) for consideration and disposition is a proposed </w:t>
      </w:r>
      <w:r w:rsidR="00B81989">
        <w:rPr>
          <w:rFonts w:ascii="Times New Roman" w:eastAsia="Times New Roman" w:hAnsi="Times New Roman" w:cs="Times New Roman"/>
          <w:sz w:val="26"/>
          <w:szCs w:val="26"/>
        </w:rPr>
        <w:t xml:space="preserve">Joint Petition for Approval of </w:t>
      </w:r>
      <w:r w:rsidR="00B663D8">
        <w:rPr>
          <w:rFonts w:ascii="Times New Roman" w:eastAsia="Times New Roman" w:hAnsi="Times New Roman" w:cs="Times New Roman"/>
          <w:sz w:val="26"/>
          <w:szCs w:val="26"/>
        </w:rPr>
        <w:t xml:space="preserve">Settlement </w:t>
      </w:r>
      <w:r w:rsidRPr="003F7EE6">
        <w:rPr>
          <w:rFonts w:ascii="Times New Roman" w:eastAsia="Times New Roman" w:hAnsi="Times New Roman" w:cs="Times New Roman"/>
          <w:sz w:val="26"/>
          <w:szCs w:val="26"/>
        </w:rPr>
        <w:t>(Settlement</w:t>
      </w:r>
      <w:r w:rsidR="00B81989">
        <w:rPr>
          <w:rFonts w:ascii="Times New Roman" w:eastAsia="Times New Roman" w:hAnsi="Times New Roman" w:cs="Times New Roman"/>
          <w:sz w:val="26"/>
          <w:szCs w:val="26"/>
        </w:rPr>
        <w:t xml:space="preserve"> Agreement or Settlement</w:t>
      </w:r>
      <w:r w:rsidRPr="003F7EE6">
        <w:rPr>
          <w:rFonts w:ascii="Times New Roman" w:eastAsia="Times New Roman" w:hAnsi="Times New Roman" w:cs="Times New Roman"/>
          <w:sz w:val="26"/>
          <w:szCs w:val="26"/>
        </w:rPr>
        <w:t xml:space="preserve">) filed on </w:t>
      </w:r>
      <w:r w:rsidR="00627E20">
        <w:rPr>
          <w:rFonts w:ascii="Times New Roman" w:eastAsia="Times New Roman" w:hAnsi="Times New Roman" w:cs="Times New Roman"/>
          <w:sz w:val="26"/>
          <w:szCs w:val="26"/>
        </w:rPr>
        <w:t>July 7, 2020</w:t>
      </w:r>
      <w:r w:rsidRPr="003F7EE6">
        <w:rPr>
          <w:rFonts w:ascii="Times New Roman" w:eastAsia="Times New Roman" w:hAnsi="Times New Roman" w:cs="Times New Roman"/>
          <w:sz w:val="26"/>
          <w:szCs w:val="26"/>
        </w:rPr>
        <w:t xml:space="preserve">, by the Commission’s Bureau of Investigation and Enforcement (I&amp;E) and </w:t>
      </w:r>
      <w:r w:rsidR="00760426">
        <w:rPr>
          <w:rFonts w:ascii="Times New Roman" w:eastAsia="Times New Roman" w:hAnsi="Times New Roman" w:cs="Times New Roman"/>
          <w:sz w:val="26"/>
          <w:szCs w:val="26"/>
        </w:rPr>
        <w:t xml:space="preserve">The United Telephone Company of Pennsylvania LLC d/b/a CenturyLink </w:t>
      </w:r>
      <w:r w:rsidRPr="003F7EE6">
        <w:rPr>
          <w:rFonts w:ascii="Times New Roman" w:eastAsia="Times New Roman" w:hAnsi="Times New Roman" w:cs="Times New Roman"/>
          <w:sz w:val="26"/>
          <w:szCs w:val="26"/>
        </w:rPr>
        <w:t>(</w:t>
      </w:r>
      <w:r w:rsidR="00760426">
        <w:rPr>
          <w:rFonts w:ascii="Times New Roman" w:eastAsia="Times New Roman" w:hAnsi="Times New Roman" w:cs="Times New Roman"/>
          <w:sz w:val="26"/>
          <w:szCs w:val="26"/>
        </w:rPr>
        <w:t>CenturyLink</w:t>
      </w:r>
      <w:r w:rsidR="00FC0802">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 xml:space="preserve">or Company) (collectively, </w:t>
      </w:r>
      <w:r w:rsidR="00DD62AF">
        <w:rPr>
          <w:rFonts w:ascii="Times New Roman" w:eastAsia="Times New Roman" w:hAnsi="Times New Roman" w:cs="Times New Roman"/>
          <w:sz w:val="26"/>
          <w:szCs w:val="26"/>
        </w:rPr>
        <w:t>the Parties), with respect to</w:t>
      </w:r>
      <w:r w:rsidRPr="003F7EE6">
        <w:rPr>
          <w:rFonts w:ascii="Times New Roman" w:eastAsia="Times New Roman" w:hAnsi="Times New Roman" w:cs="Times New Roman"/>
          <w:sz w:val="26"/>
          <w:szCs w:val="26"/>
        </w:rPr>
        <w:t xml:space="preserve"> </w:t>
      </w:r>
      <w:r w:rsidR="0002071A">
        <w:rPr>
          <w:rFonts w:ascii="Times New Roman" w:eastAsia="Times New Roman" w:hAnsi="Times New Roman" w:cs="Times New Roman"/>
          <w:sz w:val="26"/>
          <w:szCs w:val="26"/>
        </w:rPr>
        <w:t xml:space="preserve">an </w:t>
      </w:r>
      <w:r w:rsidR="003919F5">
        <w:rPr>
          <w:rFonts w:ascii="Times New Roman" w:eastAsia="Times New Roman" w:hAnsi="Times New Roman" w:cs="Times New Roman"/>
          <w:sz w:val="26"/>
          <w:szCs w:val="26"/>
        </w:rPr>
        <w:t>i</w:t>
      </w:r>
      <w:r w:rsidRPr="003F7EE6">
        <w:rPr>
          <w:rFonts w:ascii="Times New Roman" w:eastAsia="Times New Roman" w:hAnsi="Times New Roman" w:cs="Times New Roman"/>
          <w:sz w:val="26"/>
          <w:szCs w:val="26"/>
        </w:rPr>
        <w:t xml:space="preserve">nformal </w:t>
      </w:r>
      <w:r w:rsidR="007A7797">
        <w:rPr>
          <w:rFonts w:ascii="Times New Roman" w:eastAsia="Times New Roman" w:hAnsi="Times New Roman" w:cs="Times New Roman"/>
          <w:sz w:val="26"/>
          <w:szCs w:val="26"/>
        </w:rPr>
        <w:t>i</w:t>
      </w:r>
      <w:r w:rsidRPr="003F7EE6">
        <w:rPr>
          <w:rFonts w:ascii="Times New Roman" w:eastAsia="Times New Roman" w:hAnsi="Times New Roman" w:cs="Times New Roman"/>
          <w:sz w:val="26"/>
          <w:szCs w:val="26"/>
        </w:rPr>
        <w:t xml:space="preserve">nvestigation conducted by I&amp;E.  </w:t>
      </w:r>
      <w:r w:rsidR="006A328C">
        <w:rPr>
          <w:rFonts w:ascii="Times New Roman" w:eastAsia="Times New Roman" w:hAnsi="Times New Roman" w:cs="Times New Roman"/>
          <w:sz w:val="26"/>
          <w:szCs w:val="26"/>
        </w:rPr>
        <w:t xml:space="preserve">Both Parties submitted Statements in Support of the Settlement.  </w:t>
      </w:r>
      <w:r w:rsidR="00D662B2">
        <w:rPr>
          <w:rFonts w:ascii="Times New Roman" w:eastAsia="Times New Roman" w:hAnsi="Times New Roman" w:cs="Times New Roman"/>
          <w:sz w:val="26"/>
          <w:szCs w:val="26"/>
        </w:rPr>
        <w:t>The Parties</w:t>
      </w:r>
      <w:r w:rsidRPr="003F7EE6">
        <w:rPr>
          <w:rFonts w:ascii="Times New Roman" w:eastAsia="Times New Roman" w:hAnsi="Times New Roman" w:cs="Times New Roman"/>
          <w:sz w:val="26"/>
          <w:szCs w:val="26"/>
        </w:rPr>
        <w:t xml:space="preserve"> submit that the proposed </w:t>
      </w:r>
      <w:r w:rsidRPr="003F7EE6">
        <w:rPr>
          <w:rFonts w:ascii="Times New Roman" w:eastAsia="Times New Roman" w:hAnsi="Times New Roman" w:cs="Times New Roman"/>
          <w:sz w:val="26"/>
          <w:szCs w:val="26"/>
        </w:rPr>
        <w:lastRenderedPageBreak/>
        <w:t>Settlement is in the public interest and is consistent with the Commission’s Policy Statement at 52 Pa. Code §</w:t>
      </w:r>
      <w:r w:rsidR="00060D64">
        <w:rPr>
          <w:rFonts w:ascii="Times New Roman" w:eastAsia="Times New Roman" w:hAnsi="Times New Roman" w:cs="Times New Roman"/>
          <w:sz w:val="26"/>
          <w:szCs w:val="26"/>
        </w:rPr>
        <w:t> </w:t>
      </w:r>
      <w:r w:rsidRPr="003F7EE6">
        <w:rPr>
          <w:rFonts w:ascii="Times New Roman" w:eastAsia="Times New Roman" w:hAnsi="Times New Roman" w:cs="Times New Roman"/>
          <w:sz w:val="26"/>
          <w:szCs w:val="26"/>
        </w:rPr>
        <w:t xml:space="preserve">69.1201, </w:t>
      </w:r>
      <w:r w:rsidRPr="003F7EE6">
        <w:rPr>
          <w:rFonts w:ascii="Times New Roman" w:eastAsia="Times New Roman" w:hAnsi="Times New Roman" w:cs="Times New Roman"/>
          <w:i/>
          <w:sz w:val="26"/>
          <w:szCs w:val="26"/>
        </w:rPr>
        <w:t>Factors and standards for evaluating litigated and settled proceedings involving violations of the Public Utility Code and Commission regulations—statement of policy</w:t>
      </w:r>
      <w:r w:rsidR="00DD62AF">
        <w:rPr>
          <w:rFonts w:ascii="Times New Roman" w:eastAsia="Times New Roman" w:hAnsi="Times New Roman" w:cs="Times New Roman"/>
          <w:sz w:val="26"/>
          <w:szCs w:val="26"/>
        </w:rPr>
        <w:t xml:space="preserve">.  </w:t>
      </w:r>
      <w:r w:rsidR="00A53B32">
        <w:rPr>
          <w:rFonts w:ascii="Times New Roman" w:eastAsia="Times New Roman" w:hAnsi="Times New Roman" w:cs="Times New Roman"/>
          <w:sz w:val="26"/>
          <w:szCs w:val="26"/>
        </w:rPr>
        <w:t>Settlement</w:t>
      </w:r>
      <w:r w:rsidR="00DD62AF">
        <w:rPr>
          <w:rFonts w:ascii="Times New Roman" w:eastAsia="Times New Roman" w:hAnsi="Times New Roman" w:cs="Times New Roman"/>
          <w:sz w:val="26"/>
          <w:szCs w:val="26"/>
        </w:rPr>
        <w:t xml:space="preserve"> at </w:t>
      </w:r>
      <w:r w:rsidR="00A53B32">
        <w:rPr>
          <w:rFonts w:ascii="Times New Roman" w:eastAsia="Times New Roman" w:hAnsi="Times New Roman" w:cs="Times New Roman"/>
          <w:sz w:val="26"/>
          <w:szCs w:val="26"/>
        </w:rPr>
        <w:t>1</w:t>
      </w:r>
      <w:r w:rsidR="00B663D8">
        <w:rPr>
          <w:rFonts w:ascii="Times New Roman" w:eastAsia="Times New Roman" w:hAnsi="Times New Roman" w:cs="Times New Roman"/>
          <w:sz w:val="26"/>
          <w:szCs w:val="26"/>
        </w:rPr>
        <w:t>4</w:t>
      </w:r>
      <w:r w:rsidRPr="003F7EE6">
        <w:rPr>
          <w:rFonts w:ascii="Times New Roman" w:eastAsia="Times New Roman" w:hAnsi="Times New Roman" w:cs="Times New Roman"/>
          <w:sz w:val="26"/>
          <w:szCs w:val="26"/>
        </w:rPr>
        <w:t>.  We will issue the Settlement for comment.</w:t>
      </w:r>
    </w:p>
    <w:p w14:paraId="32614820" w14:textId="77777777" w:rsidR="00A53B32" w:rsidRPr="003F7EE6" w:rsidRDefault="00A53B32" w:rsidP="00F44833">
      <w:pPr>
        <w:tabs>
          <w:tab w:val="left" w:pos="-720"/>
        </w:tabs>
        <w:suppressAutoHyphens/>
        <w:spacing w:after="0" w:line="360" w:lineRule="auto"/>
        <w:rPr>
          <w:rFonts w:ascii="Times New Roman" w:eastAsia="Times New Roman" w:hAnsi="Times New Roman" w:cs="Times New Roman"/>
          <w:sz w:val="26"/>
          <w:szCs w:val="26"/>
        </w:rPr>
      </w:pPr>
    </w:p>
    <w:p w14:paraId="5918BDF4" w14:textId="77777777" w:rsidR="00F44833" w:rsidRPr="003F7EE6" w:rsidRDefault="00A30ECF" w:rsidP="00F44833">
      <w:pPr>
        <w:tabs>
          <w:tab w:val="left" w:pos="-720"/>
        </w:tabs>
        <w:suppressAutoHyphens/>
        <w:spacing w:after="0" w:line="240" w:lineRule="auto"/>
        <w:ind w:left="1440" w:hanging="144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History of the </w:t>
      </w:r>
      <w:r w:rsidR="0076203D">
        <w:rPr>
          <w:rFonts w:ascii="Times New Roman" w:eastAsia="Times New Roman" w:hAnsi="Times New Roman" w:cs="Times New Roman"/>
          <w:b/>
          <w:sz w:val="26"/>
          <w:szCs w:val="26"/>
        </w:rPr>
        <w:t>Proceeding</w:t>
      </w:r>
    </w:p>
    <w:p w14:paraId="253C1AAD" w14:textId="77777777" w:rsidR="00F44833" w:rsidRPr="003F7EE6" w:rsidRDefault="00F44833" w:rsidP="00F44833">
      <w:pPr>
        <w:tabs>
          <w:tab w:val="center" w:pos="0"/>
        </w:tabs>
        <w:suppressAutoHyphens/>
        <w:spacing w:after="0" w:line="360" w:lineRule="auto"/>
        <w:rPr>
          <w:rFonts w:ascii="Times New Roman" w:eastAsia="Times New Roman" w:hAnsi="Times New Roman" w:cs="Times New Roman"/>
          <w:sz w:val="26"/>
          <w:szCs w:val="26"/>
        </w:rPr>
      </w:pPr>
    </w:p>
    <w:p w14:paraId="55D0BDE5" w14:textId="298DAD14" w:rsidR="005241E8" w:rsidRDefault="00FC773F" w:rsidP="00F44833">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76203D">
        <w:rPr>
          <w:rFonts w:ascii="Times New Roman" w:eastAsia="Times New Roman" w:hAnsi="Times New Roman" w:cs="Times New Roman"/>
          <w:sz w:val="26"/>
          <w:szCs w:val="26"/>
        </w:rPr>
        <w:t xml:space="preserve">This matter concerns </w:t>
      </w:r>
      <w:r w:rsidR="000C58A3">
        <w:rPr>
          <w:rFonts w:ascii="Times New Roman" w:eastAsia="Times New Roman" w:hAnsi="Times New Roman" w:cs="Times New Roman"/>
          <w:sz w:val="26"/>
          <w:szCs w:val="26"/>
        </w:rPr>
        <w:t>an</w:t>
      </w:r>
      <w:r w:rsidR="0076203D">
        <w:rPr>
          <w:rFonts w:ascii="Times New Roman" w:eastAsia="Times New Roman" w:hAnsi="Times New Roman" w:cs="Times New Roman"/>
          <w:sz w:val="26"/>
          <w:szCs w:val="26"/>
        </w:rPr>
        <w:t xml:space="preserve"> </w:t>
      </w:r>
      <w:r w:rsidR="00384C8C">
        <w:rPr>
          <w:rFonts w:ascii="Times New Roman" w:eastAsia="Times New Roman" w:hAnsi="Times New Roman" w:cs="Times New Roman"/>
          <w:sz w:val="26"/>
          <w:szCs w:val="26"/>
        </w:rPr>
        <w:t xml:space="preserve">alleged </w:t>
      </w:r>
      <w:r w:rsidR="005241E8">
        <w:rPr>
          <w:rFonts w:ascii="Times New Roman" w:eastAsia="Times New Roman" w:hAnsi="Times New Roman" w:cs="Times New Roman"/>
          <w:sz w:val="26"/>
          <w:szCs w:val="26"/>
        </w:rPr>
        <w:t xml:space="preserve">failure by CenturyLink to timely install </w:t>
      </w:r>
      <w:r w:rsidR="001C026A">
        <w:rPr>
          <w:rFonts w:ascii="Times New Roman" w:eastAsia="Times New Roman" w:hAnsi="Times New Roman" w:cs="Times New Roman"/>
          <w:sz w:val="26"/>
          <w:szCs w:val="26"/>
        </w:rPr>
        <w:t xml:space="preserve">telephone and broadband </w:t>
      </w:r>
      <w:r w:rsidR="005241E8">
        <w:rPr>
          <w:rFonts w:ascii="Times New Roman" w:eastAsia="Times New Roman" w:hAnsi="Times New Roman" w:cs="Times New Roman"/>
          <w:sz w:val="26"/>
          <w:szCs w:val="26"/>
        </w:rPr>
        <w:t xml:space="preserve">services.  </w:t>
      </w:r>
      <w:r w:rsidR="00217F32">
        <w:rPr>
          <w:rFonts w:ascii="Times New Roman" w:eastAsia="Times New Roman" w:hAnsi="Times New Roman" w:cs="Times New Roman"/>
          <w:sz w:val="26"/>
          <w:szCs w:val="26"/>
        </w:rPr>
        <w:t xml:space="preserve">The </w:t>
      </w:r>
      <w:r w:rsidR="00384C8C">
        <w:rPr>
          <w:rFonts w:ascii="Times New Roman" w:eastAsia="Times New Roman" w:hAnsi="Times New Roman" w:cs="Times New Roman"/>
          <w:sz w:val="26"/>
          <w:szCs w:val="26"/>
        </w:rPr>
        <w:t>Commission’s Bureau of Consumer Services (BCS)</w:t>
      </w:r>
      <w:r w:rsidR="00217F32">
        <w:rPr>
          <w:rFonts w:ascii="Times New Roman" w:eastAsia="Times New Roman" w:hAnsi="Times New Roman" w:cs="Times New Roman"/>
          <w:sz w:val="26"/>
          <w:szCs w:val="26"/>
        </w:rPr>
        <w:t xml:space="preserve"> received </w:t>
      </w:r>
      <w:r w:rsidR="005241E8">
        <w:rPr>
          <w:rFonts w:ascii="Times New Roman" w:eastAsia="Times New Roman" w:hAnsi="Times New Roman" w:cs="Times New Roman"/>
          <w:sz w:val="26"/>
          <w:szCs w:val="26"/>
        </w:rPr>
        <w:t>complaints regarding CenturyLink’s alleged failure to timely install services in accordance with the Public Utility Code</w:t>
      </w:r>
      <w:r w:rsidR="00133B49">
        <w:rPr>
          <w:rFonts w:ascii="Times New Roman" w:eastAsia="Times New Roman" w:hAnsi="Times New Roman" w:cs="Times New Roman"/>
          <w:sz w:val="26"/>
          <w:szCs w:val="26"/>
        </w:rPr>
        <w:t xml:space="preserve"> (Code)</w:t>
      </w:r>
      <w:r w:rsidR="005241E8">
        <w:rPr>
          <w:rFonts w:ascii="Times New Roman" w:eastAsia="Times New Roman" w:hAnsi="Times New Roman" w:cs="Times New Roman"/>
          <w:sz w:val="26"/>
          <w:szCs w:val="26"/>
        </w:rPr>
        <w:t xml:space="preserve"> and the Commission’s </w:t>
      </w:r>
      <w:r w:rsidR="00133B49">
        <w:rPr>
          <w:rFonts w:ascii="Times New Roman" w:eastAsia="Times New Roman" w:hAnsi="Times New Roman" w:cs="Times New Roman"/>
          <w:sz w:val="26"/>
          <w:szCs w:val="26"/>
        </w:rPr>
        <w:t>R</w:t>
      </w:r>
      <w:r w:rsidR="005241E8">
        <w:rPr>
          <w:rFonts w:ascii="Times New Roman" w:eastAsia="Times New Roman" w:hAnsi="Times New Roman" w:cs="Times New Roman"/>
          <w:sz w:val="26"/>
          <w:szCs w:val="26"/>
        </w:rPr>
        <w:t xml:space="preserve">egulations, and the alleged failure to meet Chapter 30 requirements.  </w:t>
      </w:r>
      <w:r w:rsidR="00394502">
        <w:rPr>
          <w:rFonts w:ascii="Times New Roman" w:eastAsia="Times New Roman" w:hAnsi="Times New Roman" w:cs="Times New Roman"/>
          <w:sz w:val="26"/>
          <w:szCs w:val="26"/>
        </w:rPr>
        <w:t xml:space="preserve">Over the weekend of April 28, 2018, </w:t>
      </w:r>
      <w:r w:rsidR="00C67A30">
        <w:rPr>
          <w:rFonts w:ascii="Times New Roman" w:eastAsia="Times New Roman" w:hAnsi="Times New Roman" w:cs="Times New Roman"/>
          <w:sz w:val="26"/>
          <w:szCs w:val="26"/>
        </w:rPr>
        <w:t xml:space="preserve">CenturyLink transitioned to a new dispatch system in Pennsylvania.  </w:t>
      </w:r>
      <w:r w:rsidR="00394502">
        <w:rPr>
          <w:rFonts w:ascii="Times New Roman" w:eastAsia="Times New Roman" w:hAnsi="Times New Roman" w:cs="Times New Roman"/>
          <w:sz w:val="26"/>
          <w:szCs w:val="26"/>
        </w:rPr>
        <w:t xml:space="preserve">CenturyLink experienced unforeseeable and unanticipated dispatch delays for telephone and broadband services.  BCS received several informal complaints related to installation delays, and some ancillary alleged Chapter 30 violations.  Settlement at 5.  </w:t>
      </w:r>
    </w:p>
    <w:p w14:paraId="7C4A99B4" w14:textId="77777777" w:rsidR="005241E8" w:rsidRDefault="005241E8" w:rsidP="00F44833">
      <w:pPr>
        <w:tabs>
          <w:tab w:val="center" w:pos="0"/>
        </w:tabs>
        <w:suppressAutoHyphens/>
        <w:spacing w:after="0" w:line="360" w:lineRule="auto"/>
        <w:rPr>
          <w:rFonts w:ascii="Times New Roman" w:eastAsia="Times New Roman" w:hAnsi="Times New Roman" w:cs="Times New Roman"/>
          <w:sz w:val="26"/>
          <w:szCs w:val="26"/>
        </w:rPr>
      </w:pPr>
    </w:p>
    <w:p w14:paraId="7A0B2EC6" w14:textId="4FAD26AD" w:rsidR="00D46BFC" w:rsidRDefault="00394502" w:rsidP="00F44833">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384C8C">
        <w:rPr>
          <w:rFonts w:ascii="Times New Roman" w:eastAsia="Times New Roman" w:hAnsi="Times New Roman" w:cs="Times New Roman"/>
          <w:sz w:val="26"/>
          <w:szCs w:val="26"/>
        </w:rPr>
        <w:t xml:space="preserve">BCS </w:t>
      </w:r>
      <w:r w:rsidR="002E7157">
        <w:rPr>
          <w:rFonts w:ascii="Times New Roman" w:eastAsia="Times New Roman" w:hAnsi="Times New Roman" w:cs="Times New Roman"/>
          <w:sz w:val="26"/>
          <w:szCs w:val="26"/>
        </w:rPr>
        <w:t xml:space="preserve">referred the matter to I&amp;E </w:t>
      </w:r>
      <w:r>
        <w:rPr>
          <w:rFonts w:ascii="Times New Roman" w:eastAsia="Times New Roman" w:hAnsi="Times New Roman" w:cs="Times New Roman"/>
          <w:sz w:val="26"/>
          <w:szCs w:val="26"/>
        </w:rPr>
        <w:t xml:space="preserve">on September 16, 2019.  </w:t>
      </w:r>
      <w:r w:rsidR="00D46BFC">
        <w:rPr>
          <w:rFonts w:ascii="Times New Roman" w:eastAsia="Times New Roman" w:hAnsi="Times New Roman" w:cs="Times New Roman"/>
          <w:sz w:val="26"/>
          <w:szCs w:val="26"/>
        </w:rPr>
        <w:t xml:space="preserve">By letter dated September 24, 2019, I&amp;E notified CenturyLink that it had initiated an informal investigation of the Company consistent with Sections 331(a) and 506 of the </w:t>
      </w:r>
      <w:r w:rsidR="00B81989">
        <w:rPr>
          <w:rFonts w:ascii="Times New Roman" w:eastAsia="Times New Roman" w:hAnsi="Times New Roman" w:cs="Times New Roman"/>
          <w:sz w:val="26"/>
          <w:szCs w:val="26"/>
        </w:rPr>
        <w:t>Code</w:t>
      </w:r>
      <w:r w:rsidR="00D46BFC">
        <w:rPr>
          <w:rFonts w:ascii="Times New Roman" w:eastAsia="Times New Roman" w:hAnsi="Times New Roman" w:cs="Times New Roman"/>
          <w:sz w:val="26"/>
          <w:szCs w:val="26"/>
        </w:rPr>
        <w:t>, 66</w:t>
      </w:r>
      <w:r w:rsidR="00C969DD">
        <w:rPr>
          <w:rFonts w:ascii="Times New Roman" w:eastAsia="Times New Roman" w:hAnsi="Times New Roman" w:cs="Times New Roman"/>
          <w:sz w:val="26"/>
          <w:szCs w:val="26"/>
        </w:rPr>
        <w:t> </w:t>
      </w:r>
      <w:r w:rsidR="00D46BFC">
        <w:rPr>
          <w:rFonts w:ascii="Times New Roman" w:eastAsia="Times New Roman" w:hAnsi="Times New Roman" w:cs="Times New Roman"/>
          <w:sz w:val="26"/>
          <w:szCs w:val="26"/>
        </w:rPr>
        <w:t>Pa.</w:t>
      </w:r>
      <w:r w:rsidR="00C969DD">
        <w:rPr>
          <w:rFonts w:ascii="Times New Roman" w:eastAsia="Times New Roman" w:hAnsi="Times New Roman" w:cs="Times New Roman"/>
          <w:sz w:val="26"/>
          <w:szCs w:val="26"/>
        </w:rPr>
        <w:t> </w:t>
      </w:r>
      <w:r w:rsidR="00D46BFC">
        <w:rPr>
          <w:rFonts w:ascii="Times New Roman" w:eastAsia="Times New Roman" w:hAnsi="Times New Roman" w:cs="Times New Roman"/>
          <w:sz w:val="26"/>
          <w:szCs w:val="26"/>
        </w:rPr>
        <w:t>C.</w:t>
      </w:r>
      <w:r w:rsidR="001A3FDE">
        <w:rPr>
          <w:rFonts w:ascii="Times New Roman" w:eastAsia="Times New Roman" w:hAnsi="Times New Roman" w:cs="Times New Roman"/>
          <w:sz w:val="26"/>
          <w:szCs w:val="26"/>
        </w:rPr>
        <w:t>S</w:t>
      </w:r>
      <w:r w:rsidR="00D46BFC">
        <w:rPr>
          <w:rFonts w:ascii="Times New Roman" w:eastAsia="Times New Roman" w:hAnsi="Times New Roman" w:cs="Times New Roman"/>
          <w:sz w:val="26"/>
          <w:szCs w:val="26"/>
        </w:rPr>
        <w:t xml:space="preserve">. §§ 331(a), 506, and Section 3.113 of the Commission’s </w:t>
      </w:r>
      <w:r w:rsidR="00D4375E">
        <w:rPr>
          <w:rFonts w:ascii="Times New Roman" w:eastAsia="Times New Roman" w:hAnsi="Times New Roman" w:cs="Times New Roman"/>
          <w:sz w:val="26"/>
          <w:szCs w:val="26"/>
        </w:rPr>
        <w:t>R</w:t>
      </w:r>
      <w:r w:rsidR="00D46BFC">
        <w:rPr>
          <w:rFonts w:ascii="Times New Roman" w:eastAsia="Times New Roman" w:hAnsi="Times New Roman" w:cs="Times New Roman"/>
          <w:sz w:val="26"/>
          <w:szCs w:val="26"/>
        </w:rPr>
        <w:t>egulations</w:t>
      </w:r>
      <w:r w:rsidR="00D4375E">
        <w:rPr>
          <w:rFonts w:ascii="Times New Roman" w:eastAsia="Times New Roman" w:hAnsi="Times New Roman" w:cs="Times New Roman"/>
          <w:sz w:val="26"/>
          <w:szCs w:val="26"/>
        </w:rPr>
        <w:t>,</w:t>
      </w:r>
      <w:r w:rsidR="00D46BFC">
        <w:rPr>
          <w:rFonts w:ascii="Times New Roman" w:eastAsia="Times New Roman" w:hAnsi="Times New Roman" w:cs="Times New Roman"/>
          <w:sz w:val="26"/>
          <w:szCs w:val="26"/>
        </w:rPr>
        <w:t xml:space="preserve"> 52</w:t>
      </w:r>
      <w:r w:rsidR="00C969DD">
        <w:rPr>
          <w:rFonts w:ascii="Times New Roman" w:eastAsia="Times New Roman" w:hAnsi="Times New Roman" w:cs="Times New Roman"/>
          <w:sz w:val="26"/>
          <w:szCs w:val="26"/>
        </w:rPr>
        <w:t> </w:t>
      </w:r>
      <w:r w:rsidR="00D46BFC">
        <w:rPr>
          <w:rFonts w:ascii="Times New Roman" w:eastAsia="Times New Roman" w:hAnsi="Times New Roman" w:cs="Times New Roman"/>
          <w:sz w:val="26"/>
          <w:szCs w:val="26"/>
        </w:rPr>
        <w:t>Pa.</w:t>
      </w:r>
      <w:r w:rsidR="00C969DD">
        <w:rPr>
          <w:rFonts w:ascii="Times New Roman" w:eastAsia="Times New Roman" w:hAnsi="Times New Roman" w:cs="Times New Roman"/>
          <w:sz w:val="26"/>
          <w:szCs w:val="26"/>
        </w:rPr>
        <w:t> </w:t>
      </w:r>
      <w:r w:rsidR="00D46BFC">
        <w:rPr>
          <w:rFonts w:ascii="Times New Roman" w:eastAsia="Times New Roman" w:hAnsi="Times New Roman" w:cs="Times New Roman"/>
          <w:sz w:val="26"/>
          <w:szCs w:val="26"/>
        </w:rPr>
        <w:t>Code §</w:t>
      </w:r>
      <w:r w:rsidR="00C73EF0">
        <w:rPr>
          <w:rFonts w:ascii="Times New Roman" w:eastAsia="Times New Roman" w:hAnsi="Times New Roman" w:cs="Times New Roman"/>
          <w:sz w:val="26"/>
          <w:szCs w:val="26"/>
        </w:rPr>
        <w:t> </w:t>
      </w:r>
      <w:r w:rsidR="00D46BFC">
        <w:rPr>
          <w:rFonts w:ascii="Times New Roman" w:eastAsia="Times New Roman" w:hAnsi="Times New Roman" w:cs="Times New Roman"/>
          <w:sz w:val="26"/>
          <w:szCs w:val="26"/>
        </w:rPr>
        <w:t xml:space="preserve">3.113.  I&amp;E further advised CenturyLink that its investigation would focus on CenturyLink’s alleged failure to provide telephone </w:t>
      </w:r>
      <w:r w:rsidR="001C026A">
        <w:rPr>
          <w:rFonts w:ascii="Times New Roman" w:eastAsia="Times New Roman" w:hAnsi="Times New Roman" w:cs="Times New Roman"/>
          <w:sz w:val="26"/>
          <w:szCs w:val="26"/>
        </w:rPr>
        <w:t xml:space="preserve">and broadband </w:t>
      </w:r>
      <w:r w:rsidR="00D46BFC">
        <w:rPr>
          <w:rFonts w:ascii="Times New Roman" w:eastAsia="Times New Roman" w:hAnsi="Times New Roman" w:cs="Times New Roman"/>
          <w:sz w:val="26"/>
          <w:szCs w:val="26"/>
        </w:rPr>
        <w:t xml:space="preserve">services in violation of Chapter 30 and the Code and the Commission’s </w:t>
      </w:r>
      <w:r w:rsidR="00BD6382">
        <w:rPr>
          <w:rFonts w:ascii="Times New Roman" w:eastAsia="Times New Roman" w:hAnsi="Times New Roman" w:cs="Times New Roman"/>
          <w:sz w:val="26"/>
          <w:szCs w:val="26"/>
        </w:rPr>
        <w:t>R</w:t>
      </w:r>
      <w:r w:rsidR="00D46BFC">
        <w:rPr>
          <w:rFonts w:ascii="Times New Roman" w:eastAsia="Times New Roman" w:hAnsi="Times New Roman" w:cs="Times New Roman"/>
          <w:sz w:val="26"/>
          <w:szCs w:val="26"/>
        </w:rPr>
        <w:t xml:space="preserve">egulations governing installation of services.  </w:t>
      </w:r>
    </w:p>
    <w:p w14:paraId="333996B9" w14:textId="77777777" w:rsidR="00D46BFC" w:rsidRDefault="00D46BFC" w:rsidP="00F44833">
      <w:pPr>
        <w:tabs>
          <w:tab w:val="center" w:pos="0"/>
        </w:tabs>
        <w:suppressAutoHyphens/>
        <w:spacing w:after="0" w:line="360" w:lineRule="auto"/>
        <w:rPr>
          <w:rFonts w:ascii="Times New Roman" w:eastAsia="Times New Roman" w:hAnsi="Times New Roman" w:cs="Times New Roman"/>
          <w:sz w:val="26"/>
          <w:szCs w:val="26"/>
        </w:rPr>
      </w:pPr>
    </w:p>
    <w:p w14:paraId="0DD81AF2" w14:textId="307F459E" w:rsidR="00026DFB" w:rsidRDefault="00D46BFC" w:rsidP="00C9350B">
      <w:pPr>
        <w:keepNext/>
        <w:keepLines/>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r>
      <w:r>
        <w:rPr>
          <w:rFonts w:ascii="Times New Roman" w:eastAsia="Times New Roman" w:hAnsi="Times New Roman" w:cs="Times New Roman"/>
          <w:sz w:val="26"/>
          <w:szCs w:val="26"/>
        </w:rPr>
        <w:tab/>
      </w:r>
      <w:r w:rsidR="0076203D">
        <w:rPr>
          <w:rFonts w:ascii="Times New Roman" w:eastAsia="Times New Roman" w:hAnsi="Times New Roman" w:cs="Times New Roman"/>
          <w:sz w:val="26"/>
          <w:szCs w:val="26"/>
        </w:rPr>
        <w:t xml:space="preserve">By letter dated </w:t>
      </w:r>
      <w:r w:rsidR="00394502">
        <w:rPr>
          <w:rFonts w:ascii="Times New Roman" w:eastAsia="Times New Roman" w:hAnsi="Times New Roman" w:cs="Times New Roman"/>
          <w:sz w:val="26"/>
          <w:szCs w:val="26"/>
        </w:rPr>
        <w:t xml:space="preserve">September 24, 2019, </w:t>
      </w:r>
      <w:r w:rsidR="0076203D">
        <w:rPr>
          <w:rFonts w:ascii="Times New Roman" w:eastAsia="Times New Roman" w:hAnsi="Times New Roman" w:cs="Times New Roman"/>
          <w:sz w:val="26"/>
          <w:szCs w:val="26"/>
        </w:rPr>
        <w:t xml:space="preserve">I&amp;E </w:t>
      </w:r>
      <w:r w:rsidR="00F1278B">
        <w:rPr>
          <w:rFonts w:ascii="Times New Roman" w:eastAsia="Times New Roman" w:hAnsi="Times New Roman" w:cs="Times New Roman"/>
          <w:sz w:val="26"/>
          <w:szCs w:val="26"/>
        </w:rPr>
        <w:t>submitted</w:t>
      </w:r>
      <w:r w:rsidR="002E7157">
        <w:rPr>
          <w:rFonts w:ascii="Times New Roman" w:eastAsia="Times New Roman" w:hAnsi="Times New Roman" w:cs="Times New Roman"/>
          <w:sz w:val="26"/>
          <w:szCs w:val="26"/>
        </w:rPr>
        <w:t xml:space="preserve"> </w:t>
      </w:r>
      <w:r w:rsidR="00394502">
        <w:rPr>
          <w:rFonts w:ascii="Times New Roman" w:eastAsia="Times New Roman" w:hAnsi="Times New Roman" w:cs="Times New Roman"/>
          <w:sz w:val="26"/>
          <w:szCs w:val="26"/>
        </w:rPr>
        <w:t xml:space="preserve">informal </w:t>
      </w:r>
      <w:r w:rsidR="002E7157">
        <w:rPr>
          <w:rFonts w:ascii="Times New Roman" w:eastAsia="Times New Roman" w:hAnsi="Times New Roman" w:cs="Times New Roman"/>
          <w:sz w:val="26"/>
          <w:szCs w:val="26"/>
        </w:rPr>
        <w:t xml:space="preserve">data requests </w:t>
      </w:r>
      <w:r w:rsidR="00F1278B">
        <w:rPr>
          <w:rFonts w:ascii="Times New Roman" w:eastAsia="Times New Roman" w:hAnsi="Times New Roman" w:cs="Times New Roman"/>
          <w:sz w:val="26"/>
          <w:szCs w:val="26"/>
        </w:rPr>
        <w:t xml:space="preserve">to </w:t>
      </w:r>
      <w:r w:rsidR="00394502">
        <w:rPr>
          <w:rFonts w:ascii="Times New Roman" w:eastAsia="Times New Roman" w:hAnsi="Times New Roman" w:cs="Times New Roman"/>
          <w:sz w:val="26"/>
          <w:szCs w:val="26"/>
        </w:rPr>
        <w:t>CenturyLink.  CenturyLink responded to I&amp;E’s data requests on November 14, 2019.  CenturyLink met with I&amp;E on January 16, 2020</w:t>
      </w:r>
      <w:r w:rsidR="007548BD">
        <w:rPr>
          <w:rFonts w:ascii="Times New Roman" w:eastAsia="Times New Roman" w:hAnsi="Times New Roman" w:cs="Times New Roman"/>
          <w:sz w:val="26"/>
          <w:szCs w:val="26"/>
        </w:rPr>
        <w:t>,</w:t>
      </w:r>
      <w:r w:rsidR="00394502">
        <w:rPr>
          <w:rFonts w:ascii="Times New Roman" w:eastAsia="Times New Roman" w:hAnsi="Times New Roman" w:cs="Times New Roman"/>
          <w:sz w:val="26"/>
          <w:szCs w:val="26"/>
        </w:rPr>
        <w:t xml:space="preserve"> and provided additional information as requested by I&amp;E.  </w:t>
      </w:r>
      <w:r>
        <w:rPr>
          <w:rFonts w:ascii="Times New Roman" w:eastAsia="Times New Roman" w:hAnsi="Times New Roman" w:cs="Times New Roman"/>
          <w:sz w:val="26"/>
          <w:szCs w:val="26"/>
        </w:rPr>
        <w:t xml:space="preserve">A settlement conference call was convened on April 7, 2020, with additional settlement discussions occurring in May 2020.  </w:t>
      </w:r>
      <w:r w:rsidR="000D3751">
        <w:rPr>
          <w:rFonts w:ascii="Times New Roman" w:eastAsia="Times New Roman" w:hAnsi="Times New Roman" w:cs="Times New Roman"/>
          <w:sz w:val="26"/>
          <w:szCs w:val="26"/>
        </w:rPr>
        <w:t>Thereafter, t</w:t>
      </w:r>
      <w:r w:rsidR="00026DFB">
        <w:rPr>
          <w:rFonts w:ascii="Times New Roman" w:eastAsia="Times New Roman" w:hAnsi="Times New Roman" w:cs="Times New Roman"/>
          <w:sz w:val="26"/>
          <w:szCs w:val="26"/>
        </w:rPr>
        <w:t>he Parties entered into negotiations and agreed to resolve th</w:t>
      </w:r>
      <w:r w:rsidR="00F8641C">
        <w:rPr>
          <w:rFonts w:ascii="Times New Roman" w:eastAsia="Times New Roman" w:hAnsi="Times New Roman" w:cs="Times New Roman"/>
          <w:sz w:val="26"/>
          <w:szCs w:val="26"/>
        </w:rPr>
        <w:t>e</w:t>
      </w:r>
      <w:r w:rsidR="00B25360">
        <w:rPr>
          <w:rFonts w:ascii="Times New Roman" w:eastAsia="Times New Roman" w:hAnsi="Times New Roman" w:cs="Times New Roman"/>
          <w:sz w:val="26"/>
          <w:szCs w:val="26"/>
        </w:rPr>
        <w:t xml:space="preserve"> </w:t>
      </w:r>
      <w:r w:rsidR="00026DFB">
        <w:rPr>
          <w:rFonts w:ascii="Times New Roman" w:eastAsia="Times New Roman" w:hAnsi="Times New Roman" w:cs="Times New Roman"/>
          <w:sz w:val="26"/>
          <w:szCs w:val="26"/>
        </w:rPr>
        <w:t xml:space="preserve">matter in accordance with the Commission’s policy to promote settlements at 52 Pa. Code § 5.231.  </w:t>
      </w:r>
      <w:r>
        <w:rPr>
          <w:rFonts w:ascii="Times New Roman" w:eastAsia="Times New Roman" w:hAnsi="Times New Roman" w:cs="Times New Roman"/>
          <w:sz w:val="26"/>
          <w:szCs w:val="26"/>
        </w:rPr>
        <w:t xml:space="preserve">The results of I&amp;E’s investigation, which included review of the customer complaints, CenturyLink’s responses to data requests, and the additional information provided by CenturyLink, formed the basis for the Settlement Agreement.  </w:t>
      </w:r>
      <w:r w:rsidR="00026DFB">
        <w:rPr>
          <w:rFonts w:ascii="Times New Roman" w:eastAsia="Times New Roman" w:hAnsi="Times New Roman" w:cs="Times New Roman"/>
          <w:sz w:val="26"/>
          <w:szCs w:val="26"/>
        </w:rPr>
        <w:t xml:space="preserve">The Parties filed the instant Settlement on </w:t>
      </w:r>
      <w:r w:rsidR="00394502">
        <w:rPr>
          <w:rFonts w:ascii="Times New Roman" w:eastAsia="Times New Roman" w:hAnsi="Times New Roman" w:cs="Times New Roman"/>
          <w:sz w:val="26"/>
          <w:szCs w:val="26"/>
        </w:rPr>
        <w:t>July 7, 2020</w:t>
      </w:r>
      <w:r w:rsidR="00026DFB">
        <w:rPr>
          <w:rFonts w:ascii="Times New Roman" w:eastAsia="Times New Roman" w:hAnsi="Times New Roman" w:cs="Times New Roman"/>
          <w:sz w:val="26"/>
          <w:szCs w:val="26"/>
        </w:rPr>
        <w:t>.</w:t>
      </w:r>
    </w:p>
    <w:p w14:paraId="368E5CF4" w14:textId="77777777" w:rsidR="00B25360" w:rsidRDefault="00B25360" w:rsidP="00C969DD">
      <w:pPr>
        <w:tabs>
          <w:tab w:val="center" w:pos="0"/>
        </w:tabs>
        <w:suppressAutoHyphens/>
        <w:spacing w:after="0" w:line="360" w:lineRule="auto"/>
        <w:rPr>
          <w:rFonts w:ascii="Times New Roman" w:eastAsia="Times New Roman" w:hAnsi="Times New Roman" w:cs="Times New Roman"/>
          <w:sz w:val="26"/>
          <w:szCs w:val="26"/>
        </w:rPr>
      </w:pPr>
    </w:p>
    <w:p w14:paraId="0E90C879" w14:textId="77777777" w:rsidR="00026DFB" w:rsidRPr="00026DFB" w:rsidRDefault="00026DFB" w:rsidP="00C969DD">
      <w:pPr>
        <w:keepNext/>
        <w:tabs>
          <w:tab w:val="center" w:pos="0"/>
        </w:tabs>
        <w:suppressAutoHyphens/>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Background</w:t>
      </w:r>
    </w:p>
    <w:p w14:paraId="6367768A" w14:textId="351F9CD5" w:rsidR="00026DFB" w:rsidRDefault="00026DFB" w:rsidP="00C969DD">
      <w:pPr>
        <w:keepNext/>
        <w:tabs>
          <w:tab w:val="center" w:pos="0"/>
        </w:tabs>
        <w:suppressAutoHyphens/>
        <w:spacing w:after="0" w:line="360" w:lineRule="auto"/>
        <w:rPr>
          <w:rFonts w:ascii="Times New Roman" w:eastAsia="Times New Roman" w:hAnsi="Times New Roman" w:cs="Times New Roman"/>
          <w:sz w:val="26"/>
          <w:szCs w:val="26"/>
        </w:rPr>
      </w:pPr>
    </w:p>
    <w:p w14:paraId="18D06708" w14:textId="62D2781E" w:rsidR="00752C1B" w:rsidRPr="00F95E61" w:rsidRDefault="00752C1B" w:rsidP="00C969DD">
      <w:pPr>
        <w:keepNext/>
        <w:tabs>
          <w:tab w:val="center" w:pos="0"/>
        </w:tabs>
        <w:suppressAutoHyphens/>
        <w:spacing w:after="0" w:line="360" w:lineRule="auto"/>
        <w:rPr>
          <w:rFonts w:ascii="Times New Roman" w:eastAsia="Times New Roman" w:hAnsi="Times New Roman" w:cs="Times New Roman"/>
          <w:sz w:val="26"/>
          <w:szCs w:val="26"/>
          <w:u w:val="single"/>
        </w:rPr>
      </w:pPr>
      <w:r w:rsidRPr="00F95E61">
        <w:rPr>
          <w:rFonts w:ascii="Times New Roman" w:eastAsia="Times New Roman" w:hAnsi="Times New Roman" w:cs="Times New Roman"/>
          <w:sz w:val="26"/>
          <w:szCs w:val="26"/>
          <w:u w:val="single"/>
        </w:rPr>
        <w:t>Installation of Services Allegations</w:t>
      </w:r>
    </w:p>
    <w:p w14:paraId="3C195B15" w14:textId="77777777" w:rsidR="00752C1B" w:rsidRDefault="00752C1B" w:rsidP="00C969DD">
      <w:pPr>
        <w:keepNext/>
        <w:tabs>
          <w:tab w:val="center" w:pos="0"/>
        </w:tabs>
        <w:suppressAutoHyphens/>
        <w:spacing w:after="0" w:line="360" w:lineRule="auto"/>
        <w:rPr>
          <w:rFonts w:ascii="Times New Roman" w:eastAsia="Times New Roman" w:hAnsi="Times New Roman" w:cs="Times New Roman"/>
          <w:sz w:val="26"/>
          <w:szCs w:val="26"/>
        </w:rPr>
      </w:pPr>
    </w:p>
    <w:p w14:paraId="599CF6A4" w14:textId="56F493DC" w:rsidR="00235304" w:rsidRDefault="00026DFB" w:rsidP="00C969DD">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36807">
        <w:rPr>
          <w:rFonts w:ascii="Times New Roman" w:eastAsia="Times New Roman" w:hAnsi="Times New Roman" w:cs="Times New Roman"/>
          <w:sz w:val="26"/>
          <w:szCs w:val="26"/>
        </w:rPr>
        <w:t xml:space="preserve">The </w:t>
      </w:r>
      <w:r w:rsidR="00235304">
        <w:rPr>
          <w:rFonts w:ascii="Times New Roman" w:eastAsia="Times New Roman" w:hAnsi="Times New Roman" w:cs="Times New Roman"/>
          <w:sz w:val="26"/>
          <w:szCs w:val="26"/>
        </w:rPr>
        <w:t xml:space="preserve">untimely service installation </w:t>
      </w:r>
      <w:r w:rsidR="00D36807">
        <w:rPr>
          <w:rFonts w:ascii="Times New Roman" w:eastAsia="Times New Roman" w:hAnsi="Times New Roman" w:cs="Times New Roman"/>
          <w:sz w:val="26"/>
          <w:szCs w:val="26"/>
        </w:rPr>
        <w:t>allegation</w:t>
      </w:r>
      <w:r w:rsidR="00235304">
        <w:rPr>
          <w:rFonts w:ascii="Times New Roman" w:eastAsia="Times New Roman" w:hAnsi="Times New Roman" w:cs="Times New Roman"/>
          <w:sz w:val="26"/>
          <w:szCs w:val="26"/>
        </w:rPr>
        <w:t>s</w:t>
      </w:r>
      <w:r w:rsidR="00D36807">
        <w:rPr>
          <w:rFonts w:ascii="Times New Roman" w:eastAsia="Times New Roman" w:hAnsi="Times New Roman" w:cs="Times New Roman"/>
          <w:sz w:val="26"/>
          <w:szCs w:val="26"/>
        </w:rPr>
        <w:t xml:space="preserve"> stem from </w:t>
      </w:r>
      <w:r w:rsidR="00235304">
        <w:rPr>
          <w:rFonts w:ascii="Times New Roman" w:eastAsia="Times New Roman" w:hAnsi="Times New Roman" w:cs="Times New Roman"/>
          <w:sz w:val="26"/>
          <w:szCs w:val="26"/>
        </w:rPr>
        <w:t xml:space="preserve">a total of sixteen customer complaints.  Of the total complaints, ten customer </w:t>
      </w:r>
      <w:r w:rsidR="001E0EBC">
        <w:rPr>
          <w:rFonts w:ascii="Times New Roman" w:eastAsia="Times New Roman" w:hAnsi="Times New Roman" w:cs="Times New Roman"/>
          <w:sz w:val="26"/>
          <w:szCs w:val="26"/>
        </w:rPr>
        <w:t xml:space="preserve">complaints involved installation of telephone service, broadband service, or both, thus creating multiple counts per customer.  The remaining six customer complaints involved allegations regarding Chapter 30 of the Code.  </w:t>
      </w:r>
      <w:r w:rsidR="00635F76">
        <w:rPr>
          <w:rFonts w:ascii="Times New Roman" w:eastAsia="Times New Roman" w:hAnsi="Times New Roman" w:cs="Times New Roman"/>
          <w:sz w:val="26"/>
          <w:szCs w:val="26"/>
        </w:rPr>
        <w:t xml:space="preserve">The customer complaints are summarized in Table 1 below.  </w:t>
      </w:r>
      <w:r w:rsidR="00131CAE">
        <w:rPr>
          <w:rFonts w:ascii="Times New Roman" w:eastAsia="Times New Roman" w:hAnsi="Times New Roman" w:cs="Times New Roman"/>
          <w:sz w:val="26"/>
          <w:szCs w:val="26"/>
        </w:rPr>
        <w:t>Settlement at 6.</w:t>
      </w:r>
    </w:p>
    <w:p w14:paraId="2470AA65" w14:textId="4AD5D75C" w:rsidR="000834A7" w:rsidRDefault="000834A7" w:rsidP="009C64F0">
      <w:pPr>
        <w:tabs>
          <w:tab w:val="center" w:pos="0"/>
        </w:tabs>
        <w:suppressAutoHyphens/>
        <w:spacing w:after="0" w:line="360" w:lineRule="auto"/>
        <w:rPr>
          <w:rFonts w:ascii="Times New Roman" w:eastAsia="Times New Roman" w:hAnsi="Times New Roman" w:cs="Times New Roman"/>
          <w:sz w:val="26"/>
          <w:szCs w:val="26"/>
        </w:rPr>
      </w:pPr>
    </w:p>
    <w:p w14:paraId="074A18B2" w14:textId="77454FC1" w:rsidR="00131CAE" w:rsidRPr="00457CC8" w:rsidRDefault="002E13BD" w:rsidP="00C969DD">
      <w:pPr>
        <w:keepNext/>
        <w:keepLines/>
        <w:tabs>
          <w:tab w:val="center" w:pos="0"/>
        </w:tabs>
        <w:suppressAutoHyphens/>
        <w:spacing w:after="0" w:line="360" w:lineRule="auto"/>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lastRenderedPageBreak/>
        <w:tab/>
      </w:r>
      <w:r w:rsidR="00635F76" w:rsidRPr="00635F76">
        <w:rPr>
          <w:rFonts w:ascii="Times New Roman" w:eastAsia="Times New Roman" w:hAnsi="Times New Roman" w:cs="Times New Roman"/>
          <w:sz w:val="26"/>
          <w:szCs w:val="26"/>
          <w:u w:val="single"/>
        </w:rPr>
        <w:t xml:space="preserve">Table 1 - </w:t>
      </w:r>
      <w:r w:rsidR="00131CAE" w:rsidRPr="00457CC8">
        <w:rPr>
          <w:rFonts w:ascii="Times New Roman" w:eastAsia="Times New Roman" w:hAnsi="Times New Roman" w:cs="Times New Roman"/>
          <w:sz w:val="26"/>
          <w:szCs w:val="26"/>
          <w:u w:val="single"/>
        </w:rPr>
        <w:t xml:space="preserve">Summary of Customer Complaints – Telephone </w:t>
      </w:r>
      <w:r w:rsidR="00F52918">
        <w:rPr>
          <w:rFonts w:ascii="Times New Roman" w:eastAsia="Times New Roman" w:hAnsi="Times New Roman" w:cs="Times New Roman"/>
          <w:sz w:val="26"/>
          <w:szCs w:val="26"/>
          <w:u w:val="single"/>
        </w:rPr>
        <w:t xml:space="preserve">and Broadband </w:t>
      </w:r>
      <w:r w:rsidR="00131CAE" w:rsidRPr="00457CC8">
        <w:rPr>
          <w:rFonts w:ascii="Times New Roman" w:eastAsia="Times New Roman" w:hAnsi="Times New Roman" w:cs="Times New Roman"/>
          <w:sz w:val="26"/>
          <w:szCs w:val="26"/>
          <w:u w:val="single"/>
        </w:rPr>
        <w:t xml:space="preserve">Service </w:t>
      </w:r>
    </w:p>
    <w:p w14:paraId="2E9C5BBE" w14:textId="3F7854E6" w:rsidR="00131CAE" w:rsidRDefault="00131CAE" w:rsidP="00C969DD">
      <w:pPr>
        <w:keepNext/>
        <w:keepLines/>
        <w:tabs>
          <w:tab w:val="center" w:pos="0"/>
        </w:tabs>
        <w:suppressAutoHyphens/>
        <w:spacing w:after="0" w:line="360" w:lineRule="auto"/>
        <w:rPr>
          <w:rFonts w:ascii="Times New Roman" w:eastAsia="Times New Roman" w:hAnsi="Times New Roman" w:cs="Times New Roman"/>
          <w:sz w:val="26"/>
          <w:szCs w:val="26"/>
        </w:rPr>
      </w:pPr>
    </w:p>
    <w:tbl>
      <w:tblPr>
        <w:tblStyle w:val="PlainTable1"/>
        <w:tblW w:w="0" w:type="auto"/>
        <w:tblLook w:val="04A0" w:firstRow="1" w:lastRow="0" w:firstColumn="1" w:lastColumn="0" w:noHBand="0" w:noVBand="1"/>
      </w:tblPr>
      <w:tblGrid>
        <w:gridCol w:w="1795"/>
        <w:gridCol w:w="2340"/>
        <w:gridCol w:w="1620"/>
        <w:gridCol w:w="1778"/>
        <w:gridCol w:w="1817"/>
      </w:tblGrid>
      <w:tr w:rsidR="00457CC8" w14:paraId="6E7F454C" w14:textId="503471EF" w:rsidTr="001F747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95" w:type="dxa"/>
          </w:tcPr>
          <w:p w14:paraId="2299BEF1" w14:textId="72D294DA" w:rsidR="00457CC8" w:rsidRPr="001F747D" w:rsidRDefault="00457CC8" w:rsidP="001F747D">
            <w:pPr>
              <w:keepNext/>
              <w:keepLines/>
              <w:tabs>
                <w:tab w:val="center" w:pos="0"/>
              </w:tabs>
              <w:suppressAutoHyphens/>
              <w:rPr>
                <w:rFonts w:ascii="Times New Roman" w:eastAsia="Times New Roman" w:hAnsi="Times New Roman" w:cs="Times New Roman"/>
                <w:sz w:val="25"/>
                <w:szCs w:val="25"/>
              </w:rPr>
            </w:pPr>
            <w:bookmarkStart w:id="0" w:name="_Hlk51936307"/>
            <w:r w:rsidRPr="001F747D">
              <w:rPr>
                <w:rFonts w:ascii="Times New Roman" w:eastAsia="Times New Roman" w:hAnsi="Times New Roman" w:cs="Times New Roman"/>
                <w:sz w:val="25"/>
                <w:szCs w:val="25"/>
              </w:rPr>
              <w:t>Customer</w:t>
            </w:r>
          </w:p>
        </w:tc>
        <w:tc>
          <w:tcPr>
            <w:tcW w:w="2340" w:type="dxa"/>
          </w:tcPr>
          <w:p w14:paraId="7F3EE269" w14:textId="7730DE30" w:rsidR="00457CC8" w:rsidRPr="001F747D" w:rsidRDefault="00457CC8" w:rsidP="001F747D">
            <w:pPr>
              <w:keepNext/>
              <w:keepLines/>
              <w:tabs>
                <w:tab w:val="center" w:pos="0"/>
              </w:tabs>
              <w:suppressAutoHyphen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Date Customer Requested Service</w:t>
            </w:r>
          </w:p>
        </w:tc>
        <w:tc>
          <w:tcPr>
            <w:tcW w:w="1620" w:type="dxa"/>
          </w:tcPr>
          <w:p w14:paraId="2A80E58F" w14:textId="28C8DFBC" w:rsidR="00457CC8" w:rsidRPr="001F747D" w:rsidRDefault="00457CC8" w:rsidP="001F747D">
            <w:pPr>
              <w:keepNext/>
              <w:keepLines/>
              <w:tabs>
                <w:tab w:val="center" w:pos="0"/>
              </w:tabs>
              <w:suppressAutoHyphen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CenturyLink Installed Service</w:t>
            </w:r>
          </w:p>
        </w:tc>
        <w:tc>
          <w:tcPr>
            <w:tcW w:w="1778" w:type="dxa"/>
          </w:tcPr>
          <w:p w14:paraId="30739997" w14:textId="77777777" w:rsidR="00457CC8" w:rsidRPr="001F747D" w:rsidRDefault="00457CC8" w:rsidP="001F747D">
            <w:pPr>
              <w:keepNext/>
              <w:keepLines/>
              <w:tabs>
                <w:tab w:val="center" w:pos="0"/>
              </w:tabs>
              <w:suppressAutoHyphen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 xml:space="preserve">Alleged Delay in Working Days </w:t>
            </w:r>
          </w:p>
          <w:p w14:paraId="2DF36BE7" w14:textId="1E4E79ED" w:rsidR="00457CC8" w:rsidRPr="001F747D" w:rsidRDefault="00457CC8" w:rsidP="001F747D">
            <w:pPr>
              <w:keepNext/>
              <w:keepLines/>
              <w:tabs>
                <w:tab w:val="center" w:pos="0"/>
              </w:tabs>
              <w:suppressAutoHyphen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Telephone Service</w:t>
            </w:r>
          </w:p>
        </w:tc>
        <w:tc>
          <w:tcPr>
            <w:tcW w:w="1817" w:type="dxa"/>
          </w:tcPr>
          <w:p w14:paraId="1E533AC7" w14:textId="77777777" w:rsidR="00457CC8" w:rsidRPr="001F747D" w:rsidRDefault="00457CC8" w:rsidP="001F747D">
            <w:pPr>
              <w:keepNext/>
              <w:keepLines/>
              <w:tabs>
                <w:tab w:val="center" w:pos="0"/>
              </w:tabs>
              <w:suppressAutoHyphen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 xml:space="preserve">Alleged Delay in Working Days </w:t>
            </w:r>
          </w:p>
          <w:p w14:paraId="0703CD65" w14:textId="72B725C5" w:rsidR="00457CC8" w:rsidRPr="001F747D" w:rsidRDefault="00457CC8" w:rsidP="001F747D">
            <w:pPr>
              <w:keepNext/>
              <w:keepLines/>
              <w:tabs>
                <w:tab w:val="center" w:pos="0"/>
              </w:tabs>
              <w:suppressAutoHyphen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Broadband Service</w:t>
            </w:r>
          </w:p>
        </w:tc>
      </w:tr>
      <w:tr w:rsidR="00457CC8" w14:paraId="050B299D" w14:textId="37EB60ED" w:rsidTr="001F7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3926049" w14:textId="5A5D2277" w:rsidR="00457CC8" w:rsidRPr="001F747D" w:rsidRDefault="00457CC8" w:rsidP="00C969DD">
            <w:pPr>
              <w:keepNext/>
              <w:keepLines/>
              <w:tabs>
                <w:tab w:val="center" w:pos="0"/>
              </w:tabs>
              <w:suppressAutoHyphens/>
              <w:spacing w:line="360" w:lineRule="auto"/>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A</w:t>
            </w:r>
          </w:p>
        </w:tc>
        <w:tc>
          <w:tcPr>
            <w:tcW w:w="2340" w:type="dxa"/>
          </w:tcPr>
          <w:p w14:paraId="418484BF" w14:textId="2B1B0CFE" w:rsidR="00457CC8" w:rsidRPr="001F747D" w:rsidRDefault="00457CC8" w:rsidP="00C969DD">
            <w:pPr>
              <w:keepNext/>
              <w:keepLines/>
              <w:tabs>
                <w:tab w:val="center" w:pos="0"/>
              </w:tabs>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July 2, 2018</w:t>
            </w:r>
          </w:p>
        </w:tc>
        <w:tc>
          <w:tcPr>
            <w:tcW w:w="1620" w:type="dxa"/>
          </w:tcPr>
          <w:p w14:paraId="13E55E05" w14:textId="27F5E81F" w:rsidR="00457CC8" w:rsidRPr="001F747D" w:rsidRDefault="00457CC8" w:rsidP="00C969DD">
            <w:pPr>
              <w:keepNext/>
              <w:keepLines/>
              <w:tabs>
                <w:tab w:val="center" w:pos="0"/>
              </w:tabs>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July 18, 2018</w:t>
            </w:r>
          </w:p>
        </w:tc>
        <w:tc>
          <w:tcPr>
            <w:tcW w:w="1778" w:type="dxa"/>
          </w:tcPr>
          <w:p w14:paraId="615495FE" w14:textId="1FD6C202" w:rsidR="00457CC8" w:rsidRPr="001F747D" w:rsidRDefault="00457CC8" w:rsidP="00C969DD">
            <w:pPr>
              <w:keepNext/>
              <w:keepLines/>
              <w:tabs>
                <w:tab w:val="center" w:pos="0"/>
              </w:tabs>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7</w:t>
            </w:r>
          </w:p>
        </w:tc>
        <w:tc>
          <w:tcPr>
            <w:tcW w:w="1817" w:type="dxa"/>
          </w:tcPr>
          <w:p w14:paraId="5BF237A4" w14:textId="4F158725" w:rsidR="00457CC8" w:rsidRPr="001F747D" w:rsidRDefault="00457CC8" w:rsidP="00C969DD">
            <w:pPr>
              <w:keepNext/>
              <w:keepLines/>
              <w:tabs>
                <w:tab w:val="center" w:pos="0"/>
              </w:tabs>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2</w:t>
            </w:r>
          </w:p>
        </w:tc>
      </w:tr>
      <w:tr w:rsidR="00457CC8" w14:paraId="2A08E9C6" w14:textId="764D7CB8" w:rsidTr="001F747D">
        <w:tc>
          <w:tcPr>
            <w:cnfStyle w:val="001000000000" w:firstRow="0" w:lastRow="0" w:firstColumn="1" w:lastColumn="0" w:oddVBand="0" w:evenVBand="0" w:oddHBand="0" w:evenHBand="0" w:firstRowFirstColumn="0" w:firstRowLastColumn="0" w:lastRowFirstColumn="0" w:lastRowLastColumn="0"/>
            <w:tcW w:w="1795" w:type="dxa"/>
          </w:tcPr>
          <w:p w14:paraId="18481493" w14:textId="0CDD8AEA" w:rsidR="00457CC8" w:rsidRPr="001F747D" w:rsidRDefault="00457CC8" w:rsidP="009C64F0">
            <w:pPr>
              <w:tabs>
                <w:tab w:val="center" w:pos="0"/>
              </w:tabs>
              <w:suppressAutoHyphens/>
              <w:spacing w:line="360" w:lineRule="auto"/>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B</w:t>
            </w:r>
          </w:p>
        </w:tc>
        <w:tc>
          <w:tcPr>
            <w:tcW w:w="2340" w:type="dxa"/>
          </w:tcPr>
          <w:p w14:paraId="204A0925" w14:textId="0E0A04C8" w:rsidR="00457CC8" w:rsidRPr="001F747D" w:rsidRDefault="00457CC8" w:rsidP="009C64F0">
            <w:pPr>
              <w:tabs>
                <w:tab w:val="center" w:pos="0"/>
              </w:tabs>
              <w:suppressAutoHyphen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August 24, 2018</w:t>
            </w:r>
          </w:p>
        </w:tc>
        <w:tc>
          <w:tcPr>
            <w:tcW w:w="1620" w:type="dxa"/>
          </w:tcPr>
          <w:p w14:paraId="534D9DB1" w14:textId="7B7E81EF" w:rsidR="00457CC8" w:rsidRPr="001F747D" w:rsidRDefault="00457CC8" w:rsidP="009C64F0">
            <w:pPr>
              <w:tabs>
                <w:tab w:val="center" w:pos="0"/>
              </w:tabs>
              <w:suppressAutoHyphen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October 5, 2018</w:t>
            </w:r>
          </w:p>
        </w:tc>
        <w:tc>
          <w:tcPr>
            <w:tcW w:w="1778" w:type="dxa"/>
          </w:tcPr>
          <w:p w14:paraId="63A7738E" w14:textId="519A3FBE" w:rsidR="00457CC8" w:rsidRPr="001F747D" w:rsidRDefault="00457CC8" w:rsidP="00F52918">
            <w:pPr>
              <w:tabs>
                <w:tab w:val="center" w:pos="0"/>
              </w:tabs>
              <w:suppressAutoHyphens/>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24</w:t>
            </w:r>
          </w:p>
        </w:tc>
        <w:tc>
          <w:tcPr>
            <w:tcW w:w="1817" w:type="dxa"/>
          </w:tcPr>
          <w:p w14:paraId="15B69F80" w14:textId="6510A0E4" w:rsidR="00457CC8" w:rsidRPr="001F747D" w:rsidRDefault="00457CC8" w:rsidP="00F52918">
            <w:pPr>
              <w:tabs>
                <w:tab w:val="center" w:pos="0"/>
              </w:tabs>
              <w:suppressAutoHyphens/>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19</w:t>
            </w:r>
          </w:p>
        </w:tc>
      </w:tr>
      <w:tr w:rsidR="00457CC8" w14:paraId="1091E23C" w14:textId="1A11A055" w:rsidTr="001F7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2FD2CF1" w14:textId="258C3FFB" w:rsidR="00457CC8" w:rsidRPr="001F747D" w:rsidRDefault="00457CC8" w:rsidP="001F747D">
            <w:pPr>
              <w:tabs>
                <w:tab w:val="center" w:pos="0"/>
              </w:tabs>
              <w:suppressAutoHyphens/>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C</w:t>
            </w:r>
          </w:p>
        </w:tc>
        <w:tc>
          <w:tcPr>
            <w:tcW w:w="2340" w:type="dxa"/>
          </w:tcPr>
          <w:p w14:paraId="35B1F57D" w14:textId="75C82AD7" w:rsidR="00457CC8" w:rsidRPr="001F747D" w:rsidRDefault="00457CC8" w:rsidP="001F747D">
            <w:pPr>
              <w:tabs>
                <w:tab w:val="center" w:pos="0"/>
              </w:tabs>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August 22, 2018</w:t>
            </w:r>
          </w:p>
        </w:tc>
        <w:tc>
          <w:tcPr>
            <w:tcW w:w="1620" w:type="dxa"/>
          </w:tcPr>
          <w:p w14:paraId="07239162" w14:textId="108D2B3B" w:rsidR="00457CC8" w:rsidRPr="001F747D" w:rsidRDefault="00457CC8" w:rsidP="001F747D">
            <w:pPr>
              <w:tabs>
                <w:tab w:val="center" w:pos="0"/>
              </w:tabs>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October 31, 2018</w:t>
            </w:r>
          </w:p>
        </w:tc>
        <w:tc>
          <w:tcPr>
            <w:tcW w:w="1778" w:type="dxa"/>
          </w:tcPr>
          <w:p w14:paraId="7A8D0F53" w14:textId="713FBF60" w:rsidR="00457CC8" w:rsidRPr="001F747D" w:rsidRDefault="00457CC8" w:rsidP="001F747D">
            <w:pPr>
              <w:tabs>
                <w:tab w:val="center" w:pos="0"/>
              </w:tabs>
              <w:suppressAutoHyphen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44</w:t>
            </w:r>
          </w:p>
        </w:tc>
        <w:tc>
          <w:tcPr>
            <w:tcW w:w="1817" w:type="dxa"/>
          </w:tcPr>
          <w:p w14:paraId="3140A483" w14:textId="77DDB052" w:rsidR="00457CC8" w:rsidRPr="001F747D" w:rsidRDefault="00457CC8" w:rsidP="001F747D">
            <w:pPr>
              <w:tabs>
                <w:tab w:val="center" w:pos="0"/>
              </w:tabs>
              <w:suppressAutoHyphen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39</w:t>
            </w:r>
          </w:p>
        </w:tc>
      </w:tr>
      <w:tr w:rsidR="00457CC8" w14:paraId="3C413886" w14:textId="17F401F2" w:rsidTr="001F747D">
        <w:tc>
          <w:tcPr>
            <w:cnfStyle w:val="001000000000" w:firstRow="0" w:lastRow="0" w:firstColumn="1" w:lastColumn="0" w:oddVBand="0" w:evenVBand="0" w:oddHBand="0" w:evenHBand="0" w:firstRowFirstColumn="0" w:firstRowLastColumn="0" w:lastRowFirstColumn="0" w:lastRowLastColumn="0"/>
            <w:tcW w:w="1795" w:type="dxa"/>
          </w:tcPr>
          <w:p w14:paraId="47A0CDAC" w14:textId="57556AED" w:rsidR="00457CC8" w:rsidRPr="001F747D" w:rsidRDefault="00457CC8" w:rsidP="001F747D">
            <w:pPr>
              <w:tabs>
                <w:tab w:val="center" w:pos="0"/>
              </w:tabs>
              <w:suppressAutoHyphens/>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D</w:t>
            </w:r>
          </w:p>
        </w:tc>
        <w:tc>
          <w:tcPr>
            <w:tcW w:w="2340" w:type="dxa"/>
          </w:tcPr>
          <w:p w14:paraId="7EFF09F6" w14:textId="1DE4739D" w:rsidR="00457CC8" w:rsidRPr="001F747D" w:rsidRDefault="00457CC8" w:rsidP="001F747D">
            <w:pPr>
              <w:tabs>
                <w:tab w:val="center" w:pos="0"/>
              </w:tabs>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May 12, 2019</w:t>
            </w:r>
          </w:p>
        </w:tc>
        <w:tc>
          <w:tcPr>
            <w:tcW w:w="1620" w:type="dxa"/>
          </w:tcPr>
          <w:p w14:paraId="192E1157" w14:textId="293B90CF" w:rsidR="00457CC8" w:rsidRPr="001F747D" w:rsidRDefault="00457CC8" w:rsidP="001F747D">
            <w:pPr>
              <w:tabs>
                <w:tab w:val="center" w:pos="0"/>
              </w:tabs>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June 20, 2019</w:t>
            </w:r>
          </w:p>
        </w:tc>
        <w:tc>
          <w:tcPr>
            <w:tcW w:w="1778" w:type="dxa"/>
          </w:tcPr>
          <w:p w14:paraId="175BEA89" w14:textId="447777F6" w:rsidR="00457CC8" w:rsidRPr="001F747D" w:rsidRDefault="00457CC8" w:rsidP="001F747D">
            <w:pPr>
              <w:tabs>
                <w:tab w:val="center" w:pos="0"/>
              </w:tabs>
              <w:suppressAutoHyphen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23</w:t>
            </w:r>
          </w:p>
        </w:tc>
        <w:tc>
          <w:tcPr>
            <w:tcW w:w="1817" w:type="dxa"/>
          </w:tcPr>
          <w:p w14:paraId="06FB57EA" w14:textId="3AB146EF" w:rsidR="00457CC8" w:rsidRPr="001F747D" w:rsidRDefault="00F52918" w:rsidP="001F747D">
            <w:pPr>
              <w:tabs>
                <w:tab w:val="center" w:pos="0"/>
              </w:tabs>
              <w:suppressAutoHyphen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18</w:t>
            </w:r>
          </w:p>
        </w:tc>
      </w:tr>
      <w:tr w:rsidR="00457CC8" w14:paraId="5D637539" w14:textId="73686BEB" w:rsidTr="001F7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D2253B5" w14:textId="3641FE7F" w:rsidR="00457CC8" w:rsidRPr="001F747D" w:rsidRDefault="00457CC8" w:rsidP="001F747D">
            <w:pPr>
              <w:tabs>
                <w:tab w:val="center" w:pos="0"/>
              </w:tabs>
              <w:suppressAutoHyphens/>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E</w:t>
            </w:r>
          </w:p>
        </w:tc>
        <w:tc>
          <w:tcPr>
            <w:tcW w:w="2340" w:type="dxa"/>
          </w:tcPr>
          <w:p w14:paraId="18F2173B" w14:textId="4B0A9166" w:rsidR="00457CC8" w:rsidRPr="001F747D" w:rsidRDefault="00457CC8" w:rsidP="001F747D">
            <w:pPr>
              <w:tabs>
                <w:tab w:val="center" w:pos="0"/>
              </w:tabs>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May 14, 2019</w:t>
            </w:r>
          </w:p>
        </w:tc>
        <w:tc>
          <w:tcPr>
            <w:tcW w:w="1620" w:type="dxa"/>
          </w:tcPr>
          <w:p w14:paraId="1A71E90F" w14:textId="735410B1" w:rsidR="00457CC8" w:rsidRPr="001F747D" w:rsidRDefault="00457CC8" w:rsidP="001F747D">
            <w:pPr>
              <w:tabs>
                <w:tab w:val="center" w:pos="0"/>
              </w:tabs>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June 24, 2019</w:t>
            </w:r>
          </w:p>
        </w:tc>
        <w:tc>
          <w:tcPr>
            <w:tcW w:w="1778" w:type="dxa"/>
          </w:tcPr>
          <w:p w14:paraId="1F06A7E3" w14:textId="5F988DFE" w:rsidR="00457CC8" w:rsidRPr="001F747D" w:rsidRDefault="00457CC8" w:rsidP="001F747D">
            <w:pPr>
              <w:tabs>
                <w:tab w:val="center" w:pos="0"/>
              </w:tabs>
              <w:suppressAutoHyphen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23</w:t>
            </w:r>
          </w:p>
        </w:tc>
        <w:tc>
          <w:tcPr>
            <w:tcW w:w="1817" w:type="dxa"/>
          </w:tcPr>
          <w:p w14:paraId="08011441" w14:textId="61A6A931" w:rsidR="00457CC8" w:rsidRPr="001F747D" w:rsidRDefault="00F52918" w:rsidP="001F747D">
            <w:pPr>
              <w:tabs>
                <w:tab w:val="center" w:pos="0"/>
              </w:tabs>
              <w:suppressAutoHyphen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18</w:t>
            </w:r>
          </w:p>
        </w:tc>
      </w:tr>
      <w:tr w:rsidR="00457CC8" w14:paraId="414D4F4A" w14:textId="2C72BB16" w:rsidTr="001F747D">
        <w:tc>
          <w:tcPr>
            <w:cnfStyle w:val="001000000000" w:firstRow="0" w:lastRow="0" w:firstColumn="1" w:lastColumn="0" w:oddVBand="0" w:evenVBand="0" w:oddHBand="0" w:evenHBand="0" w:firstRowFirstColumn="0" w:firstRowLastColumn="0" w:lastRowFirstColumn="0" w:lastRowLastColumn="0"/>
            <w:tcW w:w="1795" w:type="dxa"/>
          </w:tcPr>
          <w:p w14:paraId="4B94E9AB" w14:textId="7A8C3817" w:rsidR="00457CC8" w:rsidRPr="001F747D" w:rsidRDefault="00457CC8" w:rsidP="001F747D">
            <w:pPr>
              <w:tabs>
                <w:tab w:val="center" w:pos="0"/>
              </w:tabs>
              <w:suppressAutoHyphens/>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F</w:t>
            </w:r>
          </w:p>
        </w:tc>
        <w:tc>
          <w:tcPr>
            <w:tcW w:w="2340" w:type="dxa"/>
          </w:tcPr>
          <w:p w14:paraId="2AD5166B" w14:textId="7CAAB12C" w:rsidR="00457CC8" w:rsidRPr="001F747D" w:rsidRDefault="00457CC8" w:rsidP="001F747D">
            <w:pPr>
              <w:tabs>
                <w:tab w:val="center" w:pos="0"/>
              </w:tabs>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January 2, 2018</w:t>
            </w:r>
          </w:p>
        </w:tc>
        <w:tc>
          <w:tcPr>
            <w:tcW w:w="1620" w:type="dxa"/>
          </w:tcPr>
          <w:p w14:paraId="4BC9E3C8" w14:textId="6A896424" w:rsidR="00457CC8" w:rsidRPr="001F747D" w:rsidRDefault="00457CC8" w:rsidP="001F747D">
            <w:pPr>
              <w:tabs>
                <w:tab w:val="center" w:pos="0"/>
              </w:tabs>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January 16, 2018</w:t>
            </w:r>
          </w:p>
        </w:tc>
        <w:tc>
          <w:tcPr>
            <w:tcW w:w="1778" w:type="dxa"/>
          </w:tcPr>
          <w:p w14:paraId="1B34527D" w14:textId="33D39EC2" w:rsidR="00457CC8" w:rsidRPr="001F747D" w:rsidRDefault="00457CC8" w:rsidP="001F747D">
            <w:pPr>
              <w:tabs>
                <w:tab w:val="center" w:pos="0"/>
              </w:tabs>
              <w:suppressAutoHyphen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5</w:t>
            </w:r>
          </w:p>
        </w:tc>
        <w:tc>
          <w:tcPr>
            <w:tcW w:w="1817" w:type="dxa"/>
          </w:tcPr>
          <w:p w14:paraId="487FFAAE" w14:textId="0C0A2FBE" w:rsidR="00457CC8" w:rsidRPr="001F747D" w:rsidRDefault="00F52918" w:rsidP="001F747D">
            <w:pPr>
              <w:tabs>
                <w:tab w:val="center" w:pos="0"/>
              </w:tabs>
              <w:suppressAutoHyphen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N/A</w:t>
            </w:r>
          </w:p>
        </w:tc>
      </w:tr>
      <w:tr w:rsidR="00457CC8" w14:paraId="645A782E" w14:textId="70C0CE2F" w:rsidTr="001F7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4DE7A778" w14:textId="587E3E9C" w:rsidR="00457CC8" w:rsidRPr="001F747D" w:rsidRDefault="00457CC8" w:rsidP="001F747D">
            <w:pPr>
              <w:tabs>
                <w:tab w:val="center" w:pos="0"/>
              </w:tabs>
              <w:suppressAutoHyphens/>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G</w:t>
            </w:r>
          </w:p>
        </w:tc>
        <w:tc>
          <w:tcPr>
            <w:tcW w:w="2340" w:type="dxa"/>
          </w:tcPr>
          <w:p w14:paraId="4B107B6A" w14:textId="7CE41457" w:rsidR="00457CC8" w:rsidRPr="001F747D" w:rsidRDefault="00457CC8" w:rsidP="001F747D">
            <w:pPr>
              <w:tabs>
                <w:tab w:val="center" w:pos="0"/>
              </w:tabs>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January 2, 2018</w:t>
            </w:r>
          </w:p>
        </w:tc>
        <w:tc>
          <w:tcPr>
            <w:tcW w:w="1620" w:type="dxa"/>
          </w:tcPr>
          <w:p w14:paraId="525B5CA9" w14:textId="69FC81F4" w:rsidR="00457CC8" w:rsidRPr="001F747D" w:rsidRDefault="00457CC8" w:rsidP="001F747D">
            <w:pPr>
              <w:tabs>
                <w:tab w:val="center" w:pos="0"/>
              </w:tabs>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January 16, 2018</w:t>
            </w:r>
          </w:p>
        </w:tc>
        <w:tc>
          <w:tcPr>
            <w:tcW w:w="1778" w:type="dxa"/>
          </w:tcPr>
          <w:p w14:paraId="15FEA05B" w14:textId="171267C7" w:rsidR="00457CC8" w:rsidRPr="001F747D" w:rsidRDefault="00457CC8" w:rsidP="001F747D">
            <w:pPr>
              <w:tabs>
                <w:tab w:val="center" w:pos="0"/>
              </w:tabs>
              <w:suppressAutoHyphen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5</w:t>
            </w:r>
          </w:p>
        </w:tc>
        <w:tc>
          <w:tcPr>
            <w:tcW w:w="1817" w:type="dxa"/>
          </w:tcPr>
          <w:p w14:paraId="2FB2CD46" w14:textId="5D446BE1" w:rsidR="00457CC8" w:rsidRPr="001F747D" w:rsidRDefault="00F52918" w:rsidP="001F747D">
            <w:pPr>
              <w:tabs>
                <w:tab w:val="center" w:pos="0"/>
              </w:tabs>
              <w:suppressAutoHyphen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N/A</w:t>
            </w:r>
          </w:p>
        </w:tc>
      </w:tr>
      <w:tr w:rsidR="00457CC8" w14:paraId="35568322" w14:textId="7979B4FE" w:rsidTr="001F747D">
        <w:tc>
          <w:tcPr>
            <w:cnfStyle w:val="001000000000" w:firstRow="0" w:lastRow="0" w:firstColumn="1" w:lastColumn="0" w:oddVBand="0" w:evenVBand="0" w:oddHBand="0" w:evenHBand="0" w:firstRowFirstColumn="0" w:firstRowLastColumn="0" w:lastRowFirstColumn="0" w:lastRowLastColumn="0"/>
            <w:tcW w:w="1795" w:type="dxa"/>
          </w:tcPr>
          <w:p w14:paraId="7DC17498" w14:textId="3823F39E" w:rsidR="00457CC8" w:rsidRPr="001F747D" w:rsidRDefault="00457CC8" w:rsidP="001F747D">
            <w:pPr>
              <w:tabs>
                <w:tab w:val="center" w:pos="0"/>
              </w:tabs>
              <w:suppressAutoHyphens/>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H</w:t>
            </w:r>
          </w:p>
        </w:tc>
        <w:tc>
          <w:tcPr>
            <w:tcW w:w="2340" w:type="dxa"/>
          </w:tcPr>
          <w:p w14:paraId="01A2DD0A" w14:textId="4FC917B9" w:rsidR="00457CC8" w:rsidRPr="001F747D" w:rsidRDefault="00457CC8" w:rsidP="001F747D">
            <w:pPr>
              <w:tabs>
                <w:tab w:val="center" w:pos="0"/>
              </w:tabs>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May 22, 2018</w:t>
            </w:r>
          </w:p>
        </w:tc>
        <w:tc>
          <w:tcPr>
            <w:tcW w:w="1620" w:type="dxa"/>
          </w:tcPr>
          <w:p w14:paraId="600678CF" w14:textId="23256272" w:rsidR="00457CC8" w:rsidRPr="001F747D" w:rsidRDefault="00457CC8" w:rsidP="001F747D">
            <w:pPr>
              <w:tabs>
                <w:tab w:val="center" w:pos="0"/>
              </w:tabs>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June 21, 2018</w:t>
            </w:r>
          </w:p>
        </w:tc>
        <w:tc>
          <w:tcPr>
            <w:tcW w:w="1778" w:type="dxa"/>
          </w:tcPr>
          <w:p w14:paraId="73559588" w14:textId="320B237E" w:rsidR="00457CC8" w:rsidRPr="001F747D" w:rsidRDefault="00457CC8" w:rsidP="001F747D">
            <w:pPr>
              <w:tabs>
                <w:tab w:val="center" w:pos="0"/>
              </w:tabs>
              <w:suppressAutoHyphen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16</w:t>
            </w:r>
          </w:p>
        </w:tc>
        <w:tc>
          <w:tcPr>
            <w:tcW w:w="1817" w:type="dxa"/>
          </w:tcPr>
          <w:p w14:paraId="4D2167D0" w14:textId="3429C33C" w:rsidR="00457CC8" w:rsidRPr="001F747D" w:rsidRDefault="00F52918" w:rsidP="001F747D">
            <w:pPr>
              <w:tabs>
                <w:tab w:val="center" w:pos="0"/>
              </w:tabs>
              <w:suppressAutoHyphen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N/A</w:t>
            </w:r>
          </w:p>
        </w:tc>
      </w:tr>
      <w:tr w:rsidR="00457CC8" w14:paraId="4851480D" w14:textId="15987400" w:rsidTr="001F7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2431E96" w14:textId="7146086A" w:rsidR="00457CC8" w:rsidRPr="001F747D" w:rsidRDefault="00457CC8" w:rsidP="001F747D">
            <w:pPr>
              <w:tabs>
                <w:tab w:val="center" w:pos="0"/>
              </w:tabs>
              <w:suppressAutoHyphens/>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I</w:t>
            </w:r>
          </w:p>
        </w:tc>
        <w:tc>
          <w:tcPr>
            <w:tcW w:w="2340" w:type="dxa"/>
          </w:tcPr>
          <w:p w14:paraId="53F934B6" w14:textId="230C6642" w:rsidR="00457CC8" w:rsidRPr="001F747D" w:rsidRDefault="00457CC8" w:rsidP="001F747D">
            <w:pPr>
              <w:tabs>
                <w:tab w:val="center" w:pos="0"/>
              </w:tabs>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December 31, 2018</w:t>
            </w:r>
          </w:p>
        </w:tc>
        <w:tc>
          <w:tcPr>
            <w:tcW w:w="1620" w:type="dxa"/>
          </w:tcPr>
          <w:p w14:paraId="1A680A41" w14:textId="77A863E1" w:rsidR="00457CC8" w:rsidRPr="001F747D" w:rsidRDefault="00457CC8" w:rsidP="001F747D">
            <w:pPr>
              <w:tabs>
                <w:tab w:val="center" w:pos="0"/>
              </w:tabs>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January 11, 2019</w:t>
            </w:r>
          </w:p>
        </w:tc>
        <w:tc>
          <w:tcPr>
            <w:tcW w:w="1778" w:type="dxa"/>
          </w:tcPr>
          <w:p w14:paraId="245E14D0" w14:textId="120CB816" w:rsidR="00457CC8" w:rsidRPr="001F747D" w:rsidRDefault="00457CC8" w:rsidP="001F747D">
            <w:pPr>
              <w:tabs>
                <w:tab w:val="center" w:pos="0"/>
              </w:tabs>
              <w:suppressAutoHyphen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3</w:t>
            </w:r>
          </w:p>
        </w:tc>
        <w:tc>
          <w:tcPr>
            <w:tcW w:w="1817" w:type="dxa"/>
          </w:tcPr>
          <w:p w14:paraId="14A6EAE3" w14:textId="205C267B" w:rsidR="00457CC8" w:rsidRPr="001F747D" w:rsidRDefault="00F52918" w:rsidP="001F747D">
            <w:pPr>
              <w:tabs>
                <w:tab w:val="center" w:pos="0"/>
              </w:tabs>
              <w:suppressAutoHyphen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N/A</w:t>
            </w:r>
          </w:p>
        </w:tc>
      </w:tr>
      <w:tr w:rsidR="00457CC8" w14:paraId="5BC07132" w14:textId="77777777" w:rsidTr="001F747D">
        <w:tc>
          <w:tcPr>
            <w:cnfStyle w:val="001000000000" w:firstRow="0" w:lastRow="0" w:firstColumn="1" w:lastColumn="0" w:oddVBand="0" w:evenVBand="0" w:oddHBand="0" w:evenHBand="0" w:firstRowFirstColumn="0" w:firstRowLastColumn="0" w:lastRowFirstColumn="0" w:lastRowLastColumn="0"/>
            <w:tcW w:w="1795" w:type="dxa"/>
          </w:tcPr>
          <w:p w14:paraId="4400AAD9" w14:textId="00C367DB" w:rsidR="00457CC8" w:rsidRPr="001F747D" w:rsidRDefault="00457CC8" w:rsidP="001F747D">
            <w:pPr>
              <w:tabs>
                <w:tab w:val="center" w:pos="0"/>
              </w:tabs>
              <w:suppressAutoHyphens/>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J</w:t>
            </w:r>
          </w:p>
        </w:tc>
        <w:tc>
          <w:tcPr>
            <w:tcW w:w="2340" w:type="dxa"/>
          </w:tcPr>
          <w:p w14:paraId="68A72DB5" w14:textId="1C6CDAA6" w:rsidR="00457CC8" w:rsidRPr="001F747D" w:rsidRDefault="00457CC8" w:rsidP="001F747D">
            <w:pPr>
              <w:tabs>
                <w:tab w:val="center" w:pos="0"/>
              </w:tabs>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June 11, 2018</w:t>
            </w:r>
          </w:p>
        </w:tc>
        <w:tc>
          <w:tcPr>
            <w:tcW w:w="1620" w:type="dxa"/>
          </w:tcPr>
          <w:p w14:paraId="709161A7" w14:textId="7AB846F3" w:rsidR="00457CC8" w:rsidRPr="001F747D" w:rsidRDefault="00457CC8" w:rsidP="001F747D">
            <w:pPr>
              <w:tabs>
                <w:tab w:val="center" w:pos="0"/>
              </w:tabs>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July 9, 2018</w:t>
            </w:r>
          </w:p>
        </w:tc>
        <w:tc>
          <w:tcPr>
            <w:tcW w:w="1778" w:type="dxa"/>
          </w:tcPr>
          <w:p w14:paraId="145C28E6" w14:textId="1DF979AB" w:rsidR="00457CC8" w:rsidRPr="001F747D" w:rsidRDefault="00457CC8" w:rsidP="001F747D">
            <w:pPr>
              <w:tabs>
                <w:tab w:val="center" w:pos="0"/>
              </w:tabs>
              <w:suppressAutoHyphen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N/A</w:t>
            </w:r>
          </w:p>
        </w:tc>
        <w:tc>
          <w:tcPr>
            <w:tcW w:w="1817" w:type="dxa"/>
          </w:tcPr>
          <w:p w14:paraId="2E99C251" w14:textId="0A86D915" w:rsidR="00457CC8" w:rsidRPr="001F747D" w:rsidRDefault="00457CC8" w:rsidP="001F747D">
            <w:pPr>
              <w:tabs>
                <w:tab w:val="center" w:pos="0"/>
              </w:tabs>
              <w:suppressAutoHyphen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9</w:t>
            </w:r>
          </w:p>
        </w:tc>
      </w:tr>
      <w:tr w:rsidR="00F52918" w14:paraId="17663027" w14:textId="628DB37F" w:rsidTr="001F74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95" w:type="dxa"/>
          </w:tcPr>
          <w:p w14:paraId="03BDA014" w14:textId="2E3649D1" w:rsidR="00F52918" w:rsidRPr="001F747D" w:rsidRDefault="00F52918" w:rsidP="001F747D">
            <w:pPr>
              <w:tabs>
                <w:tab w:val="center" w:pos="0"/>
              </w:tabs>
              <w:suppressAutoHyphens/>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Total waiting period past the 5-day time frame prescribed in 52 Pa. Code §</w:t>
            </w:r>
            <w:r w:rsidR="001F747D">
              <w:rPr>
                <w:rFonts w:ascii="Times New Roman" w:eastAsia="Times New Roman" w:hAnsi="Times New Roman" w:cs="Times New Roman"/>
                <w:sz w:val="25"/>
                <w:szCs w:val="25"/>
              </w:rPr>
              <w:t> </w:t>
            </w:r>
            <w:r w:rsidRPr="001F747D">
              <w:rPr>
                <w:rFonts w:ascii="Times New Roman" w:eastAsia="Times New Roman" w:hAnsi="Times New Roman" w:cs="Times New Roman"/>
                <w:sz w:val="25"/>
                <w:szCs w:val="25"/>
              </w:rPr>
              <w:t>63.58(a)</w:t>
            </w:r>
          </w:p>
        </w:tc>
        <w:tc>
          <w:tcPr>
            <w:tcW w:w="3960" w:type="dxa"/>
            <w:gridSpan w:val="2"/>
          </w:tcPr>
          <w:p w14:paraId="11040EF4" w14:textId="77777777" w:rsidR="00F52918" w:rsidRPr="001F747D" w:rsidRDefault="00F52918" w:rsidP="001F747D">
            <w:pPr>
              <w:tabs>
                <w:tab w:val="center" w:pos="0"/>
              </w:tabs>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p>
        </w:tc>
        <w:tc>
          <w:tcPr>
            <w:tcW w:w="1778" w:type="dxa"/>
            <w:vAlign w:val="center"/>
          </w:tcPr>
          <w:p w14:paraId="63BE523F" w14:textId="56354768" w:rsidR="00F52918" w:rsidRPr="001F747D" w:rsidRDefault="00F52918" w:rsidP="001F747D">
            <w:pPr>
              <w:tabs>
                <w:tab w:val="center" w:pos="0"/>
              </w:tabs>
              <w:suppressAutoHyphen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150</w:t>
            </w:r>
          </w:p>
        </w:tc>
        <w:tc>
          <w:tcPr>
            <w:tcW w:w="1817" w:type="dxa"/>
            <w:vAlign w:val="center"/>
          </w:tcPr>
          <w:p w14:paraId="712BEF58" w14:textId="77777777" w:rsidR="00F52918" w:rsidRPr="001F747D" w:rsidRDefault="00F52918" w:rsidP="001F747D">
            <w:pPr>
              <w:tabs>
                <w:tab w:val="center" w:pos="0"/>
              </w:tabs>
              <w:suppressAutoHyphen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rPr>
            </w:pPr>
          </w:p>
        </w:tc>
      </w:tr>
      <w:tr w:rsidR="00F52918" w14:paraId="0B5B0AC7" w14:textId="77777777" w:rsidTr="001F747D">
        <w:trPr>
          <w:cantSplit/>
        </w:trPr>
        <w:tc>
          <w:tcPr>
            <w:cnfStyle w:val="001000000000" w:firstRow="0" w:lastRow="0" w:firstColumn="1" w:lastColumn="0" w:oddVBand="0" w:evenVBand="0" w:oddHBand="0" w:evenHBand="0" w:firstRowFirstColumn="0" w:firstRowLastColumn="0" w:lastRowFirstColumn="0" w:lastRowLastColumn="0"/>
            <w:tcW w:w="1795" w:type="dxa"/>
          </w:tcPr>
          <w:p w14:paraId="0D600391" w14:textId="5C02420A" w:rsidR="00F52918" w:rsidRPr="001F747D" w:rsidRDefault="00F52918" w:rsidP="001F747D">
            <w:pPr>
              <w:tabs>
                <w:tab w:val="center" w:pos="0"/>
              </w:tabs>
              <w:suppressAutoHyphens/>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Total waiting period past the 10-day time frame</w:t>
            </w:r>
            <w:r w:rsidR="00CC5E7B" w:rsidRPr="001F747D">
              <w:rPr>
                <w:rFonts w:ascii="Times New Roman" w:eastAsia="Times New Roman" w:hAnsi="Times New Roman" w:cs="Times New Roman"/>
                <w:sz w:val="25"/>
                <w:szCs w:val="25"/>
              </w:rPr>
              <w:t xml:space="preserve"> prescribed in 66 Pa. C.S. §</w:t>
            </w:r>
            <w:r w:rsidR="001F747D">
              <w:rPr>
                <w:rFonts w:ascii="Times New Roman" w:eastAsia="Times New Roman" w:hAnsi="Times New Roman" w:cs="Times New Roman"/>
                <w:sz w:val="25"/>
                <w:szCs w:val="25"/>
              </w:rPr>
              <w:t> </w:t>
            </w:r>
            <w:r w:rsidR="00CC5E7B" w:rsidRPr="001F747D">
              <w:rPr>
                <w:rFonts w:ascii="Times New Roman" w:eastAsia="Times New Roman" w:hAnsi="Times New Roman" w:cs="Times New Roman"/>
                <w:sz w:val="25"/>
                <w:szCs w:val="25"/>
              </w:rPr>
              <w:t>3014(b)</w:t>
            </w:r>
          </w:p>
        </w:tc>
        <w:tc>
          <w:tcPr>
            <w:tcW w:w="5738" w:type="dxa"/>
            <w:gridSpan w:val="3"/>
            <w:vAlign w:val="center"/>
          </w:tcPr>
          <w:p w14:paraId="410A703D" w14:textId="77777777" w:rsidR="00F52918" w:rsidRPr="001F747D" w:rsidRDefault="00F52918" w:rsidP="001F747D">
            <w:pPr>
              <w:tabs>
                <w:tab w:val="center" w:pos="0"/>
              </w:tabs>
              <w:suppressAutoHyphen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p>
        </w:tc>
        <w:tc>
          <w:tcPr>
            <w:tcW w:w="1817" w:type="dxa"/>
            <w:vAlign w:val="center"/>
          </w:tcPr>
          <w:p w14:paraId="68998BA5" w14:textId="77777777" w:rsidR="00F52918" w:rsidRPr="001F747D" w:rsidRDefault="00F52918" w:rsidP="001F747D">
            <w:pPr>
              <w:tabs>
                <w:tab w:val="center" w:pos="0"/>
              </w:tabs>
              <w:suppressAutoHyphen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r w:rsidRPr="001F747D">
              <w:rPr>
                <w:rFonts w:ascii="Times New Roman" w:eastAsia="Times New Roman" w:hAnsi="Times New Roman" w:cs="Times New Roman"/>
                <w:sz w:val="25"/>
                <w:szCs w:val="25"/>
              </w:rPr>
              <w:t>105</w:t>
            </w:r>
          </w:p>
          <w:p w14:paraId="4880AC33" w14:textId="7681B213" w:rsidR="00F52918" w:rsidRPr="001F747D" w:rsidRDefault="00F52918" w:rsidP="001F747D">
            <w:pPr>
              <w:tabs>
                <w:tab w:val="center" w:pos="0"/>
              </w:tabs>
              <w:suppressAutoHyphen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rPr>
            </w:pPr>
          </w:p>
        </w:tc>
      </w:tr>
      <w:bookmarkEnd w:id="0"/>
    </w:tbl>
    <w:p w14:paraId="065DE356" w14:textId="77777777" w:rsidR="00131CAE" w:rsidRDefault="00131CAE" w:rsidP="000610CF">
      <w:pPr>
        <w:tabs>
          <w:tab w:val="center" w:pos="0"/>
        </w:tabs>
        <w:suppressAutoHyphens/>
        <w:spacing w:after="0" w:line="480" w:lineRule="auto"/>
        <w:rPr>
          <w:rFonts w:ascii="Times New Roman" w:eastAsia="Times New Roman" w:hAnsi="Times New Roman" w:cs="Times New Roman"/>
          <w:sz w:val="26"/>
          <w:szCs w:val="26"/>
        </w:rPr>
      </w:pPr>
    </w:p>
    <w:p w14:paraId="6C43D77E" w14:textId="66D6682F" w:rsidR="00B35767" w:rsidRDefault="00B35767" w:rsidP="009D7FE1">
      <w:pPr>
        <w:keepNext/>
        <w:keepLines/>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r>
      <w:r>
        <w:rPr>
          <w:rFonts w:ascii="Times New Roman" w:eastAsia="Times New Roman" w:hAnsi="Times New Roman" w:cs="Times New Roman"/>
          <w:sz w:val="26"/>
          <w:szCs w:val="26"/>
        </w:rPr>
        <w:tab/>
        <w:t xml:space="preserve">Under Section 63.58 of the Commission’s </w:t>
      </w:r>
      <w:r w:rsidR="00851B82">
        <w:rPr>
          <w:rFonts w:ascii="Times New Roman" w:eastAsia="Times New Roman" w:hAnsi="Times New Roman" w:cs="Times New Roman"/>
          <w:sz w:val="26"/>
          <w:szCs w:val="26"/>
        </w:rPr>
        <w:t>R</w:t>
      </w:r>
      <w:r>
        <w:rPr>
          <w:rFonts w:ascii="Times New Roman" w:eastAsia="Times New Roman" w:hAnsi="Times New Roman" w:cs="Times New Roman"/>
          <w:sz w:val="26"/>
          <w:szCs w:val="26"/>
        </w:rPr>
        <w:t xml:space="preserve">egulations applicable to telephone service, a public utility shall complete installation of primary service orders </w:t>
      </w:r>
      <w:proofErr w:type="spellStart"/>
      <w:r>
        <w:rPr>
          <w:rFonts w:ascii="Times New Roman" w:eastAsia="Times New Roman" w:hAnsi="Times New Roman" w:cs="Times New Roman"/>
          <w:sz w:val="26"/>
          <w:szCs w:val="26"/>
        </w:rPr>
        <w:t>withing</w:t>
      </w:r>
      <w:proofErr w:type="spellEnd"/>
      <w:r>
        <w:rPr>
          <w:rFonts w:ascii="Times New Roman" w:eastAsia="Times New Roman" w:hAnsi="Times New Roman" w:cs="Times New Roman"/>
          <w:sz w:val="26"/>
          <w:szCs w:val="26"/>
        </w:rPr>
        <w:t xml:space="preserve"> five working days of receipt of an application unless a later date is requested by the applicant or construction is required.  Nine customer complaints related to CenturyLink’s alleged failure to install telephone services within five days.  The customers claimed a total waiting period of 150 days past the 5-day time frame prescribed in Section 63.58(a).  </w:t>
      </w:r>
      <w:r w:rsidR="007B6605">
        <w:rPr>
          <w:rFonts w:ascii="Times New Roman" w:eastAsia="Times New Roman" w:hAnsi="Times New Roman" w:cs="Times New Roman"/>
          <w:sz w:val="26"/>
          <w:szCs w:val="26"/>
        </w:rPr>
        <w:t xml:space="preserve">Settlement at 6-7 (citing </w:t>
      </w:r>
      <w:r>
        <w:rPr>
          <w:rFonts w:ascii="Times New Roman" w:eastAsia="Times New Roman" w:hAnsi="Times New Roman" w:cs="Times New Roman"/>
          <w:sz w:val="26"/>
          <w:szCs w:val="26"/>
        </w:rPr>
        <w:t>52 Pa. Code § 63.58(a)</w:t>
      </w:r>
      <w:r w:rsidR="007B6605">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p>
    <w:p w14:paraId="01AEEC0C" w14:textId="77777777" w:rsidR="00B35767" w:rsidRDefault="00B35767" w:rsidP="00B35767">
      <w:pPr>
        <w:tabs>
          <w:tab w:val="center" w:pos="0"/>
        </w:tabs>
        <w:suppressAutoHyphens/>
        <w:spacing w:after="0" w:line="360" w:lineRule="auto"/>
        <w:rPr>
          <w:rFonts w:ascii="Times New Roman" w:eastAsia="Times New Roman" w:hAnsi="Times New Roman" w:cs="Times New Roman"/>
          <w:sz w:val="26"/>
          <w:szCs w:val="26"/>
        </w:rPr>
      </w:pPr>
    </w:p>
    <w:p w14:paraId="2EA231CC" w14:textId="28C420A4" w:rsidR="00B35767" w:rsidRDefault="00B35767" w:rsidP="00B35767">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Under Section 3014 of the Code, a local exchange telecommunications company “may amend its network modernization plan to extend the period of time within which broadband service must be made available to a customer to up to ten business days after the customer’s request for broadband service.”  66 Pa. C.S. § 3014(b)(5).  In response to I&amp;E’s informal data requests, CenturyLink provided six customer complaints that related to CenturyLink’s alleged failure to install broadband services within ten days.  The customers claimed a total waiting period of 105 days past the 10-day timeframe prescribed in Section 3014</w:t>
      </w:r>
      <w:r w:rsidR="009D7FE1">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b).  Settlement at 8-9. </w:t>
      </w:r>
    </w:p>
    <w:p w14:paraId="72144F73" w14:textId="77777777" w:rsidR="002E13BD" w:rsidRDefault="002E13BD" w:rsidP="00B35767">
      <w:pPr>
        <w:tabs>
          <w:tab w:val="center" w:pos="0"/>
        </w:tabs>
        <w:suppressAutoHyphens/>
        <w:spacing w:after="0" w:line="360" w:lineRule="auto"/>
        <w:rPr>
          <w:rFonts w:ascii="Times New Roman" w:eastAsia="Times New Roman" w:hAnsi="Times New Roman" w:cs="Times New Roman"/>
          <w:sz w:val="26"/>
          <w:szCs w:val="26"/>
        </w:rPr>
      </w:pPr>
    </w:p>
    <w:p w14:paraId="702ED5EA" w14:textId="79A30DA3" w:rsidR="00131CAE" w:rsidRPr="00F95E61" w:rsidRDefault="000D28CC" w:rsidP="009C64F0">
      <w:pPr>
        <w:tabs>
          <w:tab w:val="center" w:pos="0"/>
        </w:tabs>
        <w:suppressAutoHyphens/>
        <w:spacing w:after="0" w:line="360" w:lineRule="auto"/>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752C1B" w:rsidRPr="00F95E61">
        <w:rPr>
          <w:rFonts w:ascii="Times New Roman" w:eastAsia="Times New Roman" w:hAnsi="Times New Roman" w:cs="Times New Roman"/>
          <w:sz w:val="26"/>
          <w:szCs w:val="26"/>
          <w:u w:val="single"/>
        </w:rPr>
        <w:t>Section 1501 Allegations</w:t>
      </w:r>
    </w:p>
    <w:p w14:paraId="7F4F237E" w14:textId="1A118D97" w:rsidR="00752C1B" w:rsidRDefault="00752C1B" w:rsidP="009C64F0">
      <w:pPr>
        <w:tabs>
          <w:tab w:val="center" w:pos="0"/>
        </w:tabs>
        <w:suppressAutoHyphens/>
        <w:spacing w:after="0" w:line="360" w:lineRule="auto"/>
        <w:rPr>
          <w:rFonts w:ascii="Times New Roman" w:eastAsia="Times New Roman" w:hAnsi="Times New Roman" w:cs="Times New Roman"/>
          <w:sz w:val="26"/>
          <w:szCs w:val="26"/>
        </w:rPr>
      </w:pPr>
    </w:p>
    <w:p w14:paraId="780245CC" w14:textId="796B6C68" w:rsidR="00752C1B" w:rsidRDefault="00752C1B" w:rsidP="009C64F0">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As detailed in Table 1 above, ten customers alleged that CenturyLink failed to furnish reasonable service as required by Section 1501 of the Code.  Settlement at 10.</w:t>
      </w:r>
    </w:p>
    <w:p w14:paraId="0E49B9F1" w14:textId="3D6F0654" w:rsidR="00F95E61" w:rsidRDefault="00F95E61" w:rsidP="009C64F0">
      <w:pPr>
        <w:tabs>
          <w:tab w:val="center" w:pos="0"/>
        </w:tabs>
        <w:suppressAutoHyphens/>
        <w:spacing w:after="0" w:line="360" w:lineRule="auto"/>
        <w:rPr>
          <w:rFonts w:ascii="Times New Roman" w:eastAsia="Times New Roman" w:hAnsi="Times New Roman" w:cs="Times New Roman"/>
          <w:sz w:val="26"/>
          <w:szCs w:val="26"/>
        </w:rPr>
      </w:pPr>
    </w:p>
    <w:p w14:paraId="67528BB2" w14:textId="471924DF" w:rsidR="00F95E61" w:rsidRPr="00F95E61" w:rsidRDefault="00F95E61" w:rsidP="009C64F0">
      <w:pPr>
        <w:tabs>
          <w:tab w:val="center" w:pos="0"/>
        </w:tabs>
        <w:suppressAutoHyphens/>
        <w:spacing w:after="0" w:line="360" w:lineRule="auto"/>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F95E61">
        <w:rPr>
          <w:rFonts w:ascii="Times New Roman" w:eastAsia="Times New Roman" w:hAnsi="Times New Roman" w:cs="Times New Roman"/>
          <w:sz w:val="26"/>
          <w:szCs w:val="26"/>
          <w:u w:val="single"/>
        </w:rPr>
        <w:t>Chapter 30 Allegations</w:t>
      </w:r>
    </w:p>
    <w:p w14:paraId="2AA85FF8" w14:textId="6E4F798B" w:rsidR="00F95E61" w:rsidRDefault="00F95E61" w:rsidP="009C64F0">
      <w:pPr>
        <w:tabs>
          <w:tab w:val="center" w:pos="0"/>
        </w:tabs>
        <w:suppressAutoHyphens/>
        <w:spacing w:after="0" w:line="360" w:lineRule="auto"/>
        <w:rPr>
          <w:rFonts w:ascii="Times New Roman" w:eastAsia="Times New Roman" w:hAnsi="Times New Roman" w:cs="Times New Roman"/>
          <w:sz w:val="26"/>
          <w:szCs w:val="26"/>
        </w:rPr>
      </w:pPr>
    </w:p>
    <w:p w14:paraId="281E138C" w14:textId="78A647FF" w:rsidR="005C7666" w:rsidRDefault="005C7666" w:rsidP="009C64F0">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Section 3014(b) of the Code provides that a rural telecommunications carrier that elects to amend its network modernization plan shall remain subject to its network modernization plan through December 31, 2013 and shall commit to accelerate </w:t>
      </w:r>
      <w:r>
        <w:rPr>
          <w:rFonts w:ascii="Times New Roman" w:eastAsia="Times New Roman" w:hAnsi="Times New Roman" w:cs="Times New Roman"/>
          <w:sz w:val="26"/>
          <w:szCs w:val="26"/>
        </w:rPr>
        <w:lastRenderedPageBreak/>
        <w:t>broadband availability to 100% of its total retail access lines in its distribution network by December 31, 2013.</w:t>
      </w:r>
      <w:r w:rsidR="00D27B57" w:rsidRPr="00D27B57">
        <w:rPr>
          <w:rStyle w:val="FootnoteReference"/>
          <w:rFonts w:ascii="Times New Roman" w:eastAsia="Times New Roman" w:hAnsi="Times New Roman" w:cs="Times New Roman"/>
          <w:sz w:val="26"/>
          <w:szCs w:val="26"/>
        </w:rPr>
        <w:t xml:space="preserve"> </w:t>
      </w:r>
      <w:r w:rsidR="00D27B57">
        <w:rPr>
          <w:rStyle w:val="FootnoteReference"/>
          <w:rFonts w:ascii="Times New Roman" w:eastAsia="Times New Roman" w:hAnsi="Times New Roman" w:cs="Times New Roman"/>
          <w:sz w:val="26"/>
          <w:szCs w:val="26"/>
        </w:rPr>
        <w:footnoteReference w:id="1"/>
      </w:r>
      <w:r>
        <w:rPr>
          <w:rFonts w:ascii="Times New Roman" w:eastAsia="Times New Roman" w:hAnsi="Times New Roman" w:cs="Times New Roman"/>
          <w:sz w:val="26"/>
          <w:szCs w:val="26"/>
        </w:rPr>
        <w:t xml:space="preserve">  66 Pa. C.S. § 3014(b)(2)(ii)(A).  Settlement at 10.  </w:t>
      </w:r>
    </w:p>
    <w:p w14:paraId="79F6CE31" w14:textId="7BD850ED" w:rsidR="005C7666" w:rsidRDefault="005C7666" w:rsidP="009C64F0">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p>
    <w:p w14:paraId="16628DA7" w14:textId="5C443F14" w:rsidR="00F95E61" w:rsidRDefault="00F95E61" w:rsidP="009C64F0">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In response to I&amp;E’s informal data requests, CenturyLink identified four customers who alleged that CenturyLink did not provide broadband services upon request and two customers who alleged that CenturyLink did not provide the minimum speed of 1.544 Mbps in the downstream direction.  Settlement at 11.  </w:t>
      </w:r>
    </w:p>
    <w:p w14:paraId="7C9B752E" w14:textId="72EB70A0" w:rsidR="00752C1B" w:rsidRDefault="00752C1B" w:rsidP="009C64F0">
      <w:pPr>
        <w:tabs>
          <w:tab w:val="center" w:pos="0"/>
        </w:tabs>
        <w:suppressAutoHyphens/>
        <w:spacing w:after="0" w:line="360" w:lineRule="auto"/>
        <w:rPr>
          <w:rFonts w:ascii="Times New Roman" w:eastAsia="Times New Roman" w:hAnsi="Times New Roman" w:cs="Times New Roman"/>
          <w:sz w:val="26"/>
          <w:szCs w:val="26"/>
        </w:rPr>
      </w:pPr>
    </w:p>
    <w:p w14:paraId="096F5883" w14:textId="77777777" w:rsidR="001E7B15" w:rsidRDefault="005C7666" w:rsidP="002B5ADA">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E2771E">
        <w:rPr>
          <w:rFonts w:ascii="Times New Roman" w:eastAsia="Times New Roman" w:hAnsi="Times New Roman" w:cs="Times New Roman"/>
          <w:sz w:val="26"/>
          <w:szCs w:val="26"/>
        </w:rPr>
        <w:t>As a result</w:t>
      </w:r>
      <w:r w:rsidR="00FC143A">
        <w:rPr>
          <w:rFonts w:ascii="Times New Roman" w:eastAsia="Times New Roman" w:hAnsi="Times New Roman" w:cs="Times New Roman"/>
          <w:sz w:val="26"/>
          <w:szCs w:val="26"/>
        </w:rPr>
        <w:t xml:space="preserve"> of its informal investigation</w:t>
      </w:r>
      <w:r w:rsidR="00E2771E">
        <w:rPr>
          <w:rFonts w:ascii="Times New Roman" w:eastAsia="Times New Roman" w:hAnsi="Times New Roman" w:cs="Times New Roman"/>
          <w:sz w:val="26"/>
          <w:szCs w:val="26"/>
        </w:rPr>
        <w:t xml:space="preserve">, I&amp;E </w:t>
      </w:r>
      <w:r w:rsidR="00FC143A">
        <w:rPr>
          <w:rFonts w:ascii="Times New Roman" w:eastAsia="Times New Roman" w:hAnsi="Times New Roman" w:cs="Times New Roman"/>
          <w:sz w:val="26"/>
          <w:szCs w:val="26"/>
        </w:rPr>
        <w:t xml:space="preserve">concluded that </w:t>
      </w:r>
      <w:r w:rsidR="004C02E6">
        <w:rPr>
          <w:rFonts w:ascii="Times New Roman" w:eastAsia="Times New Roman" w:hAnsi="Times New Roman" w:cs="Times New Roman"/>
          <w:sz w:val="26"/>
          <w:szCs w:val="26"/>
        </w:rPr>
        <w:t xml:space="preserve">there was </w:t>
      </w:r>
      <w:r w:rsidR="00FC143A">
        <w:rPr>
          <w:rFonts w:ascii="Times New Roman" w:eastAsia="Times New Roman" w:hAnsi="Times New Roman" w:cs="Times New Roman"/>
          <w:sz w:val="26"/>
          <w:szCs w:val="26"/>
        </w:rPr>
        <w:t xml:space="preserve">sufficient data to substantiate allegations of violations of our Regulations.  Specifically, I&amp;E </w:t>
      </w:r>
      <w:r w:rsidR="00E2771E">
        <w:rPr>
          <w:rFonts w:ascii="Times New Roman" w:eastAsia="Times New Roman" w:hAnsi="Times New Roman" w:cs="Times New Roman"/>
          <w:sz w:val="26"/>
          <w:szCs w:val="26"/>
        </w:rPr>
        <w:t xml:space="preserve">was </w:t>
      </w:r>
      <w:r w:rsidR="00A30ECF">
        <w:rPr>
          <w:rFonts w:ascii="Times New Roman" w:eastAsia="Times New Roman" w:hAnsi="Times New Roman" w:cs="Times New Roman"/>
          <w:sz w:val="26"/>
          <w:szCs w:val="26"/>
        </w:rPr>
        <w:t>prepared to allege in a formal complaint that</w:t>
      </w:r>
      <w:r w:rsidR="00567279">
        <w:rPr>
          <w:rFonts w:ascii="Times New Roman" w:eastAsia="Times New Roman" w:hAnsi="Times New Roman" w:cs="Times New Roman"/>
          <w:sz w:val="26"/>
          <w:szCs w:val="26"/>
        </w:rPr>
        <w:t xml:space="preserve"> the issues associated with the </w:t>
      </w:r>
      <w:r w:rsidR="001E7B15">
        <w:rPr>
          <w:rFonts w:ascii="Times New Roman" w:eastAsia="Times New Roman" w:hAnsi="Times New Roman" w:cs="Times New Roman"/>
          <w:sz w:val="26"/>
          <w:szCs w:val="26"/>
        </w:rPr>
        <w:t>implementation</w:t>
      </w:r>
      <w:r w:rsidR="00567279">
        <w:rPr>
          <w:rFonts w:ascii="Times New Roman" w:eastAsia="Times New Roman" w:hAnsi="Times New Roman" w:cs="Times New Roman"/>
          <w:sz w:val="26"/>
          <w:szCs w:val="26"/>
        </w:rPr>
        <w:t xml:space="preserve"> of the new dispatch systems resulted in</w:t>
      </w:r>
      <w:r w:rsidR="001E7B15">
        <w:rPr>
          <w:rFonts w:ascii="Times New Roman" w:eastAsia="Times New Roman" w:hAnsi="Times New Roman" w:cs="Times New Roman"/>
          <w:sz w:val="26"/>
          <w:szCs w:val="26"/>
        </w:rPr>
        <w:t xml:space="preserve">: </w:t>
      </w:r>
    </w:p>
    <w:p w14:paraId="05914535" w14:textId="77777777" w:rsidR="001E7B15" w:rsidRDefault="001E7B15" w:rsidP="000610CF">
      <w:pPr>
        <w:tabs>
          <w:tab w:val="center" w:pos="0"/>
        </w:tabs>
        <w:suppressAutoHyphens/>
        <w:spacing w:after="0" w:line="240" w:lineRule="auto"/>
        <w:rPr>
          <w:rFonts w:ascii="Times New Roman" w:eastAsia="Times New Roman" w:hAnsi="Times New Roman" w:cs="Times New Roman"/>
          <w:sz w:val="26"/>
          <w:szCs w:val="26"/>
        </w:rPr>
      </w:pPr>
    </w:p>
    <w:p w14:paraId="06A0DB18" w14:textId="34362920" w:rsidR="001E7B15" w:rsidRDefault="00567279" w:rsidP="00FB6965">
      <w:pPr>
        <w:pStyle w:val="ListParagraph"/>
        <w:numPr>
          <w:ilvl w:val="0"/>
          <w:numId w:val="2"/>
        </w:numPr>
        <w:suppressAutoHyphens/>
        <w:spacing w:after="0" w:line="240" w:lineRule="auto"/>
        <w:ind w:left="1440" w:right="1440" w:hanging="720"/>
        <w:rPr>
          <w:rFonts w:ascii="Times New Roman" w:eastAsia="Times New Roman" w:hAnsi="Times New Roman" w:cs="Times New Roman"/>
          <w:sz w:val="26"/>
          <w:szCs w:val="26"/>
        </w:rPr>
      </w:pPr>
      <w:r w:rsidRPr="001E7B15">
        <w:rPr>
          <w:rFonts w:ascii="Times New Roman" w:eastAsia="Times New Roman" w:hAnsi="Times New Roman" w:cs="Times New Roman"/>
          <w:sz w:val="26"/>
          <w:szCs w:val="26"/>
        </w:rPr>
        <w:t xml:space="preserve">the untimely installation of telephone service within five working days.  </w:t>
      </w:r>
      <w:r w:rsidR="00BD779B" w:rsidRPr="001E7B15">
        <w:rPr>
          <w:rFonts w:ascii="Times New Roman" w:eastAsia="Times New Roman" w:hAnsi="Times New Roman" w:cs="Times New Roman"/>
          <w:sz w:val="26"/>
          <w:szCs w:val="26"/>
        </w:rPr>
        <w:t>If proven, this would have</w:t>
      </w:r>
      <w:r w:rsidR="00FC143A" w:rsidRPr="001E7B15">
        <w:rPr>
          <w:rFonts w:ascii="Times New Roman" w:eastAsia="Times New Roman" w:hAnsi="Times New Roman" w:cs="Times New Roman"/>
          <w:sz w:val="26"/>
          <w:szCs w:val="26"/>
        </w:rPr>
        <w:t xml:space="preserve"> violated 52 Pa. Code §</w:t>
      </w:r>
      <w:r w:rsidR="0003493F" w:rsidRPr="001E7B15">
        <w:rPr>
          <w:rFonts w:ascii="Times New Roman" w:eastAsia="Times New Roman" w:hAnsi="Times New Roman" w:cs="Times New Roman"/>
          <w:sz w:val="26"/>
          <w:szCs w:val="26"/>
        </w:rPr>
        <w:t> </w:t>
      </w:r>
      <w:r w:rsidR="001E7B15" w:rsidRPr="001E7B15">
        <w:rPr>
          <w:rFonts w:ascii="Times New Roman" w:eastAsia="Times New Roman" w:hAnsi="Times New Roman" w:cs="Times New Roman"/>
          <w:sz w:val="26"/>
          <w:szCs w:val="26"/>
        </w:rPr>
        <w:t xml:space="preserve">63.58 and 66 Pa. C.S. § 1501.  (Multiple counts). </w:t>
      </w:r>
    </w:p>
    <w:p w14:paraId="1CD48D77" w14:textId="77777777" w:rsidR="000167D0" w:rsidRPr="001E7B15" w:rsidRDefault="000167D0" w:rsidP="00FB6965">
      <w:pPr>
        <w:pStyle w:val="ListParagraph"/>
        <w:tabs>
          <w:tab w:val="center" w:pos="0"/>
        </w:tabs>
        <w:suppressAutoHyphens/>
        <w:spacing w:after="0" w:line="240" w:lineRule="auto"/>
        <w:ind w:left="1095" w:right="1440"/>
        <w:rPr>
          <w:rFonts w:ascii="Times New Roman" w:eastAsia="Times New Roman" w:hAnsi="Times New Roman" w:cs="Times New Roman"/>
          <w:sz w:val="26"/>
          <w:szCs w:val="26"/>
        </w:rPr>
      </w:pPr>
    </w:p>
    <w:p w14:paraId="7C9BBA40" w14:textId="2284BB69" w:rsidR="001E7B15" w:rsidRPr="001E7B15" w:rsidRDefault="001E7B15" w:rsidP="00FB6965">
      <w:pPr>
        <w:pStyle w:val="ListParagraph"/>
        <w:numPr>
          <w:ilvl w:val="0"/>
          <w:numId w:val="2"/>
        </w:numPr>
        <w:suppressAutoHyphens/>
        <w:spacing w:after="0" w:line="240" w:lineRule="auto"/>
        <w:ind w:left="1440" w:right="1440" w:hanging="720"/>
        <w:rPr>
          <w:rFonts w:ascii="Times New Roman" w:eastAsia="Times New Roman" w:hAnsi="Times New Roman" w:cs="Times New Roman"/>
          <w:sz w:val="26"/>
          <w:szCs w:val="26"/>
        </w:rPr>
      </w:pPr>
      <w:r w:rsidRPr="001E7B15">
        <w:rPr>
          <w:rFonts w:ascii="Times New Roman" w:eastAsia="Times New Roman" w:hAnsi="Times New Roman" w:cs="Times New Roman"/>
          <w:sz w:val="26"/>
          <w:szCs w:val="26"/>
        </w:rPr>
        <w:t xml:space="preserve">the untimely installation of broadband service within ten working days.  If proven, I&amp;E alleges that such conduct would have violated and 66 Pa. C.S. § </w:t>
      </w:r>
      <w:r>
        <w:rPr>
          <w:rFonts w:ascii="Times New Roman" w:eastAsia="Times New Roman" w:hAnsi="Times New Roman" w:cs="Times New Roman"/>
          <w:sz w:val="26"/>
          <w:szCs w:val="26"/>
        </w:rPr>
        <w:t>3014</w:t>
      </w:r>
      <w:r w:rsidRPr="001E7B15">
        <w:rPr>
          <w:rFonts w:ascii="Times New Roman" w:eastAsia="Times New Roman" w:hAnsi="Times New Roman" w:cs="Times New Roman"/>
          <w:sz w:val="26"/>
          <w:szCs w:val="26"/>
        </w:rPr>
        <w:t xml:space="preserve"> and 66 Pa. C.S. §</w:t>
      </w:r>
      <w:r w:rsidR="000610CF">
        <w:rPr>
          <w:rFonts w:ascii="Times New Roman" w:eastAsia="Times New Roman" w:hAnsi="Times New Roman" w:cs="Times New Roman"/>
          <w:sz w:val="26"/>
          <w:szCs w:val="26"/>
        </w:rPr>
        <w:t> </w:t>
      </w:r>
      <w:r w:rsidRPr="001E7B15">
        <w:rPr>
          <w:rFonts w:ascii="Times New Roman" w:eastAsia="Times New Roman" w:hAnsi="Times New Roman" w:cs="Times New Roman"/>
          <w:sz w:val="26"/>
          <w:szCs w:val="26"/>
        </w:rPr>
        <w:t>1501.  (Multiple counts).</w:t>
      </w:r>
    </w:p>
    <w:p w14:paraId="24356D99" w14:textId="73E50BEF" w:rsidR="001E7B15" w:rsidRDefault="001E7B15" w:rsidP="000610CF">
      <w:pPr>
        <w:tabs>
          <w:tab w:val="center" w:pos="0"/>
        </w:tabs>
        <w:suppressAutoHyphens/>
        <w:spacing w:after="0" w:line="4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6D743FB7" w14:textId="673EACA4" w:rsidR="000B12D6" w:rsidRDefault="001E7B15" w:rsidP="002B5ADA">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A</w:t>
      </w:r>
      <w:r w:rsidR="004C02E6">
        <w:rPr>
          <w:rFonts w:ascii="Times New Roman" w:eastAsia="Times New Roman" w:hAnsi="Times New Roman" w:cs="Times New Roman"/>
          <w:sz w:val="26"/>
          <w:szCs w:val="26"/>
        </w:rPr>
        <w:t xml:space="preserve">dditionally, I&amp;E would have alleged that </w:t>
      </w:r>
      <w:r>
        <w:rPr>
          <w:rFonts w:ascii="Times New Roman" w:eastAsia="Times New Roman" w:hAnsi="Times New Roman" w:cs="Times New Roman"/>
          <w:sz w:val="26"/>
          <w:szCs w:val="26"/>
        </w:rPr>
        <w:t xml:space="preserve">CenturyLink failed to provide broadband services upon request or failed to provide the minimum broadband speed of 1.544 Mbps.  If proven, I&amp;E alleges that such conduct would have violated Chapter 30, 66 Pa. C.S. § 3011, </w:t>
      </w:r>
      <w:r w:rsidRPr="001E7B15">
        <w:rPr>
          <w:rFonts w:ascii="Times New Roman" w:eastAsia="Times New Roman" w:hAnsi="Times New Roman" w:cs="Times New Roman"/>
          <w:i/>
          <w:iCs/>
          <w:sz w:val="26"/>
          <w:szCs w:val="26"/>
        </w:rPr>
        <w:t>et seq.</w:t>
      </w:r>
      <w:r>
        <w:rPr>
          <w:rFonts w:ascii="Times New Roman" w:eastAsia="Times New Roman" w:hAnsi="Times New Roman" w:cs="Times New Roman"/>
          <w:sz w:val="26"/>
          <w:szCs w:val="26"/>
        </w:rPr>
        <w:t xml:space="preserve">  </w:t>
      </w:r>
      <w:r w:rsidR="00036DF0">
        <w:rPr>
          <w:rFonts w:ascii="Times New Roman" w:eastAsia="Times New Roman" w:hAnsi="Times New Roman" w:cs="Times New Roman"/>
          <w:sz w:val="26"/>
          <w:szCs w:val="26"/>
        </w:rPr>
        <w:t xml:space="preserve">Settlement at </w:t>
      </w:r>
      <w:r>
        <w:rPr>
          <w:rFonts w:ascii="Times New Roman" w:eastAsia="Times New Roman" w:hAnsi="Times New Roman" w:cs="Times New Roman"/>
          <w:sz w:val="26"/>
          <w:szCs w:val="26"/>
        </w:rPr>
        <w:t>11-12</w:t>
      </w:r>
      <w:r w:rsidR="00036DF0">
        <w:rPr>
          <w:rFonts w:ascii="Times New Roman" w:eastAsia="Times New Roman" w:hAnsi="Times New Roman" w:cs="Times New Roman"/>
          <w:sz w:val="26"/>
          <w:szCs w:val="26"/>
        </w:rPr>
        <w:t>.</w:t>
      </w:r>
    </w:p>
    <w:p w14:paraId="1FBD43C5" w14:textId="77777777" w:rsidR="000B12D6" w:rsidRDefault="000B12D6" w:rsidP="002B5ADA">
      <w:pPr>
        <w:tabs>
          <w:tab w:val="center" w:pos="0"/>
        </w:tabs>
        <w:suppressAutoHyphens/>
        <w:spacing w:after="0" w:line="360" w:lineRule="auto"/>
        <w:rPr>
          <w:rFonts w:ascii="Times New Roman" w:eastAsia="Times New Roman" w:hAnsi="Times New Roman" w:cs="Times New Roman"/>
          <w:sz w:val="26"/>
          <w:szCs w:val="26"/>
        </w:rPr>
      </w:pPr>
    </w:p>
    <w:p w14:paraId="3ADDB2CF" w14:textId="34B63081" w:rsidR="00F44833" w:rsidRPr="003F7EE6" w:rsidRDefault="000B12D6" w:rsidP="00E2771E">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r>
      <w:r>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 xml:space="preserve">The proposed Settlement, which is attached to this Opinion and Order, has been filed by the Parties in order to resolve allegations </w:t>
      </w:r>
      <w:r w:rsidR="00F8641C">
        <w:rPr>
          <w:rFonts w:ascii="Times New Roman" w:eastAsia="Times New Roman" w:hAnsi="Times New Roman" w:cs="Times New Roman"/>
          <w:sz w:val="26"/>
          <w:szCs w:val="26"/>
        </w:rPr>
        <w:t xml:space="preserve">of </w:t>
      </w:r>
      <w:r w:rsidR="000167D0">
        <w:rPr>
          <w:rFonts w:ascii="Times New Roman" w:eastAsia="Times New Roman" w:hAnsi="Times New Roman" w:cs="Times New Roman"/>
          <w:sz w:val="26"/>
          <w:szCs w:val="26"/>
        </w:rPr>
        <w:t xml:space="preserve">the failure to timely install services and the alleged failure to meet Chapter 30 requirements. </w:t>
      </w:r>
      <w:r w:rsidR="00F44833" w:rsidRPr="003F7EE6">
        <w:rPr>
          <w:rFonts w:ascii="Times New Roman" w:eastAsia="Times New Roman" w:hAnsi="Times New Roman" w:cs="Times New Roman"/>
          <w:sz w:val="26"/>
          <w:szCs w:val="26"/>
        </w:rPr>
        <w:t xml:space="preserve"> </w:t>
      </w:r>
      <w:r w:rsidR="006E07A3">
        <w:rPr>
          <w:rFonts w:ascii="Times New Roman" w:eastAsia="Times New Roman" w:hAnsi="Times New Roman" w:cs="Times New Roman"/>
          <w:sz w:val="26"/>
          <w:szCs w:val="26"/>
        </w:rPr>
        <w:t xml:space="preserve">The Parties </w:t>
      </w:r>
      <w:r w:rsidR="006E07A3" w:rsidRPr="003F7EE6">
        <w:rPr>
          <w:rFonts w:ascii="Times New Roman" w:eastAsia="Times New Roman" w:hAnsi="Times New Roman" w:cs="Times New Roman"/>
          <w:sz w:val="26"/>
          <w:szCs w:val="26"/>
        </w:rPr>
        <w:t>urge the Commission to approve the Settlement as being in the p</w:t>
      </w:r>
      <w:r w:rsidR="006E07A3">
        <w:rPr>
          <w:rFonts w:ascii="Times New Roman" w:eastAsia="Times New Roman" w:hAnsi="Times New Roman" w:cs="Times New Roman"/>
          <w:sz w:val="26"/>
          <w:szCs w:val="26"/>
        </w:rPr>
        <w:t xml:space="preserve">ublic interest.  </w:t>
      </w:r>
      <w:r w:rsidR="005500AC" w:rsidRPr="005500AC">
        <w:rPr>
          <w:rFonts w:ascii="Times New Roman" w:eastAsia="Times New Roman" w:hAnsi="Times New Roman" w:cs="Times New Roman"/>
          <w:sz w:val="26"/>
          <w:szCs w:val="26"/>
        </w:rPr>
        <w:t>Settlement</w:t>
      </w:r>
      <w:r w:rsidR="00E2771E">
        <w:rPr>
          <w:rFonts w:ascii="Times New Roman" w:eastAsia="Times New Roman" w:hAnsi="Times New Roman" w:cs="Times New Roman"/>
          <w:sz w:val="26"/>
          <w:szCs w:val="26"/>
        </w:rPr>
        <w:t xml:space="preserve"> at 1</w:t>
      </w:r>
      <w:r w:rsidR="00036DF0">
        <w:rPr>
          <w:rFonts w:ascii="Times New Roman" w:eastAsia="Times New Roman" w:hAnsi="Times New Roman" w:cs="Times New Roman"/>
          <w:sz w:val="26"/>
          <w:szCs w:val="26"/>
        </w:rPr>
        <w:t>4</w:t>
      </w:r>
      <w:r w:rsidR="006E07A3" w:rsidRPr="003F7EE6">
        <w:rPr>
          <w:rFonts w:ascii="Times New Roman" w:eastAsia="Times New Roman" w:hAnsi="Times New Roman" w:cs="Times New Roman"/>
          <w:sz w:val="26"/>
          <w:szCs w:val="26"/>
        </w:rPr>
        <w:t>.</w:t>
      </w:r>
    </w:p>
    <w:p w14:paraId="66218BA9" w14:textId="77777777" w:rsidR="00F44833" w:rsidRPr="003F7EE6" w:rsidRDefault="00F44833" w:rsidP="00F44833">
      <w:pPr>
        <w:tabs>
          <w:tab w:val="center" w:pos="0"/>
        </w:tabs>
        <w:suppressAutoHyphens/>
        <w:spacing w:after="0" w:line="360" w:lineRule="auto"/>
        <w:ind w:firstLine="1440"/>
        <w:rPr>
          <w:rFonts w:ascii="Times New Roman" w:eastAsia="Times New Roman" w:hAnsi="Times New Roman" w:cs="Times New Roman"/>
          <w:sz w:val="26"/>
          <w:szCs w:val="26"/>
        </w:rPr>
      </w:pPr>
    </w:p>
    <w:p w14:paraId="2FF7B1C8" w14:textId="77777777" w:rsidR="00F44833" w:rsidRPr="003F7EE6" w:rsidRDefault="00F44833" w:rsidP="00F44833">
      <w:pPr>
        <w:keepNext/>
        <w:tabs>
          <w:tab w:val="center" w:pos="0"/>
        </w:tabs>
        <w:suppressAutoHyphens/>
        <w:spacing w:after="0" w:line="360" w:lineRule="auto"/>
        <w:jc w:val="center"/>
        <w:rPr>
          <w:rFonts w:ascii="Times New Roman" w:eastAsia="Times New Roman" w:hAnsi="Times New Roman" w:cs="Times New Roman"/>
          <w:sz w:val="26"/>
          <w:szCs w:val="26"/>
        </w:rPr>
      </w:pPr>
      <w:r w:rsidRPr="003F7EE6">
        <w:rPr>
          <w:rFonts w:ascii="Times New Roman" w:eastAsia="Times New Roman" w:hAnsi="Times New Roman" w:cs="Times New Roman"/>
          <w:b/>
          <w:sz w:val="26"/>
          <w:szCs w:val="26"/>
        </w:rPr>
        <w:t>Terms of the Settlement</w:t>
      </w:r>
    </w:p>
    <w:p w14:paraId="4C6C01E6" w14:textId="77777777" w:rsidR="00F44833" w:rsidRPr="003F7EE6" w:rsidRDefault="00F44833" w:rsidP="00F44833">
      <w:pPr>
        <w:keepNext/>
        <w:tabs>
          <w:tab w:val="center" w:pos="0"/>
        </w:tabs>
        <w:suppressAutoHyphens/>
        <w:spacing w:after="0" w:line="360" w:lineRule="auto"/>
        <w:jc w:val="center"/>
        <w:rPr>
          <w:rFonts w:ascii="Times New Roman" w:eastAsia="Times New Roman" w:hAnsi="Times New Roman" w:cs="Times New Roman"/>
          <w:sz w:val="26"/>
          <w:szCs w:val="26"/>
        </w:rPr>
      </w:pPr>
    </w:p>
    <w:p w14:paraId="5BBE5434" w14:textId="378B20E3" w:rsidR="00586D2B" w:rsidRDefault="00F44833" w:rsidP="00E62727">
      <w:pPr>
        <w:tabs>
          <w:tab w:val="center" w:pos="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Pursuant to the proposed Settlement, </w:t>
      </w:r>
      <w:r w:rsidR="00586D2B">
        <w:rPr>
          <w:rFonts w:ascii="Times New Roman" w:eastAsia="Times New Roman" w:hAnsi="Times New Roman" w:cs="Times New Roman"/>
          <w:sz w:val="26"/>
          <w:szCs w:val="26"/>
        </w:rPr>
        <w:t>CenturyLink</w:t>
      </w:r>
      <w:r w:rsidRPr="003F7EE6">
        <w:rPr>
          <w:rFonts w:ascii="Times New Roman" w:eastAsia="Times New Roman" w:hAnsi="Times New Roman" w:cs="Times New Roman"/>
          <w:sz w:val="26"/>
          <w:szCs w:val="26"/>
        </w:rPr>
        <w:t xml:space="preserve"> will pay a civil penalty of $</w:t>
      </w:r>
      <w:r w:rsidR="00586D2B">
        <w:rPr>
          <w:rFonts w:ascii="Times New Roman" w:eastAsia="Times New Roman" w:hAnsi="Times New Roman" w:cs="Times New Roman"/>
          <w:sz w:val="26"/>
          <w:szCs w:val="26"/>
        </w:rPr>
        <w:t xml:space="preserve">32,050, which includes: (1) $28,050 - a civil penalty of $110.00 per day, for each day, for a total of 255 days </w:t>
      </w:r>
      <w:r w:rsidR="000167D0">
        <w:rPr>
          <w:rFonts w:ascii="Times New Roman" w:eastAsia="Times New Roman" w:hAnsi="Times New Roman" w:cs="Times New Roman"/>
          <w:sz w:val="26"/>
          <w:szCs w:val="26"/>
        </w:rPr>
        <w:t xml:space="preserve">that </w:t>
      </w:r>
      <w:r w:rsidR="00586D2B">
        <w:rPr>
          <w:rFonts w:ascii="Times New Roman" w:eastAsia="Times New Roman" w:hAnsi="Times New Roman" w:cs="Times New Roman"/>
          <w:sz w:val="26"/>
          <w:szCs w:val="26"/>
        </w:rPr>
        <w:t>CenturyLink allegedly failed to timely</w:t>
      </w:r>
      <w:r w:rsidR="00956F38">
        <w:rPr>
          <w:rFonts w:ascii="Times New Roman" w:eastAsia="Times New Roman" w:hAnsi="Times New Roman" w:cs="Times New Roman"/>
          <w:sz w:val="26"/>
          <w:szCs w:val="26"/>
        </w:rPr>
        <w:t xml:space="preserve"> </w:t>
      </w:r>
      <w:r w:rsidR="00586D2B">
        <w:rPr>
          <w:rFonts w:ascii="Times New Roman" w:eastAsia="Times New Roman" w:hAnsi="Times New Roman" w:cs="Times New Roman"/>
          <w:sz w:val="26"/>
          <w:szCs w:val="26"/>
        </w:rPr>
        <w:t xml:space="preserve">install telephone and </w:t>
      </w:r>
      <w:r w:rsidR="00956F38">
        <w:rPr>
          <w:rFonts w:ascii="Times New Roman" w:eastAsia="Times New Roman" w:hAnsi="Times New Roman" w:cs="Times New Roman"/>
          <w:sz w:val="26"/>
          <w:szCs w:val="26"/>
        </w:rPr>
        <w:t>broadband</w:t>
      </w:r>
      <w:r w:rsidR="00586D2B">
        <w:rPr>
          <w:rFonts w:ascii="Times New Roman" w:eastAsia="Times New Roman" w:hAnsi="Times New Roman" w:cs="Times New Roman"/>
          <w:sz w:val="26"/>
          <w:szCs w:val="26"/>
        </w:rPr>
        <w:t xml:space="preserve"> services</w:t>
      </w:r>
      <w:r w:rsidR="00C60670">
        <w:rPr>
          <w:rFonts w:ascii="Times New Roman" w:eastAsia="Times New Roman" w:hAnsi="Times New Roman" w:cs="Times New Roman"/>
          <w:sz w:val="26"/>
          <w:szCs w:val="26"/>
        </w:rPr>
        <w:t>;</w:t>
      </w:r>
      <w:r w:rsidR="00586D2B">
        <w:rPr>
          <w:rFonts w:ascii="Times New Roman" w:eastAsia="Times New Roman" w:hAnsi="Times New Roman" w:cs="Times New Roman"/>
          <w:sz w:val="26"/>
          <w:szCs w:val="26"/>
        </w:rPr>
        <w:t xml:space="preserve"> (2) $2,000 – a civil penalty of $200.00 per customer </w:t>
      </w:r>
      <w:r w:rsidR="00956F38">
        <w:rPr>
          <w:rFonts w:ascii="Times New Roman" w:eastAsia="Times New Roman" w:hAnsi="Times New Roman" w:cs="Times New Roman"/>
          <w:sz w:val="26"/>
          <w:szCs w:val="26"/>
        </w:rPr>
        <w:t>complaint</w:t>
      </w:r>
      <w:r w:rsidR="00586D2B">
        <w:rPr>
          <w:rFonts w:ascii="Times New Roman" w:eastAsia="Times New Roman" w:hAnsi="Times New Roman" w:cs="Times New Roman"/>
          <w:sz w:val="26"/>
          <w:szCs w:val="26"/>
        </w:rPr>
        <w:t xml:space="preserve"> for </w:t>
      </w:r>
      <w:r w:rsidR="00C60670">
        <w:rPr>
          <w:rFonts w:ascii="Times New Roman" w:eastAsia="Times New Roman" w:hAnsi="Times New Roman" w:cs="Times New Roman"/>
          <w:sz w:val="26"/>
          <w:szCs w:val="26"/>
        </w:rPr>
        <w:t xml:space="preserve">the </w:t>
      </w:r>
      <w:r w:rsidR="00586D2B">
        <w:rPr>
          <w:rFonts w:ascii="Times New Roman" w:eastAsia="Times New Roman" w:hAnsi="Times New Roman" w:cs="Times New Roman"/>
          <w:sz w:val="26"/>
          <w:szCs w:val="26"/>
        </w:rPr>
        <w:t xml:space="preserve">alleged </w:t>
      </w:r>
      <w:r w:rsidR="00956F38">
        <w:rPr>
          <w:rFonts w:ascii="Times New Roman" w:eastAsia="Times New Roman" w:hAnsi="Times New Roman" w:cs="Times New Roman"/>
          <w:sz w:val="26"/>
          <w:szCs w:val="26"/>
        </w:rPr>
        <w:t>Section</w:t>
      </w:r>
      <w:r w:rsidR="00586D2B">
        <w:rPr>
          <w:rFonts w:ascii="Times New Roman" w:eastAsia="Times New Roman" w:hAnsi="Times New Roman" w:cs="Times New Roman"/>
          <w:sz w:val="26"/>
          <w:szCs w:val="26"/>
        </w:rPr>
        <w:t xml:space="preserve"> 1501 </w:t>
      </w:r>
      <w:r w:rsidR="00956F38">
        <w:rPr>
          <w:rFonts w:ascii="Times New Roman" w:eastAsia="Times New Roman" w:hAnsi="Times New Roman" w:cs="Times New Roman"/>
          <w:sz w:val="26"/>
          <w:szCs w:val="26"/>
        </w:rPr>
        <w:t>violations</w:t>
      </w:r>
      <w:r w:rsidR="00D03519">
        <w:rPr>
          <w:rFonts w:ascii="Times New Roman" w:eastAsia="Times New Roman" w:hAnsi="Times New Roman" w:cs="Times New Roman"/>
          <w:sz w:val="26"/>
          <w:szCs w:val="26"/>
        </w:rPr>
        <w:t>;</w:t>
      </w:r>
      <w:r w:rsidR="00586D2B">
        <w:rPr>
          <w:rFonts w:ascii="Times New Roman" w:eastAsia="Times New Roman" w:hAnsi="Times New Roman" w:cs="Times New Roman"/>
          <w:sz w:val="26"/>
          <w:szCs w:val="26"/>
        </w:rPr>
        <w:t xml:space="preserve"> and (3) $2,000 – a </w:t>
      </w:r>
      <w:r w:rsidR="00956F38">
        <w:rPr>
          <w:rFonts w:ascii="Times New Roman" w:eastAsia="Times New Roman" w:hAnsi="Times New Roman" w:cs="Times New Roman"/>
          <w:sz w:val="26"/>
          <w:szCs w:val="26"/>
        </w:rPr>
        <w:t>civil</w:t>
      </w:r>
      <w:r w:rsidR="00586D2B">
        <w:rPr>
          <w:rFonts w:ascii="Times New Roman" w:eastAsia="Times New Roman" w:hAnsi="Times New Roman" w:cs="Times New Roman"/>
          <w:sz w:val="26"/>
          <w:szCs w:val="26"/>
        </w:rPr>
        <w:t xml:space="preserve"> penalty for </w:t>
      </w:r>
      <w:r w:rsidR="00D03519">
        <w:rPr>
          <w:rFonts w:ascii="Times New Roman" w:eastAsia="Times New Roman" w:hAnsi="Times New Roman" w:cs="Times New Roman"/>
          <w:sz w:val="26"/>
          <w:szCs w:val="26"/>
        </w:rPr>
        <w:t xml:space="preserve">the </w:t>
      </w:r>
      <w:r w:rsidR="00586D2B">
        <w:rPr>
          <w:rFonts w:ascii="Times New Roman" w:eastAsia="Times New Roman" w:hAnsi="Times New Roman" w:cs="Times New Roman"/>
          <w:sz w:val="26"/>
          <w:szCs w:val="26"/>
        </w:rPr>
        <w:t xml:space="preserve">alleged </w:t>
      </w:r>
      <w:r w:rsidR="00956F38">
        <w:rPr>
          <w:rFonts w:ascii="Times New Roman" w:eastAsia="Times New Roman" w:hAnsi="Times New Roman" w:cs="Times New Roman"/>
          <w:sz w:val="26"/>
          <w:szCs w:val="26"/>
        </w:rPr>
        <w:t>Chapter</w:t>
      </w:r>
      <w:r w:rsidR="00586D2B">
        <w:rPr>
          <w:rFonts w:ascii="Times New Roman" w:eastAsia="Times New Roman" w:hAnsi="Times New Roman" w:cs="Times New Roman"/>
          <w:sz w:val="26"/>
          <w:szCs w:val="26"/>
        </w:rPr>
        <w:t xml:space="preserve"> 30 </w:t>
      </w:r>
      <w:r w:rsidR="00956F38">
        <w:rPr>
          <w:rFonts w:ascii="Times New Roman" w:eastAsia="Times New Roman" w:hAnsi="Times New Roman" w:cs="Times New Roman"/>
          <w:sz w:val="26"/>
          <w:szCs w:val="26"/>
        </w:rPr>
        <w:t>violations</w:t>
      </w:r>
      <w:r w:rsidR="00586D2B">
        <w:rPr>
          <w:rFonts w:ascii="Times New Roman" w:eastAsia="Times New Roman" w:hAnsi="Times New Roman" w:cs="Times New Roman"/>
          <w:sz w:val="26"/>
          <w:szCs w:val="26"/>
        </w:rPr>
        <w:t>.</w:t>
      </w:r>
      <w:r w:rsidRPr="003F7EE6">
        <w:rPr>
          <w:rFonts w:ascii="Times New Roman" w:eastAsia="Times New Roman" w:hAnsi="Times New Roman" w:cs="Times New Roman"/>
          <w:sz w:val="26"/>
          <w:szCs w:val="26"/>
        </w:rPr>
        <w:t xml:space="preserve">  </w:t>
      </w:r>
      <w:r w:rsidR="00586D2B">
        <w:rPr>
          <w:rFonts w:ascii="Times New Roman" w:eastAsia="Times New Roman" w:hAnsi="Times New Roman" w:cs="Times New Roman"/>
          <w:sz w:val="26"/>
          <w:szCs w:val="26"/>
        </w:rPr>
        <w:t xml:space="preserve">The civil penalty shall not be tax deductible or </w:t>
      </w:r>
      <w:r w:rsidR="00956F38">
        <w:rPr>
          <w:rFonts w:ascii="Times New Roman" w:eastAsia="Times New Roman" w:hAnsi="Times New Roman" w:cs="Times New Roman"/>
          <w:sz w:val="26"/>
          <w:szCs w:val="26"/>
        </w:rPr>
        <w:t>passed through</w:t>
      </w:r>
      <w:r w:rsidR="00586D2B">
        <w:rPr>
          <w:rFonts w:ascii="Times New Roman" w:eastAsia="Times New Roman" w:hAnsi="Times New Roman" w:cs="Times New Roman"/>
          <w:sz w:val="26"/>
          <w:szCs w:val="26"/>
        </w:rPr>
        <w:t xml:space="preserve"> as an additional charge to </w:t>
      </w:r>
      <w:r w:rsidR="00956F38">
        <w:rPr>
          <w:rFonts w:ascii="Times New Roman" w:eastAsia="Times New Roman" w:hAnsi="Times New Roman" w:cs="Times New Roman"/>
          <w:sz w:val="26"/>
          <w:szCs w:val="26"/>
        </w:rPr>
        <w:t>CenturyLink’s</w:t>
      </w:r>
      <w:r w:rsidR="00586D2B">
        <w:rPr>
          <w:rFonts w:ascii="Times New Roman" w:eastAsia="Times New Roman" w:hAnsi="Times New Roman" w:cs="Times New Roman"/>
          <w:sz w:val="26"/>
          <w:szCs w:val="26"/>
        </w:rPr>
        <w:t xml:space="preserve"> customers in Pennsylvania.  </w:t>
      </w:r>
      <w:r w:rsidR="007E3E00">
        <w:rPr>
          <w:rFonts w:ascii="Times New Roman" w:eastAsia="Times New Roman" w:hAnsi="Times New Roman" w:cs="Times New Roman"/>
          <w:sz w:val="26"/>
          <w:szCs w:val="26"/>
        </w:rPr>
        <w:t xml:space="preserve">Settlement at </w:t>
      </w:r>
      <w:r w:rsidR="000B6FB1">
        <w:rPr>
          <w:rFonts w:ascii="Times New Roman" w:eastAsia="Times New Roman" w:hAnsi="Times New Roman" w:cs="Times New Roman"/>
          <w:sz w:val="26"/>
          <w:szCs w:val="26"/>
        </w:rPr>
        <w:t>1</w:t>
      </w:r>
      <w:r w:rsidR="00586D2B">
        <w:rPr>
          <w:rFonts w:ascii="Times New Roman" w:eastAsia="Times New Roman" w:hAnsi="Times New Roman" w:cs="Times New Roman"/>
          <w:sz w:val="26"/>
          <w:szCs w:val="26"/>
        </w:rPr>
        <w:t>3</w:t>
      </w:r>
      <w:r w:rsidR="00D31E0C">
        <w:rPr>
          <w:rFonts w:ascii="Times New Roman" w:eastAsia="Times New Roman" w:hAnsi="Times New Roman" w:cs="Times New Roman"/>
          <w:sz w:val="26"/>
          <w:szCs w:val="26"/>
        </w:rPr>
        <w:t>.</w:t>
      </w:r>
      <w:r w:rsidR="00DB6E08">
        <w:rPr>
          <w:rFonts w:ascii="Times New Roman" w:eastAsia="Times New Roman" w:hAnsi="Times New Roman" w:cs="Times New Roman"/>
          <w:sz w:val="26"/>
          <w:szCs w:val="26"/>
        </w:rPr>
        <w:t xml:space="preserve">  </w:t>
      </w:r>
    </w:p>
    <w:p w14:paraId="12363888" w14:textId="77777777" w:rsidR="00100BB0" w:rsidRDefault="00100BB0" w:rsidP="00E62727">
      <w:pPr>
        <w:tabs>
          <w:tab w:val="center" w:pos="0"/>
        </w:tabs>
        <w:suppressAutoHyphens/>
        <w:spacing w:after="0" w:line="360" w:lineRule="auto"/>
        <w:rPr>
          <w:rFonts w:ascii="Times New Roman" w:eastAsia="Times New Roman" w:hAnsi="Times New Roman" w:cs="Times New Roman"/>
          <w:sz w:val="26"/>
          <w:szCs w:val="26"/>
        </w:rPr>
      </w:pPr>
    </w:p>
    <w:p w14:paraId="54DA4AB2" w14:textId="4134D8E1" w:rsidR="00F44833" w:rsidRPr="003F7EE6" w:rsidRDefault="00762BDE" w:rsidP="00956F38">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 xml:space="preserve">The proposed Settlement is conditioned on the Commission’s approval without modification of any of its terms or conditions.  If the Commission does not approve the proposed Settlement or makes any change or modification to the proposed Settlement, either Party may elect to withdraw from the Settlement.  </w:t>
      </w:r>
      <w:r w:rsidR="00586D2B" w:rsidRPr="00586D2B">
        <w:rPr>
          <w:rFonts w:ascii="Times New Roman" w:eastAsia="Times New Roman" w:hAnsi="Times New Roman" w:cs="Times New Roman"/>
          <w:iCs/>
          <w:sz w:val="26"/>
          <w:szCs w:val="26"/>
        </w:rPr>
        <w:t>Settlement</w:t>
      </w:r>
      <w:r w:rsidR="00FC3B9A" w:rsidRPr="00586D2B">
        <w:rPr>
          <w:rFonts w:ascii="Times New Roman" w:eastAsia="Times New Roman" w:hAnsi="Times New Roman" w:cs="Times New Roman"/>
          <w:iCs/>
          <w:sz w:val="26"/>
          <w:szCs w:val="26"/>
        </w:rPr>
        <w:t xml:space="preserve"> a</w:t>
      </w:r>
      <w:r w:rsidR="00FC3B9A">
        <w:rPr>
          <w:rFonts w:ascii="Times New Roman" w:eastAsia="Times New Roman" w:hAnsi="Times New Roman" w:cs="Times New Roman"/>
          <w:sz w:val="26"/>
          <w:szCs w:val="26"/>
        </w:rPr>
        <w:t>t </w:t>
      </w:r>
      <w:r w:rsidR="00851BF8">
        <w:rPr>
          <w:rFonts w:ascii="Times New Roman" w:eastAsia="Times New Roman" w:hAnsi="Times New Roman" w:cs="Times New Roman"/>
          <w:sz w:val="26"/>
          <w:szCs w:val="26"/>
        </w:rPr>
        <w:t>1</w:t>
      </w:r>
      <w:r w:rsidR="00586D2B">
        <w:rPr>
          <w:rFonts w:ascii="Times New Roman" w:eastAsia="Times New Roman" w:hAnsi="Times New Roman" w:cs="Times New Roman"/>
          <w:sz w:val="26"/>
          <w:szCs w:val="26"/>
        </w:rPr>
        <w:t>3</w:t>
      </w:r>
      <w:r w:rsidR="00B44805">
        <w:rPr>
          <w:rFonts w:ascii="Times New Roman" w:eastAsia="Times New Roman" w:hAnsi="Times New Roman" w:cs="Times New Roman"/>
          <w:sz w:val="26"/>
          <w:szCs w:val="26"/>
        </w:rPr>
        <w:noBreakHyphen/>
      </w:r>
      <w:r w:rsidR="00586D2B">
        <w:rPr>
          <w:rFonts w:ascii="Times New Roman" w:eastAsia="Times New Roman" w:hAnsi="Times New Roman" w:cs="Times New Roman"/>
          <w:sz w:val="26"/>
          <w:szCs w:val="26"/>
        </w:rPr>
        <w:t>14</w:t>
      </w:r>
      <w:r w:rsidR="00F44833" w:rsidRPr="003F7EE6">
        <w:rPr>
          <w:rFonts w:ascii="Times New Roman" w:eastAsia="Times New Roman" w:hAnsi="Times New Roman" w:cs="Times New Roman"/>
          <w:sz w:val="26"/>
          <w:szCs w:val="26"/>
        </w:rPr>
        <w:t>.</w:t>
      </w:r>
    </w:p>
    <w:p w14:paraId="55707DEE" w14:textId="77777777"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p>
    <w:p w14:paraId="579C098C" w14:textId="77777777" w:rsidR="00F44833" w:rsidRPr="003F7EE6" w:rsidRDefault="00F44833" w:rsidP="00F44833">
      <w:pPr>
        <w:keepNext/>
        <w:tabs>
          <w:tab w:val="center" w:pos="720"/>
        </w:tabs>
        <w:suppressAutoHyphens/>
        <w:spacing w:after="0" w:line="360" w:lineRule="auto"/>
        <w:jc w:val="center"/>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t>Discussion</w:t>
      </w:r>
    </w:p>
    <w:p w14:paraId="182723E4" w14:textId="77777777" w:rsidR="00F44833" w:rsidRPr="003F7EE6" w:rsidRDefault="00F44833" w:rsidP="00F44833">
      <w:pPr>
        <w:keepNext/>
        <w:tabs>
          <w:tab w:val="center" w:pos="720"/>
        </w:tabs>
        <w:suppressAutoHyphens/>
        <w:spacing w:after="0" w:line="360" w:lineRule="auto"/>
        <w:rPr>
          <w:rFonts w:ascii="Times New Roman" w:eastAsia="Times New Roman" w:hAnsi="Times New Roman" w:cs="Times New Roman"/>
          <w:sz w:val="26"/>
          <w:szCs w:val="26"/>
        </w:rPr>
      </w:pPr>
    </w:p>
    <w:p w14:paraId="3098A81D" w14:textId="77777777"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Pursuant to our Regulations at 52 Pa. Code § 5.231, it is the Commission’s policy to promote settlements.  The Commission must, however, review proposed settlements to determine whether the terms are in the public interest.  </w:t>
      </w:r>
      <w:r w:rsidRPr="003F7EE6">
        <w:rPr>
          <w:rFonts w:ascii="Times New Roman" w:eastAsia="Times New Roman" w:hAnsi="Times New Roman" w:cs="Times New Roman"/>
          <w:i/>
          <w:sz w:val="26"/>
          <w:szCs w:val="26"/>
        </w:rPr>
        <w:t>Pa. PUC v. Philadelphia Gas Works</w:t>
      </w:r>
      <w:r w:rsidRPr="003F7EE6">
        <w:rPr>
          <w:rFonts w:ascii="Times New Roman" w:eastAsia="Times New Roman" w:hAnsi="Times New Roman" w:cs="Times New Roman"/>
          <w:sz w:val="26"/>
          <w:szCs w:val="26"/>
        </w:rPr>
        <w:t xml:space="preserve">, Docket No. M-00031768 (Order entered January 7, 2004). </w:t>
      </w:r>
    </w:p>
    <w:p w14:paraId="6B76228B" w14:textId="77777777" w:rsidR="00F44833" w:rsidRPr="003F7EE6" w:rsidRDefault="00F44833" w:rsidP="00F44833">
      <w:pPr>
        <w:spacing w:after="0" w:line="360" w:lineRule="auto"/>
        <w:rPr>
          <w:rFonts w:ascii="Times New Roman" w:eastAsia="Times New Roman" w:hAnsi="Times New Roman" w:cs="Times New Roman"/>
          <w:sz w:val="26"/>
          <w:szCs w:val="26"/>
        </w:rPr>
      </w:pPr>
    </w:p>
    <w:p w14:paraId="2E182FAD" w14:textId="77777777" w:rsidR="00F44833" w:rsidRPr="003F7EE6" w:rsidRDefault="00F44833" w:rsidP="00F44833">
      <w:pPr>
        <w:keepNext/>
        <w:spacing w:after="0" w:line="360" w:lineRule="auto"/>
        <w:ind w:left="720" w:hanging="720"/>
        <w:jc w:val="center"/>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lastRenderedPageBreak/>
        <w:t>Conclusion</w:t>
      </w:r>
    </w:p>
    <w:p w14:paraId="70E9B904" w14:textId="77777777" w:rsidR="00F44833" w:rsidRPr="003F7EE6" w:rsidRDefault="00F44833" w:rsidP="00F44833">
      <w:pPr>
        <w:keepNext/>
        <w:spacing w:after="0" w:line="360" w:lineRule="auto"/>
        <w:rPr>
          <w:rFonts w:ascii="Times New Roman" w:eastAsia="Times New Roman" w:hAnsi="Times New Roman" w:cs="Times New Roman"/>
          <w:sz w:val="26"/>
          <w:szCs w:val="26"/>
        </w:rPr>
      </w:pPr>
    </w:p>
    <w:p w14:paraId="516BBEFF" w14:textId="77777777" w:rsidR="00F44833" w:rsidRPr="003F7EE6" w:rsidRDefault="00F44833" w:rsidP="00F44833">
      <w:pPr>
        <w:spacing w:after="0" w:line="360" w:lineRule="auto"/>
        <w:ind w:firstLine="14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Before issuing a decision on the merits of the proposed Settlement, and consistent with the requirement of 52 Pa. Code § 3.113(b)(3), we are providing an opportunity for interested parties to file comments regarding the proposed Settlement; </w:t>
      </w:r>
      <w:r w:rsidRPr="003F7EE6">
        <w:rPr>
          <w:rFonts w:ascii="Times New Roman" w:eastAsia="Times New Roman" w:hAnsi="Times New Roman" w:cs="Times New Roman"/>
          <w:b/>
          <w:sz w:val="26"/>
          <w:szCs w:val="26"/>
        </w:rPr>
        <w:t>THEREFORE,</w:t>
      </w:r>
    </w:p>
    <w:p w14:paraId="2D8B0FE2"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p>
    <w:p w14:paraId="4AED235F" w14:textId="77777777" w:rsidR="00F44833" w:rsidRPr="003F7EE6" w:rsidRDefault="00F44833" w:rsidP="000610CF">
      <w:pPr>
        <w:keepNext/>
        <w:spacing w:after="0" w:line="360" w:lineRule="auto"/>
        <w:rPr>
          <w:rFonts w:ascii="Times New Roman" w:eastAsia="Times New Roman" w:hAnsi="Times New Roman" w:cs="Times New Roman"/>
          <w:b/>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b/>
          <w:sz w:val="26"/>
          <w:szCs w:val="26"/>
        </w:rPr>
        <w:t>IT IS ORDERED:</w:t>
      </w:r>
    </w:p>
    <w:p w14:paraId="0672DE4A" w14:textId="77777777" w:rsidR="00F44833" w:rsidRPr="003F7EE6" w:rsidRDefault="00F44833" w:rsidP="000610CF">
      <w:pPr>
        <w:keepNext/>
        <w:spacing w:after="0" w:line="360" w:lineRule="auto"/>
        <w:rPr>
          <w:rFonts w:ascii="Times New Roman" w:eastAsia="Times New Roman" w:hAnsi="Times New Roman" w:cs="Times New Roman"/>
          <w:sz w:val="26"/>
          <w:szCs w:val="26"/>
        </w:rPr>
      </w:pPr>
    </w:p>
    <w:p w14:paraId="7FC66A23" w14:textId="77777777" w:rsidR="00F44833" w:rsidRPr="003F7EE6" w:rsidRDefault="00F44833" w:rsidP="000610CF">
      <w:pPr>
        <w:keepNext/>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1.</w:t>
      </w:r>
      <w:r w:rsidRPr="003F7EE6">
        <w:rPr>
          <w:rFonts w:ascii="Times New Roman" w:eastAsia="Times New Roman" w:hAnsi="Times New Roman" w:cs="Times New Roman"/>
          <w:sz w:val="26"/>
          <w:szCs w:val="26"/>
        </w:rPr>
        <w:tab/>
        <w:t xml:space="preserve">That this Opinion and Order, together with the attached </w:t>
      </w:r>
      <w:r w:rsidR="003A0187" w:rsidRPr="003F7EE6">
        <w:rPr>
          <w:rFonts w:ascii="Times New Roman" w:eastAsia="Times New Roman" w:hAnsi="Times New Roman" w:cs="Times New Roman"/>
          <w:sz w:val="26"/>
          <w:szCs w:val="26"/>
        </w:rPr>
        <w:t xml:space="preserve">Settlement </w:t>
      </w:r>
      <w:r w:rsidR="00C1588F">
        <w:rPr>
          <w:rFonts w:ascii="Times New Roman" w:eastAsia="Times New Roman" w:hAnsi="Times New Roman" w:cs="Times New Roman"/>
          <w:sz w:val="26"/>
          <w:szCs w:val="26"/>
        </w:rPr>
        <w:t>Agreement</w:t>
      </w:r>
      <w:r w:rsidR="003A0187">
        <w:rPr>
          <w:rFonts w:ascii="Times New Roman" w:eastAsia="Times New Roman" w:hAnsi="Times New Roman" w:cs="Times New Roman"/>
          <w:sz w:val="26"/>
          <w:szCs w:val="26"/>
        </w:rPr>
        <w:t xml:space="preserve"> and Statements in Support</w:t>
      </w:r>
      <w:r w:rsidRPr="003F7EE6">
        <w:rPr>
          <w:rFonts w:ascii="Times New Roman" w:eastAsia="Times New Roman" w:hAnsi="Times New Roman" w:cs="Times New Roman"/>
          <w:sz w:val="26"/>
          <w:szCs w:val="26"/>
        </w:rPr>
        <w:t>, shall be issued for comments by any interested party.</w:t>
      </w:r>
    </w:p>
    <w:p w14:paraId="79E2B5D3" w14:textId="77777777" w:rsidR="00F44833" w:rsidRPr="003F7EE6" w:rsidRDefault="00F44833" w:rsidP="000610CF">
      <w:pPr>
        <w:spacing w:after="0" w:line="360" w:lineRule="auto"/>
        <w:rPr>
          <w:rFonts w:ascii="Times New Roman" w:eastAsia="Times New Roman" w:hAnsi="Times New Roman" w:cs="Times New Roman"/>
          <w:sz w:val="26"/>
          <w:szCs w:val="26"/>
        </w:rPr>
      </w:pPr>
    </w:p>
    <w:p w14:paraId="09665C43" w14:textId="01B2EA22" w:rsidR="00F44833" w:rsidRDefault="00F44833" w:rsidP="000610CF">
      <w:pPr>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2.</w:t>
      </w:r>
      <w:r w:rsidRPr="003F7EE6">
        <w:rPr>
          <w:rFonts w:ascii="Times New Roman" w:eastAsia="Times New Roman" w:hAnsi="Times New Roman" w:cs="Times New Roman"/>
          <w:sz w:val="26"/>
          <w:szCs w:val="26"/>
        </w:rPr>
        <w:tab/>
        <w:t xml:space="preserve">That a copy of this Opinion and Order, together with the attached </w:t>
      </w:r>
      <w:r w:rsidR="00C1588F">
        <w:rPr>
          <w:rFonts w:ascii="Times New Roman" w:eastAsia="Times New Roman" w:hAnsi="Times New Roman" w:cs="Times New Roman"/>
          <w:sz w:val="26"/>
          <w:szCs w:val="26"/>
        </w:rPr>
        <w:t>Settlement Agreement</w:t>
      </w:r>
      <w:r w:rsidR="003A0187">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and the Statements in Support thereof, shall be served on the Office of Consumer Advocate and the Office of Small Business Advocate.</w:t>
      </w:r>
    </w:p>
    <w:p w14:paraId="47CCD206" w14:textId="77777777" w:rsidR="001B1C05" w:rsidRPr="003F7EE6" w:rsidRDefault="001B1C05" w:rsidP="000610CF">
      <w:pPr>
        <w:spacing w:after="0" w:line="360" w:lineRule="auto"/>
        <w:rPr>
          <w:rFonts w:ascii="Times New Roman" w:eastAsia="Times New Roman" w:hAnsi="Times New Roman" w:cs="Times New Roman"/>
          <w:sz w:val="26"/>
          <w:szCs w:val="26"/>
        </w:rPr>
      </w:pPr>
    </w:p>
    <w:p w14:paraId="25ACFC8A" w14:textId="2370F7D2" w:rsidR="000E2A6F" w:rsidRDefault="00F44833" w:rsidP="000610CF">
      <w:pPr>
        <w:spacing w:after="0" w:line="360" w:lineRule="auto"/>
        <w:textAlignment w:val="baseline"/>
        <w:rPr>
          <w:rFonts w:ascii="Times New Roman" w:hAnsi="Times New Roman" w:cs="Times New Roman"/>
          <w:color w:val="000000"/>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00ED657C" w:rsidRPr="00ED657C">
        <w:rPr>
          <w:rFonts w:ascii="Times New Roman" w:hAnsi="Times New Roman" w:cs="Times New Roman"/>
          <w:sz w:val="26"/>
          <w:szCs w:val="26"/>
        </w:rPr>
        <w:t>3.</w:t>
      </w:r>
      <w:r w:rsidR="00B44805">
        <w:rPr>
          <w:rFonts w:ascii="Times New Roman" w:hAnsi="Times New Roman" w:cs="Times New Roman"/>
          <w:sz w:val="26"/>
          <w:szCs w:val="26"/>
        </w:rPr>
        <w:tab/>
      </w:r>
      <w:r w:rsidR="00ED657C" w:rsidRPr="00ED657C">
        <w:rPr>
          <w:rFonts w:ascii="Times New Roman" w:hAnsi="Times New Roman" w:cs="Times New Roman"/>
          <w:sz w:val="26"/>
          <w:szCs w:val="26"/>
        </w:rPr>
        <w:t xml:space="preserve">That within twenty (20) days from the date of entry of this Opinion and Order, interested parties may file comments concerning the proposed Settlement Agreement.  </w:t>
      </w:r>
      <w:r w:rsidR="000E2A6F" w:rsidRPr="00ED657C">
        <w:rPr>
          <w:rFonts w:ascii="Times New Roman" w:hAnsi="Times New Roman" w:cs="Times New Roman"/>
          <w:sz w:val="26"/>
          <w:szCs w:val="26"/>
        </w:rPr>
        <w:t xml:space="preserve">Comments to the proposed Settlement Agreement </w:t>
      </w:r>
      <w:r w:rsidR="000E2A6F">
        <w:rPr>
          <w:rFonts w:ascii="Times New Roman" w:hAnsi="Times New Roman" w:cs="Times New Roman"/>
          <w:sz w:val="26"/>
          <w:szCs w:val="26"/>
        </w:rPr>
        <w:t>shall</w:t>
      </w:r>
      <w:r w:rsidR="000E2A6F" w:rsidRPr="00ED657C">
        <w:rPr>
          <w:rFonts w:ascii="Times New Roman" w:hAnsi="Times New Roman" w:cs="Times New Roman"/>
          <w:sz w:val="26"/>
          <w:szCs w:val="26"/>
        </w:rPr>
        <w:t xml:space="preserve"> be filed through </w:t>
      </w:r>
      <w:proofErr w:type="spellStart"/>
      <w:r w:rsidR="000E2A6F" w:rsidRPr="00ED657C">
        <w:rPr>
          <w:rFonts w:ascii="Times New Roman" w:hAnsi="Times New Roman" w:cs="Times New Roman"/>
          <w:sz w:val="26"/>
          <w:szCs w:val="26"/>
        </w:rPr>
        <w:t>e</w:t>
      </w:r>
      <w:r w:rsidR="000E2A6F">
        <w:rPr>
          <w:rFonts w:ascii="Times New Roman" w:hAnsi="Times New Roman" w:cs="Times New Roman"/>
          <w:sz w:val="26"/>
          <w:szCs w:val="26"/>
        </w:rPr>
        <w:t>f</w:t>
      </w:r>
      <w:r w:rsidR="000E2A6F" w:rsidRPr="00ED657C">
        <w:rPr>
          <w:rFonts w:ascii="Times New Roman" w:hAnsi="Times New Roman" w:cs="Times New Roman"/>
          <w:sz w:val="26"/>
          <w:szCs w:val="26"/>
        </w:rPr>
        <w:t>iling</w:t>
      </w:r>
      <w:proofErr w:type="spellEnd"/>
      <w:r w:rsidR="000E2A6F">
        <w:rPr>
          <w:rFonts w:ascii="Times New Roman" w:hAnsi="Times New Roman" w:cs="Times New Roman"/>
          <w:sz w:val="26"/>
          <w:szCs w:val="26"/>
        </w:rPr>
        <w:t xml:space="preserve">.  </w:t>
      </w:r>
      <w:r w:rsidR="000E2A6F">
        <w:rPr>
          <w:rFonts w:ascii="Times New Roman" w:hAnsi="Times New Roman" w:cs="Times New Roman"/>
          <w:color w:val="000000"/>
          <w:sz w:val="26"/>
          <w:szCs w:val="26"/>
        </w:rPr>
        <w:t xml:space="preserve">Please know that at this time ALL parties wanting to file with the Commission and participate in proceedings before the Commission, must open an </w:t>
      </w:r>
      <w:proofErr w:type="spellStart"/>
      <w:r w:rsidR="000E2A6F">
        <w:rPr>
          <w:rFonts w:ascii="Times New Roman" w:hAnsi="Times New Roman" w:cs="Times New Roman"/>
          <w:color w:val="000000"/>
          <w:sz w:val="26"/>
          <w:szCs w:val="26"/>
        </w:rPr>
        <w:t>efiling</w:t>
      </w:r>
      <w:proofErr w:type="spellEnd"/>
      <w:r w:rsidR="000E2A6F">
        <w:rPr>
          <w:rFonts w:ascii="Times New Roman" w:hAnsi="Times New Roman" w:cs="Times New Roman"/>
          <w:color w:val="000000"/>
          <w:sz w:val="26"/>
          <w:szCs w:val="26"/>
        </w:rPr>
        <w:t xml:space="preserve"> account free of charge through our website and accept eservice.  This is in accordance with the Commission’s Emergency Order at M-2020-3019262.  An </w:t>
      </w:r>
      <w:proofErr w:type="spellStart"/>
      <w:r w:rsidR="000E2A6F">
        <w:rPr>
          <w:rFonts w:ascii="Times New Roman" w:hAnsi="Times New Roman" w:cs="Times New Roman"/>
          <w:color w:val="000000"/>
          <w:sz w:val="26"/>
          <w:szCs w:val="26"/>
        </w:rPr>
        <w:t>efiling</w:t>
      </w:r>
      <w:proofErr w:type="spellEnd"/>
      <w:r w:rsidR="000E2A6F">
        <w:rPr>
          <w:rFonts w:ascii="Times New Roman" w:hAnsi="Times New Roman" w:cs="Times New Roman"/>
          <w:color w:val="000000"/>
          <w:sz w:val="26"/>
          <w:szCs w:val="26"/>
        </w:rPr>
        <w:t xml:space="preserve"> account may be opened at our website, </w:t>
      </w:r>
      <w:hyperlink r:id="rId11" w:history="1">
        <w:r w:rsidR="000E2A6F">
          <w:rPr>
            <w:rStyle w:val="Hyperlink"/>
            <w:rFonts w:ascii="Times New Roman" w:hAnsi="Times New Roman" w:cs="Times New Roman"/>
            <w:sz w:val="26"/>
            <w:szCs w:val="26"/>
          </w:rPr>
          <w:t>https://www.puc.pa.gov/efiling/default.aspx</w:t>
        </w:r>
      </w:hyperlink>
      <w:r w:rsidR="000E2A6F">
        <w:rPr>
          <w:rFonts w:ascii="Times New Roman" w:hAnsi="Times New Roman" w:cs="Times New Roman"/>
          <w:color w:val="000000"/>
          <w:sz w:val="26"/>
          <w:szCs w:val="26"/>
        </w:rPr>
        <w:t>.</w:t>
      </w:r>
    </w:p>
    <w:p w14:paraId="4A1B2B86" w14:textId="77777777" w:rsidR="00ED657C" w:rsidRDefault="00ED657C" w:rsidP="000610CF">
      <w:pPr>
        <w:spacing w:after="0" w:line="360" w:lineRule="auto"/>
        <w:rPr>
          <w:rFonts w:ascii="Times New Roman" w:eastAsia="Times New Roman" w:hAnsi="Times New Roman" w:cs="Times New Roman"/>
          <w:sz w:val="26"/>
          <w:szCs w:val="26"/>
        </w:rPr>
      </w:pPr>
    </w:p>
    <w:p w14:paraId="0F618D5F" w14:textId="77777777" w:rsidR="00F44833" w:rsidRPr="003F7EE6" w:rsidRDefault="00F44833" w:rsidP="000610CF">
      <w:pPr>
        <w:keepNext/>
        <w:keepLines/>
        <w:spacing w:after="0" w:line="360" w:lineRule="auto"/>
        <w:ind w:firstLine="14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lastRenderedPageBreak/>
        <w:t>4.</w:t>
      </w:r>
      <w:r w:rsidRPr="003F7EE6">
        <w:rPr>
          <w:rFonts w:ascii="Times New Roman" w:eastAsia="Times New Roman" w:hAnsi="Times New Roman" w:cs="Times New Roman"/>
          <w:sz w:val="26"/>
          <w:szCs w:val="26"/>
        </w:rPr>
        <w:tab/>
        <w:t>That, subsequent to the Commission’s review of comments filed in this proceeding, an Opinion and Order will be issued.</w:t>
      </w:r>
    </w:p>
    <w:p w14:paraId="2C793940" w14:textId="3B08B306" w:rsidR="00F44833" w:rsidRPr="003F7EE6" w:rsidRDefault="00F44833" w:rsidP="000610CF">
      <w:pPr>
        <w:keepNext/>
        <w:keepLines/>
        <w:spacing w:after="0" w:line="360" w:lineRule="auto"/>
        <w:rPr>
          <w:rFonts w:ascii="Times New Roman" w:eastAsia="Times New Roman" w:hAnsi="Times New Roman" w:cs="Times New Roman"/>
          <w:sz w:val="26"/>
          <w:szCs w:val="26"/>
        </w:rPr>
      </w:pPr>
    </w:p>
    <w:p w14:paraId="41960785" w14:textId="57C8BABB" w:rsidR="00F44833" w:rsidRPr="003F7EE6" w:rsidRDefault="009E1852" w:rsidP="000610CF">
      <w:pPr>
        <w:keepNext/>
        <w:keepLines/>
        <w:spacing w:after="0" w:line="360" w:lineRule="auto"/>
        <w:rPr>
          <w:rFonts w:ascii="Times New Roman" w:eastAsia="Times New Roman" w:hAnsi="Times New Roman" w:cs="Times New Roman"/>
          <w:b/>
          <w:sz w:val="26"/>
          <w:szCs w:val="26"/>
        </w:rPr>
      </w:pPr>
      <w:r>
        <w:rPr>
          <w:noProof/>
        </w:rPr>
        <w:drawing>
          <wp:anchor distT="0" distB="0" distL="114300" distR="114300" simplePos="0" relativeHeight="251659264" behindDoc="1" locked="0" layoutInCell="1" allowOverlap="1" wp14:anchorId="3BAB9169" wp14:editId="2095A24B">
            <wp:simplePos x="0" y="0"/>
            <wp:positionH relativeFrom="column">
              <wp:posOffset>3219450</wp:posOffset>
            </wp:positionH>
            <wp:positionV relativeFrom="paragraph">
              <wp:posOffset>57785</wp:posOffset>
            </wp:positionV>
            <wp:extent cx="2200275" cy="838200"/>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b/>
          <w:sz w:val="26"/>
          <w:szCs w:val="26"/>
        </w:rPr>
        <w:t>BY THE COMMISSION,</w:t>
      </w:r>
    </w:p>
    <w:p w14:paraId="33AB46CB" w14:textId="77777777" w:rsidR="00F44833" w:rsidRPr="003F7EE6" w:rsidRDefault="00F44833" w:rsidP="000610CF">
      <w:pPr>
        <w:keepNext/>
        <w:keepLines/>
        <w:spacing w:after="0" w:line="240" w:lineRule="auto"/>
        <w:rPr>
          <w:rFonts w:ascii="Times New Roman" w:eastAsia="Times New Roman" w:hAnsi="Times New Roman" w:cs="Times New Roman"/>
          <w:sz w:val="26"/>
          <w:szCs w:val="26"/>
        </w:rPr>
      </w:pPr>
    </w:p>
    <w:p w14:paraId="4CC7AC8B" w14:textId="77777777" w:rsidR="00F44833" w:rsidRPr="003F7EE6" w:rsidRDefault="00F44833" w:rsidP="000610CF">
      <w:pPr>
        <w:keepNext/>
        <w:keepLines/>
        <w:spacing w:after="0" w:line="240" w:lineRule="auto"/>
        <w:rPr>
          <w:rFonts w:ascii="Times New Roman" w:eastAsia="Times New Roman" w:hAnsi="Times New Roman" w:cs="Times New Roman"/>
          <w:sz w:val="26"/>
          <w:szCs w:val="26"/>
        </w:rPr>
      </w:pPr>
      <w:bookmarkStart w:id="1" w:name="_GoBack"/>
      <w:bookmarkEnd w:id="1"/>
    </w:p>
    <w:p w14:paraId="23331F53" w14:textId="77777777" w:rsidR="00F44833" w:rsidRPr="003F7EE6" w:rsidRDefault="00F44833" w:rsidP="000610CF">
      <w:pPr>
        <w:keepNext/>
        <w:keepLines/>
        <w:spacing w:after="0" w:line="240" w:lineRule="auto"/>
        <w:rPr>
          <w:rFonts w:ascii="Times New Roman" w:eastAsia="Times New Roman" w:hAnsi="Times New Roman" w:cs="Times New Roman"/>
          <w:sz w:val="26"/>
          <w:szCs w:val="26"/>
        </w:rPr>
      </w:pPr>
    </w:p>
    <w:p w14:paraId="7B4569EC" w14:textId="77777777" w:rsidR="00F44833" w:rsidRPr="003F7EE6" w:rsidRDefault="00F44833" w:rsidP="000610CF">
      <w:pPr>
        <w:keepNext/>
        <w:keepLine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Rosemary Chiavetta</w:t>
      </w:r>
    </w:p>
    <w:p w14:paraId="30FD7A79" w14:textId="77777777" w:rsidR="00F44833" w:rsidRPr="003F7EE6" w:rsidRDefault="00F44833" w:rsidP="000610CF">
      <w:pPr>
        <w:keepNext/>
        <w:keepLine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Secretary</w:t>
      </w:r>
    </w:p>
    <w:p w14:paraId="2A8C8D69" w14:textId="77777777" w:rsidR="009B7DAA" w:rsidRDefault="009B7DAA" w:rsidP="000610CF">
      <w:pPr>
        <w:keepNext/>
        <w:keepLines/>
        <w:tabs>
          <w:tab w:val="left" w:pos="-720"/>
        </w:tabs>
        <w:suppressAutoHyphens/>
        <w:spacing w:after="0" w:line="240" w:lineRule="auto"/>
        <w:rPr>
          <w:rFonts w:ascii="Times New Roman" w:eastAsia="Times New Roman" w:hAnsi="Times New Roman" w:cs="Times New Roman"/>
          <w:sz w:val="26"/>
          <w:szCs w:val="26"/>
        </w:rPr>
      </w:pPr>
    </w:p>
    <w:p w14:paraId="285A06F2" w14:textId="77777777" w:rsidR="000610CF" w:rsidRDefault="000610CF" w:rsidP="000610CF">
      <w:pPr>
        <w:keepNext/>
        <w:keepLines/>
        <w:tabs>
          <w:tab w:val="left" w:pos="-720"/>
        </w:tabs>
        <w:suppressAutoHyphens/>
        <w:spacing w:after="0" w:line="240" w:lineRule="auto"/>
        <w:rPr>
          <w:rFonts w:ascii="Times New Roman" w:eastAsia="Times New Roman" w:hAnsi="Times New Roman" w:cs="Times New Roman"/>
          <w:sz w:val="26"/>
          <w:szCs w:val="26"/>
        </w:rPr>
      </w:pPr>
    </w:p>
    <w:p w14:paraId="0E945459" w14:textId="1BD3D333" w:rsidR="00F44833" w:rsidRPr="003F7EE6" w:rsidRDefault="00F44833" w:rsidP="000610CF">
      <w:pPr>
        <w:keepNext/>
        <w:keepLines/>
        <w:tabs>
          <w:tab w:val="left" w:pos="-720"/>
        </w:tabs>
        <w:suppressAutoHyphens/>
        <w:spacing w:after="0" w:line="48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(SEAL)</w:t>
      </w:r>
    </w:p>
    <w:p w14:paraId="272166C7" w14:textId="35E48BCC" w:rsidR="002B2A39" w:rsidRDefault="0092538B" w:rsidP="000610CF">
      <w:pPr>
        <w:tabs>
          <w:tab w:val="left" w:pos="-720"/>
        </w:tabs>
        <w:suppressAutoHyphens/>
        <w:spacing w:after="0" w:line="480" w:lineRule="auto"/>
        <w:rPr>
          <w:rFonts w:ascii="Times New Roman" w:eastAsia="Times New Roman" w:hAnsi="Times New Roman" w:cs="Times New Roman"/>
          <w:sz w:val="26"/>
          <w:szCs w:val="20"/>
        </w:rPr>
      </w:pPr>
      <w:r>
        <w:rPr>
          <w:rFonts w:ascii="Times New Roman" w:eastAsia="Times New Roman" w:hAnsi="Times New Roman" w:cs="Times New Roman"/>
          <w:sz w:val="26"/>
          <w:szCs w:val="26"/>
        </w:rPr>
        <w:t xml:space="preserve">ORDER ADOPTED:  </w:t>
      </w:r>
      <w:r w:rsidR="001B1C05">
        <w:rPr>
          <w:rFonts w:ascii="Times New Roman" w:eastAsia="Times New Roman" w:hAnsi="Times New Roman" w:cs="Times New Roman"/>
          <w:sz w:val="26"/>
          <w:szCs w:val="26"/>
        </w:rPr>
        <w:t xml:space="preserve">October </w:t>
      </w:r>
      <w:r w:rsidR="004A2C18">
        <w:rPr>
          <w:rFonts w:ascii="Times New Roman" w:eastAsia="Times New Roman" w:hAnsi="Times New Roman" w:cs="Times New Roman"/>
          <w:sz w:val="26"/>
          <w:szCs w:val="26"/>
        </w:rPr>
        <w:t>29</w:t>
      </w:r>
      <w:r w:rsidR="001B1C05">
        <w:rPr>
          <w:rFonts w:ascii="Times New Roman" w:eastAsia="Times New Roman" w:hAnsi="Times New Roman" w:cs="Times New Roman"/>
          <w:sz w:val="26"/>
          <w:szCs w:val="26"/>
        </w:rPr>
        <w:t>, 2020</w:t>
      </w:r>
    </w:p>
    <w:p w14:paraId="5662273E" w14:textId="4D3894EA" w:rsidR="00870462" w:rsidRDefault="00F44833" w:rsidP="000610CF">
      <w:pPr>
        <w:spacing w:after="0" w:line="480" w:lineRule="auto"/>
        <w:rPr>
          <w:rFonts w:ascii="Times New Roman" w:eastAsia="Times New Roman" w:hAnsi="Times New Roman" w:cs="Times New Roman"/>
          <w:sz w:val="26"/>
          <w:szCs w:val="20"/>
        </w:rPr>
        <w:sectPr w:rsidR="00870462" w:rsidSect="00F83F8E">
          <w:footerReference w:type="default" r:id="rId13"/>
          <w:pgSz w:w="12240" w:h="15840"/>
          <w:pgMar w:top="1440" w:right="1440" w:bottom="1440" w:left="1440" w:header="720" w:footer="720" w:gutter="0"/>
          <w:cols w:space="720"/>
          <w:titlePg/>
          <w:docGrid w:linePitch="360"/>
        </w:sectPr>
      </w:pPr>
      <w:r w:rsidRPr="003F7EE6">
        <w:rPr>
          <w:rFonts w:ascii="Times New Roman" w:eastAsia="Times New Roman" w:hAnsi="Times New Roman" w:cs="Times New Roman"/>
          <w:sz w:val="26"/>
          <w:szCs w:val="20"/>
        </w:rPr>
        <w:t>ORDER ENTERED:</w:t>
      </w:r>
      <w:r w:rsidR="0092538B">
        <w:rPr>
          <w:rFonts w:ascii="Times New Roman" w:eastAsia="Times New Roman" w:hAnsi="Times New Roman" w:cs="Times New Roman"/>
          <w:sz w:val="26"/>
          <w:szCs w:val="20"/>
        </w:rPr>
        <w:t xml:space="preserve">  </w:t>
      </w:r>
      <w:r w:rsidR="009E1852">
        <w:rPr>
          <w:rFonts w:ascii="Times New Roman" w:eastAsia="Times New Roman" w:hAnsi="Times New Roman" w:cs="Times New Roman"/>
          <w:sz w:val="26"/>
          <w:szCs w:val="20"/>
        </w:rPr>
        <w:t xml:space="preserve"> October 29, 2020</w:t>
      </w:r>
    </w:p>
    <w:p w14:paraId="26F795EB" w14:textId="77777777" w:rsidR="00BE076B" w:rsidRDefault="00BE076B" w:rsidP="00870462">
      <w:pPr>
        <w:spacing w:after="0" w:line="360" w:lineRule="auto"/>
        <w:jc w:val="right"/>
        <w:rPr>
          <w:rFonts w:ascii="Times New Roman" w:eastAsia="Times New Roman" w:hAnsi="Times New Roman" w:cs="Times New Roman"/>
          <w:b/>
          <w:sz w:val="26"/>
          <w:szCs w:val="20"/>
        </w:rPr>
      </w:pPr>
    </w:p>
    <w:p w14:paraId="27B8B2D9" w14:textId="77777777" w:rsidR="00BE076B" w:rsidRDefault="00BE076B" w:rsidP="00870462">
      <w:pPr>
        <w:spacing w:after="0" w:line="360" w:lineRule="auto"/>
        <w:jc w:val="right"/>
        <w:rPr>
          <w:rFonts w:ascii="Times New Roman" w:eastAsia="Times New Roman" w:hAnsi="Times New Roman" w:cs="Times New Roman"/>
          <w:b/>
          <w:sz w:val="26"/>
          <w:szCs w:val="20"/>
        </w:rPr>
      </w:pPr>
    </w:p>
    <w:p w14:paraId="0B690C30" w14:textId="77777777" w:rsidR="00BE076B" w:rsidRDefault="00BE076B" w:rsidP="00870462">
      <w:pPr>
        <w:spacing w:after="0" w:line="360" w:lineRule="auto"/>
        <w:jc w:val="right"/>
        <w:rPr>
          <w:rFonts w:ascii="Times New Roman" w:eastAsia="Times New Roman" w:hAnsi="Times New Roman" w:cs="Times New Roman"/>
          <w:b/>
          <w:sz w:val="26"/>
          <w:szCs w:val="20"/>
        </w:rPr>
      </w:pPr>
    </w:p>
    <w:p w14:paraId="5B6D3021" w14:textId="77777777" w:rsidR="00BE076B" w:rsidRDefault="00BE076B" w:rsidP="00870462">
      <w:pPr>
        <w:spacing w:after="0" w:line="360" w:lineRule="auto"/>
        <w:jc w:val="right"/>
        <w:rPr>
          <w:rFonts w:ascii="Times New Roman" w:eastAsia="Times New Roman" w:hAnsi="Times New Roman" w:cs="Times New Roman"/>
          <w:b/>
          <w:sz w:val="26"/>
          <w:szCs w:val="20"/>
        </w:rPr>
      </w:pPr>
    </w:p>
    <w:p w14:paraId="0E8847DF" w14:textId="5805391F" w:rsidR="00870462" w:rsidRPr="00BE076B" w:rsidRDefault="00870462" w:rsidP="00BE076B">
      <w:pPr>
        <w:spacing w:after="0" w:line="360" w:lineRule="auto"/>
        <w:jc w:val="center"/>
        <w:rPr>
          <w:rFonts w:ascii="Times New Roman" w:eastAsia="Times New Roman" w:hAnsi="Times New Roman" w:cs="Times New Roman"/>
          <w:b/>
          <w:sz w:val="36"/>
          <w:szCs w:val="36"/>
        </w:rPr>
      </w:pPr>
      <w:r w:rsidRPr="00BE076B">
        <w:rPr>
          <w:rFonts w:ascii="Times New Roman" w:eastAsia="Times New Roman" w:hAnsi="Times New Roman" w:cs="Times New Roman"/>
          <w:b/>
          <w:sz w:val="36"/>
          <w:szCs w:val="36"/>
        </w:rPr>
        <w:t>ATTACHMENT</w:t>
      </w:r>
    </w:p>
    <w:p w14:paraId="18A26903" w14:textId="77777777" w:rsidR="00BE076B" w:rsidRDefault="00BE076B" w:rsidP="00BE076B">
      <w:pPr>
        <w:spacing w:after="0" w:line="360" w:lineRule="auto"/>
        <w:rPr>
          <w:rFonts w:ascii="Times New Roman" w:eastAsia="Times New Roman" w:hAnsi="Times New Roman" w:cs="Times New Roman"/>
          <w:b/>
          <w:sz w:val="26"/>
          <w:szCs w:val="20"/>
        </w:rPr>
      </w:pPr>
    </w:p>
    <w:p w14:paraId="7F0B92C5" w14:textId="77777777" w:rsidR="00296D2E" w:rsidRDefault="00296D2E" w:rsidP="00BE076B">
      <w:pPr>
        <w:spacing w:after="0" w:line="360" w:lineRule="auto"/>
        <w:rPr>
          <w:rFonts w:ascii="Times New Roman" w:eastAsia="Times New Roman" w:hAnsi="Times New Roman" w:cs="Times New Roman"/>
          <w:b/>
          <w:sz w:val="26"/>
          <w:szCs w:val="20"/>
        </w:rPr>
      </w:pPr>
    </w:p>
    <w:p w14:paraId="298ED0F6" w14:textId="3EF20EAD" w:rsidR="00296D2E" w:rsidRDefault="00296D2E" w:rsidP="00BE076B">
      <w:pPr>
        <w:spacing w:after="0" w:line="360" w:lineRule="auto"/>
        <w:rPr>
          <w:rFonts w:ascii="Times New Roman" w:eastAsia="Times New Roman" w:hAnsi="Times New Roman" w:cs="Times New Roman"/>
          <w:b/>
          <w:sz w:val="26"/>
          <w:szCs w:val="20"/>
        </w:rPr>
      </w:pPr>
    </w:p>
    <w:p w14:paraId="6729D14C" w14:textId="27F0B753" w:rsidR="00296D2E" w:rsidRDefault="00296D2E">
      <w:pPr>
        <w:rPr>
          <w:rFonts w:ascii="Times New Roman" w:eastAsia="Times New Roman" w:hAnsi="Times New Roman" w:cs="Times New Roman"/>
          <w:b/>
          <w:sz w:val="26"/>
          <w:szCs w:val="20"/>
        </w:rPr>
      </w:pPr>
    </w:p>
    <w:p w14:paraId="7FD8E5BA" w14:textId="3E286C38" w:rsidR="00296D2E" w:rsidRDefault="00296D2E" w:rsidP="00BE076B">
      <w:pPr>
        <w:spacing w:after="0" w:line="360" w:lineRule="auto"/>
        <w:rPr>
          <w:rFonts w:ascii="Times New Roman" w:eastAsia="Times New Roman" w:hAnsi="Times New Roman" w:cs="Times New Roman"/>
          <w:b/>
          <w:sz w:val="26"/>
          <w:szCs w:val="20"/>
        </w:rPr>
      </w:pPr>
    </w:p>
    <w:p w14:paraId="2FCC6A4D" w14:textId="77777777" w:rsidR="00296D2E" w:rsidRDefault="00296D2E">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5B21E3AE" w14:textId="19DDCFC8" w:rsidR="00296D2E" w:rsidRDefault="00296D2E" w:rsidP="00BE076B">
      <w:pPr>
        <w:spacing w:after="0" w:line="360" w:lineRule="auto"/>
        <w:rPr>
          <w:rFonts w:ascii="Times New Roman" w:eastAsia="Times New Roman" w:hAnsi="Times New Roman" w:cs="Times New Roman"/>
          <w:b/>
          <w:sz w:val="26"/>
          <w:szCs w:val="20"/>
        </w:rPr>
        <w:sectPr w:rsidR="00296D2E" w:rsidSect="00F83F8E">
          <w:footerReference w:type="default" r:id="rId14"/>
          <w:pgSz w:w="12240" w:h="15840"/>
          <w:pgMar w:top="1440" w:right="1440" w:bottom="1440" w:left="1440" w:header="720" w:footer="720" w:gutter="0"/>
          <w:cols w:space="720"/>
          <w:titlePg/>
          <w:docGrid w:linePitch="360"/>
        </w:sectPr>
      </w:pPr>
      <w:r>
        <w:rPr>
          <w:noProof/>
        </w:rPr>
        <w:lastRenderedPageBreak/>
        <w:drawing>
          <wp:inline distT="0" distB="0" distL="0" distR="0" wp14:anchorId="6D78DC6F" wp14:editId="44345D6B">
            <wp:extent cx="5962650" cy="8391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2650" cy="8391525"/>
                    </a:xfrm>
                    <a:prstGeom prst="rect">
                      <a:avLst/>
                    </a:prstGeom>
                  </pic:spPr>
                </pic:pic>
              </a:graphicData>
            </a:graphic>
          </wp:inline>
        </w:drawing>
      </w:r>
    </w:p>
    <w:p w14:paraId="23A85C06" w14:textId="188C5B0C" w:rsidR="004A2C18" w:rsidRDefault="006E7F49" w:rsidP="006E7F49">
      <w:pPr>
        <w:spacing w:after="0" w:line="360" w:lineRule="auto"/>
        <w:jc w:val="center"/>
        <w:rPr>
          <w:rFonts w:ascii="Times New Roman" w:eastAsia="Times New Roman" w:hAnsi="Times New Roman" w:cs="Times New Roman"/>
          <w:b/>
          <w:sz w:val="26"/>
          <w:szCs w:val="20"/>
        </w:rPr>
      </w:pPr>
      <w:r>
        <w:rPr>
          <w:noProof/>
        </w:rPr>
        <w:lastRenderedPageBreak/>
        <w:drawing>
          <wp:inline distT="0" distB="0" distL="0" distR="0" wp14:anchorId="5079E28B" wp14:editId="0ECF9A19">
            <wp:extent cx="5669094" cy="82867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4394" cy="8323732"/>
                    </a:xfrm>
                    <a:prstGeom prst="rect">
                      <a:avLst/>
                    </a:prstGeom>
                  </pic:spPr>
                </pic:pic>
              </a:graphicData>
            </a:graphic>
          </wp:inline>
        </w:drawing>
      </w:r>
    </w:p>
    <w:p w14:paraId="2CD37275" w14:textId="2072363D" w:rsidR="006E7F49" w:rsidRDefault="006E7F49" w:rsidP="006E7F49">
      <w:pPr>
        <w:spacing w:after="0" w:line="360" w:lineRule="auto"/>
        <w:jc w:val="center"/>
        <w:rPr>
          <w:rFonts w:ascii="Times New Roman" w:eastAsia="Times New Roman" w:hAnsi="Times New Roman" w:cs="Times New Roman"/>
          <w:b/>
          <w:sz w:val="26"/>
          <w:szCs w:val="20"/>
        </w:rPr>
      </w:pPr>
      <w:r w:rsidRPr="006E7F49">
        <w:rPr>
          <w:noProof/>
        </w:rPr>
        <w:lastRenderedPageBreak/>
        <w:drawing>
          <wp:inline distT="0" distB="0" distL="0" distR="0" wp14:anchorId="41CD8BE5" wp14:editId="5AD45FF6">
            <wp:extent cx="5562384" cy="78676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7450" cy="7903104"/>
                    </a:xfrm>
                    <a:prstGeom prst="rect">
                      <a:avLst/>
                    </a:prstGeom>
                  </pic:spPr>
                </pic:pic>
              </a:graphicData>
            </a:graphic>
          </wp:inline>
        </w:drawing>
      </w:r>
    </w:p>
    <w:p w14:paraId="58977BC7" w14:textId="51B4EA2E" w:rsidR="006E7F49" w:rsidRDefault="006E7F49" w:rsidP="006E7F49">
      <w:pPr>
        <w:spacing w:after="0" w:line="360" w:lineRule="auto"/>
        <w:jc w:val="center"/>
        <w:rPr>
          <w:rFonts w:ascii="Times New Roman" w:eastAsia="Times New Roman" w:hAnsi="Times New Roman" w:cs="Times New Roman"/>
          <w:b/>
          <w:sz w:val="26"/>
          <w:szCs w:val="20"/>
        </w:rPr>
      </w:pPr>
    </w:p>
    <w:p w14:paraId="2488BEFA" w14:textId="2EE267EA" w:rsidR="006E7F49" w:rsidRDefault="006E7F49" w:rsidP="006E7F49">
      <w:pPr>
        <w:spacing w:after="0" w:line="360" w:lineRule="auto"/>
        <w:jc w:val="center"/>
        <w:rPr>
          <w:rFonts w:ascii="Times New Roman" w:eastAsia="Times New Roman" w:hAnsi="Times New Roman" w:cs="Times New Roman"/>
          <w:b/>
          <w:sz w:val="26"/>
          <w:szCs w:val="20"/>
        </w:rPr>
      </w:pPr>
      <w:r>
        <w:rPr>
          <w:noProof/>
        </w:rPr>
        <w:lastRenderedPageBreak/>
        <w:drawing>
          <wp:inline distT="0" distB="0" distL="0" distR="0" wp14:anchorId="6B8D4A7A" wp14:editId="698A6815">
            <wp:extent cx="5814923" cy="832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68568" cy="8401650"/>
                    </a:xfrm>
                    <a:prstGeom prst="rect">
                      <a:avLst/>
                    </a:prstGeom>
                  </pic:spPr>
                </pic:pic>
              </a:graphicData>
            </a:graphic>
          </wp:inline>
        </w:drawing>
      </w:r>
    </w:p>
    <w:p w14:paraId="6D516832" w14:textId="607442B9" w:rsidR="006E7F49" w:rsidRPr="00CC0D07" w:rsidRDefault="006E7F49" w:rsidP="006E7F49">
      <w:pPr>
        <w:spacing w:after="0" w:line="360" w:lineRule="auto"/>
        <w:jc w:val="center"/>
        <w:rPr>
          <w:rFonts w:ascii="Times New Roman" w:eastAsia="Times New Roman" w:hAnsi="Times New Roman" w:cs="Times New Roman"/>
          <w:bCs/>
          <w:sz w:val="26"/>
          <w:szCs w:val="20"/>
        </w:rPr>
      </w:pPr>
      <w:r>
        <w:rPr>
          <w:noProof/>
        </w:rPr>
        <w:lastRenderedPageBreak/>
        <w:drawing>
          <wp:inline distT="0" distB="0" distL="0" distR="0" wp14:anchorId="729A8CE4" wp14:editId="1BE8C3FF">
            <wp:extent cx="5742296"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0397" cy="8269873"/>
                    </a:xfrm>
                    <a:prstGeom prst="rect">
                      <a:avLst/>
                    </a:prstGeom>
                  </pic:spPr>
                </pic:pic>
              </a:graphicData>
            </a:graphic>
          </wp:inline>
        </w:drawing>
      </w:r>
      <w:r>
        <w:rPr>
          <w:noProof/>
        </w:rPr>
        <w:lastRenderedPageBreak/>
        <w:drawing>
          <wp:inline distT="0" distB="0" distL="0" distR="0" wp14:anchorId="4ACFD52C" wp14:editId="74D69F42">
            <wp:extent cx="5776841" cy="819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0274" cy="8224728"/>
                    </a:xfrm>
                    <a:prstGeom prst="rect">
                      <a:avLst/>
                    </a:prstGeom>
                  </pic:spPr>
                </pic:pic>
              </a:graphicData>
            </a:graphic>
          </wp:inline>
        </w:drawing>
      </w:r>
      <w:r>
        <w:rPr>
          <w:noProof/>
        </w:rPr>
        <w:lastRenderedPageBreak/>
        <w:drawing>
          <wp:inline distT="0" distB="0" distL="0" distR="0" wp14:anchorId="1CBB7DC9" wp14:editId="08616EAC">
            <wp:extent cx="5794226" cy="8220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8492" cy="8254500"/>
                    </a:xfrm>
                    <a:prstGeom prst="rect">
                      <a:avLst/>
                    </a:prstGeom>
                  </pic:spPr>
                </pic:pic>
              </a:graphicData>
            </a:graphic>
          </wp:inline>
        </w:drawing>
      </w:r>
      <w:r>
        <w:rPr>
          <w:noProof/>
        </w:rPr>
        <w:lastRenderedPageBreak/>
        <w:drawing>
          <wp:inline distT="0" distB="0" distL="0" distR="0" wp14:anchorId="4BDB804C" wp14:editId="2FCDACEF">
            <wp:extent cx="5700451" cy="8020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3251" cy="8052128"/>
                    </a:xfrm>
                    <a:prstGeom prst="rect">
                      <a:avLst/>
                    </a:prstGeom>
                  </pic:spPr>
                </pic:pic>
              </a:graphicData>
            </a:graphic>
          </wp:inline>
        </w:drawing>
      </w:r>
      <w:r w:rsidR="007E2D36">
        <w:rPr>
          <w:noProof/>
        </w:rPr>
        <w:lastRenderedPageBreak/>
        <w:drawing>
          <wp:inline distT="0" distB="0" distL="0" distR="0" wp14:anchorId="7F256AC3" wp14:editId="1EAE20C5">
            <wp:extent cx="5576817" cy="82200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99370" cy="8253318"/>
                    </a:xfrm>
                    <a:prstGeom prst="rect">
                      <a:avLst/>
                    </a:prstGeom>
                  </pic:spPr>
                </pic:pic>
              </a:graphicData>
            </a:graphic>
          </wp:inline>
        </w:drawing>
      </w:r>
      <w:r w:rsidR="007E2D36">
        <w:rPr>
          <w:noProof/>
        </w:rPr>
        <w:lastRenderedPageBreak/>
        <w:drawing>
          <wp:inline distT="0" distB="0" distL="0" distR="0" wp14:anchorId="056DDA94" wp14:editId="15EAA3D7">
            <wp:extent cx="5907405" cy="843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23705" cy="8462435"/>
                    </a:xfrm>
                    <a:prstGeom prst="rect">
                      <a:avLst/>
                    </a:prstGeom>
                  </pic:spPr>
                </pic:pic>
              </a:graphicData>
            </a:graphic>
          </wp:inline>
        </w:drawing>
      </w:r>
      <w:r w:rsidR="007E2D36">
        <w:rPr>
          <w:noProof/>
        </w:rPr>
        <w:lastRenderedPageBreak/>
        <w:drawing>
          <wp:inline distT="0" distB="0" distL="0" distR="0" wp14:anchorId="1052602B" wp14:editId="7BA00E2C">
            <wp:extent cx="5684889" cy="8010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8483" cy="8043770"/>
                    </a:xfrm>
                    <a:prstGeom prst="rect">
                      <a:avLst/>
                    </a:prstGeom>
                  </pic:spPr>
                </pic:pic>
              </a:graphicData>
            </a:graphic>
          </wp:inline>
        </w:drawing>
      </w:r>
      <w:r w:rsidR="007E2D36">
        <w:rPr>
          <w:noProof/>
        </w:rPr>
        <w:lastRenderedPageBreak/>
        <w:drawing>
          <wp:inline distT="0" distB="0" distL="0" distR="0" wp14:anchorId="0C971C77" wp14:editId="1E345B8B">
            <wp:extent cx="5763711" cy="82010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80123" cy="8224378"/>
                    </a:xfrm>
                    <a:prstGeom prst="rect">
                      <a:avLst/>
                    </a:prstGeom>
                  </pic:spPr>
                </pic:pic>
              </a:graphicData>
            </a:graphic>
          </wp:inline>
        </w:drawing>
      </w:r>
      <w:r w:rsidR="003603BB">
        <w:rPr>
          <w:noProof/>
        </w:rPr>
        <w:lastRenderedPageBreak/>
        <w:drawing>
          <wp:inline distT="0" distB="0" distL="0" distR="0" wp14:anchorId="3C450465" wp14:editId="18416656">
            <wp:extent cx="6248202" cy="81057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4969" cy="8127527"/>
                    </a:xfrm>
                    <a:prstGeom prst="rect">
                      <a:avLst/>
                    </a:prstGeom>
                  </pic:spPr>
                </pic:pic>
              </a:graphicData>
            </a:graphic>
          </wp:inline>
        </w:drawing>
      </w:r>
      <w:r w:rsidR="003603BB">
        <w:rPr>
          <w:noProof/>
        </w:rPr>
        <w:lastRenderedPageBreak/>
        <w:drawing>
          <wp:inline distT="0" distB="0" distL="0" distR="0" wp14:anchorId="2187E9B0" wp14:editId="46C60C2F">
            <wp:extent cx="5670597" cy="820102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0521" cy="8244303"/>
                    </a:xfrm>
                    <a:prstGeom prst="rect">
                      <a:avLst/>
                    </a:prstGeom>
                  </pic:spPr>
                </pic:pic>
              </a:graphicData>
            </a:graphic>
          </wp:inline>
        </w:drawing>
      </w:r>
      <w:r w:rsidR="003603BB">
        <w:rPr>
          <w:noProof/>
        </w:rPr>
        <w:lastRenderedPageBreak/>
        <w:drawing>
          <wp:inline distT="0" distB="0" distL="0" distR="0" wp14:anchorId="0034FD0E" wp14:editId="29360670">
            <wp:extent cx="5726080" cy="82486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6472" cy="8278026"/>
                    </a:xfrm>
                    <a:prstGeom prst="rect">
                      <a:avLst/>
                    </a:prstGeom>
                  </pic:spPr>
                </pic:pic>
              </a:graphicData>
            </a:graphic>
          </wp:inline>
        </w:drawing>
      </w:r>
      <w:r w:rsidR="003603BB">
        <w:rPr>
          <w:noProof/>
        </w:rPr>
        <w:lastRenderedPageBreak/>
        <w:drawing>
          <wp:inline distT="0" distB="0" distL="0" distR="0" wp14:anchorId="3399399E" wp14:editId="77B083D4">
            <wp:extent cx="5676612" cy="81534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00101" cy="8187138"/>
                    </a:xfrm>
                    <a:prstGeom prst="rect">
                      <a:avLst/>
                    </a:prstGeom>
                  </pic:spPr>
                </pic:pic>
              </a:graphicData>
            </a:graphic>
          </wp:inline>
        </w:drawing>
      </w:r>
      <w:r w:rsidR="003603BB">
        <w:rPr>
          <w:noProof/>
        </w:rPr>
        <w:lastRenderedPageBreak/>
        <w:drawing>
          <wp:inline distT="0" distB="0" distL="0" distR="0" wp14:anchorId="48D8EC78" wp14:editId="6F171723">
            <wp:extent cx="5680710" cy="811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94327" cy="8134753"/>
                    </a:xfrm>
                    <a:prstGeom prst="rect">
                      <a:avLst/>
                    </a:prstGeom>
                  </pic:spPr>
                </pic:pic>
              </a:graphicData>
            </a:graphic>
          </wp:inline>
        </w:drawing>
      </w:r>
      <w:r w:rsidR="003603BB">
        <w:rPr>
          <w:noProof/>
        </w:rPr>
        <w:lastRenderedPageBreak/>
        <w:drawing>
          <wp:inline distT="0" distB="0" distL="0" distR="0" wp14:anchorId="7F593F1D" wp14:editId="40DF4592">
            <wp:extent cx="5666775" cy="8181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93584" cy="8220683"/>
                    </a:xfrm>
                    <a:prstGeom prst="rect">
                      <a:avLst/>
                    </a:prstGeom>
                  </pic:spPr>
                </pic:pic>
              </a:graphicData>
            </a:graphic>
          </wp:inline>
        </w:drawing>
      </w:r>
      <w:r w:rsidR="003603BB">
        <w:rPr>
          <w:noProof/>
        </w:rPr>
        <w:lastRenderedPageBreak/>
        <w:drawing>
          <wp:inline distT="0" distB="0" distL="0" distR="0" wp14:anchorId="535B4ED1" wp14:editId="4D8D3F48">
            <wp:extent cx="5586517" cy="822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02456" cy="8253080"/>
                    </a:xfrm>
                    <a:prstGeom prst="rect">
                      <a:avLst/>
                    </a:prstGeom>
                  </pic:spPr>
                </pic:pic>
              </a:graphicData>
            </a:graphic>
          </wp:inline>
        </w:drawing>
      </w:r>
      <w:r w:rsidR="00CC0D07">
        <w:rPr>
          <w:noProof/>
        </w:rPr>
        <w:lastRenderedPageBreak/>
        <w:drawing>
          <wp:inline distT="0" distB="0" distL="0" distR="0" wp14:anchorId="34D24C57" wp14:editId="1F877BFF">
            <wp:extent cx="5665527" cy="822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87740" cy="8261866"/>
                    </a:xfrm>
                    <a:prstGeom prst="rect">
                      <a:avLst/>
                    </a:prstGeom>
                  </pic:spPr>
                </pic:pic>
              </a:graphicData>
            </a:graphic>
          </wp:inline>
        </w:drawing>
      </w:r>
      <w:r w:rsidR="00CC0D07">
        <w:rPr>
          <w:noProof/>
        </w:rPr>
        <w:lastRenderedPageBreak/>
        <w:drawing>
          <wp:inline distT="0" distB="0" distL="0" distR="0" wp14:anchorId="6C9D4DCB" wp14:editId="28F0C421">
            <wp:extent cx="5497230" cy="837247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1550" cy="8409515"/>
                    </a:xfrm>
                    <a:prstGeom prst="rect">
                      <a:avLst/>
                    </a:prstGeom>
                  </pic:spPr>
                </pic:pic>
              </a:graphicData>
            </a:graphic>
          </wp:inline>
        </w:drawing>
      </w:r>
      <w:r w:rsidR="00CC0D07">
        <w:rPr>
          <w:noProof/>
        </w:rPr>
        <w:lastRenderedPageBreak/>
        <w:drawing>
          <wp:inline distT="0" distB="0" distL="0" distR="0" wp14:anchorId="0B40856E" wp14:editId="531C3710">
            <wp:extent cx="5602874" cy="8181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24628" cy="8213743"/>
                    </a:xfrm>
                    <a:prstGeom prst="rect">
                      <a:avLst/>
                    </a:prstGeom>
                  </pic:spPr>
                </pic:pic>
              </a:graphicData>
            </a:graphic>
          </wp:inline>
        </w:drawing>
      </w:r>
      <w:r w:rsidR="00CC0D07">
        <w:rPr>
          <w:noProof/>
        </w:rPr>
        <w:lastRenderedPageBreak/>
        <w:drawing>
          <wp:inline distT="0" distB="0" distL="0" distR="0" wp14:anchorId="6E8DEE03" wp14:editId="621EEEDB">
            <wp:extent cx="5587265" cy="8305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8505" cy="8337375"/>
                    </a:xfrm>
                    <a:prstGeom prst="rect">
                      <a:avLst/>
                    </a:prstGeom>
                  </pic:spPr>
                </pic:pic>
              </a:graphicData>
            </a:graphic>
          </wp:inline>
        </w:drawing>
      </w:r>
      <w:r w:rsidR="00CC0D07">
        <w:rPr>
          <w:noProof/>
        </w:rPr>
        <w:lastRenderedPageBreak/>
        <w:drawing>
          <wp:inline distT="0" distB="0" distL="0" distR="0" wp14:anchorId="0F7DB549" wp14:editId="00497F23">
            <wp:extent cx="5529441" cy="8286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58390" cy="8330134"/>
                    </a:xfrm>
                    <a:prstGeom prst="rect">
                      <a:avLst/>
                    </a:prstGeom>
                  </pic:spPr>
                </pic:pic>
              </a:graphicData>
            </a:graphic>
          </wp:inline>
        </w:drawing>
      </w:r>
      <w:r w:rsidR="00CC0D07">
        <w:rPr>
          <w:noProof/>
        </w:rPr>
        <w:lastRenderedPageBreak/>
        <w:drawing>
          <wp:inline distT="0" distB="0" distL="0" distR="0" wp14:anchorId="02133276" wp14:editId="684BE279">
            <wp:extent cx="5630531" cy="83343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1917" cy="8366031"/>
                    </a:xfrm>
                    <a:prstGeom prst="rect">
                      <a:avLst/>
                    </a:prstGeom>
                  </pic:spPr>
                </pic:pic>
              </a:graphicData>
            </a:graphic>
          </wp:inline>
        </w:drawing>
      </w:r>
      <w:r w:rsidR="00CC0D07">
        <w:rPr>
          <w:noProof/>
        </w:rPr>
        <w:lastRenderedPageBreak/>
        <w:drawing>
          <wp:inline distT="0" distB="0" distL="0" distR="0" wp14:anchorId="487F04FA" wp14:editId="0D88B7EA">
            <wp:extent cx="5540107" cy="825817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65326" cy="8295766"/>
                    </a:xfrm>
                    <a:prstGeom prst="rect">
                      <a:avLst/>
                    </a:prstGeom>
                  </pic:spPr>
                </pic:pic>
              </a:graphicData>
            </a:graphic>
          </wp:inline>
        </w:drawing>
      </w:r>
      <w:r w:rsidR="00CC0D07">
        <w:rPr>
          <w:noProof/>
        </w:rPr>
        <w:lastRenderedPageBreak/>
        <w:drawing>
          <wp:inline distT="0" distB="0" distL="0" distR="0" wp14:anchorId="5A003CC2" wp14:editId="72A06CD9">
            <wp:extent cx="5508808" cy="8039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30008" cy="8070037"/>
                    </a:xfrm>
                    <a:prstGeom prst="rect">
                      <a:avLst/>
                    </a:prstGeom>
                  </pic:spPr>
                </pic:pic>
              </a:graphicData>
            </a:graphic>
          </wp:inline>
        </w:drawing>
      </w:r>
      <w:r w:rsidR="00CC0D07">
        <w:rPr>
          <w:noProof/>
        </w:rPr>
        <w:lastRenderedPageBreak/>
        <w:drawing>
          <wp:inline distT="0" distB="0" distL="0" distR="0" wp14:anchorId="75CDCF84" wp14:editId="67F12608">
            <wp:extent cx="5525824" cy="8201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57839" cy="8248540"/>
                    </a:xfrm>
                    <a:prstGeom prst="rect">
                      <a:avLst/>
                    </a:prstGeom>
                  </pic:spPr>
                </pic:pic>
              </a:graphicData>
            </a:graphic>
          </wp:inline>
        </w:drawing>
      </w:r>
      <w:r w:rsidR="00CC0D07">
        <w:rPr>
          <w:noProof/>
        </w:rPr>
        <w:lastRenderedPageBreak/>
        <w:drawing>
          <wp:inline distT="0" distB="0" distL="0" distR="0" wp14:anchorId="0EFAA53F" wp14:editId="1A45EF0A">
            <wp:extent cx="5477828" cy="81153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9187" cy="8146943"/>
                    </a:xfrm>
                    <a:prstGeom prst="rect">
                      <a:avLst/>
                    </a:prstGeom>
                  </pic:spPr>
                </pic:pic>
              </a:graphicData>
            </a:graphic>
          </wp:inline>
        </w:drawing>
      </w:r>
      <w:r w:rsidR="00CC0D07">
        <w:rPr>
          <w:noProof/>
        </w:rPr>
        <w:lastRenderedPageBreak/>
        <w:drawing>
          <wp:inline distT="0" distB="0" distL="0" distR="0" wp14:anchorId="0EC28A75" wp14:editId="6CBE4621">
            <wp:extent cx="5573901" cy="825817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01962" cy="8299749"/>
                    </a:xfrm>
                    <a:prstGeom prst="rect">
                      <a:avLst/>
                    </a:prstGeom>
                  </pic:spPr>
                </pic:pic>
              </a:graphicData>
            </a:graphic>
          </wp:inline>
        </w:drawing>
      </w:r>
      <w:r w:rsidR="00CC0D07">
        <w:rPr>
          <w:noProof/>
        </w:rPr>
        <w:lastRenderedPageBreak/>
        <w:drawing>
          <wp:inline distT="0" distB="0" distL="0" distR="0" wp14:anchorId="7692AAF9" wp14:editId="7593C37B">
            <wp:extent cx="5594418" cy="83248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7422" cy="8359082"/>
                    </a:xfrm>
                    <a:prstGeom prst="rect">
                      <a:avLst/>
                    </a:prstGeom>
                  </pic:spPr>
                </pic:pic>
              </a:graphicData>
            </a:graphic>
          </wp:inline>
        </w:drawing>
      </w:r>
      <w:r w:rsidR="00CC0D07">
        <w:rPr>
          <w:noProof/>
        </w:rPr>
        <w:lastRenderedPageBreak/>
        <w:drawing>
          <wp:inline distT="0" distB="0" distL="0" distR="0" wp14:anchorId="7D70C454" wp14:editId="3E09A9A6">
            <wp:extent cx="5644828" cy="8258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84061" cy="8315572"/>
                    </a:xfrm>
                    <a:prstGeom prst="rect">
                      <a:avLst/>
                    </a:prstGeom>
                  </pic:spPr>
                </pic:pic>
              </a:graphicData>
            </a:graphic>
          </wp:inline>
        </w:drawing>
      </w:r>
      <w:r w:rsidR="00CC0D07">
        <w:rPr>
          <w:noProof/>
        </w:rPr>
        <w:lastRenderedPageBreak/>
        <w:drawing>
          <wp:inline distT="0" distB="0" distL="0" distR="0" wp14:anchorId="60616E34" wp14:editId="676AFC59">
            <wp:extent cx="5496466" cy="829627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31343" cy="8348918"/>
                    </a:xfrm>
                    <a:prstGeom prst="rect">
                      <a:avLst/>
                    </a:prstGeom>
                  </pic:spPr>
                </pic:pic>
              </a:graphicData>
            </a:graphic>
          </wp:inline>
        </w:drawing>
      </w:r>
      <w:r w:rsidR="00CC0D07">
        <w:rPr>
          <w:noProof/>
        </w:rPr>
        <w:lastRenderedPageBreak/>
        <w:drawing>
          <wp:inline distT="0" distB="0" distL="0" distR="0" wp14:anchorId="5C473E01" wp14:editId="251159D6">
            <wp:extent cx="5569465" cy="8134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01494" cy="8181129"/>
                    </a:xfrm>
                    <a:prstGeom prst="rect">
                      <a:avLst/>
                    </a:prstGeom>
                  </pic:spPr>
                </pic:pic>
              </a:graphicData>
            </a:graphic>
          </wp:inline>
        </w:drawing>
      </w:r>
      <w:r w:rsidR="00CC0D07">
        <w:rPr>
          <w:noProof/>
        </w:rPr>
        <w:lastRenderedPageBreak/>
        <w:drawing>
          <wp:inline distT="0" distB="0" distL="0" distR="0" wp14:anchorId="5B05C392" wp14:editId="799F4F4E">
            <wp:extent cx="5388117" cy="8010525"/>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27582" cy="8069198"/>
                    </a:xfrm>
                    <a:prstGeom prst="rect">
                      <a:avLst/>
                    </a:prstGeom>
                  </pic:spPr>
                </pic:pic>
              </a:graphicData>
            </a:graphic>
          </wp:inline>
        </w:drawing>
      </w:r>
      <w:r w:rsidR="00CC0D07">
        <w:rPr>
          <w:noProof/>
        </w:rPr>
        <w:lastRenderedPageBreak/>
        <w:drawing>
          <wp:inline distT="0" distB="0" distL="0" distR="0" wp14:anchorId="6277F16D" wp14:editId="1965A7E9">
            <wp:extent cx="5538660" cy="8220075"/>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63970" cy="8257638"/>
                    </a:xfrm>
                    <a:prstGeom prst="rect">
                      <a:avLst/>
                    </a:prstGeom>
                  </pic:spPr>
                </pic:pic>
              </a:graphicData>
            </a:graphic>
          </wp:inline>
        </w:drawing>
      </w:r>
      <w:r w:rsidR="00CC0D07">
        <w:rPr>
          <w:noProof/>
        </w:rPr>
        <w:lastRenderedPageBreak/>
        <w:drawing>
          <wp:inline distT="0" distB="0" distL="0" distR="0" wp14:anchorId="69AD90D2" wp14:editId="4F5BE949">
            <wp:extent cx="5470157" cy="8248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3485" cy="8268747"/>
                    </a:xfrm>
                    <a:prstGeom prst="rect">
                      <a:avLst/>
                    </a:prstGeom>
                  </pic:spPr>
                </pic:pic>
              </a:graphicData>
            </a:graphic>
          </wp:inline>
        </w:drawing>
      </w:r>
      <w:r w:rsidR="00CC0D07">
        <w:rPr>
          <w:noProof/>
        </w:rPr>
        <w:lastRenderedPageBreak/>
        <w:drawing>
          <wp:inline distT="0" distB="0" distL="0" distR="0" wp14:anchorId="6730A70B" wp14:editId="2322C9B4">
            <wp:extent cx="5342777" cy="822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60577" cy="8257017"/>
                    </a:xfrm>
                    <a:prstGeom prst="rect">
                      <a:avLst/>
                    </a:prstGeom>
                  </pic:spPr>
                </pic:pic>
              </a:graphicData>
            </a:graphic>
          </wp:inline>
        </w:drawing>
      </w:r>
    </w:p>
    <w:sectPr w:rsidR="006E7F49" w:rsidRPr="00CC0D07" w:rsidSect="00F83F8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5D8E0A" w14:textId="77777777" w:rsidR="0046686F" w:rsidRDefault="0046686F" w:rsidP="00F44833">
      <w:pPr>
        <w:spacing w:after="0" w:line="240" w:lineRule="auto"/>
      </w:pPr>
      <w:r>
        <w:separator/>
      </w:r>
    </w:p>
  </w:endnote>
  <w:endnote w:type="continuationSeparator" w:id="0">
    <w:p w14:paraId="6428A06C" w14:textId="77777777" w:rsidR="0046686F" w:rsidRDefault="0046686F" w:rsidP="00F44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3364195"/>
      <w:docPartObj>
        <w:docPartGallery w:val="Page Numbers (Bottom of Page)"/>
        <w:docPartUnique/>
      </w:docPartObj>
    </w:sdtPr>
    <w:sdtEndPr>
      <w:rPr>
        <w:rFonts w:ascii="Times New Roman" w:hAnsi="Times New Roman" w:cs="Times New Roman"/>
        <w:noProof/>
        <w:sz w:val="26"/>
        <w:szCs w:val="26"/>
      </w:rPr>
    </w:sdtEndPr>
    <w:sdtContent>
      <w:p w14:paraId="3B585858" w14:textId="4D4E68BA" w:rsidR="00100BB0" w:rsidRPr="00FB6965" w:rsidRDefault="00100BB0" w:rsidP="00FB6965">
        <w:pPr>
          <w:pStyle w:val="Footer"/>
          <w:jc w:val="center"/>
          <w:rPr>
            <w:sz w:val="26"/>
            <w:szCs w:val="26"/>
          </w:rPr>
        </w:pPr>
        <w:r w:rsidRPr="00FB6965">
          <w:rPr>
            <w:rFonts w:ascii="Times New Roman" w:hAnsi="Times New Roman" w:cs="Times New Roman"/>
            <w:sz w:val="26"/>
            <w:szCs w:val="26"/>
          </w:rPr>
          <w:fldChar w:fldCharType="begin"/>
        </w:r>
        <w:r w:rsidRPr="000834A7">
          <w:rPr>
            <w:rFonts w:ascii="Times New Roman" w:hAnsi="Times New Roman" w:cs="Times New Roman"/>
            <w:sz w:val="26"/>
            <w:szCs w:val="26"/>
          </w:rPr>
          <w:instrText xml:space="preserve"> PAGE   \* MERGEFORMAT </w:instrText>
        </w:r>
        <w:r w:rsidRPr="00FB6965">
          <w:rPr>
            <w:rFonts w:ascii="Times New Roman" w:hAnsi="Times New Roman" w:cs="Times New Roman"/>
            <w:sz w:val="26"/>
            <w:szCs w:val="26"/>
          </w:rPr>
          <w:fldChar w:fldCharType="separate"/>
        </w:r>
        <w:r w:rsidR="001D132D" w:rsidRPr="000834A7">
          <w:rPr>
            <w:rFonts w:ascii="Times New Roman" w:hAnsi="Times New Roman" w:cs="Times New Roman"/>
            <w:noProof/>
            <w:sz w:val="26"/>
            <w:szCs w:val="26"/>
          </w:rPr>
          <w:t>9</w:t>
        </w:r>
        <w:r w:rsidRPr="00FB6965">
          <w:rPr>
            <w:rFonts w:ascii="Times New Roman" w:hAnsi="Times New Roman" w:cs="Times New Roman"/>
            <w:noProof/>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65F53" w14:textId="77777777" w:rsidR="00DA1F51" w:rsidRDefault="00DA1F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48446D" w14:textId="77777777" w:rsidR="0046686F" w:rsidRDefault="0046686F" w:rsidP="00F44833">
      <w:pPr>
        <w:spacing w:after="0" w:line="240" w:lineRule="auto"/>
      </w:pPr>
      <w:r>
        <w:separator/>
      </w:r>
    </w:p>
  </w:footnote>
  <w:footnote w:type="continuationSeparator" w:id="0">
    <w:p w14:paraId="367A7C27" w14:textId="77777777" w:rsidR="0046686F" w:rsidRDefault="0046686F" w:rsidP="00F44833">
      <w:pPr>
        <w:spacing w:after="0" w:line="240" w:lineRule="auto"/>
      </w:pPr>
      <w:r>
        <w:continuationSeparator/>
      </w:r>
    </w:p>
  </w:footnote>
  <w:footnote w:id="1">
    <w:p w14:paraId="3E5FB4C2" w14:textId="052BEC0B" w:rsidR="00D27B57" w:rsidRPr="002754DC" w:rsidRDefault="00D27B57" w:rsidP="00FB6965">
      <w:pPr>
        <w:tabs>
          <w:tab w:val="center" w:pos="0"/>
        </w:tabs>
        <w:suppressAutoHyphens/>
        <w:spacing w:after="0" w:line="240" w:lineRule="auto"/>
      </w:pPr>
      <w:r>
        <w:tab/>
      </w:r>
      <w:r w:rsidRPr="002754DC">
        <w:rPr>
          <w:rStyle w:val="FootnoteReference"/>
          <w:rFonts w:ascii="Times New Roman" w:hAnsi="Times New Roman" w:cs="Times New Roman"/>
          <w:sz w:val="26"/>
          <w:szCs w:val="26"/>
        </w:rPr>
        <w:footnoteRef/>
      </w:r>
      <w:r w:rsidRPr="002754DC">
        <w:rPr>
          <w:rFonts w:ascii="Times New Roman" w:hAnsi="Times New Roman" w:cs="Times New Roman"/>
          <w:sz w:val="26"/>
          <w:szCs w:val="26"/>
        </w:rPr>
        <w:t xml:space="preserve"> </w:t>
      </w:r>
      <w:r w:rsidRPr="002754DC">
        <w:rPr>
          <w:rFonts w:ascii="Times New Roman" w:hAnsi="Times New Roman" w:cs="Times New Roman"/>
          <w:sz w:val="26"/>
          <w:szCs w:val="26"/>
        </w:rPr>
        <w:tab/>
      </w:r>
      <w:r w:rsidRPr="004710D3">
        <w:rPr>
          <w:rFonts w:ascii="Times New Roman" w:eastAsia="Times New Roman" w:hAnsi="Times New Roman" w:cs="Times New Roman"/>
          <w:sz w:val="26"/>
          <w:szCs w:val="26"/>
        </w:rPr>
        <w:t>“Broadband” is defined as a communication channel having a bandwidth equal to or greater than 1.544 megabits per second (Mbps) in the downstream direction and equal to or greater than 128 kilobits per second (Kbps) in the upstream direction.  66</w:t>
      </w:r>
      <w:r w:rsidR="000610CF">
        <w:rPr>
          <w:rFonts w:ascii="Times New Roman" w:eastAsia="Times New Roman" w:hAnsi="Times New Roman" w:cs="Times New Roman"/>
          <w:sz w:val="26"/>
          <w:szCs w:val="26"/>
        </w:rPr>
        <w:t> </w:t>
      </w:r>
      <w:r w:rsidRPr="004710D3">
        <w:rPr>
          <w:rFonts w:ascii="Times New Roman" w:eastAsia="Times New Roman" w:hAnsi="Times New Roman" w:cs="Times New Roman"/>
          <w:sz w:val="26"/>
          <w:szCs w:val="26"/>
        </w:rPr>
        <w:t xml:space="preserve">Pa. C.S. § 3012.  Settlement at 11.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1F5C"/>
    <w:multiLevelType w:val="hybridMultilevel"/>
    <w:tmpl w:val="3F168AD2"/>
    <w:lvl w:ilvl="0" w:tplc="C73E3F0C">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591938"/>
    <w:multiLevelType w:val="hybridMultilevel"/>
    <w:tmpl w:val="79A88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833"/>
    <w:rsid w:val="00004D0E"/>
    <w:rsid w:val="000162A3"/>
    <w:rsid w:val="000167D0"/>
    <w:rsid w:val="0002071A"/>
    <w:rsid w:val="00026DFB"/>
    <w:rsid w:val="0003493F"/>
    <w:rsid w:val="00036DF0"/>
    <w:rsid w:val="00050C2B"/>
    <w:rsid w:val="000518DA"/>
    <w:rsid w:val="0005441E"/>
    <w:rsid w:val="0005787B"/>
    <w:rsid w:val="00060D64"/>
    <w:rsid w:val="000610CF"/>
    <w:rsid w:val="000618DE"/>
    <w:rsid w:val="00066E0A"/>
    <w:rsid w:val="00067787"/>
    <w:rsid w:val="00070942"/>
    <w:rsid w:val="00072EB3"/>
    <w:rsid w:val="000747C7"/>
    <w:rsid w:val="00083168"/>
    <w:rsid w:val="000834A7"/>
    <w:rsid w:val="00097E1B"/>
    <w:rsid w:val="00097F92"/>
    <w:rsid w:val="000A1056"/>
    <w:rsid w:val="000A1C35"/>
    <w:rsid w:val="000B12D6"/>
    <w:rsid w:val="000B6FB1"/>
    <w:rsid w:val="000C58A3"/>
    <w:rsid w:val="000D2394"/>
    <w:rsid w:val="000D28CC"/>
    <w:rsid w:val="000D3751"/>
    <w:rsid w:val="000E1629"/>
    <w:rsid w:val="000E2A6F"/>
    <w:rsid w:val="000E7DCB"/>
    <w:rsid w:val="000F5FD3"/>
    <w:rsid w:val="00100BB0"/>
    <w:rsid w:val="001135AF"/>
    <w:rsid w:val="00117DE8"/>
    <w:rsid w:val="0013075E"/>
    <w:rsid w:val="00130BC6"/>
    <w:rsid w:val="00131CAE"/>
    <w:rsid w:val="00132D49"/>
    <w:rsid w:val="00133B49"/>
    <w:rsid w:val="00136D30"/>
    <w:rsid w:val="00150F2C"/>
    <w:rsid w:val="00164743"/>
    <w:rsid w:val="0017126E"/>
    <w:rsid w:val="0017188E"/>
    <w:rsid w:val="00183096"/>
    <w:rsid w:val="00185617"/>
    <w:rsid w:val="001A26B5"/>
    <w:rsid w:val="001A3FDE"/>
    <w:rsid w:val="001B1C05"/>
    <w:rsid w:val="001B7F9A"/>
    <w:rsid w:val="001C026A"/>
    <w:rsid w:val="001C2E2F"/>
    <w:rsid w:val="001D132D"/>
    <w:rsid w:val="001E0EBC"/>
    <w:rsid w:val="001E7B15"/>
    <w:rsid w:val="001F747D"/>
    <w:rsid w:val="00202C03"/>
    <w:rsid w:val="0021289D"/>
    <w:rsid w:val="00213B86"/>
    <w:rsid w:val="00217F32"/>
    <w:rsid w:val="00220BEC"/>
    <w:rsid w:val="00225A89"/>
    <w:rsid w:val="00234989"/>
    <w:rsid w:val="00235304"/>
    <w:rsid w:val="00237B07"/>
    <w:rsid w:val="00254BA7"/>
    <w:rsid w:val="002556F8"/>
    <w:rsid w:val="002571C4"/>
    <w:rsid w:val="00257C69"/>
    <w:rsid w:val="00263A3B"/>
    <w:rsid w:val="002754DC"/>
    <w:rsid w:val="00280341"/>
    <w:rsid w:val="00296D2E"/>
    <w:rsid w:val="002A70C8"/>
    <w:rsid w:val="002B2A39"/>
    <w:rsid w:val="002B5ADA"/>
    <w:rsid w:val="002C59B9"/>
    <w:rsid w:val="002C66A7"/>
    <w:rsid w:val="002D0A6C"/>
    <w:rsid w:val="002E13BD"/>
    <w:rsid w:val="002E3FD9"/>
    <w:rsid w:val="002E68A7"/>
    <w:rsid w:val="002E7157"/>
    <w:rsid w:val="0031071B"/>
    <w:rsid w:val="003275FD"/>
    <w:rsid w:val="003410E6"/>
    <w:rsid w:val="00343F8A"/>
    <w:rsid w:val="003603BB"/>
    <w:rsid w:val="00363F4C"/>
    <w:rsid w:val="00363F64"/>
    <w:rsid w:val="003712B4"/>
    <w:rsid w:val="00381945"/>
    <w:rsid w:val="00382C0B"/>
    <w:rsid w:val="00384C8C"/>
    <w:rsid w:val="0039162D"/>
    <w:rsid w:val="003919F5"/>
    <w:rsid w:val="00394502"/>
    <w:rsid w:val="00395EF4"/>
    <w:rsid w:val="003A0187"/>
    <w:rsid w:val="003B1A2C"/>
    <w:rsid w:val="003B5FBA"/>
    <w:rsid w:val="003B7A7D"/>
    <w:rsid w:val="003D0E8E"/>
    <w:rsid w:val="00414D40"/>
    <w:rsid w:val="00431E4E"/>
    <w:rsid w:val="004334B2"/>
    <w:rsid w:val="0043552E"/>
    <w:rsid w:val="00442940"/>
    <w:rsid w:val="00457CC8"/>
    <w:rsid w:val="0046686F"/>
    <w:rsid w:val="004676AB"/>
    <w:rsid w:val="004710D3"/>
    <w:rsid w:val="00481559"/>
    <w:rsid w:val="004817BA"/>
    <w:rsid w:val="004910B8"/>
    <w:rsid w:val="004928D5"/>
    <w:rsid w:val="004933AD"/>
    <w:rsid w:val="00493BFF"/>
    <w:rsid w:val="00494814"/>
    <w:rsid w:val="00496A89"/>
    <w:rsid w:val="004A2C18"/>
    <w:rsid w:val="004B419B"/>
    <w:rsid w:val="004C02E6"/>
    <w:rsid w:val="004D5491"/>
    <w:rsid w:val="004E488E"/>
    <w:rsid w:val="004E6E4A"/>
    <w:rsid w:val="004F6476"/>
    <w:rsid w:val="005173DE"/>
    <w:rsid w:val="005241E8"/>
    <w:rsid w:val="005315BE"/>
    <w:rsid w:val="00533C13"/>
    <w:rsid w:val="0053517C"/>
    <w:rsid w:val="00540C3C"/>
    <w:rsid w:val="00542587"/>
    <w:rsid w:val="005433F7"/>
    <w:rsid w:val="0054780C"/>
    <w:rsid w:val="005500AC"/>
    <w:rsid w:val="005501A8"/>
    <w:rsid w:val="00553556"/>
    <w:rsid w:val="00567279"/>
    <w:rsid w:val="00576BA0"/>
    <w:rsid w:val="005770E0"/>
    <w:rsid w:val="00586D2B"/>
    <w:rsid w:val="0059789A"/>
    <w:rsid w:val="005A31E2"/>
    <w:rsid w:val="005C0FF7"/>
    <w:rsid w:val="005C479E"/>
    <w:rsid w:val="005C7666"/>
    <w:rsid w:val="005D69EB"/>
    <w:rsid w:val="005E00EA"/>
    <w:rsid w:val="00615966"/>
    <w:rsid w:val="006227AB"/>
    <w:rsid w:val="00627E20"/>
    <w:rsid w:val="00635F76"/>
    <w:rsid w:val="00640538"/>
    <w:rsid w:val="00640E8D"/>
    <w:rsid w:val="00641766"/>
    <w:rsid w:val="00641793"/>
    <w:rsid w:val="00641D9F"/>
    <w:rsid w:val="0065459D"/>
    <w:rsid w:val="00664700"/>
    <w:rsid w:val="00677E39"/>
    <w:rsid w:val="006804F3"/>
    <w:rsid w:val="00697E31"/>
    <w:rsid w:val="006A328C"/>
    <w:rsid w:val="006B537D"/>
    <w:rsid w:val="006B5462"/>
    <w:rsid w:val="006B6011"/>
    <w:rsid w:val="006C0634"/>
    <w:rsid w:val="006D70F0"/>
    <w:rsid w:val="006E07A3"/>
    <w:rsid w:val="006E7F49"/>
    <w:rsid w:val="006F13AD"/>
    <w:rsid w:val="00720CB9"/>
    <w:rsid w:val="00734F80"/>
    <w:rsid w:val="0073537F"/>
    <w:rsid w:val="007411D2"/>
    <w:rsid w:val="00752ACF"/>
    <w:rsid w:val="00752C1B"/>
    <w:rsid w:val="007548BD"/>
    <w:rsid w:val="00760426"/>
    <w:rsid w:val="0076203D"/>
    <w:rsid w:val="00762BDE"/>
    <w:rsid w:val="00764B6A"/>
    <w:rsid w:val="007837C8"/>
    <w:rsid w:val="0078623D"/>
    <w:rsid w:val="007A3DFA"/>
    <w:rsid w:val="007A747D"/>
    <w:rsid w:val="007A7797"/>
    <w:rsid w:val="007B1EDF"/>
    <w:rsid w:val="007B5831"/>
    <w:rsid w:val="007B6605"/>
    <w:rsid w:val="007D7245"/>
    <w:rsid w:val="007E2D36"/>
    <w:rsid w:val="007E3735"/>
    <w:rsid w:val="007E3E00"/>
    <w:rsid w:val="007E42DC"/>
    <w:rsid w:val="007F2C07"/>
    <w:rsid w:val="00814A67"/>
    <w:rsid w:val="00815A8C"/>
    <w:rsid w:val="00831EB3"/>
    <w:rsid w:val="00851B82"/>
    <w:rsid w:val="00851BF8"/>
    <w:rsid w:val="00860A43"/>
    <w:rsid w:val="00860F3C"/>
    <w:rsid w:val="00861585"/>
    <w:rsid w:val="00863031"/>
    <w:rsid w:val="00863323"/>
    <w:rsid w:val="00866103"/>
    <w:rsid w:val="00870462"/>
    <w:rsid w:val="00895BF7"/>
    <w:rsid w:val="008B20DC"/>
    <w:rsid w:val="008C2B2E"/>
    <w:rsid w:val="008D08B4"/>
    <w:rsid w:val="008D4C27"/>
    <w:rsid w:val="008D7AB8"/>
    <w:rsid w:val="008F2C2A"/>
    <w:rsid w:val="00902993"/>
    <w:rsid w:val="00904B50"/>
    <w:rsid w:val="0091374D"/>
    <w:rsid w:val="00917171"/>
    <w:rsid w:val="0092538B"/>
    <w:rsid w:val="00936061"/>
    <w:rsid w:val="00936209"/>
    <w:rsid w:val="009417DE"/>
    <w:rsid w:val="00953514"/>
    <w:rsid w:val="00956F38"/>
    <w:rsid w:val="00970A0C"/>
    <w:rsid w:val="00971344"/>
    <w:rsid w:val="00971667"/>
    <w:rsid w:val="00975062"/>
    <w:rsid w:val="0097747E"/>
    <w:rsid w:val="00984785"/>
    <w:rsid w:val="00990EB1"/>
    <w:rsid w:val="00994537"/>
    <w:rsid w:val="009A0884"/>
    <w:rsid w:val="009B7DAA"/>
    <w:rsid w:val="009B7E11"/>
    <w:rsid w:val="009C12EF"/>
    <w:rsid w:val="009C428B"/>
    <w:rsid w:val="009C64F0"/>
    <w:rsid w:val="009D1C4B"/>
    <w:rsid w:val="009D7FE1"/>
    <w:rsid w:val="009E1852"/>
    <w:rsid w:val="009E2B12"/>
    <w:rsid w:val="009E6332"/>
    <w:rsid w:val="00A036F0"/>
    <w:rsid w:val="00A0413C"/>
    <w:rsid w:val="00A05F29"/>
    <w:rsid w:val="00A0662D"/>
    <w:rsid w:val="00A112FE"/>
    <w:rsid w:val="00A30ECF"/>
    <w:rsid w:val="00A463B8"/>
    <w:rsid w:val="00A53B32"/>
    <w:rsid w:val="00A61E56"/>
    <w:rsid w:val="00A86A92"/>
    <w:rsid w:val="00A91A7B"/>
    <w:rsid w:val="00AA623F"/>
    <w:rsid w:val="00AA717A"/>
    <w:rsid w:val="00AB3E5B"/>
    <w:rsid w:val="00AC4357"/>
    <w:rsid w:val="00AE2509"/>
    <w:rsid w:val="00AF087E"/>
    <w:rsid w:val="00AF0B18"/>
    <w:rsid w:val="00AF3939"/>
    <w:rsid w:val="00AF6242"/>
    <w:rsid w:val="00B07F7F"/>
    <w:rsid w:val="00B25360"/>
    <w:rsid w:val="00B35767"/>
    <w:rsid w:val="00B40E0E"/>
    <w:rsid w:val="00B44805"/>
    <w:rsid w:val="00B663D8"/>
    <w:rsid w:val="00B708FD"/>
    <w:rsid w:val="00B713E3"/>
    <w:rsid w:val="00B815F4"/>
    <w:rsid w:val="00B81989"/>
    <w:rsid w:val="00B8214E"/>
    <w:rsid w:val="00B849C3"/>
    <w:rsid w:val="00BA1547"/>
    <w:rsid w:val="00BB1AB9"/>
    <w:rsid w:val="00BB508E"/>
    <w:rsid w:val="00BB6E17"/>
    <w:rsid w:val="00BC2211"/>
    <w:rsid w:val="00BD1A6B"/>
    <w:rsid w:val="00BD2331"/>
    <w:rsid w:val="00BD6382"/>
    <w:rsid w:val="00BD63D4"/>
    <w:rsid w:val="00BD66E3"/>
    <w:rsid w:val="00BD779B"/>
    <w:rsid w:val="00BE076B"/>
    <w:rsid w:val="00BE620D"/>
    <w:rsid w:val="00C1588F"/>
    <w:rsid w:val="00C15C41"/>
    <w:rsid w:val="00C200F0"/>
    <w:rsid w:val="00C220F1"/>
    <w:rsid w:val="00C30FD3"/>
    <w:rsid w:val="00C32829"/>
    <w:rsid w:val="00C45F3B"/>
    <w:rsid w:val="00C60670"/>
    <w:rsid w:val="00C61760"/>
    <w:rsid w:val="00C67A30"/>
    <w:rsid w:val="00C73EF0"/>
    <w:rsid w:val="00C77EE0"/>
    <w:rsid w:val="00C808EC"/>
    <w:rsid w:val="00C8159D"/>
    <w:rsid w:val="00C9350B"/>
    <w:rsid w:val="00C969DD"/>
    <w:rsid w:val="00CB2DBF"/>
    <w:rsid w:val="00CC0D07"/>
    <w:rsid w:val="00CC5E7B"/>
    <w:rsid w:val="00CD2320"/>
    <w:rsid w:val="00CE59B1"/>
    <w:rsid w:val="00CF1965"/>
    <w:rsid w:val="00CF35EE"/>
    <w:rsid w:val="00D03519"/>
    <w:rsid w:val="00D06A31"/>
    <w:rsid w:val="00D11D66"/>
    <w:rsid w:val="00D26E87"/>
    <w:rsid w:val="00D27B57"/>
    <w:rsid w:val="00D31E0C"/>
    <w:rsid w:val="00D36807"/>
    <w:rsid w:val="00D36857"/>
    <w:rsid w:val="00D4375E"/>
    <w:rsid w:val="00D46BFC"/>
    <w:rsid w:val="00D53853"/>
    <w:rsid w:val="00D54C0C"/>
    <w:rsid w:val="00D559F9"/>
    <w:rsid w:val="00D662B2"/>
    <w:rsid w:val="00D72A9A"/>
    <w:rsid w:val="00D766ED"/>
    <w:rsid w:val="00D80B94"/>
    <w:rsid w:val="00D834AF"/>
    <w:rsid w:val="00DA1AC1"/>
    <w:rsid w:val="00DA1F51"/>
    <w:rsid w:val="00DA4D7D"/>
    <w:rsid w:val="00DA7BC9"/>
    <w:rsid w:val="00DB31CE"/>
    <w:rsid w:val="00DB6E08"/>
    <w:rsid w:val="00DC1007"/>
    <w:rsid w:val="00DC5B18"/>
    <w:rsid w:val="00DD62AF"/>
    <w:rsid w:val="00DE33EE"/>
    <w:rsid w:val="00DE677B"/>
    <w:rsid w:val="00DF48D9"/>
    <w:rsid w:val="00E054BE"/>
    <w:rsid w:val="00E21236"/>
    <w:rsid w:val="00E26E53"/>
    <w:rsid w:val="00E2771E"/>
    <w:rsid w:val="00E27B4B"/>
    <w:rsid w:val="00E37CF7"/>
    <w:rsid w:val="00E509B9"/>
    <w:rsid w:val="00E521F2"/>
    <w:rsid w:val="00E55247"/>
    <w:rsid w:val="00E561D0"/>
    <w:rsid w:val="00E62727"/>
    <w:rsid w:val="00E730EB"/>
    <w:rsid w:val="00E933E8"/>
    <w:rsid w:val="00EA110B"/>
    <w:rsid w:val="00EB27F0"/>
    <w:rsid w:val="00EB4AF3"/>
    <w:rsid w:val="00EB5AC8"/>
    <w:rsid w:val="00ED2472"/>
    <w:rsid w:val="00ED657C"/>
    <w:rsid w:val="00EE252D"/>
    <w:rsid w:val="00EF085C"/>
    <w:rsid w:val="00EF291E"/>
    <w:rsid w:val="00EF29D7"/>
    <w:rsid w:val="00EF4651"/>
    <w:rsid w:val="00F019AE"/>
    <w:rsid w:val="00F1278B"/>
    <w:rsid w:val="00F17A9A"/>
    <w:rsid w:val="00F2342F"/>
    <w:rsid w:val="00F3464F"/>
    <w:rsid w:val="00F40C64"/>
    <w:rsid w:val="00F44833"/>
    <w:rsid w:val="00F52918"/>
    <w:rsid w:val="00F5569E"/>
    <w:rsid w:val="00F57DC4"/>
    <w:rsid w:val="00F7018B"/>
    <w:rsid w:val="00F77210"/>
    <w:rsid w:val="00F7772D"/>
    <w:rsid w:val="00F80CA7"/>
    <w:rsid w:val="00F82325"/>
    <w:rsid w:val="00F83F8E"/>
    <w:rsid w:val="00F85A1D"/>
    <w:rsid w:val="00F8641C"/>
    <w:rsid w:val="00F90E74"/>
    <w:rsid w:val="00F91D08"/>
    <w:rsid w:val="00F95E61"/>
    <w:rsid w:val="00FB277A"/>
    <w:rsid w:val="00FB6965"/>
    <w:rsid w:val="00FC0802"/>
    <w:rsid w:val="00FC143A"/>
    <w:rsid w:val="00FC3B9A"/>
    <w:rsid w:val="00FC67A1"/>
    <w:rsid w:val="00FC773F"/>
    <w:rsid w:val="00FD2835"/>
    <w:rsid w:val="00FD28E5"/>
    <w:rsid w:val="00FE0365"/>
    <w:rsid w:val="00FE0A2D"/>
    <w:rsid w:val="00FE33BD"/>
    <w:rsid w:val="00FE515C"/>
    <w:rsid w:val="00FE73E1"/>
    <w:rsid w:val="00FF6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4BF04"/>
  <w15:docId w15:val="{F9BD79E1-B7ED-4820-B17A-1051372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8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448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833"/>
    <w:rPr>
      <w:sz w:val="20"/>
      <w:szCs w:val="20"/>
    </w:rPr>
  </w:style>
  <w:style w:type="character" w:styleId="FootnoteReference">
    <w:name w:val="footnote reference"/>
    <w:rsid w:val="00F44833"/>
    <w:rPr>
      <w:vertAlign w:val="superscript"/>
    </w:rPr>
  </w:style>
  <w:style w:type="paragraph" w:styleId="Header">
    <w:name w:val="header"/>
    <w:basedOn w:val="Normal"/>
    <w:link w:val="HeaderChar"/>
    <w:uiPriority w:val="99"/>
    <w:unhideWhenUsed/>
    <w:rsid w:val="009C4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28B"/>
  </w:style>
  <w:style w:type="paragraph" w:styleId="Footer">
    <w:name w:val="footer"/>
    <w:basedOn w:val="Normal"/>
    <w:link w:val="FooterChar"/>
    <w:uiPriority w:val="99"/>
    <w:unhideWhenUsed/>
    <w:rsid w:val="009C4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28B"/>
  </w:style>
  <w:style w:type="paragraph" w:styleId="BalloonText">
    <w:name w:val="Balloon Text"/>
    <w:basedOn w:val="Normal"/>
    <w:link w:val="BalloonTextChar"/>
    <w:uiPriority w:val="99"/>
    <w:semiHidden/>
    <w:unhideWhenUsed/>
    <w:rsid w:val="00F77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10"/>
    <w:rPr>
      <w:rFonts w:ascii="Tahoma" w:hAnsi="Tahoma" w:cs="Tahoma"/>
      <w:sz w:val="16"/>
      <w:szCs w:val="16"/>
    </w:rPr>
  </w:style>
  <w:style w:type="character" w:styleId="CommentReference">
    <w:name w:val="annotation reference"/>
    <w:basedOn w:val="DefaultParagraphFont"/>
    <w:uiPriority w:val="99"/>
    <w:semiHidden/>
    <w:unhideWhenUsed/>
    <w:rsid w:val="0002071A"/>
    <w:rPr>
      <w:sz w:val="16"/>
      <w:szCs w:val="16"/>
    </w:rPr>
  </w:style>
  <w:style w:type="paragraph" w:styleId="CommentText">
    <w:name w:val="annotation text"/>
    <w:basedOn w:val="Normal"/>
    <w:link w:val="CommentTextChar"/>
    <w:uiPriority w:val="99"/>
    <w:semiHidden/>
    <w:unhideWhenUsed/>
    <w:rsid w:val="0002071A"/>
    <w:pPr>
      <w:spacing w:line="240" w:lineRule="auto"/>
    </w:pPr>
    <w:rPr>
      <w:sz w:val="20"/>
      <w:szCs w:val="20"/>
    </w:rPr>
  </w:style>
  <w:style w:type="character" w:customStyle="1" w:styleId="CommentTextChar">
    <w:name w:val="Comment Text Char"/>
    <w:basedOn w:val="DefaultParagraphFont"/>
    <w:link w:val="CommentText"/>
    <w:uiPriority w:val="99"/>
    <w:semiHidden/>
    <w:rsid w:val="0002071A"/>
    <w:rPr>
      <w:sz w:val="20"/>
      <w:szCs w:val="20"/>
    </w:rPr>
  </w:style>
  <w:style w:type="paragraph" w:styleId="CommentSubject">
    <w:name w:val="annotation subject"/>
    <w:basedOn w:val="CommentText"/>
    <w:next w:val="CommentText"/>
    <w:link w:val="CommentSubjectChar"/>
    <w:uiPriority w:val="99"/>
    <w:semiHidden/>
    <w:unhideWhenUsed/>
    <w:rsid w:val="0002071A"/>
    <w:rPr>
      <w:b/>
      <w:bCs/>
    </w:rPr>
  </w:style>
  <w:style w:type="character" w:customStyle="1" w:styleId="CommentSubjectChar">
    <w:name w:val="Comment Subject Char"/>
    <w:basedOn w:val="CommentTextChar"/>
    <w:link w:val="CommentSubject"/>
    <w:uiPriority w:val="99"/>
    <w:semiHidden/>
    <w:rsid w:val="0002071A"/>
    <w:rPr>
      <w:b/>
      <w:bCs/>
      <w:sz w:val="20"/>
      <w:szCs w:val="20"/>
    </w:rPr>
  </w:style>
  <w:style w:type="character" w:styleId="Hyperlink">
    <w:name w:val="Hyperlink"/>
    <w:basedOn w:val="DefaultParagraphFont"/>
    <w:uiPriority w:val="99"/>
    <w:semiHidden/>
    <w:unhideWhenUsed/>
    <w:rsid w:val="000E2A6F"/>
    <w:rPr>
      <w:color w:val="0563C1"/>
      <w:u w:val="single"/>
    </w:rPr>
  </w:style>
  <w:style w:type="table" w:styleId="TableGrid">
    <w:name w:val="Table Grid"/>
    <w:basedOn w:val="TableNormal"/>
    <w:uiPriority w:val="59"/>
    <w:rsid w:val="00131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529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1E7B15"/>
    <w:pPr>
      <w:ind w:left="720"/>
      <w:contextualSpacing/>
    </w:pPr>
  </w:style>
  <w:style w:type="character" w:styleId="FollowedHyperlink">
    <w:name w:val="FollowedHyperlink"/>
    <w:basedOn w:val="DefaultParagraphFont"/>
    <w:uiPriority w:val="99"/>
    <w:semiHidden/>
    <w:unhideWhenUsed/>
    <w:rsid w:val="00D72A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665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uc.pa.gov/efiling/default.aspx"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A1231344B9EE4B8B22DC6840AEA7B1" ma:contentTypeVersion="5" ma:contentTypeDescription="Create a new document." ma:contentTypeScope="" ma:versionID="e889a9776ed4eb619ba3fff6094f631c">
  <xsd:schema xmlns:xsd="http://www.w3.org/2001/XMLSchema" xmlns:xs="http://www.w3.org/2001/XMLSchema" xmlns:p="http://schemas.microsoft.com/office/2006/metadata/properties" xmlns:ns3="d05a8398-04f0-4137-a38f-3b39b52e6d40" xmlns:ns4="d5f46cfd-17ef-4676-98d9-262db6702185" targetNamespace="http://schemas.microsoft.com/office/2006/metadata/properties" ma:root="true" ma:fieldsID="32fafd800a833a663de9f44d9b550dfa" ns3:_="" ns4:_="">
    <xsd:import namespace="d05a8398-04f0-4137-a38f-3b39b52e6d40"/>
    <xsd:import namespace="d5f46cfd-17ef-4676-98d9-262db670218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a8398-04f0-4137-a38f-3b39b52e6d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f46cfd-17ef-4676-98d9-262db67021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E346B-BE32-461C-8E11-59160FE933B3}">
  <ds:schemaRefs>
    <ds:schemaRef ds:uri="http://schemas.microsoft.com/sharepoint/v3/contenttype/forms"/>
  </ds:schemaRefs>
</ds:datastoreItem>
</file>

<file path=customXml/itemProps2.xml><?xml version="1.0" encoding="utf-8"?>
<ds:datastoreItem xmlns:ds="http://schemas.openxmlformats.org/officeDocument/2006/customXml" ds:itemID="{E767760A-ABEB-4024-96E6-357C0B8D9D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E0765E-6446-48E5-841B-4A92E0F5E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a8398-04f0-4137-a38f-3b39b52e6d40"/>
    <ds:schemaRef ds:uri="d5f46cfd-17ef-4676-98d9-262db6702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9FBE14-B8E5-4F88-90A1-132E68A18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1701</Words>
  <Characters>9700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Capper, Thomas</dc:creator>
  <cp:lastModifiedBy>Wagner, Nathan R</cp:lastModifiedBy>
  <cp:revision>2</cp:revision>
  <cp:lastPrinted>2018-03-01T14:44:00Z</cp:lastPrinted>
  <dcterms:created xsi:type="dcterms:W3CDTF">2020-10-29T14:53:00Z</dcterms:created>
  <dcterms:modified xsi:type="dcterms:W3CDTF">2020-10-29T14:53:00Z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0x0101000FA1231344B9EE4B8B22DC6840AEA7B1</vt:lpwstr>
  </property>
</Properties>
</file>