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CD8FE" w14:textId="2EED125A" w:rsidR="00C6659B" w:rsidRDefault="00765715" w:rsidP="00CC23BF">
      <w:pPr>
        <w:pStyle w:val="Title2"/>
        <w:spacing w:after="0"/>
      </w:pPr>
      <w:r>
        <w:t>BEFORE THE</w:t>
      </w:r>
      <w:r>
        <w:br/>
        <w:t>PENNSYLVANIA PUBLIC UTILITY COMMISSION</w:t>
      </w:r>
    </w:p>
    <w:p w14:paraId="57E5E40E" w14:textId="3EF5CF71" w:rsidR="00CC23BF" w:rsidRDefault="00CC23BF" w:rsidP="00CC23BF">
      <w:pPr>
        <w:pStyle w:val="BodyText1"/>
        <w:spacing w:after="0"/>
      </w:pPr>
    </w:p>
    <w:p w14:paraId="7724052E" w14:textId="3BE79B77" w:rsidR="00CC23BF" w:rsidRDefault="00CC23BF" w:rsidP="00CC23BF">
      <w:pPr>
        <w:pStyle w:val="BodyText1"/>
        <w:spacing w:after="0"/>
      </w:pPr>
    </w:p>
    <w:p w14:paraId="3F43F17B" w14:textId="77777777" w:rsidR="00CC23BF" w:rsidRPr="00CC23BF" w:rsidRDefault="00CC23BF" w:rsidP="00CC23BF">
      <w:pPr>
        <w:pStyle w:val="BodyText1"/>
        <w:spacing w:after="0"/>
      </w:pPr>
    </w:p>
    <w:tbl>
      <w:tblPr>
        <w:tblW w:w="0" w:type="auto"/>
        <w:tblLook w:val="01E0" w:firstRow="1" w:lastRow="1" w:firstColumn="1" w:lastColumn="1" w:noHBand="0" w:noVBand="0"/>
      </w:tblPr>
      <w:tblGrid>
        <w:gridCol w:w="4683"/>
        <w:gridCol w:w="358"/>
        <w:gridCol w:w="4319"/>
      </w:tblGrid>
      <w:tr w:rsidR="00120FF1" w14:paraId="4FB3815A" w14:textId="77777777" w:rsidTr="00F0442F">
        <w:tc>
          <w:tcPr>
            <w:tcW w:w="4683" w:type="dxa"/>
          </w:tcPr>
          <w:p w14:paraId="5BE9015C" w14:textId="71E915AC" w:rsidR="00C6659B" w:rsidRPr="00756A92" w:rsidRDefault="00765715" w:rsidP="00C6659B">
            <w:pPr>
              <w:pStyle w:val="NoSpacing"/>
              <w:ind w:left="0" w:right="0"/>
            </w:pPr>
            <w:r>
              <w:t>ANDREW PERRONG</w:t>
            </w:r>
          </w:p>
          <w:p w14:paraId="14E6183E" w14:textId="77777777" w:rsidR="00C6659B" w:rsidRPr="00756A92" w:rsidRDefault="00727C94" w:rsidP="00C6659B">
            <w:pPr>
              <w:pStyle w:val="NoSpacing"/>
              <w:ind w:left="0" w:right="0"/>
            </w:pPr>
          </w:p>
          <w:p w14:paraId="5A3CB2A0" w14:textId="77777777" w:rsidR="00C6659B" w:rsidRPr="00756A92" w:rsidRDefault="00765715" w:rsidP="00C6659B">
            <w:pPr>
              <w:pStyle w:val="NoSpacing"/>
              <w:ind w:left="0" w:right="0"/>
            </w:pPr>
            <w:r w:rsidRPr="00756A92">
              <w:t>v.</w:t>
            </w:r>
          </w:p>
          <w:p w14:paraId="659D957D" w14:textId="77777777" w:rsidR="00C6659B" w:rsidRPr="00756A92" w:rsidRDefault="00727C94" w:rsidP="00C6659B">
            <w:pPr>
              <w:pStyle w:val="NoSpacing"/>
              <w:ind w:left="0" w:right="0"/>
            </w:pPr>
          </w:p>
          <w:p w14:paraId="697CD5CB" w14:textId="15F161C5" w:rsidR="00C6659B" w:rsidRPr="00756A92" w:rsidRDefault="00765715" w:rsidP="00C6659B">
            <w:pPr>
              <w:pStyle w:val="NoSpacing"/>
              <w:ind w:left="0" w:right="0"/>
            </w:pPr>
            <w:r w:rsidRPr="00BC2A31">
              <w:t>FRONTIER UTILITIES NORTHEAST LLC</w:t>
            </w:r>
          </w:p>
          <w:p w14:paraId="7522B079" w14:textId="586D3DCF" w:rsidR="00C6659B" w:rsidRPr="00277EE7" w:rsidRDefault="00727C94" w:rsidP="00C6659B">
            <w:pPr>
              <w:tabs>
                <w:tab w:val="left" w:pos="-720"/>
              </w:tabs>
              <w:suppressAutoHyphens/>
              <w:autoSpaceDE w:val="0"/>
              <w:autoSpaceDN w:val="0"/>
            </w:pPr>
          </w:p>
        </w:tc>
        <w:tc>
          <w:tcPr>
            <w:tcW w:w="358" w:type="dxa"/>
          </w:tcPr>
          <w:p w14:paraId="4ED90918" w14:textId="77777777" w:rsidR="00C6659B" w:rsidRPr="00756A92" w:rsidRDefault="00765715" w:rsidP="00C6659B">
            <w:r w:rsidRPr="00756A92">
              <w:t>:</w:t>
            </w:r>
          </w:p>
          <w:p w14:paraId="773EB05D" w14:textId="77777777" w:rsidR="00C6659B" w:rsidRPr="00756A92" w:rsidRDefault="00765715" w:rsidP="00C6659B">
            <w:r w:rsidRPr="00756A92">
              <w:t>:</w:t>
            </w:r>
            <w:r w:rsidRPr="00756A92">
              <w:br/>
              <w:t>:</w:t>
            </w:r>
            <w:r w:rsidRPr="00756A92">
              <w:br/>
              <w:t>:</w:t>
            </w:r>
          </w:p>
          <w:p w14:paraId="27E089CD" w14:textId="0E8138B4" w:rsidR="00C6659B" w:rsidRPr="00277EE7" w:rsidRDefault="00765715" w:rsidP="00CC23BF">
            <w:r w:rsidRPr="00756A92">
              <w:t>:</w:t>
            </w:r>
            <w:r w:rsidRPr="00756A92">
              <w:br/>
            </w:r>
          </w:p>
        </w:tc>
        <w:tc>
          <w:tcPr>
            <w:tcW w:w="4319" w:type="dxa"/>
          </w:tcPr>
          <w:p w14:paraId="6C1335AB" w14:textId="77777777" w:rsidR="00C6659B" w:rsidRPr="00756A92" w:rsidRDefault="00727C94" w:rsidP="00C6659B"/>
          <w:p w14:paraId="37FEC3CD" w14:textId="77777777" w:rsidR="00C6659B" w:rsidRPr="00756A92" w:rsidRDefault="00727C94" w:rsidP="00C6659B"/>
          <w:p w14:paraId="43AA71DB" w14:textId="2810FE00" w:rsidR="00C6659B" w:rsidRPr="00756A92" w:rsidRDefault="00CC23BF" w:rsidP="00C6659B">
            <w:pPr>
              <w:pStyle w:val="NoSpacing"/>
              <w:ind w:left="0" w:right="0"/>
            </w:pPr>
            <w:r>
              <w:t xml:space="preserve">                            </w:t>
            </w:r>
            <w:r w:rsidR="00765715" w:rsidRPr="00717923">
              <w:t>C-2020-3019899</w:t>
            </w:r>
          </w:p>
          <w:p w14:paraId="7CDEA4FD" w14:textId="77777777" w:rsidR="00C6659B" w:rsidRPr="00756A92" w:rsidRDefault="00727C94" w:rsidP="00C6659B"/>
          <w:p w14:paraId="046C743A" w14:textId="77777777" w:rsidR="00C6659B" w:rsidRPr="00277EE7" w:rsidRDefault="00727C94" w:rsidP="00C6659B"/>
        </w:tc>
      </w:tr>
      <w:tr w:rsidR="00CC23BF" w14:paraId="3BF29FF6" w14:textId="77777777" w:rsidTr="00F0442F">
        <w:tc>
          <w:tcPr>
            <w:tcW w:w="4683" w:type="dxa"/>
          </w:tcPr>
          <w:p w14:paraId="24661DFD" w14:textId="77777777" w:rsidR="00CC23BF" w:rsidRDefault="00CC23BF" w:rsidP="00C6659B">
            <w:pPr>
              <w:pStyle w:val="NoSpacing"/>
              <w:ind w:left="0" w:right="0"/>
            </w:pPr>
          </w:p>
        </w:tc>
        <w:tc>
          <w:tcPr>
            <w:tcW w:w="358" w:type="dxa"/>
          </w:tcPr>
          <w:p w14:paraId="7C993ECF" w14:textId="77777777" w:rsidR="00CC23BF" w:rsidRPr="00756A92" w:rsidRDefault="00CC23BF" w:rsidP="00C6659B"/>
        </w:tc>
        <w:tc>
          <w:tcPr>
            <w:tcW w:w="4319" w:type="dxa"/>
          </w:tcPr>
          <w:p w14:paraId="1E0B8B7B" w14:textId="77777777" w:rsidR="00CC23BF" w:rsidRPr="00756A92" w:rsidRDefault="00CC23BF" w:rsidP="00C6659B"/>
        </w:tc>
      </w:tr>
      <w:tr w:rsidR="00CC23BF" w14:paraId="2EA217CD" w14:textId="77777777" w:rsidTr="00F0442F">
        <w:tc>
          <w:tcPr>
            <w:tcW w:w="4683" w:type="dxa"/>
          </w:tcPr>
          <w:p w14:paraId="43C2A367" w14:textId="77777777" w:rsidR="00CC23BF" w:rsidRDefault="00CC23BF" w:rsidP="00C6659B">
            <w:pPr>
              <w:pStyle w:val="NoSpacing"/>
              <w:ind w:left="0" w:right="0"/>
            </w:pPr>
          </w:p>
        </w:tc>
        <w:tc>
          <w:tcPr>
            <w:tcW w:w="358" w:type="dxa"/>
          </w:tcPr>
          <w:p w14:paraId="1D037B64" w14:textId="77777777" w:rsidR="00CC23BF" w:rsidRPr="00756A92" w:rsidRDefault="00CC23BF" w:rsidP="00C6659B"/>
        </w:tc>
        <w:tc>
          <w:tcPr>
            <w:tcW w:w="4319" w:type="dxa"/>
          </w:tcPr>
          <w:p w14:paraId="29A15E0E" w14:textId="77777777" w:rsidR="00CC23BF" w:rsidRPr="00756A92" w:rsidRDefault="00CC23BF" w:rsidP="00C6659B"/>
        </w:tc>
      </w:tr>
    </w:tbl>
    <w:p w14:paraId="347640F3" w14:textId="73D328D1" w:rsidR="00C6659B" w:rsidRDefault="00765715" w:rsidP="00CC23BF">
      <w:pPr>
        <w:pStyle w:val="Heading1"/>
        <w:numPr>
          <w:ilvl w:val="0"/>
          <w:numId w:val="0"/>
        </w:numPr>
        <w:spacing w:after="0" w:line="240" w:lineRule="auto"/>
        <w:jc w:val="center"/>
        <w:rPr>
          <w:b/>
          <w:szCs w:val="24"/>
          <w:u w:val="single"/>
        </w:rPr>
      </w:pPr>
      <w:r w:rsidRPr="00C6659B">
        <w:rPr>
          <w:b/>
          <w:szCs w:val="24"/>
          <w:u w:val="single"/>
        </w:rPr>
        <w:t>PROTECTIVE ORDER</w:t>
      </w:r>
    </w:p>
    <w:p w14:paraId="06D1C514" w14:textId="77777777" w:rsidR="00CC23BF" w:rsidRPr="00CC23BF" w:rsidRDefault="00CC23BF" w:rsidP="00CC23BF">
      <w:pPr>
        <w:pStyle w:val="BodyText"/>
      </w:pPr>
    </w:p>
    <w:p w14:paraId="37A6694B" w14:textId="38823A27" w:rsidR="00C6659B" w:rsidRDefault="00765715" w:rsidP="00C6659B">
      <w:pPr>
        <w:spacing w:line="480" w:lineRule="auto"/>
      </w:pPr>
      <w:r>
        <w:tab/>
        <w:t>Upon consideration of the Motion for Protective Order that was filed by Frontier Utilities Northeast, LLC (“Frontier”):</w:t>
      </w:r>
    </w:p>
    <w:p w14:paraId="76FDB23F" w14:textId="77777777" w:rsidR="00CC23BF" w:rsidRDefault="00CC23BF" w:rsidP="00C6659B">
      <w:pPr>
        <w:spacing w:line="480" w:lineRule="auto"/>
      </w:pPr>
    </w:p>
    <w:p w14:paraId="062232DF" w14:textId="77777777" w:rsidR="00C6659B" w:rsidRDefault="00765715" w:rsidP="00C6659B">
      <w:pPr>
        <w:spacing w:line="360" w:lineRule="auto"/>
      </w:pPr>
      <w:r>
        <w:tab/>
      </w:r>
      <w:r>
        <w:tab/>
        <w:t>IT IS ORDERED:</w:t>
      </w:r>
    </w:p>
    <w:p w14:paraId="69065992" w14:textId="77777777" w:rsidR="00C6659B" w:rsidRDefault="00727C94" w:rsidP="00C6659B">
      <w:pPr>
        <w:spacing w:line="360" w:lineRule="auto"/>
      </w:pPr>
    </w:p>
    <w:p w14:paraId="33A71799" w14:textId="77777777" w:rsidR="00C6659B" w:rsidRDefault="00765715" w:rsidP="00C6659B">
      <w:pPr>
        <w:pStyle w:val="OutlineL1"/>
        <w:spacing w:after="120"/>
      </w:pPr>
      <w:r>
        <w:rPr>
          <w:snapToGrid w:val="0"/>
          <w:szCs w:val="24"/>
        </w:rPr>
        <w:t xml:space="preserve">This Protective Order is hereby granted </w:t>
      </w:r>
      <w:r>
        <w:t>with respect to all materials and information identified in Paragraphs 2 and 3 below, which are or will be filed with the Commission, produced in discovery, or otherwise presented during the above-captioned proceeding.  All persons now or hereafter granted access to the materials and information identified in Paragraphs 2 and 3 of this Protective Order shall use and disclose such information only in accordance with this Protective Order.</w:t>
      </w:r>
    </w:p>
    <w:p w14:paraId="569393FF" w14:textId="77777777" w:rsidR="00CC23BF" w:rsidRDefault="00765715" w:rsidP="00C6659B">
      <w:pPr>
        <w:pStyle w:val="OutlineL1"/>
        <w:sectPr w:rsidR="00CC23BF" w:rsidSect="00AE6990">
          <w:headerReference w:type="default" r:id="rId7"/>
          <w:footerReference w:type="even" r:id="rId8"/>
          <w:footerReference w:type="default" r:id="rId9"/>
          <w:footerReference w:type="first" r:id="rId10"/>
          <w:pgSz w:w="12240" w:h="15840" w:code="1"/>
          <w:pgMar w:top="1440" w:right="1440" w:bottom="1440" w:left="1440" w:header="0" w:footer="450" w:gutter="0"/>
          <w:pgNumType w:start="1"/>
          <w:cols w:space="720"/>
          <w:docGrid w:linePitch="326"/>
        </w:sectPr>
      </w:pPr>
      <w:r>
        <w:t xml:space="preserve">The information subject to this Protective Order is all correspondence, documents, statement, exhibit,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w:t>
      </w:r>
    </w:p>
    <w:p w14:paraId="2C410F17" w14:textId="66BC0834" w:rsidR="00C6659B" w:rsidRDefault="00765715" w:rsidP="00CC23BF">
      <w:pPr>
        <w:pStyle w:val="OutlineL1"/>
        <w:numPr>
          <w:ilvl w:val="0"/>
          <w:numId w:val="0"/>
        </w:numPr>
      </w:pPr>
      <w:r>
        <w:lastRenderedPageBreak/>
        <w:t xml:space="preserve">to be of a proprietary or confidential nature and are so designated by being stamped or marked “CONFIDENTIAL” protected material.  Such materials are referred to in this Order as “Proprietary Information.”  When a statement or exhibit is identified for the record, the portions thereof that constitute Proprietary Information shall be designated as such for the record.  </w:t>
      </w:r>
    </w:p>
    <w:p w14:paraId="56ECBC45" w14:textId="77777777" w:rsidR="00C6659B" w:rsidRDefault="00765715" w:rsidP="00C6659B">
      <w:pPr>
        <w:pStyle w:val="OutlineL1"/>
      </w:pPr>
      <w:r>
        <w:t xml:space="preserve">For purposes of this Protective Order, a producing party may designate as “CONFIDENTIAL” those materials that are customarily treated by that party as sensitive or proprietary, that are not available to the public, and that, if generally disclosed, would subject that party or its clients to the risk of unfair economic or competitive disadvantage. </w:t>
      </w:r>
    </w:p>
    <w:p w14:paraId="52FF97E1" w14:textId="77777777" w:rsidR="00C6659B" w:rsidRDefault="00765715" w:rsidP="00C6659B">
      <w:pPr>
        <w:pStyle w:val="OutlineL1"/>
      </w:pPr>
      <w:r>
        <w:t xml:space="preserve">Proprietary Information shall be provided to those persons who meet the criteria of a “Reviewing Representative” as set forth below.  Reviewing Representatives shall use or disclose the Proprietary Information only for purposes of preparing or presenting evidence, testimony, cross examination or argument in this proceeding and may not use or disclose the Proprietary Information in any other proceeding, lawsuit or for any other purpose.  </w:t>
      </w:r>
    </w:p>
    <w:p w14:paraId="32727366" w14:textId="77777777" w:rsidR="00C6659B" w:rsidRDefault="00765715" w:rsidP="00C6659B">
      <w:pPr>
        <w:pStyle w:val="OutlineL1"/>
      </w:pPr>
      <w:bookmarkStart w:id="0" w:name="_Ref53657882"/>
      <w:r>
        <w:t>For purposes of receiving “CONFIDENTIAL” Proprietary Information, a “Reviewing Representative” is a person who has signed a Non-Disclosure Certificate and is:</w:t>
      </w:r>
      <w:bookmarkEnd w:id="0"/>
    </w:p>
    <w:p w14:paraId="6BC1CFAB" w14:textId="77777777" w:rsidR="00C6659B" w:rsidRDefault="00765715" w:rsidP="00C6659B">
      <w:pPr>
        <w:pStyle w:val="OutlineL4"/>
        <w:tabs>
          <w:tab w:val="clear" w:pos="2880"/>
        </w:tabs>
        <w:ind w:left="2160" w:hanging="720"/>
      </w:pPr>
      <w:r>
        <w:t>An attorney who has formally entered an appearance in this proceeding on behalf of a party; or,</w:t>
      </w:r>
    </w:p>
    <w:p w14:paraId="0548B522" w14:textId="77777777" w:rsidR="00C6659B" w:rsidRDefault="00765715" w:rsidP="00C6659B">
      <w:pPr>
        <w:pStyle w:val="OutlineL4"/>
        <w:tabs>
          <w:tab w:val="clear" w:pos="2880"/>
        </w:tabs>
        <w:ind w:left="2160" w:hanging="720"/>
      </w:pPr>
      <w:r>
        <w:t xml:space="preserve">A self-represented party who is proceeding on a </w:t>
      </w:r>
      <w:r>
        <w:rPr>
          <w:i/>
        </w:rPr>
        <w:t>pro se</w:t>
      </w:r>
      <w:r>
        <w:t xml:space="preserve"> basis in this proceeding.</w:t>
      </w:r>
    </w:p>
    <w:p w14:paraId="51597CF1" w14:textId="77777777" w:rsidR="00C6659B" w:rsidRDefault="00765715" w:rsidP="00C6659B">
      <w:pPr>
        <w:pStyle w:val="OutlineL1"/>
        <w:spacing w:before="240"/>
      </w:pPr>
      <w:r>
        <w:t xml:space="preserve">Proprietary Information shall be treated by the Reviewing Representatives in accordance with the terms of this Protective Order, which are hereby expressly incorporated into the certificate that must be executed pursuant to Paragraph </w:t>
      </w:r>
      <w:r>
        <w:fldChar w:fldCharType="begin"/>
      </w:r>
      <w:r>
        <w:instrText xml:space="preserve"> REF _Ref53657710 \r \h </w:instrText>
      </w:r>
      <w:r>
        <w:fldChar w:fldCharType="separate"/>
      </w:r>
      <w:r>
        <w:t>8</w:t>
      </w:r>
      <w:r>
        <w:fldChar w:fldCharType="end"/>
      </w:r>
      <w:r>
        <w:t xml:space="preserve">.  Proprietary Information shall be used as necessary, for the conduct of this proceeding and not for any other action or other purpose.  Proprietary Information shall not be disclosed in any manner to any person except a Reviewing Representative as defined in Paragraph 5.  </w:t>
      </w:r>
    </w:p>
    <w:p w14:paraId="711B0E1A" w14:textId="77777777" w:rsidR="00C6659B" w:rsidRDefault="00765715" w:rsidP="00C6659B">
      <w:pPr>
        <w:pStyle w:val="OutlineL1"/>
      </w:pPr>
      <w:r>
        <w:t xml:space="preserve">Reviewing Representatives may not use anything contained in any Proprietary Information obtained through this proceeding for any other purpose including but not limited to as a basis to support a subsequent demand or lawsuit in this or another jurisdiction.  In the event that a party wishes to designate as a Reviewing Representative a person not described in Paragraph </w:t>
      </w:r>
      <w:r>
        <w:fldChar w:fldCharType="begin"/>
      </w:r>
      <w:r>
        <w:instrText xml:space="preserve"> REF _Ref53657882 \r \h </w:instrText>
      </w:r>
      <w:r>
        <w:fldChar w:fldCharType="separate"/>
      </w:r>
      <w:r>
        <w:t>5</w:t>
      </w:r>
      <w:r>
        <w:fldChar w:fldCharType="end"/>
      </w:r>
      <w:r>
        <w:t>, the party must first seek agreement to</w:t>
      </w:r>
      <w:r w:rsidRPr="004F105C">
        <w:t xml:space="preserve"> </w:t>
      </w:r>
      <w:r>
        <w:t xml:space="preserve">do so from the party providing the Proprietary Information.  If an agreement is reached, the designated individual shall be a Reviewing Representative pursuant to Paragraph </w:t>
      </w:r>
      <w:r>
        <w:fldChar w:fldCharType="begin"/>
      </w:r>
      <w:r>
        <w:instrText xml:space="preserve"> REF _Ref53657882 \r \h </w:instrText>
      </w:r>
      <w:r>
        <w:fldChar w:fldCharType="separate"/>
      </w:r>
      <w:r>
        <w:t>5</w:t>
      </w:r>
      <w:r>
        <w:fldChar w:fldCharType="end"/>
      </w:r>
      <w:r>
        <w:t xml:space="preserve"> above with respect to those materials.  If no agreement is reached, the party seeking to have a person designated a Reviewing Representative shall submit the disputed designation to the presiding Administrative Law Judge for resolution prior to any Proprietary Information being disclosed. </w:t>
      </w:r>
    </w:p>
    <w:p w14:paraId="35F8F282" w14:textId="77777777" w:rsidR="00C6659B" w:rsidRDefault="00765715" w:rsidP="00C6659B">
      <w:pPr>
        <w:pStyle w:val="OutlineL1"/>
      </w:pPr>
      <w:bookmarkStart w:id="1" w:name="_Ref53657710"/>
      <w:r>
        <w:t xml:space="preserve">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A copy of each executed Non-Disclosure Certificate shall be provided to counsel for the party asserting confidentiality prior to disclosure of any Proprietary Information to that Reviewing Representative.  </w:t>
      </w:r>
      <w:r w:rsidRPr="0026039E">
        <w:t xml:space="preserve">During the effectiveness of the March 20, 2020 Emergency Order of the Pennsylvania Public Utility Commission at Docket No. M-2020-3019262, </w:t>
      </w:r>
      <w:r>
        <w:t xml:space="preserve">all Reviewing Representatives may </w:t>
      </w:r>
      <w:r w:rsidRPr="0026039E">
        <w:t>execute a Non-Disclosure Certificate in the form provided in Appendix A by electronic signature.</w:t>
      </w:r>
      <w:bookmarkEnd w:id="1"/>
    </w:p>
    <w:p w14:paraId="2A7C30D5" w14:textId="77777777" w:rsidR="00C6659B" w:rsidRDefault="00765715" w:rsidP="00C6659B">
      <w:pPr>
        <w:pStyle w:val="OutlineL1"/>
      </w:pPr>
      <w:r>
        <w:t xml:space="preserve">The parties shall designate data or documents as constituting or containing Proprietary Information by stamping or marking the documents “CONFIDENTIAL” protected material or </w:t>
      </w:r>
      <w:r w:rsidRPr="00EA66D9">
        <w:t xml:space="preserve">in the case of </w:t>
      </w:r>
      <w:r>
        <w:t>Proprietary Information</w:t>
      </w:r>
      <w:r w:rsidRPr="00EA66D9">
        <w:t xml:space="preserve"> contained in or on media other than paper, by affixing such a label to the information or by using its best efforts to identify the information as</w:t>
      </w:r>
      <w:r>
        <w:t xml:space="preserve"> Proprietary Information.  </w:t>
      </w:r>
    </w:p>
    <w:p w14:paraId="796A196B" w14:textId="77777777" w:rsidR="00C6659B" w:rsidRDefault="00765715" w:rsidP="00C6659B">
      <w:pPr>
        <w:pStyle w:val="OutlineL1"/>
      </w:pPr>
      <w:r>
        <w:t xml:space="preserve">That the Commission and all parties will consider and treat the Proprietary Information as </w:t>
      </w:r>
      <w:r w:rsidRPr="00184AC7">
        <w:t>within the exemptions from</w:t>
      </w:r>
      <w:r>
        <w:t xml:space="preserve"> disclosure in </w:t>
      </w:r>
      <w:r w:rsidRPr="00E506E6">
        <w:rPr>
          <w:szCs w:val="24"/>
        </w:rPr>
        <w:t>Section 335(d) of the Public Utility Code, 66 Pa. C.S. § 335(d)</w:t>
      </w:r>
      <w:r>
        <w:rPr>
          <w:szCs w:val="24"/>
        </w:rPr>
        <w:t xml:space="preserve">, and </w:t>
      </w:r>
      <w:r w:rsidRPr="00E506E6">
        <w:rPr>
          <w:szCs w:val="24"/>
        </w:rPr>
        <w:t xml:space="preserve">the Pennsylvania Right-to-Know Act, 65 P.S. §§ 67.101 </w:t>
      </w:r>
      <w:r w:rsidRPr="00E506E6">
        <w:rPr>
          <w:i/>
          <w:szCs w:val="24"/>
        </w:rPr>
        <w:t>et seq.</w:t>
      </w:r>
      <w:r>
        <w:rPr>
          <w:i/>
          <w:szCs w:val="24"/>
        </w:rPr>
        <w:t xml:space="preserve"> </w:t>
      </w:r>
      <w:r w:rsidRPr="00791541">
        <w:rPr>
          <w:szCs w:val="24"/>
        </w:rPr>
        <w:t>(the “RTKL”)</w:t>
      </w:r>
      <w:r w:rsidRPr="00E506E6">
        <w:rPr>
          <w:szCs w:val="24"/>
        </w:rPr>
        <w:t>,</w:t>
      </w:r>
      <w:r>
        <w:t xml:space="preserve"> until such information is found by a tribunal with jurisdiction to be not confidential or subject to one or more exemptions.  </w:t>
      </w:r>
      <w:r w:rsidRPr="00E506E6">
        <w:rPr>
          <w:szCs w:val="24"/>
        </w:rPr>
        <w:t>In the event that any person or entity seeks to compel the disclosure of Proprietary Information</w:t>
      </w:r>
      <w:r>
        <w:rPr>
          <w:szCs w:val="24"/>
        </w:rPr>
        <w:t xml:space="preserve"> under Section 335(d) and/or the RTKL, the </w:t>
      </w:r>
      <w:r>
        <w:t xml:space="preserve">Commission and/or the party receiving such request shall </w:t>
      </w:r>
      <w:r w:rsidRPr="00E506E6">
        <w:rPr>
          <w:szCs w:val="24"/>
        </w:rPr>
        <w:t>promptly notify the producing party in order to provide the producing party an opportunity to oppose or limit such disclosure</w:t>
      </w:r>
      <w:r>
        <w:rPr>
          <w:szCs w:val="24"/>
        </w:rPr>
        <w:t>.  None of the parties waive their right to pursue any other legal or equitable remedies that may be available in the event of actual or anticipated disclosure of Proprietary Information.</w:t>
      </w:r>
    </w:p>
    <w:p w14:paraId="765E06FE" w14:textId="77777777" w:rsidR="00D0114C" w:rsidRPr="005376D3" w:rsidRDefault="00765715" w:rsidP="00D0114C">
      <w:pPr>
        <w:pStyle w:val="OutlineL1"/>
      </w:pPr>
      <w:r>
        <w:t xml:space="preserve">If any Reviewing Representative or party </w:t>
      </w:r>
      <w:r w:rsidRPr="00EA66D9">
        <w:t>rece</w:t>
      </w:r>
      <w:r>
        <w:t>ives discovery, a subpoena, or o</w:t>
      </w:r>
      <w:r w:rsidRPr="00EA66D9">
        <w:t xml:space="preserve">rder demanding the production of any </w:t>
      </w:r>
      <w:r>
        <w:t>Proprietary Information, the Reviewing Representative or party receiving the subpoena or o</w:t>
      </w:r>
      <w:r w:rsidRPr="00EA66D9">
        <w:t xml:space="preserve">rder will, within </w:t>
      </w:r>
      <w:r>
        <w:t>5</w:t>
      </w:r>
      <w:r w:rsidRPr="00EA66D9">
        <w:t xml:space="preserve"> business days of the receipt of the request and not less than </w:t>
      </w:r>
      <w:r>
        <w:t>10</w:t>
      </w:r>
      <w:r w:rsidRPr="00EA66D9">
        <w:t xml:space="preserve"> business days before the production of any </w:t>
      </w:r>
      <w:r>
        <w:t>Proprietary Information</w:t>
      </w:r>
      <w:r w:rsidRPr="00EA66D9">
        <w:t>, notify the</w:t>
      </w:r>
      <w:r>
        <w:t xml:space="preserve"> party producing the Proprietary Information of the subpoena or o</w:t>
      </w:r>
      <w:r w:rsidRPr="00EA66D9">
        <w:t>rder in writing.</w:t>
      </w:r>
      <w:r>
        <w:t xml:space="preserve">  The Reviewing Representative or party </w:t>
      </w:r>
      <w:r w:rsidRPr="00EA66D9">
        <w:t xml:space="preserve">will also, </w:t>
      </w:r>
      <w:r>
        <w:t>within 5 business days of the receipt of the request, notify the party issuing the discovery, subpoena, or o</w:t>
      </w:r>
      <w:r w:rsidRPr="005376D3">
        <w:t xml:space="preserve">rder of the existence of this </w:t>
      </w:r>
      <w:r>
        <w:t xml:space="preserve">Protective </w:t>
      </w:r>
      <w:r w:rsidRPr="005376D3">
        <w:t xml:space="preserve">Order. </w:t>
      </w:r>
      <w:r>
        <w:t xml:space="preserve"> </w:t>
      </w:r>
    </w:p>
    <w:p w14:paraId="103F387C" w14:textId="77777777" w:rsidR="00C6659B" w:rsidRDefault="00765715" w:rsidP="00C6659B">
      <w:pPr>
        <w:pStyle w:val="OutlineL1"/>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6466AA69" w14:textId="457DF57F" w:rsidR="00C6659B" w:rsidRDefault="00765715" w:rsidP="00C6659B">
      <w:pPr>
        <w:pStyle w:val="OutlineL1"/>
      </w:pPr>
      <w:r>
        <w:t xml:space="preserve">Part of any record of this proceeding containing Proprietary Information, including but not limited to all exhibits, writings, testimony, cross examination, argument, and responses to discovery, and including reference thereto,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r w:rsidRPr="002D2FDA">
        <w:t>or a Court with jurisdiction over such matters</w:t>
      </w:r>
      <w:r>
        <w:t xml:space="preserve">.  </w:t>
      </w:r>
    </w:p>
    <w:p w14:paraId="51A47548" w14:textId="77777777" w:rsidR="00C6659B" w:rsidRDefault="00765715" w:rsidP="00C6659B">
      <w:pPr>
        <w:pStyle w:val="OutlineL1"/>
      </w:pPr>
      <w:r>
        <w:t xml:space="preserve">The parties shall retain the right to object to the production of Proprietary Information on any proper ground, and to refuse to produce Proprietary Information pending the adjudication of the objection. </w:t>
      </w:r>
    </w:p>
    <w:p w14:paraId="2D341DA7" w14:textId="4BA7EB5F" w:rsidR="00C6659B" w:rsidRDefault="00765715" w:rsidP="00C6659B">
      <w:pPr>
        <w:pStyle w:val="OutlineL1"/>
      </w:pPr>
      <w:r>
        <w:t xml:space="preserve">Upon termination of this proceeding, whether by judgment, order, agreement, or otherwise, the receiving party, shall destroy all copies of all documents and other materials, including notes, which contain any Proprietary Information and will, upon request, provide written certification, under oath, of such destruction to the producing party.   </w:t>
      </w:r>
    </w:p>
    <w:p w14:paraId="05D7F507" w14:textId="77777777" w:rsidR="00C6659B" w:rsidRDefault="00907281" w:rsidP="00C6659B">
      <w:pPr>
        <w:rPr>
          <w:u w:val="single"/>
        </w:rPr>
      </w:pPr>
      <w:r>
        <w:t xml:space="preserve">Dated:  </w:t>
      </w:r>
      <w:r>
        <w:rPr>
          <w:u w:val="single"/>
        </w:rPr>
        <w:t>October 30, 2020</w:t>
      </w:r>
      <w:r>
        <w:rPr>
          <w:u w:val="single"/>
        </w:rPr>
        <w:tab/>
      </w:r>
      <w:r>
        <w:tab/>
      </w:r>
      <w:r>
        <w:tab/>
      </w:r>
      <w:r>
        <w:tab/>
      </w:r>
      <w:r>
        <w:rPr>
          <w:u w:val="single"/>
        </w:rPr>
        <w:tab/>
        <w:t>/s/</w:t>
      </w:r>
      <w:r>
        <w:rPr>
          <w:u w:val="single"/>
        </w:rPr>
        <w:tab/>
      </w:r>
      <w:r>
        <w:rPr>
          <w:u w:val="single"/>
        </w:rPr>
        <w:tab/>
      </w:r>
      <w:r>
        <w:rPr>
          <w:u w:val="single"/>
        </w:rPr>
        <w:tab/>
      </w:r>
      <w:r>
        <w:rPr>
          <w:u w:val="single"/>
        </w:rPr>
        <w:tab/>
      </w:r>
    </w:p>
    <w:p w14:paraId="4CA33B7A" w14:textId="77777777" w:rsidR="00907281" w:rsidRDefault="00907281" w:rsidP="00C6659B"/>
    <w:p w14:paraId="3FF1EAE8" w14:textId="77777777" w:rsidR="00907281" w:rsidRDefault="00907281" w:rsidP="00C6659B">
      <w:r>
        <w:tab/>
      </w:r>
      <w:r>
        <w:tab/>
      </w:r>
      <w:r>
        <w:tab/>
      </w:r>
      <w:r>
        <w:tab/>
      </w:r>
      <w:r>
        <w:tab/>
      </w:r>
      <w:r>
        <w:tab/>
      </w:r>
      <w:r>
        <w:tab/>
        <w:t>Elizabeth H. Barnes</w:t>
      </w:r>
    </w:p>
    <w:p w14:paraId="22BA8328" w14:textId="03D9C790" w:rsidR="00907281" w:rsidRPr="00907281" w:rsidRDefault="00907281" w:rsidP="00C6659B">
      <w:pPr>
        <w:sectPr w:rsidR="00907281" w:rsidRPr="00907281" w:rsidSect="00AE6990">
          <w:footerReference w:type="default" r:id="rId11"/>
          <w:pgSz w:w="12240" w:h="15840" w:code="1"/>
          <w:pgMar w:top="1440" w:right="1440" w:bottom="1440" w:left="1440" w:header="0" w:footer="450" w:gutter="0"/>
          <w:pgNumType w:start="1"/>
          <w:cols w:space="720"/>
          <w:docGrid w:linePitch="326"/>
        </w:sectPr>
      </w:pPr>
      <w:r>
        <w:tab/>
      </w:r>
      <w:r>
        <w:tab/>
      </w:r>
      <w:r>
        <w:tab/>
      </w:r>
      <w:r>
        <w:tab/>
      </w:r>
      <w:r>
        <w:tab/>
      </w:r>
      <w:r>
        <w:tab/>
      </w:r>
      <w:r>
        <w:tab/>
        <w:t>Administrative Law Judge</w:t>
      </w:r>
    </w:p>
    <w:p w14:paraId="6846525F" w14:textId="77777777" w:rsidR="00C6659B" w:rsidRPr="001F120D" w:rsidRDefault="00765715" w:rsidP="00C6659B">
      <w:pPr>
        <w:pStyle w:val="Footer"/>
        <w:tabs>
          <w:tab w:val="left" w:pos="720"/>
        </w:tabs>
        <w:jc w:val="center"/>
        <w:rPr>
          <w:b/>
        </w:rPr>
      </w:pPr>
      <w:r w:rsidRPr="001F120D">
        <w:rPr>
          <w:b/>
        </w:rPr>
        <w:t>APPENDIX A</w:t>
      </w:r>
    </w:p>
    <w:p w14:paraId="6CD2F33B" w14:textId="77777777" w:rsidR="00C6659B" w:rsidRDefault="00727C94" w:rsidP="00C6659B">
      <w:pPr>
        <w:pStyle w:val="Title"/>
        <w:rPr>
          <w:szCs w:val="24"/>
        </w:rPr>
      </w:pPr>
    </w:p>
    <w:p w14:paraId="73CA0DC6" w14:textId="77777777" w:rsidR="00C6659B" w:rsidRDefault="00765715" w:rsidP="00C6659B">
      <w:pPr>
        <w:pStyle w:val="Title2"/>
      </w:pPr>
      <w:r>
        <w:t>BEFORE THE</w:t>
      </w:r>
      <w:r>
        <w:br/>
        <w:t>PENNSYLVANIA PUBLIC UTILITY COMMISSION</w:t>
      </w:r>
    </w:p>
    <w:tbl>
      <w:tblPr>
        <w:tblW w:w="0" w:type="auto"/>
        <w:tblLook w:val="01E0" w:firstRow="1" w:lastRow="1" w:firstColumn="1" w:lastColumn="1" w:noHBand="0" w:noVBand="0"/>
      </w:tblPr>
      <w:tblGrid>
        <w:gridCol w:w="4683"/>
        <w:gridCol w:w="358"/>
        <w:gridCol w:w="4319"/>
      </w:tblGrid>
      <w:tr w:rsidR="00120FF1" w14:paraId="03922FC7" w14:textId="77777777" w:rsidTr="00F0442F">
        <w:tc>
          <w:tcPr>
            <w:tcW w:w="4683" w:type="dxa"/>
          </w:tcPr>
          <w:p w14:paraId="297F6223" w14:textId="77777777" w:rsidR="00C6659B" w:rsidRDefault="00765715" w:rsidP="00C6659B">
            <w:pPr>
              <w:pStyle w:val="NoSpacing"/>
              <w:ind w:left="0"/>
            </w:pPr>
            <w:r>
              <w:t>ANDREW PERRONG,</w:t>
            </w:r>
          </w:p>
          <w:p w14:paraId="16E4A046" w14:textId="77777777" w:rsidR="00C6659B" w:rsidRPr="00756A92" w:rsidRDefault="00765715" w:rsidP="00C6659B">
            <w:pPr>
              <w:pStyle w:val="NoSpacing"/>
              <w:ind w:left="0"/>
            </w:pPr>
            <w:r w:rsidRPr="00756A92">
              <w:t>Complainant</w:t>
            </w:r>
          </w:p>
          <w:p w14:paraId="5BE562D0" w14:textId="77777777" w:rsidR="00C6659B" w:rsidRPr="00756A92" w:rsidRDefault="00727C94" w:rsidP="00C6659B">
            <w:pPr>
              <w:pStyle w:val="NoSpacing"/>
              <w:ind w:left="0"/>
            </w:pPr>
          </w:p>
          <w:p w14:paraId="0A0CA70C" w14:textId="77777777" w:rsidR="00C6659B" w:rsidRPr="00756A92" w:rsidRDefault="00765715" w:rsidP="00C6659B">
            <w:pPr>
              <w:pStyle w:val="NoSpacing"/>
              <w:ind w:left="0"/>
            </w:pPr>
            <w:r w:rsidRPr="00756A92">
              <w:t>v.</w:t>
            </w:r>
          </w:p>
          <w:p w14:paraId="227136E7" w14:textId="77777777" w:rsidR="00C6659B" w:rsidRPr="00756A92" w:rsidRDefault="00727C94" w:rsidP="00C6659B">
            <w:pPr>
              <w:pStyle w:val="NoSpacing"/>
              <w:ind w:left="0"/>
            </w:pPr>
          </w:p>
          <w:p w14:paraId="6C53F097" w14:textId="77777777" w:rsidR="00C6659B" w:rsidRPr="00756A92" w:rsidRDefault="00765715" w:rsidP="00C6659B">
            <w:pPr>
              <w:pStyle w:val="NoSpacing"/>
              <w:ind w:left="0"/>
            </w:pPr>
            <w:r w:rsidRPr="00BC2A31">
              <w:t>FRONTIER UTILITIES NORTHEAST LLC</w:t>
            </w:r>
            <w:r>
              <w:t>,</w:t>
            </w:r>
          </w:p>
          <w:p w14:paraId="6B41C54B" w14:textId="77777777" w:rsidR="00C6659B" w:rsidRPr="00277EE7" w:rsidRDefault="00765715" w:rsidP="00C6659B">
            <w:pPr>
              <w:tabs>
                <w:tab w:val="left" w:pos="-720"/>
              </w:tabs>
              <w:suppressAutoHyphens/>
              <w:autoSpaceDE w:val="0"/>
              <w:autoSpaceDN w:val="0"/>
            </w:pPr>
            <w:r>
              <w:t>Respondent</w:t>
            </w:r>
          </w:p>
        </w:tc>
        <w:tc>
          <w:tcPr>
            <w:tcW w:w="358" w:type="dxa"/>
          </w:tcPr>
          <w:p w14:paraId="553AB293" w14:textId="77777777" w:rsidR="00C6659B" w:rsidRPr="00756A92" w:rsidRDefault="00765715" w:rsidP="00C6659B">
            <w:r w:rsidRPr="00756A92">
              <w:t>:</w:t>
            </w:r>
          </w:p>
          <w:p w14:paraId="47E193A2" w14:textId="77777777" w:rsidR="00C6659B" w:rsidRPr="00756A92" w:rsidRDefault="00765715" w:rsidP="00C6659B">
            <w:r w:rsidRPr="00756A92">
              <w:t>:</w:t>
            </w:r>
            <w:r w:rsidRPr="00756A92">
              <w:br/>
              <w:t>:</w:t>
            </w:r>
            <w:r w:rsidRPr="00756A92">
              <w:br/>
              <w:t>:</w:t>
            </w:r>
          </w:p>
          <w:p w14:paraId="33E98CB6" w14:textId="77777777" w:rsidR="00C6659B" w:rsidRDefault="00765715" w:rsidP="00C6659B">
            <w:r w:rsidRPr="00756A92">
              <w:t>:</w:t>
            </w:r>
            <w:r w:rsidRPr="00756A92">
              <w:br/>
              <w:t>:</w:t>
            </w:r>
          </w:p>
          <w:p w14:paraId="21C7FA4F" w14:textId="77777777" w:rsidR="00C6659B" w:rsidRPr="00277EE7" w:rsidRDefault="00765715" w:rsidP="00C6659B">
            <w:r>
              <w:t>:</w:t>
            </w:r>
          </w:p>
        </w:tc>
        <w:tc>
          <w:tcPr>
            <w:tcW w:w="4319" w:type="dxa"/>
          </w:tcPr>
          <w:p w14:paraId="0FDA7A86" w14:textId="77777777" w:rsidR="00C6659B" w:rsidRPr="00756A92" w:rsidRDefault="00727C94" w:rsidP="00C6659B"/>
          <w:p w14:paraId="4B9B27A4" w14:textId="77777777" w:rsidR="00C6659B" w:rsidRPr="00756A92" w:rsidRDefault="00727C94" w:rsidP="00C6659B"/>
          <w:p w14:paraId="1A4CAAED" w14:textId="77777777" w:rsidR="00C6659B" w:rsidRPr="00756A92" w:rsidRDefault="00765715" w:rsidP="00C6659B">
            <w:pPr>
              <w:pStyle w:val="NoSpacing"/>
              <w:ind w:left="0" w:right="0"/>
            </w:pPr>
            <w:r w:rsidRPr="00756A92">
              <w:t>Docket No.</w:t>
            </w:r>
            <w:r>
              <w:t xml:space="preserve"> </w:t>
            </w:r>
            <w:r w:rsidRPr="00717923">
              <w:t>C-2020-3019899</w:t>
            </w:r>
          </w:p>
          <w:p w14:paraId="0A46129A" w14:textId="77777777" w:rsidR="00C6659B" w:rsidRPr="00756A92" w:rsidRDefault="00727C94" w:rsidP="00C6659B"/>
          <w:p w14:paraId="3D4462E1" w14:textId="77777777" w:rsidR="00C6659B" w:rsidRPr="00277EE7" w:rsidRDefault="00727C94" w:rsidP="00C6659B"/>
        </w:tc>
      </w:tr>
    </w:tbl>
    <w:p w14:paraId="1A3F9733" w14:textId="77777777" w:rsidR="00C6659B" w:rsidRDefault="00727C94" w:rsidP="00C6659B">
      <w:pPr>
        <w:pStyle w:val="Title2"/>
      </w:pPr>
    </w:p>
    <w:p w14:paraId="149831F5" w14:textId="77777777" w:rsidR="00C6659B" w:rsidRPr="001004D6" w:rsidRDefault="00765715" w:rsidP="00C6659B">
      <w:pPr>
        <w:jc w:val="center"/>
        <w:rPr>
          <w:b/>
          <w:sz w:val="28"/>
          <w:szCs w:val="28"/>
        </w:rPr>
      </w:pPr>
      <w:r w:rsidRPr="001004D6">
        <w:rPr>
          <w:b/>
          <w:sz w:val="28"/>
          <w:szCs w:val="28"/>
        </w:rPr>
        <w:t>NON-DISCLOSURE CERTIFICATE</w:t>
      </w:r>
    </w:p>
    <w:p w14:paraId="2DC140D9" w14:textId="77777777" w:rsidR="00C6659B" w:rsidRPr="001004D6" w:rsidRDefault="00727C94" w:rsidP="00C6659B"/>
    <w:p w14:paraId="69E18B30" w14:textId="77777777" w:rsidR="00C6659B" w:rsidRDefault="00765715" w:rsidP="00C6659B">
      <w:pPr>
        <w:spacing w:after="240"/>
      </w:pPr>
      <w:r>
        <w:t>TO WHOM IT MAY CONCERN:</w:t>
      </w:r>
    </w:p>
    <w:p w14:paraId="0CA59FC9" w14:textId="77777777" w:rsidR="00C6659B" w:rsidRDefault="00765715" w:rsidP="00C6659B">
      <w:pPr>
        <w:pStyle w:val="BodyText2"/>
      </w:pPr>
      <w:r>
        <w:t xml:space="preserve">The undersigned is the _________________ of ________________(the receiving party). </w:t>
      </w:r>
    </w:p>
    <w:p w14:paraId="48EF9259" w14:textId="77777777" w:rsidR="00C6659B" w:rsidRDefault="00765715" w:rsidP="00C6659B">
      <w:pPr>
        <w:pStyle w:val="BodyText2"/>
      </w:pPr>
      <w:r>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tbl>
      <w:tblPr>
        <w:tblW w:w="0" w:type="auto"/>
        <w:tblInd w:w="4608" w:type="dxa"/>
        <w:tblLook w:val="01E0" w:firstRow="1" w:lastRow="1" w:firstColumn="1" w:lastColumn="1" w:noHBand="0" w:noVBand="0"/>
      </w:tblPr>
      <w:tblGrid>
        <w:gridCol w:w="4752"/>
      </w:tblGrid>
      <w:tr w:rsidR="00120FF1" w14:paraId="6883512E" w14:textId="77777777" w:rsidTr="00C6659B">
        <w:tc>
          <w:tcPr>
            <w:tcW w:w="4752" w:type="dxa"/>
          </w:tcPr>
          <w:p w14:paraId="29CE403E" w14:textId="77777777" w:rsidR="00C6659B" w:rsidRDefault="00765715" w:rsidP="00F0442F">
            <w:r>
              <w:t>___________________________________</w:t>
            </w:r>
          </w:p>
        </w:tc>
      </w:tr>
      <w:tr w:rsidR="00120FF1" w14:paraId="52101EE2" w14:textId="77777777" w:rsidTr="00C6659B">
        <w:tc>
          <w:tcPr>
            <w:tcW w:w="4752" w:type="dxa"/>
          </w:tcPr>
          <w:p w14:paraId="10CE3691" w14:textId="77777777" w:rsidR="00C6659B" w:rsidRDefault="00765715" w:rsidP="00F0442F">
            <w:r>
              <w:t>SIGNATURE</w:t>
            </w:r>
          </w:p>
        </w:tc>
      </w:tr>
      <w:tr w:rsidR="00120FF1" w14:paraId="22434B2A" w14:textId="77777777" w:rsidTr="00C6659B">
        <w:tc>
          <w:tcPr>
            <w:tcW w:w="4752" w:type="dxa"/>
          </w:tcPr>
          <w:p w14:paraId="4F7DA582" w14:textId="77777777" w:rsidR="00C6659B" w:rsidRDefault="00727C94" w:rsidP="00F0442F"/>
        </w:tc>
      </w:tr>
      <w:tr w:rsidR="00120FF1" w14:paraId="4DC43DC9" w14:textId="77777777" w:rsidTr="00C6659B">
        <w:tc>
          <w:tcPr>
            <w:tcW w:w="4752" w:type="dxa"/>
          </w:tcPr>
          <w:p w14:paraId="0AA7430F" w14:textId="77777777" w:rsidR="00C6659B" w:rsidRDefault="00765715" w:rsidP="00F0442F">
            <w:r>
              <w:t>___________________________________</w:t>
            </w:r>
          </w:p>
        </w:tc>
      </w:tr>
      <w:tr w:rsidR="00120FF1" w14:paraId="4FCA8EAB" w14:textId="77777777" w:rsidTr="00C6659B">
        <w:tc>
          <w:tcPr>
            <w:tcW w:w="4752" w:type="dxa"/>
          </w:tcPr>
          <w:p w14:paraId="7C832FB8" w14:textId="77777777" w:rsidR="00C6659B" w:rsidRDefault="00765715" w:rsidP="00F0442F">
            <w:r>
              <w:t>PRINT NAME</w:t>
            </w:r>
          </w:p>
        </w:tc>
      </w:tr>
      <w:tr w:rsidR="00120FF1" w14:paraId="51AD9A47" w14:textId="77777777" w:rsidTr="00C6659B">
        <w:tc>
          <w:tcPr>
            <w:tcW w:w="4752" w:type="dxa"/>
          </w:tcPr>
          <w:p w14:paraId="28D01475" w14:textId="77777777" w:rsidR="00C6659B" w:rsidRDefault="00727C94" w:rsidP="00F0442F"/>
        </w:tc>
      </w:tr>
      <w:tr w:rsidR="00120FF1" w14:paraId="245A8793" w14:textId="77777777" w:rsidTr="00C6659B">
        <w:tc>
          <w:tcPr>
            <w:tcW w:w="4752" w:type="dxa"/>
          </w:tcPr>
          <w:p w14:paraId="0C048477" w14:textId="77777777" w:rsidR="00C6659B" w:rsidRDefault="00765715" w:rsidP="00F0442F">
            <w:r>
              <w:t>___________________________________</w:t>
            </w:r>
          </w:p>
        </w:tc>
      </w:tr>
      <w:tr w:rsidR="00120FF1" w14:paraId="38DF1222" w14:textId="77777777" w:rsidTr="00C6659B">
        <w:tc>
          <w:tcPr>
            <w:tcW w:w="4752" w:type="dxa"/>
          </w:tcPr>
          <w:p w14:paraId="400FCAAC" w14:textId="77777777" w:rsidR="00C6659B" w:rsidRDefault="00765715" w:rsidP="00F0442F">
            <w:r>
              <w:t>ADDRESS</w:t>
            </w:r>
          </w:p>
        </w:tc>
      </w:tr>
      <w:tr w:rsidR="00120FF1" w14:paraId="609AEDF8" w14:textId="77777777" w:rsidTr="00C6659B">
        <w:tc>
          <w:tcPr>
            <w:tcW w:w="4752" w:type="dxa"/>
          </w:tcPr>
          <w:p w14:paraId="60C78089" w14:textId="77777777" w:rsidR="00C6659B" w:rsidRDefault="00727C94" w:rsidP="00F0442F"/>
        </w:tc>
      </w:tr>
      <w:tr w:rsidR="00120FF1" w14:paraId="7AC61C50" w14:textId="77777777" w:rsidTr="00C6659B">
        <w:tc>
          <w:tcPr>
            <w:tcW w:w="4752" w:type="dxa"/>
          </w:tcPr>
          <w:p w14:paraId="32A83A02" w14:textId="77777777" w:rsidR="00C6659B" w:rsidRDefault="00727C94" w:rsidP="00F0442F"/>
        </w:tc>
      </w:tr>
      <w:tr w:rsidR="00120FF1" w14:paraId="36B71304" w14:textId="77777777" w:rsidTr="00C6659B">
        <w:tc>
          <w:tcPr>
            <w:tcW w:w="4752" w:type="dxa"/>
          </w:tcPr>
          <w:p w14:paraId="1D39351B" w14:textId="77777777" w:rsidR="00C6659B" w:rsidRDefault="00765715" w:rsidP="00F0442F">
            <w:r>
              <w:t>___________________________________</w:t>
            </w:r>
          </w:p>
        </w:tc>
      </w:tr>
      <w:tr w:rsidR="00120FF1" w14:paraId="3AF413DB" w14:textId="77777777" w:rsidTr="00C6659B">
        <w:tc>
          <w:tcPr>
            <w:tcW w:w="4752" w:type="dxa"/>
          </w:tcPr>
          <w:p w14:paraId="286161DD" w14:textId="77777777" w:rsidR="00C6659B" w:rsidRDefault="00765715" w:rsidP="00F0442F">
            <w:r>
              <w:t>EMPLOYER</w:t>
            </w:r>
          </w:p>
        </w:tc>
      </w:tr>
      <w:tr w:rsidR="00120FF1" w14:paraId="6B8B3B8B" w14:textId="77777777" w:rsidTr="00C6659B">
        <w:tc>
          <w:tcPr>
            <w:tcW w:w="4752" w:type="dxa"/>
          </w:tcPr>
          <w:p w14:paraId="40AA97B8" w14:textId="77777777" w:rsidR="00C6659B" w:rsidRDefault="00727C94" w:rsidP="00F0442F"/>
        </w:tc>
      </w:tr>
      <w:tr w:rsidR="00120FF1" w14:paraId="381E05FD" w14:textId="77777777" w:rsidTr="00C6659B">
        <w:tc>
          <w:tcPr>
            <w:tcW w:w="4752" w:type="dxa"/>
          </w:tcPr>
          <w:p w14:paraId="57782B32" w14:textId="77777777" w:rsidR="00C6659B" w:rsidRDefault="00765715" w:rsidP="00F0442F">
            <w:r>
              <w:t>DATE:  ____________________</w:t>
            </w:r>
          </w:p>
        </w:tc>
      </w:tr>
    </w:tbl>
    <w:p w14:paraId="72D8992B" w14:textId="74475485" w:rsidR="0071273C" w:rsidRDefault="00727C94" w:rsidP="00C6659B">
      <w:pPr>
        <w:suppressAutoHyphens/>
        <w:spacing w:after="240" w:line="480" w:lineRule="auto"/>
        <w:jc w:val="center"/>
        <w:rPr>
          <w:b/>
          <w:sz w:val="32"/>
          <w:szCs w:val="32"/>
        </w:rPr>
      </w:pPr>
    </w:p>
    <w:p w14:paraId="51CD40D3" w14:textId="77777777" w:rsidR="00CC23BF" w:rsidRDefault="00CC23BF" w:rsidP="00C6659B">
      <w:pPr>
        <w:suppressAutoHyphens/>
        <w:spacing w:after="240" w:line="480" w:lineRule="auto"/>
        <w:jc w:val="center"/>
        <w:rPr>
          <w:b/>
          <w:sz w:val="32"/>
          <w:szCs w:val="32"/>
        </w:rPr>
        <w:sectPr w:rsidR="00CC23BF" w:rsidSect="00AA5A13">
          <w:footerReference w:type="first" r:id="rId12"/>
          <w:pgSz w:w="12240" w:h="15840" w:code="1"/>
          <w:pgMar w:top="1440" w:right="1440" w:bottom="1440" w:left="1440" w:header="0" w:footer="0" w:gutter="0"/>
          <w:cols w:space="720"/>
          <w:titlePg/>
        </w:sectPr>
      </w:pPr>
    </w:p>
    <w:p w14:paraId="1582AF7B" w14:textId="77777777" w:rsidR="00CC23BF" w:rsidRDefault="00CC23BF" w:rsidP="00CC23BF">
      <w:r>
        <w:rPr>
          <w:rFonts w:ascii="Microsoft Sans Serif" w:eastAsia="Microsoft Sans Serif" w:hAnsi="Microsoft Sans Serif" w:cs="Microsoft Sans Serif"/>
          <w:b/>
          <w:u w:val="single"/>
        </w:rPr>
        <w:t>C-2020-3019899 - ANDREW PERRONG v. FRONTIER UTILITIES NORTHEAST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PERRONG</w:t>
      </w:r>
      <w:r>
        <w:rPr>
          <w:rFonts w:ascii="Microsoft Sans Serif" w:eastAsia="Microsoft Sans Serif" w:hAnsi="Microsoft Sans Serif" w:cs="Microsoft Sans Serif"/>
        </w:rPr>
        <w:cr/>
        <w:t xml:space="preserve">1657 THE FAIRWAY </w:t>
      </w:r>
      <w:r>
        <w:rPr>
          <w:rFonts w:ascii="Microsoft Sans Serif" w:eastAsia="Microsoft Sans Serif" w:hAnsi="Microsoft Sans Serif" w:cs="Microsoft Sans Serif"/>
        </w:rPr>
        <w:cr/>
        <w:t>SUITE 131</w:t>
      </w:r>
      <w:r>
        <w:rPr>
          <w:rFonts w:ascii="Microsoft Sans Serif" w:eastAsia="Microsoft Sans Serif" w:hAnsi="Microsoft Sans Serif" w:cs="Microsoft Sans Serif"/>
        </w:rPr>
        <w:cr/>
        <w:t>JENKINTOWN PA  19046</w:t>
      </w:r>
      <w:r>
        <w:rPr>
          <w:rFonts w:ascii="Microsoft Sans Serif" w:eastAsia="Microsoft Sans Serif" w:hAnsi="Microsoft Sans Serif" w:cs="Microsoft Sans Serif"/>
        </w:rPr>
        <w:cr/>
      </w:r>
      <w:r w:rsidRPr="00762785">
        <w:rPr>
          <w:rFonts w:ascii="Microsoft Sans Serif" w:eastAsia="Microsoft Sans Serif" w:hAnsi="Microsoft Sans Serif" w:cs="Microsoft Sans Serif"/>
          <w:b/>
          <w:bCs/>
        </w:rPr>
        <w:t>215.791.6957</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DEANNE M O'DELL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62785">
        <w:rPr>
          <w:rFonts w:ascii="Microsoft Sans Serif" w:eastAsia="Microsoft Sans Serif" w:hAnsi="Microsoft Sans Serif" w:cs="Microsoft Sans Serif"/>
          <w:b/>
          <w:bCs/>
        </w:rPr>
        <w:t>717.255.3744</w:t>
      </w:r>
      <w:r w:rsidRPr="00762785">
        <w:rPr>
          <w:rFonts w:ascii="Microsoft Sans Serif" w:eastAsia="Microsoft Sans Serif" w:hAnsi="Microsoft Sans Serif" w:cs="Microsoft Sans Serif"/>
          <w:b/>
          <w:bCs/>
        </w:rPr>
        <w:b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p>
    <w:p w14:paraId="6F826E18" w14:textId="79C6919E" w:rsidR="00CC23BF" w:rsidRPr="00CC23BF" w:rsidRDefault="00CC23BF" w:rsidP="00CC23BF">
      <w:pPr>
        <w:suppressAutoHyphens/>
        <w:spacing w:line="480" w:lineRule="auto"/>
        <w:rPr>
          <w:b/>
        </w:rPr>
      </w:pPr>
      <w:bookmarkStart w:id="2" w:name="_GoBack"/>
      <w:bookmarkEnd w:id="2"/>
    </w:p>
    <w:sectPr w:rsidR="00CC23BF" w:rsidRPr="00CC23BF" w:rsidSect="00AA5A13">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BBD52" w14:textId="77777777" w:rsidR="00727C94" w:rsidRDefault="00727C94">
      <w:r>
        <w:separator/>
      </w:r>
    </w:p>
  </w:endnote>
  <w:endnote w:type="continuationSeparator" w:id="0">
    <w:p w14:paraId="69FB8234" w14:textId="77777777" w:rsidR="00727C94" w:rsidRDefault="0072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CFB9" w14:textId="77777777" w:rsidR="00C6659B" w:rsidRDefault="00765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876938B" w14:textId="77777777" w:rsidR="00C6659B" w:rsidRDefault="0072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66DC1" w14:textId="44D54A19" w:rsidR="00907281" w:rsidRDefault="0090728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9150F" w14:textId="77777777" w:rsidR="00C6659B" w:rsidRPr="00011F74" w:rsidRDefault="00765715" w:rsidP="00011F74">
    <w:pPr>
      <w:pStyle w:val="Footer"/>
      <w:rPr>
        <w:sz w:val="20"/>
      </w:rPr>
    </w:pPr>
    <w:r w:rsidRPr="00011F74">
      <w:rPr>
        <w:noProof/>
        <w:sz w:val="16"/>
      </w:rPr>
      <w:t>{L0911373.1}</w:t>
    </w:r>
    <w:r>
      <w:rPr>
        <w:sz w:val="20"/>
      </w:rPr>
      <w:tab/>
    </w:r>
    <w:r w:rsidRPr="00011F74">
      <w:rPr>
        <w:sz w:val="20"/>
      </w:rPr>
      <w:fldChar w:fldCharType="begin"/>
    </w:r>
    <w:r w:rsidRPr="00011F74">
      <w:rPr>
        <w:sz w:val="20"/>
      </w:rPr>
      <w:instrText xml:space="preserve"> PAGE   \* MERGEFORMAT </w:instrText>
    </w:r>
    <w:r w:rsidRPr="00011F74">
      <w:rPr>
        <w:sz w:val="20"/>
      </w:rPr>
      <w:fldChar w:fldCharType="separate"/>
    </w:r>
    <w:r>
      <w:rPr>
        <w:noProof/>
        <w:sz w:val="20"/>
      </w:rPr>
      <w:t>1</w:t>
    </w:r>
    <w:r w:rsidRPr="00011F74">
      <w:rPr>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AB7C" w14:textId="77777777" w:rsidR="00CC23BF" w:rsidRDefault="00CC23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6AE96" w14:textId="058BA0A5" w:rsidR="00011F74" w:rsidRPr="00054089" w:rsidRDefault="00765715" w:rsidP="00054089">
    <w:pPr>
      <w:pStyle w:val="Footer"/>
    </w:pPr>
    <w:r w:rsidRPr="0005408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A8C4F" w14:textId="77777777" w:rsidR="00727C94" w:rsidRDefault="00727C94">
      <w:pPr>
        <w:rPr>
          <w:noProof/>
        </w:rPr>
      </w:pPr>
      <w:r>
        <w:rPr>
          <w:noProof/>
        </w:rPr>
        <w:separator/>
      </w:r>
    </w:p>
  </w:footnote>
  <w:footnote w:type="continuationSeparator" w:id="0">
    <w:p w14:paraId="79A90CF2" w14:textId="77777777" w:rsidR="00727C94" w:rsidRDefault="0072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B5FA5" w14:textId="77777777" w:rsidR="00C6659B" w:rsidRDefault="00727C94">
    <w:pPr>
      <w:pStyle w:val="Header"/>
    </w:pPr>
  </w:p>
  <w:p w14:paraId="6B70FA15" w14:textId="77777777" w:rsidR="00C6659B" w:rsidRDefault="00727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27A8CE2"/>
    <w:lvl w:ilvl="0">
      <w:start w:val="1"/>
      <w:numFmt w:val="decimal"/>
      <w:pStyle w:val="ListNumber"/>
      <w:lvlText w:val="%1."/>
      <w:lvlJc w:val="left"/>
      <w:pPr>
        <w:tabs>
          <w:tab w:val="num" w:pos="990"/>
        </w:tabs>
        <w:ind w:left="990" w:hanging="720"/>
      </w:pPr>
      <w:rPr>
        <w:rFonts w:hint="default"/>
      </w:rPr>
    </w:lvl>
  </w:abstractNum>
  <w:abstractNum w:abstractNumId="1" w15:restartNumberingAfterBreak="0">
    <w:nsid w:val="FFFFFF89"/>
    <w:multiLevelType w:val="singleLevel"/>
    <w:tmpl w:val="334C32E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4B6B03D4"/>
    <w:multiLevelType w:val="multilevel"/>
    <w:tmpl w:val="2D00A102"/>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abstractNum w:abstractNumId="3" w15:restartNumberingAfterBreak="0">
    <w:nsid w:val="528F1174"/>
    <w:multiLevelType w:val="singleLevel"/>
    <w:tmpl w:val="C34259E2"/>
    <w:lvl w:ilvl="0">
      <w:start w:val="1"/>
      <w:numFmt w:val="lowerLetter"/>
      <w:lvlText w:val="(%1)"/>
      <w:lvlJc w:val="left"/>
      <w:pPr>
        <w:tabs>
          <w:tab w:val="num" w:pos="360"/>
        </w:tabs>
        <w:ind w:left="360" w:hanging="360"/>
      </w:pPr>
      <w:rPr>
        <w:rFonts w:cs="Times New Roman"/>
      </w:rPr>
    </w:lvl>
  </w:abstractNum>
  <w:abstractNum w:abstractNumId="4" w15:restartNumberingAfterBreak="0">
    <w:nsid w:val="5F3957C4"/>
    <w:multiLevelType w:val="hybridMultilevel"/>
    <w:tmpl w:val="F1D63436"/>
    <w:lvl w:ilvl="0" w:tplc="540004E0">
      <w:start w:val="1"/>
      <w:numFmt w:val="upperLetter"/>
      <w:lvlText w:val="%1."/>
      <w:lvlJc w:val="left"/>
      <w:pPr>
        <w:ind w:left="1080" w:hanging="360"/>
      </w:pPr>
      <w:rPr>
        <w:rFonts w:cs="Times New Roman" w:hint="default"/>
      </w:rPr>
    </w:lvl>
    <w:lvl w:ilvl="1" w:tplc="754442D6" w:tentative="1">
      <w:start w:val="1"/>
      <w:numFmt w:val="lowerLetter"/>
      <w:lvlText w:val="%2."/>
      <w:lvlJc w:val="left"/>
      <w:pPr>
        <w:ind w:left="1800" w:hanging="360"/>
      </w:pPr>
      <w:rPr>
        <w:rFonts w:cs="Times New Roman"/>
      </w:rPr>
    </w:lvl>
    <w:lvl w:ilvl="2" w:tplc="852C6D00" w:tentative="1">
      <w:start w:val="1"/>
      <w:numFmt w:val="lowerRoman"/>
      <w:lvlText w:val="%3."/>
      <w:lvlJc w:val="right"/>
      <w:pPr>
        <w:ind w:left="2520" w:hanging="180"/>
      </w:pPr>
      <w:rPr>
        <w:rFonts w:cs="Times New Roman"/>
      </w:rPr>
    </w:lvl>
    <w:lvl w:ilvl="3" w:tplc="2410CAC8" w:tentative="1">
      <w:start w:val="1"/>
      <w:numFmt w:val="decimal"/>
      <w:lvlText w:val="%4."/>
      <w:lvlJc w:val="left"/>
      <w:pPr>
        <w:ind w:left="3240" w:hanging="360"/>
      </w:pPr>
      <w:rPr>
        <w:rFonts w:cs="Times New Roman"/>
      </w:rPr>
    </w:lvl>
    <w:lvl w:ilvl="4" w:tplc="FECA1CC0" w:tentative="1">
      <w:start w:val="1"/>
      <w:numFmt w:val="lowerLetter"/>
      <w:lvlText w:val="%5."/>
      <w:lvlJc w:val="left"/>
      <w:pPr>
        <w:ind w:left="3960" w:hanging="360"/>
      </w:pPr>
      <w:rPr>
        <w:rFonts w:cs="Times New Roman"/>
      </w:rPr>
    </w:lvl>
    <w:lvl w:ilvl="5" w:tplc="75D877DE" w:tentative="1">
      <w:start w:val="1"/>
      <w:numFmt w:val="lowerRoman"/>
      <w:lvlText w:val="%6."/>
      <w:lvlJc w:val="right"/>
      <w:pPr>
        <w:ind w:left="4680" w:hanging="180"/>
      </w:pPr>
      <w:rPr>
        <w:rFonts w:cs="Times New Roman"/>
      </w:rPr>
    </w:lvl>
    <w:lvl w:ilvl="6" w:tplc="F260EE72" w:tentative="1">
      <w:start w:val="1"/>
      <w:numFmt w:val="decimal"/>
      <w:lvlText w:val="%7."/>
      <w:lvlJc w:val="left"/>
      <w:pPr>
        <w:ind w:left="5400" w:hanging="360"/>
      </w:pPr>
      <w:rPr>
        <w:rFonts w:cs="Times New Roman"/>
      </w:rPr>
    </w:lvl>
    <w:lvl w:ilvl="7" w:tplc="1F3A7DA6" w:tentative="1">
      <w:start w:val="1"/>
      <w:numFmt w:val="lowerLetter"/>
      <w:lvlText w:val="%8."/>
      <w:lvlJc w:val="left"/>
      <w:pPr>
        <w:ind w:left="6120" w:hanging="360"/>
      </w:pPr>
      <w:rPr>
        <w:rFonts w:cs="Times New Roman"/>
      </w:rPr>
    </w:lvl>
    <w:lvl w:ilvl="8" w:tplc="C616F754" w:tentative="1">
      <w:start w:val="1"/>
      <w:numFmt w:val="lowerRoman"/>
      <w:lvlText w:val="%9."/>
      <w:lvlJc w:val="right"/>
      <w:pPr>
        <w:ind w:left="6840" w:hanging="180"/>
      </w:pPr>
      <w:rPr>
        <w:rFonts w:cs="Times New Roman"/>
      </w:rPr>
    </w:lvl>
  </w:abstractNum>
  <w:abstractNum w:abstractNumId="5" w15:restartNumberingAfterBreak="0">
    <w:nsid w:val="7A8211E8"/>
    <w:multiLevelType w:val="multilevel"/>
    <w:tmpl w:val="68724612"/>
    <w:name w:val="General Numbering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1"/>
  </w:num>
  <w:num w:numId="2">
    <w:abstractNumId w:val="0"/>
  </w:num>
  <w:num w:numId="3">
    <w:abstractNumId w:val="5"/>
  </w:num>
  <w:num w:numId="4">
    <w:abstractNumId w:val="0"/>
  </w:num>
  <w:num w:numId="5">
    <w:abstractNumId w:val="3"/>
  </w:num>
  <w:num w:numId="6">
    <w:abstractNumId w:val="0"/>
    <w:lvlOverride w:ilvl="0">
      <w:startOverride w:val="1"/>
    </w:lvlOverride>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F1"/>
    <w:rsid w:val="00001BD5"/>
    <w:rsid w:val="00120FF1"/>
    <w:rsid w:val="00170712"/>
    <w:rsid w:val="00336B23"/>
    <w:rsid w:val="004B0FCE"/>
    <w:rsid w:val="005A4FC6"/>
    <w:rsid w:val="00660564"/>
    <w:rsid w:val="00727C94"/>
    <w:rsid w:val="00765715"/>
    <w:rsid w:val="007B6E4E"/>
    <w:rsid w:val="00907281"/>
    <w:rsid w:val="009164EA"/>
    <w:rsid w:val="009919C8"/>
    <w:rsid w:val="009F6038"/>
    <w:rsid w:val="00AE6990"/>
    <w:rsid w:val="00CC23BF"/>
    <w:rsid w:val="00E90982"/>
    <w:rsid w:val="00FB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A1D13"/>
  <w15:docId w15:val="{C40ADB1B-3408-4AC2-B9BA-AE656157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578"/>
    <w:rPr>
      <w:sz w:val="24"/>
      <w:szCs w:val="24"/>
    </w:rPr>
  </w:style>
  <w:style w:type="paragraph" w:styleId="Heading1">
    <w:name w:val="heading 1"/>
    <w:basedOn w:val="Normal"/>
    <w:next w:val="BodyText"/>
    <w:link w:val="Heading1Char"/>
    <w:qFormat/>
    <w:rsid w:val="003C3BDD"/>
    <w:pPr>
      <w:numPr>
        <w:numId w:val="3"/>
      </w:numPr>
      <w:spacing w:after="120" w:line="480" w:lineRule="auto"/>
      <w:outlineLvl w:val="0"/>
    </w:pPr>
    <w:rPr>
      <w:color w:val="000000"/>
      <w:szCs w:val="32"/>
    </w:rPr>
  </w:style>
  <w:style w:type="paragraph" w:styleId="Heading2">
    <w:name w:val="heading 2"/>
    <w:basedOn w:val="Normal"/>
    <w:next w:val="BodyText"/>
    <w:qFormat/>
    <w:rsid w:val="00A22020"/>
    <w:pPr>
      <w:numPr>
        <w:ilvl w:val="1"/>
        <w:numId w:val="3"/>
      </w:numPr>
      <w:tabs>
        <w:tab w:val="left" w:pos="1440"/>
      </w:tabs>
      <w:spacing w:after="240"/>
      <w:outlineLvl w:val="1"/>
    </w:pPr>
    <w:rPr>
      <w:color w:val="000000"/>
      <w:szCs w:val="28"/>
    </w:rPr>
  </w:style>
  <w:style w:type="paragraph" w:styleId="Heading3">
    <w:name w:val="heading 3"/>
    <w:basedOn w:val="Normal"/>
    <w:next w:val="BodyText"/>
    <w:qFormat/>
    <w:rsid w:val="00A22020"/>
    <w:pPr>
      <w:numPr>
        <w:ilvl w:val="2"/>
        <w:numId w:val="3"/>
      </w:numPr>
      <w:tabs>
        <w:tab w:val="left" w:pos="2160"/>
      </w:tabs>
      <w:spacing w:after="240"/>
      <w:outlineLvl w:val="2"/>
    </w:pPr>
    <w:rPr>
      <w:color w:val="000000"/>
      <w:szCs w:val="26"/>
    </w:rPr>
  </w:style>
  <w:style w:type="paragraph" w:styleId="Heading4">
    <w:name w:val="heading 4"/>
    <w:basedOn w:val="Normal"/>
    <w:next w:val="BodyText"/>
    <w:qFormat/>
    <w:rsid w:val="00A22020"/>
    <w:pPr>
      <w:numPr>
        <w:ilvl w:val="3"/>
        <w:numId w:val="3"/>
      </w:numPr>
      <w:tabs>
        <w:tab w:val="left" w:pos="2880"/>
      </w:tabs>
      <w:spacing w:after="240"/>
      <w:outlineLvl w:val="3"/>
    </w:pPr>
    <w:rPr>
      <w:color w:val="000000"/>
      <w:szCs w:val="28"/>
    </w:rPr>
  </w:style>
  <w:style w:type="paragraph" w:styleId="Heading5">
    <w:name w:val="heading 5"/>
    <w:basedOn w:val="Normal"/>
    <w:next w:val="BodyText"/>
    <w:qFormat/>
    <w:rsid w:val="00A22020"/>
    <w:pPr>
      <w:numPr>
        <w:ilvl w:val="4"/>
        <w:numId w:val="3"/>
      </w:numPr>
      <w:tabs>
        <w:tab w:val="left" w:pos="3600"/>
      </w:tabs>
      <w:spacing w:after="240"/>
      <w:outlineLvl w:val="4"/>
    </w:pPr>
    <w:rPr>
      <w:color w:val="000000"/>
      <w:szCs w:val="26"/>
    </w:rPr>
  </w:style>
  <w:style w:type="paragraph" w:styleId="Heading6">
    <w:name w:val="heading 6"/>
    <w:basedOn w:val="Normal"/>
    <w:next w:val="BodyText"/>
    <w:qFormat/>
    <w:rsid w:val="00A22020"/>
    <w:pPr>
      <w:numPr>
        <w:ilvl w:val="5"/>
        <w:numId w:val="3"/>
      </w:numPr>
      <w:tabs>
        <w:tab w:val="left" w:pos="4320"/>
      </w:tabs>
      <w:spacing w:after="240"/>
      <w:outlineLvl w:val="5"/>
    </w:pPr>
    <w:rPr>
      <w:color w:val="000000"/>
      <w:szCs w:val="22"/>
    </w:rPr>
  </w:style>
  <w:style w:type="paragraph" w:styleId="Heading7">
    <w:name w:val="heading 7"/>
    <w:basedOn w:val="Normal"/>
    <w:next w:val="BodyText"/>
    <w:qFormat/>
    <w:rsid w:val="00A22020"/>
    <w:pPr>
      <w:numPr>
        <w:ilvl w:val="6"/>
        <w:numId w:val="3"/>
      </w:numPr>
      <w:tabs>
        <w:tab w:val="left" w:pos="5040"/>
      </w:tabs>
      <w:spacing w:after="240"/>
      <w:outlineLvl w:val="6"/>
    </w:pPr>
    <w:rPr>
      <w:color w:val="000000"/>
    </w:rPr>
  </w:style>
  <w:style w:type="paragraph" w:styleId="Heading8">
    <w:name w:val="heading 8"/>
    <w:basedOn w:val="Normal"/>
    <w:next w:val="BodyText"/>
    <w:qFormat/>
    <w:rsid w:val="00A22020"/>
    <w:pPr>
      <w:numPr>
        <w:ilvl w:val="7"/>
        <w:numId w:val="3"/>
      </w:numPr>
      <w:tabs>
        <w:tab w:val="left" w:pos="5760"/>
      </w:tabs>
      <w:spacing w:after="240"/>
      <w:outlineLvl w:val="7"/>
    </w:pPr>
    <w:rPr>
      <w:color w:val="000000"/>
    </w:rPr>
  </w:style>
  <w:style w:type="paragraph" w:styleId="Heading9">
    <w:name w:val="heading 9"/>
    <w:basedOn w:val="Normal"/>
    <w:next w:val="BodyText"/>
    <w:qFormat/>
    <w:rsid w:val="00A22020"/>
    <w:pPr>
      <w:numPr>
        <w:ilvl w:val="8"/>
        <w:numId w:val="3"/>
      </w:numPr>
      <w:tabs>
        <w:tab w:val="left" w:pos="6480"/>
      </w:tabs>
      <w:spacing w:after="240"/>
      <w:outlineLvl w:val="8"/>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4">
    <w:name w:val="Title 4"/>
    <w:aliases w:val="T4"/>
    <w:basedOn w:val="Normal"/>
    <w:next w:val="BodyText1"/>
    <w:pPr>
      <w:keepNext/>
      <w:spacing w:after="240"/>
      <w:jc w:val="center"/>
      <w:outlineLvl w:val="0"/>
    </w:pPr>
    <w:rPr>
      <w:b/>
      <w:u w:val="single"/>
    </w:rPr>
  </w:style>
  <w:style w:type="paragraph" w:customStyle="1" w:styleId="Title2">
    <w:name w:val="Title 2"/>
    <w:aliases w:val="T2"/>
    <w:basedOn w:val="Normal"/>
    <w:next w:val="BodyText1"/>
    <w:pPr>
      <w:keepNext/>
      <w:spacing w:after="240"/>
      <w:jc w:val="center"/>
      <w:outlineLvl w:val="0"/>
    </w:pPr>
    <w:rPr>
      <w:b/>
    </w:rPr>
  </w:style>
  <w:style w:type="paragraph" w:customStyle="1" w:styleId="Title3">
    <w:name w:val="Title 3"/>
    <w:aliases w:val="T3"/>
    <w:basedOn w:val="Normal"/>
    <w:next w:val="BodyText1"/>
    <w:pPr>
      <w:keepNext/>
      <w:spacing w:after="240"/>
      <w:jc w:val="center"/>
      <w:outlineLvl w:val="0"/>
    </w:pPr>
    <w:rPr>
      <w:u w:val="single"/>
    </w:rPr>
  </w:style>
  <w:style w:type="paragraph" w:customStyle="1" w:styleId="Title1">
    <w:name w:val="Title 1"/>
    <w:aliases w:val="T1"/>
    <w:basedOn w:val="Normal"/>
    <w:next w:val="BodyText1"/>
    <w:pPr>
      <w:keepNext/>
      <w:spacing w:after="240"/>
      <w:jc w:val="center"/>
      <w:outlineLvl w:val="0"/>
    </w:pPr>
    <w:rPr>
      <w:bCs/>
    </w:rPr>
  </w:style>
  <w:style w:type="paragraph" w:customStyle="1" w:styleId="Title8">
    <w:name w:val="Title 8"/>
    <w:aliases w:val="T8"/>
    <w:basedOn w:val="Normal"/>
    <w:next w:val="BodyText1"/>
    <w:pPr>
      <w:keepNext/>
      <w:spacing w:after="240"/>
      <w:outlineLvl w:val="0"/>
    </w:pPr>
    <w:rPr>
      <w:b/>
      <w:u w:val="single"/>
    </w:rPr>
  </w:style>
  <w:style w:type="paragraph" w:customStyle="1" w:styleId="Title6">
    <w:name w:val="Title 6"/>
    <w:aliases w:val="T6"/>
    <w:basedOn w:val="Normal"/>
    <w:next w:val="BodyText1"/>
    <w:pPr>
      <w:keepNext/>
      <w:spacing w:after="240"/>
      <w:outlineLvl w:val="0"/>
    </w:pPr>
    <w:rPr>
      <w:b/>
    </w:rPr>
  </w:style>
  <w:style w:type="paragraph" w:customStyle="1" w:styleId="Title7">
    <w:name w:val="Title 7"/>
    <w:aliases w:val="T7"/>
    <w:basedOn w:val="Normal"/>
    <w:next w:val="BodyText1"/>
    <w:pPr>
      <w:keepNext/>
      <w:spacing w:after="240"/>
      <w:outlineLvl w:val="0"/>
    </w:pPr>
    <w:rPr>
      <w:u w:val="single"/>
    </w:rPr>
  </w:style>
  <w:style w:type="paragraph" w:customStyle="1" w:styleId="Title5">
    <w:name w:val="Title 5"/>
    <w:aliases w:val="T5"/>
    <w:basedOn w:val="Normal"/>
    <w:next w:val="BodyText1"/>
    <w:pPr>
      <w:keepNext/>
      <w:spacing w:after="240"/>
      <w:outlineLvl w:val="0"/>
    </w:pPr>
    <w:rPr>
      <w:bCs/>
    </w:rPr>
  </w:style>
  <w:style w:type="paragraph" w:customStyle="1" w:styleId="BodyText1">
    <w:name w:val="Body Text 1"/>
    <w:aliases w:val="B1"/>
    <w:basedOn w:val="Normal"/>
    <w:pPr>
      <w:spacing w:after="240"/>
      <w:ind w:firstLine="720"/>
    </w:pPr>
  </w:style>
  <w:style w:type="paragraph" w:styleId="BodyText">
    <w:name w:val="Body Text"/>
    <w:aliases w:val="BT"/>
    <w:basedOn w:val="Normal"/>
    <w:pPr>
      <w:spacing w:after="240"/>
    </w:pPr>
  </w:style>
  <w:style w:type="paragraph" w:styleId="BodyText2">
    <w:name w:val="Body Text 2"/>
    <w:aliases w:val="B2,WB Body Text 2"/>
    <w:basedOn w:val="Normal"/>
    <w:link w:val="BodyText2Char"/>
    <w:pPr>
      <w:spacing w:line="480" w:lineRule="auto"/>
      <w:ind w:firstLine="720"/>
    </w:pPr>
  </w:style>
  <w:style w:type="paragraph" w:styleId="BodyText3">
    <w:name w:val="Body Text 3"/>
    <w:aliases w:val="B3"/>
    <w:basedOn w:val="Normal"/>
    <w:pPr>
      <w:spacing w:after="240"/>
      <w:ind w:firstLine="720"/>
      <w:jc w:val="both"/>
    </w:pPr>
    <w:rPr>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2">
    <w:name w:val="Block Text 2"/>
    <w:aliases w:val="BT2"/>
    <w:basedOn w:val="Normal"/>
    <w:pPr>
      <w:spacing w:after="240"/>
      <w:ind w:left="1440" w:right="1440"/>
    </w:pPr>
  </w:style>
  <w:style w:type="paragraph" w:styleId="ListNumber">
    <w:name w:val="List Number"/>
    <w:basedOn w:val="Normal"/>
    <w:link w:val="ListNumberChar"/>
    <w:rsid w:val="006A0578"/>
    <w:pPr>
      <w:numPr>
        <w:numId w:val="2"/>
      </w:numPr>
      <w:spacing w:line="480" w:lineRule="auto"/>
    </w:pPr>
  </w:style>
  <w:style w:type="paragraph" w:styleId="ListBullet">
    <w:name w:val="List Bullet"/>
    <w:basedOn w:val="Normal"/>
    <w:pPr>
      <w:numPr>
        <w:numId w:val="1"/>
      </w:numPr>
      <w:spacing w:after="240"/>
    </w:pPr>
  </w:style>
  <w:style w:type="paragraph" w:styleId="Date">
    <w:name w:val="Date"/>
    <w:basedOn w:val="Normal"/>
    <w:next w:val="Normal"/>
    <w:pPr>
      <w:spacing w:before="480" w:after="240"/>
      <w:jc w:val="center"/>
    </w:pPr>
  </w:style>
  <w:style w:type="character" w:customStyle="1" w:styleId="DocID">
    <w:name w:val="DocID"/>
    <w:rPr>
      <w:sz w:val="16"/>
    </w:rPr>
  </w:style>
  <w:style w:type="paragraph" w:customStyle="1" w:styleId="BlockText1">
    <w:name w:val="Block Text 1"/>
    <w:aliases w:val="BT1"/>
    <w:basedOn w:val="Normal"/>
    <w:pPr>
      <w:spacing w:after="240"/>
      <w:ind w:left="720" w:right="720"/>
    </w:pPr>
  </w:style>
  <w:style w:type="paragraph" w:customStyle="1" w:styleId="Signature2">
    <w:name w:val="Signature 2"/>
    <w:aliases w:val="S2"/>
    <w:basedOn w:val="Normal"/>
    <w:pPr>
      <w:ind w:left="5544"/>
    </w:pPr>
  </w:style>
  <w:style w:type="paragraph" w:customStyle="1" w:styleId="TableText">
    <w:name w:val="Table Text"/>
    <w:basedOn w:val="Normal"/>
  </w:style>
  <w:style w:type="paragraph" w:styleId="EndnoteText">
    <w:name w:val="endnote text"/>
    <w:basedOn w:val="Normal"/>
    <w:next w:val="EndnoteTextMore"/>
    <w:pPr>
      <w:spacing w:after="240"/>
      <w:ind w:left="720" w:hanging="720"/>
    </w:pPr>
    <w:rPr>
      <w:szCs w:val="20"/>
    </w:rPr>
  </w:style>
  <w:style w:type="paragraph" w:customStyle="1" w:styleId="EndnoteTextMore">
    <w:name w:val="Endnote Text More"/>
    <w:basedOn w:val="Normal"/>
    <w:pPr>
      <w:spacing w:after="240"/>
      <w:ind w:left="720"/>
    </w:pPr>
  </w:style>
  <w:style w:type="paragraph" w:styleId="FootnoteText">
    <w:name w:val="footnote text"/>
    <w:basedOn w:val="Normal"/>
    <w:next w:val="FootnoteTextMore"/>
    <w:link w:val="FootnoteTextChar"/>
    <w:pPr>
      <w:spacing w:after="240"/>
      <w:ind w:left="720" w:hanging="720"/>
    </w:pPr>
    <w:rPr>
      <w:szCs w:val="20"/>
    </w:rPr>
  </w:style>
  <w:style w:type="paragraph" w:customStyle="1" w:styleId="FootnoteTextMore">
    <w:name w:val="Footnote Text More"/>
    <w:basedOn w:val="Normal"/>
    <w:pPr>
      <w:spacing w:after="240"/>
      <w:ind w:left="720"/>
    </w:pPr>
  </w:style>
  <w:style w:type="paragraph" w:styleId="TOC1">
    <w:name w:val="toc 1"/>
    <w:basedOn w:val="Normal"/>
    <w:next w:val="Normal"/>
    <w:autoRedefine/>
    <w:pPr>
      <w:tabs>
        <w:tab w:val="left" w:pos="720"/>
        <w:tab w:val="right" w:leader="dot" w:pos="9360"/>
      </w:tabs>
      <w:spacing w:after="240"/>
      <w:ind w:left="720" w:right="432" w:hanging="720"/>
    </w:pPr>
    <w:rPr>
      <w:noProof/>
    </w:rPr>
  </w:style>
  <w:style w:type="paragraph" w:styleId="TOC2">
    <w:name w:val="toc 2"/>
    <w:basedOn w:val="Normal"/>
    <w:next w:val="Normal"/>
    <w:autoRedefine/>
    <w:pPr>
      <w:tabs>
        <w:tab w:val="left" w:pos="1440"/>
        <w:tab w:val="right" w:leader="dot" w:pos="9360"/>
      </w:tabs>
      <w:spacing w:after="240"/>
      <w:ind w:left="1440" w:right="432" w:hanging="720"/>
    </w:pPr>
    <w:rPr>
      <w:noProof/>
    </w:rPr>
  </w:style>
  <w:style w:type="paragraph" w:styleId="TOC3">
    <w:name w:val="toc 3"/>
    <w:basedOn w:val="Normal"/>
    <w:next w:val="Normal"/>
    <w:autoRedefine/>
    <w:pPr>
      <w:tabs>
        <w:tab w:val="left" w:pos="2160"/>
        <w:tab w:val="right" w:leader="dot" w:pos="9360"/>
      </w:tabs>
      <w:spacing w:after="240"/>
      <w:ind w:left="2160" w:right="432" w:hanging="720"/>
    </w:pPr>
    <w:rPr>
      <w:noProof/>
    </w:rPr>
  </w:style>
  <w:style w:type="paragraph" w:styleId="TOC4">
    <w:name w:val="toc 4"/>
    <w:basedOn w:val="Normal"/>
    <w:next w:val="Normal"/>
    <w:autoRedefine/>
    <w:pPr>
      <w:tabs>
        <w:tab w:val="left" w:pos="2880"/>
        <w:tab w:val="right" w:leader="dot" w:pos="9360"/>
      </w:tabs>
      <w:spacing w:after="240"/>
      <w:ind w:left="2880" w:right="432" w:hanging="720"/>
    </w:pPr>
    <w:rPr>
      <w:noProof/>
    </w:rPr>
  </w:style>
  <w:style w:type="paragraph" w:styleId="TOC5">
    <w:name w:val="toc 5"/>
    <w:basedOn w:val="Normal"/>
    <w:next w:val="Normal"/>
    <w:autoRedefine/>
    <w:pPr>
      <w:tabs>
        <w:tab w:val="left" w:pos="3600"/>
        <w:tab w:val="right" w:leader="dot" w:pos="9360"/>
      </w:tabs>
      <w:spacing w:after="240"/>
      <w:ind w:left="3600" w:right="432" w:hanging="720"/>
    </w:pPr>
    <w:rPr>
      <w:noProof/>
    </w:rPr>
  </w:style>
  <w:style w:type="paragraph" w:styleId="TOC6">
    <w:name w:val="toc 6"/>
    <w:basedOn w:val="Normal"/>
    <w:next w:val="Normal"/>
    <w:autoRedefine/>
    <w:pPr>
      <w:tabs>
        <w:tab w:val="left" w:pos="4320"/>
        <w:tab w:val="right" w:leader="dot" w:pos="9360"/>
      </w:tabs>
      <w:spacing w:after="240"/>
      <w:ind w:left="4320" w:right="432" w:hanging="720"/>
    </w:pPr>
    <w:rPr>
      <w:noProof/>
    </w:rPr>
  </w:style>
  <w:style w:type="paragraph" w:styleId="TOC7">
    <w:name w:val="toc 7"/>
    <w:basedOn w:val="Normal"/>
    <w:next w:val="Normal"/>
    <w:autoRedefine/>
    <w:pPr>
      <w:tabs>
        <w:tab w:val="left" w:pos="5040"/>
        <w:tab w:val="right" w:leader="dot" w:pos="9360"/>
      </w:tabs>
      <w:spacing w:after="240"/>
      <w:ind w:left="5040" w:right="432" w:hanging="720"/>
    </w:pPr>
    <w:rPr>
      <w:noProof/>
    </w:rPr>
  </w:style>
  <w:style w:type="paragraph" w:styleId="TOC8">
    <w:name w:val="toc 8"/>
    <w:basedOn w:val="Normal"/>
    <w:next w:val="Normal"/>
    <w:autoRedefine/>
    <w:pPr>
      <w:tabs>
        <w:tab w:val="left" w:pos="5040"/>
        <w:tab w:val="right" w:leader="dot" w:pos="9360"/>
      </w:tabs>
      <w:spacing w:after="240"/>
      <w:ind w:left="5040" w:right="432" w:hanging="720"/>
    </w:pPr>
    <w:rPr>
      <w:noProof/>
    </w:rPr>
  </w:style>
  <w:style w:type="paragraph" w:styleId="TOC9">
    <w:name w:val="toc 9"/>
    <w:basedOn w:val="Normal"/>
    <w:next w:val="Normal"/>
    <w:autoRedefine/>
    <w:pPr>
      <w:tabs>
        <w:tab w:val="left" w:pos="5040"/>
        <w:tab w:val="right" w:leader="dot" w:pos="9360"/>
      </w:tabs>
      <w:spacing w:after="240"/>
      <w:ind w:left="5040" w:right="432" w:hanging="720"/>
    </w:pPr>
    <w:rPr>
      <w:noProof/>
    </w:rPr>
  </w:style>
  <w:style w:type="character" w:styleId="Strong">
    <w:name w:val="Strong"/>
    <w:qFormat/>
    <w:rPr>
      <w:b/>
      <w:bCs/>
    </w:rPr>
  </w:style>
  <w:style w:type="character" w:styleId="Emphasis">
    <w:name w:val="Emphasis"/>
    <w:qFormat/>
    <w:rPr>
      <w:iCs/>
      <w:u w:val="single"/>
    </w:rPr>
  </w:style>
  <w:style w:type="character" w:customStyle="1" w:styleId="Emphasis2">
    <w:name w:val="Emphasis 2"/>
    <w:rPr>
      <w:i/>
      <w:iCs w:val="0"/>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customStyle="1" w:styleId="Signature1">
    <w:name w:val="Signature 1"/>
    <w:aliases w:val="S1"/>
    <w:basedOn w:val="Normal"/>
    <w:pPr>
      <w:keepLines/>
      <w:tabs>
        <w:tab w:val="right" w:leader="underscore" w:pos="9360"/>
      </w:tabs>
      <w:ind w:left="5040"/>
    </w:p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WBTitleBoldUnderlinedC">
    <w:name w:val="WB Title Bold Underlined C"/>
    <w:aliases w:val="TCBU"/>
    <w:basedOn w:val="Normal"/>
    <w:next w:val="Normal"/>
    <w:pPr>
      <w:keepNext/>
      <w:spacing w:after="240"/>
      <w:jc w:val="center"/>
    </w:pPr>
    <w:rPr>
      <w:b/>
      <w:szCs w:val="2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rsid w:val="003C0EB4"/>
    <w:rPr>
      <w:rFonts w:ascii="Segoe UI" w:hAnsi="Segoe UI" w:cs="Segoe UI"/>
      <w:sz w:val="18"/>
      <w:szCs w:val="18"/>
    </w:rPr>
  </w:style>
  <w:style w:type="character" w:customStyle="1" w:styleId="BalloonTextChar">
    <w:name w:val="Balloon Text Char"/>
    <w:link w:val="BalloonText"/>
    <w:rsid w:val="003C0EB4"/>
    <w:rPr>
      <w:rFonts w:ascii="Segoe UI" w:hAnsi="Segoe UI" w:cs="Segoe UI"/>
      <w:sz w:val="18"/>
      <w:szCs w:val="18"/>
    </w:rPr>
  </w:style>
  <w:style w:type="paragraph" w:customStyle="1" w:styleId="p4">
    <w:name w:val="p4"/>
    <w:basedOn w:val="Normal"/>
    <w:rsid w:val="00FC4E4F"/>
    <w:pPr>
      <w:widowControl w:val="0"/>
      <w:tabs>
        <w:tab w:val="left" w:pos="204"/>
      </w:tabs>
      <w:autoSpaceDE w:val="0"/>
      <w:autoSpaceDN w:val="0"/>
      <w:adjustRightInd w:val="0"/>
    </w:pPr>
  </w:style>
  <w:style w:type="paragraph" w:customStyle="1" w:styleId="ESBlockText">
    <w:name w:val="ES Block Text"/>
    <w:basedOn w:val="Normal"/>
    <w:qFormat/>
    <w:rsid w:val="007261A6"/>
    <w:pPr>
      <w:ind w:left="1152" w:right="1152"/>
    </w:pPr>
    <w:rPr>
      <w:rFonts w:eastAsia="Calibri"/>
      <w:szCs w:val="22"/>
    </w:rPr>
  </w:style>
  <w:style w:type="character" w:customStyle="1" w:styleId="FootnoteTextChar">
    <w:name w:val="Footnote Text Char"/>
    <w:link w:val="FootnoteText"/>
    <w:rsid w:val="007261A6"/>
    <w:rPr>
      <w:sz w:val="24"/>
    </w:rPr>
  </w:style>
  <w:style w:type="paragraph" w:styleId="CommentSubject">
    <w:name w:val="annotation subject"/>
    <w:basedOn w:val="CommentText"/>
    <w:next w:val="CommentText"/>
    <w:link w:val="CommentSubjectChar"/>
    <w:rsid w:val="009535F7"/>
    <w:rPr>
      <w:b/>
      <w:bCs/>
    </w:rPr>
  </w:style>
  <w:style w:type="character" w:customStyle="1" w:styleId="CommentTextChar">
    <w:name w:val="Comment Text Char"/>
    <w:basedOn w:val="DefaultParagraphFont"/>
    <w:link w:val="CommentText"/>
    <w:semiHidden/>
    <w:rsid w:val="009535F7"/>
  </w:style>
  <w:style w:type="character" w:customStyle="1" w:styleId="CommentSubjectChar">
    <w:name w:val="Comment Subject Char"/>
    <w:link w:val="CommentSubject"/>
    <w:rsid w:val="009535F7"/>
    <w:rPr>
      <w:b/>
      <w:bCs/>
    </w:rPr>
  </w:style>
  <w:style w:type="paragraph" w:customStyle="1" w:styleId="Style1">
    <w:name w:val="Style1"/>
    <w:basedOn w:val="Normal"/>
    <w:link w:val="Style1Char"/>
    <w:qFormat/>
    <w:rsid w:val="00F269D5"/>
    <w:pPr>
      <w:spacing w:before="120" w:after="240"/>
      <w:jc w:val="center"/>
    </w:pPr>
    <w:rPr>
      <w:rFonts w:eastAsia="Calibri"/>
      <w:b/>
      <w:sz w:val="28"/>
      <w:szCs w:val="28"/>
    </w:rPr>
  </w:style>
  <w:style w:type="character" w:customStyle="1" w:styleId="Style1Char">
    <w:name w:val="Style1 Char"/>
    <w:link w:val="Style1"/>
    <w:rsid w:val="00F269D5"/>
    <w:rPr>
      <w:rFonts w:eastAsia="Calibri"/>
      <w:b/>
      <w:sz w:val="28"/>
      <w:szCs w:val="28"/>
    </w:rPr>
  </w:style>
  <w:style w:type="paragraph" w:customStyle="1" w:styleId="p2">
    <w:name w:val="p2"/>
    <w:basedOn w:val="Normal"/>
    <w:rsid w:val="001E0DA2"/>
    <w:pPr>
      <w:widowControl w:val="0"/>
      <w:tabs>
        <w:tab w:val="left" w:pos="1445"/>
      </w:tabs>
      <w:autoSpaceDE w:val="0"/>
      <w:autoSpaceDN w:val="0"/>
      <w:adjustRightInd w:val="0"/>
      <w:ind w:firstLine="1445"/>
    </w:pPr>
  </w:style>
  <w:style w:type="paragraph" w:customStyle="1" w:styleId="Style2">
    <w:name w:val="Style2"/>
    <w:basedOn w:val="ListNumber"/>
    <w:link w:val="Style2Char"/>
    <w:qFormat/>
    <w:rsid w:val="003627AE"/>
    <w:pPr>
      <w:keepNext/>
      <w:numPr>
        <w:numId w:val="0"/>
      </w:numPr>
      <w:ind w:left="720" w:hanging="720"/>
      <w:jc w:val="center"/>
    </w:pPr>
    <w:rPr>
      <w:b/>
      <w:i/>
    </w:rPr>
  </w:style>
  <w:style w:type="paragraph" w:styleId="BodyTextIndent2">
    <w:name w:val="Body Text Indent 2"/>
    <w:basedOn w:val="Normal"/>
    <w:link w:val="BodyTextIndent2Char"/>
    <w:rsid w:val="000D4163"/>
    <w:pPr>
      <w:spacing w:after="120" w:line="480" w:lineRule="auto"/>
      <w:ind w:left="360"/>
    </w:pPr>
    <w:rPr>
      <w:szCs w:val="20"/>
    </w:rPr>
  </w:style>
  <w:style w:type="character" w:customStyle="1" w:styleId="ListNumberChar">
    <w:name w:val="List Number Char"/>
    <w:link w:val="ListNumber"/>
    <w:rsid w:val="006A0578"/>
    <w:rPr>
      <w:sz w:val="24"/>
      <w:szCs w:val="24"/>
    </w:rPr>
  </w:style>
  <w:style w:type="character" w:customStyle="1" w:styleId="Style2Char">
    <w:name w:val="Style2 Char"/>
    <w:link w:val="Style2"/>
    <w:rsid w:val="003627AE"/>
    <w:rPr>
      <w:b/>
      <w:i/>
      <w:sz w:val="24"/>
      <w:szCs w:val="24"/>
    </w:rPr>
  </w:style>
  <w:style w:type="character" w:customStyle="1" w:styleId="BodyTextIndent2Char">
    <w:name w:val="Body Text Indent 2 Char"/>
    <w:link w:val="BodyTextIndent2"/>
    <w:rsid w:val="000D4163"/>
    <w:rPr>
      <w:sz w:val="24"/>
    </w:rPr>
  </w:style>
  <w:style w:type="table" w:customStyle="1" w:styleId="TableGrid1">
    <w:name w:val="Table Grid1"/>
    <w:basedOn w:val="TableNormal"/>
    <w:next w:val="TableGrid"/>
    <w:uiPriority w:val="39"/>
    <w:rsid w:val="00596A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970D0"/>
    <w:pPr>
      <w:ind w:left="1440" w:right="1440"/>
    </w:pPr>
    <w:rPr>
      <w:rFonts w:eastAsia="Calibri"/>
      <w:sz w:val="24"/>
      <w:szCs w:val="24"/>
    </w:rPr>
  </w:style>
  <w:style w:type="character" w:customStyle="1" w:styleId="NoSpacingChar">
    <w:name w:val="No Spacing Char"/>
    <w:link w:val="NoSpacing"/>
    <w:uiPriority w:val="1"/>
    <w:rsid w:val="00C970D0"/>
    <w:rPr>
      <w:rFonts w:eastAsia="Calibri"/>
      <w:sz w:val="24"/>
      <w:szCs w:val="24"/>
    </w:rPr>
  </w:style>
  <w:style w:type="character" w:customStyle="1" w:styleId="Heading1Char">
    <w:name w:val="Heading 1 Char"/>
    <w:basedOn w:val="DefaultParagraphFont"/>
    <w:link w:val="Heading1"/>
    <w:rsid w:val="00BE6F27"/>
    <w:rPr>
      <w:color w:val="000000"/>
      <w:sz w:val="24"/>
      <w:szCs w:val="32"/>
    </w:rPr>
  </w:style>
  <w:style w:type="paragraph" w:styleId="Title">
    <w:name w:val="Title"/>
    <w:basedOn w:val="Normal"/>
    <w:link w:val="TitleChar"/>
    <w:qFormat/>
    <w:rsid w:val="00C6659B"/>
    <w:pPr>
      <w:jc w:val="center"/>
    </w:pPr>
    <w:rPr>
      <w:b/>
      <w:szCs w:val="20"/>
    </w:rPr>
  </w:style>
  <w:style w:type="character" w:customStyle="1" w:styleId="TitleChar">
    <w:name w:val="Title Char"/>
    <w:basedOn w:val="DefaultParagraphFont"/>
    <w:link w:val="Title"/>
    <w:rsid w:val="00C6659B"/>
    <w:rPr>
      <w:b/>
      <w:sz w:val="24"/>
    </w:rPr>
  </w:style>
  <w:style w:type="character" w:customStyle="1" w:styleId="FooterChar">
    <w:name w:val="Footer Char"/>
    <w:basedOn w:val="DefaultParagraphFont"/>
    <w:link w:val="Footer"/>
    <w:uiPriority w:val="99"/>
    <w:rsid w:val="00C6659B"/>
    <w:rPr>
      <w:sz w:val="24"/>
      <w:szCs w:val="24"/>
    </w:rPr>
  </w:style>
  <w:style w:type="character" w:customStyle="1" w:styleId="HeaderChar">
    <w:name w:val="Header Char"/>
    <w:basedOn w:val="DefaultParagraphFont"/>
    <w:link w:val="Header"/>
    <w:rsid w:val="00C6659B"/>
    <w:rPr>
      <w:sz w:val="24"/>
      <w:szCs w:val="24"/>
    </w:rPr>
  </w:style>
  <w:style w:type="paragraph" w:customStyle="1" w:styleId="OutlineL1">
    <w:name w:val="Outline_L1"/>
    <w:basedOn w:val="Normal"/>
    <w:rsid w:val="00C6659B"/>
    <w:pPr>
      <w:numPr>
        <w:numId w:val="13"/>
      </w:numPr>
      <w:spacing w:after="240" w:line="480" w:lineRule="auto"/>
      <w:outlineLvl w:val="0"/>
    </w:pPr>
    <w:rPr>
      <w:szCs w:val="20"/>
    </w:rPr>
  </w:style>
  <w:style w:type="paragraph" w:customStyle="1" w:styleId="OutlineL2">
    <w:name w:val="Outline_L2"/>
    <w:basedOn w:val="OutlineL1"/>
    <w:rsid w:val="00C6659B"/>
    <w:pPr>
      <w:numPr>
        <w:ilvl w:val="1"/>
      </w:numPr>
      <w:spacing w:line="240" w:lineRule="auto"/>
      <w:outlineLvl w:val="1"/>
    </w:pPr>
  </w:style>
  <w:style w:type="paragraph" w:customStyle="1" w:styleId="OutlineL3">
    <w:name w:val="Outline_L3"/>
    <w:basedOn w:val="OutlineL2"/>
    <w:rsid w:val="00C6659B"/>
    <w:pPr>
      <w:numPr>
        <w:ilvl w:val="2"/>
      </w:numPr>
      <w:outlineLvl w:val="2"/>
    </w:pPr>
  </w:style>
  <w:style w:type="paragraph" w:customStyle="1" w:styleId="OutlineL4">
    <w:name w:val="Outline_L4"/>
    <w:basedOn w:val="OutlineL3"/>
    <w:rsid w:val="00C6659B"/>
    <w:pPr>
      <w:numPr>
        <w:ilvl w:val="3"/>
      </w:numPr>
      <w:outlineLvl w:val="3"/>
    </w:pPr>
  </w:style>
  <w:style w:type="paragraph" w:customStyle="1" w:styleId="OutlineL5">
    <w:name w:val="Outline_L5"/>
    <w:basedOn w:val="OutlineL4"/>
    <w:rsid w:val="00C6659B"/>
    <w:pPr>
      <w:numPr>
        <w:ilvl w:val="4"/>
      </w:numPr>
      <w:outlineLvl w:val="4"/>
    </w:pPr>
  </w:style>
  <w:style w:type="paragraph" w:customStyle="1" w:styleId="OutlineL6">
    <w:name w:val="Outline_L6"/>
    <w:basedOn w:val="OutlineL5"/>
    <w:rsid w:val="00C6659B"/>
    <w:pPr>
      <w:numPr>
        <w:ilvl w:val="5"/>
      </w:numPr>
      <w:outlineLvl w:val="5"/>
    </w:pPr>
  </w:style>
  <w:style w:type="paragraph" w:customStyle="1" w:styleId="OutlineL7">
    <w:name w:val="Outline_L7"/>
    <w:basedOn w:val="OutlineL6"/>
    <w:rsid w:val="00C6659B"/>
    <w:pPr>
      <w:numPr>
        <w:ilvl w:val="6"/>
      </w:numPr>
      <w:outlineLvl w:val="6"/>
    </w:pPr>
  </w:style>
  <w:style w:type="paragraph" w:customStyle="1" w:styleId="OutlineL8">
    <w:name w:val="Outline_L8"/>
    <w:basedOn w:val="OutlineL7"/>
    <w:rsid w:val="00C6659B"/>
    <w:pPr>
      <w:numPr>
        <w:ilvl w:val="7"/>
      </w:numPr>
      <w:outlineLvl w:val="7"/>
    </w:pPr>
  </w:style>
  <w:style w:type="paragraph" w:customStyle="1" w:styleId="OutlineL9">
    <w:name w:val="Outline_L9"/>
    <w:basedOn w:val="OutlineL8"/>
    <w:rsid w:val="00C6659B"/>
    <w:pPr>
      <w:numPr>
        <w:ilvl w:val="8"/>
      </w:numPr>
      <w:outlineLvl w:val="8"/>
    </w:pPr>
  </w:style>
  <w:style w:type="character" w:customStyle="1" w:styleId="BodyText2Char">
    <w:name w:val="Body Text 2 Char"/>
    <w:aliases w:val="B2 Char,WB Body Text 2 Char"/>
    <w:basedOn w:val="DefaultParagraphFont"/>
    <w:link w:val="BodyText2"/>
    <w:rsid w:val="00C6659B"/>
    <w:rPr>
      <w:sz w:val="24"/>
      <w:szCs w:val="24"/>
    </w:rPr>
  </w:style>
  <w:style w:type="paragraph" w:customStyle="1" w:styleId="Default">
    <w:name w:val="Default"/>
    <w:link w:val="DefaultChar"/>
    <w:rsid w:val="00D0114C"/>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D0114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Bobbie Jo</dc:creator>
  <cp:lastModifiedBy>Williams, Bobbie Jo</cp:lastModifiedBy>
  <cp:revision>2</cp:revision>
  <dcterms:created xsi:type="dcterms:W3CDTF">2020-10-30T12:55:00Z</dcterms:created>
  <dcterms:modified xsi:type="dcterms:W3CDTF">2020-10-30T12:55:00Z</dcterms:modified>
</cp:coreProperties>
</file>