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41C8F396" w14:textId="260B2560" w:rsidR="0006765C" w:rsidRDefault="00E6588A" w:rsidP="00E6588A">
      <w:pPr>
        <w:tabs>
          <w:tab w:val="left" w:pos="984"/>
        </w:tabs>
        <w:jc w:val="center"/>
        <w:rPr>
          <w:color w:val="000000"/>
          <w:szCs w:val="24"/>
        </w:rPr>
      </w:pPr>
      <w:r>
        <w:rPr>
          <w:color w:val="000000"/>
          <w:szCs w:val="24"/>
        </w:rPr>
        <w:t>November 3, 2020</w:t>
      </w:r>
    </w:p>
    <w:p w14:paraId="32812775" w14:textId="07DDDFFA" w:rsidR="004376E3" w:rsidRPr="00E9717D" w:rsidRDefault="0763380A" w:rsidP="00D11B24">
      <w:pPr>
        <w:tabs>
          <w:tab w:val="left" w:pos="984"/>
        </w:tabs>
        <w:jc w:val="right"/>
      </w:pPr>
      <w:r w:rsidRPr="0763380A">
        <w:rPr>
          <w:color w:val="000000" w:themeColor="text1"/>
          <w:szCs w:val="24"/>
        </w:rPr>
        <w:t xml:space="preserve">            Docket No. </w:t>
      </w:r>
      <w:r w:rsidR="002B4A57" w:rsidRPr="002B4A57">
        <w:rPr>
          <w:color w:val="000000" w:themeColor="text1"/>
          <w:szCs w:val="24"/>
        </w:rPr>
        <w:t>M-2020-3018896</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59B53C7F" w14:textId="77777777" w:rsidR="000E7C92" w:rsidRPr="00AB5959" w:rsidRDefault="000E7C92" w:rsidP="000E7C92">
      <w:pPr>
        <w:tabs>
          <w:tab w:val="left" w:pos="984"/>
        </w:tabs>
        <w:rPr>
          <w:caps/>
          <w:szCs w:val="24"/>
        </w:rPr>
      </w:pPr>
      <w:r w:rsidRPr="00AB5959">
        <w:rPr>
          <w:caps/>
          <w:szCs w:val="24"/>
        </w:rPr>
        <w:t>RANDY RUTHERFORD</w:t>
      </w:r>
    </w:p>
    <w:p w14:paraId="18DEB433" w14:textId="77777777" w:rsidR="000E7C92" w:rsidRPr="00AB5959" w:rsidRDefault="000E7C92" w:rsidP="000E7C92">
      <w:pPr>
        <w:tabs>
          <w:tab w:val="left" w:pos="984"/>
        </w:tabs>
        <w:rPr>
          <w:caps/>
          <w:szCs w:val="24"/>
        </w:rPr>
      </w:pPr>
      <w:r w:rsidRPr="00AB5959">
        <w:rPr>
          <w:caps/>
          <w:szCs w:val="24"/>
        </w:rPr>
        <w:t>VONAGE HOLDINGS CORP</w:t>
      </w:r>
    </w:p>
    <w:p w14:paraId="32B3B6C2" w14:textId="77777777" w:rsidR="000E7C92" w:rsidRPr="00AB5959" w:rsidRDefault="000E7C92" w:rsidP="000E7C92">
      <w:pPr>
        <w:tabs>
          <w:tab w:val="left" w:pos="984"/>
        </w:tabs>
        <w:rPr>
          <w:caps/>
          <w:szCs w:val="24"/>
        </w:rPr>
      </w:pPr>
      <w:r w:rsidRPr="00AB5959">
        <w:rPr>
          <w:caps/>
          <w:szCs w:val="24"/>
        </w:rPr>
        <w:t>23 MAIN ST</w:t>
      </w:r>
    </w:p>
    <w:p w14:paraId="70FF9B52" w14:textId="77777777" w:rsidR="00FE2920" w:rsidRPr="00AB5959" w:rsidRDefault="000E7C92" w:rsidP="000E7C92">
      <w:pPr>
        <w:tabs>
          <w:tab w:val="left" w:pos="984"/>
        </w:tabs>
        <w:rPr>
          <w:caps/>
          <w:szCs w:val="24"/>
        </w:rPr>
      </w:pPr>
      <w:r w:rsidRPr="00AB5959">
        <w:rPr>
          <w:caps/>
          <w:szCs w:val="24"/>
        </w:rPr>
        <w:t>HOLMDEL NJ 07733</w:t>
      </w:r>
    </w:p>
    <w:p w14:paraId="2B729708" w14:textId="65E0829D" w:rsidR="004376E3" w:rsidRPr="00AB5959" w:rsidRDefault="0763380A" w:rsidP="000E7C92">
      <w:pPr>
        <w:tabs>
          <w:tab w:val="left" w:pos="984"/>
        </w:tabs>
      </w:pPr>
      <w:r w:rsidRPr="00AB5959">
        <w:rPr>
          <w:szCs w:val="24"/>
        </w:rPr>
        <w:t xml:space="preserve"> </w:t>
      </w:r>
    </w:p>
    <w:p w14:paraId="299C88EF" w14:textId="60ED263A" w:rsidR="004376E3" w:rsidRPr="00AB5959" w:rsidRDefault="0763380A" w:rsidP="0763380A">
      <w:pPr>
        <w:tabs>
          <w:tab w:val="left" w:pos="984"/>
        </w:tabs>
        <w:ind w:firstLine="720"/>
      </w:pPr>
      <w:r w:rsidRPr="00AB5959">
        <w:rPr>
          <w:szCs w:val="24"/>
        </w:rPr>
        <w:t xml:space="preserve">Re:       Interconnected VoIP Provider Numbering Resource 30-day Notification </w:t>
      </w:r>
    </w:p>
    <w:p w14:paraId="425AF0AB" w14:textId="3453E232" w:rsidR="004376E3" w:rsidRPr="00AB5959" w:rsidRDefault="0763380A" w:rsidP="0763380A">
      <w:pPr>
        <w:tabs>
          <w:tab w:val="left" w:pos="984"/>
        </w:tabs>
      </w:pPr>
      <w:r w:rsidRPr="00AB5959">
        <w:rPr>
          <w:szCs w:val="24"/>
        </w:rPr>
        <w:t xml:space="preserve"> </w:t>
      </w:r>
    </w:p>
    <w:p w14:paraId="11855CDC" w14:textId="59FF5D8C" w:rsidR="004376E3" w:rsidRPr="00AB5959" w:rsidRDefault="0763380A" w:rsidP="0763380A">
      <w:pPr>
        <w:tabs>
          <w:tab w:val="left" w:pos="984"/>
        </w:tabs>
      </w:pPr>
      <w:r w:rsidRPr="00AB5959">
        <w:rPr>
          <w:szCs w:val="24"/>
        </w:rPr>
        <w:t>Dear M</w:t>
      </w:r>
      <w:r w:rsidR="002D0B1D" w:rsidRPr="00AB5959">
        <w:rPr>
          <w:szCs w:val="24"/>
        </w:rPr>
        <w:t>r. Rutherford</w:t>
      </w:r>
      <w:r w:rsidRPr="00AB5959">
        <w:rPr>
          <w:szCs w:val="24"/>
        </w:rPr>
        <w:t xml:space="preserve">: </w:t>
      </w:r>
    </w:p>
    <w:p w14:paraId="485FD4DF" w14:textId="34E86687" w:rsidR="004376E3" w:rsidRPr="00AB5959" w:rsidRDefault="0763380A" w:rsidP="0763380A">
      <w:pPr>
        <w:tabs>
          <w:tab w:val="left" w:pos="984"/>
        </w:tabs>
      </w:pPr>
      <w:r w:rsidRPr="00AB5959">
        <w:rPr>
          <w:szCs w:val="24"/>
        </w:rPr>
        <w:t xml:space="preserve"> </w:t>
      </w:r>
    </w:p>
    <w:p w14:paraId="29E8D7AC" w14:textId="62A74183" w:rsidR="004376E3" w:rsidRPr="00E9717D" w:rsidRDefault="0763380A" w:rsidP="0763380A">
      <w:pPr>
        <w:tabs>
          <w:tab w:val="left" w:pos="984"/>
        </w:tabs>
        <w:ind w:firstLine="720"/>
      </w:pPr>
      <w:r w:rsidRPr="00AB5959">
        <w:rPr>
          <w:szCs w:val="24"/>
        </w:rPr>
        <w:t xml:space="preserve">On </w:t>
      </w:r>
      <w:r w:rsidR="0080652A" w:rsidRPr="00AB5959">
        <w:rPr>
          <w:szCs w:val="24"/>
        </w:rPr>
        <w:t>February 24,</w:t>
      </w:r>
      <w:r w:rsidR="00E35EBA" w:rsidRPr="00AB5959">
        <w:rPr>
          <w:szCs w:val="24"/>
        </w:rPr>
        <w:t xml:space="preserve"> 2020, Vonage Holdings Corp.</w:t>
      </w:r>
      <w:r w:rsidR="00F64417" w:rsidRPr="00AB5959">
        <w:rPr>
          <w:szCs w:val="24"/>
        </w:rPr>
        <w:t xml:space="preserve"> </w:t>
      </w:r>
      <w:r w:rsidRPr="00AB5959">
        <w:rPr>
          <w:szCs w:val="24"/>
        </w:rPr>
        <w:t>(Com</w:t>
      </w:r>
      <w:r w:rsidRPr="0763380A">
        <w:rPr>
          <w:szCs w:val="24"/>
        </w:rPr>
        <w:t>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The Company’s filing was made pursuant to the Federal Communications Commission’s </w:t>
      </w:r>
      <w:r w:rsidRPr="0763380A">
        <w:rPr>
          <w:i/>
          <w:iCs/>
          <w:color w:val="000000" w:themeColor="text1"/>
          <w:szCs w:val="24"/>
        </w:rPr>
        <w:t>Direct Access</w:t>
      </w:r>
      <w:r w:rsidRPr="0763380A">
        <w:rPr>
          <w:color w:val="000000" w:themeColor="text1"/>
          <w:szCs w:val="24"/>
        </w:rPr>
        <w:t xml:space="preserve"> </w:t>
      </w:r>
      <w:r w:rsidRPr="0763380A">
        <w:rPr>
          <w:i/>
          <w:iCs/>
          <w:color w:val="000000" w:themeColor="text1"/>
          <w:szCs w:val="24"/>
        </w:rPr>
        <w:t>Report and Order</w:t>
      </w:r>
      <w:r w:rsidR="00630885">
        <w:rPr>
          <w:i/>
          <w:iCs/>
          <w:color w:val="000000" w:themeColor="text1"/>
          <w:szCs w:val="24"/>
        </w:rPr>
        <w:t>.</w:t>
      </w:r>
      <w:r w:rsidR="00630885" w:rsidRPr="00630885">
        <w:rPr>
          <w:rStyle w:val="FootnoteReference"/>
          <w:color w:val="000000" w:themeColor="text1"/>
          <w:szCs w:val="24"/>
        </w:rPr>
        <w:footnoteReference w:id="1"/>
      </w:r>
    </w:p>
    <w:p w14:paraId="56DFB8D3" w14:textId="7367D139" w:rsidR="004376E3" w:rsidRPr="00E9717D" w:rsidRDefault="0763380A" w:rsidP="0763380A">
      <w:pPr>
        <w:tabs>
          <w:tab w:val="left" w:pos="984"/>
        </w:tabs>
        <w:ind w:firstLine="720"/>
      </w:pPr>
      <w:r w:rsidRPr="0763380A">
        <w:rPr>
          <w:color w:val="000000" w:themeColor="text1"/>
          <w:szCs w:val="24"/>
        </w:rPr>
        <w:t xml:space="preserve"> </w:t>
      </w:r>
    </w:p>
    <w:p w14:paraId="20C9CBD1" w14:textId="31851A0A" w:rsidR="004376E3" w:rsidRPr="00E9717D" w:rsidRDefault="0763380A" w:rsidP="0763380A">
      <w:pPr>
        <w:tabs>
          <w:tab w:val="left" w:pos="984"/>
        </w:tabs>
        <w:ind w:firstLine="720"/>
      </w:pPr>
      <w:r w:rsidRPr="0763380A">
        <w:rPr>
          <w:color w:val="000000" w:themeColor="text1"/>
          <w:szCs w:val="24"/>
        </w:rPr>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00630885">
        <w:rPr>
          <w:rStyle w:val="FootnoteReference"/>
          <w:color w:val="000000" w:themeColor="text1"/>
          <w:szCs w:val="24"/>
        </w:rPr>
        <w:footnoteReference w:id="2"/>
      </w:r>
    </w:p>
    <w:p w14:paraId="665E3041" w14:textId="6D74B4DF" w:rsidR="004376E3" w:rsidRPr="00E9717D" w:rsidRDefault="0763380A" w:rsidP="0763380A">
      <w:pPr>
        <w:tabs>
          <w:tab w:val="left" w:pos="984"/>
        </w:tabs>
        <w:ind w:firstLine="720"/>
      </w:pPr>
      <w:r w:rsidRPr="0763380A">
        <w:rPr>
          <w:szCs w:val="24"/>
        </w:rPr>
        <w:t xml:space="preserve"> </w:t>
      </w:r>
    </w:p>
    <w:p w14:paraId="562F5DE0" w14:textId="154AEC79" w:rsidR="004376E3" w:rsidRPr="00E9717D" w:rsidRDefault="0763380A" w:rsidP="0763380A">
      <w:pPr>
        <w:tabs>
          <w:tab w:val="left" w:pos="984"/>
        </w:tabs>
        <w:ind w:firstLine="720"/>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D01CE1">
          <w:rPr>
            <w:rStyle w:val="Hyperlink"/>
            <w:szCs w:val="24"/>
          </w:rPr>
          <w:t>mlum@pa.gov</w:t>
        </w:r>
      </w:hyperlink>
      <w:r w:rsidR="0001736D">
        <w:rPr>
          <w:color w:val="FF00FF"/>
          <w:szCs w:val="24"/>
        </w:rPr>
        <w:t xml:space="preserve">. </w:t>
      </w:r>
      <w:r w:rsidR="0001736D" w:rsidRPr="0001736D">
        <w:rPr>
          <w:color w:val="FF00FF"/>
          <w:szCs w:val="24"/>
        </w:rPr>
        <w:t xml:space="preserve">   </w:t>
      </w:r>
    </w:p>
    <w:p w14:paraId="08EF71B6" w14:textId="3CBCECDF" w:rsidR="004376E3" w:rsidRPr="00E9717D" w:rsidRDefault="0763380A" w:rsidP="0763380A">
      <w:pPr>
        <w:tabs>
          <w:tab w:val="left" w:pos="984"/>
        </w:tabs>
      </w:pPr>
      <w:r w:rsidRPr="0763380A">
        <w:rPr>
          <w:szCs w:val="24"/>
        </w:rPr>
        <w:t xml:space="preserve"> </w:t>
      </w:r>
    </w:p>
    <w:p w14:paraId="1E0C1917" w14:textId="2C966DE9" w:rsidR="004376E3" w:rsidRPr="00E9717D" w:rsidRDefault="00E6588A" w:rsidP="0763380A">
      <w:pPr>
        <w:tabs>
          <w:tab w:val="left" w:pos="984"/>
        </w:tabs>
      </w:pPr>
      <w:bookmarkStart w:id="0" w:name="_GoBack"/>
      <w:r w:rsidRPr="009F01BA">
        <w:rPr>
          <w:b/>
          <w:noProof/>
          <w:sz w:val="20"/>
        </w:rPr>
        <w:drawing>
          <wp:anchor distT="0" distB="0" distL="114300" distR="114300" simplePos="0" relativeHeight="251658240" behindDoc="1" locked="0" layoutInCell="1" allowOverlap="1" wp14:anchorId="4B9564E3" wp14:editId="726E41E1">
            <wp:simplePos x="0" y="0"/>
            <wp:positionH relativeFrom="column">
              <wp:posOffset>2371725</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763380A" w:rsidRPr="0763380A">
        <w:rPr>
          <w:szCs w:val="24"/>
        </w:rPr>
        <w:t xml:space="preserve">                                                                        Sincerely,</w:t>
      </w:r>
    </w:p>
    <w:p w14:paraId="5C80F374" w14:textId="58E3BEC3" w:rsidR="004376E3" w:rsidRPr="00E9717D" w:rsidRDefault="0763380A" w:rsidP="0763380A">
      <w:pPr>
        <w:tabs>
          <w:tab w:val="left" w:pos="984"/>
        </w:tabs>
      </w:pPr>
      <w:r w:rsidRPr="0763380A">
        <w:rPr>
          <w:szCs w:val="24"/>
        </w:rPr>
        <w:t xml:space="preserve"> </w:t>
      </w:r>
    </w:p>
    <w:p w14:paraId="5D3EC425" w14:textId="497BC737" w:rsidR="00630885" w:rsidRDefault="0763380A" w:rsidP="00630885">
      <w:pPr>
        <w:tabs>
          <w:tab w:val="left" w:pos="984"/>
        </w:tabs>
        <w:rPr>
          <w:szCs w:val="24"/>
        </w:rPr>
      </w:pPr>
      <w:r w:rsidRPr="0763380A">
        <w:rPr>
          <w:szCs w:val="24"/>
        </w:rPr>
        <w:t xml:space="preserve"> </w:t>
      </w:r>
    </w:p>
    <w:p w14:paraId="2B74D4D9" w14:textId="77777777" w:rsidR="00630885" w:rsidRDefault="00630885" w:rsidP="00630885">
      <w:pPr>
        <w:tabs>
          <w:tab w:val="left" w:pos="984"/>
        </w:tabs>
        <w:rPr>
          <w:szCs w:val="24"/>
        </w:rPr>
      </w:pPr>
    </w:p>
    <w:p w14:paraId="1D354696" w14:textId="7FD99BA3" w:rsidR="004376E3" w:rsidRPr="00E9717D" w:rsidRDefault="0763380A" w:rsidP="00630885">
      <w:pPr>
        <w:tabs>
          <w:tab w:val="left" w:pos="984"/>
        </w:tabs>
        <w:ind w:left="4320"/>
      </w:pPr>
      <w:r w:rsidRPr="0763380A">
        <w:t>Rosemary Chiavetta                                                                       Secretary</w:t>
      </w:r>
    </w:p>
    <w:p w14:paraId="41000DBE" w14:textId="127BCE14" w:rsidR="004376E3" w:rsidRPr="00630885" w:rsidRDefault="00D11B24" w:rsidP="00630885">
      <w:pPr>
        <w:pStyle w:val="Footnote"/>
      </w:pPr>
      <w:r>
        <w:br/>
      </w:r>
      <w:r>
        <w:br/>
      </w:r>
    </w:p>
    <w:sectPr w:rsidR="004376E3" w:rsidRPr="00630885"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C6C07" w14:textId="77777777" w:rsidR="00010DE6" w:rsidRDefault="00010DE6">
      <w:r>
        <w:separator/>
      </w:r>
    </w:p>
  </w:endnote>
  <w:endnote w:type="continuationSeparator" w:id="0">
    <w:p w14:paraId="19C641DF" w14:textId="77777777" w:rsidR="00010DE6" w:rsidRDefault="000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50F53" w14:textId="77777777" w:rsidR="00010DE6" w:rsidRDefault="00010DE6">
      <w:r>
        <w:separator/>
      </w:r>
    </w:p>
  </w:footnote>
  <w:footnote w:type="continuationSeparator" w:id="0">
    <w:p w14:paraId="0617E578" w14:textId="77777777" w:rsidR="00010DE6" w:rsidRDefault="00010DE6">
      <w:r>
        <w:continuationSeparator/>
      </w:r>
    </w:p>
  </w:footnote>
  <w:footnote w:id="1">
    <w:p w14:paraId="397FC644" w14:textId="77777777" w:rsidR="00630885" w:rsidRPr="00630885" w:rsidRDefault="00630885" w:rsidP="00630885">
      <w:pPr>
        <w:pStyle w:val="Footnote"/>
        <w:rPr>
          <w:sz w:val="22"/>
          <w:szCs w:val="22"/>
        </w:rPr>
      </w:pPr>
      <w:r w:rsidRPr="00630885">
        <w:rPr>
          <w:rStyle w:val="FootnoteReference"/>
          <w:sz w:val="22"/>
          <w:szCs w:val="22"/>
        </w:rPr>
        <w:footnoteRef/>
      </w:r>
      <w:r w:rsidRPr="00630885">
        <w:rPr>
          <w:sz w:val="22"/>
          <w:szCs w:val="22"/>
        </w:rPr>
        <w:t xml:space="preserve"> </w:t>
      </w:r>
      <w:r w:rsidRPr="00630885">
        <w:rPr>
          <w:i/>
          <w:iCs/>
          <w:sz w:val="22"/>
          <w:szCs w:val="22"/>
        </w:rPr>
        <w:t>In the Matter of Numbering Policies for Modern Communications et. al.</w:t>
      </w:r>
      <w:r w:rsidRPr="00630885">
        <w:rPr>
          <w:sz w:val="22"/>
          <w:szCs w:val="22"/>
        </w:rPr>
        <w:t xml:space="preserve">, WC Docket 13-97 et. al., Report and Order, 30 FCC </w:t>
      </w:r>
      <w:proofErr w:type="spellStart"/>
      <w:r w:rsidRPr="00630885">
        <w:rPr>
          <w:sz w:val="22"/>
          <w:szCs w:val="22"/>
        </w:rPr>
        <w:t>Rcd</w:t>
      </w:r>
      <w:proofErr w:type="spellEnd"/>
      <w:r w:rsidRPr="00630885">
        <w:rPr>
          <w:sz w:val="22"/>
          <w:szCs w:val="22"/>
        </w:rPr>
        <w:t xml:space="preserve"> 6839 (2015) (</w:t>
      </w:r>
      <w:r w:rsidRPr="00630885">
        <w:rPr>
          <w:i/>
          <w:iCs/>
          <w:sz w:val="22"/>
          <w:szCs w:val="22"/>
        </w:rPr>
        <w:t>Direct Access Report and Order</w:t>
      </w:r>
      <w:r w:rsidRPr="00630885">
        <w:rPr>
          <w:sz w:val="22"/>
          <w:szCs w:val="22"/>
        </w:rPr>
        <w:t>).</w:t>
      </w:r>
    </w:p>
    <w:p w14:paraId="45893C18" w14:textId="75E5F624" w:rsidR="00630885" w:rsidRPr="00630885" w:rsidRDefault="00630885">
      <w:pPr>
        <w:pStyle w:val="FootnoteText"/>
        <w:rPr>
          <w:sz w:val="22"/>
          <w:szCs w:val="22"/>
        </w:rPr>
      </w:pPr>
    </w:p>
  </w:footnote>
  <w:footnote w:id="2">
    <w:p w14:paraId="5A44CF38" w14:textId="26DDFCC6" w:rsidR="00630885" w:rsidRDefault="00630885">
      <w:pPr>
        <w:pStyle w:val="FootnoteText"/>
      </w:pPr>
      <w:r w:rsidRPr="00630885">
        <w:rPr>
          <w:rStyle w:val="FootnoteReference"/>
          <w:sz w:val="22"/>
          <w:szCs w:val="22"/>
        </w:rPr>
        <w:footnoteRef/>
      </w:r>
      <w:r w:rsidRPr="00630885">
        <w:rPr>
          <w:sz w:val="22"/>
          <w:szCs w:val="22"/>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0DE6"/>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0E7C92"/>
    <w:rsid w:val="001264B6"/>
    <w:rsid w:val="00131DDA"/>
    <w:rsid w:val="001334FC"/>
    <w:rsid w:val="00142BA3"/>
    <w:rsid w:val="00145849"/>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B4A57"/>
    <w:rsid w:val="002D043D"/>
    <w:rsid w:val="002D0B1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1690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0885"/>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0652A"/>
    <w:rsid w:val="008159FD"/>
    <w:rsid w:val="00833958"/>
    <w:rsid w:val="00834BEC"/>
    <w:rsid w:val="00841BD1"/>
    <w:rsid w:val="00856AB4"/>
    <w:rsid w:val="00862F80"/>
    <w:rsid w:val="008704FE"/>
    <w:rsid w:val="0087782F"/>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959"/>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13073"/>
    <w:rsid w:val="00C22074"/>
    <w:rsid w:val="00C25A0A"/>
    <w:rsid w:val="00C33E42"/>
    <w:rsid w:val="00C3562A"/>
    <w:rsid w:val="00C70A0F"/>
    <w:rsid w:val="00C73A31"/>
    <w:rsid w:val="00C7721B"/>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5EBA"/>
    <w:rsid w:val="00E36AE3"/>
    <w:rsid w:val="00E36D68"/>
    <w:rsid w:val="00E37DE5"/>
    <w:rsid w:val="00E4351A"/>
    <w:rsid w:val="00E50F8B"/>
    <w:rsid w:val="00E5456F"/>
    <w:rsid w:val="00E579D8"/>
    <w:rsid w:val="00E6588A"/>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64417"/>
    <w:rsid w:val="00F71DF5"/>
    <w:rsid w:val="00F721B6"/>
    <w:rsid w:val="00F7367E"/>
    <w:rsid w:val="00F743A5"/>
    <w:rsid w:val="00F851EF"/>
    <w:rsid w:val="00F93B8B"/>
    <w:rsid w:val="00F94022"/>
    <w:rsid w:val="00F95C94"/>
    <w:rsid w:val="00FB1170"/>
    <w:rsid w:val="00FB3F71"/>
    <w:rsid w:val="00FC56E0"/>
    <w:rsid w:val="00FD03EF"/>
    <w:rsid w:val="00FE01D4"/>
    <w:rsid w:val="00FE2920"/>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 w:type="paragraph" w:customStyle="1" w:styleId="Footnote">
    <w:name w:val="Footnote"/>
    <w:basedOn w:val="Normal"/>
    <w:qFormat/>
    <w:rsid w:val="00630885"/>
    <w:pPr>
      <w:tabs>
        <w:tab w:val="left" w:pos="9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2.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62B05-A3AA-4C2F-B326-32F3D068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1454</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12</cp:revision>
  <cp:lastPrinted>2017-11-06T18:34:00Z</cp:lastPrinted>
  <dcterms:created xsi:type="dcterms:W3CDTF">2020-11-03T18:26:00Z</dcterms:created>
  <dcterms:modified xsi:type="dcterms:W3CDTF">2020-11-03T20:54:00Z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