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6CB0C" w14:textId="77777777" w:rsidR="00035F32" w:rsidRDefault="00035F32" w:rsidP="00035F32">
      <w:pPr>
        <w:tabs>
          <w:tab w:val="center" w:pos="4680"/>
        </w:tabs>
        <w:spacing w:line="240" w:lineRule="auto"/>
        <w:jc w:val="center"/>
        <w:rPr>
          <w:b/>
          <w:szCs w:val="24"/>
        </w:rPr>
      </w:pPr>
    </w:p>
    <w:p w14:paraId="5AF8E686" w14:textId="77777777" w:rsidR="00EC17E3" w:rsidRPr="00EC17E3" w:rsidRDefault="00EC17E3" w:rsidP="00EC17E3">
      <w:pPr>
        <w:spacing w:line="240" w:lineRule="auto"/>
        <w:rPr>
          <w:rFonts w:ascii="Microsoft Sans Serif" w:hAnsi="Microsoft Sans Serif" w:cs="Microsoft Sans Serif"/>
          <w:i/>
          <w:iCs/>
          <w:szCs w:val="24"/>
        </w:rPr>
      </w:pPr>
      <w:r w:rsidRPr="00EC17E3">
        <w:rPr>
          <w:rFonts w:ascii="Microsoft Sans Serif" w:hAnsi="Microsoft Sans Serif" w:cs="Microsoft Sans Serif"/>
          <w:i/>
          <w:iCs/>
          <w:szCs w:val="24"/>
        </w:rPr>
        <w:t>Via electronic service only due to Emergency Order at Docket No. M-2020-3019262</w:t>
      </w:r>
    </w:p>
    <w:p w14:paraId="6607F96E" w14:textId="77777777" w:rsidR="00EC17E3" w:rsidRDefault="00EC17E3" w:rsidP="009C37FA">
      <w:pPr>
        <w:tabs>
          <w:tab w:val="center" w:pos="4680"/>
        </w:tabs>
        <w:spacing w:line="240" w:lineRule="auto"/>
        <w:jc w:val="center"/>
        <w:rPr>
          <w:b/>
          <w:szCs w:val="24"/>
        </w:rPr>
      </w:pPr>
    </w:p>
    <w:p w14:paraId="5BD264B0" w14:textId="6DA174BA"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22B4A3D2" w14:textId="77777777" w:rsidR="00D246EA" w:rsidRPr="00C055EF" w:rsidRDefault="00D246EA" w:rsidP="009C37FA">
      <w:pPr>
        <w:spacing w:line="240" w:lineRule="auto"/>
        <w:jc w:val="both"/>
        <w:rPr>
          <w:szCs w:val="24"/>
        </w:rPr>
      </w:pPr>
    </w:p>
    <w:p w14:paraId="06FD6ED5" w14:textId="77777777" w:rsidR="00D246EA" w:rsidRPr="00C055EF" w:rsidRDefault="00D246EA" w:rsidP="009C37FA">
      <w:pPr>
        <w:spacing w:line="240" w:lineRule="auto"/>
        <w:jc w:val="both"/>
        <w:rPr>
          <w:szCs w:val="24"/>
        </w:rPr>
      </w:pPr>
    </w:p>
    <w:p w14:paraId="0779D1DD" w14:textId="752CFEED" w:rsidR="000149CD" w:rsidRDefault="000149CD" w:rsidP="000149CD">
      <w:pPr>
        <w:spacing w:line="240" w:lineRule="auto"/>
        <w:rPr>
          <w:szCs w:val="24"/>
        </w:rPr>
      </w:pPr>
      <w:r>
        <w:rPr>
          <w:szCs w:val="24"/>
        </w:rPr>
        <w:t>City of Uniontown</w:t>
      </w:r>
      <w:r>
        <w:rPr>
          <w:szCs w:val="24"/>
        </w:rPr>
        <w:tab/>
      </w:r>
      <w:r>
        <w:rPr>
          <w:szCs w:val="24"/>
        </w:rPr>
        <w:tab/>
      </w:r>
      <w:r>
        <w:rPr>
          <w:szCs w:val="24"/>
        </w:rPr>
        <w:tab/>
      </w:r>
      <w:r>
        <w:rPr>
          <w:szCs w:val="24"/>
        </w:rPr>
        <w:tab/>
      </w:r>
      <w:r>
        <w:rPr>
          <w:szCs w:val="24"/>
        </w:rPr>
        <w:tab/>
        <w:t>:</w:t>
      </w:r>
      <w:r>
        <w:rPr>
          <w:szCs w:val="24"/>
        </w:rPr>
        <w:tab/>
      </w:r>
      <w:r>
        <w:rPr>
          <w:szCs w:val="24"/>
        </w:rPr>
        <w:tab/>
      </w:r>
    </w:p>
    <w:p w14:paraId="0761F283" w14:textId="6163FFBC" w:rsid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AB4DE93" w14:textId="673F7DDD" w:rsidR="000149CD" w:rsidRDefault="000149CD" w:rsidP="00F7196C">
      <w:pPr>
        <w:spacing w:line="240" w:lineRule="auto"/>
        <w:ind w:firstLine="720"/>
        <w:rPr>
          <w:szCs w:val="24"/>
        </w:rPr>
      </w:pPr>
      <w:r>
        <w:rPr>
          <w:szCs w:val="24"/>
        </w:rPr>
        <w:t>v.</w:t>
      </w:r>
      <w:r>
        <w:rPr>
          <w:szCs w:val="24"/>
        </w:rPr>
        <w:tab/>
      </w:r>
      <w:r>
        <w:rPr>
          <w:szCs w:val="24"/>
        </w:rPr>
        <w:tab/>
      </w:r>
      <w:r>
        <w:rPr>
          <w:szCs w:val="24"/>
        </w:rPr>
        <w:tab/>
      </w:r>
      <w:r>
        <w:rPr>
          <w:szCs w:val="24"/>
        </w:rPr>
        <w:tab/>
      </w:r>
      <w:r>
        <w:rPr>
          <w:szCs w:val="24"/>
        </w:rPr>
        <w:tab/>
      </w:r>
      <w:r>
        <w:rPr>
          <w:szCs w:val="24"/>
        </w:rPr>
        <w:tab/>
        <w:t>:</w:t>
      </w:r>
      <w:r w:rsidR="00F7196C">
        <w:rPr>
          <w:szCs w:val="24"/>
        </w:rPr>
        <w:tab/>
      </w:r>
      <w:r w:rsidR="00F7196C">
        <w:rPr>
          <w:szCs w:val="24"/>
        </w:rPr>
        <w:tab/>
      </w:r>
      <w:r w:rsidR="00F7196C" w:rsidRPr="00F7196C">
        <w:rPr>
          <w:szCs w:val="24"/>
        </w:rPr>
        <w:t>C-2020-3017829</w:t>
      </w:r>
    </w:p>
    <w:p w14:paraId="2C84FCFC" w14:textId="1CE36395" w:rsid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CFEC45A" w14:textId="72EC0908" w:rsidR="000149CD" w:rsidRDefault="000149CD" w:rsidP="000149CD">
      <w:pPr>
        <w:spacing w:line="240" w:lineRule="auto"/>
        <w:rPr>
          <w:szCs w:val="24"/>
        </w:rPr>
      </w:pPr>
      <w:r>
        <w:rPr>
          <w:szCs w:val="24"/>
        </w:rPr>
        <w:t>Southwest Pennsylvania Railroad Company</w:t>
      </w:r>
      <w:r>
        <w:rPr>
          <w:szCs w:val="24"/>
        </w:rPr>
        <w:tab/>
      </w:r>
      <w:r>
        <w:rPr>
          <w:szCs w:val="24"/>
        </w:rPr>
        <w:tab/>
        <w:t>:</w:t>
      </w:r>
      <w:r>
        <w:rPr>
          <w:szCs w:val="24"/>
        </w:rPr>
        <w:tab/>
      </w:r>
      <w:r>
        <w:rPr>
          <w:szCs w:val="24"/>
        </w:rPr>
        <w:tab/>
      </w:r>
    </w:p>
    <w:p w14:paraId="190F841B" w14:textId="5F30CE02" w:rsidR="00D246EA" w:rsidRP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p>
    <w:p w14:paraId="0D2386EC" w14:textId="77777777" w:rsidR="00D246EA" w:rsidRPr="00C055EF" w:rsidRDefault="00D246EA" w:rsidP="00DB531F">
      <w:pPr>
        <w:spacing w:line="240" w:lineRule="auto"/>
        <w:jc w:val="both"/>
        <w:rPr>
          <w:szCs w:val="24"/>
        </w:rPr>
      </w:pPr>
    </w:p>
    <w:p w14:paraId="26FBD338" w14:textId="77777777" w:rsidR="00A036D4" w:rsidRDefault="00A036D4" w:rsidP="00DB531F">
      <w:pPr>
        <w:spacing w:line="240" w:lineRule="auto"/>
        <w:jc w:val="center"/>
        <w:rPr>
          <w:b/>
          <w:szCs w:val="24"/>
          <w:u w:val="single"/>
        </w:rPr>
      </w:pPr>
    </w:p>
    <w:p w14:paraId="57548A94" w14:textId="1F4EA143" w:rsidR="00511D41" w:rsidRPr="00511D41" w:rsidRDefault="00511D41" w:rsidP="000149CD">
      <w:pPr>
        <w:spacing w:line="240" w:lineRule="auto"/>
        <w:jc w:val="center"/>
        <w:rPr>
          <w:b/>
          <w:szCs w:val="24"/>
        </w:rPr>
      </w:pPr>
      <w:bookmarkStart w:id="0" w:name="_Hlk55391444"/>
      <w:r w:rsidRPr="00511D41">
        <w:rPr>
          <w:b/>
          <w:szCs w:val="24"/>
        </w:rPr>
        <w:t>I</w:t>
      </w:r>
      <w:r>
        <w:rPr>
          <w:b/>
          <w:szCs w:val="24"/>
        </w:rPr>
        <w:t>N</w:t>
      </w:r>
      <w:r w:rsidRPr="00511D41">
        <w:rPr>
          <w:b/>
          <w:szCs w:val="24"/>
        </w:rPr>
        <w:t xml:space="preserve">TERIM ORDER </w:t>
      </w:r>
    </w:p>
    <w:p w14:paraId="596EF2F9" w14:textId="599C2C18" w:rsidR="009F65D2" w:rsidRPr="009F65D2" w:rsidRDefault="00511D41" w:rsidP="000149CD">
      <w:pPr>
        <w:spacing w:line="240" w:lineRule="auto"/>
        <w:jc w:val="center"/>
        <w:rPr>
          <w:b/>
          <w:szCs w:val="24"/>
          <w:u w:val="single"/>
        </w:rPr>
      </w:pPr>
      <w:r>
        <w:rPr>
          <w:b/>
          <w:szCs w:val="24"/>
          <w:u w:val="single"/>
        </w:rPr>
        <w:t>SUSPENDING LITIGATION SCHEDULE</w:t>
      </w:r>
      <w:r w:rsidR="00D246EA" w:rsidRPr="00C055EF">
        <w:rPr>
          <w:b/>
          <w:szCs w:val="24"/>
          <w:u w:val="single"/>
        </w:rPr>
        <w:t xml:space="preserve"> </w:t>
      </w:r>
    </w:p>
    <w:bookmarkEnd w:id="0"/>
    <w:p w14:paraId="106C1952" w14:textId="77777777" w:rsidR="009F65D2" w:rsidRPr="009F65D2" w:rsidRDefault="009F65D2" w:rsidP="009F65D2">
      <w:pPr>
        <w:rPr>
          <w:szCs w:val="24"/>
        </w:rPr>
      </w:pPr>
    </w:p>
    <w:p w14:paraId="061F908A" w14:textId="0C654C45" w:rsidR="0089279A" w:rsidRDefault="009F65D2" w:rsidP="009F65D2">
      <w:pPr>
        <w:rPr>
          <w:szCs w:val="24"/>
        </w:rPr>
      </w:pPr>
      <w:r w:rsidRPr="009F65D2">
        <w:rPr>
          <w:szCs w:val="24"/>
        </w:rPr>
        <w:tab/>
      </w:r>
      <w:r w:rsidRPr="009F65D2">
        <w:rPr>
          <w:szCs w:val="24"/>
        </w:rPr>
        <w:tab/>
      </w:r>
      <w:r w:rsidR="0089279A" w:rsidRPr="008D7F90">
        <w:rPr>
          <w:szCs w:val="24"/>
        </w:rPr>
        <w:t>On April 25, 2019, Southwest Pennsylvania Railroad Company (</w:t>
      </w:r>
      <w:r w:rsidR="0089279A">
        <w:rPr>
          <w:szCs w:val="24"/>
        </w:rPr>
        <w:t>“</w:t>
      </w:r>
      <w:r w:rsidR="0089279A" w:rsidRPr="008D7F90">
        <w:rPr>
          <w:szCs w:val="24"/>
        </w:rPr>
        <w:t>SWP</w:t>
      </w:r>
      <w:r w:rsidR="0089279A">
        <w:rPr>
          <w:szCs w:val="24"/>
        </w:rPr>
        <w:t>”</w:t>
      </w:r>
      <w:r w:rsidR="0089279A" w:rsidRPr="008D7F90">
        <w:rPr>
          <w:szCs w:val="24"/>
        </w:rPr>
        <w:t>) filed an application for approval to abolish eight at-grade crossings in the City of Uniontown, Fayette County.</w:t>
      </w:r>
      <w:r w:rsidR="0089279A">
        <w:rPr>
          <w:rStyle w:val="FootnoteReference"/>
          <w:szCs w:val="24"/>
        </w:rPr>
        <w:footnoteReference w:id="1"/>
      </w:r>
      <w:r w:rsidR="0089279A" w:rsidRPr="008D7F90">
        <w:rPr>
          <w:szCs w:val="24"/>
        </w:rPr>
        <w:t xml:space="preserve">  An initial field investigation was convened on July 11, 2019.  On September 10, 2019, the Bureau of Technical Utility Services, Rail Safety Section, requested the matter be referred to the Office of Administrative Law Judge for a hearing.</w:t>
      </w:r>
    </w:p>
    <w:p w14:paraId="7826EF4E" w14:textId="77777777" w:rsidR="0089279A" w:rsidRDefault="0089279A" w:rsidP="009F65D2">
      <w:pPr>
        <w:rPr>
          <w:szCs w:val="24"/>
        </w:rPr>
      </w:pPr>
    </w:p>
    <w:p w14:paraId="1E14109E" w14:textId="3B6AD474" w:rsidR="009F65D2" w:rsidRPr="009F65D2" w:rsidRDefault="0089279A" w:rsidP="009F65D2">
      <w:pPr>
        <w:rPr>
          <w:szCs w:val="24"/>
        </w:rPr>
      </w:pPr>
      <w:r>
        <w:rPr>
          <w:szCs w:val="24"/>
        </w:rPr>
        <w:tab/>
      </w:r>
      <w:r>
        <w:rPr>
          <w:szCs w:val="24"/>
        </w:rPr>
        <w:tab/>
      </w:r>
      <w:r w:rsidR="009F65D2" w:rsidRPr="009F65D2">
        <w:rPr>
          <w:szCs w:val="24"/>
        </w:rPr>
        <w:t xml:space="preserve">On February 6, 2020, the City of Uniontown filed a Complaint against </w:t>
      </w:r>
      <w:r>
        <w:rPr>
          <w:szCs w:val="24"/>
        </w:rPr>
        <w:t>SWP</w:t>
      </w:r>
      <w:r w:rsidR="009F65D2" w:rsidRPr="009F65D2">
        <w:rPr>
          <w:szCs w:val="24"/>
        </w:rPr>
        <w:t>, requesting abolition of the entirety of the rail line</w:t>
      </w:r>
      <w:r>
        <w:rPr>
          <w:szCs w:val="24"/>
        </w:rPr>
        <w:t xml:space="preserve"> identified in SWP’s Application</w:t>
      </w:r>
      <w:r w:rsidR="009F65D2" w:rsidRPr="009F65D2">
        <w:rPr>
          <w:szCs w:val="24"/>
        </w:rPr>
        <w:t>, including the portions of the tracks running down Beeson Avenue.  The City of Uniontown also requested that the Complaint be consolidated with the application proceeding.  By email the same day, the parties requested that the litigation schedule for the application proceeding be suspended and that a prehearing conference be convened to discuss the disposition of both matters.</w:t>
      </w:r>
    </w:p>
    <w:p w14:paraId="02CE4F39" w14:textId="77777777" w:rsidR="009F65D2" w:rsidRPr="009F65D2" w:rsidRDefault="009F65D2" w:rsidP="009F65D2">
      <w:pPr>
        <w:rPr>
          <w:szCs w:val="24"/>
        </w:rPr>
      </w:pPr>
    </w:p>
    <w:p w14:paraId="3DAB5516" w14:textId="18A37B96" w:rsidR="0089279A" w:rsidRDefault="009F65D2" w:rsidP="0089279A">
      <w:pPr>
        <w:rPr>
          <w:szCs w:val="24"/>
        </w:rPr>
      </w:pPr>
      <w:r w:rsidRPr="009F65D2">
        <w:rPr>
          <w:szCs w:val="24"/>
        </w:rPr>
        <w:tab/>
      </w:r>
      <w:r w:rsidRPr="009F65D2">
        <w:rPr>
          <w:szCs w:val="24"/>
        </w:rPr>
        <w:tab/>
      </w:r>
      <w:r w:rsidR="0089279A" w:rsidRPr="008D7F90">
        <w:rPr>
          <w:szCs w:val="24"/>
        </w:rPr>
        <w:t xml:space="preserve">On February 27, 2020, SWP filed an Answer and New Matter.  On February 27, 2020, SWP also filed Preliminary Objections to the City of Uniontown’s Complaint, averring that neither the City of Uniontown nor the Commission identified the public utilities located </w:t>
      </w:r>
      <w:r w:rsidR="0089279A" w:rsidRPr="008D7F90">
        <w:rPr>
          <w:szCs w:val="24"/>
        </w:rPr>
        <w:lastRenderedPageBreak/>
        <w:t xml:space="preserve">under Beeson Avenue and within SWP’s right-of-way property or included them as additional respondents.  </w:t>
      </w:r>
    </w:p>
    <w:p w14:paraId="52C8D746" w14:textId="77777777" w:rsidR="00035F32" w:rsidRPr="008D7F90" w:rsidRDefault="00035F32" w:rsidP="0089279A">
      <w:pPr>
        <w:rPr>
          <w:szCs w:val="24"/>
        </w:rPr>
      </w:pPr>
    </w:p>
    <w:p w14:paraId="0D86C677" w14:textId="0C3955D7" w:rsidR="003026D4" w:rsidRDefault="0089279A" w:rsidP="0089279A">
      <w:pPr>
        <w:rPr>
          <w:szCs w:val="24"/>
        </w:rPr>
      </w:pPr>
      <w:r w:rsidRPr="008D7F90">
        <w:rPr>
          <w:szCs w:val="24"/>
        </w:rPr>
        <w:tab/>
      </w:r>
      <w:r w:rsidRPr="008D7F90">
        <w:rPr>
          <w:szCs w:val="24"/>
        </w:rPr>
        <w:tab/>
        <w:t xml:space="preserve">On March 5, 2020, the City of Uniontown filed a response to SWP’s Preliminary Objections, advising, </w:t>
      </w:r>
      <w:r w:rsidRPr="008D7F90">
        <w:rPr>
          <w:i/>
          <w:iCs/>
          <w:szCs w:val="24"/>
        </w:rPr>
        <w:t>inter alia</w:t>
      </w:r>
      <w:r w:rsidRPr="008D7F90">
        <w:rPr>
          <w:szCs w:val="24"/>
        </w:rPr>
        <w:t>, that after a diligent inquiry, the city of Uniontown determined that the following utilities have or may have rights-of-way, facilities, infrastructure, or otherwise operate within the subject portion of Beeson Avenue in the crossing identified in the City’s Complaint: Columbia Gas of Pennsylvania (</w:t>
      </w:r>
      <w:r w:rsidR="003026D4">
        <w:rPr>
          <w:szCs w:val="24"/>
        </w:rPr>
        <w:t>“</w:t>
      </w:r>
      <w:r w:rsidRPr="008D7F90">
        <w:rPr>
          <w:szCs w:val="24"/>
        </w:rPr>
        <w:t>Columbia</w:t>
      </w:r>
      <w:r w:rsidR="003026D4">
        <w:rPr>
          <w:szCs w:val="24"/>
        </w:rPr>
        <w:t>”</w:t>
      </w:r>
      <w:r w:rsidRPr="008D7F90">
        <w:rPr>
          <w:szCs w:val="24"/>
        </w:rPr>
        <w:t>), Pennsylvania American Water Company (</w:t>
      </w:r>
      <w:r w:rsidR="003026D4">
        <w:rPr>
          <w:szCs w:val="24"/>
        </w:rPr>
        <w:t>“</w:t>
      </w:r>
      <w:r w:rsidRPr="008D7F90">
        <w:rPr>
          <w:szCs w:val="24"/>
        </w:rPr>
        <w:t>PAWC</w:t>
      </w:r>
      <w:r w:rsidR="003026D4">
        <w:rPr>
          <w:szCs w:val="24"/>
        </w:rPr>
        <w:t>”</w:t>
      </w:r>
      <w:r w:rsidRPr="008D7F90">
        <w:rPr>
          <w:szCs w:val="24"/>
        </w:rPr>
        <w:t>), Verizon</w:t>
      </w:r>
      <w:r w:rsidR="003026D4">
        <w:rPr>
          <w:szCs w:val="24"/>
        </w:rPr>
        <w:t>,</w:t>
      </w:r>
      <w:r w:rsidRPr="008D7F90">
        <w:rPr>
          <w:szCs w:val="24"/>
        </w:rPr>
        <w:t xml:space="preserve"> Atlantic Broadband Enterprise, LLC (</w:t>
      </w:r>
      <w:r w:rsidR="003026D4">
        <w:rPr>
          <w:szCs w:val="24"/>
        </w:rPr>
        <w:t>“</w:t>
      </w:r>
      <w:r w:rsidRPr="008D7F90">
        <w:rPr>
          <w:szCs w:val="24"/>
        </w:rPr>
        <w:t>Atlantic</w:t>
      </w:r>
      <w:r w:rsidR="003026D4">
        <w:rPr>
          <w:szCs w:val="24"/>
        </w:rPr>
        <w:t>”</w:t>
      </w:r>
      <w:r w:rsidRPr="008D7F90">
        <w:rPr>
          <w:szCs w:val="24"/>
        </w:rPr>
        <w:t>), and West Penn Power Company (</w:t>
      </w:r>
      <w:r w:rsidR="003026D4">
        <w:rPr>
          <w:szCs w:val="24"/>
        </w:rPr>
        <w:t>“</w:t>
      </w:r>
      <w:r w:rsidRPr="008D7F90">
        <w:rPr>
          <w:szCs w:val="24"/>
        </w:rPr>
        <w:t>WPP</w:t>
      </w:r>
      <w:r w:rsidR="003026D4">
        <w:rPr>
          <w:szCs w:val="24"/>
        </w:rPr>
        <w:t>”</w:t>
      </w:r>
      <w:r w:rsidRPr="008D7F90">
        <w:rPr>
          <w:szCs w:val="24"/>
        </w:rPr>
        <w:t xml:space="preserve">) (collectively, </w:t>
      </w:r>
      <w:r w:rsidR="003026D4">
        <w:rPr>
          <w:szCs w:val="24"/>
        </w:rPr>
        <w:t>“</w:t>
      </w:r>
      <w:r w:rsidRPr="008D7F90">
        <w:rPr>
          <w:szCs w:val="24"/>
        </w:rPr>
        <w:t>Additional Utilities</w:t>
      </w:r>
      <w:r w:rsidR="003026D4">
        <w:rPr>
          <w:szCs w:val="24"/>
        </w:rPr>
        <w:t>”</w:t>
      </w:r>
      <w:r w:rsidRPr="008D7F90">
        <w:rPr>
          <w:szCs w:val="24"/>
        </w:rPr>
        <w:t xml:space="preserve">).  </w:t>
      </w:r>
    </w:p>
    <w:p w14:paraId="5460C717" w14:textId="77777777" w:rsidR="003026D4" w:rsidRDefault="003026D4" w:rsidP="0089279A">
      <w:pPr>
        <w:rPr>
          <w:szCs w:val="24"/>
        </w:rPr>
      </w:pPr>
    </w:p>
    <w:p w14:paraId="70EBFE96" w14:textId="0AE6A008" w:rsidR="0089279A" w:rsidRPr="008D7F90" w:rsidRDefault="003026D4" w:rsidP="0089279A">
      <w:pPr>
        <w:rPr>
          <w:szCs w:val="24"/>
        </w:rPr>
      </w:pPr>
      <w:r>
        <w:rPr>
          <w:szCs w:val="24"/>
        </w:rPr>
        <w:tab/>
      </w:r>
      <w:r>
        <w:rPr>
          <w:szCs w:val="24"/>
        </w:rPr>
        <w:tab/>
      </w:r>
      <w:r w:rsidR="0089279A" w:rsidRPr="008D7F90">
        <w:rPr>
          <w:szCs w:val="24"/>
        </w:rPr>
        <w:t>O</w:t>
      </w:r>
      <w:r w:rsidR="0089279A">
        <w:rPr>
          <w:szCs w:val="24"/>
        </w:rPr>
        <w:t>n</w:t>
      </w:r>
      <w:r w:rsidR="0089279A" w:rsidRPr="008D7F90">
        <w:rPr>
          <w:szCs w:val="24"/>
        </w:rPr>
        <w:t xml:space="preserve"> March 5, 2020, the </w:t>
      </w:r>
      <w:r w:rsidR="0089279A">
        <w:rPr>
          <w:szCs w:val="24"/>
        </w:rPr>
        <w:t>C</w:t>
      </w:r>
      <w:r w:rsidR="0089279A" w:rsidRPr="008D7F90">
        <w:rPr>
          <w:szCs w:val="24"/>
        </w:rPr>
        <w:t>ity of Uniontown also filed a reply to SWP’s New Matter.</w:t>
      </w:r>
    </w:p>
    <w:p w14:paraId="180103CB" w14:textId="2892B947" w:rsidR="009F65D2" w:rsidRPr="009F65D2" w:rsidRDefault="009F65D2" w:rsidP="009F65D2">
      <w:pPr>
        <w:rPr>
          <w:szCs w:val="24"/>
        </w:rPr>
      </w:pPr>
    </w:p>
    <w:p w14:paraId="73040049" w14:textId="6AB55605" w:rsidR="009F65D2" w:rsidRDefault="009F65D2" w:rsidP="009F65D2">
      <w:pPr>
        <w:rPr>
          <w:szCs w:val="24"/>
        </w:rPr>
      </w:pPr>
      <w:r w:rsidRPr="009F65D2">
        <w:rPr>
          <w:szCs w:val="24"/>
        </w:rPr>
        <w:tab/>
      </w:r>
      <w:r w:rsidRPr="009F65D2">
        <w:rPr>
          <w:szCs w:val="24"/>
        </w:rPr>
        <w:tab/>
        <w:t xml:space="preserve">By Notice issued May 12, 2020, the Commission </w:t>
      </w:r>
      <w:r w:rsidR="0089279A">
        <w:rPr>
          <w:szCs w:val="24"/>
        </w:rPr>
        <w:t>scheduled a</w:t>
      </w:r>
      <w:r w:rsidRPr="009F65D2">
        <w:rPr>
          <w:szCs w:val="24"/>
        </w:rPr>
        <w:t xml:space="preserve"> prehearing conference scheduled for July 15, 2020.   </w:t>
      </w:r>
    </w:p>
    <w:p w14:paraId="2A0814DD" w14:textId="13152C78" w:rsidR="00333CAC" w:rsidRDefault="00333CAC" w:rsidP="009F65D2">
      <w:pPr>
        <w:rPr>
          <w:szCs w:val="24"/>
        </w:rPr>
      </w:pPr>
    </w:p>
    <w:p w14:paraId="2E57A454" w14:textId="25B843C2" w:rsidR="00333CAC" w:rsidRDefault="00333CAC" w:rsidP="009F65D2">
      <w:pPr>
        <w:rPr>
          <w:szCs w:val="24"/>
        </w:rPr>
      </w:pPr>
      <w:r>
        <w:rPr>
          <w:szCs w:val="24"/>
        </w:rPr>
        <w:tab/>
      </w:r>
      <w:r>
        <w:rPr>
          <w:szCs w:val="24"/>
        </w:rPr>
        <w:tab/>
        <w:t>The parties filed prehearing memoranda on July 14, 2020.</w:t>
      </w:r>
    </w:p>
    <w:p w14:paraId="6E94BF27" w14:textId="5B7627AA" w:rsidR="009F65D2" w:rsidRDefault="009F65D2" w:rsidP="009F65D2">
      <w:pPr>
        <w:rPr>
          <w:szCs w:val="24"/>
        </w:rPr>
      </w:pPr>
    </w:p>
    <w:p w14:paraId="5EDC7F32" w14:textId="6757D884" w:rsidR="009F65D2" w:rsidRDefault="009F65D2" w:rsidP="009F65D2">
      <w:pPr>
        <w:rPr>
          <w:szCs w:val="24"/>
        </w:rPr>
      </w:pPr>
      <w:r>
        <w:rPr>
          <w:szCs w:val="24"/>
        </w:rPr>
        <w:tab/>
      </w:r>
      <w:r>
        <w:rPr>
          <w:szCs w:val="24"/>
        </w:rPr>
        <w:tab/>
        <w:t xml:space="preserve">A prehearing conference was convened on July 15, 2020, as scheduled. </w:t>
      </w:r>
      <w:r w:rsidR="003026D4">
        <w:rPr>
          <w:szCs w:val="24"/>
        </w:rPr>
        <w:t xml:space="preserve"> It was held in conjunction with a prehearing conference for SWP’s application.  The </w:t>
      </w:r>
      <w:r>
        <w:rPr>
          <w:szCs w:val="24"/>
        </w:rPr>
        <w:t>Counsel for SWP, PennDOT, the City of Uniontown, Fayette County</w:t>
      </w:r>
      <w:r w:rsidR="009C47B7">
        <w:rPr>
          <w:szCs w:val="24"/>
        </w:rPr>
        <w:t xml:space="preserve">, and the I&amp;E appeared.  </w:t>
      </w:r>
      <w:r w:rsidR="003026D4">
        <w:rPr>
          <w:szCs w:val="24"/>
        </w:rPr>
        <w:t xml:space="preserve">None of the Additional Utilities appeared.  </w:t>
      </w:r>
      <w:r w:rsidR="009C47B7">
        <w:rPr>
          <w:szCs w:val="24"/>
        </w:rPr>
        <w:t xml:space="preserve">The parties discussed, </w:t>
      </w:r>
      <w:r w:rsidR="009C47B7" w:rsidRPr="009C47B7">
        <w:rPr>
          <w:i/>
          <w:iCs/>
          <w:szCs w:val="24"/>
        </w:rPr>
        <w:t>inter alia</w:t>
      </w:r>
      <w:r w:rsidR="009C47B7">
        <w:rPr>
          <w:szCs w:val="24"/>
        </w:rPr>
        <w:t>, the litigation schedule</w:t>
      </w:r>
      <w:r w:rsidR="003026D4">
        <w:rPr>
          <w:szCs w:val="24"/>
        </w:rPr>
        <w:t>, SWP’s Preliminary Objections,</w:t>
      </w:r>
      <w:r w:rsidR="009C47B7">
        <w:rPr>
          <w:szCs w:val="24"/>
        </w:rPr>
        <w:t xml:space="preserve"> and the City of Uniontown’s motion to consolidate the Complaint proceeding with the application proceeding.</w:t>
      </w:r>
      <w:r w:rsidR="002C1A1F">
        <w:rPr>
          <w:szCs w:val="24"/>
        </w:rPr>
        <w:t xml:space="preserve">  After hearing argument from the parties, the presiding officers denied the City of Uniontown’s request to consolidate the proceedings.  The parties agreed, however, to follow the same litigation schedule for both cases.</w:t>
      </w:r>
    </w:p>
    <w:p w14:paraId="2B480861" w14:textId="05764516" w:rsidR="002C1A1F" w:rsidRDefault="002C1A1F" w:rsidP="009F65D2">
      <w:pPr>
        <w:rPr>
          <w:szCs w:val="24"/>
        </w:rPr>
      </w:pPr>
    </w:p>
    <w:p w14:paraId="25451A49" w14:textId="41B39998" w:rsidR="002C1A1F" w:rsidRDefault="002C1A1F" w:rsidP="009F65D2">
      <w:pPr>
        <w:rPr>
          <w:szCs w:val="24"/>
        </w:rPr>
      </w:pPr>
      <w:r>
        <w:rPr>
          <w:szCs w:val="24"/>
        </w:rPr>
        <w:tab/>
      </w:r>
      <w:r>
        <w:rPr>
          <w:szCs w:val="24"/>
        </w:rPr>
        <w:tab/>
        <w:t>On July 20, 2020, a Prehearing Order was entered, dismissing the Preliminary Objections filed by SWP on February 27, 2020 as moot, setting a litigation schedule, and scheduling evidentiary hearings for January 26 and 27, 2021.</w:t>
      </w:r>
    </w:p>
    <w:p w14:paraId="37A4A2C3" w14:textId="7B63FB50" w:rsidR="00B47B66" w:rsidRDefault="002C1A1F" w:rsidP="009F65D2">
      <w:pPr>
        <w:rPr>
          <w:szCs w:val="24"/>
        </w:rPr>
      </w:pPr>
      <w:r>
        <w:rPr>
          <w:szCs w:val="24"/>
        </w:rPr>
        <w:lastRenderedPageBreak/>
        <w:tab/>
      </w:r>
      <w:r>
        <w:rPr>
          <w:szCs w:val="24"/>
        </w:rPr>
        <w:tab/>
        <w:t>On November 2, 2020, counsel for SWP emailed the undersigned presiding officers on his behalf as well as on behalf of counsel for the City, advising th</w:t>
      </w:r>
      <w:r w:rsidR="00F64E6D">
        <w:rPr>
          <w:szCs w:val="24"/>
        </w:rPr>
        <w:t xml:space="preserve">at SWP and the City had reached a tentative settlement of the outstanding issue in both proceedings, subject to final approvals. Counsel for SWP also advised that there was also a tentative agreement between SWP and PennDOT with respect to the two state crossings in the abolishment proceeding.  Counsel for SWP represented that taken together, parties’ counsel believes that both proceedings will be fully resolved such that the preparation of written testimony is not required or </w:t>
      </w:r>
      <w:r w:rsidR="00F64E6D" w:rsidRPr="00F64E6D">
        <w:rPr>
          <w:szCs w:val="24"/>
        </w:rPr>
        <w:t xml:space="preserve">necessary. </w:t>
      </w:r>
      <w:r w:rsidRPr="00F64E6D">
        <w:t> </w:t>
      </w:r>
      <w:r w:rsidR="00F64E6D" w:rsidRPr="00F64E6D">
        <w:t xml:space="preserve">Therefore, counsel for SWP </w:t>
      </w:r>
      <w:r w:rsidR="00F64E6D" w:rsidRPr="00F64E6D">
        <w:rPr>
          <w:szCs w:val="24"/>
        </w:rPr>
        <w:t xml:space="preserve">requested that the procedural schedule be suspended </w:t>
      </w:r>
      <w:r w:rsidR="005F7A3C">
        <w:rPr>
          <w:szCs w:val="24"/>
        </w:rPr>
        <w:t xml:space="preserve">in </w:t>
      </w:r>
      <w:r w:rsidR="00F64E6D" w:rsidRPr="00F64E6D">
        <w:rPr>
          <w:szCs w:val="24"/>
        </w:rPr>
        <w:t xml:space="preserve">the proceedings at both Docket No. C-2020-3017829 and Docket No. </w:t>
      </w:r>
      <w:r w:rsidR="00954F21" w:rsidRPr="00954F21">
        <w:rPr>
          <w:szCs w:val="24"/>
        </w:rPr>
        <w:t>A-2019-3009552</w:t>
      </w:r>
      <w:r w:rsidR="00F64E6D" w:rsidRPr="00F64E6D">
        <w:rPr>
          <w:szCs w:val="24"/>
        </w:rPr>
        <w:t>.</w:t>
      </w:r>
    </w:p>
    <w:p w14:paraId="70B3631A" w14:textId="2CEDDC80" w:rsidR="00F64E6D" w:rsidRDefault="00F64E6D" w:rsidP="009F65D2">
      <w:pPr>
        <w:rPr>
          <w:szCs w:val="24"/>
        </w:rPr>
      </w:pPr>
    </w:p>
    <w:p w14:paraId="3843743E" w14:textId="525F2C0D" w:rsidR="00F64E6D" w:rsidRDefault="00F64E6D" w:rsidP="009F65D2">
      <w:pPr>
        <w:rPr>
          <w:szCs w:val="24"/>
        </w:rPr>
      </w:pPr>
      <w:r>
        <w:rPr>
          <w:szCs w:val="24"/>
        </w:rPr>
        <w:tab/>
      </w:r>
      <w:r>
        <w:rPr>
          <w:szCs w:val="24"/>
        </w:rPr>
        <w:tab/>
        <w:t>THEREFORE,</w:t>
      </w:r>
    </w:p>
    <w:p w14:paraId="2829DBBF" w14:textId="68DFECE0" w:rsidR="00F64E6D" w:rsidRDefault="00F64E6D" w:rsidP="009F65D2">
      <w:pPr>
        <w:rPr>
          <w:szCs w:val="24"/>
        </w:rPr>
      </w:pPr>
    </w:p>
    <w:p w14:paraId="718F39F2" w14:textId="0E9D3A8D" w:rsidR="00F64E6D" w:rsidRDefault="00F64E6D" w:rsidP="009F65D2">
      <w:pPr>
        <w:rPr>
          <w:szCs w:val="24"/>
        </w:rPr>
      </w:pPr>
      <w:r>
        <w:rPr>
          <w:szCs w:val="24"/>
        </w:rPr>
        <w:tab/>
      </w:r>
      <w:r>
        <w:rPr>
          <w:szCs w:val="24"/>
        </w:rPr>
        <w:tab/>
        <w:t>IT IS ORDERED,</w:t>
      </w:r>
    </w:p>
    <w:p w14:paraId="40DBDC6F" w14:textId="4DA4646B" w:rsidR="00F64E6D" w:rsidRDefault="00F64E6D" w:rsidP="009F65D2">
      <w:pPr>
        <w:rPr>
          <w:szCs w:val="24"/>
        </w:rPr>
      </w:pPr>
    </w:p>
    <w:p w14:paraId="79132952" w14:textId="517E5319" w:rsidR="00F64E6D" w:rsidRPr="00F64E6D" w:rsidRDefault="00F64E6D" w:rsidP="00F64E6D">
      <w:pPr>
        <w:rPr>
          <w:szCs w:val="24"/>
        </w:rPr>
      </w:pPr>
      <w:r>
        <w:rPr>
          <w:szCs w:val="24"/>
        </w:rPr>
        <w:tab/>
      </w:r>
      <w:r>
        <w:rPr>
          <w:szCs w:val="24"/>
        </w:rPr>
        <w:tab/>
        <w:t xml:space="preserve">1. </w:t>
      </w:r>
      <w:r>
        <w:rPr>
          <w:szCs w:val="24"/>
        </w:rPr>
        <w:tab/>
        <w:t xml:space="preserve"> That</w:t>
      </w:r>
      <w:r w:rsidR="00830B0E">
        <w:rPr>
          <w:szCs w:val="24"/>
        </w:rPr>
        <w:t xml:space="preserve">, </w:t>
      </w:r>
      <w:r w:rsidR="00830B0E">
        <w:t>on or before January 11, 2021,</w:t>
      </w:r>
      <w:r>
        <w:rPr>
          <w:szCs w:val="24"/>
        </w:rPr>
        <w:t xml:space="preserve"> the parties shall file </w:t>
      </w:r>
      <w:r>
        <w:t>a fully executed Joint Petition for Settlement along with statements in support.</w:t>
      </w:r>
    </w:p>
    <w:p w14:paraId="6F2533DC" w14:textId="77777777" w:rsidR="00F64E6D" w:rsidRDefault="00F64E6D" w:rsidP="00F64E6D"/>
    <w:p w14:paraId="01436F8B" w14:textId="20A2BD9F" w:rsidR="00F64E6D" w:rsidRDefault="00F64E6D" w:rsidP="00F64E6D">
      <w:r>
        <w:tab/>
      </w:r>
      <w:r>
        <w:tab/>
        <w:t>2.</w:t>
      </w:r>
      <w:r>
        <w:tab/>
        <w:t>That</w:t>
      </w:r>
      <w:r w:rsidR="00830B0E">
        <w:t>, on or before January 11, 2021,</w:t>
      </w:r>
      <w:r>
        <w:t xml:space="preserve"> the parties shall file stipulations of fact which support the elements of their agreement</w:t>
      </w:r>
      <w:r w:rsidR="00511D41">
        <w:t xml:space="preserve">.  </w:t>
      </w:r>
      <w:r>
        <w:t>The stipulation shall be admitted into the record.</w:t>
      </w:r>
    </w:p>
    <w:p w14:paraId="131ADB46" w14:textId="77777777" w:rsidR="00F64E6D" w:rsidRDefault="00F64E6D" w:rsidP="00F64E6D"/>
    <w:p w14:paraId="085AD39E" w14:textId="4CA04686" w:rsidR="00F64E6D" w:rsidRDefault="00F64E6D" w:rsidP="00F64E6D">
      <w:r>
        <w:tab/>
      </w:r>
      <w:r>
        <w:tab/>
        <w:t>3.</w:t>
      </w:r>
      <w:r>
        <w:tab/>
        <w:t>That</w:t>
      </w:r>
      <w:r w:rsidR="00830B0E">
        <w:t>, on or before January 11, 2021,</w:t>
      </w:r>
      <w:r>
        <w:t xml:space="preserve"> the parties shall each file</w:t>
      </w:r>
      <w:r w:rsidRPr="00EA04CC">
        <w:t xml:space="preserve"> a statement in support of the settlement which explains </w:t>
      </w:r>
      <w:r w:rsidR="00830B0E">
        <w:t>how</w:t>
      </w:r>
      <w:r w:rsidRPr="00EA04CC">
        <w:t xml:space="preserve"> the settlement addresses </w:t>
      </w:r>
      <w:r w:rsidR="00830B0E">
        <w:t>any</w:t>
      </w:r>
      <w:r w:rsidRPr="00EA04CC">
        <w:t xml:space="preserve"> safety concerns raised by </w:t>
      </w:r>
      <w:r w:rsidR="00511D41">
        <w:t>any of the parties</w:t>
      </w:r>
      <w:r w:rsidRPr="00EA04CC">
        <w:t xml:space="preserve"> and </w:t>
      </w:r>
      <w:r w:rsidR="00830B0E">
        <w:t xml:space="preserve">why </w:t>
      </w:r>
      <w:r w:rsidR="00511D41">
        <w:t>the settlement</w:t>
      </w:r>
      <w:r w:rsidR="00830B0E">
        <w:t xml:space="preserve"> </w:t>
      </w:r>
      <w:r w:rsidRPr="00EA04CC">
        <w:t>is in the public interest.  The parties must comply with 52 Pa.Code §§</w:t>
      </w:r>
      <w:r>
        <w:t xml:space="preserve"> </w:t>
      </w:r>
      <w:r w:rsidRPr="00EA04CC">
        <w:t xml:space="preserve">5.501, et seq., regarding the preparation and filing of briefs.  </w:t>
      </w:r>
    </w:p>
    <w:p w14:paraId="2C52C049" w14:textId="17B956E5" w:rsidR="00830B0E" w:rsidRDefault="00830B0E" w:rsidP="00830B0E"/>
    <w:p w14:paraId="438E53D6" w14:textId="1667D9B1" w:rsidR="00DE5C0B" w:rsidRPr="00830B0E" w:rsidRDefault="00830B0E" w:rsidP="00830B0E">
      <w:r>
        <w:tab/>
      </w:r>
      <w:r>
        <w:tab/>
      </w:r>
      <w:r w:rsidR="00994E6D">
        <w:t>4</w:t>
      </w:r>
      <w:r>
        <w:t>.</w:t>
      </w:r>
      <w:r>
        <w:tab/>
        <w:t xml:space="preserve">That the parties shall serve the presiding officers with all filings at </w:t>
      </w:r>
      <w:r w:rsidR="00B82B77" w:rsidRPr="00B82B77">
        <w:rPr>
          <w:b/>
          <w:bCs/>
          <w:szCs w:val="24"/>
        </w:rPr>
        <w:t>edevoe@pa.gov</w:t>
      </w:r>
      <w:r w:rsidR="00B82B77" w:rsidRPr="00952163">
        <w:t xml:space="preserve"> </w:t>
      </w:r>
      <w:r w:rsidR="00B82B77">
        <w:t xml:space="preserve">and </w:t>
      </w:r>
      <w:hyperlink r:id="rId8" w:history="1">
        <w:r w:rsidR="00B82B77" w:rsidRPr="00B82B77">
          <w:rPr>
            <w:rStyle w:val="Hyperlink"/>
            <w:b/>
            <w:bCs/>
            <w:color w:val="auto"/>
            <w:szCs w:val="24"/>
            <w:u w:val="none"/>
          </w:rPr>
          <w:t>malong@pa.gov</w:t>
        </w:r>
      </w:hyperlink>
      <w:r>
        <w:rPr>
          <w:szCs w:val="24"/>
        </w:rPr>
        <w:t>, and</w:t>
      </w:r>
      <w:r w:rsidR="00511D41">
        <w:rPr>
          <w:szCs w:val="24"/>
        </w:rPr>
        <w:t xml:space="preserve"> the parties</w:t>
      </w:r>
      <w:r>
        <w:rPr>
          <w:szCs w:val="24"/>
        </w:rPr>
        <w:t xml:space="preserve"> shall provide the presiding officers with Word-compatible versions of the Joint Petition for Settlement, Statements in Support, and </w:t>
      </w:r>
      <w:r w:rsidR="00954F21">
        <w:rPr>
          <w:szCs w:val="24"/>
        </w:rPr>
        <w:br/>
      </w:r>
      <w:r w:rsidR="00954F21">
        <w:rPr>
          <w:szCs w:val="24"/>
        </w:rPr>
        <w:br/>
      </w:r>
      <w:r>
        <w:rPr>
          <w:szCs w:val="24"/>
        </w:rPr>
        <w:lastRenderedPageBreak/>
        <w:t xml:space="preserve">Stipulated Findings of Fact. </w:t>
      </w:r>
      <w:r w:rsidR="00B82B77" w:rsidRPr="00952163">
        <w:rPr>
          <w:szCs w:val="24"/>
        </w:rPr>
        <w:t xml:space="preserve"> </w:t>
      </w:r>
      <w:r w:rsidR="00B82B77">
        <w:rPr>
          <w:szCs w:val="24"/>
        </w:rPr>
        <w:t>The parties do not need to follow electronic service upon the presiding officers with hard copies.</w:t>
      </w:r>
    </w:p>
    <w:p w14:paraId="50767266" w14:textId="77777777" w:rsidR="00B34559" w:rsidRPr="00C055EF" w:rsidRDefault="00B34559" w:rsidP="00B34559">
      <w:pPr>
        <w:pStyle w:val="Footer"/>
        <w:tabs>
          <w:tab w:val="clear" w:pos="4320"/>
          <w:tab w:val="clear" w:pos="8640"/>
        </w:tabs>
        <w:rPr>
          <w:spacing w:val="-3"/>
          <w:szCs w:val="24"/>
        </w:rPr>
      </w:pPr>
    </w:p>
    <w:p w14:paraId="6B0FA58B" w14:textId="77777777" w:rsidR="00780DB7" w:rsidRDefault="00780DB7" w:rsidP="00780DB7">
      <w:pPr>
        <w:tabs>
          <w:tab w:val="left" w:pos="0"/>
        </w:tabs>
        <w:spacing w:line="240" w:lineRule="auto"/>
        <w:jc w:val="both"/>
        <w:rPr>
          <w:szCs w:val="24"/>
        </w:rPr>
      </w:pPr>
    </w:p>
    <w:p w14:paraId="580AB389" w14:textId="3FC8D33E" w:rsidR="00A04291" w:rsidRPr="00A04291" w:rsidRDefault="00780DB7" w:rsidP="00A04291">
      <w:pPr>
        <w:spacing w:line="240" w:lineRule="auto"/>
        <w:rPr>
          <w:szCs w:val="24"/>
        </w:rPr>
      </w:pPr>
      <w:r w:rsidRPr="00954F21">
        <w:rPr>
          <w:szCs w:val="24"/>
        </w:rPr>
        <w:t xml:space="preserve">Date:  </w:t>
      </w:r>
      <w:r w:rsidR="00954F21">
        <w:rPr>
          <w:szCs w:val="24"/>
          <w:u w:val="single"/>
        </w:rPr>
        <w:t>November 4, 2020</w:t>
      </w:r>
      <w:r>
        <w:rPr>
          <w:szCs w:val="24"/>
        </w:rPr>
        <w:tab/>
      </w:r>
      <w:r w:rsidR="00830B0E">
        <w:rPr>
          <w:szCs w:val="24"/>
        </w:rPr>
        <w:tab/>
      </w:r>
      <w:r>
        <w:rPr>
          <w:szCs w:val="24"/>
        </w:rPr>
        <w:tab/>
      </w:r>
      <w:bookmarkStart w:id="1" w:name="_Hlk6221482"/>
      <w:r w:rsidR="00E74CBE">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2D967F8A" w14:textId="30A3EA45"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E74CBE">
        <w:rPr>
          <w:szCs w:val="24"/>
        </w:rPr>
        <w:t>Emily I. DeVoe</w:t>
      </w:r>
    </w:p>
    <w:p w14:paraId="01A792C6" w14:textId="77777777"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p>
    <w:bookmarkEnd w:id="1"/>
    <w:p w14:paraId="43D1AAF2" w14:textId="6D25A3D2" w:rsidR="00780DB7" w:rsidRDefault="00780DB7" w:rsidP="00A04291">
      <w:pPr>
        <w:tabs>
          <w:tab w:val="left" w:pos="0"/>
        </w:tabs>
        <w:spacing w:line="240" w:lineRule="auto"/>
        <w:jc w:val="both"/>
        <w:rPr>
          <w:szCs w:val="24"/>
        </w:rPr>
      </w:pPr>
    </w:p>
    <w:p w14:paraId="35F1D059" w14:textId="5E1D1EC9" w:rsidR="00780DB7" w:rsidRDefault="00780DB7" w:rsidP="00780DB7">
      <w:pPr>
        <w:spacing w:line="240" w:lineRule="auto"/>
        <w:rPr>
          <w:rFonts w:ascii="Microsoft Sans Serif"/>
        </w:rPr>
      </w:pPr>
    </w:p>
    <w:p w14:paraId="62A3DDC7" w14:textId="77777777" w:rsidR="00A04291" w:rsidRPr="00A04291" w:rsidRDefault="008C6F8C" w:rsidP="00A04291">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4380149A" w14:textId="33A57031"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E74CBE">
        <w:rPr>
          <w:szCs w:val="24"/>
        </w:rPr>
        <w:t>Mary D. Long</w:t>
      </w:r>
    </w:p>
    <w:p w14:paraId="23A334B5" w14:textId="512B3EEB" w:rsid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p>
    <w:p w14:paraId="28881972" w14:textId="77777777" w:rsidR="00B93EB6" w:rsidRDefault="00B93EB6" w:rsidP="00A04291">
      <w:pPr>
        <w:spacing w:line="240" w:lineRule="auto"/>
        <w:rPr>
          <w:szCs w:val="24"/>
        </w:rPr>
        <w:sectPr w:rsidR="00B93EB6" w:rsidSect="00F90B9F">
          <w:footerReference w:type="default" r:id="rId9"/>
          <w:pgSz w:w="12240" w:h="15840"/>
          <w:pgMar w:top="1440" w:right="1440" w:bottom="1440" w:left="1440" w:header="720" w:footer="720" w:gutter="0"/>
          <w:pgNumType w:start="1"/>
          <w:cols w:space="720"/>
          <w:titlePg/>
          <w:docGrid w:linePitch="326"/>
        </w:sectPr>
      </w:pPr>
    </w:p>
    <w:p w14:paraId="0844E11E" w14:textId="77777777" w:rsidR="00B93EB6" w:rsidRPr="00B93EB6" w:rsidRDefault="00B93EB6" w:rsidP="00B93EB6">
      <w:pPr>
        <w:spacing w:line="240" w:lineRule="auto"/>
        <w:rPr>
          <w:rFonts w:ascii="Microsoft Sans Serif" w:eastAsia="Microsoft Sans Serif" w:hAnsi="Microsoft Sans Serif" w:cs="Microsoft Sans Serif"/>
          <w:b/>
          <w:szCs w:val="22"/>
          <w:u w:val="single"/>
        </w:rPr>
      </w:pPr>
      <w:r w:rsidRPr="00B93EB6">
        <w:rPr>
          <w:rFonts w:ascii="Microsoft Sans Serif" w:eastAsia="Microsoft Sans Serif" w:hAnsi="Microsoft Sans Serif" w:cs="Microsoft Sans Serif"/>
          <w:b/>
          <w:szCs w:val="22"/>
          <w:u w:val="single"/>
        </w:rPr>
        <w:lastRenderedPageBreak/>
        <w:t>C-2020-3017829 - CITY OF UNIONTOWN v. SOUTHWEST PA. RAILROAD COMPANY</w:t>
      </w:r>
      <w:r w:rsidRPr="00B93EB6">
        <w:rPr>
          <w:rFonts w:ascii="Microsoft Sans Serif" w:eastAsia="Microsoft Sans Serif" w:hAnsi="Microsoft Sans Serif" w:cs="Microsoft Sans Serif"/>
          <w:b/>
          <w:szCs w:val="22"/>
          <w:u w:val="single"/>
        </w:rPr>
        <w:cr/>
      </w:r>
    </w:p>
    <w:p w14:paraId="557CF6F1" w14:textId="77777777" w:rsidR="00B93EB6" w:rsidRPr="00B93EB6" w:rsidRDefault="00B93EB6" w:rsidP="00B93EB6">
      <w:pPr>
        <w:spacing w:line="240" w:lineRule="auto"/>
        <w:rPr>
          <w:rFonts w:ascii="Microsoft Sans Serif" w:eastAsia="Microsoft Sans Serif" w:hAnsi="Microsoft Sans Serif" w:cs="Microsoft Sans Serif"/>
          <w:bCs/>
          <w:i/>
          <w:iCs/>
          <w:szCs w:val="22"/>
        </w:rPr>
      </w:pPr>
      <w:r w:rsidRPr="00B93EB6">
        <w:rPr>
          <w:rFonts w:ascii="Microsoft Sans Serif" w:eastAsia="Microsoft Sans Serif" w:hAnsi="Microsoft Sans Serif" w:cs="Microsoft Sans Serif"/>
          <w:bCs/>
          <w:i/>
          <w:iCs/>
          <w:szCs w:val="22"/>
        </w:rPr>
        <w:t>Revised 11/4/20</w:t>
      </w:r>
    </w:p>
    <w:p w14:paraId="361A5A7C" w14:textId="77777777" w:rsidR="00B93EB6" w:rsidRPr="00B93EB6" w:rsidRDefault="00B93EB6" w:rsidP="00B93EB6">
      <w:pPr>
        <w:spacing w:line="240" w:lineRule="auto"/>
        <w:rPr>
          <w:rFonts w:ascii="Microsoft Sans Serif" w:eastAsia="Microsoft Sans Serif" w:hAnsi="Microsoft Sans Serif" w:cs="Microsoft Sans Serif"/>
          <w:b/>
          <w:szCs w:val="22"/>
          <w:u w:val="single"/>
        </w:rPr>
      </w:pPr>
    </w:p>
    <w:p w14:paraId="2C0E2635" w14:textId="77777777" w:rsidR="00B93EB6" w:rsidRPr="00B93EB6" w:rsidRDefault="00B93EB6" w:rsidP="00B93EB6">
      <w:pPr>
        <w:spacing w:line="240" w:lineRule="auto"/>
        <w:rPr>
          <w:rFonts w:ascii="Microsoft Sans Serif" w:eastAsia="Microsoft Sans Serif" w:hAnsi="Microsoft Sans Serif" w:cs="Microsoft Sans Serif"/>
          <w:b/>
          <w:szCs w:val="22"/>
          <w:u w:val="single"/>
        </w:rPr>
        <w:sectPr w:rsidR="00B93EB6" w:rsidRPr="00B93EB6" w:rsidSect="000415CD">
          <w:pgSz w:w="12240" w:h="15840" w:code="1"/>
          <w:pgMar w:top="864" w:right="1440" w:bottom="720" w:left="1440" w:header="720" w:footer="720" w:gutter="0"/>
          <w:cols w:space="720"/>
          <w:noEndnote/>
          <w:titlePg/>
          <w:docGrid w:linePitch="326"/>
        </w:sectPr>
      </w:pPr>
    </w:p>
    <w:p w14:paraId="35DC8CF5" w14:textId="77777777" w:rsidR="00B93EB6" w:rsidRPr="00B93EB6" w:rsidRDefault="00B93EB6" w:rsidP="00B93EB6">
      <w:pPr>
        <w:spacing w:line="240" w:lineRule="auto"/>
        <w:rPr>
          <w:rFonts w:ascii="Microsoft Sans Serif" w:eastAsia="Microsoft Sans Serif" w:hAnsi="Microsoft Sans Serif" w:cs="Microsoft Sans Serif"/>
          <w:i/>
          <w:iCs/>
          <w:szCs w:val="22"/>
        </w:rPr>
      </w:pPr>
      <w:bookmarkStart w:id="2" w:name="_Hlk55393436"/>
      <w:r w:rsidRPr="00B93EB6">
        <w:rPr>
          <w:rFonts w:ascii="Microsoft Sans Serif" w:eastAsia="Microsoft Sans Serif" w:hAnsi="Microsoft Sans Serif" w:cs="Microsoft Sans Serif"/>
          <w:szCs w:val="22"/>
        </w:rPr>
        <w:t xml:space="preserve">ERIC M </w:t>
      </w:r>
      <w:proofErr w:type="spellStart"/>
      <w:r w:rsidRPr="00B93EB6">
        <w:rPr>
          <w:rFonts w:ascii="Microsoft Sans Serif" w:eastAsia="Microsoft Sans Serif" w:hAnsi="Microsoft Sans Serif" w:cs="Microsoft Sans Serif"/>
          <w:szCs w:val="22"/>
        </w:rPr>
        <w:t>HOCKY</w:t>
      </w:r>
      <w:proofErr w:type="spellEnd"/>
      <w:r w:rsidRPr="00B93EB6">
        <w:rPr>
          <w:rFonts w:ascii="Microsoft Sans Serif" w:eastAsia="Microsoft Sans Serif" w:hAnsi="Microsoft Sans Serif" w:cs="Microsoft Sans Serif"/>
          <w:szCs w:val="22"/>
        </w:rPr>
        <w:t xml:space="preserve"> ESQUIRE</w:t>
      </w:r>
      <w:r w:rsidRPr="00B93EB6">
        <w:rPr>
          <w:rFonts w:ascii="Microsoft Sans Serif" w:eastAsia="Microsoft Sans Serif" w:hAnsi="Microsoft Sans Serif" w:cs="Microsoft Sans Serif"/>
          <w:szCs w:val="22"/>
        </w:rPr>
        <w:cr/>
        <w:t>CLARK HILL PLC</w:t>
      </w:r>
      <w:r w:rsidRPr="00B93EB6">
        <w:rPr>
          <w:rFonts w:ascii="Microsoft Sans Serif" w:eastAsia="Microsoft Sans Serif" w:hAnsi="Microsoft Sans Serif" w:cs="Microsoft Sans Serif"/>
          <w:szCs w:val="22"/>
        </w:rPr>
        <w:cr/>
        <w:t>2001 MARKET STREET</w:t>
      </w:r>
      <w:r w:rsidRPr="00B93EB6">
        <w:rPr>
          <w:rFonts w:ascii="Microsoft Sans Serif" w:eastAsia="Microsoft Sans Serif" w:hAnsi="Microsoft Sans Serif" w:cs="Microsoft Sans Serif"/>
          <w:szCs w:val="22"/>
        </w:rPr>
        <w:cr/>
        <w:t>SUITE 2620</w:t>
      </w:r>
      <w:r w:rsidRPr="00B93EB6">
        <w:rPr>
          <w:rFonts w:ascii="Microsoft Sans Serif" w:eastAsia="Microsoft Sans Serif" w:hAnsi="Microsoft Sans Serif" w:cs="Microsoft Sans Serif"/>
          <w:szCs w:val="22"/>
        </w:rPr>
        <w:cr/>
        <w:t>PHILADELPHIA PA  19103</w:t>
      </w:r>
      <w:r w:rsidRPr="00B93EB6">
        <w:rPr>
          <w:rFonts w:ascii="Microsoft Sans Serif" w:eastAsia="Microsoft Sans Serif" w:hAnsi="Microsoft Sans Serif" w:cs="Microsoft Sans Serif"/>
          <w:szCs w:val="22"/>
        </w:rPr>
        <w:cr/>
      </w:r>
      <w:r w:rsidRPr="00B93EB6">
        <w:rPr>
          <w:rFonts w:ascii="Microsoft Sans Serif" w:eastAsia="Microsoft Sans Serif" w:hAnsi="Microsoft Sans Serif" w:cs="Microsoft Sans Serif"/>
          <w:b/>
          <w:bCs/>
          <w:szCs w:val="22"/>
        </w:rPr>
        <w:t>215-640-8500</w:t>
      </w:r>
      <w:r w:rsidRPr="00B93EB6">
        <w:rPr>
          <w:rFonts w:ascii="Microsoft Sans Serif" w:eastAsia="Microsoft Sans Serif" w:hAnsi="Microsoft Sans Serif" w:cs="Microsoft Sans Serif"/>
          <w:b/>
          <w:bCs/>
          <w:szCs w:val="22"/>
        </w:rPr>
        <w:br/>
      </w:r>
      <w:r w:rsidRPr="00B93EB6">
        <w:rPr>
          <w:rFonts w:ascii="Microsoft Sans Serif" w:eastAsia="Microsoft Sans Serif" w:hAnsi="Microsoft Sans Serif" w:cs="Microsoft Sans Serif"/>
          <w:szCs w:val="22"/>
        </w:rPr>
        <w:t>Accepts eService</w:t>
      </w:r>
      <w:r w:rsidRPr="00B93EB6">
        <w:rPr>
          <w:rFonts w:ascii="Microsoft Sans Serif" w:eastAsia="Microsoft Sans Serif" w:hAnsi="Microsoft Sans Serif" w:cs="Microsoft Sans Serif"/>
          <w:szCs w:val="22"/>
        </w:rPr>
        <w:cr/>
      </w:r>
      <w:r w:rsidRPr="00B93EB6">
        <w:rPr>
          <w:rFonts w:ascii="Microsoft Sans Serif" w:eastAsia="Microsoft Sans Serif" w:hAnsi="Microsoft Sans Serif" w:cs="Microsoft Sans Serif"/>
          <w:i/>
          <w:iCs/>
          <w:szCs w:val="22"/>
        </w:rPr>
        <w:t>Representing Southwest Pennsylvania Railroad Company</w:t>
      </w:r>
    </w:p>
    <w:p w14:paraId="69185457" w14:textId="77777777" w:rsidR="00B93EB6" w:rsidRPr="00B93EB6" w:rsidRDefault="00B93EB6" w:rsidP="00B93EB6">
      <w:pPr>
        <w:spacing w:line="240" w:lineRule="auto"/>
        <w:rPr>
          <w:rFonts w:ascii="Microsoft Sans Serif" w:eastAsia="Microsoft Sans Serif" w:hAnsi="Microsoft Sans Serif" w:cs="Microsoft Sans Serif"/>
          <w:i/>
          <w:iCs/>
          <w:szCs w:val="22"/>
        </w:rPr>
      </w:pPr>
    </w:p>
    <w:p w14:paraId="6568766E" w14:textId="77777777" w:rsidR="00B93EB6" w:rsidRPr="00B93EB6" w:rsidRDefault="00B93EB6" w:rsidP="00B93EB6">
      <w:pPr>
        <w:spacing w:line="240" w:lineRule="auto"/>
        <w:rPr>
          <w:rFonts w:ascii="Microsoft Sans Serif" w:eastAsia="Microsoft Sans Serif" w:hAnsi="Microsoft Sans Serif" w:cs="Microsoft Sans Serif"/>
          <w:b/>
          <w:bCs/>
          <w:szCs w:val="22"/>
        </w:rPr>
      </w:pPr>
      <w:r w:rsidRPr="00B93EB6">
        <w:rPr>
          <w:rFonts w:ascii="Microsoft Sans Serif" w:eastAsia="Microsoft Sans Serif" w:hAnsi="Microsoft Sans Serif" w:cs="Microsoft Sans Serif"/>
          <w:szCs w:val="22"/>
        </w:rPr>
        <w:t xml:space="preserve">GINA M </w:t>
      </w:r>
      <w:proofErr w:type="spellStart"/>
      <w:r w:rsidRPr="00B93EB6">
        <w:rPr>
          <w:rFonts w:ascii="Microsoft Sans Serif" w:eastAsia="Microsoft Sans Serif" w:hAnsi="Microsoft Sans Serif" w:cs="Microsoft Sans Serif"/>
          <w:szCs w:val="22"/>
        </w:rPr>
        <w:t>D'ALFONSO</w:t>
      </w:r>
      <w:proofErr w:type="spellEnd"/>
      <w:r w:rsidRPr="00B93EB6">
        <w:rPr>
          <w:rFonts w:ascii="Microsoft Sans Serif" w:eastAsia="Microsoft Sans Serif" w:hAnsi="Microsoft Sans Serif" w:cs="Microsoft Sans Serif"/>
          <w:szCs w:val="22"/>
        </w:rPr>
        <w:t xml:space="preserve"> ESQUIRE</w:t>
      </w:r>
      <w:r w:rsidRPr="00B93EB6">
        <w:rPr>
          <w:rFonts w:ascii="Microsoft Sans Serif" w:eastAsia="Microsoft Sans Serif" w:hAnsi="Microsoft Sans Serif" w:cs="Microsoft Sans Serif"/>
          <w:szCs w:val="22"/>
        </w:rPr>
        <w:cr/>
        <w:t>PENNDOT</w:t>
      </w:r>
      <w:r w:rsidRPr="00B93EB6">
        <w:rPr>
          <w:rFonts w:ascii="Microsoft Sans Serif" w:eastAsia="Microsoft Sans Serif" w:hAnsi="Microsoft Sans Serif" w:cs="Microsoft Sans Serif"/>
          <w:szCs w:val="22"/>
        </w:rPr>
        <w:cr/>
        <w:t>OFFICE OF CHIEF COUNSEL</w:t>
      </w:r>
      <w:r w:rsidRPr="00B93EB6">
        <w:rPr>
          <w:rFonts w:ascii="Microsoft Sans Serif" w:eastAsia="Microsoft Sans Serif" w:hAnsi="Microsoft Sans Serif" w:cs="Microsoft Sans Serif"/>
          <w:szCs w:val="22"/>
        </w:rPr>
        <w:cr/>
        <w:t>PO BOX 8212</w:t>
      </w:r>
      <w:r w:rsidRPr="00B93EB6">
        <w:rPr>
          <w:rFonts w:ascii="Microsoft Sans Serif" w:eastAsia="Microsoft Sans Serif" w:hAnsi="Microsoft Sans Serif" w:cs="Microsoft Sans Serif"/>
          <w:szCs w:val="22"/>
        </w:rPr>
        <w:cr/>
        <w:t>HARRISBURG PA  17105-8212</w:t>
      </w:r>
      <w:r w:rsidRPr="00B93EB6">
        <w:rPr>
          <w:rFonts w:ascii="Microsoft Sans Serif" w:eastAsia="Microsoft Sans Serif" w:hAnsi="Microsoft Sans Serif" w:cs="Microsoft Sans Serif"/>
          <w:szCs w:val="22"/>
        </w:rPr>
        <w:cr/>
      </w:r>
      <w:r w:rsidRPr="00B93EB6">
        <w:rPr>
          <w:rFonts w:ascii="Microsoft Sans Serif" w:eastAsia="Microsoft Sans Serif" w:hAnsi="Microsoft Sans Serif" w:cs="Microsoft Sans Serif"/>
          <w:b/>
          <w:bCs/>
          <w:szCs w:val="22"/>
        </w:rPr>
        <w:t>717-787-3128</w:t>
      </w:r>
      <w:r w:rsidRPr="00B93EB6">
        <w:rPr>
          <w:rFonts w:ascii="Microsoft Sans Serif" w:eastAsia="Microsoft Sans Serif" w:hAnsi="Microsoft Sans Serif" w:cs="Microsoft Sans Serif"/>
          <w:b/>
          <w:bCs/>
          <w:szCs w:val="22"/>
        </w:rPr>
        <w:br/>
      </w:r>
      <w:r w:rsidRPr="00B93EB6">
        <w:rPr>
          <w:rFonts w:ascii="Microsoft Sans Serif" w:eastAsia="Microsoft Sans Serif" w:hAnsi="Microsoft Sans Serif" w:cs="Microsoft Sans Serif"/>
          <w:szCs w:val="22"/>
        </w:rPr>
        <w:t>Accepts eService</w:t>
      </w:r>
      <w:r w:rsidRPr="00B93EB6">
        <w:rPr>
          <w:rFonts w:ascii="Microsoft Sans Serif" w:eastAsia="Microsoft Sans Serif" w:hAnsi="Microsoft Sans Serif" w:cs="Microsoft Sans Serif"/>
          <w:b/>
          <w:bCs/>
          <w:szCs w:val="22"/>
        </w:rPr>
        <w:cr/>
      </w:r>
    </w:p>
    <w:p w14:paraId="73943838"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 xml:space="preserve">KAYLA L </w:t>
      </w:r>
      <w:proofErr w:type="spellStart"/>
      <w:r w:rsidRPr="00B93EB6">
        <w:rPr>
          <w:rFonts w:ascii="Microsoft Sans Serif" w:eastAsia="Microsoft Sans Serif" w:hAnsi="Microsoft Sans Serif" w:cs="Microsoft Sans Serif"/>
          <w:szCs w:val="22"/>
        </w:rPr>
        <w:t>ROST</w:t>
      </w:r>
      <w:proofErr w:type="spellEnd"/>
      <w:r w:rsidRPr="00B93EB6">
        <w:rPr>
          <w:rFonts w:ascii="Microsoft Sans Serif" w:eastAsia="Microsoft Sans Serif" w:hAnsi="Microsoft Sans Serif" w:cs="Microsoft Sans Serif"/>
          <w:szCs w:val="22"/>
        </w:rPr>
        <w:t xml:space="preserve"> ESQUIRE</w:t>
      </w:r>
      <w:r w:rsidRPr="00B93EB6">
        <w:rPr>
          <w:rFonts w:ascii="Microsoft Sans Serif" w:eastAsia="Microsoft Sans Serif" w:hAnsi="Microsoft Sans Serif" w:cs="Microsoft Sans Serif"/>
          <w:szCs w:val="22"/>
        </w:rPr>
        <w:cr/>
        <w:t>PA PUC BUREAU OF INVESTIGATION &amp; ENFORCEMENT</w:t>
      </w:r>
      <w:r w:rsidRPr="00B93EB6">
        <w:rPr>
          <w:rFonts w:ascii="Microsoft Sans Serif" w:eastAsia="Microsoft Sans Serif" w:hAnsi="Microsoft Sans Serif" w:cs="Microsoft Sans Serif"/>
          <w:szCs w:val="22"/>
        </w:rPr>
        <w:cr/>
        <w:t>400 NORTH STREET</w:t>
      </w:r>
      <w:r w:rsidRPr="00B93EB6">
        <w:rPr>
          <w:rFonts w:ascii="Microsoft Sans Serif" w:eastAsia="Microsoft Sans Serif" w:hAnsi="Microsoft Sans Serif" w:cs="Microsoft Sans Serif"/>
          <w:szCs w:val="22"/>
        </w:rPr>
        <w:cr/>
        <w:t>HARRISBURG PA  17120</w:t>
      </w:r>
      <w:r w:rsidRPr="00B93EB6">
        <w:rPr>
          <w:rFonts w:ascii="Microsoft Sans Serif" w:eastAsia="Microsoft Sans Serif" w:hAnsi="Microsoft Sans Serif" w:cs="Microsoft Sans Serif"/>
          <w:szCs w:val="22"/>
        </w:rPr>
        <w:cr/>
      </w:r>
      <w:r w:rsidRPr="00B93EB6">
        <w:rPr>
          <w:rFonts w:ascii="Microsoft Sans Serif" w:eastAsia="Microsoft Sans Serif" w:hAnsi="Microsoft Sans Serif" w:cs="Microsoft Sans Serif"/>
          <w:b/>
          <w:bCs/>
          <w:szCs w:val="22"/>
        </w:rPr>
        <w:t>717-787-1888</w:t>
      </w:r>
      <w:r w:rsidRPr="00B93EB6">
        <w:rPr>
          <w:rFonts w:ascii="Microsoft Sans Serif" w:eastAsia="Microsoft Sans Serif" w:hAnsi="Microsoft Sans Serif" w:cs="Microsoft Sans Serif"/>
          <w:b/>
          <w:bCs/>
          <w:szCs w:val="22"/>
        </w:rPr>
        <w:br/>
      </w:r>
      <w:r w:rsidRPr="00B93EB6">
        <w:rPr>
          <w:rFonts w:ascii="Microsoft Sans Serif" w:eastAsia="Microsoft Sans Serif" w:hAnsi="Microsoft Sans Serif" w:cs="Microsoft Sans Serif"/>
          <w:szCs w:val="22"/>
        </w:rPr>
        <w:t>Accepts eService</w:t>
      </w:r>
      <w:r w:rsidRPr="00B93EB6">
        <w:rPr>
          <w:rFonts w:ascii="Microsoft Sans Serif" w:eastAsia="Microsoft Sans Serif" w:hAnsi="Microsoft Sans Serif" w:cs="Microsoft Sans Serif"/>
          <w:szCs w:val="22"/>
        </w:rPr>
        <w:cr/>
      </w:r>
    </w:p>
    <w:p w14:paraId="183DA984"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TIMOTHY WITT ESQUIRE</w:t>
      </w:r>
    </w:p>
    <w:p w14:paraId="109CF975"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UNIONTOWN SOLICITOR</w:t>
      </w:r>
      <w:r w:rsidRPr="00B93EB6">
        <w:rPr>
          <w:rFonts w:ascii="Microsoft Sans Serif" w:eastAsia="Microsoft Sans Serif" w:hAnsi="Microsoft Sans Serif" w:cs="Microsoft Sans Serif"/>
          <w:szCs w:val="22"/>
        </w:rPr>
        <w:cr/>
        <w:t xml:space="preserve">WATSON </w:t>
      </w:r>
      <w:proofErr w:type="spellStart"/>
      <w:r w:rsidRPr="00B93EB6">
        <w:rPr>
          <w:rFonts w:ascii="Microsoft Sans Serif" w:eastAsia="Microsoft Sans Serif" w:hAnsi="Microsoft Sans Serif" w:cs="Microsoft Sans Serif"/>
          <w:szCs w:val="22"/>
        </w:rPr>
        <w:t>MUNDORFF</w:t>
      </w:r>
      <w:proofErr w:type="spellEnd"/>
      <w:r w:rsidRPr="00B93EB6">
        <w:rPr>
          <w:rFonts w:ascii="Microsoft Sans Serif" w:eastAsia="Microsoft Sans Serif" w:hAnsi="Microsoft Sans Serif" w:cs="Microsoft Sans Serif"/>
          <w:szCs w:val="22"/>
        </w:rPr>
        <w:t xml:space="preserve"> BROOKS &amp; </w:t>
      </w:r>
      <w:proofErr w:type="spellStart"/>
      <w:r w:rsidRPr="00B93EB6">
        <w:rPr>
          <w:rFonts w:ascii="Microsoft Sans Serif" w:eastAsia="Microsoft Sans Serif" w:hAnsi="Microsoft Sans Serif" w:cs="Microsoft Sans Serif"/>
          <w:szCs w:val="22"/>
        </w:rPr>
        <w:t>SEPIC</w:t>
      </w:r>
      <w:proofErr w:type="spellEnd"/>
      <w:r w:rsidRPr="00B93EB6">
        <w:rPr>
          <w:rFonts w:ascii="Microsoft Sans Serif" w:eastAsia="Microsoft Sans Serif" w:hAnsi="Microsoft Sans Serif" w:cs="Microsoft Sans Serif"/>
          <w:szCs w:val="22"/>
        </w:rPr>
        <w:t xml:space="preserve"> LLP</w:t>
      </w:r>
    </w:p>
    <w:p w14:paraId="711AC26F"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720 VANDERBILT ROAD</w:t>
      </w:r>
      <w:r w:rsidRPr="00B93EB6">
        <w:rPr>
          <w:rFonts w:ascii="Microsoft Sans Serif" w:eastAsia="Microsoft Sans Serif" w:hAnsi="Microsoft Sans Serif" w:cs="Microsoft Sans Serif"/>
          <w:szCs w:val="22"/>
        </w:rPr>
        <w:cr/>
        <w:t>CONNELLSVILLE PA  15425-6218</w:t>
      </w:r>
    </w:p>
    <w:p w14:paraId="2AA220B9"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 xml:space="preserve">724-636-8882 </w:t>
      </w:r>
      <w:proofErr w:type="spellStart"/>
      <w:r w:rsidRPr="00B93EB6">
        <w:rPr>
          <w:rFonts w:ascii="Microsoft Sans Serif" w:eastAsia="Microsoft Sans Serif" w:hAnsi="Microsoft Sans Serif" w:cs="Microsoft Sans Serif"/>
          <w:szCs w:val="22"/>
        </w:rPr>
        <w:t>ext</w:t>
      </w:r>
      <w:proofErr w:type="spellEnd"/>
      <w:r w:rsidRPr="00B93EB6">
        <w:rPr>
          <w:rFonts w:ascii="Microsoft Sans Serif" w:eastAsia="Microsoft Sans Serif" w:hAnsi="Microsoft Sans Serif" w:cs="Microsoft Sans Serif"/>
          <w:szCs w:val="22"/>
        </w:rPr>
        <w:t xml:space="preserve"> 111</w:t>
      </w:r>
      <w:r w:rsidRPr="00B93EB6">
        <w:rPr>
          <w:rFonts w:ascii="Microsoft Sans Serif" w:eastAsia="Microsoft Sans Serif" w:hAnsi="Microsoft Sans Serif" w:cs="Microsoft Sans Serif"/>
          <w:szCs w:val="22"/>
        </w:rPr>
        <w:cr/>
      </w:r>
      <w:hyperlink r:id="rId10" w:history="1">
        <w:r w:rsidRPr="00B93EB6">
          <w:rPr>
            <w:rFonts w:ascii="Microsoft Sans Serif" w:eastAsia="Microsoft Sans Serif" w:hAnsi="Microsoft Sans Serif" w:cs="Microsoft Sans Serif"/>
            <w:color w:val="0563C1"/>
            <w:szCs w:val="22"/>
            <w:u w:val="single"/>
          </w:rPr>
          <w:t>timwitt@wmblaw.com</w:t>
        </w:r>
      </w:hyperlink>
      <w:r w:rsidRPr="00B93EB6">
        <w:rPr>
          <w:rFonts w:ascii="Microsoft Sans Serif" w:eastAsia="Microsoft Sans Serif" w:hAnsi="Microsoft Sans Serif" w:cs="Microsoft Sans Serif"/>
          <w:szCs w:val="22"/>
        </w:rPr>
        <w:t xml:space="preserve"> </w:t>
      </w:r>
    </w:p>
    <w:p w14:paraId="28CE318D" w14:textId="77777777" w:rsidR="00B93EB6" w:rsidRPr="00B93EB6" w:rsidRDefault="00B93EB6" w:rsidP="00B93EB6">
      <w:pPr>
        <w:spacing w:line="240" w:lineRule="auto"/>
        <w:rPr>
          <w:rFonts w:ascii="Microsoft Sans Serif" w:eastAsia="Microsoft Sans Serif" w:hAnsi="Microsoft Sans Serif" w:cs="Microsoft Sans Serif"/>
          <w:szCs w:val="22"/>
        </w:rPr>
      </w:pPr>
    </w:p>
    <w:p w14:paraId="094FA79F" w14:textId="77777777" w:rsidR="00B93EB6" w:rsidRPr="00B93EB6" w:rsidRDefault="00B93EB6" w:rsidP="00B93EB6">
      <w:pPr>
        <w:spacing w:line="240" w:lineRule="auto"/>
        <w:rPr>
          <w:rFonts w:ascii="Microsoft Sans Serif" w:eastAsia="Microsoft Sans Serif" w:hAnsi="Microsoft Sans Serif" w:cs="Microsoft Sans Serif"/>
          <w:szCs w:val="22"/>
        </w:rPr>
      </w:pPr>
      <w:r w:rsidRPr="00B93EB6">
        <w:rPr>
          <w:rFonts w:ascii="Microsoft Sans Serif" w:eastAsia="Microsoft Sans Serif" w:hAnsi="Microsoft Sans Serif" w:cs="Microsoft Sans Serif"/>
          <w:szCs w:val="22"/>
        </w:rPr>
        <w:t>JOHN M PURCELL ESQUIRE</w:t>
      </w:r>
      <w:r w:rsidRPr="00B93EB6">
        <w:rPr>
          <w:rFonts w:ascii="Microsoft Sans Serif" w:eastAsia="Microsoft Sans Serif" w:hAnsi="Microsoft Sans Serif" w:cs="Microsoft Sans Serif"/>
          <w:szCs w:val="22"/>
        </w:rPr>
        <w:cr/>
        <w:t>FAYETTE COUNTY SOLICITOR</w:t>
      </w:r>
    </w:p>
    <w:p w14:paraId="4FDE377B" w14:textId="77777777" w:rsidR="00B93EB6" w:rsidRPr="00B93EB6" w:rsidRDefault="00B93EB6" w:rsidP="00B93EB6">
      <w:pPr>
        <w:spacing w:after="160" w:line="259" w:lineRule="auto"/>
        <w:rPr>
          <w:rFonts w:ascii="Calibri" w:hAnsi="Calibri"/>
          <w:sz w:val="22"/>
          <w:szCs w:val="22"/>
        </w:rPr>
      </w:pPr>
      <w:r w:rsidRPr="00B93EB6">
        <w:rPr>
          <w:rFonts w:ascii="Microsoft Sans Serif" w:eastAsia="Microsoft Sans Serif" w:hAnsi="Microsoft Sans Serif" w:cs="Microsoft Sans Serif"/>
          <w:szCs w:val="22"/>
        </w:rPr>
        <w:t>JOHN M PURCELL PC</w:t>
      </w:r>
      <w:r w:rsidRPr="00B93EB6">
        <w:rPr>
          <w:rFonts w:ascii="Microsoft Sans Serif" w:eastAsia="Microsoft Sans Serif" w:hAnsi="Microsoft Sans Serif" w:cs="Microsoft Sans Serif"/>
          <w:szCs w:val="22"/>
        </w:rPr>
        <w:cr/>
        <w:t xml:space="preserve">55 EAST CHURCH ST </w:t>
      </w:r>
      <w:r w:rsidRPr="00B93EB6">
        <w:rPr>
          <w:rFonts w:ascii="Microsoft Sans Serif" w:eastAsia="Microsoft Sans Serif" w:hAnsi="Microsoft Sans Serif" w:cs="Microsoft Sans Serif"/>
          <w:szCs w:val="22"/>
        </w:rPr>
        <w:cr/>
        <w:t>UNIONTOWN PA  15401</w:t>
      </w:r>
      <w:r w:rsidRPr="00B93EB6">
        <w:rPr>
          <w:rFonts w:ascii="Microsoft Sans Serif" w:eastAsia="Microsoft Sans Serif" w:hAnsi="Microsoft Sans Serif" w:cs="Microsoft Sans Serif"/>
          <w:szCs w:val="22"/>
        </w:rPr>
        <w:cr/>
      </w:r>
      <w:r w:rsidRPr="00B93EB6">
        <w:rPr>
          <w:rFonts w:ascii="Microsoft Sans Serif" w:eastAsia="Microsoft Sans Serif" w:hAnsi="Microsoft Sans Serif" w:cs="Microsoft Sans Serif"/>
          <w:b/>
          <w:bCs/>
          <w:szCs w:val="22"/>
        </w:rPr>
        <w:t>724-437-2711</w:t>
      </w:r>
      <w:r w:rsidRPr="00B93EB6">
        <w:rPr>
          <w:rFonts w:ascii="Microsoft Sans Serif" w:eastAsia="Microsoft Sans Serif" w:hAnsi="Microsoft Sans Serif" w:cs="Microsoft Sans Serif"/>
          <w:b/>
          <w:bCs/>
          <w:szCs w:val="22"/>
        </w:rPr>
        <w:br/>
      </w:r>
      <w:r w:rsidRPr="00B93EB6">
        <w:rPr>
          <w:rFonts w:ascii="Microsoft Sans Serif" w:eastAsia="Microsoft Sans Serif" w:hAnsi="Microsoft Sans Serif" w:cs="Microsoft Sans Serif"/>
          <w:szCs w:val="22"/>
        </w:rPr>
        <w:t>Accepts eService</w:t>
      </w:r>
      <w:r w:rsidRPr="00B93EB6">
        <w:rPr>
          <w:rFonts w:ascii="Microsoft Sans Serif" w:eastAsia="Microsoft Sans Serif" w:hAnsi="Microsoft Sans Serif" w:cs="Microsoft Sans Serif"/>
          <w:szCs w:val="22"/>
        </w:rPr>
        <w:cr/>
      </w:r>
    </w:p>
    <w:bookmarkEnd w:id="2"/>
    <w:p w14:paraId="03199411" w14:textId="021CDE48" w:rsidR="00F90B9F" w:rsidRPr="00A04291" w:rsidRDefault="00F90B9F" w:rsidP="00A04291">
      <w:pPr>
        <w:spacing w:line="240" w:lineRule="auto"/>
        <w:rPr>
          <w:szCs w:val="24"/>
        </w:rPr>
      </w:pPr>
    </w:p>
    <w:sectPr w:rsidR="00F90B9F" w:rsidRPr="00A04291" w:rsidSect="00BA1F6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B2C98" w14:textId="77777777" w:rsidR="00874ACE" w:rsidRPr="0038319B" w:rsidRDefault="00874ACE">
      <w:pPr>
        <w:rPr>
          <w:sz w:val="19"/>
          <w:szCs w:val="19"/>
        </w:rPr>
      </w:pPr>
      <w:r w:rsidRPr="0038319B">
        <w:rPr>
          <w:sz w:val="19"/>
          <w:szCs w:val="19"/>
        </w:rPr>
        <w:separator/>
      </w:r>
    </w:p>
  </w:endnote>
  <w:endnote w:type="continuationSeparator" w:id="0">
    <w:p w14:paraId="392167C6" w14:textId="77777777" w:rsidR="00874ACE" w:rsidRPr="0038319B" w:rsidRDefault="00874ACE">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D731" w14:textId="77777777" w:rsidR="00874ACE" w:rsidRPr="00984DDB" w:rsidRDefault="00874ACE" w:rsidP="00984DDB">
      <w:pPr>
        <w:pStyle w:val="Footer"/>
      </w:pPr>
      <w:r>
        <w:separator/>
      </w:r>
    </w:p>
  </w:footnote>
  <w:footnote w:type="continuationSeparator" w:id="0">
    <w:p w14:paraId="7FAFB484" w14:textId="77777777" w:rsidR="00874ACE" w:rsidRPr="0038319B" w:rsidRDefault="00874ACE">
      <w:pPr>
        <w:rPr>
          <w:sz w:val="19"/>
          <w:szCs w:val="19"/>
        </w:rPr>
      </w:pPr>
      <w:r w:rsidRPr="0038319B">
        <w:rPr>
          <w:sz w:val="19"/>
          <w:szCs w:val="19"/>
        </w:rPr>
        <w:continuationSeparator/>
      </w:r>
    </w:p>
  </w:footnote>
  <w:footnote w:id="1">
    <w:p w14:paraId="252BBCA6" w14:textId="60098126" w:rsidR="0089279A" w:rsidRDefault="0089279A">
      <w:pPr>
        <w:pStyle w:val="FootnoteText"/>
      </w:pPr>
      <w:r>
        <w:rPr>
          <w:rStyle w:val="FootnoteReference"/>
        </w:rPr>
        <w:footnoteRef/>
      </w:r>
      <w:r>
        <w:t xml:space="preserve"> </w:t>
      </w:r>
      <w:r>
        <w:tab/>
      </w:r>
      <w:r w:rsidRPr="0089279A">
        <w:rPr>
          <w:sz w:val="20"/>
        </w:rPr>
        <w:t>This Application is docketed at A-2019-3009552.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03511"/>
    <w:multiLevelType w:val="hybridMultilevel"/>
    <w:tmpl w:val="464C2382"/>
    <w:lvl w:ilvl="0" w:tplc="34DE843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C068BB"/>
    <w:multiLevelType w:val="hybridMultilevel"/>
    <w:tmpl w:val="9B163330"/>
    <w:lvl w:ilvl="0" w:tplc="5BF644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3"/>
  </w:num>
  <w:num w:numId="4">
    <w:abstractNumId w:val="5"/>
  </w:num>
  <w:num w:numId="5">
    <w:abstractNumId w:val="4"/>
  </w:num>
  <w:num w:numId="6">
    <w:abstractNumId w:val="6"/>
  </w:num>
  <w:num w:numId="7">
    <w:abstractNumId w:val="1"/>
  </w:num>
  <w:num w:numId="8">
    <w:abstractNumId w:val="8"/>
    <w:lvlOverride w:ilvl="0">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BCE8BE-26AD-4999-9524-4F5EF8DFCF96}"/>
    <w:docVar w:name="dgnword-eventsink" w:val="408528288"/>
  </w:docVars>
  <w:rsids>
    <w:rsidRoot w:val="00D246EA"/>
    <w:rsid w:val="00002E71"/>
    <w:rsid w:val="00007B24"/>
    <w:rsid w:val="00010F7E"/>
    <w:rsid w:val="00013385"/>
    <w:rsid w:val="0001444C"/>
    <w:rsid w:val="000149CD"/>
    <w:rsid w:val="00015C87"/>
    <w:rsid w:val="00022031"/>
    <w:rsid w:val="00022664"/>
    <w:rsid w:val="00024AA5"/>
    <w:rsid w:val="00025122"/>
    <w:rsid w:val="000255FB"/>
    <w:rsid w:val="00025E28"/>
    <w:rsid w:val="00027E4C"/>
    <w:rsid w:val="00032AA1"/>
    <w:rsid w:val="00035D88"/>
    <w:rsid w:val="00035F32"/>
    <w:rsid w:val="000404B5"/>
    <w:rsid w:val="00041943"/>
    <w:rsid w:val="00042860"/>
    <w:rsid w:val="00044944"/>
    <w:rsid w:val="00047F1C"/>
    <w:rsid w:val="000514DC"/>
    <w:rsid w:val="000517CF"/>
    <w:rsid w:val="0005471E"/>
    <w:rsid w:val="00057138"/>
    <w:rsid w:val="00060AAA"/>
    <w:rsid w:val="0006429B"/>
    <w:rsid w:val="00064DCD"/>
    <w:rsid w:val="0006554F"/>
    <w:rsid w:val="00070A0A"/>
    <w:rsid w:val="00070D98"/>
    <w:rsid w:val="000716B7"/>
    <w:rsid w:val="00073388"/>
    <w:rsid w:val="000767FF"/>
    <w:rsid w:val="0008135A"/>
    <w:rsid w:val="0008139D"/>
    <w:rsid w:val="00084258"/>
    <w:rsid w:val="00085BAF"/>
    <w:rsid w:val="00087CC5"/>
    <w:rsid w:val="0009005C"/>
    <w:rsid w:val="000945B0"/>
    <w:rsid w:val="00096BA9"/>
    <w:rsid w:val="00096F74"/>
    <w:rsid w:val="000A1D6E"/>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4B"/>
    <w:rsid w:val="000E0C64"/>
    <w:rsid w:val="000E5571"/>
    <w:rsid w:val="000E6C36"/>
    <w:rsid w:val="000E6DAB"/>
    <w:rsid w:val="000F00C9"/>
    <w:rsid w:val="000F0CB0"/>
    <w:rsid w:val="000F1E2C"/>
    <w:rsid w:val="000F22AD"/>
    <w:rsid w:val="000F235E"/>
    <w:rsid w:val="000F6D8B"/>
    <w:rsid w:val="00105690"/>
    <w:rsid w:val="001059C3"/>
    <w:rsid w:val="00105AF4"/>
    <w:rsid w:val="00111205"/>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4827"/>
    <w:rsid w:val="0017614F"/>
    <w:rsid w:val="00177C22"/>
    <w:rsid w:val="00182211"/>
    <w:rsid w:val="0018502A"/>
    <w:rsid w:val="001852D9"/>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D0C7B"/>
    <w:rsid w:val="001E081F"/>
    <w:rsid w:val="001E13F6"/>
    <w:rsid w:val="001E2FE1"/>
    <w:rsid w:val="001E6948"/>
    <w:rsid w:val="001E6AC2"/>
    <w:rsid w:val="001E7C98"/>
    <w:rsid w:val="001F0A13"/>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1A1F"/>
    <w:rsid w:val="002C5195"/>
    <w:rsid w:val="002C579C"/>
    <w:rsid w:val="002C6736"/>
    <w:rsid w:val="002D3212"/>
    <w:rsid w:val="002D3360"/>
    <w:rsid w:val="002D46AD"/>
    <w:rsid w:val="002D4AD0"/>
    <w:rsid w:val="002D50E8"/>
    <w:rsid w:val="002E2732"/>
    <w:rsid w:val="002E414F"/>
    <w:rsid w:val="002E62AE"/>
    <w:rsid w:val="002E7CBD"/>
    <w:rsid w:val="002F0988"/>
    <w:rsid w:val="003009B5"/>
    <w:rsid w:val="00302100"/>
    <w:rsid w:val="003026D4"/>
    <w:rsid w:val="00302CBA"/>
    <w:rsid w:val="00304EAE"/>
    <w:rsid w:val="003050FD"/>
    <w:rsid w:val="003105EB"/>
    <w:rsid w:val="0031208E"/>
    <w:rsid w:val="00314634"/>
    <w:rsid w:val="00316CFE"/>
    <w:rsid w:val="003209B7"/>
    <w:rsid w:val="0032184B"/>
    <w:rsid w:val="00322AAB"/>
    <w:rsid w:val="00323CE9"/>
    <w:rsid w:val="0032536B"/>
    <w:rsid w:val="00332ED6"/>
    <w:rsid w:val="00333CAC"/>
    <w:rsid w:val="003367D1"/>
    <w:rsid w:val="00343DF7"/>
    <w:rsid w:val="00344BBD"/>
    <w:rsid w:val="003560A1"/>
    <w:rsid w:val="0036055F"/>
    <w:rsid w:val="00362577"/>
    <w:rsid w:val="00363FC4"/>
    <w:rsid w:val="00371CE2"/>
    <w:rsid w:val="00372BCE"/>
    <w:rsid w:val="00375C8A"/>
    <w:rsid w:val="00375FC7"/>
    <w:rsid w:val="00376098"/>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D781D"/>
    <w:rsid w:val="003E0082"/>
    <w:rsid w:val="003E29D4"/>
    <w:rsid w:val="003E5D1E"/>
    <w:rsid w:val="003E75A7"/>
    <w:rsid w:val="003E7C34"/>
    <w:rsid w:val="003F15E2"/>
    <w:rsid w:val="003F347A"/>
    <w:rsid w:val="003F5351"/>
    <w:rsid w:val="003F69C5"/>
    <w:rsid w:val="00401D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976"/>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A72C4"/>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4F6944"/>
    <w:rsid w:val="00500E04"/>
    <w:rsid w:val="00501290"/>
    <w:rsid w:val="00503B65"/>
    <w:rsid w:val="005054AA"/>
    <w:rsid w:val="005055FD"/>
    <w:rsid w:val="00506346"/>
    <w:rsid w:val="00510BCD"/>
    <w:rsid w:val="00511D41"/>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E6C7E"/>
    <w:rsid w:val="005F4BD5"/>
    <w:rsid w:val="005F7A3C"/>
    <w:rsid w:val="0060008F"/>
    <w:rsid w:val="006023C2"/>
    <w:rsid w:val="0060255E"/>
    <w:rsid w:val="006026DA"/>
    <w:rsid w:val="00602BAF"/>
    <w:rsid w:val="00603FCF"/>
    <w:rsid w:val="00607F27"/>
    <w:rsid w:val="00613DA8"/>
    <w:rsid w:val="00614B07"/>
    <w:rsid w:val="00615158"/>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5F85"/>
    <w:rsid w:val="00676400"/>
    <w:rsid w:val="00680221"/>
    <w:rsid w:val="0068098C"/>
    <w:rsid w:val="00682EB4"/>
    <w:rsid w:val="00692D9A"/>
    <w:rsid w:val="00694E8C"/>
    <w:rsid w:val="006A1A0E"/>
    <w:rsid w:val="006A28D8"/>
    <w:rsid w:val="006A64F2"/>
    <w:rsid w:val="006A6FAE"/>
    <w:rsid w:val="006B3EFB"/>
    <w:rsid w:val="006B54A5"/>
    <w:rsid w:val="006B690F"/>
    <w:rsid w:val="006B69E2"/>
    <w:rsid w:val="006B6B5A"/>
    <w:rsid w:val="006C245B"/>
    <w:rsid w:val="006C3072"/>
    <w:rsid w:val="006C578A"/>
    <w:rsid w:val="006C5DA4"/>
    <w:rsid w:val="006C6F08"/>
    <w:rsid w:val="006C7836"/>
    <w:rsid w:val="006D491B"/>
    <w:rsid w:val="006D5BBC"/>
    <w:rsid w:val="006D6B1D"/>
    <w:rsid w:val="006E0D29"/>
    <w:rsid w:val="006E1DF2"/>
    <w:rsid w:val="006E2729"/>
    <w:rsid w:val="006E57E8"/>
    <w:rsid w:val="006F08AE"/>
    <w:rsid w:val="006F2ACE"/>
    <w:rsid w:val="006F53B9"/>
    <w:rsid w:val="007000FB"/>
    <w:rsid w:val="007008E0"/>
    <w:rsid w:val="00705235"/>
    <w:rsid w:val="0071044A"/>
    <w:rsid w:val="007107AD"/>
    <w:rsid w:val="00715311"/>
    <w:rsid w:val="00716B74"/>
    <w:rsid w:val="00721F14"/>
    <w:rsid w:val="00723821"/>
    <w:rsid w:val="007241C6"/>
    <w:rsid w:val="00727D45"/>
    <w:rsid w:val="00735001"/>
    <w:rsid w:val="00741D25"/>
    <w:rsid w:val="00742C25"/>
    <w:rsid w:val="00743300"/>
    <w:rsid w:val="007449CB"/>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2A88"/>
    <w:rsid w:val="007E3D09"/>
    <w:rsid w:val="007E65F3"/>
    <w:rsid w:val="00803C80"/>
    <w:rsid w:val="008046A7"/>
    <w:rsid w:val="00813028"/>
    <w:rsid w:val="00815010"/>
    <w:rsid w:val="00817067"/>
    <w:rsid w:val="0081794C"/>
    <w:rsid w:val="0082072C"/>
    <w:rsid w:val="008211B6"/>
    <w:rsid w:val="008215F2"/>
    <w:rsid w:val="0082268A"/>
    <w:rsid w:val="00823ECB"/>
    <w:rsid w:val="008305E5"/>
    <w:rsid w:val="00830B0E"/>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4ACE"/>
    <w:rsid w:val="00875888"/>
    <w:rsid w:val="00875DE6"/>
    <w:rsid w:val="00876079"/>
    <w:rsid w:val="00877335"/>
    <w:rsid w:val="008779FD"/>
    <w:rsid w:val="00881A7C"/>
    <w:rsid w:val="008834DA"/>
    <w:rsid w:val="00885412"/>
    <w:rsid w:val="0088650D"/>
    <w:rsid w:val="0089017C"/>
    <w:rsid w:val="0089092B"/>
    <w:rsid w:val="00890FD6"/>
    <w:rsid w:val="0089104A"/>
    <w:rsid w:val="0089279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1D9"/>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4091"/>
    <w:rsid w:val="009044B7"/>
    <w:rsid w:val="009063FA"/>
    <w:rsid w:val="00906E26"/>
    <w:rsid w:val="00910515"/>
    <w:rsid w:val="00912360"/>
    <w:rsid w:val="00914472"/>
    <w:rsid w:val="009163C9"/>
    <w:rsid w:val="00917AE9"/>
    <w:rsid w:val="00921DA9"/>
    <w:rsid w:val="00922491"/>
    <w:rsid w:val="00934F65"/>
    <w:rsid w:val="0094137F"/>
    <w:rsid w:val="00941BFF"/>
    <w:rsid w:val="00941E0A"/>
    <w:rsid w:val="00941F49"/>
    <w:rsid w:val="00942B3C"/>
    <w:rsid w:val="00943570"/>
    <w:rsid w:val="00951621"/>
    <w:rsid w:val="00951681"/>
    <w:rsid w:val="00951BC4"/>
    <w:rsid w:val="00952163"/>
    <w:rsid w:val="00953FEA"/>
    <w:rsid w:val="00954F21"/>
    <w:rsid w:val="00956A19"/>
    <w:rsid w:val="009603C9"/>
    <w:rsid w:val="00960B87"/>
    <w:rsid w:val="0096278B"/>
    <w:rsid w:val="00962AAD"/>
    <w:rsid w:val="009635AB"/>
    <w:rsid w:val="0096404B"/>
    <w:rsid w:val="00964ECF"/>
    <w:rsid w:val="00971A09"/>
    <w:rsid w:val="00973E74"/>
    <w:rsid w:val="00974281"/>
    <w:rsid w:val="009751C2"/>
    <w:rsid w:val="00975E03"/>
    <w:rsid w:val="009770EA"/>
    <w:rsid w:val="009772E0"/>
    <w:rsid w:val="00980566"/>
    <w:rsid w:val="00984C2A"/>
    <w:rsid w:val="00984DDB"/>
    <w:rsid w:val="00986732"/>
    <w:rsid w:val="00986ECD"/>
    <w:rsid w:val="009903E3"/>
    <w:rsid w:val="00990BCC"/>
    <w:rsid w:val="009911B5"/>
    <w:rsid w:val="0099176B"/>
    <w:rsid w:val="0099459B"/>
    <w:rsid w:val="00994E6D"/>
    <w:rsid w:val="00995F6D"/>
    <w:rsid w:val="009972E5"/>
    <w:rsid w:val="009A2737"/>
    <w:rsid w:val="009A2A70"/>
    <w:rsid w:val="009A3D45"/>
    <w:rsid w:val="009A622A"/>
    <w:rsid w:val="009A64B7"/>
    <w:rsid w:val="009A7D1A"/>
    <w:rsid w:val="009B3268"/>
    <w:rsid w:val="009B5FBB"/>
    <w:rsid w:val="009B6AE5"/>
    <w:rsid w:val="009B795E"/>
    <w:rsid w:val="009C37FA"/>
    <w:rsid w:val="009C47B7"/>
    <w:rsid w:val="009C4E1E"/>
    <w:rsid w:val="009D0659"/>
    <w:rsid w:val="009D119A"/>
    <w:rsid w:val="009D1B63"/>
    <w:rsid w:val="009D2AD0"/>
    <w:rsid w:val="009D3FC3"/>
    <w:rsid w:val="009D4792"/>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65D2"/>
    <w:rsid w:val="009F6CCB"/>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1DD7"/>
    <w:rsid w:val="00A43A1C"/>
    <w:rsid w:val="00A442C3"/>
    <w:rsid w:val="00A4779D"/>
    <w:rsid w:val="00A575A7"/>
    <w:rsid w:val="00A60FB3"/>
    <w:rsid w:val="00A6198D"/>
    <w:rsid w:val="00A64001"/>
    <w:rsid w:val="00A7014D"/>
    <w:rsid w:val="00A71047"/>
    <w:rsid w:val="00A7350E"/>
    <w:rsid w:val="00A835FF"/>
    <w:rsid w:val="00A83846"/>
    <w:rsid w:val="00A83E30"/>
    <w:rsid w:val="00A90C2F"/>
    <w:rsid w:val="00A916E8"/>
    <w:rsid w:val="00A92349"/>
    <w:rsid w:val="00A9375E"/>
    <w:rsid w:val="00A943E4"/>
    <w:rsid w:val="00A944BC"/>
    <w:rsid w:val="00A96468"/>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D30FA"/>
    <w:rsid w:val="00AD3607"/>
    <w:rsid w:val="00AE3450"/>
    <w:rsid w:val="00AE3BF5"/>
    <w:rsid w:val="00AE699D"/>
    <w:rsid w:val="00AF0EE7"/>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176DD"/>
    <w:rsid w:val="00B20D8C"/>
    <w:rsid w:val="00B20D8D"/>
    <w:rsid w:val="00B20EE3"/>
    <w:rsid w:val="00B21B7C"/>
    <w:rsid w:val="00B22AC5"/>
    <w:rsid w:val="00B23133"/>
    <w:rsid w:val="00B24C6D"/>
    <w:rsid w:val="00B25847"/>
    <w:rsid w:val="00B306C9"/>
    <w:rsid w:val="00B323F0"/>
    <w:rsid w:val="00B34559"/>
    <w:rsid w:val="00B37E41"/>
    <w:rsid w:val="00B410BF"/>
    <w:rsid w:val="00B42A94"/>
    <w:rsid w:val="00B4562F"/>
    <w:rsid w:val="00B47709"/>
    <w:rsid w:val="00B47B66"/>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2B77"/>
    <w:rsid w:val="00B83C4A"/>
    <w:rsid w:val="00B84C59"/>
    <w:rsid w:val="00B85E90"/>
    <w:rsid w:val="00B93289"/>
    <w:rsid w:val="00B93EB6"/>
    <w:rsid w:val="00BA0069"/>
    <w:rsid w:val="00BA3333"/>
    <w:rsid w:val="00BA36B3"/>
    <w:rsid w:val="00BA45E7"/>
    <w:rsid w:val="00BA4FDC"/>
    <w:rsid w:val="00BA5B1F"/>
    <w:rsid w:val="00BA66B1"/>
    <w:rsid w:val="00BA6867"/>
    <w:rsid w:val="00BB1638"/>
    <w:rsid w:val="00BB1A11"/>
    <w:rsid w:val="00BB4BAF"/>
    <w:rsid w:val="00BB51FB"/>
    <w:rsid w:val="00BB7471"/>
    <w:rsid w:val="00BB7E8B"/>
    <w:rsid w:val="00BC04CE"/>
    <w:rsid w:val="00BC1DCF"/>
    <w:rsid w:val="00BC346D"/>
    <w:rsid w:val="00BC35D4"/>
    <w:rsid w:val="00BC3D16"/>
    <w:rsid w:val="00BC56F4"/>
    <w:rsid w:val="00BD4B53"/>
    <w:rsid w:val="00BD4DFB"/>
    <w:rsid w:val="00BD6E6A"/>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401"/>
    <w:rsid w:val="00C679CE"/>
    <w:rsid w:val="00C73A6E"/>
    <w:rsid w:val="00C75773"/>
    <w:rsid w:val="00C75F6A"/>
    <w:rsid w:val="00C77BF9"/>
    <w:rsid w:val="00C81090"/>
    <w:rsid w:val="00C85A5E"/>
    <w:rsid w:val="00C93740"/>
    <w:rsid w:val="00C96C3D"/>
    <w:rsid w:val="00C9730E"/>
    <w:rsid w:val="00CA06B1"/>
    <w:rsid w:val="00CA1362"/>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5E66"/>
    <w:rsid w:val="00CE617C"/>
    <w:rsid w:val="00CF034F"/>
    <w:rsid w:val="00CF1A8C"/>
    <w:rsid w:val="00CF35E9"/>
    <w:rsid w:val="00CF43F2"/>
    <w:rsid w:val="00CF4B8D"/>
    <w:rsid w:val="00CF5E0E"/>
    <w:rsid w:val="00CF7BAF"/>
    <w:rsid w:val="00D02312"/>
    <w:rsid w:val="00D04772"/>
    <w:rsid w:val="00D06CF4"/>
    <w:rsid w:val="00D0780E"/>
    <w:rsid w:val="00D1088E"/>
    <w:rsid w:val="00D15412"/>
    <w:rsid w:val="00D162BC"/>
    <w:rsid w:val="00D167BB"/>
    <w:rsid w:val="00D205BA"/>
    <w:rsid w:val="00D20BDA"/>
    <w:rsid w:val="00D246EA"/>
    <w:rsid w:val="00D24C7C"/>
    <w:rsid w:val="00D255D4"/>
    <w:rsid w:val="00D25F59"/>
    <w:rsid w:val="00D2720D"/>
    <w:rsid w:val="00D3255C"/>
    <w:rsid w:val="00D333E3"/>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20F"/>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4CBE"/>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7E3"/>
    <w:rsid w:val="00EC1AE7"/>
    <w:rsid w:val="00EC7FD4"/>
    <w:rsid w:val="00ED1EC3"/>
    <w:rsid w:val="00ED2F45"/>
    <w:rsid w:val="00ED4012"/>
    <w:rsid w:val="00ED55A2"/>
    <w:rsid w:val="00EE010A"/>
    <w:rsid w:val="00EE01C0"/>
    <w:rsid w:val="00EE0C3B"/>
    <w:rsid w:val="00EE46C5"/>
    <w:rsid w:val="00EF0124"/>
    <w:rsid w:val="00EF12CB"/>
    <w:rsid w:val="00EF4F0C"/>
    <w:rsid w:val="00F001C8"/>
    <w:rsid w:val="00F0033E"/>
    <w:rsid w:val="00F013BC"/>
    <w:rsid w:val="00F02A7A"/>
    <w:rsid w:val="00F03624"/>
    <w:rsid w:val="00F06057"/>
    <w:rsid w:val="00F0779F"/>
    <w:rsid w:val="00F13DFD"/>
    <w:rsid w:val="00F218EC"/>
    <w:rsid w:val="00F22A64"/>
    <w:rsid w:val="00F3014C"/>
    <w:rsid w:val="00F344DB"/>
    <w:rsid w:val="00F353CE"/>
    <w:rsid w:val="00F35AC1"/>
    <w:rsid w:val="00F35B2E"/>
    <w:rsid w:val="00F3651B"/>
    <w:rsid w:val="00F37163"/>
    <w:rsid w:val="00F41761"/>
    <w:rsid w:val="00F435F1"/>
    <w:rsid w:val="00F45F9D"/>
    <w:rsid w:val="00F47958"/>
    <w:rsid w:val="00F47E33"/>
    <w:rsid w:val="00F50847"/>
    <w:rsid w:val="00F51224"/>
    <w:rsid w:val="00F53648"/>
    <w:rsid w:val="00F56905"/>
    <w:rsid w:val="00F5726F"/>
    <w:rsid w:val="00F64E6D"/>
    <w:rsid w:val="00F65411"/>
    <w:rsid w:val="00F67312"/>
    <w:rsid w:val="00F67ED3"/>
    <w:rsid w:val="00F710FC"/>
    <w:rsid w:val="00F7196C"/>
    <w:rsid w:val="00F73B62"/>
    <w:rsid w:val="00F73E58"/>
    <w:rsid w:val="00F7406E"/>
    <w:rsid w:val="00F74249"/>
    <w:rsid w:val="00F75473"/>
    <w:rsid w:val="00F756CC"/>
    <w:rsid w:val="00F75ABA"/>
    <w:rsid w:val="00F75BE8"/>
    <w:rsid w:val="00F75F01"/>
    <w:rsid w:val="00F838BA"/>
    <w:rsid w:val="00F83F38"/>
    <w:rsid w:val="00F84751"/>
    <w:rsid w:val="00F85075"/>
    <w:rsid w:val="00F90B9F"/>
    <w:rsid w:val="00F92785"/>
    <w:rsid w:val="00F974C3"/>
    <w:rsid w:val="00F97F63"/>
    <w:rsid w:val="00FA01A3"/>
    <w:rsid w:val="00FA105B"/>
    <w:rsid w:val="00FA521B"/>
    <w:rsid w:val="00FA7E0A"/>
    <w:rsid w:val="00FB0CB0"/>
    <w:rsid w:val="00FB1797"/>
    <w:rsid w:val="00FB272D"/>
    <w:rsid w:val="00FB48D5"/>
    <w:rsid w:val="00FC7574"/>
    <w:rsid w:val="00FD1301"/>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1275"/>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 w:type="character" w:styleId="CommentReference">
    <w:name w:val="annotation reference"/>
    <w:basedOn w:val="DefaultParagraphFont"/>
    <w:semiHidden/>
    <w:unhideWhenUsed/>
    <w:rsid w:val="00362577"/>
    <w:rPr>
      <w:sz w:val="16"/>
      <w:szCs w:val="16"/>
    </w:rPr>
  </w:style>
  <w:style w:type="paragraph" w:styleId="CommentText">
    <w:name w:val="annotation text"/>
    <w:basedOn w:val="Normal"/>
    <w:link w:val="CommentTextChar"/>
    <w:semiHidden/>
    <w:unhideWhenUsed/>
    <w:rsid w:val="00362577"/>
    <w:pPr>
      <w:spacing w:line="240" w:lineRule="auto"/>
    </w:pPr>
    <w:rPr>
      <w:sz w:val="20"/>
    </w:rPr>
  </w:style>
  <w:style w:type="character" w:customStyle="1" w:styleId="CommentTextChar">
    <w:name w:val="Comment Text Char"/>
    <w:basedOn w:val="DefaultParagraphFont"/>
    <w:link w:val="CommentText"/>
    <w:semiHidden/>
    <w:rsid w:val="00362577"/>
  </w:style>
  <w:style w:type="paragraph" w:styleId="CommentSubject">
    <w:name w:val="annotation subject"/>
    <w:basedOn w:val="CommentText"/>
    <w:next w:val="CommentText"/>
    <w:link w:val="CommentSubjectChar"/>
    <w:semiHidden/>
    <w:unhideWhenUsed/>
    <w:rsid w:val="00362577"/>
    <w:rPr>
      <w:b/>
      <w:bCs/>
    </w:rPr>
  </w:style>
  <w:style w:type="character" w:customStyle="1" w:styleId="CommentSubjectChar">
    <w:name w:val="Comment Subject Char"/>
    <w:basedOn w:val="CommentTextChar"/>
    <w:link w:val="CommentSubject"/>
    <w:semiHidden/>
    <w:rsid w:val="00362577"/>
    <w:rPr>
      <w:b/>
      <w:bCs/>
    </w:rPr>
  </w:style>
  <w:style w:type="character" w:customStyle="1" w:styleId="Heading2Char">
    <w:name w:val="Heading 2 Char"/>
    <w:basedOn w:val="DefaultParagraphFont"/>
    <w:link w:val="Heading2"/>
    <w:rsid w:val="00B25847"/>
    <w:rPr>
      <w:b/>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421">
      <w:bodyDiv w:val="1"/>
      <w:marLeft w:val="0"/>
      <w:marRight w:val="0"/>
      <w:marTop w:val="0"/>
      <w:marBottom w:val="0"/>
      <w:divBdr>
        <w:top w:val="none" w:sz="0" w:space="0" w:color="auto"/>
        <w:left w:val="none" w:sz="0" w:space="0" w:color="auto"/>
        <w:bottom w:val="none" w:sz="0" w:space="0" w:color="auto"/>
        <w:right w:val="none" w:sz="0" w:space="0" w:color="auto"/>
      </w:divBdr>
    </w:div>
    <w:div w:id="814104999">
      <w:bodyDiv w:val="1"/>
      <w:marLeft w:val="0"/>
      <w:marRight w:val="0"/>
      <w:marTop w:val="0"/>
      <w:marBottom w:val="0"/>
      <w:divBdr>
        <w:top w:val="none" w:sz="0" w:space="0" w:color="auto"/>
        <w:left w:val="none" w:sz="0" w:space="0" w:color="auto"/>
        <w:bottom w:val="none" w:sz="0" w:space="0" w:color="auto"/>
        <w:right w:val="none" w:sz="0" w:space="0" w:color="auto"/>
      </w:divBdr>
    </w:div>
    <w:div w:id="846752548">
      <w:bodyDiv w:val="1"/>
      <w:marLeft w:val="0"/>
      <w:marRight w:val="0"/>
      <w:marTop w:val="0"/>
      <w:marBottom w:val="0"/>
      <w:divBdr>
        <w:top w:val="none" w:sz="0" w:space="0" w:color="auto"/>
        <w:left w:val="none" w:sz="0" w:space="0" w:color="auto"/>
        <w:bottom w:val="none" w:sz="0" w:space="0" w:color="auto"/>
        <w:right w:val="none" w:sz="0" w:space="0" w:color="auto"/>
      </w:divBdr>
    </w:div>
    <w:div w:id="895122920">
      <w:bodyDiv w:val="1"/>
      <w:marLeft w:val="0"/>
      <w:marRight w:val="0"/>
      <w:marTop w:val="0"/>
      <w:marBottom w:val="0"/>
      <w:divBdr>
        <w:top w:val="none" w:sz="0" w:space="0" w:color="auto"/>
        <w:left w:val="none" w:sz="0" w:space="0" w:color="auto"/>
        <w:bottom w:val="none" w:sz="0" w:space="0" w:color="auto"/>
        <w:right w:val="none" w:sz="0" w:space="0" w:color="auto"/>
      </w:divBdr>
    </w:div>
    <w:div w:id="990057888">
      <w:bodyDiv w:val="1"/>
      <w:marLeft w:val="0"/>
      <w:marRight w:val="0"/>
      <w:marTop w:val="0"/>
      <w:marBottom w:val="0"/>
      <w:divBdr>
        <w:top w:val="none" w:sz="0" w:space="0" w:color="auto"/>
        <w:left w:val="none" w:sz="0" w:space="0" w:color="auto"/>
        <w:bottom w:val="none" w:sz="0" w:space="0" w:color="auto"/>
        <w:right w:val="none" w:sz="0" w:space="0" w:color="auto"/>
      </w:divBdr>
    </w:div>
    <w:div w:id="1685017664">
      <w:bodyDiv w:val="1"/>
      <w:marLeft w:val="0"/>
      <w:marRight w:val="0"/>
      <w:marTop w:val="0"/>
      <w:marBottom w:val="0"/>
      <w:divBdr>
        <w:top w:val="none" w:sz="0" w:space="0" w:color="auto"/>
        <w:left w:val="none" w:sz="0" w:space="0" w:color="auto"/>
        <w:bottom w:val="none" w:sz="0" w:space="0" w:color="auto"/>
        <w:right w:val="none" w:sz="0" w:space="0" w:color="auto"/>
      </w:divBdr>
    </w:div>
    <w:div w:id="2064713974">
      <w:bodyDiv w:val="1"/>
      <w:marLeft w:val="0"/>
      <w:marRight w:val="0"/>
      <w:marTop w:val="0"/>
      <w:marBottom w:val="0"/>
      <w:divBdr>
        <w:top w:val="none" w:sz="0" w:space="0" w:color="auto"/>
        <w:left w:val="none" w:sz="0" w:space="0" w:color="auto"/>
        <w:bottom w:val="none" w:sz="0" w:space="0" w:color="auto"/>
        <w:right w:val="none" w:sz="0" w:space="0" w:color="auto"/>
      </w:divBdr>
    </w:div>
    <w:div w:id="20750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mwitt@wmblaw.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B66A-1082-40C7-B146-44E5F7FB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Pallas, Dan</cp:lastModifiedBy>
  <cp:revision>2</cp:revision>
  <cp:lastPrinted>2014-02-13T18:21:00Z</cp:lastPrinted>
  <dcterms:created xsi:type="dcterms:W3CDTF">2020-11-04T19:58:00Z</dcterms:created>
  <dcterms:modified xsi:type="dcterms:W3CDTF">2020-11-04T19:58:00Z</dcterms:modified>
</cp:coreProperties>
</file>