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39CA" w14:textId="215EEA4A" w:rsidR="008B431C" w:rsidRPr="008B431C" w:rsidRDefault="008B431C" w:rsidP="008B431C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13, 2020</w:t>
      </w:r>
    </w:p>
    <w:p w14:paraId="6A7657FF" w14:textId="217998BC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85BF5" w:rsidRPr="00185BF5">
        <w:rPr>
          <w:b/>
          <w:sz w:val="24"/>
          <w:szCs w:val="24"/>
        </w:rPr>
        <w:t>8916906</w:t>
      </w:r>
    </w:p>
    <w:p w14:paraId="543D4ED9" w14:textId="5D6570E3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185BF5" w:rsidRPr="00185BF5">
        <w:rPr>
          <w:b/>
          <w:sz w:val="24"/>
          <w:szCs w:val="24"/>
        </w:rPr>
        <w:t>3022738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27A79458" w:rsidR="00F7000B" w:rsidRDefault="00BF414E" w:rsidP="00185BF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proofErr w:type="spellStart"/>
      <w:r w:rsidR="00185BF5" w:rsidRPr="00185BF5">
        <w:rPr>
          <w:b/>
          <w:sz w:val="24"/>
          <w:szCs w:val="24"/>
        </w:rPr>
        <w:t>Mak</w:t>
      </w:r>
      <w:proofErr w:type="spellEnd"/>
      <w:r w:rsidR="00185BF5" w:rsidRPr="00185BF5">
        <w:rPr>
          <w:b/>
          <w:sz w:val="24"/>
          <w:szCs w:val="24"/>
        </w:rPr>
        <w:t xml:space="preserve"> Movers &amp; Storage</w:t>
      </w:r>
      <w:r w:rsidR="00185BF5">
        <w:rPr>
          <w:b/>
          <w:sz w:val="24"/>
          <w:szCs w:val="24"/>
        </w:rPr>
        <w:t>,</w:t>
      </w:r>
      <w:r w:rsidR="00185BF5" w:rsidRPr="00185BF5">
        <w:rPr>
          <w:b/>
          <w:sz w:val="24"/>
          <w:szCs w:val="24"/>
        </w:rPr>
        <w:t xml:space="preserve"> LLC</w:t>
      </w:r>
      <w:r w:rsidR="00185BF5">
        <w:rPr>
          <w:b/>
          <w:sz w:val="24"/>
          <w:szCs w:val="24"/>
        </w:rPr>
        <w:t>,</w:t>
      </w:r>
      <w:r w:rsidR="00185BF5" w:rsidRPr="00185BF5">
        <w:rPr>
          <w:b/>
          <w:sz w:val="24"/>
          <w:szCs w:val="24"/>
        </w:rPr>
        <w:t xml:space="preserve"> t/a New Horizon</w:t>
      </w:r>
      <w:r w:rsidR="00185BF5">
        <w:rPr>
          <w:b/>
          <w:sz w:val="24"/>
          <w:szCs w:val="24"/>
        </w:rPr>
        <w:t xml:space="preserve"> </w:t>
      </w:r>
      <w:r w:rsidR="00185BF5" w:rsidRPr="00185BF5">
        <w:rPr>
          <w:b/>
          <w:sz w:val="24"/>
          <w:szCs w:val="24"/>
        </w:rPr>
        <w:t>Movers &amp; Storage</w:t>
      </w:r>
      <w:r w:rsidR="00185BF5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66539B72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  <w:r w:rsidR="008B431C" w:rsidRPr="008B431C">
        <w:rPr>
          <w:noProof/>
        </w:rPr>
        <w:t xml:space="preserve"> 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29ADBA24" w14:textId="66804AF3" w:rsidR="00185BF5" w:rsidRPr="00185BF5" w:rsidRDefault="00830E07" w:rsidP="00185BF5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93A74">
        <w:rPr>
          <w:sz w:val="24"/>
          <w:szCs w:val="24"/>
        </w:rPr>
        <w:t>October 5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185BF5" w:rsidRPr="00185BF5">
        <w:rPr>
          <w:sz w:val="24"/>
          <w:szCs w:val="24"/>
        </w:rPr>
        <w:t>337</w:t>
      </w:r>
      <w:r w:rsidR="00185BF5">
        <w:rPr>
          <w:sz w:val="24"/>
          <w:szCs w:val="24"/>
        </w:rPr>
        <w:t>t</w:t>
      </w:r>
      <w:r w:rsidR="00185BF5" w:rsidRPr="00185BF5">
        <w:rPr>
          <w:sz w:val="24"/>
          <w:szCs w:val="24"/>
        </w:rPr>
        <w:t>h Revised Page 2, 89th Revised Page 6, 6th Revised Page 28, 4th</w:t>
      </w:r>
    </w:p>
    <w:p w14:paraId="136B5E25" w14:textId="1C65F09D" w:rsidR="00BF27DD" w:rsidRDefault="00185BF5" w:rsidP="00185BF5">
      <w:pPr>
        <w:autoSpaceDE w:val="0"/>
        <w:autoSpaceDN w:val="0"/>
        <w:adjustRightInd w:val="0"/>
        <w:rPr>
          <w:sz w:val="24"/>
          <w:szCs w:val="24"/>
        </w:rPr>
      </w:pPr>
      <w:r w:rsidRPr="00185BF5">
        <w:rPr>
          <w:sz w:val="24"/>
          <w:szCs w:val="24"/>
        </w:rPr>
        <w:t>Revised Page 28-A, and Original Page 28-A-1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1F596E62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003DED52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93A74">
        <w:rPr>
          <w:sz w:val="24"/>
          <w:szCs w:val="24"/>
        </w:rPr>
        <w:t xml:space="preserve">November </w:t>
      </w:r>
      <w:r w:rsidR="00185BF5">
        <w:rPr>
          <w:sz w:val="24"/>
          <w:szCs w:val="24"/>
        </w:rPr>
        <w:t>30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234462AC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7C7D74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307F5449" w:rsidR="005145AA" w:rsidRPr="00FA5E40" w:rsidRDefault="008B431C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0E9F57" wp14:editId="3C1DF60B">
            <wp:simplePos x="0" y="0"/>
            <wp:positionH relativeFrom="column">
              <wp:posOffset>3200400</wp:posOffset>
            </wp:positionH>
            <wp:positionV relativeFrom="paragraph">
              <wp:posOffset>56515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07919" w14:textId="77777777" w:rsidR="007E486E" w:rsidRDefault="007E486E">
      <w:r>
        <w:separator/>
      </w:r>
    </w:p>
  </w:endnote>
  <w:endnote w:type="continuationSeparator" w:id="0">
    <w:p w14:paraId="35D572C1" w14:textId="77777777" w:rsidR="007E486E" w:rsidRDefault="007E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6EF21" w14:textId="77777777" w:rsidR="007E486E" w:rsidRDefault="007E486E">
      <w:r>
        <w:separator/>
      </w:r>
    </w:p>
  </w:footnote>
  <w:footnote w:type="continuationSeparator" w:id="0">
    <w:p w14:paraId="6E2E262F" w14:textId="77777777" w:rsidR="007E486E" w:rsidRDefault="007E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85BF5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1F70A1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486E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431C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401B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51FD-43C1-4635-A2DC-92658B11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2020-02-18T14:15:00Z</cp:lastPrinted>
  <dcterms:created xsi:type="dcterms:W3CDTF">2020-11-13T13:27:00Z</dcterms:created>
  <dcterms:modified xsi:type="dcterms:W3CDTF">2020-11-13T13:27:00Z</dcterms:modified>
</cp:coreProperties>
</file>