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D51E7" w14:textId="77777777" w:rsidR="00D91F34" w:rsidRPr="001303A1" w:rsidRDefault="00D91F34" w:rsidP="00773D87">
      <w:pPr>
        <w:pStyle w:val="c2"/>
        <w:widowControl/>
        <w:outlineLvl w:val="0"/>
        <w:rPr>
          <w:b/>
          <w:sz w:val="28"/>
          <w:szCs w:val="28"/>
        </w:rPr>
      </w:pPr>
      <w:r w:rsidRPr="001303A1">
        <w:rPr>
          <w:b/>
          <w:sz w:val="28"/>
          <w:szCs w:val="28"/>
        </w:rPr>
        <w:t>PENNSYLVANIA</w:t>
      </w:r>
    </w:p>
    <w:p w14:paraId="72DBCCC7" w14:textId="77777777" w:rsidR="00D91F34" w:rsidRPr="001303A1" w:rsidRDefault="00D91F34" w:rsidP="00773D87">
      <w:pPr>
        <w:pStyle w:val="c2"/>
        <w:widowControl/>
        <w:outlineLvl w:val="0"/>
        <w:rPr>
          <w:b/>
          <w:sz w:val="28"/>
          <w:szCs w:val="28"/>
        </w:rPr>
      </w:pPr>
      <w:r w:rsidRPr="001303A1">
        <w:rPr>
          <w:b/>
          <w:sz w:val="28"/>
          <w:szCs w:val="28"/>
        </w:rPr>
        <w:t>PUBLIC UTILITY COMMISSION</w:t>
      </w:r>
    </w:p>
    <w:p w14:paraId="754BE188" w14:textId="77777777" w:rsidR="00D91F34" w:rsidRPr="001303A1" w:rsidRDefault="00D91F34" w:rsidP="00773D87">
      <w:pPr>
        <w:pStyle w:val="c2"/>
        <w:widowControl/>
        <w:outlineLvl w:val="0"/>
        <w:rPr>
          <w:b/>
          <w:sz w:val="28"/>
          <w:szCs w:val="28"/>
        </w:rPr>
      </w:pPr>
      <w:r w:rsidRPr="001303A1">
        <w:rPr>
          <w:b/>
          <w:sz w:val="28"/>
          <w:szCs w:val="28"/>
        </w:rPr>
        <w:t>Harrisburg, PA 17105-3265</w:t>
      </w:r>
    </w:p>
    <w:p w14:paraId="7B180654" w14:textId="77777777" w:rsidR="00A666BE" w:rsidRDefault="00A666BE" w:rsidP="00773D87">
      <w:pPr>
        <w:pStyle w:val="p3"/>
        <w:widowControl/>
        <w:tabs>
          <w:tab w:val="clear" w:pos="4960"/>
          <w:tab w:val="left" w:pos="4320"/>
        </w:tabs>
        <w:rPr>
          <w:sz w:val="28"/>
          <w:szCs w:val="28"/>
        </w:rPr>
      </w:pPr>
    </w:p>
    <w:p w14:paraId="63B7C252" w14:textId="024F47AC" w:rsidR="006C560D" w:rsidRPr="00062E21" w:rsidRDefault="006C560D" w:rsidP="00773D87">
      <w:pPr>
        <w:pStyle w:val="p3"/>
        <w:widowControl/>
        <w:tabs>
          <w:tab w:val="clear" w:pos="4960"/>
          <w:tab w:val="left" w:pos="4320"/>
        </w:tabs>
        <w:spacing w:line="360" w:lineRule="auto"/>
        <w:jc w:val="right"/>
        <w:outlineLvl w:val="0"/>
        <w:rPr>
          <w:sz w:val="26"/>
          <w:szCs w:val="26"/>
        </w:rPr>
      </w:pPr>
      <w:r w:rsidRPr="00062E21">
        <w:rPr>
          <w:sz w:val="26"/>
          <w:szCs w:val="26"/>
        </w:rPr>
        <w:t xml:space="preserve">Public Meeting held </w:t>
      </w:r>
      <w:bookmarkStart w:id="0" w:name="_Hlk54617852"/>
      <w:r w:rsidR="000914BF">
        <w:rPr>
          <w:sz w:val="26"/>
          <w:szCs w:val="26"/>
        </w:rPr>
        <w:t>November 19, 2020</w:t>
      </w:r>
      <w:bookmarkEnd w:id="0"/>
    </w:p>
    <w:p w14:paraId="1BA69CBB" w14:textId="77777777" w:rsidR="006C560D" w:rsidRPr="00062E21" w:rsidRDefault="006C560D" w:rsidP="00773D87">
      <w:pPr>
        <w:pStyle w:val="p4"/>
        <w:widowControl/>
        <w:spacing w:line="360" w:lineRule="auto"/>
        <w:rPr>
          <w:sz w:val="26"/>
          <w:szCs w:val="26"/>
        </w:rPr>
      </w:pPr>
    </w:p>
    <w:p w14:paraId="654A8988" w14:textId="77777777" w:rsidR="00A95A6E" w:rsidRPr="003E5EDC" w:rsidRDefault="00A95A6E" w:rsidP="00A95A6E">
      <w:pPr>
        <w:pStyle w:val="p4"/>
        <w:widowControl/>
        <w:rPr>
          <w:sz w:val="26"/>
          <w:szCs w:val="26"/>
        </w:rPr>
      </w:pPr>
      <w:r w:rsidRPr="003E5EDC">
        <w:rPr>
          <w:sz w:val="26"/>
          <w:szCs w:val="26"/>
        </w:rPr>
        <w:t>Commissioners Present:</w:t>
      </w:r>
    </w:p>
    <w:p w14:paraId="778B0EC7" w14:textId="77777777" w:rsidR="00A95A6E" w:rsidRPr="003E5EDC" w:rsidRDefault="00A95A6E" w:rsidP="00A95A6E">
      <w:pPr>
        <w:widowControl/>
        <w:tabs>
          <w:tab w:val="left" w:pos="204"/>
        </w:tabs>
        <w:rPr>
          <w:sz w:val="26"/>
          <w:szCs w:val="26"/>
        </w:rPr>
      </w:pPr>
    </w:p>
    <w:p w14:paraId="2CC2E979" w14:textId="77777777" w:rsidR="00A95A6E" w:rsidRPr="0092125F" w:rsidRDefault="00A95A6E" w:rsidP="00A95A6E">
      <w:pPr>
        <w:widowControl/>
        <w:tabs>
          <w:tab w:val="left" w:pos="705"/>
        </w:tabs>
        <w:autoSpaceDE/>
        <w:autoSpaceDN/>
        <w:adjustRightInd/>
        <w:ind w:firstLine="720"/>
        <w:contextualSpacing/>
        <w:rPr>
          <w:sz w:val="26"/>
          <w:szCs w:val="26"/>
        </w:rPr>
      </w:pPr>
      <w:r w:rsidRPr="0092125F">
        <w:rPr>
          <w:sz w:val="26"/>
          <w:szCs w:val="26"/>
        </w:rPr>
        <w:t xml:space="preserve">Gladys Brown </w:t>
      </w:r>
      <w:proofErr w:type="spellStart"/>
      <w:r w:rsidRPr="0092125F">
        <w:rPr>
          <w:sz w:val="26"/>
          <w:szCs w:val="26"/>
        </w:rPr>
        <w:t>Dutrieuille</w:t>
      </w:r>
      <w:proofErr w:type="spellEnd"/>
      <w:r w:rsidRPr="0092125F">
        <w:rPr>
          <w:sz w:val="26"/>
          <w:szCs w:val="26"/>
        </w:rPr>
        <w:t>, Chairman</w:t>
      </w:r>
    </w:p>
    <w:p w14:paraId="4C838020" w14:textId="77777777" w:rsidR="00A95A6E" w:rsidRPr="0092125F" w:rsidRDefault="00A95A6E" w:rsidP="00A95A6E">
      <w:pPr>
        <w:widowControl/>
        <w:tabs>
          <w:tab w:val="left" w:pos="705"/>
        </w:tabs>
        <w:autoSpaceDE/>
        <w:autoSpaceDN/>
        <w:adjustRightInd/>
        <w:ind w:firstLine="720"/>
        <w:contextualSpacing/>
        <w:rPr>
          <w:sz w:val="26"/>
          <w:szCs w:val="26"/>
        </w:rPr>
      </w:pPr>
      <w:r w:rsidRPr="0092125F">
        <w:rPr>
          <w:sz w:val="26"/>
          <w:szCs w:val="26"/>
        </w:rPr>
        <w:t>David W. Sweet, Vice Chairman</w:t>
      </w:r>
    </w:p>
    <w:p w14:paraId="6BD73C2A" w14:textId="77777777" w:rsidR="00A95A6E" w:rsidRPr="0092125F" w:rsidRDefault="00A95A6E" w:rsidP="00A95A6E">
      <w:pPr>
        <w:widowControl/>
        <w:tabs>
          <w:tab w:val="left" w:pos="705"/>
        </w:tabs>
        <w:autoSpaceDE/>
        <w:autoSpaceDN/>
        <w:adjustRightInd/>
        <w:ind w:firstLine="720"/>
        <w:contextualSpacing/>
        <w:rPr>
          <w:sz w:val="26"/>
          <w:szCs w:val="26"/>
        </w:rPr>
      </w:pPr>
      <w:r>
        <w:rPr>
          <w:sz w:val="26"/>
          <w:szCs w:val="26"/>
        </w:rPr>
        <w:t>John F. Coleman, Jr.</w:t>
      </w:r>
    </w:p>
    <w:p w14:paraId="3B2C10B8" w14:textId="77777777" w:rsidR="00A95A6E" w:rsidRPr="0092125F" w:rsidRDefault="00A95A6E" w:rsidP="00A95A6E">
      <w:pPr>
        <w:widowControl/>
        <w:tabs>
          <w:tab w:val="left" w:pos="705"/>
        </w:tabs>
        <w:autoSpaceDE/>
        <w:autoSpaceDN/>
        <w:adjustRightInd/>
        <w:ind w:firstLine="720"/>
        <w:contextualSpacing/>
        <w:rPr>
          <w:sz w:val="26"/>
          <w:szCs w:val="26"/>
        </w:rPr>
      </w:pPr>
      <w:r>
        <w:rPr>
          <w:sz w:val="26"/>
          <w:szCs w:val="26"/>
        </w:rPr>
        <w:t xml:space="preserve">Ralph V. </w:t>
      </w:r>
      <w:proofErr w:type="spellStart"/>
      <w:r>
        <w:rPr>
          <w:sz w:val="26"/>
          <w:szCs w:val="26"/>
        </w:rPr>
        <w:t>Yanora</w:t>
      </w:r>
      <w:proofErr w:type="spellEnd"/>
    </w:p>
    <w:p w14:paraId="248A2741" w14:textId="77777777" w:rsidR="00A95A6E" w:rsidRPr="003E5EDC" w:rsidRDefault="00A95A6E" w:rsidP="00A95A6E">
      <w:pPr>
        <w:widowControl/>
        <w:tabs>
          <w:tab w:val="left" w:pos="391"/>
        </w:tabs>
        <w:spacing w:line="360" w:lineRule="auto"/>
        <w:rPr>
          <w:color w:val="0D0D0D" w:themeColor="text1" w:themeTint="F2"/>
          <w:sz w:val="26"/>
          <w:szCs w:val="26"/>
        </w:rPr>
      </w:pPr>
    </w:p>
    <w:tbl>
      <w:tblPr>
        <w:tblW w:w="10042" w:type="dxa"/>
        <w:tblInd w:w="-280" w:type="dxa"/>
        <w:tblLayout w:type="fixed"/>
        <w:tblLook w:val="0000" w:firstRow="0" w:lastRow="0" w:firstColumn="0" w:lastColumn="0" w:noHBand="0" w:noVBand="0"/>
      </w:tblPr>
      <w:tblGrid>
        <w:gridCol w:w="6100"/>
        <w:gridCol w:w="3942"/>
      </w:tblGrid>
      <w:tr w:rsidR="00A95A6E" w:rsidRPr="003E5EDC" w14:paraId="04FE0442" w14:textId="77777777" w:rsidTr="00430EA0">
        <w:trPr>
          <w:trHeight w:val="196"/>
        </w:trPr>
        <w:tc>
          <w:tcPr>
            <w:tcW w:w="6100" w:type="dxa"/>
          </w:tcPr>
          <w:p w14:paraId="1412188D" w14:textId="635197CF" w:rsidR="00A95A6E" w:rsidRDefault="00A95A6E" w:rsidP="00430EA0">
            <w:pPr>
              <w:pStyle w:val="p4"/>
              <w:widowControl/>
              <w:tabs>
                <w:tab w:val="clear" w:pos="204"/>
                <w:tab w:val="left" w:pos="0"/>
              </w:tabs>
              <w:outlineLvl w:val="0"/>
              <w:rPr>
                <w:color w:val="0D0D0D" w:themeColor="text1" w:themeTint="F2"/>
                <w:sz w:val="26"/>
                <w:szCs w:val="26"/>
              </w:rPr>
            </w:pPr>
            <w:r w:rsidRPr="00A95A6E">
              <w:rPr>
                <w:color w:val="0D0D0D" w:themeColor="text1" w:themeTint="F2"/>
                <w:sz w:val="26"/>
                <w:szCs w:val="26"/>
              </w:rPr>
              <w:t>Petition of PECO Energy Company for Approval of its Second Long-Term Infrastructure Improvement Plan for its Electric Operations</w:t>
            </w:r>
          </w:p>
          <w:p w14:paraId="15448908" w14:textId="77777777" w:rsidR="00A95A6E" w:rsidRPr="003E5EDC" w:rsidRDefault="00A95A6E" w:rsidP="00430EA0">
            <w:pPr>
              <w:pStyle w:val="p4"/>
              <w:widowControl/>
              <w:tabs>
                <w:tab w:val="clear" w:pos="204"/>
                <w:tab w:val="left" w:pos="0"/>
              </w:tabs>
              <w:outlineLvl w:val="0"/>
              <w:rPr>
                <w:color w:val="0D0D0D" w:themeColor="text1" w:themeTint="F2"/>
                <w:sz w:val="26"/>
                <w:szCs w:val="26"/>
              </w:rPr>
            </w:pPr>
          </w:p>
        </w:tc>
        <w:tc>
          <w:tcPr>
            <w:tcW w:w="3942" w:type="dxa"/>
          </w:tcPr>
          <w:p w14:paraId="0149A70A" w14:textId="0C2355CE" w:rsidR="00A95A6E" w:rsidRPr="008150FA" w:rsidRDefault="00A95A6E" w:rsidP="00430EA0">
            <w:pPr>
              <w:jc w:val="right"/>
              <w:rPr>
                <w:sz w:val="26"/>
                <w:szCs w:val="26"/>
              </w:rPr>
            </w:pPr>
            <w:r w:rsidRPr="0009732E">
              <w:rPr>
                <w:color w:val="00B050"/>
                <w:kern w:val="1"/>
                <w:sz w:val="26"/>
                <w:szCs w:val="26"/>
              </w:rPr>
              <w:t xml:space="preserve">        </w:t>
            </w:r>
            <w:r w:rsidRPr="008150FA">
              <w:rPr>
                <w:sz w:val="26"/>
                <w:szCs w:val="26"/>
              </w:rPr>
              <w:t xml:space="preserve">Docket No. </w:t>
            </w:r>
            <w:bookmarkStart w:id="1" w:name="_Hlk52268754"/>
            <w:r w:rsidR="00891B1E">
              <w:rPr>
                <w:sz w:val="26"/>
                <w:szCs w:val="26"/>
              </w:rPr>
              <w:t>P</w:t>
            </w:r>
            <w:r w:rsidRPr="008150FA">
              <w:rPr>
                <w:sz w:val="26"/>
                <w:szCs w:val="26"/>
              </w:rPr>
              <w:t>-2020-</w:t>
            </w:r>
            <w:bookmarkEnd w:id="1"/>
            <w:r w:rsidR="00891B1E">
              <w:rPr>
                <w:sz w:val="26"/>
                <w:szCs w:val="26"/>
              </w:rPr>
              <w:t>3020974</w:t>
            </w:r>
          </w:p>
          <w:p w14:paraId="0199E7C7" w14:textId="77777777" w:rsidR="00A95A6E" w:rsidRPr="008150FA" w:rsidRDefault="00A95A6E" w:rsidP="00430EA0">
            <w:pPr>
              <w:rPr>
                <w:sz w:val="26"/>
                <w:szCs w:val="26"/>
              </w:rPr>
            </w:pPr>
            <w:r w:rsidRPr="008150FA">
              <w:rPr>
                <w:sz w:val="26"/>
                <w:szCs w:val="26"/>
              </w:rPr>
              <w:t xml:space="preserve">         </w:t>
            </w:r>
          </w:p>
          <w:p w14:paraId="085D792A" w14:textId="77777777" w:rsidR="00A95A6E" w:rsidRPr="003E5EDC" w:rsidRDefault="00A95A6E" w:rsidP="00430EA0">
            <w:pPr>
              <w:widowControl/>
              <w:autoSpaceDE/>
              <w:autoSpaceDN/>
              <w:adjustRightInd/>
              <w:rPr>
                <w:color w:val="0D0D0D" w:themeColor="text1" w:themeTint="F2"/>
                <w:kern w:val="1"/>
                <w:sz w:val="26"/>
                <w:szCs w:val="26"/>
              </w:rPr>
            </w:pPr>
          </w:p>
        </w:tc>
      </w:tr>
    </w:tbl>
    <w:p w14:paraId="49C41EEC" w14:textId="1181FF83" w:rsidR="00A95A6E" w:rsidRDefault="00A95A6E" w:rsidP="00773D87">
      <w:pPr>
        <w:widowControl/>
        <w:tabs>
          <w:tab w:val="left" w:pos="204"/>
        </w:tabs>
        <w:rPr>
          <w:sz w:val="26"/>
          <w:szCs w:val="26"/>
        </w:rPr>
      </w:pPr>
    </w:p>
    <w:p w14:paraId="4333FA17" w14:textId="77777777" w:rsidR="00A95A6E" w:rsidRPr="00F54DF8" w:rsidRDefault="00A95A6E" w:rsidP="00773D87">
      <w:pPr>
        <w:widowControl/>
        <w:tabs>
          <w:tab w:val="left" w:pos="204"/>
        </w:tabs>
        <w:rPr>
          <w:sz w:val="26"/>
          <w:szCs w:val="26"/>
        </w:rPr>
      </w:pPr>
    </w:p>
    <w:p w14:paraId="0C49C9B3" w14:textId="77777777" w:rsidR="007F07C7" w:rsidRPr="00F54DF8" w:rsidRDefault="007F07C7" w:rsidP="00773D87">
      <w:pPr>
        <w:pStyle w:val="c2"/>
        <w:widowControl/>
        <w:tabs>
          <w:tab w:val="left" w:pos="204"/>
        </w:tabs>
        <w:spacing w:line="360" w:lineRule="auto"/>
        <w:jc w:val="left"/>
        <w:outlineLvl w:val="0"/>
        <w:rPr>
          <w:b/>
          <w:sz w:val="26"/>
          <w:szCs w:val="26"/>
        </w:rPr>
      </w:pPr>
    </w:p>
    <w:p w14:paraId="05CB9C24" w14:textId="77777777" w:rsidR="00D91F34" w:rsidRPr="00F54DF8" w:rsidRDefault="00F25BC8" w:rsidP="00773D87">
      <w:pPr>
        <w:pStyle w:val="c2"/>
        <w:widowControl/>
        <w:tabs>
          <w:tab w:val="left" w:pos="204"/>
        </w:tabs>
        <w:spacing w:line="360" w:lineRule="auto"/>
        <w:outlineLvl w:val="0"/>
        <w:rPr>
          <w:b/>
          <w:sz w:val="26"/>
          <w:szCs w:val="26"/>
        </w:rPr>
      </w:pPr>
      <w:r w:rsidRPr="00F54DF8">
        <w:rPr>
          <w:b/>
          <w:sz w:val="26"/>
          <w:szCs w:val="26"/>
        </w:rPr>
        <w:t xml:space="preserve">OPINION AND </w:t>
      </w:r>
      <w:r w:rsidR="00D91F34" w:rsidRPr="00F54DF8">
        <w:rPr>
          <w:b/>
          <w:sz w:val="26"/>
          <w:szCs w:val="26"/>
        </w:rPr>
        <w:t>ORDER</w:t>
      </w:r>
    </w:p>
    <w:p w14:paraId="6F31C8D2" w14:textId="77777777" w:rsidR="007F07C7" w:rsidRPr="00F54DF8" w:rsidRDefault="007F07C7" w:rsidP="00773D87">
      <w:pPr>
        <w:pStyle w:val="c2"/>
        <w:widowControl/>
        <w:tabs>
          <w:tab w:val="left" w:pos="204"/>
        </w:tabs>
        <w:spacing w:line="360" w:lineRule="auto"/>
        <w:outlineLvl w:val="0"/>
        <w:rPr>
          <w:b/>
          <w:sz w:val="26"/>
          <w:szCs w:val="26"/>
        </w:rPr>
      </w:pPr>
    </w:p>
    <w:p w14:paraId="63F225E2" w14:textId="77777777" w:rsidR="00D91F34" w:rsidRPr="00F54DF8" w:rsidRDefault="001303A1" w:rsidP="00773D87">
      <w:pPr>
        <w:pStyle w:val="p4"/>
        <w:widowControl/>
        <w:spacing w:line="360" w:lineRule="auto"/>
        <w:rPr>
          <w:b/>
          <w:sz w:val="26"/>
          <w:szCs w:val="26"/>
        </w:rPr>
      </w:pPr>
      <w:r w:rsidRPr="00F54DF8">
        <w:rPr>
          <w:b/>
          <w:sz w:val="26"/>
          <w:szCs w:val="26"/>
        </w:rPr>
        <w:t>BY THE COMMI</w:t>
      </w:r>
      <w:r w:rsidR="00D91F34" w:rsidRPr="00F54DF8">
        <w:rPr>
          <w:b/>
          <w:sz w:val="26"/>
          <w:szCs w:val="26"/>
        </w:rPr>
        <w:t>SSION:</w:t>
      </w:r>
    </w:p>
    <w:p w14:paraId="46EFF282" w14:textId="77777777" w:rsidR="00F805EB" w:rsidRDefault="00F805EB" w:rsidP="00A11039">
      <w:pPr>
        <w:pStyle w:val="p2"/>
        <w:widowControl/>
        <w:tabs>
          <w:tab w:val="clear" w:pos="1445"/>
          <w:tab w:val="left" w:pos="720"/>
        </w:tabs>
        <w:spacing w:line="360" w:lineRule="auto"/>
        <w:ind w:firstLine="0"/>
        <w:rPr>
          <w:sz w:val="26"/>
          <w:szCs w:val="26"/>
        </w:rPr>
      </w:pPr>
    </w:p>
    <w:p w14:paraId="48BFBDCD" w14:textId="2B786B02" w:rsidR="00A251DE" w:rsidRDefault="00F805EB" w:rsidP="00A11039">
      <w:pPr>
        <w:pStyle w:val="p2"/>
        <w:widowControl/>
        <w:tabs>
          <w:tab w:val="clear" w:pos="1445"/>
          <w:tab w:val="left" w:pos="720"/>
        </w:tabs>
        <w:spacing w:line="360" w:lineRule="auto"/>
        <w:ind w:firstLine="0"/>
        <w:rPr>
          <w:sz w:val="26"/>
          <w:szCs w:val="26"/>
        </w:rPr>
      </w:pPr>
      <w:r>
        <w:rPr>
          <w:sz w:val="26"/>
          <w:szCs w:val="26"/>
        </w:rPr>
        <w:tab/>
      </w:r>
      <w:r w:rsidR="00A251DE" w:rsidRPr="00F54DF8">
        <w:rPr>
          <w:sz w:val="26"/>
          <w:szCs w:val="26"/>
        </w:rPr>
        <w:t xml:space="preserve">Before the Commission for consideration </w:t>
      </w:r>
      <w:r w:rsidR="007F59C0" w:rsidRPr="00F54DF8">
        <w:rPr>
          <w:sz w:val="26"/>
          <w:szCs w:val="26"/>
        </w:rPr>
        <w:t>is</w:t>
      </w:r>
      <w:r w:rsidR="00A251DE" w:rsidRPr="00F54DF8">
        <w:rPr>
          <w:sz w:val="26"/>
          <w:szCs w:val="26"/>
        </w:rPr>
        <w:t xml:space="preserve"> the Petition for approval of the </w:t>
      </w:r>
      <w:r w:rsidR="00156035">
        <w:rPr>
          <w:sz w:val="26"/>
          <w:szCs w:val="26"/>
        </w:rPr>
        <w:t>s</w:t>
      </w:r>
      <w:r w:rsidR="00E406A3">
        <w:rPr>
          <w:sz w:val="26"/>
          <w:szCs w:val="26"/>
        </w:rPr>
        <w:t xml:space="preserve">econd </w:t>
      </w:r>
      <w:r w:rsidR="00A251DE" w:rsidRPr="00F54DF8">
        <w:rPr>
          <w:sz w:val="26"/>
          <w:szCs w:val="26"/>
        </w:rPr>
        <w:t>Long-Term Infrastruc</w:t>
      </w:r>
      <w:r w:rsidR="00775DE5" w:rsidRPr="00F54DF8">
        <w:rPr>
          <w:sz w:val="26"/>
          <w:szCs w:val="26"/>
        </w:rPr>
        <w:t>ture Improvement Plan (LTIIP</w:t>
      </w:r>
      <w:r w:rsidR="00D73897">
        <w:rPr>
          <w:sz w:val="26"/>
          <w:szCs w:val="26"/>
        </w:rPr>
        <w:t>-II</w:t>
      </w:r>
      <w:r w:rsidR="00775DE5" w:rsidRPr="00F54DF8">
        <w:rPr>
          <w:sz w:val="26"/>
          <w:szCs w:val="26"/>
        </w:rPr>
        <w:t xml:space="preserve">) </w:t>
      </w:r>
      <w:r w:rsidR="005A584D" w:rsidRPr="00F54DF8">
        <w:rPr>
          <w:sz w:val="26"/>
          <w:szCs w:val="26"/>
        </w:rPr>
        <w:t xml:space="preserve">of </w:t>
      </w:r>
      <w:r w:rsidR="00373090" w:rsidRPr="00373090">
        <w:rPr>
          <w:sz w:val="26"/>
          <w:szCs w:val="26"/>
        </w:rPr>
        <w:t>PECO Energy Company</w:t>
      </w:r>
      <w:r w:rsidR="005A584D" w:rsidRPr="00373090">
        <w:rPr>
          <w:sz w:val="26"/>
          <w:szCs w:val="26"/>
        </w:rPr>
        <w:t xml:space="preserve"> (</w:t>
      </w:r>
      <w:r w:rsidR="00373090" w:rsidRPr="00373090">
        <w:rPr>
          <w:sz w:val="26"/>
          <w:szCs w:val="26"/>
        </w:rPr>
        <w:t>PECO</w:t>
      </w:r>
      <w:r w:rsidR="005A584D" w:rsidRPr="00373090">
        <w:rPr>
          <w:sz w:val="26"/>
          <w:szCs w:val="26"/>
        </w:rPr>
        <w:t>)</w:t>
      </w:r>
      <w:r w:rsidR="00A15359">
        <w:rPr>
          <w:sz w:val="26"/>
          <w:szCs w:val="26"/>
        </w:rPr>
        <w:t xml:space="preserve"> for its Electric Operation</w:t>
      </w:r>
      <w:r w:rsidR="00F907E4">
        <w:rPr>
          <w:sz w:val="26"/>
          <w:szCs w:val="26"/>
        </w:rPr>
        <w:t>s</w:t>
      </w:r>
      <w:r w:rsidR="005A584D" w:rsidRPr="00373090">
        <w:rPr>
          <w:sz w:val="26"/>
          <w:szCs w:val="26"/>
        </w:rPr>
        <w:t>.</w:t>
      </w:r>
      <w:r w:rsidR="00A251DE" w:rsidRPr="00373090">
        <w:rPr>
          <w:sz w:val="26"/>
          <w:szCs w:val="26"/>
        </w:rPr>
        <w:t xml:space="preserve">  </w:t>
      </w:r>
      <w:r w:rsidR="00373090" w:rsidRPr="00373090">
        <w:rPr>
          <w:sz w:val="26"/>
          <w:szCs w:val="26"/>
        </w:rPr>
        <w:t>PE</w:t>
      </w:r>
      <w:r w:rsidR="00373090">
        <w:rPr>
          <w:sz w:val="26"/>
          <w:szCs w:val="26"/>
        </w:rPr>
        <w:t>CO</w:t>
      </w:r>
      <w:r>
        <w:rPr>
          <w:sz w:val="26"/>
          <w:szCs w:val="26"/>
        </w:rPr>
        <w:t xml:space="preserve"> filed its </w:t>
      </w:r>
      <w:r w:rsidR="00DF2F63">
        <w:rPr>
          <w:sz w:val="26"/>
          <w:szCs w:val="26"/>
        </w:rPr>
        <w:t xml:space="preserve">LTIIP-II </w:t>
      </w:r>
      <w:r w:rsidR="009C0D67">
        <w:rPr>
          <w:sz w:val="26"/>
          <w:szCs w:val="26"/>
        </w:rPr>
        <w:t>P</w:t>
      </w:r>
      <w:r w:rsidR="00DA5A4A">
        <w:rPr>
          <w:sz w:val="26"/>
          <w:szCs w:val="26"/>
        </w:rPr>
        <w:t>etition</w:t>
      </w:r>
      <w:r w:rsidR="00077D4E">
        <w:rPr>
          <w:sz w:val="26"/>
          <w:szCs w:val="26"/>
        </w:rPr>
        <w:t xml:space="preserve"> on </w:t>
      </w:r>
      <w:r w:rsidR="00A26F8F">
        <w:rPr>
          <w:sz w:val="26"/>
          <w:szCs w:val="26"/>
        </w:rPr>
        <w:t>July 22, 2020</w:t>
      </w:r>
      <w:r w:rsidR="00F04422">
        <w:rPr>
          <w:sz w:val="26"/>
          <w:szCs w:val="26"/>
        </w:rPr>
        <w:t>,</w:t>
      </w:r>
      <w:r w:rsidR="00DF2F63">
        <w:rPr>
          <w:sz w:val="26"/>
          <w:szCs w:val="26"/>
        </w:rPr>
        <w:t xml:space="preserve"> in accordance with </w:t>
      </w:r>
      <w:r w:rsidR="00B86156">
        <w:rPr>
          <w:sz w:val="26"/>
          <w:szCs w:val="26"/>
        </w:rPr>
        <w:t xml:space="preserve">the requirements </w:t>
      </w:r>
      <w:r w:rsidR="008A47E6">
        <w:rPr>
          <w:sz w:val="26"/>
          <w:szCs w:val="26"/>
        </w:rPr>
        <w:t>at 52 Pa. Code § 121.5</w:t>
      </w:r>
      <w:r w:rsidR="00A23E88">
        <w:rPr>
          <w:sz w:val="26"/>
          <w:szCs w:val="26"/>
        </w:rPr>
        <w:t>(c)</w:t>
      </w:r>
      <w:r w:rsidR="00077D4E">
        <w:rPr>
          <w:sz w:val="26"/>
          <w:szCs w:val="26"/>
        </w:rPr>
        <w:t xml:space="preserve">. </w:t>
      </w:r>
      <w:r w:rsidR="00077D4E" w:rsidRPr="00077D4E">
        <w:t xml:space="preserve"> </w:t>
      </w:r>
      <w:r w:rsidR="00077D4E" w:rsidRPr="00077D4E">
        <w:rPr>
          <w:sz w:val="26"/>
          <w:szCs w:val="26"/>
        </w:rPr>
        <w:t xml:space="preserve">Copies of the </w:t>
      </w:r>
      <w:r w:rsidR="0090648A">
        <w:rPr>
          <w:sz w:val="26"/>
          <w:szCs w:val="26"/>
        </w:rPr>
        <w:t>petition</w:t>
      </w:r>
      <w:r w:rsidR="00077D4E" w:rsidRPr="00077D4E">
        <w:rPr>
          <w:sz w:val="26"/>
          <w:szCs w:val="26"/>
        </w:rPr>
        <w:t xml:space="preserve"> were served on the statutory advocates </w:t>
      </w:r>
      <w:r w:rsidR="00077D4E">
        <w:rPr>
          <w:sz w:val="26"/>
          <w:szCs w:val="26"/>
        </w:rPr>
        <w:t>and</w:t>
      </w:r>
      <w:r w:rsidR="00077D4E" w:rsidRPr="00077D4E">
        <w:rPr>
          <w:sz w:val="26"/>
          <w:szCs w:val="26"/>
        </w:rPr>
        <w:t xml:space="preserve"> the </w:t>
      </w:r>
      <w:r w:rsidR="00077D4E">
        <w:rPr>
          <w:sz w:val="26"/>
          <w:szCs w:val="26"/>
        </w:rPr>
        <w:t xml:space="preserve">parties of record from </w:t>
      </w:r>
      <w:r w:rsidR="00A26F8F">
        <w:rPr>
          <w:sz w:val="26"/>
          <w:szCs w:val="26"/>
        </w:rPr>
        <w:t>PECO’s</w:t>
      </w:r>
      <w:r w:rsidR="00077D4E" w:rsidRPr="00077D4E">
        <w:rPr>
          <w:sz w:val="26"/>
          <w:szCs w:val="26"/>
        </w:rPr>
        <w:t xml:space="preserve"> most recent base rate case proceeding</w:t>
      </w:r>
      <w:r w:rsidR="00077D4E">
        <w:rPr>
          <w:sz w:val="26"/>
          <w:szCs w:val="26"/>
        </w:rPr>
        <w:t>.</w:t>
      </w:r>
      <w:r w:rsidR="003B7BFC">
        <w:rPr>
          <w:rStyle w:val="FootnoteReference"/>
          <w:sz w:val="26"/>
          <w:szCs w:val="26"/>
        </w:rPr>
        <w:footnoteReference w:id="1"/>
      </w:r>
      <w:r w:rsidR="00077D4E">
        <w:rPr>
          <w:sz w:val="26"/>
          <w:szCs w:val="26"/>
        </w:rPr>
        <w:t xml:space="preserve">  </w:t>
      </w:r>
      <w:r w:rsidR="00314160">
        <w:rPr>
          <w:sz w:val="26"/>
          <w:szCs w:val="26"/>
        </w:rPr>
        <w:t xml:space="preserve">For the reasons expressed in this Opinion and Order we </w:t>
      </w:r>
      <w:r w:rsidR="00E02A18">
        <w:rPr>
          <w:sz w:val="26"/>
          <w:szCs w:val="26"/>
        </w:rPr>
        <w:t>approve PECO’s LTIIP</w:t>
      </w:r>
      <w:r w:rsidR="00E02A18">
        <w:rPr>
          <w:sz w:val="26"/>
          <w:szCs w:val="26"/>
        </w:rPr>
        <w:noBreakHyphen/>
        <w:t>II.</w:t>
      </w:r>
    </w:p>
    <w:p w14:paraId="77E00282" w14:textId="77777777" w:rsidR="00F805EB" w:rsidRPr="00F54DF8" w:rsidRDefault="00F805EB" w:rsidP="00A11039">
      <w:pPr>
        <w:pStyle w:val="p2"/>
        <w:widowControl/>
        <w:tabs>
          <w:tab w:val="clear" w:pos="1445"/>
          <w:tab w:val="left" w:pos="720"/>
        </w:tabs>
        <w:spacing w:line="360" w:lineRule="auto"/>
        <w:ind w:firstLine="0"/>
        <w:rPr>
          <w:sz w:val="26"/>
          <w:szCs w:val="26"/>
        </w:rPr>
      </w:pPr>
    </w:p>
    <w:p w14:paraId="239EF306" w14:textId="4BB4D14E" w:rsidR="00A26F8F" w:rsidRPr="00A26F8F" w:rsidRDefault="00A26F8F" w:rsidP="00A11039">
      <w:pPr>
        <w:pStyle w:val="p2"/>
        <w:widowControl/>
        <w:spacing w:line="360" w:lineRule="auto"/>
        <w:ind w:firstLine="720"/>
        <w:rPr>
          <w:color w:val="0D0D0D" w:themeColor="text1" w:themeTint="F2"/>
          <w:sz w:val="26"/>
          <w:szCs w:val="26"/>
        </w:rPr>
      </w:pPr>
      <w:r w:rsidRPr="00A26F8F">
        <w:rPr>
          <w:color w:val="0D0D0D" w:themeColor="text1" w:themeTint="F2"/>
          <w:sz w:val="26"/>
          <w:szCs w:val="26"/>
        </w:rPr>
        <w:lastRenderedPageBreak/>
        <w:t xml:space="preserve">On </w:t>
      </w:r>
      <w:r w:rsidR="00962ECD" w:rsidRPr="00A26F8F">
        <w:rPr>
          <w:color w:val="0D0D0D" w:themeColor="text1" w:themeTint="F2"/>
          <w:sz w:val="26"/>
          <w:szCs w:val="26"/>
        </w:rPr>
        <w:t>August</w:t>
      </w:r>
      <w:r w:rsidR="00962ECD">
        <w:rPr>
          <w:color w:val="0D0D0D" w:themeColor="text1" w:themeTint="F2"/>
          <w:sz w:val="26"/>
          <w:szCs w:val="26"/>
        </w:rPr>
        <w:t xml:space="preserve"> </w:t>
      </w:r>
      <w:r w:rsidR="00962ECD" w:rsidRPr="00A26F8F">
        <w:rPr>
          <w:color w:val="0D0D0D" w:themeColor="text1" w:themeTint="F2"/>
          <w:sz w:val="26"/>
          <w:szCs w:val="26"/>
        </w:rPr>
        <w:t>21, 2020,</w:t>
      </w:r>
      <w:r w:rsidRPr="00A26F8F">
        <w:rPr>
          <w:color w:val="0D0D0D" w:themeColor="text1" w:themeTint="F2"/>
          <w:sz w:val="26"/>
          <w:szCs w:val="26"/>
        </w:rPr>
        <w:t xml:space="preserve"> the </w:t>
      </w:r>
      <w:r w:rsidR="0097628E">
        <w:rPr>
          <w:color w:val="0D0D0D" w:themeColor="text1" w:themeTint="F2"/>
          <w:sz w:val="26"/>
          <w:szCs w:val="26"/>
        </w:rPr>
        <w:t xml:space="preserve">Commission’s </w:t>
      </w:r>
      <w:r w:rsidRPr="00A26F8F">
        <w:rPr>
          <w:color w:val="0D0D0D" w:themeColor="text1" w:themeTint="F2"/>
          <w:sz w:val="26"/>
          <w:szCs w:val="26"/>
        </w:rPr>
        <w:t>Bureau of Investigation and Enforcement (</w:t>
      </w:r>
      <w:r w:rsidR="00D74ABC">
        <w:rPr>
          <w:color w:val="0D0D0D" w:themeColor="text1" w:themeTint="F2"/>
          <w:sz w:val="26"/>
          <w:szCs w:val="26"/>
        </w:rPr>
        <w:t>B</w:t>
      </w:r>
      <w:r w:rsidRPr="00A26F8F">
        <w:rPr>
          <w:color w:val="0D0D0D" w:themeColor="text1" w:themeTint="F2"/>
          <w:sz w:val="26"/>
          <w:szCs w:val="26"/>
        </w:rPr>
        <w:t xml:space="preserve">IE) </w:t>
      </w:r>
      <w:r w:rsidR="0097628E">
        <w:rPr>
          <w:color w:val="0D0D0D" w:themeColor="text1" w:themeTint="F2"/>
          <w:sz w:val="26"/>
          <w:szCs w:val="26"/>
        </w:rPr>
        <w:t>filed a Letter in L</w:t>
      </w:r>
      <w:r w:rsidR="00B60C71">
        <w:rPr>
          <w:color w:val="0D0D0D" w:themeColor="text1" w:themeTint="F2"/>
          <w:sz w:val="26"/>
          <w:szCs w:val="26"/>
        </w:rPr>
        <w:t>ieu of Comments</w:t>
      </w:r>
      <w:r w:rsidR="00C31A7A">
        <w:rPr>
          <w:color w:val="0D0D0D" w:themeColor="text1" w:themeTint="F2"/>
          <w:sz w:val="26"/>
          <w:szCs w:val="26"/>
        </w:rPr>
        <w:t xml:space="preserve"> (Letter).  BIE in its </w:t>
      </w:r>
      <w:r w:rsidR="00FD56C4">
        <w:rPr>
          <w:color w:val="0D0D0D" w:themeColor="text1" w:themeTint="F2"/>
          <w:sz w:val="26"/>
          <w:szCs w:val="26"/>
        </w:rPr>
        <w:t>Letter requested</w:t>
      </w:r>
      <w:r w:rsidR="0097628E" w:rsidRPr="00A26F8F">
        <w:rPr>
          <w:color w:val="0D0D0D" w:themeColor="text1" w:themeTint="F2"/>
          <w:sz w:val="26"/>
          <w:szCs w:val="26"/>
        </w:rPr>
        <w:t xml:space="preserve"> </w:t>
      </w:r>
      <w:r w:rsidRPr="00A26F8F">
        <w:rPr>
          <w:color w:val="0D0D0D" w:themeColor="text1" w:themeTint="F2"/>
          <w:sz w:val="26"/>
          <w:szCs w:val="26"/>
        </w:rPr>
        <w:t>PECO provide more detail and cla</w:t>
      </w:r>
      <w:r w:rsidR="001C5A4F">
        <w:rPr>
          <w:color w:val="0D0D0D" w:themeColor="text1" w:themeTint="F2"/>
          <w:sz w:val="26"/>
          <w:szCs w:val="26"/>
        </w:rPr>
        <w:t>rity regarding</w:t>
      </w:r>
      <w:r w:rsidRPr="00A26F8F">
        <w:rPr>
          <w:color w:val="0D0D0D" w:themeColor="text1" w:themeTint="F2"/>
          <w:sz w:val="26"/>
          <w:szCs w:val="26"/>
        </w:rPr>
        <w:t xml:space="preserve"> projects proposed under </w:t>
      </w:r>
      <w:r w:rsidR="00E715FE">
        <w:rPr>
          <w:color w:val="0D0D0D" w:themeColor="text1" w:themeTint="F2"/>
          <w:sz w:val="26"/>
          <w:szCs w:val="26"/>
        </w:rPr>
        <w:t>PECO’</w:t>
      </w:r>
      <w:r w:rsidR="003E0377">
        <w:rPr>
          <w:color w:val="0D0D0D" w:themeColor="text1" w:themeTint="F2"/>
          <w:sz w:val="26"/>
          <w:szCs w:val="26"/>
        </w:rPr>
        <w:t>s</w:t>
      </w:r>
      <w:r w:rsidR="004121F2" w:rsidRPr="00A26F8F">
        <w:rPr>
          <w:color w:val="0D0D0D" w:themeColor="text1" w:themeTint="F2"/>
          <w:sz w:val="26"/>
          <w:szCs w:val="26"/>
        </w:rPr>
        <w:t xml:space="preserve"> </w:t>
      </w:r>
      <w:r w:rsidR="00FD56C4">
        <w:rPr>
          <w:color w:val="0D0D0D" w:themeColor="text1" w:themeTint="F2"/>
          <w:sz w:val="26"/>
          <w:szCs w:val="26"/>
        </w:rPr>
        <w:t>A</w:t>
      </w:r>
      <w:r w:rsidR="00A76C54">
        <w:rPr>
          <w:color w:val="0D0D0D" w:themeColor="text1" w:themeTint="F2"/>
          <w:sz w:val="26"/>
          <w:szCs w:val="26"/>
        </w:rPr>
        <w:t>e</w:t>
      </w:r>
      <w:r w:rsidR="00BD214F">
        <w:rPr>
          <w:color w:val="0D0D0D" w:themeColor="text1" w:themeTint="F2"/>
          <w:sz w:val="26"/>
          <w:szCs w:val="26"/>
        </w:rPr>
        <w:t xml:space="preserve">rial </w:t>
      </w:r>
      <w:r w:rsidRPr="00943346">
        <w:rPr>
          <w:color w:val="0D0D0D" w:themeColor="text1" w:themeTint="F2"/>
          <w:sz w:val="26"/>
          <w:szCs w:val="26"/>
        </w:rPr>
        <w:t xml:space="preserve">Infrastructure Resiliency </w:t>
      </w:r>
      <w:r w:rsidRPr="00324150">
        <w:rPr>
          <w:color w:val="0D0D0D" w:themeColor="text1" w:themeTint="F2"/>
          <w:sz w:val="26"/>
          <w:szCs w:val="26"/>
        </w:rPr>
        <w:t xml:space="preserve">and </w:t>
      </w:r>
      <w:r w:rsidRPr="00943346">
        <w:rPr>
          <w:color w:val="0D0D0D" w:themeColor="text1" w:themeTint="F2"/>
          <w:sz w:val="26"/>
          <w:szCs w:val="26"/>
        </w:rPr>
        <w:t>Main Stem Cable Replacement Program</w:t>
      </w:r>
      <w:r w:rsidR="00B43816">
        <w:rPr>
          <w:color w:val="0D0D0D" w:themeColor="text1" w:themeTint="F2"/>
          <w:sz w:val="26"/>
          <w:szCs w:val="26"/>
        </w:rPr>
        <w:t>s</w:t>
      </w:r>
      <w:r w:rsidRPr="00943346">
        <w:rPr>
          <w:color w:val="0D0D0D" w:themeColor="text1" w:themeTint="F2"/>
          <w:sz w:val="26"/>
          <w:szCs w:val="26"/>
        </w:rPr>
        <w:t>.</w:t>
      </w:r>
      <w:r w:rsidRPr="00A26F8F">
        <w:rPr>
          <w:i/>
          <w:iCs/>
          <w:color w:val="0D0D0D" w:themeColor="text1" w:themeTint="F2"/>
          <w:sz w:val="26"/>
          <w:szCs w:val="26"/>
        </w:rPr>
        <w:t xml:space="preserve">  </w:t>
      </w:r>
      <w:r w:rsidRPr="00A26F8F">
        <w:rPr>
          <w:color w:val="0D0D0D" w:themeColor="text1" w:themeTint="F2"/>
          <w:sz w:val="26"/>
          <w:szCs w:val="26"/>
        </w:rPr>
        <w:t>On September 10, 2020</w:t>
      </w:r>
      <w:r w:rsidR="00B43816">
        <w:rPr>
          <w:color w:val="0D0D0D" w:themeColor="text1" w:themeTint="F2"/>
          <w:sz w:val="26"/>
          <w:szCs w:val="26"/>
        </w:rPr>
        <w:t>,</w:t>
      </w:r>
      <w:r w:rsidRPr="00A26F8F">
        <w:rPr>
          <w:color w:val="0D0D0D" w:themeColor="text1" w:themeTint="F2"/>
          <w:sz w:val="26"/>
          <w:szCs w:val="26"/>
        </w:rPr>
        <w:t xml:space="preserve"> PECO</w:t>
      </w:r>
      <w:r w:rsidR="00B43816">
        <w:rPr>
          <w:color w:val="0D0D0D" w:themeColor="text1" w:themeTint="F2"/>
          <w:sz w:val="26"/>
          <w:szCs w:val="26"/>
        </w:rPr>
        <w:t xml:space="preserve"> filed </w:t>
      </w:r>
      <w:r w:rsidR="005B0D92">
        <w:rPr>
          <w:color w:val="0D0D0D" w:themeColor="text1" w:themeTint="F2"/>
          <w:sz w:val="26"/>
          <w:szCs w:val="26"/>
        </w:rPr>
        <w:t>a response to the BIE Letter</w:t>
      </w:r>
      <w:r w:rsidR="00792077">
        <w:rPr>
          <w:color w:val="0D0D0D" w:themeColor="text1" w:themeTint="F2"/>
          <w:sz w:val="26"/>
          <w:szCs w:val="26"/>
        </w:rPr>
        <w:t xml:space="preserve">.  We believe PECO’s response </w:t>
      </w:r>
      <w:r w:rsidR="00980DE1">
        <w:rPr>
          <w:color w:val="0D0D0D" w:themeColor="text1" w:themeTint="F2"/>
          <w:sz w:val="26"/>
          <w:szCs w:val="26"/>
        </w:rPr>
        <w:t xml:space="preserve">substantively addressed </w:t>
      </w:r>
      <w:r w:rsidR="00FC652D">
        <w:rPr>
          <w:color w:val="0D0D0D" w:themeColor="text1" w:themeTint="F2"/>
          <w:sz w:val="26"/>
          <w:szCs w:val="26"/>
        </w:rPr>
        <w:t xml:space="preserve">BIE’s </w:t>
      </w:r>
      <w:r w:rsidR="00FD6B64">
        <w:rPr>
          <w:color w:val="0D0D0D" w:themeColor="text1" w:themeTint="F2"/>
          <w:sz w:val="26"/>
          <w:szCs w:val="26"/>
        </w:rPr>
        <w:t>request for more</w:t>
      </w:r>
      <w:r w:rsidR="00FC652D">
        <w:rPr>
          <w:color w:val="0D0D0D" w:themeColor="text1" w:themeTint="F2"/>
          <w:sz w:val="26"/>
          <w:szCs w:val="26"/>
        </w:rPr>
        <w:t xml:space="preserve"> </w:t>
      </w:r>
      <w:r w:rsidR="00E715FE">
        <w:rPr>
          <w:color w:val="0D0D0D" w:themeColor="text1" w:themeTint="F2"/>
          <w:sz w:val="26"/>
          <w:szCs w:val="26"/>
        </w:rPr>
        <w:t xml:space="preserve">information </w:t>
      </w:r>
      <w:r w:rsidR="00FC652D">
        <w:rPr>
          <w:color w:val="0D0D0D" w:themeColor="text1" w:themeTint="F2"/>
          <w:sz w:val="26"/>
          <w:szCs w:val="26"/>
        </w:rPr>
        <w:t>expressed in its Letter and therefore no further discus</w:t>
      </w:r>
      <w:r w:rsidR="00B46EE3">
        <w:rPr>
          <w:color w:val="0D0D0D" w:themeColor="text1" w:themeTint="F2"/>
          <w:sz w:val="26"/>
          <w:szCs w:val="26"/>
        </w:rPr>
        <w:t xml:space="preserve">sion of the BIE Letter is required. </w:t>
      </w:r>
      <w:r w:rsidR="00926904">
        <w:rPr>
          <w:color w:val="0D0D0D" w:themeColor="text1" w:themeTint="F2"/>
          <w:sz w:val="26"/>
          <w:szCs w:val="26"/>
        </w:rPr>
        <w:t xml:space="preserve"> </w:t>
      </w:r>
      <w:r w:rsidR="00B01667">
        <w:rPr>
          <w:color w:val="0D0D0D" w:themeColor="text1" w:themeTint="F2"/>
          <w:sz w:val="26"/>
          <w:szCs w:val="26"/>
        </w:rPr>
        <w:t>We also note that PECO is to provide</w:t>
      </w:r>
      <w:r w:rsidR="00530DF5">
        <w:rPr>
          <w:color w:val="0D0D0D" w:themeColor="text1" w:themeTint="F2"/>
          <w:sz w:val="26"/>
          <w:szCs w:val="26"/>
        </w:rPr>
        <w:t xml:space="preserve"> a specific description of </w:t>
      </w:r>
      <w:r w:rsidR="00530DF5" w:rsidRPr="00530DF5">
        <w:rPr>
          <w:color w:val="0D0D0D" w:themeColor="text1" w:themeTint="F2"/>
          <w:sz w:val="26"/>
          <w:szCs w:val="26"/>
        </w:rPr>
        <w:t xml:space="preserve">all the </w:t>
      </w:r>
      <w:r w:rsidR="00530DF5">
        <w:rPr>
          <w:color w:val="0D0D0D" w:themeColor="text1" w:themeTint="F2"/>
          <w:sz w:val="26"/>
          <w:szCs w:val="26"/>
        </w:rPr>
        <w:t xml:space="preserve">actual </w:t>
      </w:r>
      <w:r w:rsidR="00624E49">
        <w:rPr>
          <w:color w:val="0D0D0D" w:themeColor="text1" w:themeTint="F2"/>
          <w:sz w:val="26"/>
          <w:szCs w:val="26"/>
        </w:rPr>
        <w:t xml:space="preserve">LTIIP </w:t>
      </w:r>
      <w:r w:rsidR="00530DF5" w:rsidRPr="00530DF5">
        <w:rPr>
          <w:color w:val="0D0D0D" w:themeColor="text1" w:themeTint="F2"/>
          <w:sz w:val="26"/>
          <w:szCs w:val="26"/>
        </w:rPr>
        <w:t>eligible property repaired, improved and replaced</w:t>
      </w:r>
      <w:r w:rsidR="00530DF5">
        <w:rPr>
          <w:color w:val="0D0D0D" w:themeColor="text1" w:themeTint="F2"/>
          <w:sz w:val="26"/>
          <w:szCs w:val="26"/>
        </w:rPr>
        <w:t xml:space="preserve"> as part of its required A</w:t>
      </w:r>
      <w:r w:rsidR="00D124F3">
        <w:rPr>
          <w:color w:val="0D0D0D" w:themeColor="text1" w:themeTint="F2"/>
          <w:sz w:val="26"/>
          <w:szCs w:val="26"/>
        </w:rPr>
        <w:t>n</w:t>
      </w:r>
      <w:r w:rsidR="00530DF5">
        <w:rPr>
          <w:color w:val="0D0D0D" w:themeColor="text1" w:themeTint="F2"/>
          <w:sz w:val="26"/>
          <w:szCs w:val="26"/>
        </w:rPr>
        <w:t>n</w:t>
      </w:r>
      <w:r w:rsidR="00D124F3">
        <w:rPr>
          <w:color w:val="0D0D0D" w:themeColor="text1" w:themeTint="F2"/>
          <w:sz w:val="26"/>
          <w:szCs w:val="26"/>
        </w:rPr>
        <w:t>u</w:t>
      </w:r>
      <w:r w:rsidR="00530DF5">
        <w:rPr>
          <w:color w:val="0D0D0D" w:themeColor="text1" w:themeTint="F2"/>
          <w:sz w:val="26"/>
          <w:szCs w:val="26"/>
        </w:rPr>
        <w:t>al Asset Optimization Plan</w:t>
      </w:r>
      <w:r w:rsidR="004013E8">
        <w:rPr>
          <w:color w:val="0D0D0D" w:themeColor="text1" w:themeTint="F2"/>
          <w:sz w:val="26"/>
          <w:szCs w:val="26"/>
        </w:rPr>
        <w:t>s (AAOPs)</w:t>
      </w:r>
      <w:r w:rsidR="00530DF5">
        <w:rPr>
          <w:color w:val="0D0D0D" w:themeColor="text1" w:themeTint="F2"/>
          <w:sz w:val="26"/>
          <w:szCs w:val="26"/>
        </w:rPr>
        <w:t>, pursuant to 52 Pa. Code §</w:t>
      </w:r>
      <w:r w:rsidR="00A96CC4">
        <w:rPr>
          <w:color w:val="0D0D0D" w:themeColor="text1" w:themeTint="F2"/>
          <w:sz w:val="26"/>
          <w:szCs w:val="26"/>
        </w:rPr>
        <w:t> </w:t>
      </w:r>
      <w:r w:rsidR="004013E8">
        <w:rPr>
          <w:color w:val="0D0D0D" w:themeColor="text1" w:themeTint="F2"/>
          <w:sz w:val="26"/>
          <w:szCs w:val="26"/>
        </w:rPr>
        <w:t>121.6(b)(1)</w:t>
      </w:r>
      <w:r w:rsidR="00652321">
        <w:rPr>
          <w:color w:val="0D0D0D" w:themeColor="text1" w:themeTint="F2"/>
          <w:sz w:val="26"/>
          <w:szCs w:val="26"/>
        </w:rPr>
        <w:t xml:space="preserve">, which allows for </w:t>
      </w:r>
      <w:r w:rsidR="00A96CC4">
        <w:rPr>
          <w:color w:val="0D0D0D" w:themeColor="text1" w:themeTint="F2"/>
          <w:sz w:val="26"/>
          <w:szCs w:val="26"/>
        </w:rPr>
        <w:t xml:space="preserve">continuous </w:t>
      </w:r>
      <w:r w:rsidR="00652321">
        <w:rPr>
          <w:color w:val="0D0D0D" w:themeColor="text1" w:themeTint="F2"/>
          <w:sz w:val="26"/>
          <w:szCs w:val="26"/>
        </w:rPr>
        <w:t xml:space="preserve">scrutiny of the </w:t>
      </w:r>
      <w:r w:rsidR="00853702">
        <w:rPr>
          <w:color w:val="0D0D0D" w:themeColor="text1" w:themeTint="F2"/>
          <w:sz w:val="26"/>
          <w:szCs w:val="26"/>
        </w:rPr>
        <w:t>completion of the LTIIP program</w:t>
      </w:r>
      <w:r w:rsidR="00652321">
        <w:rPr>
          <w:color w:val="0D0D0D" w:themeColor="text1" w:themeTint="F2"/>
          <w:sz w:val="26"/>
          <w:szCs w:val="26"/>
        </w:rPr>
        <w:t xml:space="preserve">s by </w:t>
      </w:r>
      <w:r w:rsidR="00853702">
        <w:rPr>
          <w:color w:val="0D0D0D" w:themeColor="text1" w:themeTint="F2"/>
          <w:sz w:val="26"/>
          <w:szCs w:val="26"/>
        </w:rPr>
        <w:t>the Commission and interested parties</w:t>
      </w:r>
      <w:r w:rsidR="004013E8">
        <w:rPr>
          <w:color w:val="0D0D0D" w:themeColor="text1" w:themeTint="F2"/>
          <w:sz w:val="26"/>
          <w:szCs w:val="26"/>
        </w:rPr>
        <w:t xml:space="preserve">.  </w:t>
      </w:r>
      <w:r w:rsidR="00926904" w:rsidRPr="00926904">
        <w:rPr>
          <w:color w:val="0D0D0D" w:themeColor="text1" w:themeTint="F2"/>
          <w:sz w:val="26"/>
          <w:szCs w:val="26"/>
        </w:rPr>
        <w:t xml:space="preserve">No other comments were received.  </w:t>
      </w:r>
    </w:p>
    <w:p w14:paraId="017EDC16" w14:textId="77777777" w:rsidR="00137EE2" w:rsidRPr="00F54DF8" w:rsidRDefault="00137EE2" w:rsidP="00773D87">
      <w:pPr>
        <w:pStyle w:val="p2"/>
        <w:widowControl/>
        <w:spacing w:line="360" w:lineRule="auto"/>
        <w:ind w:firstLine="0"/>
        <w:rPr>
          <w:sz w:val="26"/>
          <w:szCs w:val="26"/>
        </w:rPr>
      </w:pPr>
    </w:p>
    <w:p w14:paraId="7ACDE971" w14:textId="77777777" w:rsidR="00E040F0" w:rsidRPr="00F54DF8" w:rsidRDefault="00FB317A" w:rsidP="00F73DF5">
      <w:pPr>
        <w:pStyle w:val="p2"/>
        <w:keepNext/>
        <w:widowControl/>
        <w:spacing w:line="360" w:lineRule="auto"/>
        <w:ind w:firstLine="0"/>
        <w:jc w:val="center"/>
        <w:rPr>
          <w:b/>
          <w:sz w:val="26"/>
          <w:szCs w:val="26"/>
        </w:rPr>
      </w:pPr>
      <w:r w:rsidRPr="00F54DF8">
        <w:rPr>
          <w:b/>
          <w:sz w:val="26"/>
          <w:szCs w:val="26"/>
        </w:rPr>
        <w:t>BACKGROUND</w:t>
      </w:r>
    </w:p>
    <w:p w14:paraId="48818FC2" w14:textId="77777777" w:rsidR="00E040F0" w:rsidRPr="00F54DF8" w:rsidRDefault="00E040F0" w:rsidP="00F73DF5">
      <w:pPr>
        <w:pStyle w:val="p2"/>
        <w:keepNext/>
        <w:widowControl/>
        <w:ind w:firstLine="0"/>
        <w:jc w:val="center"/>
        <w:rPr>
          <w:b/>
          <w:sz w:val="26"/>
          <w:szCs w:val="26"/>
        </w:rPr>
      </w:pPr>
    </w:p>
    <w:p w14:paraId="2D74E6A9" w14:textId="6A5846FF" w:rsidR="008A3493" w:rsidRPr="00F54DF8" w:rsidRDefault="00A11039" w:rsidP="00A11039">
      <w:pPr>
        <w:pStyle w:val="p2"/>
        <w:widowControl/>
        <w:tabs>
          <w:tab w:val="clear" w:pos="1445"/>
          <w:tab w:val="left" w:pos="720"/>
        </w:tabs>
        <w:spacing w:line="360" w:lineRule="auto"/>
        <w:ind w:firstLine="0"/>
        <w:rPr>
          <w:sz w:val="26"/>
          <w:szCs w:val="26"/>
        </w:rPr>
      </w:pPr>
      <w:r>
        <w:rPr>
          <w:sz w:val="26"/>
          <w:szCs w:val="26"/>
        </w:rPr>
        <w:tab/>
      </w:r>
      <w:r w:rsidR="00F7355F" w:rsidRPr="00F7355F">
        <w:rPr>
          <w:sz w:val="26"/>
          <w:szCs w:val="26"/>
        </w:rPr>
        <w:t>Effective February 14, 2012, Act 11 of 2012, (Act 11) provides jurisdictional water and wastewater utilities, electric distribution companies (EDCs), and natural gas distribution companies (NGDCs) or a city natural gas distribution operation with the ability to implement a Distribution System Improvement Charge (DSIC) to recover reasonable and prudent costs incurred to repair, improve or replace certain eligible distribution property that is part of the utility’s distribution system.  The eligible property for the utilities is defined in 66 Pa. C.S. §1351.  Act 11 states that as a precondition to the implementation of a DSIC, a utility must file a LTIIP with the Commission consistent with 66 Pa. C.S. §1352</w:t>
      </w:r>
      <w:r w:rsidR="008A3493" w:rsidRPr="00F54DF8">
        <w:rPr>
          <w:sz w:val="26"/>
          <w:szCs w:val="26"/>
        </w:rPr>
        <w:t xml:space="preserve">.  </w:t>
      </w:r>
    </w:p>
    <w:p w14:paraId="78C1AB6C" w14:textId="77777777" w:rsidR="008A3493" w:rsidRPr="00F54DF8" w:rsidRDefault="008A3493" w:rsidP="008A3493">
      <w:pPr>
        <w:pStyle w:val="p2"/>
        <w:widowControl/>
        <w:spacing w:line="360" w:lineRule="auto"/>
        <w:ind w:firstLine="0"/>
        <w:rPr>
          <w:sz w:val="26"/>
          <w:szCs w:val="26"/>
        </w:rPr>
      </w:pPr>
    </w:p>
    <w:p w14:paraId="44018692" w14:textId="24F32EF9" w:rsidR="008A3493" w:rsidRPr="00F54DF8" w:rsidRDefault="003D5CA4" w:rsidP="003D5CA4">
      <w:pPr>
        <w:spacing w:line="360" w:lineRule="auto"/>
        <w:ind w:firstLine="720"/>
        <w:rPr>
          <w:sz w:val="26"/>
          <w:szCs w:val="26"/>
        </w:rPr>
      </w:pPr>
      <w:r>
        <w:rPr>
          <w:sz w:val="26"/>
          <w:szCs w:val="26"/>
        </w:rPr>
        <w:t>The Commission promulgated regulations re</w:t>
      </w:r>
      <w:r w:rsidR="00F805EB">
        <w:rPr>
          <w:sz w:val="26"/>
          <w:szCs w:val="26"/>
        </w:rPr>
        <w:t>lating to LTIIPs at 52 Pa. Code </w:t>
      </w:r>
      <w:r>
        <w:rPr>
          <w:sz w:val="26"/>
          <w:szCs w:val="26"/>
        </w:rPr>
        <w:t>§§</w:t>
      </w:r>
      <w:r w:rsidR="00534B69">
        <w:rPr>
          <w:sz w:val="26"/>
          <w:szCs w:val="26"/>
        </w:rPr>
        <w:t> </w:t>
      </w:r>
      <w:r>
        <w:rPr>
          <w:sz w:val="26"/>
          <w:szCs w:val="26"/>
        </w:rPr>
        <w:t xml:space="preserve">121.1 – 121.8 that became effective December 20, 2014.  In accordance with the regulations, </w:t>
      </w:r>
      <w:r w:rsidR="00F7355F">
        <w:rPr>
          <w:sz w:val="26"/>
          <w:szCs w:val="26"/>
        </w:rPr>
        <w:t>DSIC-eligible utilities</w:t>
      </w:r>
      <w:r>
        <w:rPr>
          <w:sz w:val="26"/>
          <w:szCs w:val="26"/>
        </w:rPr>
        <w:t xml:space="preserve"> must include the following elements in its LTIIP</w:t>
      </w:r>
      <w:r w:rsidR="008A3493" w:rsidRPr="00F54DF8">
        <w:rPr>
          <w:sz w:val="26"/>
          <w:szCs w:val="26"/>
        </w:rPr>
        <w:t>:</w:t>
      </w:r>
      <w:r w:rsidR="00C01398">
        <w:rPr>
          <w:rStyle w:val="FootnoteReference"/>
          <w:sz w:val="26"/>
          <w:szCs w:val="26"/>
        </w:rPr>
        <w:footnoteReference w:id="2"/>
      </w:r>
      <w:r w:rsidR="008A3493" w:rsidRPr="00F54DF8">
        <w:rPr>
          <w:sz w:val="26"/>
          <w:szCs w:val="26"/>
        </w:rPr>
        <w:t xml:space="preserve">   </w:t>
      </w:r>
    </w:p>
    <w:p w14:paraId="099467C2" w14:textId="77777777" w:rsidR="008A3493" w:rsidRPr="00F54DF8" w:rsidRDefault="008A3493" w:rsidP="008A3493">
      <w:pPr>
        <w:pStyle w:val="p2"/>
        <w:spacing w:line="360" w:lineRule="auto"/>
        <w:ind w:firstLine="0"/>
        <w:rPr>
          <w:sz w:val="26"/>
          <w:szCs w:val="26"/>
        </w:rPr>
      </w:pPr>
    </w:p>
    <w:p w14:paraId="1D5D335A" w14:textId="77777777" w:rsidR="008A3493" w:rsidRPr="00F54DF8" w:rsidRDefault="008A3493" w:rsidP="008A3493">
      <w:pPr>
        <w:pStyle w:val="p7"/>
        <w:numPr>
          <w:ilvl w:val="0"/>
          <w:numId w:val="11"/>
        </w:numPr>
        <w:tabs>
          <w:tab w:val="clear" w:pos="1133"/>
          <w:tab w:val="left" w:pos="720"/>
          <w:tab w:val="left" w:pos="1440"/>
        </w:tabs>
        <w:spacing w:line="360" w:lineRule="auto"/>
        <w:ind w:left="810" w:firstLine="0"/>
        <w:jc w:val="both"/>
        <w:rPr>
          <w:sz w:val="26"/>
          <w:szCs w:val="26"/>
        </w:rPr>
      </w:pPr>
      <w:r w:rsidRPr="00F54DF8">
        <w:rPr>
          <w:sz w:val="26"/>
          <w:szCs w:val="26"/>
        </w:rPr>
        <w:t xml:space="preserve">Types and age of eligible </w:t>
      </w:r>
      <w:proofErr w:type="gramStart"/>
      <w:r w:rsidRPr="00F54DF8">
        <w:rPr>
          <w:sz w:val="26"/>
          <w:szCs w:val="26"/>
        </w:rPr>
        <w:t>property;</w:t>
      </w:r>
      <w:proofErr w:type="gramEnd"/>
    </w:p>
    <w:p w14:paraId="1B87CE2D" w14:textId="77777777" w:rsidR="008A3493" w:rsidRPr="00F54DF8" w:rsidRDefault="008A3493" w:rsidP="008A3493">
      <w:pPr>
        <w:pStyle w:val="p7"/>
        <w:numPr>
          <w:ilvl w:val="0"/>
          <w:numId w:val="11"/>
        </w:numPr>
        <w:tabs>
          <w:tab w:val="clear" w:pos="1133"/>
          <w:tab w:val="left" w:pos="720"/>
          <w:tab w:val="left" w:pos="1350"/>
          <w:tab w:val="left" w:pos="1440"/>
        </w:tabs>
        <w:spacing w:line="360" w:lineRule="auto"/>
        <w:ind w:hanging="540"/>
        <w:jc w:val="both"/>
        <w:rPr>
          <w:sz w:val="26"/>
          <w:szCs w:val="26"/>
        </w:rPr>
      </w:pPr>
      <w:r w:rsidRPr="00F54DF8">
        <w:rPr>
          <w:sz w:val="26"/>
          <w:szCs w:val="26"/>
        </w:rPr>
        <w:t xml:space="preserve"> Schedule for its planned repair and </w:t>
      </w:r>
      <w:proofErr w:type="gramStart"/>
      <w:r w:rsidRPr="00F54DF8">
        <w:rPr>
          <w:sz w:val="26"/>
          <w:szCs w:val="26"/>
        </w:rPr>
        <w:t>replacement;</w:t>
      </w:r>
      <w:proofErr w:type="gramEnd"/>
    </w:p>
    <w:p w14:paraId="43FD5CF4" w14:textId="77777777" w:rsidR="008A3493" w:rsidRPr="00F54DF8" w:rsidRDefault="008A3493" w:rsidP="008A3493">
      <w:pPr>
        <w:pStyle w:val="p7"/>
        <w:numPr>
          <w:ilvl w:val="0"/>
          <w:numId w:val="11"/>
        </w:numPr>
        <w:tabs>
          <w:tab w:val="clear" w:pos="1133"/>
          <w:tab w:val="left" w:pos="720"/>
          <w:tab w:val="left" w:pos="1350"/>
          <w:tab w:val="left" w:pos="1440"/>
          <w:tab w:val="left" w:pos="1530"/>
        </w:tabs>
        <w:spacing w:line="360" w:lineRule="auto"/>
        <w:ind w:hanging="540"/>
        <w:jc w:val="both"/>
        <w:rPr>
          <w:sz w:val="26"/>
          <w:szCs w:val="26"/>
        </w:rPr>
      </w:pPr>
      <w:r w:rsidRPr="00F54DF8">
        <w:rPr>
          <w:sz w:val="26"/>
          <w:szCs w:val="26"/>
        </w:rPr>
        <w:t xml:space="preserve"> </w:t>
      </w:r>
      <w:r w:rsidRPr="00F54DF8">
        <w:rPr>
          <w:sz w:val="26"/>
          <w:szCs w:val="26"/>
        </w:rPr>
        <w:tab/>
        <w:t xml:space="preserve">Location of the eligible </w:t>
      </w:r>
      <w:proofErr w:type="gramStart"/>
      <w:r w:rsidRPr="00F54DF8">
        <w:rPr>
          <w:sz w:val="26"/>
          <w:szCs w:val="26"/>
        </w:rPr>
        <w:t>property;</w:t>
      </w:r>
      <w:proofErr w:type="gramEnd"/>
    </w:p>
    <w:p w14:paraId="69E3D6DA" w14:textId="77777777" w:rsidR="008A3493" w:rsidRPr="00F54DF8" w:rsidRDefault="008A3493" w:rsidP="008A3493">
      <w:pPr>
        <w:pStyle w:val="p7"/>
        <w:numPr>
          <w:ilvl w:val="0"/>
          <w:numId w:val="11"/>
        </w:numPr>
        <w:tabs>
          <w:tab w:val="clear" w:pos="1133"/>
          <w:tab w:val="left" w:pos="720"/>
          <w:tab w:val="left" w:pos="1350"/>
          <w:tab w:val="left" w:pos="1440"/>
          <w:tab w:val="left" w:pos="1530"/>
        </w:tabs>
        <w:spacing w:line="360" w:lineRule="auto"/>
        <w:ind w:left="1440" w:hanging="658"/>
        <w:jc w:val="both"/>
        <w:rPr>
          <w:sz w:val="26"/>
          <w:szCs w:val="26"/>
        </w:rPr>
      </w:pPr>
      <w:r w:rsidRPr="00F54DF8">
        <w:rPr>
          <w:sz w:val="26"/>
          <w:szCs w:val="26"/>
        </w:rPr>
        <w:t xml:space="preserve"> Reasonable estimates of the quantity of property to be </w:t>
      </w:r>
      <w:proofErr w:type="gramStart"/>
      <w:r w:rsidRPr="00F54DF8">
        <w:rPr>
          <w:sz w:val="26"/>
          <w:szCs w:val="26"/>
        </w:rPr>
        <w:t>improved;</w:t>
      </w:r>
      <w:proofErr w:type="gramEnd"/>
    </w:p>
    <w:p w14:paraId="64B65DB5" w14:textId="77777777" w:rsidR="008A3493" w:rsidRPr="00F54DF8" w:rsidRDefault="008A3493" w:rsidP="008A3493">
      <w:pPr>
        <w:pStyle w:val="p7"/>
        <w:numPr>
          <w:ilvl w:val="0"/>
          <w:numId w:val="11"/>
        </w:numPr>
        <w:tabs>
          <w:tab w:val="clear" w:pos="1133"/>
          <w:tab w:val="left" w:pos="720"/>
          <w:tab w:val="left" w:pos="1440"/>
          <w:tab w:val="left" w:pos="1530"/>
        </w:tabs>
        <w:spacing w:line="360" w:lineRule="auto"/>
        <w:ind w:left="1440" w:hanging="630"/>
        <w:rPr>
          <w:sz w:val="26"/>
          <w:szCs w:val="26"/>
        </w:rPr>
      </w:pPr>
      <w:r w:rsidRPr="00F54DF8">
        <w:rPr>
          <w:sz w:val="26"/>
          <w:szCs w:val="26"/>
        </w:rPr>
        <w:t xml:space="preserve">Projected annual expenditures and measures to ensure that the plan is cost      </w:t>
      </w:r>
      <w:proofErr w:type="gramStart"/>
      <w:r w:rsidRPr="00F54DF8">
        <w:rPr>
          <w:sz w:val="26"/>
          <w:szCs w:val="26"/>
        </w:rPr>
        <w:t>effective;</w:t>
      </w:r>
      <w:proofErr w:type="gramEnd"/>
    </w:p>
    <w:p w14:paraId="4335D3E7" w14:textId="77777777" w:rsidR="008A3493" w:rsidRPr="00F54DF8" w:rsidRDefault="008A3493" w:rsidP="008A3493">
      <w:pPr>
        <w:pStyle w:val="p7"/>
        <w:numPr>
          <w:ilvl w:val="0"/>
          <w:numId w:val="11"/>
        </w:numPr>
        <w:tabs>
          <w:tab w:val="clear" w:pos="782"/>
          <w:tab w:val="clear" w:pos="1133"/>
          <w:tab w:val="left" w:pos="720"/>
          <w:tab w:val="left" w:pos="1440"/>
          <w:tab w:val="left" w:pos="1530"/>
        </w:tabs>
        <w:spacing w:line="360" w:lineRule="auto"/>
        <w:ind w:left="1440" w:hanging="630"/>
        <w:rPr>
          <w:sz w:val="26"/>
          <w:szCs w:val="26"/>
        </w:rPr>
      </w:pPr>
      <w:r w:rsidRPr="00F54DF8">
        <w:rPr>
          <w:sz w:val="26"/>
          <w:szCs w:val="26"/>
        </w:rPr>
        <w:t xml:space="preserve">Manner in which replacement of aging infrastructure will be accelerated and how repair, improvement or replacement will maintain safe and reliable </w:t>
      </w:r>
      <w:proofErr w:type="gramStart"/>
      <w:r w:rsidRPr="00F54DF8">
        <w:rPr>
          <w:sz w:val="26"/>
          <w:szCs w:val="26"/>
        </w:rPr>
        <w:t>service;</w:t>
      </w:r>
      <w:proofErr w:type="gramEnd"/>
      <w:r w:rsidRPr="00F54DF8">
        <w:rPr>
          <w:sz w:val="26"/>
          <w:szCs w:val="26"/>
        </w:rPr>
        <w:t xml:space="preserve"> </w:t>
      </w:r>
    </w:p>
    <w:p w14:paraId="030F1505" w14:textId="77777777" w:rsidR="008A3493" w:rsidRPr="00F54DF8" w:rsidRDefault="008A3493" w:rsidP="008A3493">
      <w:pPr>
        <w:pStyle w:val="p7"/>
        <w:numPr>
          <w:ilvl w:val="0"/>
          <w:numId w:val="11"/>
        </w:numPr>
        <w:tabs>
          <w:tab w:val="clear" w:pos="782"/>
          <w:tab w:val="clear" w:pos="1133"/>
          <w:tab w:val="left" w:pos="720"/>
          <w:tab w:val="left" w:pos="1440"/>
          <w:tab w:val="left" w:pos="1530"/>
        </w:tabs>
        <w:spacing w:line="360" w:lineRule="auto"/>
        <w:ind w:hanging="568"/>
        <w:rPr>
          <w:sz w:val="26"/>
          <w:szCs w:val="26"/>
        </w:rPr>
      </w:pPr>
      <w:r w:rsidRPr="00F54DF8">
        <w:rPr>
          <w:sz w:val="26"/>
          <w:szCs w:val="26"/>
        </w:rPr>
        <w:t xml:space="preserve"> A workforce management and training program; and</w:t>
      </w:r>
    </w:p>
    <w:p w14:paraId="74A61AF5" w14:textId="35226A4F" w:rsidR="008A3493" w:rsidRDefault="008A3493" w:rsidP="008A3493">
      <w:pPr>
        <w:pStyle w:val="p7"/>
        <w:numPr>
          <w:ilvl w:val="0"/>
          <w:numId w:val="11"/>
        </w:numPr>
        <w:tabs>
          <w:tab w:val="clear" w:pos="782"/>
          <w:tab w:val="clear" w:pos="1133"/>
          <w:tab w:val="left" w:pos="720"/>
          <w:tab w:val="left" w:pos="1440"/>
          <w:tab w:val="left" w:pos="1530"/>
        </w:tabs>
        <w:spacing w:line="360" w:lineRule="auto"/>
        <w:ind w:left="0" w:firstLine="782"/>
        <w:rPr>
          <w:sz w:val="26"/>
          <w:szCs w:val="26"/>
        </w:rPr>
      </w:pPr>
      <w:r w:rsidRPr="00F54DF8">
        <w:rPr>
          <w:sz w:val="26"/>
          <w:szCs w:val="26"/>
        </w:rPr>
        <w:t xml:space="preserve">A description of a utility’s outreach and coordination activities with other </w:t>
      </w:r>
      <w:r w:rsidRPr="00F54DF8">
        <w:rPr>
          <w:sz w:val="26"/>
          <w:szCs w:val="26"/>
        </w:rPr>
        <w:tab/>
      </w:r>
      <w:r w:rsidRPr="00F54DF8">
        <w:rPr>
          <w:sz w:val="26"/>
          <w:szCs w:val="26"/>
        </w:rPr>
        <w:tab/>
      </w:r>
      <w:r w:rsidRPr="00F54DF8">
        <w:rPr>
          <w:sz w:val="26"/>
          <w:szCs w:val="26"/>
        </w:rPr>
        <w:tab/>
        <w:t xml:space="preserve">utilities, PennDOT and local governments on planned </w:t>
      </w:r>
      <w:r w:rsidRPr="00F54DF8">
        <w:rPr>
          <w:sz w:val="26"/>
          <w:szCs w:val="26"/>
        </w:rPr>
        <w:tab/>
      </w:r>
      <w:r w:rsidRPr="00F54DF8">
        <w:rPr>
          <w:sz w:val="26"/>
          <w:szCs w:val="26"/>
        </w:rPr>
        <w:tab/>
      </w:r>
      <w:r w:rsidRPr="00F54DF8">
        <w:rPr>
          <w:sz w:val="26"/>
          <w:szCs w:val="26"/>
        </w:rPr>
        <w:tab/>
      </w:r>
      <w:r w:rsidRPr="00F54DF8">
        <w:rPr>
          <w:sz w:val="26"/>
          <w:szCs w:val="26"/>
        </w:rPr>
        <w:tab/>
      </w:r>
      <w:r w:rsidRPr="00F54DF8">
        <w:rPr>
          <w:sz w:val="26"/>
          <w:szCs w:val="26"/>
        </w:rPr>
        <w:tab/>
      </w:r>
      <w:r w:rsidRPr="00F54DF8">
        <w:rPr>
          <w:sz w:val="26"/>
          <w:szCs w:val="26"/>
        </w:rPr>
        <w:tab/>
        <w:t>maintenance/construction projects.</w:t>
      </w:r>
    </w:p>
    <w:p w14:paraId="04551F6F" w14:textId="77777777" w:rsidR="006C42A4" w:rsidRPr="00F54DF8" w:rsidRDefault="006C42A4" w:rsidP="00D73897">
      <w:pPr>
        <w:pStyle w:val="p7"/>
        <w:tabs>
          <w:tab w:val="clear" w:pos="782"/>
          <w:tab w:val="clear" w:pos="1133"/>
          <w:tab w:val="left" w:pos="720"/>
          <w:tab w:val="left" w:pos="1440"/>
          <w:tab w:val="left" w:pos="1530"/>
        </w:tabs>
        <w:spacing w:line="360" w:lineRule="auto"/>
        <w:ind w:left="782" w:firstLine="0"/>
        <w:rPr>
          <w:sz w:val="26"/>
          <w:szCs w:val="26"/>
        </w:rPr>
      </w:pPr>
    </w:p>
    <w:p w14:paraId="4A4734C1" w14:textId="68E10753" w:rsidR="00E406A3" w:rsidRDefault="00E4147F" w:rsidP="00E406A3">
      <w:pPr>
        <w:pStyle w:val="p2"/>
        <w:widowControl/>
        <w:spacing w:line="360" w:lineRule="auto"/>
        <w:ind w:firstLine="0"/>
        <w:jc w:val="center"/>
        <w:rPr>
          <w:b/>
          <w:sz w:val="26"/>
          <w:szCs w:val="26"/>
        </w:rPr>
      </w:pPr>
      <w:r>
        <w:rPr>
          <w:b/>
          <w:sz w:val="26"/>
          <w:szCs w:val="26"/>
        </w:rPr>
        <w:t>PECO’s</w:t>
      </w:r>
      <w:r w:rsidR="00E406A3">
        <w:rPr>
          <w:b/>
          <w:sz w:val="26"/>
          <w:szCs w:val="26"/>
        </w:rPr>
        <w:t xml:space="preserve"> FIRST LTIIP</w:t>
      </w:r>
    </w:p>
    <w:p w14:paraId="670A6E59" w14:textId="77777777" w:rsidR="00E4147F" w:rsidRDefault="00E4147F" w:rsidP="00E406A3">
      <w:pPr>
        <w:pStyle w:val="p2"/>
        <w:widowControl/>
        <w:spacing w:line="360" w:lineRule="auto"/>
        <w:ind w:firstLine="0"/>
        <w:jc w:val="center"/>
        <w:rPr>
          <w:b/>
          <w:sz w:val="26"/>
          <w:szCs w:val="26"/>
        </w:rPr>
      </w:pPr>
    </w:p>
    <w:p w14:paraId="2EE22C26" w14:textId="732E8455" w:rsidR="00152CA4" w:rsidRDefault="00E406A3" w:rsidP="00152CA4">
      <w:pPr>
        <w:pStyle w:val="p2"/>
        <w:widowControl/>
        <w:tabs>
          <w:tab w:val="clear" w:pos="1445"/>
          <w:tab w:val="left" w:pos="720"/>
        </w:tabs>
        <w:spacing w:line="360" w:lineRule="auto"/>
        <w:ind w:firstLine="0"/>
        <w:rPr>
          <w:sz w:val="26"/>
          <w:szCs w:val="26"/>
        </w:rPr>
      </w:pPr>
      <w:r>
        <w:rPr>
          <w:b/>
          <w:sz w:val="26"/>
          <w:szCs w:val="26"/>
        </w:rPr>
        <w:tab/>
      </w:r>
      <w:r w:rsidR="00E4147F" w:rsidRPr="00E4147F">
        <w:rPr>
          <w:sz w:val="26"/>
          <w:szCs w:val="26"/>
        </w:rPr>
        <w:t xml:space="preserve">PECO is a subsidiary of </w:t>
      </w:r>
      <w:r w:rsidR="008372C3">
        <w:rPr>
          <w:sz w:val="26"/>
          <w:szCs w:val="26"/>
        </w:rPr>
        <w:t xml:space="preserve">the </w:t>
      </w:r>
      <w:r w:rsidR="00E4147F" w:rsidRPr="00E4147F">
        <w:rPr>
          <w:sz w:val="26"/>
          <w:szCs w:val="26"/>
        </w:rPr>
        <w:t>Exelon Corporation.</w:t>
      </w:r>
      <w:r w:rsidR="00F535F3">
        <w:rPr>
          <w:sz w:val="26"/>
          <w:szCs w:val="26"/>
        </w:rPr>
        <w:t xml:space="preserve"> </w:t>
      </w:r>
      <w:r w:rsidR="00E4147F">
        <w:rPr>
          <w:b/>
          <w:sz w:val="26"/>
          <w:szCs w:val="26"/>
        </w:rPr>
        <w:t xml:space="preserve"> </w:t>
      </w:r>
      <w:r w:rsidR="00E4147F" w:rsidRPr="00E4147F">
        <w:rPr>
          <w:sz w:val="26"/>
          <w:szCs w:val="26"/>
        </w:rPr>
        <w:t>PECO</w:t>
      </w:r>
      <w:r w:rsidR="00152CA4" w:rsidRPr="00E4147F">
        <w:rPr>
          <w:sz w:val="26"/>
          <w:szCs w:val="26"/>
        </w:rPr>
        <w:t xml:space="preserve"> is in the business of selling and distributing </w:t>
      </w:r>
      <w:r w:rsidR="00E4147F" w:rsidRPr="00E4147F">
        <w:rPr>
          <w:sz w:val="26"/>
          <w:szCs w:val="26"/>
        </w:rPr>
        <w:t xml:space="preserve">electric power </w:t>
      </w:r>
      <w:r w:rsidR="00152CA4" w:rsidRPr="00E4147F">
        <w:rPr>
          <w:sz w:val="26"/>
          <w:szCs w:val="26"/>
        </w:rPr>
        <w:t xml:space="preserve">to retail customers within the Commonwealth of Pennsylvania, and is therefore a “public utility” within the meaning of Section 102 of the Public Utility Code, 66 Pa. C.S. </w:t>
      </w:r>
      <w:r w:rsidR="00152CA4" w:rsidRPr="00E4147F">
        <w:rPr>
          <w:iCs/>
          <w:sz w:val="26"/>
          <w:szCs w:val="26"/>
        </w:rPr>
        <w:t>§</w:t>
      </w:r>
      <w:r w:rsidR="00152CA4" w:rsidRPr="00E4147F">
        <w:rPr>
          <w:sz w:val="26"/>
          <w:szCs w:val="26"/>
        </w:rPr>
        <w:t xml:space="preserve"> 102, subject to the regulatory jurisdiction of the Commission.  </w:t>
      </w:r>
      <w:r w:rsidR="00F17503">
        <w:rPr>
          <w:sz w:val="26"/>
          <w:szCs w:val="26"/>
        </w:rPr>
        <w:t xml:space="preserve">Utility Code </w:t>
      </w:r>
      <w:r w:rsidR="002A686B">
        <w:rPr>
          <w:sz w:val="26"/>
          <w:szCs w:val="26"/>
        </w:rPr>
        <w:t xml:space="preserve">110550.  </w:t>
      </w:r>
      <w:r w:rsidR="00E4147F">
        <w:rPr>
          <w:sz w:val="26"/>
          <w:szCs w:val="26"/>
        </w:rPr>
        <w:t>PECO</w:t>
      </w:r>
      <w:r w:rsidR="00152CA4" w:rsidRPr="00E4147F">
        <w:rPr>
          <w:sz w:val="26"/>
          <w:szCs w:val="26"/>
        </w:rPr>
        <w:t xml:space="preserve"> manages a distribution system </w:t>
      </w:r>
      <w:r w:rsidR="00E52232">
        <w:rPr>
          <w:sz w:val="26"/>
          <w:szCs w:val="26"/>
        </w:rPr>
        <w:t xml:space="preserve">that serves </w:t>
      </w:r>
      <w:r w:rsidR="00B50183">
        <w:rPr>
          <w:sz w:val="26"/>
          <w:szCs w:val="26"/>
        </w:rPr>
        <w:t xml:space="preserve">over 1.6 million </w:t>
      </w:r>
      <w:r w:rsidR="009B743B">
        <w:rPr>
          <w:sz w:val="26"/>
          <w:szCs w:val="26"/>
        </w:rPr>
        <w:t xml:space="preserve">electric </w:t>
      </w:r>
      <w:r w:rsidR="00B50183">
        <w:rPr>
          <w:sz w:val="26"/>
          <w:szCs w:val="26"/>
        </w:rPr>
        <w:t xml:space="preserve">customers in </w:t>
      </w:r>
      <w:r w:rsidR="00737021">
        <w:rPr>
          <w:sz w:val="26"/>
          <w:szCs w:val="26"/>
        </w:rPr>
        <w:t>6</w:t>
      </w:r>
      <w:r w:rsidR="00E52232">
        <w:rPr>
          <w:sz w:val="26"/>
          <w:szCs w:val="26"/>
        </w:rPr>
        <w:t xml:space="preserve"> counties in </w:t>
      </w:r>
      <w:r w:rsidR="00E4147F">
        <w:rPr>
          <w:sz w:val="26"/>
          <w:szCs w:val="26"/>
        </w:rPr>
        <w:t xml:space="preserve">the southeast </w:t>
      </w:r>
      <w:r w:rsidR="00E52232">
        <w:rPr>
          <w:sz w:val="26"/>
          <w:szCs w:val="26"/>
        </w:rPr>
        <w:t>portion</w:t>
      </w:r>
      <w:r w:rsidR="00E4147F">
        <w:rPr>
          <w:sz w:val="26"/>
          <w:szCs w:val="26"/>
        </w:rPr>
        <w:t xml:space="preserve"> of Pennsylvania</w:t>
      </w:r>
      <w:r w:rsidR="00113C55">
        <w:rPr>
          <w:sz w:val="26"/>
          <w:szCs w:val="26"/>
        </w:rPr>
        <w:t>,</w:t>
      </w:r>
      <w:r w:rsidR="00E4147F">
        <w:rPr>
          <w:sz w:val="26"/>
          <w:szCs w:val="26"/>
        </w:rPr>
        <w:t xml:space="preserve"> </w:t>
      </w:r>
      <w:r w:rsidR="00527EE4">
        <w:rPr>
          <w:sz w:val="26"/>
          <w:szCs w:val="26"/>
        </w:rPr>
        <w:t xml:space="preserve">including </w:t>
      </w:r>
      <w:r w:rsidR="001C7547">
        <w:rPr>
          <w:sz w:val="26"/>
          <w:szCs w:val="26"/>
        </w:rPr>
        <w:t xml:space="preserve">the </w:t>
      </w:r>
      <w:r w:rsidR="00347ADE">
        <w:rPr>
          <w:sz w:val="26"/>
          <w:szCs w:val="26"/>
        </w:rPr>
        <w:t>C</w:t>
      </w:r>
      <w:r w:rsidR="001C7547">
        <w:rPr>
          <w:sz w:val="26"/>
          <w:szCs w:val="26"/>
        </w:rPr>
        <w:t xml:space="preserve">ity of </w:t>
      </w:r>
      <w:r w:rsidR="00E52232">
        <w:rPr>
          <w:sz w:val="26"/>
          <w:szCs w:val="26"/>
        </w:rPr>
        <w:t>Philadelphia.</w:t>
      </w:r>
      <w:r w:rsidR="00E4147F">
        <w:rPr>
          <w:sz w:val="26"/>
          <w:szCs w:val="26"/>
        </w:rPr>
        <w:t xml:space="preserve"> </w:t>
      </w:r>
      <w:r w:rsidR="00E31890">
        <w:rPr>
          <w:sz w:val="26"/>
          <w:szCs w:val="26"/>
        </w:rPr>
        <w:t xml:space="preserve"> PECO</w:t>
      </w:r>
      <w:r w:rsidR="00B35DD7">
        <w:rPr>
          <w:sz w:val="26"/>
          <w:szCs w:val="26"/>
        </w:rPr>
        <w:t xml:space="preserve">, through its gas operations, also provides </w:t>
      </w:r>
      <w:r w:rsidR="00F67692">
        <w:rPr>
          <w:sz w:val="26"/>
          <w:szCs w:val="26"/>
        </w:rPr>
        <w:t xml:space="preserve">jurisdictional gas </w:t>
      </w:r>
      <w:r w:rsidR="00923632">
        <w:rPr>
          <w:sz w:val="26"/>
          <w:szCs w:val="26"/>
        </w:rPr>
        <w:t xml:space="preserve">service to approximately </w:t>
      </w:r>
      <w:r w:rsidR="00965758">
        <w:rPr>
          <w:sz w:val="26"/>
          <w:szCs w:val="26"/>
        </w:rPr>
        <w:t>508,420 customer</w:t>
      </w:r>
      <w:r w:rsidR="00564E84">
        <w:rPr>
          <w:sz w:val="26"/>
          <w:szCs w:val="26"/>
        </w:rPr>
        <w:t>s</w:t>
      </w:r>
      <w:r w:rsidR="002C7A76">
        <w:rPr>
          <w:sz w:val="26"/>
          <w:szCs w:val="26"/>
        </w:rPr>
        <w:t xml:space="preserve">. </w:t>
      </w:r>
    </w:p>
    <w:p w14:paraId="6BDD7A3B" w14:textId="2AA71D59" w:rsidR="006C42A4" w:rsidRDefault="006C42A4" w:rsidP="00152CA4">
      <w:pPr>
        <w:pStyle w:val="p2"/>
        <w:widowControl/>
        <w:tabs>
          <w:tab w:val="clear" w:pos="1445"/>
          <w:tab w:val="left" w:pos="720"/>
        </w:tabs>
        <w:spacing w:line="360" w:lineRule="auto"/>
        <w:ind w:firstLine="0"/>
        <w:rPr>
          <w:sz w:val="26"/>
          <w:szCs w:val="26"/>
        </w:rPr>
      </w:pPr>
    </w:p>
    <w:p w14:paraId="681DB92B" w14:textId="657FEC52" w:rsidR="006C42A4" w:rsidRDefault="006C42A4" w:rsidP="00152CA4">
      <w:pPr>
        <w:pStyle w:val="p2"/>
        <w:widowControl/>
        <w:tabs>
          <w:tab w:val="clear" w:pos="1445"/>
          <w:tab w:val="left" w:pos="720"/>
        </w:tabs>
        <w:spacing w:line="360" w:lineRule="auto"/>
        <w:ind w:firstLine="0"/>
        <w:rPr>
          <w:sz w:val="26"/>
          <w:szCs w:val="26"/>
        </w:rPr>
      </w:pPr>
      <w:r>
        <w:rPr>
          <w:sz w:val="26"/>
          <w:szCs w:val="26"/>
        </w:rPr>
        <w:tab/>
        <w:t xml:space="preserve">On March </w:t>
      </w:r>
      <w:r w:rsidR="00474969">
        <w:rPr>
          <w:sz w:val="26"/>
          <w:szCs w:val="26"/>
        </w:rPr>
        <w:t>11</w:t>
      </w:r>
      <w:r>
        <w:rPr>
          <w:sz w:val="26"/>
          <w:szCs w:val="26"/>
        </w:rPr>
        <w:t>, 2015</w:t>
      </w:r>
      <w:r w:rsidR="002C7A76">
        <w:rPr>
          <w:sz w:val="26"/>
          <w:szCs w:val="26"/>
        </w:rPr>
        <w:t>,</w:t>
      </w:r>
      <w:r>
        <w:rPr>
          <w:sz w:val="26"/>
          <w:szCs w:val="26"/>
        </w:rPr>
        <w:t xml:space="preserve"> PECO filed </w:t>
      </w:r>
      <w:r w:rsidR="008D6F8A">
        <w:rPr>
          <w:sz w:val="26"/>
          <w:szCs w:val="26"/>
        </w:rPr>
        <w:t>its</w:t>
      </w:r>
      <w:r>
        <w:rPr>
          <w:sz w:val="26"/>
          <w:szCs w:val="26"/>
        </w:rPr>
        <w:t xml:space="preserve"> Petition for </w:t>
      </w:r>
      <w:r w:rsidR="007F345E">
        <w:rPr>
          <w:sz w:val="26"/>
          <w:szCs w:val="26"/>
        </w:rPr>
        <w:t>its first LTIIP (</w:t>
      </w:r>
      <w:r>
        <w:rPr>
          <w:sz w:val="26"/>
          <w:szCs w:val="26"/>
        </w:rPr>
        <w:t>LTIIP-I</w:t>
      </w:r>
      <w:r w:rsidR="007F345E">
        <w:rPr>
          <w:sz w:val="26"/>
          <w:szCs w:val="26"/>
        </w:rPr>
        <w:t>)</w:t>
      </w:r>
      <w:r w:rsidR="00A07C10">
        <w:rPr>
          <w:sz w:val="26"/>
          <w:szCs w:val="26"/>
        </w:rPr>
        <w:t xml:space="preserve">, which covered the </w:t>
      </w:r>
      <w:r w:rsidR="00E21F73">
        <w:rPr>
          <w:sz w:val="26"/>
          <w:szCs w:val="26"/>
        </w:rPr>
        <w:t xml:space="preserve">years 2016 </w:t>
      </w:r>
      <w:r w:rsidR="00A07C10">
        <w:rPr>
          <w:sz w:val="26"/>
          <w:szCs w:val="26"/>
        </w:rPr>
        <w:t>through</w:t>
      </w:r>
      <w:r w:rsidR="0045796D">
        <w:rPr>
          <w:sz w:val="26"/>
          <w:szCs w:val="26"/>
        </w:rPr>
        <w:t xml:space="preserve"> </w:t>
      </w:r>
      <w:r w:rsidR="00E21F73">
        <w:rPr>
          <w:sz w:val="26"/>
          <w:szCs w:val="26"/>
        </w:rPr>
        <w:t>2020</w:t>
      </w:r>
      <w:r w:rsidR="00A07C10">
        <w:rPr>
          <w:sz w:val="26"/>
          <w:szCs w:val="26"/>
        </w:rPr>
        <w:t>.  The Commission approved PECO’s LTIIP-</w:t>
      </w:r>
      <w:r w:rsidR="00BC6CA3">
        <w:rPr>
          <w:sz w:val="26"/>
          <w:szCs w:val="26"/>
        </w:rPr>
        <w:t>I in</w:t>
      </w:r>
      <w:r w:rsidR="00A07C10">
        <w:rPr>
          <w:sz w:val="26"/>
          <w:szCs w:val="26"/>
        </w:rPr>
        <w:t xml:space="preserve"> an Order entered October 22, 2015</w:t>
      </w:r>
      <w:r w:rsidR="002C7A76">
        <w:rPr>
          <w:sz w:val="26"/>
          <w:szCs w:val="26"/>
        </w:rPr>
        <w:t>,</w:t>
      </w:r>
      <w:r w:rsidR="00A07C10">
        <w:rPr>
          <w:sz w:val="26"/>
          <w:szCs w:val="26"/>
        </w:rPr>
        <w:t xml:space="preserve"> at</w:t>
      </w:r>
      <w:r w:rsidR="00A569AE">
        <w:rPr>
          <w:sz w:val="26"/>
          <w:szCs w:val="26"/>
        </w:rPr>
        <w:t xml:space="preserve"> </w:t>
      </w:r>
      <w:r w:rsidR="00E72D1D">
        <w:rPr>
          <w:sz w:val="26"/>
          <w:szCs w:val="26"/>
        </w:rPr>
        <w:t>D</w:t>
      </w:r>
      <w:r>
        <w:rPr>
          <w:sz w:val="26"/>
          <w:szCs w:val="26"/>
        </w:rPr>
        <w:t xml:space="preserve">ocket </w:t>
      </w:r>
      <w:r w:rsidR="00E72D1D">
        <w:rPr>
          <w:sz w:val="26"/>
          <w:szCs w:val="26"/>
        </w:rPr>
        <w:t>N</w:t>
      </w:r>
      <w:r>
        <w:rPr>
          <w:sz w:val="26"/>
          <w:szCs w:val="26"/>
        </w:rPr>
        <w:t xml:space="preserve">o. P-2015-2471423.  </w:t>
      </w:r>
    </w:p>
    <w:p w14:paraId="1780BEE2" w14:textId="6BD5CCF6" w:rsidR="009160E8" w:rsidRDefault="00144A2D" w:rsidP="009160E8">
      <w:pPr>
        <w:pStyle w:val="p2"/>
        <w:widowControl/>
        <w:tabs>
          <w:tab w:val="clear" w:pos="1445"/>
          <w:tab w:val="left" w:pos="720"/>
        </w:tabs>
        <w:spacing w:line="360" w:lineRule="auto"/>
        <w:ind w:firstLine="0"/>
        <w:rPr>
          <w:sz w:val="26"/>
          <w:szCs w:val="26"/>
        </w:rPr>
      </w:pPr>
      <w:r>
        <w:rPr>
          <w:sz w:val="26"/>
          <w:szCs w:val="26"/>
        </w:rPr>
        <w:lastRenderedPageBreak/>
        <w:tab/>
      </w:r>
      <w:r w:rsidR="00FD203B">
        <w:rPr>
          <w:sz w:val="26"/>
          <w:szCs w:val="26"/>
        </w:rPr>
        <w:t>Table 1</w:t>
      </w:r>
      <w:r w:rsidR="007F575C">
        <w:rPr>
          <w:sz w:val="26"/>
          <w:szCs w:val="26"/>
        </w:rPr>
        <w:t>,</w:t>
      </w:r>
      <w:r w:rsidR="005B7BEE">
        <w:rPr>
          <w:sz w:val="26"/>
          <w:szCs w:val="26"/>
        </w:rPr>
        <w:t xml:space="preserve"> </w:t>
      </w:r>
      <w:r w:rsidR="00DA01C5">
        <w:rPr>
          <w:sz w:val="26"/>
          <w:szCs w:val="26"/>
        </w:rPr>
        <w:t>below</w:t>
      </w:r>
      <w:r w:rsidR="007F575C">
        <w:rPr>
          <w:sz w:val="26"/>
          <w:szCs w:val="26"/>
        </w:rPr>
        <w:t>,</w:t>
      </w:r>
      <w:r w:rsidR="00DA01C5">
        <w:rPr>
          <w:sz w:val="26"/>
          <w:szCs w:val="26"/>
        </w:rPr>
        <w:t xml:space="preserve"> </w:t>
      </w:r>
      <w:r w:rsidR="005B7BEE">
        <w:rPr>
          <w:sz w:val="26"/>
          <w:szCs w:val="26"/>
        </w:rPr>
        <w:t>shows</w:t>
      </w:r>
      <w:r w:rsidR="006B57E5">
        <w:rPr>
          <w:sz w:val="26"/>
          <w:szCs w:val="26"/>
        </w:rPr>
        <w:t xml:space="preserve"> PECO’s planned and actual </w:t>
      </w:r>
      <w:r w:rsidR="00F37A91">
        <w:rPr>
          <w:sz w:val="26"/>
          <w:szCs w:val="26"/>
        </w:rPr>
        <w:t>LTIIP-I expenditures.</w:t>
      </w:r>
      <w:r w:rsidR="00FD203B">
        <w:rPr>
          <w:sz w:val="26"/>
          <w:szCs w:val="26"/>
        </w:rPr>
        <w:t xml:space="preserve"> </w:t>
      </w:r>
      <w:r w:rsidR="00F37A91">
        <w:rPr>
          <w:sz w:val="26"/>
          <w:szCs w:val="26"/>
        </w:rPr>
        <w:t xml:space="preserve"> </w:t>
      </w:r>
      <w:r>
        <w:rPr>
          <w:sz w:val="26"/>
          <w:szCs w:val="26"/>
        </w:rPr>
        <w:t xml:space="preserve">PECO’s LTIIP-I </w:t>
      </w:r>
      <w:r w:rsidR="00FD203B">
        <w:rPr>
          <w:sz w:val="26"/>
          <w:szCs w:val="26"/>
        </w:rPr>
        <w:t xml:space="preserve">planned spending </w:t>
      </w:r>
      <w:r>
        <w:rPr>
          <w:sz w:val="26"/>
          <w:szCs w:val="26"/>
        </w:rPr>
        <w:t xml:space="preserve">for years 2016 </w:t>
      </w:r>
      <w:r w:rsidR="00983870">
        <w:rPr>
          <w:sz w:val="26"/>
          <w:szCs w:val="26"/>
        </w:rPr>
        <w:t>through</w:t>
      </w:r>
      <w:r>
        <w:rPr>
          <w:sz w:val="26"/>
          <w:szCs w:val="26"/>
        </w:rPr>
        <w:t xml:space="preserve"> 2019 total</w:t>
      </w:r>
      <w:r w:rsidR="00FD203B">
        <w:rPr>
          <w:sz w:val="26"/>
          <w:szCs w:val="26"/>
        </w:rPr>
        <w:t>ed</w:t>
      </w:r>
      <w:r>
        <w:rPr>
          <w:sz w:val="26"/>
          <w:szCs w:val="26"/>
        </w:rPr>
        <w:t xml:space="preserve"> $202.3 million.  Actual </w:t>
      </w:r>
      <w:r w:rsidR="00FD203B">
        <w:rPr>
          <w:sz w:val="26"/>
          <w:szCs w:val="26"/>
        </w:rPr>
        <w:t xml:space="preserve">LTIIP-I </w:t>
      </w:r>
      <w:r>
        <w:rPr>
          <w:sz w:val="26"/>
          <w:szCs w:val="26"/>
        </w:rPr>
        <w:t>spen</w:t>
      </w:r>
      <w:r w:rsidR="00FD203B">
        <w:rPr>
          <w:sz w:val="26"/>
          <w:szCs w:val="26"/>
        </w:rPr>
        <w:t>ding</w:t>
      </w:r>
      <w:r>
        <w:rPr>
          <w:sz w:val="26"/>
          <w:szCs w:val="26"/>
        </w:rPr>
        <w:t xml:space="preserve"> for 2016 </w:t>
      </w:r>
      <w:r w:rsidR="00983870">
        <w:rPr>
          <w:sz w:val="26"/>
          <w:szCs w:val="26"/>
        </w:rPr>
        <w:t>through</w:t>
      </w:r>
      <w:r>
        <w:rPr>
          <w:sz w:val="26"/>
          <w:szCs w:val="26"/>
        </w:rPr>
        <w:t xml:space="preserve"> 2019 was $204.7 million</w:t>
      </w:r>
      <w:r w:rsidR="00F37A91">
        <w:rPr>
          <w:sz w:val="26"/>
          <w:szCs w:val="26"/>
        </w:rPr>
        <w:t>,</w:t>
      </w:r>
      <w:r>
        <w:rPr>
          <w:sz w:val="26"/>
          <w:szCs w:val="26"/>
        </w:rPr>
        <w:t xml:space="preserve"> which was an overspend of $2.4 million or 1.2%.  </w:t>
      </w:r>
      <w:r w:rsidR="00FD203B">
        <w:rPr>
          <w:sz w:val="26"/>
          <w:szCs w:val="26"/>
        </w:rPr>
        <w:t>Table 2</w:t>
      </w:r>
      <w:r w:rsidR="007F575C">
        <w:rPr>
          <w:sz w:val="26"/>
          <w:szCs w:val="26"/>
        </w:rPr>
        <w:t>,</w:t>
      </w:r>
      <w:r w:rsidR="00EA3B39">
        <w:rPr>
          <w:sz w:val="26"/>
          <w:szCs w:val="26"/>
        </w:rPr>
        <w:t xml:space="preserve"> </w:t>
      </w:r>
      <w:r w:rsidR="004D1DD6">
        <w:rPr>
          <w:sz w:val="26"/>
          <w:szCs w:val="26"/>
        </w:rPr>
        <w:t>below</w:t>
      </w:r>
      <w:r w:rsidR="007F575C">
        <w:rPr>
          <w:sz w:val="26"/>
          <w:szCs w:val="26"/>
        </w:rPr>
        <w:t>,</w:t>
      </w:r>
      <w:r w:rsidR="004D1DD6">
        <w:rPr>
          <w:sz w:val="26"/>
          <w:szCs w:val="26"/>
        </w:rPr>
        <w:t xml:space="preserve"> </w:t>
      </w:r>
      <w:r w:rsidR="00EA3B39">
        <w:rPr>
          <w:sz w:val="26"/>
          <w:szCs w:val="26"/>
        </w:rPr>
        <w:t xml:space="preserve">shows </w:t>
      </w:r>
      <w:r w:rsidR="008129FA">
        <w:rPr>
          <w:sz w:val="26"/>
          <w:szCs w:val="26"/>
        </w:rPr>
        <w:t>tha</w:t>
      </w:r>
      <w:r w:rsidR="00424501">
        <w:rPr>
          <w:sz w:val="26"/>
          <w:szCs w:val="26"/>
        </w:rPr>
        <w:t>t</w:t>
      </w:r>
      <w:r w:rsidR="008129FA">
        <w:rPr>
          <w:sz w:val="26"/>
          <w:szCs w:val="26"/>
        </w:rPr>
        <w:t xml:space="preserve"> </w:t>
      </w:r>
      <w:r w:rsidR="00424501">
        <w:rPr>
          <w:sz w:val="26"/>
          <w:szCs w:val="26"/>
        </w:rPr>
        <w:t>PECO</w:t>
      </w:r>
      <w:r w:rsidR="00FD203B">
        <w:rPr>
          <w:sz w:val="26"/>
          <w:szCs w:val="26"/>
        </w:rPr>
        <w:t xml:space="preserve"> met or exceeded completing </w:t>
      </w:r>
      <w:r w:rsidR="00260842">
        <w:rPr>
          <w:sz w:val="26"/>
          <w:szCs w:val="26"/>
        </w:rPr>
        <w:t>most planned</w:t>
      </w:r>
      <w:r w:rsidR="00FD203B">
        <w:rPr>
          <w:sz w:val="26"/>
          <w:szCs w:val="26"/>
        </w:rPr>
        <w:t xml:space="preserve"> projects during the LTIIP-I years 2016 </w:t>
      </w:r>
      <w:r w:rsidR="00983870">
        <w:rPr>
          <w:sz w:val="26"/>
          <w:szCs w:val="26"/>
        </w:rPr>
        <w:t>through</w:t>
      </w:r>
      <w:r w:rsidR="00FD203B">
        <w:rPr>
          <w:sz w:val="26"/>
          <w:szCs w:val="26"/>
        </w:rPr>
        <w:t xml:space="preserve"> 2019.</w:t>
      </w:r>
      <w:r w:rsidR="00260842">
        <w:rPr>
          <w:sz w:val="26"/>
          <w:szCs w:val="26"/>
        </w:rPr>
        <w:t xml:space="preserve">  </w:t>
      </w:r>
      <w:r w:rsidR="001D05CB">
        <w:rPr>
          <w:sz w:val="26"/>
          <w:szCs w:val="26"/>
        </w:rPr>
        <w:t xml:space="preserve">PECO </w:t>
      </w:r>
      <w:r w:rsidR="0052060B">
        <w:rPr>
          <w:sz w:val="26"/>
          <w:szCs w:val="26"/>
        </w:rPr>
        <w:t>averred</w:t>
      </w:r>
      <w:r w:rsidR="00EC0CCC">
        <w:rPr>
          <w:sz w:val="26"/>
          <w:szCs w:val="26"/>
        </w:rPr>
        <w:t xml:space="preserve"> in </w:t>
      </w:r>
      <w:r w:rsidR="00F81DB3">
        <w:rPr>
          <w:sz w:val="26"/>
          <w:szCs w:val="26"/>
        </w:rPr>
        <w:t xml:space="preserve">its </w:t>
      </w:r>
      <w:r w:rsidR="00A96B21">
        <w:rPr>
          <w:sz w:val="26"/>
          <w:szCs w:val="26"/>
        </w:rPr>
        <w:t>2019</w:t>
      </w:r>
      <w:r w:rsidR="001D05CB">
        <w:rPr>
          <w:sz w:val="26"/>
          <w:szCs w:val="26"/>
        </w:rPr>
        <w:t xml:space="preserve"> </w:t>
      </w:r>
      <w:r w:rsidR="00887BF2">
        <w:rPr>
          <w:sz w:val="26"/>
          <w:szCs w:val="26"/>
        </w:rPr>
        <w:t>AAOP</w:t>
      </w:r>
      <w:r w:rsidR="00F81DB3">
        <w:rPr>
          <w:sz w:val="26"/>
          <w:szCs w:val="26"/>
        </w:rPr>
        <w:t xml:space="preserve"> that it </w:t>
      </w:r>
      <w:r w:rsidR="00F81DB3" w:rsidRPr="00F81DB3">
        <w:rPr>
          <w:sz w:val="26"/>
          <w:szCs w:val="26"/>
        </w:rPr>
        <w:t xml:space="preserve">expects to meet or exceed its LTIIP </w:t>
      </w:r>
      <w:r w:rsidR="0054110B">
        <w:rPr>
          <w:sz w:val="26"/>
          <w:szCs w:val="26"/>
        </w:rPr>
        <w:t xml:space="preserve">project and expenditure </w:t>
      </w:r>
      <w:r w:rsidR="00F81DB3" w:rsidRPr="00F81DB3">
        <w:rPr>
          <w:sz w:val="26"/>
          <w:szCs w:val="26"/>
        </w:rPr>
        <w:t>targets for 2020</w:t>
      </w:r>
      <w:r w:rsidR="0054110B">
        <w:rPr>
          <w:sz w:val="26"/>
          <w:szCs w:val="26"/>
        </w:rPr>
        <w:t>.</w:t>
      </w:r>
      <w:r w:rsidR="007A5563">
        <w:rPr>
          <w:rStyle w:val="FootnoteReference"/>
          <w:sz w:val="26"/>
          <w:szCs w:val="26"/>
        </w:rPr>
        <w:footnoteReference w:id="3"/>
      </w:r>
      <w:r w:rsidR="00F81DB3">
        <w:rPr>
          <w:sz w:val="26"/>
          <w:szCs w:val="26"/>
        </w:rPr>
        <w:t xml:space="preserve">  </w:t>
      </w:r>
      <w:r w:rsidR="00260842">
        <w:rPr>
          <w:sz w:val="26"/>
          <w:szCs w:val="26"/>
        </w:rPr>
        <w:t>PECO</w:t>
      </w:r>
      <w:r w:rsidR="00480476">
        <w:rPr>
          <w:sz w:val="26"/>
          <w:szCs w:val="26"/>
        </w:rPr>
        <w:t>’s</w:t>
      </w:r>
      <w:r w:rsidR="00FE57D2">
        <w:rPr>
          <w:sz w:val="26"/>
          <w:szCs w:val="26"/>
        </w:rPr>
        <w:t xml:space="preserve"> LTIIP-II</w:t>
      </w:r>
      <w:r w:rsidR="00260842">
        <w:rPr>
          <w:sz w:val="26"/>
          <w:szCs w:val="26"/>
        </w:rPr>
        <w:t xml:space="preserve"> </w:t>
      </w:r>
      <w:r w:rsidR="00480476">
        <w:rPr>
          <w:sz w:val="26"/>
          <w:szCs w:val="26"/>
        </w:rPr>
        <w:t>also indicated</w:t>
      </w:r>
      <w:r w:rsidR="00C75ABB">
        <w:rPr>
          <w:sz w:val="26"/>
          <w:szCs w:val="26"/>
        </w:rPr>
        <w:t xml:space="preserve"> that </w:t>
      </w:r>
      <w:r w:rsidR="002307DB">
        <w:rPr>
          <w:sz w:val="26"/>
          <w:szCs w:val="26"/>
        </w:rPr>
        <w:t>PECO</w:t>
      </w:r>
      <w:r w:rsidR="00260842">
        <w:rPr>
          <w:sz w:val="26"/>
          <w:szCs w:val="26"/>
        </w:rPr>
        <w:t xml:space="preserve"> plans to complete </w:t>
      </w:r>
      <w:r w:rsidR="002307DB">
        <w:rPr>
          <w:sz w:val="26"/>
          <w:szCs w:val="26"/>
        </w:rPr>
        <w:t xml:space="preserve">its </w:t>
      </w:r>
      <w:r w:rsidR="00260842">
        <w:rPr>
          <w:sz w:val="26"/>
          <w:szCs w:val="26"/>
        </w:rPr>
        <w:t>LTIIP-I work in 2020</w:t>
      </w:r>
      <w:r w:rsidR="000E2D51">
        <w:rPr>
          <w:sz w:val="26"/>
          <w:szCs w:val="26"/>
        </w:rPr>
        <w:t xml:space="preserve">, even with </w:t>
      </w:r>
      <w:r w:rsidR="00260842">
        <w:rPr>
          <w:sz w:val="26"/>
          <w:szCs w:val="26"/>
        </w:rPr>
        <w:t>the challenges presented by the COVID-19 pandemic.</w:t>
      </w:r>
    </w:p>
    <w:p w14:paraId="289B272B" w14:textId="77777777" w:rsidR="009160E8" w:rsidRDefault="009160E8" w:rsidP="009160E8">
      <w:pPr>
        <w:pStyle w:val="p2"/>
        <w:widowControl/>
        <w:tabs>
          <w:tab w:val="clear" w:pos="1445"/>
          <w:tab w:val="left" w:pos="720"/>
        </w:tabs>
        <w:spacing w:line="360" w:lineRule="auto"/>
        <w:ind w:firstLine="0"/>
        <w:rPr>
          <w:sz w:val="26"/>
          <w:szCs w:val="26"/>
        </w:rPr>
      </w:pPr>
    </w:p>
    <w:p w14:paraId="7E62C0BC" w14:textId="5BF4308A" w:rsidR="00144A2D" w:rsidRDefault="00F57CD9" w:rsidP="00152CA4">
      <w:pPr>
        <w:pStyle w:val="p2"/>
        <w:widowControl/>
        <w:tabs>
          <w:tab w:val="clear" w:pos="1445"/>
          <w:tab w:val="left" w:pos="720"/>
        </w:tabs>
        <w:spacing w:line="360" w:lineRule="auto"/>
        <w:ind w:firstLine="0"/>
        <w:rPr>
          <w:sz w:val="26"/>
          <w:szCs w:val="26"/>
        </w:rPr>
      </w:pPr>
      <w:r w:rsidRPr="00943346">
        <w:rPr>
          <w:b/>
          <w:bCs/>
          <w:sz w:val="26"/>
          <w:szCs w:val="26"/>
        </w:rPr>
        <w:t>Table 1</w:t>
      </w:r>
      <w:r w:rsidR="00774317">
        <w:rPr>
          <w:b/>
          <w:bCs/>
          <w:sz w:val="26"/>
          <w:szCs w:val="26"/>
        </w:rPr>
        <w:t>: P</w:t>
      </w:r>
      <w:r w:rsidR="00306CED" w:rsidRPr="00943346">
        <w:rPr>
          <w:b/>
          <w:bCs/>
          <w:sz w:val="26"/>
          <w:szCs w:val="26"/>
        </w:rPr>
        <w:t>ECO LTIIP</w:t>
      </w:r>
      <w:r w:rsidR="006B57E5">
        <w:rPr>
          <w:b/>
          <w:bCs/>
          <w:sz w:val="26"/>
          <w:szCs w:val="26"/>
        </w:rPr>
        <w:t>-</w:t>
      </w:r>
      <w:r w:rsidR="00306CED" w:rsidRPr="00943346">
        <w:rPr>
          <w:b/>
          <w:bCs/>
          <w:sz w:val="26"/>
          <w:szCs w:val="26"/>
        </w:rPr>
        <w:t xml:space="preserve">I </w:t>
      </w:r>
      <w:r w:rsidR="006B57E5">
        <w:rPr>
          <w:b/>
          <w:bCs/>
          <w:sz w:val="26"/>
          <w:szCs w:val="26"/>
        </w:rPr>
        <w:t xml:space="preserve">Planned and </w:t>
      </w:r>
      <w:r w:rsidR="0060126F">
        <w:rPr>
          <w:b/>
          <w:bCs/>
          <w:sz w:val="26"/>
          <w:szCs w:val="26"/>
        </w:rPr>
        <w:t xml:space="preserve">Actual </w:t>
      </w:r>
      <w:r w:rsidR="008304BF" w:rsidRPr="00943346">
        <w:rPr>
          <w:b/>
          <w:bCs/>
          <w:sz w:val="26"/>
          <w:szCs w:val="26"/>
        </w:rPr>
        <w:t>Spending</w:t>
      </w:r>
      <w:r w:rsidR="00306CED" w:rsidRPr="00943346">
        <w:rPr>
          <w:b/>
          <w:bCs/>
          <w:sz w:val="26"/>
          <w:szCs w:val="26"/>
        </w:rPr>
        <w:t xml:space="preserve"> </w:t>
      </w:r>
      <w:r w:rsidR="008304BF" w:rsidRPr="00943346">
        <w:rPr>
          <w:b/>
          <w:bCs/>
          <w:sz w:val="26"/>
          <w:szCs w:val="26"/>
        </w:rPr>
        <w:t>2016-2019</w:t>
      </w:r>
      <w:r w:rsidR="00260842">
        <w:rPr>
          <w:sz w:val="26"/>
          <w:szCs w:val="26"/>
        </w:rPr>
        <w:t xml:space="preserve"> </w:t>
      </w:r>
      <w:r w:rsidR="009C29AB" w:rsidRPr="009C29AB">
        <w:rPr>
          <w:noProof/>
        </w:rPr>
        <w:drawing>
          <wp:inline distT="0" distB="0" distL="0" distR="0" wp14:anchorId="1852F2DE" wp14:editId="3FCFECB7">
            <wp:extent cx="5943600" cy="24491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449195"/>
                    </a:xfrm>
                    <a:prstGeom prst="rect">
                      <a:avLst/>
                    </a:prstGeom>
                    <a:noFill/>
                    <a:ln>
                      <a:noFill/>
                    </a:ln>
                  </pic:spPr>
                </pic:pic>
              </a:graphicData>
            </a:graphic>
          </wp:inline>
        </w:drawing>
      </w:r>
    </w:p>
    <w:p w14:paraId="7B4E9A66" w14:textId="07F81C34" w:rsidR="001850BC" w:rsidRDefault="001850BC" w:rsidP="009160E8">
      <w:pPr>
        <w:pStyle w:val="p2"/>
        <w:widowControl/>
        <w:tabs>
          <w:tab w:val="clear" w:pos="1445"/>
          <w:tab w:val="left" w:pos="720"/>
        </w:tabs>
        <w:spacing w:line="360" w:lineRule="auto"/>
        <w:ind w:firstLine="0"/>
        <w:jc w:val="center"/>
        <w:rPr>
          <w:sz w:val="26"/>
          <w:szCs w:val="26"/>
        </w:rPr>
      </w:pPr>
    </w:p>
    <w:p w14:paraId="545EBA53" w14:textId="511EEE46" w:rsidR="00E17A4D" w:rsidRDefault="00E17A4D" w:rsidP="009160E8">
      <w:pPr>
        <w:pStyle w:val="p2"/>
        <w:widowControl/>
        <w:tabs>
          <w:tab w:val="clear" w:pos="1445"/>
          <w:tab w:val="left" w:pos="720"/>
        </w:tabs>
        <w:spacing w:line="360" w:lineRule="auto"/>
        <w:ind w:firstLine="0"/>
        <w:jc w:val="center"/>
        <w:rPr>
          <w:sz w:val="26"/>
          <w:szCs w:val="26"/>
        </w:rPr>
      </w:pPr>
    </w:p>
    <w:p w14:paraId="2AA7D164" w14:textId="0318BAA1" w:rsidR="00E17A4D" w:rsidRDefault="00E17A4D" w:rsidP="009160E8">
      <w:pPr>
        <w:pStyle w:val="p2"/>
        <w:widowControl/>
        <w:tabs>
          <w:tab w:val="clear" w:pos="1445"/>
          <w:tab w:val="left" w:pos="720"/>
        </w:tabs>
        <w:spacing w:line="360" w:lineRule="auto"/>
        <w:ind w:firstLine="0"/>
        <w:jc w:val="center"/>
        <w:rPr>
          <w:sz w:val="26"/>
          <w:szCs w:val="26"/>
        </w:rPr>
      </w:pPr>
    </w:p>
    <w:p w14:paraId="66BC6909" w14:textId="6516611A" w:rsidR="00E17A4D" w:rsidRDefault="00E17A4D" w:rsidP="009160E8">
      <w:pPr>
        <w:pStyle w:val="p2"/>
        <w:widowControl/>
        <w:tabs>
          <w:tab w:val="clear" w:pos="1445"/>
          <w:tab w:val="left" w:pos="720"/>
        </w:tabs>
        <w:spacing w:line="360" w:lineRule="auto"/>
        <w:ind w:firstLine="0"/>
        <w:jc w:val="center"/>
        <w:rPr>
          <w:sz w:val="26"/>
          <w:szCs w:val="26"/>
        </w:rPr>
      </w:pPr>
    </w:p>
    <w:p w14:paraId="26980354" w14:textId="30C48209" w:rsidR="00E17A4D" w:rsidRDefault="00E17A4D" w:rsidP="009160E8">
      <w:pPr>
        <w:pStyle w:val="p2"/>
        <w:widowControl/>
        <w:tabs>
          <w:tab w:val="clear" w:pos="1445"/>
          <w:tab w:val="left" w:pos="720"/>
        </w:tabs>
        <w:spacing w:line="360" w:lineRule="auto"/>
        <w:ind w:firstLine="0"/>
        <w:jc w:val="center"/>
        <w:rPr>
          <w:sz w:val="26"/>
          <w:szCs w:val="26"/>
        </w:rPr>
      </w:pPr>
    </w:p>
    <w:p w14:paraId="7DBD68E9" w14:textId="666EA415" w:rsidR="00E17A4D" w:rsidRDefault="00E17A4D" w:rsidP="009160E8">
      <w:pPr>
        <w:pStyle w:val="p2"/>
        <w:widowControl/>
        <w:tabs>
          <w:tab w:val="clear" w:pos="1445"/>
          <w:tab w:val="left" w:pos="720"/>
        </w:tabs>
        <w:spacing w:line="360" w:lineRule="auto"/>
        <w:ind w:firstLine="0"/>
        <w:jc w:val="center"/>
        <w:rPr>
          <w:sz w:val="26"/>
          <w:szCs w:val="26"/>
        </w:rPr>
      </w:pPr>
    </w:p>
    <w:p w14:paraId="3D99BA22" w14:textId="4D867188" w:rsidR="00E17A4D" w:rsidRDefault="00E17A4D" w:rsidP="009160E8">
      <w:pPr>
        <w:pStyle w:val="p2"/>
        <w:widowControl/>
        <w:tabs>
          <w:tab w:val="clear" w:pos="1445"/>
          <w:tab w:val="left" w:pos="720"/>
        </w:tabs>
        <w:spacing w:line="360" w:lineRule="auto"/>
        <w:ind w:firstLine="0"/>
        <w:jc w:val="center"/>
        <w:rPr>
          <w:sz w:val="26"/>
          <w:szCs w:val="26"/>
        </w:rPr>
      </w:pPr>
    </w:p>
    <w:p w14:paraId="39BE5DAD" w14:textId="77777777" w:rsidR="00E17A4D" w:rsidRDefault="00E17A4D" w:rsidP="009160E8">
      <w:pPr>
        <w:pStyle w:val="p2"/>
        <w:widowControl/>
        <w:tabs>
          <w:tab w:val="clear" w:pos="1445"/>
          <w:tab w:val="left" w:pos="720"/>
        </w:tabs>
        <w:spacing w:line="360" w:lineRule="auto"/>
        <w:ind w:firstLine="0"/>
        <w:jc w:val="center"/>
        <w:rPr>
          <w:sz w:val="26"/>
          <w:szCs w:val="26"/>
        </w:rPr>
      </w:pPr>
    </w:p>
    <w:p w14:paraId="3062FCD6" w14:textId="1A4B4425" w:rsidR="009160E8" w:rsidRPr="00943346" w:rsidRDefault="009160E8" w:rsidP="00943346">
      <w:pPr>
        <w:pStyle w:val="p2"/>
        <w:widowControl/>
        <w:tabs>
          <w:tab w:val="clear" w:pos="1445"/>
          <w:tab w:val="left" w:pos="720"/>
        </w:tabs>
        <w:spacing w:line="360" w:lineRule="auto"/>
        <w:ind w:firstLine="0"/>
        <w:rPr>
          <w:b/>
          <w:bCs/>
          <w:sz w:val="26"/>
          <w:szCs w:val="26"/>
        </w:rPr>
      </w:pPr>
      <w:r w:rsidRPr="00943346">
        <w:rPr>
          <w:b/>
          <w:bCs/>
          <w:sz w:val="26"/>
          <w:szCs w:val="26"/>
        </w:rPr>
        <w:lastRenderedPageBreak/>
        <w:t>Table 2</w:t>
      </w:r>
      <w:r w:rsidR="00774317">
        <w:rPr>
          <w:b/>
          <w:bCs/>
          <w:sz w:val="26"/>
          <w:szCs w:val="26"/>
        </w:rPr>
        <w:t>: P</w:t>
      </w:r>
      <w:r w:rsidR="00BF2303" w:rsidRPr="00943346">
        <w:rPr>
          <w:b/>
          <w:bCs/>
          <w:sz w:val="26"/>
          <w:szCs w:val="26"/>
        </w:rPr>
        <w:t>ECO LTIIP</w:t>
      </w:r>
      <w:r w:rsidR="00A53D60">
        <w:rPr>
          <w:b/>
          <w:bCs/>
          <w:sz w:val="26"/>
          <w:szCs w:val="26"/>
        </w:rPr>
        <w:t>-</w:t>
      </w:r>
      <w:r w:rsidR="008304BF" w:rsidRPr="00943346">
        <w:rPr>
          <w:b/>
          <w:bCs/>
          <w:sz w:val="26"/>
          <w:szCs w:val="26"/>
        </w:rPr>
        <w:t xml:space="preserve">I </w:t>
      </w:r>
      <w:r w:rsidR="00A53D60">
        <w:rPr>
          <w:b/>
          <w:bCs/>
          <w:sz w:val="26"/>
          <w:szCs w:val="26"/>
        </w:rPr>
        <w:t xml:space="preserve">Planned and Actual </w:t>
      </w:r>
      <w:r w:rsidR="00BF2303" w:rsidRPr="00943346">
        <w:rPr>
          <w:b/>
          <w:bCs/>
          <w:sz w:val="26"/>
          <w:szCs w:val="26"/>
        </w:rPr>
        <w:t>Projects 2016-2019</w:t>
      </w:r>
    </w:p>
    <w:p w14:paraId="009C1DF2" w14:textId="344F8394" w:rsidR="009160E8" w:rsidRDefault="009160E8" w:rsidP="009160E8">
      <w:pPr>
        <w:pStyle w:val="p2"/>
        <w:widowControl/>
        <w:tabs>
          <w:tab w:val="clear" w:pos="1445"/>
          <w:tab w:val="left" w:pos="720"/>
        </w:tabs>
        <w:spacing w:line="360" w:lineRule="auto"/>
        <w:ind w:firstLine="0"/>
        <w:jc w:val="center"/>
        <w:rPr>
          <w:sz w:val="26"/>
          <w:szCs w:val="26"/>
        </w:rPr>
      </w:pPr>
      <w:r w:rsidRPr="009160E8">
        <w:rPr>
          <w:noProof/>
        </w:rPr>
        <w:drawing>
          <wp:inline distT="0" distB="0" distL="0" distR="0" wp14:anchorId="08F97CAB" wp14:editId="42466310">
            <wp:extent cx="5943600" cy="26727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672715"/>
                    </a:xfrm>
                    <a:prstGeom prst="rect">
                      <a:avLst/>
                    </a:prstGeom>
                    <a:noFill/>
                    <a:ln>
                      <a:noFill/>
                    </a:ln>
                  </pic:spPr>
                </pic:pic>
              </a:graphicData>
            </a:graphic>
          </wp:inline>
        </w:drawing>
      </w:r>
    </w:p>
    <w:p w14:paraId="495489A4" w14:textId="77777777" w:rsidR="00A27969" w:rsidRDefault="00E21F73" w:rsidP="00152CA4">
      <w:pPr>
        <w:pStyle w:val="p2"/>
        <w:widowControl/>
        <w:tabs>
          <w:tab w:val="clear" w:pos="1445"/>
          <w:tab w:val="left" w:pos="720"/>
        </w:tabs>
        <w:spacing w:line="360" w:lineRule="auto"/>
        <w:ind w:firstLine="0"/>
        <w:rPr>
          <w:sz w:val="26"/>
          <w:szCs w:val="26"/>
        </w:rPr>
      </w:pPr>
      <w:r>
        <w:rPr>
          <w:sz w:val="26"/>
          <w:szCs w:val="26"/>
        </w:rPr>
        <w:tab/>
      </w:r>
    </w:p>
    <w:p w14:paraId="59E6D158" w14:textId="0CF01CE8" w:rsidR="00E21F73" w:rsidRPr="00E4147F" w:rsidRDefault="00A27969" w:rsidP="00152CA4">
      <w:pPr>
        <w:pStyle w:val="p2"/>
        <w:widowControl/>
        <w:tabs>
          <w:tab w:val="clear" w:pos="1445"/>
          <w:tab w:val="left" w:pos="720"/>
        </w:tabs>
        <w:spacing w:line="360" w:lineRule="auto"/>
        <w:ind w:firstLine="0"/>
        <w:rPr>
          <w:b/>
          <w:sz w:val="26"/>
          <w:szCs w:val="26"/>
        </w:rPr>
      </w:pPr>
      <w:r>
        <w:rPr>
          <w:sz w:val="26"/>
          <w:szCs w:val="26"/>
        </w:rPr>
        <w:tab/>
      </w:r>
      <w:r w:rsidR="00EC4486">
        <w:rPr>
          <w:sz w:val="26"/>
          <w:szCs w:val="26"/>
        </w:rPr>
        <w:t>PECO in</w:t>
      </w:r>
      <w:r w:rsidR="00AE6C62">
        <w:rPr>
          <w:sz w:val="26"/>
          <w:szCs w:val="26"/>
        </w:rPr>
        <w:t xml:space="preserve"> its LTIIP-II indicated that </w:t>
      </w:r>
      <w:r w:rsidR="006547CB">
        <w:rPr>
          <w:sz w:val="26"/>
          <w:szCs w:val="26"/>
        </w:rPr>
        <w:t xml:space="preserve">the proposed programs build on </w:t>
      </w:r>
      <w:r w:rsidR="00FF7B4D">
        <w:rPr>
          <w:sz w:val="26"/>
          <w:szCs w:val="26"/>
        </w:rPr>
        <w:t>programs developed in LTIIP-I and those will be continued and augmented in LTIIP-II</w:t>
      </w:r>
      <w:r w:rsidR="00F03F13">
        <w:rPr>
          <w:sz w:val="26"/>
          <w:szCs w:val="26"/>
        </w:rPr>
        <w:t>.  PECO n</w:t>
      </w:r>
      <w:r w:rsidR="00FF2883">
        <w:rPr>
          <w:sz w:val="26"/>
          <w:szCs w:val="26"/>
        </w:rPr>
        <w:t xml:space="preserve">oted that </w:t>
      </w:r>
      <w:r w:rsidR="001F65D4">
        <w:rPr>
          <w:sz w:val="26"/>
          <w:szCs w:val="26"/>
        </w:rPr>
        <w:t xml:space="preserve">the LTIIP-I programs helped it maintain benchmark reliability performance, but that </w:t>
      </w:r>
      <w:r w:rsidR="00E10DA7">
        <w:rPr>
          <w:sz w:val="26"/>
          <w:szCs w:val="26"/>
        </w:rPr>
        <w:t xml:space="preserve">PECO has experienced several significant </w:t>
      </w:r>
      <w:r w:rsidR="00CF311B">
        <w:rPr>
          <w:sz w:val="26"/>
          <w:szCs w:val="26"/>
        </w:rPr>
        <w:t>weather events in recent years</w:t>
      </w:r>
      <w:r w:rsidR="00830730">
        <w:rPr>
          <w:sz w:val="26"/>
          <w:szCs w:val="26"/>
        </w:rPr>
        <w:t xml:space="preserve"> and increased investment in storm hardening and resiliency </w:t>
      </w:r>
      <w:r w:rsidR="00991C2E">
        <w:rPr>
          <w:sz w:val="26"/>
          <w:szCs w:val="26"/>
        </w:rPr>
        <w:t xml:space="preserve">is warranted.  </w:t>
      </w:r>
      <w:r w:rsidR="00A923B5">
        <w:rPr>
          <w:sz w:val="26"/>
          <w:szCs w:val="26"/>
        </w:rPr>
        <w:t xml:space="preserve">PECO stated that a significant portion of LTIIP-II is dedicated to accelerating </w:t>
      </w:r>
      <w:r w:rsidR="00582D8E">
        <w:rPr>
          <w:sz w:val="26"/>
          <w:szCs w:val="26"/>
        </w:rPr>
        <w:t xml:space="preserve">investment in plant and equipment designed to achieve storm hardening and resiliency.  </w:t>
      </w:r>
    </w:p>
    <w:p w14:paraId="54833FF3" w14:textId="01C0C5BC" w:rsidR="00E406A3" w:rsidRDefault="00886987" w:rsidP="00886987">
      <w:pPr>
        <w:pStyle w:val="p2"/>
        <w:widowControl/>
        <w:spacing w:line="360" w:lineRule="auto"/>
        <w:ind w:firstLine="0"/>
        <w:rPr>
          <w:b/>
          <w:sz w:val="26"/>
          <w:szCs w:val="26"/>
          <w:highlight w:val="yellow"/>
        </w:rPr>
      </w:pPr>
      <w:r>
        <w:rPr>
          <w:b/>
          <w:sz w:val="26"/>
          <w:szCs w:val="26"/>
        </w:rPr>
        <w:tab/>
      </w:r>
    </w:p>
    <w:p w14:paraId="6F6E3794" w14:textId="5AAB3F79" w:rsidR="003D5CA4" w:rsidRDefault="006A45D1" w:rsidP="00773D87">
      <w:pPr>
        <w:pStyle w:val="p2"/>
        <w:widowControl/>
        <w:spacing w:line="360" w:lineRule="auto"/>
        <w:ind w:firstLine="0"/>
        <w:jc w:val="center"/>
        <w:rPr>
          <w:b/>
          <w:sz w:val="26"/>
          <w:szCs w:val="26"/>
        </w:rPr>
      </w:pPr>
      <w:r>
        <w:rPr>
          <w:b/>
          <w:sz w:val="26"/>
          <w:szCs w:val="26"/>
        </w:rPr>
        <w:t>PECO’s</w:t>
      </w:r>
      <w:r w:rsidR="00886987">
        <w:rPr>
          <w:b/>
          <w:sz w:val="26"/>
          <w:szCs w:val="26"/>
        </w:rPr>
        <w:t xml:space="preserve"> </w:t>
      </w:r>
      <w:r w:rsidR="003D5CA4">
        <w:rPr>
          <w:b/>
          <w:sz w:val="26"/>
          <w:szCs w:val="26"/>
        </w:rPr>
        <w:t>LTIIP</w:t>
      </w:r>
      <w:r w:rsidR="00A53F37">
        <w:rPr>
          <w:b/>
          <w:sz w:val="26"/>
          <w:szCs w:val="26"/>
        </w:rPr>
        <w:t>-II</w:t>
      </w:r>
    </w:p>
    <w:p w14:paraId="41A439DE" w14:textId="619FA974" w:rsidR="0077455C" w:rsidRDefault="0077455C" w:rsidP="00CE4A17">
      <w:pPr>
        <w:pStyle w:val="p2"/>
        <w:widowControl/>
        <w:spacing w:line="360" w:lineRule="auto"/>
        <w:ind w:firstLine="0"/>
        <w:rPr>
          <w:sz w:val="26"/>
          <w:szCs w:val="26"/>
        </w:rPr>
      </w:pPr>
    </w:p>
    <w:p w14:paraId="4534A9AC" w14:textId="22C140A9" w:rsidR="00CE4A17" w:rsidRDefault="0022491F" w:rsidP="00943346">
      <w:pPr>
        <w:pStyle w:val="p2"/>
        <w:widowControl/>
        <w:tabs>
          <w:tab w:val="left" w:pos="720"/>
        </w:tabs>
        <w:spacing w:line="360" w:lineRule="auto"/>
        <w:ind w:firstLine="0"/>
        <w:rPr>
          <w:sz w:val="26"/>
          <w:szCs w:val="26"/>
        </w:rPr>
      </w:pPr>
      <w:r>
        <w:rPr>
          <w:sz w:val="26"/>
          <w:szCs w:val="26"/>
        </w:rPr>
        <w:tab/>
      </w:r>
      <w:r w:rsidR="00CE4A17">
        <w:rPr>
          <w:sz w:val="26"/>
          <w:szCs w:val="26"/>
        </w:rPr>
        <w:t xml:space="preserve">PECO’s LTIIP-II </w:t>
      </w:r>
      <w:r w:rsidR="00D247F1">
        <w:rPr>
          <w:sz w:val="26"/>
          <w:szCs w:val="26"/>
        </w:rPr>
        <w:t>covers the time period</w:t>
      </w:r>
      <w:r w:rsidR="00317389">
        <w:rPr>
          <w:sz w:val="26"/>
          <w:szCs w:val="26"/>
        </w:rPr>
        <w:t xml:space="preserve"> </w:t>
      </w:r>
      <w:r w:rsidR="00CE4A17">
        <w:rPr>
          <w:sz w:val="26"/>
          <w:szCs w:val="26"/>
        </w:rPr>
        <w:t xml:space="preserve">January 1, 2021 </w:t>
      </w:r>
      <w:r w:rsidR="007E046E">
        <w:rPr>
          <w:sz w:val="26"/>
          <w:szCs w:val="26"/>
        </w:rPr>
        <w:t>through December</w:t>
      </w:r>
      <w:r w:rsidR="00CE4A17">
        <w:rPr>
          <w:sz w:val="26"/>
          <w:szCs w:val="26"/>
        </w:rPr>
        <w:t xml:space="preserve"> 31, 2025. As in LTIIP-I</w:t>
      </w:r>
      <w:r w:rsidR="00D85DB7">
        <w:rPr>
          <w:sz w:val="26"/>
          <w:szCs w:val="26"/>
        </w:rPr>
        <w:t>,</w:t>
      </w:r>
      <w:r w:rsidR="00CE4A17">
        <w:rPr>
          <w:sz w:val="26"/>
          <w:szCs w:val="26"/>
        </w:rPr>
        <w:t xml:space="preserve"> PECO employed </w:t>
      </w:r>
      <w:r w:rsidR="00145DFD">
        <w:rPr>
          <w:sz w:val="26"/>
          <w:szCs w:val="26"/>
        </w:rPr>
        <w:t>a</w:t>
      </w:r>
      <w:r w:rsidR="00CE4A17">
        <w:rPr>
          <w:sz w:val="26"/>
          <w:szCs w:val="26"/>
        </w:rPr>
        <w:t xml:space="preserve"> risk analysis model to prioritize investment in LTIIP-II.  </w:t>
      </w:r>
      <w:r w:rsidR="00555B53">
        <w:rPr>
          <w:sz w:val="26"/>
          <w:szCs w:val="26"/>
        </w:rPr>
        <w:t xml:space="preserve">PECO noted that </w:t>
      </w:r>
      <w:r w:rsidR="0057352B">
        <w:rPr>
          <w:sz w:val="26"/>
          <w:szCs w:val="26"/>
        </w:rPr>
        <w:t>i</w:t>
      </w:r>
      <w:r w:rsidR="00CE4A17">
        <w:rPr>
          <w:sz w:val="26"/>
          <w:szCs w:val="26"/>
        </w:rPr>
        <w:t xml:space="preserve">n general, </w:t>
      </w:r>
      <w:r w:rsidR="00B658E8">
        <w:rPr>
          <w:sz w:val="26"/>
          <w:szCs w:val="26"/>
        </w:rPr>
        <w:t xml:space="preserve">eligible </w:t>
      </w:r>
      <w:r w:rsidR="00CE4A17">
        <w:rPr>
          <w:sz w:val="26"/>
          <w:szCs w:val="26"/>
        </w:rPr>
        <w:t>property with</w:t>
      </w:r>
      <w:r w:rsidR="00FD265D">
        <w:rPr>
          <w:sz w:val="26"/>
          <w:szCs w:val="26"/>
        </w:rPr>
        <w:t xml:space="preserve"> a</w:t>
      </w:r>
      <w:r w:rsidR="00CE4A17">
        <w:rPr>
          <w:sz w:val="26"/>
          <w:szCs w:val="26"/>
        </w:rPr>
        <w:t xml:space="preserve"> higher probability of failure is addressed by the </w:t>
      </w:r>
      <w:r w:rsidR="00C772FF" w:rsidRPr="00C772FF">
        <w:rPr>
          <w:sz w:val="26"/>
          <w:szCs w:val="26"/>
        </w:rPr>
        <w:t xml:space="preserve">Customers Experiencing Multiple Interruptions </w:t>
      </w:r>
      <w:r w:rsidR="00C772FF">
        <w:rPr>
          <w:sz w:val="26"/>
          <w:szCs w:val="26"/>
        </w:rPr>
        <w:t>(</w:t>
      </w:r>
      <w:r w:rsidR="00CE4A17">
        <w:rPr>
          <w:sz w:val="26"/>
          <w:szCs w:val="26"/>
        </w:rPr>
        <w:t>CEMI</w:t>
      </w:r>
      <w:r w:rsidR="00C772FF">
        <w:rPr>
          <w:sz w:val="26"/>
          <w:szCs w:val="26"/>
        </w:rPr>
        <w:t>)</w:t>
      </w:r>
      <w:r w:rsidR="00CE4A17">
        <w:rPr>
          <w:sz w:val="26"/>
          <w:szCs w:val="26"/>
        </w:rPr>
        <w:t xml:space="preserve"> Targeted Areas Program, Aerial Infrastructure Resiliency Targeted Areas Program, and the </w:t>
      </w:r>
      <w:r w:rsidR="00772937" w:rsidRPr="00772937">
        <w:rPr>
          <w:sz w:val="26"/>
          <w:szCs w:val="26"/>
        </w:rPr>
        <w:t>Underground</w:t>
      </w:r>
      <w:r w:rsidR="0057352B">
        <w:rPr>
          <w:sz w:val="26"/>
          <w:szCs w:val="26"/>
        </w:rPr>
        <w:t xml:space="preserve"> </w:t>
      </w:r>
      <w:r w:rsidR="00772937" w:rsidRPr="00772937">
        <w:rPr>
          <w:sz w:val="26"/>
          <w:szCs w:val="26"/>
        </w:rPr>
        <w:t>Residential Development</w:t>
      </w:r>
      <w:r w:rsidR="001B1594">
        <w:rPr>
          <w:sz w:val="26"/>
          <w:szCs w:val="26"/>
        </w:rPr>
        <w:t xml:space="preserve"> (</w:t>
      </w:r>
      <w:r w:rsidR="00CE4A17">
        <w:rPr>
          <w:sz w:val="26"/>
          <w:szCs w:val="26"/>
        </w:rPr>
        <w:t>URD</w:t>
      </w:r>
      <w:r w:rsidR="001B1594">
        <w:rPr>
          <w:sz w:val="26"/>
          <w:szCs w:val="26"/>
        </w:rPr>
        <w:t>)</w:t>
      </w:r>
      <w:r w:rsidR="00CE4A17">
        <w:rPr>
          <w:sz w:val="26"/>
          <w:szCs w:val="26"/>
        </w:rPr>
        <w:t xml:space="preserve"> Cable Replacement Program.  </w:t>
      </w:r>
      <w:r w:rsidR="007E4F59">
        <w:rPr>
          <w:sz w:val="26"/>
          <w:szCs w:val="26"/>
        </w:rPr>
        <w:t>T</w:t>
      </w:r>
      <w:r w:rsidR="007E4F59" w:rsidRPr="007E4F59">
        <w:rPr>
          <w:sz w:val="26"/>
          <w:szCs w:val="26"/>
        </w:rPr>
        <w:t xml:space="preserve">he Circuit Rebuild/Unit Substation Retirement Program, Building Substation Program, and </w:t>
      </w:r>
      <w:r w:rsidR="007E4F59" w:rsidRPr="007E4F59">
        <w:rPr>
          <w:sz w:val="26"/>
          <w:szCs w:val="26"/>
        </w:rPr>
        <w:lastRenderedPageBreak/>
        <w:t>Substation Switchgear Replacement Program</w:t>
      </w:r>
      <w:r w:rsidR="007E4F59" w:rsidRPr="007E4F59" w:rsidDel="0085282E">
        <w:rPr>
          <w:sz w:val="26"/>
          <w:szCs w:val="26"/>
        </w:rPr>
        <w:t xml:space="preserve"> </w:t>
      </w:r>
      <w:r w:rsidR="00F84710">
        <w:rPr>
          <w:sz w:val="26"/>
          <w:szCs w:val="26"/>
        </w:rPr>
        <w:t>target e</w:t>
      </w:r>
      <w:r w:rsidR="00B203DB">
        <w:rPr>
          <w:sz w:val="26"/>
          <w:szCs w:val="26"/>
        </w:rPr>
        <w:t>ligible property</w:t>
      </w:r>
      <w:r w:rsidR="00CE4A17">
        <w:rPr>
          <w:sz w:val="26"/>
          <w:szCs w:val="26"/>
        </w:rPr>
        <w:t xml:space="preserve"> at higher risk because of the severity of the impac</w:t>
      </w:r>
      <w:r w:rsidR="00001D59">
        <w:rPr>
          <w:sz w:val="26"/>
          <w:szCs w:val="26"/>
        </w:rPr>
        <w:t xml:space="preserve">ts from any failure of </w:t>
      </w:r>
      <w:r w:rsidR="00BF1D2D">
        <w:rPr>
          <w:sz w:val="26"/>
          <w:szCs w:val="26"/>
        </w:rPr>
        <w:t>such equipment and systems</w:t>
      </w:r>
      <w:r w:rsidR="00F8003C">
        <w:rPr>
          <w:sz w:val="26"/>
          <w:szCs w:val="26"/>
        </w:rPr>
        <w:t>.</w:t>
      </w:r>
    </w:p>
    <w:p w14:paraId="6A925780" w14:textId="77777777" w:rsidR="009C2C41" w:rsidRDefault="009C2C41" w:rsidP="00CE4A17">
      <w:pPr>
        <w:pStyle w:val="p2"/>
        <w:widowControl/>
        <w:tabs>
          <w:tab w:val="clear" w:pos="1445"/>
          <w:tab w:val="left" w:pos="720"/>
        </w:tabs>
        <w:spacing w:line="360" w:lineRule="auto"/>
        <w:ind w:firstLine="0"/>
        <w:rPr>
          <w:sz w:val="26"/>
          <w:szCs w:val="26"/>
        </w:rPr>
      </w:pPr>
    </w:p>
    <w:p w14:paraId="000F4646" w14:textId="1E08E486" w:rsidR="000D0BD0" w:rsidRDefault="000D0BD0" w:rsidP="00943346">
      <w:pPr>
        <w:pStyle w:val="p2"/>
        <w:widowControl/>
        <w:spacing w:line="360" w:lineRule="auto"/>
        <w:ind w:firstLine="720"/>
        <w:rPr>
          <w:sz w:val="26"/>
          <w:szCs w:val="26"/>
        </w:rPr>
      </w:pPr>
      <w:r>
        <w:rPr>
          <w:sz w:val="26"/>
          <w:szCs w:val="26"/>
        </w:rPr>
        <w:t xml:space="preserve">PECO’s </w:t>
      </w:r>
      <w:r w:rsidR="00A70A5A">
        <w:rPr>
          <w:sz w:val="26"/>
          <w:szCs w:val="26"/>
        </w:rPr>
        <w:t>9</w:t>
      </w:r>
      <w:r w:rsidR="00BF1D2D">
        <w:rPr>
          <w:sz w:val="26"/>
          <w:szCs w:val="26"/>
        </w:rPr>
        <w:t xml:space="preserve"> LTIIP-II</w:t>
      </w:r>
      <w:r>
        <w:rPr>
          <w:sz w:val="26"/>
          <w:szCs w:val="26"/>
        </w:rPr>
        <w:t xml:space="preserve"> initiatives </w:t>
      </w:r>
      <w:r w:rsidR="00A553ED">
        <w:rPr>
          <w:sz w:val="26"/>
          <w:szCs w:val="26"/>
        </w:rPr>
        <w:t xml:space="preserve">as </w:t>
      </w:r>
      <w:r>
        <w:rPr>
          <w:sz w:val="26"/>
          <w:szCs w:val="26"/>
        </w:rPr>
        <w:t xml:space="preserve">shown </w:t>
      </w:r>
      <w:r w:rsidR="00A70A5A">
        <w:rPr>
          <w:sz w:val="26"/>
          <w:szCs w:val="26"/>
        </w:rPr>
        <w:t>i</w:t>
      </w:r>
      <w:r>
        <w:rPr>
          <w:sz w:val="26"/>
          <w:szCs w:val="26"/>
        </w:rPr>
        <w:t>n Table 3</w:t>
      </w:r>
      <w:r w:rsidR="00C0763E">
        <w:rPr>
          <w:sz w:val="26"/>
          <w:szCs w:val="26"/>
        </w:rPr>
        <w:t>,</w:t>
      </w:r>
      <w:r>
        <w:rPr>
          <w:sz w:val="26"/>
          <w:szCs w:val="26"/>
        </w:rPr>
        <w:t xml:space="preserve"> below</w:t>
      </w:r>
      <w:r w:rsidR="00C0763E">
        <w:rPr>
          <w:sz w:val="26"/>
          <w:szCs w:val="26"/>
        </w:rPr>
        <w:t>,</w:t>
      </w:r>
      <w:r>
        <w:rPr>
          <w:sz w:val="26"/>
          <w:szCs w:val="26"/>
        </w:rPr>
        <w:t xml:space="preserve"> </w:t>
      </w:r>
      <w:r w:rsidR="009C2C41">
        <w:rPr>
          <w:sz w:val="26"/>
          <w:szCs w:val="26"/>
        </w:rPr>
        <w:t>total approximately $1.36 billio</w:t>
      </w:r>
      <w:r w:rsidR="00C0763E">
        <w:rPr>
          <w:sz w:val="26"/>
          <w:szCs w:val="26"/>
        </w:rPr>
        <w:t xml:space="preserve">n, </w:t>
      </w:r>
      <w:r w:rsidR="009C2C41">
        <w:rPr>
          <w:sz w:val="26"/>
          <w:szCs w:val="26"/>
        </w:rPr>
        <w:t>with an additional $75 million of investment for facility relocations,</w:t>
      </w:r>
      <w:r w:rsidR="005816C8">
        <w:rPr>
          <w:sz w:val="26"/>
          <w:szCs w:val="26"/>
        </w:rPr>
        <w:t xml:space="preserve"> </w:t>
      </w:r>
      <w:r w:rsidR="009C2C41">
        <w:rPr>
          <w:sz w:val="26"/>
          <w:szCs w:val="26"/>
        </w:rPr>
        <w:t>for a grand total of approximately $1.43 billion.</w:t>
      </w:r>
      <w:r w:rsidR="00006CC6">
        <w:rPr>
          <w:sz w:val="26"/>
          <w:szCs w:val="26"/>
        </w:rPr>
        <w:t xml:space="preserve">  </w:t>
      </w:r>
      <w:r w:rsidR="002B0584" w:rsidRPr="002B0584">
        <w:rPr>
          <w:sz w:val="26"/>
          <w:szCs w:val="26"/>
        </w:rPr>
        <w:t>Table 4</w:t>
      </w:r>
      <w:r w:rsidR="00A53F37">
        <w:rPr>
          <w:sz w:val="26"/>
          <w:szCs w:val="26"/>
        </w:rPr>
        <w:t>,</w:t>
      </w:r>
      <w:r w:rsidR="002B0584" w:rsidRPr="002B0584">
        <w:rPr>
          <w:sz w:val="26"/>
          <w:szCs w:val="26"/>
        </w:rPr>
        <w:t xml:space="preserve"> below</w:t>
      </w:r>
      <w:r w:rsidR="00A53F37">
        <w:rPr>
          <w:sz w:val="26"/>
          <w:szCs w:val="26"/>
        </w:rPr>
        <w:t>,</w:t>
      </w:r>
      <w:r w:rsidR="002B0584" w:rsidRPr="002B0584">
        <w:rPr>
          <w:sz w:val="26"/>
          <w:szCs w:val="26"/>
        </w:rPr>
        <w:t xml:space="preserve"> </w:t>
      </w:r>
      <w:r w:rsidR="003F7146">
        <w:rPr>
          <w:sz w:val="26"/>
          <w:szCs w:val="26"/>
        </w:rPr>
        <w:t>details</w:t>
      </w:r>
      <w:r w:rsidR="002B0584" w:rsidRPr="002B0584">
        <w:rPr>
          <w:sz w:val="26"/>
          <w:szCs w:val="26"/>
        </w:rPr>
        <w:t xml:space="preserve"> the general types and </w:t>
      </w:r>
      <w:r w:rsidR="00CB7410">
        <w:rPr>
          <w:sz w:val="26"/>
          <w:szCs w:val="26"/>
        </w:rPr>
        <w:t>ages</w:t>
      </w:r>
      <w:r w:rsidR="002B0584" w:rsidRPr="002B0584">
        <w:rPr>
          <w:sz w:val="26"/>
          <w:szCs w:val="26"/>
        </w:rPr>
        <w:t xml:space="preserve"> of infrastructure expected to be replaced by LTIIP-II.</w:t>
      </w:r>
      <w:r w:rsidR="002B0584">
        <w:rPr>
          <w:sz w:val="26"/>
          <w:szCs w:val="26"/>
        </w:rPr>
        <w:t xml:space="preserve">  </w:t>
      </w:r>
      <w:r w:rsidR="007343AB">
        <w:rPr>
          <w:sz w:val="26"/>
          <w:szCs w:val="26"/>
        </w:rPr>
        <w:t>Chart 1</w:t>
      </w:r>
      <w:r w:rsidR="00A53F37">
        <w:rPr>
          <w:sz w:val="26"/>
          <w:szCs w:val="26"/>
        </w:rPr>
        <w:t>,</w:t>
      </w:r>
      <w:r w:rsidR="007343AB">
        <w:rPr>
          <w:sz w:val="26"/>
          <w:szCs w:val="26"/>
        </w:rPr>
        <w:t xml:space="preserve"> </w:t>
      </w:r>
      <w:r w:rsidR="000B1C73">
        <w:rPr>
          <w:sz w:val="26"/>
          <w:szCs w:val="26"/>
        </w:rPr>
        <w:t>below</w:t>
      </w:r>
      <w:r w:rsidR="00A53F37">
        <w:rPr>
          <w:sz w:val="26"/>
          <w:szCs w:val="26"/>
        </w:rPr>
        <w:t>,</w:t>
      </w:r>
      <w:r w:rsidR="000B1C73">
        <w:rPr>
          <w:sz w:val="26"/>
          <w:szCs w:val="26"/>
        </w:rPr>
        <w:t xml:space="preserve"> </w:t>
      </w:r>
      <w:r w:rsidR="001E1BDB">
        <w:rPr>
          <w:sz w:val="26"/>
          <w:szCs w:val="26"/>
        </w:rPr>
        <w:t>compares</w:t>
      </w:r>
      <w:r w:rsidR="0066688C">
        <w:rPr>
          <w:sz w:val="26"/>
          <w:szCs w:val="26"/>
        </w:rPr>
        <w:t xml:space="preserve"> </w:t>
      </w:r>
      <w:r w:rsidR="007343AB">
        <w:rPr>
          <w:sz w:val="26"/>
          <w:szCs w:val="26"/>
        </w:rPr>
        <w:t xml:space="preserve">baseline spending and additional accelerated spending planned in LTIIP-II.  </w:t>
      </w:r>
    </w:p>
    <w:p w14:paraId="277B1800" w14:textId="77777777" w:rsidR="00983870" w:rsidRDefault="00983870" w:rsidP="0072493E">
      <w:pPr>
        <w:pStyle w:val="p2"/>
        <w:widowControl/>
        <w:tabs>
          <w:tab w:val="clear" w:pos="1445"/>
          <w:tab w:val="left" w:pos="720"/>
        </w:tabs>
        <w:spacing w:line="360" w:lineRule="auto"/>
        <w:ind w:firstLine="0"/>
        <w:rPr>
          <w:b/>
          <w:bCs/>
          <w:sz w:val="26"/>
          <w:szCs w:val="26"/>
        </w:rPr>
      </w:pPr>
    </w:p>
    <w:p w14:paraId="1167BE4D" w14:textId="42176499" w:rsidR="00983870" w:rsidRDefault="009C4DA3" w:rsidP="0072493E">
      <w:pPr>
        <w:pStyle w:val="p2"/>
        <w:widowControl/>
        <w:tabs>
          <w:tab w:val="clear" w:pos="1445"/>
          <w:tab w:val="left" w:pos="720"/>
        </w:tabs>
        <w:spacing w:line="360" w:lineRule="auto"/>
        <w:ind w:firstLine="0"/>
        <w:rPr>
          <w:b/>
          <w:bCs/>
          <w:sz w:val="26"/>
          <w:szCs w:val="26"/>
        </w:rPr>
      </w:pPr>
      <w:r w:rsidRPr="00943346">
        <w:rPr>
          <w:b/>
          <w:bCs/>
          <w:sz w:val="26"/>
          <w:szCs w:val="26"/>
        </w:rPr>
        <w:t>Table 3</w:t>
      </w:r>
      <w:r w:rsidR="00774317">
        <w:rPr>
          <w:b/>
          <w:bCs/>
          <w:sz w:val="26"/>
          <w:szCs w:val="26"/>
        </w:rPr>
        <w:t xml:space="preserve">: </w:t>
      </w:r>
      <w:r w:rsidR="00163956">
        <w:rPr>
          <w:b/>
          <w:bCs/>
          <w:sz w:val="26"/>
          <w:szCs w:val="26"/>
        </w:rPr>
        <w:t>PECO LTIIP</w:t>
      </w:r>
      <w:r w:rsidR="00774317">
        <w:rPr>
          <w:b/>
          <w:bCs/>
          <w:sz w:val="26"/>
          <w:szCs w:val="26"/>
        </w:rPr>
        <w:t>-</w:t>
      </w:r>
      <w:r w:rsidR="00163956">
        <w:rPr>
          <w:b/>
          <w:bCs/>
          <w:sz w:val="26"/>
          <w:szCs w:val="26"/>
        </w:rPr>
        <w:t xml:space="preserve">II </w:t>
      </w:r>
      <w:r w:rsidR="00CC49F4">
        <w:rPr>
          <w:b/>
          <w:bCs/>
          <w:sz w:val="26"/>
          <w:szCs w:val="26"/>
        </w:rPr>
        <w:t xml:space="preserve">Projected </w:t>
      </w:r>
      <w:r w:rsidR="00163956">
        <w:rPr>
          <w:b/>
          <w:bCs/>
          <w:sz w:val="26"/>
          <w:szCs w:val="26"/>
        </w:rPr>
        <w:t xml:space="preserve">Spending </w:t>
      </w:r>
      <w:r w:rsidR="00D76ECE">
        <w:rPr>
          <w:b/>
          <w:bCs/>
          <w:sz w:val="26"/>
          <w:szCs w:val="26"/>
        </w:rPr>
        <w:t>2021-2025</w:t>
      </w:r>
    </w:p>
    <w:p w14:paraId="150B52F2" w14:textId="097966C1" w:rsidR="00C656C6" w:rsidRDefault="00C656C6" w:rsidP="00943346">
      <w:pPr>
        <w:pStyle w:val="p2"/>
        <w:widowControl/>
        <w:tabs>
          <w:tab w:val="clear" w:pos="1445"/>
          <w:tab w:val="left" w:pos="720"/>
        </w:tabs>
        <w:spacing w:line="360" w:lineRule="auto"/>
        <w:ind w:firstLine="0"/>
        <w:rPr>
          <w:sz w:val="26"/>
          <w:szCs w:val="26"/>
        </w:rPr>
      </w:pPr>
      <w:r w:rsidRPr="00C656C6">
        <w:rPr>
          <w:noProof/>
        </w:rPr>
        <w:drawing>
          <wp:inline distT="0" distB="0" distL="0" distR="0" wp14:anchorId="3E34B3E2" wp14:editId="2CE79903">
            <wp:extent cx="5943600" cy="347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73450"/>
                    </a:xfrm>
                    <a:prstGeom prst="rect">
                      <a:avLst/>
                    </a:prstGeom>
                    <a:noFill/>
                    <a:ln>
                      <a:noFill/>
                    </a:ln>
                  </pic:spPr>
                </pic:pic>
              </a:graphicData>
            </a:graphic>
          </wp:inline>
        </w:drawing>
      </w:r>
    </w:p>
    <w:p w14:paraId="3CB56612" w14:textId="16199A02" w:rsidR="0072493E" w:rsidRDefault="0072493E" w:rsidP="00D56742">
      <w:pPr>
        <w:pStyle w:val="p2"/>
        <w:widowControl/>
        <w:tabs>
          <w:tab w:val="clear" w:pos="1445"/>
          <w:tab w:val="left" w:pos="720"/>
        </w:tabs>
        <w:spacing w:line="360" w:lineRule="auto"/>
        <w:ind w:firstLine="0"/>
        <w:jc w:val="center"/>
        <w:rPr>
          <w:sz w:val="26"/>
          <w:szCs w:val="26"/>
        </w:rPr>
      </w:pPr>
    </w:p>
    <w:p w14:paraId="76ABB1FE" w14:textId="77777777" w:rsidR="00A27969" w:rsidRDefault="00A27969" w:rsidP="0072493E">
      <w:pPr>
        <w:pStyle w:val="p2"/>
        <w:widowControl/>
        <w:spacing w:line="360" w:lineRule="auto"/>
        <w:ind w:firstLine="720"/>
        <w:rPr>
          <w:b/>
          <w:bCs/>
          <w:sz w:val="26"/>
          <w:szCs w:val="26"/>
        </w:rPr>
      </w:pPr>
    </w:p>
    <w:p w14:paraId="0CF19561" w14:textId="77777777" w:rsidR="00A27969" w:rsidRDefault="00A27969" w:rsidP="0072493E">
      <w:pPr>
        <w:pStyle w:val="p2"/>
        <w:widowControl/>
        <w:spacing w:line="360" w:lineRule="auto"/>
        <w:ind w:firstLine="720"/>
        <w:rPr>
          <w:b/>
          <w:bCs/>
          <w:sz w:val="26"/>
          <w:szCs w:val="26"/>
        </w:rPr>
      </w:pPr>
    </w:p>
    <w:p w14:paraId="3181062D" w14:textId="545558D6" w:rsidR="00A27969" w:rsidRDefault="00A27969" w:rsidP="0072493E">
      <w:pPr>
        <w:pStyle w:val="p2"/>
        <w:widowControl/>
        <w:spacing w:line="360" w:lineRule="auto"/>
        <w:ind w:firstLine="720"/>
        <w:rPr>
          <w:b/>
          <w:bCs/>
          <w:sz w:val="26"/>
          <w:szCs w:val="26"/>
        </w:rPr>
      </w:pPr>
    </w:p>
    <w:p w14:paraId="693DE00C" w14:textId="5633A2AC" w:rsidR="00774317" w:rsidRDefault="00774317" w:rsidP="0072493E">
      <w:pPr>
        <w:pStyle w:val="p2"/>
        <w:widowControl/>
        <w:spacing w:line="360" w:lineRule="auto"/>
        <w:ind w:firstLine="720"/>
        <w:rPr>
          <w:b/>
          <w:bCs/>
          <w:sz w:val="26"/>
          <w:szCs w:val="26"/>
        </w:rPr>
      </w:pPr>
    </w:p>
    <w:p w14:paraId="15F490F4" w14:textId="77777777" w:rsidR="00092758" w:rsidRDefault="00092758" w:rsidP="0072493E">
      <w:pPr>
        <w:pStyle w:val="p2"/>
        <w:widowControl/>
        <w:spacing w:line="360" w:lineRule="auto"/>
        <w:ind w:firstLine="720"/>
        <w:rPr>
          <w:b/>
          <w:bCs/>
          <w:sz w:val="26"/>
          <w:szCs w:val="26"/>
        </w:rPr>
      </w:pPr>
    </w:p>
    <w:p w14:paraId="1CB41614" w14:textId="49BEC72D" w:rsidR="00983870" w:rsidRDefault="0072493E" w:rsidP="00943346">
      <w:pPr>
        <w:pStyle w:val="p2"/>
        <w:widowControl/>
        <w:spacing w:line="360" w:lineRule="auto"/>
        <w:ind w:firstLine="0"/>
        <w:rPr>
          <w:b/>
          <w:bCs/>
          <w:sz w:val="26"/>
          <w:szCs w:val="26"/>
        </w:rPr>
      </w:pPr>
      <w:r w:rsidRPr="0028737D">
        <w:rPr>
          <w:b/>
          <w:bCs/>
          <w:sz w:val="26"/>
          <w:szCs w:val="26"/>
        </w:rPr>
        <w:lastRenderedPageBreak/>
        <w:t>Table 4</w:t>
      </w:r>
      <w:r w:rsidR="00774317">
        <w:rPr>
          <w:b/>
          <w:bCs/>
          <w:sz w:val="26"/>
          <w:szCs w:val="26"/>
        </w:rPr>
        <w:t xml:space="preserve">: </w:t>
      </w:r>
      <w:r w:rsidR="00704400">
        <w:rPr>
          <w:b/>
          <w:bCs/>
          <w:sz w:val="26"/>
          <w:szCs w:val="26"/>
        </w:rPr>
        <w:t xml:space="preserve">PECO Proposed Eligible Property </w:t>
      </w:r>
      <w:r w:rsidR="00773863">
        <w:rPr>
          <w:b/>
          <w:bCs/>
          <w:sz w:val="26"/>
          <w:szCs w:val="26"/>
        </w:rPr>
        <w:t>Improvements, Repair or Replacement</w:t>
      </w:r>
    </w:p>
    <w:p w14:paraId="7EBE767A" w14:textId="39E39EFC" w:rsidR="0072493E" w:rsidRDefault="0072493E" w:rsidP="00943346">
      <w:pPr>
        <w:pStyle w:val="p2"/>
        <w:widowControl/>
        <w:spacing w:line="360" w:lineRule="auto"/>
        <w:ind w:firstLine="0"/>
        <w:jc w:val="center"/>
        <w:rPr>
          <w:sz w:val="26"/>
          <w:szCs w:val="26"/>
        </w:rPr>
      </w:pPr>
      <w:r w:rsidRPr="00943346">
        <w:rPr>
          <w:noProof/>
          <w:sz w:val="26"/>
          <w:szCs w:val="26"/>
        </w:rPr>
        <w:drawing>
          <wp:inline distT="0" distB="0" distL="0" distR="0" wp14:anchorId="7B87F5D4" wp14:editId="629B2490">
            <wp:extent cx="6018705" cy="5046453"/>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2509" cy="5049643"/>
                    </a:xfrm>
                    <a:prstGeom prst="rect">
                      <a:avLst/>
                    </a:prstGeom>
                    <a:noFill/>
                    <a:ln>
                      <a:noFill/>
                    </a:ln>
                  </pic:spPr>
                </pic:pic>
              </a:graphicData>
            </a:graphic>
          </wp:inline>
        </w:drawing>
      </w:r>
    </w:p>
    <w:p w14:paraId="455DE55A" w14:textId="3E348330" w:rsidR="0072493E" w:rsidRDefault="0072493E" w:rsidP="00D56742">
      <w:pPr>
        <w:pStyle w:val="p2"/>
        <w:widowControl/>
        <w:tabs>
          <w:tab w:val="clear" w:pos="1445"/>
          <w:tab w:val="left" w:pos="720"/>
        </w:tabs>
        <w:spacing w:line="360" w:lineRule="auto"/>
        <w:ind w:firstLine="0"/>
        <w:jc w:val="center"/>
        <w:rPr>
          <w:sz w:val="26"/>
          <w:szCs w:val="26"/>
        </w:rPr>
      </w:pPr>
    </w:p>
    <w:p w14:paraId="7F99ABF0" w14:textId="45661EC8" w:rsidR="0072493E" w:rsidRDefault="0072493E" w:rsidP="00D56742">
      <w:pPr>
        <w:pStyle w:val="p2"/>
        <w:widowControl/>
        <w:tabs>
          <w:tab w:val="clear" w:pos="1445"/>
          <w:tab w:val="left" w:pos="720"/>
        </w:tabs>
        <w:spacing w:line="360" w:lineRule="auto"/>
        <w:ind w:firstLine="0"/>
        <w:jc w:val="center"/>
        <w:rPr>
          <w:sz w:val="26"/>
          <w:szCs w:val="26"/>
        </w:rPr>
      </w:pPr>
    </w:p>
    <w:p w14:paraId="79B7BD96" w14:textId="18F12904" w:rsidR="0072493E" w:rsidRDefault="0072493E" w:rsidP="00D56742">
      <w:pPr>
        <w:pStyle w:val="p2"/>
        <w:widowControl/>
        <w:tabs>
          <w:tab w:val="clear" w:pos="1445"/>
          <w:tab w:val="left" w:pos="720"/>
        </w:tabs>
        <w:spacing w:line="360" w:lineRule="auto"/>
        <w:ind w:firstLine="0"/>
        <w:jc w:val="center"/>
        <w:rPr>
          <w:sz w:val="26"/>
          <w:szCs w:val="26"/>
        </w:rPr>
      </w:pPr>
    </w:p>
    <w:p w14:paraId="76BF4C4D" w14:textId="23DF1B9D" w:rsidR="0072493E" w:rsidRDefault="0072493E" w:rsidP="00D56742">
      <w:pPr>
        <w:pStyle w:val="p2"/>
        <w:widowControl/>
        <w:tabs>
          <w:tab w:val="clear" w:pos="1445"/>
          <w:tab w:val="left" w:pos="720"/>
        </w:tabs>
        <w:spacing w:line="360" w:lineRule="auto"/>
        <w:ind w:firstLine="0"/>
        <w:jc w:val="center"/>
        <w:rPr>
          <w:sz w:val="26"/>
          <w:szCs w:val="26"/>
        </w:rPr>
      </w:pPr>
    </w:p>
    <w:p w14:paraId="41331068" w14:textId="5F092C5D" w:rsidR="0072493E" w:rsidRDefault="0072493E" w:rsidP="00D56742">
      <w:pPr>
        <w:pStyle w:val="p2"/>
        <w:widowControl/>
        <w:tabs>
          <w:tab w:val="clear" w:pos="1445"/>
          <w:tab w:val="left" w:pos="720"/>
        </w:tabs>
        <w:spacing w:line="360" w:lineRule="auto"/>
        <w:ind w:firstLine="0"/>
        <w:jc w:val="center"/>
        <w:rPr>
          <w:sz w:val="26"/>
          <w:szCs w:val="26"/>
        </w:rPr>
      </w:pPr>
    </w:p>
    <w:p w14:paraId="7DF7C9AB" w14:textId="260095D1" w:rsidR="0072493E" w:rsidRDefault="0072493E" w:rsidP="00D56742">
      <w:pPr>
        <w:pStyle w:val="p2"/>
        <w:widowControl/>
        <w:tabs>
          <w:tab w:val="clear" w:pos="1445"/>
          <w:tab w:val="left" w:pos="720"/>
        </w:tabs>
        <w:spacing w:line="360" w:lineRule="auto"/>
        <w:ind w:firstLine="0"/>
        <w:jc w:val="center"/>
        <w:rPr>
          <w:sz w:val="26"/>
          <w:szCs w:val="26"/>
        </w:rPr>
      </w:pPr>
    </w:p>
    <w:p w14:paraId="7F802D97" w14:textId="77777777" w:rsidR="0072493E" w:rsidRDefault="0072493E" w:rsidP="00D56742">
      <w:pPr>
        <w:pStyle w:val="p2"/>
        <w:widowControl/>
        <w:tabs>
          <w:tab w:val="clear" w:pos="1445"/>
          <w:tab w:val="left" w:pos="720"/>
        </w:tabs>
        <w:spacing w:line="360" w:lineRule="auto"/>
        <w:ind w:firstLine="0"/>
        <w:jc w:val="center"/>
        <w:rPr>
          <w:sz w:val="26"/>
          <w:szCs w:val="26"/>
        </w:rPr>
      </w:pPr>
    </w:p>
    <w:p w14:paraId="0AFAED02" w14:textId="1B5EE014" w:rsidR="007343AB" w:rsidRDefault="007343AB" w:rsidP="00D56742">
      <w:pPr>
        <w:pStyle w:val="p2"/>
        <w:widowControl/>
        <w:tabs>
          <w:tab w:val="clear" w:pos="1445"/>
          <w:tab w:val="left" w:pos="720"/>
        </w:tabs>
        <w:spacing w:line="360" w:lineRule="auto"/>
        <w:ind w:firstLine="0"/>
        <w:jc w:val="center"/>
        <w:rPr>
          <w:sz w:val="26"/>
          <w:szCs w:val="26"/>
        </w:rPr>
      </w:pPr>
    </w:p>
    <w:p w14:paraId="21C71AFC" w14:textId="77777777" w:rsidR="003F7146" w:rsidRDefault="003F7146" w:rsidP="00D56742">
      <w:pPr>
        <w:pStyle w:val="p2"/>
        <w:widowControl/>
        <w:tabs>
          <w:tab w:val="clear" w:pos="1445"/>
          <w:tab w:val="left" w:pos="720"/>
        </w:tabs>
        <w:spacing w:line="360" w:lineRule="auto"/>
        <w:ind w:firstLine="0"/>
        <w:jc w:val="center"/>
        <w:rPr>
          <w:sz w:val="26"/>
          <w:szCs w:val="26"/>
        </w:rPr>
      </w:pPr>
    </w:p>
    <w:p w14:paraId="5687CA5E" w14:textId="77777777" w:rsidR="00A27969" w:rsidRDefault="00A27969" w:rsidP="00D56742">
      <w:pPr>
        <w:pStyle w:val="p2"/>
        <w:widowControl/>
        <w:tabs>
          <w:tab w:val="clear" w:pos="1445"/>
          <w:tab w:val="left" w:pos="720"/>
        </w:tabs>
        <w:spacing w:line="360" w:lineRule="auto"/>
        <w:ind w:firstLine="0"/>
        <w:jc w:val="center"/>
        <w:rPr>
          <w:sz w:val="26"/>
          <w:szCs w:val="26"/>
        </w:rPr>
      </w:pPr>
    </w:p>
    <w:p w14:paraId="50CD52A7" w14:textId="526776B7" w:rsidR="007343AB" w:rsidRDefault="007343AB" w:rsidP="00983870">
      <w:pPr>
        <w:pStyle w:val="p2"/>
        <w:widowControl/>
        <w:tabs>
          <w:tab w:val="clear" w:pos="1445"/>
          <w:tab w:val="left" w:pos="720"/>
        </w:tabs>
        <w:spacing w:line="360" w:lineRule="auto"/>
        <w:ind w:firstLine="0"/>
        <w:rPr>
          <w:b/>
          <w:bCs/>
          <w:sz w:val="26"/>
          <w:szCs w:val="26"/>
        </w:rPr>
      </w:pPr>
      <w:r w:rsidRPr="00943346">
        <w:rPr>
          <w:b/>
          <w:bCs/>
          <w:sz w:val="26"/>
          <w:szCs w:val="26"/>
        </w:rPr>
        <w:lastRenderedPageBreak/>
        <w:t>Chart 1</w:t>
      </w:r>
      <w:r w:rsidR="00774317">
        <w:rPr>
          <w:b/>
          <w:bCs/>
          <w:sz w:val="26"/>
          <w:szCs w:val="26"/>
        </w:rPr>
        <w:t xml:space="preserve">: </w:t>
      </w:r>
      <w:r w:rsidR="00983870">
        <w:rPr>
          <w:b/>
          <w:bCs/>
          <w:sz w:val="26"/>
          <w:szCs w:val="26"/>
        </w:rPr>
        <w:t>Baseline and LTIIP Spending Comparison 2016-2025</w:t>
      </w:r>
    </w:p>
    <w:p w14:paraId="480E9333" w14:textId="502BA9C6" w:rsidR="00C656C6" w:rsidRDefault="00E60E73" w:rsidP="007343AB">
      <w:pPr>
        <w:pStyle w:val="p2"/>
        <w:widowControl/>
        <w:tabs>
          <w:tab w:val="clear" w:pos="1445"/>
          <w:tab w:val="left" w:pos="720"/>
        </w:tabs>
        <w:spacing w:line="360" w:lineRule="auto"/>
        <w:ind w:firstLine="0"/>
        <w:jc w:val="center"/>
        <w:rPr>
          <w:sz w:val="26"/>
          <w:szCs w:val="26"/>
        </w:rPr>
      </w:pPr>
      <w:r w:rsidRPr="00E60E73">
        <w:rPr>
          <w:noProof/>
        </w:rPr>
        <w:drawing>
          <wp:inline distT="0" distB="0" distL="0" distR="0" wp14:anchorId="6D8D9C65" wp14:editId="6AC90C46">
            <wp:extent cx="5241600" cy="343952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2188" cy="3446468"/>
                    </a:xfrm>
                    <a:prstGeom prst="rect">
                      <a:avLst/>
                    </a:prstGeom>
                    <a:noFill/>
                    <a:ln>
                      <a:noFill/>
                    </a:ln>
                  </pic:spPr>
                </pic:pic>
              </a:graphicData>
            </a:graphic>
          </wp:inline>
        </w:drawing>
      </w:r>
    </w:p>
    <w:p w14:paraId="354FBFFA" w14:textId="77777777" w:rsidR="00AB1D24" w:rsidRDefault="00AB1D24" w:rsidP="000D0BD0">
      <w:pPr>
        <w:pStyle w:val="p2"/>
        <w:widowControl/>
        <w:tabs>
          <w:tab w:val="clear" w:pos="1445"/>
          <w:tab w:val="left" w:pos="720"/>
        </w:tabs>
        <w:spacing w:line="360" w:lineRule="auto"/>
        <w:ind w:firstLine="0"/>
        <w:jc w:val="center"/>
        <w:rPr>
          <w:sz w:val="26"/>
          <w:szCs w:val="26"/>
        </w:rPr>
      </w:pPr>
    </w:p>
    <w:p w14:paraId="6BC7CE44" w14:textId="77777777" w:rsidR="00D7145D" w:rsidRDefault="00D7145D" w:rsidP="00A11039">
      <w:pPr>
        <w:pStyle w:val="p2"/>
        <w:widowControl/>
        <w:spacing w:line="360" w:lineRule="auto"/>
        <w:ind w:firstLine="720"/>
        <w:rPr>
          <w:sz w:val="26"/>
          <w:szCs w:val="26"/>
        </w:rPr>
      </w:pPr>
    </w:p>
    <w:p w14:paraId="20C4E652" w14:textId="092139E8" w:rsidR="00AC08A1" w:rsidRPr="00F54DF8" w:rsidRDefault="006A45D1" w:rsidP="00943346">
      <w:pPr>
        <w:pStyle w:val="p2"/>
        <w:widowControl/>
        <w:spacing w:line="360" w:lineRule="auto"/>
        <w:ind w:firstLine="720"/>
        <w:rPr>
          <w:sz w:val="26"/>
          <w:szCs w:val="26"/>
        </w:rPr>
      </w:pPr>
      <w:r>
        <w:rPr>
          <w:sz w:val="26"/>
          <w:szCs w:val="26"/>
        </w:rPr>
        <w:t>PECO</w:t>
      </w:r>
      <w:r w:rsidR="006451C5">
        <w:rPr>
          <w:sz w:val="26"/>
          <w:szCs w:val="26"/>
        </w:rPr>
        <w:t>,</w:t>
      </w:r>
      <w:r w:rsidR="0077455C" w:rsidRPr="00F54DF8">
        <w:rPr>
          <w:sz w:val="26"/>
          <w:szCs w:val="26"/>
        </w:rPr>
        <w:t xml:space="preserve"> </w:t>
      </w:r>
      <w:r w:rsidR="006451C5" w:rsidRPr="006451C5">
        <w:rPr>
          <w:sz w:val="26"/>
          <w:szCs w:val="26"/>
        </w:rPr>
        <w:t xml:space="preserve">in </w:t>
      </w:r>
      <w:r w:rsidR="00566856">
        <w:rPr>
          <w:sz w:val="26"/>
          <w:szCs w:val="26"/>
        </w:rPr>
        <w:t>its</w:t>
      </w:r>
      <w:r w:rsidR="006451C5" w:rsidRPr="006451C5">
        <w:rPr>
          <w:sz w:val="26"/>
          <w:szCs w:val="26"/>
        </w:rPr>
        <w:t xml:space="preserve"> petition, addressed the </w:t>
      </w:r>
      <w:r w:rsidR="006375AC">
        <w:rPr>
          <w:sz w:val="26"/>
          <w:szCs w:val="26"/>
        </w:rPr>
        <w:t>8</w:t>
      </w:r>
      <w:r w:rsidR="006451C5" w:rsidRPr="006451C5">
        <w:rPr>
          <w:sz w:val="26"/>
          <w:szCs w:val="26"/>
        </w:rPr>
        <w:t xml:space="preserve"> LTIIP elements required </w:t>
      </w:r>
      <w:r w:rsidR="00C01398">
        <w:rPr>
          <w:sz w:val="26"/>
          <w:szCs w:val="26"/>
        </w:rPr>
        <w:t xml:space="preserve">by </w:t>
      </w:r>
      <w:r w:rsidR="00C01398" w:rsidRPr="00C01398">
        <w:rPr>
          <w:sz w:val="26"/>
          <w:szCs w:val="26"/>
        </w:rPr>
        <w:t>52 Pa. Code §</w:t>
      </w:r>
      <w:r w:rsidR="00F7355F">
        <w:rPr>
          <w:sz w:val="26"/>
          <w:szCs w:val="26"/>
        </w:rPr>
        <w:t> </w:t>
      </w:r>
      <w:r w:rsidR="00C01398" w:rsidRPr="00C01398">
        <w:rPr>
          <w:sz w:val="26"/>
          <w:szCs w:val="26"/>
        </w:rPr>
        <w:t>121.3</w:t>
      </w:r>
      <w:r w:rsidR="00C01398">
        <w:rPr>
          <w:sz w:val="26"/>
          <w:szCs w:val="26"/>
        </w:rPr>
        <w:t xml:space="preserve">, </w:t>
      </w:r>
      <w:r w:rsidR="00566856">
        <w:rPr>
          <w:sz w:val="26"/>
          <w:szCs w:val="26"/>
        </w:rPr>
        <w:t xml:space="preserve">as discussed, </w:t>
      </w:r>
      <w:r w:rsidR="006451C5" w:rsidRPr="006451C5">
        <w:rPr>
          <w:sz w:val="26"/>
          <w:szCs w:val="26"/>
        </w:rPr>
        <w:t>below</w:t>
      </w:r>
      <w:r w:rsidR="006451C5">
        <w:rPr>
          <w:sz w:val="26"/>
          <w:szCs w:val="26"/>
        </w:rPr>
        <w:t>:</w:t>
      </w:r>
    </w:p>
    <w:p w14:paraId="4682D1C8" w14:textId="77777777" w:rsidR="00D20BBE" w:rsidRDefault="00D20BBE" w:rsidP="00B54C36">
      <w:pPr>
        <w:pStyle w:val="p2"/>
        <w:widowControl/>
        <w:spacing w:line="360" w:lineRule="auto"/>
        <w:ind w:left="720" w:hanging="720"/>
        <w:rPr>
          <w:b/>
          <w:sz w:val="26"/>
          <w:szCs w:val="26"/>
        </w:rPr>
      </w:pPr>
    </w:p>
    <w:p w14:paraId="4A91F0F8" w14:textId="0B86D088" w:rsidR="00B54C36" w:rsidRPr="00836AE7" w:rsidRDefault="00566856" w:rsidP="00B54C36">
      <w:pPr>
        <w:pStyle w:val="p2"/>
        <w:widowControl/>
        <w:spacing w:line="360" w:lineRule="auto"/>
        <w:ind w:left="720" w:hanging="720"/>
        <w:rPr>
          <w:b/>
          <w:sz w:val="26"/>
          <w:szCs w:val="26"/>
        </w:rPr>
      </w:pPr>
      <w:r>
        <w:rPr>
          <w:b/>
          <w:sz w:val="26"/>
          <w:szCs w:val="26"/>
        </w:rPr>
        <w:tab/>
      </w:r>
      <w:r w:rsidR="00B54C36" w:rsidRPr="00836AE7">
        <w:rPr>
          <w:b/>
          <w:sz w:val="26"/>
          <w:szCs w:val="26"/>
        </w:rPr>
        <w:t>(1) TYPES AND AGE OF ELIGIBLE PROPERTY</w:t>
      </w:r>
    </w:p>
    <w:p w14:paraId="5BD62745" w14:textId="77777777" w:rsidR="00B54C36" w:rsidRPr="00836AE7" w:rsidRDefault="00B54C36" w:rsidP="00B54C36">
      <w:pPr>
        <w:pStyle w:val="p2"/>
        <w:widowControl/>
        <w:tabs>
          <w:tab w:val="left" w:pos="720"/>
        </w:tabs>
        <w:spacing w:line="360" w:lineRule="auto"/>
        <w:ind w:firstLine="0"/>
        <w:rPr>
          <w:b/>
          <w:sz w:val="26"/>
          <w:szCs w:val="26"/>
        </w:rPr>
      </w:pPr>
    </w:p>
    <w:p w14:paraId="41AD5F5A" w14:textId="59809F84" w:rsidR="00B54C36" w:rsidRPr="00EC6250" w:rsidRDefault="00B54C36" w:rsidP="00B54C36">
      <w:pPr>
        <w:pStyle w:val="p2"/>
        <w:widowControl/>
        <w:tabs>
          <w:tab w:val="left" w:pos="720"/>
        </w:tabs>
        <w:spacing w:line="360" w:lineRule="auto"/>
        <w:ind w:firstLine="0"/>
        <w:rPr>
          <w:b/>
          <w:sz w:val="26"/>
          <w:szCs w:val="26"/>
        </w:rPr>
      </w:pPr>
      <w:r w:rsidRPr="00EC6250">
        <w:rPr>
          <w:b/>
          <w:sz w:val="26"/>
          <w:szCs w:val="26"/>
        </w:rPr>
        <w:t>P</w:t>
      </w:r>
      <w:r>
        <w:rPr>
          <w:b/>
          <w:sz w:val="26"/>
          <w:szCs w:val="26"/>
        </w:rPr>
        <w:t>ECO</w:t>
      </w:r>
      <w:r w:rsidR="00566856">
        <w:rPr>
          <w:b/>
          <w:sz w:val="26"/>
          <w:szCs w:val="26"/>
        </w:rPr>
        <w:t>’s</w:t>
      </w:r>
      <w:r w:rsidRPr="00EC6250">
        <w:rPr>
          <w:b/>
          <w:sz w:val="26"/>
          <w:szCs w:val="26"/>
        </w:rPr>
        <w:t xml:space="preserve"> Position</w:t>
      </w:r>
    </w:p>
    <w:p w14:paraId="332FDF01" w14:textId="77777777" w:rsidR="00B54C36" w:rsidRDefault="00B54C36" w:rsidP="00B54C36">
      <w:pPr>
        <w:pStyle w:val="p2"/>
        <w:widowControl/>
        <w:tabs>
          <w:tab w:val="left" w:pos="720"/>
        </w:tabs>
        <w:spacing w:line="360" w:lineRule="auto"/>
        <w:ind w:firstLine="0"/>
        <w:rPr>
          <w:b/>
          <w:color w:val="C00000"/>
          <w:sz w:val="26"/>
          <w:szCs w:val="26"/>
        </w:rPr>
      </w:pPr>
    </w:p>
    <w:p w14:paraId="1913B3E5" w14:textId="055CD115" w:rsidR="00E60E73" w:rsidRDefault="00C75024">
      <w:pPr>
        <w:pStyle w:val="p2"/>
        <w:widowControl/>
        <w:tabs>
          <w:tab w:val="left" w:pos="720"/>
        </w:tabs>
        <w:spacing w:line="360" w:lineRule="auto"/>
        <w:ind w:firstLine="0"/>
        <w:rPr>
          <w:sz w:val="26"/>
          <w:szCs w:val="26"/>
        </w:rPr>
      </w:pPr>
      <w:r>
        <w:rPr>
          <w:sz w:val="26"/>
          <w:szCs w:val="26"/>
        </w:rPr>
        <w:tab/>
      </w:r>
      <w:r w:rsidR="00B54C36" w:rsidRPr="00FE1C11">
        <w:rPr>
          <w:sz w:val="26"/>
          <w:szCs w:val="26"/>
        </w:rPr>
        <w:t>PECO’s Petition note</w:t>
      </w:r>
      <w:r w:rsidR="00F320B5">
        <w:rPr>
          <w:sz w:val="26"/>
          <w:szCs w:val="26"/>
        </w:rPr>
        <w:t>d</w:t>
      </w:r>
      <w:r w:rsidR="00B54C36" w:rsidRPr="00FE1C11">
        <w:rPr>
          <w:sz w:val="26"/>
          <w:szCs w:val="26"/>
        </w:rPr>
        <w:t xml:space="preserve"> that </w:t>
      </w:r>
      <w:r w:rsidR="004062D7">
        <w:rPr>
          <w:sz w:val="26"/>
          <w:szCs w:val="26"/>
        </w:rPr>
        <w:t>it</w:t>
      </w:r>
      <w:r w:rsidR="004062D7" w:rsidRPr="00FE1C11">
        <w:rPr>
          <w:sz w:val="26"/>
          <w:szCs w:val="26"/>
        </w:rPr>
        <w:t xml:space="preserve"> </w:t>
      </w:r>
      <w:r w:rsidR="00B54C36" w:rsidRPr="00FE1C11">
        <w:rPr>
          <w:sz w:val="26"/>
          <w:szCs w:val="26"/>
        </w:rPr>
        <w:t>operates approximately 1</w:t>
      </w:r>
      <w:r w:rsidR="00547AA4">
        <w:rPr>
          <w:sz w:val="26"/>
          <w:szCs w:val="26"/>
        </w:rPr>
        <w:t>6,710</w:t>
      </w:r>
      <w:r w:rsidR="00B54C36" w:rsidRPr="00FE1C11">
        <w:rPr>
          <w:sz w:val="26"/>
          <w:szCs w:val="26"/>
        </w:rPr>
        <w:t xml:space="preserve"> miles of </w:t>
      </w:r>
      <w:r w:rsidR="00547AA4">
        <w:rPr>
          <w:sz w:val="26"/>
          <w:szCs w:val="26"/>
        </w:rPr>
        <w:t xml:space="preserve">medium voltage </w:t>
      </w:r>
      <w:r w:rsidR="00B54C36" w:rsidRPr="00FE1C11">
        <w:rPr>
          <w:sz w:val="26"/>
          <w:szCs w:val="26"/>
        </w:rPr>
        <w:t xml:space="preserve">underground distribution cable, </w:t>
      </w:r>
      <w:r w:rsidR="00547AA4">
        <w:rPr>
          <w:sz w:val="26"/>
          <w:szCs w:val="26"/>
        </w:rPr>
        <w:t xml:space="preserve">1,731 miles of main stem cable, </w:t>
      </w:r>
      <w:r w:rsidR="00983870">
        <w:rPr>
          <w:sz w:val="26"/>
          <w:szCs w:val="26"/>
        </w:rPr>
        <w:t xml:space="preserve">approximately </w:t>
      </w:r>
      <w:r w:rsidR="00547AA4">
        <w:rPr>
          <w:sz w:val="26"/>
          <w:szCs w:val="26"/>
        </w:rPr>
        <w:t xml:space="preserve">2,500 miles of URD cable, </w:t>
      </w:r>
      <w:r w:rsidR="007343AB">
        <w:rPr>
          <w:sz w:val="26"/>
          <w:szCs w:val="26"/>
        </w:rPr>
        <w:t>29,500</w:t>
      </w:r>
      <w:r w:rsidR="00B54C36" w:rsidRPr="00FE1C11">
        <w:rPr>
          <w:sz w:val="26"/>
          <w:szCs w:val="26"/>
        </w:rPr>
        <w:t xml:space="preserve"> miles of aerial distribution lines, 7</w:t>
      </w:r>
      <w:r w:rsidR="00547AA4">
        <w:rPr>
          <w:sz w:val="26"/>
          <w:szCs w:val="26"/>
        </w:rPr>
        <w:t>43</w:t>
      </w:r>
      <w:r w:rsidR="00B54C36" w:rsidRPr="00FE1C11">
        <w:rPr>
          <w:sz w:val="26"/>
          <w:szCs w:val="26"/>
        </w:rPr>
        <w:t xml:space="preserve"> unit</w:t>
      </w:r>
      <w:r w:rsidR="00AB1D24">
        <w:rPr>
          <w:sz w:val="26"/>
          <w:szCs w:val="26"/>
        </w:rPr>
        <w:t>-</w:t>
      </w:r>
      <w:r w:rsidR="00B54C36" w:rsidRPr="00FE1C11">
        <w:rPr>
          <w:sz w:val="26"/>
          <w:szCs w:val="26"/>
        </w:rPr>
        <w:t>substations, and 2</w:t>
      </w:r>
      <w:r w:rsidR="00547AA4">
        <w:rPr>
          <w:sz w:val="26"/>
          <w:szCs w:val="26"/>
        </w:rPr>
        <w:t>7</w:t>
      </w:r>
      <w:r w:rsidR="00B54C36" w:rsidRPr="00FE1C11">
        <w:rPr>
          <w:sz w:val="26"/>
          <w:szCs w:val="26"/>
        </w:rPr>
        <w:t xml:space="preserve"> building</w:t>
      </w:r>
      <w:r w:rsidR="00AB1D24">
        <w:rPr>
          <w:sz w:val="26"/>
          <w:szCs w:val="26"/>
        </w:rPr>
        <w:t>-</w:t>
      </w:r>
      <w:r w:rsidR="00B54C36" w:rsidRPr="00FE1C11">
        <w:rPr>
          <w:sz w:val="26"/>
          <w:szCs w:val="26"/>
        </w:rPr>
        <w:t xml:space="preserve">substations.  </w:t>
      </w:r>
      <w:r w:rsidR="00AC33EF">
        <w:rPr>
          <w:sz w:val="26"/>
          <w:szCs w:val="26"/>
        </w:rPr>
        <w:t>PECO noted its</w:t>
      </w:r>
      <w:r w:rsidR="00B54C36" w:rsidRPr="00FE1C11">
        <w:rPr>
          <w:sz w:val="26"/>
          <w:szCs w:val="26"/>
        </w:rPr>
        <w:t xml:space="preserve"> LTIIP</w:t>
      </w:r>
      <w:r w:rsidR="00A50BB1">
        <w:rPr>
          <w:sz w:val="26"/>
          <w:szCs w:val="26"/>
        </w:rPr>
        <w:t>-II</w:t>
      </w:r>
      <w:r w:rsidR="00B54C36" w:rsidRPr="00FE1C11">
        <w:rPr>
          <w:sz w:val="26"/>
          <w:szCs w:val="26"/>
        </w:rPr>
        <w:t xml:space="preserve"> encompasses projects addressing these facilities as well as the associated supporting infrastructure </w:t>
      </w:r>
      <w:r w:rsidR="00DA550B">
        <w:rPr>
          <w:sz w:val="26"/>
          <w:szCs w:val="26"/>
        </w:rPr>
        <w:t>that include</w:t>
      </w:r>
      <w:r w:rsidR="004A5B8D">
        <w:rPr>
          <w:sz w:val="26"/>
          <w:szCs w:val="26"/>
        </w:rPr>
        <w:t>s</w:t>
      </w:r>
      <w:r w:rsidR="00B54C36" w:rsidRPr="00FE1C11">
        <w:rPr>
          <w:sz w:val="26"/>
          <w:szCs w:val="26"/>
        </w:rPr>
        <w:t xml:space="preserve"> poles, cross arms, </w:t>
      </w:r>
      <w:r w:rsidR="000624F6">
        <w:rPr>
          <w:sz w:val="26"/>
          <w:szCs w:val="26"/>
        </w:rPr>
        <w:t xml:space="preserve">and </w:t>
      </w:r>
      <w:r w:rsidR="00B54C36" w:rsidRPr="00FE1C11">
        <w:rPr>
          <w:sz w:val="26"/>
          <w:szCs w:val="26"/>
        </w:rPr>
        <w:t>transformers</w:t>
      </w:r>
      <w:r w:rsidR="000624F6">
        <w:rPr>
          <w:sz w:val="26"/>
          <w:szCs w:val="26"/>
        </w:rPr>
        <w:t>.</w:t>
      </w:r>
      <w:r w:rsidR="00B54C36" w:rsidRPr="00FE1C11">
        <w:rPr>
          <w:sz w:val="26"/>
          <w:szCs w:val="26"/>
        </w:rPr>
        <w:t xml:space="preserve"> </w:t>
      </w:r>
    </w:p>
    <w:p w14:paraId="0EE3612A" w14:textId="7AE9E179" w:rsidR="007447F5" w:rsidRDefault="007447F5">
      <w:pPr>
        <w:pStyle w:val="p2"/>
        <w:widowControl/>
        <w:tabs>
          <w:tab w:val="left" w:pos="720"/>
        </w:tabs>
        <w:spacing w:line="360" w:lineRule="auto"/>
        <w:ind w:firstLine="0"/>
        <w:rPr>
          <w:sz w:val="26"/>
          <w:szCs w:val="26"/>
        </w:rPr>
      </w:pPr>
      <w:r>
        <w:rPr>
          <w:sz w:val="26"/>
          <w:szCs w:val="26"/>
        </w:rPr>
        <w:lastRenderedPageBreak/>
        <w:tab/>
        <w:t xml:space="preserve">The types and ages of eligible property </w:t>
      </w:r>
      <w:r w:rsidR="0047691F">
        <w:rPr>
          <w:sz w:val="26"/>
          <w:szCs w:val="26"/>
        </w:rPr>
        <w:t xml:space="preserve">for each </w:t>
      </w:r>
      <w:r w:rsidR="006B2FAB">
        <w:rPr>
          <w:sz w:val="26"/>
          <w:szCs w:val="26"/>
        </w:rPr>
        <w:t xml:space="preserve">of the 9 LTIIP-II initiatives is detailed </w:t>
      </w:r>
      <w:r w:rsidR="00B03745">
        <w:rPr>
          <w:sz w:val="26"/>
          <w:szCs w:val="26"/>
        </w:rPr>
        <w:t xml:space="preserve">in Table </w:t>
      </w:r>
      <w:r w:rsidR="009C18A1">
        <w:rPr>
          <w:sz w:val="26"/>
          <w:szCs w:val="26"/>
        </w:rPr>
        <w:t>5</w:t>
      </w:r>
      <w:r w:rsidR="00B03745">
        <w:rPr>
          <w:sz w:val="26"/>
          <w:szCs w:val="26"/>
        </w:rPr>
        <w:t xml:space="preserve">, </w:t>
      </w:r>
      <w:r w:rsidR="006B2FAB">
        <w:rPr>
          <w:sz w:val="26"/>
          <w:szCs w:val="26"/>
        </w:rPr>
        <w:t>below</w:t>
      </w:r>
      <w:r w:rsidR="00B03745">
        <w:rPr>
          <w:sz w:val="26"/>
          <w:szCs w:val="26"/>
        </w:rPr>
        <w:t>.</w:t>
      </w:r>
    </w:p>
    <w:p w14:paraId="38765368" w14:textId="2E6A9F3D" w:rsidR="00B03745" w:rsidRDefault="00B03745">
      <w:pPr>
        <w:pStyle w:val="p2"/>
        <w:widowControl/>
        <w:tabs>
          <w:tab w:val="left" w:pos="720"/>
        </w:tabs>
        <w:spacing w:line="360" w:lineRule="auto"/>
        <w:ind w:firstLine="0"/>
        <w:rPr>
          <w:sz w:val="26"/>
          <w:szCs w:val="26"/>
        </w:rPr>
      </w:pPr>
    </w:p>
    <w:p w14:paraId="4B6BB490" w14:textId="15C5ACA9" w:rsidR="00B03745" w:rsidRDefault="00264004">
      <w:pPr>
        <w:pStyle w:val="p2"/>
        <w:widowControl/>
        <w:tabs>
          <w:tab w:val="left" w:pos="720"/>
        </w:tabs>
        <w:spacing w:line="360" w:lineRule="auto"/>
        <w:ind w:firstLine="0"/>
        <w:rPr>
          <w:b/>
          <w:bCs/>
          <w:sz w:val="26"/>
          <w:szCs w:val="26"/>
        </w:rPr>
      </w:pPr>
      <w:r>
        <w:rPr>
          <w:b/>
          <w:bCs/>
          <w:sz w:val="26"/>
          <w:szCs w:val="26"/>
        </w:rPr>
        <w:t xml:space="preserve">Table </w:t>
      </w:r>
      <w:r w:rsidR="009C18A1">
        <w:rPr>
          <w:b/>
          <w:bCs/>
          <w:sz w:val="26"/>
          <w:szCs w:val="26"/>
        </w:rPr>
        <w:t>5</w:t>
      </w:r>
      <w:r>
        <w:rPr>
          <w:b/>
          <w:bCs/>
          <w:sz w:val="26"/>
          <w:szCs w:val="26"/>
        </w:rPr>
        <w:t>: LTIIP-II Types and Ages of Eligible Property</w:t>
      </w:r>
    </w:p>
    <w:p w14:paraId="2EAF5EDF" w14:textId="05683C4B" w:rsidR="00264004" w:rsidRPr="00943346" w:rsidRDefault="00F645A7">
      <w:pPr>
        <w:pStyle w:val="p2"/>
        <w:widowControl/>
        <w:tabs>
          <w:tab w:val="left" w:pos="720"/>
        </w:tabs>
        <w:spacing w:line="360" w:lineRule="auto"/>
        <w:ind w:firstLine="0"/>
        <w:rPr>
          <w:b/>
          <w:bCs/>
          <w:sz w:val="26"/>
          <w:szCs w:val="26"/>
        </w:rPr>
      </w:pPr>
      <w:r w:rsidRPr="00F645A7">
        <w:rPr>
          <w:noProof/>
        </w:rPr>
        <w:drawing>
          <wp:inline distT="0" distB="0" distL="0" distR="0" wp14:anchorId="274B0CFC" wp14:editId="49A6198B">
            <wp:extent cx="5943600" cy="559562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595620"/>
                    </a:xfrm>
                    <a:prstGeom prst="rect">
                      <a:avLst/>
                    </a:prstGeom>
                    <a:noFill/>
                    <a:ln>
                      <a:noFill/>
                    </a:ln>
                  </pic:spPr>
                </pic:pic>
              </a:graphicData>
            </a:graphic>
          </wp:inline>
        </w:drawing>
      </w:r>
    </w:p>
    <w:p w14:paraId="26ADB9C4" w14:textId="71BC57DC" w:rsidR="006B2FAB" w:rsidRDefault="006B2FAB">
      <w:pPr>
        <w:pStyle w:val="p2"/>
        <w:widowControl/>
        <w:tabs>
          <w:tab w:val="left" w:pos="720"/>
        </w:tabs>
        <w:spacing w:line="360" w:lineRule="auto"/>
        <w:ind w:firstLine="0"/>
        <w:rPr>
          <w:sz w:val="26"/>
          <w:szCs w:val="26"/>
        </w:rPr>
      </w:pPr>
    </w:p>
    <w:p w14:paraId="3DACB26C" w14:textId="54C2A454" w:rsidR="00B54C36" w:rsidRPr="00365298" w:rsidRDefault="00B54C36" w:rsidP="00943346">
      <w:pPr>
        <w:pStyle w:val="p2"/>
        <w:widowControl/>
        <w:tabs>
          <w:tab w:val="left" w:pos="720"/>
        </w:tabs>
        <w:spacing w:line="360" w:lineRule="auto"/>
        <w:ind w:firstLine="0"/>
        <w:rPr>
          <w:b/>
          <w:sz w:val="26"/>
          <w:szCs w:val="26"/>
        </w:rPr>
      </w:pPr>
      <w:r w:rsidRPr="00365298">
        <w:rPr>
          <w:b/>
          <w:sz w:val="26"/>
          <w:szCs w:val="26"/>
        </w:rPr>
        <w:t>Comments</w:t>
      </w:r>
    </w:p>
    <w:p w14:paraId="25459C39" w14:textId="77777777" w:rsidR="00B54C36" w:rsidRPr="00644FBD" w:rsidRDefault="00B54C36" w:rsidP="00B54C36">
      <w:pPr>
        <w:pStyle w:val="p2"/>
        <w:widowControl/>
        <w:spacing w:line="360" w:lineRule="auto"/>
        <w:ind w:firstLine="720"/>
        <w:rPr>
          <w:b/>
          <w:color w:val="C00000"/>
          <w:sz w:val="26"/>
          <w:szCs w:val="26"/>
        </w:rPr>
      </w:pPr>
    </w:p>
    <w:p w14:paraId="7A86F904" w14:textId="77777777" w:rsidR="00B54C36" w:rsidRPr="002A3EDB" w:rsidRDefault="00B54C36" w:rsidP="00B54C36">
      <w:pPr>
        <w:pStyle w:val="p7"/>
        <w:widowControl/>
        <w:tabs>
          <w:tab w:val="clear" w:pos="1133"/>
          <w:tab w:val="left" w:pos="720"/>
          <w:tab w:val="left" w:pos="1350"/>
          <w:tab w:val="left" w:pos="1440"/>
        </w:tabs>
        <w:spacing w:line="360" w:lineRule="auto"/>
        <w:ind w:left="0" w:firstLine="720"/>
        <w:rPr>
          <w:sz w:val="26"/>
          <w:szCs w:val="26"/>
        </w:rPr>
      </w:pPr>
      <w:r w:rsidRPr="002A3EDB">
        <w:rPr>
          <w:sz w:val="26"/>
          <w:szCs w:val="26"/>
        </w:rPr>
        <w:t xml:space="preserve">No </w:t>
      </w:r>
      <w:r>
        <w:rPr>
          <w:sz w:val="26"/>
          <w:szCs w:val="26"/>
        </w:rPr>
        <w:t xml:space="preserve">comments </w:t>
      </w:r>
      <w:r w:rsidRPr="002A3EDB">
        <w:rPr>
          <w:sz w:val="26"/>
          <w:szCs w:val="26"/>
        </w:rPr>
        <w:t xml:space="preserve">were received regarding the types and ages of eligible property.  </w:t>
      </w:r>
    </w:p>
    <w:p w14:paraId="132E0521" w14:textId="6412042E" w:rsidR="00B54C36" w:rsidRDefault="00B54C36" w:rsidP="00B54C36">
      <w:pPr>
        <w:pStyle w:val="p7"/>
        <w:keepNext/>
        <w:widowControl/>
        <w:tabs>
          <w:tab w:val="clear" w:pos="1133"/>
          <w:tab w:val="left" w:pos="720"/>
          <w:tab w:val="left" w:pos="1350"/>
          <w:tab w:val="left" w:pos="1440"/>
        </w:tabs>
        <w:spacing w:line="360" w:lineRule="auto"/>
        <w:ind w:left="0" w:firstLine="0"/>
        <w:jc w:val="both"/>
        <w:rPr>
          <w:b/>
          <w:sz w:val="26"/>
          <w:szCs w:val="26"/>
        </w:rPr>
      </w:pPr>
      <w:r w:rsidRPr="00365298">
        <w:rPr>
          <w:b/>
          <w:sz w:val="26"/>
          <w:szCs w:val="26"/>
        </w:rPr>
        <w:lastRenderedPageBreak/>
        <w:t>Resolution</w:t>
      </w:r>
    </w:p>
    <w:p w14:paraId="223752C5" w14:textId="77777777" w:rsidR="00264004" w:rsidRPr="00365298" w:rsidRDefault="00264004" w:rsidP="00B54C36">
      <w:pPr>
        <w:pStyle w:val="p7"/>
        <w:keepNext/>
        <w:widowControl/>
        <w:tabs>
          <w:tab w:val="clear" w:pos="1133"/>
          <w:tab w:val="left" w:pos="720"/>
          <w:tab w:val="left" w:pos="1350"/>
          <w:tab w:val="left" w:pos="1440"/>
        </w:tabs>
        <w:spacing w:line="360" w:lineRule="auto"/>
        <w:ind w:left="0" w:firstLine="0"/>
        <w:jc w:val="both"/>
        <w:rPr>
          <w:b/>
          <w:sz w:val="26"/>
          <w:szCs w:val="26"/>
        </w:rPr>
      </w:pPr>
    </w:p>
    <w:p w14:paraId="1FEFF2C0" w14:textId="422A6480" w:rsidR="009450B4" w:rsidRDefault="0077455C" w:rsidP="00A11039">
      <w:pPr>
        <w:pStyle w:val="p2"/>
        <w:widowControl/>
        <w:spacing w:line="360" w:lineRule="auto"/>
        <w:ind w:firstLine="720"/>
        <w:rPr>
          <w:sz w:val="26"/>
          <w:szCs w:val="26"/>
        </w:rPr>
      </w:pPr>
      <w:r w:rsidRPr="00F54DF8">
        <w:rPr>
          <w:sz w:val="26"/>
          <w:szCs w:val="26"/>
        </w:rPr>
        <w:t xml:space="preserve">Upon review of </w:t>
      </w:r>
      <w:r w:rsidR="00E60E73">
        <w:rPr>
          <w:sz w:val="26"/>
          <w:szCs w:val="26"/>
        </w:rPr>
        <w:t>PECO’s</w:t>
      </w:r>
      <w:r w:rsidRPr="00F54DF8">
        <w:rPr>
          <w:sz w:val="26"/>
          <w:szCs w:val="26"/>
        </w:rPr>
        <w:t xml:space="preserve"> </w:t>
      </w:r>
      <w:r w:rsidR="00222C04">
        <w:rPr>
          <w:sz w:val="26"/>
          <w:szCs w:val="26"/>
        </w:rPr>
        <w:t>LTIIP</w:t>
      </w:r>
      <w:r w:rsidR="00E60E73">
        <w:rPr>
          <w:sz w:val="26"/>
          <w:szCs w:val="26"/>
        </w:rPr>
        <w:t>-II</w:t>
      </w:r>
      <w:r w:rsidRPr="00F54DF8">
        <w:rPr>
          <w:sz w:val="26"/>
          <w:szCs w:val="26"/>
        </w:rPr>
        <w:t xml:space="preserve">, the Commission finds that </w:t>
      </w:r>
      <w:r w:rsidR="00E60E73">
        <w:rPr>
          <w:sz w:val="26"/>
          <w:szCs w:val="26"/>
        </w:rPr>
        <w:t>PECO’s</w:t>
      </w:r>
      <w:r w:rsidR="00AF2028">
        <w:rPr>
          <w:sz w:val="26"/>
          <w:szCs w:val="26"/>
        </w:rPr>
        <w:t xml:space="preserve"> </w:t>
      </w:r>
      <w:r w:rsidR="00355AA9">
        <w:rPr>
          <w:sz w:val="26"/>
          <w:szCs w:val="26"/>
        </w:rPr>
        <w:t>LTIIP-II</w:t>
      </w:r>
      <w:r w:rsidR="00AF2028">
        <w:rPr>
          <w:sz w:val="26"/>
          <w:szCs w:val="26"/>
        </w:rPr>
        <w:t xml:space="preserve"> fulfills the </w:t>
      </w:r>
      <w:r w:rsidR="00AF2028" w:rsidRPr="00F54DF8">
        <w:rPr>
          <w:sz w:val="26"/>
          <w:szCs w:val="26"/>
        </w:rPr>
        <w:t xml:space="preserve">requirements of </w:t>
      </w:r>
      <w:r w:rsidR="00AF2028" w:rsidRPr="00C01398">
        <w:rPr>
          <w:sz w:val="26"/>
          <w:szCs w:val="26"/>
        </w:rPr>
        <w:t>52 Pa. Code § 121.3</w:t>
      </w:r>
      <w:r w:rsidR="00AF2028">
        <w:rPr>
          <w:sz w:val="26"/>
          <w:szCs w:val="26"/>
        </w:rPr>
        <w:t xml:space="preserve">(a)(1) </w:t>
      </w:r>
      <w:r w:rsidR="00B80699">
        <w:rPr>
          <w:sz w:val="26"/>
          <w:szCs w:val="26"/>
        </w:rPr>
        <w:t>by</w:t>
      </w:r>
      <w:r w:rsidR="00AF2028">
        <w:rPr>
          <w:sz w:val="26"/>
          <w:szCs w:val="26"/>
        </w:rPr>
        <w:t xml:space="preserve"> identify</w:t>
      </w:r>
      <w:r w:rsidR="00B80699">
        <w:rPr>
          <w:sz w:val="26"/>
          <w:szCs w:val="26"/>
        </w:rPr>
        <w:t>ing</w:t>
      </w:r>
      <w:r w:rsidR="00AF2028">
        <w:rPr>
          <w:sz w:val="26"/>
          <w:szCs w:val="26"/>
        </w:rPr>
        <w:t xml:space="preserve"> </w:t>
      </w:r>
      <w:r w:rsidRPr="00F54DF8">
        <w:rPr>
          <w:sz w:val="26"/>
          <w:szCs w:val="26"/>
        </w:rPr>
        <w:t xml:space="preserve">the types and ages of eligible property </w:t>
      </w:r>
      <w:r w:rsidR="00AF2028">
        <w:rPr>
          <w:sz w:val="26"/>
          <w:szCs w:val="26"/>
        </w:rPr>
        <w:t>for which it seeks DSIC recovery</w:t>
      </w:r>
      <w:r w:rsidRPr="00F54DF8">
        <w:rPr>
          <w:sz w:val="26"/>
          <w:szCs w:val="26"/>
        </w:rPr>
        <w:t>.</w:t>
      </w:r>
    </w:p>
    <w:p w14:paraId="0D57E47C" w14:textId="77777777" w:rsidR="00E60E73" w:rsidRPr="00F54DF8" w:rsidRDefault="00E60E73" w:rsidP="00A11039">
      <w:pPr>
        <w:pStyle w:val="p2"/>
        <w:widowControl/>
        <w:spacing w:line="360" w:lineRule="auto"/>
        <w:ind w:firstLine="720"/>
        <w:rPr>
          <w:sz w:val="26"/>
          <w:szCs w:val="26"/>
        </w:rPr>
      </w:pPr>
    </w:p>
    <w:p w14:paraId="6EA4F4C6" w14:textId="77777777" w:rsidR="0077455C" w:rsidRPr="00F54DF8" w:rsidRDefault="00135912" w:rsidP="00952EF9">
      <w:pPr>
        <w:pStyle w:val="p7"/>
        <w:keepNext/>
        <w:widowControl/>
        <w:tabs>
          <w:tab w:val="clear" w:pos="1133"/>
          <w:tab w:val="left" w:pos="720"/>
          <w:tab w:val="left" w:pos="1350"/>
          <w:tab w:val="left" w:pos="1440"/>
        </w:tabs>
        <w:spacing w:line="360" w:lineRule="auto"/>
        <w:ind w:left="720" w:firstLine="0"/>
        <w:rPr>
          <w:b/>
          <w:sz w:val="26"/>
          <w:szCs w:val="26"/>
        </w:rPr>
      </w:pPr>
      <w:r w:rsidRPr="00F54DF8">
        <w:rPr>
          <w:b/>
          <w:sz w:val="26"/>
          <w:szCs w:val="26"/>
        </w:rPr>
        <w:t xml:space="preserve">(2) </w:t>
      </w:r>
      <w:r w:rsidR="0077455C" w:rsidRPr="00F54DF8">
        <w:rPr>
          <w:b/>
          <w:sz w:val="26"/>
          <w:szCs w:val="26"/>
        </w:rPr>
        <w:t>SCHEDULE FOR PLANNED REPAIR AND REPLACEMENT OF ELIGIBLE PROPERTY</w:t>
      </w:r>
    </w:p>
    <w:p w14:paraId="494F3BC0" w14:textId="77777777" w:rsidR="0077455C" w:rsidRPr="00F54DF8" w:rsidRDefault="0077455C" w:rsidP="009450B4">
      <w:pPr>
        <w:pStyle w:val="p7"/>
        <w:keepNext/>
        <w:widowControl/>
        <w:tabs>
          <w:tab w:val="clear" w:pos="1133"/>
          <w:tab w:val="left" w:pos="720"/>
          <w:tab w:val="left" w:pos="1350"/>
          <w:tab w:val="left" w:pos="1440"/>
        </w:tabs>
        <w:spacing w:line="360" w:lineRule="auto"/>
        <w:jc w:val="both"/>
        <w:rPr>
          <w:sz w:val="26"/>
          <w:szCs w:val="26"/>
        </w:rPr>
      </w:pPr>
    </w:p>
    <w:p w14:paraId="7FB41D45" w14:textId="107A058A" w:rsidR="0077455C" w:rsidRPr="00F54DF8" w:rsidRDefault="00AB1D24" w:rsidP="009450B4">
      <w:pPr>
        <w:pStyle w:val="p7"/>
        <w:keepNext/>
        <w:widowControl/>
        <w:tabs>
          <w:tab w:val="clear" w:pos="1133"/>
          <w:tab w:val="left" w:pos="720"/>
          <w:tab w:val="left" w:pos="1350"/>
          <w:tab w:val="left" w:pos="1440"/>
        </w:tabs>
        <w:spacing w:line="360" w:lineRule="auto"/>
        <w:ind w:left="0" w:firstLine="0"/>
        <w:jc w:val="both"/>
        <w:rPr>
          <w:b/>
          <w:sz w:val="26"/>
          <w:szCs w:val="26"/>
        </w:rPr>
      </w:pPr>
      <w:r>
        <w:rPr>
          <w:b/>
          <w:sz w:val="26"/>
          <w:szCs w:val="26"/>
        </w:rPr>
        <w:t>PECO’s</w:t>
      </w:r>
      <w:r w:rsidR="00B3173B" w:rsidRPr="00F54DF8">
        <w:rPr>
          <w:b/>
          <w:sz w:val="26"/>
          <w:szCs w:val="26"/>
        </w:rPr>
        <w:t xml:space="preserve"> </w:t>
      </w:r>
      <w:r w:rsidR="00F54DF8" w:rsidRPr="00F54DF8">
        <w:rPr>
          <w:b/>
          <w:sz w:val="26"/>
          <w:szCs w:val="26"/>
        </w:rPr>
        <w:t>Position</w:t>
      </w:r>
      <w:r w:rsidR="0077455C" w:rsidRPr="00F54DF8">
        <w:rPr>
          <w:b/>
          <w:sz w:val="26"/>
          <w:szCs w:val="26"/>
        </w:rPr>
        <w:t xml:space="preserve"> </w:t>
      </w:r>
    </w:p>
    <w:p w14:paraId="3BD3EF2E" w14:textId="77777777" w:rsidR="0077455C" w:rsidRPr="00F54DF8" w:rsidRDefault="0077455C" w:rsidP="009450B4">
      <w:pPr>
        <w:pStyle w:val="p7"/>
        <w:keepNext/>
        <w:widowControl/>
        <w:tabs>
          <w:tab w:val="clear" w:pos="1133"/>
          <w:tab w:val="left" w:pos="720"/>
          <w:tab w:val="left" w:pos="1350"/>
          <w:tab w:val="left" w:pos="1440"/>
        </w:tabs>
        <w:spacing w:line="360" w:lineRule="auto"/>
        <w:jc w:val="both"/>
        <w:rPr>
          <w:sz w:val="26"/>
          <w:szCs w:val="26"/>
        </w:rPr>
      </w:pPr>
    </w:p>
    <w:p w14:paraId="0885B826" w14:textId="3E946598" w:rsidR="00477A21" w:rsidRDefault="00983870" w:rsidP="00943346">
      <w:pPr>
        <w:pStyle w:val="p7"/>
        <w:widowControl/>
        <w:tabs>
          <w:tab w:val="clear" w:pos="782"/>
          <w:tab w:val="clear" w:pos="1133"/>
        </w:tabs>
        <w:spacing w:line="360" w:lineRule="auto"/>
        <w:ind w:left="0" w:firstLine="720"/>
        <w:rPr>
          <w:b/>
          <w:bCs/>
          <w:sz w:val="26"/>
          <w:szCs w:val="26"/>
        </w:rPr>
      </w:pPr>
      <w:r>
        <w:rPr>
          <w:sz w:val="26"/>
          <w:szCs w:val="26"/>
        </w:rPr>
        <w:t>PECO</w:t>
      </w:r>
      <w:r w:rsidR="0088478E">
        <w:rPr>
          <w:sz w:val="26"/>
          <w:szCs w:val="26"/>
        </w:rPr>
        <w:t xml:space="preserve"> provided the</w:t>
      </w:r>
      <w:r>
        <w:rPr>
          <w:sz w:val="26"/>
          <w:szCs w:val="26"/>
        </w:rPr>
        <w:t xml:space="preserve"> </w:t>
      </w:r>
      <w:r w:rsidRPr="00983870">
        <w:rPr>
          <w:sz w:val="26"/>
          <w:szCs w:val="26"/>
        </w:rPr>
        <w:t>schedule of</w:t>
      </w:r>
      <w:r w:rsidR="0038271F">
        <w:rPr>
          <w:sz w:val="26"/>
          <w:szCs w:val="26"/>
        </w:rPr>
        <w:t xml:space="preserve"> </w:t>
      </w:r>
      <w:r w:rsidR="00586396">
        <w:rPr>
          <w:sz w:val="26"/>
          <w:szCs w:val="26"/>
        </w:rPr>
        <w:t xml:space="preserve">planned LTIIP </w:t>
      </w:r>
      <w:r w:rsidR="0092799E">
        <w:rPr>
          <w:sz w:val="26"/>
          <w:szCs w:val="26"/>
        </w:rPr>
        <w:t xml:space="preserve">projects and </w:t>
      </w:r>
      <w:r w:rsidRPr="00983870">
        <w:rPr>
          <w:sz w:val="26"/>
          <w:szCs w:val="26"/>
        </w:rPr>
        <w:t xml:space="preserve">expenditures </w:t>
      </w:r>
      <w:r w:rsidR="0092799E">
        <w:rPr>
          <w:sz w:val="26"/>
          <w:szCs w:val="26"/>
        </w:rPr>
        <w:t xml:space="preserve">in </w:t>
      </w:r>
      <w:r w:rsidR="0038271F">
        <w:rPr>
          <w:sz w:val="26"/>
          <w:szCs w:val="26"/>
        </w:rPr>
        <w:t xml:space="preserve">its LTIIP-II, Appendix A.  Appendix </w:t>
      </w:r>
      <w:r w:rsidR="00BF0EB2">
        <w:rPr>
          <w:sz w:val="26"/>
          <w:szCs w:val="26"/>
        </w:rPr>
        <w:t xml:space="preserve">A </w:t>
      </w:r>
      <w:r w:rsidR="0038271F">
        <w:rPr>
          <w:sz w:val="26"/>
          <w:szCs w:val="26"/>
        </w:rPr>
        <w:t xml:space="preserve">of this Order presents </w:t>
      </w:r>
      <w:r w:rsidR="006E4571">
        <w:rPr>
          <w:sz w:val="26"/>
          <w:szCs w:val="26"/>
        </w:rPr>
        <w:t>that information as filed by PECO</w:t>
      </w:r>
      <w:r w:rsidRPr="00983870">
        <w:rPr>
          <w:sz w:val="26"/>
          <w:szCs w:val="26"/>
        </w:rPr>
        <w:t>.</w:t>
      </w:r>
      <w:r>
        <w:rPr>
          <w:sz w:val="26"/>
          <w:szCs w:val="26"/>
        </w:rPr>
        <w:t xml:space="preserve"> </w:t>
      </w:r>
      <w:r w:rsidRPr="00983870">
        <w:rPr>
          <w:sz w:val="26"/>
          <w:szCs w:val="26"/>
        </w:rPr>
        <w:t xml:space="preserve"> </w:t>
      </w:r>
      <w:r>
        <w:rPr>
          <w:sz w:val="26"/>
          <w:szCs w:val="26"/>
        </w:rPr>
        <w:t>PECO further note</w:t>
      </w:r>
      <w:r w:rsidR="00603048">
        <w:rPr>
          <w:sz w:val="26"/>
          <w:szCs w:val="26"/>
        </w:rPr>
        <w:t>d</w:t>
      </w:r>
      <w:r>
        <w:rPr>
          <w:sz w:val="26"/>
          <w:szCs w:val="26"/>
        </w:rPr>
        <w:t xml:space="preserve"> that it</w:t>
      </w:r>
      <w:r w:rsidRPr="00983870">
        <w:rPr>
          <w:sz w:val="26"/>
          <w:szCs w:val="26"/>
        </w:rPr>
        <w:t xml:space="preserve"> is a preliminary schedule, subject to </w:t>
      </w:r>
      <w:r w:rsidR="00603048">
        <w:rPr>
          <w:sz w:val="26"/>
          <w:szCs w:val="26"/>
        </w:rPr>
        <w:t xml:space="preserve">minor </w:t>
      </w:r>
      <w:r w:rsidRPr="00983870">
        <w:rPr>
          <w:sz w:val="26"/>
          <w:szCs w:val="26"/>
        </w:rPr>
        <w:t>revision based on</w:t>
      </w:r>
      <w:r>
        <w:rPr>
          <w:sz w:val="26"/>
          <w:szCs w:val="26"/>
        </w:rPr>
        <w:t xml:space="preserve"> </w:t>
      </w:r>
      <w:r w:rsidRPr="00983870">
        <w:rPr>
          <w:sz w:val="26"/>
          <w:szCs w:val="26"/>
        </w:rPr>
        <w:t>near-term changes in any of the material conditions or assumptions underlying PECO’s LTIIP II</w:t>
      </w:r>
      <w:r>
        <w:rPr>
          <w:sz w:val="26"/>
          <w:szCs w:val="26"/>
        </w:rPr>
        <w:t xml:space="preserve"> </w:t>
      </w:r>
      <w:r w:rsidRPr="00983870">
        <w:rPr>
          <w:sz w:val="26"/>
          <w:szCs w:val="26"/>
        </w:rPr>
        <w:t>work plans</w:t>
      </w:r>
      <w:r w:rsidR="00603048">
        <w:rPr>
          <w:sz w:val="26"/>
          <w:szCs w:val="26"/>
        </w:rPr>
        <w:t>, included any unforeseen COVID-19 impacts</w:t>
      </w:r>
      <w:r w:rsidRPr="00983870">
        <w:rPr>
          <w:sz w:val="26"/>
          <w:szCs w:val="26"/>
        </w:rPr>
        <w:t>.</w:t>
      </w:r>
      <w:r>
        <w:rPr>
          <w:sz w:val="26"/>
          <w:szCs w:val="26"/>
        </w:rPr>
        <w:t xml:space="preserve">  </w:t>
      </w:r>
    </w:p>
    <w:p w14:paraId="5F6E4FBF" w14:textId="77777777" w:rsidR="00477A21" w:rsidRDefault="00477A21" w:rsidP="002C25D4">
      <w:pPr>
        <w:pStyle w:val="p7"/>
        <w:widowControl/>
        <w:tabs>
          <w:tab w:val="clear" w:pos="782"/>
          <w:tab w:val="clear" w:pos="1133"/>
        </w:tabs>
        <w:spacing w:line="360" w:lineRule="auto"/>
        <w:ind w:left="0" w:firstLine="0"/>
        <w:rPr>
          <w:b/>
          <w:bCs/>
          <w:sz w:val="26"/>
          <w:szCs w:val="26"/>
        </w:rPr>
      </w:pPr>
    </w:p>
    <w:p w14:paraId="4DAAF813" w14:textId="7457844A" w:rsidR="0077455C" w:rsidRPr="00F54DF8" w:rsidRDefault="0077455C" w:rsidP="00773D87">
      <w:pPr>
        <w:pStyle w:val="p7"/>
        <w:keepNext/>
        <w:widowControl/>
        <w:tabs>
          <w:tab w:val="clear" w:pos="1133"/>
          <w:tab w:val="left" w:pos="720"/>
          <w:tab w:val="left" w:pos="1350"/>
          <w:tab w:val="left" w:pos="1440"/>
        </w:tabs>
        <w:spacing w:line="360" w:lineRule="auto"/>
        <w:ind w:left="0" w:firstLine="0"/>
        <w:jc w:val="both"/>
        <w:rPr>
          <w:b/>
          <w:sz w:val="26"/>
          <w:szCs w:val="26"/>
        </w:rPr>
      </w:pPr>
      <w:r w:rsidRPr="00F54DF8">
        <w:rPr>
          <w:b/>
          <w:sz w:val="26"/>
          <w:szCs w:val="26"/>
        </w:rPr>
        <w:t>Comments</w:t>
      </w:r>
    </w:p>
    <w:p w14:paraId="32FBD8FB" w14:textId="77777777" w:rsidR="0077455C" w:rsidRPr="00F54DF8" w:rsidRDefault="0077455C" w:rsidP="00773D87">
      <w:pPr>
        <w:pStyle w:val="p7"/>
        <w:keepNext/>
        <w:widowControl/>
        <w:tabs>
          <w:tab w:val="clear" w:pos="1133"/>
          <w:tab w:val="left" w:pos="720"/>
          <w:tab w:val="left" w:pos="1350"/>
          <w:tab w:val="left" w:pos="1440"/>
        </w:tabs>
        <w:spacing w:line="360" w:lineRule="auto"/>
        <w:jc w:val="both"/>
        <w:rPr>
          <w:sz w:val="26"/>
          <w:szCs w:val="26"/>
        </w:rPr>
      </w:pPr>
    </w:p>
    <w:p w14:paraId="02BFD421" w14:textId="3189C0E7" w:rsidR="0077455C" w:rsidRPr="00026B7B" w:rsidRDefault="00026B7B" w:rsidP="00026B7B">
      <w:pPr>
        <w:pStyle w:val="p7"/>
        <w:widowControl/>
        <w:tabs>
          <w:tab w:val="clear" w:pos="782"/>
          <w:tab w:val="clear" w:pos="1133"/>
        </w:tabs>
        <w:spacing w:line="360" w:lineRule="auto"/>
        <w:ind w:left="0" w:firstLine="720"/>
        <w:rPr>
          <w:sz w:val="26"/>
          <w:szCs w:val="26"/>
        </w:rPr>
      </w:pPr>
      <w:r w:rsidRPr="00026B7B">
        <w:rPr>
          <w:sz w:val="26"/>
          <w:szCs w:val="26"/>
        </w:rPr>
        <w:t>No comments were received regarding the schedule for planned repair and replacement of eligible property.</w:t>
      </w:r>
    </w:p>
    <w:p w14:paraId="68C487AF" w14:textId="77777777" w:rsidR="00C7792B" w:rsidRDefault="00C7792B" w:rsidP="00DE5C83">
      <w:pPr>
        <w:widowControl/>
        <w:autoSpaceDE/>
        <w:autoSpaceDN/>
        <w:adjustRightInd/>
        <w:rPr>
          <w:sz w:val="26"/>
          <w:szCs w:val="26"/>
        </w:rPr>
      </w:pPr>
    </w:p>
    <w:p w14:paraId="00BA27D8" w14:textId="0C912397" w:rsidR="0077455C" w:rsidRPr="00F54DF8" w:rsidRDefault="0077455C" w:rsidP="00DE5C83">
      <w:pPr>
        <w:widowControl/>
        <w:autoSpaceDE/>
        <w:autoSpaceDN/>
        <w:adjustRightInd/>
        <w:rPr>
          <w:b/>
          <w:sz w:val="26"/>
          <w:szCs w:val="26"/>
        </w:rPr>
      </w:pPr>
      <w:r w:rsidRPr="00F54DF8">
        <w:rPr>
          <w:b/>
          <w:sz w:val="26"/>
          <w:szCs w:val="26"/>
        </w:rPr>
        <w:t>Resolution</w:t>
      </w:r>
    </w:p>
    <w:p w14:paraId="009734EE" w14:textId="77777777" w:rsidR="0077455C" w:rsidRPr="00F54DF8" w:rsidRDefault="0077455C" w:rsidP="00773D87">
      <w:pPr>
        <w:pStyle w:val="p7"/>
        <w:widowControl/>
        <w:tabs>
          <w:tab w:val="clear" w:pos="1133"/>
          <w:tab w:val="left" w:pos="720"/>
          <w:tab w:val="left" w:pos="1350"/>
          <w:tab w:val="left" w:pos="1440"/>
        </w:tabs>
        <w:spacing w:line="360" w:lineRule="auto"/>
        <w:jc w:val="both"/>
        <w:rPr>
          <w:b/>
          <w:sz w:val="26"/>
          <w:szCs w:val="26"/>
        </w:rPr>
      </w:pPr>
    </w:p>
    <w:p w14:paraId="0065DB46" w14:textId="252C0B92" w:rsidR="00026B7B" w:rsidRPr="00F54DF8" w:rsidRDefault="00026B7B" w:rsidP="00026B7B">
      <w:pPr>
        <w:pStyle w:val="p2"/>
        <w:widowControl/>
        <w:tabs>
          <w:tab w:val="clear" w:pos="1445"/>
          <w:tab w:val="left" w:pos="720"/>
        </w:tabs>
        <w:spacing w:line="360" w:lineRule="auto"/>
        <w:ind w:firstLine="720"/>
        <w:rPr>
          <w:sz w:val="26"/>
          <w:szCs w:val="26"/>
        </w:rPr>
      </w:pPr>
      <w:r w:rsidRPr="00F54DF8">
        <w:rPr>
          <w:sz w:val="26"/>
          <w:szCs w:val="26"/>
        </w:rPr>
        <w:t xml:space="preserve">Upon review of </w:t>
      </w:r>
      <w:r>
        <w:rPr>
          <w:sz w:val="26"/>
          <w:szCs w:val="26"/>
        </w:rPr>
        <w:t>PECO’s</w:t>
      </w:r>
      <w:r w:rsidRPr="00F54DF8">
        <w:rPr>
          <w:sz w:val="26"/>
          <w:szCs w:val="26"/>
        </w:rPr>
        <w:t xml:space="preserve"> </w:t>
      </w:r>
      <w:r>
        <w:rPr>
          <w:sz w:val="26"/>
          <w:szCs w:val="26"/>
        </w:rPr>
        <w:t>LTIIP-II</w:t>
      </w:r>
      <w:r w:rsidRPr="00F54DF8">
        <w:rPr>
          <w:sz w:val="26"/>
          <w:szCs w:val="26"/>
        </w:rPr>
        <w:t xml:space="preserve">, the Commission finds that </w:t>
      </w:r>
      <w:r>
        <w:rPr>
          <w:sz w:val="26"/>
          <w:szCs w:val="26"/>
        </w:rPr>
        <w:t xml:space="preserve">PECO’s </w:t>
      </w:r>
      <w:r w:rsidR="002D3D2A">
        <w:rPr>
          <w:sz w:val="26"/>
          <w:szCs w:val="26"/>
        </w:rPr>
        <w:t>LTIIP-II</w:t>
      </w:r>
      <w:r>
        <w:rPr>
          <w:sz w:val="26"/>
          <w:szCs w:val="26"/>
        </w:rPr>
        <w:t xml:space="preserve"> fulfills the </w:t>
      </w:r>
      <w:r w:rsidRPr="00F54DF8">
        <w:rPr>
          <w:sz w:val="26"/>
          <w:szCs w:val="26"/>
        </w:rPr>
        <w:t xml:space="preserve">requirements of </w:t>
      </w:r>
      <w:r w:rsidRPr="00C01398">
        <w:rPr>
          <w:sz w:val="26"/>
          <w:szCs w:val="26"/>
        </w:rPr>
        <w:t>52 Pa. Code § 121.3</w:t>
      </w:r>
      <w:r>
        <w:rPr>
          <w:sz w:val="26"/>
          <w:szCs w:val="26"/>
        </w:rPr>
        <w:t>(a)(2)</w:t>
      </w:r>
      <w:r w:rsidRPr="00F54DF8">
        <w:rPr>
          <w:sz w:val="26"/>
          <w:szCs w:val="26"/>
        </w:rPr>
        <w:t xml:space="preserve"> </w:t>
      </w:r>
      <w:r>
        <w:rPr>
          <w:sz w:val="26"/>
          <w:szCs w:val="26"/>
        </w:rPr>
        <w:t>by providing a</w:t>
      </w:r>
      <w:r w:rsidRPr="00F54DF8">
        <w:rPr>
          <w:sz w:val="26"/>
          <w:szCs w:val="26"/>
        </w:rPr>
        <w:t xml:space="preserve"> schedule for planned repair and replacement of eligible property.   </w:t>
      </w:r>
    </w:p>
    <w:p w14:paraId="6F08A641" w14:textId="7667523C" w:rsidR="00DE5C83" w:rsidRDefault="00DE5C83" w:rsidP="00A11039">
      <w:pPr>
        <w:pStyle w:val="p2"/>
        <w:widowControl/>
        <w:tabs>
          <w:tab w:val="clear" w:pos="1445"/>
          <w:tab w:val="left" w:pos="720"/>
        </w:tabs>
        <w:spacing w:line="360" w:lineRule="auto"/>
        <w:ind w:firstLine="720"/>
        <w:rPr>
          <w:sz w:val="26"/>
          <w:szCs w:val="26"/>
        </w:rPr>
      </w:pPr>
    </w:p>
    <w:p w14:paraId="74CACBD1" w14:textId="77777777" w:rsidR="00DE6561" w:rsidRDefault="00DE6561" w:rsidP="00A11039">
      <w:pPr>
        <w:pStyle w:val="p2"/>
        <w:widowControl/>
        <w:tabs>
          <w:tab w:val="clear" w:pos="1445"/>
          <w:tab w:val="left" w:pos="720"/>
        </w:tabs>
        <w:spacing w:line="360" w:lineRule="auto"/>
        <w:ind w:firstLine="720"/>
        <w:rPr>
          <w:sz w:val="26"/>
          <w:szCs w:val="26"/>
        </w:rPr>
      </w:pPr>
    </w:p>
    <w:p w14:paraId="67B20CE0" w14:textId="77777777" w:rsidR="006E4B81" w:rsidRPr="006A5995" w:rsidRDefault="006E4B81" w:rsidP="006E4B81">
      <w:pPr>
        <w:pStyle w:val="p7"/>
        <w:widowControl/>
        <w:tabs>
          <w:tab w:val="clear" w:pos="1133"/>
          <w:tab w:val="left" w:pos="720"/>
          <w:tab w:val="left" w:pos="1350"/>
          <w:tab w:val="left" w:pos="1440"/>
          <w:tab w:val="left" w:pos="1530"/>
        </w:tabs>
        <w:spacing w:line="360" w:lineRule="auto"/>
        <w:ind w:left="720" w:hanging="720"/>
        <w:rPr>
          <w:b/>
          <w:sz w:val="26"/>
          <w:szCs w:val="26"/>
        </w:rPr>
      </w:pPr>
      <w:r>
        <w:rPr>
          <w:b/>
          <w:sz w:val="26"/>
          <w:szCs w:val="26"/>
        </w:rPr>
        <w:lastRenderedPageBreak/>
        <w:tab/>
      </w:r>
      <w:r>
        <w:rPr>
          <w:b/>
          <w:sz w:val="26"/>
          <w:szCs w:val="26"/>
        </w:rPr>
        <w:tab/>
      </w:r>
      <w:r w:rsidRPr="006A5995">
        <w:rPr>
          <w:b/>
          <w:sz w:val="26"/>
          <w:szCs w:val="26"/>
        </w:rPr>
        <w:t>(3) LOCATION OF THE ELIGIBLE PROPERTY</w:t>
      </w:r>
    </w:p>
    <w:p w14:paraId="34A4ED34" w14:textId="77777777" w:rsidR="006E4B81" w:rsidRPr="006A5995" w:rsidRDefault="006E4B81" w:rsidP="006E4B81">
      <w:pPr>
        <w:pStyle w:val="p7"/>
        <w:widowControl/>
        <w:tabs>
          <w:tab w:val="clear" w:pos="1133"/>
          <w:tab w:val="left" w:pos="720"/>
          <w:tab w:val="left" w:pos="1350"/>
          <w:tab w:val="left" w:pos="1440"/>
          <w:tab w:val="left" w:pos="1530"/>
        </w:tabs>
        <w:spacing w:line="360" w:lineRule="auto"/>
        <w:ind w:left="720" w:hanging="720"/>
        <w:rPr>
          <w:b/>
          <w:sz w:val="26"/>
          <w:szCs w:val="26"/>
        </w:rPr>
      </w:pPr>
    </w:p>
    <w:p w14:paraId="362CB916" w14:textId="4B5697B9" w:rsidR="006E4B81" w:rsidRPr="00EC6250" w:rsidRDefault="006E4B81" w:rsidP="006E4B81">
      <w:pPr>
        <w:pStyle w:val="p7"/>
        <w:widowControl/>
        <w:tabs>
          <w:tab w:val="clear" w:pos="1133"/>
          <w:tab w:val="left" w:pos="720"/>
          <w:tab w:val="left" w:pos="1350"/>
          <w:tab w:val="left" w:pos="1440"/>
          <w:tab w:val="left" w:pos="1530"/>
        </w:tabs>
        <w:spacing w:line="360" w:lineRule="auto"/>
        <w:ind w:left="0" w:firstLine="0"/>
        <w:rPr>
          <w:b/>
          <w:sz w:val="26"/>
          <w:szCs w:val="26"/>
        </w:rPr>
      </w:pPr>
      <w:r w:rsidRPr="00EC6250">
        <w:rPr>
          <w:b/>
          <w:sz w:val="26"/>
          <w:szCs w:val="26"/>
        </w:rPr>
        <w:t>P</w:t>
      </w:r>
      <w:r>
        <w:rPr>
          <w:b/>
          <w:sz w:val="26"/>
          <w:szCs w:val="26"/>
        </w:rPr>
        <w:t>ECO</w:t>
      </w:r>
      <w:r w:rsidR="003F448C">
        <w:rPr>
          <w:b/>
          <w:sz w:val="26"/>
          <w:szCs w:val="26"/>
        </w:rPr>
        <w:t>’s</w:t>
      </w:r>
      <w:r w:rsidRPr="00EC6250">
        <w:rPr>
          <w:b/>
          <w:sz w:val="26"/>
          <w:szCs w:val="26"/>
        </w:rPr>
        <w:t xml:space="preserve"> Position </w:t>
      </w:r>
    </w:p>
    <w:p w14:paraId="6CC5489F" w14:textId="77777777" w:rsidR="006E4B81" w:rsidRPr="006A5995" w:rsidRDefault="006E4B81" w:rsidP="006E4B81">
      <w:pPr>
        <w:pStyle w:val="p7"/>
        <w:widowControl/>
        <w:tabs>
          <w:tab w:val="clear" w:pos="1133"/>
          <w:tab w:val="left" w:pos="720"/>
          <w:tab w:val="left" w:pos="1350"/>
          <w:tab w:val="left" w:pos="1440"/>
          <w:tab w:val="left" w:pos="1530"/>
        </w:tabs>
        <w:spacing w:line="360" w:lineRule="auto"/>
        <w:ind w:left="0" w:firstLine="0"/>
        <w:rPr>
          <w:b/>
          <w:sz w:val="26"/>
          <w:szCs w:val="26"/>
        </w:rPr>
      </w:pPr>
    </w:p>
    <w:p w14:paraId="3E0A3584" w14:textId="77C1A2E5" w:rsidR="00405619" w:rsidRDefault="006E4B81" w:rsidP="00F61714">
      <w:pPr>
        <w:pStyle w:val="p7"/>
        <w:widowControl/>
        <w:tabs>
          <w:tab w:val="clear" w:pos="1133"/>
          <w:tab w:val="left" w:pos="720"/>
          <w:tab w:val="left" w:pos="1350"/>
          <w:tab w:val="left" w:pos="1440"/>
          <w:tab w:val="left" w:pos="1530"/>
        </w:tabs>
        <w:spacing w:line="360" w:lineRule="auto"/>
        <w:ind w:left="0" w:firstLine="720"/>
        <w:rPr>
          <w:sz w:val="26"/>
          <w:szCs w:val="26"/>
        </w:rPr>
      </w:pPr>
      <w:r>
        <w:rPr>
          <w:sz w:val="26"/>
          <w:szCs w:val="26"/>
        </w:rPr>
        <w:t>PECO aver</w:t>
      </w:r>
      <w:r w:rsidR="00BE6C4E">
        <w:rPr>
          <w:sz w:val="26"/>
          <w:szCs w:val="26"/>
        </w:rPr>
        <w:t>red</w:t>
      </w:r>
      <w:r>
        <w:rPr>
          <w:sz w:val="26"/>
          <w:szCs w:val="26"/>
        </w:rPr>
        <w:t xml:space="preserve"> that t</w:t>
      </w:r>
      <w:r w:rsidRPr="006A5995">
        <w:rPr>
          <w:sz w:val="26"/>
          <w:szCs w:val="26"/>
        </w:rPr>
        <w:t xml:space="preserve">otal eligible property </w:t>
      </w:r>
      <w:r>
        <w:rPr>
          <w:sz w:val="26"/>
          <w:szCs w:val="26"/>
        </w:rPr>
        <w:t>as outlined in LTIIP</w:t>
      </w:r>
      <w:r w:rsidR="00B855C4">
        <w:rPr>
          <w:sz w:val="26"/>
          <w:szCs w:val="26"/>
        </w:rPr>
        <w:t>-II</w:t>
      </w:r>
      <w:r>
        <w:rPr>
          <w:sz w:val="26"/>
          <w:szCs w:val="26"/>
        </w:rPr>
        <w:t xml:space="preserve"> </w:t>
      </w:r>
      <w:r w:rsidRPr="006A5995">
        <w:rPr>
          <w:sz w:val="26"/>
          <w:szCs w:val="26"/>
        </w:rPr>
        <w:t xml:space="preserve">is located throughout PECO’s territory </w:t>
      </w:r>
      <w:r w:rsidR="00B855C4">
        <w:rPr>
          <w:sz w:val="26"/>
          <w:szCs w:val="26"/>
        </w:rPr>
        <w:t xml:space="preserve">in Bucks, Chester, Delaware, York, and Montgomery Counties, and the City of Philadelphia.  </w:t>
      </w:r>
      <w:r w:rsidR="00BE6C4E">
        <w:rPr>
          <w:sz w:val="26"/>
          <w:szCs w:val="26"/>
        </w:rPr>
        <w:t>PECO noted that a</w:t>
      </w:r>
      <w:r w:rsidR="00B855C4">
        <w:rPr>
          <w:sz w:val="26"/>
          <w:szCs w:val="26"/>
        </w:rPr>
        <w:t xml:space="preserve">ll facilities identified in </w:t>
      </w:r>
      <w:r w:rsidR="00BE6C4E">
        <w:rPr>
          <w:sz w:val="26"/>
          <w:szCs w:val="26"/>
        </w:rPr>
        <w:t xml:space="preserve">its </w:t>
      </w:r>
      <w:r w:rsidR="00B855C4">
        <w:rPr>
          <w:sz w:val="26"/>
          <w:szCs w:val="26"/>
        </w:rPr>
        <w:t xml:space="preserve">LTIIP-II were selected based on employing </w:t>
      </w:r>
      <w:r w:rsidR="00DB61E7">
        <w:rPr>
          <w:sz w:val="26"/>
          <w:szCs w:val="26"/>
        </w:rPr>
        <w:t xml:space="preserve">the same </w:t>
      </w:r>
      <w:r w:rsidR="00B855C4">
        <w:rPr>
          <w:sz w:val="26"/>
          <w:szCs w:val="26"/>
        </w:rPr>
        <w:t>risk assessment methodology</w:t>
      </w:r>
      <w:r w:rsidR="00DB61E7">
        <w:rPr>
          <w:sz w:val="26"/>
          <w:szCs w:val="26"/>
        </w:rPr>
        <w:t xml:space="preserve"> </w:t>
      </w:r>
      <w:r w:rsidR="00E86507">
        <w:rPr>
          <w:sz w:val="26"/>
          <w:szCs w:val="26"/>
        </w:rPr>
        <w:t xml:space="preserve">for each LTIIP project </w:t>
      </w:r>
      <w:r w:rsidR="00DB61E7">
        <w:rPr>
          <w:sz w:val="26"/>
          <w:szCs w:val="26"/>
        </w:rPr>
        <w:t xml:space="preserve">used in its </w:t>
      </w:r>
      <w:r w:rsidR="00405619">
        <w:rPr>
          <w:sz w:val="26"/>
          <w:szCs w:val="26"/>
        </w:rPr>
        <w:t>LTIIP</w:t>
      </w:r>
      <w:r w:rsidR="00A21B4D">
        <w:rPr>
          <w:sz w:val="26"/>
          <w:szCs w:val="26"/>
        </w:rPr>
        <w:t>-</w:t>
      </w:r>
      <w:r w:rsidR="00092758">
        <w:rPr>
          <w:sz w:val="26"/>
          <w:szCs w:val="26"/>
        </w:rPr>
        <w:t>I and</w:t>
      </w:r>
      <w:r w:rsidR="00E86507">
        <w:rPr>
          <w:sz w:val="26"/>
          <w:szCs w:val="26"/>
        </w:rPr>
        <w:t xml:space="preserve"> updated and continued in LTIIP-II</w:t>
      </w:r>
      <w:r w:rsidR="00B855C4">
        <w:rPr>
          <w:sz w:val="26"/>
          <w:szCs w:val="26"/>
        </w:rPr>
        <w:t>.</w:t>
      </w:r>
    </w:p>
    <w:p w14:paraId="2CCF87A1" w14:textId="3092F033" w:rsidR="00F61714" w:rsidRDefault="00F61714" w:rsidP="00F61714">
      <w:pPr>
        <w:pStyle w:val="p7"/>
        <w:widowControl/>
        <w:tabs>
          <w:tab w:val="clear" w:pos="1133"/>
          <w:tab w:val="left" w:pos="720"/>
          <w:tab w:val="left" w:pos="1350"/>
          <w:tab w:val="left" w:pos="1440"/>
          <w:tab w:val="left" w:pos="1530"/>
        </w:tabs>
        <w:spacing w:line="360" w:lineRule="auto"/>
        <w:ind w:left="0" w:firstLine="720"/>
        <w:rPr>
          <w:sz w:val="26"/>
          <w:szCs w:val="26"/>
        </w:rPr>
      </w:pPr>
    </w:p>
    <w:p w14:paraId="10159DA9" w14:textId="1521A4D4" w:rsidR="00F61714" w:rsidRDefault="00F61714">
      <w:pPr>
        <w:pStyle w:val="p7"/>
        <w:widowControl/>
        <w:tabs>
          <w:tab w:val="clear" w:pos="1133"/>
          <w:tab w:val="left" w:pos="720"/>
          <w:tab w:val="left" w:pos="1350"/>
          <w:tab w:val="left" w:pos="1440"/>
          <w:tab w:val="left" w:pos="1530"/>
        </w:tabs>
        <w:spacing w:line="360" w:lineRule="auto"/>
        <w:ind w:left="0" w:firstLine="720"/>
        <w:rPr>
          <w:sz w:val="26"/>
          <w:szCs w:val="26"/>
        </w:rPr>
      </w:pPr>
      <w:r>
        <w:rPr>
          <w:sz w:val="26"/>
          <w:szCs w:val="26"/>
        </w:rPr>
        <w:tab/>
        <w:t xml:space="preserve">PECO </w:t>
      </w:r>
      <w:r w:rsidR="00BE6C4E">
        <w:rPr>
          <w:sz w:val="26"/>
          <w:szCs w:val="26"/>
        </w:rPr>
        <w:t xml:space="preserve">noted </w:t>
      </w:r>
      <w:r w:rsidR="00556D9E">
        <w:rPr>
          <w:sz w:val="26"/>
          <w:szCs w:val="26"/>
        </w:rPr>
        <w:t xml:space="preserve">it based its risk assessment on 2 high-risk profiles: </w:t>
      </w:r>
      <w:r w:rsidR="002337C7">
        <w:rPr>
          <w:sz w:val="26"/>
          <w:szCs w:val="26"/>
        </w:rPr>
        <w:t xml:space="preserve">(1) </w:t>
      </w:r>
      <w:r w:rsidR="00124B17">
        <w:rPr>
          <w:sz w:val="26"/>
          <w:szCs w:val="26"/>
        </w:rPr>
        <w:t xml:space="preserve">equipment </w:t>
      </w:r>
      <w:r w:rsidR="00F4471F">
        <w:rPr>
          <w:sz w:val="26"/>
          <w:szCs w:val="26"/>
        </w:rPr>
        <w:t xml:space="preserve">that exhibited a higher probability of failure based on factors such as </w:t>
      </w:r>
      <w:r w:rsidR="0027659C">
        <w:rPr>
          <w:sz w:val="26"/>
          <w:szCs w:val="26"/>
        </w:rPr>
        <w:t xml:space="preserve">a trend in increasing failure rates; and (2) </w:t>
      </w:r>
      <w:r w:rsidR="001C261E">
        <w:rPr>
          <w:sz w:val="26"/>
          <w:szCs w:val="26"/>
        </w:rPr>
        <w:t>equipment that if it were to fail would impact a large number of customer</w:t>
      </w:r>
      <w:r w:rsidR="00940D75">
        <w:rPr>
          <w:sz w:val="26"/>
          <w:szCs w:val="26"/>
        </w:rPr>
        <w:t>s</w:t>
      </w:r>
      <w:r w:rsidR="001C261E">
        <w:rPr>
          <w:sz w:val="26"/>
          <w:szCs w:val="26"/>
        </w:rPr>
        <w:t xml:space="preserve">, or critical services customers, and </w:t>
      </w:r>
      <w:r w:rsidR="00940D75">
        <w:rPr>
          <w:sz w:val="26"/>
          <w:szCs w:val="26"/>
        </w:rPr>
        <w:t xml:space="preserve">have longer </w:t>
      </w:r>
      <w:r w:rsidR="00C765E0">
        <w:rPr>
          <w:sz w:val="26"/>
          <w:szCs w:val="26"/>
        </w:rPr>
        <w:t>restoration times</w:t>
      </w:r>
      <w:r w:rsidR="001E30FB">
        <w:rPr>
          <w:sz w:val="26"/>
          <w:szCs w:val="26"/>
        </w:rPr>
        <w:t xml:space="preserve"> for any </w:t>
      </w:r>
      <w:r w:rsidR="008C179C">
        <w:rPr>
          <w:sz w:val="26"/>
          <w:szCs w:val="26"/>
        </w:rPr>
        <w:t>service outages</w:t>
      </w:r>
      <w:r w:rsidR="00C765E0">
        <w:rPr>
          <w:sz w:val="26"/>
          <w:szCs w:val="26"/>
        </w:rPr>
        <w:t xml:space="preserve">.  </w:t>
      </w:r>
    </w:p>
    <w:p w14:paraId="1B891703" w14:textId="77777777" w:rsidR="004E221F" w:rsidRDefault="004E221F" w:rsidP="006E4B81">
      <w:pPr>
        <w:pStyle w:val="p7"/>
        <w:widowControl/>
        <w:tabs>
          <w:tab w:val="clear" w:pos="1133"/>
          <w:tab w:val="left" w:pos="720"/>
          <w:tab w:val="left" w:pos="1350"/>
          <w:tab w:val="left" w:pos="1440"/>
          <w:tab w:val="left" w:pos="1530"/>
        </w:tabs>
        <w:spacing w:line="360" w:lineRule="auto"/>
        <w:ind w:left="0" w:firstLine="720"/>
        <w:rPr>
          <w:sz w:val="26"/>
          <w:szCs w:val="26"/>
        </w:rPr>
      </w:pPr>
    </w:p>
    <w:p w14:paraId="677FEE7A" w14:textId="45D386E8" w:rsidR="006E4B81" w:rsidRDefault="006E4B81" w:rsidP="006E4B81">
      <w:pPr>
        <w:pStyle w:val="p7"/>
        <w:widowControl/>
        <w:tabs>
          <w:tab w:val="clear" w:pos="1133"/>
          <w:tab w:val="left" w:pos="720"/>
          <w:tab w:val="left" w:pos="1350"/>
          <w:tab w:val="left" w:pos="1440"/>
          <w:tab w:val="left" w:pos="1530"/>
        </w:tabs>
        <w:spacing w:line="360" w:lineRule="auto"/>
        <w:ind w:left="0" w:firstLine="720"/>
        <w:rPr>
          <w:sz w:val="26"/>
          <w:szCs w:val="26"/>
        </w:rPr>
      </w:pPr>
      <w:r>
        <w:rPr>
          <w:sz w:val="26"/>
          <w:szCs w:val="26"/>
        </w:rPr>
        <w:t xml:space="preserve">  </w:t>
      </w:r>
      <w:r w:rsidR="00C765E0">
        <w:rPr>
          <w:sz w:val="26"/>
          <w:szCs w:val="26"/>
        </w:rPr>
        <w:t>PECO also noted that f</w:t>
      </w:r>
      <w:r>
        <w:rPr>
          <w:sz w:val="26"/>
          <w:szCs w:val="26"/>
        </w:rPr>
        <w:t xml:space="preserve">acility relocation areas will be based on the </w:t>
      </w:r>
      <w:r w:rsidRPr="00365298">
        <w:rPr>
          <w:sz w:val="26"/>
          <w:szCs w:val="26"/>
        </w:rPr>
        <w:t>construction plans of PennDOT, Pennsylvania Turnpike Commission, and local municipalities.</w:t>
      </w:r>
    </w:p>
    <w:p w14:paraId="31EC9BC2" w14:textId="77777777" w:rsidR="006E4B81" w:rsidRDefault="006E4B81" w:rsidP="006E4B81">
      <w:pPr>
        <w:pStyle w:val="p7"/>
        <w:widowControl/>
        <w:tabs>
          <w:tab w:val="clear" w:pos="1133"/>
          <w:tab w:val="left" w:pos="720"/>
          <w:tab w:val="left" w:pos="1350"/>
          <w:tab w:val="left" w:pos="1440"/>
          <w:tab w:val="left" w:pos="1530"/>
        </w:tabs>
        <w:spacing w:line="360" w:lineRule="auto"/>
        <w:ind w:left="0" w:firstLine="1440"/>
        <w:rPr>
          <w:sz w:val="26"/>
          <w:szCs w:val="26"/>
        </w:rPr>
      </w:pPr>
    </w:p>
    <w:p w14:paraId="62E52481" w14:textId="3DEEBAEF" w:rsidR="006E4B81" w:rsidRPr="006A5995" w:rsidRDefault="006E4B81" w:rsidP="006E4B81">
      <w:pPr>
        <w:pStyle w:val="p7"/>
        <w:widowControl/>
        <w:tabs>
          <w:tab w:val="clear" w:pos="1133"/>
          <w:tab w:val="left" w:pos="720"/>
          <w:tab w:val="left" w:pos="1350"/>
          <w:tab w:val="left" w:pos="1440"/>
          <w:tab w:val="left" w:pos="1530"/>
        </w:tabs>
        <w:spacing w:line="360" w:lineRule="auto"/>
        <w:ind w:left="346" w:hanging="346"/>
        <w:rPr>
          <w:sz w:val="26"/>
          <w:szCs w:val="26"/>
        </w:rPr>
      </w:pPr>
      <w:r w:rsidRPr="00365298">
        <w:rPr>
          <w:b/>
          <w:sz w:val="26"/>
          <w:szCs w:val="26"/>
        </w:rPr>
        <w:t>Comments</w:t>
      </w:r>
    </w:p>
    <w:p w14:paraId="5B70B7B7" w14:textId="77777777" w:rsidR="00026B7B" w:rsidRDefault="00026B7B" w:rsidP="006E4B81">
      <w:pPr>
        <w:pStyle w:val="p7"/>
        <w:widowControl/>
        <w:tabs>
          <w:tab w:val="clear" w:pos="1133"/>
          <w:tab w:val="left" w:pos="720"/>
          <w:tab w:val="left" w:pos="1350"/>
          <w:tab w:val="left" w:pos="1440"/>
          <w:tab w:val="left" w:pos="1530"/>
        </w:tabs>
        <w:spacing w:line="360" w:lineRule="auto"/>
        <w:ind w:left="0" w:firstLine="720"/>
        <w:rPr>
          <w:sz w:val="26"/>
          <w:szCs w:val="26"/>
        </w:rPr>
      </w:pPr>
    </w:p>
    <w:p w14:paraId="0BB64F85" w14:textId="4EF300C0" w:rsidR="006E4B81" w:rsidRPr="006A5995" w:rsidRDefault="006E4B81" w:rsidP="006E4B81">
      <w:pPr>
        <w:pStyle w:val="p7"/>
        <w:widowControl/>
        <w:tabs>
          <w:tab w:val="clear" w:pos="1133"/>
          <w:tab w:val="left" w:pos="720"/>
          <w:tab w:val="left" w:pos="1350"/>
          <w:tab w:val="left" w:pos="1440"/>
          <w:tab w:val="left" w:pos="1530"/>
        </w:tabs>
        <w:spacing w:line="360" w:lineRule="auto"/>
        <w:ind w:left="0" w:firstLine="720"/>
        <w:rPr>
          <w:sz w:val="26"/>
          <w:szCs w:val="26"/>
        </w:rPr>
      </w:pPr>
      <w:r w:rsidRPr="006A5995">
        <w:rPr>
          <w:sz w:val="26"/>
          <w:szCs w:val="26"/>
        </w:rPr>
        <w:t>No comments were received regarding the location of eligible property.</w:t>
      </w:r>
    </w:p>
    <w:p w14:paraId="5CE7E2D4" w14:textId="77777777" w:rsidR="00C7792B" w:rsidRDefault="00C7792B" w:rsidP="006E4B81">
      <w:pPr>
        <w:pStyle w:val="p7"/>
        <w:widowControl/>
        <w:tabs>
          <w:tab w:val="clear" w:pos="1133"/>
          <w:tab w:val="left" w:pos="720"/>
          <w:tab w:val="left" w:pos="1350"/>
          <w:tab w:val="left" w:pos="1440"/>
          <w:tab w:val="left" w:pos="1530"/>
        </w:tabs>
        <w:spacing w:line="360" w:lineRule="auto"/>
        <w:ind w:left="346" w:hanging="346"/>
        <w:rPr>
          <w:b/>
          <w:sz w:val="26"/>
          <w:szCs w:val="26"/>
        </w:rPr>
      </w:pPr>
    </w:p>
    <w:p w14:paraId="08828B82" w14:textId="2875DA2F" w:rsidR="006E4B81" w:rsidRPr="00365298" w:rsidRDefault="006E4B81" w:rsidP="006E4B81">
      <w:pPr>
        <w:pStyle w:val="p7"/>
        <w:widowControl/>
        <w:tabs>
          <w:tab w:val="clear" w:pos="1133"/>
          <w:tab w:val="left" w:pos="720"/>
          <w:tab w:val="left" w:pos="1350"/>
          <w:tab w:val="left" w:pos="1440"/>
          <w:tab w:val="left" w:pos="1530"/>
        </w:tabs>
        <w:spacing w:line="360" w:lineRule="auto"/>
        <w:ind w:left="346" w:hanging="346"/>
        <w:rPr>
          <w:b/>
          <w:sz w:val="26"/>
          <w:szCs w:val="26"/>
        </w:rPr>
      </w:pPr>
      <w:r w:rsidRPr="00365298">
        <w:rPr>
          <w:b/>
          <w:sz w:val="26"/>
          <w:szCs w:val="26"/>
        </w:rPr>
        <w:t>Resolution</w:t>
      </w:r>
    </w:p>
    <w:p w14:paraId="132EBBCB" w14:textId="77777777" w:rsidR="006E4B81" w:rsidRPr="006A5995" w:rsidRDefault="006E4B81" w:rsidP="006E4B81">
      <w:pPr>
        <w:pStyle w:val="p7"/>
        <w:widowControl/>
        <w:tabs>
          <w:tab w:val="clear" w:pos="1133"/>
          <w:tab w:val="left" w:pos="720"/>
          <w:tab w:val="left" w:pos="1350"/>
          <w:tab w:val="left" w:pos="1440"/>
          <w:tab w:val="left" w:pos="1530"/>
        </w:tabs>
        <w:spacing w:line="360" w:lineRule="auto"/>
        <w:ind w:left="0"/>
        <w:rPr>
          <w:b/>
          <w:sz w:val="26"/>
          <w:szCs w:val="26"/>
        </w:rPr>
      </w:pPr>
    </w:p>
    <w:p w14:paraId="2457FE9C" w14:textId="5EEB4081" w:rsidR="00FC17C7" w:rsidRDefault="00FC17C7" w:rsidP="00FC17C7">
      <w:pPr>
        <w:pStyle w:val="p2"/>
        <w:widowControl/>
        <w:spacing w:line="360" w:lineRule="auto"/>
        <w:ind w:firstLine="720"/>
        <w:rPr>
          <w:sz w:val="26"/>
          <w:szCs w:val="26"/>
        </w:rPr>
      </w:pPr>
      <w:r w:rsidRPr="00F54DF8">
        <w:rPr>
          <w:sz w:val="26"/>
          <w:szCs w:val="26"/>
        </w:rPr>
        <w:t xml:space="preserve">Upon review of </w:t>
      </w:r>
      <w:r>
        <w:rPr>
          <w:sz w:val="26"/>
          <w:szCs w:val="26"/>
        </w:rPr>
        <w:t>PECO’s</w:t>
      </w:r>
      <w:r w:rsidRPr="00F54DF8">
        <w:rPr>
          <w:sz w:val="26"/>
          <w:szCs w:val="26"/>
        </w:rPr>
        <w:t xml:space="preserve"> </w:t>
      </w:r>
      <w:r>
        <w:rPr>
          <w:sz w:val="26"/>
          <w:szCs w:val="26"/>
        </w:rPr>
        <w:t>LTIIP-II</w:t>
      </w:r>
      <w:r w:rsidRPr="00F54DF8">
        <w:rPr>
          <w:sz w:val="26"/>
          <w:szCs w:val="26"/>
        </w:rPr>
        <w:t xml:space="preserve">, the Commission finds that </w:t>
      </w:r>
      <w:r>
        <w:rPr>
          <w:sz w:val="26"/>
          <w:szCs w:val="26"/>
        </w:rPr>
        <w:t xml:space="preserve">PECO’s </w:t>
      </w:r>
      <w:r w:rsidR="002D3D2A">
        <w:rPr>
          <w:sz w:val="26"/>
          <w:szCs w:val="26"/>
        </w:rPr>
        <w:t>LTIIP-II</w:t>
      </w:r>
      <w:r>
        <w:rPr>
          <w:sz w:val="26"/>
          <w:szCs w:val="26"/>
        </w:rPr>
        <w:t xml:space="preserve"> fulfills the </w:t>
      </w:r>
      <w:r w:rsidRPr="00F54DF8">
        <w:rPr>
          <w:sz w:val="26"/>
          <w:szCs w:val="26"/>
        </w:rPr>
        <w:t xml:space="preserve">requirements of </w:t>
      </w:r>
      <w:r w:rsidRPr="00C01398">
        <w:rPr>
          <w:sz w:val="26"/>
          <w:szCs w:val="26"/>
        </w:rPr>
        <w:t>52 Pa. Code § 121.3</w:t>
      </w:r>
      <w:r>
        <w:rPr>
          <w:sz w:val="26"/>
          <w:szCs w:val="26"/>
        </w:rPr>
        <w:t>(a)(3)</w:t>
      </w:r>
      <w:r w:rsidRPr="00F54DF8">
        <w:rPr>
          <w:sz w:val="26"/>
          <w:szCs w:val="26"/>
        </w:rPr>
        <w:t xml:space="preserve"> </w:t>
      </w:r>
      <w:r>
        <w:rPr>
          <w:sz w:val="26"/>
          <w:szCs w:val="26"/>
        </w:rPr>
        <w:t>by providing a general description of</w:t>
      </w:r>
      <w:r w:rsidRPr="00F54DF8">
        <w:rPr>
          <w:sz w:val="26"/>
          <w:szCs w:val="26"/>
        </w:rPr>
        <w:t xml:space="preserve"> the location of eligible property. </w:t>
      </w:r>
    </w:p>
    <w:p w14:paraId="591ABC38" w14:textId="01006E19" w:rsidR="00026B7B" w:rsidRDefault="0077455C" w:rsidP="00135912">
      <w:pPr>
        <w:pStyle w:val="p2"/>
        <w:widowControl/>
        <w:ind w:left="720" w:firstLine="0"/>
        <w:rPr>
          <w:b/>
          <w:sz w:val="26"/>
          <w:szCs w:val="26"/>
        </w:rPr>
      </w:pPr>
      <w:r w:rsidRPr="00F54DF8">
        <w:rPr>
          <w:sz w:val="26"/>
          <w:szCs w:val="26"/>
        </w:rPr>
        <w:t xml:space="preserve">  </w:t>
      </w:r>
    </w:p>
    <w:p w14:paraId="7FFE9CA6" w14:textId="3473CA0A" w:rsidR="0077455C" w:rsidRDefault="00135912" w:rsidP="00135912">
      <w:pPr>
        <w:pStyle w:val="p2"/>
        <w:widowControl/>
        <w:ind w:left="720" w:firstLine="0"/>
        <w:rPr>
          <w:b/>
          <w:sz w:val="26"/>
          <w:szCs w:val="26"/>
        </w:rPr>
      </w:pPr>
      <w:r w:rsidRPr="00F54DF8">
        <w:rPr>
          <w:b/>
          <w:sz w:val="26"/>
          <w:szCs w:val="26"/>
        </w:rPr>
        <w:lastRenderedPageBreak/>
        <w:t xml:space="preserve">(4) </w:t>
      </w:r>
      <w:r w:rsidR="0077455C" w:rsidRPr="00F54DF8">
        <w:rPr>
          <w:b/>
          <w:sz w:val="26"/>
          <w:szCs w:val="26"/>
        </w:rPr>
        <w:t>REASONABLE ESTIMATES OF THE QUAN</w:t>
      </w:r>
      <w:r w:rsidR="00992684">
        <w:rPr>
          <w:b/>
          <w:sz w:val="26"/>
          <w:szCs w:val="26"/>
        </w:rPr>
        <w:t>TITY OF PROPERTY TO BE IMPROVED and</w:t>
      </w:r>
    </w:p>
    <w:p w14:paraId="334E5899" w14:textId="77777777" w:rsidR="00992684" w:rsidRDefault="00992684" w:rsidP="00135912">
      <w:pPr>
        <w:pStyle w:val="p2"/>
        <w:widowControl/>
        <w:ind w:left="720" w:firstLine="0"/>
        <w:rPr>
          <w:b/>
          <w:sz w:val="26"/>
          <w:szCs w:val="26"/>
        </w:rPr>
      </w:pPr>
    </w:p>
    <w:p w14:paraId="66783C83" w14:textId="77777777" w:rsidR="00992684" w:rsidRPr="00F54DF8" w:rsidRDefault="00992684" w:rsidP="00943346">
      <w:pPr>
        <w:pStyle w:val="p2"/>
        <w:widowControl/>
        <w:spacing w:after="120"/>
        <w:ind w:left="720" w:firstLine="0"/>
        <w:rPr>
          <w:b/>
          <w:sz w:val="26"/>
          <w:szCs w:val="26"/>
        </w:rPr>
      </w:pPr>
      <w:r w:rsidRPr="00F54DF8">
        <w:rPr>
          <w:b/>
          <w:sz w:val="26"/>
          <w:szCs w:val="26"/>
        </w:rPr>
        <w:t>(5) PROJECTED ANNUAL EXPENDITURES AND MEASURES TO ENSURE THAT THE PLAN IS COST EFFECTIVE</w:t>
      </w:r>
    </w:p>
    <w:p w14:paraId="24F562B5" w14:textId="77777777" w:rsidR="00C7792B" w:rsidRDefault="00C7792B" w:rsidP="00135912">
      <w:pPr>
        <w:pStyle w:val="p2"/>
        <w:widowControl/>
        <w:ind w:left="720" w:firstLine="0"/>
        <w:rPr>
          <w:b/>
          <w:sz w:val="26"/>
          <w:szCs w:val="26"/>
        </w:rPr>
      </w:pPr>
    </w:p>
    <w:p w14:paraId="18BC615E" w14:textId="0E63CF9D" w:rsidR="0077455C" w:rsidRPr="00F54DF8" w:rsidRDefault="00EA368F" w:rsidP="00EA368F">
      <w:pPr>
        <w:pStyle w:val="p2"/>
        <w:widowControl/>
        <w:tabs>
          <w:tab w:val="clear" w:pos="1445"/>
          <w:tab w:val="left" w:pos="720"/>
        </w:tabs>
        <w:spacing w:line="360" w:lineRule="auto"/>
        <w:ind w:firstLine="0"/>
        <w:rPr>
          <w:b/>
          <w:sz w:val="26"/>
          <w:szCs w:val="26"/>
        </w:rPr>
      </w:pPr>
      <w:r>
        <w:rPr>
          <w:b/>
          <w:sz w:val="26"/>
          <w:szCs w:val="26"/>
        </w:rPr>
        <w:t>PECO’s</w:t>
      </w:r>
      <w:r w:rsidR="00B3173B" w:rsidRPr="00F54DF8">
        <w:rPr>
          <w:b/>
          <w:sz w:val="26"/>
          <w:szCs w:val="26"/>
        </w:rPr>
        <w:t xml:space="preserve"> </w:t>
      </w:r>
      <w:r w:rsidR="00F54DF8" w:rsidRPr="00F54DF8">
        <w:rPr>
          <w:b/>
          <w:sz w:val="26"/>
          <w:szCs w:val="26"/>
        </w:rPr>
        <w:t>Position</w:t>
      </w:r>
    </w:p>
    <w:p w14:paraId="0C62BA04" w14:textId="77777777" w:rsidR="00145C6B" w:rsidRPr="00F54DF8" w:rsidRDefault="00145C6B" w:rsidP="00EA368F">
      <w:pPr>
        <w:pStyle w:val="p2"/>
        <w:widowControl/>
        <w:tabs>
          <w:tab w:val="clear" w:pos="1445"/>
          <w:tab w:val="left" w:pos="720"/>
        </w:tabs>
        <w:spacing w:line="360" w:lineRule="auto"/>
        <w:ind w:firstLine="0"/>
        <w:rPr>
          <w:b/>
          <w:sz w:val="26"/>
          <w:szCs w:val="26"/>
        </w:rPr>
      </w:pPr>
    </w:p>
    <w:p w14:paraId="45EE7FA9" w14:textId="118AFF39" w:rsidR="003F448C" w:rsidRDefault="003F448C" w:rsidP="00E711E6">
      <w:pPr>
        <w:pStyle w:val="p7"/>
        <w:keepNext/>
        <w:widowControl/>
        <w:tabs>
          <w:tab w:val="clear" w:pos="1133"/>
          <w:tab w:val="left" w:pos="720"/>
          <w:tab w:val="left" w:pos="1350"/>
          <w:tab w:val="left" w:pos="1440"/>
        </w:tabs>
        <w:spacing w:line="360" w:lineRule="auto"/>
        <w:ind w:left="0" w:firstLine="0"/>
        <w:rPr>
          <w:bCs/>
          <w:sz w:val="26"/>
          <w:szCs w:val="26"/>
        </w:rPr>
      </w:pPr>
      <w:r>
        <w:rPr>
          <w:b/>
          <w:sz w:val="26"/>
          <w:szCs w:val="26"/>
        </w:rPr>
        <w:tab/>
      </w:r>
      <w:r>
        <w:rPr>
          <w:bCs/>
          <w:sz w:val="26"/>
          <w:szCs w:val="26"/>
        </w:rPr>
        <w:t>T</w:t>
      </w:r>
      <w:r w:rsidR="00CF1FC0">
        <w:rPr>
          <w:bCs/>
          <w:sz w:val="26"/>
          <w:szCs w:val="26"/>
        </w:rPr>
        <w:t xml:space="preserve">his Order’s Appendix </w:t>
      </w:r>
      <w:r w:rsidR="00B7262C">
        <w:rPr>
          <w:bCs/>
          <w:sz w:val="26"/>
          <w:szCs w:val="26"/>
        </w:rPr>
        <w:t xml:space="preserve">A </w:t>
      </w:r>
      <w:r w:rsidR="00CF1FC0">
        <w:rPr>
          <w:bCs/>
          <w:sz w:val="26"/>
          <w:szCs w:val="26"/>
        </w:rPr>
        <w:t>presents a table of</w:t>
      </w:r>
      <w:r w:rsidR="008362F8">
        <w:rPr>
          <w:bCs/>
          <w:sz w:val="26"/>
          <w:szCs w:val="26"/>
        </w:rPr>
        <w:t xml:space="preserve"> PECO’s estimated quantity of property and expenditures for its LTIIP-II.  </w:t>
      </w:r>
      <w:r w:rsidR="00177F21">
        <w:rPr>
          <w:bCs/>
          <w:sz w:val="26"/>
          <w:szCs w:val="26"/>
        </w:rPr>
        <w:t>PECO’s LTIIP-II project</w:t>
      </w:r>
      <w:r w:rsidR="0066281B">
        <w:rPr>
          <w:bCs/>
          <w:sz w:val="26"/>
          <w:szCs w:val="26"/>
        </w:rPr>
        <w:t>s</w:t>
      </w:r>
      <w:r w:rsidR="00177F21">
        <w:rPr>
          <w:bCs/>
          <w:sz w:val="26"/>
          <w:szCs w:val="26"/>
        </w:rPr>
        <w:t xml:space="preserve"> to expend </w:t>
      </w:r>
      <w:r w:rsidR="00177F21" w:rsidRPr="00177F21">
        <w:rPr>
          <w:bCs/>
          <w:sz w:val="26"/>
          <w:szCs w:val="26"/>
        </w:rPr>
        <w:t>approximately $1.36 billion, with an additional $75 million of investment for facility relocations</w:t>
      </w:r>
      <w:r w:rsidR="007B2BC2">
        <w:rPr>
          <w:bCs/>
          <w:sz w:val="26"/>
          <w:szCs w:val="26"/>
        </w:rPr>
        <w:t xml:space="preserve"> for a </w:t>
      </w:r>
      <w:r w:rsidR="00177F21" w:rsidRPr="00177F21">
        <w:rPr>
          <w:bCs/>
          <w:sz w:val="26"/>
          <w:szCs w:val="26"/>
        </w:rPr>
        <w:t>total of approximately $1.43 billion</w:t>
      </w:r>
      <w:r w:rsidR="007B2BC2">
        <w:rPr>
          <w:bCs/>
          <w:sz w:val="26"/>
          <w:szCs w:val="26"/>
        </w:rPr>
        <w:t xml:space="preserve">.  </w:t>
      </w:r>
    </w:p>
    <w:p w14:paraId="652646F4" w14:textId="77777777" w:rsidR="007B2BC2" w:rsidRDefault="007B2BC2" w:rsidP="00E711E6">
      <w:pPr>
        <w:pStyle w:val="p7"/>
        <w:keepNext/>
        <w:widowControl/>
        <w:tabs>
          <w:tab w:val="clear" w:pos="1133"/>
          <w:tab w:val="left" w:pos="720"/>
          <w:tab w:val="left" w:pos="1350"/>
          <w:tab w:val="left" w:pos="1440"/>
        </w:tabs>
        <w:spacing w:line="360" w:lineRule="auto"/>
        <w:ind w:left="0" w:firstLine="0"/>
        <w:rPr>
          <w:b/>
          <w:sz w:val="26"/>
          <w:szCs w:val="26"/>
        </w:rPr>
      </w:pPr>
    </w:p>
    <w:p w14:paraId="35E4FB5D" w14:textId="6772B1D3" w:rsidR="00145C6B" w:rsidRDefault="007B2BC2" w:rsidP="00E711E6">
      <w:pPr>
        <w:pStyle w:val="p7"/>
        <w:keepNext/>
        <w:widowControl/>
        <w:tabs>
          <w:tab w:val="clear" w:pos="1133"/>
          <w:tab w:val="left" w:pos="720"/>
          <w:tab w:val="left" w:pos="1350"/>
          <w:tab w:val="left" w:pos="1440"/>
        </w:tabs>
        <w:spacing w:line="360" w:lineRule="auto"/>
        <w:ind w:left="0" w:firstLine="0"/>
        <w:rPr>
          <w:sz w:val="26"/>
          <w:szCs w:val="26"/>
        </w:rPr>
      </w:pPr>
      <w:r>
        <w:rPr>
          <w:sz w:val="26"/>
          <w:szCs w:val="26"/>
        </w:rPr>
        <w:tab/>
      </w:r>
      <w:r w:rsidR="00A83032">
        <w:rPr>
          <w:sz w:val="26"/>
          <w:szCs w:val="26"/>
        </w:rPr>
        <w:t xml:space="preserve">PECO has provided information through </w:t>
      </w:r>
      <w:r w:rsidR="00AF2C36">
        <w:rPr>
          <w:sz w:val="26"/>
          <w:szCs w:val="26"/>
        </w:rPr>
        <w:t>in its</w:t>
      </w:r>
      <w:r w:rsidR="00A83032">
        <w:rPr>
          <w:sz w:val="26"/>
          <w:szCs w:val="26"/>
        </w:rPr>
        <w:t xml:space="preserve"> LTIIP-II on how </w:t>
      </w:r>
      <w:r w:rsidR="00FE16DB">
        <w:rPr>
          <w:sz w:val="26"/>
          <w:szCs w:val="26"/>
        </w:rPr>
        <w:t xml:space="preserve">it </w:t>
      </w:r>
      <w:r w:rsidR="00A83032">
        <w:rPr>
          <w:sz w:val="26"/>
          <w:szCs w:val="26"/>
        </w:rPr>
        <w:t>propose</w:t>
      </w:r>
      <w:r w:rsidR="00FE16DB">
        <w:rPr>
          <w:sz w:val="26"/>
          <w:szCs w:val="26"/>
        </w:rPr>
        <w:t>s</w:t>
      </w:r>
      <w:r w:rsidR="00A83032">
        <w:rPr>
          <w:sz w:val="26"/>
          <w:szCs w:val="26"/>
        </w:rPr>
        <w:t xml:space="preserve"> to ensure cost effectiveness.  PECO note</w:t>
      </w:r>
      <w:r w:rsidR="00626F64">
        <w:rPr>
          <w:sz w:val="26"/>
          <w:szCs w:val="26"/>
        </w:rPr>
        <w:t>d</w:t>
      </w:r>
      <w:r w:rsidR="00A83032">
        <w:rPr>
          <w:sz w:val="26"/>
          <w:szCs w:val="26"/>
        </w:rPr>
        <w:t xml:space="preserve"> that the LTIIP expenditures will be cost effective in general because the infrastructure that will be replaced and/or upgraded will have a direct impact on customer service and increase reliability</w:t>
      </w:r>
      <w:r w:rsidR="00145C6B">
        <w:rPr>
          <w:sz w:val="26"/>
          <w:szCs w:val="26"/>
        </w:rPr>
        <w:t xml:space="preserve"> in addition to reducing maintenance and customer outages.</w:t>
      </w:r>
    </w:p>
    <w:p w14:paraId="11BF58F0" w14:textId="77777777" w:rsidR="00145C6B" w:rsidRDefault="00145C6B" w:rsidP="00E711E6">
      <w:pPr>
        <w:pStyle w:val="p7"/>
        <w:keepNext/>
        <w:widowControl/>
        <w:tabs>
          <w:tab w:val="clear" w:pos="1133"/>
          <w:tab w:val="left" w:pos="720"/>
          <w:tab w:val="left" w:pos="1350"/>
          <w:tab w:val="left" w:pos="1440"/>
        </w:tabs>
        <w:spacing w:line="360" w:lineRule="auto"/>
        <w:ind w:left="0" w:firstLine="0"/>
        <w:rPr>
          <w:sz w:val="26"/>
          <w:szCs w:val="26"/>
        </w:rPr>
      </w:pPr>
    </w:p>
    <w:p w14:paraId="034B3D82" w14:textId="2881BAA9" w:rsidR="00A83032" w:rsidRDefault="00145C6B" w:rsidP="00E711E6">
      <w:pPr>
        <w:pStyle w:val="p7"/>
        <w:keepNext/>
        <w:widowControl/>
        <w:tabs>
          <w:tab w:val="clear" w:pos="1133"/>
          <w:tab w:val="left" w:pos="720"/>
          <w:tab w:val="left" w:pos="1350"/>
          <w:tab w:val="left" w:pos="1440"/>
        </w:tabs>
        <w:spacing w:line="360" w:lineRule="auto"/>
        <w:ind w:left="0" w:firstLine="0"/>
        <w:rPr>
          <w:sz w:val="26"/>
          <w:szCs w:val="26"/>
        </w:rPr>
      </w:pPr>
      <w:r>
        <w:rPr>
          <w:sz w:val="26"/>
          <w:szCs w:val="26"/>
        </w:rPr>
        <w:tab/>
        <w:t>PECO indicate</w:t>
      </w:r>
      <w:r w:rsidR="00626F64">
        <w:rPr>
          <w:sz w:val="26"/>
          <w:szCs w:val="26"/>
        </w:rPr>
        <w:t>d</w:t>
      </w:r>
      <w:r>
        <w:rPr>
          <w:sz w:val="26"/>
          <w:szCs w:val="26"/>
        </w:rPr>
        <w:t xml:space="preserve"> it will seek opportunities to streamline administration</w:t>
      </w:r>
      <w:r w:rsidR="00A83032">
        <w:rPr>
          <w:sz w:val="26"/>
          <w:szCs w:val="26"/>
        </w:rPr>
        <w:t xml:space="preserve"> </w:t>
      </w:r>
      <w:r>
        <w:rPr>
          <w:sz w:val="26"/>
          <w:szCs w:val="26"/>
        </w:rPr>
        <w:t xml:space="preserve">and reduce costs. PECO </w:t>
      </w:r>
      <w:r w:rsidR="00626F64">
        <w:rPr>
          <w:sz w:val="26"/>
          <w:szCs w:val="26"/>
        </w:rPr>
        <w:t xml:space="preserve">noted it </w:t>
      </w:r>
      <w:r>
        <w:rPr>
          <w:sz w:val="26"/>
          <w:szCs w:val="26"/>
        </w:rPr>
        <w:t>will continue to coordinate LTIIP-II projects by geograph</w:t>
      </w:r>
      <w:r w:rsidR="00617FFD">
        <w:rPr>
          <w:sz w:val="26"/>
          <w:szCs w:val="26"/>
        </w:rPr>
        <w:t>ic area</w:t>
      </w:r>
      <w:r>
        <w:rPr>
          <w:sz w:val="26"/>
          <w:szCs w:val="26"/>
        </w:rPr>
        <w:t xml:space="preserve"> and realize reasonable economics of scale to reduce mobilization/demobilization costs.</w:t>
      </w:r>
      <w:r w:rsidR="00FB3BBE">
        <w:rPr>
          <w:sz w:val="26"/>
          <w:szCs w:val="26"/>
        </w:rPr>
        <w:t xml:space="preserve"> </w:t>
      </w:r>
      <w:r>
        <w:rPr>
          <w:sz w:val="26"/>
          <w:szCs w:val="26"/>
        </w:rPr>
        <w:t xml:space="preserve"> PECO </w:t>
      </w:r>
      <w:r w:rsidR="00FB3BBE">
        <w:rPr>
          <w:sz w:val="26"/>
          <w:szCs w:val="26"/>
        </w:rPr>
        <w:t xml:space="preserve">further noted it </w:t>
      </w:r>
      <w:r>
        <w:rPr>
          <w:sz w:val="26"/>
          <w:szCs w:val="26"/>
        </w:rPr>
        <w:t>will leverage competitive bidding processes and relationships with existing suppliers and will pursue long term contracts</w:t>
      </w:r>
      <w:r w:rsidR="007C03BB">
        <w:rPr>
          <w:sz w:val="26"/>
          <w:szCs w:val="26"/>
        </w:rPr>
        <w:t xml:space="preserve">.  PECO’s competitive bidding and supplier selection process </w:t>
      </w:r>
      <w:r w:rsidR="00FB3BBE" w:rsidRPr="00FB3BBE">
        <w:rPr>
          <w:sz w:val="26"/>
          <w:szCs w:val="26"/>
        </w:rPr>
        <w:t xml:space="preserve">were also reviewed in detail by the Commission in its review of PECO’s LTIIP-I.  </w:t>
      </w:r>
      <w:r>
        <w:rPr>
          <w:sz w:val="26"/>
          <w:szCs w:val="26"/>
        </w:rPr>
        <w:t>Lastly</w:t>
      </w:r>
      <w:r w:rsidR="00DE147F">
        <w:rPr>
          <w:sz w:val="26"/>
          <w:szCs w:val="26"/>
        </w:rPr>
        <w:t>,</w:t>
      </w:r>
      <w:r>
        <w:rPr>
          <w:sz w:val="26"/>
          <w:szCs w:val="26"/>
        </w:rPr>
        <w:t xml:space="preserve"> PECO </w:t>
      </w:r>
      <w:r w:rsidR="00FB3BBE">
        <w:rPr>
          <w:sz w:val="26"/>
          <w:szCs w:val="26"/>
        </w:rPr>
        <w:t xml:space="preserve">noted it </w:t>
      </w:r>
      <w:r>
        <w:rPr>
          <w:sz w:val="26"/>
          <w:szCs w:val="26"/>
        </w:rPr>
        <w:t xml:space="preserve">will employ a qualified workforce and robust work management tools for all LTIIP-II </w:t>
      </w:r>
      <w:r w:rsidR="00D040C6">
        <w:rPr>
          <w:sz w:val="26"/>
          <w:szCs w:val="26"/>
        </w:rPr>
        <w:t>projects</w:t>
      </w:r>
      <w:r>
        <w:rPr>
          <w:sz w:val="26"/>
          <w:szCs w:val="26"/>
        </w:rPr>
        <w:t>.</w:t>
      </w:r>
    </w:p>
    <w:p w14:paraId="7AE37665" w14:textId="77777777" w:rsidR="00173505" w:rsidRDefault="00173505" w:rsidP="00145C6B">
      <w:pPr>
        <w:pStyle w:val="p7"/>
        <w:keepNext/>
        <w:widowControl/>
        <w:tabs>
          <w:tab w:val="clear" w:pos="1133"/>
          <w:tab w:val="left" w:pos="720"/>
          <w:tab w:val="left" w:pos="1350"/>
          <w:tab w:val="left" w:pos="1440"/>
        </w:tabs>
        <w:spacing w:line="360" w:lineRule="auto"/>
        <w:ind w:left="0" w:firstLine="0"/>
        <w:jc w:val="both"/>
        <w:rPr>
          <w:b/>
          <w:sz w:val="26"/>
          <w:szCs w:val="26"/>
        </w:rPr>
      </w:pPr>
    </w:p>
    <w:p w14:paraId="6CA1AE29" w14:textId="602B3514" w:rsidR="0077455C" w:rsidRPr="00F54DF8" w:rsidRDefault="0077455C" w:rsidP="00145C6B">
      <w:pPr>
        <w:pStyle w:val="p7"/>
        <w:keepNext/>
        <w:widowControl/>
        <w:tabs>
          <w:tab w:val="clear" w:pos="1133"/>
          <w:tab w:val="left" w:pos="720"/>
          <w:tab w:val="left" w:pos="1350"/>
          <w:tab w:val="left" w:pos="1440"/>
        </w:tabs>
        <w:spacing w:line="360" w:lineRule="auto"/>
        <w:ind w:left="0" w:firstLine="0"/>
        <w:jc w:val="both"/>
        <w:rPr>
          <w:b/>
          <w:sz w:val="26"/>
          <w:szCs w:val="26"/>
        </w:rPr>
      </w:pPr>
      <w:r w:rsidRPr="00F54DF8">
        <w:rPr>
          <w:b/>
          <w:sz w:val="26"/>
          <w:szCs w:val="26"/>
        </w:rPr>
        <w:t>Comments</w:t>
      </w:r>
    </w:p>
    <w:p w14:paraId="36D399C5" w14:textId="77777777" w:rsidR="00EA368F" w:rsidRDefault="00EA368F" w:rsidP="00EA368F">
      <w:pPr>
        <w:pStyle w:val="p2"/>
        <w:widowControl/>
        <w:tabs>
          <w:tab w:val="clear" w:pos="1445"/>
          <w:tab w:val="left" w:pos="720"/>
        </w:tabs>
        <w:spacing w:line="360" w:lineRule="auto"/>
        <w:ind w:firstLine="0"/>
        <w:rPr>
          <w:sz w:val="26"/>
          <w:szCs w:val="26"/>
        </w:rPr>
      </w:pPr>
    </w:p>
    <w:p w14:paraId="4A8B6ECA" w14:textId="29B47F61" w:rsidR="00EA368F" w:rsidRDefault="00EA368F" w:rsidP="00EA368F">
      <w:pPr>
        <w:pStyle w:val="p2"/>
        <w:widowControl/>
        <w:tabs>
          <w:tab w:val="clear" w:pos="1445"/>
          <w:tab w:val="left" w:pos="720"/>
        </w:tabs>
        <w:spacing w:line="360" w:lineRule="auto"/>
        <w:ind w:firstLine="0"/>
        <w:rPr>
          <w:sz w:val="26"/>
          <w:szCs w:val="26"/>
        </w:rPr>
      </w:pPr>
      <w:r>
        <w:rPr>
          <w:sz w:val="26"/>
          <w:szCs w:val="26"/>
        </w:rPr>
        <w:lastRenderedPageBreak/>
        <w:tab/>
      </w:r>
      <w:r w:rsidRPr="00EA368F">
        <w:rPr>
          <w:sz w:val="26"/>
          <w:szCs w:val="26"/>
        </w:rPr>
        <w:t>No comments were received regarding the reasonable estimates of the quantity or expenditures of property to be improved, and cost effectiveness of the plan.</w:t>
      </w:r>
    </w:p>
    <w:p w14:paraId="0C87657D" w14:textId="77777777" w:rsidR="009F353A" w:rsidRPr="00EA368F" w:rsidRDefault="009F353A" w:rsidP="00EA368F">
      <w:pPr>
        <w:pStyle w:val="p2"/>
        <w:widowControl/>
        <w:tabs>
          <w:tab w:val="clear" w:pos="1445"/>
          <w:tab w:val="left" w:pos="720"/>
        </w:tabs>
        <w:spacing w:line="360" w:lineRule="auto"/>
        <w:ind w:firstLine="0"/>
        <w:rPr>
          <w:sz w:val="26"/>
          <w:szCs w:val="26"/>
        </w:rPr>
      </w:pPr>
    </w:p>
    <w:p w14:paraId="17C90BE2" w14:textId="77777777" w:rsidR="0077455C" w:rsidRPr="00F54DF8" w:rsidRDefault="0077455C" w:rsidP="006C3310">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Resolution</w:t>
      </w:r>
    </w:p>
    <w:p w14:paraId="16D9A483" w14:textId="77777777" w:rsidR="0077455C" w:rsidRPr="00F54DF8" w:rsidRDefault="0077455C" w:rsidP="006C3310">
      <w:pPr>
        <w:pStyle w:val="p7"/>
        <w:keepNext/>
        <w:widowControl/>
        <w:tabs>
          <w:tab w:val="clear" w:pos="1133"/>
          <w:tab w:val="left" w:pos="720"/>
          <w:tab w:val="left" w:pos="1350"/>
          <w:tab w:val="left" w:pos="1440"/>
          <w:tab w:val="left" w:pos="1530"/>
        </w:tabs>
        <w:spacing w:line="360" w:lineRule="auto"/>
        <w:ind w:left="0"/>
        <w:rPr>
          <w:b/>
          <w:sz w:val="26"/>
          <w:szCs w:val="26"/>
        </w:rPr>
      </w:pPr>
    </w:p>
    <w:p w14:paraId="3688ED0A" w14:textId="7C4AE3E5" w:rsidR="0077455C" w:rsidRDefault="00725BE4" w:rsidP="005115BD">
      <w:pPr>
        <w:pStyle w:val="p2"/>
        <w:widowControl/>
        <w:spacing w:line="360" w:lineRule="auto"/>
        <w:ind w:firstLine="720"/>
        <w:rPr>
          <w:sz w:val="26"/>
          <w:szCs w:val="26"/>
        </w:rPr>
      </w:pPr>
      <w:r w:rsidRPr="00F54DF8">
        <w:rPr>
          <w:sz w:val="26"/>
          <w:szCs w:val="26"/>
        </w:rPr>
        <w:t xml:space="preserve">Upon review of </w:t>
      </w:r>
      <w:r w:rsidR="00026B7B">
        <w:rPr>
          <w:sz w:val="26"/>
          <w:szCs w:val="26"/>
        </w:rPr>
        <w:t>PECO’s</w:t>
      </w:r>
      <w:r w:rsidR="00886987">
        <w:rPr>
          <w:sz w:val="26"/>
          <w:szCs w:val="26"/>
        </w:rPr>
        <w:t xml:space="preserve"> LTIIP</w:t>
      </w:r>
      <w:r w:rsidR="00026B7B">
        <w:rPr>
          <w:sz w:val="26"/>
          <w:szCs w:val="26"/>
        </w:rPr>
        <w:t>-II</w:t>
      </w:r>
      <w:r w:rsidRPr="00F54DF8">
        <w:rPr>
          <w:sz w:val="26"/>
          <w:szCs w:val="26"/>
        </w:rPr>
        <w:t xml:space="preserve">, </w:t>
      </w:r>
      <w:r w:rsidR="00B80699" w:rsidRPr="00F54DF8">
        <w:rPr>
          <w:sz w:val="26"/>
          <w:szCs w:val="26"/>
        </w:rPr>
        <w:t xml:space="preserve">the Commission finds that </w:t>
      </w:r>
      <w:r w:rsidR="00026B7B">
        <w:rPr>
          <w:sz w:val="26"/>
          <w:szCs w:val="26"/>
        </w:rPr>
        <w:t xml:space="preserve">PECO’s </w:t>
      </w:r>
      <w:r w:rsidR="002D3D2A">
        <w:rPr>
          <w:sz w:val="26"/>
          <w:szCs w:val="26"/>
        </w:rPr>
        <w:t>LTIIP-II</w:t>
      </w:r>
      <w:r w:rsidR="00B80699">
        <w:rPr>
          <w:sz w:val="26"/>
          <w:szCs w:val="26"/>
        </w:rPr>
        <w:t xml:space="preserve"> fulfills the </w:t>
      </w:r>
      <w:r w:rsidR="00B80699" w:rsidRPr="00F54DF8">
        <w:rPr>
          <w:sz w:val="26"/>
          <w:szCs w:val="26"/>
        </w:rPr>
        <w:t xml:space="preserve">requirements of </w:t>
      </w:r>
      <w:r w:rsidR="00B80699" w:rsidRPr="00C01398">
        <w:rPr>
          <w:sz w:val="26"/>
          <w:szCs w:val="26"/>
        </w:rPr>
        <w:t xml:space="preserve">52 Pa. Code </w:t>
      </w:r>
      <w:r w:rsidR="00B80699">
        <w:rPr>
          <w:sz w:val="26"/>
          <w:szCs w:val="26"/>
        </w:rPr>
        <w:t>§</w:t>
      </w:r>
      <w:r w:rsidR="00B80699" w:rsidRPr="00C01398">
        <w:rPr>
          <w:sz w:val="26"/>
          <w:szCs w:val="26"/>
        </w:rPr>
        <w:t xml:space="preserve"> 121.3</w:t>
      </w:r>
      <w:r w:rsidR="00B80699">
        <w:rPr>
          <w:sz w:val="26"/>
          <w:szCs w:val="26"/>
        </w:rPr>
        <w:t>(a)(</w:t>
      </w:r>
      <w:r w:rsidR="00472A8F">
        <w:rPr>
          <w:sz w:val="26"/>
          <w:szCs w:val="26"/>
        </w:rPr>
        <w:t>4</w:t>
      </w:r>
      <w:r w:rsidR="00B80699">
        <w:rPr>
          <w:sz w:val="26"/>
          <w:szCs w:val="26"/>
        </w:rPr>
        <w:t>)-</w:t>
      </w:r>
      <w:r w:rsidR="00992684">
        <w:rPr>
          <w:sz w:val="26"/>
          <w:szCs w:val="26"/>
        </w:rPr>
        <w:t>(5)</w:t>
      </w:r>
      <w:r w:rsidRPr="00F54DF8">
        <w:rPr>
          <w:sz w:val="26"/>
          <w:szCs w:val="26"/>
        </w:rPr>
        <w:t xml:space="preserve"> </w:t>
      </w:r>
      <w:r w:rsidR="00B80699">
        <w:rPr>
          <w:sz w:val="26"/>
          <w:szCs w:val="26"/>
        </w:rPr>
        <w:t>by providing</w:t>
      </w:r>
      <w:r w:rsidRPr="00F54DF8">
        <w:rPr>
          <w:sz w:val="26"/>
          <w:szCs w:val="26"/>
        </w:rPr>
        <w:t xml:space="preserve"> reasonable estimates of the quantity of property</w:t>
      </w:r>
      <w:r w:rsidR="00992684">
        <w:rPr>
          <w:sz w:val="26"/>
          <w:szCs w:val="26"/>
        </w:rPr>
        <w:t xml:space="preserve"> to be improved and </w:t>
      </w:r>
      <w:r w:rsidRPr="00F54DF8">
        <w:rPr>
          <w:sz w:val="26"/>
          <w:szCs w:val="26"/>
        </w:rPr>
        <w:t xml:space="preserve">the projected annual expenditures and </w:t>
      </w:r>
      <w:r w:rsidR="00B80699">
        <w:rPr>
          <w:sz w:val="26"/>
          <w:szCs w:val="26"/>
        </w:rPr>
        <w:t>means to finance the expenditures</w:t>
      </w:r>
      <w:r w:rsidR="006D1529">
        <w:rPr>
          <w:sz w:val="26"/>
          <w:szCs w:val="26"/>
        </w:rPr>
        <w:t xml:space="preserve"> and ensure cost effectiveness</w:t>
      </w:r>
      <w:r w:rsidR="0077455C" w:rsidRPr="00F54DF8">
        <w:rPr>
          <w:sz w:val="26"/>
          <w:szCs w:val="26"/>
        </w:rPr>
        <w:t>.</w:t>
      </w:r>
    </w:p>
    <w:p w14:paraId="775FA775" w14:textId="77777777" w:rsidR="00F85CD1" w:rsidRDefault="00F85CD1" w:rsidP="0026443E">
      <w:pPr>
        <w:pStyle w:val="p2"/>
        <w:spacing w:line="360" w:lineRule="auto"/>
        <w:ind w:left="720" w:firstLine="0"/>
        <w:rPr>
          <w:b/>
          <w:sz w:val="26"/>
          <w:szCs w:val="26"/>
        </w:rPr>
      </w:pPr>
    </w:p>
    <w:p w14:paraId="48186F48" w14:textId="2EF13A8B" w:rsidR="00992684" w:rsidRDefault="00992684" w:rsidP="0026443E">
      <w:pPr>
        <w:pStyle w:val="p2"/>
        <w:spacing w:line="360" w:lineRule="auto"/>
        <w:ind w:left="720" w:firstLine="0"/>
        <w:rPr>
          <w:b/>
          <w:sz w:val="26"/>
          <w:szCs w:val="26"/>
        </w:rPr>
      </w:pPr>
      <w:r w:rsidRPr="00992684">
        <w:rPr>
          <w:b/>
          <w:sz w:val="26"/>
          <w:szCs w:val="26"/>
        </w:rPr>
        <w:t>(6</w:t>
      </w:r>
      <w:r w:rsidR="006D1529" w:rsidRPr="00992684">
        <w:rPr>
          <w:b/>
          <w:sz w:val="26"/>
          <w:szCs w:val="26"/>
        </w:rPr>
        <w:t>) ACCELERATED REPLACEMENT AND MAINTAINING ADEQUATE, EFFICIENT, SAFE, RELIABLE AND REASONABLE SERVICE TO CUSTOMERS</w:t>
      </w:r>
    </w:p>
    <w:p w14:paraId="0A2748FA" w14:textId="5134C27B" w:rsidR="00844BEA" w:rsidRDefault="00844BEA" w:rsidP="00992684">
      <w:pPr>
        <w:pStyle w:val="p2"/>
        <w:spacing w:line="360" w:lineRule="auto"/>
        <w:ind w:firstLine="720"/>
        <w:rPr>
          <w:b/>
          <w:sz w:val="26"/>
          <w:szCs w:val="26"/>
        </w:rPr>
      </w:pPr>
    </w:p>
    <w:p w14:paraId="7015B9C1" w14:textId="7BE1E130" w:rsidR="00844BEA" w:rsidRDefault="00B93BA8" w:rsidP="00844BEA">
      <w:pPr>
        <w:pStyle w:val="p2"/>
        <w:spacing w:line="360" w:lineRule="auto"/>
        <w:ind w:firstLine="0"/>
        <w:rPr>
          <w:b/>
          <w:sz w:val="26"/>
          <w:szCs w:val="26"/>
        </w:rPr>
      </w:pPr>
      <w:r>
        <w:rPr>
          <w:b/>
          <w:sz w:val="26"/>
          <w:szCs w:val="26"/>
        </w:rPr>
        <w:t xml:space="preserve">PECO’s </w:t>
      </w:r>
      <w:r w:rsidR="00844BEA">
        <w:rPr>
          <w:b/>
          <w:sz w:val="26"/>
          <w:szCs w:val="26"/>
        </w:rPr>
        <w:t>Position</w:t>
      </w:r>
    </w:p>
    <w:p w14:paraId="787B15F5" w14:textId="77777777" w:rsidR="00451C3A" w:rsidRDefault="00451C3A" w:rsidP="00B93BA8">
      <w:pPr>
        <w:pStyle w:val="p2"/>
        <w:widowControl/>
        <w:tabs>
          <w:tab w:val="left" w:pos="720"/>
        </w:tabs>
        <w:spacing w:line="360" w:lineRule="auto"/>
        <w:ind w:firstLine="720"/>
        <w:rPr>
          <w:sz w:val="26"/>
          <w:szCs w:val="26"/>
        </w:rPr>
      </w:pPr>
    </w:p>
    <w:p w14:paraId="3EA20C79" w14:textId="20EF0A6D" w:rsidR="005168AE" w:rsidRDefault="00AE47CD" w:rsidP="005168AE">
      <w:pPr>
        <w:pStyle w:val="p2"/>
        <w:widowControl/>
        <w:tabs>
          <w:tab w:val="left" w:pos="720"/>
        </w:tabs>
        <w:spacing w:line="360" w:lineRule="auto"/>
        <w:ind w:firstLine="720"/>
        <w:rPr>
          <w:sz w:val="26"/>
          <w:szCs w:val="26"/>
        </w:rPr>
      </w:pPr>
      <w:r>
        <w:rPr>
          <w:sz w:val="26"/>
          <w:szCs w:val="26"/>
        </w:rPr>
        <w:t>Chart 1</w:t>
      </w:r>
      <w:r w:rsidR="003942DC">
        <w:rPr>
          <w:sz w:val="26"/>
          <w:szCs w:val="26"/>
        </w:rPr>
        <w:t xml:space="preserve"> on page 8 of this Order demonstrate</w:t>
      </w:r>
      <w:r w:rsidR="00757ECB">
        <w:rPr>
          <w:sz w:val="26"/>
          <w:szCs w:val="26"/>
        </w:rPr>
        <w:t>d</w:t>
      </w:r>
      <w:r w:rsidR="003942DC">
        <w:rPr>
          <w:sz w:val="26"/>
          <w:szCs w:val="26"/>
        </w:rPr>
        <w:t xml:space="preserve"> that PECO</w:t>
      </w:r>
      <w:r w:rsidR="00930998">
        <w:rPr>
          <w:sz w:val="26"/>
          <w:szCs w:val="26"/>
        </w:rPr>
        <w:t>’s LTIIP-II will continue its accelerated pace of infrastructure</w:t>
      </w:r>
      <w:r w:rsidR="00757ECB">
        <w:rPr>
          <w:sz w:val="26"/>
          <w:szCs w:val="26"/>
        </w:rPr>
        <w:t xml:space="preserve"> replacement and</w:t>
      </w:r>
      <w:r w:rsidR="00930998">
        <w:rPr>
          <w:sz w:val="26"/>
          <w:szCs w:val="26"/>
        </w:rPr>
        <w:t xml:space="preserve"> improvement spending</w:t>
      </w:r>
      <w:r w:rsidR="00757ECB">
        <w:rPr>
          <w:sz w:val="26"/>
          <w:szCs w:val="26"/>
        </w:rPr>
        <w:t xml:space="preserve">.  </w:t>
      </w:r>
      <w:r w:rsidR="00B93BA8" w:rsidRPr="0093279C">
        <w:rPr>
          <w:sz w:val="26"/>
          <w:szCs w:val="26"/>
        </w:rPr>
        <w:t xml:space="preserve">PECO </w:t>
      </w:r>
      <w:r w:rsidR="00B93BA8">
        <w:rPr>
          <w:sz w:val="26"/>
          <w:szCs w:val="26"/>
        </w:rPr>
        <w:t>ave</w:t>
      </w:r>
      <w:r w:rsidR="00580FA3">
        <w:rPr>
          <w:sz w:val="26"/>
          <w:szCs w:val="26"/>
        </w:rPr>
        <w:t>rred</w:t>
      </w:r>
      <w:r w:rsidR="00B93BA8">
        <w:rPr>
          <w:sz w:val="26"/>
          <w:szCs w:val="26"/>
        </w:rPr>
        <w:t xml:space="preserve"> </w:t>
      </w:r>
      <w:r w:rsidR="00FB2B51">
        <w:rPr>
          <w:sz w:val="26"/>
          <w:szCs w:val="26"/>
        </w:rPr>
        <w:t>that through its LTIIP-II it</w:t>
      </w:r>
      <w:r w:rsidR="00B93BA8">
        <w:rPr>
          <w:sz w:val="26"/>
          <w:szCs w:val="26"/>
        </w:rPr>
        <w:t xml:space="preserve"> </w:t>
      </w:r>
      <w:r w:rsidR="00B93BA8" w:rsidRPr="0093279C">
        <w:rPr>
          <w:sz w:val="26"/>
          <w:szCs w:val="26"/>
        </w:rPr>
        <w:t>will modernize and improve infrastructure that is obsolete,</w:t>
      </w:r>
      <w:r w:rsidR="00DE67EB">
        <w:rPr>
          <w:sz w:val="26"/>
          <w:szCs w:val="26"/>
        </w:rPr>
        <w:t xml:space="preserve"> end-of-life,</w:t>
      </w:r>
      <w:r w:rsidR="00B93BA8" w:rsidRPr="0093279C">
        <w:rPr>
          <w:sz w:val="26"/>
          <w:szCs w:val="26"/>
        </w:rPr>
        <w:t xml:space="preserve"> aging, prone to multiple outages, and </w:t>
      </w:r>
      <w:r w:rsidR="00451C3A">
        <w:rPr>
          <w:sz w:val="26"/>
          <w:szCs w:val="26"/>
        </w:rPr>
        <w:t>at high risk of</w:t>
      </w:r>
      <w:r w:rsidR="00B93BA8" w:rsidRPr="0093279C">
        <w:rPr>
          <w:sz w:val="26"/>
          <w:szCs w:val="26"/>
        </w:rPr>
        <w:t xml:space="preserve"> failure during severe weather events. </w:t>
      </w:r>
      <w:r w:rsidR="00FB2B51">
        <w:rPr>
          <w:sz w:val="26"/>
          <w:szCs w:val="26"/>
        </w:rPr>
        <w:t xml:space="preserve"> </w:t>
      </w:r>
      <w:r w:rsidR="001C3086">
        <w:rPr>
          <w:sz w:val="26"/>
          <w:szCs w:val="26"/>
        </w:rPr>
        <w:t>Table 6, below</w:t>
      </w:r>
      <w:r w:rsidR="00CB4866">
        <w:rPr>
          <w:sz w:val="26"/>
          <w:szCs w:val="26"/>
        </w:rPr>
        <w:t>,</w:t>
      </w:r>
      <w:r w:rsidR="001C3086">
        <w:rPr>
          <w:sz w:val="26"/>
          <w:szCs w:val="26"/>
        </w:rPr>
        <w:t xml:space="preserve"> details the expected improvement</w:t>
      </w:r>
      <w:r w:rsidR="005168AE">
        <w:rPr>
          <w:sz w:val="26"/>
          <w:szCs w:val="26"/>
        </w:rPr>
        <w:t xml:space="preserve">s </w:t>
      </w:r>
      <w:r w:rsidR="00CB4866">
        <w:rPr>
          <w:sz w:val="26"/>
          <w:szCs w:val="26"/>
        </w:rPr>
        <w:t xml:space="preserve">and goals </w:t>
      </w:r>
      <w:r w:rsidR="005168AE">
        <w:rPr>
          <w:sz w:val="26"/>
          <w:szCs w:val="26"/>
        </w:rPr>
        <w:t xml:space="preserve">that PECO outlined in its LTIIP-II by LTIIP project category.  </w:t>
      </w:r>
    </w:p>
    <w:p w14:paraId="4F7BC4AC" w14:textId="30FECE0F" w:rsidR="005168AE" w:rsidRDefault="005168AE" w:rsidP="005168AE">
      <w:pPr>
        <w:pStyle w:val="p2"/>
        <w:widowControl/>
        <w:tabs>
          <w:tab w:val="left" w:pos="720"/>
        </w:tabs>
        <w:spacing w:line="360" w:lineRule="auto"/>
        <w:ind w:firstLine="720"/>
        <w:rPr>
          <w:b/>
          <w:bCs/>
          <w:sz w:val="26"/>
          <w:szCs w:val="26"/>
        </w:rPr>
      </w:pPr>
    </w:p>
    <w:p w14:paraId="3A33D5F7" w14:textId="55136F67" w:rsidR="00DB21CA" w:rsidRDefault="00DB21CA" w:rsidP="005168AE">
      <w:pPr>
        <w:pStyle w:val="p2"/>
        <w:widowControl/>
        <w:tabs>
          <w:tab w:val="left" w:pos="720"/>
        </w:tabs>
        <w:spacing w:line="360" w:lineRule="auto"/>
        <w:ind w:firstLine="720"/>
        <w:rPr>
          <w:b/>
          <w:bCs/>
          <w:sz w:val="26"/>
          <w:szCs w:val="26"/>
        </w:rPr>
      </w:pPr>
    </w:p>
    <w:p w14:paraId="65A5B8A7" w14:textId="21A9D0A3" w:rsidR="00EB62EC" w:rsidRDefault="00EB62EC" w:rsidP="005168AE">
      <w:pPr>
        <w:pStyle w:val="p2"/>
        <w:widowControl/>
        <w:tabs>
          <w:tab w:val="left" w:pos="720"/>
        </w:tabs>
        <w:spacing w:line="360" w:lineRule="auto"/>
        <w:ind w:firstLine="720"/>
        <w:rPr>
          <w:b/>
          <w:bCs/>
          <w:sz w:val="26"/>
          <w:szCs w:val="26"/>
        </w:rPr>
      </w:pPr>
    </w:p>
    <w:p w14:paraId="0AB5BB42" w14:textId="78DD95BC" w:rsidR="00EB62EC" w:rsidRDefault="00EB62EC" w:rsidP="005168AE">
      <w:pPr>
        <w:pStyle w:val="p2"/>
        <w:widowControl/>
        <w:tabs>
          <w:tab w:val="left" w:pos="720"/>
        </w:tabs>
        <w:spacing w:line="360" w:lineRule="auto"/>
        <w:ind w:firstLine="720"/>
        <w:rPr>
          <w:b/>
          <w:bCs/>
          <w:sz w:val="26"/>
          <w:szCs w:val="26"/>
        </w:rPr>
      </w:pPr>
    </w:p>
    <w:p w14:paraId="67C6476E" w14:textId="3CAF23CC" w:rsidR="00EB62EC" w:rsidRDefault="00EB62EC" w:rsidP="005168AE">
      <w:pPr>
        <w:pStyle w:val="p2"/>
        <w:widowControl/>
        <w:tabs>
          <w:tab w:val="left" w:pos="720"/>
        </w:tabs>
        <w:spacing w:line="360" w:lineRule="auto"/>
        <w:ind w:firstLine="720"/>
        <w:rPr>
          <w:b/>
          <w:bCs/>
          <w:sz w:val="26"/>
          <w:szCs w:val="26"/>
        </w:rPr>
      </w:pPr>
    </w:p>
    <w:p w14:paraId="25FD24F9" w14:textId="7B803274" w:rsidR="00EB62EC" w:rsidRDefault="00EB62EC" w:rsidP="005168AE">
      <w:pPr>
        <w:pStyle w:val="p2"/>
        <w:widowControl/>
        <w:tabs>
          <w:tab w:val="left" w:pos="720"/>
        </w:tabs>
        <w:spacing w:line="360" w:lineRule="auto"/>
        <w:ind w:firstLine="720"/>
        <w:rPr>
          <w:b/>
          <w:bCs/>
          <w:sz w:val="26"/>
          <w:szCs w:val="26"/>
        </w:rPr>
      </w:pPr>
    </w:p>
    <w:p w14:paraId="001C8FB8" w14:textId="77777777" w:rsidR="00EB62EC" w:rsidRPr="00943346" w:rsidRDefault="00EB62EC" w:rsidP="005168AE">
      <w:pPr>
        <w:pStyle w:val="p2"/>
        <w:widowControl/>
        <w:tabs>
          <w:tab w:val="left" w:pos="720"/>
        </w:tabs>
        <w:spacing w:line="360" w:lineRule="auto"/>
        <w:ind w:firstLine="720"/>
        <w:rPr>
          <w:b/>
          <w:bCs/>
          <w:sz w:val="26"/>
          <w:szCs w:val="26"/>
        </w:rPr>
      </w:pPr>
    </w:p>
    <w:p w14:paraId="1B4E3994" w14:textId="61638D21" w:rsidR="000F1465" w:rsidRDefault="002C63FC" w:rsidP="005168AE">
      <w:pPr>
        <w:pStyle w:val="p2"/>
        <w:widowControl/>
        <w:tabs>
          <w:tab w:val="left" w:pos="720"/>
        </w:tabs>
        <w:spacing w:line="360" w:lineRule="auto"/>
        <w:ind w:firstLine="0"/>
        <w:rPr>
          <w:b/>
          <w:bCs/>
          <w:sz w:val="26"/>
          <w:szCs w:val="26"/>
        </w:rPr>
      </w:pPr>
      <w:r w:rsidRPr="00943346">
        <w:rPr>
          <w:b/>
          <w:bCs/>
          <w:sz w:val="26"/>
          <w:szCs w:val="26"/>
        </w:rPr>
        <w:lastRenderedPageBreak/>
        <w:t xml:space="preserve">Table 6: </w:t>
      </w:r>
      <w:r w:rsidR="00BE7EE2" w:rsidRPr="00943346">
        <w:rPr>
          <w:b/>
          <w:bCs/>
          <w:sz w:val="26"/>
          <w:szCs w:val="26"/>
        </w:rPr>
        <w:t>PECO LTIIP-II Expected Improvements and Goals</w:t>
      </w:r>
    </w:p>
    <w:p w14:paraId="432A1982" w14:textId="53766DB7" w:rsidR="00BE7EE2" w:rsidRPr="00943346" w:rsidRDefault="00421F90" w:rsidP="00943346">
      <w:pPr>
        <w:pStyle w:val="p2"/>
        <w:widowControl/>
        <w:tabs>
          <w:tab w:val="left" w:pos="720"/>
        </w:tabs>
        <w:spacing w:line="360" w:lineRule="auto"/>
        <w:ind w:firstLine="0"/>
        <w:rPr>
          <w:b/>
          <w:bCs/>
          <w:sz w:val="26"/>
          <w:szCs w:val="26"/>
        </w:rPr>
      </w:pPr>
      <w:r w:rsidRPr="00421F90">
        <w:rPr>
          <w:noProof/>
        </w:rPr>
        <w:drawing>
          <wp:inline distT="0" distB="0" distL="0" distR="0" wp14:anchorId="639CF8A7" wp14:editId="0E4078B1">
            <wp:extent cx="5943600" cy="576961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769610"/>
                    </a:xfrm>
                    <a:prstGeom prst="rect">
                      <a:avLst/>
                    </a:prstGeom>
                    <a:noFill/>
                    <a:ln>
                      <a:noFill/>
                    </a:ln>
                  </pic:spPr>
                </pic:pic>
              </a:graphicData>
            </a:graphic>
          </wp:inline>
        </w:drawing>
      </w:r>
    </w:p>
    <w:p w14:paraId="1AAB8A31" w14:textId="77777777" w:rsidR="00B93BA8" w:rsidRDefault="00B93BA8" w:rsidP="002D4F78">
      <w:pPr>
        <w:pStyle w:val="p2"/>
        <w:spacing w:line="360" w:lineRule="auto"/>
        <w:ind w:firstLine="720"/>
        <w:rPr>
          <w:b/>
          <w:sz w:val="26"/>
          <w:szCs w:val="26"/>
        </w:rPr>
      </w:pPr>
    </w:p>
    <w:p w14:paraId="72C63352" w14:textId="565D5E39" w:rsidR="00992684" w:rsidRPr="00F54DF8" w:rsidRDefault="00992684" w:rsidP="00992684">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Comments</w:t>
      </w:r>
    </w:p>
    <w:p w14:paraId="38ABBF3C" w14:textId="77777777" w:rsidR="00992684" w:rsidRPr="00F54DF8" w:rsidRDefault="00992684" w:rsidP="00992684">
      <w:pPr>
        <w:pStyle w:val="p7"/>
        <w:keepNext/>
        <w:widowControl/>
        <w:tabs>
          <w:tab w:val="clear" w:pos="1133"/>
          <w:tab w:val="left" w:pos="720"/>
          <w:tab w:val="left" w:pos="1350"/>
          <w:tab w:val="left" w:pos="1440"/>
          <w:tab w:val="left" w:pos="1530"/>
        </w:tabs>
        <w:spacing w:line="360" w:lineRule="auto"/>
        <w:ind w:left="0"/>
        <w:rPr>
          <w:sz w:val="26"/>
          <w:szCs w:val="26"/>
        </w:rPr>
      </w:pPr>
    </w:p>
    <w:p w14:paraId="13109553" w14:textId="77777777" w:rsidR="00B93BA8" w:rsidRPr="00B93BA8" w:rsidRDefault="00B93BA8" w:rsidP="00B93BA8">
      <w:pPr>
        <w:pStyle w:val="p2"/>
        <w:widowControl/>
        <w:spacing w:line="360" w:lineRule="auto"/>
        <w:ind w:firstLine="720"/>
        <w:rPr>
          <w:sz w:val="26"/>
          <w:szCs w:val="26"/>
        </w:rPr>
      </w:pPr>
      <w:r w:rsidRPr="00B93BA8">
        <w:rPr>
          <w:sz w:val="26"/>
          <w:szCs w:val="26"/>
        </w:rPr>
        <w:t>No comments were received regarding the manner in which the infrastructure replacement will be accelerated.</w:t>
      </w:r>
    </w:p>
    <w:p w14:paraId="7A5EE1F4" w14:textId="77777777" w:rsidR="00992684" w:rsidRPr="00F54DF8" w:rsidRDefault="00992684" w:rsidP="00992684">
      <w:pPr>
        <w:pStyle w:val="p7"/>
        <w:widowControl/>
        <w:tabs>
          <w:tab w:val="clear" w:pos="1133"/>
          <w:tab w:val="left" w:pos="720"/>
          <w:tab w:val="left" w:pos="1350"/>
          <w:tab w:val="left" w:pos="1440"/>
          <w:tab w:val="left" w:pos="1530"/>
        </w:tabs>
        <w:spacing w:line="360" w:lineRule="auto"/>
        <w:ind w:left="0" w:firstLine="0"/>
        <w:rPr>
          <w:sz w:val="26"/>
          <w:szCs w:val="26"/>
        </w:rPr>
      </w:pPr>
    </w:p>
    <w:p w14:paraId="250F544A" w14:textId="77777777" w:rsidR="00992684" w:rsidRPr="00F54DF8" w:rsidRDefault="00992684" w:rsidP="00992684">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lastRenderedPageBreak/>
        <w:t>Resolution</w:t>
      </w:r>
    </w:p>
    <w:p w14:paraId="58215E18" w14:textId="77777777" w:rsidR="00992684" w:rsidRPr="00F54DF8" w:rsidRDefault="00992684" w:rsidP="00992684">
      <w:pPr>
        <w:pStyle w:val="p7"/>
        <w:keepNext/>
        <w:widowControl/>
        <w:tabs>
          <w:tab w:val="clear" w:pos="1133"/>
          <w:tab w:val="left" w:pos="720"/>
          <w:tab w:val="left" w:pos="1350"/>
          <w:tab w:val="left" w:pos="1440"/>
          <w:tab w:val="left" w:pos="1530"/>
        </w:tabs>
        <w:spacing w:line="360" w:lineRule="auto"/>
        <w:ind w:left="0"/>
        <w:rPr>
          <w:b/>
          <w:sz w:val="26"/>
          <w:szCs w:val="26"/>
        </w:rPr>
      </w:pPr>
    </w:p>
    <w:p w14:paraId="132395F0" w14:textId="7470296F" w:rsidR="00992684" w:rsidRDefault="00992684" w:rsidP="00992684">
      <w:pPr>
        <w:pStyle w:val="p2"/>
        <w:widowControl/>
        <w:spacing w:line="360" w:lineRule="auto"/>
        <w:ind w:firstLine="720"/>
        <w:rPr>
          <w:sz w:val="26"/>
          <w:szCs w:val="26"/>
        </w:rPr>
      </w:pPr>
      <w:r w:rsidRPr="00F54DF8">
        <w:rPr>
          <w:sz w:val="26"/>
          <w:szCs w:val="26"/>
        </w:rPr>
        <w:t xml:space="preserve">Upon review of </w:t>
      </w:r>
      <w:r w:rsidR="00B93BA8">
        <w:rPr>
          <w:sz w:val="26"/>
          <w:szCs w:val="26"/>
        </w:rPr>
        <w:t>PECO’s</w:t>
      </w:r>
      <w:r w:rsidRPr="00F54DF8">
        <w:rPr>
          <w:sz w:val="26"/>
          <w:szCs w:val="26"/>
        </w:rPr>
        <w:t xml:space="preserve"> </w:t>
      </w:r>
      <w:r w:rsidR="00886987">
        <w:rPr>
          <w:sz w:val="26"/>
          <w:szCs w:val="26"/>
        </w:rPr>
        <w:t>LTIIP</w:t>
      </w:r>
      <w:r w:rsidR="00B93BA8">
        <w:rPr>
          <w:sz w:val="26"/>
          <w:szCs w:val="26"/>
        </w:rPr>
        <w:t>-II</w:t>
      </w:r>
      <w:r w:rsidRPr="00F54DF8">
        <w:rPr>
          <w:sz w:val="26"/>
          <w:szCs w:val="26"/>
        </w:rPr>
        <w:t xml:space="preserve">, the Commission finds that </w:t>
      </w:r>
      <w:r w:rsidR="00B93BA8">
        <w:rPr>
          <w:sz w:val="26"/>
          <w:szCs w:val="26"/>
        </w:rPr>
        <w:t>PECO’s</w:t>
      </w:r>
      <w:r>
        <w:rPr>
          <w:sz w:val="26"/>
          <w:szCs w:val="26"/>
        </w:rPr>
        <w:t xml:space="preserve"> </w:t>
      </w:r>
      <w:r w:rsidR="002D3D2A">
        <w:rPr>
          <w:sz w:val="26"/>
          <w:szCs w:val="26"/>
        </w:rPr>
        <w:t>LTIIP-II</w:t>
      </w:r>
      <w:r>
        <w:rPr>
          <w:sz w:val="26"/>
          <w:szCs w:val="26"/>
        </w:rPr>
        <w:t xml:space="preserve"> fulfills the </w:t>
      </w:r>
      <w:r w:rsidRPr="00F54DF8">
        <w:rPr>
          <w:sz w:val="26"/>
          <w:szCs w:val="26"/>
        </w:rPr>
        <w:t xml:space="preserve">requirements of </w:t>
      </w:r>
      <w:r w:rsidRPr="00C01398">
        <w:rPr>
          <w:sz w:val="26"/>
          <w:szCs w:val="26"/>
        </w:rPr>
        <w:t>52 Pa. Code § 121.3</w:t>
      </w:r>
      <w:r>
        <w:rPr>
          <w:sz w:val="26"/>
          <w:szCs w:val="26"/>
        </w:rPr>
        <w:t>(a)(6)</w:t>
      </w:r>
      <w:r w:rsidRPr="00F54DF8">
        <w:rPr>
          <w:sz w:val="26"/>
          <w:szCs w:val="26"/>
        </w:rPr>
        <w:t xml:space="preserve"> </w:t>
      </w:r>
      <w:r>
        <w:rPr>
          <w:sz w:val="26"/>
          <w:szCs w:val="26"/>
        </w:rPr>
        <w:t>by providing</w:t>
      </w:r>
      <w:r w:rsidRPr="00F54DF8">
        <w:rPr>
          <w:sz w:val="26"/>
          <w:szCs w:val="26"/>
        </w:rPr>
        <w:t xml:space="preserve"> </w:t>
      </w:r>
      <w:r>
        <w:rPr>
          <w:sz w:val="26"/>
          <w:szCs w:val="26"/>
        </w:rPr>
        <w:t>a</w:t>
      </w:r>
      <w:r w:rsidRPr="00F54DF8">
        <w:rPr>
          <w:sz w:val="26"/>
          <w:szCs w:val="26"/>
        </w:rPr>
        <w:t xml:space="preserve"> description of the manner in which infrastructure replacement will be accelerated and how repair, improvement, or replacement will ensure and maintain adequate, efficient, safe, reliable, and reasonable service to customers.   </w:t>
      </w:r>
    </w:p>
    <w:p w14:paraId="219CC145" w14:textId="77777777" w:rsidR="00992684" w:rsidRDefault="00992684" w:rsidP="005115BD">
      <w:pPr>
        <w:pStyle w:val="p2"/>
        <w:widowControl/>
        <w:spacing w:line="360" w:lineRule="auto"/>
        <w:ind w:firstLine="720"/>
        <w:rPr>
          <w:sz w:val="26"/>
          <w:szCs w:val="26"/>
        </w:rPr>
      </w:pPr>
    </w:p>
    <w:p w14:paraId="70BEABAD" w14:textId="77777777" w:rsidR="0077455C" w:rsidRPr="00F54DF8" w:rsidRDefault="00135912" w:rsidP="00597F51">
      <w:pPr>
        <w:pStyle w:val="p2"/>
        <w:keepNext/>
        <w:widowControl/>
        <w:spacing w:line="360" w:lineRule="auto"/>
        <w:ind w:left="720" w:firstLine="0"/>
        <w:rPr>
          <w:b/>
          <w:sz w:val="26"/>
          <w:szCs w:val="26"/>
        </w:rPr>
      </w:pPr>
      <w:r w:rsidRPr="00F54DF8">
        <w:rPr>
          <w:b/>
          <w:sz w:val="26"/>
          <w:szCs w:val="26"/>
        </w:rPr>
        <w:t xml:space="preserve">(7) </w:t>
      </w:r>
      <w:r w:rsidR="0077455C" w:rsidRPr="00F54DF8">
        <w:rPr>
          <w:b/>
          <w:sz w:val="26"/>
          <w:szCs w:val="26"/>
        </w:rPr>
        <w:t>WORKFORCE MANAGEMENT AND TRAINING PROGRAM</w:t>
      </w:r>
    </w:p>
    <w:p w14:paraId="5DCD0322" w14:textId="77777777" w:rsidR="0077455C" w:rsidRPr="00F54DF8" w:rsidRDefault="0077455C" w:rsidP="00597F51">
      <w:pPr>
        <w:pStyle w:val="p2"/>
        <w:keepNext/>
        <w:widowControl/>
        <w:spacing w:line="360" w:lineRule="auto"/>
        <w:ind w:firstLine="0"/>
        <w:rPr>
          <w:sz w:val="26"/>
          <w:szCs w:val="26"/>
        </w:rPr>
      </w:pPr>
    </w:p>
    <w:p w14:paraId="1CFE0FC9" w14:textId="25C4C8CE" w:rsidR="0077455C" w:rsidRPr="00F54DF8" w:rsidRDefault="004D205A" w:rsidP="00914376">
      <w:pPr>
        <w:pStyle w:val="p2"/>
        <w:keepNext/>
        <w:widowControl/>
        <w:tabs>
          <w:tab w:val="left" w:pos="720"/>
          <w:tab w:val="left" w:pos="810"/>
        </w:tabs>
        <w:spacing w:line="360" w:lineRule="auto"/>
        <w:ind w:firstLine="0"/>
        <w:rPr>
          <w:b/>
          <w:sz w:val="26"/>
          <w:szCs w:val="26"/>
        </w:rPr>
      </w:pPr>
      <w:r>
        <w:rPr>
          <w:b/>
          <w:sz w:val="26"/>
          <w:szCs w:val="26"/>
        </w:rPr>
        <w:t>PECO’s</w:t>
      </w:r>
      <w:r w:rsidR="00B3173B" w:rsidRPr="00DB6175">
        <w:rPr>
          <w:b/>
          <w:sz w:val="26"/>
          <w:szCs w:val="26"/>
        </w:rPr>
        <w:t xml:space="preserve"> </w:t>
      </w:r>
      <w:r w:rsidR="00F54DF8" w:rsidRPr="00F54DF8">
        <w:rPr>
          <w:b/>
          <w:sz w:val="26"/>
          <w:szCs w:val="26"/>
        </w:rPr>
        <w:t>Position</w:t>
      </w:r>
    </w:p>
    <w:p w14:paraId="59B06317" w14:textId="77777777" w:rsidR="0077455C" w:rsidRPr="00F54DF8" w:rsidRDefault="0077455C" w:rsidP="00597F51">
      <w:pPr>
        <w:pStyle w:val="p2"/>
        <w:keepNext/>
        <w:widowControl/>
        <w:tabs>
          <w:tab w:val="left" w:pos="720"/>
        </w:tabs>
        <w:spacing w:line="360" w:lineRule="auto"/>
        <w:ind w:firstLine="0"/>
        <w:rPr>
          <w:b/>
          <w:sz w:val="26"/>
          <w:szCs w:val="26"/>
        </w:rPr>
      </w:pPr>
    </w:p>
    <w:p w14:paraId="3A6B4B37" w14:textId="58C21677" w:rsidR="00A83032" w:rsidRDefault="00A83032" w:rsidP="00A83032">
      <w:pPr>
        <w:pStyle w:val="p2"/>
        <w:widowControl/>
        <w:spacing w:line="360" w:lineRule="auto"/>
        <w:ind w:firstLine="720"/>
        <w:rPr>
          <w:sz w:val="26"/>
          <w:szCs w:val="26"/>
        </w:rPr>
      </w:pPr>
      <w:r>
        <w:rPr>
          <w:sz w:val="26"/>
          <w:szCs w:val="26"/>
        </w:rPr>
        <w:t>PECO state</w:t>
      </w:r>
      <w:r w:rsidR="00C069B4">
        <w:rPr>
          <w:sz w:val="26"/>
          <w:szCs w:val="26"/>
        </w:rPr>
        <w:t>d that for the purposes of LTIIP-II projects and work,</w:t>
      </w:r>
      <w:r>
        <w:rPr>
          <w:sz w:val="26"/>
          <w:szCs w:val="26"/>
        </w:rPr>
        <w:t xml:space="preserve"> they </w:t>
      </w:r>
      <w:r w:rsidRPr="00013057">
        <w:rPr>
          <w:sz w:val="26"/>
          <w:szCs w:val="26"/>
        </w:rPr>
        <w:t xml:space="preserve">will </w:t>
      </w:r>
      <w:r>
        <w:rPr>
          <w:sz w:val="26"/>
          <w:szCs w:val="26"/>
        </w:rPr>
        <w:t xml:space="preserve">only </w:t>
      </w:r>
      <w:r w:rsidRPr="00013057">
        <w:rPr>
          <w:sz w:val="26"/>
          <w:szCs w:val="26"/>
        </w:rPr>
        <w:t xml:space="preserve">use outside contractors </w:t>
      </w:r>
      <w:r>
        <w:rPr>
          <w:sz w:val="26"/>
          <w:szCs w:val="26"/>
        </w:rPr>
        <w:t xml:space="preserve">that are </w:t>
      </w:r>
      <w:r w:rsidRPr="00013057">
        <w:rPr>
          <w:sz w:val="26"/>
          <w:szCs w:val="26"/>
        </w:rPr>
        <w:t xml:space="preserve">fully qualified in accordance with standards set forth in </w:t>
      </w:r>
      <w:r w:rsidR="00851B1A" w:rsidRPr="00851B1A">
        <w:rPr>
          <w:sz w:val="26"/>
          <w:szCs w:val="26"/>
        </w:rPr>
        <w:t>66 Pa. C.S. §</w:t>
      </w:r>
      <w:r w:rsidRPr="00013057">
        <w:rPr>
          <w:sz w:val="26"/>
          <w:szCs w:val="26"/>
        </w:rPr>
        <w:t xml:space="preserve">1359.  PECO </w:t>
      </w:r>
      <w:r w:rsidR="00453D62">
        <w:rPr>
          <w:sz w:val="26"/>
          <w:szCs w:val="26"/>
        </w:rPr>
        <w:t xml:space="preserve">noted that it </w:t>
      </w:r>
      <w:r w:rsidRPr="00013057">
        <w:rPr>
          <w:sz w:val="26"/>
          <w:szCs w:val="26"/>
        </w:rPr>
        <w:t>administers a standard process for soliciting independent contractors</w:t>
      </w:r>
      <w:r>
        <w:rPr>
          <w:sz w:val="26"/>
          <w:szCs w:val="26"/>
        </w:rPr>
        <w:t xml:space="preserve"> and most are </w:t>
      </w:r>
      <w:r w:rsidRPr="00013057">
        <w:rPr>
          <w:sz w:val="26"/>
          <w:szCs w:val="26"/>
        </w:rPr>
        <w:t>employ</w:t>
      </w:r>
      <w:r>
        <w:rPr>
          <w:sz w:val="26"/>
          <w:szCs w:val="26"/>
        </w:rPr>
        <w:t>ed through</w:t>
      </w:r>
      <w:r w:rsidRPr="00013057">
        <w:rPr>
          <w:sz w:val="26"/>
          <w:szCs w:val="26"/>
        </w:rPr>
        <w:t xml:space="preserve"> the building trades, which include union apprenticeship programs.  </w:t>
      </w:r>
      <w:r w:rsidR="00453D62">
        <w:rPr>
          <w:sz w:val="26"/>
          <w:szCs w:val="26"/>
        </w:rPr>
        <w:t>PECO noted that n</w:t>
      </w:r>
      <w:r w:rsidRPr="00013057">
        <w:rPr>
          <w:sz w:val="26"/>
          <w:szCs w:val="26"/>
        </w:rPr>
        <w:t xml:space="preserve">on-union independent contractors are stringently reviewed to assess adequate training and certifications.  </w:t>
      </w:r>
      <w:r w:rsidR="001C7572">
        <w:rPr>
          <w:sz w:val="26"/>
          <w:szCs w:val="26"/>
        </w:rPr>
        <w:t xml:space="preserve">PECO’s contractor </w:t>
      </w:r>
      <w:r w:rsidR="00977E3B">
        <w:rPr>
          <w:sz w:val="26"/>
          <w:szCs w:val="26"/>
        </w:rPr>
        <w:t xml:space="preserve">solicitation and selection criteria were </w:t>
      </w:r>
      <w:r w:rsidR="00080C37">
        <w:rPr>
          <w:sz w:val="26"/>
          <w:szCs w:val="26"/>
        </w:rPr>
        <w:t xml:space="preserve">also </w:t>
      </w:r>
      <w:r w:rsidR="00D34634">
        <w:rPr>
          <w:sz w:val="26"/>
          <w:szCs w:val="26"/>
        </w:rPr>
        <w:t>reviewed in detail by the Commission in its review of PECO’s LTIIP-I</w:t>
      </w:r>
      <w:r w:rsidR="00080C37">
        <w:rPr>
          <w:sz w:val="26"/>
          <w:szCs w:val="26"/>
        </w:rPr>
        <w:t xml:space="preserve">.  </w:t>
      </w:r>
    </w:p>
    <w:p w14:paraId="41315638" w14:textId="77777777" w:rsidR="00A83032" w:rsidRPr="00013057" w:rsidRDefault="00A83032" w:rsidP="00A83032">
      <w:pPr>
        <w:pStyle w:val="p2"/>
        <w:widowControl/>
        <w:spacing w:line="360" w:lineRule="auto"/>
        <w:ind w:firstLine="1440"/>
        <w:rPr>
          <w:sz w:val="26"/>
          <w:szCs w:val="26"/>
        </w:rPr>
      </w:pPr>
    </w:p>
    <w:p w14:paraId="1CC588FF" w14:textId="6712A5BF" w:rsidR="00A83032" w:rsidRPr="00013057" w:rsidRDefault="004D205A" w:rsidP="00A83032">
      <w:pPr>
        <w:pStyle w:val="p2"/>
        <w:widowControl/>
        <w:spacing w:line="360" w:lineRule="auto"/>
        <w:ind w:firstLine="720"/>
        <w:rPr>
          <w:sz w:val="26"/>
          <w:szCs w:val="26"/>
        </w:rPr>
      </w:pPr>
      <w:r>
        <w:rPr>
          <w:sz w:val="26"/>
          <w:szCs w:val="26"/>
        </w:rPr>
        <w:t>PECO</w:t>
      </w:r>
      <w:r w:rsidR="00244FAF">
        <w:rPr>
          <w:sz w:val="26"/>
          <w:szCs w:val="26"/>
        </w:rPr>
        <w:t xml:space="preserve"> noted that it</w:t>
      </w:r>
      <w:r>
        <w:rPr>
          <w:sz w:val="26"/>
          <w:szCs w:val="26"/>
        </w:rPr>
        <w:t xml:space="preserve">s </w:t>
      </w:r>
      <w:r w:rsidR="00A83032" w:rsidRPr="00013057">
        <w:rPr>
          <w:sz w:val="26"/>
          <w:szCs w:val="26"/>
        </w:rPr>
        <w:t>Project and Contract Management</w:t>
      </w:r>
      <w:r>
        <w:rPr>
          <w:sz w:val="26"/>
          <w:szCs w:val="26"/>
        </w:rPr>
        <w:t xml:space="preserve"> Group</w:t>
      </w:r>
      <w:r w:rsidR="00A83032" w:rsidRPr="00013057">
        <w:rPr>
          <w:sz w:val="26"/>
          <w:szCs w:val="26"/>
        </w:rPr>
        <w:t xml:space="preserve"> is responsible for initial contractor orientation training and maintaining the contractor information website that </w:t>
      </w:r>
      <w:r w:rsidR="00B5529C">
        <w:rPr>
          <w:sz w:val="26"/>
          <w:szCs w:val="26"/>
        </w:rPr>
        <w:t>includes</w:t>
      </w:r>
      <w:r w:rsidR="00A83032" w:rsidRPr="00013057">
        <w:rPr>
          <w:sz w:val="26"/>
          <w:szCs w:val="26"/>
        </w:rPr>
        <w:t xml:space="preserve"> technical and safety information.</w:t>
      </w:r>
      <w:r>
        <w:rPr>
          <w:sz w:val="26"/>
          <w:szCs w:val="26"/>
        </w:rPr>
        <w:t xml:space="preserve"> </w:t>
      </w:r>
    </w:p>
    <w:p w14:paraId="612572A1" w14:textId="77777777" w:rsidR="00A83032" w:rsidRPr="00013057" w:rsidRDefault="00A83032" w:rsidP="00A83032">
      <w:pPr>
        <w:pStyle w:val="p2"/>
        <w:widowControl/>
        <w:spacing w:line="360" w:lineRule="auto"/>
        <w:ind w:firstLine="1440"/>
        <w:rPr>
          <w:sz w:val="26"/>
          <w:szCs w:val="26"/>
        </w:rPr>
      </w:pPr>
    </w:p>
    <w:p w14:paraId="3DFCCFE3" w14:textId="77777777" w:rsidR="0077455C" w:rsidRPr="00F54DF8" w:rsidRDefault="0077455C" w:rsidP="00597F51">
      <w:pPr>
        <w:pStyle w:val="p2"/>
        <w:keepNext/>
        <w:widowControl/>
        <w:tabs>
          <w:tab w:val="left" w:pos="720"/>
        </w:tabs>
        <w:spacing w:line="360" w:lineRule="auto"/>
        <w:ind w:firstLine="0"/>
        <w:rPr>
          <w:b/>
          <w:sz w:val="26"/>
          <w:szCs w:val="26"/>
        </w:rPr>
      </w:pPr>
      <w:r w:rsidRPr="00F54DF8">
        <w:rPr>
          <w:b/>
          <w:sz w:val="26"/>
          <w:szCs w:val="26"/>
        </w:rPr>
        <w:t>Comments</w:t>
      </w:r>
    </w:p>
    <w:p w14:paraId="49BAB979" w14:textId="77777777" w:rsidR="004D205A" w:rsidRDefault="004D205A" w:rsidP="004D205A">
      <w:pPr>
        <w:pStyle w:val="p2"/>
        <w:widowControl/>
        <w:spacing w:line="360" w:lineRule="auto"/>
        <w:ind w:firstLine="720"/>
        <w:rPr>
          <w:sz w:val="26"/>
          <w:szCs w:val="26"/>
        </w:rPr>
      </w:pPr>
    </w:p>
    <w:p w14:paraId="3A46448C" w14:textId="62E0160C" w:rsidR="004D205A" w:rsidRPr="004D205A" w:rsidRDefault="004D205A" w:rsidP="004D205A">
      <w:pPr>
        <w:pStyle w:val="p2"/>
        <w:widowControl/>
        <w:spacing w:line="360" w:lineRule="auto"/>
        <w:ind w:firstLine="720"/>
        <w:rPr>
          <w:sz w:val="26"/>
          <w:szCs w:val="26"/>
        </w:rPr>
      </w:pPr>
      <w:r w:rsidRPr="004D205A">
        <w:rPr>
          <w:sz w:val="26"/>
          <w:szCs w:val="26"/>
        </w:rPr>
        <w:t>No comments were received regarding the workforce management and training program.</w:t>
      </w:r>
    </w:p>
    <w:p w14:paraId="060C20F3" w14:textId="77777777" w:rsidR="0077455C" w:rsidRPr="00F54DF8" w:rsidRDefault="0077455C" w:rsidP="00F939FA">
      <w:pPr>
        <w:pStyle w:val="p2"/>
        <w:keepNext/>
        <w:widowControl/>
        <w:tabs>
          <w:tab w:val="left" w:pos="720"/>
        </w:tabs>
        <w:spacing w:line="360" w:lineRule="auto"/>
        <w:ind w:firstLine="0"/>
        <w:rPr>
          <w:b/>
          <w:sz w:val="26"/>
          <w:szCs w:val="26"/>
        </w:rPr>
      </w:pPr>
      <w:r w:rsidRPr="00F54DF8">
        <w:rPr>
          <w:b/>
          <w:sz w:val="26"/>
          <w:szCs w:val="26"/>
        </w:rPr>
        <w:lastRenderedPageBreak/>
        <w:t>Resolution</w:t>
      </w:r>
    </w:p>
    <w:p w14:paraId="0C749081" w14:textId="77777777" w:rsidR="004D205A" w:rsidRDefault="004D205A" w:rsidP="005864D0">
      <w:pPr>
        <w:pStyle w:val="p7"/>
        <w:widowControl/>
        <w:tabs>
          <w:tab w:val="clear" w:pos="782"/>
          <w:tab w:val="clear" w:pos="1133"/>
          <w:tab w:val="left" w:pos="0"/>
          <w:tab w:val="left" w:pos="720"/>
        </w:tabs>
        <w:spacing w:line="360" w:lineRule="auto"/>
        <w:ind w:left="0" w:firstLine="720"/>
        <w:rPr>
          <w:sz w:val="26"/>
          <w:szCs w:val="26"/>
        </w:rPr>
      </w:pPr>
    </w:p>
    <w:p w14:paraId="579CFBFE" w14:textId="7DC9E4AD" w:rsidR="0077455C" w:rsidRPr="00F54DF8" w:rsidRDefault="0077455C" w:rsidP="005864D0">
      <w:pPr>
        <w:pStyle w:val="p7"/>
        <w:widowControl/>
        <w:tabs>
          <w:tab w:val="clear" w:pos="782"/>
          <w:tab w:val="clear" w:pos="1133"/>
          <w:tab w:val="left" w:pos="0"/>
          <w:tab w:val="left" w:pos="720"/>
        </w:tabs>
        <w:spacing w:line="360" w:lineRule="auto"/>
        <w:ind w:left="0" w:firstLine="720"/>
        <w:rPr>
          <w:sz w:val="26"/>
          <w:szCs w:val="26"/>
        </w:rPr>
      </w:pPr>
      <w:r w:rsidRPr="00F54DF8">
        <w:rPr>
          <w:sz w:val="26"/>
          <w:szCs w:val="26"/>
        </w:rPr>
        <w:t xml:space="preserve">Upon review of the </w:t>
      </w:r>
      <w:r w:rsidR="004D205A">
        <w:rPr>
          <w:sz w:val="26"/>
          <w:szCs w:val="26"/>
        </w:rPr>
        <w:t>PECO’s</w:t>
      </w:r>
      <w:r w:rsidR="00886987">
        <w:rPr>
          <w:sz w:val="26"/>
          <w:szCs w:val="26"/>
        </w:rPr>
        <w:t xml:space="preserve"> LTIIP</w:t>
      </w:r>
      <w:r w:rsidR="004D205A">
        <w:rPr>
          <w:sz w:val="26"/>
          <w:szCs w:val="26"/>
        </w:rPr>
        <w:t>-II</w:t>
      </w:r>
      <w:r w:rsidRPr="00F54DF8">
        <w:rPr>
          <w:sz w:val="26"/>
          <w:szCs w:val="26"/>
        </w:rPr>
        <w:t xml:space="preserve">, </w:t>
      </w:r>
      <w:r w:rsidR="00B80699" w:rsidRPr="00F54DF8">
        <w:rPr>
          <w:sz w:val="26"/>
          <w:szCs w:val="26"/>
        </w:rPr>
        <w:t xml:space="preserve">the Commission finds that </w:t>
      </w:r>
      <w:r w:rsidR="004D205A">
        <w:rPr>
          <w:sz w:val="26"/>
          <w:szCs w:val="26"/>
        </w:rPr>
        <w:t xml:space="preserve">PECO’s </w:t>
      </w:r>
      <w:r w:rsidR="002D3D2A">
        <w:rPr>
          <w:sz w:val="26"/>
          <w:szCs w:val="26"/>
        </w:rPr>
        <w:t>LTIIP-II</w:t>
      </w:r>
      <w:r w:rsidR="00B80699">
        <w:rPr>
          <w:sz w:val="26"/>
          <w:szCs w:val="26"/>
        </w:rPr>
        <w:t xml:space="preserve"> fulfills the </w:t>
      </w:r>
      <w:r w:rsidR="00B80699" w:rsidRPr="00F54DF8">
        <w:rPr>
          <w:sz w:val="26"/>
          <w:szCs w:val="26"/>
        </w:rPr>
        <w:t xml:space="preserve">requirements of </w:t>
      </w:r>
      <w:r w:rsidR="00B80699" w:rsidRPr="00C01398">
        <w:rPr>
          <w:sz w:val="26"/>
          <w:szCs w:val="26"/>
        </w:rPr>
        <w:t>52 Pa. Code § 121.3</w:t>
      </w:r>
      <w:r w:rsidR="00B80699">
        <w:rPr>
          <w:sz w:val="26"/>
          <w:szCs w:val="26"/>
        </w:rPr>
        <w:t>(a)(7) by providing a</w:t>
      </w:r>
      <w:r w:rsidRPr="00F54DF8">
        <w:rPr>
          <w:sz w:val="26"/>
          <w:szCs w:val="26"/>
        </w:rPr>
        <w:t xml:space="preserve"> workforce management and training program </w:t>
      </w:r>
      <w:r w:rsidR="00B80699">
        <w:rPr>
          <w:sz w:val="26"/>
          <w:szCs w:val="26"/>
        </w:rPr>
        <w:t xml:space="preserve">that is designed to ensure that </w:t>
      </w:r>
      <w:r w:rsidR="004D205A">
        <w:rPr>
          <w:sz w:val="26"/>
          <w:szCs w:val="26"/>
        </w:rPr>
        <w:t xml:space="preserve">PECO </w:t>
      </w:r>
      <w:r w:rsidR="00B80699">
        <w:rPr>
          <w:sz w:val="26"/>
          <w:szCs w:val="26"/>
        </w:rPr>
        <w:t>will have access to a qualified workforce to perform the work in a cost</w:t>
      </w:r>
      <w:r w:rsidR="00B80699">
        <w:rPr>
          <w:sz w:val="26"/>
          <w:szCs w:val="26"/>
        </w:rPr>
        <w:noBreakHyphen/>
        <w:t>effective, sa</w:t>
      </w:r>
      <w:r w:rsidR="00555A91">
        <w:rPr>
          <w:sz w:val="26"/>
          <w:szCs w:val="26"/>
        </w:rPr>
        <w:t>f</w:t>
      </w:r>
      <w:r w:rsidR="00B80699">
        <w:rPr>
          <w:sz w:val="26"/>
          <w:szCs w:val="26"/>
        </w:rPr>
        <w:t>e and reliable manner</w:t>
      </w:r>
      <w:r w:rsidRPr="00F54DF8">
        <w:rPr>
          <w:sz w:val="26"/>
          <w:szCs w:val="26"/>
        </w:rPr>
        <w:t xml:space="preserve">.  </w:t>
      </w:r>
    </w:p>
    <w:p w14:paraId="3C7C3057" w14:textId="77777777" w:rsidR="00E441C9" w:rsidRPr="00F54DF8" w:rsidRDefault="00E441C9" w:rsidP="001810DE">
      <w:pPr>
        <w:pStyle w:val="p7"/>
        <w:widowControl/>
        <w:tabs>
          <w:tab w:val="clear" w:pos="782"/>
          <w:tab w:val="clear" w:pos="1133"/>
          <w:tab w:val="left" w:pos="0"/>
          <w:tab w:val="left" w:pos="720"/>
        </w:tabs>
        <w:spacing w:line="360" w:lineRule="auto"/>
        <w:ind w:left="0" w:firstLine="0"/>
        <w:rPr>
          <w:sz w:val="26"/>
          <w:szCs w:val="26"/>
        </w:rPr>
      </w:pPr>
    </w:p>
    <w:p w14:paraId="0357571F" w14:textId="401D59D3" w:rsidR="001810DE" w:rsidRPr="00F54DF8" w:rsidRDefault="001810DE" w:rsidP="001810DE">
      <w:pPr>
        <w:pStyle w:val="p2"/>
        <w:tabs>
          <w:tab w:val="clear" w:pos="1445"/>
        </w:tabs>
        <w:spacing w:line="360" w:lineRule="auto"/>
        <w:ind w:left="720" w:firstLine="0"/>
        <w:rPr>
          <w:b/>
          <w:sz w:val="26"/>
          <w:szCs w:val="26"/>
        </w:rPr>
      </w:pPr>
      <w:r w:rsidRPr="00F54DF8">
        <w:rPr>
          <w:b/>
          <w:sz w:val="26"/>
          <w:szCs w:val="26"/>
        </w:rPr>
        <w:t>(8) DESCRIPTION OF OUTREACH AND COORDINATION ACTIVITIES WITH OTHER UTILITIES, PENNDOT AND LOCAL GOVERNMENTS ON PLANNED PROJECTS</w:t>
      </w:r>
    </w:p>
    <w:p w14:paraId="48B5E7C0" w14:textId="77777777" w:rsidR="001810DE" w:rsidRPr="00F54DF8" w:rsidRDefault="001810DE" w:rsidP="001810DE">
      <w:pPr>
        <w:pStyle w:val="p2"/>
        <w:keepNext/>
        <w:widowControl/>
        <w:spacing w:line="360" w:lineRule="auto"/>
        <w:ind w:firstLine="0"/>
        <w:rPr>
          <w:b/>
          <w:sz w:val="26"/>
          <w:szCs w:val="26"/>
        </w:rPr>
      </w:pPr>
    </w:p>
    <w:p w14:paraId="05888007" w14:textId="3585F8A7" w:rsidR="001810DE" w:rsidRDefault="006A45D1" w:rsidP="001810DE">
      <w:pPr>
        <w:pStyle w:val="p2"/>
        <w:keepNext/>
        <w:widowControl/>
        <w:tabs>
          <w:tab w:val="left" w:pos="720"/>
          <w:tab w:val="left" w:pos="810"/>
        </w:tabs>
        <w:spacing w:line="360" w:lineRule="auto"/>
        <w:ind w:firstLine="0"/>
        <w:rPr>
          <w:b/>
          <w:sz w:val="26"/>
          <w:szCs w:val="26"/>
        </w:rPr>
      </w:pPr>
      <w:r>
        <w:rPr>
          <w:b/>
          <w:sz w:val="26"/>
          <w:szCs w:val="26"/>
        </w:rPr>
        <w:t>PECO’s</w:t>
      </w:r>
      <w:r w:rsidR="001810DE" w:rsidRPr="00F54DF8">
        <w:rPr>
          <w:b/>
          <w:sz w:val="26"/>
          <w:szCs w:val="26"/>
        </w:rPr>
        <w:t xml:space="preserve"> </w:t>
      </w:r>
      <w:r w:rsidR="00F54DF8" w:rsidRPr="00F54DF8">
        <w:rPr>
          <w:b/>
          <w:sz w:val="26"/>
          <w:szCs w:val="26"/>
        </w:rPr>
        <w:t>Position</w:t>
      </w:r>
    </w:p>
    <w:p w14:paraId="6FA0F25C" w14:textId="77777777" w:rsidR="00CF1FC0" w:rsidRDefault="00CF1FC0" w:rsidP="001810DE">
      <w:pPr>
        <w:pStyle w:val="p2"/>
        <w:keepNext/>
        <w:widowControl/>
        <w:tabs>
          <w:tab w:val="left" w:pos="720"/>
          <w:tab w:val="left" w:pos="810"/>
        </w:tabs>
        <w:spacing w:line="360" w:lineRule="auto"/>
        <w:ind w:firstLine="0"/>
        <w:rPr>
          <w:b/>
          <w:sz w:val="26"/>
          <w:szCs w:val="26"/>
        </w:rPr>
      </w:pPr>
    </w:p>
    <w:p w14:paraId="7A34EEAF" w14:textId="7D5B4451" w:rsidR="00874A2C" w:rsidRDefault="00874A2C" w:rsidP="00874A2C">
      <w:pPr>
        <w:pStyle w:val="p7"/>
        <w:widowControl/>
        <w:tabs>
          <w:tab w:val="clear" w:pos="782"/>
          <w:tab w:val="clear" w:pos="1133"/>
          <w:tab w:val="left" w:pos="0"/>
          <w:tab w:val="left" w:pos="720"/>
        </w:tabs>
        <w:spacing w:line="360" w:lineRule="auto"/>
        <w:ind w:left="0" w:firstLine="720"/>
        <w:rPr>
          <w:sz w:val="26"/>
          <w:szCs w:val="26"/>
        </w:rPr>
      </w:pPr>
      <w:r w:rsidRPr="00874A2C">
        <w:rPr>
          <w:sz w:val="26"/>
          <w:szCs w:val="26"/>
        </w:rPr>
        <w:t>PECO</w:t>
      </w:r>
      <w:r>
        <w:rPr>
          <w:sz w:val="26"/>
          <w:szCs w:val="26"/>
        </w:rPr>
        <w:t xml:space="preserve"> </w:t>
      </w:r>
      <w:r w:rsidR="000746B3">
        <w:rPr>
          <w:sz w:val="26"/>
          <w:szCs w:val="26"/>
        </w:rPr>
        <w:t>state</w:t>
      </w:r>
      <w:r w:rsidR="00D64757">
        <w:rPr>
          <w:sz w:val="26"/>
          <w:szCs w:val="26"/>
        </w:rPr>
        <w:t>d</w:t>
      </w:r>
      <w:r w:rsidR="000746B3">
        <w:rPr>
          <w:sz w:val="26"/>
          <w:szCs w:val="26"/>
        </w:rPr>
        <w:t xml:space="preserve"> it </w:t>
      </w:r>
      <w:r>
        <w:rPr>
          <w:sz w:val="26"/>
          <w:szCs w:val="26"/>
        </w:rPr>
        <w:t>practices proactive outreach for customers and townships utilizing multichannel, active communication</w:t>
      </w:r>
      <w:r w:rsidR="009E3249">
        <w:rPr>
          <w:sz w:val="26"/>
          <w:szCs w:val="26"/>
        </w:rPr>
        <w:t>.</w:t>
      </w:r>
      <w:r w:rsidR="00D64757">
        <w:rPr>
          <w:sz w:val="26"/>
          <w:szCs w:val="26"/>
        </w:rPr>
        <w:t xml:space="preserve">  PECO noted that t</w:t>
      </w:r>
      <w:r w:rsidR="009E3249">
        <w:rPr>
          <w:sz w:val="26"/>
          <w:szCs w:val="26"/>
        </w:rPr>
        <w:t xml:space="preserve">ownships and municipalities are engaged early in engineering and construction planning. </w:t>
      </w:r>
      <w:r w:rsidR="00CE75DD">
        <w:rPr>
          <w:sz w:val="26"/>
          <w:szCs w:val="26"/>
        </w:rPr>
        <w:t xml:space="preserve"> PECO also noted that r</w:t>
      </w:r>
      <w:r w:rsidR="00D33E0B">
        <w:rPr>
          <w:sz w:val="26"/>
          <w:szCs w:val="26"/>
        </w:rPr>
        <w:t>esidents</w:t>
      </w:r>
      <w:r w:rsidR="009E3249">
        <w:rPr>
          <w:sz w:val="26"/>
          <w:szCs w:val="26"/>
        </w:rPr>
        <w:t xml:space="preserve"> are sent letters providing information about the project that includes a name of the designated customer liaison contact</w:t>
      </w:r>
      <w:r w:rsidR="00F035D9">
        <w:rPr>
          <w:sz w:val="26"/>
          <w:szCs w:val="26"/>
        </w:rPr>
        <w:t xml:space="preserve"> and b</w:t>
      </w:r>
      <w:r w:rsidR="009E3249">
        <w:rPr>
          <w:sz w:val="26"/>
          <w:szCs w:val="26"/>
        </w:rPr>
        <w:t>usinesses are also contacted to minimize disruption of their day-to-day operations</w:t>
      </w:r>
      <w:r w:rsidR="00156035">
        <w:rPr>
          <w:sz w:val="26"/>
          <w:szCs w:val="26"/>
        </w:rPr>
        <w:t xml:space="preserve">. </w:t>
      </w:r>
      <w:r w:rsidR="00F035D9">
        <w:rPr>
          <w:sz w:val="26"/>
          <w:szCs w:val="26"/>
        </w:rPr>
        <w:t xml:space="preserve"> </w:t>
      </w:r>
      <w:r w:rsidR="008A786D">
        <w:rPr>
          <w:sz w:val="26"/>
          <w:szCs w:val="26"/>
        </w:rPr>
        <w:t xml:space="preserve">PECO </w:t>
      </w:r>
      <w:r w:rsidR="00F035D9">
        <w:rPr>
          <w:sz w:val="26"/>
          <w:szCs w:val="26"/>
        </w:rPr>
        <w:t xml:space="preserve">detailed that it </w:t>
      </w:r>
      <w:r w:rsidR="008A786D">
        <w:rPr>
          <w:sz w:val="26"/>
          <w:szCs w:val="26"/>
        </w:rPr>
        <w:t>utilizes</w:t>
      </w:r>
      <w:r w:rsidR="00BA1E41" w:rsidRPr="00BA1E41">
        <w:rPr>
          <w:sz w:val="26"/>
          <w:szCs w:val="26"/>
        </w:rPr>
        <w:t xml:space="preserve"> proactive communication</w:t>
      </w:r>
      <w:r w:rsidR="00B60373">
        <w:rPr>
          <w:sz w:val="26"/>
          <w:szCs w:val="26"/>
        </w:rPr>
        <w:t>s</w:t>
      </w:r>
      <w:r w:rsidR="00BA1E41" w:rsidRPr="00BA1E41">
        <w:rPr>
          <w:sz w:val="26"/>
          <w:szCs w:val="26"/>
        </w:rPr>
        <w:t xml:space="preserve"> and planning with PennDOT, the Philadelphia Streets Department, municipal managers, </w:t>
      </w:r>
      <w:r w:rsidR="009C31A6">
        <w:rPr>
          <w:sz w:val="26"/>
          <w:szCs w:val="26"/>
        </w:rPr>
        <w:t>and other utilities</w:t>
      </w:r>
      <w:r w:rsidR="00A129B6">
        <w:rPr>
          <w:sz w:val="26"/>
          <w:szCs w:val="26"/>
        </w:rPr>
        <w:t xml:space="preserve"> </w:t>
      </w:r>
      <w:r w:rsidR="00156035">
        <w:rPr>
          <w:sz w:val="26"/>
          <w:szCs w:val="26"/>
        </w:rPr>
        <w:t xml:space="preserve">to ensure projects are completed safely, </w:t>
      </w:r>
      <w:r w:rsidR="00A70D99">
        <w:rPr>
          <w:sz w:val="26"/>
          <w:szCs w:val="26"/>
        </w:rPr>
        <w:t>efficiently</w:t>
      </w:r>
      <w:r w:rsidR="00156035">
        <w:rPr>
          <w:sz w:val="26"/>
          <w:szCs w:val="26"/>
        </w:rPr>
        <w:t>, and with</w:t>
      </w:r>
      <w:r w:rsidR="00A70D99">
        <w:rPr>
          <w:sz w:val="26"/>
          <w:szCs w:val="26"/>
        </w:rPr>
        <w:t xml:space="preserve"> the</w:t>
      </w:r>
      <w:r w:rsidR="00156035">
        <w:rPr>
          <w:sz w:val="26"/>
          <w:szCs w:val="26"/>
        </w:rPr>
        <w:t xml:space="preserve"> least possible impact on local communities.</w:t>
      </w:r>
      <w:r w:rsidR="009E3249">
        <w:rPr>
          <w:sz w:val="26"/>
          <w:szCs w:val="26"/>
        </w:rPr>
        <w:t xml:space="preserve"> </w:t>
      </w:r>
    </w:p>
    <w:p w14:paraId="342F9706" w14:textId="77777777" w:rsidR="00156035" w:rsidRDefault="00156035" w:rsidP="00156035">
      <w:pPr>
        <w:pStyle w:val="p2"/>
        <w:keepNext/>
        <w:widowControl/>
        <w:tabs>
          <w:tab w:val="left" w:pos="720"/>
        </w:tabs>
        <w:spacing w:line="360" w:lineRule="auto"/>
        <w:ind w:firstLine="0"/>
        <w:rPr>
          <w:b/>
          <w:sz w:val="26"/>
          <w:szCs w:val="26"/>
        </w:rPr>
      </w:pPr>
    </w:p>
    <w:p w14:paraId="38C10960" w14:textId="3C673369" w:rsidR="00DF5750" w:rsidRDefault="00DF5750" w:rsidP="00156035">
      <w:pPr>
        <w:pStyle w:val="p2"/>
        <w:keepNext/>
        <w:widowControl/>
        <w:tabs>
          <w:tab w:val="left" w:pos="720"/>
        </w:tabs>
        <w:spacing w:line="360" w:lineRule="auto"/>
        <w:ind w:firstLine="0"/>
        <w:rPr>
          <w:b/>
          <w:sz w:val="26"/>
          <w:szCs w:val="26"/>
        </w:rPr>
      </w:pPr>
      <w:r w:rsidRPr="00F54DF8">
        <w:rPr>
          <w:b/>
          <w:sz w:val="26"/>
          <w:szCs w:val="26"/>
        </w:rPr>
        <w:t>Comments</w:t>
      </w:r>
    </w:p>
    <w:p w14:paraId="5E2C1DBB" w14:textId="77777777" w:rsidR="00EA529B" w:rsidRPr="00F54DF8" w:rsidRDefault="00EA529B" w:rsidP="00156035">
      <w:pPr>
        <w:pStyle w:val="p2"/>
        <w:keepNext/>
        <w:widowControl/>
        <w:tabs>
          <w:tab w:val="left" w:pos="720"/>
        </w:tabs>
        <w:spacing w:line="360" w:lineRule="auto"/>
        <w:ind w:firstLine="0"/>
        <w:rPr>
          <w:sz w:val="26"/>
          <w:szCs w:val="26"/>
        </w:rPr>
      </w:pPr>
    </w:p>
    <w:p w14:paraId="764E6EE0" w14:textId="2330B719" w:rsidR="00156035" w:rsidRDefault="00156035" w:rsidP="00156035">
      <w:pPr>
        <w:pStyle w:val="p7"/>
        <w:widowControl/>
        <w:tabs>
          <w:tab w:val="clear" w:pos="782"/>
          <w:tab w:val="clear" w:pos="1133"/>
          <w:tab w:val="left" w:pos="0"/>
          <w:tab w:val="left" w:pos="720"/>
        </w:tabs>
        <w:spacing w:line="360" w:lineRule="auto"/>
        <w:ind w:left="0" w:firstLine="720"/>
        <w:rPr>
          <w:sz w:val="26"/>
          <w:szCs w:val="26"/>
        </w:rPr>
      </w:pPr>
      <w:r w:rsidRPr="00156035">
        <w:rPr>
          <w:sz w:val="26"/>
          <w:szCs w:val="26"/>
        </w:rPr>
        <w:t>No comments were received regarding the description of outreach and coordination activities with other utilities, PennDOT and local governments on planned projects.</w:t>
      </w:r>
    </w:p>
    <w:p w14:paraId="2C4AA164" w14:textId="5990DD34" w:rsidR="00DF5750" w:rsidRPr="00F54DF8" w:rsidRDefault="00DF5750" w:rsidP="00DF5750">
      <w:pPr>
        <w:pStyle w:val="p2"/>
        <w:keepNext/>
        <w:widowControl/>
        <w:tabs>
          <w:tab w:val="left" w:pos="720"/>
        </w:tabs>
        <w:spacing w:line="360" w:lineRule="auto"/>
        <w:ind w:firstLine="0"/>
        <w:rPr>
          <w:b/>
          <w:sz w:val="26"/>
          <w:szCs w:val="26"/>
        </w:rPr>
      </w:pPr>
      <w:r w:rsidRPr="00F54DF8">
        <w:rPr>
          <w:b/>
          <w:sz w:val="26"/>
          <w:szCs w:val="26"/>
        </w:rPr>
        <w:lastRenderedPageBreak/>
        <w:t>Resolution</w:t>
      </w:r>
    </w:p>
    <w:p w14:paraId="461E533E" w14:textId="77777777" w:rsidR="00DF5750" w:rsidRPr="00F54DF8" w:rsidRDefault="00DF5750" w:rsidP="00DF5750">
      <w:pPr>
        <w:pStyle w:val="p2"/>
        <w:keepNext/>
        <w:widowControl/>
        <w:spacing w:line="360" w:lineRule="auto"/>
        <w:ind w:firstLine="0"/>
        <w:rPr>
          <w:sz w:val="26"/>
          <w:szCs w:val="26"/>
        </w:rPr>
      </w:pPr>
    </w:p>
    <w:p w14:paraId="13EC1D08" w14:textId="34AD2986" w:rsidR="00DB6175" w:rsidRDefault="00156035" w:rsidP="00DB6175">
      <w:pPr>
        <w:pStyle w:val="p7"/>
        <w:widowControl/>
        <w:tabs>
          <w:tab w:val="clear" w:pos="782"/>
          <w:tab w:val="clear" w:pos="1133"/>
          <w:tab w:val="left" w:pos="0"/>
          <w:tab w:val="left" w:pos="720"/>
        </w:tabs>
        <w:spacing w:line="360" w:lineRule="auto"/>
        <w:ind w:left="0" w:firstLine="720"/>
        <w:rPr>
          <w:sz w:val="26"/>
          <w:szCs w:val="26"/>
        </w:rPr>
      </w:pPr>
      <w:r>
        <w:rPr>
          <w:sz w:val="26"/>
          <w:szCs w:val="26"/>
        </w:rPr>
        <w:t>U</w:t>
      </w:r>
      <w:r w:rsidR="00ED7DFF">
        <w:rPr>
          <w:sz w:val="26"/>
          <w:szCs w:val="26"/>
        </w:rPr>
        <w:t xml:space="preserve">pon review </w:t>
      </w:r>
      <w:r>
        <w:rPr>
          <w:sz w:val="26"/>
          <w:szCs w:val="26"/>
        </w:rPr>
        <w:t>PECO’s</w:t>
      </w:r>
      <w:r w:rsidR="00886987">
        <w:rPr>
          <w:sz w:val="26"/>
          <w:szCs w:val="26"/>
        </w:rPr>
        <w:t xml:space="preserve"> LTIIP</w:t>
      </w:r>
      <w:r>
        <w:rPr>
          <w:sz w:val="26"/>
          <w:szCs w:val="26"/>
        </w:rPr>
        <w:t>-II</w:t>
      </w:r>
      <w:r w:rsidR="00DF5750" w:rsidRPr="00F54DF8">
        <w:rPr>
          <w:sz w:val="26"/>
          <w:szCs w:val="26"/>
        </w:rPr>
        <w:t xml:space="preserve">, </w:t>
      </w:r>
      <w:r w:rsidR="001A7EAA" w:rsidRPr="00F54DF8">
        <w:rPr>
          <w:sz w:val="26"/>
          <w:szCs w:val="26"/>
        </w:rPr>
        <w:t xml:space="preserve">the Commission finds that </w:t>
      </w:r>
      <w:r>
        <w:rPr>
          <w:sz w:val="26"/>
          <w:szCs w:val="26"/>
        </w:rPr>
        <w:t>PECO’s</w:t>
      </w:r>
      <w:r w:rsidR="001A7EAA">
        <w:rPr>
          <w:sz w:val="26"/>
          <w:szCs w:val="26"/>
        </w:rPr>
        <w:t xml:space="preserve"> </w:t>
      </w:r>
      <w:r w:rsidR="002D3D2A">
        <w:rPr>
          <w:sz w:val="26"/>
          <w:szCs w:val="26"/>
        </w:rPr>
        <w:t>LTIIP-II</w:t>
      </w:r>
      <w:r w:rsidR="001A7EAA">
        <w:rPr>
          <w:sz w:val="26"/>
          <w:szCs w:val="26"/>
        </w:rPr>
        <w:t xml:space="preserve"> fulfills the </w:t>
      </w:r>
      <w:r w:rsidR="001A7EAA" w:rsidRPr="00F54DF8">
        <w:rPr>
          <w:sz w:val="26"/>
          <w:szCs w:val="26"/>
        </w:rPr>
        <w:t xml:space="preserve">requirements of </w:t>
      </w:r>
      <w:r w:rsidR="001A7EAA" w:rsidRPr="00C01398">
        <w:rPr>
          <w:sz w:val="26"/>
          <w:szCs w:val="26"/>
        </w:rPr>
        <w:t>52 Pa. Code § 121.3</w:t>
      </w:r>
      <w:r w:rsidR="001A7EAA">
        <w:rPr>
          <w:sz w:val="26"/>
          <w:szCs w:val="26"/>
        </w:rPr>
        <w:t>(a)(8) by providing a</w:t>
      </w:r>
      <w:r w:rsidR="00DF5750" w:rsidRPr="00F54DF8">
        <w:rPr>
          <w:sz w:val="26"/>
          <w:szCs w:val="26"/>
        </w:rPr>
        <w:t xml:space="preserve"> </w:t>
      </w:r>
      <w:r w:rsidR="00DF5750">
        <w:rPr>
          <w:sz w:val="26"/>
          <w:szCs w:val="26"/>
        </w:rPr>
        <w:t xml:space="preserve">description of </w:t>
      </w:r>
      <w:r>
        <w:rPr>
          <w:sz w:val="26"/>
          <w:szCs w:val="26"/>
        </w:rPr>
        <w:t>PECO’s</w:t>
      </w:r>
      <w:r w:rsidR="001A7EAA">
        <w:rPr>
          <w:sz w:val="26"/>
          <w:szCs w:val="26"/>
        </w:rPr>
        <w:t xml:space="preserve"> </w:t>
      </w:r>
      <w:r w:rsidR="00DF5750" w:rsidRPr="00152CA4">
        <w:rPr>
          <w:sz w:val="26"/>
          <w:szCs w:val="26"/>
        </w:rPr>
        <w:t>outreach and coordination activities with other utilities, PennD</w:t>
      </w:r>
      <w:r w:rsidR="00C91609" w:rsidRPr="00152CA4">
        <w:rPr>
          <w:sz w:val="26"/>
          <w:szCs w:val="26"/>
        </w:rPr>
        <w:t>O</w:t>
      </w:r>
      <w:r w:rsidR="00DF5750" w:rsidRPr="00152CA4">
        <w:rPr>
          <w:sz w:val="26"/>
          <w:szCs w:val="26"/>
        </w:rPr>
        <w:t xml:space="preserve">T and local governments on planned projects </w:t>
      </w:r>
      <w:r w:rsidR="001A7EAA" w:rsidRPr="00152CA4">
        <w:rPr>
          <w:sz w:val="26"/>
          <w:szCs w:val="26"/>
        </w:rPr>
        <w:t xml:space="preserve">and roadways </w:t>
      </w:r>
      <w:r w:rsidR="001A7EAA">
        <w:rPr>
          <w:sz w:val="26"/>
          <w:szCs w:val="26"/>
        </w:rPr>
        <w:t xml:space="preserve">that may be impacted by </w:t>
      </w:r>
      <w:r w:rsidR="002D3D2A">
        <w:rPr>
          <w:sz w:val="26"/>
          <w:szCs w:val="26"/>
        </w:rPr>
        <w:t>LTIIP-II</w:t>
      </w:r>
      <w:r w:rsidR="00DF5750" w:rsidRPr="00F54DF8">
        <w:rPr>
          <w:sz w:val="26"/>
          <w:szCs w:val="26"/>
        </w:rPr>
        <w:t xml:space="preserve">.  </w:t>
      </w:r>
    </w:p>
    <w:p w14:paraId="591E7A2B" w14:textId="77777777" w:rsidR="00E308ED" w:rsidRDefault="00E308ED" w:rsidP="00DB6175">
      <w:pPr>
        <w:pStyle w:val="p7"/>
        <w:widowControl/>
        <w:tabs>
          <w:tab w:val="clear" w:pos="782"/>
          <w:tab w:val="clear" w:pos="1133"/>
          <w:tab w:val="left" w:pos="0"/>
          <w:tab w:val="left" w:pos="720"/>
        </w:tabs>
        <w:spacing w:line="360" w:lineRule="auto"/>
        <w:ind w:left="0" w:firstLine="0"/>
        <w:jc w:val="center"/>
        <w:rPr>
          <w:b/>
          <w:sz w:val="26"/>
          <w:szCs w:val="26"/>
        </w:rPr>
      </w:pPr>
    </w:p>
    <w:p w14:paraId="5945187A" w14:textId="6DD78B78" w:rsidR="00DB6175" w:rsidRDefault="00886987" w:rsidP="00DB6175">
      <w:pPr>
        <w:pStyle w:val="p7"/>
        <w:widowControl/>
        <w:tabs>
          <w:tab w:val="clear" w:pos="782"/>
          <w:tab w:val="clear" w:pos="1133"/>
          <w:tab w:val="left" w:pos="0"/>
          <w:tab w:val="left" w:pos="720"/>
        </w:tabs>
        <w:spacing w:line="360" w:lineRule="auto"/>
        <w:ind w:left="0" w:firstLine="0"/>
        <w:jc w:val="center"/>
        <w:rPr>
          <w:b/>
          <w:sz w:val="26"/>
          <w:szCs w:val="26"/>
        </w:rPr>
      </w:pPr>
      <w:r>
        <w:rPr>
          <w:b/>
          <w:sz w:val="26"/>
          <w:szCs w:val="26"/>
        </w:rPr>
        <w:t>LTIIP</w:t>
      </w:r>
      <w:r w:rsidR="00156035">
        <w:rPr>
          <w:b/>
          <w:sz w:val="26"/>
          <w:szCs w:val="26"/>
        </w:rPr>
        <w:t>-II</w:t>
      </w:r>
      <w:r w:rsidR="00F37ED8" w:rsidRPr="00DB6175">
        <w:rPr>
          <w:b/>
          <w:sz w:val="26"/>
          <w:szCs w:val="26"/>
        </w:rPr>
        <w:t xml:space="preserve"> </w:t>
      </w:r>
      <w:r w:rsidR="00F37ED8" w:rsidRPr="00F54DF8">
        <w:rPr>
          <w:b/>
          <w:sz w:val="26"/>
          <w:szCs w:val="26"/>
        </w:rPr>
        <w:t>SUMMARY</w:t>
      </w:r>
    </w:p>
    <w:p w14:paraId="010E6E70" w14:textId="77777777" w:rsidR="00C42B89" w:rsidRDefault="00C42B89" w:rsidP="00DB6175">
      <w:pPr>
        <w:pStyle w:val="p7"/>
        <w:widowControl/>
        <w:tabs>
          <w:tab w:val="clear" w:pos="782"/>
          <w:tab w:val="clear" w:pos="1133"/>
          <w:tab w:val="left" w:pos="0"/>
          <w:tab w:val="left" w:pos="720"/>
        </w:tabs>
        <w:spacing w:line="360" w:lineRule="auto"/>
        <w:ind w:left="0" w:firstLine="0"/>
        <w:jc w:val="center"/>
        <w:rPr>
          <w:b/>
          <w:sz w:val="26"/>
          <w:szCs w:val="26"/>
        </w:rPr>
      </w:pPr>
    </w:p>
    <w:p w14:paraId="17C5869C" w14:textId="266CD742" w:rsidR="00DB6175" w:rsidRDefault="00AB54F0" w:rsidP="00DB6175">
      <w:pPr>
        <w:pStyle w:val="p7"/>
        <w:widowControl/>
        <w:tabs>
          <w:tab w:val="clear" w:pos="782"/>
          <w:tab w:val="clear" w:pos="1133"/>
          <w:tab w:val="left" w:pos="0"/>
          <w:tab w:val="left" w:pos="720"/>
        </w:tabs>
        <w:spacing w:line="360" w:lineRule="auto"/>
        <w:ind w:left="0" w:firstLine="0"/>
        <w:rPr>
          <w:sz w:val="26"/>
          <w:szCs w:val="26"/>
        </w:rPr>
      </w:pPr>
      <w:r>
        <w:rPr>
          <w:sz w:val="26"/>
          <w:szCs w:val="26"/>
        </w:rPr>
        <w:tab/>
        <w:t xml:space="preserve">The Commission’s review of an </w:t>
      </w:r>
      <w:r w:rsidR="00886987">
        <w:rPr>
          <w:sz w:val="26"/>
          <w:szCs w:val="26"/>
        </w:rPr>
        <w:t>LTIIP</w:t>
      </w:r>
      <w:r>
        <w:rPr>
          <w:sz w:val="26"/>
          <w:szCs w:val="26"/>
        </w:rPr>
        <w:t xml:space="preserve"> must determine if the LTIIP:</w:t>
      </w:r>
      <w:r>
        <w:rPr>
          <w:rStyle w:val="FootnoteReference"/>
          <w:sz w:val="26"/>
          <w:szCs w:val="26"/>
        </w:rPr>
        <w:footnoteReference w:id="4"/>
      </w:r>
    </w:p>
    <w:p w14:paraId="7559A8C3" w14:textId="77777777" w:rsidR="00DB6175" w:rsidRDefault="00AB54F0" w:rsidP="00DB6175">
      <w:pPr>
        <w:pStyle w:val="p7"/>
        <w:widowControl/>
        <w:numPr>
          <w:ilvl w:val="0"/>
          <w:numId w:val="38"/>
        </w:numPr>
        <w:tabs>
          <w:tab w:val="clear" w:pos="782"/>
          <w:tab w:val="clear" w:pos="1133"/>
          <w:tab w:val="left" w:pos="0"/>
          <w:tab w:val="left" w:pos="720"/>
        </w:tabs>
        <w:spacing w:line="360" w:lineRule="auto"/>
        <w:rPr>
          <w:sz w:val="26"/>
          <w:szCs w:val="26"/>
        </w:rPr>
      </w:pPr>
      <w:r w:rsidRPr="00AB54F0">
        <w:rPr>
          <w:sz w:val="26"/>
          <w:szCs w:val="26"/>
        </w:rPr>
        <w:t>Contains measures to ensure that the projected annual expenditures are cost</w:t>
      </w:r>
      <w:r w:rsidR="001A7EAA">
        <w:rPr>
          <w:sz w:val="26"/>
          <w:szCs w:val="26"/>
        </w:rPr>
        <w:noBreakHyphen/>
      </w:r>
      <w:r w:rsidRPr="00AB54F0">
        <w:rPr>
          <w:sz w:val="26"/>
          <w:szCs w:val="26"/>
        </w:rPr>
        <w:t>effective</w:t>
      </w:r>
      <w:r w:rsidR="001A7EAA">
        <w:rPr>
          <w:sz w:val="26"/>
          <w:szCs w:val="26"/>
        </w:rPr>
        <w:t>.</w:t>
      </w:r>
    </w:p>
    <w:p w14:paraId="74932F9A" w14:textId="721ED637" w:rsidR="00DB6175" w:rsidRDefault="00AB54F0" w:rsidP="00DB6175">
      <w:pPr>
        <w:pStyle w:val="p7"/>
        <w:widowControl/>
        <w:numPr>
          <w:ilvl w:val="0"/>
          <w:numId w:val="38"/>
        </w:numPr>
        <w:tabs>
          <w:tab w:val="clear" w:pos="782"/>
          <w:tab w:val="clear" w:pos="1133"/>
          <w:tab w:val="left" w:pos="0"/>
          <w:tab w:val="left" w:pos="720"/>
        </w:tabs>
        <w:spacing w:line="360" w:lineRule="auto"/>
        <w:rPr>
          <w:sz w:val="26"/>
          <w:szCs w:val="26"/>
        </w:rPr>
      </w:pPr>
      <w:r w:rsidRPr="00AB54F0">
        <w:rPr>
          <w:sz w:val="26"/>
          <w:szCs w:val="26"/>
        </w:rPr>
        <w:t xml:space="preserve">Specifies the manner in which it accelerates or maintains an accelerated rate of infrastructure repair, </w:t>
      </w:r>
      <w:r w:rsidR="00D33E0B" w:rsidRPr="00AB54F0">
        <w:rPr>
          <w:sz w:val="26"/>
          <w:szCs w:val="26"/>
        </w:rPr>
        <w:t>improvement,</w:t>
      </w:r>
      <w:r w:rsidRPr="00AB54F0">
        <w:rPr>
          <w:sz w:val="26"/>
          <w:szCs w:val="26"/>
        </w:rPr>
        <w:t xml:space="preserve"> or replacement</w:t>
      </w:r>
      <w:r w:rsidR="001A7EAA">
        <w:rPr>
          <w:sz w:val="26"/>
          <w:szCs w:val="26"/>
        </w:rPr>
        <w:t>.</w:t>
      </w:r>
      <w:r w:rsidR="00DB6175">
        <w:rPr>
          <w:sz w:val="26"/>
          <w:szCs w:val="26"/>
        </w:rPr>
        <w:t xml:space="preserve">  </w:t>
      </w:r>
    </w:p>
    <w:p w14:paraId="177D8B5D" w14:textId="649A2396" w:rsidR="00DB6175" w:rsidRDefault="00AB54F0" w:rsidP="00DB6175">
      <w:pPr>
        <w:pStyle w:val="p7"/>
        <w:widowControl/>
        <w:numPr>
          <w:ilvl w:val="0"/>
          <w:numId w:val="38"/>
        </w:numPr>
        <w:tabs>
          <w:tab w:val="clear" w:pos="782"/>
          <w:tab w:val="clear" w:pos="1133"/>
          <w:tab w:val="left" w:pos="0"/>
          <w:tab w:val="left" w:pos="720"/>
        </w:tabs>
        <w:spacing w:line="360" w:lineRule="auto"/>
        <w:rPr>
          <w:sz w:val="26"/>
          <w:szCs w:val="26"/>
        </w:rPr>
      </w:pPr>
      <w:r w:rsidRPr="00AB54F0">
        <w:rPr>
          <w:sz w:val="26"/>
          <w:szCs w:val="26"/>
        </w:rPr>
        <w:t xml:space="preserve">Is sufficient to ensure and maintain adequate, efficient, safe, </w:t>
      </w:r>
      <w:r w:rsidR="00C77BF4">
        <w:rPr>
          <w:sz w:val="26"/>
          <w:szCs w:val="26"/>
        </w:rPr>
        <w:t>reliable,</w:t>
      </w:r>
      <w:r>
        <w:rPr>
          <w:sz w:val="26"/>
          <w:szCs w:val="26"/>
        </w:rPr>
        <w:t xml:space="preserve"> and reasonable service</w:t>
      </w:r>
      <w:r w:rsidR="001A7EAA">
        <w:rPr>
          <w:sz w:val="26"/>
          <w:szCs w:val="26"/>
        </w:rPr>
        <w:t>.</w:t>
      </w:r>
      <w:r w:rsidR="00DB6175">
        <w:rPr>
          <w:sz w:val="26"/>
          <w:szCs w:val="26"/>
        </w:rPr>
        <w:t xml:space="preserve">  </w:t>
      </w:r>
    </w:p>
    <w:p w14:paraId="4D477597" w14:textId="658AC391" w:rsidR="00DB6175" w:rsidRDefault="00AB54F0" w:rsidP="00DB6175">
      <w:pPr>
        <w:pStyle w:val="p7"/>
        <w:widowControl/>
        <w:numPr>
          <w:ilvl w:val="0"/>
          <w:numId w:val="38"/>
        </w:numPr>
        <w:tabs>
          <w:tab w:val="clear" w:pos="782"/>
          <w:tab w:val="clear" w:pos="1133"/>
          <w:tab w:val="left" w:pos="0"/>
          <w:tab w:val="left" w:pos="720"/>
        </w:tabs>
        <w:spacing w:line="360" w:lineRule="auto"/>
        <w:rPr>
          <w:sz w:val="26"/>
          <w:szCs w:val="26"/>
        </w:rPr>
      </w:pPr>
      <w:r w:rsidRPr="00AB54F0">
        <w:rPr>
          <w:sz w:val="26"/>
          <w:szCs w:val="26"/>
        </w:rPr>
        <w:t xml:space="preserve">Meets the requirements of </w:t>
      </w:r>
      <w:r>
        <w:rPr>
          <w:sz w:val="26"/>
          <w:szCs w:val="26"/>
        </w:rPr>
        <w:t xml:space="preserve">52 Pa. Code </w:t>
      </w:r>
      <w:r w:rsidRPr="00AB54F0">
        <w:rPr>
          <w:sz w:val="26"/>
          <w:szCs w:val="26"/>
        </w:rPr>
        <w:t xml:space="preserve">§ </w:t>
      </w:r>
      <w:r>
        <w:rPr>
          <w:sz w:val="26"/>
          <w:szCs w:val="26"/>
        </w:rPr>
        <w:t>1</w:t>
      </w:r>
      <w:r w:rsidRPr="00AB54F0">
        <w:rPr>
          <w:sz w:val="26"/>
          <w:szCs w:val="26"/>
        </w:rPr>
        <w:t>21.3(a)</w:t>
      </w:r>
      <w:r w:rsidR="001A7EAA">
        <w:rPr>
          <w:sz w:val="26"/>
          <w:szCs w:val="26"/>
        </w:rPr>
        <w:t>.</w:t>
      </w:r>
    </w:p>
    <w:p w14:paraId="1FA87036" w14:textId="77777777" w:rsidR="00DB6175" w:rsidRDefault="00DB6175" w:rsidP="00DB6175">
      <w:pPr>
        <w:pStyle w:val="p7"/>
        <w:widowControl/>
        <w:tabs>
          <w:tab w:val="clear" w:pos="782"/>
          <w:tab w:val="clear" w:pos="1133"/>
          <w:tab w:val="left" w:pos="0"/>
          <w:tab w:val="left" w:pos="720"/>
        </w:tabs>
        <w:spacing w:line="360" w:lineRule="auto"/>
        <w:ind w:left="0" w:firstLine="0"/>
        <w:jc w:val="center"/>
        <w:rPr>
          <w:sz w:val="26"/>
          <w:szCs w:val="26"/>
        </w:rPr>
      </w:pPr>
    </w:p>
    <w:p w14:paraId="7367BEBD" w14:textId="08542017" w:rsidR="001A7EAA" w:rsidRDefault="00472A8F" w:rsidP="00DB6175">
      <w:pPr>
        <w:pStyle w:val="p7"/>
        <w:widowControl/>
        <w:tabs>
          <w:tab w:val="clear" w:pos="782"/>
          <w:tab w:val="clear" w:pos="1133"/>
          <w:tab w:val="left" w:pos="0"/>
        </w:tabs>
        <w:spacing w:line="360" w:lineRule="auto"/>
        <w:ind w:left="0" w:firstLine="0"/>
        <w:rPr>
          <w:sz w:val="26"/>
          <w:szCs w:val="26"/>
        </w:rPr>
      </w:pPr>
      <w:r>
        <w:rPr>
          <w:sz w:val="26"/>
          <w:szCs w:val="26"/>
        </w:rPr>
        <w:tab/>
      </w:r>
      <w:r w:rsidR="001A7EAA">
        <w:rPr>
          <w:sz w:val="26"/>
          <w:szCs w:val="26"/>
        </w:rPr>
        <w:t xml:space="preserve">The utility has the burden of proof to demonstrate that its proposed LTIIP and associated expenditures are reasonable, cost effective and designed to ensure and maintain sufficient, safe, adequate, </w:t>
      </w:r>
      <w:r w:rsidR="00C77BF4">
        <w:rPr>
          <w:sz w:val="26"/>
          <w:szCs w:val="26"/>
        </w:rPr>
        <w:t>reliable,</w:t>
      </w:r>
      <w:r w:rsidR="001A7EAA">
        <w:rPr>
          <w:sz w:val="26"/>
          <w:szCs w:val="26"/>
        </w:rPr>
        <w:t xml:space="preserve"> and reasonable service to consumers.</w:t>
      </w:r>
      <w:r w:rsidR="001A7EAA" w:rsidRPr="00DB6175">
        <w:rPr>
          <w:rStyle w:val="FootnoteReference"/>
          <w:sz w:val="26"/>
          <w:szCs w:val="26"/>
        </w:rPr>
        <w:footnoteReference w:id="5"/>
      </w:r>
    </w:p>
    <w:p w14:paraId="56985388" w14:textId="77777777" w:rsidR="00AB54F0" w:rsidRPr="00F54DF8" w:rsidRDefault="00AB54F0" w:rsidP="00AB54F0">
      <w:pPr>
        <w:pStyle w:val="p2"/>
        <w:keepNext/>
        <w:widowControl/>
        <w:spacing w:line="360" w:lineRule="auto"/>
        <w:ind w:firstLine="0"/>
        <w:rPr>
          <w:sz w:val="26"/>
          <w:szCs w:val="26"/>
        </w:rPr>
      </w:pPr>
    </w:p>
    <w:p w14:paraId="1CC7D79A" w14:textId="37A6ED50" w:rsidR="00156FF6" w:rsidRPr="00156FF6" w:rsidRDefault="0077455C" w:rsidP="00D24EB4">
      <w:pPr>
        <w:widowControl/>
        <w:spacing w:line="360" w:lineRule="auto"/>
        <w:ind w:firstLine="720"/>
        <w:rPr>
          <w:b/>
          <w:sz w:val="26"/>
          <w:szCs w:val="26"/>
        </w:rPr>
      </w:pPr>
      <w:r w:rsidRPr="00F54DF8">
        <w:rPr>
          <w:sz w:val="26"/>
          <w:szCs w:val="26"/>
        </w:rPr>
        <w:t xml:space="preserve">The Commission has reviewed </w:t>
      </w:r>
      <w:r w:rsidR="006A45D1" w:rsidRPr="006A45D1">
        <w:rPr>
          <w:sz w:val="26"/>
          <w:szCs w:val="26"/>
        </w:rPr>
        <w:t>PECO</w:t>
      </w:r>
      <w:r w:rsidRPr="006A45D1">
        <w:rPr>
          <w:sz w:val="26"/>
          <w:szCs w:val="26"/>
        </w:rPr>
        <w:t>’s</w:t>
      </w:r>
      <w:r w:rsidRPr="00F54DF8">
        <w:rPr>
          <w:sz w:val="26"/>
          <w:szCs w:val="26"/>
        </w:rPr>
        <w:t xml:space="preserve"> </w:t>
      </w:r>
      <w:r w:rsidR="00886987">
        <w:rPr>
          <w:sz w:val="26"/>
          <w:szCs w:val="26"/>
        </w:rPr>
        <w:t>LTIIP</w:t>
      </w:r>
      <w:r w:rsidR="00156035">
        <w:rPr>
          <w:sz w:val="26"/>
          <w:szCs w:val="26"/>
        </w:rPr>
        <w:t>-II</w:t>
      </w:r>
      <w:r w:rsidRPr="00F54DF8">
        <w:rPr>
          <w:sz w:val="26"/>
          <w:szCs w:val="26"/>
        </w:rPr>
        <w:t xml:space="preserve"> </w:t>
      </w:r>
      <w:r w:rsidR="00222C04" w:rsidRPr="00222C04">
        <w:rPr>
          <w:sz w:val="26"/>
          <w:szCs w:val="26"/>
        </w:rPr>
        <w:t>and any resulting comments</w:t>
      </w:r>
      <w:r w:rsidR="006A45D1">
        <w:rPr>
          <w:sz w:val="26"/>
          <w:szCs w:val="26"/>
        </w:rPr>
        <w:t xml:space="preserve">. </w:t>
      </w:r>
      <w:r w:rsidR="001A7EAA">
        <w:rPr>
          <w:sz w:val="26"/>
          <w:szCs w:val="26"/>
        </w:rPr>
        <w:t xml:space="preserve">The Commission finds that </w:t>
      </w:r>
      <w:r w:rsidR="006A45D1" w:rsidRPr="006A45D1">
        <w:rPr>
          <w:sz w:val="26"/>
          <w:szCs w:val="26"/>
        </w:rPr>
        <w:t>PECO</w:t>
      </w:r>
      <w:r w:rsidR="00AB47B8">
        <w:rPr>
          <w:sz w:val="26"/>
          <w:szCs w:val="26"/>
        </w:rPr>
        <w:t xml:space="preserve"> has met its burden of proof by demonstrating that its</w:t>
      </w:r>
      <w:r w:rsidR="00AB54F0">
        <w:rPr>
          <w:sz w:val="26"/>
          <w:szCs w:val="26"/>
        </w:rPr>
        <w:t xml:space="preserve"> </w:t>
      </w:r>
      <w:r w:rsidR="00886987">
        <w:rPr>
          <w:sz w:val="26"/>
          <w:szCs w:val="26"/>
        </w:rPr>
        <w:t>LTIIP</w:t>
      </w:r>
      <w:r w:rsidR="00156035">
        <w:rPr>
          <w:sz w:val="26"/>
          <w:szCs w:val="26"/>
        </w:rPr>
        <w:t>-II</w:t>
      </w:r>
      <w:r w:rsidR="00AB54F0">
        <w:rPr>
          <w:sz w:val="26"/>
          <w:szCs w:val="26"/>
        </w:rPr>
        <w:t xml:space="preserve"> contain</w:t>
      </w:r>
      <w:r w:rsidR="001A7EAA">
        <w:rPr>
          <w:sz w:val="26"/>
          <w:szCs w:val="26"/>
        </w:rPr>
        <w:t>s</w:t>
      </w:r>
      <w:r w:rsidR="00AB54F0">
        <w:rPr>
          <w:sz w:val="26"/>
          <w:szCs w:val="26"/>
        </w:rPr>
        <w:t xml:space="preserve"> measures to ensure that the projected annual expenditures are cost</w:t>
      </w:r>
      <w:r w:rsidR="00403C04">
        <w:rPr>
          <w:sz w:val="26"/>
          <w:szCs w:val="26"/>
        </w:rPr>
        <w:noBreakHyphen/>
      </w:r>
      <w:r w:rsidR="00AB54F0">
        <w:rPr>
          <w:sz w:val="26"/>
          <w:szCs w:val="26"/>
        </w:rPr>
        <w:t>effective, specifie</w:t>
      </w:r>
      <w:r w:rsidR="00AB47B8">
        <w:rPr>
          <w:sz w:val="26"/>
          <w:szCs w:val="26"/>
        </w:rPr>
        <w:t>s</w:t>
      </w:r>
      <w:r w:rsidR="00AB54F0">
        <w:rPr>
          <w:sz w:val="26"/>
          <w:szCs w:val="26"/>
        </w:rPr>
        <w:t xml:space="preserve"> the manner in which it accelerates or maintains an accelerated rate of infrastructure repair, improvement, or replacement</w:t>
      </w:r>
      <w:r w:rsidR="00AB47B8">
        <w:rPr>
          <w:sz w:val="26"/>
          <w:szCs w:val="26"/>
        </w:rPr>
        <w:t>, is su</w:t>
      </w:r>
      <w:r w:rsidR="00AB54F0">
        <w:rPr>
          <w:sz w:val="26"/>
          <w:szCs w:val="26"/>
        </w:rPr>
        <w:t xml:space="preserve">fficient to ensure and </w:t>
      </w:r>
      <w:r w:rsidR="00AB54F0">
        <w:rPr>
          <w:sz w:val="26"/>
          <w:szCs w:val="26"/>
        </w:rPr>
        <w:lastRenderedPageBreak/>
        <w:t>maintain</w:t>
      </w:r>
      <w:r w:rsidR="00AC3792">
        <w:rPr>
          <w:sz w:val="26"/>
          <w:szCs w:val="26"/>
        </w:rPr>
        <w:t xml:space="preserve"> </w:t>
      </w:r>
      <w:r w:rsidR="00AB54F0">
        <w:rPr>
          <w:sz w:val="26"/>
          <w:szCs w:val="26"/>
        </w:rPr>
        <w:t xml:space="preserve">safe, </w:t>
      </w:r>
      <w:r w:rsidR="00AC3792">
        <w:rPr>
          <w:sz w:val="26"/>
          <w:szCs w:val="26"/>
        </w:rPr>
        <w:t xml:space="preserve">adequate, </w:t>
      </w:r>
      <w:r w:rsidR="00AB54F0">
        <w:rPr>
          <w:sz w:val="26"/>
          <w:szCs w:val="26"/>
        </w:rPr>
        <w:t>reliable, and reasonable service, and meet</w:t>
      </w:r>
      <w:r w:rsidR="00AB47B8">
        <w:rPr>
          <w:sz w:val="26"/>
          <w:szCs w:val="26"/>
        </w:rPr>
        <w:t>s</w:t>
      </w:r>
      <w:r w:rsidR="00AB54F0">
        <w:rPr>
          <w:sz w:val="26"/>
          <w:szCs w:val="26"/>
        </w:rPr>
        <w:t xml:space="preserve"> </w:t>
      </w:r>
      <w:r w:rsidR="005A6844">
        <w:rPr>
          <w:sz w:val="26"/>
          <w:szCs w:val="26"/>
        </w:rPr>
        <w:t xml:space="preserve">the requirements of 52 Pa. Code </w:t>
      </w:r>
      <w:r w:rsidR="005A6844" w:rsidRPr="005A6844">
        <w:rPr>
          <w:sz w:val="26"/>
          <w:szCs w:val="26"/>
        </w:rPr>
        <w:t>§ 121.3(a)</w:t>
      </w:r>
      <w:r w:rsidR="005A6844">
        <w:rPr>
          <w:sz w:val="26"/>
          <w:szCs w:val="26"/>
        </w:rPr>
        <w:t xml:space="preserve">.  </w:t>
      </w:r>
      <w:r w:rsidR="00006A83" w:rsidRPr="00F54DF8">
        <w:rPr>
          <w:sz w:val="26"/>
          <w:szCs w:val="26"/>
        </w:rPr>
        <w:t xml:space="preserve">Accordingly, </w:t>
      </w:r>
      <w:r w:rsidR="006A45D1" w:rsidRPr="006A45D1">
        <w:rPr>
          <w:sz w:val="26"/>
          <w:szCs w:val="26"/>
        </w:rPr>
        <w:t>PECO</w:t>
      </w:r>
      <w:r w:rsidR="00006A83" w:rsidRPr="006A45D1">
        <w:rPr>
          <w:sz w:val="26"/>
          <w:szCs w:val="26"/>
        </w:rPr>
        <w:t>’s</w:t>
      </w:r>
      <w:r w:rsidR="00006A83" w:rsidRPr="00F54DF8">
        <w:rPr>
          <w:sz w:val="26"/>
          <w:szCs w:val="26"/>
        </w:rPr>
        <w:t xml:space="preserve"> </w:t>
      </w:r>
      <w:r w:rsidR="00886987">
        <w:rPr>
          <w:sz w:val="26"/>
          <w:szCs w:val="26"/>
        </w:rPr>
        <w:t>LTIIP</w:t>
      </w:r>
      <w:r w:rsidR="00380F6E">
        <w:rPr>
          <w:sz w:val="26"/>
          <w:szCs w:val="26"/>
        </w:rPr>
        <w:t>-I</w:t>
      </w:r>
      <w:r w:rsidR="00156035">
        <w:rPr>
          <w:sz w:val="26"/>
          <w:szCs w:val="26"/>
        </w:rPr>
        <w:t>I</w:t>
      </w:r>
      <w:r w:rsidR="00006A83" w:rsidRPr="00F54DF8">
        <w:rPr>
          <w:sz w:val="26"/>
          <w:szCs w:val="26"/>
        </w:rPr>
        <w:t xml:space="preserve"> is approved.</w:t>
      </w:r>
      <w:r w:rsidR="00156FF6">
        <w:rPr>
          <w:sz w:val="26"/>
          <w:szCs w:val="26"/>
        </w:rPr>
        <w:t xml:space="preserve"> </w:t>
      </w:r>
      <w:r w:rsidR="00156FF6" w:rsidRPr="00156FF6">
        <w:rPr>
          <w:sz w:val="26"/>
          <w:szCs w:val="26"/>
        </w:rPr>
        <w:t xml:space="preserve"> </w:t>
      </w:r>
    </w:p>
    <w:p w14:paraId="39A6F1DB" w14:textId="77777777" w:rsidR="00156FF6" w:rsidRDefault="00156FF6" w:rsidP="00156FF6">
      <w:pPr>
        <w:widowControl/>
        <w:spacing w:line="360" w:lineRule="auto"/>
        <w:ind w:firstLine="1440"/>
        <w:rPr>
          <w:sz w:val="26"/>
          <w:szCs w:val="26"/>
        </w:rPr>
      </w:pPr>
    </w:p>
    <w:p w14:paraId="21E5849D" w14:textId="77CD5205" w:rsidR="00CA053A" w:rsidRPr="00F54DF8" w:rsidRDefault="00156FF6" w:rsidP="00D24EB4">
      <w:pPr>
        <w:widowControl/>
        <w:spacing w:line="360" w:lineRule="auto"/>
        <w:ind w:firstLine="720"/>
        <w:rPr>
          <w:sz w:val="26"/>
          <w:szCs w:val="26"/>
        </w:rPr>
      </w:pPr>
      <w:r w:rsidRPr="00156FF6">
        <w:rPr>
          <w:sz w:val="26"/>
          <w:szCs w:val="26"/>
        </w:rPr>
        <w:t xml:space="preserve">The Commission finds </w:t>
      </w:r>
      <w:r w:rsidR="006A45D1">
        <w:rPr>
          <w:sz w:val="26"/>
          <w:szCs w:val="26"/>
        </w:rPr>
        <w:t>PECO’s</w:t>
      </w:r>
      <w:r w:rsidRPr="00156FF6">
        <w:rPr>
          <w:sz w:val="26"/>
          <w:szCs w:val="26"/>
        </w:rPr>
        <w:t xml:space="preserve"> </w:t>
      </w:r>
      <w:r w:rsidR="00971A39">
        <w:rPr>
          <w:sz w:val="26"/>
          <w:szCs w:val="26"/>
        </w:rPr>
        <w:t>LTIIP-II</w:t>
      </w:r>
      <w:r w:rsidRPr="00156FF6">
        <w:rPr>
          <w:sz w:val="26"/>
          <w:szCs w:val="26"/>
        </w:rPr>
        <w:t xml:space="preserve"> and manner in which it was filed conforms to the requirements of Act 11 and our </w:t>
      </w:r>
      <w:r w:rsidR="00AB54F0">
        <w:rPr>
          <w:sz w:val="26"/>
          <w:szCs w:val="26"/>
        </w:rPr>
        <w:t>Regulations</w:t>
      </w:r>
      <w:r w:rsidRPr="00156FF6">
        <w:rPr>
          <w:sz w:val="26"/>
          <w:szCs w:val="26"/>
        </w:rPr>
        <w:t>.  The plan, as approved herein, is designed to maintain safe, adequate</w:t>
      </w:r>
      <w:r w:rsidR="00FE692D">
        <w:rPr>
          <w:sz w:val="26"/>
          <w:szCs w:val="26"/>
        </w:rPr>
        <w:t>,</w:t>
      </w:r>
      <w:r w:rsidR="001E7BE4">
        <w:rPr>
          <w:sz w:val="26"/>
          <w:szCs w:val="26"/>
        </w:rPr>
        <w:t xml:space="preserve"> </w:t>
      </w:r>
      <w:r w:rsidRPr="00156FF6">
        <w:rPr>
          <w:sz w:val="26"/>
          <w:szCs w:val="26"/>
        </w:rPr>
        <w:t>reliable</w:t>
      </w:r>
      <w:r w:rsidR="00DE0AD3">
        <w:rPr>
          <w:sz w:val="26"/>
          <w:szCs w:val="26"/>
        </w:rPr>
        <w:t>, and reasonable</w:t>
      </w:r>
      <w:r w:rsidRPr="00156FF6">
        <w:rPr>
          <w:sz w:val="26"/>
          <w:szCs w:val="26"/>
        </w:rPr>
        <w:t xml:space="preserve"> service and, as such, </w:t>
      </w:r>
      <w:r w:rsidR="006A45D1">
        <w:rPr>
          <w:sz w:val="26"/>
          <w:szCs w:val="26"/>
        </w:rPr>
        <w:t>PECO</w:t>
      </w:r>
      <w:r w:rsidRPr="00156FF6">
        <w:rPr>
          <w:sz w:val="26"/>
          <w:szCs w:val="26"/>
        </w:rPr>
        <w:t xml:space="preserve"> shall be required to comply with the infrastructure replacement schedule and elements of that plan; </w:t>
      </w:r>
      <w:r w:rsidRPr="00156FF6">
        <w:rPr>
          <w:b/>
          <w:sz w:val="26"/>
          <w:szCs w:val="26"/>
        </w:rPr>
        <w:t>THEREFORE</w:t>
      </w:r>
      <w:r w:rsidR="00BB6DC0">
        <w:rPr>
          <w:b/>
          <w:sz w:val="26"/>
          <w:szCs w:val="26"/>
        </w:rPr>
        <w:t>,</w:t>
      </w:r>
    </w:p>
    <w:p w14:paraId="7D1D3A6C" w14:textId="77777777" w:rsidR="00CA053A" w:rsidRPr="00F54DF8" w:rsidRDefault="00CA053A" w:rsidP="00773D87">
      <w:pPr>
        <w:pStyle w:val="p2"/>
        <w:widowControl/>
        <w:spacing w:line="360" w:lineRule="auto"/>
        <w:rPr>
          <w:b/>
          <w:sz w:val="26"/>
          <w:szCs w:val="26"/>
        </w:rPr>
      </w:pPr>
    </w:p>
    <w:p w14:paraId="655734B2" w14:textId="77777777" w:rsidR="00CA053A" w:rsidRPr="00F54DF8" w:rsidRDefault="00CA053A" w:rsidP="00D24EB4">
      <w:pPr>
        <w:pStyle w:val="p2"/>
        <w:keepNext/>
        <w:widowControl/>
        <w:spacing w:line="360" w:lineRule="auto"/>
        <w:ind w:firstLine="720"/>
        <w:rPr>
          <w:sz w:val="26"/>
          <w:szCs w:val="26"/>
        </w:rPr>
      </w:pPr>
      <w:r w:rsidRPr="00F54DF8">
        <w:rPr>
          <w:b/>
          <w:sz w:val="26"/>
          <w:szCs w:val="26"/>
        </w:rPr>
        <w:t>IT IS ORDERED:</w:t>
      </w:r>
    </w:p>
    <w:p w14:paraId="5D8D8D6B" w14:textId="77777777" w:rsidR="00CA053A" w:rsidRPr="00F54DF8" w:rsidRDefault="00CA053A" w:rsidP="00F939FA">
      <w:pPr>
        <w:pStyle w:val="p2"/>
        <w:keepNext/>
        <w:widowControl/>
        <w:spacing w:line="360" w:lineRule="auto"/>
        <w:ind w:firstLine="1440"/>
        <w:rPr>
          <w:sz w:val="26"/>
          <w:szCs w:val="26"/>
        </w:rPr>
      </w:pPr>
    </w:p>
    <w:p w14:paraId="1A772C46" w14:textId="00BE7C02" w:rsidR="00F54DF8" w:rsidRDefault="00CA053A" w:rsidP="00D24EB4">
      <w:pPr>
        <w:pStyle w:val="p2"/>
        <w:widowControl/>
        <w:spacing w:line="360" w:lineRule="auto"/>
        <w:ind w:firstLine="720"/>
        <w:rPr>
          <w:sz w:val="26"/>
          <w:szCs w:val="26"/>
        </w:rPr>
      </w:pPr>
      <w:r w:rsidRPr="00F54DF8">
        <w:rPr>
          <w:sz w:val="26"/>
          <w:szCs w:val="26"/>
        </w:rPr>
        <w:t>1.</w:t>
      </w:r>
      <w:r w:rsidRPr="00F54DF8">
        <w:rPr>
          <w:sz w:val="26"/>
          <w:szCs w:val="26"/>
        </w:rPr>
        <w:tab/>
        <w:t xml:space="preserve">That the Petition </w:t>
      </w:r>
      <w:r w:rsidR="00333A8F">
        <w:rPr>
          <w:sz w:val="26"/>
          <w:szCs w:val="26"/>
        </w:rPr>
        <w:t xml:space="preserve">of PECO Energy Company </w:t>
      </w:r>
      <w:r w:rsidRPr="00F54DF8">
        <w:rPr>
          <w:sz w:val="26"/>
          <w:szCs w:val="26"/>
        </w:rPr>
        <w:t xml:space="preserve">for </w:t>
      </w:r>
      <w:r w:rsidR="00333A8F">
        <w:rPr>
          <w:sz w:val="26"/>
          <w:szCs w:val="26"/>
        </w:rPr>
        <w:t>a</w:t>
      </w:r>
      <w:r w:rsidRPr="00F54DF8">
        <w:rPr>
          <w:sz w:val="26"/>
          <w:szCs w:val="26"/>
        </w:rPr>
        <w:t xml:space="preserve">pproval of </w:t>
      </w:r>
      <w:r w:rsidR="00333A8F">
        <w:rPr>
          <w:sz w:val="26"/>
          <w:szCs w:val="26"/>
        </w:rPr>
        <w:t xml:space="preserve">its </w:t>
      </w:r>
      <w:r w:rsidR="004525CB">
        <w:rPr>
          <w:sz w:val="26"/>
          <w:szCs w:val="26"/>
        </w:rPr>
        <w:t>S</w:t>
      </w:r>
      <w:r w:rsidR="005C591E">
        <w:rPr>
          <w:sz w:val="26"/>
          <w:szCs w:val="26"/>
        </w:rPr>
        <w:t xml:space="preserve">econd </w:t>
      </w:r>
      <w:r w:rsidRPr="00F54DF8">
        <w:rPr>
          <w:sz w:val="26"/>
          <w:szCs w:val="26"/>
        </w:rPr>
        <w:t xml:space="preserve">Long-Term Infrastructure Improvement Plan </w:t>
      </w:r>
      <w:r w:rsidR="002C20AF">
        <w:rPr>
          <w:sz w:val="26"/>
          <w:szCs w:val="26"/>
        </w:rPr>
        <w:t xml:space="preserve">for its </w:t>
      </w:r>
      <w:r w:rsidR="00CC18C6">
        <w:rPr>
          <w:sz w:val="26"/>
          <w:szCs w:val="26"/>
        </w:rPr>
        <w:t>E</w:t>
      </w:r>
      <w:r w:rsidR="002C20AF">
        <w:rPr>
          <w:sz w:val="26"/>
          <w:szCs w:val="26"/>
        </w:rPr>
        <w:t xml:space="preserve">lectric </w:t>
      </w:r>
      <w:r w:rsidR="00CC18C6">
        <w:rPr>
          <w:sz w:val="26"/>
          <w:szCs w:val="26"/>
        </w:rPr>
        <w:t>O</w:t>
      </w:r>
      <w:r w:rsidR="002C20AF">
        <w:rPr>
          <w:sz w:val="26"/>
          <w:szCs w:val="26"/>
        </w:rPr>
        <w:t xml:space="preserve">perations </w:t>
      </w:r>
      <w:r w:rsidRPr="00F54DF8">
        <w:rPr>
          <w:sz w:val="26"/>
          <w:szCs w:val="26"/>
        </w:rPr>
        <w:t>is approved, consistent with this Order</w:t>
      </w:r>
    </w:p>
    <w:p w14:paraId="29448430" w14:textId="77777777" w:rsidR="00844BEA" w:rsidRDefault="00844BEA" w:rsidP="00D24EB4">
      <w:pPr>
        <w:pStyle w:val="p2"/>
        <w:widowControl/>
        <w:spacing w:line="360" w:lineRule="auto"/>
        <w:ind w:firstLine="720"/>
        <w:rPr>
          <w:sz w:val="26"/>
          <w:szCs w:val="26"/>
        </w:rPr>
      </w:pPr>
    </w:p>
    <w:p w14:paraId="7A62169B" w14:textId="0841352D" w:rsidR="00077D4E" w:rsidRPr="006A45D1" w:rsidRDefault="00077D4E" w:rsidP="00943346">
      <w:pPr>
        <w:widowControl/>
        <w:autoSpaceDE/>
        <w:autoSpaceDN/>
        <w:adjustRightInd/>
        <w:ind w:firstLine="720"/>
        <w:rPr>
          <w:color w:val="0D0D0D" w:themeColor="text1" w:themeTint="F2"/>
          <w:sz w:val="26"/>
          <w:szCs w:val="26"/>
        </w:rPr>
      </w:pPr>
      <w:r w:rsidRPr="00077D4E">
        <w:rPr>
          <w:sz w:val="26"/>
          <w:szCs w:val="26"/>
        </w:rPr>
        <w:t>2.</w:t>
      </w:r>
      <w:r w:rsidRPr="00077D4E">
        <w:rPr>
          <w:sz w:val="26"/>
          <w:szCs w:val="26"/>
        </w:rPr>
        <w:tab/>
        <w:t>That the proceeding at Docket No.</w:t>
      </w:r>
      <w:r w:rsidR="006A45D1">
        <w:rPr>
          <w:sz w:val="26"/>
          <w:szCs w:val="26"/>
        </w:rPr>
        <w:t xml:space="preserve"> </w:t>
      </w:r>
      <w:r w:rsidR="006A45D1" w:rsidRPr="00F54DF8">
        <w:rPr>
          <w:color w:val="0D0D0D" w:themeColor="text1" w:themeTint="F2"/>
          <w:sz w:val="26"/>
          <w:szCs w:val="26"/>
        </w:rPr>
        <w:t>P-</w:t>
      </w:r>
      <w:r w:rsidR="006A45D1">
        <w:rPr>
          <w:color w:val="0D0D0D" w:themeColor="text1" w:themeTint="F2"/>
          <w:sz w:val="26"/>
          <w:szCs w:val="26"/>
        </w:rPr>
        <w:t xml:space="preserve">2020-3020974 </w:t>
      </w:r>
      <w:r w:rsidRPr="00077D4E">
        <w:rPr>
          <w:sz w:val="26"/>
          <w:szCs w:val="26"/>
        </w:rPr>
        <w:t>be closed</w:t>
      </w:r>
      <w:r>
        <w:rPr>
          <w:sz w:val="26"/>
          <w:szCs w:val="26"/>
        </w:rPr>
        <w:t>.</w:t>
      </w:r>
    </w:p>
    <w:p w14:paraId="425214E8" w14:textId="6416F944" w:rsidR="0026228D" w:rsidRDefault="0026228D" w:rsidP="00B12DB4">
      <w:pPr>
        <w:pStyle w:val="p3"/>
        <w:keepLines/>
        <w:widowControl/>
        <w:spacing w:line="360" w:lineRule="auto"/>
        <w:ind w:left="5119"/>
        <w:rPr>
          <w:b/>
          <w:bCs/>
          <w:sz w:val="26"/>
          <w:szCs w:val="26"/>
        </w:rPr>
      </w:pPr>
    </w:p>
    <w:p w14:paraId="6065A05C" w14:textId="77777777" w:rsidR="005A6844" w:rsidRPr="00F54DF8" w:rsidRDefault="005A6844" w:rsidP="00B12DB4">
      <w:pPr>
        <w:pStyle w:val="p3"/>
        <w:keepLines/>
        <w:widowControl/>
        <w:spacing w:line="360" w:lineRule="auto"/>
        <w:ind w:left="5119"/>
        <w:rPr>
          <w:b/>
          <w:bCs/>
          <w:sz w:val="26"/>
          <w:szCs w:val="26"/>
        </w:rPr>
      </w:pPr>
    </w:p>
    <w:p w14:paraId="61F8E6B0" w14:textId="77F7F261" w:rsidR="00906A22" w:rsidRPr="00F54DF8" w:rsidRDefault="005159B1" w:rsidP="0026228D">
      <w:pPr>
        <w:pStyle w:val="p3"/>
        <w:keepLines/>
        <w:widowControl/>
        <w:spacing w:line="360" w:lineRule="auto"/>
        <w:ind w:left="5112"/>
        <w:rPr>
          <w:b/>
          <w:bCs/>
          <w:sz w:val="26"/>
          <w:szCs w:val="26"/>
        </w:rPr>
      </w:pPr>
      <w:r w:rsidRPr="009F01BA">
        <w:rPr>
          <w:b/>
          <w:noProof/>
          <w:sz w:val="20"/>
          <w:szCs w:val="20"/>
        </w:rPr>
        <w:drawing>
          <wp:anchor distT="0" distB="0" distL="114300" distR="114300" simplePos="0" relativeHeight="251659264" behindDoc="1" locked="0" layoutInCell="1" allowOverlap="1" wp14:anchorId="4CD92E0D" wp14:editId="2AAF724F">
            <wp:simplePos x="0" y="0"/>
            <wp:positionH relativeFrom="column">
              <wp:posOffset>2952750</wp:posOffset>
            </wp:positionH>
            <wp:positionV relativeFrom="paragraph">
              <wp:posOffset>113030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06A22" w:rsidRPr="00F54DF8">
        <w:rPr>
          <w:b/>
          <w:bCs/>
          <w:sz w:val="26"/>
          <w:szCs w:val="26"/>
        </w:rPr>
        <w:t>BY THE COMMISSION,</w:t>
      </w:r>
    </w:p>
    <w:p w14:paraId="24B6E90C" w14:textId="5783D7BA" w:rsidR="00906A22" w:rsidRPr="00F54DF8" w:rsidRDefault="00906A22" w:rsidP="00B12DB4">
      <w:pPr>
        <w:keepLines/>
        <w:widowControl/>
        <w:tabs>
          <w:tab w:val="left" w:pos="5119"/>
        </w:tabs>
        <w:spacing w:line="360" w:lineRule="auto"/>
        <w:rPr>
          <w:bCs/>
          <w:sz w:val="26"/>
          <w:szCs w:val="26"/>
        </w:rPr>
      </w:pPr>
    </w:p>
    <w:p w14:paraId="1817358C" w14:textId="77777777" w:rsidR="00906A22" w:rsidRPr="00F54DF8" w:rsidRDefault="00906A22" w:rsidP="00B12DB4">
      <w:pPr>
        <w:keepLines/>
        <w:widowControl/>
        <w:tabs>
          <w:tab w:val="left" w:pos="5119"/>
        </w:tabs>
        <w:spacing w:line="360" w:lineRule="auto"/>
        <w:rPr>
          <w:bCs/>
          <w:sz w:val="26"/>
          <w:szCs w:val="26"/>
        </w:rPr>
      </w:pPr>
    </w:p>
    <w:p w14:paraId="4D6DFA93" w14:textId="5CAF7595" w:rsidR="00906A22" w:rsidRPr="00F54DF8" w:rsidRDefault="00906A22" w:rsidP="00B12DB4">
      <w:pPr>
        <w:pStyle w:val="p4"/>
        <w:keepLines/>
        <w:widowControl/>
        <w:ind w:left="5130"/>
        <w:rPr>
          <w:sz w:val="26"/>
          <w:szCs w:val="26"/>
        </w:rPr>
      </w:pPr>
      <w:r w:rsidRPr="00F54DF8">
        <w:rPr>
          <w:sz w:val="26"/>
          <w:szCs w:val="26"/>
        </w:rPr>
        <w:t>Rosemary Chiavetta</w:t>
      </w:r>
    </w:p>
    <w:p w14:paraId="0F32B485" w14:textId="523EBA82" w:rsidR="00906A22" w:rsidRPr="00F54DF8" w:rsidRDefault="00906A22" w:rsidP="00B12DB4">
      <w:pPr>
        <w:pStyle w:val="p4"/>
        <w:keepLines/>
        <w:widowControl/>
        <w:ind w:left="5130"/>
        <w:rPr>
          <w:sz w:val="26"/>
          <w:szCs w:val="26"/>
        </w:rPr>
      </w:pPr>
      <w:r w:rsidRPr="00F54DF8">
        <w:rPr>
          <w:sz w:val="26"/>
          <w:szCs w:val="26"/>
        </w:rPr>
        <w:t>Secretary</w:t>
      </w:r>
    </w:p>
    <w:p w14:paraId="27440100" w14:textId="77777777" w:rsidR="00906A22" w:rsidRPr="00F54DF8" w:rsidRDefault="00906A22" w:rsidP="00B12DB4">
      <w:pPr>
        <w:pStyle w:val="p4"/>
        <w:keepLines/>
        <w:widowControl/>
        <w:ind w:left="5126"/>
        <w:outlineLvl w:val="0"/>
        <w:rPr>
          <w:sz w:val="26"/>
          <w:szCs w:val="26"/>
        </w:rPr>
      </w:pPr>
    </w:p>
    <w:p w14:paraId="76E716B1" w14:textId="77777777" w:rsidR="00906A22" w:rsidRPr="00F54DF8" w:rsidRDefault="00906A22" w:rsidP="00B12DB4">
      <w:pPr>
        <w:pStyle w:val="p1"/>
        <w:keepLines/>
        <w:widowControl/>
        <w:spacing w:line="360" w:lineRule="auto"/>
        <w:ind w:hanging="1054"/>
        <w:rPr>
          <w:sz w:val="26"/>
          <w:szCs w:val="26"/>
        </w:rPr>
      </w:pPr>
    </w:p>
    <w:p w14:paraId="1A5E7F43" w14:textId="77777777" w:rsidR="00906A22" w:rsidRPr="00F54DF8" w:rsidRDefault="00906A22" w:rsidP="00B12DB4">
      <w:pPr>
        <w:pStyle w:val="p1"/>
        <w:keepLines/>
        <w:widowControl/>
        <w:spacing w:line="360" w:lineRule="auto"/>
        <w:ind w:hanging="1054"/>
        <w:rPr>
          <w:sz w:val="26"/>
          <w:szCs w:val="26"/>
        </w:rPr>
      </w:pPr>
      <w:r w:rsidRPr="00F54DF8">
        <w:rPr>
          <w:sz w:val="26"/>
          <w:szCs w:val="26"/>
        </w:rPr>
        <w:t>(SEAL)</w:t>
      </w:r>
    </w:p>
    <w:p w14:paraId="3644E3AA" w14:textId="26A80B01" w:rsidR="00906A22" w:rsidRPr="00F54DF8" w:rsidRDefault="00906A22" w:rsidP="00B12DB4">
      <w:pPr>
        <w:pStyle w:val="p1"/>
        <w:keepLines/>
        <w:widowControl/>
        <w:spacing w:line="360" w:lineRule="auto"/>
        <w:ind w:hanging="1054"/>
        <w:outlineLvl w:val="0"/>
        <w:rPr>
          <w:sz w:val="26"/>
          <w:szCs w:val="26"/>
        </w:rPr>
      </w:pPr>
      <w:r w:rsidRPr="00F54DF8">
        <w:rPr>
          <w:sz w:val="26"/>
          <w:szCs w:val="26"/>
        </w:rPr>
        <w:t xml:space="preserve">ORDER ADOPTED: </w:t>
      </w:r>
      <w:r w:rsidR="000914BF" w:rsidRPr="000914BF">
        <w:rPr>
          <w:sz w:val="26"/>
          <w:szCs w:val="26"/>
        </w:rPr>
        <w:t>November 19, 2020</w:t>
      </w:r>
    </w:p>
    <w:p w14:paraId="48F3CE79" w14:textId="4C507087" w:rsidR="003F0315" w:rsidRDefault="00906A22" w:rsidP="00B12DB4">
      <w:pPr>
        <w:pStyle w:val="p1"/>
        <w:keepLines/>
        <w:widowControl/>
        <w:tabs>
          <w:tab w:val="clear" w:pos="691"/>
          <w:tab w:val="clear" w:pos="1054"/>
          <w:tab w:val="left" w:pos="1440"/>
        </w:tabs>
        <w:spacing w:line="360" w:lineRule="auto"/>
        <w:ind w:hanging="1054"/>
        <w:outlineLvl w:val="0"/>
        <w:rPr>
          <w:sz w:val="26"/>
          <w:szCs w:val="26"/>
        </w:rPr>
        <w:sectPr w:rsidR="003F0315" w:rsidSect="00C3609D">
          <w:footerReference w:type="even" r:id="rId16"/>
          <w:footerReference w:type="default" r:id="rId17"/>
          <w:type w:val="continuous"/>
          <w:pgSz w:w="12240" w:h="15840"/>
          <w:pgMar w:top="1440" w:right="1440" w:bottom="1440" w:left="1440" w:header="1440" w:footer="720" w:gutter="0"/>
          <w:cols w:space="720"/>
          <w:noEndnote/>
          <w:titlePg/>
          <w:docGrid w:linePitch="326"/>
        </w:sectPr>
      </w:pPr>
      <w:r w:rsidRPr="00F54DF8">
        <w:rPr>
          <w:sz w:val="26"/>
          <w:szCs w:val="26"/>
        </w:rPr>
        <w:t>ORDER ENTERED:</w:t>
      </w:r>
      <w:r>
        <w:rPr>
          <w:sz w:val="26"/>
          <w:szCs w:val="26"/>
        </w:rPr>
        <w:t xml:space="preserve">  </w:t>
      </w:r>
      <w:r w:rsidR="005159B1">
        <w:rPr>
          <w:sz w:val="26"/>
          <w:szCs w:val="26"/>
        </w:rPr>
        <w:t>November 19, 2020</w:t>
      </w:r>
    </w:p>
    <w:p w14:paraId="0BDEBEB0" w14:textId="14C31E8E" w:rsidR="005E766A" w:rsidRDefault="003F0315" w:rsidP="003F0315">
      <w:pPr>
        <w:pStyle w:val="p1"/>
        <w:keepLines/>
        <w:widowControl/>
        <w:tabs>
          <w:tab w:val="clear" w:pos="691"/>
          <w:tab w:val="clear" w:pos="1054"/>
          <w:tab w:val="left" w:pos="1440"/>
        </w:tabs>
        <w:spacing w:line="360" w:lineRule="auto"/>
        <w:ind w:hanging="1054"/>
        <w:jc w:val="center"/>
        <w:outlineLvl w:val="0"/>
        <w:rPr>
          <w:b/>
          <w:bCs/>
          <w:sz w:val="26"/>
          <w:szCs w:val="26"/>
        </w:rPr>
      </w:pPr>
      <w:r>
        <w:rPr>
          <w:b/>
          <w:bCs/>
          <w:sz w:val="26"/>
          <w:szCs w:val="26"/>
        </w:rPr>
        <w:lastRenderedPageBreak/>
        <w:t>Appendix</w:t>
      </w:r>
      <w:r w:rsidR="00B7262C">
        <w:rPr>
          <w:b/>
          <w:bCs/>
          <w:sz w:val="26"/>
          <w:szCs w:val="26"/>
        </w:rPr>
        <w:t xml:space="preserve"> A</w:t>
      </w:r>
    </w:p>
    <w:p w14:paraId="1C77EE54" w14:textId="27E0943B" w:rsidR="00B7262C" w:rsidRDefault="00B7262C" w:rsidP="003F0315">
      <w:pPr>
        <w:pStyle w:val="p1"/>
        <w:keepLines/>
        <w:widowControl/>
        <w:tabs>
          <w:tab w:val="clear" w:pos="691"/>
          <w:tab w:val="clear" w:pos="1054"/>
          <w:tab w:val="left" w:pos="1440"/>
        </w:tabs>
        <w:spacing w:line="360" w:lineRule="auto"/>
        <w:ind w:hanging="1054"/>
        <w:jc w:val="center"/>
        <w:outlineLvl w:val="0"/>
        <w:rPr>
          <w:b/>
          <w:bCs/>
          <w:sz w:val="26"/>
          <w:szCs w:val="26"/>
        </w:rPr>
      </w:pPr>
      <w:r>
        <w:rPr>
          <w:b/>
          <w:bCs/>
          <w:sz w:val="26"/>
          <w:szCs w:val="26"/>
        </w:rPr>
        <w:t xml:space="preserve">PECO Projected Expenditures and </w:t>
      </w:r>
      <w:r w:rsidR="006B18BF">
        <w:rPr>
          <w:b/>
          <w:bCs/>
          <w:sz w:val="26"/>
          <w:szCs w:val="26"/>
        </w:rPr>
        <w:t>Eligible Property for LTIIP-II</w:t>
      </w:r>
    </w:p>
    <w:p w14:paraId="6DA374F8" w14:textId="77777777" w:rsidR="006B18BF" w:rsidRDefault="006B18BF" w:rsidP="003F0315">
      <w:pPr>
        <w:pStyle w:val="p1"/>
        <w:keepLines/>
        <w:widowControl/>
        <w:tabs>
          <w:tab w:val="clear" w:pos="691"/>
          <w:tab w:val="clear" w:pos="1054"/>
          <w:tab w:val="left" w:pos="1440"/>
        </w:tabs>
        <w:spacing w:line="360" w:lineRule="auto"/>
        <w:ind w:hanging="1054"/>
        <w:jc w:val="center"/>
        <w:outlineLvl w:val="0"/>
        <w:rPr>
          <w:b/>
          <w:bCs/>
          <w:sz w:val="26"/>
          <w:szCs w:val="26"/>
        </w:rPr>
      </w:pPr>
    </w:p>
    <w:p w14:paraId="466269D5" w14:textId="12CA9CEE" w:rsidR="002A7A04" w:rsidRPr="00943346" w:rsidRDefault="004738E8" w:rsidP="00943346">
      <w:pPr>
        <w:pStyle w:val="p1"/>
        <w:keepLines/>
        <w:widowControl/>
        <w:tabs>
          <w:tab w:val="clear" w:pos="691"/>
          <w:tab w:val="clear" w:pos="1054"/>
          <w:tab w:val="left" w:pos="1440"/>
        </w:tabs>
        <w:spacing w:line="360" w:lineRule="auto"/>
        <w:ind w:hanging="1054"/>
        <w:jc w:val="center"/>
        <w:outlineLvl w:val="0"/>
        <w:rPr>
          <w:b/>
          <w:bCs/>
          <w:sz w:val="26"/>
          <w:szCs w:val="26"/>
        </w:rPr>
      </w:pPr>
      <w:r w:rsidRPr="004738E8">
        <w:rPr>
          <w:b/>
          <w:bCs/>
          <w:noProof/>
          <w:sz w:val="26"/>
          <w:szCs w:val="26"/>
        </w:rPr>
        <w:drawing>
          <wp:inline distT="0" distB="0" distL="0" distR="0" wp14:anchorId="70C0B120" wp14:editId="46BCEE83">
            <wp:extent cx="8477957" cy="49228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86229" cy="4927677"/>
                    </a:xfrm>
                    <a:prstGeom prst="rect">
                      <a:avLst/>
                    </a:prstGeom>
                    <a:noFill/>
                    <a:ln>
                      <a:noFill/>
                    </a:ln>
                  </pic:spPr>
                </pic:pic>
              </a:graphicData>
            </a:graphic>
          </wp:inline>
        </w:drawing>
      </w:r>
    </w:p>
    <w:sectPr w:rsidR="002A7A04" w:rsidRPr="00943346" w:rsidSect="00943346">
      <w:footerReference w:type="first" r:id="rId19"/>
      <w:pgSz w:w="15840" w:h="12240" w:orient="landscape"/>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B00F4" w14:textId="77777777" w:rsidR="00DE13D0" w:rsidRDefault="00DE13D0">
      <w:r>
        <w:separator/>
      </w:r>
    </w:p>
  </w:endnote>
  <w:endnote w:type="continuationSeparator" w:id="0">
    <w:p w14:paraId="4815C23E" w14:textId="77777777" w:rsidR="00DE13D0" w:rsidRDefault="00DE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73632" w14:textId="77777777" w:rsidR="006A45D1" w:rsidRDefault="006A45D1"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26F4BA" w14:textId="77777777" w:rsidR="006A45D1" w:rsidRDefault="006A4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C6885" w14:textId="04A4555B" w:rsidR="006A45D1" w:rsidRDefault="006A45D1"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5BE27E2C" w14:textId="77777777" w:rsidR="006A45D1" w:rsidRDefault="006A4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9757633"/>
      <w:docPartObj>
        <w:docPartGallery w:val="Page Numbers (Bottom of Page)"/>
        <w:docPartUnique/>
      </w:docPartObj>
    </w:sdtPr>
    <w:sdtEndPr>
      <w:rPr>
        <w:noProof/>
      </w:rPr>
    </w:sdtEndPr>
    <w:sdtContent>
      <w:p w14:paraId="113ECE1B" w14:textId="0A50FC23" w:rsidR="003F0315" w:rsidRDefault="003F03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DE335" w14:textId="77777777" w:rsidR="003F0315" w:rsidRDefault="003F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4AD48" w14:textId="77777777" w:rsidR="00DE13D0" w:rsidRDefault="00DE13D0">
      <w:r>
        <w:separator/>
      </w:r>
    </w:p>
  </w:footnote>
  <w:footnote w:type="continuationSeparator" w:id="0">
    <w:p w14:paraId="65BF6C6B" w14:textId="77777777" w:rsidR="00DE13D0" w:rsidRDefault="00DE13D0">
      <w:r>
        <w:continuationSeparator/>
      </w:r>
    </w:p>
  </w:footnote>
  <w:footnote w:id="1">
    <w:p w14:paraId="3BA61BB8" w14:textId="130725A3" w:rsidR="006A45D1" w:rsidRDefault="006A45D1">
      <w:pPr>
        <w:pStyle w:val="FootnoteText"/>
      </w:pPr>
      <w:r>
        <w:rPr>
          <w:rStyle w:val="FootnoteReference"/>
        </w:rPr>
        <w:footnoteRef/>
      </w:r>
      <w:r>
        <w:t xml:space="preserve"> Docket No. </w:t>
      </w:r>
      <w:r w:rsidR="00FC2710" w:rsidRPr="00FC2710">
        <w:t>R-2018-3000164</w:t>
      </w:r>
      <w:r>
        <w:t>.</w:t>
      </w:r>
    </w:p>
  </w:footnote>
  <w:footnote w:id="2">
    <w:p w14:paraId="6F205166" w14:textId="37EBD522" w:rsidR="006A45D1" w:rsidRDefault="006A45D1">
      <w:pPr>
        <w:pStyle w:val="FootnoteText"/>
      </w:pPr>
      <w:r>
        <w:rPr>
          <w:rStyle w:val="FootnoteReference"/>
        </w:rPr>
        <w:footnoteRef/>
      </w:r>
      <w:r>
        <w:t xml:space="preserve"> </w:t>
      </w:r>
      <w:r w:rsidRPr="00C01398">
        <w:rPr>
          <w:i/>
        </w:rPr>
        <w:t xml:space="preserve">See </w:t>
      </w:r>
      <w:r>
        <w:t>52 Pa. Code § 121.3.</w:t>
      </w:r>
    </w:p>
  </w:footnote>
  <w:footnote w:id="3">
    <w:p w14:paraId="55459498" w14:textId="446036EC" w:rsidR="007A5563" w:rsidRDefault="007A5563">
      <w:pPr>
        <w:pStyle w:val="FootnoteText"/>
      </w:pPr>
      <w:r>
        <w:rPr>
          <w:rStyle w:val="FootnoteReference"/>
        </w:rPr>
        <w:footnoteRef/>
      </w:r>
      <w:r>
        <w:t xml:space="preserve"> </w:t>
      </w:r>
      <w:r w:rsidR="0054110B" w:rsidRPr="00943346">
        <w:rPr>
          <w:i/>
          <w:iCs/>
        </w:rPr>
        <w:t>See</w:t>
      </w:r>
      <w:r w:rsidR="0054110B">
        <w:t xml:space="preserve"> Docket No. </w:t>
      </w:r>
      <w:r w:rsidR="0052060B" w:rsidRPr="0052060B">
        <w:t>M-2020-3018944</w:t>
      </w:r>
      <w:r w:rsidR="007D7F6D">
        <w:t>.</w:t>
      </w:r>
    </w:p>
  </w:footnote>
  <w:footnote w:id="4">
    <w:p w14:paraId="6F2778A2" w14:textId="06A78674" w:rsidR="006A45D1" w:rsidRDefault="006A45D1">
      <w:pPr>
        <w:pStyle w:val="FootnoteText"/>
      </w:pPr>
      <w:r>
        <w:rPr>
          <w:rStyle w:val="FootnoteReference"/>
        </w:rPr>
        <w:footnoteRef/>
      </w:r>
      <w:r>
        <w:t xml:space="preserve"> </w:t>
      </w:r>
      <w:r w:rsidRPr="00AB54F0">
        <w:rPr>
          <w:i/>
        </w:rPr>
        <w:t xml:space="preserve">See </w:t>
      </w:r>
      <w:r>
        <w:t>52 Pa. Code § 121.4(e).</w:t>
      </w:r>
    </w:p>
  </w:footnote>
  <w:footnote w:id="5">
    <w:p w14:paraId="37D3F46D" w14:textId="11B9BE24" w:rsidR="006A45D1" w:rsidRDefault="006A45D1">
      <w:pPr>
        <w:pStyle w:val="FootnoteText"/>
      </w:pPr>
      <w:r>
        <w:rPr>
          <w:rStyle w:val="FootnoteReference"/>
        </w:rPr>
        <w:footnoteRef/>
      </w:r>
      <w:r>
        <w:t xml:space="preserve"> </w:t>
      </w:r>
      <w:r w:rsidRPr="00AB54F0">
        <w:rPr>
          <w:i/>
        </w:rPr>
        <w:t xml:space="preserve">See </w:t>
      </w:r>
      <w:r>
        <w:t>52 Pa. Code § 121.4(d).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 w15:restartNumberingAfterBreak="0">
    <w:nsid w:val="0BCF373D"/>
    <w:multiLevelType w:val="hybridMultilevel"/>
    <w:tmpl w:val="3572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76825"/>
    <w:multiLevelType w:val="hybridMultilevel"/>
    <w:tmpl w:val="424A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4" w15:restartNumberingAfterBreak="0">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5" w15:restartNumberingAfterBreak="0">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9A3A9D"/>
    <w:multiLevelType w:val="hybridMultilevel"/>
    <w:tmpl w:val="CBAAD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0" w15:restartNumberingAfterBreak="0">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1" w15:restartNumberingAfterBreak="0">
    <w:nsid w:val="2CE929DC"/>
    <w:multiLevelType w:val="hybridMultilevel"/>
    <w:tmpl w:val="50FAD966"/>
    <w:lvl w:ilvl="0" w:tplc="04090001">
      <w:start w:val="1"/>
      <w:numFmt w:val="bullet"/>
      <w:lvlText w:val=""/>
      <w:lvlJc w:val="left"/>
      <w:pPr>
        <w:ind w:left="2070" w:hanging="360"/>
      </w:pPr>
      <w:rPr>
        <w:rFonts w:ascii="Symbol" w:hAnsi="Symbol"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3" w15:restartNumberingAfterBreak="0">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5" w15:restartNumberingAfterBreak="0">
    <w:nsid w:val="373E766C"/>
    <w:multiLevelType w:val="hybridMultilevel"/>
    <w:tmpl w:val="BA4445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7A351C"/>
    <w:multiLevelType w:val="hybridMultilevel"/>
    <w:tmpl w:val="0194DFD0"/>
    <w:lvl w:ilvl="0" w:tplc="F74E1012">
      <w:start w:val="1"/>
      <w:numFmt w:val="decimal"/>
      <w:lvlText w:val="(%1)"/>
      <w:lvlJc w:val="left"/>
      <w:pPr>
        <w:ind w:left="1350" w:hanging="360"/>
      </w:pPr>
      <w:rPr>
        <w:rFonts w:ascii="Times New Roman" w:eastAsia="Times New Roman" w:hAnsi="Times New Roman" w:cs="Times New Roman"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8" w15:restartNumberingAfterBreak="0">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1BE59F5"/>
    <w:multiLevelType w:val="hybridMultilevel"/>
    <w:tmpl w:val="97E4A674"/>
    <w:lvl w:ilvl="0" w:tplc="2AB84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45C3850"/>
    <w:multiLevelType w:val="hybridMultilevel"/>
    <w:tmpl w:val="3DFA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E76DB"/>
    <w:multiLevelType w:val="hybridMultilevel"/>
    <w:tmpl w:val="AF72297C"/>
    <w:lvl w:ilvl="0" w:tplc="A6A6C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F508AB"/>
    <w:multiLevelType w:val="hybridMultilevel"/>
    <w:tmpl w:val="72EE8396"/>
    <w:lvl w:ilvl="0" w:tplc="04090015">
      <w:start w:val="1"/>
      <w:numFmt w:val="upperLetter"/>
      <w:lvlText w:val="%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5" w15:restartNumberingAfterBreak="0">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26" w15:restartNumberingAfterBreak="0">
    <w:nsid w:val="4F0239FE"/>
    <w:multiLevelType w:val="hybridMultilevel"/>
    <w:tmpl w:val="28F0FF2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8" w15:restartNumberingAfterBreak="0">
    <w:nsid w:val="54742002"/>
    <w:multiLevelType w:val="hybridMultilevel"/>
    <w:tmpl w:val="AC2CA838"/>
    <w:lvl w:ilvl="0" w:tplc="60D0796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0" w15:restartNumberingAfterBreak="0">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2" w15:restartNumberingAfterBreak="0">
    <w:nsid w:val="61F5391E"/>
    <w:multiLevelType w:val="hybridMultilevel"/>
    <w:tmpl w:val="D808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91594"/>
    <w:multiLevelType w:val="hybridMultilevel"/>
    <w:tmpl w:val="2F3C7C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47DD5"/>
    <w:multiLevelType w:val="hybridMultilevel"/>
    <w:tmpl w:val="3B3021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8FA0C48"/>
    <w:multiLevelType w:val="hybridMultilevel"/>
    <w:tmpl w:val="91EECA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6C14164A"/>
    <w:multiLevelType w:val="hybridMultilevel"/>
    <w:tmpl w:val="96863A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8" w15:restartNumberingAfterBreak="0">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39" w15:restartNumberingAfterBreak="0">
    <w:nsid w:val="7DEC0C18"/>
    <w:multiLevelType w:val="hybridMultilevel"/>
    <w:tmpl w:val="6978BD62"/>
    <w:lvl w:ilvl="0" w:tplc="EA460CB8">
      <w:start w:val="1"/>
      <w:numFmt w:val="decimal"/>
      <w:lvlText w:val="%1)"/>
      <w:lvlJc w:val="left"/>
      <w:pPr>
        <w:ind w:left="3156" w:hanging="171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5"/>
  </w:num>
  <w:num w:numId="2">
    <w:abstractNumId w:val="38"/>
  </w:num>
  <w:num w:numId="3">
    <w:abstractNumId w:val="4"/>
  </w:num>
  <w:num w:numId="4">
    <w:abstractNumId w:val="13"/>
  </w:num>
  <w:num w:numId="5">
    <w:abstractNumId w:val="9"/>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0"/>
  </w:num>
  <w:num w:numId="10">
    <w:abstractNumId w:val="7"/>
  </w:num>
  <w:num w:numId="11">
    <w:abstractNumId w:val="31"/>
  </w:num>
  <w:num w:numId="12">
    <w:abstractNumId w:val="24"/>
  </w:num>
  <w:num w:numId="13">
    <w:abstractNumId w:val="12"/>
  </w:num>
  <w:num w:numId="14">
    <w:abstractNumId w:val="29"/>
  </w:num>
  <w:num w:numId="15">
    <w:abstractNumId w:val="27"/>
  </w:num>
  <w:num w:numId="16">
    <w:abstractNumId w:val="8"/>
  </w:num>
  <w:num w:numId="17">
    <w:abstractNumId w:val="16"/>
  </w:num>
  <w:num w:numId="18">
    <w:abstractNumId w:val="20"/>
  </w:num>
  <w:num w:numId="19">
    <w:abstractNumId w:val="37"/>
  </w:num>
  <w:num w:numId="20">
    <w:abstractNumId w:val="36"/>
  </w:num>
  <w:num w:numId="21">
    <w:abstractNumId w:val="34"/>
  </w:num>
  <w:num w:numId="22">
    <w:abstractNumId w:val="30"/>
  </w:num>
  <w:num w:numId="23">
    <w:abstractNumId w:val="14"/>
  </w:num>
  <w:num w:numId="24">
    <w:abstractNumId w:val="18"/>
  </w:num>
  <w:num w:numId="25">
    <w:abstractNumId w:val="5"/>
  </w:num>
  <w:num w:numId="26">
    <w:abstractNumId w:val="33"/>
  </w:num>
  <w:num w:numId="27">
    <w:abstractNumId w:val="23"/>
  </w:num>
  <w:num w:numId="28">
    <w:abstractNumId w:val="22"/>
  </w:num>
  <w:num w:numId="29">
    <w:abstractNumId w:val="26"/>
  </w:num>
  <w:num w:numId="30">
    <w:abstractNumId w:val="39"/>
  </w:num>
  <w:num w:numId="31">
    <w:abstractNumId w:val="17"/>
  </w:num>
  <w:num w:numId="32">
    <w:abstractNumId w:val="28"/>
  </w:num>
  <w:num w:numId="33">
    <w:abstractNumId w:val="19"/>
  </w:num>
  <w:num w:numId="34">
    <w:abstractNumId w:val="6"/>
  </w:num>
  <w:num w:numId="35">
    <w:abstractNumId w:val="11"/>
  </w:num>
  <w:num w:numId="36">
    <w:abstractNumId w:val="32"/>
  </w:num>
  <w:num w:numId="37">
    <w:abstractNumId w:val="2"/>
  </w:num>
  <w:num w:numId="38">
    <w:abstractNumId w:val="21"/>
  </w:num>
  <w:num w:numId="39">
    <w:abstractNumId w:val="15"/>
  </w:num>
  <w:num w:numId="40">
    <w:abstractNumId w:val="1"/>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BE"/>
    <w:rsid w:val="00001D59"/>
    <w:rsid w:val="00001E82"/>
    <w:rsid w:val="00002AFC"/>
    <w:rsid w:val="00003918"/>
    <w:rsid w:val="00006037"/>
    <w:rsid w:val="00006A83"/>
    <w:rsid w:val="00006C68"/>
    <w:rsid w:val="00006CC6"/>
    <w:rsid w:val="000077C6"/>
    <w:rsid w:val="00007CE4"/>
    <w:rsid w:val="00007E6E"/>
    <w:rsid w:val="00010BA9"/>
    <w:rsid w:val="00011618"/>
    <w:rsid w:val="000126E6"/>
    <w:rsid w:val="000135A8"/>
    <w:rsid w:val="00013B7C"/>
    <w:rsid w:val="00013FEF"/>
    <w:rsid w:val="00014232"/>
    <w:rsid w:val="00014A54"/>
    <w:rsid w:val="00014BCA"/>
    <w:rsid w:val="00015C34"/>
    <w:rsid w:val="0001600A"/>
    <w:rsid w:val="000224A8"/>
    <w:rsid w:val="00022D58"/>
    <w:rsid w:val="00023786"/>
    <w:rsid w:val="0002577D"/>
    <w:rsid w:val="00025CE7"/>
    <w:rsid w:val="00026B7B"/>
    <w:rsid w:val="000300FC"/>
    <w:rsid w:val="000307F7"/>
    <w:rsid w:val="00030B5C"/>
    <w:rsid w:val="00031D59"/>
    <w:rsid w:val="0003286B"/>
    <w:rsid w:val="00034D98"/>
    <w:rsid w:val="000352F7"/>
    <w:rsid w:val="00036B44"/>
    <w:rsid w:val="0003776F"/>
    <w:rsid w:val="00040238"/>
    <w:rsid w:val="00042915"/>
    <w:rsid w:val="00042B3E"/>
    <w:rsid w:val="000433F6"/>
    <w:rsid w:val="00043710"/>
    <w:rsid w:val="00044222"/>
    <w:rsid w:val="00045FA6"/>
    <w:rsid w:val="00047893"/>
    <w:rsid w:val="00047F44"/>
    <w:rsid w:val="0005014D"/>
    <w:rsid w:val="000506FF"/>
    <w:rsid w:val="000507D0"/>
    <w:rsid w:val="0005141B"/>
    <w:rsid w:val="00051D78"/>
    <w:rsid w:val="00051DC4"/>
    <w:rsid w:val="00051EF5"/>
    <w:rsid w:val="00052D94"/>
    <w:rsid w:val="000538E9"/>
    <w:rsid w:val="00056414"/>
    <w:rsid w:val="00056B84"/>
    <w:rsid w:val="00057656"/>
    <w:rsid w:val="00060580"/>
    <w:rsid w:val="000612D5"/>
    <w:rsid w:val="00061E14"/>
    <w:rsid w:val="000624F6"/>
    <w:rsid w:val="0006307D"/>
    <w:rsid w:val="00063F64"/>
    <w:rsid w:val="00064B17"/>
    <w:rsid w:val="00064B8F"/>
    <w:rsid w:val="00064C8B"/>
    <w:rsid w:val="00064D01"/>
    <w:rsid w:val="00066B0C"/>
    <w:rsid w:val="00066CE3"/>
    <w:rsid w:val="000672F9"/>
    <w:rsid w:val="00067314"/>
    <w:rsid w:val="00067F30"/>
    <w:rsid w:val="000701DF"/>
    <w:rsid w:val="00071DD1"/>
    <w:rsid w:val="000727B4"/>
    <w:rsid w:val="000746B3"/>
    <w:rsid w:val="00074F36"/>
    <w:rsid w:val="000752AB"/>
    <w:rsid w:val="00077046"/>
    <w:rsid w:val="00077670"/>
    <w:rsid w:val="00077D4E"/>
    <w:rsid w:val="00080C37"/>
    <w:rsid w:val="00081E5A"/>
    <w:rsid w:val="00083000"/>
    <w:rsid w:val="00084151"/>
    <w:rsid w:val="00085F29"/>
    <w:rsid w:val="000861C0"/>
    <w:rsid w:val="00086950"/>
    <w:rsid w:val="00086E71"/>
    <w:rsid w:val="000914BF"/>
    <w:rsid w:val="00091C48"/>
    <w:rsid w:val="00092758"/>
    <w:rsid w:val="00092DCA"/>
    <w:rsid w:val="00094B8C"/>
    <w:rsid w:val="00096608"/>
    <w:rsid w:val="00096728"/>
    <w:rsid w:val="00096965"/>
    <w:rsid w:val="00096BE8"/>
    <w:rsid w:val="00096F52"/>
    <w:rsid w:val="000A0817"/>
    <w:rsid w:val="000A13AC"/>
    <w:rsid w:val="000A1A09"/>
    <w:rsid w:val="000A2D1E"/>
    <w:rsid w:val="000A443C"/>
    <w:rsid w:val="000A4AF8"/>
    <w:rsid w:val="000A4F8F"/>
    <w:rsid w:val="000A59E5"/>
    <w:rsid w:val="000A7E13"/>
    <w:rsid w:val="000B1589"/>
    <w:rsid w:val="000B1C73"/>
    <w:rsid w:val="000B2021"/>
    <w:rsid w:val="000B275D"/>
    <w:rsid w:val="000B2AAE"/>
    <w:rsid w:val="000B2E85"/>
    <w:rsid w:val="000B32B3"/>
    <w:rsid w:val="000B3797"/>
    <w:rsid w:val="000B3C32"/>
    <w:rsid w:val="000B455E"/>
    <w:rsid w:val="000B5DAD"/>
    <w:rsid w:val="000B6632"/>
    <w:rsid w:val="000B6731"/>
    <w:rsid w:val="000C02DF"/>
    <w:rsid w:val="000C0E4B"/>
    <w:rsid w:val="000C3415"/>
    <w:rsid w:val="000C37B5"/>
    <w:rsid w:val="000C4495"/>
    <w:rsid w:val="000C547E"/>
    <w:rsid w:val="000C6069"/>
    <w:rsid w:val="000C63F8"/>
    <w:rsid w:val="000C78D7"/>
    <w:rsid w:val="000D09A1"/>
    <w:rsid w:val="000D0BD0"/>
    <w:rsid w:val="000D0D34"/>
    <w:rsid w:val="000D3D30"/>
    <w:rsid w:val="000D5267"/>
    <w:rsid w:val="000D65CE"/>
    <w:rsid w:val="000E0D52"/>
    <w:rsid w:val="000E1005"/>
    <w:rsid w:val="000E1AA8"/>
    <w:rsid w:val="000E2808"/>
    <w:rsid w:val="000E2D51"/>
    <w:rsid w:val="000E3639"/>
    <w:rsid w:val="000E4460"/>
    <w:rsid w:val="000E4A80"/>
    <w:rsid w:val="000E4D1B"/>
    <w:rsid w:val="000E569C"/>
    <w:rsid w:val="000E73A5"/>
    <w:rsid w:val="000E7515"/>
    <w:rsid w:val="000F0E18"/>
    <w:rsid w:val="000F107A"/>
    <w:rsid w:val="000F10AF"/>
    <w:rsid w:val="000F1465"/>
    <w:rsid w:val="000F2AE1"/>
    <w:rsid w:val="000F3BEC"/>
    <w:rsid w:val="000F49C4"/>
    <w:rsid w:val="000F5E3D"/>
    <w:rsid w:val="000F6B05"/>
    <w:rsid w:val="000F7388"/>
    <w:rsid w:val="000F7A83"/>
    <w:rsid w:val="001013E1"/>
    <w:rsid w:val="00101493"/>
    <w:rsid w:val="001023C2"/>
    <w:rsid w:val="001046E7"/>
    <w:rsid w:val="0010559E"/>
    <w:rsid w:val="00106645"/>
    <w:rsid w:val="0011066C"/>
    <w:rsid w:val="00110689"/>
    <w:rsid w:val="0011079C"/>
    <w:rsid w:val="0011159F"/>
    <w:rsid w:val="0011254C"/>
    <w:rsid w:val="00113C55"/>
    <w:rsid w:val="00115A7D"/>
    <w:rsid w:val="00115AB9"/>
    <w:rsid w:val="00117195"/>
    <w:rsid w:val="001202B5"/>
    <w:rsid w:val="00121D63"/>
    <w:rsid w:val="00123136"/>
    <w:rsid w:val="00124317"/>
    <w:rsid w:val="00124A6A"/>
    <w:rsid w:val="00124B17"/>
    <w:rsid w:val="0012516E"/>
    <w:rsid w:val="00125234"/>
    <w:rsid w:val="00126ABE"/>
    <w:rsid w:val="00126D2A"/>
    <w:rsid w:val="00127A27"/>
    <w:rsid w:val="001303A1"/>
    <w:rsid w:val="00132084"/>
    <w:rsid w:val="0013395B"/>
    <w:rsid w:val="00135912"/>
    <w:rsid w:val="001365B6"/>
    <w:rsid w:val="00137EE2"/>
    <w:rsid w:val="00140A11"/>
    <w:rsid w:val="001414CA"/>
    <w:rsid w:val="00142DDF"/>
    <w:rsid w:val="00143E69"/>
    <w:rsid w:val="00144489"/>
    <w:rsid w:val="00144A2D"/>
    <w:rsid w:val="00145C6B"/>
    <w:rsid w:val="00145DFD"/>
    <w:rsid w:val="00146BB7"/>
    <w:rsid w:val="00147BB9"/>
    <w:rsid w:val="00147E73"/>
    <w:rsid w:val="00152A7D"/>
    <w:rsid w:val="00152CA4"/>
    <w:rsid w:val="00153ADE"/>
    <w:rsid w:val="001541F1"/>
    <w:rsid w:val="00154A19"/>
    <w:rsid w:val="001552C3"/>
    <w:rsid w:val="00156035"/>
    <w:rsid w:val="00156F52"/>
    <w:rsid w:val="00156FF6"/>
    <w:rsid w:val="00163956"/>
    <w:rsid w:val="00163B04"/>
    <w:rsid w:val="00164352"/>
    <w:rsid w:val="00164475"/>
    <w:rsid w:val="00164BAB"/>
    <w:rsid w:val="00165F87"/>
    <w:rsid w:val="001669B4"/>
    <w:rsid w:val="00173505"/>
    <w:rsid w:val="00173542"/>
    <w:rsid w:val="00173637"/>
    <w:rsid w:val="001736D6"/>
    <w:rsid w:val="00173AA7"/>
    <w:rsid w:val="00174523"/>
    <w:rsid w:val="00174685"/>
    <w:rsid w:val="00174796"/>
    <w:rsid w:val="00174DC7"/>
    <w:rsid w:val="0017598B"/>
    <w:rsid w:val="00175B38"/>
    <w:rsid w:val="0017755B"/>
    <w:rsid w:val="00177F0F"/>
    <w:rsid w:val="00177F21"/>
    <w:rsid w:val="001810DE"/>
    <w:rsid w:val="0018150D"/>
    <w:rsid w:val="0018179E"/>
    <w:rsid w:val="00184DDB"/>
    <w:rsid w:val="001850BC"/>
    <w:rsid w:val="00186077"/>
    <w:rsid w:val="001871B6"/>
    <w:rsid w:val="0018726F"/>
    <w:rsid w:val="00187BEB"/>
    <w:rsid w:val="00191719"/>
    <w:rsid w:val="00191CBC"/>
    <w:rsid w:val="001921A8"/>
    <w:rsid w:val="00193B12"/>
    <w:rsid w:val="0019427D"/>
    <w:rsid w:val="001942AD"/>
    <w:rsid w:val="001942DC"/>
    <w:rsid w:val="001946B8"/>
    <w:rsid w:val="00194B44"/>
    <w:rsid w:val="00194B7D"/>
    <w:rsid w:val="00195125"/>
    <w:rsid w:val="00195D7E"/>
    <w:rsid w:val="00196D7E"/>
    <w:rsid w:val="0019791C"/>
    <w:rsid w:val="001A0061"/>
    <w:rsid w:val="001A1123"/>
    <w:rsid w:val="001A1CA6"/>
    <w:rsid w:val="001A2D51"/>
    <w:rsid w:val="001A32DA"/>
    <w:rsid w:val="001A45BB"/>
    <w:rsid w:val="001A5C27"/>
    <w:rsid w:val="001A685D"/>
    <w:rsid w:val="001A72D1"/>
    <w:rsid w:val="001A7544"/>
    <w:rsid w:val="001A7EAA"/>
    <w:rsid w:val="001B09AA"/>
    <w:rsid w:val="001B0CBA"/>
    <w:rsid w:val="001B1594"/>
    <w:rsid w:val="001B3FF8"/>
    <w:rsid w:val="001B4406"/>
    <w:rsid w:val="001B4F2B"/>
    <w:rsid w:val="001B507B"/>
    <w:rsid w:val="001B5220"/>
    <w:rsid w:val="001B62FD"/>
    <w:rsid w:val="001B6508"/>
    <w:rsid w:val="001B66E9"/>
    <w:rsid w:val="001B7A8D"/>
    <w:rsid w:val="001C0AE6"/>
    <w:rsid w:val="001C261E"/>
    <w:rsid w:val="001C3086"/>
    <w:rsid w:val="001C51F0"/>
    <w:rsid w:val="001C5794"/>
    <w:rsid w:val="001C5A4F"/>
    <w:rsid w:val="001C5A57"/>
    <w:rsid w:val="001C7547"/>
    <w:rsid w:val="001C7572"/>
    <w:rsid w:val="001D05CB"/>
    <w:rsid w:val="001D07EF"/>
    <w:rsid w:val="001D1754"/>
    <w:rsid w:val="001D2604"/>
    <w:rsid w:val="001D3BA8"/>
    <w:rsid w:val="001D4686"/>
    <w:rsid w:val="001D7605"/>
    <w:rsid w:val="001D789A"/>
    <w:rsid w:val="001D78AF"/>
    <w:rsid w:val="001E1BDB"/>
    <w:rsid w:val="001E240F"/>
    <w:rsid w:val="001E2859"/>
    <w:rsid w:val="001E28C8"/>
    <w:rsid w:val="001E30FB"/>
    <w:rsid w:val="001E4732"/>
    <w:rsid w:val="001E4B2C"/>
    <w:rsid w:val="001E5010"/>
    <w:rsid w:val="001E5C20"/>
    <w:rsid w:val="001E631F"/>
    <w:rsid w:val="001E682A"/>
    <w:rsid w:val="001E7BE4"/>
    <w:rsid w:val="001F2409"/>
    <w:rsid w:val="001F2D8B"/>
    <w:rsid w:val="001F3106"/>
    <w:rsid w:val="001F37FA"/>
    <w:rsid w:val="001F3C46"/>
    <w:rsid w:val="001F5D75"/>
    <w:rsid w:val="001F6097"/>
    <w:rsid w:val="001F65D4"/>
    <w:rsid w:val="00200B10"/>
    <w:rsid w:val="002030D4"/>
    <w:rsid w:val="00204EAE"/>
    <w:rsid w:val="00204EDA"/>
    <w:rsid w:val="00206C03"/>
    <w:rsid w:val="0021082B"/>
    <w:rsid w:val="00210BF3"/>
    <w:rsid w:val="00211397"/>
    <w:rsid w:val="00211560"/>
    <w:rsid w:val="00211FAC"/>
    <w:rsid w:val="00213925"/>
    <w:rsid w:val="00214184"/>
    <w:rsid w:val="002145E1"/>
    <w:rsid w:val="00214DBA"/>
    <w:rsid w:val="002151F5"/>
    <w:rsid w:val="0021537D"/>
    <w:rsid w:val="002156B6"/>
    <w:rsid w:val="00216D05"/>
    <w:rsid w:val="00217F3F"/>
    <w:rsid w:val="0022007A"/>
    <w:rsid w:val="002216DA"/>
    <w:rsid w:val="00221B8F"/>
    <w:rsid w:val="00222153"/>
    <w:rsid w:val="00222C04"/>
    <w:rsid w:val="002239A4"/>
    <w:rsid w:val="0022491F"/>
    <w:rsid w:val="00224ADE"/>
    <w:rsid w:val="00224AF9"/>
    <w:rsid w:val="00225AD3"/>
    <w:rsid w:val="00225E55"/>
    <w:rsid w:val="0022633E"/>
    <w:rsid w:val="0022673D"/>
    <w:rsid w:val="002267E9"/>
    <w:rsid w:val="002307DB"/>
    <w:rsid w:val="002337C7"/>
    <w:rsid w:val="00233DC2"/>
    <w:rsid w:val="00234942"/>
    <w:rsid w:val="00234AA2"/>
    <w:rsid w:val="002352F0"/>
    <w:rsid w:val="0023546B"/>
    <w:rsid w:val="00236F9D"/>
    <w:rsid w:val="00237164"/>
    <w:rsid w:val="002372D6"/>
    <w:rsid w:val="002374A2"/>
    <w:rsid w:val="00237FF1"/>
    <w:rsid w:val="002438FE"/>
    <w:rsid w:val="00243F32"/>
    <w:rsid w:val="002442F2"/>
    <w:rsid w:val="00244F9D"/>
    <w:rsid w:val="00244FAF"/>
    <w:rsid w:val="00245FB5"/>
    <w:rsid w:val="00246583"/>
    <w:rsid w:val="00247361"/>
    <w:rsid w:val="00247569"/>
    <w:rsid w:val="0025022C"/>
    <w:rsid w:val="0025031E"/>
    <w:rsid w:val="00251027"/>
    <w:rsid w:val="00251BA0"/>
    <w:rsid w:val="00251FC4"/>
    <w:rsid w:val="00253311"/>
    <w:rsid w:val="00260327"/>
    <w:rsid w:val="00260842"/>
    <w:rsid w:val="0026228D"/>
    <w:rsid w:val="002625D8"/>
    <w:rsid w:val="00262BA1"/>
    <w:rsid w:val="00262F96"/>
    <w:rsid w:val="0026388B"/>
    <w:rsid w:val="00264004"/>
    <w:rsid w:val="0026443E"/>
    <w:rsid w:val="00265BD2"/>
    <w:rsid w:val="00266FD4"/>
    <w:rsid w:val="002672F8"/>
    <w:rsid w:val="0026742F"/>
    <w:rsid w:val="002678A1"/>
    <w:rsid w:val="002700F5"/>
    <w:rsid w:val="0027265B"/>
    <w:rsid w:val="00273A7F"/>
    <w:rsid w:val="0027659C"/>
    <w:rsid w:val="00280E89"/>
    <w:rsid w:val="0028150B"/>
    <w:rsid w:val="0028332B"/>
    <w:rsid w:val="002837ED"/>
    <w:rsid w:val="002877BA"/>
    <w:rsid w:val="00287854"/>
    <w:rsid w:val="002912EF"/>
    <w:rsid w:val="002918DD"/>
    <w:rsid w:val="00291AC6"/>
    <w:rsid w:val="00292C43"/>
    <w:rsid w:val="00292DE0"/>
    <w:rsid w:val="00293009"/>
    <w:rsid w:val="00293EB9"/>
    <w:rsid w:val="00296196"/>
    <w:rsid w:val="002A0D0B"/>
    <w:rsid w:val="002A1280"/>
    <w:rsid w:val="002A1A2E"/>
    <w:rsid w:val="002A23D9"/>
    <w:rsid w:val="002A2AEC"/>
    <w:rsid w:val="002A3C76"/>
    <w:rsid w:val="002A46AD"/>
    <w:rsid w:val="002A48E0"/>
    <w:rsid w:val="002A498A"/>
    <w:rsid w:val="002A5630"/>
    <w:rsid w:val="002A60F1"/>
    <w:rsid w:val="002A666D"/>
    <w:rsid w:val="002A686B"/>
    <w:rsid w:val="002A7A04"/>
    <w:rsid w:val="002B03C9"/>
    <w:rsid w:val="002B0584"/>
    <w:rsid w:val="002B1C70"/>
    <w:rsid w:val="002B3E34"/>
    <w:rsid w:val="002B538A"/>
    <w:rsid w:val="002B5A55"/>
    <w:rsid w:val="002B5B37"/>
    <w:rsid w:val="002B6807"/>
    <w:rsid w:val="002B693D"/>
    <w:rsid w:val="002B73E6"/>
    <w:rsid w:val="002B7D95"/>
    <w:rsid w:val="002C1150"/>
    <w:rsid w:val="002C11CF"/>
    <w:rsid w:val="002C1586"/>
    <w:rsid w:val="002C15CE"/>
    <w:rsid w:val="002C20AF"/>
    <w:rsid w:val="002C21AB"/>
    <w:rsid w:val="002C25D4"/>
    <w:rsid w:val="002C2983"/>
    <w:rsid w:val="002C3DB1"/>
    <w:rsid w:val="002C49CF"/>
    <w:rsid w:val="002C63FC"/>
    <w:rsid w:val="002C6550"/>
    <w:rsid w:val="002C6643"/>
    <w:rsid w:val="002C6A97"/>
    <w:rsid w:val="002C7A76"/>
    <w:rsid w:val="002D0497"/>
    <w:rsid w:val="002D09FD"/>
    <w:rsid w:val="002D2ACB"/>
    <w:rsid w:val="002D3D2A"/>
    <w:rsid w:val="002D4F78"/>
    <w:rsid w:val="002D58DD"/>
    <w:rsid w:val="002D6AEB"/>
    <w:rsid w:val="002D6E61"/>
    <w:rsid w:val="002D7169"/>
    <w:rsid w:val="002D79F5"/>
    <w:rsid w:val="002E0E16"/>
    <w:rsid w:val="002E1BD5"/>
    <w:rsid w:val="002E21EA"/>
    <w:rsid w:val="002E23D6"/>
    <w:rsid w:val="002E24F7"/>
    <w:rsid w:val="002E2683"/>
    <w:rsid w:val="002E27E2"/>
    <w:rsid w:val="002E2B8F"/>
    <w:rsid w:val="002E2DF0"/>
    <w:rsid w:val="002E33D2"/>
    <w:rsid w:val="002E36EB"/>
    <w:rsid w:val="002E4CD9"/>
    <w:rsid w:val="002E5636"/>
    <w:rsid w:val="002E7742"/>
    <w:rsid w:val="002E7876"/>
    <w:rsid w:val="002F1815"/>
    <w:rsid w:val="002F26CE"/>
    <w:rsid w:val="002F2EA4"/>
    <w:rsid w:val="002F3B7D"/>
    <w:rsid w:val="002F405B"/>
    <w:rsid w:val="002F5108"/>
    <w:rsid w:val="002F53AA"/>
    <w:rsid w:val="002F6F58"/>
    <w:rsid w:val="002F7274"/>
    <w:rsid w:val="002F7854"/>
    <w:rsid w:val="0030031B"/>
    <w:rsid w:val="003013B0"/>
    <w:rsid w:val="0030214A"/>
    <w:rsid w:val="0030248B"/>
    <w:rsid w:val="00304E68"/>
    <w:rsid w:val="003050F6"/>
    <w:rsid w:val="00306CED"/>
    <w:rsid w:val="00307583"/>
    <w:rsid w:val="00307814"/>
    <w:rsid w:val="003101B8"/>
    <w:rsid w:val="0031025C"/>
    <w:rsid w:val="003127AC"/>
    <w:rsid w:val="0031360A"/>
    <w:rsid w:val="00314160"/>
    <w:rsid w:val="00316B31"/>
    <w:rsid w:val="00317389"/>
    <w:rsid w:val="00317589"/>
    <w:rsid w:val="00317BA3"/>
    <w:rsid w:val="00320CBF"/>
    <w:rsid w:val="00320FC7"/>
    <w:rsid w:val="00321363"/>
    <w:rsid w:val="00321937"/>
    <w:rsid w:val="00322092"/>
    <w:rsid w:val="00322292"/>
    <w:rsid w:val="00324150"/>
    <w:rsid w:val="0032489E"/>
    <w:rsid w:val="003258F6"/>
    <w:rsid w:val="00326643"/>
    <w:rsid w:val="003271AA"/>
    <w:rsid w:val="003272A6"/>
    <w:rsid w:val="00330D0E"/>
    <w:rsid w:val="00330D19"/>
    <w:rsid w:val="00330F60"/>
    <w:rsid w:val="00331EA4"/>
    <w:rsid w:val="00332177"/>
    <w:rsid w:val="00332470"/>
    <w:rsid w:val="003325F9"/>
    <w:rsid w:val="00333A8F"/>
    <w:rsid w:val="00334CF9"/>
    <w:rsid w:val="00334F26"/>
    <w:rsid w:val="003361F4"/>
    <w:rsid w:val="003371A3"/>
    <w:rsid w:val="00337E47"/>
    <w:rsid w:val="00340845"/>
    <w:rsid w:val="00340D35"/>
    <w:rsid w:val="00341BAF"/>
    <w:rsid w:val="0034366D"/>
    <w:rsid w:val="00343BDF"/>
    <w:rsid w:val="00345E4C"/>
    <w:rsid w:val="00347ADE"/>
    <w:rsid w:val="003505F8"/>
    <w:rsid w:val="00351902"/>
    <w:rsid w:val="003522D6"/>
    <w:rsid w:val="00353FFE"/>
    <w:rsid w:val="003546E3"/>
    <w:rsid w:val="00354CD1"/>
    <w:rsid w:val="00355AA9"/>
    <w:rsid w:val="00356DC3"/>
    <w:rsid w:val="00360408"/>
    <w:rsid w:val="003608C2"/>
    <w:rsid w:val="0036100F"/>
    <w:rsid w:val="00361E1D"/>
    <w:rsid w:val="00361F9D"/>
    <w:rsid w:val="00363235"/>
    <w:rsid w:val="00363719"/>
    <w:rsid w:val="0036458B"/>
    <w:rsid w:val="00365781"/>
    <w:rsid w:val="00365FDB"/>
    <w:rsid w:val="003665BD"/>
    <w:rsid w:val="003670F0"/>
    <w:rsid w:val="003674BD"/>
    <w:rsid w:val="00367B6A"/>
    <w:rsid w:val="003700DB"/>
    <w:rsid w:val="00370A9B"/>
    <w:rsid w:val="00372147"/>
    <w:rsid w:val="00373090"/>
    <w:rsid w:val="0037463F"/>
    <w:rsid w:val="00374721"/>
    <w:rsid w:val="0037679C"/>
    <w:rsid w:val="00376BDE"/>
    <w:rsid w:val="00376E72"/>
    <w:rsid w:val="00377BE8"/>
    <w:rsid w:val="003801CF"/>
    <w:rsid w:val="00380D26"/>
    <w:rsid w:val="00380F6E"/>
    <w:rsid w:val="00382045"/>
    <w:rsid w:val="003820B7"/>
    <w:rsid w:val="00382499"/>
    <w:rsid w:val="0038271F"/>
    <w:rsid w:val="00382AB5"/>
    <w:rsid w:val="00383C22"/>
    <w:rsid w:val="00383E80"/>
    <w:rsid w:val="00383EFA"/>
    <w:rsid w:val="003846EB"/>
    <w:rsid w:val="00384E55"/>
    <w:rsid w:val="003875A3"/>
    <w:rsid w:val="00387894"/>
    <w:rsid w:val="003906C0"/>
    <w:rsid w:val="00391502"/>
    <w:rsid w:val="0039178B"/>
    <w:rsid w:val="0039193D"/>
    <w:rsid w:val="00392664"/>
    <w:rsid w:val="00393473"/>
    <w:rsid w:val="003937B3"/>
    <w:rsid w:val="00393DA3"/>
    <w:rsid w:val="003942DC"/>
    <w:rsid w:val="00395081"/>
    <w:rsid w:val="003960D4"/>
    <w:rsid w:val="0039749A"/>
    <w:rsid w:val="0039795F"/>
    <w:rsid w:val="00397D81"/>
    <w:rsid w:val="003A00B5"/>
    <w:rsid w:val="003A0129"/>
    <w:rsid w:val="003A0350"/>
    <w:rsid w:val="003A11B5"/>
    <w:rsid w:val="003A16E1"/>
    <w:rsid w:val="003A2C8F"/>
    <w:rsid w:val="003A3745"/>
    <w:rsid w:val="003A4C3D"/>
    <w:rsid w:val="003A5521"/>
    <w:rsid w:val="003A5FA3"/>
    <w:rsid w:val="003A637C"/>
    <w:rsid w:val="003A685C"/>
    <w:rsid w:val="003A74B5"/>
    <w:rsid w:val="003A76D3"/>
    <w:rsid w:val="003B00C0"/>
    <w:rsid w:val="003B0422"/>
    <w:rsid w:val="003B0964"/>
    <w:rsid w:val="003B0A1F"/>
    <w:rsid w:val="003B0ED9"/>
    <w:rsid w:val="003B1773"/>
    <w:rsid w:val="003B1F02"/>
    <w:rsid w:val="003B243C"/>
    <w:rsid w:val="003B304C"/>
    <w:rsid w:val="003B3C12"/>
    <w:rsid w:val="003B443C"/>
    <w:rsid w:val="003B5770"/>
    <w:rsid w:val="003B6354"/>
    <w:rsid w:val="003B7BFC"/>
    <w:rsid w:val="003C290E"/>
    <w:rsid w:val="003C4521"/>
    <w:rsid w:val="003C4EA5"/>
    <w:rsid w:val="003C623E"/>
    <w:rsid w:val="003C628D"/>
    <w:rsid w:val="003C63A1"/>
    <w:rsid w:val="003C6737"/>
    <w:rsid w:val="003C7B76"/>
    <w:rsid w:val="003D2E7E"/>
    <w:rsid w:val="003D3C6F"/>
    <w:rsid w:val="003D50F8"/>
    <w:rsid w:val="003D55F5"/>
    <w:rsid w:val="003D5995"/>
    <w:rsid w:val="003D5A31"/>
    <w:rsid w:val="003D5CA4"/>
    <w:rsid w:val="003D613B"/>
    <w:rsid w:val="003D617C"/>
    <w:rsid w:val="003D6456"/>
    <w:rsid w:val="003D666E"/>
    <w:rsid w:val="003D7C02"/>
    <w:rsid w:val="003D7E1C"/>
    <w:rsid w:val="003E0377"/>
    <w:rsid w:val="003E0579"/>
    <w:rsid w:val="003E2848"/>
    <w:rsid w:val="003E5244"/>
    <w:rsid w:val="003E65F7"/>
    <w:rsid w:val="003E6F5D"/>
    <w:rsid w:val="003F01C3"/>
    <w:rsid w:val="003F0315"/>
    <w:rsid w:val="003F21E6"/>
    <w:rsid w:val="003F2E82"/>
    <w:rsid w:val="003F3AC3"/>
    <w:rsid w:val="003F4154"/>
    <w:rsid w:val="003F448C"/>
    <w:rsid w:val="003F49A9"/>
    <w:rsid w:val="003F4D49"/>
    <w:rsid w:val="003F4D69"/>
    <w:rsid w:val="003F5248"/>
    <w:rsid w:val="003F537B"/>
    <w:rsid w:val="003F5419"/>
    <w:rsid w:val="003F7146"/>
    <w:rsid w:val="003F7184"/>
    <w:rsid w:val="003F76D1"/>
    <w:rsid w:val="003F7BAD"/>
    <w:rsid w:val="004002FC"/>
    <w:rsid w:val="00400AF3"/>
    <w:rsid w:val="004013E8"/>
    <w:rsid w:val="00402939"/>
    <w:rsid w:val="00403500"/>
    <w:rsid w:val="00403C04"/>
    <w:rsid w:val="00403C7D"/>
    <w:rsid w:val="00404E1F"/>
    <w:rsid w:val="00405619"/>
    <w:rsid w:val="004062D7"/>
    <w:rsid w:val="0040690C"/>
    <w:rsid w:val="004070A4"/>
    <w:rsid w:val="004100B8"/>
    <w:rsid w:val="00410EA4"/>
    <w:rsid w:val="004116CA"/>
    <w:rsid w:val="00411BB8"/>
    <w:rsid w:val="004121F2"/>
    <w:rsid w:val="004127E3"/>
    <w:rsid w:val="00413D73"/>
    <w:rsid w:val="00414248"/>
    <w:rsid w:val="00414881"/>
    <w:rsid w:val="004159CC"/>
    <w:rsid w:val="0041670B"/>
    <w:rsid w:val="0042070C"/>
    <w:rsid w:val="00421F90"/>
    <w:rsid w:val="004224CC"/>
    <w:rsid w:val="00423EA7"/>
    <w:rsid w:val="00424501"/>
    <w:rsid w:val="00426798"/>
    <w:rsid w:val="00427329"/>
    <w:rsid w:val="00427530"/>
    <w:rsid w:val="00430166"/>
    <w:rsid w:val="00430386"/>
    <w:rsid w:val="00433B07"/>
    <w:rsid w:val="00433D4B"/>
    <w:rsid w:val="004344EC"/>
    <w:rsid w:val="00435210"/>
    <w:rsid w:val="00435218"/>
    <w:rsid w:val="00435A4E"/>
    <w:rsid w:val="00436358"/>
    <w:rsid w:val="0044050E"/>
    <w:rsid w:val="0044120F"/>
    <w:rsid w:val="0044214C"/>
    <w:rsid w:val="00444BFB"/>
    <w:rsid w:val="00445700"/>
    <w:rsid w:val="004467B4"/>
    <w:rsid w:val="00447CB7"/>
    <w:rsid w:val="0045001E"/>
    <w:rsid w:val="004507A8"/>
    <w:rsid w:val="00451C3A"/>
    <w:rsid w:val="00452221"/>
    <w:rsid w:val="004525CB"/>
    <w:rsid w:val="00453ACC"/>
    <w:rsid w:val="00453D62"/>
    <w:rsid w:val="0045504C"/>
    <w:rsid w:val="0045592E"/>
    <w:rsid w:val="00455F55"/>
    <w:rsid w:val="00456003"/>
    <w:rsid w:val="0045656E"/>
    <w:rsid w:val="0045796D"/>
    <w:rsid w:val="0046057E"/>
    <w:rsid w:val="00460653"/>
    <w:rsid w:val="00460BEF"/>
    <w:rsid w:val="00461BAE"/>
    <w:rsid w:val="004621BD"/>
    <w:rsid w:val="00464CE0"/>
    <w:rsid w:val="00465017"/>
    <w:rsid w:val="004705D1"/>
    <w:rsid w:val="00470DA9"/>
    <w:rsid w:val="00470F99"/>
    <w:rsid w:val="00471BA8"/>
    <w:rsid w:val="00471C45"/>
    <w:rsid w:val="00472A8F"/>
    <w:rsid w:val="00472B01"/>
    <w:rsid w:val="004738E8"/>
    <w:rsid w:val="00473A6F"/>
    <w:rsid w:val="00473E75"/>
    <w:rsid w:val="00474413"/>
    <w:rsid w:val="00474969"/>
    <w:rsid w:val="00474D21"/>
    <w:rsid w:val="0047562D"/>
    <w:rsid w:val="00475C65"/>
    <w:rsid w:val="0047614D"/>
    <w:rsid w:val="0047680B"/>
    <w:rsid w:val="0047691F"/>
    <w:rsid w:val="00476BC3"/>
    <w:rsid w:val="00476FEF"/>
    <w:rsid w:val="00477141"/>
    <w:rsid w:val="00477367"/>
    <w:rsid w:val="0047752E"/>
    <w:rsid w:val="00477A21"/>
    <w:rsid w:val="00477F3E"/>
    <w:rsid w:val="00480476"/>
    <w:rsid w:val="0048104D"/>
    <w:rsid w:val="004812A3"/>
    <w:rsid w:val="00481D22"/>
    <w:rsid w:val="00481ED1"/>
    <w:rsid w:val="004828FC"/>
    <w:rsid w:val="0048332F"/>
    <w:rsid w:val="0048361C"/>
    <w:rsid w:val="004855F0"/>
    <w:rsid w:val="0048659B"/>
    <w:rsid w:val="0048767F"/>
    <w:rsid w:val="004900D8"/>
    <w:rsid w:val="00490C99"/>
    <w:rsid w:val="00492151"/>
    <w:rsid w:val="00494696"/>
    <w:rsid w:val="00495414"/>
    <w:rsid w:val="00497291"/>
    <w:rsid w:val="004A2455"/>
    <w:rsid w:val="004A3F09"/>
    <w:rsid w:val="004A443A"/>
    <w:rsid w:val="004A5B8D"/>
    <w:rsid w:val="004A7E7F"/>
    <w:rsid w:val="004B09AB"/>
    <w:rsid w:val="004B0C64"/>
    <w:rsid w:val="004B2405"/>
    <w:rsid w:val="004B289D"/>
    <w:rsid w:val="004B2BAB"/>
    <w:rsid w:val="004B3073"/>
    <w:rsid w:val="004B313C"/>
    <w:rsid w:val="004B398D"/>
    <w:rsid w:val="004B49C3"/>
    <w:rsid w:val="004B5A16"/>
    <w:rsid w:val="004C054C"/>
    <w:rsid w:val="004C0C95"/>
    <w:rsid w:val="004C1209"/>
    <w:rsid w:val="004C13B6"/>
    <w:rsid w:val="004C18B7"/>
    <w:rsid w:val="004C2474"/>
    <w:rsid w:val="004C328D"/>
    <w:rsid w:val="004C5022"/>
    <w:rsid w:val="004C5A9A"/>
    <w:rsid w:val="004D0399"/>
    <w:rsid w:val="004D0630"/>
    <w:rsid w:val="004D116A"/>
    <w:rsid w:val="004D11DE"/>
    <w:rsid w:val="004D1DD6"/>
    <w:rsid w:val="004D205A"/>
    <w:rsid w:val="004D2598"/>
    <w:rsid w:val="004D3379"/>
    <w:rsid w:val="004D33F9"/>
    <w:rsid w:val="004D63C6"/>
    <w:rsid w:val="004D6C11"/>
    <w:rsid w:val="004D6FA0"/>
    <w:rsid w:val="004D722F"/>
    <w:rsid w:val="004E221F"/>
    <w:rsid w:val="004E4BD6"/>
    <w:rsid w:val="004E703A"/>
    <w:rsid w:val="004E7476"/>
    <w:rsid w:val="004E7C4F"/>
    <w:rsid w:val="004F25E8"/>
    <w:rsid w:val="004F31F2"/>
    <w:rsid w:val="004F3CE9"/>
    <w:rsid w:val="004F4AE2"/>
    <w:rsid w:val="004F5FAD"/>
    <w:rsid w:val="004F6291"/>
    <w:rsid w:val="004F682E"/>
    <w:rsid w:val="004F7EDD"/>
    <w:rsid w:val="005004FE"/>
    <w:rsid w:val="005007DF"/>
    <w:rsid w:val="00501334"/>
    <w:rsid w:val="00502A16"/>
    <w:rsid w:val="00502E0D"/>
    <w:rsid w:val="005030A8"/>
    <w:rsid w:val="00503113"/>
    <w:rsid w:val="0050364B"/>
    <w:rsid w:val="00503AAA"/>
    <w:rsid w:val="005048C7"/>
    <w:rsid w:val="0051089E"/>
    <w:rsid w:val="00511449"/>
    <w:rsid w:val="005115BD"/>
    <w:rsid w:val="00514D6C"/>
    <w:rsid w:val="005152EF"/>
    <w:rsid w:val="005159B1"/>
    <w:rsid w:val="00516390"/>
    <w:rsid w:val="00516709"/>
    <w:rsid w:val="005168AE"/>
    <w:rsid w:val="00517304"/>
    <w:rsid w:val="00517518"/>
    <w:rsid w:val="0052060B"/>
    <w:rsid w:val="00521309"/>
    <w:rsid w:val="005236E0"/>
    <w:rsid w:val="0052664E"/>
    <w:rsid w:val="00527EE4"/>
    <w:rsid w:val="00527F5A"/>
    <w:rsid w:val="00530279"/>
    <w:rsid w:val="00530DF5"/>
    <w:rsid w:val="0053130E"/>
    <w:rsid w:val="0053246E"/>
    <w:rsid w:val="00532515"/>
    <w:rsid w:val="00532EEF"/>
    <w:rsid w:val="005333A5"/>
    <w:rsid w:val="005334DD"/>
    <w:rsid w:val="00534B69"/>
    <w:rsid w:val="005359CB"/>
    <w:rsid w:val="005366F5"/>
    <w:rsid w:val="00536ED0"/>
    <w:rsid w:val="0053778E"/>
    <w:rsid w:val="00537A25"/>
    <w:rsid w:val="00537D4B"/>
    <w:rsid w:val="0054035A"/>
    <w:rsid w:val="00540D81"/>
    <w:rsid w:val="0054110B"/>
    <w:rsid w:val="00541752"/>
    <w:rsid w:val="005419E9"/>
    <w:rsid w:val="0054293C"/>
    <w:rsid w:val="00543830"/>
    <w:rsid w:val="0054435F"/>
    <w:rsid w:val="00544A2F"/>
    <w:rsid w:val="00544AD3"/>
    <w:rsid w:val="00545B82"/>
    <w:rsid w:val="00547AA4"/>
    <w:rsid w:val="00551169"/>
    <w:rsid w:val="00552081"/>
    <w:rsid w:val="00552283"/>
    <w:rsid w:val="00552B18"/>
    <w:rsid w:val="00552E5E"/>
    <w:rsid w:val="005545D5"/>
    <w:rsid w:val="00555A91"/>
    <w:rsid w:val="00555B53"/>
    <w:rsid w:val="00556D9E"/>
    <w:rsid w:val="0056082B"/>
    <w:rsid w:val="00560A86"/>
    <w:rsid w:val="00561910"/>
    <w:rsid w:val="00561F59"/>
    <w:rsid w:val="00562D21"/>
    <w:rsid w:val="005630E7"/>
    <w:rsid w:val="00563924"/>
    <w:rsid w:val="00563F14"/>
    <w:rsid w:val="00563FF8"/>
    <w:rsid w:val="00564010"/>
    <w:rsid w:val="00564E84"/>
    <w:rsid w:val="0056562F"/>
    <w:rsid w:val="0056567F"/>
    <w:rsid w:val="0056589A"/>
    <w:rsid w:val="00565F56"/>
    <w:rsid w:val="00566856"/>
    <w:rsid w:val="005703BE"/>
    <w:rsid w:val="00570556"/>
    <w:rsid w:val="005710FB"/>
    <w:rsid w:val="005719FD"/>
    <w:rsid w:val="0057217A"/>
    <w:rsid w:val="0057352B"/>
    <w:rsid w:val="00574BE1"/>
    <w:rsid w:val="00574DE8"/>
    <w:rsid w:val="0057542E"/>
    <w:rsid w:val="00576090"/>
    <w:rsid w:val="00576B9F"/>
    <w:rsid w:val="00580FA3"/>
    <w:rsid w:val="005816C8"/>
    <w:rsid w:val="00582D8E"/>
    <w:rsid w:val="00583191"/>
    <w:rsid w:val="00584403"/>
    <w:rsid w:val="0058461D"/>
    <w:rsid w:val="00585E84"/>
    <w:rsid w:val="00585F8E"/>
    <w:rsid w:val="00586031"/>
    <w:rsid w:val="00586396"/>
    <w:rsid w:val="005864D0"/>
    <w:rsid w:val="0058730E"/>
    <w:rsid w:val="005878E1"/>
    <w:rsid w:val="00587A9C"/>
    <w:rsid w:val="00587ADC"/>
    <w:rsid w:val="00587C7D"/>
    <w:rsid w:val="00590013"/>
    <w:rsid w:val="005917FD"/>
    <w:rsid w:val="005921EE"/>
    <w:rsid w:val="00595415"/>
    <w:rsid w:val="00595D1C"/>
    <w:rsid w:val="00596F29"/>
    <w:rsid w:val="00597F51"/>
    <w:rsid w:val="005A11C7"/>
    <w:rsid w:val="005A2071"/>
    <w:rsid w:val="005A2A34"/>
    <w:rsid w:val="005A3559"/>
    <w:rsid w:val="005A412E"/>
    <w:rsid w:val="005A4886"/>
    <w:rsid w:val="005A4D78"/>
    <w:rsid w:val="005A584D"/>
    <w:rsid w:val="005A6844"/>
    <w:rsid w:val="005A6D02"/>
    <w:rsid w:val="005A6E44"/>
    <w:rsid w:val="005B0D92"/>
    <w:rsid w:val="005B185E"/>
    <w:rsid w:val="005B1B4F"/>
    <w:rsid w:val="005B3497"/>
    <w:rsid w:val="005B370D"/>
    <w:rsid w:val="005B4F12"/>
    <w:rsid w:val="005B572F"/>
    <w:rsid w:val="005B7BEE"/>
    <w:rsid w:val="005B7FE0"/>
    <w:rsid w:val="005C0905"/>
    <w:rsid w:val="005C15A0"/>
    <w:rsid w:val="005C15E8"/>
    <w:rsid w:val="005C17C4"/>
    <w:rsid w:val="005C2845"/>
    <w:rsid w:val="005C2F50"/>
    <w:rsid w:val="005C38B1"/>
    <w:rsid w:val="005C39FD"/>
    <w:rsid w:val="005C4FE9"/>
    <w:rsid w:val="005C591E"/>
    <w:rsid w:val="005C64D9"/>
    <w:rsid w:val="005C70CD"/>
    <w:rsid w:val="005C7327"/>
    <w:rsid w:val="005D14BA"/>
    <w:rsid w:val="005D1A56"/>
    <w:rsid w:val="005D2312"/>
    <w:rsid w:val="005D2A9E"/>
    <w:rsid w:val="005D6542"/>
    <w:rsid w:val="005D6B3E"/>
    <w:rsid w:val="005D7CE6"/>
    <w:rsid w:val="005E1797"/>
    <w:rsid w:val="005E2411"/>
    <w:rsid w:val="005E38AD"/>
    <w:rsid w:val="005E48A1"/>
    <w:rsid w:val="005E4BDA"/>
    <w:rsid w:val="005E5BE8"/>
    <w:rsid w:val="005E5DBE"/>
    <w:rsid w:val="005E62F6"/>
    <w:rsid w:val="005E766A"/>
    <w:rsid w:val="005E7AB2"/>
    <w:rsid w:val="005E7B1F"/>
    <w:rsid w:val="005E7D37"/>
    <w:rsid w:val="005F09BD"/>
    <w:rsid w:val="005F1058"/>
    <w:rsid w:val="005F1325"/>
    <w:rsid w:val="005F153C"/>
    <w:rsid w:val="005F44AF"/>
    <w:rsid w:val="005F4962"/>
    <w:rsid w:val="005F57A3"/>
    <w:rsid w:val="005F5EB7"/>
    <w:rsid w:val="005F5F57"/>
    <w:rsid w:val="005F636E"/>
    <w:rsid w:val="005F77C2"/>
    <w:rsid w:val="006003F1"/>
    <w:rsid w:val="00601142"/>
    <w:rsid w:val="0060126F"/>
    <w:rsid w:val="00601411"/>
    <w:rsid w:val="0060195B"/>
    <w:rsid w:val="00602415"/>
    <w:rsid w:val="00602768"/>
    <w:rsid w:val="00603048"/>
    <w:rsid w:val="00603D7A"/>
    <w:rsid w:val="00604635"/>
    <w:rsid w:val="00604781"/>
    <w:rsid w:val="00605278"/>
    <w:rsid w:val="006054EB"/>
    <w:rsid w:val="00605FE1"/>
    <w:rsid w:val="00606F24"/>
    <w:rsid w:val="006104DD"/>
    <w:rsid w:val="00612694"/>
    <w:rsid w:val="00613F51"/>
    <w:rsid w:val="006144CE"/>
    <w:rsid w:val="00615F79"/>
    <w:rsid w:val="006173AF"/>
    <w:rsid w:val="00617FFD"/>
    <w:rsid w:val="0062040D"/>
    <w:rsid w:val="006212E1"/>
    <w:rsid w:val="006217C1"/>
    <w:rsid w:val="006220E7"/>
    <w:rsid w:val="0062392C"/>
    <w:rsid w:val="00623F50"/>
    <w:rsid w:val="00624E49"/>
    <w:rsid w:val="00625951"/>
    <w:rsid w:val="006259A4"/>
    <w:rsid w:val="00626F64"/>
    <w:rsid w:val="00627017"/>
    <w:rsid w:val="00632033"/>
    <w:rsid w:val="00632397"/>
    <w:rsid w:val="00633108"/>
    <w:rsid w:val="00634DC4"/>
    <w:rsid w:val="0063564C"/>
    <w:rsid w:val="00636271"/>
    <w:rsid w:val="006375AC"/>
    <w:rsid w:val="00637635"/>
    <w:rsid w:val="00640EE8"/>
    <w:rsid w:val="00641365"/>
    <w:rsid w:val="006414EA"/>
    <w:rsid w:val="00644256"/>
    <w:rsid w:val="006451C5"/>
    <w:rsid w:val="00645FC2"/>
    <w:rsid w:val="006475E0"/>
    <w:rsid w:val="00652321"/>
    <w:rsid w:val="00652362"/>
    <w:rsid w:val="006535AD"/>
    <w:rsid w:val="006537BA"/>
    <w:rsid w:val="0065448C"/>
    <w:rsid w:val="006547CB"/>
    <w:rsid w:val="006557FC"/>
    <w:rsid w:val="0065580E"/>
    <w:rsid w:val="0066120D"/>
    <w:rsid w:val="006615C5"/>
    <w:rsid w:val="00661EBC"/>
    <w:rsid w:val="0066281B"/>
    <w:rsid w:val="00662B85"/>
    <w:rsid w:val="00663C7F"/>
    <w:rsid w:val="00664174"/>
    <w:rsid w:val="006641C3"/>
    <w:rsid w:val="0066452E"/>
    <w:rsid w:val="006659BE"/>
    <w:rsid w:val="006664D3"/>
    <w:rsid w:val="006665A5"/>
    <w:rsid w:val="0066688C"/>
    <w:rsid w:val="00666CFD"/>
    <w:rsid w:val="00667303"/>
    <w:rsid w:val="00667804"/>
    <w:rsid w:val="00670330"/>
    <w:rsid w:val="006705CA"/>
    <w:rsid w:val="006708C1"/>
    <w:rsid w:val="00672443"/>
    <w:rsid w:val="006730ED"/>
    <w:rsid w:val="00673764"/>
    <w:rsid w:val="0067420B"/>
    <w:rsid w:val="006744A4"/>
    <w:rsid w:val="006755CE"/>
    <w:rsid w:val="006768E1"/>
    <w:rsid w:val="0067771D"/>
    <w:rsid w:val="006807EB"/>
    <w:rsid w:val="00681DE4"/>
    <w:rsid w:val="00682D90"/>
    <w:rsid w:val="0068337F"/>
    <w:rsid w:val="00683CB2"/>
    <w:rsid w:val="0069151C"/>
    <w:rsid w:val="00691551"/>
    <w:rsid w:val="006920D5"/>
    <w:rsid w:val="006924B6"/>
    <w:rsid w:val="006936C1"/>
    <w:rsid w:val="00695715"/>
    <w:rsid w:val="00696520"/>
    <w:rsid w:val="0069668C"/>
    <w:rsid w:val="006A1BFF"/>
    <w:rsid w:val="006A1F53"/>
    <w:rsid w:val="006A1FB1"/>
    <w:rsid w:val="006A2064"/>
    <w:rsid w:val="006A2683"/>
    <w:rsid w:val="006A2C30"/>
    <w:rsid w:val="006A3DC2"/>
    <w:rsid w:val="006A45D1"/>
    <w:rsid w:val="006A5BD5"/>
    <w:rsid w:val="006A5F2A"/>
    <w:rsid w:val="006A64A9"/>
    <w:rsid w:val="006A72DE"/>
    <w:rsid w:val="006A7DC9"/>
    <w:rsid w:val="006B0185"/>
    <w:rsid w:val="006B04C2"/>
    <w:rsid w:val="006B18BF"/>
    <w:rsid w:val="006B2FAB"/>
    <w:rsid w:val="006B31C5"/>
    <w:rsid w:val="006B3475"/>
    <w:rsid w:val="006B44A5"/>
    <w:rsid w:val="006B57E5"/>
    <w:rsid w:val="006B5959"/>
    <w:rsid w:val="006B5B19"/>
    <w:rsid w:val="006B6152"/>
    <w:rsid w:val="006B7782"/>
    <w:rsid w:val="006C0CB3"/>
    <w:rsid w:val="006C1A6B"/>
    <w:rsid w:val="006C3310"/>
    <w:rsid w:val="006C42A4"/>
    <w:rsid w:val="006C5124"/>
    <w:rsid w:val="006C560D"/>
    <w:rsid w:val="006C5E5E"/>
    <w:rsid w:val="006C6391"/>
    <w:rsid w:val="006C7491"/>
    <w:rsid w:val="006D087C"/>
    <w:rsid w:val="006D1529"/>
    <w:rsid w:val="006D1BE0"/>
    <w:rsid w:val="006D2CE4"/>
    <w:rsid w:val="006D6D50"/>
    <w:rsid w:val="006D78BA"/>
    <w:rsid w:val="006E189A"/>
    <w:rsid w:val="006E1D49"/>
    <w:rsid w:val="006E1F38"/>
    <w:rsid w:val="006E2205"/>
    <w:rsid w:val="006E296A"/>
    <w:rsid w:val="006E29EE"/>
    <w:rsid w:val="006E2EBB"/>
    <w:rsid w:val="006E32A5"/>
    <w:rsid w:val="006E42C2"/>
    <w:rsid w:val="006E4571"/>
    <w:rsid w:val="006E4B81"/>
    <w:rsid w:val="006E4BB3"/>
    <w:rsid w:val="006E4E1D"/>
    <w:rsid w:val="006E5201"/>
    <w:rsid w:val="006E5B2C"/>
    <w:rsid w:val="006E68F3"/>
    <w:rsid w:val="006E6B76"/>
    <w:rsid w:val="006E724F"/>
    <w:rsid w:val="006E7628"/>
    <w:rsid w:val="006F10B8"/>
    <w:rsid w:val="006F1399"/>
    <w:rsid w:val="006F2260"/>
    <w:rsid w:val="006F26F8"/>
    <w:rsid w:val="006F2A9B"/>
    <w:rsid w:val="006F3165"/>
    <w:rsid w:val="006F33A2"/>
    <w:rsid w:val="006F37E2"/>
    <w:rsid w:val="006F3C24"/>
    <w:rsid w:val="006F425A"/>
    <w:rsid w:val="006F566B"/>
    <w:rsid w:val="006F6158"/>
    <w:rsid w:val="006F6D53"/>
    <w:rsid w:val="006F72AA"/>
    <w:rsid w:val="006F7B75"/>
    <w:rsid w:val="00700882"/>
    <w:rsid w:val="00701071"/>
    <w:rsid w:val="0070169E"/>
    <w:rsid w:val="00703CA8"/>
    <w:rsid w:val="00704008"/>
    <w:rsid w:val="00704400"/>
    <w:rsid w:val="0070457E"/>
    <w:rsid w:val="00706B48"/>
    <w:rsid w:val="00711F4D"/>
    <w:rsid w:val="0071268F"/>
    <w:rsid w:val="00717301"/>
    <w:rsid w:val="00720D28"/>
    <w:rsid w:val="00721179"/>
    <w:rsid w:val="007212A4"/>
    <w:rsid w:val="00721F53"/>
    <w:rsid w:val="0072493E"/>
    <w:rsid w:val="00724CF9"/>
    <w:rsid w:val="00724D9A"/>
    <w:rsid w:val="0072592A"/>
    <w:rsid w:val="00725BE4"/>
    <w:rsid w:val="0073085C"/>
    <w:rsid w:val="00731021"/>
    <w:rsid w:val="0073134E"/>
    <w:rsid w:val="00731FD4"/>
    <w:rsid w:val="00732EBA"/>
    <w:rsid w:val="00733B4F"/>
    <w:rsid w:val="007343AB"/>
    <w:rsid w:val="00734E56"/>
    <w:rsid w:val="00735F76"/>
    <w:rsid w:val="007360E1"/>
    <w:rsid w:val="007368A0"/>
    <w:rsid w:val="00736914"/>
    <w:rsid w:val="00736A3F"/>
    <w:rsid w:val="00737021"/>
    <w:rsid w:val="00737032"/>
    <w:rsid w:val="0073779A"/>
    <w:rsid w:val="00737FEF"/>
    <w:rsid w:val="0074197A"/>
    <w:rsid w:val="007428A4"/>
    <w:rsid w:val="007433EC"/>
    <w:rsid w:val="007447F5"/>
    <w:rsid w:val="00744D4E"/>
    <w:rsid w:val="00746374"/>
    <w:rsid w:val="0074659B"/>
    <w:rsid w:val="007465F5"/>
    <w:rsid w:val="00747B34"/>
    <w:rsid w:val="00751460"/>
    <w:rsid w:val="0075181C"/>
    <w:rsid w:val="0075185C"/>
    <w:rsid w:val="00751BC8"/>
    <w:rsid w:val="0075367A"/>
    <w:rsid w:val="00753821"/>
    <w:rsid w:val="007540C5"/>
    <w:rsid w:val="0075572C"/>
    <w:rsid w:val="007563ED"/>
    <w:rsid w:val="007569ED"/>
    <w:rsid w:val="00756E77"/>
    <w:rsid w:val="00757034"/>
    <w:rsid w:val="00757ECB"/>
    <w:rsid w:val="007607D8"/>
    <w:rsid w:val="00760AA2"/>
    <w:rsid w:val="00760E0A"/>
    <w:rsid w:val="00761B8B"/>
    <w:rsid w:val="007633AE"/>
    <w:rsid w:val="007638D1"/>
    <w:rsid w:val="0076446F"/>
    <w:rsid w:val="0076554F"/>
    <w:rsid w:val="007657D2"/>
    <w:rsid w:val="007658FE"/>
    <w:rsid w:val="00765982"/>
    <w:rsid w:val="00765C0F"/>
    <w:rsid w:val="00766B68"/>
    <w:rsid w:val="0077022C"/>
    <w:rsid w:val="00772110"/>
    <w:rsid w:val="007722DB"/>
    <w:rsid w:val="0077243E"/>
    <w:rsid w:val="00772937"/>
    <w:rsid w:val="00773863"/>
    <w:rsid w:val="00773D87"/>
    <w:rsid w:val="007742B8"/>
    <w:rsid w:val="00774317"/>
    <w:rsid w:val="0077455C"/>
    <w:rsid w:val="007748ED"/>
    <w:rsid w:val="00775DD7"/>
    <w:rsid w:val="00775DE5"/>
    <w:rsid w:val="00781885"/>
    <w:rsid w:val="00782F51"/>
    <w:rsid w:val="007832FD"/>
    <w:rsid w:val="00783475"/>
    <w:rsid w:val="00783537"/>
    <w:rsid w:val="007844D1"/>
    <w:rsid w:val="007844F0"/>
    <w:rsid w:val="00784A79"/>
    <w:rsid w:val="00786003"/>
    <w:rsid w:val="00786256"/>
    <w:rsid w:val="00786E4A"/>
    <w:rsid w:val="00787E44"/>
    <w:rsid w:val="007903E4"/>
    <w:rsid w:val="007912A0"/>
    <w:rsid w:val="00791E2F"/>
    <w:rsid w:val="00792077"/>
    <w:rsid w:val="00792C49"/>
    <w:rsid w:val="007935CE"/>
    <w:rsid w:val="00793BC5"/>
    <w:rsid w:val="00793DBC"/>
    <w:rsid w:val="007944FC"/>
    <w:rsid w:val="00794D40"/>
    <w:rsid w:val="00794F37"/>
    <w:rsid w:val="00794FB9"/>
    <w:rsid w:val="00795C62"/>
    <w:rsid w:val="0079689F"/>
    <w:rsid w:val="00796D9F"/>
    <w:rsid w:val="0079711E"/>
    <w:rsid w:val="007A0307"/>
    <w:rsid w:val="007A0551"/>
    <w:rsid w:val="007A0F05"/>
    <w:rsid w:val="007A106D"/>
    <w:rsid w:val="007A175F"/>
    <w:rsid w:val="007A1E73"/>
    <w:rsid w:val="007A261F"/>
    <w:rsid w:val="007A487C"/>
    <w:rsid w:val="007A5563"/>
    <w:rsid w:val="007A5D3E"/>
    <w:rsid w:val="007A6D59"/>
    <w:rsid w:val="007A76F5"/>
    <w:rsid w:val="007B173B"/>
    <w:rsid w:val="007B17D6"/>
    <w:rsid w:val="007B1A6C"/>
    <w:rsid w:val="007B2BC2"/>
    <w:rsid w:val="007B2C7B"/>
    <w:rsid w:val="007B2EB7"/>
    <w:rsid w:val="007B39E4"/>
    <w:rsid w:val="007B3BB4"/>
    <w:rsid w:val="007B3F40"/>
    <w:rsid w:val="007B42CD"/>
    <w:rsid w:val="007B5B84"/>
    <w:rsid w:val="007B636A"/>
    <w:rsid w:val="007B6938"/>
    <w:rsid w:val="007C03BB"/>
    <w:rsid w:val="007C0E8C"/>
    <w:rsid w:val="007C1223"/>
    <w:rsid w:val="007C1429"/>
    <w:rsid w:val="007C20C7"/>
    <w:rsid w:val="007C2DE4"/>
    <w:rsid w:val="007C31A4"/>
    <w:rsid w:val="007C5993"/>
    <w:rsid w:val="007C65DF"/>
    <w:rsid w:val="007C6ECF"/>
    <w:rsid w:val="007C766F"/>
    <w:rsid w:val="007D0B6D"/>
    <w:rsid w:val="007D0D93"/>
    <w:rsid w:val="007D0F7F"/>
    <w:rsid w:val="007D1CF9"/>
    <w:rsid w:val="007D1E0D"/>
    <w:rsid w:val="007D25BF"/>
    <w:rsid w:val="007D3009"/>
    <w:rsid w:val="007D3E6F"/>
    <w:rsid w:val="007D425E"/>
    <w:rsid w:val="007D609D"/>
    <w:rsid w:val="007D60D1"/>
    <w:rsid w:val="007D6D35"/>
    <w:rsid w:val="007D7368"/>
    <w:rsid w:val="007D7730"/>
    <w:rsid w:val="007D7F6D"/>
    <w:rsid w:val="007E046E"/>
    <w:rsid w:val="007E3017"/>
    <w:rsid w:val="007E3039"/>
    <w:rsid w:val="007E3AF2"/>
    <w:rsid w:val="007E437D"/>
    <w:rsid w:val="007E46C5"/>
    <w:rsid w:val="007E4858"/>
    <w:rsid w:val="007E4F59"/>
    <w:rsid w:val="007E5FE2"/>
    <w:rsid w:val="007E685A"/>
    <w:rsid w:val="007E6A06"/>
    <w:rsid w:val="007F02D8"/>
    <w:rsid w:val="007F07C7"/>
    <w:rsid w:val="007F32FF"/>
    <w:rsid w:val="007F345E"/>
    <w:rsid w:val="007F3834"/>
    <w:rsid w:val="007F3A69"/>
    <w:rsid w:val="007F52A3"/>
    <w:rsid w:val="007F575C"/>
    <w:rsid w:val="007F59C0"/>
    <w:rsid w:val="007F5A7B"/>
    <w:rsid w:val="007F7183"/>
    <w:rsid w:val="007F72BA"/>
    <w:rsid w:val="00803A5F"/>
    <w:rsid w:val="0080411B"/>
    <w:rsid w:val="00804F5F"/>
    <w:rsid w:val="008055CF"/>
    <w:rsid w:val="0080624B"/>
    <w:rsid w:val="00807D82"/>
    <w:rsid w:val="00807F67"/>
    <w:rsid w:val="00810AE1"/>
    <w:rsid w:val="008119AA"/>
    <w:rsid w:val="008129FA"/>
    <w:rsid w:val="00812B87"/>
    <w:rsid w:val="0081396F"/>
    <w:rsid w:val="008147F8"/>
    <w:rsid w:val="00814B6D"/>
    <w:rsid w:val="0081551A"/>
    <w:rsid w:val="008177BA"/>
    <w:rsid w:val="00817A38"/>
    <w:rsid w:val="0082122C"/>
    <w:rsid w:val="00821A34"/>
    <w:rsid w:val="008226AA"/>
    <w:rsid w:val="0082347C"/>
    <w:rsid w:val="00823774"/>
    <w:rsid w:val="0082455F"/>
    <w:rsid w:val="00824663"/>
    <w:rsid w:val="008251E7"/>
    <w:rsid w:val="008304BF"/>
    <w:rsid w:val="00830730"/>
    <w:rsid w:val="0083095C"/>
    <w:rsid w:val="00830BCE"/>
    <w:rsid w:val="0083172C"/>
    <w:rsid w:val="00831D51"/>
    <w:rsid w:val="008324BE"/>
    <w:rsid w:val="008337EE"/>
    <w:rsid w:val="008362F8"/>
    <w:rsid w:val="0083630E"/>
    <w:rsid w:val="008363A5"/>
    <w:rsid w:val="008366D4"/>
    <w:rsid w:val="008372C3"/>
    <w:rsid w:val="00837585"/>
    <w:rsid w:val="00837837"/>
    <w:rsid w:val="00837A6B"/>
    <w:rsid w:val="0084169A"/>
    <w:rsid w:val="00843DD1"/>
    <w:rsid w:val="00844640"/>
    <w:rsid w:val="00844793"/>
    <w:rsid w:val="00844BEA"/>
    <w:rsid w:val="0084767D"/>
    <w:rsid w:val="00847B88"/>
    <w:rsid w:val="00847E62"/>
    <w:rsid w:val="00851091"/>
    <w:rsid w:val="008513D1"/>
    <w:rsid w:val="008519E4"/>
    <w:rsid w:val="00851B1A"/>
    <w:rsid w:val="0085282E"/>
    <w:rsid w:val="00853702"/>
    <w:rsid w:val="00853A9D"/>
    <w:rsid w:val="00854B82"/>
    <w:rsid w:val="00854D56"/>
    <w:rsid w:val="00855D61"/>
    <w:rsid w:val="008568F6"/>
    <w:rsid w:val="008612CD"/>
    <w:rsid w:val="00861974"/>
    <w:rsid w:val="008622FC"/>
    <w:rsid w:val="00862C74"/>
    <w:rsid w:val="00862ED7"/>
    <w:rsid w:val="008631E5"/>
    <w:rsid w:val="00864007"/>
    <w:rsid w:val="00865859"/>
    <w:rsid w:val="00866678"/>
    <w:rsid w:val="00867680"/>
    <w:rsid w:val="00867C67"/>
    <w:rsid w:val="00867D4E"/>
    <w:rsid w:val="008708DA"/>
    <w:rsid w:val="0087223F"/>
    <w:rsid w:val="00872B42"/>
    <w:rsid w:val="00873177"/>
    <w:rsid w:val="00873680"/>
    <w:rsid w:val="0087489F"/>
    <w:rsid w:val="00874A2C"/>
    <w:rsid w:val="00875505"/>
    <w:rsid w:val="00876263"/>
    <w:rsid w:val="0087763C"/>
    <w:rsid w:val="00877FAE"/>
    <w:rsid w:val="00880825"/>
    <w:rsid w:val="0088138A"/>
    <w:rsid w:val="00881438"/>
    <w:rsid w:val="00881634"/>
    <w:rsid w:val="00881AFA"/>
    <w:rsid w:val="00883D7C"/>
    <w:rsid w:val="0088478E"/>
    <w:rsid w:val="00885167"/>
    <w:rsid w:val="008852EB"/>
    <w:rsid w:val="00885CF2"/>
    <w:rsid w:val="00886987"/>
    <w:rsid w:val="008869E0"/>
    <w:rsid w:val="00886BCC"/>
    <w:rsid w:val="00886FA8"/>
    <w:rsid w:val="00887BF2"/>
    <w:rsid w:val="008902F4"/>
    <w:rsid w:val="00891B1E"/>
    <w:rsid w:val="00892226"/>
    <w:rsid w:val="00892959"/>
    <w:rsid w:val="00893F41"/>
    <w:rsid w:val="00894B33"/>
    <w:rsid w:val="00895714"/>
    <w:rsid w:val="008959A6"/>
    <w:rsid w:val="0089620D"/>
    <w:rsid w:val="008963C3"/>
    <w:rsid w:val="00897505"/>
    <w:rsid w:val="008A081B"/>
    <w:rsid w:val="008A100C"/>
    <w:rsid w:val="008A1742"/>
    <w:rsid w:val="008A320B"/>
    <w:rsid w:val="008A3493"/>
    <w:rsid w:val="008A3A96"/>
    <w:rsid w:val="008A47E6"/>
    <w:rsid w:val="008A54ED"/>
    <w:rsid w:val="008A5BF4"/>
    <w:rsid w:val="008A7843"/>
    <w:rsid w:val="008A786D"/>
    <w:rsid w:val="008B0158"/>
    <w:rsid w:val="008B16C8"/>
    <w:rsid w:val="008B271E"/>
    <w:rsid w:val="008B2D49"/>
    <w:rsid w:val="008B6314"/>
    <w:rsid w:val="008B6B2F"/>
    <w:rsid w:val="008C0012"/>
    <w:rsid w:val="008C0CEE"/>
    <w:rsid w:val="008C1075"/>
    <w:rsid w:val="008C179C"/>
    <w:rsid w:val="008C6863"/>
    <w:rsid w:val="008D0511"/>
    <w:rsid w:val="008D1F31"/>
    <w:rsid w:val="008D32DC"/>
    <w:rsid w:val="008D377E"/>
    <w:rsid w:val="008D3AB2"/>
    <w:rsid w:val="008D52A6"/>
    <w:rsid w:val="008D540B"/>
    <w:rsid w:val="008D599C"/>
    <w:rsid w:val="008D61F6"/>
    <w:rsid w:val="008D64B9"/>
    <w:rsid w:val="008D6F8A"/>
    <w:rsid w:val="008D6FED"/>
    <w:rsid w:val="008E022C"/>
    <w:rsid w:val="008E078E"/>
    <w:rsid w:val="008E2785"/>
    <w:rsid w:val="008E300D"/>
    <w:rsid w:val="008E37BC"/>
    <w:rsid w:val="008E3887"/>
    <w:rsid w:val="008E4247"/>
    <w:rsid w:val="008E61BE"/>
    <w:rsid w:val="008E64E4"/>
    <w:rsid w:val="008E6D55"/>
    <w:rsid w:val="008F0A1E"/>
    <w:rsid w:val="008F0C3B"/>
    <w:rsid w:val="008F1C57"/>
    <w:rsid w:val="008F21C9"/>
    <w:rsid w:val="008F28A6"/>
    <w:rsid w:val="008F50BF"/>
    <w:rsid w:val="008F5264"/>
    <w:rsid w:val="008F53A5"/>
    <w:rsid w:val="008F5CC3"/>
    <w:rsid w:val="008F6D56"/>
    <w:rsid w:val="0090017F"/>
    <w:rsid w:val="00904A18"/>
    <w:rsid w:val="00906324"/>
    <w:rsid w:val="0090648A"/>
    <w:rsid w:val="00906A22"/>
    <w:rsid w:val="00907DE7"/>
    <w:rsid w:val="009106F7"/>
    <w:rsid w:val="0091082E"/>
    <w:rsid w:val="00910E97"/>
    <w:rsid w:val="00911423"/>
    <w:rsid w:val="00911697"/>
    <w:rsid w:val="00911D85"/>
    <w:rsid w:val="00912B23"/>
    <w:rsid w:val="0091357E"/>
    <w:rsid w:val="00914376"/>
    <w:rsid w:val="0091444E"/>
    <w:rsid w:val="00914451"/>
    <w:rsid w:val="009159BB"/>
    <w:rsid w:val="009160E8"/>
    <w:rsid w:val="00917679"/>
    <w:rsid w:val="00920902"/>
    <w:rsid w:val="00921303"/>
    <w:rsid w:val="009221AC"/>
    <w:rsid w:val="0092225D"/>
    <w:rsid w:val="00922F7F"/>
    <w:rsid w:val="00923632"/>
    <w:rsid w:val="00925773"/>
    <w:rsid w:val="00925957"/>
    <w:rsid w:val="00926904"/>
    <w:rsid w:val="00927109"/>
    <w:rsid w:val="00927554"/>
    <w:rsid w:val="009278BB"/>
    <w:rsid w:val="0092799E"/>
    <w:rsid w:val="009279D7"/>
    <w:rsid w:val="00930998"/>
    <w:rsid w:val="00930B17"/>
    <w:rsid w:val="00931E23"/>
    <w:rsid w:val="00931FFA"/>
    <w:rsid w:val="00932C1D"/>
    <w:rsid w:val="00932F45"/>
    <w:rsid w:val="00935B3A"/>
    <w:rsid w:val="009361AF"/>
    <w:rsid w:val="0093661C"/>
    <w:rsid w:val="00936C43"/>
    <w:rsid w:val="00940D75"/>
    <w:rsid w:val="00941594"/>
    <w:rsid w:val="00941D93"/>
    <w:rsid w:val="00941EDA"/>
    <w:rsid w:val="00941FB6"/>
    <w:rsid w:val="00941FB9"/>
    <w:rsid w:val="00942ECA"/>
    <w:rsid w:val="00943346"/>
    <w:rsid w:val="0094395A"/>
    <w:rsid w:val="009450B4"/>
    <w:rsid w:val="009452B5"/>
    <w:rsid w:val="0094549B"/>
    <w:rsid w:val="009459C8"/>
    <w:rsid w:val="009466DC"/>
    <w:rsid w:val="00947651"/>
    <w:rsid w:val="00947F3E"/>
    <w:rsid w:val="009503F5"/>
    <w:rsid w:val="0095085B"/>
    <w:rsid w:val="00951C85"/>
    <w:rsid w:val="009527F7"/>
    <w:rsid w:val="00952EF9"/>
    <w:rsid w:val="00953DD9"/>
    <w:rsid w:val="00954862"/>
    <w:rsid w:val="009549C2"/>
    <w:rsid w:val="00954A3C"/>
    <w:rsid w:val="00955053"/>
    <w:rsid w:val="00957CC8"/>
    <w:rsid w:val="009607E6"/>
    <w:rsid w:val="00961484"/>
    <w:rsid w:val="009625EB"/>
    <w:rsid w:val="00962ECD"/>
    <w:rsid w:val="009647E3"/>
    <w:rsid w:val="009648A0"/>
    <w:rsid w:val="00965628"/>
    <w:rsid w:val="00965758"/>
    <w:rsid w:val="00965767"/>
    <w:rsid w:val="00971A39"/>
    <w:rsid w:val="00971B4C"/>
    <w:rsid w:val="00972B4E"/>
    <w:rsid w:val="00973682"/>
    <w:rsid w:val="009744CE"/>
    <w:rsid w:val="009746C6"/>
    <w:rsid w:val="00974CE9"/>
    <w:rsid w:val="009752DF"/>
    <w:rsid w:val="00975D1E"/>
    <w:rsid w:val="00975F75"/>
    <w:rsid w:val="0097628E"/>
    <w:rsid w:val="0097644B"/>
    <w:rsid w:val="00976B06"/>
    <w:rsid w:val="00977E3B"/>
    <w:rsid w:val="00980C10"/>
    <w:rsid w:val="00980DE1"/>
    <w:rsid w:val="0098149C"/>
    <w:rsid w:val="009815A5"/>
    <w:rsid w:val="00983870"/>
    <w:rsid w:val="00983D63"/>
    <w:rsid w:val="00984878"/>
    <w:rsid w:val="009852B6"/>
    <w:rsid w:val="009874B8"/>
    <w:rsid w:val="009874BB"/>
    <w:rsid w:val="0099049A"/>
    <w:rsid w:val="0099081A"/>
    <w:rsid w:val="00990CC3"/>
    <w:rsid w:val="00991B7E"/>
    <w:rsid w:val="00991C2E"/>
    <w:rsid w:val="00991D2F"/>
    <w:rsid w:val="00992684"/>
    <w:rsid w:val="0099396B"/>
    <w:rsid w:val="00993BC4"/>
    <w:rsid w:val="0099487F"/>
    <w:rsid w:val="00994C8A"/>
    <w:rsid w:val="009957A4"/>
    <w:rsid w:val="00995C82"/>
    <w:rsid w:val="00996E95"/>
    <w:rsid w:val="0099744E"/>
    <w:rsid w:val="00997FDF"/>
    <w:rsid w:val="009A1354"/>
    <w:rsid w:val="009A349A"/>
    <w:rsid w:val="009A3E4F"/>
    <w:rsid w:val="009A4C9C"/>
    <w:rsid w:val="009A6A74"/>
    <w:rsid w:val="009B0379"/>
    <w:rsid w:val="009B0C73"/>
    <w:rsid w:val="009B1E94"/>
    <w:rsid w:val="009B3022"/>
    <w:rsid w:val="009B33B4"/>
    <w:rsid w:val="009B5672"/>
    <w:rsid w:val="009B743B"/>
    <w:rsid w:val="009B746F"/>
    <w:rsid w:val="009C0D67"/>
    <w:rsid w:val="009C103D"/>
    <w:rsid w:val="009C14FF"/>
    <w:rsid w:val="009C18A1"/>
    <w:rsid w:val="009C1BA3"/>
    <w:rsid w:val="009C2537"/>
    <w:rsid w:val="009C29AB"/>
    <w:rsid w:val="009C2C41"/>
    <w:rsid w:val="009C2E98"/>
    <w:rsid w:val="009C31A6"/>
    <w:rsid w:val="009C3442"/>
    <w:rsid w:val="009C4DA3"/>
    <w:rsid w:val="009C4DFB"/>
    <w:rsid w:val="009C562F"/>
    <w:rsid w:val="009C5F76"/>
    <w:rsid w:val="009C748B"/>
    <w:rsid w:val="009C7CBB"/>
    <w:rsid w:val="009D259C"/>
    <w:rsid w:val="009D2689"/>
    <w:rsid w:val="009D2F2D"/>
    <w:rsid w:val="009D3AF4"/>
    <w:rsid w:val="009D4179"/>
    <w:rsid w:val="009D5195"/>
    <w:rsid w:val="009D579D"/>
    <w:rsid w:val="009D6533"/>
    <w:rsid w:val="009E0125"/>
    <w:rsid w:val="009E0FEB"/>
    <w:rsid w:val="009E1470"/>
    <w:rsid w:val="009E3014"/>
    <w:rsid w:val="009E316C"/>
    <w:rsid w:val="009E3249"/>
    <w:rsid w:val="009E32C3"/>
    <w:rsid w:val="009E6781"/>
    <w:rsid w:val="009F0C7E"/>
    <w:rsid w:val="009F0F4B"/>
    <w:rsid w:val="009F2A3B"/>
    <w:rsid w:val="009F2B33"/>
    <w:rsid w:val="009F353A"/>
    <w:rsid w:val="009F57C5"/>
    <w:rsid w:val="009F68DE"/>
    <w:rsid w:val="00A007FA"/>
    <w:rsid w:val="00A0172B"/>
    <w:rsid w:val="00A03346"/>
    <w:rsid w:val="00A038A1"/>
    <w:rsid w:val="00A041AA"/>
    <w:rsid w:val="00A044A5"/>
    <w:rsid w:val="00A047E5"/>
    <w:rsid w:val="00A0570C"/>
    <w:rsid w:val="00A059AE"/>
    <w:rsid w:val="00A06107"/>
    <w:rsid w:val="00A07276"/>
    <w:rsid w:val="00A07C10"/>
    <w:rsid w:val="00A102D9"/>
    <w:rsid w:val="00A107CC"/>
    <w:rsid w:val="00A11039"/>
    <w:rsid w:val="00A129B6"/>
    <w:rsid w:val="00A12EED"/>
    <w:rsid w:val="00A13B0F"/>
    <w:rsid w:val="00A14A9A"/>
    <w:rsid w:val="00A14E1D"/>
    <w:rsid w:val="00A15359"/>
    <w:rsid w:val="00A15F27"/>
    <w:rsid w:val="00A1631B"/>
    <w:rsid w:val="00A165A3"/>
    <w:rsid w:val="00A16CA5"/>
    <w:rsid w:val="00A174B5"/>
    <w:rsid w:val="00A20645"/>
    <w:rsid w:val="00A20952"/>
    <w:rsid w:val="00A21617"/>
    <w:rsid w:val="00A21B4D"/>
    <w:rsid w:val="00A22B8B"/>
    <w:rsid w:val="00A23E88"/>
    <w:rsid w:val="00A251B7"/>
    <w:rsid w:val="00A251DE"/>
    <w:rsid w:val="00A25484"/>
    <w:rsid w:val="00A25B2B"/>
    <w:rsid w:val="00A25E3C"/>
    <w:rsid w:val="00A26F8F"/>
    <w:rsid w:val="00A271BD"/>
    <w:rsid w:val="00A276C6"/>
    <w:rsid w:val="00A27969"/>
    <w:rsid w:val="00A27E9B"/>
    <w:rsid w:val="00A3131C"/>
    <w:rsid w:val="00A33495"/>
    <w:rsid w:val="00A345A0"/>
    <w:rsid w:val="00A36A7A"/>
    <w:rsid w:val="00A37C35"/>
    <w:rsid w:val="00A37E4D"/>
    <w:rsid w:val="00A41059"/>
    <w:rsid w:val="00A41275"/>
    <w:rsid w:val="00A41C60"/>
    <w:rsid w:val="00A43182"/>
    <w:rsid w:val="00A43298"/>
    <w:rsid w:val="00A44EB6"/>
    <w:rsid w:val="00A46F84"/>
    <w:rsid w:val="00A470DB"/>
    <w:rsid w:val="00A47B44"/>
    <w:rsid w:val="00A50BB1"/>
    <w:rsid w:val="00A53C8D"/>
    <w:rsid w:val="00A53D60"/>
    <w:rsid w:val="00A53F37"/>
    <w:rsid w:val="00A54D42"/>
    <w:rsid w:val="00A5515A"/>
    <w:rsid w:val="00A553ED"/>
    <w:rsid w:val="00A5589D"/>
    <w:rsid w:val="00A55B34"/>
    <w:rsid w:val="00A569AE"/>
    <w:rsid w:val="00A57446"/>
    <w:rsid w:val="00A5746B"/>
    <w:rsid w:val="00A6173F"/>
    <w:rsid w:val="00A61C54"/>
    <w:rsid w:val="00A61D64"/>
    <w:rsid w:val="00A62F0C"/>
    <w:rsid w:val="00A632DB"/>
    <w:rsid w:val="00A64077"/>
    <w:rsid w:val="00A662B5"/>
    <w:rsid w:val="00A666BE"/>
    <w:rsid w:val="00A67BCD"/>
    <w:rsid w:val="00A70A5A"/>
    <w:rsid w:val="00A70D99"/>
    <w:rsid w:val="00A7105A"/>
    <w:rsid w:val="00A71230"/>
    <w:rsid w:val="00A71A0E"/>
    <w:rsid w:val="00A729A4"/>
    <w:rsid w:val="00A73C46"/>
    <w:rsid w:val="00A73E71"/>
    <w:rsid w:val="00A764E3"/>
    <w:rsid w:val="00A76C54"/>
    <w:rsid w:val="00A76E40"/>
    <w:rsid w:val="00A8070F"/>
    <w:rsid w:val="00A80953"/>
    <w:rsid w:val="00A811D4"/>
    <w:rsid w:val="00A83032"/>
    <w:rsid w:val="00A8343F"/>
    <w:rsid w:val="00A8376F"/>
    <w:rsid w:val="00A845D3"/>
    <w:rsid w:val="00A84B81"/>
    <w:rsid w:val="00A86315"/>
    <w:rsid w:val="00A8756F"/>
    <w:rsid w:val="00A91ACF"/>
    <w:rsid w:val="00A923B5"/>
    <w:rsid w:val="00A92B01"/>
    <w:rsid w:val="00A9433C"/>
    <w:rsid w:val="00A958A4"/>
    <w:rsid w:val="00A95A6E"/>
    <w:rsid w:val="00A96009"/>
    <w:rsid w:val="00A9606A"/>
    <w:rsid w:val="00A96B21"/>
    <w:rsid w:val="00A96CC4"/>
    <w:rsid w:val="00A97911"/>
    <w:rsid w:val="00AA097A"/>
    <w:rsid w:val="00AA12AC"/>
    <w:rsid w:val="00AA15BC"/>
    <w:rsid w:val="00AA188C"/>
    <w:rsid w:val="00AA18BA"/>
    <w:rsid w:val="00AA3B28"/>
    <w:rsid w:val="00AA4660"/>
    <w:rsid w:val="00AA480B"/>
    <w:rsid w:val="00AA4D21"/>
    <w:rsid w:val="00AA4DEB"/>
    <w:rsid w:val="00AA69EA"/>
    <w:rsid w:val="00AA6E45"/>
    <w:rsid w:val="00AB0E0D"/>
    <w:rsid w:val="00AB198A"/>
    <w:rsid w:val="00AB1D24"/>
    <w:rsid w:val="00AB1F81"/>
    <w:rsid w:val="00AB46E4"/>
    <w:rsid w:val="00AB47B8"/>
    <w:rsid w:val="00AB54F0"/>
    <w:rsid w:val="00AB66B6"/>
    <w:rsid w:val="00AC04BE"/>
    <w:rsid w:val="00AC08A1"/>
    <w:rsid w:val="00AC1040"/>
    <w:rsid w:val="00AC2669"/>
    <w:rsid w:val="00AC2AC0"/>
    <w:rsid w:val="00AC2CD0"/>
    <w:rsid w:val="00AC33EF"/>
    <w:rsid w:val="00AC3792"/>
    <w:rsid w:val="00AC3A9B"/>
    <w:rsid w:val="00AC4CFE"/>
    <w:rsid w:val="00AC4E06"/>
    <w:rsid w:val="00AC4F1D"/>
    <w:rsid w:val="00AC5228"/>
    <w:rsid w:val="00AC5439"/>
    <w:rsid w:val="00AC5997"/>
    <w:rsid w:val="00AC7CE6"/>
    <w:rsid w:val="00AD130C"/>
    <w:rsid w:val="00AD22E2"/>
    <w:rsid w:val="00AD2485"/>
    <w:rsid w:val="00AD34BA"/>
    <w:rsid w:val="00AD5027"/>
    <w:rsid w:val="00AD6E65"/>
    <w:rsid w:val="00AD713D"/>
    <w:rsid w:val="00AD74D7"/>
    <w:rsid w:val="00AE0ECE"/>
    <w:rsid w:val="00AE1F68"/>
    <w:rsid w:val="00AE47CD"/>
    <w:rsid w:val="00AE6090"/>
    <w:rsid w:val="00AE6C62"/>
    <w:rsid w:val="00AE7375"/>
    <w:rsid w:val="00AF169F"/>
    <w:rsid w:val="00AF2028"/>
    <w:rsid w:val="00AF220A"/>
    <w:rsid w:val="00AF2C36"/>
    <w:rsid w:val="00AF3990"/>
    <w:rsid w:val="00AF404B"/>
    <w:rsid w:val="00B0013A"/>
    <w:rsid w:val="00B0133D"/>
    <w:rsid w:val="00B01667"/>
    <w:rsid w:val="00B01B3D"/>
    <w:rsid w:val="00B03745"/>
    <w:rsid w:val="00B03746"/>
    <w:rsid w:val="00B04946"/>
    <w:rsid w:val="00B052F8"/>
    <w:rsid w:val="00B05D0F"/>
    <w:rsid w:val="00B0615C"/>
    <w:rsid w:val="00B065E6"/>
    <w:rsid w:val="00B070A5"/>
    <w:rsid w:val="00B0731B"/>
    <w:rsid w:val="00B1071D"/>
    <w:rsid w:val="00B10E6E"/>
    <w:rsid w:val="00B1250D"/>
    <w:rsid w:val="00B12897"/>
    <w:rsid w:val="00B12DB4"/>
    <w:rsid w:val="00B1469A"/>
    <w:rsid w:val="00B14EEE"/>
    <w:rsid w:val="00B166CD"/>
    <w:rsid w:val="00B1740C"/>
    <w:rsid w:val="00B20310"/>
    <w:rsid w:val="00B203DB"/>
    <w:rsid w:val="00B204F6"/>
    <w:rsid w:val="00B20E2D"/>
    <w:rsid w:val="00B20EB4"/>
    <w:rsid w:val="00B20FB5"/>
    <w:rsid w:val="00B23054"/>
    <w:rsid w:val="00B243BA"/>
    <w:rsid w:val="00B24911"/>
    <w:rsid w:val="00B25310"/>
    <w:rsid w:val="00B26994"/>
    <w:rsid w:val="00B31101"/>
    <w:rsid w:val="00B315F6"/>
    <w:rsid w:val="00B3173B"/>
    <w:rsid w:val="00B31E84"/>
    <w:rsid w:val="00B32C77"/>
    <w:rsid w:val="00B3360E"/>
    <w:rsid w:val="00B350FE"/>
    <w:rsid w:val="00B35BC5"/>
    <w:rsid w:val="00B35DD7"/>
    <w:rsid w:val="00B3603D"/>
    <w:rsid w:val="00B401A9"/>
    <w:rsid w:val="00B4065E"/>
    <w:rsid w:val="00B41702"/>
    <w:rsid w:val="00B41DEA"/>
    <w:rsid w:val="00B42418"/>
    <w:rsid w:val="00B427C9"/>
    <w:rsid w:val="00B43816"/>
    <w:rsid w:val="00B43978"/>
    <w:rsid w:val="00B43F10"/>
    <w:rsid w:val="00B46BD3"/>
    <w:rsid w:val="00B46EE3"/>
    <w:rsid w:val="00B47710"/>
    <w:rsid w:val="00B479DE"/>
    <w:rsid w:val="00B50183"/>
    <w:rsid w:val="00B52789"/>
    <w:rsid w:val="00B52B8B"/>
    <w:rsid w:val="00B52FDE"/>
    <w:rsid w:val="00B53543"/>
    <w:rsid w:val="00B548EA"/>
    <w:rsid w:val="00B54C36"/>
    <w:rsid w:val="00B5529C"/>
    <w:rsid w:val="00B55F3C"/>
    <w:rsid w:val="00B573FD"/>
    <w:rsid w:val="00B574CE"/>
    <w:rsid w:val="00B575D9"/>
    <w:rsid w:val="00B60373"/>
    <w:rsid w:val="00B607A9"/>
    <w:rsid w:val="00B608BA"/>
    <w:rsid w:val="00B60C71"/>
    <w:rsid w:val="00B61C6B"/>
    <w:rsid w:val="00B6215A"/>
    <w:rsid w:val="00B64D4C"/>
    <w:rsid w:val="00B658E8"/>
    <w:rsid w:val="00B65C05"/>
    <w:rsid w:val="00B66655"/>
    <w:rsid w:val="00B70CB8"/>
    <w:rsid w:val="00B715D4"/>
    <w:rsid w:val="00B723E9"/>
    <w:rsid w:val="00B7262C"/>
    <w:rsid w:val="00B7267A"/>
    <w:rsid w:val="00B727A0"/>
    <w:rsid w:val="00B739FE"/>
    <w:rsid w:val="00B74936"/>
    <w:rsid w:val="00B75AE4"/>
    <w:rsid w:val="00B7721F"/>
    <w:rsid w:val="00B80699"/>
    <w:rsid w:val="00B80D9B"/>
    <w:rsid w:val="00B81381"/>
    <w:rsid w:val="00B81C77"/>
    <w:rsid w:val="00B8227A"/>
    <w:rsid w:val="00B826C1"/>
    <w:rsid w:val="00B82957"/>
    <w:rsid w:val="00B82F3E"/>
    <w:rsid w:val="00B835C9"/>
    <w:rsid w:val="00B84735"/>
    <w:rsid w:val="00B85336"/>
    <w:rsid w:val="00B855C4"/>
    <w:rsid w:val="00B85E25"/>
    <w:rsid w:val="00B86156"/>
    <w:rsid w:val="00B8620E"/>
    <w:rsid w:val="00B8642E"/>
    <w:rsid w:val="00B864EC"/>
    <w:rsid w:val="00B869C9"/>
    <w:rsid w:val="00B87979"/>
    <w:rsid w:val="00B87C4C"/>
    <w:rsid w:val="00B90D45"/>
    <w:rsid w:val="00B90D59"/>
    <w:rsid w:val="00B9216A"/>
    <w:rsid w:val="00B93BA8"/>
    <w:rsid w:val="00B93E90"/>
    <w:rsid w:val="00B94146"/>
    <w:rsid w:val="00B95794"/>
    <w:rsid w:val="00B97068"/>
    <w:rsid w:val="00B971C5"/>
    <w:rsid w:val="00B972D9"/>
    <w:rsid w:val="00B97A0A"/>
    <w:rsid w:val="00BA02BB"/>
    <w:rsid w:val="00BA05EA"/>
    <w:rsid w:val="00BA0A10"/>
    <w:rsid w:val="00BA1E41"/>
    <w:rsid w:val="00BA27A8"/>
    <w:rsid w:val="00BA5940"/>
    <w:rsid w:val="00BA5FA6"/>
    <w:rsid w:val="00BA7716"/>
    <w:rsid w:val="00BA7D60"/>
    <w:rsid w:val="00BA7E3E"/>
    <w:rsid w:val="00BB062E"/>
    <w:rsid w:val="00BB2E5B"/>
    <w:rsid w:val="00BB322C"/>
    <w:rsid w:val="00BB3B12"/>
    <w:rsid w:val="00BB48F2"/>
    <w:rsid w:val="00BB4F5E"/>
    <w:rsid w:val="00BB533A"/>
    <w:rsid w:val="00BB5573"/>
    <w:rsid w:val="00BB562E"/>
    <w:rsid w:val="00BB6328"/>
    <w:rsid w:val="00BB64A0"/>
    <w:rsid w:val="00BB6728"/>
    <w:rsid w:val="00BB6DC0"/>
    <w:rsid w:val="00BC0213"/>
    <w:rsid w:val="00BC0283"/>
    <w:rsid w:val="00BC17F5"/>
    <w:rsid w:val="00BC1C9D"/>
    <w:rsid w:val="00BC36C6"/>
    <w:rsid w:val="00BC5590"/>
    <w:rsid w:val="00BC675C"/>
    <w:rsid w:val="00BC6CA3"/>
    <w:rsid w:val="00BC78C4"/>
    <w:rsid w:val="00BC7993"/>
    <w:rsid w:val="00BC7ABB"/>
    <w:rsid w:val="00BD0B7F"/>
    <w:rsid w:val="00BD1DB7"/>
    <w:rsid w:val="00BD1DD1"/>
    <w:rsid w:val="00BD214F"/>
    <w:rsid w:val="00BD307E"/>
    <w:rsid w:val="00BD3155"/>
    <w:rsid w:val="00BD3A66"/>
    <w:rsid w:val="00BD3E34"/>
    <w:rsid w:val="00BD47FF"/>
    <w:rsid w:val="00BD592E"/>
    <w:rsid w:val="00BD59AD"/>
    <w:rsid w:val="00BD6337"/>
    <w:rsid w:val="00BD68E2"/>
    <w:rsid w:val="00BE0B9D"/>
    <w:rsid w:val="00BE12FB"/>
    <w:rsid w:val="00BE21DE"/>
    <w:rsid w:val="00BE3D63"/>
    <w:rsid w:val="00BE44A9"/>
    <w:rsid w:val="00BE4AC3"/>
    <w:rsid w:val="00BE61F6"/>
    <w:rsid w:val="00BE6C4E"/>
    <w:rsid w:val="00BE7388"/>
    <w:rsid w:val="00BE7EE2"/>
    <w:rsid w:val="00BF0481"/>
    <w:rsid w:val="00BF0560"/>
    <w:rsid w:val="00BF0EB2"/>
    <w:rsid w:val="00BF1C88"/>
    <w:rsid w:val="00BF1D2D"/>
    <w:rsid w:val="00BF2303"/>
    <w:rsid w:val="00BF2351"/>
    <w:rsid w:val="00BF2677"/>
    <w:rsid w:val="00BF2B7B"/>
    <w:rsid w:val="00BF3ABC"/>
    <w:rsid w:val="00BF471B"/>
    <w:rsid w:val="00BF58A4"/>
    <w:rsid w:val="00BF5EC9"/>
    <w:rsid w:val="00BF60E5"/>
    <w:rsid w:val="00BF7856"/>
    <w:rsid w:val="00C00109"/>
    <w:rsid w:val="00C009E0"/>
    <w:rsid w:val="00C01115"/>
    <w:rsid w:val="00C01398"/>
    <w:rsid w:val="00C0180C"/>
    <w:rsid w:val="00C034AE"/>
    <w:rsid w:val="00C03966"/>
    <w:rsid w:val="00C04C57"/>
    <w:rsid w:val="00C05723"/>
    <w:rsid w:val="00C06088"/>
    <w:rsid w:val="00C062AD"/>
    <w:rsid w:val="00C069B4"/>
    <w:rsid w:val="00C0763E"/>
    <w:rsid w:val="00C102F8"/>
    <w:rsid w:val="00C13C08"/>
    <w:rsid w:val="00C13FA9"/>
    <w:rsid w:val="00C1522F"/>
    <w:rsid w:val="00C15BE6"/>
    <w:rsid w:val="00C15E44"/>
    <w:rsid w:val="00C166FF"/>
    <w:rsid w:val="00C1721F"/>
    <w:rsid w:val="00C17816"/>
    <w:rsid w:val="00C17EEC"/>
    <w:rsid w:val="00C20626"/>
    <w:rsid w:val="00C20C7A"/>
    <w:rsid w:val="00C23585"/>
    <w:rsid w:val="00C23ECE"/>
    <w:rsid w:val="00C266ED"/>
    <w:rsid w:val="00C26CF1"/>
    <w:rsid w:val="00C26D76"/>
    <w:rsid w:val="00C2761D"/>
    <w:rsid w:val="00C276B6"/>
    <w:rsid w:val="00C27B32"/>
    <w:rsid w:val="00C27CB3"/>
    <w:rsid w:val="00C31A7A"/>
    <w:rsid w:val="00C32049"/>
    <w:rsid w:val="00C322B7"/>
    <w:rsid w:val="00C329C6"/>
    <w:rsid w:val="00C34D64"/>
    <w:rsid w:val="00C3609D"/>
    <w:rsid w:val="00C373F2"/>
    <w:rsid w:val="00C42B89"/>
    <w:rsid w:val="00C42E98"/>
    <w:rsid w:val="00C47109"/>
    <w:rsid w:val="00C473A7"/>
    <w:rsid w:val="00C5023E"/>
    <w:rsid w:val="00C5058D"/>
    <w:rsid w:val="00C50E0E"/>
    <w:rsid w:val="00C5294C"/>
    <w:rsid w:val="00C52A8C"/>
    <w:rsid w:val="00C52E3B"/>
    <w:rsid w:val="00C53D7E"/>
    <w:rsid w:val="00C54A05"/>
    <w:rsid w:val="00C55C5C"/>
    <w:rsid w:val="00C607A6"/>
    <w:rsid w:val="00C6351F"/>
    <w:rsid w:val="00C656C6"/>
    <w:rsid w:val="00C66A0B"/>
    <w:rsid w:val="00C67A40"/>
    <w:rsid w:val="00C700B4"/>
    <w:rsid w:val="00C728B1"/>
    <w:rsid w:val="00C73973"/>
    <w:rsid w:val="00C73AE3"/>
    <w:rsid w:val="00C73C9B"/>
    <w:rsid w:val="00C745DA"/>
    <w:rsid w:val="00C75024"/>
    <w:rsid w:val="00C751F2"/>
    <w:rsid w:val="00C75552"/>
    <w:rsid w:val="00C75ABB"/>
    <w:rsid w:val="00C765E0"/>
    <w:rsid w:val="00C772FF"/>
    <w:rsid w:val="00C775DE"/>
    <w:rsid w:val="00C7792B"/>
    <w:rsid w:val="00C77BF4"/>
    <w:rsid w:val="00C81286"/>
    <w:rsid w:val="00C8512F"/>
    <w:rsid w:val="00C91609"/>
    <w:rsid w:val="00C929FF"/>
    <w:rsid w:val="00C92F55"/>
    <w:rsid w:val="00C95CAB"/>
    <w:rsid w:val="00C97026"/>
    <w:rsid w:val="00C97FC7"/>
    <w:rsid w:val="00CA053A"/>
    <w:rsid w:val="00CA0616"/>
    <w:rsid w:val="00CA073D"/>
    <w:rsid w:val="00CA093D"/>
    <w:rsid w:val="00CA09B1"/>
    <w:rsid w:val="00CA1F2A"/>
    <w:rsid w:val="00CA2531"/>
    <w:rsid w:val="00CA2AA6"/>
    <w:rsid w:val="00CA2CF7"/>
    <w:rsid w:val="00CA3649"/>
    <w:rsid w:val="00CA391D"/>
    <w:rsid w:val="00CA41C7"/>
    <w:rsid w:val="00CA4686"/>
    <w:rsid w:val="00CA4EAE"/>
    <w:rsid w:val="00CB010A"/>
    <w:rsid w:val="00CB125B"/>
    <w:rsid w:val="00CB2E60"/>
    <w:rsid w:val="00CB3901"/>
    <w:rsid w:val="00CB45C7"/>
    <w:rsid w:val="00CB4866"/>
    <w:rsid w:val="00CB56D8"/>
    <w:rsid w:val="00CB5DDD"/>
    <w:rsid w:val="00CB6A5F"/>
    <w:rsid w:val="00CB7410"/>
    <w:rsid w:val="00CB7923"/>
    <w:rsid w:val="00CC0239"/>
    <w:rsid w:val="00CC1632"/>
    <w:rsid w:val="00CC18C6"/>
    <w:rsid w:val="00CC18F4"/>
    <w:rsid w:val="00CC192B"/>
    <w:rsid w:val="00CC392D"/>
    <w:rsid w:val="00CC3DFF"/>
    <w:rsid w:val="00CC45D7"/>
    <w:rsid w:val="00CC476D"/>
    <w:rsid w:val="00CC49F4"/>
    <w:rsid w:val="00CC4BDE"/>
    <w:rsid w:val="00CC520B"/>
    <w:rsid w:val="00CC535F"/>
    <w:rsid w:val="00CC594F"/>
    <w:rsid w:val="00CC59DA"/>
    <w:rsid w:val="00CC611A"/>
    <w:rsid w:val="00CC654C"/>
    <w:rsid w:val="00CC68F5"/>
    <w:rsid w:val="00CC6B2F"/>
    <w:rsid w:val="00CD03AF"/>
    <w:rsid w:val="00CD0AE2"/>
    <w:rsid w:val="00CD180E"/>
    <w:rsid w:val="00CD2678"/>
    <w:rsid w:val="00CD2B8A"/>
    <w:rsid w:val="00CD3342"/>
    <w:rsid w:val="00CD7D26"/>
    <w:rsid w:val="00CE205D"/>
    <w:rsid w:val="00CE2793"/>
    <w:rsid w:val="00CE3553"/>
    <w:rsid w:val="00CE4330"/>
    <w:rsid w:val="00CE4A17"/>
    <w:rsid w:val="00CE6362"/>
    <w:rsid w:val="00CE640E"/>
    <w:rsid w:val="00CE648E"/>
    <w:rsid w:val="00CE6523"/>
    <w:rsid w:val="00CE6EE3"/>
    <w:rsid w:val="00CE75DD"/>
    <w:rsid w:val="00CE7836"/>
    <w:rsid w:val="00CF0317"/>
    <w:rsid w:val="00CF086F"/>
    <w:rsid w:val="00CF19AD"/>
    <w:rsid w:val="00CF1FC0"/>
    <w:rsid w:val="00CF24F1"/>
    <w:rsid w:val="00CF2517"/>
    <w:rsid w:val="00CF2F8F"/>
    <w:rsid w:val="00CF301E"/>
    <w:rsid w:val="00CF311B"/>
    <w:rsid w:val="00CF36E3"/>
    <w:rsid w:val="00CF3B8A"/>
    <w:rsid w:val="00CF5E7B"/>
    <w:rsid w:val="00CF6C55"/>
    <w:rsid w:val="00D0230B"/>
    <w:rsid w:val="00D027B2"/>
    <w:rsid w:val="00D03D65"/>
    <w:rsid w:val="00D03F08"/>
    <w:rsid w:val="00D040C6"/>
    <w:rsid w:val="00D05043"/>
    <w:rsid w:val="00D050C0"/>
    <w:rsid w:val="00D05274"/>
    <w:rsid w:val="00D05CEE"/>
    <w:rsid w:val="00D06C5E"/>
    <w:rsid w:val="00D06CBC"/>
    <w:rsid w:val="00D079CB"/>
    <w:rsid w:val="00D10772"/>
    <w:rsid w:val="00D108F2"/>
    <w:rsid w:val="00D110B2"/>
    <w:rsid w:val="00D1167B"/>
    <w:rsid w:val="00D124F3"/>
    <w:rsid w:val="00D126A3"/>
    <w:rsid w:val="00D1283B"/>
    <w:rsid w:val="00D12F62"/>
    <w:rsid w:val="00D13E0F"/>
    <w:rsid w:val="00D14101"/>
    <w:rsid w:val="00D1427B"/>
    <w:rsid w:val="00D172B7"/>
    <w:rsid w:val="00D17AFA"/>
    <w:rsid w:val="00D20270"/>
    <w:rsid w:val="00D2084F"/>
    <w:rsid w:val="00D20BBE"/>
    <w:rsid w:val="00D22793"/>
    <w:rsid w:val="00D22B21"/>
    <w:rsid w:val="00D2331A"/>
    <w:rsid w:val="00D23933"/>
    <w:rsid w:val="00D247F1"/>
    <w:rsid w:val="00D24EB4"/>
    <w:rsid w:val="00D25050"/>
    <w:rsid w:val="00D2551B"/>
    <w:rsid w:val="00D25DE5"/>
    <w:rsid w:val="00D26D1C"/>
    <w:rsid w:val="00D27CAE"/>
    <w:rsid w:val="00D3001C"/>
    <w:rsid w:val="00D3041A"/>
    <w:rsid w:val="00D310C9"/>
    <w:rsid w:val="00D328E2"/>
    <w:rsid w:val="00D33AF6"/>
    <w:rsid w:val="00D33BC7"/>
    <w:rsid w:val="00D33D6B"/>
    <w:rsid w:val="00D33E0B"/>
    <w:rsid w:val="00D34634"/>
    <w:rsid w:val="00D3618D"/>
    <w:rsid w:val="00D36671"/>
    <w:rsid w:val="00D36B4F"/>
    <w:rsid w:val="00D3788E"/>
    <w:rsid w:val="00D378D7"/>
    <w:rsid w:val="00D40391"/>
    <w:rsid w:val="00D415AE"/>
    <w:rsid w:val="00D426C6"/>
    <w:rsid w:val="00D4326F"/>
    <w:rsid w:val="00D472A6"/>
    <w:rsid w:val="00D50BE0"/>
    <w:rsid w:val="00D50FC3"/>
    <w:rsid w:val="00D5236C"/>
    <w:rsid w:val="00D53937"/>
    <w:rsid w:val="00D53CEA"/>
    <w:rsid w:val="00D54D22"/>
    <w:rsid w:val="00D56742"/>
    <w:rsid w:val="00D567F0"/>
    <w:rsid w:val="00D56844"/>
    <w:rsid w:val="00D56CF6"/>
    <w:rsid w:val="00D570FD"/>
    <w:rsid w:val="00D577D1"/>
    <w:rsid w:val="00D57F9B"/>
    <w:rsid w:val="00D6047F"/>
    <w:rsid w:val="00D612F2"/>
    <w:rsid w:val="00D63173"/>
    <w:rsid w:val="00D644DF"/>
    <w:rsid w:val="00D64608"/>
    <w:rsid w:val="00D64757"/>
    <w:rsid w:val="00D64C12"/>
    <w:rsid w:val="00D67133"/>
    <w:rsid w:val="00D67AD7"/>
    <w:rsid w:val="00D70103"/>
    <w:rsid w:val="00D704D0"/>
    <w:rsid w:val="00D7145D"/>
    <w:rsid w:val="00D71D7B"/>
    <w:rsid w:val="00D71F77"/>
    <w:rsid w:val="00D722E8"/>
    <w:rsid w:val="00D72888"/>
    <w:rsid w:val="00D72D38"/>
    <w:rsid w:val="00D73897"/>
    <w:rsid w:val="00D739E2"/>
    <w:rsid w:val="00D73D61"/>
    <w:rsid w:val="00D7436E"/>
    <w:rsid w:val="00D7472A"/>
    <w:rsid w:val="00D74ABC"/>
    <w:rsid w:val="00D75147"/>
    <w:rsid w:val="00D75FCA"/>
    <w:rsid w:val="00D76ECE"/>
    <w:rsid w:val="00D77BBF"/>
    <w:rsid w:val="00D80D59"/>
    <w:rsid w:val="00D81055"/>
    <w:rsid w:val="00D81460"/>
    <w:rsid w:val="00D8343B"/>
    <w:rsid w:val="00D840DC"/>
    <w:rsid w:val="00D8539B"/>
    <w:rsid w:val="00D85941"/>
    <w:rsid w:val="00D85C2F"/>
    <w:rsid w:val="00D85DB7"/>
    <w:rsid w:val="00D87D11"/>
    <w:rsid w:val="00D90121"/>
    <w:rsid w:val="00D91F34"/>
    <w:rsid w:val="00D9257C"/>
    <w:rsid w:val="00D9291B"/>
    <w:rsid w:val="00D93433"/>
    <w:rsid w:val="00D96A7F"/>
    <w:rsid w:val="00D96C62"/>
    <w:rsid w:val="00D96E47"/>
    <w:rsid w:val="00DA01C5"/>
    <w:rsid w:val="00DA02FA"/>
    <w:rsid w:val="00DA089B"/>
    <w:rsid w:val="00DA0FE8"/>
    <w:rsid w:val="00DA1E44"/>
    <w:rsid w:val="00DA1FC0"/>
    <w:rsid w:val="00DA20C1"/>
    <w:rsid w:val="00DA21D0"/>
    <w:rsid w:val="00DA2B8B"/>
    <w:rsid w:val="00DA4340"/>
    <w:rsid w:val="00DA4F95"/>
    <w:rsid w:val="00DA550B"/>
    <w:rsid w:val="00DA5A4A"/>
    <w:rsid w:val="00DA5EE9"/>
    <w:rsid w:val="00DA7D92"/>
    <w:rsid w:val="00DB0160"/>
    <w:rsid w:val="00DB0519"/>
    <w:rsid w:val="00DB21CA"/>
    <w:rsid w:val="00DB229B"/>
    <w:rsid w:val="00DB344E"/>
    <w:rsid w:val="00DB3495"/>
    <w:rsid w:val="00DB3B07"/>
    <w:rsid w:val="00DB3EFD"/>
    <w:rsid w:val="00DB4207"/>
    <w:rsid w:val="00DB6175"/>
    <w:rsid w:val="00DB61E7"/>
    <w:rsid w:val="00DB6220"/>
    <w:rsid w:val="00DB76D2"/>
    <w:rsid w:val="00DB77B9"/>
    <w:rsid w:val="00DB7916"/>
    <w:rsid w:val="00DC0837"/>
    <w:rsid w:val="00DC3EE4"/>
    <w:rsid w:val="00DC7CE8"/>
    <w:rsid w:val="00DC7CEE"/>
    <w:rsid w:val="00DD14E5"/>
    <w:rsid w:val="00DD1837"/>
    <w:rsid w:val="00DD3B9F"/>
    <w:rsid w:val="00DD477A"/>
    <w:rsid w:val="00DD51E3"/>
    <w:rsid w:val="00DD79B5"/>
    <w:rsid w:val="00DE0AD3"/>
    <w:rsid w:val="00DE13D0"/>
    <w:rsid w:val="00DE147F"/>
    <w:rsid w:val="00DE4B48"/>
    <w:rsid w:val="00DE4C7C"/>
    <w:rsid w:val="00DE4DBE"/>
    <w:rsid w:val="00DE4E3B"/>
    <w:rsid w:val="00DE4F41"/>
    <w:rsid w:val="00DE51B1"/>
    <w:rsid w:val="00DE5BAB"/>
    <w:rsid w:val="00DE5C83"/>
    <w:rsid w:val="00DE6561"/>
    <w:rsid w:val="00DE67EB"/>
    <w:rsid w:val="00DE6954"/>
    <w:rsid w:val="00DE79D5"/>
    <w:rsid w:val="00DF2B90"/>
    <w:rsid w:val="00DF2F63"/>
    <w:rsid w:val="00DF3677"/>
    <w:rsid w:val="00DF4201"/>
    <w:rsid w:val="00DF429F"/>
    <w:rsid w:val="00DF55C7"/>
    <w:rsid w:val="00DF5750"/>
    <w:rsid w:val="00DF66D3"/>
    <w:rsid w:val="00DF72C6"/>
    <w:rsid w:val="00E00294"/>
    <w:rsid w:val="00E00C08"/>
    <w:rsid w:val="00E02045"/>
    <w:rsid w:val="00E02A18"/>
    <w:rsid w:val="00E02B28"/>
    <w:rsid w:val="00E040F0"/>
    <w:rsid w:val="00E064E1"/>
    <w:rsid w:val="00E079F9"/>
    <w:rsid w:val="00E10685"/>
    <w:rsid w:val="00E10DA7"/>
    <w:rsid w:val="00E11A27"/>
    <w:rsid w:val="00E12B1E"/>
    <w:rsid w:val="00E134A3"/>
    <w:rsid w:val="00E14090"/>
    <w:rsid w:val="00E15496"/>
    <w:rsid w:val="00E16E26"/>
    <w:rsid w:val="00E1794E"/>
    <w:rsid w:val="00E17A4D"/>
    <w:rsid w:val="00E20802"/>
    <w:rsid w:val="00E20F65"/>
    <w:rsid w:val="00E21F73"/>
    <w:rsid w:val="00E224C0"/>
    <w:rsid w:val="00E22696"/>
    <w:rsid w:val="00E233B0"/>
    <w:rsid w:val="00E23C39"/>
    <w:rsid w:val="00E23C8C"/>
    <w:rsid w:val="00E24746"/>
    <w:rsid w:val="00E26CA1"/>
    <w:rsid w:val="00E27536"/>
    <w:rsid w:val="00E308ED"/>
    <w:rsid w:val="00E30B39"/>
    <w:rsid w:val="00E31890"/>
    <w:rsid w:val="00E32C25"/>
    <w:rsid w:val="00E34AD5"/>
    <w:rsid w:val="00E36007"/>
    <w:rsid w:val="00E3776C"/>
    <w:rsid w:val="00E377E0"/>
    <w:rsid w:val="00E37EC4"/>
    <w:rsid w:val="00E401A7"/>
    <w:rsid w:val="00E406A3"/>
    <w:rsid w:val="00E4147F"/>
    <w:rsid w:val="00E41984"/>
    <w:rsid w:val="00E422C5"/>
    <w:rsid w:val="00E43365"/>
    <w:rsid w:val="00E4392B"/>
    <w:rsid w:val="00E43BBC"/>
    <w:rsid w:val="00E441C9"/>
    <w:rsid w:val="00E45462"/>
    <w:rsid w:val="00E45545"/>
    <w:rsid w:val="00E4784B"/>
    <w:rsid w:val="00E50316"/>
    <w:rsid w:val="00E51146"/>
    <w:rsid w:val="00E51ECC"/>
    <w:rsid w:val="00E52232"/>
    <w:rsid w:val="00E52717"/>
    <w:rsid w:val="00E52872"/>
    <w:rsid w:val="00E5667E"/>
    <w:rsid w:val="00E56B59"/>
    <w:rsid w:val="00E578A0"/>
    <w:rsid w:val="00E60DFF"/>
    <w:rsid w:val="00E60E73"/>
    <w:rsid w:val="00E6194F"/>
    <w:rsid w:val="00E65062"/>
    <w:rsid w:val="00E654E4"/>
    <w:rsid w:val="00E6632E"/>
    <w:rsid w:val="00E66EB5"/>
    <w:rsid w:val="00E67C8E"/>
    <w:rsid w:val="00E711E6"/>
    <w:rsid w:val="00E715FE"/>
    <w:rsid w:val="00E7241C"/>
    <w:rsid w:val="00E7276D"/>
    <w:rsid w:val="00E72A43"/>
    <w:rsid w:val="00E72D1D"/>
    <w:rsid w:val="00E7365D"/>
    <w:rsid w:val="00E76D2D"/>
    <w:rsid w:val="00E76D45"/>
    <w:rsid w:val="00E7740C"/>
    <w:rsid w:val="00E8046A"/>
    <w:rsid w:val="00E806B6"/>
    <w:rsid w:val="00E80742"/>
    <w:rsid w:val="00E81214"/>
    <w:rsid w:val="00E816C8"/>
    <w:rsid w:val="00E82CBF"/>
    <w:rsid w:val="00E85623"/>
    <w:rsid w:val="00E86135"/>
    <w:rsid w:val="00E86507"/>
    <w:rsid w:val="00E878E9"/>
    <w:rsid w:val="00E9051E"/>
    <w:rsid w:val="00E90DB3"/>
    <w:rsid w:val="00E92C5F"/>
    <w:rsid w:val="00E94337"/>
    <w:rsid w:val="00E946E9"/>
    <w:rsid w:val="00E9585B"/>
    <w:rsid w:val="00E9692C"/>
    <w:rsid w:val="00E971A0"/>
    <w:rsid w:val="00E9745C"/>
    <w:rsid w:val="00E97D23"/>
    <w:rsid w:val="00EA0D0D"/>
    <w:rsid w:val="00EA1719"/>
    <w:rsid w:val="00EA192D"/>
    <w:rsid w:val="00EA2E19"/>
    <w:rsid w:val="00EA345D"/>
    <w:rsid w:val="00EA368F"/>
    <w:rsid w:val="00EA3B39"/>
    <w:rsid w:val="00EA44CC"/>
    <w:rsid w:val="00EA529B"/>
    <w:rsid w:val="00EA5421"/>
    <w:rsid w:val="00EA5CE8"/>
    <w:rsid w:val="00EA5D91"/>
    <w:rsid w:val="00EA772B"/>
    <w:rsid w:val="00EB2387"/>
    <w:rsid w:val="00EB37FE"/>
    <w:rsid w:val="00EB385D"/>
    <w:rsid w:val="00EB4539"/>
    <w:rsid w:val="00EB5100"/>
    <w:rsid w:val="00EB62EC"/>
    <w:rsid w:val="00EB6513"/>
    <w:rsid w:val="00EB6DC7"/>
    <w:rsid w:val="00EB7112"/>
    <w:rsid w:val="00EB7956"/>
    <w:rsid w:val="00EB7D93"/>
    <w:rsid w:val="00EC01C4"/>
    <w:rsid w:val="00EC0CCC"/>
    <w:rsid w:val="00EC1B8A"/>
    <w:rsid w:val="00EC32E6"/>
    <w:rsid w:val="00EC3333"/>
    <w:rsid w:val="00EC4486"/>
    <w:rsid w:val="00EC500B"/>
    <w:rsid w:val="00EC5E3E"/>
    <w:rsid w:val="00ED2B41"/>
    <w:rsid w:val="00ED3861"/>
    <w:rsid w:val="00ED4010"/>
    <w:rsid w:val="00ED54FE"/>
    <w:rsid w:val="00ED566C"/>
    <w:rsid w:val="00ED7054"/>
    <w:rsid w:val="00ED7DFF"/>
    <w:rsid w:val="00EE06F8"/>
    <w:rsid w:val="00EE3E8E"/>
    <w:rsid w:val="00EE48EE"/>
    <w:rsid w:val="00EE4BB8"/>
    <w:rsid w:val="00EE51C7"/>
    <w:rsid w:val="00EE5264"/>
    <w:rsid w:val="00EE576B"/>
    <w:rsid w:val="00EE7451"/>
    <w:rsid w:val="00EE7BD5"/>
    <w:rsid w:val="00EE7E5D"/>
    <w:rsid w:val="00EE7F86"/>
    <w:rsid w:val="00EF0760"/>
    <w:rsid w:val="00EF0D62"/>
    <w:rsid w:val="00EF1415"/>
    <w:rsid w:val="00EF1775"/>
    <w:rsid w:val="00EF1B73"/>
    <w:rsid w:val="00EF5727"/>
    <w:rsid w:val="00EF5D2D"/>
    <w:rsid w:val="00EF60DF"/>
    <w:rsid w:val="00EF65DB"/>
    <w:rsid w:val="00EF6F88"/>
    <w:rsid w:val="00EF71CA"/>
    <w:rsid w:val="00EF75ED"/>
    <w:rsid w:val="00F007AA"/>
    <w:rsid w:val="00F0283C"/>
    <w:rsid w:val="00F035D9"/>
    <w:rsid w:val="00F03F13"/>
    <w:rsid w:val="00F04422"/>
    <w:rsid w:val="00F0544A"/>
    <w:rsid w:val="00F05770"/>
    <w:rsid w:val="00F05B10"/>
    <w:rsid w:val="00F05F9A"/>
    <w:rsid w:val="00F06F66"/>
    <w:rsid w:val="00F07898"/>
    <w:rsid w:val="00F10315"/>
    <w:rsid w:val="00F1104F"/>
    <w:rsid w:val="00F12E73"/>
    <w:rsid w:val="00F152B6"/>
    <w:rsid w:val="00F1530C"/>
    <w:rsid w:val="00F15FD8"/>
    <w:rsid w:val="00F16A9C"/>
    <w:rsid w:val="00F17503"/>
    <w:rsid w:val="00F177CD"/>
    <w:rsid w:val="00F2017B"/>
    <w:rsid w:val="00F202DE"/>
    <w:rsid w:val="00F207BE"/>
    <w:rsid w:val="00F22C91"/>
    <w:rsid w:val="00F23616"/>
    <w:rsid w:val="00F254AA"/>
    <w:rsid w:val="00F25BC8"/>
    <w:rsid w:val="00F25D8C"/>
    <w:rsid w:val="00F270E9"/>
    <w:rsid w:val="00F30D2A"/>
    <w:rsid w:val="00F30F8F"/>
    <w:rsid w:val="00F312DC"/>
    <w:rsid w:val="00F320B5"/>
    <w:rsid w:val="00F32B26"/>
    <w:rsid w:val="00F334C5"/>
    <w:rsid w:val="00F33E9A"/>
    <w:rsid w:val="00F33EF7"/>
    <w:rsid w:val="00F34744"/>
    <w:rsid w:val="00F35535"/>
    <w:rsid w:val="00F3586B"/>
    <w:rsid w:val="00F368E1"/>
    <w:rsid w:val="00F379E7"/>
    <w:rsid w:val="00F37A91"/>
    <w:rsid w:val="00F37BA5"/>
    <w:rsid w:val="00F37ED8"/>
    <w:rsid w:val="00F4013D"/>
    <w:rsid w:val="00F40317"/>
    <w:rsid w:val="00F40F2C"/>
    <w:rsid w:val="00F41493"/>
    <w:rsid w:val="00F41A3E"/>
    <w:rsid w:val="00F41D0C"/>
    <w:rsid w:val="00F41FF7"/>
    <w:rsid w:val="00F42567"/>
    <w:rsid w:val="00F42AE2"/>
    <w:rsid w:val="00F43B67"/>
    <w:rsid w:val="00F44353"/>
    <w:rsid w:val="00F4471F"/>
    <w:rsid w:val="00F47667"/>
    <w:rsid w:val="00F47E24"/>
    <w:rsid w:val="00F5052A"/>
    <w:rsid w:val="00F50B84"/>
    <w:rsid w:val="00F51807"/>
    <w:rsid w:val="00F5194F"/>
    <w:rsid w:val="00F51D25"/>
    <w:rsid w:val="00F520E8"/>
    <w:rsid w:val="00F5336E"/>
    <w:rsid w:val="00F535F3"/>
    <w:rsid w:val="00F53DCA"/>
    <w:rsid w:val="00F541F8"/>
    <w:rsid w:val="00F5448D"/>
    <w:rsid w:val="00F54DF8"/>
    <w:rsid w:val="00F5550B"/>
    <w:rsid w:val="00F55BDE"/>
    <w:rsid w:val="00F56CC9"/>
    <w:rsid w:val="00F5707A"/>
    <w:rsid w:val="00F57CD9"/>
    <w:rsid w:val="00F60F6B"/>
    <w:rsid w:val="00F61714"/>
    <w:rsid w:val="00F61F9B"/>
    <w:rsid w:val="00F645A7"/>
    <w:rsid w:val="00F65826"/>
    <w:rsid w:val="00F669E3"/>
    <w:rsid w:val="00F6708F"/>
    <w:rsid w:val="00F67692"/>
    <w:rsid w:val="00F679D2"/>
    <w:rsid w:val="00F71FE1"/>
    <w:rsid w:val="00F7355F"/>
    <w:rsid w:val="00F73DF5"/>
    <w:rsid w:val="00F742E1"/>
    <w:rsid w:val="00F74BD2"/>
    <w:rsid w:val="00F74CC1"/>
    <w:rsid w:val="00F74E12"/>
    <w:rsid w:val="00F76080"/>
    <w:rsid w:val="00F8003C"/>
    <w:rsid w:val="00F805EB"/>
    <w:rsid w:val="00F80671"/>
    <w:rsid w:val="00F8092C"/>
    <w:rsid w:val="00F81211"/>
    <w:rsid w:val="00F81DB3"/>
    <w:rsid w:val="00F8245F"/>
    <w:rsid w:val="00F8291D"/>
    <w:rsid w:val="00F82F96"/>
    <w:rsid w:val="00F839B8"/>
    <w:rsid w:val="00F84710"/>
    <w:rsid w:val="00F84A9F"/>
    <w:rsid w:val="00F85484"/>
    <w:rsid w:val="00F85CD1"/>
    <w:rsid w:val="00F87EE2"/>
    <w:rsid w:val="00F907E4"/>
    <w:rsid w:val="00F9102E"/>
    <w:rsid w:val="00F9149E"/>
    <w:rsid w:val="00F915C9"/>
    <w:rsid w:val="00F919D7"/>
    <w:rsid w:val="00F91B44"/>
    <w:rsid w:val="00F91F94"/>
    <w:rsid w:val="00F92AC8"/>
    <w:rsid w:val="00F92D48"/>
    <w:rsid w:val="00F92E2A"/>
    <w:rsid w:val="00F93095"/>
    <w:rsid w:val="00F931ED"/>
    <w:rsid w:val="00F939FA"/>
    <w:rsid w:val="00F94228"/>
    <w:rsid w:val="00F9635B"/>
    <w:rsid w:val="00F96482"/>
    <w:rsid w:val="00F966CC"/>
    <w:rsid w:val="00F96E5E"/>
    <w:rsid w:val="00F97574"/>
    <w:rsid w:val="00F975FE"/>
    <w:rsid w:val="00FA02F8"/>
    <w:rsid w:val="00FA3471"/>
    <w:rsid w:val="00FA697D"/>
    <w:rsid w:val="00FA77F3"/>
    <w:rsid w:val="00FA79D8"/>
    <w:rsid w:val="00FB0E60"/>
    <w:rsid w:val="00FB22D0"/>
    <w:rsid w:val="00FB2B51"/>
    <w:rsid w:val="00FB317A"/>
    <w:rsid w:val="00FB3BBE"/>
    <w:rsid w:val="00FB4266"/>
    <w:rsid w:val="00FB4282"/>
    <w:rsid w:val="00FB643B"/>
    <w:rsid w:val="00FB6731"/>
    <w:rsid w:val="00FB6D09"/>
    <w:rsid w:val="00FC1413"/>
    <w:rsid w:val="00FC17C7"/>
    <w:rsid w:val="00FC192D"/>
    <w:rsid w:val="00FC2710"/>
    <w:rsid w:val="00FC4645"/>
    <w:rsid w:val="00FC57A8"/>
    <w:rsid w:val="00FC5ED9"/>
    <w:rsid w:val="00FC652D"/>
    <w:rsid w:val="00FC6765"/>
    <w:rsid w:val="00FC723A"/>
    <w:rsid w:val="00FD0204"/>
    <w:rsid w:val="00FD0840"/>
    <w:rsid w:val="00FD203B"/>
    <w:rsid w:val="00FD265D"/>
    <w:rsid w:val="00FD48B6"/>
    <w:rsid w:val="00FD4A49"/>
    <w:rsid w:val="00FD56C4"/>
    <w:rsid w:val="00FD6384"/>
    <w:rsid w:val="00FD6B64"/>
    <w:rsid w:val="00FD71CF"/>
    <w:rsid w:val="00FE04B3"/>
    <w:rsid w:val="00FE09F2"/>
    <w:rsid w:val="00FE0B94"/>
    <w:rsid w:val="00FE0DFF"/>
    <w:rsid w:val="00FE13AD"/>
    <w:rsid w:val="00FE16DB"/>
    <w:rsid w:val="00FE1FA6"/>
    <w:rsid w:val="00FE1FB9"/>
    <w:rsid w:val="00FE26F1"/>
    <w:rsid w:val="00FE2C3F"/>
    <w:rsid w:val="00FE31C2"/>
    <w:rsid w:val="00FE4560"/>
    <w:rsid w:val="00FE5038"/>
    <w:rsid w:val="00FE57D2"/>
    <w:rsid w:val="00FE692D"/>
    <w:rsid w:val="00FE77EB"/>
    <w:rsid w:val="00FE7FAB"/>
    <w:rsid w:val="00FF038E"/>
    <w:rsid w:val="00FF1A74"/>
    <w:rsid w:val="00FF2883"/>
    <w:rsid w:val="00FF2C26"/>
    <w:rsid w:val="00FF2EDD"/>
    <w:rsid w:val="00FF31F8"/>
    <w:rsid w:val="00FF3BE8"/>
    <w:rsid w:val="00FF5822"/>
    <w:rsid w:val="00FF5889"/>
    <w:rsid w:val="00FF7B4D"/>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E1DCB"/>
  <w15:docId w15:val="{DB25C1B3-D8B6-4B93-84A3-18E18241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link w:val="FooterChar"/>
    <w:uiPriority w:val="99"/>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uiPriority w:val="99"/>
    <w:rsid w:val="00D50BE0"/>
    <w:rPr>
      <w:sz w:val="20"/>
      <w:szCs w:val="20"/>
    </w:rPr>
  </w:style>
  <w:style w:type="character" w:customStyle="1" w:styleId="FootnoteTextChar">
    <w:name w:val="Footnote Text Char"/>
    <w:basedOn w:val="DefaultParagraphFont"/>
    <w:link w:val="FootnoteText"/>
    <w:uiPriority w:val="99"/>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EndnoteText">
    <w:name w:val="endnote text"/>
    <w:basedOn w:val="Normal"/>
    <w:link w:val="EndnoteTextChar"/>
    <w:rsid w:val="00794FB9"/>
    <w:rPr>
      <w:sz w:val="20"/>
      <w:szCs w:val="20"/>
    </w:rPr>
  </w:style>
  <w:style w:type="character" w:customStyle="1" w:styleId="EndnoteTextChar">
    <w:name w:val="Endnote Text Char"/>
    <w:basedOn w:val="DefaultParagraphFont"/>
    <w:link w:val="EndnoteText"/>
    <w:rsid w:val="00794FB9"/>
  </w:style>
  <w:style w:type="character" w:styleId="EndnoteReference">
    <w:name w:val="endnote reference"/>
    <w:basedOn w:val="DefaultParagraphFont"/>
    <w:rsid w:val="00794FB9"/>
    <w:rPr>
      <w:vertAlign w:val="superscript"/>
    </w:rPr>
  </w:style>
  <w:style w:type="paragraph" w:styleId="Revision">
    <w:name w:val="Revision"/>
    <w:hidden/>
    <w:uiPriority w:val="99"/>
    <w:semiHidden/>
    <w:rsid w:val="00C73AE3"/>
    <w:rPr>
      <w:sz w:val="24"/>
      <w:szCs w:val="24"/>
    </w:rPr>
  </w:style>
  <w:style w:type="character" w:customStyle="1" w:styleId="FooterChar">
    <w:name w:val="Footer Char"/>
    <w:basedOn w:val="DefaultParagraphFont"/>
    <w:link w:val="Footer"/>
    <w:uiPriority w:val="99"/>
    <w:rsid w:val="003F03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210967518">
      <w:bodyDiv w:val="1"/>
      <w:marLeft w:val="0"/>
      <w:marRight w:val="0"/>
      <w:marTop w:val="0"/>
      <w:marBottom w:val="0"/>
      <w:divBdr>
        <w:top w:val="none" w:sz="0" w:space="0" w:color="auto"/>
        <w:left w:val="none" w:sz="0" w:space="0" w:color="auto"/>
        <w:bottom w:val="none" w:sz="0" w:space="0" w:color="auto"/>
        <w:right w:val="none" w:sz="0" w:space="0" w:color="auto"/>
      </w:divBdr>
    </w:div>
    <w:div w:id="292836079">
      <w:bodyDiv w:val="1"/>
      <w:marLeft w:val="0"/>
      <w:marRight w:val="0"/>
      <w:marTop w:val="0"/>
      <w:marBottom w:val="0"/>
      <w:divBdr>
        <w:top w:val="none" w:sz="0" w:space="0" w:color="auto"/>
        <w:left w:val="none" w:sz="0" w:space="0" w:color="auto"/>
        <w:bottom w:val="none" w:sz="0" w:space="0" w:color="auto"/>
        <w:right w:val="none" w:sz="0" w:space="0" w:color="auto"/>
      </w:divBdr>
    </w:div>
    <w:div w:id="376248118">
      <w:bodyDiv w:val="1"/>
      <w:marLeft w:val="0"/>
      <w:marRight w:val="0"/>
      <w:marTop w:val="0"/>
      <w:marBottom w:val="0"/>
      <w:divBdr>
        <w:top w:val="none" w:sz="0" w:space="0" w:color="auto"/>
        <w:left w:val="none" w:sz="0" w:space="0" w:color="auto"/>
        <w:bottom w:val="none" w:sz="0" w:space="0" w:color="auto"/>
        <w:right w:val="none" w:sz="0" w:space="0" w:color="auto"/>
      </w:divBdr>
    </w:div>
    <w:div w:id="697395761">
      <w:bodyDiv w:val="1"/>
      <w:marLeft w:val="0"/>
      <w:marRight w:val="0"/>
      <w:marTop w:val="0"/>
      <w:marBottom w:val="0"/>
      <w:divBdr>
        <w:top w:val="none" w:sz="0" w:space="0" w:color="auto"/>
        <w:left w:val="none" w:sz="0" w:space="0" w:color="auto"/>
        <w:bottom w:val="none" w:sz="0" w:space="0" w:color="auto"/>
        <w:right w:val="none" w:sz="0" w:space="0" w:color="auto"/>
      </w:divBdr>
    </w:div>
    <w:div w:id="747076437">
      <w:bodyDiv w:val="1"/>
      <w:marLeft w:val="0"/>
      <w:marRight w:val="0"/>
      <w:marTop w:val="0"/>
      <w:marBottom w:val="0"/>
      <w:divBdr>
        <w:top w:val="none" w:sz="0" w:space="0" w:color="auto"/>
        <w:left w:val="none" w:sz="0" w:space="0" w:color="auto"/>
        <w:bottom w:val="none" w:sz="0" w:space="0" w:color="auto"/>
        <w:right w:val="none" w:sz="0" w:space="0" w:color="auto"/>
      </w:divBdr>
    </w:div>
    <w:div w:id="910702621">
      <w:bodyDiv w:val="1"/>
      <w:marLeft w:val="0"/>
      <w:marRight w:val="0"/>
      <w:marTop w:val="0"/>
      <w:marBottom w:val="0"/>
      <w:divBdr>
        <w:top w:val="none" w:sz="0" w:space="0" w:color="auto"/>
        <w:left w:val="none" w:sz="0" w:space="0" w:color="auto"/>
        <w:bottom w:val="none" w:sz="0" w:space="0" w:color="auto"/>
        <w:right w:val="none" w:sz="0" w:space="0" w:color="auto"/>
      </w:divBdr>
    </w:div>
    <w:div w:id="953823548">
      <w:bodyDiv w:val="1"/>
      <w:marLeft w:val="0"/>
      <w:marRight w:val="0"/>
      <w:marTop w:val="0"/>
      <w:marBottom w:val="0"/>
      <w:divBdr>
        <w:top w:val="none" w:sz="0" w:space="0" w:color="auto"/>
        <w:left w:val="none" w:sz="0" w:space="0" w:color="auto"/>
        <w:bottom w:val="none" w:sz="0" w:space="0" w:color="auto"/>
        <w:right w:val="none" w:sz="0" w:space="0" w:color="auto"/>
      </w:divBdr>
    </w:div>
    <w:div w:id="1003625078">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676492661">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 w:id="1883976195">
      <w:bodyDiv w:val="1"/>
      <w:marLeft w:val="0"/>
      <w:marRight w:val="0"/>
      <w:marTop w:val="0"/>
      <w:marBottom w:val="0"/>
      <w:divBdr>
        <w:top w:val="none" w:sz="0" w:space="0" w:color="auto"/>
        <w:left w:val="none" w:sz="0" w:space="0" w:color="auto"/>
        <w:bottom w:val="none" w:sz="0" w:space="0" w:color="auto"/>
        <w:right w:val="none" w:sz="0" w:space="0" w:color="auto"/>
      </w:divBdr>
    </w:div>
    <w:div w:id="204112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72B40-7ADD-4E32-9ACE-39AA9B4F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18544</CharactersWithSpaces>
  <SharedDoc>false</SharedDoc>
  <HLinks>
    <vt:vector size="6" baseType="variant">
      <vt:variant>
        <vt:i4>6619261</vt:i4>
      </vt:variant>
      <vt:variant>
        <vt:i4>0</vt:i4>
      </vt:variant>
      <vt:variant>
        <vt:i4>0</vt:i4>
      </vt:variant>
      <vt:variant>
        <vt:i4>5</vt:i4>
      </vt:variant>
      <vt:variant>
        <vt:lpwstr>http://www.legis.state.pa.us/WU01/LI/LI/US/HTM/2012/0/0011..HTM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Sheffer, Ryan</cp:lastModifiedBy>
  <cp:revision>3</cp:revision>
  <cp:lastPrinted>2017-08-31T11:48:00Z</cp:lastPrinted>
  <dcterms:created xsi:type="dcterms:W3CDTF">2020-11-05T13:49:00Z</dcterms:created>
  <dcterms:modified xsi:type="dcterms:W3CDTF">2020-11-19T17:00:00Z</dcterms:modified>
</cp:coreProperties>
</file>