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8E049" w14:textId="77777777" w:rsidR="00776AD2" w:rsidRPr="0011033A" w:rsidRDefault="00776AD2" w:rsidP="007A08A5">
      <w:pPr>
        <w:widowControl/>
        <w:tabs>
          <w:tab w:val="center" w:pos="4680"/>
        </w:tabs>
        <w:suppressAutoHyphens/>
        <w:contextualSpacing/>
        <w:jc w:val="center"/>
        <w:rPr>
          <w:b/>
          <w:sz w:val="26"/>
          <w:szCs w:val="26"/>
        </w:rPr>
      </w:pPr>
      <w:r w:rsidRPr="0011033A">
        <w:rPr>
          <w:b/>
          <w:sz w:val="26"/>
          <w:szCs w:val="26"/>
        </w:rPr>
        <w:t>PENNSYLVANIA</w:t>
      </w:r>
    </w:p>
    <w:p w14:paraId="38410C3D" w14:textId="77777777" w:rsidR="00776AD2" w:rsidRPr="0011033A" w:rsidRDefault="00776AD2" w:rsidP="007A08A5">
      <w:pPr>
        <w:widowControl/>
        <w:tabs>
          <w:tab w:val="center" w:pos="4680"/>
        </w:tabs>
        <w:suppressAutoHyphens/>
        <w:contextualSpacing/>
        <w:jc w:val="center"/>
        <w:rPr>
          <w:sz w:val="26"/>
          <w:szCs w:val="26"/>
        </w:rPr>
      </w:pPr>
      <w:r w:rsidRPr="0011033A">
        <w:rPr>
          <w:b/>
          <w:sz w:val="26"/>
          <w:szCs w:val="26"/>
        </w:rPr>
        <w:t>PUBLIC UTILITY COMMISSION</w:t>
      </w:r>
    </w:p>
    <w:p w14:paraId="327F5116" w14:textId="7B6C14B4" w:rsidR="00776AD2" w:rsidRPr="0011033A" w:rsidRDefault="00776AD2" w:rsidP="007A08A5">
      <w:pPr>
        <w:widowControl/>
        <w:tabs>
          <w:tab w:val="center" w:pos="4680"/>
        </w:tabs>
        <w:suppressAutoHyphens/>
        <w:contextualSpacing/>
        <w:jc w:val="center"/>
        <w:rPr>
          <w:sz w:val="26"/>
          <w:szCs w:val="26"/>
        </w:rPr>
      </w:pPr>
      <w:r w:rsidRPr="0011033A">
        <w:rPr>
          <w:b/>
          <w:sz w:val="26"/>
          <w:szCs w:val="26"/>
        </w:rPr>
        <w:t>Harrisburg, PA 171</w:t>
      </w:r>
      <w:r w:rsidR="00B06497">
        <w:rPr>
          <w:b/>
          <w:sz w:val="26"/>
          <w:szCs w:val="26"/>
        </w:rPr>
        <w:t>20</w:t>
      </w:r>
    </w:p>
    <w:p w14:paraId="7170C77A" w14:textId="77777777" w:rsidR="00C50B7A" w:rsidRPr="00C50B7A" w:rsidRDefault="00C50B7A" w:rsidP="007A08A5">
      <w:pPr>
        <w:widowControl/>
        <w:tabs>
          <w:tab w:val="left" w:pos="-720"/>
        </w:tabs>
        <w:suppressAutoHyphens/>
        <w:contextualSpacing/>
        <w:rPr>
          <w:sz w:val="26"/>
          <w:szCs w:val="26"/>
        </w:rPr>
      </w:pPr>
    </w:p>
    <w:p w14:paraId="0EA18896" w14:textId="77777777" w:rsidR="00C50B7A" w:rsidRPr="00C50B7A" w:rsidRDefault="00C50B7A" w:rsidP="007A08A5">
      <w:pPr>
        <w:widowControl/>
        <w:tabs>
          <w:tab w:val="left" w:pos="-720"/>
        </w:tabs>
        <w:suppressAutoHyphens/>
        <w:contextualSpacing/>
        <w:rPr>
          <w:sz w:val="26"/>
          <w:szCs w:val="26"/>
        </w:rPr>
      </w:pPr>
    </w:p>
    <w:p w14:paraId="6601A04E" w14:textId="5B89194D" w:rsidR="00C50B7A" w:rsidRPr="00C50B7A" w:rsidRDefault="00C50B7A" w:rsidP="007A08A5">
      <w:pPr>
        <w:widowControl/>
        <w:contextualSpacing/>
        <w:jc w:val="right"/>
        <w:rPr>
          <w:sz w:val="26"/>
          <w:szCs w:val="26"/>
        </w:rPr>
      </w:pPr>
      <w:r w:rsidRPr="00C50B7A">
        <w:rPr>
          <w:sz w:val="26"/>
          <w:szCs w:val="26"/>
        </w:rPr>
        <w:t xml:space="preserve">Public Meeting held </w:t>
      </w:r>
      <w:r w:rsidR="0015687D">
        <w:rPr>
          <w:sz w:val="26"/>
          <w:szCs w:val="26"/>
        </w:rPr>
        <w:t>December 3</w:t>
      </w:r>
      <w:r w:rsidRPr="00C50B7A">
        <w:rPr>
          <w:sz w:val="26"/>
          <w:szCs w:val="26"/>
        </w:rPr>
        <w:t>, 20</w:t>
      </w:r>
      <w:r w:rsidR="000913B0">
        <w:rPr>
          <w:sz w:val="26"/>
          <w:szCs w:val="26"/>
        </w:rPr>
        <w:t>20</w:t>
      </w:r>
    </w:p>
    <w:p w14:paraId="676FCAEB" w14:textId="77777777" w:rsidR="00C50B7A" w:rsidRPr="00C50B7A" w:rsidRDefault="00C50B7A" w:rsidP="007A08A5">
      <w:pPr>
        <w:widowControl/>
        <w:contextualSpacing/>
        <w:rPr>
          <w:sz w:val="26"/>
          <w:szCs w:val="26"/>
        </w:rPr>
      </w:pPr>
    </w:p>
    <w:p w14:paraId="13EA256E" w14:textId="77777777" w:rsidR="00C50B7A" w:rsidRPr="00C50B7A" w:rsidRDefault="00C50B7A" w:rsidP="007A08A5">
      <w:pPr>
        <w:widowControl/>
        <w:contextualSpacing/>
        <w:rPr>
          <w:sz w:val="26"/>
          <w:szCs w:val="26"/>
        </w:rPr>
      </w:pPr>
    </w:p>
    <w:p w14:paraId="18AA9F17" w14:textId="77777777" w:rsidR="00C50B7A" w:rsidRPr="00C50B7A" w:rsidRDefault="00C50B7A" w:rsidP="007A08A5">
      <w:pPr>
        <w:widowControl/>
        <w:contextualSpacing/>
        <w:rPr>
          <w:sz w:val="26"/>
          <w:szCs w:val="26"/>
        </w:rPr>
      </w:pPr>
      <w:r w:rsidRPr="00C50B7A">
        <w:rPr>
          <w:sz w:val="26"/>
          <w:szCs w:val="26"/>
        </w:rPr>
        <w:t>Commissioners Present:</w:t>
      </w:r>
    </w:p>
    <w:p w14:paraId="64A5FCAF" w14:textId="77777777" w:rsidR="00C50B7A" w:rsidRPr="00C50B7A" w:rsidRDefault="00C50B7A" w:rsidP="007A08A5">
      <w:pPr>
        <w:widowControl/>
        <w:contextualSpacing/>
        <w:rPr>
          <w:sz w:val="26"/>
          <w:szCs w:val="26"/>
        </w:rPr>
      </w:pPr>
    </w:p>
    <w:p w14:paraId="4EDBC2C7" w14:textId="0C51156A" w:rsidR="00C50B7A" w:rsidRPr="00C50B7A" w:rsidRDefault="00C50B7A" w:rsidP="007A08A5">
      <w:pPr>
        <w:widowControl/>
        <w:tabs>
          <w:tab w:val="left" w:pos="705"/>
        </w:tabs>
        <w:ind w:left="432"/>
        <w:contextualSpacing/>
        <w:rPr>
          <w:sz w:val="26"/>
          <w:szCs w:val="26"/>
        </w:rPr>
      </w:pPr>
      <w:r w:rsidRPr="00C50B7A">
        <w:rPr>
          <w:sz w:val="26"/>
          <w:szCs w:val="26"/>
        </w:rPr>
        <w:t>Gladys Brown</w:t>
      </w:r>
      <w:r w:rsidR="002E7DE2">
        <w:rPr>
          <w:sz w:val="26"/>
          <w:szCs w:val="26"/>
        </w:rPr>
        <w:t xml:space="preserve"> </w:t>
      </w:r>
      <w:proofErr w:type="spellStart"/>
      <w:r w:rsidR="002E7DE2">
        <w:rPr>
          <w:sz w:val="26"/>
          <w:szCs w:val="26"/>
        </w:rPr>
        <w:t>Dutrieuille</w:t>
      </w:r>
      <w:proofErr w:type="spellEnd"/>
      <w:r w:rsidRPr="00C50B7A">
        <w:rPr>
          <w:sz w:val="26"/>
          <w:szCs w:val="26"/>
        </w:rPr>
        <w:t>, Chairman</w:t>
      </w:r>
    </w:p>
    <w:p w14:paraId="5FCC3A23" w14:textId="1F2267FC" w:rsidR="00C50B7A" w:rsidRDefault="00C50B7A" w:rsidP="007A08A5">
      <w:pPr>
        <w:widowControl/>
        <w:tabs>
          <w:tab w:val="left" w:pos="705"/>
        </w:tabs>
        <w:ind w:left="432"/>
        <w:contextualSpacing/>
        <w:rPr>
          <w:sz w:val="26"/>
          <w:szCs w:val="26"/>
        </w:rPr>
      </w:pPr>
      <w:r w:rsidRPr="00C50B7A">
        <w:rPr>
          <w:sz w:val="26"/>
          <w:szCs w:val="26"/>
        </w:rPr>
        <w:t>David W. Sweet, Vice Chairman</w:t>
      </w:r>
    </w:p>
    <w:p w14:paraId="29923068" w14:textId="30702B84" w:rsidR="00C50B7A" w:rsidRDefault="00C50B7A" w:rsidP="007A08A5">
      <w:pPr>
        <w:widowControl/>
        <w:tabs>
          <w:tab w:val="left" w:pos="705"/>
        </w:tabs>
        <w:ind w:left="432"/>
        <w:contextualSpacing/>
        <w:rPr>
          <w:sz w:val="26"/>
          <w:szCs w:val="26"/>
        </w:rPr>
      </w:pPr>
      <w:r w:rsidRPr="00C50B7A">
        <w:rPr>
          <w:sz w:val="26"/>
          <w:szCs w:val="26"/>
        </w:rPr>
        <w:t>John F. Coleman, Jr.</w:t>
      </w:r>
    </w:p>
    <w:p w14:paraId="09200281" w14:textId="02719F1C" w:rsidR="00C50B7A" w:rsidRPr="00C50B7A" w:rsidRDefault="000913B0" w:rsidP="00927E3D">
      <w:pPr>
        <w:widowControl/>
        <w:ind w:firstLine="432"/>
        <w:contextualSpacing/>
        <w:rPr>
          <w:sz w:val="26"/>
          <w:szCs w:val="26"/>
        </w:rPr>
      </w:pPr>
      <w:r>
        <w:rPr>
          <w:sz w:val="26"/>
          <w:szCs w:val="26"/>
        </w:rPr>
        <w:t xml:space="preserve">Ralph V. </w:t>
      </w:r>
      <w:proofErr w:type="spellStart"/>
      <w:r>
        <w:rPr>
          <w:sz w:val="26"/>
          <w:szCs w:val="26"/>
        </w:rPr>
        <w:t>Yanora</w:t>
      </w:r>
      <w:proofErr w:type="spellEnd"/>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90"/>
      </w:tblGrid>
      <w:tr w:rsidR="000913B0" w14:paraId="756C766C" w14:textId="77777777" w:rsidTr="00B06497">
        <w:tc>
          <w:tcPr>
            <w:tcW w:w="4950" w:type="dxa"/>
          </w:tcPr>
          <w:p w14:paraId="61178601" w14:textId="77777777" w:rsidR="000913B0" w:rsidRDefault="000913B0">
            <w:pPr>
              <w:widowControl/>
              <w:rPr>
                <w:color w:val="000000" w:themeColor="text1"/>
                <w:szCs w:val="26"/>
              </w:rPr>
            </w:pPr>
          </w:p>
        </w:tc>
        <w:tc>
          <w:tcPr>
            <w:tcW w:w="4590" w:type="dxa"/>
          </w:tcPr>
          <w:p w14:paraId="5E7CD10B" w14:textId="7970B06C" w:rsidR="000913B0" w:rsidRDefault="000913B0">
            <w:pPr>
              <w:widowControl/>
              <w:jc w:val="right"/>
              <w:rPr>
                <w:color w:val="000000" w:themeColor="text1"/>
                <w:szCs w:val="26"/>
              </w:rPr>
            </w:pPr>
          </w:p>
        </w:tc>
      </w:tr>
      <w:tr w:rsidR="000913B0" w14:paraId="605BC66B" w14:textId="77777777" w:rsidTr="000913B0">
        <w:tc>
          <w:tcPr>
            <w:tcW w:w="4950" w:type="dxa"/>
          </w:tcPr>
          <w:p w14:paraId="192EF10E" w14:textId="77777777" w:rsidR="000913B0" w:rsidRDefault="000913B0">
            <w:pPr>
              <w:widowControl/>
              <w:ind w:firstLine="1440"/>
              <w:rPr>
                <w:color w:val="000000" w:themeColor="text1"/>
                <w:szCs w:val="26"/>
              </w:rPr>
            </w:pPr>
          </w:p>
        </w:tc>
        <w:tc>
          <w:tcPr>
            <w:tcW w:w="4590" w:type="dxa"/>
          </w:tcPr>
          <w:p w14:paraId="38E2657A" w14:textId="77777777" w:rsidR="000913B0" w:rsidRDefault="000913B0">
            <w:pPr>
              <w:widowControl/>
              <w:rPr>
                <w:color w:val="000000" w:themeColor="text1"/>
                <w:szCs w:val="26"/>
              </w:rPr>
            </w:pPr>
          </w:p>
        </w:tc>
      </w:tr>
      <w:tr w:rsidR="000913B0" w14:paraId="3B0E20EE" w14:textId="77777777" w:rsidTr="00B06497">
        <w:tc>
          <w:tcPr>
            <w:tcW w:w="4950" w:type="dxa"/>
          </w:tcPr>
          <w:p w14:paraId="3BD7F38D" w14:textId="732D2940" w:rsidR="000913B0" w:rsidRDefault="000913B0">
            <w:pPr>
              <w:widowControl/>
              <w:rPr>
                <w:color w:val="000000" w:themeColor="text1"/>
                <w:szCs w:val="26"/>
              </w:rPr>
            </w:pPr>
          </w:p>
        </w:tc>
        <w:tc>
          <w:tcPr>
            <w:tcW w:w="4590" w:type="dxa"/>
          </w:tcPr>
          <w:p w14:paraId="66A74BA7" w14:textId="77777777" w:rsidR="000913B0" w:rsidRDefault="000913B0">
            <w:pPr>
              <w:widowControl/>
              <w:rPr>
                <w:color w:val="000000" w:themeColor="text1"/>
                <w:szCs w:val="26"/>
              </w:rPr>
            </w:pPr>
          </w:p>
        </w:tc>
      </w:tr>
    </w:tbl>
    <w:p w14:paraId="173E945D" w14:textId="4938938C" w:rsidR="00B06497" w:rsidRDefault="001E1F00" w:rsidP="007A08A5">
      <w:pPr>
        <w:widowControl/>
        <w:spacing w:after="200"/>
        <w:contextualSpacing/>
        <w:rPr>
          <w:rFonts w:eastAsiaTheme="minorHAnsi"/>
          <w:sz w:val="26"/>
          <w:szCs w:val="26"/>
        </w:rPr>
      </w:pPr>
      <w:proofErr w:type="spellStart"/>
      <w:r>
        <w:rPr>
          <w:rFonts w:eastAsiaTheme="minorHAnsi"/>
          <w:sz w:val="26"/>
          <w:szCs w:val="26"/>
        </w:rPr>
        <w:t>Lipsoss</w:t>
      </w:r>
      <w:proofErr w:type="spellEnd"/>
      <w:r>
        <w:rPr>
          <w:rFonts w:eastAsiaTheme="minorHAnsi"/>
          <w:sz w:val="26"/>
          <w:szCs w:val="26"/>
        </w:rPr>
        <w:t xml:space="preserve"> Corp</w:t>
      </w:r>
      <w:r w:rsidR="00346DFC">
        <w:rPr>
          <w:rFonts w:eastAsiaTheme="minorHAnsi"/>
          <w:sz w:val="26"/>
          <w:szCs w:val="26"/>
        </w:rPr>
        <w:t xml:space="preserve"> Constructors</w:t>
      </w:r>
      <w:r w:rsidR="00C50B7A" w:rsidRPr="00C50B7A">
        <w:rPr>
          <w:rFonts w:eastAsiaTheme="minorHAnsi"/>
          <w:sz w:val="26"/>
          <w:szCs w:val="26"/>
        </w:rPr>
        <w:tab/>
      </w:r>
      <w:r w:rsidR="00C50B7A" w:rsidRPr="00C50B7A">
        <w:rPr>
          <w:rFonts w:eastAsiaTheme="minorHAnsi"/>
          <w:sz w:val="26"/>
          <w:szCs w:val="26"/>
        </w:rPr>
        <w:tab/>
      </w:r>
      <w:r w:rsidR="00C50B7A" w:rsidRPr="00C50B7A">
        <w:rPr>
          <w:rFonts w:eastAsiaTheme="minorHAnsi"/>
          <w:sz w:val="26"/>
          <w:szCs w:val="26"/>
        </w:rPr>
        <w:tab/>
      </w:r>
      <w:r w:rsidR="00B06497">
        <w:rPr>
          <w:rFonts w:eastAsiaTheme="minorHAnsi"/>
          <w:sz w:val="26"/>
          <w:szCs w:val="26"/>
        </w:rPr>
        <w:tab/>
      </w:r>
      <w:r w:rsidR="00B06497">
        <w:rPr>
          <w:rFonts w:eastAsiaTheme="minorHAnsi"/>
          <w:sz w:val="26"/>
          <w:szCs w:val="26"/>
        </w:rPr>
        <w:tab/>
      </w:r>
      <w:r w:rsidR="00B06497">
        <w:rPr>
          <w:rFonts w:eastAsiaTheme="minorHAnsi"/>
          <w:sz w:val="26"/>
          <w:szCs w:val="26"/>
        </w:rPr>
        <w:tab/>
      </w:r>
      <w:r w:rsidR="00927E3D">
        <w:rPr>
          <w:rFonts w:eastAsiaTheme="minorHAnsi"/>
          <w:sz w:val="26"/>
          <w:szCs w:val="26"/>
        </w:rPr>
        <w:tab/>
      </w:r>
      <w:r w:rsidR="00520678">
        <w:rPr>
          <w:rFonts w:eastAsiaTheme="minorHAnsi"/>
          <w:sz w:val="26"/>
          <w:szCs w:val="26"/>
        </w:rPr>
        <w:t xml:space="preserve">     </w:t>
      </w:r>
      <w:r w:rsidR="00B06497">
        <w:rPr>
          <w:rFonts w:eastAsiaTheme="minorHAnsi"/>
          <w:sz w:val="26"/>
          <w:szCs w:val="26"/>
        </w:rPr>
        <w:t>C</w:t>
      </w:r>
      <w:r w:rsidR="00C50B7A" w:rsidRPr="00C50B7A">
        <w:rPr>
          <w:rFonts w:eastAsiaTheme="minorHAnsi"/>
          <w:sz w:val="26"/>
          <w:szCs w:val="26"/>
        </w:rPr>
        <w:t>-201</w:t>
      </w:r>
      <w:r w:rsidR="00346DFC">
        <w:rPr>
          <w:rFonts w:eastAsiaTheme="minorHAnsi"/>
          <w:sz w:val="26"/>
          <w:szCs w:val="26"/>
        </w:rPr>
        <w:t>9</w:t>
      </w:r>
      <w:r w:rsidR="00C50B7A" w:rsidRPr="00C50B7A">
        <w:rPr>
          <w:rFonts w:eastAsiaTheme="minorHAnsi"/>
          <w:sz w:val="26"/>
          <w:szCs w:val="26"/>
        </w:rPr>
        <w:t>-30</w:t>
      </w:r>
      <w:r w:rsidR="00346DFC">
        <w:rPr>
          <w:rFonts w:eastAsiaTheme="minorHAnsi"/>
          <w:sz w:val="26"/>
          <w:szCs w:val="26"/>
        </w:rPr>
        <w:t>12350</w:t>
      </w:r>
    </w:p>
    <w:p w14:paraId="56E705DA" w14:textId="77777777" w:rsidR="00AB13E2" w:rsidRDefault="00C50B7A" w:rsidP="007A08A5">
      <w:pPr>
        <w:widowControl/>
        <w:spacing w:after="200"/>
        <w:contextualSpacing/>
        <w:rPr>
          <w:rFonts w:eastAsiaTheme="minorHAnsi"/>
          <w:sz w:val="26"/>
          <w:szCs w:val="26"/>
        </w:rPr>
      </w:pPr>
      <w:r w:rsidRPr="00C50B7A">
        <w:rPr>
          <w:rFonts w:eastAsiaTheme="minorHAnsi"/>
          <w:sz w:val="26"/>
          <w:szCs w:val="26"/>
        </w:rPr>
        <w:tab/>
      </w:r>
      <w:r w:rsidRPr="00C50B7A">
        <w:rPr>
          <w:rFonts w:eastAsiaTheme="minorHAnsi"/>
          <w:sz w:val="26"/>
          <w:szCs w:val="26"/>
        </w:rPr>
        <w:tab/>
      </w:r>
    </w:p>
    <w:p w14:paraId="444F206D" w14:textId="2FF713DA" w:rsidR="00C50B7A" w:rsidRPr="00C50B7A" w:rsidRDefault="00C50B7A" w:rsidP="0015687D">
      <w:pPr>
        <w:widowControl/>
        <w:spacing w:after="200"/>
        <w:ind w:left="720"/>
        <w:contextualSpacing/>
        <w:rPr>
          <w:rFonts w:eastAsiaTheme="minorHAnsi"/>
          <w:sz w:val="26"/>
          <w:szCs w:val="26"/>
        </w:rPr>
      </w:pPr>
      <w:r w:rsidRPr="00C50B7A">
        <w:rPr>
          <w:rFonts w:eastAsiaTheme="minorHAnsi"/>
          <w:sz w:val="26"/>
          <w:szCs w:val="26"/>
        </w:rPr>
        <w:t>v.</w:t>
      </w:r>
    </w:p>
    <w:p w14:paraId="2A9BC446" w14:textId="77777777" w:rsidR="00C50B7A" w:rsidRPr="00C50B7A" w:rsidRDefault="00C50B7A" w:rsidP="007A08A5">
      <w:pPr>
        <w:widowControl/>
        <w:spacing w:after="200"/>
        <w:contextualSpacing/>
        <w:rPr>
          <w:rFonts w:eastAsiaTheme="minorHAnsi"/>
          <w:sz w:val="26"/>
          <w:szCs w:val="26"/>
        </w:rPr>
      </w:pPr>
    </w:p>
    <w:p w14:paraId="34C580A1" w14:textId="0AB2D285" w:rsidR="00C50B7A" w:rsidRPr="00C50B7A" w:rsidRDefault="00346DFC" w:rsidP="007A08A5">
      <w:pPr>
        <w:widowControl/>
        <w:spacing w:after="200"/>
        <w:contextualSpacing/>
        <w:rPr>
          <w:rFonts w:eastAsiaTheme="minorHAnsi"/>
          <w:sz w:val="26"/>
          <w:szCs w:val="26"/>
        </w:rPr>
      </w:pPr>
      <w:r>
        <w:rPr>
          <w:rFonts w:eastAsiaTheme="minorHAnsi"/>
          <w:sz w:val="26"/>
          <w:szCs w:val="26"/>
        </w:rPr>
        <w:t>Duquesne Light Company</w:t>
      </w:r>
    </w:p>
    <w:p w14:paraId="64615F27" w14:textId="77777777" w:rsidR="00C50B7A" w:rsidRPr="00C50B7A" w:rsidRDefault="00C50B7A" w:rsidP="007A08A5">
      <w:pPr>
        <w:widowControl/>
        <w:spacing w:after="200"/>
        <w:contextualSpacing/>
        <w:rPr>
          <w:rFonts w:eastAsiaTheme="minorHAnsi"/>
          <w:sz w:val="26"/>
          <w:szCs w:val="26"/>
        </w:rPr>
      </w:pPr>
    </w:p>
    <w:p w14:paraId="3E906D24" w14:textId="77777777" w:rsidR="00E1416C" w:rsidRPr="004E4D2B" w:rsidRDefault="00E1416C" w:rsidP="007A08A5">
      <w:pPr>
        <w:tabs>
          <w:tab w:val="left" w:pos="-720"/>
        </w:tabs>
        <w:suppressAutoHyphens/>
        <w:contextualSpacing/>
        <w:rPr>
          <w:sz w:val="26"/>
          <w:szCs w:val="26"/>
        </w:rPr>
      </w:pPr>
    </w:p>
    <w:p w14:paraId="45B7D0F3" w14:textId="77777777" w:rsidR="00776AD2" w:rsidRPr="0011033A" w:rsidRDefault="00776AD2" w:rsidP="007A08A5">
      <w:pPr>
        <w:widowControl/>
        <w:contextualSpacing/>
        <w:jc w:val="center"/>
        <w:rPr>
          <w:b/>
          <w:sz w:val="26"/>
          <w:szCs w:val="26"/>
        </w:rPr>
      </w:pPr>
      <w:r w:rsidRPr="0011033A">
        <w:rPr>
          <w:b/>
          <w:sz w:val="26"/>
          <w:szCs w:val="26"/>
        </w:rPr>
        <w:t xml:space="preserve">OPINION </w:t>
      </w:r>
      <w:smartTag w:uri="urn:schemas-microsoft-com:office:smarttags" w:element="stockticker">
        <w:r w:rsidRPr="0011033A">
          <w:rPr>
            <w:b/>
            <w:sz w:val="26"/>
            <w:szCs w:val="26"/>
          </w:rPr>
          <w:t>AND</w:t>
        </w:r>
      </w:smartTag>
      <w:r w:rsidRPr="0011033A">
        <w:rPr>
          <w:b/>
          <w:sz w:val="26"/>
          <w:szCs w:val="26"/>
        </w:rPr>
        <w:t xml:space="preserve"> ORDER</w:t>
      </w:r>
    </w:p>
    <w:p w14:paraId="37D7D012" w14:textId="77777777" w:rsidR="00776AD2" w:rsidRPr="0011033A" w:rsidRDefault="00776AD2" w:rsidP="007A08A5">
      <w:pPr>
        <w:widowControl/>
        <w:contextualSpacing/>
        <w:jc w:val="center"/>
        <w:rPr>
          <w:b/>
          <w:sz w:val="26"/>
          <w:szCs w:val="26"/>
        </w:rPr>
      </w:pPr>
    </w:p>
    <w:p w14:paraId="6D561B8D" w14:textId="77777777" w:rsidR="00776AD2" w:rsidRPr="0011033A" w:rsidRDefault="00776AD2" w:rsidP="007A08A5">
      <w:pPr>
        <w:widowControl/>
        <w:contextualSpacing/>
        <w:jc w:val="center"/>
        <w:rPr>
          <w:b/>
          <w:sz w:val="26"/>
          <w:szCs w:val="26"/>
        </w:rPr>
      </w:pPr>
    </w:p>
    <w:p w14:paraId="5CE8E2EF" w14:textId="77777777" w:rsidR="00494B81" w:rsidRPr="00D365A7" w:rsidRDefault="00494B81" w:rsidP="00494B81">
      <w:pPr>
        <w:widowControl/>
        <w:rPr>
          <w:b/>
          <w:sz w:val="26"/>
          <w:szCs w:val="26"/>
        </w:rPr>
      </w:pPr>
      <w:r w:rsidRPr="00D365A7">
        <w:rPr>
          <w:b/>
          <w:sz w:val="26"/>
          <w:szCs w:val="26"/>
        </w:rPr>
        <w:t>BY THE COMMISSION:</w:t>
      </w:r>
    </w:p>
    <w:p w14:paraId="6D56C1D1" w14:textId="77777777" w:rsidR="00494B81" w:rsidRPr="00D365A7" w:rsidRDefault="00494B81" w:rsidP="00494B81">
      <w:pPr>
        <w:widowControl/>
        <w:rPr>
          <w:sz w:val="26"/>
          <w:szCs w:val="26"/>
        </w:rPr>
      </w:pPr>
    </w:p>
    <w:p w14:paraId="0AB5FF23" w14:textId="77777777" w:rsidR="00776AD2" w:rsidRPr="0011033A" w:rsidRDefault="00776AD2" w:rsidP="007A08A5">
      <w:pPr>
        <w:widowControl/>
        <w:contextualSpacing/>
        <w:rPr>
          <w:sz w:val="26"/>
          <w:szCs w:val="26"/>
        </w:rPr>
      </w:pPr>
    </w:p>
    <w:p w14:paraId="0309A9BA" w14:textId="400DA136" w:rsidR="008E2E38" w:rsidRDefault="000F1318" w:rsidP="007A08A5">
      <w:pPr>
        <w:widowControl/>
        <w:tabs>
          <w:tab w:val="left" w:pos="-720"/>
        </w:tabs>
        <w:suppressAutoHyphens/>
        <w:spacing w:line="360" w:lineRule="auto"/>
        <w:ind w:firstLine="1440"/>
        <w:contextualSpacing/>
        <w:rPr>
          <w:sz w:val="26"/>
        </w:rPr>
      </w:pPr>
      <w:r w:rsidRPr="0011033A">
        <w:rPr>
          <w:sz w:val="26"/>
        </w:rPr>
        <w:t xml:space="preserve">Before the </w:t>
      </w:r>
      <w:r w:rsidR="005C7928" w:rsidRPr="0011033A">
        <w:rPr>
          <w:sz w:val="26"/>
        </w:rPr>
        <w:t xml:space="preserve">Pennsylvania Public Utility </w:t>
      </w:r>
      <w:r w:rsidRPr="0011033A">
        <w:rPr>
          <w:sz w:val="26"/>
        </w:rPr>
        <w:t xml:space="preserve">Commission </w:t>
      </w:r>
      <w:r w:rsidR="005C7928" w:rsidRPr="0011033A">
        <w:rPr>
          <w:sz w:val="26"/>
        </w:rPr>
        <w:t xml:space="preserve">(Commission) </w:t>
      </w:r>
      <w:r w:rsidRPr="0011033A">
        <w:rPr>
          <w:sz w:val="26"/>
        </w:rPr>
        <w:t>for co</w:t>
      </w:r>
      <w:r w:rsidR="00893951" w:rsidRPr="0011033A">
        <w:rPr>
          <w:sz w:val="26"/>
        </w:rPr>
        <w:t xml:space="preserve">nsideration </w:t>
      </w:r>
      <w:r w:rsidR="00C759B8">
        <w:rPr>
          <w:sz w:val="26"/>
        </w:rPr>
        <w:t xml:space="preserve">are the Exceptions </w:t>
      </w:r>
      <w:r w:rsidRPr="0011033A">
        <w:rPr>
          <w:sz w:val="26"/>
        </w:rPr>
        <w:t>filed by</w:t>
      </w:r>
      <w:r w:rsidR="00C759B8">
        <w:rPr>
          <w:sz w:val="26"/>
        </w:rPr>
        <w:t xml:space="preserve"> Mr. Anastasios </w:t>
      </w:r>
      <w:proofErr w:type="spellStart"/>
      <w:r w:rsidR="00C759B8">
        <w:rPr>
          <w:sz w:val="26"/>
        </w:rPr>
        <w:t>Smalis</w:t>
      </w:r>
      <w:proofErr w:type="spellEnd"/>
      <w:r w:rsidR="00C759B8">
        <w:rPr>
          <w:sz w:val="26"/>
        </w:rPr>
        <w:t xml:space="preserve"> and </w:t>
      </w:r>
      <w:proofErr w:type="spellStart"/>
      <w:r w:rsidR="001E1F00">
        <w:rPr>
          <w:sz w:val="26"/>
        </w:rPr>
        <w:t>Lipsoss</w:t>
      </w:r>
      <w:proofErr w:type="spellEnd"/>
      <w:r w:rsidR="001E1F00">
        <w:rPr>
          <w:sz w:val="26"/>
        </w:rPr>
        <w:t xml:space="preserve"> Corp</w:t>
      </w:r>
      <w:r w:rsidR="00C759B8">
        <w:rPr>
          <w:sz w:val="26"/>
        </w:rPr>
        <w:t xml:space="preserve"> Constructors</w:t>
      </w:r>
      <w:bookmarkStart w:id="0" w:name="_Hlk534639008"/>
      <w:r w:rsidR="00CF6069">
        <w:rPr>
          <w:sz w:val="26"/>
        </w:rPr>
        <w:t xml:space="preserve"> </w:t>
      </w:r>
      <w:r w:rsidR="00CF6069" w:rsidRPr="006321EC">
        <w:rPr>
          <w:color w:val="000000"/>
          <w:sz w:val="26"/>
          <w:szCs w:val="26"/>
        </w:rPr>
        <w:t>(</w:t>
      </w:r>
      <w:proofErr w:type="spellStart"/>
      <w:r w:rsidR="00CF6069">
        <w:rPr>
          <w:color w:val="000000"/>
          <w:sz w:val="26"/>
          <w:szCs w:val="26"/>
        </w:rPr>
        <w:t>Lipsoss</w:t>
      </w:r>
      <w:proofErr w:type="spellEnd"/>
      <w:r w:rsidR="00CF6069">
        <w:rPr>
          <w:color w:val="000000"/>
          <w:sz w:val="26"/>
          <w:szCs w:val="26"/>
        </w:rPr>
        <w:t xml:space="preserve"> Corp) </w:t>
      </w:r>
      <w:bookmarkEnd w:id="0"/>
      <w:r w:rsidRPr="0011033A">
        <w:rPr>
          <w:sz w:val="26"/>
        </w:rPr>
        <w:t>on</w:t>
      </w:r>
      <w:r w:rsidR="003E22CB" w:rsidRPr="0011033A">
        <w:rPr>
          <w:sz w:val="26"/>
        </w:rPr>
        <w:t xml:space="preserve"> </w:t>
      </w:r>
      <w:r w:rsidR="001D1A73">
        <w:rPr>
          <w:sz w:val="26"/>
        </w:rPr>
        <w:t>January 3</w:t>
      </w:r>
      <w:r w:rsidR="00C759B8">
        <w:rPr>
          <w:sz w:val="26"/>
        </w:rPr>
        <w:t>1</w:t>
      </w:r>
      <w:r w:rsidR="00B06497">
        <w:rPr>
          <w:sz w:val="26"/>
        </w:rPr>
        <w:t>, 2020</w:t>
      </w:r>
      <w:r w:rsidR="00AA548E" w:rsidRPr="0011033A">
        <w:rPr>
          <w:sz w:val="26"/>
        </w:rPr>
        <w:t xml:space="preserve">, </w:t>
      </w:r>
      <w:r w:rsidR="00C759B8">
        <w:rPr>
          <w:sz w:val="26"/>
        </w:rPr>
        <w:t>to the Initial Decision of Administrative Law Judge (ALJ) Katrina L. Dunderdale</w:t>
      </w:r>
      <w:r w:rsidR="005118BE">
        <w:rPr>
          <w:sz w:val="26"/>
        </w:rPr>
        <w:t xml:space="preserve"> issued</w:t>
      </w:r>
      <w:r w:rsidR="00C759B8">
        <w:rPr>
          <w:sz w:val="26"/>
        </w:rPr>
        <w:t xml:space="preserve"> on January 22, 2020 (Initial Decision)</w:t>
      </w:r>
      <w:r w:rsidRPr="0011033A">
        <w:rPr>
          <w:sz w:val="26"/>
        </w:rPr>
        <w:t xml:space="preserve">, </w:t>
      </w:r>
      <w:r w:rsidR="006D50A0">
        <w:rPr>
          <w:sz w:val="26"/>
        </w:rPr>
        <w:t>in</w:t>
      </w:r>
      <w:r w:rsidR="009E5351" w:rsidRPr="0011033A">
        <w:rPr>
          <w:sz w:val="26"/>
        </w:rPr>
        <w:t xml:space="preserve"> the above-captioned proceeding</w:t>
      </w:r>
      <w:r w:rsidRPr="0011033A">
        <w:rPr>
          <w:sz w:val="26"/>
        </w:rPr>
        <w:t>.</w:t>
      </w:r>
      <w:r w:rsidR="00694DFF">
        <w:rPr>
          <w:sz w:val="26"/>
        </w:rPr>
        <w:t xml:space="preserve">  </w:t>
      </w:r>
      <w:r w:rsidR="00494B81">
        <w:rPr>
          <w:sz w:val="26"/>
        </w:rPr>
        <w:t xml:space="preserve">On </w:t>
      </w:r>
      <w:r w:rsidR="00C759B8">
        <w:rPr>
          <w:sz w:val="26"/>
        </w:rPr>
        <w:t>February 20</w:t>
      </w:r>
      <w:r w:rsidR="00494B81" w:rsidRPr="00574320">
        <w:rPr>
          <w:sz w:val="26"/>
        </w:rPr>
        <w:t>, 2020</w:t>
      </w:r>
      <w:r w:rsidR="00494B81">
        <w:rPr>
          <w:sz w:val="26"/>
        </w:rPr>
        <w:t xml:space="preserve">, </w:t>
      </w:r>
      <w:r w:rsidR="00C759B8">
        <w:rPr>
          <w:sz w:val="26"/>
        </w:rPr>
        <w:t xml:space="preserve">Duquesne Light Company (DLC or Company) </w:t>
      </w:r>
      <w:r w:rsidR="00494B81">
        <w:rPr>
          <w:sz w:val="26"/>
        </w:rPr>
        <w:t xml:space="preserve">filed </w:t>
      </w:r>
      <w:r w:rsidR="00C759B8">
        <w:rPr>
          <w:sz w:val="26"/>
        </w:rPr>
        <w:t>Replies to Exceptions</w:t>
      </w:r>
      <w:r w:rsidR="00494B81">
        <w:rPr>
          <w:sz w:val="26"/>
        </w:rPr>
        <w:t xml:space="preserve">.  </w:t>
      </w:r>
      <w:r w:rsidR="00494B81" w:rsidRPr="00D365A7">
        <w:rPr>
          <w:sz w:val="26"/>
          <w:szCs w:val="26"/>
        </w:rPr>
        <w:t xml:space="preserve">For the reasons stated below, we shall </w:t>
      </w:r>
      <w:r w:rsidR="002A51BD">
        <w:rPr>
          <w:sz w:val="26"/>
          <w:szCs w:val="26"/>
        </w:rPr>
        <w:t>deny the Exceptions and adopt the Initial Decision, consistent wit</w:t>
      </w:r>
      <w:r w:rsidR="005118BE">
        <w:rPr>
          <w:sz w:val="26"/>
          <w:szCs w:val="26"/>
        </w:rPr>
        <w:t xml:space="preserve">h </w:t>
      </w:r>
      <w:r w:rsidR="00EA5D2B">
        <w:rPr>
          <w:sz w:val="26"/>
          <w:szCs w:val="26"/>
        </w:rPr>
        <w:t xml:space="preserve">this Opinion and Order. </w:t>
      </w:r>
    </w:p>
    <w:p w14:paraId="24C0E70A" w14:textId="77777777" w:rsidR="00E1416C" w:rsidRDefault="00E1416C" w:rsidP="007A08A5">
      <w:pPr>
        <w:widowControl/>
        <w:tabs>
          <w:tab w:val="left" w:pos="-720"/>
        </w:tabs>
        <w:suppressAutoHyphens/>
        <w:spacing w:line="360" w:lineRule="auto"/>
        <w:ind w:firstLine="1440"/>
        <w:contextualSpacing/>
        <w:rPr>
          <w:sz w:val="26"/>
        </w:rPr>
      </w:pPr>
    </w:p>
    <w:p w14:paraId="67A09C4B" w14:textId="30CEBDD9" w:rsidR="00494B81" w:rsidRPr="005A632A" w:rsidRDefault="00494B81" w:rsidP="00494B81">
      <w:pPr>
        <w:keepNext/>
        <w:widowControl/>
        <w:spacing w:line="360" w:lineRule="auto"/>
        <w:jc w:val="center"/>
        <w:rPr>
          <w:b/>
          <w:sz w:val="26"/>
          <w:szCs w:val="26"/>
        </w:rPr>
      </w:pPr>
      <w:bookmarkStart w:id="1" w:name="OLE_LINK1"/>
      <w:bookmarkStart w:id="2" w:name="OLE_LINK2"/>
      <w:r>
        <w:rPr>
          <w:b/>
          <w:sz w:val="26"/>
          <w:szCs w:val="26"/>
        </w:rPr>
        <w:lastRenderedPageBreak/>
        <w:t>I</w:t>
      </w:r>
      <w:r w:rsidRPr="005A632A">
        <w:rPr>
          <w:b/>
          <w:sz w:val="26"/>
          <w:szCs w:val="26"/>
        </w:rPr>
        <w:t xml:space="preserve">.  </w:t>
      </w:r>
      <w:r w:rsidR="00A150DF">
        <w:rPr>
          <w:b/>
          <w:sz w:val="26"/>
          <w:szCs w:val="26"/>
        </w:rPr>
        <w:tab/>
      </w:r>
      <w:r w:rsidRPr="005A632A">
        <w:rPr>
          <w:b/>
          <w:sz w:val="26"/>
          <w:szCs w:val="26"/>
        </w:rPr>
        <w:t>History of the Proceeding</w:t>
      </w:r>
      <w:r w:rsidR="007934A0" w:rsidRPr="005A632A">
        <w:rPr>
          <w:rStyle w:val="FootnoteReference"/>
          <w:b/>
          <w:sz w:val="26"/>
          <w:szCs w:val="26"/>
        </w:rPr>
        <w:footnoteReference w:id="1"/>
      </w:r>
    </w:p>
    <w:p w14:paraId="1798D239" w14:textId="77777777" w:rsidR="00494B81" w:rsidRPr="005A632A" w:rsidRDefault="00494B81" w:rsidP="00494B81">
      <w:pPr>
        <w:keepNext/>
        <w:widowControl/>
        <w:spacing w:line="360" w:lineRule="auto"/>
        <w:jc w:val="center"/>
        <w:rPr>
          <w:b/>
          <w:sz w:val="26"/>
          <w:szCs w:val="26"/>
        </w:rPr>
      </w:pPr>
    </w:p>
    <w:p w14:paraId="09664A02" w14:textId="4F5CCA83" w:rsidR="00865A04" w:rsidRDefault="007E1A32" w:rsidP="00467698">
      <w:pPr>
        <w:spacing w:line="360" w:lineRule="auto"/>
        <w:ind w:firstLine="1440"/>
        <w:textAlignment w:val="baseline"/>
        <w:rPr>
          <w:color w:val="000000"/>
          <w:sz w:val="26"/>
          <w:szCs w:val="26"/>
        </w:rPr>
      </w:pPr>
      <w:r w:rsidRPr="006321EC">
        <w:rPr>
          <w:color w:val="000000"/>
          <w:sz w:val="26"/>
          <w:szCs w:val="26"/>
        </w:rPr>
        <w:t xml:space="preserve">On August 8, 2019, </w:t>
      </w:r>
      <w:r w:rsidR="00B50345">
        <w:rPr>
          <w:color w:val="000000"/>
          <w:sz w:val="26"/>
          <w:szCs w:val="26"/>
        </w:rPr>
        <w:t xml:space="preserve">a </w:t>
      </w:r>
      <w:r w:rsidR="007934A0" w:rsidRPr="006321EC">
        <w:rPr>
          <w:color w:val="000000"/>
          <w:sz w:val="26"/>
          <w:szCs w:val="26"/>
        </w:rPr>
        <w:t>Formal Complaint (Complaint)</w:t>
      </w:r>
      <w:r w:rsidRPr="006321EC">
        <w:rPr>
          <w:color w:val="000000"/>
          <w:sz w:val="26"/>
          <w:szCs w:val="26"/>
        </w:rPr>
        <w:t xml:space="preserve"> </w:t>
      </w:r>
      <w:r w:rsidR="00B50345">
        <w:rPr>
          <w:color w:val="000000"/>
          <w:sz w:val="26"/>
          <w:szCs w:val="26"/>
        </w:rPr>
        <w:t xml:space="preserve">was filed with the Commission by “Anastasios </w:t>
      </w:r>
      <w:proofErr w:type="spellStart"/>
      <w:r w:rsidR="00B50345">
        <w:rPr>
          <w:color w:val="000000"/>
          <w:sz w:val="26"/>
          <w:szCs w:val="26"/>
        </w:rPr>
        <w:t>Smalis</w:t>
      </w:r>
      <w:proofErr w:type="spellEnd"/>
      <w:r w:rsidR="00B50345">
        <w:rPr>
          <w:color w:val="000000"/>
          <w:sz w:val="26"/>
          <w:szCs w:val="26"/>
        </w:rPr>
        <w:t xml:space="preserve"> – </w:t>
      </w:r>
      <w:proofErr w:type="spellStart"/>
      <w:r w:rsidR="00B50345">
        <w:rPr>
          <w:color w:val="000000"/>
          <w:sz w:val="26"/>
          <w:szCs w:val="26"/>
        </w:rPr>
        <w:t>Lipsoss</w:t>
      </w:r>
      <w:proofErr w:type="spellEnd"/>
      <w:r w:rsidR="00B50345">
        <w:rPr>
          <w:color w:val="000000"/>
          <w:sz w:val="26"/>
          <w:szCs w:val="26"/>
        </w:rPr>
        <w:t xml:space="preserve"> Corp” </w:t>
      </w:r>
      <w:r w:rsidRPr="006321EC">
        <w:rPr>
          <w:color w:val="000000"/>
          <w:sz w:val="26"/>
          <w:szCs w:val="26"/>
        </w:rPr>
        <w:t xml:space="preserve">against </w:t>
      </w:r>
      <w:r w:rsidR="007934A0" w:rsidRPr="006321EC">
        <w:rPr>
          <w:color w:val="000000"/>
          <w:sz w:val="26"/>
          <w:szCs w:val="26"/>
        </w:rPr>
        <w:t>DLC.</w:t>
      </w:r>
      <w:r w:rsidR="00B50345">
        <w:rPr>
          <w:color w:val="000000"/>
          <w:sz w:val="26"/>
          <w:szCs w:val="26"/>
        </w:rPr>
        <w:t xml:space="preserve">  Complaint at </w:t>
      </w:r>
      <w:bookmarkStart w:id="3" w:name="_Hlk54949596"/>
      <w:r w:rsidR="008A0B28">
        <w:rPr>
          <w:color w:val="000000"/>
          <w:sz w:val="26"/>
          <w:szCs w:val="26"/>
        </w:rPr>
        <w:t>¶ 1</w:t>
      </w:r>
      <w:bookmarkEnd w:id="3"/>
      <w:r w:rsidR="00B50345">
        <w:rPr>
          <w:color w:val="000000"/>
          <w:sz w:val="26"/>
          <w:szCs w:val="26"/>
        </w:rPr>
        <w:t>.</w:t>
      </w:r>
      <w:r w:rsidR="006321EC" w:rsidRPr="006321EC">
        <w:rPr>
          <w:color w:val="000000"/>
          <w:sz w:val="26"/>
          <w:szCs w:val="26"/>
        </w:rPr>
        <w:t xml:space="preserve">  </w:t>
      </w:r>
      <w:r w:rsidR="00865A04">
        <w:rPr>
          <w:color w:val="000000"/>
          <w:sz w:val="26"/>
          <w:szCs w:val="26"/>
        </w:rPr>
        <w:t xml:space="preserve">The Complaint disputed </w:t>
      </w:r>
      <w:r w:rsidR="003E6604">
        <w:rPr>
          <w:color w:val="000000"/>
          <w:sz w:val="26"/>
          <w:szCs w:val="26"/>
        </w:rPr>
        <w:t xml:space="preserve">certain </w:t>
      </w:r>
      <w:r w:rsidR="00865A04">
        <w:rPr>
          <w:color w:val="000000"/>
          <w:sz w:val="26"/>
          <w:szCs w:val="26"/>
        </w:rPr>
        <w:t>real property interests</w:t>
      </w:r>
      <w:r w:rsidR="003E6604">
        <w:rPr>
          <w:color w:val="000000"/>
          <w:sz w:val="26"/>
          <w:szCs w:val="26"/>
        </w:rPr>
        <w:t xml:space="preserve"> held by DLC</w:t>
      </w:r>
      <w:r w:rsidR="00865A04">
        <w:rPr>
          <w:color w:val="000000"/>
          <w:sz w:val="26"/>
          <w:szCs w:val="26"/>
        </w:rPr>
        <w:t xml:space="preserve"> for </w:t>
      </w:r>
      <w:r w:rsidR="00CF6069">
        <w:rPr>
          <w:color w:val="000000"/>
          <w:sz w:val="26"/>
          <w:szCs w:val="26"/>
        </w:rPr>
        <w:t>the</w:t>
      </w:r>
      <w:r w:rsidR="00865A04">
        <w:rPr>
          <w:color w:val="000000"/>
          <w:sz w:val="26"/>
          <w:szCs w:val="26"/>
        </w:rPr>
        <w:t xml:space="preserve"> property located at 4073 Liberty Avenue, Pittsburgh, PA 15224 (the Property), raised various issues related thereto, and requested a hearing.</w:t>
      </w:r>
      <w:r w:rsidR="00865A04">
        <w:rPr>
          <w:rStyle w:val="FootnoteReference"/>
          <w:color w:val="000000"/>
          <w:sz w:val="26"/>
          <w:szCs w:val="26"/>
        </w:rPr>
        <w:footnoteReference w:id="2"/>
      </w:r>
      <w:r w:rsidR="00865A04">
        <w:rPr>
          <w:color w:val="000000"/>
          <w:sz w:val="26"/>
          <w:szCs w:val="26"/>
        </w:rPr>
        <w:t xml:space="preserve">  </w:t>
      </w:r>
      <w:r w:rsidR="00865A04" w:rsidRPr="00DC1E30">
        <w:rPr>
          <w:i/>
          <w:iCs/>
          <w:color w:val="000000"/>
          <w:sz w:val="26"/>
          <w:szCs w:val="26"/>
        </w:rPr>
        <w:t>See generally</w:t>
      </w:r>
      <w:r w:rsidR="00865A04">
        <w:rPr>
          <w:color w:val="000000"/>
          <w:sz w:val="26"/>
          <w:szCs w:val="26"/>
        </w:rPr>
        <w:t xml:space="preserve"> </w:t>
      </w:r>
      <w:r w:rsidR="00925E88">
        <w:rPr>
          <w:color w:val="000000"/>
          <w:sz w:val="26"/>
          <w:szCs w:val="26"/>
        </w:rPr>
        <w:t xml:space="preserve">Attachment to </w:t>
      </w:r>
      <w:r w:rsidR="00865A04">
        <w:rPr>
          <w:color w:val="000000"/>
          <w:sz w:val="26"/>
          <w:szCs w:val="26"/>
        </w:rPr>
        <w:t>Complaint</w:t>
      </w:r>
      <w:r w:rsidR="00925E88">
        <w:rPr>
          <w:color w:val="000000"/>
          <w:sz w:val="26"/>
          <w:szCs w:val="26"/>
        </w:rPr>
        <w:t>.</w:t>
      </w:r>
    </w:p>
    <w:p w14:paraId="7B187B88" w14:textId="78E67B16" w:rsidR="00865A04" w:rsidRDefault="00865A04" w:rsidP="00467698">
      <w:pPr>
        <w:spacing w:line="360" w:lineRule="auto"/>
        <w:ind w:firstLine="1440"/>
        <w:textAlignment w:val="baseline"/>
        <w:rPr>
          <w:color w:val="000000"/>
          <w:sz w:val="26"/>
          <w:szCs w:val="26"/>
        </w:rPr>
      </w:pPr>
    </w:p>
    <w:p w14:paraId="3D0CE23E" w14:textId="3B26CFE0" w:rsidR="00865A04" w:rsidRDefault="00865A04" w:rsidP="00865A04">
      <w:pPr>
        <w:spacing w:line="360" w:lineRule="auto"/>
        <w:ind w:firstLine="1440"/>
        <w:textAlignment w:val="baseline"/>
        <w:rPr>
          <w:color w:val="000000"/>
          <w:sz w:val="26"/>
          <w:szCs w:val="26"/>
        </w:rPr>
      </w:pPr>
      <w:r>
        <w:rPr>
          <w:color w:val="000000"/>
          <w:sz w:val="26"/>
          <w:szCs w:val="26"/>
        </w:rPr>
        <w:t xml:space="preserve">The Complaint was docketed by the Secretary’s Bureau as </w:t>
      </w:r>
      <w:proofErr w:type="spellStart"/>
      <w:r>
        <w:rPr>
          <w:color w:val="000000"/>
          <w:sz w:val="26"/>
          <w:szCs w:val="26"/>
        </w:rPr>
        <w:t>Lipsoss</w:t>
      </w:r>
      <w:proofErr w:type="spellEnd"/>
      <w:r>
        <w:rPr>
          <w:color w:val="000000"/>
          <w:sz w:val="26"/>
          <w:szCs w:val="26"/>
        </w:rPr>
        <w:t xml:space="preserve"> Corp</w:t>
      </w:r>
      <w:r w:rsidRPr="006321EC">
        <w:rPr>
          <w:color w:val="000000"/>
          <w:sz w:val="26"/>
          <w:szCs w:val="26"/>
        </w:rPr>
        <w:t xml:space="preserve"> Constructors </w:t>
      </w:r>
      <w:r>
        <w:rPr>
          <w:color w:val="000000"/>
          <w:sz w:val="26"/>
          <w:szCs w:val="26"/>
        </w:rPr>
        <w:t>v. Duquesne Light Company at Docket No. C-2019-3012350</w:t>
      </w:r>
      <w:r w:rsidR="003E6604">
        <w:rPr>
          <w:color w:val="000000"/>
          <w:sz w:val="26"/>
          <w:szCs w:val="26"/>
        </w:rPr>
        <w:t xml:space="preserve">.  </w:t>
      </w:r>
    </w:p>
    <w:p w14:paraId="6608C124" w14:textId="77777777" w:rsidR="00865A04" w:rsidRDefault="00865A04" w:rsidP="00467698">
      <w:pPr>
        <w:spacing w:line="360" w:lineRule="auto"/>
        <w:ind w:firstLine="1440"/>
        <w:textAlignment w:val="baseline"/>
        <w:rPr>
          <w:color w:val="000000"/>
          <w:sz w:val="26"/>
          <w:szCs w:val="26"/>
        </w:rPr>
      </w:pPr>
    </w:p>
    <w:p w14:paraId="48AED015" w14:textId="16DA92E8" w:rsidR="001E1F00" w:rsidRDefault="001E1F00" w:rsidP="00467698">
      <w:pPr>
        <w:spacing w:line="360" w:lineRule="auto"/>
        <w:ind w:firstLine="1440"/>
        <w:textAlignment w:val="baseline"/>
        <w:rPr>
          <w:color w:val="000000"/>
          <w:sz w:val="26"/>
          <w:szCs w:val="26"/>
        </w:rPr>
      </w:pPr>
      <w:r>
        <w:rPr>
          <w:color w:val="000000"/>
          <w:sz w:val="26"/>
          <w:szCs w:val="26"/>
        </w:rPr>
        <w:t xml:space="preserve">The Complaint was verified and signed by Mr. </w:t>
      </w:r>
      <w:proofErr w:type="spellStart"/>
      <w:r>
        <w:rPr>
          <w:color w:val="000000"/>
          <w:sz w:val="26"/>
          <w:szCs w:val="26"/>
        </w:rPr>
        <w:t>Smalis</w:t>
      </w:r>
      <w:proofErr w:type="spellEnd"/>
      <w:r w:rsidR="0069749C">
        <w:rPr>
          <w:color w:val="000000"/>
          <w:sz w:val="26"/>
          <w:szCs w:val="26"/>
        </w:rPr>
        <w:t xml:space="preserve"> in two lines</w:t>
      </w:r>
      <w:r w:rsidR="00865A04">
        <w:rPr>
          <w:color w:val="000000"/>
          <w:sz w:val="26"/>
          <w:szCs w:val="26"/>
        </w:rPr>
        <w:t xml:space="preserve"> in paragraph 9 of the Commission’s formal complaint form</w:t>
      </w:r>
      <w:r w:rsidR="00CF6069">
        <w:rPr>
          <w:color w:val="000000"/>
          <w:sz w:val="26"/>
          <w:szCs w:val="26"/>
        </w:rPr>
        <w:t>:</w:t>
      </w:r>
      <w:r w:rsidR="002E7DE2">
        <w:rPr>
          <w:color w:val="000000"/>
          <w:sz w:val="26"/>
          <w:szCs w:val="26"/>
        </w:rPr>
        <w:t xml:space="preserve"> </w:t>
      </w:r>
      <w:r w:rsidR="00CF6069">
        <w:rPr>
          <w:color w:val="000000"/>
          <w:sz w:val="26"/>
          <w:szCs w:val="26"/>
        </w:rPr>
        <w:t xml:space="preserve"> (1) </w:t>
      </w:r>
      <w:r w:rsidR="0069749C">
        <w:rPr>
          <w:color w:val="000000"/>
          <w:sz w:val="26"/>
          <w:szCs w:val="26"/>
        </w:rPr>
        <w:t xml:space="preserve">in the line </w:t>
      </w:r>
      <w:r w:rsidR="00CF6069">
        <w:rPr>
          <w:color w:val="000000"/>
          <w:sz w:val="26"/>
          <w:szCs w:val="26"/>
        </w:rPr>
        <w:t>requiring the signature of an</w:t>
      </w:r>
      <w:r w:rsidR="0069749C">
        <w:rPr>
          <w:color w:val="000000"/>
          <w:sz w:val="26"/>
          <w:szCs w:val="26"/>
        </w:rPr>
        <w:t xml:space="preserve"> individual </w:t>
      </w:r>
      <w:r w:rsidR="00CF6069">
        <w:rPr>
          <w:color w:val="000000"/>
          <w:sz w:val="26"/>
          <w:szCs w:val="26"/>
        </w:rPr>
        <w:t>c</w:t>
      </w:r>
      <w:r w:rsidR="0069749C">
        <w:rPr>
          <w:color w:val="000000"/>
          <w:sz w:val="26"/>
          <w:szCs w:val="26"/>
        </w:rPr>
        <w:t>omplainant</w:t>
      </w:r>
      <w:r w:rsidR="00865A04">
        <w:rPr>
          <w:color w:val="000000"/>
          <w:sz w:val="26"/>
          <w:szCs w:val="26"/>
        </w:rPr>
        <w:t>;</w:t>
      </w:r>
      <w:r w:rsidR="0069749C">
        <w:rPr>
          <w:color w:val="000000"/>
          <w:sz w:val="26"/>
          <w:szCs w:val="26"/>
        </w:rPr>
        <w:t xml:space="preserve"> and</w:t>
      </w:r>
      <w:r w:rsidR="00865A04">
        <w:rPr>
          <w:color w:val="000000"/>
          <w:sz w:val="26"/>
          <w:szCs w:val="26"/>
        </w:rPr>
        <w:t xml:space="preserve"> (2)</w:t>
      </w:r>
      <w:r w:rsidR="0069749C">
        <w:rPr>
          <w:color w:val="000000"/>
          <w:sz w:val="26"/>
          <w:szCs w:val="26"/>
        </w:rPr>
        <w:t xml:space="preserve"> </w:t>
      </w:r>
      <w:r w:rsidR="00865A04">
        <w:rPr>
          <w:color w:val="000000"/>
          <w:sz w:val="26"/>
          <w:szCs w:val="26"/>
        </w:rPr>
        <w:t xml:space="preserve">in the line requiring </w:t>
      </w:r>
      <w:r w:rsidR="0069749C">
        <w:rPr>
          <w:color w:val="000000"/>
          <w:sz w:val="26"/>
          <w:szCs w:val="26"/>
        </w:rPr>
        <w:t>the</w:t>
      </w:r>
      <w:r w:rsidR="00865A04">
        <w:rPr>
          <w:color w:val="000000"/>
          <w:sz w:val="26"/>
          <w:szCs w:val="26"/>
        </w:rPr>
        <w:t xml:space="preserve"> signature of an</w:t>
      </w:r>
      <w:r w:rsidR="0069749C">
        <w:rPr>
          <w:color w:val="000000"/>
          <w:sz w:val="26"/>
          <w:szCs w:val="26"/>
        </w:rPr>
        <w:t xml:space="preserve"> authorized officer </w:t>
      </w:r>
      <w:r>
        <w:rPr>
          <w:color w:val="000000"/>
          <w:sz w:val="26"/>
          <w:szCs w:val="26"/>
        </w:rPr>
        <w:t>of</w:t>
      </w:r>
      <w:r w:rsidR="00865A04">
        <w:rPr>
          <w:color w:val="000000"/>
          <w:sz w:val="26"/>
          <w:szCs w:val="26"/>
        </w:rPr>
        <w:t xml:space="preserve"> a </w:t>
      </w:r>
      <w:r w:rsidR="00CF6069">
        <w:rPr>
          <w:color w:val="000000"/>
          <w:sz w:val="26"/>
          <w:szCs w:val="26"/>
        </w:rPr>
        <w:t>business entity c</w:t>
      </w:r>
      <w:r w:rsidR="00865A04">
        <w:rPr>
          <w:color w:val="000000"/>
          <w:sz w:val="26"/>
          <w:szCs w:val="26"/>
        </w:rPr>
        <w:t>omplainant</w:t>
      </w:r>
      <w:r w:rsidR="003E6604">
        <w:rPr>
          <w:color w:val="000000"/>
          <w:sz w:val="26"/>
          <w:szCs w:val="26"/>
        </w:rPr>
        <w:t xml:space="preserve">.  </w:t>
      </w:r>
      <w:r w:rsidR="00713A22">
        <w:rPr>
          <w:color w:val="000000"/>
          <w:sz w:val="26"/>
          <w:szCs w:val="26"/>
        </w:rPr>
        <w:t xml:space="preserve">Complaint at ¶ 9.  </w:t>
      </w:r>
      <w:r w:rsidR="003E6604">
        <w:rPr>
          <w:color w:val="000000"/>
          <w:sz w:val="26"/>
          <w:szCs w:val="26"/>
        </w:rPr>
        <w:t>In the second</w:t>
      </w:r>
      <w:r w:rsidR="00364721">
        <w:rPr>
          <w:color w:val="000000"/>
          <w:sz w:val="26"/>
          <w:szCs w:val="26"/>
        </w:rPr>
        <w:t xml:space="preserve"> line</w:t>
      </w:r>
      <w:r w:rsidR="003E6604">
        <w:rPr>
          <w:color w:val="000000"/>
          <w:sz w:val="26"/>
          <w:szCs w:val="26"/>
        </w:rPr>
        <w:t xml:space="preserve">, Mr. </w:t>
      </w:r>
      <w:proofErr w:type="spellStart"/>
      <w:r w:rsidR="003E6604">
        <w:rPr>
          <w:color w:val="000000"/>
          <w:sz w:val="26"/>
          <w:szCs w:val="26"/>
        </w:rPr>
        <w:t>Smalis</w:t>
      </w:r>
      <w:proofErr w:type="spellEnd"/>
      <w:r w:rsidR="003D46EF">
        <w:rPr>
          <w:color w:val="000000"/>
          <w:sz w:val="26"/>
          <w:szCs w:val="26"/>
        </w:rPr>
        <w:t xml:space="preserve"> signed it as </w:t>
      </w:r>
      <w:r w:rsidR="00865A04">
        <w:rPr>
          <w:color w:val="000000"/>
          <w:sz w:val="26"/>
          <w:szCs w:val="26"/>
        </w:rPr>
        <w:t xml:space="preserve">the President of </w:t>
      </w:r>
      <w:proofErr w:type="spellStart"/>
      <w:r w:rsidR="00865A04">
        <w:rPr>
          <w:color w:val="000000"/>
          <w:sz w:val="26"/>
          <w:szCs w:val="26"/>
        </w:rPr>
        <w:t>Lipsoss</w:t>
      </w:r>
      <w:proofErr w:type="spellEnd"/>
      <w:r>
        <w:rPr>
          <w:color w:val="000000"/>
          <w:sz w:val="26"/>
          <w:szCs w:val="26"/>
        </w:rPr>
        <w:t xml:space="preserve"> Corp.  Complaint at </w:t>
      </w:r>
      <w:r w:rsidR="008A0B28">
        <w:rPr>
          <w:color w:val="000000"/>
          <w:sz w:val="26"/>
          <w:szCs w:val="26"/>
        </w:rPr>
        <w:t>¶ 9</w:t>
      </w:r>
      <w:r>
        <w:rPr>
          <w:color w:val="000000"/>
          <w:sz w:val="26"/>
          <w:szCs w:val="26"/>
        </w:rPr>
        <w:t xml:space="preserve">.  </w:t>
      </w:r>
      <w:r w:rsidR="0006106C">
        <w:rPr>
          <w:color w:val="000000"/>
          <w:sz w:val="26"/>
          <w:szCs w:val="26"/>
        </w:rPr>
        <w:t>An attorney</w:t>
      </w:r>
      <w:r>
        <w:rPr>
          <w:color w:val="000000"/>
          <w:sz w:val="26"/>
          <w:szCs w:val="26"/>
        </w:rPr>
        <w:t xml:space="preserve"> was listed </w:t>
      </w:r>
      <w:r w:rsidR="0006106C">
        <w:rPr>
          <w:color w:val="000000"/>
          <w:sz w:val="26"/>
          <w:szCs w:val="26"/>
        </w:rPr>
        <w:t>in</w:t>
      </w:r>
      <w:r>
        <w:rPr>
          <w:color w:val="000000"/>
          <w:sz w:val="26"/>
          <w:szCs w:val="26"/>
        </w:rPr>
        <w:t xml:space="preserve"> </w:t>
      </w:r>
      <w:r w:rsidR="006B5225">
        <w:rPr>
          <w:color w:val="000000"/>
          <w:sz w:val="26"/>
          <w:szCs w:val="26"/>
        </w:rPr>
        <w:t xml:space="preserve">paragraph 8 of </w:t>
      </w:r>
      <w:r>
        <w:rPr>
          <w:color w:val="000000"/>
          <w:sz w:val="26"/>
          <w:szCs w:val="26"/>
        </w:rPr>
        <w:t>the Complaint</w:t>
      </w:r>
      <w:r w:rsidR="0069749C">
        <w:rPr>
          <w:color w:val="000000"/>
          <w:sz w:val="26"/>
          <w:szCs w:val="26"/>
        </w:rPr>
        <w:t xml:space="preserve"> for </w:t>
      </w:r>
      <w:proofErr w:type="spellStart"/>
      <w:r w:rsidR="0069749C">
        <w:rPr>
          <w:color w:val="000000"/>
          <w:sz w:val="26"/>
          <w:szCs w:val="26"/>
        </w:rPr>
        <w:t>Lipsoss</w:t>
      </w:r>
      <w:proofErr w:type="spellEnd"/>
      <w:r w:rsidR="0069749C">
        <w:rPr>
          <w:color w:val="000000"/>
          <w:sz w:val="26"/>
          <w:szCs w:val="26"/>
        </w:rPr>
        <w:t xml:space="preserve"> Corp</w:t>
      </w:r>
      <w:r>
        <w:rPr>
          <w:color w:val="000000"/>
          <w:sz w:val="26"/>
          <w:szCs w:val="26"/>
        </w:rPr>
        <w:t xml:space="preserve">.  Complaint at </w:t>
      </w:r>
      <w:r w:rsidR="00713A22">
        <w:rPr>
          <w:color w:val="000000"/>
          <w:sz w:val="26"/>
          <w:szCs w:val="26"/>
        </w:rPr>
        <w:t xml:space="preserve">¶ </w:t>
      </w:r>
      <w:r w:rsidR="00925E88">
        <w:rPr>
          <w:color w:val="000000"/>
          <w:sz w:val="26"/>
          <w:szCs w:val="26"/>
        </w:rPr>
        <w:t>8</w:t>
      </w:r>
      <w:r>
        <w:rPr>
          <w:color w:val="000000"/>
          <w:sz w:val="26"/>
          <w:szCs w:val="26"/>
        </w:rPr>
        <w:t>.</w:t>
      </w:r>
      <w:r w:rsidR="00DC1E30">
        <w:rPr>
          <w:color w:val="000000"/>
          <w:sz w:val="26"/>
          <w:szCs w:val="26"/>
        </w:rPr>
        <w:t xml:space="preserve">  </w:t>
      </w:r>
    </w:p>
    <w:p w14:paraId="220F6F75" w14:textId="77777777" w:rsidR="001E1F00" w:rsidRDefault="001E1F00" w:rsidP="003E6604">
      <w:pPr>
        <w:spacing w:line="360" w:lineRule="auto"/>
        <w:textAlignment w:val="baseline"/>
        <w:rPr>
          <w:color w:val="000000"/>
          <w:sz w:val="26"/>
          <w:szCs w:val="26"/>
        </w:rPr>
      </w:pPr>
    </w:p>
    <w:p w14:paraId="2E56DBC1" w14:textId="652E5789" w:rsidR="00467698" w:rsidRDefault="006F46B3" w:rsidP="00467698">
      <w:pPr>
        <w:spacing w:line="360" w:lineRule="auto"/>
        <w:ind w:firstLine="1440"/>
        <w:textAlignment w:val="baseline"/>
        <w:rPr>
          <w:color w:val="000000"/>
          <w:sz w:val="26"/>
          <w:szCs w:val="26"/>
        </w:rPr>
      </w:pPr>
      <w:r w:rsidRPr="006321EC">
        <w:rPr>
          <w:color w:val="000000"/>
          <w:sz w:val="26"/>
          <w:szCs w:val="26"/>
        </w:rPr>
        <w:t>On September 11, 2019, DLC filed its Answer and New Matter</w:t>
      </w:r>
      <w:r w:rsidR="00AF5947">
        <w:rPr>
          <w:color w:val="000000"/>
          <w:sz w:val="26"/>
          <w:szCs w:val="26"/>
        </w:rPr>
        <w:t>.</w:t>
      </w:r>
      <w:r w:rsidR="00E1146D">
        <w:rPr>
          <w:color w:val="000000"/>
          <w:sz w:val="26"/>
          <w:szCs w:val="26"/>
        </w:rPr>
        <w:t xml:space="preserve">  </w:t>
      </w:r>
      <w:r w:rsidR="006321EC" w:rsidRPr="006321EC">
        <w:rPr>
          <w:color w:val="000000"/>
          <w:sz w:val="26"/>
          <w:szCs w:val="26"/>
        </w:rPr>
        <w:t>On September 28, 2019,</w:t>
      </w:r>
      <w:r w:rsidR="00AF5947">
        <w:rPr>
          <w:color w:val="000000"/>
          <w:sz w:val="26"/>
          <w:szCs w:val="26"/>
        </w:rPr>
        <w:t xml:space="preserve"> the</w:t>
      </w:r>
      <w:r w:rsidR="006321EC" w:rsidRPr="006321EC">
        <w:rPr>
          <w:color w:val="000000"/>
          <w:sz w:val="26"/>
          <w:szCs w:val="26"/>
        </w:rPr>
        <w:t xml:space="preserve"> Complainant filed </w:t>
      </w:r>
      <w:r w:rsidR="00AF5947">
        <w:rPr>
          <w:color w:val="000000"/>
          <w:sz w:val="26"/>
          <w:szCs w:val="26"/>
        </w:rPr>
        <w:t xml:space="preserve">a reply to DLC’s </w:t>
      </w:r>
      <w:r w:rsidR="006321EC" w:rsidRPr="006321EC">
        <w:rPr>
          <w:color w:val="000000"/>
          <w:sz w:val="26"/>
          <w:szCs w:val="26"/>
        </w:rPr>
        <w:t>Answer and New Matter.  I.D. at 1-3.</w:t>
      </w:r>
    </w:p>
    <w:p w14:paraId="10BF85DF" w14:textId="77777777" w:rsidR="00467698" w:rsidRDefault="00467698" w:rsidP="00467698">
      <w:pPr>
        <w:spacing w:line="360" w:lineRule="auto"/>
        <w:ind w:firstLine="1440"/>
        <w:textAlignment w:val="baseline"/>
        <w:rPr>
          <w:color w:val="000000"/>
          <w:sz w:val="26"/>
          <w:szCs w:val="26"/>
        </w:rPr>
      </w:pPr>
    </w:p>
    <w:p w14:paraId="44BE617A" w14:textId="5933B73D" w:rsidR="006321EC" w:rsidRPr="00467698" w:rsidRDefault="006321EC" w:rsidP="00123DBE">
      <w:pPr>
        <w:widowControl/>
        <w:spacing w:line="360" w:lineRule="auto"/>
        <w:ind w:firstLine="1440"/>
        <w:textAlignment w:val="baseline"/>
        <w:rPr>
          <w:color w:val="000000"/>
          <w:sz w:val="26"/>
          <w:szCs w:val="26"/>
        </w:rPr>
      </w:pPr>
      <w:r w:rsidRPr="006321EC">
        <w:rPr>
          <w:sz w:val="26"/>
          <w:szCs w:val="26"/>
        </w:rPr>
        <w:lastRenderedPageBreak/>
        <w:t>On October 17, 2019, the Sommer Law Group PC, Brad N. Sommer, Esquire and Craig E. Maravich, Esquire filed an Entry of Appearance</w:t>
      </w:r>
      <w:r w:rsidR="00D95A1B">
        <w:rPr>
          <w:sz w:val="26"/>
          <w:szCs w:val="26"/>
        </w:rPr>
        <w:t xml:space="preserve"> (Counsel)</w:t>
      </w:r>
      <w:r w:rsidRPr="006321EC">
        <w:rPr>
          <w:sz w:val="26"/>
          <w:szCs w:val="26"/>
        </w:rPr>
        <w:t xml:space="preserve"> on behalf of </w:t>
      </w:r>
      <w:proofErr w:type="spellStart"/>
      <w:r w:rsidR="001E1F00">
        <w:rPr>
          <w:sz w:val="26"/>
          <w:szCs w:val="26"/>
        </w:rPr>
        <w:t>Lipsoss</w:t>
      </w:r>
      <w:proofErr w:type="spellEnd"/>
      <w:r w:rsidR="001E1F00">
        <w:rPr>
          <w:sz w:val="26"/>
          <w:szCs w:val="26"/>
        </w:rPr>
        <w:t xml:space="preserve"> Corp</w:t>
      </w:r>
      <w:r w:rsidRPr="006321EC">
        <w:rPr>
          <w:sz w:val="26"/>
          <w:szCs w:val="26"/>
        </w:rPr>
        <w:t>.  I.D. at 4.</w:t>
      </w:r>
    </w:p>
    <w:p w14:paraId="1FFDDB68" w14:textId="43D8C95E" w:rsidR="006321EC" w:rsidRPr="006321EC" w:rsidRDefault="006321EC" w:rsidP="006321EC">
      <w:pPr>
        <w:spacing w:line="360" w:lineRule="auto"/>
        <w:ind w:firstLine="1440"/>
        <w:textAlignment w:val="baseline"/>
        <w:rPr>
          <w:sz w:val="26"/>
          <w:szCs w:val="26"/>
        </w:rPr>
      </w:pPr>
    </w:p>
    <w:p w14:paraId="1D9C1E95" w14:textId="70171E7C" w:rsidR="006321EC" w:rsidRPr="006321EC" w:rsidRDefault="006321EC" w:rsidP="006321EC">
      <w:pPr>
        <w:spacing w:line="360" w:lineRule="auto"/>
        <w:ind w:firstLine="1440"/>
        <w:textAlignment w:val="baseline"/>
        <w:rPr>
          <w:sz w:val="26"/>
          <w:szCs w:val="26"/>
        </w:rPr>
      </w:pPr>
      <w:r w:rsidRPr="006321EC">
        <w:rPr>
          <w:sz w:val="26"/>
          <w:szCs w:val="26"/>
        </w:rPr>
        <w:t xml:space="preserve">On October </w:t>
      </w:r>
      <w:r w:rsidR="00AF5947">
        <w:rPr>
          <w:sz w:val="26"/>
          <w:szCs w:val="26"/>
        </w:rPr>
        <w:t>30</w:t>
      </w:r>
      <w:r w:rsidRPr="006321EC">
        <w:rPr>
          <w:sz w:val="26"/>
          <w:szCs w:val="26"/>
        </w:rPr>
        <w:t xml:space="preserve">, 2019, </w:t>
      </w:r>
      <w:r w:rsidR="00931376">
        <w:rPr>
          <w:sz w:val="26"/>
          <w:szCs w:val="26"/>
        </w:rPr>
        <w:t>an</w:t>
      </w:r>
      <w:r w:rsidR="00AF5947">
        <w:rPr>
          <w:sz w:val="26"/>
          <w:szCs w:val="26"/>
        </w:rPr>
        <w:t xml:space="preserve"> initial telephonic hearing </w:t>
      </w:r>
      <w:r w:rsidR="00B076E2">
        <w:rPr>
          <w:sz w:val="26"/>
          <w:szCs w:val="26"/>
        </w:rPr>
        <w:t>was scheduled</w:t>
      </w:r>
      <w:r w:rsidR="00AF5947">
        <w:rPr>
          <w:sz w:val="26"/>
          <w:szCs w:val="26"/>
        </w:rPr>
        <w:t xml:space="preserve"> </w:t>
      </w:r>
      <w:r w:rsidRPr="006321EC">
        <w:rPr>
          <w:sz w:val="26"/>
          <w:szCs w:val="26"/>
        </w:rPr>
        <w:t>for January 15, 2020.  I.D. at 4.</w:t>
      </w:r>
    </w:p>
    <w:p w14:paraId="1036473D" w14:textId="77777777" w:rsidR="006321EC" w:rsidRPr="006321EC" w:rsidRDefault="006321EC" w:rsidP="006321EC">
      <w:pPr>
        <w:spacing w:line="360" w:lineRule="auto"/>
        <w:ind w:firstLine="1440"/>
        <w:textAlignment w:val="baseline"/>
        <w:rPr>
          <w:sz w:val="26"/>
          <w:szCs w:val="26"/>
        </w:rPr>
      </w:pPr>
    </w:p>
    <w:p w14:paraId="2BB55903" w14:textId="3DE101B4" w:rsidR="006321EC" w:rsidRPr="006321EC" w:rsidRDefault="006321EC" w:rsidP="006321EC">
      <w:pPr>
        <w:spacing w:line="360" w:lineRule="auto"/>
        <w:ind w:firstLine="1440"/>
        <w:textAlignment w:val="baseline"/>
        <w:rPr>
          <w:sz w:val="26"/>
          <w:szCs w:val="26"/>
        </w:rPr>
      </w:pPr>
      <w:r w:rsidRPr="006321EC">
        <w:rPr>
          <w:color w:val="000000"/>
          <w:sz w:val="26"/>
          <w:szCs w:val="26"/>
        </w:rPr>
        <w:t>On December 16, 2019, a “Petition for Permission to Withdraw Complaint Without Prejudice”</w:t>
      </w:r>
      <w:r w:rsidR="002D2243">
        <w:rPr>
          <w:color w:val="000000"/>
          <w:sz w:val="26"/>
          <w:szCs w:val="26"/>
        </w:rPr>
        <w:t xml:space="preserve"> (</w:t>
      </w:r>
      <w:r w:rsidRPr="006321EC">
        <w:rPr>
          <w:color w:val="000000"/>
          <w:sz w:val="26"/>
          <w:szCs w:val="26"/>
        </w:rPr>
        <w:t>Withdraw Petition)</w:t>
      </w:r>
      <w:r w:rsidR="002D2243">
        <w:rPr>
          <w:color w:val="000000"/>
          <w:sz w:val="26"/>
          <w:szCs w:val="26"/>
        </w:rPr>
        <w:t xml:space="preserve"> </w:t>
      </w:r>
      <w:r w:rsidR="00364082">
        <w:rPr>
          <w:color w:val="000000"/>
          <w:sz w:val="26"/>
          <w:szCs w:val="26"/>
        </w:rPr>
        <w:t>was</w:t>
      </w:r>
      <w:r w:rsidR="002D2243">
        <w:rPr>
          <w:color w:val="000000"/>
          <w:sz w:val="26"/>
          <w:szCs w:val="26"/>
        </w:rPr>
        <w:t xml:space="preserve"> filed</w:t>
      </w:r>
      <w:r w:rsidR="00364082">
        <w:rPr>
          <w:color w:val="000000"/>
          <w:sz w:val="26"/>
          <w:szCs w:val="26"/>
        </w:rPr>
        <w:t xml:space="preserve"> </w:t>
      </w:r>
      <w:r w:rsidR="003D46EF">
        <w:rPr>
          <w:color w:val="000000"/>
          <w:sz w:val="26"/>
          <w:szCs w:val="26"/>
        </w:rPr>
        <w:t xml:space="preserve">by Mr. </w:t>
      </w:r>
      <w:proofErr w:type="spellStart"/>
      <w:r w:rsidR="003D46EF">
        <w:rPr>
          <w:color w:val="000000"/>
          <w:sz w:val="26"/>
          <w:szCs w:val="26"/>
        </w:rPr>
        <w:t>Smalis</w:t>
      </w:r>
      <w:proofErr w:type="spellEnd"/>
      <w:r w:rsidR="003D46EF">
        <w:rPr>
          <w:color w:val="000000"/>
          <w:sz w:val="26"/>
          <w:szCs w:val="26"/>
        </w:rPr>
        <w:t xml:space="preserve"> </w:t>
      </w:r>
      <w:r w:rsidR="00364082">
        <w:rPr>
          <w:color w:val="000000"/>
          <w:sz w:val="26"/>
          <w:szCs w:val="26"/>
        </w:rPr>
        <w:t xml:space="preserve">“on behalf of Complainant </w:t>
      </w:r>
      <w:proofErr w:type="spellStart"/>
      <w:r w:rsidR="00364082">
        <w:rPr>
          <w:color w:val="000000"/>
          <w:sz w:val="26"/>
          <w:szCs w:val="26"/>
        </w:rPr>
        <w:t>Lipsoss</w:t>
      </w:r>
      <w:proofErr w:type="spellEnd"/>
      <w:r w:rsidR="00364082">
        <w:rPr>
          <w:color w:val="000000"/>
          <w:sz w:val="26"/>
          <w:szCs w:val="26"/>
        </w:rPr>
        <w:t xml:space="preserve"> Corp and Anastasios </w:t>
      </w:r>
      <w:proofErr w:type="spellStart"/>
      <w:r w:rsidR="00364082">
        <w:rPr>
          <w:color w:val="000000"/>
          <w:sz w:val="26"/>
          <w:szCs w:val="26"/>
        </w:rPr>
        <w:t>Smalis</w:t>
      </w:r>
      <w:proofErr w:type="spellEnd"/>
      <w:r w:rsidR="00364082">
        <w:rPr>
          <w:color w:val="000000"/>
          <w:sz w:val="26"/>
          <w:szCs w:val="26"/>
        </w:rPr>
        <w:t xml:space="preserve"> pro-se</w:t>
      </w:r>
      <w:r w:rsidR="005F1F0C">
        <w:rPr>
          <w:color w:val="000000"/>
          <w:sz w:val="26"/>
          <w:szCs w:val="26"/>
        </w:rPr>
        <w:t>.</w:t>
      </w:r>
      <w:r w:rsidR="00364082">
        <w:rPr>
          <w:color w:val="000000"/>
          <w:sz w:val="26"/>
          <w:szCs w:val="26"/>
        </w:rPr>
        <w:t xml:space="preserve">”  Withdraw Petition, cover page.  The Withdraw Petition asserted that the Complaint had been filed by both Anastasios </w:t>
      </w:r>
      <w:proofErr w:type="spellStart"/>
      <w:r w:rsidR="00B03F47">
        <w:rPr>
          <w:color w:val="000000"/>
          <w:sz w:val="26"/>
          <w:szCs w:val="26"/>
        </w:rPr>
        <w:t>Smalis</w:t>
      </w:r>
      <w:proofErr w:type="spellEnd"/>
      <w:r w:rsidR="00163F82">
        <w:rPr>
          <w:color w:val="000000"/>
          <w:sz w:val="26"/>
          <w:szCs w:val="26"/>
        </w:rPr>
        <w:t xml:space="preserve">, </w:t>
      </w:r>
      <w:r w:rsidR="00163F82" w:rsidRPr="00163F82">
        <w:rPr>
          <w:i/>
          <w:iCs/>
          <w:color w:val="000000"/>
          <w:sz w:val="26"/>
          <w:szCs w:val="26"/>
        </w:rPr>
        <w:t>pro se</w:t>
      </w:r>
      <w:r w:rsidR="00163F82">
        <w:rPr>
          <w:color w:val="000000"/>
          <w:sz w:val="26"/>
          <w:szCs w:val="26"/>
        </w:rPr>
        <w:t>,</w:t>
      </w:r>
      <w:r w:rsidR="00B03F47">
        <w:rPr>
          <w:color w:val="000000"/>
          <w:sz w:val="26"/>
          <w:szCs w:val="26"/>
        </w:rPr>
        <w:t xml:space="preserve"> </w:t>
      </w:r>
      <w:r w:rsidR="00364082">
        <w:rPr>
          <w:color w:val="000000"/>
          <w:sz w:val="26"/>
          <w:szCs w:val="26"/>
        </w:rPr>
        <w:t xml:space="preserve">and </w:t>
      </w:r>
      <w:proofErr w:type="spellStart"/>
      <w:r w:rsidR="00364082">
        <w:rPr>
          <w:color w:val="000000"/>
          <w:sz w:val="26"/>
          <w:szCs w:val="26"/>
        </w:rPr>
        <w:t>Lipsoss</w:t>
      </w:r>
      <w:proofErr w:type="spellEnd"/>
      <w:r w:rsidR="00364082">
        <w:rPr>
          <w:color w:val="000000"/>
          <w:sz w:val="26"/>
          <w:szCs w:val="26"/>
        </w:rPr>
        <w:t xml:space="preserve"> Corp but</w:t>
      </w:r>
      <w:r w:rsidR="00816457">
        <w:rPr>
          <w:color w:val="000000"/>
          <w:sz w:val="26"/>
          <w:szCs w:val="26"/>
        </w:rPr>
        <w:t xml:space="preserve"> that</w:t>
      </w:r>
      <w:r w:rsidR="00364082">
        <w:rPr>
          <w:color w:val="000000"/>
          <w:sz w:val="26"/>
          <w:szCs w:val="26"/>
        </w:rPr>
        <w:t xml:space="preserve"> the Secretary’s Bureau mistakenly identified </w:t>
      </w:r>
      <w:proofErr w:type="spellStart"/>
      <w:r w:rsidR="00364082">
        <w:rPr>
          <w:color w:val="000000"/>
          <w:sz w:val="26"/>
          <w:szCs w:val="26"/>
        </w:rPr>
        <w:t>Lipsoss</w:t>
      </w:r>
      <w:proofErr w:type="spellEnd"/>
      <w:r w:rsidR="00364082">
        <w:rPr>
          <w:color w:val="000000"/>
          <w:sz w:val="26"/>
          <w:szCs w:val="26"/>
        </w:rPr>
        <w:t xml:space="preserve"> Corp as the</w:t>
      </w:r>
      <w:r w:rsidR="00816457">
        <w:rPr>
          <w:color w:val="000000"/>
          <w:sz w:val="26"/>
          <w:szCs w:val="26"/>
        </w:rPr>
        <w:t xml:space="preserve"> only</w:t>
      </w:r>
      <w:r w:rsidR="00364082">
        <w:rPr>
          <w:color w:val="000000"/>
          <w:sz w:val="26"/>
          <w:szCs w:val="26"/>
        </w:rPr>
        <w:t xml:space="preserve"> Complainant.  Withdraw Petition at ¶</w:t>
      </w:r>
      <w:r w:rsidR="00816457">
        <w:rPr>
          <w:color w:val="000000"/>
          <w:sz w:val="26"/>
          <w:szCs w:val="26"/>
        </w:rPr>
        <w:t xml:space="preserve"> 2.  </w:t>
      </w:r>
      <w:r w:rsidR="00364082">
        <w:rPr>
          <w:color w:val="000000"/>
          <w:sz w:val="26"/>
          <w:szCs w:val="26"/>
        </w:rPr>
        <w:t>Despite th</w:t>
      </w:r>
      <w:r w:rsidR="00B03F47">
        <w:rPr>
          <w:color w:val="000000"/>
          <w:sz w:val="26"/>
          <w:szCs w:val="26"/>
        </w:rPr>
        <w:t>e</w:t>
      </w:r>
      <w:r w:rsidR="00364082">
        <w:rPr>
          <w:color w:val="000000"/>
          <w:sz w:val="26"/>
          <w:szCs w:val="26"/>
        </w:rPr>
        <w:t xml:space="preserve"> assertion</w:t>
      </w:r>
      <w:r w:rsidR="00B03F47">
        <w:rPr>
          <w:color w:val="000000"/>
          <w:sz w:val="26"/>
          <w:szCs w:val="26"/>
        </w:rPr>
        <w:t xml:space="preserve"> about Mr. </w:t>
      </w:r>
      <w:proofErr w:type="spellStart"/>
      <w:r w:rsidR="00B03F47">
        <w:rPr>
          <w:color w:val="000000"/>
          <w:sz w:val="26"/>
          <w:szCs w:val="26"/>
        </w:rPr>
        <w:t>Smalis</w:t>
      </w:r>
      <w:proofErr w:type="spellEnd"/>
      <w:r w:rsidR="00B03F47">
        <w:rPr>
          <w:color w:val="000000"/>
          <w:sz w:val="26"/>
          <w:szCs w:val="26"/>
        </w:rPr>
        <w:t xml:space="preserve"> being a </w:t>
      </w:r>
      <w:r w:rsidR="00163F82" w:rsidRPr="00163F82">
        <w:rPr>
          <w:i/>
          <w:iCs/>
          <w:color w:val="000000"/>
          <w:sz w:val="26"/>
          <w:szCs w:val="26"/>
        </w:rPr>
        <w:t xml:space="preserve">pro se </w:t>
      </w:r>
      <w:r w:rsidR="00B03F47">
        <w:rPr>
          <w:color w:val="000000"/>
          <w:sz w:val="26"/>
          <w:szCs w:val="26"/>
        </w:rPr>
        <w:t>Complainant in this proceeding</w:t>
      </w:r>
      <w:r w:rsidR="00364082">
        <w:rPr>
          <w:color w:val="000000"/>
          <w:sz w:val="26"/>
          <w:szCs w:val="26"/>
        </w:rPr>
        <w:t>, the Withdraw Petition</w:t>
      </w:r>
      <w:r w:rsidRPr="006321EC">
        <w:rPr>
          <w:color w:val="000000"/>
          <w:sz w:val="26"/>
          <w:szCs w:val="26"/>
        </w:rPr>
        <w:t xml:space="preserve"> </w:t>
      </w:r>
      <w:r w:rsidR="00816457">
        <w:rPr>
          <w:color w:val="000000"/>
          <w:sz w:val="26"/>
          <w:szCs w:val="26"/>
        </w:rPr>
        <w:t>requested permission to withdraw</w:t>
      </w:r>
      <w:r w:rsidRPr="006321EC">
        <w:rPr>
          <w:color w:val="000000"/>
          <w:sz w:val="26"/>
          <w:szCs w:val="26"/>
        </w:rPr>
        <w:t xml:space="preserve"> the Complaint without prejudice. </w:t>
      </w:r>
      <w:r w:rsidR="00D62856">
        <w:rPr>
          <w:color w:val="000000"/>
          <w:sz w:val="26"/>
          <w:szCs w:val="26"/>
        </w:rPr>
        <w:t xml:space="preserve"> </w:t>
      </w:r>
      <w:r w:rsidRPr="006321EC">
        <w:rPr>
          <w:sz w:val="26"/>
          <w:szCs w:val="26"/>
        </w:rPr>
        <w:t>I.D. at 4-5</w:t>
      </w:r>
      <w:r w:rsidR="00816457">
        <w:rPr>
          <w:sz w:val="26"/>
          <w:szCs w:val="26"/>
        </w:rPr>
        <w:t xml:space="preserve">; </w:t>
      </w:r>
      <w:r w:rsidR="00584C44">
        <w:rPr>
          <w:sz w:val="26"/>
          <w:szCs w:val="26"/>
        </w:rPr>
        <w:t xml:space="preserve">Withdraw </w:t>
      </w:r>
      <w:r w:rsidR="00713A22">
        <w:rPr>
          <w:sz w:val="26"/>
          <w:szCs w:val="26"/>
        </w:rPr>
        <w:t xml:space="preserve">Petition at </w:t>
      </w:r>
      <w:r w:rsidR="00816457">
        <w:rPr>
          <w:sz w:val="26"/>
          <w:szCs w:val="26"/>
        </w:rPr>
        <w:t>¶ 5</w:t>
      </w:r>
      <w:r w:rsidR="00B03F47">
        <w:rPr>
          <w:sz w:val="26"/>
          <w:szCs w:val="26"/>
        </w:rPr>
        <w:t>.</w:t>
      </w:r>
      <w:r w:rsidR="00A91C28">
        <w:rPr>
          <w:sz w:val="26"/>
          <w:szCs w:val="26"/>
        </w:rPr>
        <w:t xml:space="preserve">  Among other things, t</w:t>
      </w:r>
      <w:r w:rsidR="00A91C28" w:rsidRPr="00B03F47">
        <w:rPr>
          <w:sz w:val="26"/>
          <w:szCs w:val="26"/>
        </w:rPr>
        <w:t xml:space="preserve">he Withdraw Petition explained that </w:t>
      </w:r>
      <w:proofErr w:type="spellStart"/>
      <w:r w:rsidR="00A91C28" w:rsidRPr="00B03F47">
        <w:rPr>
          <w:sz w:val="26"/>
          <w:szCs w:val="26"/>
        </w:rPr>
        <w:t>Lipsoss</w:t>
      </w:r>
      <w:proofErr w:type="spellEnd"/>
      <w:r w:rsidR="00A91C28" w:rsidRPr="00B03F47">
        <w:rPr>
          <w:sz w:val="26"/>
          <w:szCs w:val="26"/>
        </w:rPr>
        <w:t xml:space="preserve"> Corp and Mr. </w:t>
      </w:r>
      <w:proofErr w:type="spellStart"/>
      <w:r w:rsidR="00A91C28" w:rsidRPr="00B03F47">
        <w:rPr>
          <w:sz w:val="26"/>
          <w:szCs w:val="26"/>
        </w:rPr>
        <w:t>Smalis</w:t>
      </w:r>
      <w:proofErr w:type="spellEnd"/>
      <w:r w:rsidR="00A91C28" w:rsidRPr="00B03F47">
        <w:rPr>
          <w:sz w:val="26"/>
          <w:szCs w:val="26"/>
        </w:rPr>
        <w:t xml:space="preserve"> </w:t>
      </w:r>
      <w:r w:rsidR="00107B01">
        <w:rPr>
          <w:sz w:val="26"/>
          <w:szCs w:val="26"/>
        </w:rPr>
        <w:t>had decided to pursue</w:t>
      </w:r>
      <w:r w:rsidR="00ED6864">
        <w:rPr>
          <w:sz w:val="26"/>
          <w:szCs w:val="26"/>
        </w:rPr>
        <w:t xml:space="preserve"> a cause of action</w:t>
      </w:r>
      <w:r w:rsidR="00A91C28" w:rsidRPr="00B03F47">
        <w:rPr>
          <w:color w:val="000000"/>
          <w:sz w:val="26"/>
          <w:szCs w:val="26"/>
        </w:rPr>
        <w:t xml:space="preserve"> </w:t>
      </w:r>
      <w:r w:rsidR="00A91C28">
        <w:rPr>
          <w:color w:val="000000"/>
          <w:sz w:val="26"/>
          <w:szCs w:val="26"/>
        </w:rPr>
        <w:t xml:space="preserve">against DLC </w:t>
      </w:r>
      <w:r w:rsidR="00ED6864">
        <w:rPr>
          <w:color w:val="000000"/>
          <w:sz w:val="26"/>
          <w:szCs w:val="26"/>
        </w:rPr>
        <w:t>in a different venue, specifically</w:t>
      </w:r>
      <w:r w:rsidR="00A91C28" w:rsidRPr="00B03F47">
        <w:rPr>
          <w:color w:val="000000"/>
          <w:sz w:val="26"/>
          <w:szCs w:val="26"/>
        </w:rPr>
        <w:t xml:space="preserve"> the U.S. District Court for the Western District of Pennsylvania.</w:t>
      </w:r>
      <w:r w:rsidR="00A91C28">
        <w:rPr>
          <w:color w:val="000000"/>
          <w:sz w:val="26"/>
          <w:szCs w:val="26"/>
        </w:rPr>
        <w:t xml:space="preserve">  I.D. at 4-5.</w:t>
      </w:r>
    </w:p>
    <w:p w14:paraId="79504DDE" w14:textId="18C8244E" w:rsidR="006321EC" w:rsidRPr="006321EC" w:rsidRDefault="006321EC" w:rsidP="006321EC">
      <w:pPr>
        <w:spacing w:line="360" w:lineRule="auto"/>
        <w:ind w:firstLine="1440"/>
        <w:textAlignment w:val="baseline"/>
        <w:rPr>
          <w:sz w:val="26"/>
          <w:szCs w:val="26"/>
        </w:rPr>
      </w:pPr>
    </w:p>
    <w:p w14:paraId="5125721E" w14:textId="63EA5202" w:rsidR="006321EC" w:rsidRDefault="006321EC" w:rsidP="006321EC">
      <w:pPr>
        <w:spacing w:line="360" w:lineRule="auto"/>
        <w:ind w:firstLine="1440"/>
        <w:textAlignment w:val="baseline"/>
        <w:rPr>
          <w:sz w:val="26"/>
          <w:szCs w:val="26"/>
        </w:rPr>
      </w:pPr>
      <w:r w:rsidRPr="006321EC">
        <w:rPr>
          <w:sz w:val="26"/>
          <w:szCs w:val="26"/>
        </w:rPr>
        <w:t xml:space="preserve">On December 24, 2019, </w:t>
      </w:r>
      <w:r w:rsidR="00D95A1B">
        <w:rPr>
          <w:sz w:val="26"/>
          <w:szCs w:val="26"/>
        </w:rPr>
        <w:t>C</w:t>
      </w:r>
      <w:r w:rsidRPr="006321EC">
        <w:rPr>
          <w:sz w:val="26"/>
          <w:szCs w:val="26"/>
        </w:rPr>
        <w:t xml:space="preserve">ounsel for </w:t>
      </w:r>
      <w:proofErr w:type="spellStart"/>
      <w:r w:rsidR="006B5225">
        <w:rPr>
          <w:sz w:val="26"/>
          <w:szCs w:val="26"/>
        </w:rPr>
        <w:t>Lipsoss</w:t>
      </w:r>
      <w:proofErr w:type="spellEnd"/>
      <w:r w:rsidR="006B5225">
        <w:rPr>
          <w:sz w:val="26"/>
          <w:szCs w:val="26"/>
        </w:rPr>
        <w:t xml:space="preserve"> Corp</w:t>
      </w:r>
      <w:r w:rsidRPr="006321EC">
        <w:rPr>
          <w:sz w:val="26"/>
          <w:szCs w:val="26"/>
        </w:rPr>
        <w:t xml:space="preserve"> filed a Petition for Leave to Withdraw Pleadings</w:t>
      </w:r>
      <w:r w:rsidR="008C1790">
        <w:rPr>
          <w:sz w:val="26"/>
          <w:szCs w:val="26"/>
        </w:rPr>
        <w:t xml:space="preserve"> (Petition)</w:t>
      </w:r>
      <w:r w:rsidRPr="006321EC">
        <w:rPr>
          <w:sz w:val="26"/>
          <w:szCs w:val="26"/>
        </w:rPr>
        <w:t>.</w:t>
      </w:r>
      <w:r w:rsidR="00CE016C">
        <w:rPr>
          <w:rStyle w:val="FootnoteReference"/>
          <w:sz w:val="26"/>
          <w:szCs w:val="26"/>
        </w:rPr>
        <w:footnoteReference w:id="3"/>
      </w:r>
      <w:r w:rsidRPr="006321EC">
        <w:rPr>
          <w:sz w:val="26"/>
          <w:szCs w:val="26"/>
        </w:rPr>
        <w:t xml:space="preserve"> </w:t>
      </w:r>
      <w:r w:rsidR="00A57657">
        <w:rPr>
          <w:sz w:val="26"/>
          <w:szCs w:val="26"/>
        </w:rPr>
        <w:t xml:space="preserve"> The Petition </w:t>
      </w:r>
      <w:r w:rsidR="00107B01">
        <w:rPr>
          <w:sz w:val="26"/>
          <w:szCs w:val="26"/>
        </w:rPr>
        <w:t>explained</w:t>
      </w:r>
      <w:r w:rsidR="00A57657">
        <w:rPr>
          <w:sz w:val="26"/>
          <w:szCs w:val="26"/>
        </w:rPr>
        <w:t xml:space="preserve"> that the Complain</w:t>
      </w:r>
      <w:r w:rsidR="00107B01">
        <w:rPr>
          <w:sz w:val="26"/>
          <w:szCs w:val="26"/>
        </w:rPr>
        <w:t>t</w:t>
      </w:r>
      <w:r w:rsidR="00A57657">
        <w:rPr>
          <w:sz w:val="26"/>
          <w:szCs w:val="26"/>
        </w:rPr>
        <w:t xml:space="preserve"> was filed </w:t>
      </w:r>
      <w:r w:rsidR="00A57657" w:rsidRPr="00A57657">
        <w:rPr>
          <w:i/>
          <w:iCs/>
          <w:sz w:val="26"/>
          <w:szCs w:val="26"/>
        </w:rPr>
        <w:t xml:space="preserve">pro se </w:t>
      </w:r>
      <w:r w:rsidR="00A57657">
        <w:rPr>
          <w:sz w:val="26"/>
          <w:szCs w:val="26"/>
        </w:rPr>
        <w:t xml:space="preserve">by </w:t>
      </w:r>
      <w:proofErr w:type="spellStart"/>
      <w:r w:rsidR="00A57657">
        <w:rPr>
          <w:sz w:val="26"/>
          <w:szCs w:val="26"/>
        </w:rPr>
        <w:t>Lipsoss</w:t>
      </w:r>
      <w:proofErr w:type="spellEnd"/>
      <w:r w:rsidR="00A57657">
        <w:rPr>
          <w:sz w:val="26"/>
          <w:szCs w:val="26"/>
        </w:rPr>
        <w:t xml:space="preserve"> Corp through its authorized officer Mr. </w:t>
      </w:r>
      <w:proofErr w:type="spellStart"/>
      <w:r w:rsidR="00A57657">
        <w:rPr>
          <w:sz w:val="26"/>
          <w:szCs w:val="26"/>
        </w:rPr>
        <w:t>Smalis</w:t>
      </w:r>
      <w:proofErr w:type="spellEnd"/>
      <w:r w:rsidR="00A57657">
        <w:rPr>
          <w:sz w:val="26"/>
          <w:szCs w:val="26"/>
        </w:rPr>
        <w:t xml:space="preserve"> as President of </w:t>
      </w:r>
      <w:proofErr w:type="spellStart"/>
      <w:r w:rsidR="00A57657">
        <w:rPr>
          <w:sz w:val="26"/>
          <w:szCs w:val="26"/>
        </w:rPr>
        <w:t>Lipsoss</w:t>
      </w:r>
      <w:proofErr w:type="spellEnd"/>
      <w:r w:rsidR="00A57657">
        <w:rPr>
          <w:sz w:val="26"/>
          <w:szCs w:val="26"/>
        </w:rPr>
        <w:t xml:space="preserve"> Corp</w:t>
      </w:r>
      <w:r w:rsidR="00107B01">
        <w:rPr>
          <w:sz w:val="26"/>
          <w:szCs w:val="26"/>
        </w:rPr>
        <w:t xml:space="preserve">.  </w:t>
      </w:r>
      <w:r w:rsidR="00584C44">
        <w:rPr>
          <w:color w:val="000000"/>
          <w:sz w:val="26"/>
          <w:szCs w:val="26"/>
        </w:rPr>
        <w:t xml:space="preserve">Petition at ¶ 1.  </w:t>
      </w:r>
      <w:r w:rsidR="00107B01">
        <w:rPr>
          <w:sz w:val="26"/>
          <w:szCs w:val="26"/>
        </w:rPr>
        <w:t xml:space="preserve">The Petition </w:t>
      </w:r>
      <w:r w:rsidR="00A57657">
        <w:rPr>
          <w:sz w:val="26"/>
          <w:szCs w:val="26"/>
        </w:rPr>
        <w:t xml:space="preserve">further explained that until Counsel entered an appearance in this proceeding, </w:t>
      </w:r>
      <w:proofErr w:type="spellStart"/>
      <w:r w:rsidR="00A57657">
        <w:rPr>
          <w:sz w:val="26"/>
          <w:szCs w:val="26"/>
        </w:rPr>
        <w:t>Lipsoss</w:t>
      </w:r>
      <w:proofErr w:type="spellEnd"/>
      <w:r w:rsidR="00A57657">
        <w:rPr>
          <w:sz w:val="26"/>
          <w:szCs w:val="26"/>
        </w:rPr>
        <w:t xml:space="preserve"> Corp filed numerous </w:t>
      </w:r>
      <w:r w:rsidR="00107B01" w:rsidRPr="00107B01">
        <w:rPr>
          <w:i/>
          <w:iCs/>
          <w:sz w:val="26"/>
          <w:szCs w:val="26"/>
        </w:rPr>
        <w:t>pro se</w:t>
      </w:r>
      <w:r w:rsidR="00107B01">
        <w:rPr>
          <w:sz w:val="26"/>
          <w:szCs w:val="26"/>
        </w:rPr>
        <w:t xml:space="preserve"> </w:t>
      </w:r>
      <w:r w:rsidR="00A57657">
        <w:rPr>
          <w:sz w:val="26"/>
          <w:szCs w:val="26"/>
        </w:rPr>
        <w:t xml:space="preserve">pleadings and </w:t>
      </w:r>
      <w:r w:rsidR="00A57657">
        <w:rPr>
          <w:sz w:val="26"/>
          <w:szCs w:val="26"/>
        </w:rPr>
        <w:lastRenderedPageBreak/>
        <w:t xml:space="preserve">documents.  </w:t>
      </w:r>
      <w:r w:rsidR="008C1790">
        <w:rPr>
          <w:color w:val="000000"/>
          <w:sz w:val="26"/>
          <w:szCs w:val="26"/>
        </w:rPr>
        <w:t>Petition at ¶</w:t>
      </w:r>
      <w:r w:rsidR="00101182">
        <w:rPr>
          <w:color w:val="000000"/>
          <w:sz w:val="26"/>
          <w:szCs w:val="26"/>
        </w:rPr>
        <w:t xml:space="preserve">¶ </w:t>
      </w:r>
      <w:r w:rsidR="008C1790">
        <w:rPr>
          <w:color w:val="000000"/>
          <w:sz w:val="26"/>
          <w:szCs w:val="26"/>
        </w:rPr>
        <w:t>2</w:t>
      </w:r>
      <w:r w:rsidR="00101182">
        <w:rPr>
          <w:color w:val="000000"/>
          <w:sz w:val="26"/>
          <w:szCs w:val="26"/>
        </w:rPr>
        <w:t>, 3-6</w:t>
      </w:r>
      <w:r w:rsidR="008C1790">
        <w:rPr>
          <w:color w:val="000000"/>
          <w:sz w:val="26"/>
          <w:szCs w:val="26"/>
        </w:rPr>
        <w:t xml:space="preserve">.  </w:t>
      </w:r>
      <w:r w:rsidR="00467698">
        <w:rPr>
          <w:sz w:val="26"/>
          <w:szCs w:val="26"/>
        </w:rPr>
        <w:t>I</w:t>
      </w:r>
      <w:r w:rsidR="00467698" w:rsidRPr="006321EC">
        <w:rPr>
          <w:sz w:val="26"/>
          <w:szCs w:val="26"/>
        </w:rPr>
        <w:t>n light of the Withdraw Petition</w:t>
      </w:r>
      <w:r w:rsidR="00CE016C">
        <w:rPr>
          <w:sz w:val="26"/>
          <w:szCs w:val="26"/>
        </w:rPr>
        <w:t xml:space="preserve"> filed separately by Mr.</w:t>
      </w:r>
      <w:r w:rsidR="00CE5DB4">
        <w:rPr>
          <w:sz w:val="26"/>
          <w:szCs w:val="26"/>
        </w:rPr>
        <w:t xml:space="preserve"> </w:t>
      </w:r>
      <w:proofErr w:type="spellStart"/>
      <w:r w:rsidR="00CE5DB4">
        <w:rPr>
          <w:sz w:val="26"/>
          <w:szCs w:val="26"/>
        </w:rPr>
        <w:t>Smalis</w:t>
      </w:r>
      <w:proofErr w:type="spellEnd"/>
      <w:r w:rsidR="00CE5DB4">
        <w:rPr>
          <w:sz w:val="26"/>
          <w:szCs w:val="26"/>
        </w:rPr>
        <w:t xml:space="preserve"> </w:t>
      </w:r>
      <w:r w:rsidR="00467698" w:rsidRPr="006321EC">
        <w:rPr>
          <w:sz w:val="26"/>
          <w:szCs w:val="26"/>
        </w:rPr>
        <w:t xml:space="preserve">and the filing of a complaint in </w:t>
      </w:r>
      <w:r w:rsidR="00467698">
        <w:rPr>
          <w:sz w:val="26"/>
          <w:szCs w:val="26"/>
        </w:rPr>
        <w:t>f</w:t>
      </w:r>
      <w:r w:rsidR="00467698" w:rsidRPr="006321EC">
        <w:rPr>
          <w:sz w:val="26"/>
          <w:szCs w:val="26"/>
        </w:rPr>
        <w:t xml:space="preserve">ederal </w:t>
      </w:r>
      <w:r w:rsidR="00467698">
        <w:rPr>
          <w:sz w:val="26"/>
          <w:szCs w:val="26"/>
        </w:rPr>
        <w:t>c</w:t>
      </w:r>
      <w:r w:rsidR="00467698" w:rsidRPr="006321EC">
        <w:rPr>
          <w:sz w:val="26"/>
          <w:szCs w:val="26"/>
        </w:rPr>
        <w:t xml:space="preserve">ourt, </w:t>
      </w:r>
      <w:r w:rsidR="00CE5DB4">
        <w:rPr>
          <w:sz w:val="26"/>
          <w:szCs w:val="26"/>
        </w:rPr>
        <w:t>C</w:t>
      </w:r>
      <w:r w:rsidRPr="006321EC">
        <w:rPr>
          <w:sz w:val="26"/>
          <w:szCs w:val="26"/>
        </w:rPr>
        <w:t>ounsel requested that</w:t>
      </w:r>
      <w:r w:rsidR="00931376">
        <w:rPr>
          <w:sz w:val="26"/>
          <w:szCs w:val="26"/>
        </w:rPr>
        <w:t xml:space="preserve"> the</w:t>
      </w:r>
      <w:r w:rsidRPr="006321EC">
        <w:rPr>
          <w:sz w:val="26"/>
          <w:szCs w:val="26"/>
        </w:rPr>
        <w:t xml:space="preserve"> Complaint be </w:t>
      </w:r>
      <w:r w:rsidR="00931376" w:rsidRPr="006321EC">
        <w:rPr>
          <w:sz w:val="26"/>
          <w:szCs w:val="26"/>
        </w:rPr>
        <w:t>withdrawn</w:t>
      </w:r>
      <w:r w:rsidRPr="006321EC">
        <w:rPr>
          <w:sz w:val="26"/>
          <w:szCs w:val="26"/>
        </w:rPr>
        <w:t xml:space="preserve"> and that </w:t>
      </w:r>
      <w:r w:rsidR="00CE5DB4">
        <w:rPr>
          <w:sz w:val="26"/>
          <w:szCs w:val="26"/>
        </w:rPr>
        <w:t>C</w:t>
      </w:r>
      <w:r w:rsidRPr="006321EC">
        <w:rPr>
          <w:sz w:val="26"/>
          <w:szCs w:val="26"/>
        </w:rPr>
        <w:t xml:space="preserve">ounsel’s appearance </w:t>
      </w:r>
      <w:r w:rsidR="00CE5DB4">
        <w:rPr>
          <w:sz w:val="26"/>
          <w:szCs w:val="26"/>
        </w:rPr>
        <w:t xml:space="preserve">also </w:t>
      </w:r>
      <w:r w:rsidRPr="006321EC">
        <w:rPr>
          <w:sz w:val="26"/>
          <w:szCs w:val="26"/>
        </w:rPr>
        <w:t>be withdrawn.  I.D. at 5.</w:t>
      </w:r>
    </w:p>
    <w:p w14:paraId="5D252198" w14:textId="77777777" w:rsidR="00CE5DB4" w:rsidRDefault="00CE5DB4" w:rsidP="006321EC">
      <w:pPr>
        <w:spacing w:line="360" w:lineRule="auto"/>
        <w:ind w:firstLine="1440"/>
        <w:textAlignment w:val="baseline"/>
        <w:rPr>
          <w:sz w:val="26"/>
          <w:szCs w:val="26"/>
        </w:rPr>
      </w:pPr>
    </w:p>
    <w:p w14:paraId="238313F1" w14:textId="54F13B86" w:rsidR="00D62856" w:rsidRPr="004F3D82" w:rsidRDefault="00D62856" w:rsidP="006321EC">
      <w:pPr>
        <w:spacing w:line="360" w:lineRule="auto"/>
        <w:ind w:firstLine="1440"/>
        <w:textAlignment w:val="baseline"/>
        <w:rPr>
          <w:sz w:val="26"/>
          <w:szCs w:val="26"/>
        </w:rPr>
      </w:pPr>
      <w:r w:rsidRPr="00D62856">
        <w:rPr>
          <w:sz w:val="26"/>
          <w:szCs w:val="26"/>
        </w:rPr>
        <w:t xml:space="preserve">On December 31, 2019, </w:t>
      </w:r>
      <w:r w:rsidR="00931376">
        <w:rPr>
          <w:sz w:val="26"/>
          <w:szCs w:val="26"/>
        </w:rPr>
        <w:t>DLC</w:t>
      </w:r>
      <w:r w:rsidRPr="00D62856">
        <w:rPr>
          <w:sz w:val="26"/>
          <w:szCs w:val="26"/>
        </w:rPr>
        <w:t xml:space="preserve"> filed a letter</w:t>
      </w:r>
      <w:r w:rsidR="00163F82">
        <w:rPr>
          <w:sz w:val="26"/>
          <w:szCs w:val="26"/>
        </w:rPr>
        <w:t xml:space="preserve"> (DLC Letter)</w:t>
      </w:r>
      <w:r w:rsidRPr="00D62856">
        <w:rPr>
          <w:sz w:val="26"/>
          <w:szCs w:val="26"/>
        </w:rPr>
        <w:t xml:space="preserve"> </w:t>
      </w:r>
      <w:r w:rsidR="00CE016C">
        <w:rPr>
          <w:sz w:val="26"/>
          <w:szCs w:val="26"/>
        </w:rPr>
        <w:t>indicating</w:t>
      </w:r>
      <w:r w:rsidRPr="00D62856">
        <w:rPr>
          <w:sz w:val="26"/>
          <w:szCs w:val="26"/>
        </w:rPr>
        <w:t xml:space="preserve"> it had no objection to the Commission granting the</w:t>
      </w:r>
      <w:r w:rsidR="00E2737E">
        <w:rPr>
          <w:sz w:val="26"/>
          <w:szCs w:val="26"/>
        </w:rPr>
        <w:t xml:space="preserve"> withdrawal</w:t>
      </w:r>
      <w:r w:rsidR="003E283A">
        <w:rPr>
          <w:sz w:val="26"/>
          <w:szCs w:val="26"/>
        </w:rPr>
        <w:t xml:space="preserve"> request.</w:t>
      </w:r>
      <w:r w:rsidR="00CE016C">
        <w:rPr>
          <w:sz w:val="26"/>
          <w:szCs w:val="26"/>
        </w:rPr>
        <w:t xml:space="preserve">  DLC did</w:t>
      </w:r>
      <w:r w:rsidR="003E283A">
        <w:rPr>
          <w:sz w:val="26"/>
          <w:szCs w:val="26"/>
        </w:rPr>
        <w:t xml:space="preserve"> express its</w:t>
      </w:r>
      <w:r w:rsidR="00CE016C">
        <w:rPr>
          <w:sz w:val="26"/>
          <w:szCs w:val="26"/>
        </w:rPr>
        <w:t xml:space="preserve"> objec</w:t>
      </w:r>
      <w:r w:rsidR="003E283A">
        <w:rPr>
          <w:sz w:val="26"/>
          <w:szCs w:val="26"/>
        </w:rPr>
        <w:t>tion</w:t>
      </w:r>
      <w:r w:rsidR="00CE016C">
        <w:rPr>
          <w:sz w:val="26"/>
          <w:szCs w:val="26"/>
        </w:rPr>
        <w:t xml:space="preserve">, however, </w:t>
      </w:r>
      <w:r w:rsidRPr="00D62856">
        <w:rPr>
          <w:sz w:val="26"/>
          <w:szCs w:val="26"/>
        </w:rPr>
        <w:t xml:space="preserve">to Mr. </w:t>
      </w:r>
      <w:proofErr w:type="spellStart"/>
      <w:r w:rsidRPr="00D62856">
        <w:rPr>
          <w:sz w:val="26"/>
          <w:szCs w:val="26"/>
        </w:rPr>
        <w:t>Smalis</w:t>
      </w:r>
      <w:proofErr w:type="spellEnd"/>
      <w:r w:rsidRPr="00D62856">
        <w:rPr>
          <w:sz w:val="26"/>
          <w:szCs w:val="26"/>
        </w:rPr>
        <w:t xml:space="preserve"> acting as a representative for </w:t>
      </w:r>
      <w:proofErr w:type="spellStart"/>
      <w:r w:rsidR="001E1F00">
        <w:rPr>
          <w:sz w:val="26"/>
          <w:szCs w:val="26"/>
        </w:rPr>
        <w:t>Lipsoss</w:t>
      </w:r>
      <w:proofErr w:type="spellEnd"/>
      <w:r w:rsidR="001E1F00">
        <w:rPr>
          <w:sz w:val="26"/>
          <w:szCs w:val="26"/>
        </w:rPr>
        <w:t xml:space="preserve"> Corp</w:t>
      </w:r>
      <w:r w:rsidR="00CE016C">
        <w:rPr>
          <w:sz w:val="26"/>
          <w:szCs w:val="26"/>
        </w:rPr>
        <w:t xml:space="preserve"> in this proceeding</w:t>
      </w:r>
      <w:r w:rsidR="006B5225">
        <w:rPr>
          <w:sz w:val="26"/>
          <w:szCs w:val="26"/>
        </w:rPr>
        <w:t xml:space="preserve"> </w:t>
      </w:r>
      <w:r w:rsidR="00163F82">
        <w:rPr>
          <w:sz w:val="26"/>
          <w:szCs w:val="26"/>
        </w:rPr>
        <w:t xml:space="preserve">since </w:t>
      </w:r>
      <w:proofErr w:type="spellStart"/>
      <w:r w:rsidR="00163F82">
        <w:rPr>
          <w:sz w:val="26"/>
          <w:szCs w:val="26"/>
        </w:rPr>
        <w:t>Lipsoss</w:t>
      </w:r>
      <w:proofErr w:type="spellEnd"/>
      <w:r w:rsidR="00163F82">
        <w:rPr>
          <w:sz w:val="26"/>
          <w:szCs w:val="26"/>
        </w:rPr>
        <w:t xml:space="preserve"> Corp is a registered business </w:t>
      </w:r>
      <w:r w:rsidR="006B5225">
        <w:rPr>
          <w:sz w:val="26"/>
          <w:szCs w:val="26"/>
        </w:rPr>
        <w:t>entity</w:t>
      </w:r>
      <w:r w:rsidR="00163F82">
        <w:rPr>
          <w:sz w:val="26"/>
          <w:szCs w:val="26"/>
        </w:rPr>
        <w:t xml:space="preserve"> in Pennsylvania</w:t>
      </w:r>
      <w:r w:rsidR="00CE016C">
        <w:rPr>
          <w:sz w:val="26"/>
          <w:szCs w:val="26"/>
        </w:rPr>
        <w:t xml:space="preserve">.  </w:t>
      </w:r>
      <w:r w:rsidR="004F3D82">
        <w:rPr>
          <w:sz w:val="26"/>
          <w:szCs w:val="26"/>
        </w:rPr>
        <w:t xml:space="preserve">Additionally, </w:t>
      </w:r>
      <w:r w:rsidR="00CE016C">
        <w:rPr>
          <w:sz w:val="26"/>
          <w:szCs w:val="26"/>
        </w:rPr>
        <w:t>DLC</w:t>
      </w:r>
      <w:r w:rsidRPr="00D62856">
        <w:rPr>
          <w:sz w:val="26"/>
          <w:szCs w:val="26"/>
        </w:rPr>
        <w:t xml:space="preserve"> reserved the right to address and defend</w:t>
      </w:r>
      <w:r w:rsidR="00163F82">
        <w:rPr>
          <w:sz w:val="26"/>
          <w:szCs w:val="26"/>
        </w:rPr>
        <w:t xml:space="preserve"> as necessary any</w:t>
      </w:r>
      <w:r w:rsidRPr="00D62856">
        <w:rPr>
          <w:sz w:val="26"/>
          <w:szCs w:val="26"/>
        </w:rPr>
        <w:t xml:space="preserve"> </w:t>
      </w:r>
      <w:r w:rsidR="00163F82">
        <w:rPr>
          <w:sz w:val="26"/>
          <w:szCs w:val="26"/>
        </w:rPr>
        <w:t xml:space="preserve">new or separate </w:t>
      </w:r>
      <w:r w:rsidRPr="00D62856">
        <w:rPr>
          <w:sz w:val="26"/>
          <w:szCs w:val="26"/>
        </w:rPr>
        <w:t>allegations made</w:t>
      </w:r>
      <w:r w:rsidR="004F3D82">
        <w:rPr>
          <w:sz w:val="26"/>
          <w:szCs w:val="26"/>
        </w:rPr>
        <w:t xml:space="preserve"> in the </w:t>
      </w:r>
      <w:r w:rsidR="004F3D82" w:rsidRPr="004F3D82">
        <w:rPr>
          <w:sz w:val="26"/>
          <w:szCs w:val="26"/>
        </w:rPr>
        <w:t>Withdraw Petition</w:t>
      </w:r>
      <w:r w:rsidR="00107B01">
        <w:rPr>
          <w:sz w:val="26"/>
          <w:szCs w:val="26"/>
        </w:rPr>
        <w:t xml:space="preserve"> filed by Mr. </w:t>
      </w:r>
      <w:proofErr w:type="spellStart"/>
      <w:r w:rsidR="00107B01">
        <w:rPr>
          <w:sz w:val="26"/>
          <w:szCs w:val="26"/>
        </w:rPr>
        <w:t>Smalis</w:t>
      </w:r>
      <w:proofErr w:type="spellEnd"/>
      <w:r w:rsidRPr="004F3D82">
        <w:rPr>
          <w:sz w:val="26"/>
          <w:szCs w:val="26"/>
        </w:rPr>
        <w:t xml:space="preserve">.  </w:t>
      </w:r>
      <w:r w:rsidR="00163F82">
        <w:rPr>
          <w:sz w:val="26"/>
          <w:szCs w:val="26"/>
        </w:rPr>
        <w:t xml:space="preserve">DLC requested that the matter be marked closed.  </w:t>
      </w:r>
      <w:r w:rsidR="00163F82" w:rsidRPr="00163F82">
        <w:rPr>
          <w:i/>
          <w:iCs/>
          <w:sz w:val="26"/>
          <w:szCs w:val="26"/>
        </w:rPr>
        <w:t>See</w:t>
      </w:r>
      <w:r w:rsidR="00163F82">
        <w:rPr>
          <w:sz w:val="26"/>
          <w:szCs w:val="26"/>
        </w:rPr>
        <w:t xml:space="preserve"> </w:t>
      </w:r>
      <w:r w:rsidRPr="004F3D82">
        <w:rPr>
          <w:sz w:val="26"/>
          <w:szCs w:val="26"/>
        </w:rPr>
        <w:t>I.D. at 5</w:t>
      </w:r>
      <w:r w:rsidR="00163F82">
        <w:rPr>
          <w:sz w:val="26"/>
          <w:szCs w:val="26"/>
        </w:rPr>
        <w:t xml:space="preserve">; </w:t>
      </w:r>
      <w:r w:rsidR="00163F82" w:rsidRPr="00163F82">
        <w:rPr>
          <w:i/>
          <w:iCs/>
          <w:sz w:val="26"/>
          <w:szCs w:val="26"/>
        </w:rPr>
        <w:t>see</w:t>
      </w:r>
      <w:r w:rsidR="00163F82">
        <w:rPr>
          <w:i/>
          <w:iCs/>
          <w:sz w:val="26"/>
          <w:szCs w:val="26"/>
        </w:rPr>
        <w:t xml:space="preserve"> also</w:t>
      </w:r>
      <w:r w:rsidR="00163F82">
        <w:rPr>
          <w:sz w:val="26"/>
          <w:szCs w:val="26"/>
        </w:rPr>
        <w:t xml:space="preserve"> DLC Letter at 1.</w:t>
      </w:r>
    </w:p>
    <w:p w14:paraId="315B7179" w14:textId="1C1CEB21" w:rsidR="00D62856" w:rsidRPr="004F3D82" w:rsidRDefault="00D62856" w:rsidP="006321EC">
      <w:pPr>
        <w:spacing w:line="360" w:lineRule="auto"/>
        <w:ind w:firstLine="1440"/>
        <w:textAlignment w:val="baseline"/>
        <w:rPr>
          <w:sz w:val="26"/>
          <w:szCs w:val="26"/>
        </w:rPr>
      </w:pPr>
    </w:p>
    <w:p w14:paraId="20163DD4" w14:textId="77F07B6C" w:rsidR="007934A0" w:rsidRPr="004F3D82" w:rsidRDefault="004F3D82" w:rsidP="000540C8">
      <w:pPr>
        <w:spacing w:line="360" w:lineRule="auto"/>
        <w:ind w:firstLine="1440"/>
        <w:textAlignment w:val="baseline"/>
        <w:rPr>
          <w:sz w:val="26"/>
          <w:szCs w:val="26"/>
        </w:rPr>
      </w:pPr>
      <w:r w:rsidRPr="004F3D82">
        <w:rPr>
          <w:sz w:val="26"/>
          <w:szCs w:val="26"/>
        </w:rPr>
        <w:t>On December 24, 2019, t</w:t>
      </w:r>
      <w:r w:rsidR="00D62856" w:rsidRPr="004F3D82">
        <w:rPr>
          <w:sz w:val="26"/>
          <w:szCs w:val="26"/>
        </w:rPr>
        <w:t>he record closed</w:t>
      </w:r>
      <w:r w:rsidRPr="004F3D82">
        <w:rPr>
          <w:sz w:val="26"/>
          <w:szCs w:val="26"/>
        </w:rPr>
        <w:t xml:space="preserve">.  </w:t>
      </w:r>
      <w:r w:rsidR="00D62856" w:rsidRPr="004F3D82">
        <w:rPr>
          <w:sz w:val="26"/>
          <w:szCs w:val="26"/>
        </w:rPr>
        <w:t>I.D. at 5.</w:t>
      </w:r>
    </w:p>
    <w:p w14:paraId="73475371" w14:textId="60CFFEB7" w:rsidR="00931376" w:rsidRPr="004F3D82" w:rsidRDefault="00931376" w:rsidP="000540C8">
      <w:pPr>
        <w:spacing w:line="360" w:lineRule="auto"/>
        <w:ind w:firstLine="1440"/>
        <w:textAlignment w:val="baseline"/>
        <w:rPr>
          <w:sz w:val="26"/>
          <w:szCs w:val="26"/>
        </w:rPr>
      </w:pPr>
    </w:p>
    <w:p w14:paraId="266B959D" w14:textId="1F6C9DAB" w:rsidR="00931376" w:rsidRPr="000540C8" w:rsidRDefault="00931376" w:rsidP="000540C8">
      <w:pPr>
        <w:spacing w:line="360" w:lineRule="auto"/>
        <w:ind w:firstLine="1440"/>
        <w:textAlignment w:val="baseline"/>
        <w:rPr>
          <w:sz w:val="26"/>
          <w:szCs w:val="26"/>
        </w:rPr>
      </w:pPr>
      <w:r w:rsidRPr="004F3D82">
        <w:rPr>
          <w:sz w:val="26"/>
        </w:rPr>
        <w:t>As</w:t>
      </w:r>
      <w:r>
        <w:rPr>
          <w:sz w:val="26"/>
        </w:rPr>
        <w:t xml:space="preserve"> noted above, on January 22, 2020, the Initial Decision of ALJ Dunderdale was served on the Parties in this proceeding.  Also</w:t>
      </w:r>
      <w:r w:rsidR="0006106C">
        <w:rPr>
          <w:sz w:val="26"/>
        </w:rPr>
        <w:t>,</w:t>
      </w:r>
      <w:r>
        <w:rPr>
          <w:sz w:val="26"/>
        </w:rPr>
        <w:t xml:space="preserve"> as noted above, on January 31, 2020, Exceptions were filed by Mr. Anastasios </w:t>
      </w:r>
      <w:proofErr w:type="spellStart"/>
      <w:r>
        <w:rPr>
          <w:sz w:val="26"/>
        </w:rPr>
        <w:t>Smalis</w:t>
      </w:r>
      <w:proofErr w:type="spellEnd"/>
      <w:r>
        <w:rPr>
          <w:sz w:val="26"/>
        </w:rPr>
        <w:t xml:space="preserve"> and </w:t>
      </w:r>
      <w:proofErr w:type="spellStart"/>
      <w:r w:rsidR="001E1F00">
        <w:rPr>
          <w:sz w:val="26"/>
        </w:rPr>
        <w:t>Lipsoss</w:t>
      </w:r>
      <w:proofErr w:type="spellEnd"/>
      <w:r w:rsidR="001E1F00">
        <w:rPr>
          <w:sz w:val="26"/>
        </w:rPr>
        <w:t xml:space="preserve"> Corp</w:t>
      </w:r>
      <w:r>
        <w:rPr>
          <w:sz w:val="26"/>
        </w:rPr>
        <w:t>.  On February 20</w:t>
      </w:r>
      <w:r w:rsidRPr="00574320">
        <w:rPr>
          <w:sz w:val="26"/>
        </w:rPr>
        <w:t>, 2020</w:t>
      </w:r>
      <w:r>
        <w:rPr>
          <w:sz w:val="26"/>
        </w:rPr>
        <w:t xml:space="preserve">, Replies to Exceptions were filed by the Company.  </w:t>
      </w:r>
    </w:p>
    <w:p w14:paraId="490555FE" w14:textId="77777777" w:rsidR="00494B81" w:rsidRPr="005A632A" w:rsidRDefault="00494B81" w:rsidP="00494B81">
      <w:pPr>
        <w:widowControl/>
        <w:spacing w:line="360" w:lineRule="auto"/>
        <w:rPr>
          <w:sz w:val="26"/>
          <w:szCs w:val="26"/>
        </w:rPr>
      </w:pPr>
    </w:p>
    <w:bookmarkEnd w:id="1"/>
    <w:bookmarkEnd w:id="2"/>
    <w:p w14:paraId="6CC0CCFC" w14:textId="02ACBD6F" w:rsidR="00494B81" w:rsidRPr="005A632A" w:rsidRDefault="00494B81" w:rsidP="00494B81">
      <w:pPr>
        <w:keepNext/>
        <w:widowControl/>
        <w:spacing w:line="360" w:lineRule="auto"/>
        <w:jc w:val="center"/>
        <w:rPr>
          <w:b/>
          <w:sz w:val="26"/>
          <w:szCs w:val="26"/>
        </w:rPr>
      </w:pPr>
      <w:r w:rsidRPr="005A632A">
        <w:rPr>
          <w:b/>
          <w:sz w:val="26"/>
          <w:szCs w:val="26"/>
        </w:rPr>
        <w:t xml:space="preserve">II.  </w:t>
      </w:r>
      <w:r w:rsidR="00DC54A2">
        <w:rPr>
          <w:b/>
          <w:sz w:val="26"/>
          <w:szCs w:val="26"/>
        </w:rPr>
        <w:tab/>
      </w:r>
      <w:r w:rsidRPr="005A632A">
        <w:rPr>
          <w:b/>
          <w:sz w:val="26"/>
          <w:szCs w:val="26"/>
        </w:rPr>
        <w:t>Discussion</w:t>
      </w:r>
    </w:p>
    <w:p w14:paraId="3B84C5F9" w14:textId="77777777" w:rsidR="00494B81" w:rsidRPr="005A632A" w:rsidRDefault="00494B81" w:rsidP="00494B81">
      <w:pPr>
        <w:keepNext/>
        <w:widowControl/>
        <w:spacing w:line="360" w:lineRule="auto"/>
        <w:rPr>
          <w:b/>
          <w:sz w:val="26"/>
          <w:szCs w:val="26"/>
        </w:rPr>
      </w:pPr>
    </w:p>
    <w:p w14:paraId="6FABC6FB" w14:textId="77777777" w:rsidR="00494B81" w:rsidRPr="005A632A" w:rsidRDefault="00494B81" w:rsidP="00494B81">
      <w:pPr>
        <w:keepNext/>
        <w:widowControl/>
        <w:spacing w:line="360" w:lineRule="auto"/>
        <w:rPr>
          <w:b/>
          <w:sz w:val="26"/>
          <w:szCs w:val="26"/>
        </w:rPr>
      </w:pPr>
      <w:r w:rsidRPr="005A632A">
        <w:rPr>
          <w:b/>
          <w:sz w:val="26"/>
          <w:szCs w:val="26"/>
        </w:rPr>
        <w:t>A.</w:t>
      </w:r>
      <w:r w:rsidRPr="005A632A">
        <w:rPr>
          <w:b/>
          <w:sz w:val="26"/>
          <w:szCs w:val="26"/>
        </w:rPr>
        <w:tab/>
        <w:t>Legal Standards</w:t>
      </w:r>
    </w:p>
    <w:p w14:paraId="2BFD901C" w14:textId="77777777" w:rsidR="00494B81" w:rsidRPr="00D365A7" w:rsidRDefault="00494B81" w:rsidP="00494B81">
      <w:pPr>
        <w:keepNext/>
        <w:widowControl/>
        <w:spacing w:line="360" w:lineRule="auto"/>
        <w:rPr>
          <w:sz w:val="26"/>
          <w:szCs w:val="26"/>
        </w:rPr>
      </w:pPr>
    </w:p>
    <w:p w14:paraId="6A4E0C68" w14:textId="153EBA51" w:rsidR="0023207C" w:rsidRPr="0023207C" w:rsidRDefault="0023207C" w:rsidP="0023207C">
      <w:pPr>
        <w:widowControl/>
        <w:spacing w:line="360" w:lineRule="auto"/>
        <w:ind w:firstLine="1440"/>
        <w:contextualSpacing/>
        <w:rPr>
          <w:sz w:val="26"/>
          <w:szCs w:val="26"/>
        </w:rPr>
      </w:pPr>
      <w:r w:rsidRPr="0023207C">
        <w:rPr>
          <w:sz w:val="26"/>
          <w:szCs w:val="26"/>
        </w:rPr>
        <w:t xml:space="preserve">As the party seeking affirmative relief from the Commission, the complainant in a formal complaint proceeding has the burden of proof.  66 Pa. C.S. § 332(a).  The burden of proof is the “preponderance of the evidence” standard.  </w:t>
      </w:r>
      <w:proofErr w:type="spellStart"/>
      <w:r w:rsidRPr="0023207C">
        <w:rPr>
          <w:i/>
          <w:sz w:val="26"/>
          <w:szCs w:val="26"/>
        </w:rPr>
        <w:t>Suber</w:t>
      </w:r>
      <w:proofErr w:type="spellEnd"/>
      <w:r w:rsidRPr="0023207C">
        <w:rPr>
          <w:i/>
          <w:sz w:val="26"/>
          <w:szCs w:val="26"/>
        </w:rPr>
        <w:t xml:space="preserve"> v. Pennsylvania </w:t>
      </w:r>
      <w:proofErr w:type="spellStart"/>
      <w:r w:rsidRPr="0023207C">
        <w:rPr>
          <w:i/>
          <w:sz w:val="26"/>
          <w:szCs w:val="26"/>
        </w:rPr>
        <w:t>Com’n</w:t>
      </w:r>
      <w:proofErr w:type="spellEnd"/>
      <w:r w:rsidRPr="0023207C">
        <w:rPr>
          <w:i/>
          <w:sz w:val="26"/>
          <w:szCs w:val="26"/>
        </w:rPr>
        <w:t xml:space="preserve"> on Crime and Delinquency</w:t>
      </w:r>
      <w:r w:rsidRPr="0023207C">
        <w:rPr>
          <w:sz w:val="26"/>
          <w:szCs w:val="26"/>
        </w:rPr>
        <w:t xml:space="preserve">, 885 A.2d 678, 682 (Pa. </w:t>
      </w:r>
      <w:proofErr w:type="spellStart"/>
      <w:r w:rsidRPr="0023207C">
        <w:rPr>
          <w:sz w:val="26"/>
          <w:szCs w:val="26"/>
        </w:rPr>
        <w:t>Cmwlth</w:t>
      </w:r>
      <w:proofErr w:type="spellEnd"/>
      <w:r w:rsidRPr="0023207C">
        <w:rPr>
          <w:sz w:val="26"/>
          <w:szCs w:val="26"/>
        </w:rPr>
        <w:t xml:space="preserve">. 2005); </w:t>
      </w:r>
      <w:r w:rsidRPr="0023207C">
        <w:rPr>
          <w:i/>
          <w:iCs/>
          <w:sz w:val="26"/>
          <w:szCs w:val="26"/>
        </w:rPr>
        <w:t xml:space="preserve">Samuel J. </w:t>
      </w:r>
      <w:proofErr w:type="spellStart"/>
      <w:r w:rsidRPr="0023207C">
        <w:rPr>
          <w:i/>
          <w:iCs/>
          <w:sz w:val="26"/>
          <w:szCs w:val="26"/>
        </w:rPr>
        <w:t>Lansberry</w:t>
      </w:r>
      <w:proofErr w:type="spellEnd"/>
      <w:r w:rsidRPr="0023207C">
        <w:rPr>
          <w:i/>
          <w:iCs/>
          <w:sz w:val="26"/>
          <w:szCs w:val="26"/>
        </w:rPr>
        <w:t>, Inc. v. Pa. PUC</w:t>
      </w:r>
      <w:r w:rsidRPr="0023207C">
        <w:rPr>
          <w:sz w:val="26"/>
          <w:szCs w:val="26"/>
        </w:rPr>
        <w:t xml:space="preserve">, 578 A.2d 600 (Pa. </w:t>
      </w:r>
      <w:proofErr w:type="spellStart"/>
      <w:r w:rsidRPr="0023207C">
        <w:rPr>
          <w:sz w:val="26"/>
          <w:szCs w:val="26"/>
        </w:rPr>
        <w:t>Cmwlth</w:t>
      </w:r>
      <w:proofErr w:type="spellEnd"/>
      <w:r w:rsidRPr="0023207C">
        <w:rPr>
          <w:sz w:val="26"/>
          <w:szCs w:val="26"/>
        </w:rPr>
        <w:t xml:space="preserve">. 1990), </w:t>
      </w:r>
      <w:proofErr w:type="spellStart"/>
      <w:r w:rsidRPr="0023207C">
        <w:rPr>
          <w:i/>
          <w:sz w:val="26"/>
          <w:szCs w:val="26"/>
        </w:rPr>
        <w:t>alloc</w:t>
      </w:r>
      <w:proofErr w:type="spellEnd"/>
      <w:r w:rsidRPr="0023207C">
        <w:rPr>
          <w:i/>
          <w:sz w:val="26"/>
          <w:szCs w:val="26"/>
        </w:rPr>
        <w:t>. denied</w:t>
      </w:r>
      <w:r w:rsidRPr="0023207C">
        <w:rPr>
          <w:iCs/>
          <w:sz w:val="26"/>
          <w:szCs w:val="26"/>
        </w:rPr>
        <w:t xml:space="preserve">, </w:t>
      </w:r>
      <w:r w:rsidRPr="0023207C">
        <w:rPr>
          <w:sz w:val="26"/>
          <w:szCs w:val="26"/>
        </w:rPr>
        <w:t>529 Pa. 654, 602 A.2d 863 (1992)</w:t>
      </w:r>
      <w:r>
        <w:rPr>
          <w:sz w:val="26"/>
          <w:szCs w:val="26"/>
        </w:rPr>
        <w:t xml:space="preserve">.  </w:t>
      </w:r>
      <w:r w:rsidRPr="0023207C">
        <w:rPr>
          <w:sz w:val="26"/>
          <w:szCs w:val="26"/>
        </w:rPr>
        <w:t xml:space="preserve">As a matter of law, </w:t>
      </w:r>
      <w:r w:rsidR="00DD3247">
        <w:rPr>
          <w:sz w:val="26"/>
          <w:szCs w:val="26"/>
        </w:rPr>
        <w:t>to establish a legal</w:t>
      </w:r>
      <w:r w:rsidR="000F3A8E">
        <w:rPr>
          <w:sz w:val="26"/>
          <w:szCs w:val="26"/>
        </w:rPr>
        <w:t>ly</w:t>
      </w:r>
      <w:r w:rsidR="00DD3247">
        <w:rPr>
          <w:sz w:val="26"/>
          <w:szCs w:val="26"/>
        </w:rPr>
        <w:t xml:space="preserve"> sufficient </w:t>
      </w:r>
      <w:r w:rsidR="00DD3247">
        <w:rPr>
          <w:sz w:val="26"/>
          <w:szCs w:val="26"/>
        </w:rPr>
        <w:lastRenderedPageBreak/>
        <w:t xml:space="preserve">claim, </w:t>
      </w:r>
      <w:r w:rsidRPr="0023207C">
        <w:rPr>
          <w:sz w:val="26"/>
          <w:szCs w:val="26"/>
        </w:rPr>
        <w:t xml:space="preserve">a complainant must show that the named utility is responsible or accountable for the problem described in the complaint. </w:t>
      </w:r>
      <w:r w:rsidR="00DD3247">
        <w:rPr>
          <w:sz w:val="26"/>
          <w:szCs w:val="26"/>
        </w:rPr>
        <w:t xml:space="preserve"> </w:t>
      </w:r>
      <w:r w:rsidRPr="0023207C">
        <w:rPr>
          <w:i/>
          <w:sz w:val="26"/>
          <w:szCs w:val="26"/>
        </w:rPr>
        <w:t>Patterson v. The Bell Telephone Company of Pennsylvania</w:t>
      </w:r>
      <w:r w:rsidRPr="0023207C">
        <w:rPr>
          <w:sz w:val="26"/>
          <w:szCs w:val="26"/>
        </w:rPr>
        <w:t>, 72 Pa. P.U.C. 196 (1990) (</w:t>
      </w:r>
      <w:r w:rsidRPr="0023207C">
        <w:rPr>
          <w:i/>
          <w:sz w:val="26"/>
          <w:szCs w:val="26"/>
        </w:rPr>
        <w:t>Patterson</w:t>
      </w:r>
      <w:r w:rsidRPr="0023207C">
        <w:rPr>
          <w:sz w:val="26"/>
          <w:szCs w:val="26"/>
        </w:rPr>
        <w:t xml:space="preserve">).  The offense must be a violation of the </w:t>
      </w:r>
      <w:r>
        <w:rPr>
          <w:sz w:val="26"/>
          <w:szCs w:val="26"/>
        </w:rPr>
        <w:t xml:space="preserve">Public Utility </w:t>
      </w:r>
      <w:r w:rsidRPr="0023207C">
        <w:rPr>
          <w:sz w:val="26"/>
          <w:szCs w:val="26"/>
        </w:rPr>
        <w:t>Code</w:t>
      </w:r>
      <w:r>
        <w:rPr>
          <w:sz w:val="26"/>
          <w:szCs w:val="26"/>
        </w:rPr>
        <w:t xml:space="preserve"> (Code)</w:t>
      </w:r>
      <w:r w:rsidRPr="0023207C">
        <w:rPr>
          <w:sz w:val="26"/>
          <w:szCs w:val="26"/>
        </w:rPr>
        <w:t xml:space="preserve">, a Commission Regulation or Order or a violation of a Commission-approved tariff.  66 Pa. C.S. § 701.  </w:t>
      </w:r>
    </w:p>
    <w:p w14:paraId="782B3950" w14:textId="77777777" w:rsidR="0023207C" w:rsidRPr="0023207C" w:rsidRDefault="0023207C" w:rsidP="00346DFC">
      <w:pPr>
        <w:widowControl/>
        <w:spacing w:line="360" w:lineRule="auto"/>
        <w:ind w:firstLine="1440"/>
        <w:rPr>
          <w:sz w:val="26"/>
          <w:szCs w:val="26"/>
        </w:rPr>
      </w:pPr>
    </w:p>
    <w:p w14:paraId="39397FF7" w14:textId="0119594D" w:rsidR="00F77A15" w:rsidRDefault="00F77A15" w:rsidP="00F77A15">
      <w:pPr>
        <w:widowControl/>
        <w:spacing w:line="360" w:lineRule="auto"/>
        <w:ind w:firstLine="1440"/>
        <w:rPr>
          <w:sz w:val="26"/>
          <w:szCs w:val="26"/>
        </w:rPr>
      </w:pPr>
      <w:r>
        <w:rPr>
          <w:sz w:val="26"/>
          <w:szCs w:val="26"/>
        </w:rPr>
        <w:t>Section</w:t>
      </w:r>
      <w:r w:rsidR="0023207C" w:rsidRPr="0023207C">
        <w:rPr>
          <w:sz w:val="26"/>
          <w:szCs w:val="26"/>
        </w:rPr>
        <w:t xml:space="preserve"> 5.94(a)</w:t>
      </w:r>
      <w:r>
        <w:rPr>
          <w:sz w:val="26"/>
          <w:szCs w:val="26"/>
        </w:rPr>
        <w:t xml:space="preserve"> of the Commission’s Regulations permit a presiding officer to grant a </w:t>
      </w:r>
      <w:r w:rsidR="00F77E78">
        <w:rPr>
          <w:sz w:val="26"/>
          <w:szCs w:val="26"/>
        </w:rPr>
        <w:t xml:space="preserve">party’s </w:t>
      </w:r>
      <w:r>
        <w:rPr>
          <w:sz w:val="26"/>
          <w:szCs w:val="26"/>
        </w:rPr>
        <w:t xml:space="preserve">request to withdraw a pleading in a contested proceeding after considering any objections thereto and the public interest.  Specifically: </w:t>
      </w:r>
    </w:p>
    <w:p w14:paraId="03EA6A35" w14:textId="77777777" w:rsidR="00F77A15" w:rsidRDefault="00F77A15" w:rsidP="00C0004F">
      <w:pPr>
        <w:widowControl/>
        <w:rPr>
          <w:sz w:val="26"/>
          <w:szCs w:val="26"/>
        </w:rPr>
      </w:pPr>
    </w:p>
    <w:p w14:paraId="05A4C281" w14:textId="2FF2185E" w:rsidR="00F77A15" w:rsidRDefault="00F77E78" w:rsidP="00F77A15">
      <w:pPr>
        <w:widowControl/>
        <w:ind w:left="1440" w:right="1440"/>
        <w:rPr>
          <w:sz w:val="26"/>
          <w:szCs w:val="26"/>
        </w:rPr>
      </w:pPr>
      <w:r>
        <w:rPr>
          <w:sz w:val="26"/>
          <w:szCs w:val="26"/>
        </w:rPr>
        <w:t>[</w:t>
      </w:r>
      <w:r w:rsidR="00F77A15">
        <w:rPr>
          <w:sz w:val="26"/>
          <w:szCs w:val="26"/>
        </w:rPr>
        <w:t>A</w:t>
      </w:r>
      <w:r>
        <w:rPr>
          <w:sz w:val="26"/>
          <w:szCs w:val="26"/>
        </w:rPr>
        <w:t>]</w:t>
      </w:r>
      <w:r w:rsidR="00F77A15">
        <w:rPr>
          <w:sz w:val="26"/>
          <w:szCs w:val="26"/>
        </w:rPr>
        <w:t xml:space="preserve"> </w:t>
      </w:r>
      <w:r w:rsidR="0023207C" w:rsidRPr="0023207C">
        <w:rPr>
          <w:sz w:val="26"/>
          <w:szCs w:val="26"/>
        </w:rPr>
        <w:t>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10 days of service. After considering the petition, an objection thereto and the public interest, the presiding officer or the Commission will determine whether the withdrawal will be permitted.</w:t>
      </w:r>
    </w:p>
    <w:p w14:paraId="4A693827" w14:textId="419C16D2" w:rsidR="00F77A15" w:rsidRDefault="00F77A15" w:rsidP="00F77A15">
      <w:pPr>
        <w:widowControl/>
        <w:spacing w:line="360" w:lineRule="auto"/>
        <w:rPr>
          <w:sz w:val="26"/>
          <w:szCs w:val="26"/>
        </w:rPr>
      </w:pPr>
    </w:p>
    <w:p w14:paraId="6C550E57" w14:textId="77777777" w:rsidR="00F77E78" w:rsidRDefault="00F77A15" w:rsidP="00F77E78">
      <w:pPr>
        <w:widowControl/>
        <w:spacing w:line="360" w:lineRule="auto"/>
        <w:rPr>
          <w:sz w:val="26"/>
          <w:szCs w:val="26"/>
        </w:rPr>
      </w:pPr>
      <w:r>
        <w:rPr>
          <w:sz w:val="26"/>
          <w:szCs w:val="26"/>
        </w:rPr>
        <w:t xml:space="preserve">52 Pa. Code </w:t>
      </w:r>
      <w:r w:rsidRPr="0023207C">
        <w:rPr>
          <w:sz w:val="26"/>
          <w:szCs w:val="26"/>
        </w:rPr>
        <w:t>§ 5.94(a)</w:t>
      </w:r>
      <w:r>
        <w:rPr>
          <w:sz w:val="26"/>
          <w:szCs w:val="26"/>
        </w:rPr>
        <w:t>.</w:t>
      </w:r>
    </w:p>
    <w:p w14:paraId="1B54AE20" w14:textId="77777777" w:rsidR="00F77E78" w:rsidRDefault="00F77E78" w:rsidP="00F77E78">
      <w:pPr>
        <w:widowControl/>
        <w:spacing w:line="360" w:lineRule="auto"/>
        <w:rPr>
          <w:sz w:val="26"/>
          <w:szCs w:val="26"/>
        </w:rPr>
      </w:pPr>
    </w:p>
    <w:p w14:paraId="011F7E89" w14:textId="7585BFE6" w:rsidR="00F77A15" w:rsidRPr="0023207C" w:rsidRDefault="00F77A15" w:rsidP="00F77E78">
      <w:pPr>
        <w:widowControl/>
        <w:spacing w:line="360" w:lineRule="auto"/>
        <w:ind w:firstLine="1440"/>
        <w:rPr>
          <w:sz w:val="26"/>
          <w:szCs w:val="26"/>
        </w:rPr>
      </w:pPr>
      <w:r w:rsidRPr="00F77A15">
        <w:rPr>
          <w:sz w:val="26"/>
          <w:szCs w:val="26"/>
        </w:rPr>
        <w:t>It is well-settled that requiring</w:t>
      </w:r>
      <w:r w:rsidR="00F77E78">
        <w:rPr>
          <w:sz w:val="26"/>
          <w:szCs w:val="26"/>
        </w:rPr>
        <w:t xml:space="preserve"> a complainant to pursue</w:t>
      </w:r>
      <w:r w:rsidRPr="00F77A15">
        <w:rPr>
          <w:sz w:val="26"/>
          <w:szCs w:val="26"/>
        </w:rPr>
        <w:t xml:space="preserve"> a </w:t>
      </w:r>
      <w:r w:rsidR="00F77E78">
        <w:rPr>
          <w:sz w:val="26"/>
          <w:szCs w:val="26"/>
        </w:rPr>
        <w:t>formal c</w:t>
      </w:r>
      <w:r w:rsidRPr="00F77A15">
        <w:rPr>
          <w:sz w:val="26"/>
          <w:szCs w:val="26"/>
        </w:rPr>
        <w:t xml:space="preserve">omplaint when </w:t>
      </w:r>
      <w:r w:rsidR="00F77E78">
        <w:rPr>
          <w:sz w:val="26"/>
          <w:szCs w:val="26"/>
        </w:rPr>
        <w:t>the complainant</w:t>
      </w:r>
      <w:r w:rsidRPr="00F77A15">
        <w:rPr>
          <w:sz w:val="26"/>
          <w:szCs w:val="26"/>
        </w:rPr>
        <w:t xml:space="preserve"> no longer wishes to do so is not in the public interest</w:t>
      </w:r>
      <w:r w:rsidRPr="00281BB7">
        <w:rPr>
          <w:sz w:val="26"/>
          <w:szCs w:val="26"/>
        </w:rPr>
        <w:t xml:space="preserve">. </w:t>
      </w:r>
      <w:r w:rsidRPr="00281BB7">
        <w:rPr>
          <w:i/>
          <w:iCs/>
          <w:sz w:val="26"/>
          <w:szCs w:val="26"/>
        </w:rPr>
        <w:t xml:space="preserve">See </w:t>
      </w:r>
      <w:proofErr w:type="spellStart"/>
      <w:r w:rsidRPr="00281BB7">
        <w:rPr>
          <w:i/>
          <w:iCs/>
          <w:sz w:val="26"/>
          <w:szCs w:val="26"/>
        </w:rPr>
        <w:t>Santandar</w:t>
      </w:r>
      <w:proofErr w:type="spellEnd"/>
      <w:r w:rsidRPr="00281BB7">
        <w:rPr>
          <w:i/>
          <w:iCs/>
          <w:sz w:val="26"/>
          <w:szCs w:val="26"/>
        </w:rPr>
        <w:t xml:space="preserve"> v. Duquesne Light Co</w:t>
      </w:r>
      <w:r w:rsidRPr="00281BB7">
        <w:rPr>
          <w:sz w:val="26"/>
          <w:szCs w:val="26"/>
        </w:rPr>
        <w:t>., No. C-2018-3006533, 2019 WL 7403563 (</w:t>
      </w:r>
      <w:r w:rsidR="00281BB7" w:rsidRPr="00281BB7">
        <w:rPr>
          <w:sz w:val="26"/>
          <w:szCs w:val="26"/>
        </w:rPr>
        <w:t xml:space="preserve">Order entered </w:t>
      </w:r>
      <w:r w:rsidRPr="00281BB7">
        <w:rPr>
          <w:sz w:val="26"/>
          <w:szCs w:val="26"/>
        </w:rPr>
        <w:t>Dec</w:t>
      </w:r>
      <w:r w:rsidR="00281BB7" w:rsidRPr="00281BB7">
        <w:rPr>
          <w:sz w:val="26"/>
          <w:szCs w:val="26"/>
        </w:rPr>
        <w:t>ember</w:t>
      </w:r>
      <w:r w:rsidRPr="00281BB7">
        <w:rPr>
          <w:sz w:val="26"/>
          <w:szCs w:val="26"/>
        </w:rPr>
        <w:t xml:space="preserve"> 23, 2019); </w:t>
      </w:r>
      <w:proofErr w:type="spellStart"/>
      <w:r w:rsidRPr="00281BB7">
        <w:rPr>
          <w:i/>
          <w:iCs/>
          <w:sz w:val="26"/>
          <w:szCs w:val="26"/>
        </w:rPr>
        <w:t>Westmeyer</w:t>
      </w:r>
      <w:proofErr w:type="spellEnd"/>
      <w:r w:rsidRPr="00281BB7">
        <w:rPr>
          <w:i/>
          <w:iCs/>
          <w:sz w:val="26"/>
          <w:szCs w:val="26"/>
        </w:rPr>
        <w:t xml:space="preserve"> West Penn Power Co</w:t>
      </w:r>
      <w:r w:rsidRPr="00281BB7">
        <w:rPr>
          <w:sz w:val="26"/>
          <w:szCs w:val="26"/>
        </w:rPr>
        <w:t>., No. C-2015-2489174, 2015 WL 5780364</w:t>
      </w:r>
      <w:r w:rsidR="00281BB7" w:rsidRPr="00281BB7">
        <w:rPr>
          <w:sz w:val="26"/>
          <w:szCs w:val="26"/>
        </w:rPr>
        <w:t xml:space="preserve"> </w:t>
      </w:r>
      <w:r w:rsidRPr="00281BB7">
        <w:rPr>
          <w:sz w:val="26"/>
          <w:szCs w:val="26"/>
        </w:rPr>
        <w:t>(</w:t>
      </w:r>
      <w:r w:rsidR="00281BB7" w:rsidRPr="00281BB7">
        <w:rPr>
          <w:sz w:val="26"/>
          <w:szCs w:val="26"/>
        </w:rPr>
        <w:t xml:space="preserve">Order entered </w:t>
      </w:r>
      <w:r w:rsidRPr="00281BB7">
        <w:rPr>
          <w:sz w:val="26"/>
          <w:szCs w:val="26"/>
        </w:rPr>
        <w:t>Sept</w:t>
      </w:r>
      <w:r w:rsidR="00281BB7" w:rsidRPr="00281BB7">
        <w:rPr>
          <w:sz w:val="26"/>
          <w:szCs w:val="26"/>
        </w:rPr>
        <w:t>ember</w:t>
      </w:r>
      <w:r w:rsidRPr="00281BB7">
        <w:rPr>
          <w:sz w:val="26"/>
          <w:szCs w:val="26"/>
        </w:rPr>
        <w:t xml:space="preserve"> 10, 2015); </w:t>
      </w:r>
      <w:proofErr w:type="spellStart"/>
      <w:r w:rsidRPr="00281BB7">
        <w:rPr>
          <w:i/>
          <w:iCs/>
          <w:sz w:val="26"/>
          <w:szCs w:val="26"/>
        </w:rPr>
        <w:t>DiBello</w:t>
      </w:r>
      <w:proofErr w:type="spellEnd"/>
      <w:r w:rsidRPr="00281BB7">
        <w:rPr>
          <w:i/>
          <w:iCs/>
          <w:sz w:val="26"/>
          <w:szCs w:val="26"/>
        </w:rPr>
        <w:t xml:space="preserve"> v.</w:t>
      </w:r>
      <w:r w:rsidR="00281BB7">
        <w:rPr>
          <w:i/>
          <w:iCs/>
          <w:sz w:val="26"/>
          <w:szCs w:val="26"/>
        </w:rPr>
        <w:t xml:space="preserve"> </w:t>
      </w:r>
      <w:r w:rsidRPr="00281BB7">
        <w:rPr>
          <w:i/>
          <w:iCs/>
          <w:sz w:val="26"/>
          <w:szCs w:val="26"/>
        </w:rPr>
        <w:t>Pennsylvania-American Water Co.</w:t>
      </w:r>
      <w:r w:rsidRPr="00281BB7">
        <w:rPr>
          <w:sz w:val="26"/>
          <w:szCs w:val="26"/>
        </w:rPr>
        <w:t>, No. C-20</w:t>
      </w:r>
      <w:r w:rsidR="00F77E78" w:rsidRPr="00281BB7">
        <w:rPr>
          <w:sz w:val="26"/>
          <w:szCs w:val="26"/>
        </w:rPr>
        <w:t>1</w:t>
      </w:r>
      <w:r w:rsidRPr="00281BB7">
        <w:rPr>
          <w:sz w:val="26"/>
          <w:szCs w:val="26"/>
        </w:rPr>
        <w:t>9-3011593, 2019 WL 7403548, (</w:t>
      </w:r>
      <w:r w:rsidR="00281BB7" w:rsidRPr="00281BB7">
        <w:rPr>
          <w:sz w:val="26"/>
          <w:szCs w:val="26"/>
        </w:rPr>
        <w:t xml:space="preserve">Order entered </w:t>
      </w:r>
      <w:r w:rsidRPr="00281BB7">
        <w:rPr>
          <w:sz w:val="26"/>
          <w:szCs w:val="26"/>
        </w:rPr>
        <w:t>Dec</w:t>
      </w:r>
      <w:r w:rsidR="00281BB7" w:rsidRPr="00281BB7">
        <w:rPr>
          <w:sz w:val="26"/>
          <w:szCs w:val="26"/>
        </w:rPr>
        <w:t xml:space="preserve">ember </w:t>
      </w:r>
      <w:r w:rsidRPr="00281BB7">
        <w:rPr>
          <w:sz w:val="26"/>
          <w:szCs w:val="26"/>
        </w:rPr>
        <w:t>10, 2019).</w:t>
      </w:r>
      <w:r w:rsidRPr="00F77A15">
        <w:rPr>
          <w:sz w:val="26"/>
          <w:szCs w:val="26"/>
        </w:rPr>
        <w:t xml:space="preserve"> </w:t>
      </w:r>
    </w:p>
    <w:p w14:paraId="0633A138" w14:textId="77777777" w:rsidR="00CF16EA" w:rsidRDefault="00CF16EA" w:rsidP="00494B81">
      <w:pPr>
        <w:widowControl/>
        <w:suppressAutoHyphens/>
        <w:spacing w:line="360" w:lineRule="auto"/>
        <w:rPr>
          <w:color w:val="000000"/>
          <w:spacing w:val="-3"/>
          <w:sz w:val="26"/>
          <w:u w:color="000000"/>
        </w:rPr>
      </w:pPr>
    </w:p>
    <w:p w14:paraId="48D3689F" w14:textId="356B97F9" w:rsidR="00494B81" w:rsidRPr="00FA6FCB" w:rsidRDefault="00494B81" w:rsidP="00494B81">
      <w:pPr>
        <w:keepNext/>
        <w:keepLines/>
        <w:widowControl/>
        <w:suppressAutoHyphens/>
        <w:spacing w:line="360" w:lineRule="auto"/>
        <w:rPr>
          <w:b/>
          <w:i/>
          <w:color w:val="000000"/>
          <w:spacing w:val="-3"/>
          <w:sz w:val="26"/>
          <w:u w:color="000000"/>
        </w:rPr>
      </w:pPr>
      <w:r w:rsidRPr="00EC20CE">
        <w:rPr>
          <w:b/>
          <w:color w:val="000000"/>
          <w:spacing w:val="-3"/>
          <w:sz w:val="26"/>
          <w:u w:color="000000"/>
        </w:rPr>
        <w:lastRenderedPageBreak/>
        <w:t>B.</w:t>
      </w:r>
      <w:r w:rsidRPr="00EC20CE">
        <w:rPr>
          <w:b/>
          <w:color w:val="000000"/>
          <w:spacing w:val="-3"/>
          <w:sz w:val="26"/>
          <w:u w:color="000000"/>
        </w:rPr>
        <w:tab/>
      </w:r>
      <w:r w:rsidR="00346DFC">
        <w:rPr>
          <w:b/>
          <w:color w:val="000000"/>
          <w:spacing w:val="-3"/>
          <w:sz w:val="26"/>
          <w:u w:color="000000"/>
        </w:rPr>
        <w:t>Initial Decision</w:t>
      </w:r>
    </w:p>
    <w:p w14:paraId="716165CA" w14:textId="77777777" w:rsidR="00494B81" w:rsidRDefault="00494B81" w:rsidP="00494B81">
      <w:pPr>
        <w:keepNext/>
        <w:keepLines/>
        <w:widowControl/>
        <w:suppressAutoHyphens/>
        <w:spacing w:line="360" w:lineRule="auto"/>
        <w:rPr>
          <w:color w:val="000000"/>
          <w:spacing w:val="-3"/>
          <w:sz w:val="26"/>
          <w:u w:color="000000"/>
        </w:rPr>
      </w:pPr>
    </w:p>
    <w:p w14:paraId="69C68471" w14:textId="3CAF0853" w:rsidR="0023207C" w:rsidRPr="005661A4" w:rsidRDefault="0023207C" w:rsidP="0023207C">
      <w:pPr>
        <w:widowControl/>
        <w:spacing w:line="360" w:lineRule="auto"/>
        <w:ind w:firstLine="1440"/>
        <w:contextualSpacing/>
        <w:rPr>
          <w:sz w:val="26"/>
          <w:szCs w:val="26"/>
        </w:rPr>
      </w:pPr>
      <w:r w:rsidRPr="0023207C">
        <w:rPr>
          <w:sz w:val="26"/>
          <w:szCs w:val="26"/>
        </w:rPr>
        <w:t xml:space="preserve">In the Initial Decision, ALJ </w:t>
      </w:r>
      <w:r>
        <w:rPr>
          <w:sz w:val="26"/>
          <w:szCs w:val="26"/>
        </w:rPr>
        <w:t>Dunderdale</w:t>
      </w:r>
      <w:r w:rsidRPr="0023207C">
        <w:rPr>
          <w:sz w:val="26"/>
          <w:szCs w:val="26"/>
        </w:rPr>
        <w:t xml:space="preserve"> made </w:t>
      </w:r>
      <w:r>
        <w:rPr>
          <w:sz w:val="26"/>
          <w:szCs w:val="26"/>
        </w:rPr>
        <w:t>four</w:t>
      </w:r>
      <w:r w:rsidRPr="0023207C">
        <w:rPr>
          <w:sz w:val="26"/>
          <w:szCs w:val="26"/>
        </w:rPr>
        <w:t xml:space="preserve"> Findings of Fact and reached </w:t>
      </w:r>
      <w:r>
        <w:rPr>
          <w:sz w:val="26"/>
          <w:szCs w:val="26"/>
        </w:rPr>
        <w:t>five</w:t>
      </w:r>
      <w:r w:rsidRPr="0023207C">
        <w:rPr>
          <w:sz w:val="26"/>
          <w:szCs w:val="26"/>
        </w:rPr>
        <w:t xml:space="preserve"> Conclusions of Law.  </w:t>
      </w:r>
      <w:r w:rsidRPr="0023207C">
        <w:rPr>
          <w:i/>
          <w:sz w:val="26"/>
          <w:szCs w:val="26"/>
        </w:rPr>
        <w:t>See</w:t>
      </w:r>
      <w:r w:rsidRPr="0023207C">
        <w:rPr>
          <w:sz w:val="26"/>
          <w:szCs w:val="26"/>
        </w:rPr>
        <w:t xml:space="preserve"> I.D. at </w:t>
      </w:r>
      <w:r>
        <w:rPr>
          <w:sz w:val="26"/>
          <w:szCs w:val="26"/>
        </w:rPr>
        <w:t>5-6</w:t>
      </w:r>
      <w:r w:rsidRPr="0023207C">
        <w:rPr>
          <w:sz w:val="26"/>
          <w:szCs w:val="26"/>
        </w:rPr>
        <w:t xml:space="preserve">, </w:t>
      </w:r>
      <w:r>
        <w:rPr>
          <w:sz w:val="26"/>
          <w:szCs w:val="26"/>
        </w:rPr>
        <w:t>7</w:t>
      </w:r>
      <w:r w:rsidRPr="0023207C">
        <w:rPr>
          <w:sz w:val="26"/>
          <w:szCs w:val="26"/>
        </w:rPr>
        <w:t xml:space="preserve">.  The Findings of Fact and Conclusions of Law are incorporated herein by reference and are adopted without comment unless they are either expressly or by necessary implication rejected or modified by </w:t>
      </w:r>
      <w:r w:rsidRPr="005661A4">
        <w:rPr>
          <w:sz w:val="26"/>
          <w:szCs w:val="26"/>
        </w:rPr>
        <w:t>this Opinion and Order.</w:t>
      </w:r>
    </w:p>
    <w:p w14:paraId="21DF1D77" w14:textId="077A1262" w:rsidR="0079174B" w:rsidRPr="005661A4" w:rsidRDefault="0079174B" w:rsidP="0023207C">
      <w:pPr>
        <w:widowControl/>
        <w:spacing w:line="360" w:lineRule="auto"/>
        <w:ind w:firstLine="1440"/>
        <w:contextualSpacing/>
        <w:rPr>
          <w:sz w:val="26"/>
          <w:szCs w:val="26"/>
        </w:rPr>
      </w:pPr>
    </w:p>
    <w:p w14:paraId="1BB4152C" w14:textId="25344DEE" w:rsidR="00494B81" w:rsidRPr="004656DF" w:rsidRDefault="004E74F6" w:rsidP="004656DF">
      <w:pPr>
        <w:widowControl/>
        <w:spacing w:line="360" w:lineRule="auto"/>
        <w:ind w:firstLine="1440"/>
        <w:contextualSpacing/>
        <w:rPr>
          <w:sz w:val="26"/>
          <w:szCs w:val="26"/>
        </w:rPr>
      </w:pPr>
      <w:r w:rsidRPr="005661A4">
        <w:rPr>
          <w:sz w:val="26"/>
          <w:szCs w:val="26"/>
        </w:rPr>
        <w:t xml:space="preserve">The ALJ stated it was </w:t>
      </w:r>
      <w:r w:rsidR="0079174B" w:rsidRPr="005661A4">
        <w:rPr>
          <w:sz w:val="26"/>
          <w:szCs w:val="26"/>
        </w:rPr>
        <w:t xml:space="preserve">clear through statements of Mr. </w:t>
      </w:r>
      <w:proofErr w:type="spellStart"/>
      <w:r w:rsidR="0079174B" w:rsidRPr="005661A4">
        <w:rPr>
          <w:sz w:val="26"/>
          <w:szCs w:val="26"/>
        </w:rPr>
        <w:t>Smalis</w:t>
      </w:r>
      <w:proofErr w:type="spellEnd"/>
      <w:r w:rsidR="0079174B" w:rsidRPr="005661A4">
        <w:rPr>
          <w:sz w:val="26"/>
          <w:szCs w:val="26"/>
        </w:rPr>
        <w:t xml:space="preserve"> and </w:t>
      </w:r>
      <w:r w:rsidR="004656DF">
        <w:rPr>
          <w:sz w:val="26"/>
          <w:szCs w:val="26"/>
        </w:rPr>
        <w:t>C</w:t>
      </w:r>
      <w:r w:rsidR="0079174B" w:rsidRPr="005661A4">
        <w:rPr>
          <w:sz w:val="26"/>
          <w:szCs w:val="26"/>
        </w:rPr>
        <w:t xml:space="preserve">ounsel for </w:t>
      </w:r>
      <w:proofErr w:type="spellStart"/>
      <w:r w:rsidR="001E1F00">
        <w:rPr>
          <w:sz w:val="26"/>
          <w:szCs w:val="26"/>
        </w:rPr>
        <w:t>Lipsoss</w:t>
      </w:r>
      <w:proofErr w:type="spellEnd"/>
      <w:r w:rsidR="001E1F00">
        <w:rPr>
          <w:sz w:val="26"/>
          <w:szCs w:val="26"/>
        </w:rPr>
        <w:t xml:space="preserve"> Corp</w:t>
      </w:r>
      <w:r w:rsidR="00513CD1">
        <w:rPr>
          <w:sz w:val="26"/>
          <w:szCs w:val="26"/>
        </w:rPr>
        <w:t xml:space="preserve"> </w:t>
      </w:r>
      <w:r w:rsidR="0079174B" w:rsidRPr="005661A4">
        <w:rPr>
          <w:sz w:val="26"/>
          <w:szCs w:val="26"/>
        </w:rPr>
        <w:t xml:space="preserve">that </w:t>
      </w:r>
      <w:r w:rsidR="00513CD1">
        <w:rPr>
          <w:sz w:val="26"/>
          <w:szCs w:val="26"/>
        </w:rPr>
        <w:t xml:space="preserve">there was no longer a desire </w:t>
      </w:r>
      <w:r w:rsidR="0079174B" w:rsidRPr="005661A4">
        <w:rPr>
          <w:sz w:val="26"/>
          <w:szCs w:val="26"/>
        </w:rPr>
        <w:t>to pursue the</w:t>
      </w:r>
      <w:r w:rsidR="000A59F4">
        <w:rPr>
          <w:sz w:val="26"/>
          <w:szCs w:val="26"/>
        </w:rPr>
        <w:t xml:space="preserve"> </w:t>
      </w:r>
      <w:r w:rsidR="0079174B" w:rsidRPr="005661A4">
        <w:rPr>
          <w:sz w:val="26"/>
          <w:szCs w:val="26"/>
        </w:rPr>
        <w:t>Complaint</w:t>
      </w:r>
      <w:r w:rsidRPr="005661A4">
        <w:rPr>
          <w:sz w:val="26"/>
          <w:szCs w:val="26"/>
        </w:rPr>
        <w:t xml:space="preserve"> against DLC</w:t>
      </w:r>
      <w:r w:rsidR="005166AE">
        <w:rPr>
          <w:sz w:val="26"/>
          <w:szCs w:val="26"/>
        </w:rPr>
        <w:t xml:space="preserve"> before the Commission</w:t>
      </w:r>
      <w:r w:rsidR="0079174B" w:rsidRPr="005661A4">
        <w:rPr>
          <w:sz w:val="26"/>
          <w:szCs w:val="26"/>
        </w:rPr>
        <w:t xml:space="preserve">. </w:t>
      </w:r>
      <w:r w:rsidRPr="005661A4">
        <w:rPr>
          <w:sz w:val="26"/>
          <w:szCs w:val="26"/>
        </w:rPr>
        <w:t xml:space="preserve"> The ALJ acknowledged that DLC </w:t>
      </w:r>
      <w:r w:rsidR="0079174B" w:rsidRPr="005661A4">
        <w:rPr>
          <w:sz w:val="26"/>
          <w:szCs w:val="26"/>
        </w:rPr>
        <w:t>indicated it did not object to the withdrawal request.</w:t>
      </w:r>
      <w:r w:rsidR="003E6A3B">
        <w:rPr>
          <w:sz w:val="26"/>
          <w:szCs w:val="26"/>
        </w:rPr>
        <w:t xml:space="preserve">  </w:t>
      </w:r>
      <w:r w:rsidRPr="005661A4">
        <w:rPr>
          <w:sz w:val="26"/>
          <w:szCs w:val="26"/>
        </w:rPr>
        <w:t>The ALJ explained</w:t>
      </w:r>
      <w:r w:rsidR="00D200E7">
        <w:rPr>
          <w:sz w:val="26"/>
          <w:szCs w:val="26"/>
        </w:rPr>
        <w:t xml:space="preserve"> that</w:t>
      </w:r>
      <w:r w:rsidRPr="005661A4">
        <w:rPr>
          <w:sz w:val="26"/>
          <w:szCs w:val="26"/>
        </w:rPr>
        <w:t xml:space="preserve"> i</w:t>
      </w:r>
      <w:r w:rsidR="0079174B" w:rsidRPr="005661A4">
        <w:rPr>
          <w:sz w:val="26"/>
          <w:szCs w:val="26"/>
        </w:rPr>
        <w:t>t is</w:t>
      </w:r>
      <w:r w:rsidRPr="005661A4">
        <w:rPr>
          <w:sz w:val="26"/>
          <w:szCs w:val="26"/>
        </w:rPr>
        <w:t xml:space="preserve"> </w:t>
      </w:r>
      <w:r w:rsidR="00513CD1">
        <w:rPr>
          <w:sz w:val="26"/>
          <w:szCs w:val="26"/>
        </w:rPr>
        <w:t>a c</w:t>
      </w:r>
      <w:r w:rsidR="0079174B" w:rsidRPr="005661A4">
        <w:rPr>
          <w:sz w:val="26"/>
          <w:szCs w:val="26"/>
        </w:rPr>
        <w:t xml:space="preserve">omplainant’s prerogative to seek a withdrawal of </w:t>
      </w:r>
      <w:r w:rsidR="00D200E7">
        <w:rPr>
          <w:sz w:val="26"/>
          <w:szCs w:val="26"/>
        </w:rPr>
        <w:t>a</w:t>
      </w:r>
      <w:r w:rsidR="000A59F4">
        <w:rPr>
          <w:sz w:val="26"/>
          <w:szCs w:val="26"/>
        </w:rPr>
        <w:t xml:space="preserve"> </w:t>
      </w:r>
      <w:r w:rsidR="00513CD1">
        <w:rPr>
          <w:sz w:val="26"/>
          <w:szCs w:val="26"/>
        </w:rPr>
        <w:t>formal c</w:t>
      </w:r>
      <w:r w:rsidR="0079174B" w:rsidRPr="005661A4">
        <w:rPr>
          <w:sz w:val="26"/>
          <w:szCs w:val="26"/>
        </w:rPr>
        <w:t xml:space="preserve">omplaint if </w:t>
      </w:r>
      <w:r w:rsidRPr="005661A4">
        <w:rPr>
          <w:sz w:val="26"/>
          <w:szCs w:val="26"/>
        </w:rPr>
        <w:t xml:space="preserve">the </w:t>
      </w:r>
      <w:r w:rsidR="00513CD1">
        <w:rPr>
          <w:sz w:val="26"/>
          <w:szCs w:val="26"/>
        </w:rPr>
        <w:t>c</w:t>
      </w:r>
      <w:r w:rsidR="0079174B" w:rsidRPr="005661A4">
        <w:rPr>
          <w:sz w:val="26"/>
          <w:szCs w:val="26"/>
        </w:rPr>
        <w:t xml:space="preserve">omplainant no longer wishes to pursue the allegations. </w:t>
      </w:r>
      <w:r w:rsidR="005661A4">
        <w:rPr>
          <w:sz w:val="26"/>
          <w:szCs w:val="26"/>
        </w:rPr>
        <w:t xml:space="preserve"> The ALJ reasoned that t</w:t>
      </w:r>
      <w:r w:rsidR="0079174B" w:rsidRPr="005661A4">
        <w:rPr>
          <w:sz w:val="26"/>
          <w:szCs w:val="26"/>
        </w:rPr>
        <w:t xml:space="preserve">he public interest is not served or benefitted if the Commission requires </w:t>
      </w:r>
      <w:r w:rsidR="006F0C32">
        <w:rPr>
          <w:sz w:val="26"/>
          <w:szCs w:val="26"/>
        </w:rPr>
        <w:t xml:space="preserve">litigation </w:t>
      </w:r>
      <w:r w:rsidR="000A59F4">
        <w:rPr>
          <w:sz w:val="26"/>
          <w:szCs w:val="26"/>
        </w:rPr>
        <w:t>of a</w:t>
      </w:r>
      <w:r w:rsidR="0079174B" w:rsidRPr="005661A4">
        <w:rPr>
          <w:sz w:val="26"/>
          <w:szCs w:val="26"/>
        </w:rPr>
        <w:t xml:space="preserve"> </w:t>
      </w:r>
      <w:r w:rsidR="00513CD1">
        <w:rPr>
          <w:sz w:val="26"/>
          <w:szCs w:val="26"/>
        </w:rPr>
        <w:t>formal c</w:t>
      </w:r>
      <w:r w:rsidR="0079174B" w:rsidRPr="005661A4">
        <w:rPr>
          <w:sz w:val="26"/>
          <w:szCs w:val="26"/>
        </w:rPr>
        <w:t>omplaint</w:t>
      </w:r>
      <w:r w:rsidR="000A59F4">
        <w:rPr>
          <w:sz w:val="26"/>
          <w:szCs w:val="26"/>
        </w:rPr>
        <w:t xml:space="preserve"> that </w:t>
      </w:r>
      <w:r w:rsidR="00513CD1">
        <w:rPr>
          <w:sz w:val="26"/>
          <w:szCs w:val="26"/>
        </w:rPr>
        <w:t>a c</w:t>
      </w:r>
      <w:r w:rsidR="000A59F4">
        <w:rPr>
          <w:sz w:val="26"/>
          <w:szCs w:val="26"/>
        </w:rPr>
        <w:t>omplainant</w:t>
      </w:r>
      <w:r w:rsidR="0079174B" w:rsidRPr="005661A4">
        <w:rPr>
          <w:sz w:val="26"/>
          <w:szCs w:val="26"/>
        </w:rPr>
        <w:t xml:space="preserve"> no longer wishes to pursue. </w:t>
      </w:r>
      <w:r w:rsidR="005661A4">
        <w:rPr>
          <w:sz w:val="26"/>
          <w:szCs w:val="26"/>
        </w:rPr>
        <w:t xml:space="preserve"> I.D. at 6.  The ALJ stated that “</w:t>
      </w:r>
      <w:proofErr w:type="spellStart"/>
      <w:r w:rsidR="001E1F00">
        <w:rPr>
          <w:sz w:val="26"/>
          <w:szCs w:val="26"/>
        </w:rPr>
        <w:t>Lipsoss</w:t>
      </w:r>
      <w:proofErr w:type="spellEnd"/>
      <w:r w:rsidR="001E1F00">
        <w:rPr>
          <w:sz w:val="26"/>
          <w:szCs w:val="26"/>
        </w:rPr>
        <w:t xml:space="preserve"> Corp</w:t>
      </w:r>
      <w:r w:rsidR="0079174B" w:rsidRPr="005661A4">
        <w:rPr>
          <w:sz w:val="26"/>
          <w:szCs w:val="26"/>
        </w:rPr>
        <w:t xml:space="preserve"> and Mr. </w:t>
      </w:r>
      <w:proofErr w:type="spellStart"/>
      <w:r w:rsidR="0079174B" w:rsidRPr="005661A4">
        <w:rPr>
          <w:sz w:val="26"/>
          <w:szCs w:val="26"/>
        </w:rPr>
        <w:t>Smalis</w:t>
      </w:r>
      <w:proofErr w:type="spellEnd"/>
      <w:r w:rsidR="0079174B" w:rsidRPr="005661A4">
        <w:rPr>
          <w:sz w:val="26"/>
          <w:szCs w:val="26"/>
        </w:rPr>
        <w:t xml:space="preserve"> had the opportunity to be heard on these issues but no longer wish to do so.</w:t>
      </w:r>
      <w:r w:rsidR="005661A4">
        <w:rPr>
          <w:sz w:val="26"/>
          <w:szCs w:val="26"/>
        </w:rPr>
        <w:t>”  I.D. at 6.</w:t>
      </w:r>
      <w:r w:rsidR="0079174B" w:rsidRPr="005661A4">
        <w:rPr>
          <w:sz w:val="26"/>
          <w:szCs w:val="26"/>
        </w:rPr>
        <w:t xml:space="preserve"> </w:t>
      </w:r>
      <w:r w:rsidR="005661A4">
        <w:rPr>
          <w:sz w:val="26"/>
          <w:szCs w:val="26"/>
        </w:rPr>
        <w:t xml:space="preserve"> </w:t>
      </w:r>
      <w:r w:rsidR="0079174B" w:rsidRPr="005661A4">
        <w:rPr>
          <w:sz w:val="26"/>
          <w:szCs w:val="26"/>
        </w:rPr>
        <w:t xml:space="preserve">Therefore, </w:t>
      </w:r>
      <w:r w:rsidR="005661A4">
        <w:rPr>
          <w:sz w:val="26"/>
          <w:szCs w:val="26"/>
        </w:rPr>
        <w:t xml:space="preserve">the ALJ found that </w:t>
      </w:r>
      <w:r w:rsidR="0079174B" w:rsidRPr="005661A4">
        <w:rPr>
          <w:sz w:val="26"/>
          <w:szCs w:val="26"/>
        </w:rPr>
        <w:t xml:space="preserve">it is in the public interest to allow </w:t>
      </w:r>
      <w:r w:rsidR="005661A4">
        <w:rPr>
          <w:sz w:val="26"/>
          <w:szCs w:val="26"/>
        </w:rPr>
        <w:t xml:space="preserve">the </w:t>
      </w:r>
      <w:r w:rsidR="0079174B" w:rsidRPr="005661A4">
        <w:rPr>
          <w:sz w:val="26"/>
          <w:szCs w:val="26"/>
        </w:rPr>
        <w:t>Complain</w:t>
      </w:r>
      <w:r w:rsidR="00513CD1">
        <w:rPr>
          <w:sz w:val="26"/>
          <w:szCs w:val="26"/>
        </w:rPr>
        <w:t>t to be withdrawn without prejudice.</w:t>
      </w:r>
      <w:r w:rsidR="00C6267E">
        <w:rPr>
          <w:sz w:val="26"/>
          <w:szCs w:val="26"/>
        </w:rPr>
        <w:t xml:space="preserve">  </w:t>
      </w:r>
      <w:r w:rsidR="005661A4" w:rsidRPr="005661A4">
        <w:rPr>
          <w:sz w:val="26"/>
          <w:szCs w:val="26"/>
        </w:rPr>
        <w:t>I.D. at 6.</w:t>
      </w:r>
    </w:p>
    <w:p w14:paraId="57B62BA1" w14:textId="77777777" w:rsidR="00346DFC" w:rsidRPr="00346DFC" w:rsidRDefault="00346DFC" w:rsidP="00494B81">
      <w:pPr>
        <w:keepNext/>
        <w:widowControl/>
        <w:spacing w:line="360" w:lineRule="auto"/>
        <w:rPr>
          <w:rFonts w:eastAsia="Calibri"/>
          <w:bCs/>
          <w:sz w:val="26"/>
          <w:szCs w:val="26"/>
        </w:rPr>
      </w:pPr>
    </w:p>
    <w:p w14:paraId="0E51ECCF" w14:textId="27C60CF4" w:rsidR="0003608E" w:rsidRPr="00D365A7" w:rsidRDefault="002A51BD" w:rsidP="00494B81">
      <w:pPr>
        <w:keepNext/>
        <w:widowControl/>
        <w:spacing w:line="360" w:lineRule="auto"/>
        <w:rPr>
          <w:rFonts w:eastAsia="Calibri"/>
          <w:b/>
          <w:sz w:val="26"/>
          <w:szCs w:val="26"/>
        </w:rPr>
      </w:pPr>
      <w:r>
        <w:rPr>
          <w:rFonts w:eastAsia="Calibri"/>
          <w:b/>
          <w:sz w:val="26"/>
          <w:szCs w:val="26"/>
        </w:rPr>
        <w:t>C</w:t>
      </w:r>
      <w:r w:rsidR="00346DFC">
        <w:rPr>
          <w:rFonts w:eastAsia="Calibri"/>
          <w:b/>
          <w:sz w:val="26"/>
          <w:szCs w:val="26"/>
        </w:rPr>
        <w:t>.</w:t>
      </w:r>
      <w:r w:rsidR="00346DFC">
        <w:rPr>
          <w:rFonts w:eastAsia="Calibri"/>
          <w:b/>
          <w:sz w:val="26"/>
          <w:szCs w:val="26"/>
        </w:rPr>
        <w:tab/>
      </w:r>
      <w:r>
        <w:rPr>
          <w:rFonts w:eastAsia="Calibri"/>
          <w:b/>
          <w:sz w:val="26"/>
          <w:szCs w:val="26"/>
        </w:rPr>
        <w:t>Exceptions</w:t>
      </w:r>
      <w:r w:rsidR="0003608E">
        <w:rPr>
          <w:rFonts w:eastAsia="Calibri"/>
          <w:b/>
          <w:sz w:val="26"/>
          <w:szCs w:val="26"/>
        </w:rPr>
        <w:t xml:space="preserve"> and</w:t>
      </w:r>
      <w:r>
        <w:rPr>
          <w:rFonts w:eastAsia="Calibri"/>
          <w:b/>
          <w:sz w:val="26"/>
          <w:szCs w:val="26"/>
        </w:rPr>
        <w:t xml:space="preserve"> Replies </w:t>
      </w:r>
    </w:p>
    <w:p w14:paraId="12B83E81" w14:textId="77777777" w:rsidR="00494B81" w:rsidRPr="00D365A7" w:rsidRDefault="00494B81" w:rsidP="00494B81">
      <w:pPr>
        <w:keepNext/>
        <w:widowControl/>
        <w:spacing w:line="360" w:lineRule="auto"/>
        <w:rPr>
          <w:rFonts w:eastAsia="Calibri"/>
          <w:b/>
          <w:sz w:val="26"/>
          <w:szCs w:val="26"/>
        </w:rPr>
      </w:pPr>
    </w:p>
    <w:p w14:paraId="693291DA" w14:textId="4173C067" w:rsidR="00D964BF" w:rsidRDefault="00494B81" w:rsidP="00346DFC">
      <w:pPr>
        <w:widowControl/>
        <w:spacing w:line="360" w:lineRule="auto"/>
        <w:rPr>
          <w:rFonts w:eastAsia="Calibri"/>
          <w:sz w:val="26"/>
          <w:szCs w:val="26"/>
        </w:rPr>
      </w:pPr>
      <w:r w:rsidRPr="00D365A7">
        <w:rPr>
          <w:rFonts w:eastAsia="Calibri"/>
          <w:sz w:val="26"/>
          <w:szCs w:val="26"/>
        </w:rPr>
        <w:tab/>
      </w:r>
      <w:r w:rsidRPr="00D365A7">
        <w:rPr>
          <w:rFonts w:eastAsia="Calibri"/>
          <w:sz w:val="26"/>
          <w:szCs w:val="26"/>
        </w:rPr>
        <w:tab/>
      </w:r>
      <w:r w:rsidR="002A51BD">
        <w:rPr>
          <w:rFonts w:eastAsia="Calibri"/>
          <w:sz w:val="26"/>
          <w:szCs w:val="26"/>
        </w:rPr>
        <w:t xml:space="preserve">The Exceptions </w:t>
      </w:r>
      <w:r w:rsidR="004C14E9">
        <w:rPr>
          <w:rFonts w:eastAsia="Calibri"/>
          <w:sz w:val="26"/>
          <w:szCs w:val="26"/>
        </w:rPr>
        <w:t>state</w:t>
      </w:r>
      <w:r w:rsidR="00D200E7">
        <w:rPr>
          <w:rFonts w:eastAsia="Calibri"/>
          <w:sz w:val="26"/>
          <w:szCs w:val="26"/>
        </w:rPr>
        <w:t xml:space="preserve"> that they are</w:t>
      </w:r>
      <w:r w:rsidR="002A51BD">
        <w:rPr>
          <w:rFonts w:eastAsia="Calibri"/>
          <w:sz w:val="26"/>
          <w:szCs w:val="26"/>
        </w:rPr>
        <w:t xml:space="preserve"> “filed by Complainants Anastasios </w:t>
      </w:r>
      <w:proofErr w:type="spellStart"/>
      <w:r w:rsidR="002A51BD">
        <w:rPr>
          <w:rFonts w:eastAsia="Calibri"/>
          <w:sz w:val="26"/>
          <w:szCs w:val="26"/>
        </w:rPr>
        <w:t>Smalis</w:t>
      </w:r>
      <w:proofErr w:type="spellEnd"/>
      <w:r w:rsidR="002A51BD">
        <w:rPr>
          <w:rFonts w:eastAsia="Calibri"/>
          <w:sz w:val="26"/>
          <w:szCs w:val="26"/>
        </w:rPr>
        <w:t xml:space="preserve"> </w:t>
      </w:r>
      <w:r w:rsidR="002A51BD" w:rsidRPr="004C14E9">
        <w:rPr>
          <w:rFonts w:eastAsia="Calibri"/>
          <w:sz w:val="26"/>
          <w:szCs w:val="26"/>
        </w:rPr>
        <w:t>and</w:t>
      </w:r>
      <w:r w:rsidR="002A51BD">
        <w:rPr>
          <w:rFonts w:eastAsia="Calibri"/>
          <w:sz w:val="26"/>
          <w:szCs w:val="26"/>
        </w:rPr>
        <w:t xml:space="preserve"> </w:t>
      </w:r>
      <w:proofErr w:type="spellStart"/>
      <w:r w:rsidR="001E1F00">
        <w:rPr>
          <w:rFonts w:eastAsia="Calibri"/>
          <w:sz w:val="26"/>
          <w:szCs w:val="26"/>
        </w:rPr>
        <w:t>Lipsoss</w:t>
      </w:r>
      <w:proofErr w:type="spellEnd"/>
      <w:r w:rsidR="001E1F00">
        <w:rPr>
          <w:rFonts w:eastAsia="Calibri"/>
          <w:sz w:val="26"/>
          <w:szCs w:val="26"/>
        </w:rPr>
        <w:t xml:space="preserve"> Corp</w:t>
      </w:r>
      <w:r w:rsidR="002A51BD">
        <w:rPr>
          <w:rFonts w:eastAsia="Calibri"/>
          <w:sz w:val="26"/>
          <w:szCs w:val="26"/>
        </w:rPr>
        <w:t xml:space="preserve"> Constructors</w:t>
      </w:r>
      <w:r w:rsidR="004C14E9">
        <w:rPr>
          <w:rFonts w:eastAsia="Calibri"/>
          <w:sz w:val="26"/>
          <w:szCs w:val="26"/>
        </w:rPr>
        <w:t>.</w:t>
      </w:r>
      <w:r w:rsidR="002A51BD">
        <w:rPr>
          <w:rFonts w:eastAsia="Calibri"/>
          <w:sz w:val="26"/>
          <w:szCs w:val="26"/>
        </w:rPr>
        <w:t>”</w:t>
      </w:r>
      <w:r w:rsidR="00973F9A">
        <w:rPr>
          <w:rFonts w:eastAsia="Calibri"/>
          <w:sz w:val="26"/>
          <w:szCs w:val="26"/>
        </w:rPr>
        <w:t xml:space="preserve">  </w:t>
      </w:r>
      <w:r w:rsidR="002A51BD">
        <w:rPr>
          <w:rFonts w:eastAsia="Calibri"/>
          <w:sz w:val="26"/>
          <w:szCs w:val="26"/>
        </w:rPr>
        <w:t>Exc. at 2</w:t>
      </w:r>
      <w:r w:rsidR="004C14E9">
        <w:rPr>
          <w:rFonts w:eastAsia="Calibri"/>
          <w:sz w:val="26"/>
          <w:szCs w:val="26"/>
        </w:rPr>
        <w:t>.</w:t>
      </w:r>
      <w:r w:rsidR="002A51BD">
        <w:rPr>
          <w:rFonts w:eastAsia="Calibri"/>
          <w:sz w:val="26"/>
          <w:szCs w:val="26"/>
        </w:rPr>
        <w:t xml:space="preserve">  The Exceptions claim that the</w:t>
      </w:r>
      <w:r w:rsidR="004C14E9">
        <w:rPr>
          <w:rFonts w:eastAsia="Calibri"/>
          <w:sz w:val="26"/>
          <w:szCs w:val="26"/>
        </w:rPr>
        <w:t xml:space="preserve"> original</w:t>
      </w:r>
      <w:r w:rsidR="002A51BD">
        <w:rPr>
          <w:rFonts w:eastAsia="Calibri"/>
          <w:sz w:val="26"/>
          <w:szCs w:val="26"/>
        </w:rPr>
        <w:t xml:space="preserve"> Complaint</w:t>
      </w:r>
      <w:r w:rsidR="004C14E9">
        <w:rPr>
          <w:rFonts w:eastAsia="Calibri"/>
          <w:sz w:val="26"/>
          <w:szCs w:val="26"/>
        </w:rPr>
        <w:t xml:space="preserve"> in this matter</w:t>
      </w:r>
      <w:r w:rsidR="002A51BD">
        <w:rPr>
          <w:rFonts w:eastAsia="Calibri"/>
          <w:sz w:val="26"/>
          <w:szCs w:val="26"/>
        </w:rPr>
        <w:t xml:space="preserve"> was filed by both Mr. </w:t>
      </w:r>
      <w:proofErr w:type="spellStart"/>
      <w:r w:rsidR="002A51BD">
        <w:rPr>
          <w:rFonts w:eastAsia="Calibri"/>
          <w:sz w:val="26"/>
          <w:szCs w:val="26"/>
        </w:rPr>
        <w:t>Smalis</w:t>
      </w:r>
      <w:proofErr w:type="spellEnd"/>
      <w:r w:rsidR="002A51BD">
        <w:rPr>
          <w:rFonts w:eastAsia="Calibri"/>
          <w:sz w:val="26"/>
          <w:szCs w:val="26"/>
        </w:rPr>
        <w:t xml:space="preserve"> and </w:t>
      </w:r>
      <w:proofErr w:type="spellStart"/>
      <w:r w:rsidR="001E1F00">
        <w:rPr>
          <w:rFonts w:eastAsia="Calibri"/>
          <w:sz w:val="26"/>
          <w:szCs w:val="26"/>
        </w:rPr>
        <w:t>Lipsoss</w:t>
      </w:r>
      <w:proofErr w:type="spellEnd"/>
      <w:r w:rsidR="001E1F00">
        <w:rPr>
          <w:rFonts w:eastAsia="Calibri"/>
          <w:sz w:val="26"/>
          <w:szCs w:val="26"/>
        </w:rPr>
        <w:t xml:space="preserve"> Corp</w:t>
      </w:r>
      <w:r w:rsidR="002A51BD">
        <w:rPr>
          <w:rFonts w:eastAsia="Calibri"/>
          <w:sz w:val="26"/>
          <w:szCs w:val="26"/>
        </w:rPr>
        <w:t>.  Exc.</w:t>
      </w:r>
      <w:r w:rsidR="00C0004F">
        <w:rPr>
          <w:rFonts w:eastAsia="Calibri"/>
          <w:sz w:val="26"/>
          <w:szCs w:val="26"/>
        </w:rPr>
        <w:t> </w:t>
      </w:r>
      <w:r w:rsidR="002A51BD">
        <w:rPr>
          <w:rFonts w:eastAsia="Calibri"/>
          <w:sz w:val="26"/>
          <w:szCs w:val="26"/>
        </w:rPr>
        <w:t>at</w:t>
      </w:r>
      <w:r w:rsidR="00C0004F">
        <w:rPr>
          <w:rFonts w:eastAsia="Calibri"/>
          <w:sz w:val="26"/>
          <w:szCs w:val="26"/>
        </w:rPr>
        <w:t> </w:t>
      </w:r>
      <w:r w:rsidR="002A51BD">
        <w:rPr>
          <w:rFonts w:eastAsia="Calibri"/>
          <w:sz w:val="26"/>
          <w:szCs w:val="26"/>
        </w:rPr>
        <w:t xml:space="preserve">2, 6.  The Exceptions </w:t>
      </w:r>
      <w:r w:rsidR="004C14E9">
        <w:rPr>
          <w:rFonts w:eastAsia="Calibri"/>
          <w:sz w:val="26"/>
          <w:szCs w:val="26"/>
        </w:rPr>
        <w:t>assert</w:t>
      </w:r>
      <w:r w:rsidR="002A51BD">
        <w:rPr>
          <w:rFonts w:eastAsia="Calibri"/>
          <w:sz w:val="26"/>
          <w:szCs w:val="26"/>
        </w:rPr>
        <w:t xml:space="preserve"> that the</w:t>
      </w:r>
      <w:r w:rsidR="00DD257D">
        <w:rPr>
          <w:rFonts w:eastAsia="Calibri"/>
          <w:sz w:val="26"/>
          <w:szCs w:val="26"/>
        </w:rPr>
        <w:t xml:space="preserve"> entry and withdrawal of Counsel’s appearance</w:t>
      </w:r>
      <w:r w:rsidR="002A51BD">
        <w:rPr>
          <w:rFonts w:eastAsia="Calibri"/>
          <w:sz w:val="26"/>
          <w:szCs w:val="26"/>
        </w:rPr>
        <w:t xml:space="preserve"> in this proceeding was</w:t>
      </w:r>
      <w:r w:rsidR="004150D4">
        <w:rPr>
          <w:rFonts w:eastAsia="Calibri"/>
          <w:sz w:val="26"/>
          <w:szCs w:val="26"/>
        </w:rPr>
        <w:t xml:space="preserve"> on behalf of </w:t>
      </w:r>
      <w:proofErr w:type="spellStart"/>
      <w:r w:rsidR="001E1F00">
        <w:rPr>
          <w:rFonts w:eastAsia="Calibri"/>
          <w:sz w:val="26"/>
          <w:szCs w:val="26"/>
        </w:rPr>
        <w:t>Lipsoss</w:t>
      </w:r>
      <w:proofErr w:type="spellEnd"/>
      <w:r w:rsidR="001E1F00">
        <w:rPr>
          <w:rFonts w:eastAsia="Calibri"/>
          <w:sz w:val="26"/>
          <w:szCs w:val="26"/>
        </w:rPr>
        <w:t xml:space="preserve"> Corp</w:t>
      </w:r>
      <w:r w:rsidR="004C14E9">
        <w:rPr>
          <w:rFonts w:eastAsia="Calibri"/>
          <w:sz w:val="26"/>
          <w:szCs w:val="26"/>
        </w:rPr>
        <w:t xml:space="preserve"> only</w:t>
      </w:r>
      <w:r w:rsidR="004150D4">
        <w:rPr>
          <w:rFonts w:eastAsia="Calibri"/>
          <w:sz w:val="26"/>
          <w:szCs w:val="26"/>
        </w:rPr>
        <w:t xml:space="preserve">, not Mr. </w:t>
      </w:r>
      <w:proofErr w:type="spellStart"/>
      <w:r w:rsidR="004150D4">
        <w:rPr>
          <w:rFonts w:eastAsia="Calibri"/>
          <w:sz w:val="26"/>
          <w:szCs w:val="26"/>
        </w:rPr>
        <w:t>Smalis</w:t>
      </w:r>
      <w:proofErr w:type="spellEnd"/>
      <w:r w:rsidR="00DD257D">
        <w:rPr>
          <w:rFonts w:eastAsia="Calibri"/>
          <w:sz w:val="26"/>
          <w:szCs w:val="26"/>
        </w:rPr>
        <w:t xml:space="preserve">.  </w:t>
      </w:r>
      <w:r w:rsidR="007F27F9">
        <w:rPr>
          <w:rFonts w:eastAsia="Calibri"/>
          <w:sz w:val="26"/>
          <w:szCs w:val="26"/>
        </w:rPr>
        <w:t>Exc.</w:t>
      </w:r>
      <w:r w:rsidR="00C0004F">
        <w:rPr>
          <w:rFonts w:eastAsia="Calibri"/>
          <w:sz w:val="26"/>
          <w:szCs w:val="26"/>
        </w:rPr>
        <w:t> </w:t>
      </w:r>
      <w:r w:rsidR="007F27F9">
        <w:rPr>
          <w:rFonts w:eastAsia="Calibri"/>
          <w:sz w:val="26"/>
          <w:szCs w:val="26"/>
        </w:rPr>
        <w:t xml:space="preserve">at 3.  </w:t>
      </w:r>
      <w:r w:rsidR="005166AE">
        <w:rPr>
          <w:rFonts w:eastAsia="Calibri"/>
          <w:sz w:val="26"/>
          <w:szCs w:val="26"/>
        </w:rPr>
        <w:t>T</w:t>
      </w:r>
      <w:r w:rsidR="00DD257D">
        <w:rPr>
          <w:rFonts w:eastAsia="Calibri"/>
          <w:sz w:val="26"/>
          <w:szCs w:val="26"/>
        </w:rPr>
        <w:t xml:space="preserve">he Exceptions </w:t>
      </w:r>
      <w:r w:rsidR="004150D4">
        <w:rPr>
          <w:rFonts w:eastAsia="Calibri"/>
          <w:sz w:val="26"/>
          <w:szCs w:val="26"/>
        </w:rPr>
        <w:t xml:space="preserve">claim that Mr. </w:t>
      </w:r>
      <w:proofErr w:type="spellStart"/>
      <w:r w:rsidR="004150D4">
        <w:rPr>
          <w:rFonts w:eastAsia="Calibri"/>
          <w:sz w:val="26"/>
          <w:szCs w:val="26"/>
        </w:rPr>
        <w:t>Smalis</w:t>
      </w:r>
      <w:proofErr w:type="spellEnd"/>
      <w:r w:rsidR="004150D4">
        <w:rPr>
          <w:rFonts w:eastAsia="Calibri"/>
          <w:sz w:val="26"/>
          <w:szCs w:val="26"/>
        </w:rPr>
        <w:t xml:space="preserve"> is appearing </w:t>
      </w:r>
      <w:r w:rsidR="004150D4" w:rsidRPr="006F0C32">
        <w:rPr>
          <w:rFonts w:eastAsia="Calibri"/>
          <w:i/>
          <w:iCs/>
          <w:sz w:val="26"/>
          <w:szCs w:val="26"/>
        </w:rPr>
        <w:t>pro se</w:t>
      </w:r>
      <w:r w:rsidR="004150D4">
        <w:rPr>
          <w:rFonts w:eastAsia="Calibri"/>
          <w:sz w:val="26"/>
          <w:szCs w:val="26"/>
        </w:rPr>
        <w:t xml:space="preserve"> in this proceeding as permitted under the law.  Exc. at 3.  The Exceptions argue that DLC’s counsel and the </w:t>
      </w:r>
      <w:r w:rsidR="004150D4">
        <w:rPr>
          <w:rFonts w:eastAsia="Calibri"/>
          <w:sz w:val="26"/>
          <w:szCs w:val="26"/>
        </w:rPr>
        <w:lastRenderedPageBreak/>
        <w:t xml:space="preserve">Commission itself have misled Mr. </w:t>
      </w:r>
      <w:proofErr w:type="spellStart"/>
      <w:r w:rsidR="004150D4">
        <w:rPr>
          <w:rFonts w:eastAsia="Calibri"/>
          <w:sz w:val="26"/>
          <w:szCs w:val="26"/>
        </w:rPr>
        <w:t>Smalis</w:t>
      </w:r>
      <w:proofErr w:type="spellEnd"/>
      <w:r w:rsidR="004150D4">
        <w:rPr>
          <w:rFonts w:eastAsia="Calibri"/>
          <w:sz w:val="26"/>
          <w:szCs w:val="26"/>
        </w:rPr>
        <w:t xml:space="preserve"> by not including Mr. </w:t>
      </w:r>
      <w:proofErr w:type="spellStart"/>
      <w:r w:rsidR="004150D4">
        <w:rPr>
          <w:rFonts w:eastAsia="Calibri"/>
          <w:sz w:val="26"/>
          <w:szCs w:val="26"/>
        </w:rPr>
        <w:t>Smalis</w:t>
      </w:r>
      <w:proofErr w:type="spellEnd"/>
      <w:r w:rsidR="004150D4">
        <w:rPr>
          <w:rFonts w:eastAsia="Calibri"/>
          <w:sz w:val="26"/>
          <w:szCs w:val="26"/>
        </w:rPr>
        <w:t xml:space="preserve"> as a </w:t>
      </w:r>
      <w:r w:rsidR="004150D4" w:rsidRPr="00DD257D">
        <w:rPr>
          <w:rFonts w:eastAsia="Calibri"/>
          <w:i/>
          <w:iCs/>
          <w:sz w:val="26"/>
          <w:szCs w:val="26"/>
        </w:rPr>
        <w:t>pro se</w:t>
      </w:r>
      <w:r w:rsidR="004150D4">
        <w:rPr>
          <w:rFonts w:eastAsia="Calibri"/>
          <w:sz w:val="26"/>
          <w:szCs w:val="26"/>
        </w:rPr>
        <w:t xml:space="preserve"> complainant in this proceeding.  Exc. at 3-4.  </w:t>
      </w:r>
      <w:r w:rsidR="006F0C32">
        <w:rPr>
          <w:rFonts w:eastAsia="Calibri"/>
          <w:sz w:val="26"/>
          <w:szCs w:val="26"/>
        </w:rPr>
        <w:t>Therefore, the Exceptions argue that the ALJ</w:t>
      </w:r>
      <w:r w:rsidR="001E1F00">
        <w:rPr>
          <w:rFonts w:eastAsia="Calibri"/>
          <w:sz w:val="26"/>
          <w:szCs w:val="26"/>
        </w:rPr>
        <w:t xml:space="preserve"> </w:t>
      </w:r>
      <w:r w:rsidR="002A59E9">
        <w:rPr>
          <w:rFonts w:eastAsia="Calibri"/>
          <w:sz w:val="26"/>
          <w:szCs w:val="26"/>
        </w:rPr>
        <w:t xml:space="preserve">and the Commission </w:t>
      </w:r>
      <w:r w:rsidR="006F0C32">
        <w:rPr>
          <w:rFonts w:eastAsia="Calibri"/>
          <w:sz w:val="26"/>
          <w:szCs w:val="26"/>
        </w:rPr>
        <w:t xml:space="preserve">abused </w:t>
      </w:r>
      <w:r w:rsidR="002A59E9">
        <w:rPr>
          <w:rFonts w:eastAsia="Calibri"/>
          <w:sz w:val="26"/>
          <w:szCs w:val="26"/>
        </w:rPr>
        <w:t xml:space="preserve">their </w:t>
      </w:r>
      <w:r w:rsidR="006F0C32">
        <w:rPr>
          <w:rFonts w:eastAsia="Calibri"/>
          <w:sz w:val="26"/>
          <w:szCs w:val="26"/>
        </w:rPr>
        <w:t xml:space="preserve">discretion “to deny Anastasios </w:t>
      </w:r>
      <w:proofErr w:type="spellStart"/>
      <w:r w:rsidR="006F0C32">
        <w:rPr>
          <w:rFonts w:eastAsia="Calibri"/>
          <w:sz w:val="26"/>
          <w:szCs w:val="26"/>
        </w:rPr>
        <w:t>Smalis</w:t>
      </w:r>
      <w:proofErr w:type="spellEnd"/>
      <w:r w:rsidR="006F0C32">
        <w:rPr>
          <w:rFonts w:eastAsia="Calibri"/>
          <w:sz w:val="26"/>
          <w:szCs w:val="26"/>
        </w:rPr>
        <w:t xml:space="preserve">” </w:t>
      </w:r>
      <w:r w:rsidR="007F27F9">
        <w:rPr>
          <w:rFonts w:eastAsia="Calibri"/>
          <w:sz w:val="26"/>
          <w:szCs w:val="26"/>
        </w:rPr>
        <w:t>complainant status in this proceeding</w:t>
      </w:r>
      <w:r w:rsidR="006F0C32">
        <w:rPr>
          <w:rFonts w:eastAsia="Calibri"/>
          <w:sz w:val="26"/>
          <w:szCs w:val="26"/>
        </w:rPr>
        <w:t xml:space="preserve">.  </w:t>
      </w:r>
      <w:r w:rsidR="00221F7D">
        <w:rPr>
          <w:rFonts w:eastAsia="Calibri"/>
          <w:sz w:val="26"/>
          <w:szCs w:val="26"/>
        </w:rPr>
        <w:t xml:space="preserve">Exc. at </w:t>
      </w:r>
      <w:r w:rsidR="007F27F9">
        <w:rPr>
          <w:rFonts w:eastAsia="Calibri"/>
          <w:sz w:val="26"/>
          <w:szCs w:val="26"/>
        </w:rPr>
        <w:t>2-</w:t>
      </w:r>
      <w:r w:rsidR="00221F7D">
        <w:rPr>
          <w:rFonts w:eastAsia="Calibri"/>
          <w:sz w:val="26"/>
          <w:szCs w:val="26"/>
        </w:rPr>
        <w:t xml:space="preserve">3.  </w:t>
      </w:r>
      <w:r w:rsidR="006F0C32">
        <w:rPr>
          <w:rFonts w:eastAsia="Calibri"/>
          <w:sz w:val="26"/>
          <w:szCs w:val="26"/>
        </w:rPr>
        <w:t>T</w:t>
      </w:r>
      <w:r w:rsidR="004150D4">
        <w:rPr>
          <w:rFonts w:eastAsia="Calibri"/>
          <w:sz w:val="26"/>
          <w:szCs w:val="26"/>
        </w:rPr>
        <w:t xml:space="preserve">he remainder of the Exceptions appear to </w:t>
      </w:r>
      <w:r w:rsidR="002D53C4">
        <w:rPr>
          <w:rFonts w:eastAsia="Calibri"/>
          <w:sz w:val="26"/>
          <w:szCs w:val="26"/>
        </w:rPr>
        <w:t xml:space="preserve">raise new allegations or </w:t>
      </w:r>
      <w:r w:rsidR="004150D4">
        <w:rPr>
          <w:rFonts w:eastAsia="Calibri"/>
          <w:sz w:val="26"/>
          <w:szCs w:val="26"/>
        </w:rPr>
        <w:t xml:space="preserve">address </w:t>
      </w:r>
      <w:r w:rsidR="00EB59B8">
        <w:rPr>
          <w:rFonts w:eastAsia="Calibri"/>
          <w:sz w:val="26"/>
          <w:szCs w:val="26"/>
        </w:rPr>
        <w:t>the merits of the</w:t>
      </w:r>
      <w:r w:rsidR="002D53C4">
        <w:rPr>
          <w:rFonts w:eastAsia="Calibri"/>
          <w:sz w:val="26"/>
          <w:szCs w:val="26"/>
        </w:rPr>
        <w:t xml:space="preserve"> allegations raised in the</w:t>
      </w:r>
      <w:r w:rsidR="00EB59B8">
        <w:rPr>
          <w:rFonts w:eastAsia="Calibri"/>
          <w:sz w:val="26"/>
          <w:szCs w:val="26"/>
        </w:rPr>
        <w:t xml:space="preserve"> Complaint.</w:t>
      </w:r>
      <w:r w:rsidR="00221F7D">
        <w:rPr>
          <w:rFonts w:eastAsia="Calibri"/>
          <w:sz w:val="26"/>
          <w:szCs w:val="26"/>
        </w:rPr>
        <w:t xml:space="preserve">  Exc. at 3-7.</w:t>
      </w:r>
    </w:p>
    <w:p w14:paraId="5B49BB98" w14:textId="77777777" w:rsidR="00D964BF" w:rsidRDefault="00D964BF" w:rsidP="00346DFC">
      <w:pPr>
        <w:widowControl/>
        <w:spacing w:line="360" w:lineRule="auto"/>
        <w:rPr>
          <w:rFonts w:eastAsia="Calibri"/>
          <w:sz w:val="26"/>
          <w:szCs w:val="26"/>
        </w:rPr>
      </w:pPr>
    </w:p>
    <w:p w14:paraId="747CA102" w14:textId="05300C14" w:rsidR="00B26A90" w:rsidRDefault="00D964BF" w:rsidP="00B26A90">
      <w:pPr>
        <w:widowControl/>
        <w:spacing w:line="360" w:lineRule="auto"/>
        <w:ind w:firstLine="1440"/>
        <w:rPr>
          <w:rFonts w:eastAsia="Calibri"/>
          <w:sz w:val="26"/>
          <w:szCs w:val="26"/>
        </w:rPr>
      </w:pPr>
      <w:r>
        <w:rPr>
          <w:rFonts w:eastAsia="Calibri"/>
          <w:sz w:val="26"/>
          <w:szCs w:val="26"/>
        </w:rPr>
        <w:t>In its Replies, DLC</w:t>
      </w:r>
      <w:r w:rsidR="00221F7D">
        <w:rPr>
          <w:rFonts w:eastAsia="Calibri"/>
          <w:sz w:val="26"/>
          <w:szCs w:val="26"/>
        </w:rPr>
        <w:t xml:space="preserve"> asserts the ALJ properly </w:t>
      </w:r>
      <w:r w:rsidR="00804949">
        <w:rPr>
          <w:rFonts w:eastAsia="Calibri"/>
          <w:sz w:val="26"/>
          <w:szCs w:val="26"/>
        </w:rPr>
        <w:t>granted the</w:t>
      </w:r>
      <w:r w:rsidR="00221F7D">
        <w:rPr>
          <w:rFonts w:eastAsia="Calibri"/>
          <w:sz w:val="26"/>
          <w:szCs w:val="26"/>
        </w:rPr>
        <w:t xml:space="preserve"> withdraw</w:t>
      </w:r>
      <w:r w:rsidR="00804949">
        <w:rPr>
          <w:rFonts w:eastAsia="Calibri"/>
          <w:sz w:val="26"/>
          <w:szCs w:val="26"/>
        </w:rPr>
        <w:t>al</w:t>
      </w:r>
      <w:r w:rsidR="00221F7D">
        <w:rPr>
          <w:rFonts w:eastAsia="Calibri"/>
          <w:sz w:val="26"/>
          <w:szCs w:val="26"/>
        </w:rPr>
        <w:t xml:space="preserve"> </w:t>
      </w:r>
      <w:r w:rsidR="00881298">
        <w:rPr>
          <w:rFonts w:eastAsia="Calibri"/>
          <w:sz w:val="26"/>
          <w:szCs w:val="26"/>
        </w:rPr>
        <w:t>of the</w:t>
      </w:r>
      <w:r w:rsidR="00221F7D">
        <w:rPr>
          <w:rFonts w:eastAsia="Calibri"/>
          <w:sz w:val="26"/>
          <w:szCs w:val="26"/>
        </w:rPr>
        <w:t xml:space="preserve"> Complaint without prejudice because, pursuant to 52 Pa. Code 5.94(a), </w:t>
      </w:r>
      <w:r w:rsidR="004460A6">
        <w:rPr>
          <w:rFonts w:eastAsia="Calibri"/>
          <w:sz w:val="26"/>
          <w:szCs w:val="26"/>
        </w:rPr>
        <w:t>the ALJ properly found that DLC does not object to the withdrawal and the public interest is not served by requiring pursu</w:t>
      </w:r>
      <w:r w:rsidR="008A6D40">
        <w:rPr>
          <w:rFonts w:eastAsia="Calibri"/>
          <w:sz w:val="26"/>
          <w:szCs w:val="26"/>
        </w:rPr>
        <w:t>it of</w:t>
      </w:r>
      <w:r w:rsidR="004460A6">
        <w:rPr>
          <w:rFonts w:eastAsia="Calibri"/>
          <w:sz w:val="26"/>
          <w:szCs w:val="26"/>
        </w:rPr>
        <w:t xml:space="preserve"> the Complaint</w:t>
      </w:r>
      <w:r w:rsidR="008A6D40">
        <w:rPr>
          <w:rFonts w:eastAsia="Calibri"/>
          <w:sz w:val="26"/>
          <w:szCs w:val="26"/>
        </w:rPr>
        <w:t xml:space="preserve"> when there is no longer desire to do so by the complainant.</w:t>
      </w:r>
      <w:r w:rsidR="00221F7D">
        <w:rPr>
          <w:rFonts w:eastAsia="Calibri"/>
          <w:sz w:val="26"/>
          <w:szCs w:val="26"/>
        </w:rPr>
        <w:t xml:space="preserve">  </w:t>
      </w:r>
      <w:r w:rsidR="001E1F00">
        <w:rPr>
          <w:rFonts w:eastAsia="Calibri"/>
          <w:sz w:val="26"/>
          <w:szCs w:val="26"/>
        </w:rPr>
        <w:t>R. Exc. at 2</w:t>
      </w:r>
      <w:r w:rsidR="004460A6">
        <w:rPr>
          <w:rFonts w:eastAsia="Calibri"/>
          <w:sz w:val="26"/>
          <w:szCs w:val="26"/>
        </w:rPr>
        <w:t>-7</w:t>
      </w:r>
      <w:r w:rsidR="001E1F00">
        <w:rPr>
          <w:rFonts w:eastAsia="Calibri"/>
          <w:sz w:val="26"/>
          <w:szCs w:val="26"/>
        </w:rPr>
        <w:t xml:space="preserve">.  </w:t>
      </w:r>
      <w:r w:rsidR="001E1F00" w:rsidRPr="004460A6">
        <w:rPr>
          <w:rFonts w:eastAsia="Calibri"/>
          <w:sz w:val="26"/>
          <w:szCs w:val="26"/>
        </w:rPr>
        <w:t>DLC argues</w:t>
      </w:r>
      <w:r w:rsidR="00F94964" w:rsidRPr="004460A6">
        <w:rPr>
          <w:rFonts w:eastAsia="Calibri"/>
          <w:sz w:val="26"/>
          <w:szCs w:val="26"/>
        </w:rPr>
        <w:t xml:space="preserve"> that</w:t>
      </w:r>
      <w:r w:rsidR="001E1F00" w:rsidRPr="004460A6">
        <w:rPr>
          <w:rFonts w:eastAsia="Calibri"/>
          <w:sz w:val="26"/>
          <w:szCs w:val="26"/>
        </w:rPr>
        <w:t xml:space="preserve"> the ALJ did not err by granting</w:t>
      </w:r>
      <w:r w:rsidR="00ED6864" w:rsidRPr="004460A6">
        <w:rPr>
          <w:rFonts w:eastAsia="Calibri"/>
          <w:sz w:val="26"/>
          <w:szCs w:val="26"/>
        </w:rPr>
        <w:t xml:space="preserve"> the </w:t>
      </w:r>
      <w:r w:rsidR="008A6D40">
        <w:rPr>
          <w:rFonts w:eastAsia="Calibri"/>
          <w:sz w:val="26"/>
          <w:szCs w:val="26"/>
        </w:rPr>
        <w:t>withdrawal of the Complaint, without prejudice,</w:t>
      </w:r>
      <w:r w:rsidR="00ED6864" w:rsidRPr="004460A6">
        <w:rPr>
          <w:rFonts w:eastAsia="Calibri"/>
          <w:sz w:val="26"/>
          <w:szCs w:val="26"/>
        </w:rPr>
        <w:t xml:space="preserve"> because</w:t>
      </w:r>
      <w:r w:rsidR="000D5057">
        <w:rPr>
          <w:rFonts w:eastAsia="Calibri"/>
          <w:sz w:val="26"/>
          <w:szCs w:val="26"/>
        </w:rPr>
        <w:t>:</w:t>
      </w:r>
      <w:r w:rsidR="00AF6395">
        <w:rPr>
          <w:rFonts w:eastAsia="Calibri"/>
          <w:sz w:val="26"/>
          <w:szCs w:val="26"/>
        </w:rPr>
        <w:t xml:space="preserve"> </w:t>
      </w:r>
      <w:r w:rsidR="004460A6">
        <w:rPr>
          <w:rFonts w:eastAsia="Calibri"/>
          <w:sz w:val="26"/>
          <w:szCs w:val="26"/>
        </w:rPr>
        <w:t xml:space="preserve"> (1)</w:t>
      </w:r>
      <w:r w:rsidR="00ED6864" w:rsidRPr="004460A6">
        <w:rPr>
          <w:rFonts w:eastAsia="Calibri"/>
          <w:sz w:val="26"/>
          <w:szCs w:val="26"/>
        </w:rPr>
        <w:t xml:space="preserve"> no objection ha</w:t>
      </w:r>
      <w:r w:rsidR="005166AE">
        <w:rPr>
          <w:rFonts w:eastAsia="Calibri"/>
          <w:sz w:val="26"/>
          <w:szCs w:val="26"/>
        </w:rPr>
        <w:t>d</w:t>
      </w:r>
      <w:r w:rsidR="00ED6864" w:rsidRPr="004460A6">
        <w:rPr>
          <w:rFonts w:eastAsia="Calibri"/>
          <w:sz w:val="26"/>
          <w:szCs w:val="26"/>
        </w:rPr>
        <w:t xml:space="preserve"> been raised at any stage in this proceeding, including the Exceptions stage, to the withdrawal of the Complaint; and (2) it would be inefficient to schedule a hearing because the Complainant is pursuing a cause of action in a different venue, namely, the U.S.</w:t>
      </w:r>
      <w:r w:rsidR="00F77A15" w:rsidRPr="004460A6">
        <w:rPr>
          <w:rFonts w:eastAsia="Calibri"/>
          <w:sz w:val="26"/>
          <w:szCs w:val="26"/>
        </w:rPr>
        <w:t xml:space="preserve"> District Court for the</w:t>
      </w:r>
      <w:r w:rsidR="005166AE">
        <w:rPr>
          <w:rFonts w:eastAsia="Calibri"/>
          <w:sz w:val="26"/>
          <w:szCs w:val="26"/>
        </w:rPr>
        <w:t xml:space="preserve"> Western</w:t>
      </w:r>
      <w:r w:rsidR="00F77A15" w:rsidRPr="004460A6">
        <w:rPr>
          <w:rFonts w:eastAsia="Calibri"/>
          <w:sz w:val="26"/>
          <w:szCs w:val="26"/>
        </w:rPr>
        <w:t xml:space="preserve"> District of Pennsylvania.</w:t>
      </w:r>
      <w:r w:rsidR="00ED6864" w:rsidRPr="004460A6">
        <w:rPr>
          <w:rFonts w:eastAsia="Calibri"/>
          <w:sz w:val="26"/>
          <w:szCs w:val="26"/>
        </w:rPr>
        <w:t xml:space="preserve"> </w:t>
      </w:r>
      <w:r w:rsidR="004460A6">
        <w:rPr>
          <w:rFonts w:eastAsia="Calibri"/>
          <w:sz w:val="26"/>
          <w:szCs w:val="26"/>
        </w:rPr>
        <w:t xml:space="preserve"> R. Exc. at 2-7.</w:t>
      </w:r>
      <w:r w:rsidR="008A6D40">
        <w:rPr>
          <w:rFonts w:eastAsia="Calibri"/>
          <w:sz w:val="26"/>
          <w:szCs w:val="26"/>
        </w:rPr>
        <w:t xml:space="preserve">  </w:t>
      </w:r>
    </w:p>
    <w:p w14:paraId="7FED823D" w14:textId="77777777" w:rsidR="00B26A90" w:rsidRDefault="00B26A90" w:rsidP="00B26A90">
      <w:pPr>
        <w:widowControl/>
        <w:spacing w:line="360" w:lineRule="auto"/>
        <w:ind w:firstLine="1440"/>
        <w:rPr>
          <w:rFonts w:eastAsia="Calibri"/>
          <w:sz w:val="26"/>
          <w:szCs w:val="26"/>
        </w:rPr>
      </w:pPr>
    </w:p>
    <w:p w14:paraId="7150993F" w14:textId="42252002" w:rsidR="001E1F00" w:rsidRDefault="008A6D40" w:rsidP="00C93AB4">
      <w:pPr>
        <w:widowControl/>
        <w:spacing w:line="360" w:lineRule="auto"/>
        <w:ind w:firstLine="1440"/>
        <w:rPr>
          <w:rFonts w:eastAsia="Calibri"/>
          <w:sz w:val="26"/>
          <w:szCs w:val="26"/>
        </w:rPr>
      </w:pPr>
      <w:r>
        <w:rPr>
          <w:rFonts w:eastAsia="Calibri"/>
          <w:sz w:val="26"/>
          <w:szCs w:val="26"/>
        </w:rPr>
        <w:t xml:space="preserve">Regarding the distinction between Mr. </w:t>
      </w:r>
      <w:proofErr w:type="spellStart"/>
      <w:r>
        <w:rPr>
          <w:rFonts w:eastAsia="Calibri"/>
          <w:sz w:val="26"/>
          <w:szCs w:val="26"/>
        </w:rPr>
        <w:t>Smalis</w:t>
      </w:r>
      <w:proofErr w:type="spellEnd"/>
      <w:r>
        <w:rPr>
          <w:rFonts w:eastAsia="Calibri"/>
          <w:sz w:val="26"/>
          <w:szCs w:val="26"/>
        </w:rPr>
        <w:t xml:space="preserve"> and </w:t>
      </w:r>
      <w:proofErr w:type="spellStart"/>
      <w:r>
        <w:rPr>
          <w:rFonts w:eastAsia="Calibri"/>
          <w:sz w:val="26"/>
          <w:szCs w:val="26"/>
        </w:rPr>
        <w:t>Lipsoss</w:t>
      </w:r>
      <w:proofErr w:type="spellEnd"/>
      <w:r>
        <w:rPr>
          <w:rFonts w:eastAsia="Calibri"/>
          <w:sz w:val="26"/>
          <w:szCs w:val="26"/>
        </w:rPr>
        <w:t xml:space="preserve"> Corp as Complainants in this matter, in a footnote, DLC explains that for purposes of its Replies to Exceptions, the Complainant is </w:t>
      </w:r>
      <w:proofErr w:type="spellStart"/>
      <w:r>
        <w:rPr>
          <w:rFonts w:eastAsia="Calibri"/>
          <w:sz w:val="26"/>
          <w:szCs w:val="26"/>
        </w:rPr>
        <w:t>Lipsoss</w:t>
      </w:r>
      <w:proofErr w:type="spellEnd"/>
      <w:r>
        <w:rPr>
          <w:rFonts w:eastAsia="Calibri"/>
          <w:sz w:val="26"/>
          <w:szCs w:val="26"/>
        </w:rPr>
        <w:t xml:space="preserve"> Corp.  </w:t>
      </w:r>
      <w:r w:rsidR="000C6A3C">
        <w:rPr>
          <w:rFonts w:eastAsia="Calibri"/>
          <w:sz w:val="26"/>
          <w:szCs w:val="26"/>
        </w:rPr>
        <w:t>However, i</w:t>
      </w:r>
      <w:r>
        <w:rPr>
          <w:rFonts w:eastAsia="Calibri"/>
          <w:sz w:val="26"/>
          <w:szCs w:val="26"/>
        </w:rPr>
        <w:t xml:space="preserve">t also explains that Mr. </w:t>
      </w:r>
      <w:proofErr w:type="spellStart"/>
      <w:r>
        <w:rPr>
          <w:rFonts w:eastAsia="Calibri"/>
          <w:sz w:val="26"/>
          <w:szCs w:val="26"/>
        </w:rPr>
        <w:t>Smalis</w:t>
      </w:r>
      <w:proofErr w:type="spellEnd"/>
      <w:r>
        <w:rPr>
          <w:rFonts w:eastAsia="Calibri"/>
          <w:sz w:val="26"/>
          <w:szCs w:val="26"/>
        </w:rPr>
        <w:t xml:space="preserve"> is the ratepayer of record for the Property</w:t>
      </w:r>
      <w:r w:rsidR="00271CB5">
        <w:rPr>
          <w:rFonts w:eastAsia="Calibri"/>
          <w:sz w:val="26"/>
          <w:szCs w:val="26"/>
        </w:rPr>
        <w:t xml:space="preserve"> that is the subject of dispute in the Complaint,</w:t>
      </w:r>
      <w:r>
        <w:rPr>
          <w:rFonts w:eastAsia="Calibri"/>
          <w:sz w:val="26"/>
          <w:szCs w:val="26"/>
        </w:rPr>
        <w:t xml:space="preserve"> and</w:t>
      </w:r>
      <w:r w:rsidR="00271CB5">
        <w:rPr>
          <w:rFonts w:eastAsia="Calibri"/>
          <w:sz w:val="26"/>
          <w:szCs w:val="26"/>
        </w:rPr>
        <w:t xml:space="preserve"> that Mr. </w:t>
      </w:r>
      <w:proofErr w:type="spellStart"/>
      <w:r w:rsidR="00271CB5">
        <w:rPr>
          <w:rFonts w:eastAsia="Calibri"/>
          <w:sz w:val="26"/>
          <w:szCs w:val="26"/>
        </w:rPr>
        <w:t>Smalis</w:t>
      </w:r>
      <w:proofErr w:type="spellEnd"/>
      <w:r>
        <w:rPr>
          <w:rFonts w:eastAsia="Calibri"/>
          <w:sz w:val="26"/>
          <w:szCs w:val="26"/>
        </w:rPr>
        <w:t xml:space="preserve"> is on the GS Small Commercial Rate for the Property.  R.</w:t>
      </w:r>
      <w:r w:rsidR="00C0004F">
        <w:rPr>
          <w:rFonts w:eastAsia="Calibri"/>
          <w:sz w:val="26"/>
          <w:szCs w:val="26"/>
        </w:rPr>
        <w:t> </w:t>
      </w:r>
      <w:r>
        <w:rPr>
          <w:rFonts w:eastAsia="Calibri"/>
          <w:sz w:val="26"/>
          <w:szCs w:val="26"/>
        </w:rPr>
        <w:t xml:space="preserve">Exc. at </w:t>
      </w:r>
      <w:r w:rsidR="008A0B28">
        <w:rPr>
          <w:rFonts w:eastAsia="Calibri"/>
          <w:sz w:val="26"/>
          <w:szCs w:val="26"/>
        </w:rPr>
        <w:t>1</w:t>
      </w:r>
      <w:r>
        <w:rPr>
          <w:rFonts w:eastAsia="Calibri"/>
          <w:sz w:val="26"/>
          <w:szCs w:val="26"/>
        </w:rPr>
        <w:t>, n.1.</w:t>
      </w:r>
      <w:r w:rsidR="00C93AB4">
        <w:rPr>
          <w:rFonts w:eastAsia="Calibri"/>
          <w:sz w:val="26"/>
          <w:szCs w:val="26"/>
        </w:rPr>
        <w:t xml:space="preserve">  </w:t>
      </w:r>
      <w:r w:rsidR="006249CC" w:rsidRPr="00B26A90">
        <w:rPr>
          <w:rFonts w:eastAsia="Calibri"/>
          <w:sz w:val="26"/>
          <w:szCs w:val="26"/>
        </w:rPr>
        <w:t xml:space="preserve">Nevertheless, DLC points out that </w:t>
      </w:r>
      <w:r w:rsidR="006249CC" w:rsidRPr="00B26A90">
        <w:rPr>
          <w:sz w:val="26"/>
          <w:szCs w:val="26"/>
        </w:rPr>
        <w:t xml:space="preserve">the Exceptions expressly indicate a desire to no longer pursue the Complaint before the Commission.  </w:t>
      </w:r>
      <w:r w:rsidR="00820CB6" w:rsidRPr="00B26A90">
        <w:rPr>
          <w:sz w:val="26"/>
          <w:szCs w:val="26"/>
        </w:rPr>
        <w:t>R. Exc. at 4</w:t>
      </w:r>
      <w:r w:rsidR="00C93AB4">
        <w:rPr>
          <w:sz w:val="26"/>
          <w:szCs w:val="26"/>
        </w:rPr>
        <w:t>-</w:t>
      </w:r>
      <w:r w:rsidR="00B26A90" w:rsidRPr="00B26A90">
        <w:rPr>
          <w:sz w:val="26"/>
          <w:szCs w:val="26"/>
        </w:rPr>
        <w:t>5 (citing Exc. at 5).</w:t>
      </w:r>
    </w:p>
    <w:p w14:paraId="229309E8" w14:textId="73EBBD90" w:rsidR="004150D4" w:rsidRDefault="004150D4" w:rsidP="00346DFC">
      <w:pPr>
        <w:widowControl/>
        <w:spacing w:line="360" w:lineRule="auto"/>
        <w:rPr>
          <w:rFonts w:eastAsia="Calibri"/>
          <w:sz w:val="26"/>
          <w:szCs w:val="26"/>
        </w:rPr>
      </w:pPr>
    </w:p>
    <w:p w14:paraId="35D434C0" w14:textId="5B08BD84" w:rsidR="0003608E" w:rsidRDefault="0003608E" w:rsidP="00123DBE">
      <w:pPr>
        <w:keepNext/>
        <w:widowControl/>
        <w:spacing w:line="360" w:lineRule="auto"/>
        <w:rPr>
          <w:rFonts w:eastAsia="Calibri"/>
          <w:b/>
          <w:sz w:val="26"/>
          <w:szCs w:val="26"/>
        </w:rPr>
      </w:pPr>
      <w:r>
        <w:rPr>
          <w:rFonts w:eastAsia="Calibri"/>
          <w:b/>
          <w:sz w:val="26"/>
          <w:szCs w:val="26"/>
        </w:rPr>
        <w:lastRenderedPageBreak/>
        <w:t>D.</w:t>
      </w:r>
      <w:r>
        <w:rPr>
          <w:rFonts w:eastAsia="Calibri"/>
          <w:b/>
          <w:sz w:val="26"/>
          <w:szCs w:val="26"/>
        </w:rPr>
        <w:tab/>
        <w:t>Disposition</w:t>
      </w:r>
    </w:p>
    <w:p w14:paraId="7ECB8B78" w14:textId="61B2660A" w:rsidR="0003608E" w:rsidRPr="0003608E" w:rsidRDefault="0003608E" w:rsidP="00123DBE">
      <w:pPr>
        <w:keepNext/>
        <w:widowControl/>
        <w:spacing w:line="360" w:lineRule="auto"/>
        <w:rPr>
          <w:rFonts w:eastAsia="Calibri"/>
          <w:bCs/>
          <w:sz w:val="26"/>
          <w:szCs w:val="26"/>
        </w:rPr>
      </w:pPr>
    </w:p>
    <w:p w14:paraId="5306D362" w14:textId="6C067682" w:rsidR="000C543A" w:rsidRPr="00D8083B" w:rsidRDefault="000C543A" w:rsidP="00123DBE">
      <w:pPr>
        <w:keepNext/>
        <w:widowControl/>
        <w:spacing w:line="360" w:lineRule="auto"/>
        <w:ind w:firstLine="1440"/>
        <w:rPr>
          <w:sz w:val="26"/>
          <w:szCs w:val="26"/>
        </w:rPr>
      </w:pPr>
      <w:r>
        <w:rPr>
          <w:rFonts w:eastAsia="Calibri"/>
          <w:bCs/>
          <w:sz w:val="26"/>
          <w:szCs w:val="26"/>
        </w:rPr>
        <w:t xml:space="preserve">Although it is </w:t>
      </w:r>
      <w:r w:rsidR="008D3289">
        <w:rPr>
          <w:rFonts w:eastAsia="Calibri"/>
          <w:bCs/>
          <w:sz w:val="26"/>
          <w:szCs w:val="26"/>
        </w:rPr>
        <w:t>difficult</w:t>
      </w:r>
      <w:r>
        <w:rPr>
          <w:rFonts w:eastAsia="Calibri"/>
          <w:bCs/>
          <w:sz w:val="26"/>
          <w:szCs w:val="26"/>
        </w:rPr>
        <w:t xml:space="preserve"> to comprehend </w:t>
      </w:r>
      <w:r w:rsidR="008D3289">
        <w:rPr>
          <w:rFonts w:eastAsia="Calibri"/>
          <w:bCs/>
          <w:sz w:val="26"/>
          <w:szCs w:val="26"/>
        </w:rPr>
        <w:t xml:space="preserve">why </w:t>
      </w:r>
      <w:r>
        <w:rPr>
          <w:rFonts w:eastAsia="Calibri"/>
          <w:bCs/>
          <w:sz w:val="26"/>
          <w:szCs w:val="26"/>
        </w:rPr>
        <w:t>the issue</w:t>
      </w:r>
      <w:r w:rsidR="008D3289">
        <w:rPr>
          <w:rFonts w:eastAsia="Calibri"/>
          <w:bCs/>
          <w:sz w:val="26"/>
          <w:szCs w:val="26"/>
        </w:rPr>
        <w:t xml:space="preserve"> is</w:t>
      </w:r>
      <w:r>
        <w:rPr>
          <w:rFonts w:eastAsia="Calibri"/>
          <w:bCs/>
          <w:sz w:val="26"/>
          <w:szCs w:val="26"/>
        </w:rPr>
        <w:t xml:space="preserve"> being raised in Exceptions, it appears Mr. </w:t>
      </w:r>
      <w:proofErr w:type="spellStart"/>
      <w:r>
        <w:rPr>
          <w:rFonts w:eastAsia="Calibri"/>
          <w:bCs/>
          <w:sz w:val="26"/>
          <w:szCs w:val="26"/>
        </w:rPr>
        <w:t>Smalis</w:t>
      </w:r>
      <w:proofErr w:type="spellEnd"/>
      <w:r>
        <w:rPr>
          <w:rFonts w:eastAsia="Calibri"/>
          <w:bCs/>
          <w:sz w:val="26"/>
          <w:szCs w:val="26"/>
        </w:rPr>
        <w:t xml:space="preserve"> is arguing</w:t>
      </w:r>
      <w:r w:rsidR="008D3289">
        <w:rPr>
          <w:rFonts w:eastAsia="Calibri"/>
          <w:bCs/>
          <w:sz w:val="26"/>
          <w:szCs w:val="26"/>
        </w:rPr>
        <w:t xml:space="preserve"> in Exceptions</w:t>
      </w:r>
      <w:r>
        <w:rPr>
          <w:rFonts w:eastAsia="Calibri"/>
          <w:bCs/>
          <w:sz w:val="26"/>
          <w:szCs w:val="26"/>
        </w:rPr>
        <w:t xml:space="preserve"> </w:t>
      </w:r>
      <w:r w:rsidR="00ED2BED">
        <w:rPr>
          <w:rFonts w:eastAsia="Calibri"/>
          <w:bCs/>
          <w:sz w:val="26"/>
          <w:szCs w:val="26"/>
        </w:rPr>
        <w:t xml:space="preserve">that </w:t>
      </w:r>
      <w:r>
        <w:rPr>
          <w:rFonts w:eastAsia="Calibri"/>
          <w:bCs/>
          <w:sz w:val="26"/>
          <w:szCs w:val="26"/>
        </w:rPr>
        <w:t xml:space="preserve">there are two complainants in this proceeding and that the Commission should recognize him as a </w:t>
      </w:r>
      <w:r w:rsidRPr="000C6A3C">
        <w:rPr>
          <w:rFonts w:eastAsia="Calibri"/>
          <w:bCs/>
          <w:i/>
          <w:iCs/>
          <w:sz w:val="26"/>
          <w:szCs w:val="26"/>
        </w:rPr>
        <w:t>pro se</w:t>
      </w:r>
      <w:r>
        <w:rPr>
          <w:rFonts w:eastAsia="Calibri"/>
          <w:bCs/>
          <w:sz w:val="26"/>
          <w:szCs w:val="26"/>
        </w:rPr>
        <w:t xml:space="preserve"> complainant in this proceeding, separate and apart from </w:t>
      </w:r>
      <w:proofErr w:type="spellStart"/>
      <w:r>
        <w:rPr>
          <w:rFonts w:eastAsia="Calibri"/>
          <w:bCs/>
          <w:sz w:val="26"/>
          <w:szCs w:val="26"/>
        </w:rPr>
        <w:t>Lipsoss</w:t>
      </w:r>
      <w:proofErr w:type="spellEnd"/>
      <w:r>
        <w:rPr>
          <w:rFonts w:eastAsia="Calibri"/>
          <w:bCs/>
          <w:sz w:val="26"/>
          <w:szCs w:val="26"/>
        </w:rPr>
        <w:t xml:space="preserve"> Corp.</w:t>
      </w:r>
      <w:r w:rsidRPr="00BD3DCB">
        <w:rPr>
          <w:rFonts w:eastAsia="Calibri"/>
          <w:bCs/>
          <w:sz w:val="26"/>
          <w:szCs w:val="26"/>
        </w:rPr>
        <w:t xml:space="preserve"> </w:t>
      </w:r>
      <w:r>
        <w:rPr>
          <w:rFonts w:eastAsia="Calibri"/>
          <w:bCs/>
          <w:sz w:val="26"/>
          <w:szCs w:val="26"/>
        </w:rPr>
        <w:t xml:space="preserve"> As </w:t>
      </w:r>
      <w:r w:rsidR="002672E1">
        <w:rPr>
          <w:rFonts w:eastAsia="Calibri"/>
          <w:bCs/>
          <w:sz w:val="26"/>
          <w:szCs w:val="26"/>
        </w:rPr>
        <w:t>explained</w:t>
      </w:r>
      <w:r>
        <w:rPr>
          <w:rFonts w:eastAsia="Calibri"/>
          <w:bCs/>
          <w:sz w:val="26"/>
          <w:szCs w:val="26"/>
        </w:rPr>
        <w:t xml:space="preserve"> in the procedural history of this Opinion and Order, we recognize</w:t>
      </w:r>
      <w:r w:rsidR="002672E1">
        <w:rPr>
          <w:rFonts w:eastAsia="Calibri"/>
          <w:bCs/>
          <w:sz w:val="26"/>
          <w:szCs w:val="26"/>
        </w:rPr>
        <w:t xml:space="preserve"> the attempt in some filings</w:t>
      </w:r>
      <w:r>
        <w:rPr>
          <w:rFonts w:eastAsia="Calibri"/>
          <w:bCs/>
          <w:sz w:val="26"/>
          <w:szCs w:val="26"/>
        </w:rPr>
        <w:t xml:space="preserve"> </w:t>
      </w:r>
      <w:r w:rsidR="002672E1">
        <w:rPr>
          <w:rFonts w:eastAsia="Calibri"/>
          <w:bCs/>
          <w:sz w:val="26"/>
          <w:szCs w:val="26"/>
        </w:rPr>
        <w:t xml:space="preserve">by Mr. </w:t>
      </w:r>
      <w:proofErr w:type="spellStart"/>
      <w:r w:rsidR="002672E1">
        <w:rPr>
          <w:rFonts w:eastAsia="Calibri"/>
          <w:bCs/>
          <w:sz w:val="26"/>
          <w:szCs w:val="26"/>
        </w:rPr>
        <w:t>Smalis</w:t>
      </w:r>
      <w:proofErr w:type="spellEnd"/>
      <w:r w:rsidR="002672E1">
        <w:rPr>
          <w:rFonts w:eastAsia="Calibri"/>
          <w:bCs/>
          <w:sz w:val="26"/>
          <w:szCs w:val="26"/>
        </w:rPr>
        <w:t xml:space="preserve"> </w:t>
      </w:r>
      <w:r>
        <w:rPr>
          <w:rFonts w:eastAsia="Calibri"/>
          <w:bCs/>
          <w:sz w:val="26"/>
          <w:szCs w:val="26"/>
        </w:rPr>
        <w:t xml:space="preserve">to </w:t>
      </w:r>
      <w:r w:rsidR="002672E1">
        <w:rPr>
          <w:rFonts w:eastAsia="Calibri"/>
          <w:bCs/>
          <w:sz w:val="26"/>
          <w:szCs w:val="26"/>
        </w:rPr>
        <w:t>draw a</w:t>
      </w:r>
      <w:r>
        <w:rPr>
          <w:rFonts w:eastAsia="Calibri"/>
          <w:bCs/>
          <w:sz w:val="26"/>
          <w:szCs w:val="26"/>
        </w:rPr>
        <w:t xml:space="preserve"> distinction</w:t>
      </w:r>
      <w:r w:rsidR="002672E1">
        <w:rPr>
          <w:rFonts w:eastAsia="Calibri"/>
          <w:bCs/>
          <w:sz w:val="26"/>
          <w:szCs w:val="26"/>
        </w:rPr>
        <w:t xml:space="preserve"> between </w:t>
      </w:r>
      <w:r w:rsidR="008D3289">
        <w:rPr>
          <w:rFonts w:eastAsia="Calibri"/>
          <w:bCs/>
          <w:sz w:val="26"/>
          <w:szCs w:val="26"/>
        </w:rPr>
        <w:t>himself</w:t>
      </w:r>
      <w:r w:rsidR="002672E1">
        <w:rPr>
          <w:rFonts w:eastAsia="Calibri"/>
          <w:bCs/>
          <w:sz w:val="26"/>
          <w:szCs w:val="26"/>
        </w:rPr>
        <w:t xml:space="preserve"> as a </w:t>
      </w:r>
      <w:r w:rsidR="002672E1" w:rsidRPr="002672E1">
        <w:rPr>
          <w:rFonts w:eastAsia="Calibri"/>
          <w:bCs/>
          <w:i/>
          <w:iCs/>
          <w:sz w:val="26"/>
          <w:szCs w:val="26"/>
        </w:rPr>
        <w:t>pro se</w:t>
      </w:r>
      <w:r w:rsidR="002672E1">
        <w:rPr>
          <w:rFonts w:eastAsia="Calibri"/>
          <w:bCs/>
          <w:sz w:val="26"/>
          <w:szCs w:val="26"/>
        </w:rPr>
        <w:t xml:space="preserve"> complainant and </w:t>
      </w:r>
      <w:proofErr w:type="spellStart"/>
      <w:r w:rsidR="002672E1">
        <w:rPr>
          <w:rFonts w:eastAsia="Calibri"/>
          <w:bCs/>
          <w:sz w:val="26"/>
          <w:szCs w:val="26"/>
        </w:rPr>
        <w:t>Lipsoss</w:t>
      </w:r>
      <w:proofErr w:type="spellEnd"/>
      <w:r w:rsidR="002672E1">
        <w:rPr>
          <w:rFonts w:eastAsia="Calibri"/>
          <w:bCs/>
          <w:sz w:val="26"/>
          <w:szCs w:val="26"/>
        </w:rPr>
        <w:t xml:space="preserve"> Corp, as a business entity complainant, of which </w:t>
      </w:r>
      <w:r w:rsidR="008D3289">
        <w:rPr>
          <w:rFonts w:eastAsia="Calibri"/>
          <w:bCs/>
          <w:sz w:val="26"/>
          <w:szCs w:val="26"/>
        </w:rPr>
        <w:t xml:space="preserve">Mr. </w:t>
      </w:r>
      <w:proofErr w:type="spellStart"/>
      <w:r w:rsidR="008D3289">
        <w:rPr>
          <w:rFonts w:eastAsia="Calibri"/>
          <w:bCs/>
          <w:sz w:val="26"/>
          <w:szCs w:val="26"/>
        </w:rPr>
        <w:t>Smalis</w:t>
      </w:r>
      <w:proofErr w:type="spellEnd"/>
      <w:r w:rsidR="002672E1">
        <w:rPr>
          <w:rFonts w:eastAsia="Calibri"/>
          <w:bCs/>
          <w:sz w:val="26"/>
          <w:szCs w:val="26"/>
        </w:rPr>
        <w:t xml:space="preserve"> is an authorized officer (the President)</w:t>
      </w:r>
      <w:r>
        <w:rPr>
          <w:rFonts w:eastAsia="Calibri"/>
          <w:bCs/>
          <w:sz w:val="26"/>
          <w:szCs w:val="26"/>
        </w:rPr>
        <w:t xml:space="preserve">.  However, while the record is clear that Mr. </w:t>
      </w:r>
      <w:proofErr w:type="spellStart"/>
      <w:r>
        <w:rPr>
          <w:rFonts w:eastAsia="Calibri"/>
          <w:bCs/>
          <w:sz w:val="26"/>
          <w:szCs w:val="26"/>
        </w:rPr>
        <w:t>Smalis</w:t>
      </w:r>
      <w:proofErr w:type="spellEnd"/>
      <w:r>
        <w:rPr>
          <w:rFonts w:eastAsia="Calibri"/>
          <w:bCs/>
          <w:sz w:val="26"/>
          <w:szCs w:val="26"/>
        </w:rPr>
        <w:t xml:space="preserve"> is the authorized officer of </w:t>
      </w:r>
      <w:proofErr w:type="spellStart"/>
      <w:r>
        <w:rPr>
          <w:rFonts w:eastAsia="Calibri"/>
          <w:bCs/>
          <w:sz w:val="26"/>
          <w:szCs w:val="26"/>
        </w:rPr>
        <w:t>Lipsoss</w:t>
      </w:r>
      <w:proofErr w:type="spellEnd"/>
      <w:r>
        <w:rPr>
          <w:rFonts w:eastAsia="Calibri"/>
          <w:bCs/>
          <w:sz w:val="26"/>
          <w:szCs w:val="26"/>
        </w:rPr>
        <w:t xml:space="preserve"> Corp, it is not clear whether Mr. </w:t>
      </w:r>
      <w:proofErr w:type="spellStart"/>
      <w:r>
        <w:rPr>
          <w:rFonts w:eastAsia="Calibri"/>
          <w:bCs/>
          <w:sz w:val="26"/>
          <w:szCs w:val="26"/>
        </w:rPr>
        <w:t>Smalis</w:t>
      </w:r>
      <w:proofErr w:type="spellEnd"/>
      <w:r>
        <w:rPr>
          <w:rFonts w:eastAsia="Calibri"/>
          <w:bCs/>
          <w:sz w:val="26"/>
          <w:szCs w:val="26"/>
        </w:rPr>
        <w:t xml:space="preserve"> has standing to file a Complaint against DLC as an individual complainant</w:t>
      </w:r>
      <w:r w:rsidR="00D8083B">
        <w:rPr>
          <w:rFonts w:eastAsia="Calibri"/>
          <w:bCs/>
          <w:sz w:val="26"/>
          <w:szCs w:val="26"/>
        </w:rPr>
        <w:t xml:space="preserve"> in this proceeding</w:t>
      </w:r>
      <w:r w:rsidR="002672E1">
        <w:rPr>
          <w:rFonts w:eastAsia="Calibri"/>
          <w:bCs/>
          <w:sz w:val="26"/>
          <w:szCs w:val="26"/>
        </w:rPr>
        <w:t xml:space="preserve"> on the issues or claims </w:t>
      </w:r>
      <w:r w:rsidR="00A870DA">
        <w:rPr>
          <w:rFonts w:eastAsia="Calibri"/>
          <w:bCs/>
          <w:sz w:val="26"/>
          <w:szCs w:val="26"/>
        </w:rPr>
        <w:t xml:space="preserve">raised </w:t>
      </w:r>
      <w:r w:rsidR="002672E1">
        <w:rPr>
          <w:rFonts w:eastAsia="Calibri"/>
          <w:bCs/>
          <w:sz w:val="26"/>
          <w:szCs w:val="26"/>
        </w:rPr>
        <w:t>in the Complaint</w:t>
      </w:r>
      <w:r>
        <w:rPr>
          <w:rFonts w:eastAsia="Calibri"/>
          <w:bCs/>
          <w:sz w:val="26"/>
          <w:szCs w:val="26"/>
        </w:rPr>
        <w:t>.</w:t>
      </w:r>
      <w:r w:rsidR="00D8083B">
        <w:rPr>
          <w:rStyle w:val="FootnoteReference"/>
          <w:rFonts w:eastAsia="Calibri"/>
          <w:bCs/>
          <w:sz w:val="26"/>
          <w:szCs w:val="26"/>
        </w:rPr>
        <w:footnoteReference w:id="4"/>
      </w:r>
      <w:r>
        <w:rPr>
          <w:rFonts w:eastAsia="Calibri"/>
          <w:bCs/>
          <w:sz w:val="26"/>
          <w:szCs w:val="26"/>
        </w:rPr>
        <w:t xml:space="preserve">  Nevertheless, we </w:t>
      </w:r>
      <w:r w:rsidR="00A870DA">
        <w:rPr>
          <w:rFonts w:eastAsia="Calibri"/>
          <w:bCs/>
          <w:sz w:val="26"/>
          <w:szCs w:val="26"/>
        </w:rPr>
        <w:t xml:space="preserve">need not address the issue of Mr. </w:t>
      </w:r>
      <w:proofErr w:type="spellStart"/>
      <w:r w:rsidR="00A870DA">
        <w:rPr>
          <w:rFonts w:eastAsia="Calibri"/>
          <w:bCs/>
          <w:sz w:val="26"/>
          <w:szCs w:val="26"/>
        </w:rPr>
        <w:t>Smalis</w:t>
      </w:r>
      <w:proofErr w:type="spellEnd"/>
      <w:r w:rsidR="00A870DA">
        <w:rPr>
          <w:rFonts w:eastAsia="Calibri"/>
          <w:bCs/>
          <w:sz w:val="26"/>
          <w:szCs w:val="26"/>
        </w:rPr>
        <w:t>’</w:t>
      </w:r>
      <w:r>
        <w:rPr>
          <w:rFonts w:eastAsia="Calibri"/>
          <w:bCs/>
          <w:sz w:val="26"/>
          <w:szCs w:val="26"/>
        </w:rPr>
        <w:t xml:space="preserve"> status as a </w:t>
      </w:r>
      <w:r w:rsidRPr="000C543A">
        <w:rPr>
          <w:rFonts w:eastAsia="Calibri"/>
          <w:bCs/>
          <w:i/>
          <w:iCs/>
          <w:sz w:val="26"/>
          <w:szCs w:val="26"/>
        </w:rPr>
        <w:t xml:space="preserve">pro se </w:t>
      </w:r>
      <w:r>
        <w:rPr>
          <w:rFonts w:eastAsia="Calibri"/>
          <w:bCs/>
          <w:sz w:val="26"/>
          <w:szCs w:val="26"/>
        </w:rPr>
        <w:t xml:space="preserve">complainant because it is not </w:t>
      </w:r>
      <w:r w:rsidR="00271CB5">
        <w:rPr>
          <w:rFonts w:eastAsia="Calibri"/>
          <w:bCs/>
          <w:sz w:val="26"/>
          <w:szCs w:val="26"/>
        </w:rPr>
        <w:t>relevant</w:t>
      </w:r>
      <w:r>
        <w:rPr>
          <w:rFonts w:eastAsia="Calibri"/>
          <w:bCs/>
          <w:sz w:val="26"/>
          <w:szCs w:val="26"/>
        </w:rPr>
        <w:t xml:space="preserve"> to the </w:t>
      </w:r>
      <w:r w:rsidR="00271CB5">
        <w:rPr>
          <w:rFonts w:eastAsia="Calibri"/>
          <w:bCs/>
          <w:sz w:val="26"/>
          <w:szCs w:val="26"/>
        </w:rPr>
        <w:t xml:space="preserve">main </w:t>
      </w:r>
      <w:r w:rsidR="00A870DA">
        <w:rPr>
          <w:rFonts w:eastAsia="Calibri"/>
          <w:bCs/>
          <w:sz w:val="26"/>
          <w:szCs w:val="26"/>
        </w:rPr>
        <w:t xml:space="preserve">question before us – </w:t>
      </w:r>
      <w:r w:rsidR="00271CB5">
        <w:rPr>
          <w:rFonts w:eastAsia="Calibri"/>
          <w:bCs/>
          <w:sz w:val="26"/>
          <w:szCs w:val="26"/>
        </w:rPr>
        <w:t xml:space="preserve">that is, </w:t>
      </w:r>
      <w:r w:rsidR="00A870DA">
        <w:rPr>
          <w:rFonts w:eastAsia="Calibri"/>
          <w:bCs/>
          <w:sz w:val="26"/>
          <w:szCs w:val="26"/>
        </w:rPr>
        <w:t xml:space="preserve">whether the </w:t>
      </w:r>
      <w:r w:rsidR="00D8083B">
        <w:rPr>
          <w:rFonts w:eastAsia="Calibri"/>
          <w:bCs/>
          <w:sz w:val="26"/>
          <w:szCs w:val="26"/>
        </w:rPr>
        <w:t>Initial D</w:t>
      </w:r>
      <w:r>
        <w:rPr>
          <w:rFonts w:eastAsia="Calibri"/>
          <w:bCs/>
          <w:sz w:val="26"/>
          <w:szCs w:val="26"/>
        </w:rPr>
        <w:t>ecision</w:t>
      </w:r>
      <w:r w:rsidR="00A870DA">
        <w:rPr>
          <w:rFonts w:eastAsia="Calibri"/>
          <w:bCs/>
          <w:sz w:val="26"/>
          <w:szCs w:val="26"/>
        </w:rPr>
        <w:t xml:space="preserve"> </w:t>
      </w:r>
      <w:r w:rsidR="00271CB5">
        <w:rPr>
          <w:rFonts w:eastAsia="Calibri"/>
          <w:bCs/>
          <w:sz w:val="26"/>
          <w:szCs w:val="26"/>
        </w:rPr>
        <w:t>erred in granting</w:t>
      </w:r>
      <w:r>
        <w:rPr>
          <w:rFonts w:eastAsia="Calibri"/>
          <w:bCs/>
          <w:sz w:val="26"/>
          <w:szCs w:val="26"/>
        </w:rPr>
        <w:t xml:space="preserve"> the requests </w:t>
      </w:r>
      <w:r w:rsidR="00D8083B">
        <w:rPr>
          <w:rFonts w:eastAsia="Calibri"/>
          <w:bCs/>
          <w:sz w:val="26"/>
          <w:szCs w:val="26"/>
        </w:rPr>
        <w:t xml:space="preserve">seeking permission </w:t>
      </w:r>
      <w:r>
        <w:rPr>
          <w:rFonts w:eastAsia="Calibri"/>
          <w:bCs/>
          <w:sz w:val="26"/>
          <w:szCs w:val="26"/>
        </w:rPr>
        <w:t>to withdraw the Complaint against DLC.</w:t>
      </w:r>
      <w:r w:rsidR="00271CB5">
        <w:rPr>
          <w:rFonts w:eastAsia="Calibri"/>
          <w:bCs/>
          <w:sz w:val="26"/>
          <w:szCs w:val="26"/>
        </w:rPr>
        <w:t xml:space="preserve">  It did not.</w:t>
      </w:r>
      <w:r w:rsidR="00A870DA">
        <w:rPr>
          <w:rFonts w:eastAsia="Calibri"/>
          <w:bCs/>
          <w:sz w:val="26"/>
          <w:szCs w:val="26"/>
        </w:rPr>
        <w:t xml:space="preserve"> </w:t>
      </w:r>
    </w:p>
    <w:p w14:paraId="33299E9E" w14:textId="77777777" w:rsidR="000C543A" w:rsidRDefault="000C543A" w:rsidP="000C6A3C">
      <w:pPr>
        <w:widowControl/>
        <w:spacing w:line="360" w:lineRule="auto"/>
        <w:ind w:firstLine="1440"/>
        <w:rPr>
          <w:rFonts w:eastAsia="Calibri"/>
          <w:bCs/>
          <w:sz w:val="26"/>
          <w:szCs w:val="26"/>
        </w:rPr>
      </w:pPr>
    </w:p>
    <w:p w14:paraId="5AB59BD2" w14:textId="4EFD4B92" w:rsidR="00B84FC7" w:rsidRDefault="000C543A" w:rsidP="005968F2">
      <w:pPr>
        <w:widowControl/>
        <w:spacing w:line="360" w:lineRule="auto"/>
        <w:ind w:firstLine="1440"/>
        <w:rPr>
          <w:rFonts w:eastAsia="Calibri"/>
          <w:bCs/>
          <w:sz w:val="26"/>
          <w:szCs w:val="26"/>
        </w:rPr>
      </w:pPr>
      <w:r>
        <w:rPr>
          <w:rFonts w:eastAsia="Calibri"/>
          <w:bCs/>
          <w:sz w:val="26"/>
          <w:szCs w:val="26"/>
        </w:rPr>
        <w:t xml:space="preserve">Given that two petitions were filed in this proceeding – one by Mr. </w:t>
      </w:r>
      <w:proofErr w:type="spellStart"/>
      <w:r>
        <w:rPr>
          <w:rFonts w:eastAsia="Calibri"/>
          <w:bCs/>
          <w:sz w:val="26"/>
          <w:szCs w:val="26"/>
        </w:rPr>
        <w:t>Smalis</w:t>
      </w:r>
      <w:proofErr w:type="spellEnd"/>
      <w:r>
        <w:rPr>
          <w:rFonts w:eastAsia="Calibri"/>
          <w:bCs/>
          <w:sz w:val="26"/>
          <w:szCs w:val="26"/>
        </w:rPr>
        <w:t xml:space="preserve"> and one by Counsel for </w:t>
      </w:r>
      <w:proofErr w:type="spellStart"/>
      <w:r>
        <w:rPr>
          <w:rFonts w:eastAsia="Calibri"/>
          <w:bCs/>
          <w:sz w:val="26"/>
          <w:szCs w:val="26"/>
        </w:rPr>
        <w:t>Lipsoss</w:t>
      </w:r>
      <w:proofErr w:type="spellEnd"/>
      <w:r>
        <w:rPr>
          <w:rFonts w:eastAsia="Calibri"/>
          <w:bCs/>
          <w:sz w:val="26"/>
          <w:szCs w:val="26"/>
        </w:rPr>
        <w:t xml:space="preserve"> Corp – seeking permission to withdraw the Complaint, </w:t>
      </w:r>
      <w:r w:rsidR="00D8083B">
        <w:rPr>
          <w:rFonts w:eastAsia="Calibri"/>
          <w:bCs/>
          <w:sz w:val="26"/>
          <w:szCs w:val="26"/>
        </w:rPr>
        <w:t xml:space="preserve">and given that DLC </w:t>
      </w:r>
      <w:r w:rsidR="008D3289">
        <w:rPr>
          <w:rFonts w:eastAsia="Calibri"/>
          <w:bCs/>
          <w:sz w:val="26"/>
          <w:szCs w:val="26"/>
        </w:rPr>
        <w:t>expressed no objection t</w:t>
      </w:r>
      <w:r w:rsidR="00D8083B">
        <w:rPr>
          <w:rFonts w:eastAsia="Calibri"/>
          <w:bCs/>
          <w:sz w:val="26"/>
          <w:szCs w:val="26"/>
        </w:rPr>
        <w:t xml:space="preserve">o the withdrawal of the Complaint, </w:t>
      </w:r>
      <w:r w:rsidR="00A870DA">
        <w:rPr>
          <w:rFonts w:eastAsia="Calibri"/>
          <w:bCs/>
          <w:sz w:val="26"/>
          <w:szCs w:val="26"/>
        </w:rPr>
        <w:t xml:space="preserve">and further </w:t>
      </w:r>
      <w:r w:rsidR="008D3289">
        <w:rPr>
          <w:rFonts w:eastAsia="Calibri"/>
          <w:bCs/>
          <w:sz w:val="26"/>
          <w:szCs w:val="26"/>
        </w:rPr>
        <w:t xml:space="preserve">given that </w:t>
      </w:r>
      <w:r w:rsidR="00A870DA">
        <w:rPr>
          <w:rFonts w:eastAsia="Calibri"/>
          <w:bCs/>
          <w:sz w:val="26"/>
          <w:szCs w:val="26"/>
        </w:rPr>
        <w:t xml:space="preserve">no objection </w:t>
      </w:r>
      <w:r w:rsidR="008D3289">
        <w:rPr>
          <w:rFonts w:eastAsia="Calibri"/>
          <w:bCs/>
          <w:sz w:val="26"/>
          <w:szCs w:val="26"/>
        </w:rPr>
        <w:t xml:space="preserve">to the withdrawal </w:t>
      </w:r>
      <w:r w:rsidR="00A870DA">
        <w:rPr>
          <w:rFonts w:eastAsia="Calibri"/>
          <w:bCs/>
          <w:sz w:val="26"/>
          <w:szCs w:val="26"/>
        </w:rPr>
        <w:t>was raised in</w:t>
      </w:r>
      <w:r w:rsidR="008D3289">
        <w:rPr>
          <w:rFonts w:eastAsia="Calibri"/>
          <w:bCs/>
          <w:sz w:val="26"/>
          <w:szCs w:val="26"/>
        </w:rPr>
        <w:t xml:space="preserve"> the</w:t>
      </w:r>
      <w:r w:rsidR="00A870DA">
        <w:rPr>
          <w:rFonts w:eastAsia="Calibri"/>
          <w:bCs/>
          <w:sz w:val="26"/>
          <w:szCs w:val="26"/>
        </w:rPr>
        <w:t xml:space="preserve"> Exceptions</w:t>
      </w:r>
      <w:r w:rsidR="008D3289">
        <w:rPr>
          <w:rFonts w:eastAsia="Calibri"/>
          <w:bCs/>
          <w:sz w:val="26"/>
          <w:szCs w:val="26"/>
        </w:rPr>
        <w:t xml:space="preserve">, </w:t>
      </w:r>
      <w:r>
        <w:rPr>
          <w:rFonts w:eastAsia="Calibri"/>
          <w:bCs/>
          <w:sz w:val="26"/>
          <w:szCs w:val="26"/>
        </w:rPr>
        <w:t xml:space="preserve">we agree with the ALJ that the </w:t>
      </w:r>
      <w:r w:rsidRPr="005661A4">
        <w:rPr>
          <w:sz w:val="26"/>
          <w:szCs w:val="26"/>
        </w:rPr>
        <w:t xml:space="preserve">public interest is not served or benefitted </w:t>
      </w:r>
      <w:r w:rsidR="00D8083B">
        <w:rPr>
          <w:sz w:val="26"/>
          <w:szCs w:val="26"/>
        </w:rPr>
        <w:t xml:space="preserve">by requiring </w:t>
      </w:r>
      <w:r>
        <w:rPr>
          <w:sz w:val="26"/>
          <w:szCs w:val="26"/>
        </w:rPr>
        <w:t>the Parties to proceed with the</w:t>
      </w:r>
      <w:r w:rsidRPr="005661A4">
        <w:rPr>
          <w:sz w:val="26"/>
          <w:szCs w:val="26"/>
        </w:rPr>
        <w:t xml:space="preserve"> </w:t>
      </w:r>
      <w:r>
        <w:rPr>
          <w:sz w:val="26"/>
          <w:szCs w:val="26"/>
        </w:rPr>
        <w:t xml:space="preserve">litigation of </w:t>
      </w:r>
      <w:r w:rsidR="00D8083B">
        <w:rPr>
          <w:sz w:val="26"/>
          <w:szCs w:val="26"/>
        </w:rPr>
        <w:t xml:space="preserve">the Complaint. </w:t>
      </w:r>
      <w:r>
        <w:rPr>
          <w:rFonts w:eastAsia="Calibri"/>
          <w:bCs/>
          <w:sz w:val="26"/>
          <w:szCs w:val="26"/>
        </w:rPr>
        <w:t xml:space="preserve"> </w:t>
      </w:r>
      <w:r w:rsidR="00271CB5">
        <w:rPr>
          <w:rFonts w:eastAsia="Calibri"/>
          <w:bCs/>
          <w:sz w:val="26"/>
          <w:szCs w:val="26"/>
        </w:rPr>
        <w:t>As noted by the ALJ, n</w:t>
      </w:r>
      <w:r w:rsidR="00453BF6">
        <w:rPr>
          <w:rFonts w:eastAsia="Calibri"/>
          <w:bCs/>
          <w:sz w:val="26"/>
          <w:szCs w:val="26"/>
        </w:rPr>
        <w:t xml:space="preserve">o litigable matter remains in this proceeding.  COL No. 5.  </w:t>
      </w:r>
      <w:r w:rsidR="00271CB5">
        <w:rPr>
          <w:rFonts w:eastAsia="Calibri"/>
          <w:bCs/>
          <w:sz w:val="26"/>
          <w:szCs w:val="26"/>
        </w:rPr>
        <w:t>Thus, i</w:t>
      </w:r>
      <w:r w:rsidR="00453BF6">
        <w:rPr>
          <w:rFonts w:eastAsia="Calibri"/>
          <w:bCs/>
          <w:sz w:val="26"/>
          <w:szCs w:val="26"/>
        </w:rPr>
        <w:t xml:space="preserve">t is in the public interest to grant the </w:t>
      </w:r>
      <w:r w:rsidR="00453BF6">
        <w:rPr>
          <w:rFonts w:eastAsia="Calibri"/>
          <w:bCs/>
          <w:sz w:val="26"/>
          <w:szCs w:val="26"/>
        </w:rPr>
        <w:lastRenderedPageBreak/>
        <w:t>requests to withdraw the Complaint and to close the matter.  COL No. 5; 52 Pa. Code §</w:t>
      </w:r>
      <w:r w:rsidR="004D064B">
        <w:rPr>
          <w:rFonts w:eastAsia="Calibri"/>
          <w:bCs/>
          <w:sz w:val="26"/>
          <w:szCs w:val="26"/>
        </w:rPr>
        <w:t> </w:t>
      </w:r>
      <w:r w:rsidR="00453BF6">
        <w:rPr>
          <w:rFonts w:eastAsia="Calibri"/>
          <w:bCs/>
          <w:sz w:val="26"/>
          <w:szCs w:val="26"/>
        </w:rPr>
        <w:t xml:space="preserve">5.94(a). </w:t>
      </w:r>
    </w:p>
    <w:p w14:paraId="2831E235" w14:textId="1CBFDCB4" w:rsidR="00271CB5" w:rsidRDefault="00271CB5" w:rsidP="005968F2">
      <w:pPr>
        <w:widowControl/>
        <w:spacing w:line="360" w:lineRule="auto"/>
        <w:ind w:firstLine="1440"/>
        <w:rPr>
          <w:rFonts w:eastAsia="Calibri"/>
          <w:bCs/>
          <w:sz w:val="26"/>
          <w:szCs w:val="26"/>
        </w:rPr>
      </w:pPr>
    </w:p>
    <w:p w14:paraId="0E08011D" w14:textId="1A845134" w:rsidR="00582C31" w:rsidRDefault="00271CB5" w:rsidP="00582C31">
      <w:pPr>
        <w:widowControl/>
        <w:spacing w:line="360" w:lineRule="auto"/>
        <w:ind w:firstLine="1440"/>
        <w:rPr>
          <w:rFonts w:eastAsia="Calibri"/>
          <w:bCs/>
          <w:sz w:val="26"/>
          <w:szCs w:val="26"/>
        </w:rPr>
      </w:pPr>
      <w:r>
        <w:rPr>
          <w:rFonts w:eastAsia="Calibri"/>
          <w:bCs/>
          <w:sz w:val="26"/>
          <w:szCs w:val="26"/>
        </w:rPr>
        <w:t xml:space="preserve">Accordingly, based upon our review and consideration of the record, the Initial Decision, Exceptions and Replies in this matter, we shall deny the Exceptions and adopt the Initial Decision as our final action in this matter.  </w:t>
      </w:r>
    </w:p>
    <w:p w14:paraId="612C0058" w14:textId="77777777" w:rsidR="00307492" w:rsidRPr="00582C31" w:rsidRDefault="00307492" w:rsidP="00582C31">
      <w:pPr>
        <w:widowControl/>
        <w:spacing w:line="360" w:lineRule="auto"/>
        <w:ind w:firstLine="1440"/>
        <w:rPr>
          <w:rFonts w:eastAsia="Calibri"/>
          <w:bCs/>
          <w:sz w:val="26"/>
          <w:szCs w:val="26"/>
        </w:rPr>
      </w:pPr>
    </w:p>
    <w:p w14:paraId="0782A9E1" w14:textId="0D40C9FB" w:rsidR="00271CB5" w:rsidRDefault="00582C31" w:rsidP="00582C31">
      <w:pPr>
        <w:widowControl/>
        <w:spacing w:line="360" w:lineRule="auto"/>
        <w:ind w:firstLine="1440"/>
        <w:rPr>
          <w:rFonts w:eastAsia="Calibri"/>
          <w:bCs/>
          <w:sz w:val="26"/>
          <w:szCs w:val="26"/>
        </w:rPr>
      </w:pPr>
      <w:r>
        <w:rPr>
          <w:rFonts w:eastAsia="Calibri"/>
          <w:bCs/>
          <w:sz w:val="26"/>
          <w:szCs w:val="26"/>
        </w:rPr>
        <w:t xml:space="preserve">Although we note that there is no longer a </w:t>
      </w:r>
      <w:r w:rsidR="00854515">
        <w:rPr>
          <w:rFonts w:eastAsia="Calibri"/>
          <w:bCs/>
          <w:sz w:val="26"/>
          <w:szCs w:val="26"/>
        </w:rPr>
        <w:t xml:space="preserve">disputed </w:t>
      </w:r>
      <w:r>
        <w:rPr>
          <w:rFonts w:eastAsia="Calibri"/>
          <w:bCs/>
          <w:sz w:val="26"/>
          <w:szCs w:val="26"/>
        </w:rPr>
        <w:t>matter before us</w:t>
      </w:r>
      <w:r w:rsidR="009921CF">
        <w:rPr>
          <w:rFonts w:eastAsia="Calibri"/>
          <w:bCs/>
          <w:sz w:val="26"/>
          <w:szCs w:val="26"/>
        </w:rPr>
        <w:t>,</w:t>
      </w:r>
      <w:r>
        <w:rPr>
          <w:rFonts w:eastAsia="Calibri"/>
          <w:bCs/>
          <w:sz w:val="26"/>
          <w:szCs w:val="26"/>
        </w:rPr>
        <w:t xml:space="preserve"> we do acknowledge that the Complainant</w:t>
      </w:r>
      <w:r w:rsidR="00C960D0">
        <w:rPr>
          <w:rFonts w:eastAsia="Calibri"/>
          <w:bCs/>
          <w:sz w:val="26"/>
          <w:szCs w:val="26"/>
        </w:rPr>
        <w:t>’s filings have</w:t>
      </w:r>
      <w:r>
        <w:rPr>
          <w:rFonts w:eastAsia="Calibri"/>
          <w:bCs/>
          <w:sz w:val="26"/>
          <w:szCs w:val="26"/>
        </w:rPr>
        <w:t xml:space="preserve"> asserted </w:t>
      </w:r>
      <w:r w:rsidR="00C960D0">
        <w:rPr>
          <w:rFonts w:eastAsia="Calibri"/>
          <w:bCs/>
          <w:sz w:val="26"/>
          <w:szCs w:val="26"/>
        </w:rPr>
        <w:t xml:space="preserve">safety issues concerning not only the location of wires but also bare wires </w:t>
      </w:r>
      <w:r w:rsidR="009921CF">
        <w:rPr>
          <w:rFonts w:eastAsia="Calibri"/>
          <w:bCs/>
          <w:sz w:val="26"/>
          <w:szCs w:val="26"/>
        </w:rPr>
        <w:t xml:space="preserve">exposed at or near </w:t>
      </w:r>
      <w:r w:rsidR="00C960D0">
        <w:rPr>
          <w:rFonts w:eastAsia="Calibri"/>
          <w:bCs/>
          <w:sz w:val="26"/>
          <w:szCs w:val="26"/>
        </w:rPr>
        <w:t>two properties</w:t>
      </w:r>
      <w:r w:rsidR="009921CF">
        <w:rPr>
          <w:rFonts w:eastAsia="Calibri"/>
          <w:bCs/>
          <w:sz w:val="26"/>
          <w:szCs w:val="26"/>
        </w:rPr>
        <w:t>.</w:t>
      </w:r>
      <w:r w:rsidR="0015687D">
        <w:rPr>
          <w:rFonts w:eastAsia="Calibri"/>
          <w:bCs/>
          <w:sz w:val="26"/>
          <w:szCs w:val="26"/>
        </w:rPr>
        <w:t xml:space="preserve">  </w:t>
      </w:r>
      <w:r w:rsidR="009921CF">
        <w:rPr>
          <w:rFonts w:eastAsia="Calibri"/>
          <w:bCs/>
          <w:sz w:val="26"/>
          <w:szCs w:val="26"/>
        </w:rPr>
        <w:t>G</w:t>
      </w:r>
      <w:r>
        <w:rPr>
          <w:rFonts w:eastAsia="Calibri"/>
          <w:bCs/>
          <w:sz w:val="26"/>
          <w:szCs w:val="26"/>
        </w:rPr>
        <w:t>iven th</w:t>
      </w:r>
      <w:r w:rsidR="00C960D0">
        <w:rPr>
          <w:rFonts w:eastAsia="Calibri"/>
          <w:bCs/>
          <w:sz w:val="26"/>
          <w:szCs w:val="26"/>
        </w:rPr>
        <w:t>ese</w:t>
      </w:r>
      <w:r>
        <w:rPr>
          <w:rFonts w:eastAsia="Calibri"/>
          <w:bCs/>
          <w:sz w:val="26"/>
          <w:szCs w:val="26"/>
        </w:rPr>
        <w:t xml:space="preserve"> alleged safety issue</w:t>
      </w:r>
      <w:r w:rsidR="00C960D0">
        <w:rPr>
          <w:rFonts w:eastAsia="Calibri"/>
          <w:bCs/>
          <w:sz w:val="26"/>
          <w:szCs w:val="26"/>
        </w:rPr>
        <w:t xml:space="preserve">s and the reference to an alleged meeting with a representative of </w:t>
      </w:r>
      <w:r w:rsidR="00C960D0" w:rsidRPr="00582C31">
        <w:rPr>
          <w:rFonts w:eastAsia="Calibri"/>
          <w:bCs/>
          <w:sz w:val="26"/>
          <w:szCs w:val="26"/>
        </w:rPr>
        <w:t xml:space="preserve">the Commission’s </w:t>
      </w:r>
      <w:r w:rsidR="00C960D0">
        <w:rPr>
          <w:rFonts w:eastAsia="Calibri"/>
          <w:bCs/>
          <w:sz w:val="26"/>
          <w:szCs w:val="26"/>
        </w:rPr>
        <w:t xml:space="preserve">Bureau of Investigation &amp; Enforcement – </w:t>
      </w:r>
      <w:r w:rsidR="00C960D0" w:rsidRPr="00582C31">
        <w:rPr>
          <w:rFonts w:eastAsia="Calibri"/>
          <w:bCs/>
          <w:sz w:val="26"/>
          <w:szCs w:val="26"/>
        </w:rPr>
        <w:t xml:space="preserve">Electric Safety Division </w:t>
      </w:r>
      <w:r w:rsidR="00C960D0">
        <w:rPr>
          <w:rFonts w:eastAsia="Calibri"/>
          <w:bCs/>
          <w:sz w:val="26"/>
          <w:szCs w:val="26"/>
        </w:rPr>
        <w:t xml:space="preserve">in the Complainant’s Exceptions </w:t>
      </w:r>
      <w:r>
        <w:rPr>
          <w:rFonts w:eastAsia="Calibri"/>
          <w:bCs/>
          <w:sz w:val="26"/>
          <w:szCs w:val="26"/>
        </w:rPr>
        <w:t>a copy of this</w:t>
      </w:r>
      <w:r w:rsidRPr="00582C31">
        <w:rPr>
          <w:rFonts w:eastAsia="Calibri"/>
          <w:bCs/>
          <w:sz w:val="26"/>
          <w:szCs w:val="26"/>
        </w:rPr>
        <w:t xml:space="preserve"> Commission Order </w:t>
      </w:r>
      <w:r>
        <w:rPr>
          <w:rFonts w:eastAsia="Calibri"/>
          <w:bCs/>
          <w:sz w:val="26"/>
          <w:szCs w:val="26"/>
        </w:rPr>
        <w:t xml:space="preserve">will </w:t>
      </w:r>
      <w:r w:rsidRPr="00582C31">
        <w:rPr>
          <w:rFonts w:eastAsia="Calibri"/>
          <w:bCs/>
          <w:sz w:val="26"/>
          <w:szCs w:val="26"/>
        </w:rPr>
        <w:t xml:space="preserve">be served upon the Commission’s </w:t>
      </w:r>
      <w:r w:rsidR="009921CF">
        <w:rPr>
          <w:rFonts w:eastAsia="Calibri"/>
          <w:bCs/>
          <w:sz w:val="26"/>
          <w:szCs w:val="26"/>
        </w:rPr>
        <w:t xml:space="preserve">Bureau of Investigation &amp; Enforcement – </w:t>
      </w:r>
      <w:r w:rsidRPr="00582C31">
        <w:rPr>
          <w:rFonts w:eastAsia="Calibri"/>
          <w:bCs/>
          <w:sz w:val="26"/>
          <w:szCs w:val="26"/>
        </w:rPr>
        <w:t>Electric Safety Division for whatever action that they may deem to be appropriate.</w:t>
      </w:r>
    </w:p>
    <w:p w14:paraId="1C45014D" w14:textId="77777777" w:rsidR="00582C31" w:rsidRDefault="00582C31" w:rsidP="00582C31">
      <w:pPr>
        <w:widowControl/>
        <w:spacing w:line="360" w:lineRule="auto"/>
        <w:ind w:firstLine="1440"/>
        <w:rPr>
          <w:rFonts w:eastAsia="Calibri"/>
          <w:bCs/>
          <w:sz w:val="26"/>
          <w:szCs w:val="26"/>
        </w:rPr>
      </w:pPr>
    </w:p>
    <w:p w14:paraId="7F5B6134" w14:textId="77777777" w:rsidR="00494B81" w:rsidRPr="00D365A7" w:rsidRDefault="00494B81" w:rsidP="00494B81">
      <w:pPr>
        <w:keepNext/>
        <w:widowControl/>
        <w:spacing w:line="360" w:lineRule="auto"/>
        <w:jc w:val="center"/>
        <w:rPr>
          <w:b/>
          <w:sz w:val="26"/>
          <w:szCs w:val="26"/>
        </w:rPr>
      </w:pPr>
      <w:r w:rsidRPr="00D365A7">
        <w:rPr>
          <w:b/>
          <w:sz w:val="26"/>
          <w:szCs w:val="26"/>
        </w:rPr>
        <w:t>Conclusion</w:t>
      </w:r>
    </w:p>
    <w:p w14:paraId="6FACF762" w14:textId="77777777" w:rsidR="00494B81" w:rsidRPr="00D365A7" w:rsidRDefault="00494B81" w:rsidP="00494B81">
      <w:pPr>
        <w:keepNext/>
        <w:widowControl/>
        <w:ind w:firstLine="1440"/>
        <w:rPr>
          <w:sz w:val="26"/>
          <w:szCs w:val="26"/>
        </w:rPr>
      </w:pPr>
    </w:p>
    <w:p w14:paraId="599B4F3B" w14:textId="05B3A2CB" w:rsidR="00494B81" w:rsidRPr="00D365A7" w:rsidRDefault="00494B81" w:rsidP="00494B81">
      <w:pPr>
        <w:widowControl/>
        <w:spacing w:line="360" w:lineRule="auto"/>
        <w:ind w:firstLine="1440"/>
        <w:rPr>
          <w:sz w:val="26"/>
          <w:szCs w:val="26"/>
        </w:rPr>
      </w:pPr>
      <w:r>
        <w:rPr>
          <w:sz w:val="26"/>
          <w:szCs w:val="26"/>
        </w:rPr>
        <w:t xml:space="preserve">Upon our review of the </w:t>
      </w:r>
      <w:r w:rsidR="00453BF6">
        <w:rPr>
          <w:sz w:val="26"/>
          <w:szCs w:val="26"/>
        </w:rPr>
        <w:t>record, the Initial Decision, the Exceptions and Replies</w:t>
      </w:r>
      <w:r w:rsidR="008D3289">
        <w:rPr>
          <w:sz w:val="26"/>
          <w:szCs w:val="26"/>
        </w:rPr>
        <w:t xml:space="preserve"> in this proceeding,</w:t>
      </w:r>
      <w:r w:rsidR="00453BF6">
        <w:rPr>
          <w:sz w:val="26"/>
          <w:szCs w:val="26"/>
        </w:rPr>
        <w:t xml:space="preserve"> we shall deny the Exceptions and adopt the Initial Decision</w:t>
      </w:r>
      <w:r w:rsidR="00A870DA">
        <w:rPr>
          <w:sz w:val="26"/>
          <w:szCs w:val="26"/>
        </w:rPr>
        <w:t>, consistent with this Opinion and Order</w:t>
      </w:r>
      <w:r>
        <w:rPr>
          <w:sz w:val="26"/>
          <w:szCs w:val="26"/>
        </w:rPr>
        <w:t>;</w:t>
      </w:r>
      <w:r w:rsidRPr="00D365A7">
        <w:rPr>
          <w:sz w:val="26"/>
          <w:szCs w:val="26"/>
        </w:rPr>
        <w:t xml:space="preserve"> </w:t>
      </w:r>
      <w:r w:rsidRPr="00D365A7">
        <w:rPr>
          <w:b/>
          <w:sz w:val="26"/>
          <w:szCs w:val="26"/>
        </w:rPr>
        <w:t>THEREFORE,</w:t>
      </w:r>
    </w:p>
    <w:p w14:paraId="363B622D" w14:textId="77777777" w:rsidR="00494B81" w:rsidRPr="00D365A7" w:rsidRDefault="00494B81" w:rsidP="00494B81">
      <w:pPr>
        <w:widowControl/>
        <w:spacing w:line="360" w:lineRule="auto"/>
        <w:rPr>
          <w:sz w:val="26"/>
          <w:szCs w:val="26"/>
        </w:rPr>
      </w:pPr>
    </w:p>
    <w:p w14:paraId="1F3226BA" w14:textId="77777777" w:rsidR="00494B81" w:rsidRPr="00D365A7" w:rsidRDefault="00494B81" w:rsidP="00123DBE">
      <w:pPr>
        <w:widowControl/>
        <w:ind w:firstLine="1440"/>
        <w:rPr>
          <w:b/>
          <w:sz w:val="26"/>
          <w:szCs w:val="26"/>
        </w:rPr>
      </w:pPr>
      <w:r w:rsidRPr="00D365A7">
        <w:rPr>
          <w:b/>
          <w:sz w:val="26"/>
          <w:szCs w:val="26"/>
        </w:rPr>
        <w:t>IT IS ORDERED:</w:t>
      </w:r>
    </w:p>
    <w:p w14:paraId="620460E5" w14:textId="77777777" w:rsidR="00494B81" w:rsidRPr="00D365A7" w:rsidRDefault="00494B81" w:rsidP="00123DBE">
      <w:pPr>
        <w:widowControl/>
        <w:spacing w:line="360" w:lineRule="auto"/>
        <w:rPr>
          <w:sz w:val="26"/>
          <w:szCs w:val="26"/>
        </w:rPr>
      </w:pPr>
    </w:p>
    <w:p w14:paraId="483FC0B2" w14:textId="0BBBB999" w:rsidR="009921CF" w:rsidRDefault="00BD58CD" w:rsidP="00123DBE">
      <w:pPr>
        <w:widowControl/>
        <w:spacing w:line="360" w:lineRule="auto"/>
        <w:ind w:firstLine="1440"/>
        <w:rPr>
          <w:sz w:val="26"/>
          <w:szCs w:val="26"/>
        </w:rPr>
      </w:pPr>
      <w:r>
        <w:rPr>
          <w:sz w:val="26"/>
          <w:szCs w:val="26"/>
        </w:rPr>
        <w:t xml:space="preserve">1. </w:t>
      </w:r>
      <w:r w:rsidR="00271CB5">
        <w:rPr>
          <w:sz w:val="26"/>
          <w:szCs w:val="26"/>
        </w:rPr>
        <w:tab/>
      </w:r>
      <w:r w:rsidR="009921CF">
        <w:rPr>
          <w:sz w:val="26"/>
          <w:szCs w:val="26"/>
        </w:rPr>
        <w:t xml:space="preserve">That the </w:t>
      </w:r>
      <w:r w:rsidR="009921CF">
        <w:rPr>
          <w:sz w:val="26"/>
        </w:rPr>
        <w:t xml:space="preserve">Exceptions </w:t>
      </w:r>
      <w:r w:rsidR="009921CF" w:rsidRPr="0011033A">
        <w:rPr>
          <w:sz w:val="26"/>
        </w:rPr>
        <w:t>filed by</w:t>
      </w:r>
      <w:r w:rsidR="009921CF">
        <w:rPr>
          <w:sz w:val="26"/>
        </w:rPr>
        <w:t xml:space="preserve"> Mr. Anastasios </w:t>
      </w:r>
      <w:proofErr w:type="spellStart"/>
      <w:r w:rsidR="009921CF">
        <w:rPr>
          <w:sz w:val="26"/>
        </w:rPr>
        <w:t>Smalis</w:t>
      </w:r>
      <w:proofErr w:type="spellEnd"/>
      <w:r w:rsidR="009921CF">
        <w:rPr>
          <w:sz w:val="26"/>
        </w:rPr>
        <w:t xml:space="preserve"> and </w:t>
      </w:r>
      <w:proofErr w:type="spellStart"/>
      <w:r w:rsidR="009921CF">
        <w:rPr>
          <w:sz w:val="26"/>
        </w:rPr>
        <w:t>Lipsoss</w:t>
      </w:r>
      <w:proofErr w:type="spellEnd"/>
      <w:r w:rsidR="009921CF">
        <w:rPr>
          <w:sz w:val="26"/>
        </w:rPr>
        <w:t xml:space="preserve"> Corp Constructors </w:t>
      </w:r>
      <w:r w:rsidR="009921CF" w:rsidRPr="0011033A">
        <w:rPr>
          <w:sz w:val="26"/>
        </w:rPr>
        <w:t xml:space="preserve">on </w:t>
      </w:r>
      <w:r w:rsidR="009921CF">
        <w:rPr>
          <w:sz w:val="26"/>
        </w:rPr>
        <w:t xml:space="preserve">January 31, 2020, at </w:t>
      </w:r>
      <w:r w:rsidR="009921CF" w:rsidRPr="00BD58CD">
        <w:rPr>
          <w:sz w:val="26"/>
          <w:szCs w:val="26"/>
        </w:rPr>
        <w:t>Docket No. C-</w:t>
      </w:r>
      <w:r w:rsidR="009921CF" w:rsidRPr="00BD58CD">
        <w:rPr>
          <w:color w:val="000000"/>
          <w:sz w:val="26"/>
          <w:szCs w:val="26"/>
        </w:rPr>
        <w:t>2019-3012350</w:t>
      </w:r>
      <w:r w:rsidR="009921CF" w:rsidRPr="00BD58CD">
        <w:rPr>
          <w:sz w:val="26"/>
          <w:szCs w:val="26"/>
        </w:rPr>
        <w:t xml:space="preserve">, </w:t>
      </w:r>
      <w:r w:rsidR="009921CF">
        <w:rPr>
          <w:sz w:val="26"/>
          <w:szCs w:val="26"/>
        </w:rPr>
        <w:t>are denied.</w:t>
      </w:r>
    </w:p>
    <w:p w14:paraId="3BCBD5D5" w14:textId="77777777" w:rsidR="00C0004F" w:rsidRDefault="00C0004F" w:rsidP="00123DBE">
      <w:pPr>
        <w:widowControl/>
        <w:spacing w:line="360" w:lineRule="auto"/>
        <w:ind w:firstLine="1440"/>
        <w:rPr>
          <w:sz w:val="26"/>
          <w:szCs w:val="26"/>
        </w:rPr>
      </w:pPr>
    </w:p>
    <w:p w14:paraId="5D061B4A" w14:textId="208B1760" w:rsidR="00494B81" w:rsidRPr="00BD58CD" w:rsidRDefault="009921CF" w:rsidP="00BD58CD">
      <w:pPr>
        <w:keepNext/>
        <w:widowControl/>
        <w:spacing w:line="360" w:lineRule="auto"/>
        <w:ind w:firstLine="1440"/>
        <w:rPr>
          <w:sz w:val="26"/>
          <w:szCs w:val="26"/>
        </w:rPr>
      </w:pPr>
      <w:r>
        <w:rPr>
          <w:sz w:val="26"/>
          <w:szCs w:val="26"/>
        </w:rPr>
        <w:lastRenderedPageBreak/>
        <w:t>2.</w:t>
      </w:r>
      <w:r>
        <w:rPr>
          <w:sz w:val="26"/>
          <w:szCs w:val="26"/>
        </w:rPr>
        <w:tab/>
      </w:r>
      <w:r w:rsidR="00BD58CD" w:rsidRPr="00BD58CD">
        <w:rPr>
          <w:sz w:val="26"/>
          <w:szCs w:val="26"/>
        </w:rPr>
        <w:t>That the Initial Decision of Administrative Law Judge Katrina L. Dunderdale issued on January 22, 2020, at Docket No. C-</w:t>
      </w:r>
      <w:r w:rsidR="00BD58CD" w:rsidRPr="00BD58CD">
        <w:rPr>
          <w:color w:val="000000"/>
          <w:sz w:val="26"/>
          <w:szCs w:val="26"/>
        </w:rPr>
        <w:t>2019-3012350</w:t>
      </w:r>
      <w:r w:rsidR="00BD58CD" w:rsidRPr="00BD58CD">
        <w:rPr>
          <w:sz w:val="26"/>
          <w:szCs w:val="26"/>
        </w:rPr>
        <w:t>, is adopted.</w:t>
      </w:r>
    </w:p>
    <w:p w14:paraId="78AAE971" w14:textId="77777777" w:rsidR="00453BF6" w:rsidRPr="00BD58CD" w:rsidRDefault="00453BF6" w:rsidP="00BD58CD">
      <w:pPr>
        <w:widowControl/>
        <w:autoSpaceDE w:val="0"/>
        <w:autoSpaceDN w:val="0"/>
        <w:adjustRightInd w:val="0"/>
        <w:spacing w:line="360" w:lineRule="auto"/>
        <w:ind w:firstLine="1440"/>
        <w:rPr>
          <w:color w:val="000000"/>
          <w:sz w:val="26"/>
          <w:szCs w:val="26"/>
        </w:rPr>
      </w:pPr>
    </w:p>
    <w:p w14:paraId="4FCA8425" w14:textId="36718321" w:rsidR="00453BF6" w:rsidRPr="00BD58CD" w:rsidRDefault="009921CF" w:rsidP="00BD58CD">
      <w:pPr>
        <w:widowControl/>
        <w:autoSpaceDE w:val="0"/>
        <w:autoSpaceDN w:val="0"/>
        <w:adjustRightInd w:val="0"/>
        <w:spacing w:line="360" w:lineRule="auto"/>
        <w:ind w:firstLine="1440"/>
        <w:rPr>
          <w:color w:val="000000"/>
          <w:sz w:val="26"/>
          <w:szCs w:val="26"/>
        </w:rPr>
      </w:pPr>
      <w:r>
        <w:rPr>
          <w:color w:val="000000"/>
          <w:sz w:val="26"/>
          <w:szCs w:val="26"/>
        </w:rPr>
        <w:t>3</w:t>
      </w:r>
      <w:r w:rsidR="00BD58CD">
        <w:rPr>
          <w:color w:val="000000"/>
          <w:sz w:val="26"/>
          <w:szCs w:val="26"/>
        </w:rPr>
        <w:t xml:space="preserve">.  </w:t>
      </w:r>
      <w:r w:rsidR="00271CB5">
        <w:rPr>
          <w:color w:val="000000"/>
          <w:sz w:val="26"/>
          <w:szCs w:val="26"/>
        </w:rPr>
        <w:tab/>
      </w:r>
      <w:r w:rsidR="00453BF6" w:rsidRPr="00BD58CD">
        <w:rPr>
          <w:color w:val="000000"/>
          <w:sz w:val="26"/>
          <w:szCs w:val="26"/>
        </w:rPr>
        <w:t xml:space="preserve">That </w:t>
      </w:r>
      <w:r w:rsidR="00271CB5">
        <w:rPr>
          <w:color w:val="000000"/>
          <w:sz w:val="26"/>
          <w:szCs w:val="26"/>
        </w:rPr>
        <w:t xml:space="preserve">the </w:t>
      </w:r>
      <w:r w:rsidR="00453BF6" w:rsidRPr="00BD58CD">
        <w:rPr>
          <w:color w:val="000000"/>
          <w:sz w:val="26"/>
          <w:szCs w:val="26"/>
        </w:rPr>
        <w:t>request</w:t>
      </w:r>
      <w:r w:rsidR="00271CB5">
        <w:rPr>
          <w:color w:val="000000"/>
          <w:sz w:val="26"/>
          <w:szCs w:val="26"/>
        </w:rPr>
        <w:t>s</w:t>
      </w:r>
      <w:r w:rsidR="00453BF6" w:rsidRPr="00BD58CD">
        <w:rPr>
          <w:color w:val="000000"/>
          <w:sz w:val="26"/>
          <w:szCs w:val="26"/>
        </w:rPr>
        <w:t xml:space="preserve"> </w:t>
      </w:r>
      <w:r w:rsidR="00271CB5">
        <w:rPr>
          <w:color w:val="000000"/>
          <w:sz w:val="26"/>
          <w:szCs w:val="26"/>
        </w:rPr>
        <w:t>filed on December 16, 2019, and December</w:t>
      </w:r>
      <w:r w:rsidR="00C0004F">
        <w:rPr>
          <w:color w:val="000000"/>
          <w:sz w:val="26"/>
          <w:szCs w:val="26"/>
        </w:rPr>
        <w:t> </w:t>
      </w:r>
      <w:r w:rsidR="00271CB5">
        <w:rPr>
          <w:color w:val="000000"/>
          <w:sz w:val="26"/>
          <w:szCs w:val="26"/>
        </w:rPr>
        <w:t>24,</w:t>
      </w:r>
      <w:r w:rsidR="00C0004F">
        <w:rPr>
          <w:color w:val="000000"/>
          <w:sz w:val="26"/>
          <w:szCs w:val="26"/>
        </w:rPr>
        <w:t> </w:t>
      </w:r>
      <w:r w:rsidR="00271CB5">
        <w:rPr>
          <w:color w:val="000000"/>
          <w:sz w:val="26"/>
          <w:szCs w:val="26"/>
        </w:rPr>
        <w:t xml:space="preserve">2019, </w:t>
      </w:r>
      <w:r w:rsidR="00453BF6" w:rsidRPr="00BD58CD">
        <w:rPr>
          <w:color w:val="000000"/>
          <w:sz w:val="26"/>
          <w:szCs w:val="26"/>
        </w:rPr>
        <w:t xml:space="preserve">to withdraw the Formal Complaint </w:t>
      </w:r>
      <w:r w:rsidR="00271CB5">
        <w:rPr>
          <w:color w:val="000000"/>
          <w:sz w:val="26"/>
          <w:szCs w:val="26"/>
        </w:rPr>
        <w:t xml:space="preserve">filed on August 8, 2019, </w:t>
      </w:r>
      <w:r w:rsidR="00453BF6" w:rsidRPr="00BD58CD">
        <w:rPr>
          <w:color w:val="000000"/>
          <w:sz w:val="26"/>
          <w:szCs w:val="26"/>
        </w:rPr>
        <w:t>at Docket No. C-2019-3012350</w:t>
      </w:r>
      <w:r w:rsidR="00271CB5">
        <w:rPr>
          <w:color w:val="000000"/>
          <w:sz w:val="26"/>
          <w:szCs w:val="26"/>
        </w:rPr>
        <w:t>,</w:t>
      </w:r>
      <w:r w:rsidR="00453BF6" w:rsidRPr="00BD58CD">
        <w:rPr>
          <w:color w:val="000000"/>
          <w:sz w:val="26"/>
          <w:szCs w:val="26"/>
        </w:rPr>
        <w:t xml:space="preserve"> </w:t>
      </w:r>
      <w:r w:rsidR="00271CB5">
        <w:rPr>
          <w:color w:val="000000"/>
          <w:sz w:val="26"/>
          <w:szCs w:val="26"/>
        </w:rPr>
        <w:t>are</w:t>
      </w:r>
      <w:r w:rsidR="00453BF6" w:rsidRPr="00BD58CD">
        <w:rPr>
          <w:color w:val="000000"/>
          <w:sz w:val="26"/>
          <w:szCs w:val="26"/>
        </w:rPr>
        <w:t xml:space="preserve"> granted. </w:t>
      </w:r>
    </w:p>
    <w:p w14:paraId="4894674C" w14:textId="77777777" w:rsidR="00453BF6" w:rsidRPr="00BD58CD" w:rsidRDefault="00453BF6" w:rsidP="00BD58CD">
      <w:pPr>
        <w:widowControl/>
        <w:autoSpaceDE w:val="0"/>
        <w:autoSpaceDN w:val="0"/>
        <w:adjustRightInd w:val="0"/>
        <w:spacing w:line="360" w:lineRule="auto"/>
        <w:ind w:firstLine="1440"/>
        <w:rPr>
          <w:color w:val="000000"/>
          <w:sz w:val="26"/>
          <w:szCs w:val="26"/>
        </w:rPr>
      </w:pPr>
    </w:p>
    <w:p w14:paraId="004BAC0D" w14:textId="7016229B" w:rsidR="00453BF6" w:rsidRDefault="009921CF" w:rsidP="00BD58CD">
      <w:pPr>
        <w:widowControl/>
        <w:autoSpaceDE w:val="0"/>
        <w:autoSpaceDN w:val="0"/>
        <w:adjustRightInd w:val="0"/>
        <w:spacing w:line="360" w:lineRule="auto"/>
        <w:ind w:firstLine="1440"/>
        <w:rPr>
          <w:color w:val="000000"/>
          <w:sz w:val="26"/>
          <w:szCs w:val="26"/>
        </w:rPr>
      </w:pPr>
      <w:r>
        <w:rPr>
          <w:color w:val="000000"/>
          <w:sz w:val="26"/>
          <w:szCs w:val="26"/>
        </w:rPr>
        <w:t>4</w:t>
      </w:r>
      <w:r w:rsidR="00BD58CD">
        <w:rPr>
          <w:color w:val="000000"/>
          <w:sz w:val="26"/>
          <w:szCs w:val="26"/>
        </w:rPr>
        <w:t xml:space="preserve">.  </w:t>
      </w:r>
      <w:r w:rsidR="00271CB5">
        <w:rPr>
          <w:color w:val="000000"/>
          <w:sz w:val="26"/>
          <w:szCs w:val="26"/>
        </w:rPr>
        <w:tab/>
      </w:r>
      <w:r w:rsidR="00453BF6" w:rsidRPr="00BD58CD">
        <w:rPr>
          <w:color w:val="000000"/>
          <w:sz w:val="26"/>
          <w:szCs w:val="26"/>
        </w:rPr>
        <w:t xml:space="preserve">That the </w:t>
      </w:r>
      <w:bookmarkStart w:id="4" w:name="_Hlk54957823"/>
      <w:r w:rsidR="00453BF6" w:rsidRPr="00BD58CD">
        <w:rPr>
          <w:color w:val="000000"/>
          <w:sz w:val="26"/>
          <w:szCs w:val="26"/>
        </w:rPr>
        <w:t xml:space="preserve">Formal Complaint at Docket No. C-2019-3012350 </w:t>
      </w:r>
      <w:bookmarkEnd w:id="4"/>
      <w:r w:rsidR="00453BF6" w:rsidRPr="00BD58CD">
        <w:rPr>
          <w:color w:val="000000"/>
          <w:sz w:val="26"/>
          <w:szCs w:val="26"/>
        </w:rPr>
        <w:t xml:space="preserve">is hereby withdrawn. </w:t>
      </w:r>
    </w:p>
    <w:p w14:paraId="1C3A9111" w14:textId="77777777" w:rsidR="00307492" w:rsidRPr="00BD58CD" w:rsidRDefault="00307492" w:rsidP="00BD58CD">
      <w:pPr>
        <w:widowControl/>
        <w:autoSpaceDE w:val="0"/>
        <w:autoSpaceDN w:val="0"/>
        <w:adjustRightInd w:val="0"/>
        <w:spacing w:line="360" w:lineRule="auto"/>
        <w:ind w:firstLine="1440"/>
        <w:rPr>
          <w:color w:val="000000"/>
          <w:sz w:val="26"/>
          <w:szCs w:val="26"/>
        </w:rPr>
      </w:pPr>
    </w:p>
    <w:p w14:paraId="350B8636" w14:textId="195BE20A" w:rsidR="00582C31" w:rsidRDefault="009921CF" w:rsidP="00582C31">
      <w:pPr>
        <w:widowControl/>
        <w:spacing w:line="360" w:lineRule="auto"/>
        <w:ind w:firstLine="1440"/>
        <w:rPr>
          <w:rFonts w:eastAsia="Calibri"/>
          <w:bCs/>
          <w:sz w:val="26"/>
          <w:szCs w:val="26"/>
        </w:rPr>
      </w:pPr>
      <w:r>
        <w:rPr>
          <w:sz w:val="26"/>
          <w:szCs w:val="26"/>
        </w:rPr>
        <w:t>5</w:t>
      </w:r>
      <w:r w:rsidR="00BD58CD">
        <w:rPr>
          <w:sz w:val="26"/>
          <w:szCs w:val="26"/>
        </w:rPr>
        <w:t>.</w:t>
      </w:r>
      <w:r w:rsidR="00582C31">
        <w:rPr>
          <w:sz w:val="26"/>
          <w:szCs w:val="26"/>
        </w:rPr>
        <w:tab/>
        <w:t xml:space="preserve">That </w:t>
      </w:r>
      <w:r w:rsidR="00582C31">
        <w:rPr>
          <w:rFonts w:eastAsia="Calibri"/>
          <w:bCs/>
          <w:sz w:val="26"/>
          <w:szCs w:val="26"/>
        </w:rPr>
        <w:t>a copy of this</w:t>
      </w:r>
      <w:r w:rsidR="00582C31" w:rsidRPr="00582C31">
        <w:rPr>
          <w:rFonts w:eastAsia="Calibri"/>
          <w:bCs/>
          <w:sz w:val="26"/>
          <w:szCs w:val="26"/>
        </w:rPr>
        <w:t xml:space="preserve"> Commission Order be served upon the Commission’s </w:t>
      </w:r>
      <w:r>
        <w:rPr>
          <w:rFonts w:eastAsia="Calibri"/>
          <w:bCs/>
          <w:sz w:val="26"/>
          <w:szCs w:val="26"/>
        </w:rPr>
        <w:t xml:space="preserve">Bureau of Investigation &amp; Enforcement – </w:t>
      </w:r>
      <w:r w:rsidR="00582C31" w:rsidRPr="00582C31">
        <w:rPr>
          <w:rFonts w:eastAsia="Calibri"/>
          <w:bCs/>
          <w:sz w:val="26"/>
          <w:szCs w:val="26"/>
        </w:rPr>
        <w:t>Electric Safety Division</w:t>
      </w:r>
      <w:r>
        <w:rPr>
          <w:rFonts w:eastAsia="Calibri"/>
          <w:bCs/>
          <w:sz w:val="26"/>
          <w:szCs w:val="26"/>
        </w:rPr>
        <w:t>,</w:t>
      </w:r>
      <w:r w:rsidR="00582C31" w:rsidRPr="00582C31">
        <w:rPr>
          <w:rFonts w:eastAsia="Calibri"/>
          <w:bCs/>
          <w:sz w:val="26"/>
          <w:szCs w:val="26"/>
        </w:rPr>
        <w:t xml:space="preserve"> for whatever action that they may deem to be appropriate</w:t>
      </w:r>
      <w:r w:rsidR="00582C31">
        <w:rPr>
          <w:rFonts w:eastAsia="Calibri"/>
          <w:bCs/>
          <w:sz w:val="26"/>
          <w:szCs w:val="26"/>
        </w:rPr>
        <w:t xml:space="preserve"> consistent with this Opinion and Order</w:t>
      </w:r>
      <w:r w:rsidR="00582C31" w:rsidRPr="00582C31">
        <w:rPr>
          <w:rFonts w:eastAsia="Calibri"/>
          <w:bCs/>
          <w:sz w:val="26"/>
          <w:szCs w:val="26"/>
        </w:rPr>
        <w:t>.</w:t>
      </w:r>
    </w:p>
    <w:p w14:paraId="6153EE0B" w14:textId="0D1F368A" w:rsidR="00582C31" w:rsidRDefault="00582C31" w:rsidP="00BD58CD">
      <w:pPr>
        <w:widowControl/>
        <w:autoSpaceDE w:val="0"/>
        <w:autoSpaceDN w:val="0"/>
        <w:adjustRightInd w:val="0"/>
        <w:spacing w:line="360" w:lineRule="auto"/>
        <w:ind w:firstLine="1440"/>
        <w:rPr>
          <w:sz w:val="26"/>
          <w:szCs w:val="26"/>
        </w:rPr>
      </w:pPr>
    </w:p>
    <w:p w14:paraId="643F6A06" w14:textId="7B99B9B5" w:rsidR="00453BF6" w:rsidRPr="00BD58CD" w:rsidRDefault="009921CF" w:rsidP="00123DBE">
      <w:pPr>
        <w:keepNext/>
        <w:widowControl/>
        <w:autoSpaceDE w:val="0"/>
        <w:autoSpaceDN w:val="0"/>
        <w:adjustRightInd w:val="0"/>
        <w:spacing w:line="360" w:lineRule="auto"/>
        <w:ind w:firstLine="1440"/>
        <w:rPr>
          <w:color w:val="000000"/>
          <w:sz w:val="26"/>
          <w:szCs w:val="26"/>
        </w:rPr>
      </w:pPr>
      <w:r>
        <w:rPr>
          <w:sz w:val="26"/>
          <w:szCs w:val="26"/>
        </w:rPr>
        <w:t>6</w:t>
      </w:r>
      <w:r w:rsidR="00582C31">
        <w:rPr>
          <w:sz w:val="26"/>
          <w:szCs w:val="26"/>
        </w:rPr>
        <w:t>.</w:t>
      </w:r>
      <w:r w:rsidR="00BD58CD">
        <w:rPr>
          <w:sz w:val="26"/>
          <w:szCs w:val="26"/>
        </w:rPr>
        <w:t xml:space="preserve"> </w:t>
      </w:r>
      <w:r w:rsidR="00271CB5">
        <w:rPr>
          <w:sz w:val="26"/>
          <w:szCs w:val="26"/>
        </w:rPr>
        <w:tab/>
      </w:r>
      <w:r w:rsidR="00453BF6" w:rsidRPr="00BD58CD">
        <w:rPr>
          <w:sz w:val="26"/>
          <w:szCs w:val="26"/>
        </w:rPr>
        <w:t xml:space="preserve">That the record </w:t>
      </w:r>
      <w:r w:rsidR="00271CB5">
        <w:rPr>
          <w:sz w:val="26"/>
          <w:szCs w:val="26"/>
        </w:rPr>
        <w:t>in the</w:t>
      </w:r>
      <w:r w:rsidR="00453BF6" w:rsidRPr="00BD58CD">
        <w:rPr>
          <w:sz w:val="26"/>
          <w:szCs w:val="26"/>
        </w:rPr>
        <w:t xml:space="preserve"> </w:t>
      </w:r>
      <w:r w:rsidR="00271CB5" w:rsidRPr="00BD58CD">
        <w:rPr>
          <w:color w:val="000000"/>
          <w:sz w:val="26"/>
          <w:szCs w:val="26"/>
        </w:rPr>
        <w:t>Formal Complaint</w:t>
      </w:r>
      <w:r w:rsidR="00271CB5">
        <w:rPr>
          <w:color w:val="000000"/>
          <w:sz w:val="26"/>
          <w:szCs w:val="26"/>
        </w:rPr>
        <w:t xml:space="preserve"> proceeding </w:t>
      </w:r>
      <w:r w:rsidR="00271CB5" w:rsidRPr="00BD58CD">
        <w:rPr>
          <w:color w:val="000000"/>
          <w:sz w:val="26"/>
          <w:szCs w:val="26"/>
        </w:rPr>
        <w:t>at Docket No. C-2019-3012350</w:t>
      </w:r>
      <w:r w:rsidR="00453BF6" w:rsidRPr="00BD58CD">
        <w:rPr>
          <w:sz w:val="26"/>
          <w:szCs w:val="26"/>
        </w:rPr>
        <w:t xml:space="preserve"> shall be marked closed.</w:t>
      </w:r>
    </w:p>
    <w:p w14:paraId="0267F177" w14:textId="77777777" w:rsidR="00453BF6" w:rsidRPr="00453BF6" w:rsidRDefault="00453BF6" w:rsidP="00123DBE">
      <w:pPr>
        <w:keepNext/>
        <w:widowControl/>
        <w:autoSpaceDE w:val="0"/>
        <w:autoSpaceDN w:val="0"/>
        <w:adjustRightInd w:val="0"/>
        <w:rPr>
          <w:color w:val="000000"/>
          <w:sz w:val="23"/>
          <w:szCs w:val="23"/>
        </w:rPr>
      </w:pPr>
    </w:p>
    <w:p w14:paraId="325FE06E" w14:textId="77777777" w:rsidR="00494B81" w:rsidRPr="00D365A7" w:rsidRDefault="00494B81">
      <w:pPr>
        <w:keepNext/>
        <w:keepLines/>
        <w:widowControl/>
        <w:tabs>
          <w:tab w:val="left" w:pos="-720"/>
        </w:tabs>
        <w:ind w:firstLine="5040"/>
        <w:rPr>
          <w:sz w:val="26"/>
          <w:szCs w:val="26"/>
        </w:rPr>
      </w:pPr>
      <w:r w:rsidRPr="00D365A7">
        <w:rPr>
          <w:b/>
          <w:sz w:val="26"/>
          <w:szCs w:val="26"/>
        </w:rPr>
        <w:t>BY THE COMMISSION,</w:t>
      </w:r>
    </w:p>
    <w:p w14:paraId="2331AEC2" w14:textId="07469330" w:rsidR="00494B81" w:rsidRPr="00D365A7" w:rsidRDefault="005B25D3">
      <w:pPr>
        <w:keepNext/>
        <w:keepLines/>
        <w:widowControl/>
        <w:tabs>
          <w:tab w:val="left" w:pos="-720"/>
        </w:tabs>
        <w:rPr>
          <w:sz w:val="26"/>
          <w:szCs w:val="26"/>
        </w:rPr>
      </w:pPr>
      <w:r w:rsidRPr="009F01BA">
        <w:rPr>
          <w:b/>
          <w:noProof/>
        </w:rPr>
        <w:drawing>
          <wp:anchor distT="0" distB="0" distL="114300" distR="114300" simplePos="0" relativeHeight="251659264" behindDoc="1" locked="0" layoutInCell="1" allowOverlap="1" wp14:anchorId="589450B8" wp14:editId="3B1F6E97">
            <wp:simplePos x="0" y="0"/>
            <wp:positionH relativeFrom="column">
              <wp:posOffset>3057525</wp:posOffset>
            </wp:positionH>
            <wp:positionV relativeFrom="paragraph">
              <wp:posOffset>18415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440A174D" w14:textId="61B5673E" w:rsidR="00494B81" w:rsidRPr="00D365A7" w:rsidRDefault="00494B81">
      <w:pPr>
        <w:keepNext/>
        <w:keepLines/>
        <w:widowControl/>
        <w:tabs>
          <w:tab w:val="left" w:pos="-720"/>
        </w:tabs>
        <w:rPr>
          <w:sz w:val="26"/>
          <w:szCs w:val="26"/>
        </w:rPr>
      </w:pPr>
    </w:p>
    <w:p w14:paraId="522CC21C" w14:textId="77777777" w:rsidR="00494B81" w:rsidRDefault="00494B81" w:rsidP="00494B81">
      <w:pPr>
        <w:keepNext/>
        <w:keepLines/>
        <w:widowControl/>
        <w:tabs>
          <w:tab w:val="left" w:pos="-720"/>
        </w:tabs>
        <w:rPr>
          <w:sz w:val="26"/>
          <w:szCs w:val="26"/>
        </w:rPr>
      </w:pPr>
    </w:p>
    <w:p w14:paraId="1A1F7D8C" w14:textId="77777777" w:rsidR="00494B81" w:rsidRPr="00D365A7" w:rsidRDefault="00494B81" w:rsidP="00494B81">
      <w:pPr>
        <w:keepNext/>
        <w:keepLines/>
        <w:widowControl/>
        <w:tabs>
          <w:tab w:val="left" w:pos="-720"/>
        </w:tabs>
        <w:rPr>
          <w:sz w:val="26"/>
          <w:szCs w:val="26"/>
        </w:rPr>
      </w:pPr>
    </w:p>
    <w:p w14:paraId="45202160" w14:textId="77777777" w:rsidR="00494B81" w:rsidRPr="00D365A7" w:rsidRDefault="00494B81" w:rsidP="00494B81">
      <w:pPr>
        <w:keepNext/>
        <w:keepLines/>
        <w:widowControl/>
        <w:tabs>
          <w:tab w:val="left" w:pos="-720"/>
        </w:tabs>
        <w:ind w:firstLine="5040"/>
        <w:rPr>
          <w:b/>
          <w:sz w:val="26"/>
          <w:szCs w:val="26"/>
        </w:rPr>
      </w:pPr>
      <w:r w:rsidRPr="00D365A7">
        <w:rPr>
          <w:sz w:val="26"/>
          <w:szCs w:val="26"/>
        </w:rPr>
        <w:t>Rosemary Chiavetta</w:t>
      </w:r>
    </w:p>
    <w:p w14:paraId="7CAD3E95" w14:textId="77777777" w:rsidR="00494B81" w:rsidRPr="00D365A7" w:rsidRDefault="00494B81" w:rsidP="00494B81">
      <w:pPr>
        <w:keepNext/>
        <w:keepLines/>
        <w:widowControl/>
        <w:tabs>
          <w:tab w:val="left" w:pos="-720"/>
        </w:tabs>
        <w:ind w:firstLine="5040"/>
        <w:rPr>
          <w:sz w:val="26"/>
          <w:szCs w:val="26"/>
        </w:rPr>
      </w:pPr>
      <w:r w:rsidRPr="00D365A7">
        <w:rPr>
          <w:sz w:val="26"/>
          <w:szCs w:val="26"/>
        </w:rPr>
        <w:t>Secretary</w:t>
      </w:r>
    </w:p>
    <w:p w14:paraId="1D46CAC0" w14:textId="77777777" w:rsidR="00494B81" w:rsidRPr="00D365A7" w:rsidRDefault="00494B81" w:rsidP="00494B81">
      <w:pPr>
        <w:keepNext/>
        <w:keepLines/>
        <w:widowControl/>
        <w:tabs>
          <w:tab w:val="left" w:pos="-720"/>
        </w:tabs>
        <w:rPr>
          <w:sz w:val="26"/>
          <w:szCs w:val="26"/>
        </w:rPr>
      </w:pPr>
    </w:p>
    <w:p w14:paraId="3FDCDB87" w14:textId="77777777" w:rsidR="00494B81" w:rsidRPr="00D365A7" w:rsidRDefault="00494B81" w:rsidP="00494B81">
      <w:pPr>
        <w:keepNext/>
        <w:keepLines/>
        <w:widowControl/>
        <w:tabs>
          <w:tab w:val="left" w:pos="-720"/>
        </w:tabs>
        <w:rPr>
          <w:sz w:val="26"/>
          <w:szCs w:val="26"/>
        </w:rPr>
      </w:pPr>
    </w:p>
    <w:p w14:paraId="16DE913A" w14:textId="77777777" w:rsidR="00494B81" w:rsidRPr="00D365A7" w:rsidRDefault="00494B81" w:rsidP="00494B81">
      <w:pPr>
        <w:keepNext/>
        <w:keepLines/>
        <w:widowControl/>
        <w:tabs>
          <w:tab w:val="left" w:pos="-720"/>
        </w:tabs>
        <w:rPr>
          <w:sz w:val="26"/>
          <w:szCs w:val="26"/>
        </w:rPr>
      </w:pPr>
      <w:r w:rsidRPr="00D365A7">
        <w:rPr>
          <w:sz w:val="26"/>
          <w:szCs w:val="26"/>
        </w:rPr>
        <w:t>(SEAL)</w:t>
      </w:r>
    </w:p>
    <w:p w14:paraId="737626F9" w14:textId="77777777" w:rsidR="00494B81" w:rsidRPr="00D365A7" w:rsidRDefault="00494B81" w:rsidP="00494B81">
      <w:pPr>
        <w:keepNext/>
        <w:keepLines/>
        <w:widowControl/>
        <w:tabs>
          <w:tab w:val="left" w:pos="-720"/>
        </w:tabs>
        <w:rPr>
          <w:sz w:val="26"/>
          <w:szCs w:val="26"/>
        </w:rPr>
      </w:pPr>
    </w:p>
    <w:p w14:paraId="16C2148C" w14:textId="0F384D67" w:rsidR="00494B81" w:rsidRPr="00D365A7" w:rsidRDefault="00494B81" w:rsidP="00494B81">
      <w:pPr>
        <w:keepNext/>
        <w:keepLines/>
        <w:widowControl/>
        <w:tabs>
          <w:tab w:val="left" w:pos="-720"/>
        </w:tabs>
        <w:rPr>
          <w:sz w:val="26"/>
          <w:szCs w:val="26"/>
        </w:rPr>
      </w:pPr>
      <w:r w:rsidRPr="00D365A7">
        <w:rPr>
          <w:sz w:val="26"/>
          <w:szCs w:val="26"/>
        </w:rPr>
        <w:t>ORDER ADOPTED:</w:t>
      </w:r>
      <w:r>
        <w:rPr>
          <w:sz w:val="26"/>
          <w:szCs w:val="26"/>
        </w:rPr>
        <w:t xml:space="preserve"> </w:t>
      </w:r>
      <w:r w:rsidRPr="00D365A7">
        <w:rPr>
          <w:sz w:val="26"/>
          <w:szCs w:val="26"/>
        </w:rPr>
        <w:t xml:space="preserve"> </w:t>
      </w:r>
      <w:r w:rsidR="0015687D">
        <w:rPr>
          <w:sz w:val="26"/>
          <w:szCs w:val="26"/>
        </w:rPr>
        <w:t>December 3</w:t>
      </w:r>
      <w:r w:rsidR="004033BF">
        <w:rPr>
          <w:sz w:val="26"/>
          <w:szCs w:val="26"/>
        </w:rPr>
        <w:t>,</w:t>
      </w:r>
      <w:r>
        <w:rPr>
          <w:sz w:val="26"/>
          <w:szCs w:val="26"/>
        </w:rPr>
        <w:t xml:space="preserve"> 2020</w:t>
      </w:r>
    </w:p>
    <w:p w14:paraId="2E9AFC87" w14:textId="77777777" w:rsidR="00494B81" w:rsidRPr="00D365A7" w:rsidRDefault="00494B81" w:rsidP="00494B81">
      <w:pPr>
        <w:keepNext/>
        <w:keepLines/>
        <w:widowControl/>
        <w:tabs>
          <w:tab w:val="left" w:pos="-720"/>
        </w:tabs>
        <w:rPr>
          <w:sz w:val="26"/>
          <w:szCs w:val="26"/>
        </w:rPr>
      </w:pPr>
    </w:p>
    <w:p w14:paraId="68F86D29" w14:textId="43FF4CF3" w:rsidR="00F272E7" w:rsidRPr="0011033A" w:rsidRDefault="00494B81" w:rsidP="00123DBE">
      <w:pPr>
        <w:keepNext/>
        <w:keepLines/>
        <w:widowControl/>
        <w:tabs>
          <w:tab w:val="left" w:pos="-720"/>
        </w:tabs>
        <w:rPr>
          <w:b/>
          <w:sz w:val="26"/>
        </w:rPr>
      </w:pPr>
      <w:r w:rsidRPr="00D365A7">
        <w:rPr>
          <w:sz w:val="26"/>
          <w:szCs w:val="26"/>
        </w:rPr>
        <w:t xml:space="preserve">ORDER ENTERED:  </w:t>
      </w:r>
      <w:r w:rsidR="005B25D3">
        <w:rPr>
          <w:sz w:val="26"/>
          <w:szCs w:val="26"/>
        </w:rPr>
        <w:t>December 3, 2020</w:t>
      </w:r>
    </w:p>
    <w:sectPr w:rsidR="00F272E7" w:rsidRPr="0011033A" w:rsidSect="003742CF">
      <w:footerReference w:type="even"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C75D9" w14:textId="77777777" w:rsidR="008B52A5" w:rsidRDefault="008B52A5">
      <w:r>
        <w:separator/>
      </w:r>
    </w:p>
  </w:endnote>
  <w:endnote w:type="continuationSeparator" w:id="0">
    <w:p w14:paraId="35ABE28C" w14:textId="77777777" w:rsidR="008B52A5" w:rsidRDefault="008B5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DCA84" w14:textId="77777777" w:rsidR="00817F37" w:rsidRDefault="00817F37"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BEEE83" w14:textId="77777777" w:rsidR="00817F37" w:rsidRDefault="00817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2ED50" w14:textId="1F0F3AB7" w:rsidR="00817F37" w:rsidRPr="00C7667D" w:rsidRDefault="00817F37"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F63B04">
      <w:rPr>
        <w:rStyle w:val="PageNumber"/>
        <w:noProof/>
        <w:sz w:val="26"/>
      </w:rPr>
      <w:t>2</w:t>
    </w:r>
    <w:r w:rsidRPr="00C7667D">
      <w:rPr>
        <w:rStyle w:val="PageNumber"/>
        <w:sz w:val="26"/>
      </w:rPr>
      <w:fldChar w:fldCharType="end"/>
    </w:r>
  </w:p>
  <w:p w14:paraId="3786ECFB" w14:textId="77777777" w:rsidR="00817F37" w:rsidRDefault="00817F37" w:rsidP="00C76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34BF3" w14:textId="5CA323E0" w:rsidR="005F1F0C" w:rsidRPr="005F1F0C" w:rsidRDefault="005F1F0C">
    <w:pPr>
      <w:pStyle w:val="Footer"/>
      <w:jc w:val="center"/>
      <w:rPr>
        <w:sz w:val="26"/>
        <w:szCs w:val="26"/>
      </w:rPr>
    </w:pPr>
  </w:p>
  <w:p w14:paraId="726E7152" w14:textId="77777777" w:rsidR="00334C69" w:rsidRDefault="00334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7161D" w14:textId="77777777" w:rsidR="008B52A5" w:rsidRDefault="008B52A5">
      <w:r>
        <w:separator/>
      </w:r>
    </w:p>
  </w:footnote>
  <w:footnote w:type="continuationSeparator" w:id="0">
    <w:p w14:paraId="293A4955" w14:textId="77777777" w:rsidR="008B52A5" w:rsidRDefault="008B52A5">
      <w:r>
        <w:continuationSeparator/>
      </w:r>
    </w:p>
  </w:footnote>
  <w:footnote w:id="1">
    <w:p w14:paraId="782310CB" w14:textId="3D55A707" w:rsidR="007934A0" w:rsidRPr="007934A0" w:rsidRDefault="007934A0" w:rsidP="0015687D">
      <w:pPr>
        <w:pStyle w:val="FootnoteText"/>
        <w:spacing w:after="120"/>
        <w:ind w:firstLine="720"/>
        <w:rPr>
          <w:sz w:val="26"/>
          <w:szCs w:val="26"/>
        </w:rPr>
      </w:pPr>
      <w:r w:rsidRPr="007934A0">
        <w:rPr>
          <w:rStyle w:val="FootnoteReference"/>
          <w:sz w:val="26"/>
          <w:szCs w:val="26"/>
        </w:rPr>
        <w:footnoteRef/>
      </w:r>
      <w:r w:rsidRPr="007934A0">
        <w:rPr>
          <w:sz w:val="26"/>
          <w:szCs w:val="26"/>
        </w:rPr>
        <w:t xml:space="preserve"> </w:t>
      </w:r>
      <w:r w:rsidRPr="007934A0">
        <w:rPr>
          <w:sz w:val="26"/>
          <w:szCs w:val="26"/>
        </w:rPr>
        <w:tab/>
        <w:t>For a more detailed procedural history, please refer to the ALJ’s Initial Decision.  For purposes of this Opinion and Order, we only highlight the relevant filings in the procedural history.</w:t>
      </w:r>
    </w:p>
  </w:footnote>
  <w:footnote w:id="2">
    <w:p w14:paraId="4CAE305D" w14:textId="77777777" w:rsidR="00865A04" w:rsidRDefault="00865A04" w:rsidP="00865A04">
      <w:pPr>
        <w:pStyle w:val="FootnoteText"/>
        <w:ind w:firstLine="720"/>
      </w:pPr>
      <w:r w:rsidRPr="00471392">
        <w:rPr>
          <w:rStyle w:val="FootnoteReference"/>
          <w:sz w:val="26"/>
          <w:szCs w:val="26"/>
        </w:rPr>
        <w:footnoteRef/>
      </w:r>
      <w:r w:rsidRPr="00471392">
        <w:rPr>
          <w:sz w:val="26"/>
          <w:szCs w:val="26"/>
        </w:rPr>
        <w:t xml:space="preserve"> </w:t>
      </w:r>
      <w:r>
        <w:tab/>
      </w:r>
      <w:r>
        <w:rPr>
          <w:color w:val="000000"/>
          <w:sz w:val="26"/>
          <w:szCs w:val="26"/>
        </w:rPr>
        <w:t xml:space="preserve">The address for the Property was different from the address provided for </w:t>
      </w:r>
      <w:proofErr w:type="spellStart"/>
      <w:r>
        <w:rPr>
          <w:color w:val="000000"/>
          <w:sz w:val="26"/>
          <w:szCs w:val="26"/>
        </w:rPr>
        <w:t>Lipsoss</w:t>
      </w:r>
      <w:proofErr w:type="spellEnd"/>
      <w:r>
        <w:rPr>
          <w:color w:val="000000"/>
          <w:sz w:val="26"/>
          <w:szCs w:val="26"/>
        </w:rPr>
        <w:t xml:space="preserve"> Corp in paragraph 1 of the Complaint.  </w:t>
      </w:r>
    </w:p>
  </w:footnote>
  <w:footnote w:id="3">
    <w:p w14:paraId="250287E7" w14:textId="433FECBA" w:rsidR="00CE016C" w:rsidRDefault="00CE016C" w:rsidP="00CE016C">
      <w:pPr>
        <w:pStyle w:val="FootnoteText"/>
        <w:ind w:firstLine="720"/>
      </w:pPr>
      <w:r w:rsidRPr="00CE016C">
        <w:rPr>
          <w:rStyle w:val="FootnoteReference"/>
          <w:sz w:val="26"/>
          <w:szCs w:val="26"/>
        </w:rPr>
        <w:footnoteRef/>
      </w:r>
      <w:r w:rsidRPr="00CE016C">
        <w:rPr>
          <w:sz w:val="26"/>
          <w:szCs w:val="26"/>
        </w:rPr>
        <w:t xml:space="preserve"> </w:t>
      </w:r>
      <w:r>
        <w:tab/>
      </w:r>
      <w:r w:rsidRPr="006321EC">
        <w:rPr>
          <w:sz w:val="26"/>
          <w:szCs w:val="26"/>
        </w:rPr>
        <w:t xml:space="preserve">Counsel </w:t>
      </w:r>
      <w:r>
        <w:rPr>
          <w:sz w:val="26"/>
          <w:szCs w:val="26"/>
        </w:rPr>
        <w:t xml:space="preserve">for </w:t>
      </w:r>
      <w:proofErr w:type="spellStart"/>
      <w:r w:rsidR="001E1F00">
        <w:rPr>
          <w:sz w:val="26"/>
          <w:szCs w:val="26"/>
        </w:rPr>
        <w:t>Lipsoss</w:t>
      </w:r>
      <w:proofErr w:type="spellEnd"/>
      <w:r w:rsidR="001E1F00">
        <w:rPr>
          <w:sz w:val="26"/>
          <w:szCs w:val="26"/>
        </w:rPr>
        <w:t xml:space="preserve"> Corp</w:t>
      </w:r>
      <w:r>
        <w:rPr>
          <w:sz w:val="26"/>
          <w:szCs w:val="26"/>
        </w:rPr>
        <w:t xml:space="preserve"> stated</w:t>
      </w:r>
      <w:r w:rsidRPr="006321EC">
        <w:rPr>
          <w:sz w:val="26"/>
          <w:szCs w:val="26"/>
        </w:rPr>
        <w:t xml:space="preserve"> </w:t>
      </w:r>
      <w:r w:rsidR="00417E82">
        <w:rPr>
          <w:sz w:val="26"/>
          <w:szCs w:val="26"/>
        </w:rPr>
        <w:t xml:space="preserve">that </w:t>
      </w:r>
      <w:r w:rsidRPr="006321EC">
        <w:rPr>
          <w:sz w:val="26"/>
          <w:szCs w:val="26"/>
        </w:rPr>
        <w:t xml:space="preserve">Mr. </w:t>
      </w:r>
      <w:proofErr w:type="spellStart"/>
      <w:r w:rsidRPr="006321EC">
        <w:rPr>
          <w:sz w:val="26"/>
          <w:szCs w:val="26"/>
        </w:rPr>
        <w:t>Smalis</w:t>
      </w:r>
      <w:proofErr w:type="spellEnd"/>
      <w:r w:rsidRPr="006321EC">
        <w:rPr>
          <w:sz w:val="26"/>
          <w:szCs w:val="26"/>
        </w:rPr>
        <w:t xml:space="preserve"> filed the Withdraw Petition without providing notice to counsel. </w:t>
      </w:r>
      <w:r>
        <w:rPr>
          <w:sz w:val="26"/>
          <w:szCs w:val="26"/>
        </w:rPr>
        <w:t>C</w:t>
      </w:r>
      <w:r w:rsidRPr="006321EC">
        <w:rPr>
          <w:sz w:val="26"/>
          <w:szCs w:val="26"/>
        </w:rPr>
        <w:t xml:space="preserve">ounsel </w:t>
      </w:r>
      <w:r w:rsidR="00107B01">
        <w:rPr>
          <w:sz w:val="26"/>
          <w:szCs w:val="26"/>
        </w:rPr>
        <w:t xml:space="preserve">also </w:t>
      </w:r>
      <w:r w:rsidRPr="006321EC">
        <w:rPr>
          <w:sz w:val="26"/>
          <w:szCs w:val="26"/>
        </w:rPr>
        <w:t>indicated irreconcilable differences exist</w:t>
      </w:r>
      <w:r>
        <w:rPr>
          <w:sz w:val="26"/>
          <w:szCs w:val="26"/>
        </w:rPr>
        <w:t>ed</w:t>
      </w:r>
      <w:r w:rsidRPr="006321EC">
        <w:rPr>
          <w:sz w:val="26"/>
          <w:szCs w:val="26"/>
        </w:rPr>
        <w:t xml:space="preserve"> between </w:t>
      </w:r>
      <w:r w:rsidR="006B5225">
        <w:rPr>
          <w:sz w:val="26"/>
          <w:szCs w:val="26"/>
        </w:rPr>
        <w:t>C</w:t>
      </w:r>
      <w:r w:rsidRPr="006321EC">
        <w:rPr>
          <w:sz w:val="26"/>
          <w:szCs w:val="26"/>
        </w:rPr>
        <w:t xml:space="preserve">ounsel and Mr. </w:t>
      </w:r>
      <w:proofErr w:type="spellStart"/>
      <w:r w:rsidRPr="006321EC">
        <w:rPr>
          <w:sz w:val="26"/>
          <w:szCs w:val="26"/>
        </w:rPr>
        <w:t>Smalis</w:t>
      </w:r>
      <w:proofErr w:type="spellEnd"/>
      <w:r w:rsidR="00107B01">
        <w:rPr>
          <w:sz w:val="26"/>
          <w:szCs w:val="26"/>
        </w:rPr>
        <w:t xml:space="preserve"> and requested </w:t>
      </w:r>
      <w:r w:rsidR="006B5225">
        <w:rPr>
          <w:sz w:val="26"/>
          <w:szCs w:val="26"/>
        </w:rPr>
        <w:t xml:space="preserve">permission to withdraw its appearance on behalf of </w:t>
      </w:r>
      <w:proofErr w:type="spellStart"/>
      <w:r w:rsidR="006B5225">
        <w:rPr>
          <w:sz w:val="26"/>
          <w:szCs w:val="26"/>
        </w:rPr>
        <w:t>Lipsoss</w:t>
      </w:r>
      <w:proofErr w:type="spellEnd"/>
      <w:r w:rsidR="006B5225">
        <w:rPr>
          <w:sz w:val="26"/>
          <w:szCs w:val="26"/>
        </w:rPr>
        <w:t xml:space="preserve"> Corp. </w:t>
      </w:r>
    </w:p>
  </w:footnote>
  <w:footnote w:id="4">
    <w:p w14:paraId="0AA3B523" w14:textId="781923EC" w:rsidR="00D8083B" w:rsidRPr="0015687D" w:rsidRDefault="00D8083B" w:rsidP="00D8083B">
      <w:pPr>
        <w:pStyle w:val="FootnoteText"/>
        <w:ind w:firstLine="720"/>
        <w:rPr>
          <w:sz w:val="26"/>
          <w:szCs w:val="26"/>
        </w:rPr>
      </w:pPr>
      <w:r w:rsidRPr="0015687D">
        <w:rPr>
          <w:rStyle w:val="FootnoteReference"/>
          <w:sz w:val="26"/>
          <w:szCs w:val="26"/>
        </w:rPr>
        <w:footnoteRef/>
      </w:r>
      <w:r w:rsidRPr="0015687D">
        <w:rPr>
          <w:sz w:val="26"/>
          <w:szCs w:val="26"/>
        </w:rPr>
        <w:t xml:space="preserve"> </w:t>
      </w:r>
      <w:r w:rsidRPr="0015687D">
        <w:rPr>
          <w:sz w:val="26"/>
          <w:szCs w:val="26"/>
        </w:rPr>
        <w:tab/>
      </w:r>
      <w:r w:rsidRPr="00193E93">
        <w:rPr>
          <w:rFonts w:eastAsia="Calibri"/>
          <w:bCs/>
          <w:sz w:val="26"/>
          <w:szCs w:val="26"/>
        </w:rPr>
        <w:t xml:space="preserve">In its Replies, DLC provided information relating to Mr. </w:t>
      </w:r>
      <w:proofErr w:type="spellStart"/>
      <w:r w:rsidRPr="00193E93">
        <w:rPr>
          <w:rFonts w:eastAsia="Calibri"/>
          <w:bCs/>
          <w:sz w:val="26"/>
          <w:szCs w:val="26"/>
        </w:rPr>
        <w:t>Smalis</w:t>
      </w:r>
      <w:proofErr w:type="spellEnd"/>
      <w:r w:rsidRPr="00193E93">
        <w:rPr>
          <w:rFonts w:eastAsia="Calibri"/>
          <w:bCs/>
          <w:sz w:val="26"/>
          <w:szCs w:val="26"/>
        </w:rPr>
        <w:t xml:space="preserve"> as being listed as the ratepayer of record for the Property that is the subject of dispute in the Complaint.  However, i</w:t>
      </w:r>
      <w:r w:rsidRPr="00193E93">
        <w:rPr>
          <w:sz w:val="26"/>
          <w:szCs w:val="26"/>
        </w:rPr>
        <w:t xml:space="preserve">t is well-established that parties cannot introduce new evidence at the exceptions stage.  </w:t>
      </w:r>
      <w:r w:rsidRPr="00193E93">
        <w:rPr>
          <w:i/>
          <w:iCs/>
          <w:sz w:val="26"/>
          <w:szCs w:val="26"/>
        </w:rPr>
        <w:t>Application of Apollo Gas Co.</w:t>
      </w:r>
      <w:r w:rsidRPr="00193E93">
        <w:rPr>
          <w:sz w:val="26"/>
          <w:szCs w:val="26"/>
        </w:rPr>
        <w:t xml:space="preserve">, 1994 Pa. PUC Lexis, at *8-14 (Order entered February 10, 1994).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F708E"/>
    <w:multiLevelType w:val="hybridMultilevel"/>
    <w:tmpl w:val="ADA64E22"/>
    <w:lvl w:ilvl="0" w:tplc="9EEC54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0"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7F70336E"/>
    <w:multiLevelType w:val="hybridMultilevel"/>
    <w:tmpl w:val="2FFC5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11"/>
  </w:num>
  <w:num w:numId="5">
    <w:abstractNumId w:val="10"/>
  </w:num>
  <w:num w:numId="6">
    <w:abstractNumId w:val="1"/>
  </w:num>
  <w:num w:numId="7">
    <w:abstractNumId w:val="5"/>
  </w:num>
  <w:num w:numId="8">
    <w:abstractNumId w:val="4"/>
  </w:num>
  <w:num w:numId="9">
    <w:abstractNumId w:val="6"/>
  </w:num>
  <w:num w:numId="10">
    <w:abstractNumId w:val="7"/>
  </w:num>
  <w:num w:numId="11">
    <w:abstractNumId w:val="8"/>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03F"/>
    <w:rsid w:val="00002348"/>
    <w:rsid w:val="0000271E"/>
    <w:rsid w:val="00002CE4"/>
    <w:rsid w:val="00002F2A"/>
    <w:rsid w:val="00002F49"/>
    <w:rsid w:val="000038D3"/>
    <w:rsid w:val="00003A05"/>
    <w:rsid w:val="0000415E"/>
    <w:rsid w:val="00005EE1"/>
    <w:rsid w:val="00005F78"/>
    <w:rsid w:val="00007440"/>
    <w:rsid w:val="000074DC"/>
    <w:rsid w:val="00007597"/>
    <w:rsid w:val="00007888"/>
    <w:rsid w:val="0001099D"/>
    <w:rsid w:val="00012D0C"/>
    <w:rsid w:val="000138C9"/>
    <w:rsid w:val="00013FDE"/>
    <w:rsid w:val="00014629"/>
    <w:rsid w:val="000158F2"/>
    <w:rsid w:val="0001594E"/>
    <w:rsid w:val="00015A01"/>
    <w:rsid w:val="00020552"/>
    <w:rsid w:val="00020E43"/>
    <w:rsid w:val="00021761"/>
    <w:rsid w:val="000228B1"/>
    <w:rsid w:val="00022D45"/>
    <w:rsid w:val="00023536"/>
    <w:rsid w:val="0002355F"/>
    <w:rsid w:val="000241F0"/>
    <w:rsid w:val="000310BE"/>
    <w:rsid w:val="000320BB"/>
    <w:rsid w:val="000323A8"/>
    <w:rsid w:val="00033C9A"/>
    <w:rsid w:val="00034CD7"/>
    <w:rsid w:val="000352C1"/>
    <w:rsid w:val="0003608E"/>
    <w:rsid w:val="00036927"/>
    <w:rsid w:val="000369A9"/>
    <w:rsid w:val="000438A2"/>
    <w:rsid w:val="00045A7A"/>
    <w:rsid w:val="000505E5"/>
    <w:rsid w:val="00051604"/>
    <w:rsid w:val="00051647"/>
    <w:rsid w:val="00053CED"/>
    <w:rsid w:val="000540C8"/>
    <w:rsid w:val="000540F0"/>
    <w:rsid w:val="000549A7"/>
    <w:rsid w:val="00056968"/>
    <w:rsid w:val="00056ECD"/>
    <w:rsid w:val="00057057"/>
    <w:rsid w:val="00057859"/>
    <w:rsid w:val="000606AA"/>
    <w:rsid w:val="0006106C"/>
    <w:rsid w:val="000610F9"/>
    <w:rsid w:val="00061113"/>
    <w:rsid w:val="00061850"/>
    <w:rsid w:val="000629CD"/>
    <w:rsid w:val="00063028"/>
    <w:rsid w:val="00063C09"/>
    <w:rsid w:val="00065DB6"/>
    <w:rsid w:val="00067196"/>
    <w:rsid w:val="000673D1"/>
    <w:rsid w:val="00067A0D"/>
    <w:rsid w:val="00071064"/>
    <w:rsid w:val="00071A8A"/>
    <w:rsid w:val="00073870"/>
    <w:rsid w:val="00075210"/>
    <w:rsid w:val="00075F0C"/>
    <w:rsid w:val="0007680D"/>
    <w:rsid w:val="00080CCC"/>
    <w:rsid w:val="0008108A"/>
    <w:rsid w:val="0008328F"/>
    <w:rsid w:val="00084DB9"/>
    <w:rsid w:val="00086D0B"/>
    <w:rsid w:val="00087D18"/>
    <w:rsid w:val="0009007E"/>
    <w:rsid w:val="00090AF0"/>
    <w:rsid w:val="000913B0"/>
    <w:rsid w:val="00091989"/>
    <w:rsid w:val="0009269E"/>
    <w:rsid w:val="00092ABD"/>
    <w:rsid w:val="00093C64"/>
    <w:rsid w:val="000940CD"/>
    <w:rsid w:val="0009466E"/>
    <w:rsid w:val="0009476C"/>
    <w:rsid w:val="00094F3D"/>
    <w:rsid w:val="00096F18"/>
    <w:rsid w:val="000971FA"/>
    <w:rsid w:val="0009781B"/>
    <w:rsid w:val="000A0D32"/>
    <w:rsid w:val="000A135D"/>
    <w:rsid w:val="000A1B73"/>
    <w:rsid w:val="000A1EF2"/>
    <w:rsid w:val="000A21A6"/>
    <w:rsid w:val="000A35F4"/>
    <w:rsid w:val="000A4770"/>
    <w:rsid w:val="000A59F4"/>
    <w:rsid w:val="000A6ADC"/>
    <w:rsid w:val="000A748C"/>
    <w:rsid w:val="000A7DDC"/>
    <w:rsid w:val="000A7F96"/>
    <w:rsid w:val="000B2B80"/>
    <w:rsid w:val="000B465F"/>
    <w:rsid w:val="000B729D"/>
    <w:rsid w:val="000C0702"/>
    <w:rsid w:val="000C543A"/>
    <w:rsid w:val="000C635B"/>
    <w:rsid w:val="000C6A3C"/>
    <w:rsid w:val="000C742F"/>
    <w:rsid w:val="000D03DD"/>
    <w:rsid w:val="000D2456"/>
    <w:rsid w:val="000D5057"/>
    <w:rsid w:val="000D7483"/>
    <w:rsid w:val="000D7DF3"/>
    <w:rsid w:val="000E36DC"/>
    <w:rsid w:val="000E3D4C"/>
    <w:rsid w:val="000E4BED"/>
    <w:rsid w:val="000E515B"/>
    <w:rsid w:val="000E570C"/>
    <w:rsid w:val="000E5BCD"/>
    <w:rsid w:val="000F1318"/>
    <w:rsid w:val="000F22DA"/>
    <w:rsid w:val="000F2540"/>
    <w:rsid w:val="000F35E6"/>
    <w:rsid w:val="000F3795"/>
    <w:rsid w:val="000F3896"/>
    <w:rsid w:val="000F3A8E"/>
    <w:rsid w:val="000F4467"/>
    <w:rsid w:val="000F4F95"/>
    <w:rsid w:val="000F6D5A"/>
    <w:rsid w:val="0010013C"/>
    <w:rsid w:val="001005A5"/>
    <w:rsid w:val="001006F0"/>
    <w:rsid w:val="00100BA6"/>
    <w:rsid w:val="00101182"/>
    <w:rsid w:val="00101745"/>
    <w:rsid w:val="00102D03"/>
    <w:rsid w:val="00105084"/>
    <w:rsid w:val="00105193"/>
    <w:rsid w:val="00106537"/>
    <w:rsid w:val="00106BE0"/>
    <w:rsid w:val="00107B01"/>
    <w:rsid w:val="0011033A"/>
    <w:rsid w:val="00111A44"/>
    <w:rsid w:val="00113FBA"/>
    <w:rsid w:val="0011423D"/>
    <w:rsid w:val="00114D80"/>
    <w:rsid w:val="00114DB8"/>
    <w:rsid w:val="00115BFA"/>
    <w:rsid w:val="001170DB"/>
    <w:rsid w:val="00120FCD"/>
    <w:rsid w:val="00121111"/>
    <w:rsid w:val="00122941"/>
    <w:rsid w:val="00123375"/>
    <w:rsid w:val="00123802"/>
    <w:rsid w:val="00123DBE"/>
    <w:rsid w:val="0012456C"/>
    <w:rsid w:val="001260A0"/>
    <w:rsid w:val="0012697D"/>
    <w:rsid w:val="00126AE0"/>
    <w:rsid w:val="00131517"/>
    <w:rsid w:val="00131674"/>
    <w:rsid w:val="00131A77"/>
    <w:rsid w:val="00131B43"/>
    <w:rsid w:val="00132C3A"/>
    <w:rsid w:val="00133684"/>
    <w:rsid w:val="001339C1"/>
    <w:rsid w:val="00133D28"/>
    <w:rsid w:val="00134C35"/>
    <w:rsid w:val="00134D3A"/>
    <w:rsid w:val="00141760"/>
    <w:rsid w:val="001437B9"/>
    <w:rsid w:val="00150989"/>
    <w:rsid w:val="00151166"/>
    <w:rsid w:val="00153234"/>
    <w:rsid w:val="00153B73"/>
    <w:rsid w:val="0015662E"/>
    <w:rsid w:val="0015669F"/>
    <w:rsid w:val="0015687D"/>
    <w:rsid w:val="00156BE1"/>
    <w:rsid w:val="0015798E"/>
    <w:rsid w:val="00157A84"/>
    <w:rsid w:val="0016005F"/>
    <w:rsid w:val="00160565"/>
    <w:rsid w:val="001606BC"/>
    <w:rsid w:val="00160B7C"/>
    <w:rsid w:val="001620E4"/>
    <w:rsid w:val="00162420"/>
    <w:rsid w:val="00163AA3"/>
    <w:rsid w:val="00163F82"/>
    <w:rsid w:val="00164D8D"/>
    <w:rsid w:val="00165945"/>
    <w:rsid w:val="00167F11"/>
    <w:rsid w:val="00172C4A"/>
    <w:rsid w:val="001730AD"/>
    <w:rsid w:val="001738D5"/>
    <w:rsid w:val="00175722"/>
    <w:rsid w:val="00175B2F"/>
    <w:rsid w:val="00177A43"/>
    <w:rsid w:val="00177ACE"/>
    <w:rsid w:val="001827DB"/>
    <w:rsid w:val="001852F0"/>
    <w:rsid w:val="00185B5E"/>
    <w:rsid w:val="00186183"/>
    <w:rsid w:val="00186887"/>
    <w:rsid w:val="001925CF"/>
    <w:rsid w:val="00192EBC"/>
    <w:rsid w:val="00193D64"/>
    <w:rsid w:val="00193E93"/>
    <w:rsid w:val="001946F9"/>
    <w:rsid w:val="00196484"/>
    <w:rsid w:val="001967BB"/>
    <w:rsid w:val="00196A35"/>
    <w:rsid w:val="00196BDC"/>
    <w:rsid w:val="00197F3D"/>
    <w:rsid w:val="001A10C0"/>
    <w:rsid w:val="001A29C7"/>
    <w:rsid w:val="001A4A0C"/>
    <w:rsid w:val="001A53C8"/>
    <w:rsid w:val="001A6370"/>
    <w:rsid w:val="001B1A49"/>
    <w:rsid w:val="001B4783"/>
    <w:rsid w:val="001B48DC"/>
    <w:rsid w:val="001B54B3"/>
    <w:rsid w:val="001B6B53"/>
    <w:rsid w:val="001B7E44"/>
    <w:rsid w:val="001C167C"/>
    <w:rsid w:val="001C3135"/>
    <w:rsid w:val="001C420E"/>
    <w:rsid w:val="001C4A70"/>
    <w:rsid w:val="001C53B1"/>
    <w:rsid w:val="001C730F"/>
    <w:rsid w:val="001C7C12"/>
    <w:rsid w:val="001D11B8"/>
    <w:rsid w:val="001D1A73"/>
    <w:rsid w:val="001D266F"/>
    <w:rsid w:val="001D2BAD"/>
    <w:rsid w:val="001D3087"/>
    <w:rsid w:val="001D51B5"/>
    <w:rsid w:val="001D7EBD"/>
    <w:rsid w:val="001E05C6"/>
    <w:rsid w:val="001E1F00"/>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678A"/>
    <w:rsid w:val="001F794B"/>
    <w:rsid w:val="001F7B55"/>
    <w:rsid w:val="00200542"/>
    <w:rsid w:val="002013B2"/>
    <w:rsid w:val="00201CF3"/>
    <w:rsid w:val="00201F63"/>
    <w:rsid w:val="00205839"/>
    <w:rsid w:val="00206720"/>
    <w:rsid w:val="00206C74"/>
    <w:rsid w:val="00210B26"/>
    <w:rsid w:val="00211405"/>
    <w:rsid w:val="00211442"/>
    <w:rsid w:val="00211B98"/>
    <w:rsid w:val="00213024"/>
    <w:rsid w:val="00213639"/>
    <w:rsid w:val="00213B95"/>
    <w:rsid w:val="00214830"/>
    <w:rsid w:val="002158D0"/>
    <w:rsid w:val="0021645F"/>
    <w:rsid w:val="00217C4E"/>
    <w:rsid w:val="00217E3D"/>
    <w:rsid w:val="00220CE0"/>
    <w:rsid w:val="00221C10"/>
    <w:rsid w:val="00221F7D"/>
    <w:rsid w:val="002234B5"/>
    <w:rsid w:val="002235CE"/>
    <w:rsid w:val="002242F7"/>
    <w:rsid w:val="00224B35"/>
    <w:rsid w:val="00225BD2"/>
    <w:rsid w:val="0022734C"/>
    <w:rsid w:val="00227F3A"/>
    <w:rsid w:val="00230396"/>
    <w:rsid w:val="00230BAB"/>
    <w:rsid w:val="0023207C"/>
    <w:rsid w:val="00233E2F"/>
    <w:rsid w:val="0023535F"/>
    <w:rsid w:val="00237CB3"/>
    <w:rsid w:val="00241B87"/>
    <w:rsid w:val="00247BB1"/>
    <w:rsid w:val="002513DF"/>
    <w:rsid w:val="00252D9D"/>
    <w:rsid w:val="00252E14"/>
    <w:rsid w:val="00253F56"/>
    <w:rsid w:val="00253FD2"/>
    <w:rsid w:val="00255A6D"/>
    <w:rsid w:val="0025691E"/>
    <w:rsid w:val="00256A4C"/>
    <w:rsid w:val="00260041"/>
    <w:rsid w:val="00260547"/>
    <w:rsid w:val="00260A97"/>
    <w:rsid w:val="00260F7D"/>
    <w:rsid w:val="0026191C"/>
    <w:rsid w:val="00263EDB"/>
    <w:rsid w:val="00264ABB"/>
    <w:rsid w:val="00264FEB"/>
    <w:rsid w:val="00266827"/>
    <w:rsid w:val="00266E50"/>
    <w:rsid w:val="002672E1"/>
    <w:rsid w:val="0027071C"/>
    <w:rsid w:val="00271CB5"/>
    <w:rsid w:val="00274284"/>
    <w:rsid w:val="00274861"/>
    <w:rsid w:val="00275124"/>
    <w:rsid w:val="002751AE"/>
    <w:rsid w:val="002753CE"/>
    <w:rsid w:val="00275793"/>
    <w:rsid w:val="00277004"/>
    <w:rsid w:val="00281BB7"/>
    <w:rsid w:val="00281D3B"/>
    <w:rsid w:val="00282D52"/>
    <w:rsid w:val="002836FA"/>
    <w:rsid w:val="002838E3"/>
    <w:rsid w:val="00285550"/>
    <w:rsid w:val="00285919"/>
    <w:rsid w:val="0028615A"/>
    <w:rsid w:val="00286F7C"/>
    <w:rsid w:val="00287BE6"/>
    <w:rsid w:val="00290436"/>
    <w:rsid w:val="0029085A"/>
    <w:rsid w:val="002931D9"/>
    <w:rsid w:val="002958B5"/>
    <w:rsid w:val="00295962"/>
    <w:rsid w:val="00296612"/>
    <w:rsid w:val="00297C2E"/>
    <w:rsid w:val="002A1C25"/>
    <w:rsid w:val="002A1E1B"/>
    <w:rsid w:val="002A1F79"/>
    <w:rsid w:val="002A2A68"/>
    <w:rsid w:val="002A3A6E"/>
    <w:rsid w:val="002A3AC8"/>
    <w:rsid w:val="002A4B76"/>
    <w:rsid w:val="002A51BD"/>
    <w:rsid w:val="002A53EA"/>
    <w:rsid w:val="002A59E9"/>
    <w:rsid w:val="002A5B9B"/>
    <w:rsid w:val="002A63DE"/>
    <w:rsid w:val="002A6C1F"/>
    <w:rsid w:val="002A6F9C"/>
    <w:rsid w:val="002A71F9"/>
    <w:rsid w:val="002A740E"/>
    <w:rsid w:val="002A78E8"/>
    <w:rsid w:val="002B3767"/>
    <w:rsid w:val="002B3979"/>
    <w:rsid w:val="002B4B0D"/>
    <w:rsid w:val="002B574E"/>
    <w:rsid w:val="002B6225"/>
    <w:rsid w:val="002C0012"/>
    <w:rsid w:val="002C011D"/>
    <w:rsid w:val="002C19D9"/>
    <w:rsid w:val="002C47F4"/>
    <w:rsid w:val="002C4BF6"/>
    <w:rsid w:val="002C5EE0"/>
    <w:rsid w:val="002C6BD7"/>
    <w:rsid w:val="002C6E17"/>
    <w:rsid w:val="002D05A0"/>
    <w:rsid w:val="002D1465"/>
    <w:rsid w:val="002D1892"/>
    <w:rsid w:val="002D2243"/>
    <w:rsid w:val="002D2D30"/>
    <w:rsid w:val="002D43F8"/>
    <w:rsid w:val="002D53C4"/>
    <w:rsid w:val="002D5A50"/>
    <w:rsid w:val="002D5C5B"/>
    <w:rsid w:val="002D6210"/>
    <w:rsid w:val="002D650D"/>
    <w:rsid w:val="002D72AE"/>
    <w:rsid w:val="002E035D"/>
    <w:rsid w:val="002E0503"/>
    <w:rsid w:val="002E1177"/>
    <w:rsid w:val="002E16FC"/>
    <w:rsid w:val="002E5790"/>
    <w:rsid w:val="002E6B07"/>
    <w:rsid w:val="002E6E40"/>
    <w:rsid w:val="002E6EE9"/>
    <w:rsid w:val="002E7DE2"/>
    <w:rsid w:val="002F0636"/>
    <w:rsid w:val="002F0700"/>
    <w:rsid w:val="002F0ADE"/>
    <w:rsid w:val="002F0CED"/>
    <w:rsid w:val="002F1870"/>
    <w:rsid w:val="002F2CEF"/>
    <w:rsid w:val="002F5424"/>
    <w:rsid w:val="002F5B24"/>
    <w:rsid w:val="002F5D1D"/>
    <w:rsid w:val="002F5F8C"/>
    <w:rsid w:val="002F714D"/>
    <w:rsid w:val="00301039"/>
    <w:rsid w:val="00301857"/>
    <w:rsid w:val="00302000"/>
    <w:rsid w:val="00303C9B"/>
    <w:rsid w:val="00304ABF"/>
    <w:rsid w:val="00304E14"/>
    <w:rsid w:val="0030541E"/>
    <w:rsid w:val="00307492"/>
    <w:rsid w:val="0030758B"/>
    <w:rsid w:val="0031153E"/>
    <w:rsid w:val="00312E08"/>
    <w:rsid w:val="003143DF"/>
    <w:rsid w:val="00314831"/>
    <w:rsid w:val="00314B64"/>
    <w:rsid w:val="003158CE"/>
    <w:rsid w:val="003159BD"/>
    <w:rsid w:val="00316BFA"/>
    <w:rsid w:val="003177A0"/>
    <w:rsid w:val="003211A5"/>
    <w:rsid w:val="003218DD"/>
    <w:rsid w:val="00322A65"/>
    <w:rsid w:val="00324FDF"/>
    <w:rsid w:val="003255BF"/>
    <w:rsid w:val="00326A17"/>
    <w:rsid w:val="00330273"/>
    <w:rsid w:val="003336F9"/>
    <w:rsid w:val="00334C69"/>
    <w:rsid w:val="00337DFD"/>
    <w:rsid w:val="00340C45"/>
    <w:rsid w:val="00343BD1"/>
    <w:rsid w:val="00345135"/>
    <w:rsid w:val="00346DFC"/>
    <w:rsid w:val="00347B63"/>
    <w:rsid w:val="00350145"/>
    <w:rsid w:val="00353BD2"/>
    <w:rsid w:val="00353E07"/>
    <w:rsid w:val="003550FF"/>
    <w:rsid w:val="003551C4"/>
    <w:rsid w:val="0036013A"/>
    <w:rsid w:val="00360D84"/>
    <w:rsid w:val="003625EF"/>
    <w:rsid w:val="00364082"/>
    <w:rsid w:val="0036428E"/>
    <w:rsid w:val="00364721"/>
    <w:rsid w:val="00364C2A"/>
    <w:rsid w:val="00364F96"/>
    <w:rsid w:val="00365293"/>
    <w:rsid w:val="00366601"/>
    <w:rsid w:val="003669C8"/>
    <w:rsid w:val="00366C7B"/>
    <w:rsid w:val="00367C68"/>
    <w:rsid w:val="003704B1"/>
    <w:rsid w:val="003708CD"/>
    <w:rsid w:val="00373F74"/>
    <w:rsid w:val="003742CF"/>
    <w:rsid w:val="00374344"/>
    <w:rsid w:val="00375080"/>
    <w:rsid w:val="003763CD"/>
    <w:rsid w:val="0037692B"/>
    <w:rsid w:val="003806A7"/>
    <w:rsid w:val="00380889"/>
    <w:rsid w:val="0038121C"/>
    <w:rsid w:val="003813B6"/>
    <w:rsid w:val="00381C7A"/>
    <w:rsid w:val="00382A4B"/>
    <w:rsid w:val="00383539"/>
    <w:rsid w:val="00384D26"/>
    <w:rsid w:val="003854A6"/>
    <w:rsid w:val="00385595"/>
    <w:rsid w:val="00390901"/>
    <w:rsid w:val="00390FB3"/>
    <w:rsid w:val="0039323C"/>
    <w:rsid w:val="00394901"/>
    <w:rsid w:val="00394E43"/>
    <w:rsid w:val="00396E0C"/>
    <w:rsid w:val="00397A8B"/>
    <w:rsid w:val="00397DE1"/>
    <w:rsid w:val="003A0289"/>
    <w:rsid w:val="003A05A4"/>
    <w:rsid w:val="003A16A8"/>
    <w:rsid w:val="003A1A53"/>
    <w:rsid w:val="003A1BF7"/>
    <w:rsid w:val="003A2BED"/>
    <w:rsid w:val="003A3888"/>
    <w:rsid w:val="003A4F76"/>
    <w:rsid w:val="003A50AE"/>
    <w:rsid w:val="003A5385"/>
    <w:rsid w:val="003A5892"/>
    <w:rsid w:val="003A62C4"/>
    <w:rsid w:val="003A79A7"/>
    <w:rsid w:val="003B1460"/>
    <w:rsid w:val="003B2BFA"/>
    <w:rsid w:val="003B3893"/>
    <w:rsid w:val="003B3CEA"/>
    <w:rsid w:val="003B3F44"/>
    <w:rsid w:val="003B55BA"/>
    <w:rsid w:val="003B561F"/>
    <w:rsid w:val="003B6A0D"/>
    <w:rsid w:val="003B6F63"/>
    <w:rsid w:val="003C042A"/>
    <w:rsid w:val="003C0DCF"/>
    <w:rsid w:val="003C0F72"/>
    <w:rsid w:val="003C135E"/>
    <w:rsid w:val="003C1A4B"/>
    <w:rsid w:val="003C4355"/>
    <w:rsid w:val="003C5CBD"/>
    <w:rsid w:val="003C61AD"/>
    <w:rsid w:val="003C76E9"/>
    <w:rsid w:val="003D1299"/>
    <w:rsid w:val="003D234C"/>
    <w:rsid w:val="003D4436"/>
    <w:rsid w:val="003D4638"/>
    <w:rsid w:val="003D46EF"/>
    <w:rsid w:val="003D509A"/>
    <w:rsid w:val="003D5612"/>
    <w:rsid w:val="003D7A8D"/>
    <w:rsid w:val="003E22CB"/>
    <w:rsid w:val="003E283A"/>
    <w:rsid w:val="003E3836"/>
    <w:rsid w:val="003E6544"/>
    <w:rsid w:val="003E6604"/>
    <w:rsid w:val="003E6A3B"/>
    <w:rsid w:val="003E747C"/>
    <w:rsid w:val="003E771C"/>
    <w:rsid w:val="003E784C"/>
    <w:rsid w:val="003F07AF"/>
    <w:rsid w:val="003F08B3"/>
    <w:rsid w:val="003F27D1"/>
    <w:rsid w:val="003F287E"/>
    <w:rsid w:val="003F7000"/>
    <w:rsid w:val="003F7085"/>
    <w:rsid w:val="00400A85"/>
    <w:rsid w:val="004023F4"/>
    <w:rsid w:val="00402479"/>
    <w:rsid w:val="004033BF"/>
    <w:rsid w:val="00404D47"/>
    <w:rsid w:val="00406562"/>
    <w:rsid w:val="0041052A"/>
    <w:rsid w:val="004113DE"/>
    <w:rsid w:val="00411CC6"/>
    <w:rsid w:val="00412DCF"/>
    <w:rsid w:val="00413BDD"/>
    <w:rsid w:val="004144EE"/>
    <w:rsid w:val="004146BE"/>
    <w:rsid w:val="00414855"/>
    <w:rsid w:val="004150D4"/>
    <w:rsid w:val="00415460"/>
    <w:rsid w:val="00415483"/>
    <w:rsid w:val="004170E4"/>
    <w:rsid w:val="00417166"/>
    <w:rsid w:val="00417E82"/>
    <w:rsid w:val="00417FEE"/>
    <w:rsid w:val="00420B2F"/>
    <w:rsid w:val="004214D7"/>
    <w:rsid w:val="004217F6"/>
    <w:rsid w:val="0042446A"/>
    <w:rsid w:val="00426B65"/>
    <w:rsid w:val="004275F4"/>
    <w:rsid w:val="00432578"/>
    <w:rsid w:val="00433069"/>
    <w:rsid w:val="00433504"/>
    <w:rsid w:val="004337A1"/>
    <w:rsid w:val="004338B6"/>
    <w:rsid w:val="00437F57"/>
    <w:rsid w:val="00442A6D"/>
    <w:rsid w:val="00442CCD"/>
    <w:rsid w:val="00444537"/>
    <w:rsid w:val="004460A6"/>
    <w:rsid w:val="00446BF2"/>
    <w:rsid w:val="0044738E"/>
    <w:rsid w:val="004473BA"/>
    <w:rsid w:val="00450B3B"/>
    <w:rsid w:val="004513A2"/>
    <w:rsid w:val="0045283E"/>
    <w:rsid w:val="0045374A"/>
    <w:rsid w:val="00453BF6"/>
    <w:rsid w:val="00454463"/>
    <w:rsid w:val="00455DFC"/>
    <w:rsid w:val="00456DED"/>
    <w:rsid w:val="00457051"/>
    <w:rsid w:val="0045711B"/>
    <w:rsid w:val="0045730E"/>
    <w:rsid w:val="004600FF"/>
    <w:rsid w:val="00461166"/>
    <w:rsid w:val="004635D2"/>
    <w:rsid w:val="00464917"/>
    <w:rsid w:val="00464C0F"/>
    <w:rsid w:val="004656DF"/>
    <w:rsid w:val="00465BFC"/>
    <w:rsid w:val="00467698"/>
    <w:rsid w:val="00467C2D"/>
    <w:rsid w:val="00470B07"/>
    <w:rsid w:val="00471392"/>
    <w:rsid w:val="00471CE8"/>
    <w:rsid w:val="00472342"/>
    <w:rsid w:val="004724DE"/>
    <w:rsid w:val="0047373F"/>
    <w:rsid w:val="00473CA5"/>
    <w:rsid w:val="00475D26"/>
    <w:rsid w:val="00476517"/>
    <w:rsid w:val="00476668"/>
    <w:rsid w:val="00477723"/>
    <w:rsid w:val="00477A9D"/>
    <w:rsid w:val="00481595"/>
    <w:rsid w:val="00482FDC"/>
    <w:rsid w:val="00483C56"/>
    <w:rsid w:val="004840C2"/>
    <w:rsid w:val="004870D9"/>
    <w:rsid w:val="0048747D"/>
    <w:rsid w:val="004913BE"/>
    <w:rsid w:val="004920D8"/>
    <w:rsid w:val="0049291D"/>
    <w:rsid w:val="004938FA"/>
    <w:rsid w:val="00493EA2"/>
    <w:rsid w:val="004949D0"/>
    <w:rsid w:val="00494B81"/>
    <w:rsid w:val="00496DAA"/>
    <w:rsid w:val="0049745E"/>
    <w:rsid w:val="0049771B"/>
    <w:rsid w:val="004A34D5"/>
    <w:rsid w:val="004A43F1"/>
    <w:rsid w:val="004A45DC"/>
    <w:rsid w:val="004A4839"/>
    <w:rsid w:val="004A4D14"/>
    <w:rsid w:val="004A6496"/>
    <w:rsid w:val="004A6520"/>
    <w:rsid w:val="004A7831"/>
    <w:rsid w:val="004A7E33"/>
    <w:rsid w:val="004B125D"/>
    <w:rsid w:val="004B2FCC"/>
    <w:rsid w:val="004B3A7B"/>
    <w:rsid w:val="004B3BCD"/>
    <w:rsid w:val="004B430B"/>
    <w:rsid w:val="004B5F0B"/>
    <w:rsid w:val="004C14E9"/>
    <w:rsid w:val="004C1F63"/>
    <w:rsid w:val="004C39DE"/>
    <w:rsid w:val="004C40E8"/>
    <w:rsid w:val="004C4277"/>
    <w:rsid w:val="004C4F45"/>
    <w:rsid w:val="004C6AD8"/>
    <w:rsid w:val="004C749A"/>
    <w:rsid w:val="004D064B"/>
    <w:rsid w:val="004D08F5"/>
    <w:rsid w:val="004D35E2"/>
    <w:rsid w:val="004D438D"/>
    <w:rsid w:val="004D5A16"/>
    <w:rsid w:val="004D5E02"/>
    <w:rsid w:val="004D5EB9"/>
    <w:rsid w:val="004D6287"/>
    <w:rsid w:val="004D652F"/>
    <w:rsid w:val="004D667C"/>
    <w:rsid w:val="004D722A"/>
    <w:rsid w:val="004D78EC"/>
    <w:rsid w:val="004D7A0D"/>
    <w:rsid w:val="004E4A36"/>
    <w:rsid w:val="004E5323"/>
    <w:rsid w:val="004E58C3"/>
    <w:rsid w:val="004E74F6"/>
    <w:rsid w:val="004F2383"/>
    <w:rsid w:val="004F3D82"/>
    <w:rsid w:val="004F5854"/>
    <w:rsid w:val="004F59CD"/>
    <w:rsid w:val="004F7A65"/>
    <w:rsid w:val="00500B53"/>
    <w:rsid w:val="00501313"/>
    <w:rsid w:val="00505223"/>
    <w:rsid w:val="00505654"/>
    <w:rsid w:val="00505BA0"/>
    <w:rsid w:val="00505E50"/>
    <w:rsid w:val="005118BE"/>
    <w:rsid w:val="005121D5"/>
    <w:rsid w:val="005125C4"/>
    <w:rsid w:val="005129AA"/>
    <w:rsid w:val="00513CD1"/>
    <w:rsid w:val="00514BD9"/>
    <w:rsid w:val="00515F69"/>
    <w:rsid w:val="005166AE"/>
    <w:rsid w:val="005175D0"/>
    <w:rsid w:val="00517E17"/>
    <w:rsid w:val="005201D8"/>
    <w:rsid w:val="00520678"/>
    <w:rsid w:val="00520BBC"/>
    <w:rsid w:val="0052172B"/>
    <w:rsid w:val="00522815"/>
    <w:rsid w:val="005229E8"/>
    <w:rsid w:val="00523347"/>
    <w:rsid w:val="005233D3"/>
    <w:rsid w:val="00524EF6"/>
    <w:rsid w:val="005265A2"/>
    <w:rsid w:val="00530F5B"/>
    <w:rsid w:val="005321F4"/>
    <w:rsid w:val="005332F5"/>
    <w:rsid w:val="00534A1D"/>
    <w:rsid w:val="00536217"/>
    <w:rsid w:val="00536591"/>
    <w:rsid w:val="00536F0E"/>
    <w:rsid w:val="0053734E"/>
    <w:rsid w:val="005406D3"/>
    <w:rsid w:val="00540B99"/>
    <w:rsid w:val="005417B5"/>
    <w:rsid w:val="005429B4"/>
    <w:rsid w:val="00542BE8"/>
    <w:rsid w:val="00543837"/>
    <w:rsid w:val="00543C42"/>
    <w:rsid w:val="00543E1C"/>
    <w:rsid w:val="00543E4D"/>
    <w:rsid w:val="00544F99"/>
    <w:rsid w:val="005455AB"/>
    <w:rsid w:val="005455ED"/>
    <w:rsid w:val="00545FB5"/>
    <w:rsid w:val="0055051A"/>
    <w:rsid w:val="0055184D"/>
    <w:rsid w:val="00552997"/>
    <w:rsid w:val="0055414F"/>
    <w:rsid w:val="00554156"/>
    <w:rsid w:val="00555069"/>
    <w:rsid w:val="005579ED"/>
    <w:rsid w:val="005579F7"/>
    <w:rsid w:val="005605A1"/>
    <w:rsid w:val="00560E96"/>
    <w:rsid w:val="0056119D"/>
    <w:rsid w:val="0056172F"/>
    <w:rsid w:val="005621B2"/>
    <w:rsid w:val="005626BA"/>
    <w:rsid w:val="00562E63"/>
    <w:rsid w:val="005648A0"/>
    <w:rsid w:val="00564E19"/>
    <w:rsid w:val="005661A4"/>
    <w:rsid w:val="00567D40"/>
    <w:rsid w:val="005703A8"/>
    <w:rsid w:val="00574320"/>
    <w:rsid w:val="00574ED6"/>
    <w:rsid w:val="00575107"/>
    <w:rsid w:val="0057514C"/>
    <w:rsid w:val="00575408"/>
    <w:rsid w:val="0057789B"/>
    <w:rsid w:val="00577B05"/>
    <w:rsid w:val="005823D7"/>
    <w:rsid w:val="00582C31"/>
    <w:rsid w:val="0058331B"/>
    <w:rsid w:val="00583807"/>
    <w:rsid w:val="00584BB2"/>
    <w:rsid w:val="00584C44"/>
    <w:rsid w:val="0058529B"/>
    <w:rsid w:val="00592CAB"/>
    <w:rsid w:val="00593025"/>
    <w:rsid w:val="00595692"/>
    <w:rsid w:val="0059569E"/>
    <w:rsid w:val="0059626E"/>
    <w:rsid w:val="005968F2"/>
    <w:rsid w:val="005A08BE"/>
    <w:rsid w:val="005A0CF6"/>
    <w:rsid w:val="005A2D70"/>
    <w:rsid w:val="005A4358"/>
    <w:rsid w:val="005A4418"/>
    <w:rsid w:val="005A4D2D"/>
    <w:rsid w:val="005A632A"/>
    <w:rsid w:val="005A6378"/>
    <w:rsid w:val="005A6DEC"/>
    <w:rsid w:val="005B01F2"/>
    <w:rsid w:val="005B1396"/>
    <w:rsid w:val="005B1F31"/>
    <w:rsid w:val="005B25D3"/>
    <w:rsid w:val="005B4DDD"/>
    <w:rsid w:val="005B5F54"/>
    <w:rsid w:val="005C1FAF"/>
    <w:rsid w:val="005C27AF"/>
    <w:rsid w:val="005C4A52"/>
    <w:rsid w:val="005C6F97"/>
    <w:rsid w:val="005C78FA"/>
    <w:rsid w:val="005C7928"/>
    <w:rsid w:val="005D14A8"/>
    <w:rsid w:val="005D14FC"/>
    <w:rsid w:val="005D18D2"/>
    <w:rsid w:val="005D2D5F"/>
    <w:rsid w:val="005D353A"/>
    <w:rsid w:val="005D3582"/>
    <w:rsid w:val="005D482A"/>
    <w:rsid w:val="005D60FF"/>
    <w:rsid w:val="005D73C6"/>
    <w:rsid w:val="005E0114"/>
    <w:rsid w:val="005E0DB4"/>
    <w:rsid w:val="005E2082"/>
    <w:rsid w:val="005E6F70"/>
    <w:rsid w:val="005F00F7"/>
    <w:rsid w:val="005F1F0C"/>
    <w:rsid w:val="005F3729"/>
    <w:rsid w:val="005F37D2"/>
    <w:rsid w:val="005F4E1B"/>
    <w:rsid w:val="005F5031"/>
    <w:rsid w:val="005F5398"/>
    <w:rsid w:val="005F6FFE"/>
    <w:rsid w:val="005F777A"/>
    <w:rsid w:val="005F7A1F"/>
    <w:rsid w:val="00600E98"/>
    <w:rsid w:val="00600F6F"/>
    <w:rsid w:val="0060108D"/>
    <w:rsid w:val="00601D83"/>
    <w:rsid w:val="0060382E"/>
    <w:rsid w:val="00604966"/>
    <w:rsid w:val="006049C5"/>
    <w:rsid w:val="006054D5"/>
    <w:rsid w:val="006058AF"/>
    <w:rsid w:val="00605D8F"/>
    <w:rsid w:val="00605DED"/>
    <w:rsid w:val="00607554"/>
    <w:rsid w:val="00610A49"/>
    <w:rsid w:val="006114D8"/>
    <w:rsid w:val="00613C23"/>
    <w:rsid w:val="0061418D"/>
    <w:rsid w:val="006158BA"/>
    <w:rsid w:val="006161D8"/>
    <w:rsid w:val="00616EA7"/>
    <w:rsid w:val="00617175"/>
    <w:rsid w:val="0061739E"/>
    <w:rsid w:val="006209DD"/>
    <w:rsid w:val="0062143F"/>
    <w:rsid w:val="006249CC"/>
    <w:rsid w:val="00625036"/>
    <w:rsid w:val="00625C7F"/>
    <w:rsid w:val="00627BCE"/>
    <w:rsid w:val="006301EB"/>
    <w:rsid w:val="006321EC"/>
    <w:rsid w:val="0063290C"/>
    <w:rsid w:val="00634133"/>
    <w:rsid w:val="0063425C"/>
    <w:rsid w:val="00634CD6"/>
    <w:rsid w:val="00635D6D"/>
    <w:rsid w:val="00636142"/>
    <w:rsid w:val="006365A4"/>
    <w:rsid w:val="00636AAC"/>
    <w:rsid w:val="00637B98"/>
    <w:rsid w:val="006403CA"/>
    <w:rsid w:val="00640D08"/>
    <w:rsid w:val="006412BB"/>
    <w:rsid w:val="00641F38"/>
    <w:rsid w:val="00642A8F"/>
    <w:rsid w:val="00643BA9"/>
    <w:rsid w:val="006464FE"/>
    <w:rsid w:val="00646EA4"/>
    <w:rsid w:val="0064745B"/>
    <w:rsid w:val="0065242B"/>
    <w:rsid w:val="00652638"/>
    <w:rsid w:val="006526C1"/>
    <w:rsid w:val="006540DC"/>
    <w:rsid w:val="006556A0"/>
    <w:rsid w:val="0065707C"/>
    <w:rsid w:val="00657623"/>
    <w:rsid w:val="00657E57"/>
    <w:rsid w:val="00660C81"/>
    <w:rsid w:val="00660EDC"/>
    <w:rsid w:val="006617A4"/>
    <w:rsid w:val="006643E9"/>
    <w:rsid w:val="00664FE3"/>
    <w:rsid w:val="00667DA0"/>
    <w:rsid w:val="0067116A"/>
    <w:rsid w:val="00675032"/>
    <w:rsid w:val="006757DB"/>
    <w:rsid w:val="00676B83"/>
    <w:rsid w:val="00677531"/>
    <w:rsid w:val="00677F26"/>
    <w:rsid w:val="00677F6B"/>
    <w:rsid w:val="006811E0"/>
    <w:rsid w:val="006812F2"/>
    <w:rsid w:val="006815AB"/>
    <w:rsid w:val="00681F8C"/>
    <w:rsid w:val="00682EFB"/>
    <w:rsid w:val="0068309C"/>
    <w:rsid w:val="0068393B"/>
    <w:rsid w:val="00685BC7"/>
    <w:rsid w:val="00685C47"/>
    <w:rsid w:val="00686D73"/>
    <w:rsid w:val="00686F6C"/>
    <w:rsid w:val="006873CB"/>
    <w:rsid w:val="006878D9"/>
    <w:rsid w:val="0069121A"/>
    <w:rsid w:val="00693AF4"/>
    <w:rsid w:val="00693B4A"/>
    <w:rsid w:val="00694612"/>
    <w:rsid w:val="00694DFF"/>
    <w:rsid w:val="0069749C"/>
    <w:rsid w:val="006A0106"/>
    <w:rsid w:val="006A0550"/>
    <w:rsid w:val="006A0B82"/>
    <w:rsid w:val="006A15A1"/>
    <w:rsid w:val="006A1F1D"/>
    <w:rsid w:val="006A2473"/>
    <w:rsid w:val="006A29BE"/>
    <w:rsid w:val="006A41E2"/>
    <w:rsid w:val="006A5D48"/>
    <w:rsid w:val="006A780B"/>
    <w:rsid w:val="006A78FD"/>
    <w:rsid w:val="006B1632"/>
    <w:rsid w:val="006B2529"/>
    <w:rsid w:val="006B2CA4"/>
    <w:rsid w:val="006B2D7F"/>
    <w:rsid w:val="006B5225"/>
    <w:rsid w:val="006B54BB"/>
    <w:rsid w:val="006B6994"/>
    <w:rsid w:val="006B6F21"/>
    <w:rsid w:val="006B7130"/>
    <w:rsid w:val="006C0C94"/>
    <w:rsid w:val="006C2A53"/>
    <w:rsid w:val="006C48BC"/>
    <w:rsid w:val="006C4B3A"/>
    <w:rsid w:val="006C539B"/>
    <w:rsid w:val="006C5BFF"/>
    <w:rsid w:val="006C5DAF"/>
    <w:rsid w:val="006D1430"/>
    <w:rsid w:val="006D16EE"/>
    <w:rsid w:val="006D1987"/>
    <w:rsid w:val="006D1F59"/>
    <w:rsid w:val="006D3169"/>
    <w:rsid w:val="006D3F69"/>
    <w:rsid w:val="006D44CC"/>
    <w:rsid w:val="006D50A0"/>
    <w:rsid w:val="006E05E8"/>
    <w:rsid w:val="006E0927"/>
    <w:rsid w:val="006E169E"/>
    <w:rsid w:val="006E26F2"/>
    <w:rsid w:val="006E37C1"/>
    <w:rsid w:val="006E40D4"/>
    <w:rsid w:val="006E4730"/>
    <w:rsid w:val="006E7EAD"/>
    <w:rsid w:val="006F0316"/>
    <w:rsid w:val="006F0C32"/>
    <w:rsid w:val="006F1FC8"/>
    <w:rsid w:val="006F35C0"/>
    <w:rsid w:val="006F381F"/>
    <w:rsid w:val="006F3A31"/>
    <w:rsid w:val="006F3BFD"/>
    <w:rsid w:val="006F4482"/>
    <w:rsid w:val="006F46B3"/>
    <w:rsid w:val="006F57F7"/>
    <w:rsid w:val="006F611E"/>
    <w:rsid w:val="006F7821"/>
    <w:rsid w:val="0070000C"/>
    <w:rsid w:val="00702633"/>
    <w:rsid w:val="00702EF7"/>
    <w:rsid w:val="00707BC4"/>
    <w:rsid w:val="007104BC"/>
    <w:rsid w:val="00711101"/>
    <w:rsid w:val="007130B5"/>
    <w:rsid w:val="00713260"/>
    <w:rsid w:val="00713A22"/>
    <w:rsid w:val="007143E1"/>
    <w:rsid w:val="00714B3B"/>
    <w:rsid w:val="00714CF1"/>
    <w:rsid w:val="00715EC5"/>
    <w:rsid w:val="007161EE"/>
    <w:rsid w:val="00717887"/>
    <w:rsid w:val="00717AA6"/>
    <w:rsid w:val="007202D3"/>
    <w:rsid w:val="0072098C"/>
    <w:rsid w:val="00722821"/>
    <w:rsid w:val="007228F5"/>
    <w:rsid w:val="00725DC7"/>
    <w:rsid w:val="00727214"/>
    <w:rsid w:val="007272EB"/>
    <w:rsid w:val="0073214E"/>
    <w:rsid w:val="00732616"/>
    <w:rsid w:val="00733B06"/>
    <w:rsid w:val="00734C49"/>
    <w:rsid w:val="00734D57"/>
    <w:rsid w:val="00734FBF"/>
    <w:rsid w:val="0073522D"/>
    <w:rsid w:val="00737F05"/>
    <w:rsid w:val="007417DE"/>
    <w:rsid w:val="0074182D"/>
    <w:rsid w:val="007446FC"/>
    <w:rsid w:val="00745184"/>
    <w:rsid w:val="00745908"/>
    <w:rsid w:val="007477F4"/>
    <w:rsid w:val="00752F02"/>
    <w:rsid w:val="007538C7"/>
    <w:rsid w:val="0075784D"/>
    <w:rsid w:val="00757B89"/>
    <w:rsid w:val="00757C4B"/>
    <w:rsid w:val="00760C68"/>
    <w:rsid w:val="0076252E"/>
    <w:rsid w:val="007631E0"/>
    <w:rsid w:val="007655F8"/>
    <w:rsid w:val="00765FB5"/>
    <w:rsid w:val="0076670A"/>
    <w:rsid w:val="00766820"/>
    <w:rsid w:val="00767745"/>
    <w:rsid w:val="007721FA"/>
    <w:rsid w:val="00772F48"/>
    <w:rsid w:val="007736BA"/>
    <w:rsid w:val="00774394"/>
    <w:rsid w:val="0077505E"/>
    <w:rsid w:val="00775F8A"/>
    <w:rsid w:val="0077600A"/>
    <w:rsid w:val="00776AD2"/>
    <w:rsid w:val="007800E4"/>
    <w:rsid w:val="00780972"/>
    <w:rsid w:val="00780A9E"/>
    <w:rsid w:val="00780AA2"/>
    <w:rsid w:val="00781A9D"/>
    <w:rsid w:val="00781E30"/>
    <w:rsid w:val="00783778"/>
    <w:rsid w:val="007840BB"/>
    <w:rsid w:val="00785E2E"/>
    <w:rsid w:val="00790164"/>
    <w:rsid w:val="007908C5"/>
    <w:rsid w:val="0079174B"/>
    <w:rsid w:val="00791772"/>
    <w:rsid w:val="007934A0"/>
    <w:rsid w:val="00794A1F"/>
    <w:rsid w:val="00795F22"/>
    <w:rsid w:val="007A08A5"/>
    <w:rsid w:val="007A1051"/>
    <w:rsid w:val="007A20AD"/>
    <w:rsid w:val="007A5539"/>
    <w:rsid w:val="007A61EC"/>
    <w:rsid w:val="007A6548"/>
    <w:rsid w:val="007A6E7E"/>
    <w:rsid w:val="007A7415"/>
    <w:rsid w:val="007A7CE5"/>
    <w:rsid w:val="007B00E1"/>
    <w:rsid w:val="007B1211"/>
    <w:rsid w:val="007B187C"/>
    <w:rsid w:val="007B1ECA"/>
    <w:rsid w:val="007B220F"/>
    <w:rsid w:val="007B3B0E"/>
    <w:rsid w:val="007B3DF4"/>
    <w:rsid w:val="007B60AC"/>
    <w:rsid w:val="007B6B1E"/>
    <w:rsid w:val="007B7CC9"/>
    <w:rsid w:val="007C104D"/>
    <w:rsid w:val="007C2AD4"/>
    <w:rsid w:val="007C2DD4"/>
    <w:rsid w:val="007C3B06"/>
    <w:rsid w:val="007C3E46"/>
    <w:rsid w:val="007C4F78"/>
    <w:rsid w:val="007C5024"/>
    <w:rsid w:val="007C5CBD"/>
    <w:rsid w:val="007C73B8"/>
    <w:rsid w:val="007D3420"/>
    <w:rsid w:val="007D3687"/>
    <w:rsid w:val="007D4EA3"/>
    <w:rsid w:val="007D5362"/>
    <w:rsid w:val="007D7B78"/>
    <w:rsid w:val="007E000F"/>
    <w:rsid w:val="007E1135"/>
    <w:rsid w:val="007E1A32"/>
    <w:rsid w:val="007E1D38"/>
    <w:rsid w:val="007E29CF"/>
    <w:rsid w:val="007E35D8"/>
    <w:rsid w:val="007E496A"/>
    <w:rsid w:val="007E6661"/>
    <w:rsid w:val="007E6721"/>
    <w:rsid w:val="007F27F9"/>
    <w:rsid w:val="007F2E32"/>
    <w:rsid w:val="007F3880"/>
    <w:rsid w:val="007F3B8C"/>
    <w:rsid w:val="007F421B"/>
    <w:rsid w:val="00804949"/>
    <w:rsid w:val="00804D26"/>
    <w:rsid w:val="00807623"/>
    <w:rsid w:val="00807B53"/>
    <w:rsid w:val="00810D34"/>
    <w:rsid w:val="00811503"/>
    <w:rsid w:val="00812EEE"/>
    <w:rsid w:val="00812F41"/>
    <w:rsid w:val="00814E45"/>
    <w:rsid w:val="00815839"/>
    <w:rsid w:val="0081620E"/>
    <w:rsid w:val="00816457"/>
    <w:rsid w:val="0081658F"/>
    <w:rsid w:val="0081739B"/>
    <w:rsid w:val="008179CF"/>
    <w:rsid w:val="00817F37"/>
    <w:rsid w:val="00820871"/>
    <w:rsid w:val="00820CB6"/>
    <w:rsid w:val="00820CE5"/>
    <w:rsid w:val="00820E00"/>
    <w:rsid w:val="008213F1"/>
    <w:rsid w:val="00825D43"/>
    <w:rsid w:val="00830148"/>
    <w:rsid w:val="008316AD"/>
    <w:rsid w:val="00833286"/>
    <w:rsid w:val="0083378E"/>
    <w:rsid w:val="00833C7E"/>
    <w:rsid w:val="00834FD5"/>
    <w:rsid w:val="008363A2"/>
    <w:rsid w:val="00837125"/>
    <w:rsid w:val="00841DAA"/>
    <w:rsid w:val="00842834"/>
    <w:rsid w:val="008445D4"/>
    <w:rsid w:val="008446F1"/>
    <w:rsid w:val="00846FF0"/>
    <w:rsid w:val="00847435"/>
    <w:rsid w:val="0085298A"/>
    <w:rsid w:val="00854515"/>
    <w:rsid w:val="00855458"/>
    <w:rsid w:val="0085728C"/>
    <w:rsid w:val="0086134D"/>
    <w:rsid w:val="00861FD7"/>
    <w:rsid w:val="00865057"/>
    <w:rsid w:val="00865472"/>
    <w:rsid w:val="00865A04"/>
    <w:rsid w:val="00866521"/>
    <w:rsid w:val="0087080C"/>
    <w:rsid w:val="00870E37"/>
    <w:rsid w:val="00874671"/>
    <w:rsid w:val="00874953"/>
    <w:rsid w:val="0087635E"/>
    <w:rsid w:val="00876921"/>
    <w:rsid w:val="00876B68"/>
    <w:rsid w:val="0087722D"/>
    <w:rsid w:val="0088013C"/>
    <w:rsid w:val="00881298"/>
    <w:rsid w:val="008821C7"/>
    <w:rsid w:val="0088286F"/>
    <w:rsid w:val="00883EAF"/>
    <w:rsid w:val="00884452"/>
    <w:rsid w:val="008905D7"/>
    <w:rsid w:val="00890679"/>
    <w:rsid w:val="008926C3"/>
    <w:rsid w:val="00893951"/>
    <w:rsid w:val="00893FC1"/>
    <w:rsid w:val="008955C5"/>
    <w:rsid w:val="00895B87"/>
    <w:rsid w:val="00895BD1"/>
    <w:rsid w:val="00896511"/>
    <w:rsid w:val="00897763"/>
    <w:rsid w:val="00897A5A"/>
    <w:rsid w:val="008A08D2"/>
    <w:rsid w:val="008A0B28"/>
    <w:rsid w:val="008A252C"/>
    <w:rsid w:val="008A26A7"/>
    <w:rsid w:val="008A2E7B"/>
    <w:rsid w:val="008A32FE"/>
    <w:rsid w:val="008A35E6"/>
    <w:rsid w:val="008A3A4A"/>
    <w:rsid w:val="008A4B8E"/>
    <w:rsid w:val="008A5C8E"/>
    <w:rsid w:val="008A6D40"/>
    <w:rsid w:val="008B1C95"/>
    <w:rsid w:val="008B30B7"/>
    <w:rsid w:val="008B3699"/>
    <w:rsid w:val="008B52A5"/>
    <w:rsid w:val="008B562E"/>
    <w:rsid w:val="008B5748"/>
    <w:rsid w:val="008B5B9D"/>
    <w:rsid w:val="008B6355"/>
    <w:rsid w:val="008B6A22"/>
    <w:rsid w:val="008B6B0E"/>
    <w:rsid w:val="008B6E1A"/>
    <w:rsid w:val="008C1790"/>
    <w:rsid w:val="008C1B0A"/>
    <w:rsid w:val="008C2078"/>
    <w:rsid w:val="008C4D02"/>
    <w:rsid w:val="008C520E"/>
    <w:rsid w:val="008C5CA5"/>
    <w:rsid w:val="008C7368"/>
    <w:rsid w:val="008C73D6"/>
    <w:rsid w:val="008D0AE2"/>
    <w:rsid w:val="008D0C62"/>
    <w:rsid w:val="008D2528"/>
    <w:rsid w:val="008D268C"/>
    <w:rsid w:val="008D2CD6"/>
    <w:rsid w:val="008D3289"/>
    <w:rsid w:val="008D39B0"/>
    <w:rsid w:val="008D462B"/>
    <w:rsid w:val="008D4939"/>
    <w:rsid w:val="008D4F0B"/>
    <w:rsid w:val="008E0465"/>
    <w:rsid w:val="008E1195"/>
    <w:rsid w:val="008E2E38"/>
    <w:rsid w:val="008E3AEA"/>
    <w:rsid w:val="008E3D60"/>
    <w:rsid w:val="008E6B68"/>
    <w:rsid w:val="008E7390"/>
    <w:rsid w:val="008E762D"/>
    <w:rsid w:val="008F000D"/>
    <w:rsid w:val="008F1F00"/>
    <w:rsid w:val="008F24A8"/>
    <w:rsid w:val="008F25F2"/>
    <w:rsid w:val="008F32A1"/>
    <w:rsid w:val="008F6E84"/>
    <w:rsid w:val="008F7EBB"/>
    <w:rsid w:val="0090056C"/>
    <w:rsid w:val="00900939"/>
    <w:rsid w:val="00900DF0"/>
    <w:rsid w:val="00903621"/>
    <w:rsid w:val="00905898"/>
    <w:rsid w:val="00907EE2"/>
    <w:rsid w:val="009113AE"/>
    <w:rsid w:val="009119DF"/>
    <w:rsid w:val="00911F60"/>
    <w:rsid w:val="00914284"/>
    <w:rsid w:val="00914550"/>
    <w:rsid w:val="00914E36"/>
    <w:rsid w:val="00915300"/>
    <w:rsid w:val="0091618A"/>
    <w:rsid w:val="009173B9"/>
    <w:rsid w:val="00917AE1"/>
    <w:rsid w:val="009202B1"/>
    <w:rsid w:val="0092042A"/>
    <w:rsid w:val="009216CA"/>
    <w:rsid w:val="00922808"/>
    <w:rsid w:val="00922934"/>
    <w:rsid w:val="00923CCF"/>
    <w:rsid w:val="009245CB"/>
    <w:rsid w:val="009259EF"/>
    <w:rsid w:val="00925E88"/>
    <w:rsid w:val="00927725"/>
    <w:rsid w:val="00927E3D"/>
    <w:rsid w:val="00930782"/>
    <w:rsid w:val="00931376"/>
    <w:rsid w:val="00931452"/>
    <w:rsid w:val="009332EE"/>
    <w:rsid w:val="0093355A"/>
    <w:rsid w:val="009335BA"/>
    <w:rsid w:val="00933D31"/>
    <w:rsid w:val="00934660"/>
    <w:rsid w:val="00934824"/>
    <w:rsid w:val="00934E21"/>
    <w:rsid w:val="00936B44"/>
    <w:rsid w:val="00936EC8"/>
    <w:rsid w:val="009416FE"/>
    <w:rsid w:val="009417E1"/>
    <w:rsid w:val="00942AE0"/>
    <w:rsid w:val="00945D12"/>
    <w:rsid w:val="00947F9D"/>
    <w:rsid w:val="00950381"/>
    <w:rsid w:val="00953C4E"/>
    <w:rsid w:val="009602FC"/>
    <w:rsid w:val="00962287"/>
    <w:rsid w:val="00962690"/>
    <w:rsid w:val="00970FA2"/>
    <w:rsid w:val="00971077"/>
    <w:rsid w:val="00971B25"/>
    <w:rsid w:val="00973F9A"/>
    <w:rsid w:val="00973FD3"/>
    <w:rsid w:val="00973FE6"/>
    <w:rsid w:val="009740C4"/>
    <w:rsid w:val="00976F69"/>
    <w:rsid w:val="00981F79"/>
    <w:rsid w:val="009825C9"/>
    <w:rsid w:val="00982FE8"/>
    <w:rsid w:val="009837F1"/>
    <w:rsid w:val="009850EF"/>
    <w:rsid w:val="00985278"/>
    <w:rsid w:val="009868FC"/>
    <w:rsid w:val="00990A70"/>
    <w:rsid w:val="00991558"/>
    <w:rsid w:val="00991A16"/>
    <w:rsid w:val="009921CF"/>
    <w:rsid w:val="00992433"/>
    <w:rsid w:val="00992BE2"/>
    <w:rsid w:val="009941C2"/>
    <w:rsid w:val="0099562E"/>
    <w:rsid w:val="00996DDC"/>
    <w:rsid w:val="009A2E41"/>
    <w:rsid w:val="009A52C1"/>
    <w:rsid w:val="009A5EA7"/>
    <w:rsid w:val="009B455D"/>
    <w:rsid w:val="009B4E8F"/>
    <w:rsid w:val="009B7769"/>
    <w:rsid w:val="009C2436"/>
    <w:rsid w:val="009C441C"/>
    <w:rsid w:val="009D0462"/>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68"/>
    <w:rsid w:val="009E3FAC"/>
    <w:rsid w:val="009E5351"/>
    <w:rsid w:val="009E5378"/>
    <w:rsid w:val="009E56B4"/>
    <w:rsid w:val="009E6D68"/>
    <w:rsid w:val="009F029A"/>
    <w:rsid w:val="009F0DA4"/>
    <w:rsid w:val="009F28C9"/>
    <w:rsid w:val="009F43C3"/>
    <w:rsid w:val="009F4D28"/>
    <w:rsid w:val="009F6110"/>
    <w:rsid w:val="009F615E"/>
    <w:rsid w:val="009F6933"/>
    <w:rsid w:val="009F7D43"/>
    <w:rsid w:val="00A012D0"/>
    <w:rsid w:val="00A0161E"/>
    <w:rsid w:val="00A043FE"/>
    <w:rsid w:val="00A05803"/>
    <w:rsid w:val="00A05916"/>
    <w:rsid w:val="00A05BB2"/>
    <w:rsid w:val="00A06E1B"/>
    <w:rsid w:val="00A0794D"/>
    <w:rsid w:val="00A150DF"/>
    <w:rsid w:val="00A16480"/>
    <w:rsid w:val="00A16741"/>
    <w:rsid w:val="00A2114F"/>
    <w:rsid w:val="00A218A7"/>
    <w:rsid w:val="00A2216E"/>
    <w:rsid w:val="00A22A96"/>
    <w:rsid w:val="00A2370B"/>
    <w:rsid w:val="00A24782"/>
    <w:rsid w:val="00A24C41"/>
    <w:rsid w:val="00A25885"/>
    <w:rsid w:val="00A265F3"/>
    <w:rsid w:val="00A26CAA"/>
    <w:rsid w:val="00A26CCB"/>
    <w:rsid w:val="00A27AFB"/>
    <w:rsid w:val="00A31536"/>
    <w:rsid w:val="00A31956"/>
    <w:rsid w:val="00A31A62"/>
    <w:rsid w:val="00A33C0B"/>
    <w:rsid w:val="00A33DC9"/>
    <w:rsid w:val="00A33F77"/>
    <w:rsid w:val="00A35094"/>
    <w:rsid w:val="00A351B6"/>
    <w:rsid w:val="00A35831"/>
    <w:rsid w:val="00A36E14"/>
    <w:rsid w:val="00A3743F"/>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5D67"/>
    <w:rsid w:val="00A57657"/>
    <w:rsid w:val="00A578D4"/>
    <w:rsid w:val="00A61015"/>
    <w:rsid w:val="00A61D6F"/>
    <w:rsid w:val="00A61D7A"/>
    <w:rsid w:val="00A64735"/>
    <w:rsid w:val="00A64A5F"/>
    <w:rsid w:val="00A653BF"/>
    <w:rsid w:val="00A654E5"/>
    <w:rsid w:val="00A659E2"/>
    <w:rsid w:val="00A7271D"/>
    <w:rsid w:val="00A72F5E"/>
    <w:rsid w:val="00A7322E"/>
    <w:rsid w:val="00A73FFB"/>
    <w:rsid w:val="00A74A7D"/>
    <w:rsid w:val="00A766F9"/>
    <w:rsid w:val="00A81E2E"/>
    <w:rsid w:val="00A8265A"/>
    <w:rsid w:val="00A83F16"/>
    <w:rsid w:val="00A84303"/>
    <w:rsid w:val="00A84D22"/>
    <w:rsid w:val="00A8510A"/>
    <w:rsid w:val="00A860D4"/>
    <w:rsid w:val="00A8651D"/>
    <w:rsid w:val="00A870DA"/>
    <w:rsid w:val="00A916E4"/>
    <w:rsid w:val="00A91BFE"/>
    <w:rsid w:val="00A91C28"/>
    <w:rsid w:val="00A92240"/>
    <w:rsid w:val="00A931DE"/>
    <w:rsid w:val="00A93D89"/>
    <w:rsid w:val="00A95A99"/>
    <w:rsid w:val="00A95EB3"/>
    <w:rsid w:val="00A964C1"/>
    <w:rsid w:val="00AA0D4E"/>
    <w:rsid w:val="00AA1034"/>
    <w:rsid w:val="00AA4A4A"/>
    <w:rsid w:val="00AA548E"/>
    <w:rsid w:val="00AA5C5A"/>
    <w:rsid w:val="00AA6178"/>
    <w:rsid w:val="00AB13E2"/>
    <w:rsid w:val="00AB2251"/>
    <w:rsid w:val="00AB2C4F"/>
    <w:rsid w:val="00AB5F73"/>
    <w:rsid w:val="00AB6968"/>
    <w:rsid w:val="00AC014D"/>
    <w:rsid w:val="00AC061A"/>
    <w:rsid w:val="00AC409E"/>
    <w:rsid w:val="00AC43E5"/>
    <w:rsid w:val="00AC4FFA"/>
    <w:rsid w:val="00AC7204"/>
    <w:rsid w:val="00AC7EA1"/>
    <w:rsid w:val="00AD07F3"/>
    <w:rsid w:val="00AD0B76"/>
    <w:rsid w:val="00AD12A0"/>
    <w:rsid w:val="00AD1F22"/>
    <w:rsid w:val="00AD3C01"/>
    <w:rsid w:val="00AD445A"/>
    <w:rsid w:val="00AD5E93"/>
    <w:rsid w:val="00AD6ADC"/>
    <w:rsid w:val="00AD7C99"/>
    <w:rsid w:val="00AD7D0B"/>
    <w:rsid w:val="00AE09BA"/>
    <w:rsid w:val="00AE1258"/>
    <w:rsid w:val="00AE1DC2"/>
    <w:rsid w:val="00AE22A4"/>
    <w:rsid w:val="00AE2F98"/>
    <w:rsid w:val="00AE32D0"/>
    <w:rsid w:val="00AE4D58"/>
    <w:rsid w:val="00AE5BCC"/>
    <w:rsid w:val="00AE665F"/>
    <w:rsid w:val="00AE67D7"/>
    <w:rsid w:val="00AF03C9"/>
    <w:rsid w:val="00AF0428"/>
    <w:rsid w:val="00AF3BFA"/>
    <w:rsid w:val="00AF3E3E"/>
    <w:rsid w:val="00AF490E"/>
    <w:rsid w:val="00AF57F6"/>
    <w:rsid w:val="00AF5947"/>
    <w:rsid w:val="00AF629B"/>
    <w:rsid w:val="00AF6395"/>
    <w:rsid w:val="00B0360E"/>
    <w:rsid w:val="00B03F47"/>
    <w:rsid w:val="00B04D8B"/>
    <w:rsid w:val="00B06497"/>
    <w:rsid w:val="00B068F4"/>
    <w:rsid w:val="00B075DE"/>
    <w:rsid w:val="00B076E2"/>
    <w:rsid w:val="00B07E37"/>
    <w:rsid w:val="00B11D1A"/>
    <w:rsid w:val="00B11E5B"/>
    <w:rsid w:val="00B1263F"/>
    <w:rsid w:val="00B12E10"/>
    <w:rsid w:val="00B146AF"/>
    <w:rsid w:val="00B1685C"/>
    <w:rsid w:val="00B210A2"/>
    <w:rsid w:val="00B216E3"/>
    <w:rsid w:val="00B217E8"/>
    <w:rsid w:val="00B23540"/>
    <w:rsid w:val="00B24B12"/>
    <w:rsid w:val="00B24D4E"/>
    <w:rsid w:val="00B258FE"/>
    <w:rsid w:val="00B26A90"/>
    <w:rsid w:val="00B26BB7"/>
    <w:rsid w:val="00B30888"/>
    <w:rsid w:val="00B3107C"/>
    <w:rsid w:val="00B32D74"/>
    <w:rsid w:val="00B35E0E"/>
    <w:rsid w:val="00B36C27"/>
    <w:rsid w:val="00B40231"/>
    <w:rsid w:val="00B40AFB"/>
    <w:rsid w:val="00B41911"/>
    <w:rsid w:val="00B45333"/>
    <w:rsid w:val="00B46787"/>
    <w:rsid w:val="00B5013D"/>
    <w:rsid w:val="00B501B5"/>
    <w:rsid w:val="00B50345"/>
    <w:rsid w:val="00B508E9"/>
    <w:rsid w:val="00B50A32"/>
    <w:rsid w:val="00B51417"/>
    <w:rsid w:val="00B52B1B"/>
    <w:rsid w:val="00B531F1"/>
    <w:rsid w:val="00B54027"/>
    <w:rsid w:val="00B55F29"/>
    <w:rsid w:val="00B56156"/>
    <w:rsid w:val="00B562F0"/>
    <w:rsid w:val="00B56E5D"/>
    <w:rsid w:val="00B60F8C"/>
    <w:rsid w:val="00B6365C"/>
    <w:rsid w:val="00B70517"/>
    <w:rsid w:val="00B7154E"/>
    <w:rsid w:val="00B715C6"/>
    <w:rsid w:val="00B738E3"/>
    <w:rsid w:val="00B74E5A"/>
    <w:rsid w:val="00B75272"/>
    <w:rsid w:val="00B75BB3"/>
    <w:rsid w:val="00B76878"/>
    <w:rsid w:val="00B76BFB"/>
    <w:rsid w:val="00B802C9"/>
    <w:rsid w:val="00B8045B"/>
    <w:rsid w:val="00B8210E"/>
    <w:rsid w:val="00B831D5"/>
    <w:rsid w:val="00B8325D"/>
    <w:rsid w:val="00B84B13"/>
    <w:rsid w:val="00B84FC7"/>
    <w:rsid w:val="00B8546D"/>
    <w:rsid w:val="00B85E95"/>
    <w:rsid w:val="00B85EED"/>
    <w:rsid w:val="00B86562"/>
    <w:rsid w:val="00B875C0"/>
    <w:rsid w:val="00B9185F"/>
    <w:rsid w:val="00B922CA"/>
    <w:rsid w:val="00B95925"/>
    <w:rsid w:val="00B96A3D"/>
    <w:rsid w:val="00B97038"/>
    <w:rsid w:val="00BA24D2"/>
    <w:rsid w:val="00BA293F"/>
    <w:rsid w:val="00BA29F9"/>
    <w:rsid w:val="00BA3102"/>
    <w:rsid w:val="00BA3B2B"/>
    <w:rsid w:val="00BA4EA6"/>
    <w:rsid w:val="00BA657A"/>
    <w:rsid w:val="00BA698B"/>
    <w:rsid w:val="00BB0534"/>
    <w:rsid w:val="00BB0DB8"/>
    <w:rsid w:val="00BB0F8F"/>
    <w:rsid w:val="00BB13D7"/>
    <w:rsid w:val="00BB1979"/>
    <w:rsid w:val="00BB2C8C"/>
    <w:rsid w:val="00BB348E"/>
    <w:rsid w:val="00BB354F"/>
    <w:rsid w:val="00BB36A8"/>
    <w:rsid w:val="00BB4777"/>
    <w:rsid w:val="00BB4EEB"/>
    <w:rsid w:val="00BB5B0A"/>
    <w:rsid w:val="00BC06C3"/>
    <w:rsid w:val="00BC0D63"/>
    <w:rsid w:val="00BC4B1E"/>
    <w:rsid w:val="00BC55DE"/>
    <w:rsid w:val="00BC5C7E"/>
    <w:rsid w:val="00BD0BDE"/>
    <w:rsid w:val="00BD1988"/>
    <w:rsid w:val="00BD3DCB"/>
    <w:rsid w:val="00BD4AA6"/>
    <w:rsid w:val="00BD4FD8"/>
    <w:rsid w:val="00BD58CD"/>
    <w:rsid w:val="00BD676F"/>
    <w:rsid w:val="00BE162E"/>
    <w:rsid w:val="00BE17D6"/>
    <w:rsid w:val="00BE1981"/>
    <w:rsid w:val="00BE25C9"/>
    <w:rsid w:val="00BE37E1"/>
    <w:rsid w:val="00BE6A63"/>
    <w:rsid w:val="00BE6BBF"/>
    <w:rsid w:val="00BE78A4"/>
    <w:rsid w:val="00BE7AFB"/>
    <w:rsid w:val="00BF1182"/>
    <w:rsid w:val="00BF2383"/>
    <w:rsid w:val="00BF4C43"/>
    <w:rsid w:val="00BF778F"/>
    <w:rsid w:val="00BF7D4A"/>
    <w:rsid w:val="00C0004F"/>
    <w:rsid w:val="00C00060"/>
    <w:rsid w:val="00C017BF"/>
    <w:rsid w:val="00C02983"/>
    <w:rsid w:val="00C03981"/>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7429"/>
    <w:rsid w:val="00C40EF8"/>
    <w:rsid w:val="00C40FC0"/>
    <w:rsid w:val="00C42785"/>
    <w:rsid w:val="00C44FE0"/>
    <w:rsid w:val="00C45243"/>
    <w:rsid w:val="00C4681F"/>
    <w:rsid w:val="00C50B7A"/>
    <w:rsid w:val="00C50DF2"/>
    <w:rsid w:val="00C52184"/>
    <w:rsid w:val="00C5255F"/>
    <w:rsid w:val="00C53234"/>
    <w:rsid w:val="00C53989"/>
    <w:rsid w:val="00C53E83"/>
    <w:rsid w:val="00C54F52"/>
    <w:rsid w:val="00C553B7"/>
    <w:rsid w:val="00C56DB7"/>
    <w:rsid w:val="00C5798E"/>
    <w:rsid w:val="00C57CAD"/>
    <w:rsid w:val="00C57D4A"/>
    <w:rsid w:val="00C60A09"/>
    <w:rsid w:val="00C6267E"/>
    <w:rsid w:val="00C64A55"/>
    <w:rsid w:val="00C65356"/>
    <w:rsid w:val="00C65A41"/>
    <w:rsid w:val="00C66DC4"/>
    <w:rsid w:val="00C67C95"/>
    <w:rsid w:val="00C67EE6"/>
    <w:rsid w:val="00C70497"/>
    <w:rsid w:val="00C70D5A"/>
    <w:rsid w:val="00C71284"/>
    <w:rsid w:val="00C712D7"/>
    <w:rsid w:val="00C72121"/>
    <w:rsid w:val="00C72DC6"/>
    <w:rsid w:val="00C7307F"/>
    <w:rsid w:val="00C7375E"/>
    <w:rsid w:val="00C7463A"/>
    <w:rsid w:val="00C74CA2"/>
    <w:rsid w:val="00C756E0"/>
    <w:rsid w:val="00C759B8"/>
    <w:rsid w:val="00C7667D"/>
    <w:rsid w:val="00C77E8A"/>
    <w:rsid w:val="00C81F24"/>
    <w:rsid w:val="00C869F3"/>
    <w:rsid w:val="00C87B7D"/>
    <w:rsid w:val="00C91119"/>
    <w:rsid w:val="00C91249"/>
    <w:rsid w:val="00C93AB4"/>
    <w:rsid w:val="00C9495E"/>
    <w:rsid w:val="00C94E7E"/>
    <w:rsid w:val="00C96096"/>
    <w:rsid w:val="00C960D0"/>
    <w:rsid w:val="00C967F4"/>
    <w:rsid w:val="00C97C9B"/>
    <w:rsid w:val="00CA0008"/>
    <w:rsid w:val="00CA08AE"/>
    <w:rsid w:val="00CA0E3A"/>
    <w:rsid w:val="00CA12F4"/>
    <w:rsid w:val="00CA1C47"/>
    <w:rsid w:val="00CA3333"/>
    <w:rsid w:val="00CA6A22"/>
    <w:rsid w:val="00CA6E12"/>
    <w:rsid w:val="00CB004D"/>
    <w:rsid w:val="00CB08D8"/>
    <w:rsid w:val="00CB0B66"/>
    <w:rsid w:val="00CB34CC"/>
    <w:rsid w:val="00CB42F2"/>
    <w:rsid w:val="00CB4618"/>
    <w:rsid w:val="00CB6472"/>
    <w:rsid w:val="00CB7B21"/>
    <w:rsid w:val="00CC04CB"/>
    <w:rsid w:val="00CC14C4"/>
    <w:rsid w:val="00CC4EAB"/>
    <w:rsid w:val="00CC5527"/>
    <w:rsid w:val="00CD0421"/>
    <w:rsid w:val="00CD1C68"/>
    <w:rsid w:val="00CD32A8"/>
    <w:rsid w:val="00CD682B"/>
    <w:rsid w:val="00CD7494"/>
    <w:rsid w:val="00CD754D"/>
    <w:rsid w:val="00CD77DF"/>
    <w:rsid w:val="00CD7F80"/>
    <w:rsid w:val="00CE016C"/>
    <w:rsid w:val="00CE02AD"/>
    <w:rsid w:val="00CE053C"/>
    <w:rsid w:val="00CE080E"/>
    <w:rsid w:val="00CE10E3"/>
    <w:rsid w:val="00CE1198"/>
    <w:rsid w:val="00CE186F"/>
    <w:rsid w:val="00CE23AA"/>
    <w:rsid w:val="00CE2B42"/>
    <w:rsid w:val="00CE319B"/>
    <w:rsid w:val="00CE40E3"/>
    <w:rsid w:val="00CE4A86"/>
    <w:rsid w:val="00CE4CAE"/>
    <w:rsid w:val="00CE53DB"/>
    <w:rsid w:val="00CE55DA"/>
    <w:rsid w:val="00CE5DB4"/>
    <w:rsid w:val="00CE624C"/>
    <w:rsid w:val="00CE69C0"/>
    <w:rsid w:val="00CF0B4F"/>
    <w:rsid w:val="00CF16EA"/>
    <w:rsid w:val="00CF1E3D"/>
    <w:rsid w:val="00CF38F4"/>
    <w:rsid w:val="00CF44B5"/>
    <w:rsid w:val="00CF5879"/>
    <w:rsid w:val="00CF5FD5"/>
    <w:rsid w:val="00CF6069"/>
    <w:rsid w:val="00D00375"/>
    <w:rsid w:val="00D022DC"/>
    <w:rsid w:val="00D0253C"/>
    <w:rsid w:val="00D046C9"/>
    <w:rsid w:val="00D05183"/>
    <w:rsid w:val="00D05704"/>
    <w:rsid w:val="00D06BC9"/>
    <w:rsid w:val="00D12493"/>
    <w:rsid w:val="00D12C7A"/>
    <w:rsid w:val="00D14EF9"/>
    <w:rsid w:val="00D150BD"/>
    <w:rsid w:val="00D15416"/>
    <w:rsid w:val="00D200E7"/>
    <w:rsid w:val="00D2066E"/>
    <w:rsid w:val="00D20F4F"/>
    <w:rsid w:val="00D214F7"/>
    <w:rsid w:val="00D22C5B"/>
    <w:rsid w:val="00D23D51"/>
    <w:rsid w:val="00D250CE"/>
    <w:rsid w:val="00D276A4"/>
    <w:rsid w:val="00D30181"/>
    <w:rsid w:val="00D30B29"/>
    <w:rsid w:val="00D3464C"/>
    <w:rsid w:val="00D3501F"/>
    <w:rsid w:val="00D36224"/>
    <w:rsid w:val="00D3657A"/>
    <w:rsid w:val="00D40326"/>
    <w:rsid w:val="00D41625"/>
    <w:rsid w:val="00D416AA"/>
    <w:rsid w:val="00D416F5"/>
    <w:rsid w:val="00D44111"/>
    <w:rsid w:val="00D444A1"/>
    <w:rsid w:val="00D45AF1"/>
    <w:rsid w:val="00D4655A"/>
    <w:rsid w:val="00D46A93"/>
    <w:rsid w:val="00D50EE4"/>
    <w:rsid w:val="00D51945"/>
    <w:rsid w:val="00D51F96"/>
    <w:rsid w:val="00D522BB"/>
    <w:rsid w:val="00D53045"/>
    <w:rsid w:val="00D5474F"/>
    <w:rsid w:val="00D55056"/>
    <w:rsid w:val="00D56BEA"/>
    <w:rsid w:val="00D5724D"/>
    <w:rsid w:val="00D61635"/>
    <w:rsid w:val="00D61C23"/>
    <w:rsid w:val="00D626A9"/>
    <w:rsid w:val="00D62856"/>
    <w:rsid w:val="00D628C5"/>
    <w:rsid w:val="00D63DB5"/>
    <w:rsid w:val="00D7066E"/>
    <w:rsid w:val="00D7078F"/>
    <w:rsid w:val="00D72BC6"/>
    <w:rsid w:val="00D74447"/>
    <w:rsid w:val="00D74CB0"/>
    <w:rsid w:val="00D756A5"/>
    <w:rsid w:val="00D75DD0"/>
    <w:rsid w:val="00D76EF3"/>
    <w:rsid w:val="00D77FB0"/>
    <w:rsid w:val="00D8083B"/>
    <w:rsid w:val="00D80DD7"/>
    <w:rsid w:val="00D82050"/>
    <w:rsid w:val="00D83632"/>
    <w:rsid w:val="00D838FD"/>
    <w:rsid w:val="00D83927"/>
    <w:rsid w:val="00D84E23"/>
    <w:rsid w:val="00D8588C"/>
    <w:rsid w:val="00D86245"/>
    <w:rsid w:val="00D87378"/>
    <w:rsid w:val="00D87CCB"/>
    <w:rsid w:val="00D9043F"/>
    <w:rsid w:val="00D91604"/>
    <w:rsid w:val="00D91C87"/>
    <w:rsid w:val="00D9240A"/>
    <w:rsid w:val="00D92E74"/>
    <w:rsid w:val="00D93CD4"/>
    <w:rsid w:val="00D94CBE"/>
    <w:rsid w:val="00D9594F"/>
    <w:rsid w:val="00D95A1B"/>
    <w:rsid w:val="00D964BF"/>
    <w:rsid w:val="00D97AB4"/>
    <w:rsid w:val="00DA3E5A"/>
    <w:rsid w:val="00DA3FEA"/>
    <w:rsid w:val="00DA5B39"/>
    <w:rsid w:val="00DA6CA4"/>
    <w:rsid w:val="00DA7199"/>
    <w:rsid w:val="00DB07BF"/>
    <w:rsid w:val="00DB0CB6"/>
    <w:rsid w:val="00DB7BDA"/>
    <w:rsid w:val="00DC0B04"/>
    <w:rsid w:val="00DC1E30"/>
    <w:rsid w:val="00DC262C"/>
    <w:rsid w:val="00DC2DC4"/>
    <w:rsid w:val="00DC3D25"/>
    <w:rsid w:val="00DC4FD4"/>
    <w:rsid w:val="00DC54A2"/>
    <w:rsid w:val="00DC5F21"/>
    <w:rsid w:val="00DC6174"/>
    <w:rsid w:val="00DC6E87"/>
    <w:rsid w:val="00DC72ED"/>
    <w:rsid w:val="00DC7506"/>
    <w:rsid w:val="00DD035E"/>
    <w:rsid w:val="00DD1C92"/>
    <w:rsid w:val="00DD257D"/>
    <w:rsid w:val="00DD3247"/>
    <w:rsid w:val="00DD461A"/>
    <w:rsid w:val="00DD58FD"/>
    <w:rsid w:val="00DD6697"/>
    <w:rsid w:val="00DD75E5"/>
    <w:rsid w:val="00DD7963"/>
    <w:rsid w:val="00DE04DD"/>
    <w:rsid w:val="00DE1E03"/>
    <w:rsid w:val="00DE252A"/>
    <w:rsid w:val="00DE49C0"/>
    <w:rsid w:val="00DE5402"/>
    <w:rsid w:val="00DE7564"/>
    <w:rsid w:val="00DE7AB3"/>
    <w:rsid w:val="00DE7F24"/>
    <w:rsid w:val="00DF0036"/>
    <w:rsid w:val="00DF013F"/>
    <w:rsid w:val="00DF0724"/>
    <w:rsid w:val="00DF1C9D"/>
    <w:rsid w:val="00DF4709"/>
    <w:rsid w:val="00DF4FD5"/>
    <w:rsid w:val="00DF5DEB"/>
    <w:rsid w:val="00DF7501"/>
    <w:rsid w:val="00DF788A"/>
    <w:rsid w:val="00E0081B"/>
    <w:rsid w:val="00E01BE5"/>
    <w:rsid w:val="00E01FDB"/>
    <w:rsid w:val="00E03674"/>
    <w:rsid w:val="00E039F3"/>
    <w:rsid w:val="00E04231"/>
    <w:rsid w:val="00E0486D"/>
    <w:rsid w:val="00E05419"/>
    <w:rsid w:val="00E0594B"/>
    <w:rsid w:val="00E05C7D"/>
    <w:rsid w:val="00E05EB1"/>
    <w:rsid w:val="00E0647C"/>
    <w:rsid w:val="00E064FC"/>
    <w:rsid w:val="00E10031"/>
    <w:rsid w:val="00E1146D"/>
    <w:rsid w:val="00E12301"/>
    <w:rsid w:val="00E12B86"/>
    <w:rsid w:val="00E13CEA"/>
    <w:rsid w:val="00E1416C"/>
    <w:rsid w:val="00E14272"/>
    <w:rsid w:val="00E163A5"/>
    <w:rsid w:val="00E16CC8"/>
    <w:rsid w:val="00E20942"/>
    <w:rsid w:val="00E21838"/>
    <w:rsid w:val="00E21C8C"/>
    <w:rsid w:val="00E22360"/>
    <w:rsid w:val="00E23BB7"/>
    <w:rsid w:val="00E25274"/>
    <w:rsid w:val="00E2573D"/>
    <w:rsid w:val="00E2647E"/>
    <w:rsid w:val="00E266C1"/>
    <w:rsid w:val="00E26E0C"/>
    <w:rsid w:val="00E2737E"/>
    <w:rsid w:val="00E302B8"/>
    <w:rsid w:val="00E338C6"/>
    <w:rsid w:val="00E33FA7"/>
    <w:rsid w:val="00E34E03"/>
    <w:rsid w:val="00E36AE9"/>
    <w:rsid w:val="00E375EE"/>
    <w:rsid w:val="00E40018"/>
    <w:rsid w:val="00E40854"/>
    <w:rsid w:val="00E40A5D"/>
    <w:rsid w:val="00E40F9B"/>
    <w:rsid w:val="00E412C8"/>
    <w:rsid w:val="00E41345"/>
    <w:rsid w:val="00E42464"/>
    <w:rsid w:val="00E42CB1"/>
    <w:rsid w:val="00E4428D"/>
    <w:rsid w:val="00E45397"/>
    <w:rsid w:val="00E45971"/>
    <w:rsid w:val="00E46C3A"/>
    <w:rsid w:val="00E47ACF"/>
    <w:rsid w:val="00E47FDD"/>
    <w:rsid w:val="00E5134F"/>
    <w:rsid w:val="00E522D2"/>
    <w:rsid w:val="00E538F0"/>
    <w:rsid w:val="00E53E02"/>
    <w:rsid w:val="00E5492C"/>
    <w:rsid w:val="00E549E2"/>
    <w:rsid w:val="00E54B68"/>
    <w:rsid w:val="00E55021"/>
    <w:rsid w:val="00E5535D"/>
    <w:rsid w:val="00E55595"/>
    <w:rsid w:val="00E57269"/>
    <w:rsid w:val="00E5737B"/>
    <w:rsid w:val="00E60082"/>
    <w:rsid w:val="00E6065B"/>
    <w:rsid w:val="00E606C0"/>
    <w:rsid w:val="00E626BD"/>
    <w:rsid w:val="00E627A0"/>
    <w:rsid w:val="00E63A4F"/>
    <w:rsid w:val="00E66536"/>
    <w:rsid w:val="00E66A5E"/>
    <w:rsid w:val="00E743CA"/>
    <w:rsid w:val="00E7534B"/>
    <w:rsid w:val="00E77401"/>
    <w:rsid w:val="00E80FAC"/>
    <w:rsid w:val="00E8180E"/>
    <w:rsid w:val="00E83822"/>
    <w:rsid w:val="00E8400B"/>
    <w:rsid w:val="00E84422"/>
    <w:rsid w:val="00E8461C"/>
    <w:rsid w:val="00E84665"/>
    <w:rsid w:val="00E84CC7"/>
    <w:rsid w:val="00E8564D"/>
    <w:rsid w:val="00E85D74"/>
    <w:rsid w:val="00E85DC4"/>
    <w:rsid w:val="00E86E77"/>
    <w:rsid w:val="00E907C3"/>
    <w:rsid w:val="00E9272A"/>
    <w:rsid w:val="00E94FED"/>
    <w:rsid w:val="00E952A1"/>
    <w:rsid w:val="00E95491"/>
    <w:rsid w:val="00E95F0D"/>
    <w:rsid w:val="00E966E3"/>
    <w:rsid w:val="00E968B2"/>
    <w:rsid w:val="00E96FC9"/>
    <w:rsid w:val="00EA12AE"/>
    <w:rsid w:val="00EA1B47"/>
    <w:rsid w:val="00EA1C91"/>
    <w:rsid w:val="00EA432C"/>
    <w:rsid w:val="00EA4B71"/>
    <w:rsid w:val="00EA4EBA"/>
    <w:rsid w:val="00EA5D2B"/>
    <w:rsid w:val="00EA6567"/>
    <w:rsid w:val="00EA79E3"/>
    <w:rsid w:val="00EB24BD"/>
    <w:rsid w:val="00EB40AE"/>
    <w:rsid w:val="00EB51CF"/>
    <w:rsid w:val="00EB59B8"/>
    <w:rsid w:val="00EB70CC"/>
    <w:rsid w:val="00EC0156"/>
    <w:rsid w:val="00EC0665"/>
    <w:rsid w:val="00EC18D0"/>
    <w:rsid w:val="00EC4AB0"/>
    <w:rsid w:val="00EC56D6"/>
    <w:rsid w:val="00EC5EF0"/>
    <w:rsid w:val="00EC702F"/>
    <w:rsid w:val="00EC7841"/>
    <w:rsid w:val="00ED0782"/>
    <w:rsid w:val="00ED0DB6"/>
    <w:rsid w:val="00ED1ED0"/>
    <w:rsid w:val="00ED250C"/>
    <w:rsid w:val="00ED2BED"/>
    <w:rsid w:val="00ED3C7F"/>
    <w:rsid w:val="00ED4399"/>
    <w:rsid w:val="00ED46F3"/>
    <w:rsid w:val="00ED4F09"/>
    <w:rsid w:val="00ED5EB8"/>
    <w:rsid w:val="00ED6864"/>
    <w:rsid w:val="00ED76C6"/>
    <w:rsid w:val="00ED785A"/>
    <w:rsid w:val="00ED7D8E"/>
    <w:rsid w:val="00ED7D99"/>
    <w:rsid w:val="00ED7F27"/>
    <w:rsid w:val="00EE7916"/>
    <w:rsid w:val="00EE7A1F"/>
    <w:rsid w:val="00EE7F74"/>
    <w:rsid w:val="00EF1579"/>
    <w:rsid w:val="00EF25C0"/>
    <w:rsid w:val="00EF311A"/>
    <w:rsid w:val="00EF41B6"/>
    <w:rsid w:val="00EF56AC"/>
    <w:rsid w:val="00EF67D7"/>
    <w:rsid w:val="00EF70EB"/>
    <w:rsid w:val="00EF77F3"/>
    <w:rsid w:val="00F014A8"/>
    <w:rsid w:val="00F025DA"/>
    <w:rsid w:val="00F02BCC"/>
    <w:rsid w:val="00F0434A"/>
    <w:rsid w:val="00F04BBF"/>
    <w:rsid w:val="00F05A99"/>
    <w:rsid w:val="00F05B65"/>
    <w:rsid w:val="00F07004"/>
    <w:rsid w:val="00F07424"/>
    <w:rsid w:val="00F079B7"/>
    <w:rsid w:val="00F10C02"/>
    <w:rsid w:val="00F10EEE"/>
    <w:rsid w:val="00F13548"/>
    <w:rsid w:val="00F147F9"/>
    <w:rsid w:val="00F15724"/>
    <w:rsid w:val="00F15A5B"/>
    <w:rsid w:val="00F167D4"/>
    <w:rsid w:val="00F167EB"/>
    <w:rsid w:val="00F16A42"/>
    <w:rsid w:val="00F16E62"/>
    <w:rsid w:val="00F171D6"/>
    <w:rsid w:val="00F175F4"/>
    <w:rsid w:val="00F177E3"/>
    <w:rsid w:val="00F20CC9"/>
    <w:rsid w:val="00F2234E"/>
    <w:rsid w:val="00F22901"/>
    <w:rsid w:val="00F234F7"/>
    <w:rsid w:val="00F24356"/>
    <w:rsid w:val="00F248A4"/>
    <w:rsid w:val="00F25509"/>
    <w:rsid w:val="00F25E7F"/>
    <w:rsid w:val="00F25EDD"/>
    <w:rsid w:val="00F272E7"/>
    <w:rsid w:val="00F27BAE"/>
    <w:rsid w:val="00F312BE"/>
    <w:rsid w:val="00F313CD"/>
    <w:rsid w:val="00F32049"/>
    <w:rsid w:val="00F32B4B"/>
    <w:rsid w:val="00F332CF"/>
    <w:rsid w:val="00F3684A"/>
    <w:rsid w:val="00F36ED1"/>
    <w:rsid w:val="00F378C1"/>
    <w:rsid w:val="00F408A7"/>
    <w:rsid w:val="00F409F0"/>
    <w:rsid w:val="00F43B25"/>
    <w:rsid w:val="00F4477B"/>
    <w:rsid w:val="00F50C10"/>
    <w:rsid w:val="00F52C7E"/>
    <w:rsid w:val="00F53844"/>
    <w:rsid w:val="00F538A9"/>
    <w:rsid w:val="00F5537D"/>
    <w:rsid w:val="00F55602"/>
    <w:rsid w:val="00F55C05"/>
    <w:rsid w:val="00F5729E"/>
    <w:rsid w:val="00F622E2"/>
    <w:rsid w:val="00F6283A"/>
    <w:rsid w:val="00F6311D"/>
    <w:rsid w:val="00F63B04"/>
    <w:rsid w:val="00F63B9D"/>
    <w:rsid w:val="00F64418"/>
    <w:rsid w:val="00F64FAE"/>
    <w:rsid w:val="00F65F60"/>
    <w:rsid w:val="00F67F35"/>
    <w:rsid w:val="00F7068C"/>
    <w:rsid w:val="00F72200"/>
    <w:rsid w:val="00F755DA"/>
    <w:rsid w:val="00F77A15"/>
    <w:rsid w:val="00F77E78"/>
    <w:rsid w:val="00F80010"/>
    <w:rsid w:val="00F805B1"/>
    <w:rsid w:val="00F80F63"/>
    <w:rsid w:val="00F814EE"/>
    <w:rsid w:val="00F8156C"/>
    <w:rsid w:val="00F8487F"/>
    <w:rsid w:val="00F86AFF"/>
    <w:rsid w:val="00F86EC7"/>
    <w:rsid w:val="00F9099C"/>
    <w:rsid w:val="00F9223A"/>
    <w:rsid w:val="00F93027"/>
    <w:rsid w:val="00F9451F"/>
    <w:rsid w:val="00F9478A"/>
    <w:rsid w:val="00F94964"/>
    <w:rsid w:val="00F96208"/>
    <w:rsid w:val="00F9654A"/>
    <w:rsid w:val="00F979DB"/>
    <w:rsid w:val="00FA1E4A"/>
    <w:rsid w:val="00FA2770"/>
    <w:rsid w:val="00FA4180"/>
    <w:rsid w:val="00FA4F12"/>
    <w:rsid w:val="00FA5D6D"/>
    <w:rsid w:val="00FB0722"/>
    <w:rsid w:val="00FB283B"/>
    <w:rsid w:val="00FB434F"/>
    <w:rsid w:val="00FB44AC"/>
    <w:rsid w:val="00FB4C38"/>
    <w:rsid w:val="00FB65AC"/>
    <w:rsid w:val="00FB6BCF"/>
    <w:rsid w:val="00FB7660"/>
    <w:rsid w:val="00FB787A"/>
    <w:rsid w:val="00FB7B78"/>
    <w:rsid w:val="00FC14C8"/>
    <w:rsid w:val="00FC196D"/>
    <w:rsid w:val="00FC3DEB"/>
    <w:rsid w:val="00FC45C9"/>
    <w:rsid w:val="00FC4BD9"/>
    <w:rsid w:val="00FC4D9A"/>
    <w:rsid w:val="00FC50D2"/>
    <w:rsid w:val="00FC5243"/>
    <w:rsid w:val="00FC620D"/>
    <w:rsid w:val="00FC695B"/>
    <w:rsid w:val="00FC71E8"/>
    <w:rsid w:val="00FD0540"/>
    <w:rsid w:val="00FD1C3A"/>
    <w:rsid w:val="00FD2521"/>
    <w:rsid w:val="00FD2638"/>
    <w:rsid w:val="00FD2B91"/>
    <w:rsid w:val="00FD46BE"/>
    <w:rsid w:val="00FD4FB3"/>
    <w:rsid w:val="00FD5776"/>
    <w:rsid w:val="00FD5BB3"/>
    <w:rsid w:val="00FE0C89"/>
    <w:rsid w:val="00FE3446"/>
    <w:rsid w:val="00FE4072"/>
    <w:rsid w:val="00FE4AD9"/>
    <w:rsid w:val="00FF0555"/>
    <w:rsid w:val="00FF1289"/>
    <w:rsid w:val="00FF4CF7"/>
    <w:rsid w:val="00FF4F7F"/>
    <w:rsid w:val="00FF5054"/>
    <w:rsid w:val="00FF66C1"/>
    <w:rsid w:val="00FF7674"/>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1C5DFC8"/>
  <w15:docId w15:val="{B866CF91-EAFA-49DF-A02E-FEED14C3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link w:val="HeaderChar"/>
    <w:uiPriority w:val="99"/>
    <w:rsid w:val="00DE1E03"/>
    <w:pPr>
      <w:tabs>
        <w:tab w:val="center" w:pos="4320"/>
        <w:tab w:val="right" w:pos="8640"/>
      </w:tabs>
    </w:pPr>
  </w:style>
  <w:style w:type="paragraph" w:styleId="Footer">
    <w:name w:val="footer"/>
    <w:basedOn w:val="Normal"/>
    <w:link w:val="FooterChar"/>
    <w:uiPriority w:val="99"/>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link w:val="BalloonTextChar"/>
    <w:uiPriority w:val="99"/>
    <w:semiHidden/>
    <w:rsid w:val="0045730E"/>
    <w:rPr>
      <w:rFonts w:ascii="Tahoma" w:hAnsi="Tahoma" w:cs="Tahoma"/>
      <w:sz w:val="16"/>
      <w:szCs w:val="16"/>
    </w:rPr>
  </w:style>
  <w:style w:type="paragraph" w:styleId="FootnoteText">
    <w:name w:val="footnote text"/>
    <w:aliases w:val="Car"/>
    <w:basedOn w:val="Normal"/>
    <w:link w:val="FootnoteTextChar"/>
    <w:uiPriority w:val="99"/>
    <w:qFormat/>
    <w:rsid w:val="00022D45"/>
    <w:pPr>
      <w:widowControl/>
    </w:pPr>
  </w:style>
  <w:style w:type="character" w:styleId="FootnoteReference">
    <w:name w:val="footnote reference"/>
    <w:aliases w:val="o,fr"/>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D150BD"/>
    <w:rPr>
      <w:sz w:val="16"/>
      <w:szCs w:val="16"/>
    </w:rPr>
  </w:style>
  <w:style w:type="paragraph" w:styleId="CommentText">
    <w:name w:val="annotation text"/>
    <w:basedOn w:val="Normal"/>
    <w:link w:val="CommentTextChar"/>
    <w:uiPriority w:val="99"/>
    <w:semiHidden/>
    <w:unhideWhenUsed/>
    <w:rsid w:val="00D150BD"/>
  </w:style>
  <w:style w:type="character" w:customStyle="1" w:styleId="CommentTextChar">
    <w:name w:val="Comment Text Char"/>
    <w:basedOn w:val="DefaultParagraphFont"/>
    <w:link w:val="CommentText"/>
    <w:uiPriority w:val="99"/>
    <w:semiHidden/>
    <w:rsid w:val="00D150BD"/>
  </w:style>
  <w:style w:type="paragraph" w:styleId="CommentSubject">
    <w:name w:val="annotation subject"/>
    <w:basedOn w:val="CommentText"/>
    <w:next w:val="CommentText"/>
    <w:link w:val="CommentSubjectChar"/>
    <w:uiPriority w:val="99"/>
    <w:semiHidden/>
    <w:unhideWhenUsed/>
    <w:rsid w:val="00D150BD"/>
    <w:rPr>
      <w:b/>
      <w:bCs/>
    </w:rPr>
  </w:style>
  <w:style w:type="character" w:customStyle="1" w:styleId="CommentSubjectChar">
    <w:name w:val="Comment Subject Char"/>
    <w:basedOn w:val="CommentTextChar"/>
    <w:link w:val="CommentSubject"/>
    <w:uiPriority w:val="99"/>
    <w:semiHidden/>
    <w:rsid w:val="00D150BD"/>
    <w:rPr>
      <w:b/>
      <w:bCs/>
    </w:rPr>
  </w:style>
  <w:style w:type="character" w:styleId="Emphasis">
    <w:name w:val="Emphasis"/>
    <w:basedOn w:val="DefaultParagraphFont"/>
    <w:qFormat/>
    <w:rsid w:val="00494B81"/>
    <w:rPr>
      <w:i/>
      <w:iCs/>
    </w:rPr>
  </w:style>
  <w:style w:type="character" w:customStyle="1" w:styleId="BalloonTextChar">
    <w:name w:val="Balloon Text Char"/>
    <w:basedOn w:val="DefaultParagraphFont"/>
    <w:link w:val="BalloonText"/>
    <w:uiPriority w:val="99"/>
    <w:semiHidden/>
    <w:rsid w:val="00494B81"/>
    <w:rPr>
      <w:rFonts w:ascii="Tahoma" w:hAnsi="Tahoma" w:cs="Tahoma"/>
      <w:sz w:val="16"/>
      <w:szCs w:val="16"/>
    </w:rPr>
  </w:style>
  <w:style w:type="paragraph" w:styleId="EndnoteText">
    <w:name w:val="endnote text"/>
    <w:basedOn w:val="Normal"/>
    <w:link w:val="EndnoteTextChar"/>
    <w:uiPriority w:val="99"/>
    <w:semiHidden/>
    <w:unhideWhenUsed/>
    <w:rsid w:val="00494B81"/>
  </w:style>
  <w:style w:type="character" w:customStyle="1" w:styleId="EndnoteTextChar">
    <w:name w:val="Endnote Text Char"/>
    <w:basedOn w:val="DefaultParagraphFont"/>
    <w:link w:val="EndnoteText"/>
    <w:uiPriority w:val="99"/>
    <w:semiHidden/>
    <w:rsid w:val="00494B81"/>
  </w:style>
  <w:style w:type="character" w:styleId="EndnoteReference">
    <w:name w:val="endnote reference"/>
    <w:basedOn w:val="DefaultParagraphFont"/>
    <w:uiPriority w:val="99"/>
    <w:semiHidden/>
    <w:unhideWhenUsed/>
    <w:rsid w:val="00494B81"/>
    <w:rPr>
      <w:vertAlign w:val="superscript"/>
    </w:rPr>
  </w:style>
  <w:style w:type="character" w:customStyle="1" w:styleId="FootnoteTextChar">
    <w:name w:val="Footnote Text Char"/>
    <w:aliases w:val="Car Char"/>
    <w:basedOn w:val="DefaultParagraphFont"/>
    <w:link w:val="FootnoteText"/>
    <w:uiPriority w:val="99"/>
    <w:rsid w:val="00494B81"/>
  </w:style>
  <w:style w:type="character" w:customStyle="1" w:styleId="HeaderChar">
    <w:name w:val="Header Char"/>
    <w:basedOn w:val="DefaultParagraphFont"/>
    <w:link w:val="Header"/>
    <w:uiPriority w:val="99"/>
    <w:rsid w:val="00494B81"/>
  </w:style>
  <w:style w:type="character" w:customStyle="1" w:styleId="FooterChar">
    <w:name w:val="Footer Char"/>
    <w:basedOn w:val="DefaultParagraphFont"/>
    <w:link w:val="Footer"/>
    <w:uiPriority w:val="99"/>
    <w:rsid w:val="00494B81"/>
  </w:style>
  <w:style w:type="paragraph" w:styleId="ListParagraph">
    <w:name w:val="List Paragraph"/>
    <w:basedOn w:val="Normal"/>
    <w:uiPriority w:val="34"/>
    <w:qFormat/>
    <w:rsid w:val="00494B81"/>
    <w:pPr>
      <w:ind w:left="720"/>
      <w:contextualSpacing/>
    </w:pPr>
  </w:style>
  <w:style w:type="paragraph" w:customStyle="1" w:styleId="ParaTab1">
    <w:name w:val="ParaTab 1"/>
    <w:rsid w:val="00494B81"/>
    <w:pPr>
      <w:tabs>
        <w:tab w:val="left" w:pos="-720"/>
      </w:tabs>
      <w:suppressAutoHyphens/>
      <w:autoSpaceDE w:val="0"/>
      <w:autoSpaceDN w:val="0"/>
      <w:ind w:firstLine="1440"/>
    </w:pPr>
    <w:rPr>
      <w:rFonts w:ascii="CG Times" w:hAnsi="CG Times" w:cs="CG Times"/>
      <w:sz w:val="24"/>
      <w:szCs w:val="24"/>
    </w:rPr>
  </w:style>
  <w:style w:type="paragraph" w:styleId="NormalWeb">
    <w:name w:val="Normal (Web)"/>
    <w:basedOn w:val="Normal"/>
    <w:uiPriority w:val="99"/>
    <w:unhideWhenUsed/>
    <w:rsid w:val="00494B81"/>
    <w:pPr>
      <w:widowControl/>
      <w:spacing w:before="100" w:beforeAutospacing="1" w:after="100" w:afterAutospacing="1"/>
    </w:pPr>
    <w:rPr>
      <w:sz w:val="24"/>
      <w:szCs w:val="24"/>
    </w:rPr>
  </w:style>
  <w:style w:type="paragraph" w:styleId="NoSpacing">
    <w:name w:val="No Spacing"/>
    <w:uiPriority w:val="1"/>
    <w:qFormat/>
    <w:rsid w:val="00494B81"/>
    <w:pPr>
      <w:jc w:val="both"/>
    </w:pPr>
    <w:rPr>
      <w:sz w:val="26"/>
    </w:rPr>
  </w:style>
  <w:style w:type="paragraph" w:styleId="BodyText">
    <w:name w:val="Body Text"/>
    <w:basedOn w:val="Normal"/>
    <w:link w:val="BodyTextChar"/>
    <w:rsid w:val="00494B81"/>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494B81"/>
    <w:rPr>
      <w:sz w:val="24"/>
    </w:rPr>
  </w:style>
  <w:style w:type="paragraph" w:styleId="BlockText">
    <w:name w:val="Block Text"/>
    <w:basedOn w:val="Normal"/>
    <w:rsid w:val="00494B81"/>
    <w:pPr>
      <w:tabs>
        <w:tab w:val="left" w:pos="-720"/>
      </w:tabs>
      <w:spacing w:line="360" w:lineRule="auto"/>
      <w:ind w:left="1440" w:right="2160"/>
    </w:pPr>
    <w:rPr>
      <w:sz w:val="26"/>
    </w:rPr>
  </w:style>
  <w:style w:type="paragraph" w:styleId="Revision">
    <w:name w:val="Revision"/>
    <w:hidden/>
    <w:uiPriority w:val="99"/>
    <w:semiHidden/>
    <w:rsid w:val="00494B81"/>
  </w:style>
  <w:style w:type="paragraph" w:customStyle="1" w:styleId="Default">
    <w:name w:val="Default"/>
    <w:rsid w:val="00494B81"/>
    <w:pPr>
      <w:autoSpaceDE w:val="0"/>
      <w:autoSpaceDN w:val="0"/>
      <w:adjustRightInd w:val="0"/>
    </w:pPr>
    <w:rPr>
      <w:rFonts w:eastAsiaTheme="minorHAnsi"/>
      <w:color w:val="000000"/>
      <w:sz w:val="24"/>
      <w:szCs w:val="24"/>
    </w:rPr>
  </w:style>
  <w:style w:type="character" w:customStyle="1" w:styleId="UnresolvedMention1">
    <w:name w:val="Unresolved Mention1"/>
    <w:basedOn w:val="DefaultParagraphFont"/>
    <w:uiPriority w:val="99"/>
    <w:semiHidden/>
    <w:unhideWhenUsed/>
    <w:rsid w:val="00C37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194879130">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F7685-F831-45A4-B217-0F41E04792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9B9861-9997-46C7-B2E2-4F87598A3D96}">
  <ds:schemaRefs>
    <ds:schemaRef ds:uri="http://schemas.openxmlformats.org/officeDocument/2006/bibliography"/>
  </ds:schemaRefs>
</ds:datastoreItem>
</file>

<file path=customXml/itemProps3.xml><?xml version="1.0" encoding="utf-8"?>
<ds:datastoreItem xmlns:ds="http://schemas.openxmlformats.org/officeDocument/2006/customXml" ds:itemID="{BDA032A6-DB73-41D8-B2DE-09E9BC47EF14}">
  <ds:schemaRefs>
    <ds:schemaRef ds:uri="http://schemas.microsoft.com/sharepoint/v3/contenttype/forms"/>
  </ds:schemaRefs>
</ds:datastoreItem>
</file>

<file path=customXml/itemProps4.xml><?xml version="1.0" encoding="utf-8"?>
<ds:datastoreItem xmlns:ds="http://schemas.openxmlformats.org/officeDocument/2006/customXml" ds:itemID="{B59D4209-7AEE-4BB3-8C8F-D1606C1E9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2235</Words>
  <Characters>12743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Sheffer, Ryan</cp:lastModifiedBy>
  <cp:revision>9</cp:revision>
  <cp:lastPrinted>2014-01-09T12:16:00Z</cp:lastPrinted>
  <dcterms:created xsi:type="dcterms:W3CDTF">2020-11-20T15:42:00Z</dcterms:created>
  <dcterms:modified xsi:type="dcterms:W3CDTF">2020-12-03T16:00:00Z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