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C74A51" w14:paraId="69259C6C" w14:textId="77777777" w:rsidTr="5E2465BF">
        <w:trPr>
          <w:trHeight w:val="990"/>
        </w:trPr>
        <w:tc>
          <w:tcPr>
            <w:tcW w:w="1363" w:type="dxa"/>
          </w:tcPr>
          <w:p w14:paraId="3E88BE8E" w14:textId="75393A0F" w:rsidR="00C74A51" w:rsidRDefault="008C1EA6">
            <w:pPr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D78181F" wp14:editId="30371307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14:paraId="1F031512" w14:textId="77777777" w:rsidR="004C3D52" w:rsidRDefault="004C3D5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544C11F4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14:paraId="0559A33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ostalCod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AD8670D" w14:textId="77777777" w:rsidR="00C74A51" w:rsidRPr="00AF02D1" w:rsidRDefault="00864070" w:rsidP="00A61C0A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P.O. BOX 3265</w:t>
            </w:r>
            <w:r w:rsidR="00A61C0A"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 xml:space="preserve">HARRISBURG, PA </w:t>
            </w:r>
            <w:r w:rsidR="00AF4A0F">
              <w:rPr>
                <w:rFonts w:ascii="Arial" w:hAnsi="Arial"/>
                <w:color w:val="000080"/>
                <w:spacing w:val="-3"/>
                <w:sz w:val="26"/>
              </w:rPr>
              <w:t>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05-3265</w:t>
            </w:r>
          </w:p>
        </w:tc>
        <w:tc>
          <w:tcPr>
            <w:tcW w:w="1440" w:type="dxa"/>
          </w:tcPr>
          <w:p w14:paraId="3AF63C4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137378D7" w14:textId="77777777" w:rsidR="004C3D52" w:rsidRDefault="004C3D52">
            <w:pPr>
              <w:rPr>
                <w:rFonts w:ascii="Arial" w:hAnsi="Arial"/>
                <w:sz w:val="12"/>
              </w:rPr>
            </w:pPr>
          </w:p>
          <w:p w14:paraId="4FEF8C0C" w14:textId="77777777" w:rsidR="00C95F36" w:rsidRDefault="00C74A51" w:rsidP="00EE460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33DC8E30" w14:textId="77777777" w:rsidR="009A0F3D" w:rsidRPr="00EE4605" w:rsidRDefault="009A0F3D" w:rsidP="00EE460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09BFDBBE" w14:textId="4ACE2EAF" w:rsidR="008C1797" w:rsidRDefault="008C1797" w:rsidP="008B239F">
            <w:pPr>
              <w:ind w:left="57"/>
              <w:rPr>
                <w:sz w:val="16"/>
                <w:szCs w:val="16"/>
              </w:rPr>
            </w:pPr>
            <w:r w:rsidRPr="008C1797">
              <w:rPr>
                <w:sz w:val="16"/>
                <w:szCs w:val="16"/>
              </w:rPr>
              <w:t>P-2020-3022124</w:t>
            </w:r>
          </w:p>
          <w:p w14:paraId="205DC17F" w14:textId="77777777" w:rsidR="009639F1" w:rsidRDefault="009639F1" w:rsidP="008B239F">
            <w:pPr>
              <w:ind w:left="57"/>
              <w:rPr>
                <w:sz w:val="16"/>
                <w:szCs w:val="16"/>
              </w:rPr>
            </w:pPr>
            <w:r w:rsidRPr="00A07C8F">
              <w:rPr>
                <w:sz w:val="16"/>
                <w:szCs w:val="16"/>
              </w:rPr>
              <w:t>M-2015-2507139</w:t>
            </w:r>
          </w:p>
          <w:p w14:paraId="2F479B82" w14:textId="2D113F8D" w:rsidR="009639F1" w:rsidRPr="00D4410E" w:rsidRDefault="009639F1" w:rsidP="008C1797">
            <w:pPr>
              <w:rPr>
                <w:sz w:val="16"/>
                <w:szCs w:val="16"/>
              </w:rPr>
            </w:pPr>
          </w:p>
        </w:tc>
      </w:tr>
    </w:tbl>
    <w:p w14:paraId="62EEBF09" w14:textId="77777777" w:rsidR="00C74A51" w:rsidRDefault="00C74A51">
      <w:pPr>
        <w:rPr>
          <w:sz w:val="24"/>
        </w:rPr>
        <w:sectPr w:rsidR="00C74A51" w:rsidSect="00BF6F03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55866C07" w14:textId="090E8254" w:rsidR="004C3D52" w:rsidRDefault="001E3BD7" w:rsidP="001E3BD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December 17, 2020</w:t>
      </w:r>
    </w:p>
    <w:p w14:paraId="0CAA8B6A" w14:textId="77777777" w:rsidR="001E3BD7" w:rsidRPr="004C3D52" w:rsidRDefault="001E3BD7" w:rsidP="001E3BD7">
      <w:pPr>
        <w:jc w:val="center"/>
        <w:rPr>
          <w:sz w:val="26"/>
          <w:szCs w:val="26"/>
        </w:rPr>
      </w:pPr>
    </w:p>
    <w:p w14:paraId="3011D476" w14:textId="502943BE" w:rsidR="00332C65" w:rsidRDefault="00B618B5" w:rsidP="000047AA">
      <w:pPr>
        <w:rPr>
          <w:sz w:val="26"/>
          <w:szCs w:val="26"/>
        </w:rPr>
      </w:pPr>
      <w:r w:rsidRPr="00B14097">
        <w:rPr>
          <w:sz w:val="26"/>
          <w:szCs w:val="26"/>
        </w:rPr>
        <w:t>TO:</w:t>
      </w:r>
      <w:r w:rsidR="00E465B9" w:rsidRPr="00B14097">
        <w:rPr>
          <w:sz w:val="26"/>
          <w:szCs w:val="26"/>
        </w:rPr>
        <w:tab/>
      </w:r>
      <w:r w:rsidRPr="00B14097">
        <w:rPr>
          <w:sz w:val="26"/>
          <w:szCs w:val="26"/>
        </w:rPr>
        <w:t>All</w:t>
      </w:r>
      <w:r w:rsidR="002459D5" w:rsidRPr="00B14097">
        <w:rPr>
          <w:sz w:val="26"/>
          <w:szCs w:val="26"/>
        </w:rPr>
        <w:t xml:space="preserve"> </w:t>
      </w:r>
      <w:r w:rsidRPr="00B14097">
        <w:rPr>
          <w:sz w:val="26"/>
          <w:szCs w:val="26"/>
        </w:rPr>
        <w:t>Parties</w:t>
      </w:r>
      <w:r w:rsidR="002459D5" w:rsidRPr="00B14097">
        <w:rPr>
          <w:sz w:val="26"/>
          <w:szCs w:val="26"/>
        </w:rPr>
        <w:t xml:space="preserve"> </w:t>
      </w:r>
      <w:r w:rsidRPr="00B14097">
        <w:rPr>
          <w:sz w:val="26"/>
          <w:szCs w:val="26"/>
        </w:rPr>
        <w:t>of</w:t>
      </w:r>
      <w:r w:rsidR="002459D5" w:rsidRPr="00B14097">
        <w:rPr>
          <w:sz w:val="26"/>
          <w:szCs w:val="26"/>
        </w:rPr>
        <w:t xml:space="preserve"> </w:t>
      </w:r>
      <w:r w:rsidRPr="00B14097">
        <w:rPr>
          <w:sz w:val="26"/>
          <w:szCs w:val="26"/>
        </w:rPr>
        <w:t>Record</w:t>
      </w:r>
      <w:r w:rsidR="002459D5" w:rsidRPr="00B14097">
        <w:rPr>
          <w:sz w:val="26"/>
          <w:szCs w:val="26"/>
        </w:rPr>
        <w:t xml:space="preserve"> </w:t>
      </w:r>
      <w:r w:rsidRPr="00B14097">
        <w:rPr>
          <w:sz w:val="26"/>
          <w:szCs w:val="26"/>
        </w:rPr>
        <w:t>in</w:t>
      </w:r>
      <w:r w:rsidR="00846270" w:rsidRPr="00B14097">
        <w:rPr>
          <w:sz w:val="26"/>
          <w:szCs w:val="26"/>
        </w:rPr>
        <w:t xml:space="preserve"> </w:t>
      </w:r>
      <w:r w:rsidR="008753AD" w:rsidRPr="00B14097">
        <w:rPr>
          <w:sz w:val="26"/>
          <w:szCs w:val="26"/>
        </w:rPr>
        <w:t>D</w:t>
      </w:r>
      <w:r w:rsidRPr="00B14097">
        <w:rPr>
          <w:sz w:val="26"/>
          <w:szCs w:val="26"/>
        </w:rPr>
        <w:t>ocket</w:t>
      </w:r>
      <w:r w:rsidR="002459D5" w:rsidRPr="00B14097">
        <w:rPr>
          <w:sz w:val="26"/>
          <w:szCs w:val="26"/>
        </w:rPr>
        <w:t xml:space="preserve"> </w:t>
      </w:r>
      <w:r w:rsidRPr="00B14097">
        <w:rPr>
          <w:sz w:val="26"/>
          <w:szCs w:val="26"/>
        </w:rPr>
        <w:t>No</w:t>
      </w:r>
      <w:r w:rsidR="00F57404">
        <w:rPr>
          <w:sz w:val="26"/>
          <w:szCs w:val="26"/>
        </w:rPr>
        <w:t>s</w:t>
      </w:r>
      <w:r w:rsidRPr="00B14097">
        <w:rPr>
          <w:sz w:val="26"/>
          <w:szCs w:val="26"/>
        </w:rPr>
        <w:t>.</w:t>
      </w:r>
      <w:r w:rsidR="002459D5" w:rsidRPr="00B14097">
        <w:rPr>
          <w:sz w:val="26"/>
          <w:szCs w:val="26"/>
        </w:rPr>
        <w:t xml:space="preserve"> </w:t>
      </w:r>
      <w:r w:rsidR="008C1797" w:rsidRPr="008C1797">
        <w:rPr>
          <w:sz w:val="26"/>
          <w:szCs w:val="26"/>
        </w:rPr>
        <w:t>P</w:t>
      </w:r>
      <w:r w:rsidR="008B239F">
        <w:rPr>
          <w:sz w:val="26"/>
          <w:szCs w:val="26"/>
        </w:rPr>
        <w:noBreakHyphen/>
      </w:r>
      <w:r w:rsidR="008C1797" w:rsidRPr="008C1797">
        <w:rPr>
          <w:sz w:val="26"/>
          <w:szCs w:val="26"/>
        </w:rPr>
        <w:t>2020</w:t>
      </w:r>
      <w:r w:rsidR="008B239F">
        <w:rPr>
          <w:sz w:val="26"/>
          <w:szCs w:val="26"/>
        </w:rPr>
        <w:noBreakHyphen/>
      </w:r>
      <w:r w:rsidR="008C1797" w:rsidRPr="008C1797">
        <w:rPr>
          <w:sz w:val="26"/>
          <w:szCs w:val="26"/>
        </w:rPr>
        <w:t>3022124</w:t>
      </w:r>
      <w:r w:rsidR="009639F1" w:rsidRPr="009639F1">
        <w:rPr>
          <w:sz w:val="26"/>
          <w:szCs w:val="26"/>
        </w:rPr>
        <w:t xml:space="preserve"> </w:t>
      </w:r>
      <w:r w:rsidR="009639F1">
        <w:rPr>
          <w:sz w:val="26"/>
          <w:szCs w:val="26"/>
        </w:rPr>
        <w:t>and</w:t>
      </w:r>
      <w:r w:rsidR="009639F1" w:rsidRPr="004E45D2">
        <w:rPr>
          <w:sz w:val="26"/>
          <w:szCs w:val="26"/>
        </w:rPr>
        <w:t xml:space="preserve"> M</w:t>
      </w:r>
      <w:r w:rsidR="008B239F">
        <w:rPr>
          <w:sz w:val="26"/>
          <w:szCs w:val="26"/>
        </w:rPr>
        <w:noBreakHyphen/>
      </w:r>
      <w:r w:rsidR="009639F1" w:rsidRPr="004E45D2">
        <w:rPr>
          <w:sz w:val="26"/>
          <w:szCs w:val="26"/>
        </w:rPr>
        <w:t>2015</w:t>
      </w:r>
      <w:r w:rsidR="008B239F">
        <w:rPr>
          <w:sz w:val="26"/>
          <w:szCs w:val="26"/>
        </w:rPr>
        <w:noBreakHyphen/>
      </w:r>
      <w:r w:rsidR="009639F1" w:rsidRPr="004E45D2">
        <w:rPr>
          <w:sz w:val="26"/>
          <w:szCs w:val="26"/>
        </w:rPr>
        <w:t>2507139</w:t>
      </w:r>
    </w:p>
    <w:p w14:paraId="00BD66EA" w14:textId="77777777" w:rsidR="002459D5" w:rsidRPr="00B14097" w:rsidRDefault="002459D5" w:rsidP="000047AA">
      <w:pPr>
        <w:rPr>
          <w:sz w:val="26"/>
          <w:szCs w:val="26"/>
        </w:rPr>
      </w:pPr>
    </w:p>
    <w:p w14:paraId="7D21C4B1" w14:textId="72FE2465" w:rsidR="00540645" w:rsidRPr="002B2937" w:rsidRDefault="00F2111A" w:rsidP="00B2043C">
      <w:pPr>
        <w:ind w:left="1440" w:hanging="720"/>
        <w:rPr>
          <w:b/>
          <w:bCs/>
          <w:sz w:val="26"/>
          <w:szCs w:val="26"/>
        </w:rPr>
      </w:pPr>
      <w:r w:rsidRPr="002B2937">
        <w:rPr>
          <w:b/>
          <w:bCs/>
          <w:sz w:val="26"/>
          <w:szCs w:val="26"/>
        </w:rPr>
        <w:t>R</w:t>
      </w:r>
      <w:r w:rsidR="00A03479" w:rsidRPr="002B2937">
        <w:rPr>
          <w:b/>
          <w:bCs/>
          <w:sz w:val="26"/>
          <w:szCs w:val="26"/>
        </w:rPr>
        <w:t>E</w:t>
      </w:r>
      <w:r w:rsidRPr="002B2937">
        <w:rPr>
          <w:b/>
          <w:bCs/>
          <w:sz w:val="26"/>
          <w:szCs w:val="26"/>
        </w:rPr>
        <w:t>:</w:t>
      </w:r>
      <w:r w:rsidR="009412A8" w:rsidRPr="002B2937">
        <w:rPr>
          <w:b/>
          <w:bCs/>
          <w:sz w:val="26"/>
          <w:szCs w:val="26"/>
        </w:rPr>
        <w:tab/>
      </w:r>
      <w:r w:rsidR="00E15C85" w:rsidRPr="002B2937">
        <w:rPr>
          <w:b/>
          <w:bCs/>
          <w:sz w:val="26"/>
          <w:szCs w:val="26"/>
        </w:rPr>
        <w:t xml:space="preserve">Petition </w:t>
      </w:r>
      <w:r w:rsidR="00467D7D" w:rsidRPr="002B2937">
        <w:rPr>
          <w:b/>
          <w:bCs/>
          <w:sz w:val="26"/>
          <w:szCs w:val="26"/>
        </w:rPr>
        <w:t xml:space="preserve">of </w:t>
      </w:r>
      <w:r w:rsidR="001B729B" w:rsidRPr="002B2937">
        <w:rPr>
          <w:b/>
          <w:bCs/>
          <w:sz w:val="26"/>
          <w:szCs w:val="26"/>
        </w:rPr>
        <w:t xml:space="preserve">PECO Energy Company </w:t>
      </w:r>
      <w:r w:rsidR="00846270" w:rsidRPr="002B2937">
        <w:rPr>
          <w:b/>
          <w:bCs/>
          <w:sz w:val="26"/>
          <w:szCs w:val="26"/>
        </w:rPr>
        <w:t>(</w:t>
      </w:r>
      <w:r w:rsidR="001B729B" w:rsidRPr="002B2937">
        <w:rPr>
          <w:b/>
          <w:bCs/>
          <w:sz w:val="26"/>
          <w:szCs w:val="26"/>
        </w:rPr>
        <w:t>PECO</w:t>
      </w:r>
      <w:r w:rsidR="00846270" w:rsidRPr="002B2937">
        <w:rPr>
          <w:b/>
          <w:bCs/>
          <w:sz w:val="26"/>
          <w:szCs w:val="26"/>
        </w:rPr>
        <w:t>)</w:t>
      </w:r>
      <w:r w:rsidR="00B2043C" w:rsidRPr="002B2937">
        <w:rPr>
          <w:b/>
          <w:bCs/>
          <w:sz w:val="26"/>
          <w:szCs w:val="26"/>
        </w:rPr>
        <w:t xml:space="preserve"> </w:t>
      </w:r>
      <w:r w:rsidR="00066B1A" w:rsidRPr="002B2937">
        <w:rPr>
          <w:b/>
          <w:bCs/>
          <w:sz w:val="26"/>
          <w:szCs w:val="26"/>
        </w:rPr>
        <w:t xml:space="preserve">to </w:t>
      </w:r>
      <w:r w:rsidR="00846270" w:rsidRPr="002B2937">
        <w:rPr>
          <w:b/>
          <w:bCs/>
          <w:sz w:val="26"/>
          <w:szCs w:val="26"/>
        </w:rPr>
        <w:t xml:space="preserve">temporarily amend </w:t>
      </w:r>
      <w:r w:rsidR="0032647C" w:rsidRPr="002B2937">
        <w:rPr>
          <w:b/>
          <w:bCs/>
          <w:sz w:val="26"/>
          <w:szCs w:val="26"/>
        </w:rPr>
        <w:t xml:space="preserve">its current </w:t>
      </w:r>
      <w:r w:rsidR="003D5A41" w:rsidRPr="002B2937">
        <w:rPr>
          <w:b/>
          <w:bCs/>
          <w:sz w:val="26"/>
          <w:szCs w:val="26"/>
        </w:rPr>
        <w:t xml:space="preserve">2016-2018 </w:t>
      </w:r>
      <w:r w:rsidR="003A5619" w:rsidRPr="002B2937">
        <w:rPr>
          <w:b/>
          <w:bCs/>
          <w:sz w:val="26"/>
          <w:szCs w:val="26"/>
        </w:rPr>
        <w:t>Universal Service and Energy Conservation Plan (</w:t>
      </w:r>
      <w:r w:rsidR="00E46C13">
        <w:rPr>
          <w:b/>
          <w:bCs/>
          <w:sz w:val="26"/>
          <w:szCs w:val="26"/>
        </w:rPr>
        <w:t xml:space="preserve">2016 </w:t>
      </w:r>
      <w:r w:rsidR="003A5619" w:rsidRPr="002B2937">
        <w:rPr>
          <w:b/>
          <w:bCs/>
          <w:sz w:val="26"/>
          <w:szCs w:val="26"/>
        </w:rPr>
        <w:t>USECP)</w:t>
      </w:r>
      <w:r w:rsidR="00E63E03" w:rsidRPr="002B2937">
        <w:rPr>
          <w:rStyle w:val="FootnoteReference"/>
          <w:b/>
          <w:bCs/>
          <w:sz w:val="26"/>
          <w:szCs w:val="26"/>
        </w:rPr>
        <w:footnoteReference w:id="2"/>
      </w:r>
    </w:p>
    <w:p w14:paraId="57628472" w14:textId="126751B0" w:rsidR="00846270" w:rsidRDefault="00846270" w:rsidP="000F4583">
      <w:pPr>
        <w:textAlignment w:val="baseline"/>
        <w:rPr>
          <w:color w:val="000000"/>
          <w:spacing w:val="-1"/>
          <w:sz w:val="26"/>
          <w:szCs w:val="26"/>
        </w:rPr>
      </w:pPr>
    </w:p>
    <w:p w14:paraId="18B287D3" w14:textId="472C2E2B" w:rsidR="001D7728" w:rsidRDefault="001D7728" w:rsidP="007E2BA9">
      <w:pPr>
        <w:pStyle w:val="FootnoteText"/>
        <w:ind w:firstLine="720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 xml:space="preserve">This Secretarial Letter </w:t>
      </w:r>
      <w:r w:rsidR="00B31C42">
        <w:rPr>
          <w:color w:val="000000"/>
          <w:spacing w:val="-2"/>
          <w:sz w:val="26"/>
          <w:szCs w:val="26"/>
        </w:rPr>
        <w:t xml:space="preserve">addresses </w:t>
      </w:r>
      <w:r w:rsidR="00E36AAC">
        <w:rPr>
          <w:color w:val="000000"/>
          <w:spacing w:val="-2"/>
          <w:sz w:val="26"/>
          <w:szCs w:val="26"/>
        </w:rPr>
        <w:t xml:space="preserve">the captioned </w:t>
      </w:r>
      <w:r w:rsidR="004D1ACE">
        <w:rPr>
          <w:color w:val="000000"/>
          <w:spacing w:val="-2"/>
          <w:sz w:val="26"/>
          <w:szCs w:val="26"/>
        </w:rPr>
        <w:t xml:space="preserve">Petition filed and served by </w:t>
      </w:r>
      <w:r w:rsidR="00B31C42">
        <w:rPr>
          <w:color w:val="000000"/>
          <w:spacing w:val="-2"/>
          <w:sz w:val="26"/>
          <w:szCs w:val="26"/>
        </w:rPr>
        <w:t xml:space="preserve">PECO </w:t>
      </w:r>
      <w:r w:rsidR="004D1ACE">
        <w:rPr>
          <w:color w:val="000000"/>
          <w:spacing w:val="-2"/>
          <w:sz w:val="26"/>
          <w:szCs w:val="26"/>
        </w:rPr>
        <w:t xml:space="preserve">on </w:t>
      </w:r>
      <w:r w:rsidR="00B31C42">
        <w:rPr>
          <w:color w:val="000000"/>
          <w:spacing w:val="-2"/>
          <w:sz w:val="26"/>
          <w:szCs w:val="26"/>
        </w:rPr>
        <w:t xml:space="preserve">September </w:t>
      </w:r>
      <w:r w:rsidR="008A4413">
        <w:rPr>
          <w:color w:val="000000"/>
          <w:spacing w:val="-2"/>
          <w:sz w:val="26"/>
          <w:szCs w:val="26"/>
        </w:rPr>
        <w:t>24</w:t>
      </w:r>
      <w:r w:rsidR="00B31C42">
        <w:rPr>
          <w:color w:val="000000"/>
          <w:spacing w:val="-2"/>
          <w:sz w:val="26"/>
          <w:szCs w:val="26"/>
        </w:rPr>
        <w:t>, 2020</w:t>
      </w:r>
      <w:r w:rsidR="00322ABF">
        <w:rPr>
          <w:color w:val="000000"/>
          <w:spacing w:val="-2"/>
          <w:sz w:val="26"/>
          <w:szCs w:val="26"/>
        </w:rPr>
        <w:t xml:space="preserve"> (September 24 Petition)</w:t>
      </w:r>
      <w:r w:rsidR="00A01E69">
        <w:rPr>
          <w:color w:val="000000"/>
          <w:spacing w:val="-2"/>
          <w:sz w:val="26"/>
          <w:szCs w:val="26"/>
        </w:rPr>
        <w:t>.</w:t>
      </w:r>
      <w:r w:rsidR="004D1ACE">
        <w:rPr>
          <w:color w:val="000000"/>
          <w:spacing w:val="-2"/>
          <w:sz w:val="26"/>
          <w:szCs w:val="26"/>
        </w:rPr>
        <w:t xml:space="preserve">  The </w:t>
      </w:r>
      <w:r w:rsidR="00281F3D">
        <w:rPr>
          <w:color w:val="000000"/>
          <w:spacing w:val="-2"/>
          <w:sz w:val="26"/>
          <w:szCs w:val="26"/>
        </w:rPr>
        <w:t>September</w:t>
      </w:r>
      <w:r w:rsidR="008A4413">
        <w:rPr>
          <w:color w:val="000000"/>
          <w:spacing w:val="-2"/>
          <w:sz w:val="26"/>
          <w:szCs w:val="26"/>
        </w:rPr>
        <w:t> 24</w:t>
      </w:r>
      <w:r w:rsidR="00281F3D">
        <w:rPr>
          <w:color w:val="000000"/>
          <w:spacing w:val="-2"/>
          <w:sz w:val="26"/>
          <w:szCs w:val="26"/>
        </w:rPr>
        <w:t xml:space="preserve"> Petition</w:t>
      </w:r>
      <w:r w:rsidR="00094B75">
        <w:rPr>
          <w:color w:val="000000"/>
          <w:spacing w:val="-2"/>
          <w:sz w:val="26"/>
          <w:szCs w:val="26"/>
        </w:rPr>
        <w:t xml:space="preserve"> is supported by the Office of </w:t>
      </w:r>
      <w:r w:rsidR="00EA74D6">
        <w:rPr>
          <w:color w:val="000000"/>
          <w:spacing w:val="-2"/>
          <w:sz w:val="26"/>
          <w:szCs w:val="26"/>
        </w:rPr>
        <w:t xml:space="preserve">Consumer Advocate </w:t>
      </w:r>
      <w:r w:rsidR="00094B75">
        <w:rPr>
          <w:color w:val="000000"/>
          <w:spacing w:val="-2"/>
          <w:sz w:val="26"/>
          <w:szCs w:val="26"/>
        </w:rPr>
        <w:t xml:space="preserve">(OCA) and the </w:t>
      </w:r>
      <w:r w:rsidR="00BD08F9" w:rsidRPr="00880009">
        <w:rPr>
          <w:color w:val="0D0D0D"/>
          <w:sz w:val="26"/>
          <w:szCs w:val="26"/>
        </w:rPr>
        <w:t>Coalition for Affordable Utility Services and Energy Efficiency in Pennsylvania (CAUSE</w:t>
      </w:r>
      <w:r w:rsidR="00BD08F9">
        <w:rPr>
          <w:color w:val="0D0D0D"/>
          <w:sz w:val="26"/>
          <w:szCs w:val="26"/>
        </w:rPr>
        <w:t>-</w:t>
      </w:r>
      <w:r w:rsidR="00BD08F9" w:rsidRPr="00880009">
        <w:rPr>
          <w:color w:val="0D0D0D"/>
          <w:sz w:val="26"/>
          <w:szCs w:val="26"/>
        </w:rPr>
        <w:t>PA).</w:t>
      </w:r>
      <w:r w:rsidR="00BD08F9">
        <w:rPr>
          <w:color w:val="0D0D0D"/>
          <w:sz w:val="26"/>
          <w:szCs w:val="26"/>
        </w:rPr>
        <w:t xml:space="preserve">  </w:t>
      </w:r>
      <w:r w:rsidR="00AF2F09">
        <w:rPr>
          <w:color w:val="0D0D0D"/>
          <w:sz w:val="26"/>
          <w:szCs w:val="26"/>
        </w:rPr>
        <w:t xml:space="preserve">There is no opposition to the September 24 Petition.  </w:t>
      </w:r>
      <w:r w:rsidR="00BD08F9">
        <w:rPr>
          <w:color w:val="0D0D0D"/>
          <w:sz w:val="26"/>
          <w:szCs w:val="26"/>
        </w:rPr>
        <w:t>This Secretarial Letter grants the September</w:t>
      </w:r>
      <w:r w:rsidR="00A01E69">
        <w:rPr>
          <w:color w:val="0D0D0D"/>
          <w:sz w:val="26"/>
          <w:szCs w:val="26"/>
        </w:rPr>
        <w:t> </w:t>
      </w:r>
      <w:r w:rsidR="00BD08F9">
        <w:rPr>
          <w:color w:val="0D0D0D"/>
          <w:sz w:val="26"/>
          <w:szCs w:val="26"/>
        </w:rPr>
        <w:t xml:space="preserve">24 Petition subject to the conditions </w:t>
      </w:r>
      <w:r w:rsidR="00A01E69">
        <w:rPr>
          <w:color w:val="0D0D0D"/>
          <w:sz w:val="26"/>
          <w:szCs w:val="26"/>
        </w:rPr>
        <w:t>delineated herein.</w:t>
      </w:r>
    </w:p>
    <w:p w14:paraId="7A2001CB" w14:textId="204A934C" w:rsidR="001D7728" w:rsidRDefault="001D7728" w:rsidP="00A01979">
      <w:pPr>
        <w:pStyle w:val="FootnoteText"/>
        <w:rPr>
          <w:color w:val="000000"/>
          <w:spacing w:val="-2"/>
          <w:sz w:val="26"/>
          <w:szCs w:val="26"/>
        </w:rPr>
      </w:pPr>
    </w:p>
    <w:p w14:paraId="680182F4" w14:textId="294EC394" w:rsidR="00281F3D" w:rsidRPr="007C706D" w:rsidRDefault="007C706D" w:rsidP="007C706D">
      <w:pPr>
        <w:pStyle w:val="FootnoteText"/>
        <w:rPr>
          <w:b/>
          <w:bCs/>
          <w:color w:val="000000"/>
          <w:spacing w:val="-2"/>
          <w:sz w:val="26"/>
          <w:szCs w:val="26"/>
        </w:rPr>
      </w:pPr>
      <w:r w:rsidRPr="007C706D">
        <w:rPr>
          <w:b/>
          <w:bCs/>
          <w:color w:val="000000"/>
          <w:spacing w:val="-2"/>
          <w:sz w:val="26"/>
          <w:szCs w:val="26"/>
        </w:rPr>
        <w:t>Background</w:t>
      </w:r>
    </w:p>
    <w:p w14:paraId="1B61F62C" w14:textId="453D4570" w:rsidR="007E2BA9" w:rsidRDefault="0041288A" w:rsidP="007E2BA9">
      <w:pPr>
        <w:pStyle w:val="FootnoteText"/>
        <w:ind w:firstLine="720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 xml:space="preserve">Pursuant to </w:t>
      </w:r>
      <w:r w:rsidR="00013086">
        <w:rPr>
          <w:color w:val="000000"/>
          <w:spacing w:val="-2"/>
          <w:sz w:val="26"/>
          <w:szCs w:val="26"/>
        </w:rPr>
        <w:t>52 Pa. Code §</w:t>
      </w:r>
      <w:r w:rsidR="00673D5B">
        <w:rPr>
          <w:color w:val="000000"/>
          <w:spacing w:val="-2"/>
          <w:sz w:val="26"/>
          <w:szCs w:val="26"/>
        </w:rPr>
        <w:t>§</w:t>
      </w:r>
      <w:r w:rsidR="00013086">
        <w:rPr>
          <w:color w:val="000000"/>
          <w:spacing w:val="-2"/>
          <w:sz w:val="26"/>
          <w:szCs w:val="26"/>
        </w:rPr>
        <w:t xml:space="preserve"> 54.74(b)</w:t>
      </w:r>
      <w:r w:rsidR="00673D5B">
        <w:rPr>
          <w:color w:val="000000"/>
          <w:spacing w:val="-2"/>
          <w:sz w:val="26"/>
          <w:szCs w:val="26"/>
        </w:rPr>
        <w:t xml:space="preserve"> and 62.4(b)</w:t>
      </w:r>
      <w:r w:rsidR="00013086">
        <w:rPr>
          <w:color w:val="000000"/>
          <w:spacing w:val="-2"/>
          <w:sz w:val="26"/>
          <w:szCs w:val="26"/>
        </w:rPr>
        <w:t xml:space="preserve">, </w:t>
      </w:r>
      <w:r w:rsidR="007E2BA9">
        <w:rPr>
          <w:color w:val="000000"/>
          <w:spacing w:val="-2"/>
          <w:sz w:val="26"/>
          <w:szCs w:val="26"/>
        </w:rPr>
        <w:t xml:space="preserve">PECO’s </w:t>
      </w:r>
      <w:r w:rsidR="007E2BA9" w:rsidRPr="00347509">
        <w:rPr>
          <w:color w:val="000000"/>
          <w:spacing w:val="-2"/>
          <w:sz w:val="26"/>
          <w:szCs w:val="26"/>
        </w:rPr>
        <w:t>Matching Energy Assistance Fund (MEAF)</w:t>
      </w:r>
      <w:r w:rsidR="007E2BA9">
        <w:rPr>
          <w:color w:val="000000"/>
          <w:spacing w:val="-2"/>
          <w:sz w:val="26"/>
          <w:szCs w:val="26"/>
        </w:rPr>
        <w:t xml:space="preserve"> </w:t>
      </w:r>
      <w:r w:rsidR="007E2BA9" w:rsidRPr="00B14097">
        <w:rPr>
          <w:color w:val="000000"/>
          <w:spacing w:val="-2"/>
          <w:sz w:val="26"/>
          <w:szCs w:val="26"/>
        </w:rPr>
        <w:t>program</w:t>
      </w:r>
      <w:r w:rsidR="007E2BA9">
        <w:rPr>
          <w:color w:val="000000"/>
          <w:spacing w:val="-2"/>
          <w:sz w:val="26"/>
          <w:szCs w:val="26"/>
        </w:rPr>
        <w:t xml:space="preserve"> is PECO’s hardship fund program</w:t>
      </w:r>
      <w:r w:rsidR="00BB2C7A">
        <w:rPr>
          <w:color w:val="000000"/>
          <w:spacing w:val="-2"/>
          <w:sz w:val="26"/>
          <w:szCs w:val="26"/>
        </w:rPr>
        <w:t xml:space="preserve">.  </w:t>
      </w:r>
      <w:r w:rsidR="00C1593B">
        <w:rPr>
          <w:color w:val="000000"/>
          <w:spacing w:val="-2"/>
          <w:sz w:val="26"/>
          <w:szCs w:val="26"/>
        </w:rPr>
        <w:t xml:space="preserve">Through </w:t>
      </w:r>
      <w:r w:rsidR="00BB2C7A">
        <w:rPr>
          <w:color w:val="000000"/>
          <w:spacing w:val="-2"/>
          <w:sz w:val="26"/>
          <w:szCs w:val="26"/>
        </w:rPr>
        <w:t>MEAF</w:t>
      </w:r>
      <w:r w:rsidR="00C1593B">
        <w:rPr>
          <w:color w:val="000000"/>
          <w:spacing w:val="-2"/>
          <w:sz w:val="26"/>
          <w:szCs w:val="26"/>
        </w:rPr>
        <w:t>, PECO</w:t>
      </w:r>
      <w:r w:rsidR="00BB2C7A">
        <w:rPr>
          <w:color w:val="000000"/>
          <w:spacing w:val="-2"/>
          <w:sz w:val="26"/>
          <w:szCs w:val="26"/>
        </w:rPr>
        <w:t xml:space="preserve"> </w:t>
      </w:r>
      <w:r w:rsidR="007E2BA9" w:rsidRPr="005E3C6F">
        <w:rPr>
          <w:color w:val="000000"/>
          <w:spacing w:val="-2"/>
          <w:sz w:val="26"/>
          <w:szCs w:val="26"/>
        </w:rPr>
        <w:t>provides grants to</w:t>
      </w:r>
      <w:r w:rsidR="007E2BA9">
        <w:rPr>
          <w:color w:val="000000"/>
          <w:spacing w:val="-2"/>
          <w:sz w:val="26"/>
          <w:szCs w:val="26"/>
        </w:rPr>
        <w:t xml:space="preserve"> eligible</w:t>
      </w:r>
      <w:r w:rsidR="007E2BA9" w:rsidRPr="005E3C6F">
        <w:rPr>
          <w:color w:val="000000"/>
          <w:spacing w:val="-2"/>
          <w:sz w:val="26"/>
          <w:szCs w:val="26"/>
        </w:rPr>
        <w:t xml:space="preserve"> residential customers who </w:t>
      </w:r>
      <w:r w:rsidR="007E2BA9">
        <w:rPr>
          <w:color w:val="000000"/>
          <w:spacing w:val="-2"/>
          <w:sz w:val="26"/>
          <w:szCs w:val="26"/>
        </w:rPr>
        <w:t xml:space="preserve">are experiencing an imminent service termination or </w:t>
      </w:r>
      <w:r w:rsidR="00C1593B">
        <w:rPr>
          <w:color w:val="000000"/>
          <w:spacing w:val="-2"/>
          <w:sz w:val="26"/>
          <w:szCs w:val="26"/>
        </w:rPr>
        <w:t xml:space="preserve">whose </w:t>
      </w:r>
      <w:r w:rsidR="007E2BA9">
        <w:rPr>
          <w:color w:val="000000"/>
          <w:spacing w:val="-2"/>
          <w:sz w:val="26"/>
          <w:szCs w:val="26"/>
        </w:rPr>
        <w:t xml:space="preserve">service has been terminated.  Customers may receive a MEAF grant of up to </w:t>
      </w:r>
      <w:r w:rsidR="007E2BA9" w:rsidRPr="00DC54CB">
        <w:rPr>
          <w:color w:val="000000"/>
          <w:spacing w:val="-2"/>
          <w:sz w:val="26"/>
          <w:szCs w:val="26"/>
        </w:rPr>
        <w:t>$500</w:t>
      </w:r>
      <w:r w:rsidR="007E2BA9">
        <w:rPr>
          <w:color w:val="000000"/>
          <w:spacing w:val="-2"/>
          <w:sz w:val="26"/>
          <w:szCs w:val="26"/>
        </w:rPr>
        <w:t xml:space="preserve">.  MEAF </w:t>
      </w:r>
      <w:r w:rsidR="007E2BA9" w:rsidRPr="0061320D">
        <w:rPr>
          <w:color w:val="000000"/>
          <w:spacing w:val="-2"/>
          <w:sz w:val="26"/>
          <w:szCs w:val="26"/>
        </w:rPr>
        <w:t xml:space="preserve">is fully funded </w:t>
      </w:r>
      <w:r w:rsidR="007E2BA9" w:rsidRPr="008B3FEB">
        <w:rPr>
          <w:color w:val="000000"/>
          <w:spacing w:val="-2"/>
          <w:sz w:val="26"/>
          <w:szCs w:val="26"/>
        </w:rPr>
        <w:t>by voluntary contributions</w:t>
      </w:r>
      <w:r w:rsidR="007E2BA9">
        <w:rPr>
          <w:color w:val="000000"/>
          <w:spacing w:val="-2"/>
          <w:sz w:val="26"/>
          <w:szCs w:val="26"/>
        </w:rPr>
        <w:t xml:space="preserve">, </w:t>
      </w:r>
      <w:r w:rsidR="007E2BA9" w:rsidRPr="008B3FEB">
        <w:rPr>
          <w:color w:val="000000"/>
          <w:spacing w:val="-2"/>
          <w:sz w:val="26"/>
          <w:szCs w:val="26"/>
        </w:rPr>
        <w:t>and each dollar is matched by PECO.</w:t>
      </w:r>
      <w:r w:rsidR="007E2BA9">
        <w:rPr>
          <w:rStyle w:val="FootnoteReference"/>
          <w:color w:val="000000"/>
          <w:spacing w:val="-2"/>
          <w:sz w:val="26"/>
          <w:szCs w:val="26"/>
        </w:rPr>
        <w:footnoteReference w:id="3"/>
      </w:r>
      <w:r w:rsidR="007E2BA9" w:rsidRPr="008B3FEB">
        <w:rPr>
          <w:color w:val="000000"/>
          <w:spacing w:val="-2"/>
          <w:sz w:val="26"/>
          <w:szCs w:val="26"/>
        </w:rPr>
        <w:t xml:space="preserve">  </w:t>
      </w:r>
      <w:r w:rsidR="007E2BA9">
        <w:rPr>
          <w:color w:val="000000"/>
          <w:spacing w:val="-2"/>
          <w:sz w:val="26"/>
          <w:szCs w:val="26"/>
        </w:rPr>
        <w:t xml:space="preserve">MEAF is </w:t>
      </w:r>
      <w:r w:rsidR="007E2BA9" w:rsidRPr="002613CA">
        <w:rPr>
          <w:color w:val="000000"/>
          <w:spacing w:val="-2"/>
          <w:sz w:val="26"/>
          <w:szCs w:val="26"/>
        </w:rPr>
        <w:t>administered by</w:t>
      </w:r>
      <w:r w:rsidR="007E2BA9">
        <w:rPr>
          <w:color w:val="000000"/>
          <w:spacing w:val="-2"/>
          <w:sz w:val="26"/>
          <w:szCs w:val="26"/>
        </w:rPr>
        <w:t xml:space="preserve"> </w:t>
      </w:r>
      <w:r w:rsidR="007E2BA9" w:rsidRPr="002613CA">
        <w:rPr>
          <w:color w:val="000000"/>
          <w:spacing w:val="-2"/>
          <w:sz w:val="26"/>
          <w:szCs w:val="26"/>
        </w:rPr>
        <w:t>community-based organizations (CBOs)</w:t>
      </w:r>
      <w:r w:rsidR="007E2BA9">
        <w:rPr>
          <w:color w:val="000000"/>
          <w:spacing w:val="-2"/>
          <w:sz w:val="26"/>
          <w:szCs w:val="26"/>
        </w:rPr>
        <w:t xml:space="preserve"> within its service territory.  </w:t>
      </w:r>
      <w:r w:rsidR="007E2BA9" w:rsidRPr="00D14534">
        <w:rPr>
          <w:i/>
          <w:iCs/>
          <w:color w:val="000000"/>
          <w:spacing w:val="-2"/>
          <w:sz w:val="26"/>
          <w:szCs w:val="26"/>
        </w:rPr>
        <w:t xml:space="preserve">See </w:t>
      </w:r>
      <w:r w:rsidR="007E2BA9" w:rsidRPr="00CA700C">
        <w:rPr>
          <w:color w:val="000000"/>
          <w:spacing w:val="-2"/>
          <w:sz w:val="26"/>
          <w:szCs w:val="26"/>
        </w:rPr>
        <w:t>PECO’s 2016 USECP</w:t>
      </w:r>
      <w:r w:rsidR="007E2BA9" w:rsidRPr="00B44BE2">
        <w:rPr>
          <w:color w:val="000000"/>
          <w:spacing w:val="-2"/>
          <w:sz w:val="26"/>
          <w:szCs w:val="26"/>
        </w:rPr>
        <w:t>, Docket No. M</w:t>
      </w:r>
      <w:r w:rsidR="002E17E0">
        <w:rPr>
          <w:color w:val="000000"/>
          <w:spacing w:val="-2"/>
          <w:sz w:val="26"/>
          <w:szCs w:val="26"/>
        </w:rPr>
        <w:noBreakHyphen/>
      </w:r>
      <w:r w:rsidR="007E2BA9">
        <w:rPr>
          <w:color w:val="000000"/>
          <w:spacing w:val="-2"/>
          <w:sz w:val="26"/>
          <w:szCs w:val="26"/>
        </w:rPr>
        <w:t>2015</w:t>
      </w:r>
      <w:r w:rsidR="002E17E0">
        <w:rPr>
          <w:color w:val="000000"/>
          <w:spacing w:val="-2"/>
          <w:sz w:val="26"/>
          <w:szCs w:val="26"/>
        </w:rPr>
        <w:noBreakHyphen/>
      </w:r>
      <w:r w:rsidR="007E2BA9">
        <w:rPr>
          <w:color w:val="000000"/>
          <w:spacing w:val="-2"/>
          <w:sz w:val="26"/>
          <w:szCs w:val="26"/>
        </w:rPr>
        <w:t>2507139</w:t>
      </w:r>
      <w:r w:rsidR="007E2BA9" w:rsidRPr="00B44BE2">
        <w:rPr>
          <w:color w:val="000000"/>
          <w:spacing w:val="-2"/>
          <w:sz w:val="26"/>
          <w:szCs w:val="26"/>
        </w:rPr>
        <w:t xml:space="preserve">, at </w:t>
      </w:r>
      <w:r w:rsidR="007E2BA9">
        <w:rPr>
          <w:color w:val="000000"/>
          <w:spacing w:val="-2"/>
          <w:sz w:val="26"/>
          <w:szCs w:val="26"/>
        </w:rPr>
        <w:t>16</w:t>
      </w:r>
      <w:r w:rsidR="005872A4">
        <w:rPr>
          <w:color w:val="000000"/>
          <w:spacing w:val="-2"/>
          <w:sz w:val="26"/>
          <w:szCs w:val="26"/>
        </w:rPr>
        <w:noBreakHyphen/>
      </w:r>
      <w:r w:rsidR="007E2BA9">
        <w:rPr>
          <w:color w:val="000000"/>
          <w:spacing w:val="-2"/>
          <w:sz w:val="26"/>
          <w:szCs w:val="26"/>
        </w:rPr>
        <w:t>17</w:t>
      </w:r>
      <w:r w:rsidR="007E2BA9" w:rsidRPr="00B44BE2">
        <w:rPr>
          <w:color w:val="000000"/>
          <w:spacing w:val="-2"/>
          <w:sz w:val="26"/>
          <w:szCs w:val="26"/>
        </w:rPr>
        <w:t xml:space="preserve"> (filed on </w:t>
      </w:r>
      <w:r w:rsidR="007E2BA9">
        <w:rPr>
          <w:color w:val="000000"/>
          <w:spacing w:val="-2"/>
          <w:sz w:val="26"/>
          <w:szCs w:val="26"/>
        </w:rPr>
        <w:t>February 17, 2017</w:t>
      </w:r>
      <w:r w:rsidR="007E2BA9" w:rsidRPr="00B44BE2">
        <w:rPr>
          <w:color w:val="000000"/>
          <w:spacing w:val="-2"/>
          <w:sz w:val="26"/>
          <w:szCs w:val="26"/>
        </w:rPr>
        <w:t>)</w:t>
      </w:r>
      <w:r w:rsidR="007E2BA9">
        <w:rPr>
          <w:color w:val="000000"/>
          <w:spacing w:val="-2"/>
          <w:sz w:val="26"/>
          <w:szCs w:val="26"/>
        </w:rPr>
        <w:t>.</w:t>
      </w:r>
      <w:r w:rsidR="007E2BA9">
        <w:rPr>
          <w:rStyle w:val="FootnoteReference"/>
          <w:color w:val="000000"/>
          <w:spacing w:val="-2"/>
          <w:sz w:val="26"/>
          <w:szCs w:val="26"/>
        </w:rPr>
        <w:footnoteReference w:id="4"/>
      </w:r>
    </w:p>
    <w:p w14:paraId="182DAAA9" w14:textId="77777777" w:rsidR="007E2BA9" w:rsidRDefault="007E2BA9" w:rsidP="00CB2937">
      <w:pPr>
        <w:pStyle w:val="FootnoteText"/>
        <w:rPr>
          <w:color w:val="000000"/>
          <w:spacing w:val="-2"/>
          <w:sz w:val="26"/>
          <w:szCs w:val="26"/>
        </w:rPr>
      </w:pPr>
    </w:p>
    <w:p w14:paraId="3B3F06B2" w14:textId="4DB1C55A" w:rsidR="003D2751" w:rsidRDefault="007E2BA9" w:rsidP="003D2751">
      <w:pPr>
        <w:pStyle w:val="FootnoteText"/>
        <w:ind w:firstLine="720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>PECO c</w:t>
      </w:r>
      <w:r w:rsidRPr="00EE5898">
        <w:rPr>
          <w:color w:val="000000"/>
          <w:spacing w:val="-2"/>
          <w:sz w:val="26"/>
          <w:szCs w:val="26"/>
        </w:rPr>
        <w:t xml:space="preserve">ustomers are currently eligible to apply for </w:t>
      </w:r>
      <w:r>
        <w:rPr>
          <w:color w:val="000000"/>
          <w:spacing w:val="-2"/>
          <w:sz w:val="26"/>
          <w:szCs w:val="26"/>
        </w:rPr>
        <w:t>MEAF</w:t>
      </w:r>
      <w:r w:rsidRPr="00EE5898">
        <w:rPr>
          <w:color w:val="000000"/>
          <w:spacing w:val="-2"/>
          <w:sz w:val="26"/>
          <w:szCs w:val="26"/>
        </w:rPr>
        <w:t xml:space="preserve"> assistance if they </w:t>
      </w:r>
      <w:r>
        <w:rPr>
          <w:color w:val="000000"/>
          <w:spacing w:val="-2"/>
          <w:sz w:val="26"/>
          <w:szCs w:val="26"/>
        </w:rPr>
        <w:t xml:space="preserve">have: </w:t>
      </w:r>
    </w:p>
    <w:p w14:paraId="37ECFD90" w14:textId="77777777" w:rsidR="007C706D" w:rsidRDefault="007C706D" w:rsidP="003D2751">
      <w:pPr>
        <w:pStyle w:val="FootnoteText"/>
        <w:ind w:firstLine="720"/>
        <w:rPr>
          <w:color w:val="000000"/>
          <w:spacing w:val="-2"/>
          <w:sz w:val="26"/>
          <w:szCs w:val="26"/>
        </w:rPr>
      </w:pPr>
    </w:p>
    <w:p w14:paraId="3FF9164F" w14:textId="46CFC74F" w:rsidR="005D4334" w:rsidRDefault="004E2B16" w:rsidP="005D4334">
      <w:pPr>
        <w:pStyle w:val="FootnoteText"/>
        <w:numPr>
          <w:ilvl w:val="0"/>
          <w:numId w:val="12"/>
        </w:numPr>
        <w:ind w:left="1080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>H</w:t>
      </w:r>
      <w:r w:rsidR="007E2BA9" w:rsidRPr="00E76DD7">
        <w:rPr>
          <w:color w:val="000000"/>
          <w:spacing w:val="-2"/>
          <w:sz w:val="26"/>
          <w:szCs w:val="26"/>
        </w:rPr>
        <w:t xml:space="preserve">ousehold incomes at or below </w:t>
      </w:r>
      <w:r w:rsidR="007E2BA9">
        <w:rPr>
          <w:color w:val="000000"/>
          <w:spacing w:val="-2"/>
          <w:sz w:val="26"/>
          <w:szCs w:val="26"/>
        </w:rPr>
        <w:t>175</w:t>
      </w:r>
      <w:r w:rsidR="007E2BA9" w:rsidRPr="00E76DD7">
        <w:rPr>
          <w:color w:val="000000"/>
          <w:spacing w:val="-2"/>
          <w:sz w:val="26"/>
          <w:szCs w:val="26"/>
        </w:rPr>
        <w:t xml:space="preserve">% of the </w:t>
      </w:r>
      <w:r w:rsidR="007E2BA9" w:rsidRPr="00B14097">
        <w:rPr>
          <w:color w:val="000000"/>
          <w:spacing w:val="-2"/>
          <w:sz w:val="26"/>
          <w:szCs w:val="26"/>
        </w:rPr>
        <w:t>federal poverty income guidelines (FPIG)</w:t>
      </w:r>
      <w:r w:rsidR="007E2BA9">
        <w:rPr>
          <w:color w:val="000000"/>
          <w:spacing w:val="-2"/>
          <w:sz w:val="26"/>
          <w:szCs w:val="26"/>
        </w:rPr>
        <w:t xml:space="preserve">; </w:t>
      </w:r>
    </w:p>
    <w:p w14:paraId="0D515217" w14:textId="41BE1F14" w:rsidR="005D4334" w:rsidRDefault="004E2B16" w:rsidP="005D4334">
      <w:pPr>
        <w:pStyle w:val="FootnoteText"/>
        <w:numPr>
          <w:ilvl w:val="0"/>
          <w:numId w:val="12"/>
        </w:numPr>
        <w:ind w:left="1080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>A</w:t>
      </w:r>
      <w:r w:rsidR="007E2BA9" w:rsidRPr="005D4334">
        <w:rPr>
          <w:color w:val="000000"/>
          <w:spacing w:val="-2"/>
          <w:sz w:val="26"/>
          <w:szCs w:val="26"/>
        </w:rPr>
        <w:t xml:space="preserve"> current hardship.  Hardships may include an imminent danger of service termination or service has been terminated; </w:t>
      </w:r>
    </w:p>
    <w:p w14:paraId="2389A2A6" w14:textId="35BB0F11" w:rsidR="005D4334" w:rsidRDefault="004E2B16" w:rsidP="005D4334">
      <w:pPr>
        <w:pStyle w:val="FootnoteText"/>
        <w:numPr>
          <w:ilvl w:val="0"/>
          <w:numId w:val="12"/>
        </w:numPr>
        <w:ind w:left="1080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lastRenderedPageBreak/>
        <w:t>A</w:t>
      </w:r>
      <w:r w:rsidR="007E2BA9" w:rsidRPr="005D4334">
        <w:rPr>
          <w:color w:val="000000"/>
          <w:spacing w:val="-2"/>
          <w:sz w:val="26"/>
          <w:szCs w:val="26"/>
        </w:rPr>
        <w:t xml:space="preserve"> residence in the county where they are applying for a MEAF grant; </w:t>
      </w:r>
    </w:p>
    <w:p w14:paraId="35BA5995" w14:textId="643DDFFB" w:rsidR="005D4334" w:rsidRDefault="00B41D15" w:rsidP="005D4334">
      <w:pPr>
        <w:pStyle w:val="FootnoteText"/>
        <w:numPr>
          <w:ilvl w:val="0"/>
          <w:numId w:val="12"/>
        </w:numPr>
        <w:ind w:left="1080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>N</w:t>
      </w:r>
      <w:r w:rsidR="007E2BA9" w:rsidRPr="005D4334">
        <w:rPr>
          <w:color w:val="000000"/>
          <w:spacing w:val="-2"/>
          <w:sz w:val="26"/>
          <w:szCs w:val="26"/>
        </w:rPr>
        <w:t xml:space="preserve">ot received a MEAF grant in the past 24 months; and </w:t>
      </w:r>
    </w:p>
    <w:p w14:paraId="6592773D" w14:textId="368C5127" w:rsidR="007E2BA9" w:rsidRPr="005D4334" w:rsidRDefault="00B41D15" w:rsidP="005D4334">
      <w:pPr>
        <w:pStyle w:val="FootnoteText"/>
        <w:numPr>
          <w:ilvl w:val="0"/>
          <w:numId w:val="12"/>
        </w:numPr>
        <w:ind w:left="1080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>T</w:t>
      </w:r>
      <w:r w:rsidR="007E2BA9" w:rsidRPr="005D4334">
        <w:rPr>
          <w:color w:val="000000"/>
          <w:spacing w:val="-2"/>
          <w:sz w:val="26"/>
          <w:szCs w:val="26"/>
        </w:rPr>
        <w:t xml:space="preserve">he ability to bring their account balance to zero with a combination of </w:t>
      </w:r>
      <w:r w:rsidR="00673D5B">
        <w:rPr>
          <w:color w:val="000000"/>
          <w:spacing w:val="-2"/>
          <w:sz w:val="26"/>
          <w:szCs w:val="26"/>
        </w:rPr>
        <w:t xml:space="preserve">the </w:t>
      </w:r>
      <w:r w:rsidR="007E2BA9" w:rsidRPr="005D4334">
        <w:rPr>
          <w:color w:val="000000"/>
          <w:spacing w:val="-2"/>
          <w:sz w:val="26"/>
          <w:szCs w:val="26"/>
        </w:rPr>
        <w:t xml:space="preserve">MEAF grant, customer co-payment and/or other grants.  </w:t>
      </w:r>
    </w:p>
    <w:p w14:paraId="3EF54CEE" w14:textId="77777777" w:rsidR="007E2BA9" w:rsidRDefault="007E2BA9" w:rsidP="00944504">
      <w:pPr>
        <w:pStyle w:val="FootnoteText"/>
        <w:rPr>
          <w:color w:val="000000"/>
          <w:spacing w:val="-2"/>
          <w:sz w:val="26"/>
          <w:szCs w:val="26"/>
        </w:rPr>
      </w:pPr>
    </w:p>
    <w:p w14:paraId="63952445" w14:textId="412C5CD9" w:rsidR="007E2BA9" w:rsidRPr="00BB1519" w:rsidRDefault="007E2BA9" w:rsidP="00F0443D">
      <w:pPr>
        <w:pStyle w:val="FootnoteText"/>
        <w:rPr>
          <w:color w:val="000000"/>
          <w:spacing w:val="-2"/>
          <w:sz w:val="26"/>
          <w:szCs w:val="26"/>
        </w:rPr>
      </w:pPr>
      <w:r w:rsidRPr="00CA700C">
        <w:rPr>
          <w:color w:val="000000"/>
          <w:spacing w:val="-2"/>
          <w:sz w:val="26"/>
          <w:szCs w:val="26"/>
        </w:rPr>
        <w:t>PECO’s 2016 USECP</w:t>
      </w:r>
      <w:r>
        <w:rPr>
          <w:i/>
          <w:iCs/>
          <w:color w:val="000000"/>
          <w:spacing w:val="-2"/>
          <w:sz w:val="26"/>
          <w:szCs w:val="26"/>
        </w:rPr>
        <w:t xml:space="preserve"> </w:t>
      </w:r>
      <w:r w:rsidRPr="00B44BE2">
        <w:rPr>
          <w:color w:val="000000"/>
          <w:spacing w:val="-2"/>
          <w:sz w:val="26"/>
          <w:szCs w:val="26"/>
        </w:rPr>
        <w:t xml:space="preserve">at </w:t>
      </w:r>
      <w:r>
        <w:rPr>
          <w:color w:val="000000"/>
          <w:spacing w:val="-2"/>
          <w:sz w:val="26"/>
          <w:szCs w:val="26"/>
        </w:rPr>
        <w:t>16</w:t>
      </w:r>
      <w:r w:rsidRPr="00B44BE2">
        <w:rPr>
          <w:color w:val="000000"/>
          <w:spacing w:val="-2"/>
          <w:sz w:val="26"/>
          <w:szCs w:val="26"/>
        </w:rPr>
        <w:t>-</w:t>
      </w:r>
      <w:r>
        <w:rPr>
          <w:color w:val="000000"/>
          <w:spacing w:val="-2"/>
          <w:sz w:val="26"/>
          <w:szCs w:val="26"/>
        </w:rPr>
        <w:t>17.</w:t>
      </w:r>
    </w:p>
    <w:p w14:paraId="20B57DA5" w14:textId="4991D173" w:rsidR="007E2BA9" w:rsidRDefault="007E2BA9" w:rsidP="000F4583">
      <w:pPr>
        <w:textAlignment w:val="baseline"/>
        <w:rPr>
          <w:color w:val="000000"/>
          <w:spacing w:val="-1"/>
          <w:sz w:val="26"/>
          <w:szCs w:val="26"/>
        </w:rPr>
      </w:pPr>
    </w:p>
    <w:p w14:paraId="115C6C00" w14:textId="338A879F" w:rsidR="009A6970" w:rsidRDefault="009A6970" w:rsidP="000F4583">
      <w:pPr>
        <w:textAlignment w:val="baseline"/>
        <w:rPr>
          <w:color w:val="000000"/>
          <w:spacing w:val="-1"/>
          <w:sz w:val="26"/>
          <w:szCs w:val="26"/>
        </w:rPr>
      </w:pPr>
      <w:r w:rsidRPr="008750C9">
        <w:rPr>
          <w:b/>
          <w:bCs/>
          <w:color w:val="000000"/>
          <w:spacing w:val="-1"/>
          <w:sz w:val="26"/>
          <w:szCs w:val="26"/>
        </w:rPr>
        <w:t>Petition</w:t>
      </w:r>
    </w:p>
    <w:p w14:paraId="32FC9A73" w14:textId="5F2B6D68" w:rsidR="00983D4F" w:rsidRDefault="00332C65" w:rsidP="009A7843">
      <w:pPr>
        <w:pStyle w:val="FootnoteText"/>
        <w:ind w:firstLine="720"/>
        <w:rPr>
          <w:color w:val="000000"/>
          <w:spacing w:val="-2"/>
          <w:sz w:val="26"/>
          <w:szCs w:val="26"/>
        </w:rPr>
      </w:pPr>
      <w:r>
        <w:rPr>
          <w:color w:val="0D0D0D"/>
          <w:sz w:val="26"/>
          <w:szCs w:val="26"/>
        </w:rPr>
        <w:t>PECO</w:t>
      </w:r>
      <w:r w:rsidR="00223CAC">
        <w:rPr>
          <w:color w:val="0D0D0D"/>
          <w:sz w:val="26"/>
          <w:szCs w:val="26"/>
        </w:rPr>
        <w:t xml:space="preserve"> </w:t>
      </w:r>
      <w:r w:rsidR="005668C1">
        <w:rPr>
          <w:color w:val="0D0D0D"/>
          <w:sz w:val="26"/>
          <w:szCs w:val="26"/>
        </w:rPr>
        <w:t>is</w:t>
      </w:r>
      <w:r w:rsidR="00FA0CCE">
        <w:rPr>
          <w:color w:val="0D0D0D"/>
          <w:sz w:val="26"/>
          <w:szCs w:val="26"/>
        </w:rPr>
        <w:t xml:space="preserve"> </w:t>
      </w:r>
      <w:r w:rsidR="00B14097" w:rsidRPr="00B14097">
        <w:rPr>
          <w:color w:val="0D0D0D"/>
          <w:sz w:val="26"/>
          <w:szCs w:val="26"/>
        </w:rPr>
        <w:t>request</w:t>
      </w:r>
      <w:r w:rsidR="005668C1">
        <w:rPr>
          <w:color w:val="0D0D0D"/>
          <w:sz w:val="26"/>
          <w:szCs w:val="26"/>
        </w:rPr>
        <w:t>ing</w:t>
      </w:r>
      <w:r w:rsidR="00B14097" w:rsidRPr="00B14097">
        <w:rPr>
          <w:color w:val="0D0D0D"/>
          <w:sz w:val="26"/>
          <w:szCs w:val="26"/>
        </w:rPr>
        <w:t xml:space="preserve"> </w:t>
      </w:r>
      <w:r w:rsidR="00485B7D">
        <w:rPr>
          <w:color w:val="0D0D0D"/>
          <w:sz w:val="26"/>
          <w:szCs w:val="26"/>
        </w:rPr>
        <w:t xml:space="preserve">a </w:t>
      </w:r>
      <w:r w:rsidR="00B14097" w:rsidRPr="00B14097">
        <w:rPr>
          <w:color w:val="000000"/>
          <w:spacing w:val="-2"/>
          <w:sz w:val="26"/>
          <w:szCs w:val="26"/>
        </w:rPr>
        <w:t xml:space="preserve">temporary change </w:t>
      </w:r>
      <w:r w:rsidR="000D467C">
        <w:rPr>
          <w:color w:val="000000"/>
          <w:spacing w:val="-2"/>
          <w:sz w:val="26"/>
          <w:szCs w:val="26"/>
        </w:rPr>
        <w:t>to</w:t>
      </w:r>
      <w:r w:rsidR="00056C94">
        <w:rPr>
          <w:color w:val="000000"/>
          <w:spacing w:val="-2"/>
          <w:sz w:val="26"/>
          <w:szCs w:val="26"/>
        </w:rPr>
        <w:t xml:space="preserve"> </w:t>
      </w:r>
      <w:r w:rsidR="00CF67D3">
        <w:rPr>
          <w:color w:val="000000"/>
          <w:spacing w:val="-2"/>
          <w:sz w:val="26"/>
          <w:szCs w:val="26"/>
        </w:rPr>
        <w:t>the</w:t>
      </w:r>
      <w:r w:rsidR="00D61959">
        <w:rPr>
          <w:color w:val="000000"/>
          <w:spacing w:val="-2"/>
          <w:sz w:val="26"/>
          <w:szCs w:val="26"/>
        </w:rPr>
        <w:t xml:space="preserve"> eligibility </w:t>
      </w:r>
      <w:r w:rsidR="00CF67D3">
        <w:rPr>
          <w:color w:val="000000"/>
          <w:spacing w:val="-2"/>
          <w:sz w:val="26"/>
          <w:szCs w:val="26"/>
        </w:rPr>
        <w:t xml:space="preserve">requirements of </w:t>
      </w:r>
      <w:r w:rsidR="00056C94">
        <w:rPr>
          <w:color w:val="000000"/>
          <w:spacing w:val="-2"/>
          <w:sz w:val="26"/>
          <w:szCs w:val="26"/>
        </w:rPr>
        <w:t xml:space="preserve">its </w:t>
      </w:r>
      <w:r w:rsidR="005B7C37">
        <w:rPr>
          <w:color w:val="000000"/>
          <w:spacing w:val="-2"/>
          <w:sz w:val="26"/>
          <w:szCs w:val="26"/>
        </w:rPr>
        <w:t>MEAF</w:t>
      </w:r>
      <w:r w:rsidR="00056C94">
        <w:rPr>
          <w:color w:val="000000"/>
          <w:spacing w:val="-2"/>
          <w:sz w:val="26"/>
          <w:szCs w:val="26"/>
        </w:rPr>
        <w:t xml:space="preserve"> </w:t>
      </w:r>
      <w:r w:rsidR="00056C94" w:rsidRPr="00B14097">
        <w:rPr>
          <w:color w:val="000000"/>
          <w:spacing w:val="-2"/>
          <w:sz w:val="26"/>
          <w:szCs w:val="26"/>
        </w:rPr>
        <w:t>program</w:t>
      </w:r>
      <w:r w:rsidR="00C6735A">
        <w:rPr>
          <w:color w:val="000000"/>
          <w:spacing w:val="-2"/>
          <w:sz w:val="26"/>
          <w:szCs w:val="26"/>
        </w:rPr>
        <w:t>, s</w:t>
      </w:r>
      <w:r w:rsidR="00983D4F">
        <w:rPr>
          <w:color w:val="000000"/>
          <w:spacing w:val="-2"/>
          <w:sz w:val="26"/>
          <w:szCs w:val="26"/>
        </w:rPr>
        <w:t xml:space="preserve">pecifically </w:t>
      </w:r>
      <w:r w:rsidR="00EE1635">
        <w:rPr>
          <w:color w:val="000000"/>
          <w:spacing w:val="-2"/>
          <w:sz w:val="26"/>
          <w:szCs w:val="26"/>
        </w:rPr>
        <w:t>to</w:t>
      </w:r>
      <w:r w:rsidR="00983D4F">
        <w:rPr>
          <w:color w:val="000000"/>
          <w:spacing w:val="-2"/>
          <w:sz w:val="26"/>
          <w:szCs w:val="26"/>
        </w:rPr>
        <w:t>:</w:t>
      </w:r>
      <w:r w:rsidR="0064212D">
        <w:rPr>
          <w:color w:val="000000"/>
          <w:spacing w:val="-2"/>
          <w:sz w:val="26"/>
          <w:szCs w:val="26"/>
        </w:rPr>
        <w:t xml:space="preserve"> </w:t>
      </w:r>
    </w:p>
    <w:p w14:paraId="16994A77" w14:textId="77777777" w:rsidR="00956E57" w:rsidRDefault="00956E57" w:rsidP="00DE616C">
      <w:pPr>
        <w:pStyle w:val="FootnoteText"/>
        <w:rPr>
          <w:color w:val="000000"/>
          <w:spacing w:val="-2"/>
          <w:sz w:val="26"/>
          <w:szCs w:val="26"/>
        </w:rPr>
      </w:pPr>
    </w:p>
    <w:p w14:paraId="710CF211" w14:textId="20110746" w:rsidR="00983D4F" w:rsidRDefault="00C63D77" w:rsidP="00766720">
      <w:pPr>
        <w:pStyle w:val="FootnoteText"/>
        <w:numPr>
          <w:ilvl w:val="0"/>
          <w:numId w:val="11"/>
        </w:numPr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>R</w:t>
      </w:r>
      <w:r w:rsidR="00EB2E8F">
        <w:rPr>
          <w:color w:val="000000"/>
          <w:spacing w:val="-2"/>
          <w:sz w:val="26"/>
          <w:szCs w:val="26"/>
        </w:rPr>
        <w:t>a</w:t>
      </w:r>
      <w:r w:rsidR="00CB6FC0">
        <w:rPr>
          <w:color w:val="000000"/>
          <w:spacing w:val="-2"/>
          <w:sz w:val="26"/>
          <w:szCs w:val="26"/>
        </w:rPr>
        <w:t>ise annual income</w:t>
      </w:r>
      <w:r w:rsidR="00EC56C2">
        <w:rPr>
          <w:color w:val="000000"/>
          <w:spacing w:val="-2"/>
          <w:sz w:val="26"/>
          <w:szCs w:val="26"/>
        </w:rPr>
        <w:t xml:space="preserve"> limits from </w:t>
      </w:r>
      <w:r w:rsidR="00CB6FC0">
        <w:rPr>
          <w:color w:val="000000"/>
          <w:spacing w:val="-2"/>
          <w:sz w:val="26"/>
          <w:szCs w:val="26"/>
        </w:rPr>
        <w:t>175%</w:t>
      </w:r>
      <w:r w:rsidR="002661B0">
        <w:rPr>
          <w:color w:val="000000"/>
          <w:spacing w:val="-2"/>
          <w:sz w:val="26"/>
          <w:szCs w:val="26"/>
        </w:rPr>
        <w:t xml:space="preserve"> </w:t>
      </w:r>
      <w:r w:rsidR="001E27E1">
        <w:rPr>
          <w:color w:val="000000"/>
          <w:spacing w:val="-2"/>
          <w:sz w:val="26"/>
          <w:szCs w:val="26"/>
        </w:rPr>
        <w:t xml:space="preserve">of the </w:t>
      </w:r>
      <w:r w:rsidR="00992ED3" w:rsidRPr="00B14097">
        <w:rPr>
          <w:color w:val="000000"/>
          <w:spacing w:val="-2"/>
          <w:sz w:val="26"/>
          <w:szCs w:val="26"/>
        </w:rPr>
        <w:t xml:space="preserve">FPIG to </w:t>
      </w:r>
      <w:r w:rsidR="00D17B7B">
        <w:rPr>
          <w:color w:val="000000"/>
          <w:spacing w:val="-2"/>
          <w:sz w:val="26"/>
          <w:szCs w:val="26"/>
        </w:rPr>
        <w:t xml:space="preserve">200% </w:t>
      </w:r>
      <w:r w:rsidR="00983D4F">
        <w:rPr>
          <w:color w:val="000000"/>
          <w:spacing w:val="-2"/>
          <w:sz w:val="26"/>
          <w:szCs w:val="26"/>
        </w:rPr>
        <w:t xml:space="preserve">of the </w:t>
      </w:r>
      <w:r w:rsidR="00D17B7B">
        <w:rPr>
          <w:color w:val="000000"/>
          <w:spacing w:val="-2"/>
          <w:sz w:val="26"/>
          <w:szCs w:val="26"/>
        </w:rPr>
        <w:t xml:space="preserve">FPIG; </w:t>
      </w:r>
    </w:p>
    <w:p w14:paraId="6E3BCFF9" w14:textId="4850CFC3" w:rsidR="00EC0515" w:rsidRDefault="00C63D77" w:rsidP="00766720">
      <w:pPr>
        <w:pStyle w:val="FootnoteText"/>
        <w:numPr>
          <w:ilvl w:val="0"/>
          <w:numId w:val="11"/>
        </w:numPr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>W</w:t>
      </w:r>
      <w:r w:rsidR="00C37E3A" w:rsidRPr="00C37E3A">
        <w:rPr>
          <w:color w:val="000000"/>
          <w:spacing w:val="-2"/>
          <w:sz w:val="26"/>
          <w:szCs w:val="26"/>
        </w:rPr>
        <w:t>aive the provision requiring a customer to be in</w:t>
      </w:r>
      <w:r w:rsidR="00C37E3A">
        <w:rPr>
          <w:color w:val="000000"/>
          <w:spacing w:val="-2"/>
          <w:sz w:val="26"/>
          <w:szCs w:val="26"/>
        </w:rPr>
        <w:t xml:space="preserve"> </w:t>
      </w:r>
      <w:r w:rsidR="00C37E3A" w:rsidRPr="00C37E3A">
        <w:rPr>
          <w:color w:val="000000"/>
          <w:spacing w:val="-2"/>
          <w:sz w:val="26"/>
          <w:szCs w:val="26"/>
        </w:rPr>
        <w:t xml:space="preserve">imminent danger of termination or be terminated </w:t>
      </w:r>
      <w:r w:rsidR="003D7668">
        <w:rPr>
          <w:color w:val="000000"/>
          <w:spacing w:val="-2"/>
          <w:sz w:val="26"/>
          <w:szCs w:val="26"/>
        </w:rPr>
        <w:t xml:space="preserve">and replace this </w:t>
      </w:r>
      <w:r w:rsidR="001D28BD">
        <w:rPr>
          <w:color w:val="000000"/>
          <w:spacing w:val="-2"/>
          <w:sz w:val="26"/>
          <w:szCs w:val="26"/>
        </w:rPr>
        <w:t xml:space="preserve">with a provision to require a customer to have a past-due balance; </w:t>
      </w:r>
      <w:r w:rsidR="00C37E3A" w:rsidRPr="00C37E3A">
        <w:rPr>
          <w:color w:val="000000"/>
          <w:spacing w:val="-2"/>
          <w:sz w:val="26"/>
          <w:szCs w:val="26"/>
        </w:rPr>
        <w:t>a</w:t>
      </w:r>
      <w:r w:rsidR="00D2458E">
        <w:rPr>
          <w:color w:val="000000"/>
          <w:spacing w:val="-2"/>
          <w:sz w:val="26"/>
          <w:szCs w:val="26"/>
        </w:rPr>
        <w:t xml:space="preserve">nd </w:t>
      </w:r>
    </w:p>
    <w:p w14:paraId="1960A437" w14:textId="5F3F42AE" w:rsidR="00EC0515" w:rsidRDefault="00C63D77" w:rsidP="00766720">
      <w:pPr>
        <w:pStyle w:val="FootnoteText"/>
        <w:numPr>
          <w:ilvl w:val="0"/>
          <w:numId w:val="11"/>
        </w:numPr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>W</w:t>
      </w:r>
      <w:r w:rsidR="00C37E3A" w:rsidRPr="00C37E3A">
        <w:rPr>
          <w:color w:val="000000"/>
          <w:spacing w:val="-2"/>
          <w:sz w:val="26"/>
          <w:szCs w:val="26"/>
        </w:rPr>
        <w:t>aive the provision limiting grant eligibility only to those customers who have not received a</w:t>
      </w:r>
      <w:r w:rsidR="00C97E22">
        <w:rPr>
          <w:color w:val="000000"/>
          <w:spacing w:val="-2"/>
          <w:sz w:val="26"/>
          <w:szCs w:val="26"/>
        </w:rPr>
        <w:t xml:space="preserve"> </w:t>
      </w:r>
      <w:r w:rsidR="00C37E3A" w:rsidRPr="00C37E3A">
        <w:rPr>
          <w:color w:val="000000"/>
          <w:spacing w:val="-2"/>
          <w:sz w:val="26"/>
          <w:szCs w:val="26"/>
        </w:rPr>
        <w:t>MEAF grant in the past two years</w:t>
      </w:r>
      <w:r w:rsidR="00C37E3A" w:rsidRPr="000B7E0B">
        <w:rPr>
          <w:color w:val="000000"/>
          <w:spacing w:val="-2"/>
          <w:sz w:val="26"/>
          <w:szCs w:val="26"/>
        </w:rPr>
        <w:t>.</w:t>
      </w:r>
      <w:r w:rsidR="00EB565A" w:rsidRPr="000B7E0B">
        <w:rPr>
          <w:color w:val="000000"/>
          <w:spacing w:val="-2"/>
          <w:sz w:val="26"/>
          <w:szCs w:val="26"/>
        </w:rPr>
        <w:t xml:space="preserve">  </w:t>
      </w:r>
    </w:p>
    <w:p w14:paraId="33CD1921" w14:textId="59698C3A" w:rsidR="00EC0515" w:rsidRDefault="00EC0515" w:rsidP="004413BA">
      <w:pPr>
        <w:pStyle w:val="FootnoteText"/>
        <w:rPr>
          <w:color w:val="000000"/>
          <w:spacing w:val="-2"/>
          <w:sz w:val="26"/>
          <w:szCs w:val="26"/>
        </w:rPr>
      </w:pPr>
    </w:p>
    <w:p w14:paraId="41357A64" w14:textId="3DA09670" w:rsidR="00956E57" w:rsidRDefault="00956E57" w:rsidP="004413BA">
      <w:pPr>
        <w:pStyle w:val="FootnoteText"/>
        <w:rPr>
          <w:color w:val="000000"/>
          <w:spacing w:val="-2"/>
          <w:sz w:val="26"/>
          <w:szCs w:val="26"/>
        </w:rPr>
      </w:pPr>
      <w:r>
        <w:rPr>
          <w:color w:val="0D0D0D"/>
          <w:sz w:val="26"/>
          <w:szCs w:val="26"/>
        </w:rPr>
        <w:t>September 24 Petition</w:t>
      </w:r>
      <w:r>
        <w:rPr>
          <w:color w:val="000000"/>
          <w:spacing w:val="-2"/>
          <w:sz w:val="26"/>
          <w:szCs w:val="26"/>
        </w:rPr>
        <w:t xml:space="preserve"> at 1</w:t>
      </w:r>
      <w:r w:rsidR="00A70191">
        <w:rPr>
          <w:color w:val="000000"/>
          <w:spacing w:val="-2"/>
          <w:sz w:val="26"/>
          <w:szCs w:val="26"/>
        </w:rPr>
        <w:t>.</w:t>
      </w:r>
    </w:p>
    <w:p w14:paraId="4A16EA63" w14:textId="77777777" w:rsidR="00956E57" w:rsidRDefault="00956E57" w:rsidP="004413BA">
      <w:pPr>
        <w:pStyle w:val="FootnoteText"/>
        <w:rPr>
          <w:color w:val="000000"/>
          <w:spacing w:val="-2"/>
          <w:sz w:val="26"/>
          <w:szCs w:val="26"/>
        </w:rPr>
      </w:pPr>
    </w:p>
    <w:p w14:paraId="5A35B1AB" w14:textId="54FC5F38" w:rsidR="009A7843" w:rsidRDefault="00EB565A" w:rsidP="009A7843">
      <w:pPr>
        <w:pStyle w:val="FootnoteText"/>
        <w:ind w:firstLine="720"/>
        <w:rPr>
          <w:color w:val="000000"/>
          <w:spacing w:val="-2"/>
          <w:sz w:val="26"/>
          <w:szCs w:val="26"/>
        </w:rPr>
      </w:pPr>
      <w:r w:rsidRPr="000B7E0B">
        <w:rPr>
          <w:color w:val="000000"/>
          <w:spacing w:val="-2"/>
          <w:sz w:val="26"/>
          <w:szCs w:val="26"/>
        </w:rPr>
        <w:t xml:space="preserve">PECO proposes </w:t>
      </w:r>
      <w:r w:rsidR="00E75739" w:rsidRPr="000B7E0B">
        <w:rPr>
          <w:color w:val="000000"/>
          <w:spacing w:val="-2"/>
          <w:sz w:val="26"/>
          <w:szCs w:val="26"/>
        </w:rPr>
        <w:t>maintaining the</w:t>
      </w:r>
      <w:r w:rsidR="003D4DE7">
        <w:rPr>
          <w:color w:val="000000"/>
          <w:spacing w:val="-2"/>
          <w:sz w:val="26"/>
          <w:szCs w:val="26"/>
        </w:rPr>
        <w:t>se</w:t>
      </w:r>
      <w:r w:rsidR="00E75739" w:rsidRPr="000B7E0B">
        <w:rPr>
          <w:color w:val="000000"/>
          <w:spacing w:val="-2"/>
          <w:sz w:val="26"/>
          <w:szCs w:val="26"/>
        </w:rPr>
        <w:t xml:space="preserve"> revised </w:t>
      </w:r>
      <w:r w:rsidR="003D4DE7">
        <w:rPr>
          <w:color w:val="000000"/>
          <w:spacing w:val="-2"/>
          <w:sz w:val="26"/>
          <w:szCs w:val="26"/>
        </w:rPr>
        <w:t xml:space="preserve">MEAF </w:t>
      </w:r>
      <w:r w:rsidR="00ED3AF2" w:rsidRPr="000B7E0B">
        <w:rPr>
          <w:color w:val="000000"/>
          <w:spacing w:val="-2"/>
          <w:sz w:val="26"/>
          <w:szCs w:val="26"/>
        </w:rPr>
        <w:t>eligibility</w:t>
      </w:r>
      <w:r w:rsidR="00E41FA2" w:rsidRPr="000B7E0B">
        <w:rPr>
          <w:color w:val="000000"/>
          <w:spacing w:val="-2"/>
          <w:sz w:val="26"/>
          <w:szCs w:val="26"/>
        </w:rPr>
        <w:t xml:space="preserve"> </w:t>
      </w:r>
      <w:r w:rsidR="00ED3AF2" w:rsidRPr="000B7E0B">
        <w:rPr>
          <w:color w:val="000000"/>
          <w:spacing w:val="-2"/>
          <w:sz w:val="26"/>
          <w:szCs w:val="26"/>
        </w:rPr>
        <w:t xml:space="preserve">requirements through </w:t>
      </w:r>
      <w:r w:rsidR="00616CAD" w:rsidRPr="000B7E0B">
        <w:rPr>
          <w:color w:val="000000"/>
          <w:spacing w:val="-2"/>
          <w:sz w:val="26"/>
          <w:szCs w:val="26"/>
        </w:rPr>
        <w:t>March</w:t>
      </w:r>
      <w:r w:rsidR="0078767A">
        <w:rPr>
          <w:color w:val="000000"/>
          <w:spacing w:val="-2"/>
          <w:sz w:val="26"/>
          <w:szCs w:val="26"/>
        </w:rPr>
        <w:t> </w:t>
      </w:r>
      <w:r w:rsidR="00616CAD" w:rsidRPr="000B7E0B">
        <w:rPr>
          <w:color w:val="000000"/>
          <w:spacing w:val="-2"/>
          <w:sz w:val="26"/>
          <w:szCs w:val="26"/>
        </w:rPr>
        <w:t xml:space="preserve"> 31, 2021.</w:t>
      </w:r>
      <w:r w:rsidR="0037142D" w:rsidRPr="000B7E0B">
        <w:rPr>
          <w:rStyle w:val="FootnoteReference"/>
          <w:color w:val="000000"/>
          <w:spacing w:val="-2"/>
          <w:sz w:val="26"/>
          <w:szCs w:val="26"/>
        </w:rPr>
        <w:footnoteReference w:id="5"/>
      </w:r>
      <w:r w:rsidR="000A15E8">
        <w:rPr>
          <w:color w:val="000000"/>
          <w:spacing w:val="-2"/>
          <w:sz w:val="26"/>
          <w:szCs w:val="26"/>
        </w:rPr>
        <w:t xml:space="preserve">  </w:t>
      </w:r>
      <w:r w:rsidR="00956E57">
        <w:rPr>
          <w:color w:val="0D0D0D"/>
          <w:sz w:val="26"/>
          <w:szCs w:val="26"/>
        </w:rPr>
        <w:t>September 24 Petition</w:t>
      </w:r>
      <w:r w:rsidR="000A15E8">
        <w:rPr>
          <w:color w:val="000000"/>
          <w:spacing w:val="-2"/>
          <w:sz w:val="26"/>
          <w:szCs w:val="26"/>
        </w:rPr>
        <w:t xml:space="preserve"> at </w:t>
      </w:r>
      <w:r w:rsidR="009A7843">
        <w:rPr>
          <w:color w:val="000000"/>
          <w:spacing w:val="-2"/>
          <w:sz w:val="26"/>
          <w:szCs w:val="26"/>
        </w:rPr>
        <w:t>1.</w:t>
      </w:r>
      <w:r w:rsidR="004150B5">
        <w:rPr>
          <w:rStyle w:val="FootnoteReference"/>
          <w:color w:val="000000"/>
          <w:spacing w:val="-2"/>
          <w:sz w:val="26"/>
          <w:szCs w:val="26"/>
        </w:rPr>
        <w:footnoteReference w:id="6"/>
      </w:r>
      <w:r w:rsidR="00FA1F84">
        <w:rPr>
          <w:color w:val="000000"/>
          <w:spacing w:val="-2"/>
          <w:sz w:val="26"/>
          <w:szCs w:val="26"/>
        </w:rPr>
        <w:t xml:space="preserve">  </w:t>
      </w:r>
    </w:p>
    <w:p w14:paraId="43941667" w14:textId="23059431" w:rsidR="006C2E93" w:rsidRDefault="006C2E93" w:rsidP="00D22916">
      <w:pPr>
        <w:pStyle w:val="FootnoteText"/>
        <w:rPr>
          <w:color w:val="000000"/>
          <w:spacing w:val="-2"/>
          <w:sz w:val="26"/>
          <w:szCs w:val="26"/>
        </w:rPr>
      </w:pPr>
    </w:p>
    <w:p w14:paraId="3F4B0A4B" w14:textId="12683ECD" w:rsidR="00497EB0" w:rsidRDefault="006320B9" w:rsidP="002A6565">
      <w:pPr>
        <w:ind w:firstLine="720"/>
        <w:textAlignment w:val="baseline"/>
        <w:rPr>
          <w:color w:val="0D0D0D"/>
          <w:sz w:val="26"/>
          <w:szCs w:val="26"/>
        </w:rPr>
      </w:pPr>
      <w:r>
        <w:rPr>
          <w:color w:val="0D0D0D"/>
          <w:sz w:val="26"/>
          <w:szCs w:val="26"/>
        </w:rPr>
        <w:t>PECO explains</w:t>
      </w:r>
      <w:r w:rsidR="007266C0">
        <w:rPr>
          <w:color w:val="0D0D0D"/>
          <w:sz w:val="26"/>
          <w:szCs w:val="26"/>
        </w:rPr>
        <w:t xml:space="preserve"> that</w:t>
      </w:r>
      <w:r>
        <w:rPr>
          <w:color w:val="0D0D0D"/>
          <w:sz w:val="26"/>
          <w:szCs w:val="26"/>
        </w:rPr>
        <w:t xml:space="preserve"> </w:t>
      </w:r>
      <w:r w:rsidR="007266C0" w:rsidRPr="007266C0">
        <w:rPr>
          <w:color w:val="0D0D0D"/>
          <w:sz w:val="26"/>
          <w:szCs w:val="26"/>
        </w:rPr>
        <w:t xml:space="preserve">it is making the request </w:t>
      </w:r>
      <w:r w:rsidR="00B85626" w:rsidRPr="00B85626">
        <w:rPr>
          <w:color w:val="0D0D0D"/>
          <w:sz w:val="26"/>
          <w:szCs w:val="26"/>
        </w:rPr>
        <w:t xml:space="preserve">to expand the number of customers who may qualify for assistance under </w:t>
      </w:r>
      <w:r w:rsidR="007266C0">
        <w:rPr>
          <w:color w:val="0D0D0D"/>
          <w:sz w:val="26"/>
          <w:szCs w:val="26"/>
        </w:rPr>
        <w:t>MEAF</w:t>
      </w:r>
      <w:r w:rsidR="00E55813">
        <w:rPr>
          <w:color w:val="0D0D0D"/>
          <w:sz w:val="26"/>
          <w:szCs w:val="26"/>
        </w:rPr>
        <w:t xml:space="preserve"> in response to </w:t>
      </w:r>
      <w:r w:rsidR="000D6762">
        <w:rPr>
          <w:color w:val="0D0D0D"/>
          <w:sz w:val="26"/>
          <w:szCs w:val="26"/>
        </w:rPr>
        <w:t xml:space="preserve">the </w:t>
      </w:r>
      <w:r w:rsidR="000D6762" w:rsidRPr="000D6762">
        <w:rPr>
          <w:color w:val="0D0D0D"/>
          <w:sz w:val="26"/>
          <w:szCs w:val="26"/>
        </w:rPr>
        <w:t xml:space="preserve">COVID-19 </w:t>
      </w:r>
      <w:r w:rsidR="001C47D8">
        <w:rPr>
          <w:color w:val="0D0D0D"/>
          <w:sz w:val="26"/>
          <w:szCs w:val="26"/>
        </w:rPr>
        <w:t>pandemic</w:t>
      </w:r>
      <w:r w:rsidR="000D6762" w:rsidRPr="000D6762">
        <w:rPr>
          <w:color w:val="0D0D0D"/>
          <w:sz w:val="26"/>
          <w:szCs w:val="26"/>
        </w:rPr>
        <w:t>.</w:t>
      </w:r>
      <w:r w:rsidR="000D6762">
        <w:rPr>
          <w:color w:val="0D0D0D"/>
          <w:sz w:val="26"/>
          <w:szCs w:val="26"/>
        </w:rPr>
        <w:t xml:space="preserve">  PECO </w:t>
      </w:r>
      <w:r w:rsidR="006229F3">
        <w:rPr>
          <w:color w:val="0D0D0D"/>
          <w:sz w:val="26"/>
          <w:szCs w:val="26"/>
        </w:rPr>
        <w:t>further explains</w:t>
      </w:r>
      <w:r w:rsidR="000D6762">
        <w:rPr>
          <w:color w:val="0D0D0D"/>
          <w:sz w:val="26"/>
          <w:szCs w:val="26"/>
        </w:rPr>
        <w:t xml:space="preserve"> </w:t>
      </w:r>
      <w:r w:rsidR="005D75FB">
        <w:rPr>
          <w:color w:val="0D0D0D"/>
          <w:sz w:val="26"/>
          <w:szCs w:val="26"/>
        </w:rPr>
        <w:t xml:space="preserve">that </w:t>
      </w:r>
      <w:r w:rsidR="00E13A86" w:rsidRPr="00E13A86">
        <w:rPr>
          <w:color w:val="0D0D0D"/>
          <w:sz w:val="26"/>
          <w:szCs w:val="26"/>
        </w:rPr>
        <w:t>there was a limited number of MEAF grants issued after November 2019</w:t>
      </w:r>
      <w:r w:rsidR="00B6618D">
        <w:rPr>
          <w:color w:val="0D0D0D"/>
          <w:sz w:val="26"/>
          <w:szCs w:val="26"/>
        </w:rPr>
        <w:t xml:space="preserve"> as termination or imm</w:t>
      </w:r>
      <w:r w:rsidR="00B6618D" w:rsidRPr="009B47C9">
        <w:rPr>
          <w:color w:val="0D0D0D"/>
          <w:sz w:val="26"/>
          <w:szCs w:val="26"/>
        </w:rPr>
        <w:t>inent danger of termination is a requirement for MEAF grant eligibility</w:t>
      </w:r>
      <w:r w:rsidR="00B6618D">
        <w:rPr>
          <w:color w:val="0D0D0D"/>
          <w:sz w:val="26"/>
          <w:szCs w:val="26"/>
        </w:rPr>
        <w:t xml:space="preserve">.  </w:t>
      </w:r>
      <w:r w:rsidR="002A6565" w:rsidRPr="002A6565">
        <w:rPr>
          <w:color w:val="0D0D0D"/>
          <w:sz w:val="26"/>
          <w:szCs w:val="26"/>
        </w:rPr>
        <w:t>Historically, the</w:t>
      </w:r>
      <w:r w:rsidR="0009350A">
        <w:rPr>
          <w:color w:val="0D0D0D"/>
          <w:sz w:val="26"/>
          <w:szCs w:val="26"/>
        </w:rPr>
        <w:t xml:space="preserve"> stat</w:t>
      </w:r>
      <w:r w:rsidR="006F0151">
        <w:rPr>
          <w:color w:val="0D0D0D"/>
          <w:sz w:val="26"/>
          <w:szCs w:val="26"/>
        </w:rPr>
        <w:t xml:space="preserve">utory </w:t>
      </w:r>
      <w:r w:rsidR="003612AC">
        <w:rPr>
          <w:color w:val="0D0D0D"/>
          <w:sz w:val="26"/>
          <w:szCs w:val="26"/>
        </w:rPr>
        <w:t>w</w:t>
      </w:r>
      <w:r w:rsidR="002A6565" w:rsidRPr="002A6565">
        <w:rPr>
          <w:color w:val="0D0D0D"/>
          <w:sz w:val="26"/>
          <w:szCs w:val="26"/>
        </w:rPr>
        <w:t xml:space="preserve">inter </w:t>
      </w:r>
      <w:r w:rsidR="003612AC">
        <w:rPr>
          <w:color w:val="0D0D0D"/>
          <w:sz w:val="26"/>
          <w:szCs w:val="26"/>
        </w:rPr>
        <w:t>m</w:t>
      </w:r>
      <w:r w:rsidR="002A6565" w:rsidRPr="002A6565">
        <w:rPr>
          <w:color w:val="0D0D0D"/>
          <w:sz w:val="26"/>
          <w:szCs w:val="26"/>
        </w:rPr>
        <w:t>oratorium</w:t>
      </w:r>
      <w:r w:rsidR="007A231F">
        <w:rPr>
          <w:color w:val="0D0D0D"/>
          <w:sz w:val="26"/>
          <w:szCs w:val="26"/>
        </w:rPr>
        <w:t>,</w:t>
      </w:r>
      <w:r w:rsidR="002A6565" w:rsidRPr="002A6565">
        <w:rPr>
          <w:color w:val="0D0D0D"/>
          <w:sz w:val="26"/>
          <w:szCs w:val="26"/>
        </w:rPr>
        <w:t xml:space="preserve"> </w:t>
      </w:r>
      <w:r w:rsidR="00A03C47">
        <w:rPr>
          <w:color w:val="0D0D0D"/>
          <w:sz w:val="26"/>
          <w:szCs w:val="26"/>
        </w:rPr>
        <w:t xml:space="preserve">pursuant </w:t>
      </w:r>
      <w:r w:rsidR="00FB156D">
        <w:rPr>
          <w:color w:val="0D0D0D"/>
          <w:sz w:val="26"/>
          <w:szCs w:val="26"/>
        </w:rPr>
        <w:t xml:space="preserve">to </w:t>
      </w:r>
      <w:r w:rsidR="0040451F" w:rsidRPr="0040451F">
        <w:rPr>
          <w:color w:val="0D0D0D"/>
          <w:sz w:val="26"/>
          <w:szCs w:val="26"/>
        </w:rPr>
        <w:t>66 Pa. C.S. § 1406(e)</w:t>
      </w:r>
      <w:r w:rsidR="007A231F">
        <w:rPr>
          <w:color w:val="0D0D0D"/>
          <w:sz w:val="26"/>
          <w:szCs w:val="26"/>
        </w:rPr>
        <w:t>,</w:t>
      </w:r>
      <w:r w:rsidR="00FB156D">
        <w:rPr>
          <w:color w:val="0D0D0D"/>
          <w:sz w:val="26"/>
          <w:szCs w:val="26"/>
        </w:rPr>
        <w:t xml:space="preserve"> </w:t>
      </w:r>
      <w:r w:rsidR="002A6565" w:rsidRPr="002A6565">
        <w:rPr>
          <w:color w:val="0D0D0D"/>
          <w:sz w:val="26"/>
          <w:szCs w:val="26"/>
        </w:rPr>
        <w:t>ends on March 31</w:t>
      </w:r>
      <w:r w:rsidR="00482553">
        <w:rPr>
          <w:color w:val="0D0D0D"/>
          <w:sz w:val="26"/>
          <w:szCs w:val="26"/>
        </w:rPr>
        <w:t>.  H</w:t>
      </w:r>
      <w:r w:rsidR="002A6565" w:rsidRPr="002A6565">
        <w:rPr>
          <w:color w:val="0D0D0D"/>
          <w:sz w:val="26"/>
          <w:szCs w:val="26"/>
        </w:rPr>
        <w:t xml:space="preserve">owever, </w:t>
      </w:r>
      <w:r w:rsidR="000608BD">
        <w:rPr>
          <w:color w:val="0D0D0D"/>
          <w:sz w:val="26"/>
          <w:szCs w:val="26"/>
        </w:rPr>
        <w:t>as a re</w:t>
      </w:r>
      <w:r w:rsidR="009A2262">
        <w:rPr>
          <w:color w:val="0D0D0D"/>
          <w:sz w:val="26"/>
          <w:szCs w:val="26"/>
        </w:rPr>
        <w:t>sult of</w:t>
      </w:r>
      <w:r w:rsidR="002A6565" w:rsidRPr="002A6565">
        <w:rPr>
          <w:color w:val="0D0D0D"/>
          <w:sz w:val="26"/>
          <w:szCs w:val="26"/>
        </w:rPr>
        <w:t xml:space="preserve"> the</w:t>
      </w:r>
      <w:r w:rsidR="009A2262">
        <w:rPr>
          <w:color w:val="0D0D0D"/>
          <w:sz w:val="26"/>
          <w:szCs w:val="26"/>
        </w:rPr>
        <w:t xml:space="preserve"> Commission’s</w:t>
      </w:r>
      <w:r w:rsidR="002A6565" w:rsidRPr="002A6565">
        <w:rPr>
          <w:color w:val="0D0D0D"/>
          <w:sz w:val="26"/>
          <w:szCs w:val="26"/>
        </w:rPr>
        <w:t xml:space="preserve"> </w:t>
      </w:r>
      <w:r w:rsidR="006F32A6">
        <w:rPr>
          <w:color w:val="0D0D0D"/>
          <w:sz w:val="26"/>
          <w:szCs w:val="26"/>
        </w:rPr>
        <w:t>March 13, 2020</w:t>
      </w:r>
      <w:r w:rsidR="006F32A6" w:rsidRPr="002A6565">
        <w:rPr>
          <w:color w:val="0D0D0D"/>
          <w:sz w:val="26"/>
          <w:szCs w:val="26"/>
        </w:rPr>
        <w:t xml:space="preserve"> </w:t>
      </w:r>
      <w:r w:rsidR="002A6565" w:rsidRPr="002A6565">
        <w:rPr>
          <w:color w:val="0D0D0D"/>
          <w:sz w:val="26"/>
          <w:szCs w:val="26"/>
        </w:rPr>
        <w:t xml:space="preserve">Emergency Order </w:t>
      </w:r>
      <w:r w:rsidR="004D3E3E">
        <w:rPr>
          <w:color w:val="0D0D0D"/>
          <w:sz w:val="26"/>
          <w:szCs w:val="26"/>
        </w:rPr>
        <w:t xml:space="preserve">at </w:t>
      </w:r>
      <w:r w:rsidR="001C1847">
        <w:rPr>
          <w:color w:val="0D0D0D"/>
          <w:sz w:val="26"/>
          <w:szCs w:val="26"/>
        </w:rPr>
        <w:t>Docket No. M-2020-3019244</w:t>
      </w:r>
      <w:r w:rsidR="006E6F88">
        <w:rPr>
          <w:color w:val="0D0D0D"/>
          <w:sz w:val="26"/>
          <w:szCs w:val="26"/>
        </w:rPr>
        <w:t xml:space="preserve">, </w:t>
      </w:r>
      <w:r w:rsidR="002A6565" w:rsidRPr="002A6565">
        <w:rPr>
          <w:color w:val="0D0D0D"/>
          <w:sz w:val="26"/>
          <w:szCs w:val="26"/>
        </w:rPr>
        <w:t>establishing a moratorium on the termination of</w:t>
      </w:r>
      <w:r w:rsidR="0048664E">
        <w:rPr>
          <w:color w:val="0D0D0D"/>
          <w:sz w:val="26"/>
          <w:szCs w:val="26"/>
        </w:rPr>
        <w:t xml:space="preserve"> </w:t>
      </w:r>
      <w:r w:rsidR="002A6565" w:rsidRPr="002A6565">
        <w:rPr>
          <w:color w:val="0D0D0D"/>
          <w:sz w:val="26"/>
          <w:szCs w:val="26"/>
        </w:rPr>
        <w:t xml:space="preserve">public utility service, PECO has not issued any termination notices </w:t>
      </w:r>
      <w:r w:rsidR="002A6565" w:rsidRPr="002A6565">
        <w:rPr>
          <w:color w:val="0D0D0D"/>
          <w:sz w:val="26"/>
          <w:szCs w:val="26"/>
        </w:rPr>
        <w:lastRenderedPageBreak/>
        <w:t xml:space="preserve">since March 13, 2020.  </w:t>
      </w:r>
      <w:r w:rsidR="009C0A11">
        <w:rPr>
          <w:color w:val="0D0D0D"/>
          <w:sz w:val="26"/>
          <w:szCs w:val="26"/>
        </w:rPr>
        <w:t>Since t</w:t>
      </w:r>
      <w:r w:rsidR="002A6565" w:rsidRPr="002A6565">
        <w:rPr>
          <w:color w:val="0D0D0D"/>
          <w:sz w:val="26"/>
          <w:szCs w:val="26"/>
        </w:rPr>
        <w:t xml:space="preserve">ermination or imminent danger of termination is a </w:t>
      </w:r>
      <w:r w:rsidR="00E30538">
        <w:rPr>
          <w:color w:val="0D0D0D"/>
          <w:sz w:val="26"/>
          <w:szCs w:val="26"/>
        </w:rPr>
        <w:t xml:space="preserve">standard </w:t>
      </w:r>
      <w:r w:rsidR="002A6565" w:rsidRPr="002A6565">
        <w:rPr>
          <w:color w:val="0D0D0D"/>
          <w:sz w:val="26"/>
          <w:szCs w:val="26"/>
        </w:rPr>
        <w:t xml:space="preserve">requirement for MEAF grant eligibility, </w:t>
      </w:r>
      <w:r w:rsidR="008D4164">
        <w:rPr>
          <w:color w:val="0D0D0D"/>
          <w:sz w:val="26"/>
          <w:szCs w:val="26"/>
        </w:rPr>
        <w:t xml:space="preserve">only </w:t>
      </w:r>
      <w:r w:rsidR="002A6565" w:rsidRPr="002A6565">
        <w:rPr>
          <w:color w:val="0D0D0D"/>
          <w:sz w:val="26"/>
          <w:szCs w:val="26"/>
        </w:rPr>
        <w:t xml:space="preserve">a limited </w:t>
      </w:r>
      <w:r w:rsidR="009C0A11">
        <w:rPr>
          <w:color w:val="0D0D0D"/>
          <w:sz w:val="26"/>
          <w:szCs w:val="26"/>
        </w:rPr>
        <w:t>n</w:t>
      </w:r>
      <w:r w:rsidR="002A6565" w:rsidRPr="002A6565">
        <w:rPr>
          <w:color w:val="0D0D0D"/>
          <w:sz w:val="26"/>
          <w:szCs w:val="26"/>
        </w:rPr>
        <w:t>umber of MEAF grants for PECO customers have been issued since Nov</w:t>
      </w:r>
      <w:r w:rsidR="008D4164">
        <w:rPr>
          <w:color w:val="0D0D0D"/>
          <w:sz w:val="26"/>
          <w:szCs w:val="26"/>
        </w:rPr>
        <w:t>ember</w:t>
      </w:r>
      <w:r w:rsidR="002A6565" w:rsidRPr="002A6565">
        <w:rPr>
          <w:color w:val="0D0D0D"/>
          <w:sz w:val="26"/>
          <w:szCs w:val="26"/>
        </w:rPr>
        <w:t xml:space="preserve"> 2019. </w:t>
      </w:r>
      <w:r w:rsidR="008D4164">
        <w:rPr>
          <w:color w:val="0D0D0D"/>
          <w:sz w:val="26"/>
          <w:szCs w:val="26"/>
        </w:rPr>
        <w:t xml:space="preserve"> </w:t>
      </w:r>
      <w:r w:rsidR="00F36931">
        <w:rPr>
          <w:color w:val="0D0D0D"/>
          <w:sz w:val="26"/>
          <w:szCs w:val="26"/>
        </w:rPr>
        <w:t xml:space="preserve">September 24 Petition at </w:t>
      </w:r>
      <w:r w:rsidR="00497EB0">
        <w:rPr>
          <w:color w:val="0D0D0D"/>
          <w:sz w:val="26"/>
          <w:szCs w:val="26"/>
        </w:rPr>
        <w:t xml:space="preserve">6.  </w:t>
      </w:r>
      <w:r w:rsidR="000A2A73">
        <w:rPr>
          <w:color w:val="0D0D0D"/>
          <w:sz w:val="26"/>
          <w:szCs w:val="26"/>
        </w:rPr>
        <w:t xml:space="preserve">PECO is requesting </w:t>
      </w:r>
      <w:r w:rsidR="00F47282">
        <w:rPr>
          <w:color w:val="0D0D0D"/>
          <w:sz w:val="26"/>
          <w:szCs w:val="26"/>
        </w:rPr>
        <w:t xml:space="preserve">temporary suspension </w:t>
      </w:r>
      <w:r w:rsidR="00A13567">
        <w:rPr>
          <w:color w:val="0D0D0D"/>
          <w:sz w:val="26"/>
          <w:szCs w:val="26"/>
        </w:rPr>
        <w:t xml:space="preserve">of the requirement </w:t>
      </w:r>
      <w:r w:rsidR="00664799">
        <w:rPr>
          <w:color w:val="0D0D0D"/>
          <w:sz w:val="26"/>
          <w:szCs w:val="26"/>
        </w:rPr>
        <w:t xml:space="preserve">that a customer be at risk </w:t>
      </w:r>
      <w:r w:rsidR="00EE059B">
        <w:rPr>
          <w:color w:val="0D0D0D"/>
          <w:sz w:val="26"/>
          <w:szCs w:val="26"/>
        </w:rPr>
        <w:t xml:space="preserve">of termination </w:t>
      </w:r>
      <w:r w:rsidR="00765846">
        <w:rPr>
          <w:color w:val="0D0D0D"/>
          <w:sz w:val="26"/>
          <w:szCs w:val="26"/>
        </w:rPr>
        <w:t xml:space="preserve">in order to qualify for a MEAF grant. </w:t>
      </w:r>
      <w:r w:rsidR="00F11512">
        <w:rPr>
          <w:color w:val="0D0D0D"/>
          <w:sz w:val="26"/>
          <w:szCs w:val="26"/>
        </w:rPr>
        <w:t xml:space="preserve"> </w:t>
      </w:r>
    </w:p>
    <w:p w14:paraId="1325C293" w14:textId="77777777" w:rsidR="00497EB0" w:rsidRDefault="00497EB0" w:rsidP="007C632E">
      <w:pPr>
        <w:textAlignment w:val="baseline"/>
        <w:rPr>
          <w:color w:val="0D0D0D"/>
          <w:sz w:val="26"/>
          <w:szCs w:val="26"/>
        </w:rPr>
      </w:pPr>
    </w:p>
    <w:p w14:paraId="6FAADDE1" w14:textId="5A9DADAE" w:rsidR="00AA326D" w:rsidRDefault="00AA0ACD" w:rsidP="002A6565">
      <w:pPr>
        <w:ind w:firstLine="720"/>
        <w:textAlignment w:val="baseline"/>
        <w:rPr>
          <w:color w:val="0D0D0D"/>
          <w:sz w:val="26"/>
          <w:szCs w:val="26"/>
        </w:rPr>
      </w:pPr>
      <w:r>
        <w:rPr>
          <w:color w:val="0D0D0D"/>
          <w:sz w:val="26"/>
          <w:szCs w:val="26"/>
        </w:rPr>
        <w:t xml:space="preserve">To </w:t>
      </w:r>
      <w:r w:rsidR="00497EB0">
        <w:rPr>
          <w:color w:val="0D0D0D"/>
          <w:sz w:val="26"/>
          <w:szCs w:val="26"/>
        </w:rPr>
        <w:t xml:space="preserve">further </w:t>
      </w:r>
      <w:r>
        <w:rPr>
          <w:color w:val="0D0D0D"/>
          <w:sz w:val="26"/>
          <w:szCs w:val="26"/>
        </w:rPr>
        <w:t>add</w:t>
      </w:r>
      <w:r w:rsidR="00057257">
        <w:rPr>
          <w:color w:val="0D0D0D"/>
          <w:sz w:val="26"/>
          <w:szCs w:val="26"/>
        </w:rPr>
        <w:t>ress</w:t>
      </w:r>
      <w:r w:rsidR="00C16698">
        <w:rPr>
          <w:color w:val="0D0D0D"/>
          <w:sz w:val="26"/>
          <w:szCs w:val="26"/>
        </w:rPr>
        <w:t xml:space="preserve"> </w:t>
      </w:r>
      <w:r w:rsidR="0035759F">
        <w:rPr>
          <w:color w:val="0D0D0D"/>
          <w:sz w:val="26"/>
          <w:szCs w:val="26"/>
        </w:rPr>
        <w:t xml:space="preserve">the pool of customers </w:t>
      </w:r>
      <w:r w:rsidR="00AD168B">
        <w:rPr>
          <w:color w:val="0D0D0D"/>
          <w:sz w:val="26"/>
          <w:szCs w:val="26"/>
        </w:rPr>
        <w:t xml:space="preserve">that are protected from service termination during the </w:t>
      </w:r>
      <w:r w:rsidR="00FA33F4">
        <w:rPr>
          <w:color w:val="0D0D0D"/>
          <w:sz w:val="26"/>
          <w:szCs w:val="26"/>
        </w:rPr>
        <w:t>Commission</w:t>
      </w:r>
      <w:r w:rsidR="00227234">
        <w:rPr>
          <w:color w:val="0D0D0D"/>
          <w:sz w:val="26"/>
          <w:szCs w:val="26"/>
        </w:rPr>
        <w:t>’s</w:t>
      </w:r>
      <w:r w:rsidR="00FA33F4">
        <w:rPr>
          <w:color w:val="0D0D0D"/>
          <w:sz w:val="26"/>
          <w:szCs w:val="26"/>
        </w:rPr>
        <w:t xml:space="preserve"> Termination Moratorium</w:t>
      </w:r>
      <w:r w:rsidR="00AD54A6">
        <w:rPr>
          <w:color w:val="0D0D0D"/>
          <w:sz w:val="26"/>
          <w:szCs w:val="26"/>
        </w:rPr>
        <w:t xml:space="preserve">, </w:t>
      </w:r>
      <w:r w:rsidR="00A1511C">
        <w:rPr>
          <w:color w:val="0D0D0D"/>
          <w:sz w:val="26"/>
          <w:szCs w:val="26"/>
        </w:rPr>
        <w:t>at Docket No. M</w:t>
      </w:r>
      <w:r w:rsidR="001B7372">
        <w:rPr>
          <w:color w:val="0D0D0D"/>
          <w:sz w:val="26"/>
          <w:szCs w:val="26"/>
        </w:rPr>
        <w:noBreakHyphen/>
      </w:r>
      <w:r w:rsidR="00A1511C">
        <w:rPr>
          <w:color w:val="0D0D0D"/>
          <w:sz w:val="26"/>
          <w:szCs w:val="26"/>
        </w:rPr>
        <w:t>2020</w:t>
      </w:r>
      <w:r w:rsidR="001B7372">
        <w:rPr>
          <w:color w:val="0D0D0D"/>
          <w:sz w:val="26"/>
          <w:szCs w:val="26"/>
        </w:rPr>
        <w:noBreakHyphen/>
      </w:r>
      <w:r w:rsidR="006F31D1">
        <w:rPr>
          <w:color w:val="0D0D0D"/>
          <w:sz w:val="26"/>
          <w:szCs w:val="26"/>
        </w:rPr>
        <w:t xml:space="preserve">3019244, </w:t>
      </w:r>
      <w:r w:rsidR="00AD54A6">
        <w:rPr>
          <w:color w:val="0D0D0D"/>
          <w:sz w:val="26"/>
          <w:szCs w:val="26"/>
        </w:rPr>
        <w:t xml:space="preserve">PECO </w:t>
      </w:r>
      <w:r w:rsidR="0022105A">
        <w:rPr>
          <w:color w:val="0D0D0D"/>
          <w:sz w:val="26"/>
          <w:szCs w:val="26"/>
        </w:rPr>
        <w:t xml:space="preserve">requests this </w:t>
      </w:r>
      <w:r w:rsidR="00EB1644">
        <w:rPr>
          <w:color w:val="0D0D0D"/>
          <w:sz w:val="26"/>
          <w:szCs w:val="26"/>
        </w:rPr>
        <w:t>temporary waiver to allow distribut</w:t>
      </w:r>
      <w:r w:rsidR="0022105A">
        <w:rPr>
          <w:color w:val="0D0D0D"/>
          <w:sz w:val="26"/>
          <w:szCs w:val="26"/>
        </w:rPr>
        <w:t xml:space="preserve">ion of </w:t>
      </w:r>
      <w:r w:rsidR="000A0325">
        <w:rPr>
          <w:color w:val="0D0D0D"/>
          <w:sz w:val="26"/>
          <w:szCs w:val="26"/>
        </w:rPr>
        <w:t xml:space="preserve">MEAF </w:t>
      </w:r>
      <w:r w:rsidR="000A0325" w:rsidRPr="000A0325">
        <w:rPr>
          <w:color w:val="0D0D0D"/>
          <w:sz w:val="26"/>
          <w:szCs w:val="26"/>
        </w:rPr>
        <w:t xml:space="preserve">grants to </w:t>
      </w:r>
      <w:r w:rsidR="00EB1644">
        <w:rPr>
          <w:color w:val="0D0D0D"/>
          <w:sz w:val="26"/>
          <w:szCs w:val="26"/>
        </w:rPr>
        <w:t xml:space="preserve">customers whose annual income is at or </w:t>
      </w:r>
      <w:r w:rsidR="00345F47">
        <w:rPr>
          <w:color w:val="0D0D0D"/>
          <w:sz w:val="26"/>
          <w:szCs w:val="26"/>
        </w:rPr>
        <w:t xml:space="preserve">below </w:t>
      </w:r>
      <w:r w:rsidR="000E6126">
        <w:rPr>
          <w:color w:val="0D0D0D"/>
          <w:sz w:val="26"/>
          <w:szCs w:val="26"/>
        </w:rPr>
        <w:t xml:space="preserve">200% FPIG with a </w:t>
      </w:r>
      <w:r w:rsidR="006229F3">
        <w:rPr>
          <w:color w:val="0D0D0D"/>
          <w:sz w:val="26"/>
          <w:szCs w:val="26"/>
        </w:rPr>
        <w:t xml:space="preserve">past-due </w:t>
      </w:r>
      <w:r w:rsidR="000E6126">
        <w:rPr>
          <w:color w:val="0D0D0D"/>
          <w:sz w:val="26"/>
          <w:szCs w:val="26"/>
        </w:rPr>
        <w:t xml:space="preserve">account </w:t>
      </w:r>
      <w:r w:rsidR="006229F3">
        <w:rPr>
          <w:color w:val="0D0D0D"/>
          <w:sz w:val="26"/>
          <w:szCs w:val="26"/>
        </w:rPr>
        <w:t>balance</w:t>
      </w:r>
      <w:r w:rsidR="004951AA">
        <w:rPr>
          <w:color w:val="0D0D0D"/>
          <w:sz w:val="26"/>
          <w:szCs w:val="26"/>
        </w:rPr>
        <w:t xml:space="preserve">, regardless of whether they received a MEAF grant within the prior two years. </w:t>
      </w:r>
      <w:r w:rsidR="00851838">
        <w:rPr>
          <w:color w:val="0D0D0D"/>
          <w:sz w:val="26"/>
          <w:szCs w:val="26"/>
        </w:rPr>
        <w:t xml:space="preserve"> </w:t>
      </w:r>
      <w:r w:rsidR="008920A5" w:rsidRPr="008920A5">
        <w:rPr>
          <w:color w:val="0D0D0D"/>
          <w:sz w:val="26"/>
          <w:szCs w:val="26"/>
        </w:rPr>
        <w:t>September 24 Petition</w:t>
      </w:r>
      <w:r w:rsidR="00851838">
        <w:rPr>
          <w:color w:val="0D0D0D"/>
          <w:sz w:val="26"/>
          <w:szCs w:val="26"/>
        </w:rPr>
        <w:t xml:space="preserve"> at 6.</w:t>
      </w:r>
      <w:r w:rsidR="00D65F0C">
        <w:rPr>
          <w:color w:val="0D0D0D"/>
          <w:sz w:val="26"/>
          <w:szCs w:val="26"/>
        </w:rPr>
        <w:t xml:space="preserve"> </w:t>
      </w:r>
      <w:r w:rsidR="00851838">
        <w:rPr>
          <w:color w:val="0D0D0D"/>
          <w:sz w:val="26"/>
          <w:szCs w:val="26"/>
        </w:rPr>
        <w:t xml:space="preserve"> </w:t>
      </w:r>
      <w:r w:rsidR="00AA326D" w:rsidRPr="00880009">
        <w:rPr>
          <w:color w:val="0D0D0D"/>
          <w:sz w:val="26"/>
          <w:szCs w:val="26"/>
        </w:rPr>
        <w:t xml:space="preserve">PECO </w:t>
      </w:r>
      <w:r w:rsidR="00AA326D">
        <w:rPr>
          <w:color w:val="0D0D0D"/>
          <w:sz w:val="26"/>
          <w:szCs w:val="26"/>
        </w:rPr>
        <w:t>reports</w:t>
      </w:r>
      <w:r w:rsidR="00063A6D">
        <w:rPr>
          <w:color w:val="0D0D0D"/>
          <w:sz w:val="26"/>
          <w:szCs w:val="26"/>
        </w:rPr>
        <w:t xml:space="preserve"> that</w:t>
      </w:r>
      <w:r w:rsidR="00AA326D">
        <w:rPr>
          <w:color w:val="0D0D0D"/>
          <w:sz w:val="26"/>
          <w:szCs w:val="26"/>
        </w:rPr>
        <w:t xml:space="preserve"> its Petition is </w:t>
      </w:r>
      <w:r w:rsidR="00AA326D" w:rsidRPr="00880009">
        <w:rPr>
          <w:color w:val="0D0D0D"/>
          <w:sz w:val="26"/>
          <w:szCs w:val="26"/>
        </w:rPr>
        <w:t>supported by OCA and CAUSE</w:t>
      </w:r>
      <w:r w:rsidR="00AA326D">
        <w:rPr>
          <w:color w:val="0D0D0D"/>
          <w:sz w:val="26"/>
          <w:szCs w:val="26"/>
        </w:rPr>
        <w:t>-</w:t>
      </w:r>
      <w:r w:rsidR="00AA326D" w:rsidRPr="00880009">
        <w:rPr>
          <w:color w:val="0D0D0D"/>
          <w:sz w:val="26"/>
          <w:szCs w:val="26"/>
        </w:rPr>
        <w:t>PA.</w:t>
      </w:r>
      <w:r w:rsidR="00AA326D">
        <w:rPr>
          <w:color w:val="0D0D0D"/>
          <w:sz w:val="26"/>
          <w:szCs w:val="26"/>
        </w:rPr>
        <w:t xml:space="preserve">  </w:t>
      </w:r>
      <w:r w:rsidR="00305EC1">
        <w:rPr>
          <w:color w:val="0D0D0D"/>
          <w:sz w:val="26"/>
          <w:szCs w:val="26"/>
        </w:rPr>
        <w:t>September 24 Petition</w:t>
      </w:r>
      <w:r w:rsidR="00AA326D">
        <w:rPr>
          <w:color w:val="0D0D0D"/>
          <w:sz w:val="26"/>
          <w:szCs w:val="26"/>
        </w:rPr>
        <w:t xml:space="preserve"> at</w:t>
      </w:r>
      <w:r w:rsidR="002E7420">
        <w:rPr>
          <w:color w:val="0D0D0D"/>
          <w:sz w:val="26"/>
          <w:szCs w:val="26"/>
        </w:rPr>
        <w:t> </w:t>
      </w:r>
      <w:r w:rsidR="00AA326D">
        <w:rPr>
          <w:color w:val="0D0D0D"/>
          <w:sz w:val="26"/>
          <w:szCs w:val="26"/>
        </w:rPr>
        <w:t xml:space="preserve">2.  </w:t>
      </w:r>
    </w:p>
    <w:p w14:paraId="479D692B" w14:textId="005B4E7D" w:rsidR="000B5C44" w:rsidRDefault="000B5C44" w:rsidP="005D079B">
      <w:pPr>
        <w:textAlignment w:val="baseline"/>
        <w:rPr>
          <w:color w:val="0D0D0D"/>
          <w:sz w:val="26"/>
          <w:szCs w:val="26"/>
        </w:rPr>
      </w:pPr>
    </w:p>
    <w:p w14:paraId="49DEB0A8" w14:textId="0241AB65" w:rsidR="002E7420" w:rsidRPr="002E7420" w:rsidRDefault="002E7420" w:rsidP="005D079B">
      <w:pPr>
        <w:textAlignment w:val="baseline"/>
        <w:rPr>
          <w:color w:val="0D0D0D"/>
          <w:sz w:val="26"/>
          <w:szCs w:val="26"/>
        </w:rPr>
      </w:pPr>
      <w:r>
        <w:rPr>
          <w:b/>
          <w:bCs/>
          <w:color w:val="0D0D0D"/>
          <w:sz w:val="26"/>
          <w:szCs w:val="26"/>
        </w:rPr>
        <w:t>Resolution</w:t>
      </w:r>
    </w:p>
    <w:p w14:paraId="5F5DF796" w14:textId="7FAAF1B5" w:rsidR="009F5A8A" w:rsidRDefault="009F5A8A" w:rsidP="00207258">
      <w:pPr>
        <w:ind w:firstLine="720"/>
        <w:textAlignment w:val="baseline"/>
        <w:rPr>
          <w:color w:val="0D0D0D"/>
          <w:sz w:val="26"/>
          <w:szCs w:val="26"/>
        </w:rPr>
      </w:pPr>
      <w:r w:rsidRPr="009F5A8A">
        <w:rPr>
          <w:color w:val="0D0D0D"/>
          <w:sz w:val="26"/>
          <w:szCs w:val="26"/>
        </w:rPr>
        <w:t>The Commission has supported efforts to temporarily offer energy assistance grants to customers impacted by the COVID-19 pandemic.  We have approved requests by PPL and Duquesne Light to increase their Hardship Fund program income eligibility limits up to 250% of the FPIG</w:t>
      </w:r>
      <w:r w:rsidRPr="00617B9E">
        <w:rPr>
          <w:i/>
          <w:color w:val="0D0D0D"/>
          <w:sz w:val="26"/>
          <w:szCs w:val="26"/>
        </w:rPr>
        <w:t xml:space="preserve">. </w:t>
      </w:r>
      <w:r w:rsidRPr="00B00DAF">
        <w:rPr>
          <w:i/>
          <w:color w:val="0D0D0D"/>
          <w:sz w:val="26"/>
          <w:szCs w:val="26"/>
        </w:rPr>
        <w:t xml:space="preserve"> See</w:t>
      </w:r>
      <w:r w:rsidRPr="00617B9E">
        <w:rPr>
          <w:i/>
          <w:color w:val="0D0D0D"/>
          <w:sz w:val="26"/>
          <w:szCs w:val="26"/>
        </w:rPr>
        <w:t xml:space="preserve"> Petition of PPL to temporarily amend its current 2017-2022 USECP</w:t>
      </w:r>
      <w:r w:rsidRPr="009F5A8A">
        <w:rPr>
          <w:color w:val="0D0D0D"/>
          <w:sz w:val="26"/>
          <w:szCs w:val="26"/>
        </w:rPr>
        <w:t>, Docket No. M-2016-2554787 (Secretarial Letter issued on March</w:t>
      </w:r>
      <w:r w:rsidR="00B61EEC">
        <w:rPr>
          <w:color w:val="0D0D0D"/>
          <w:sz w:val="26"/>
          <w:szCs w:val="26"/>
        </w:rPr>
        <w:t> </w:t>
      </w:r>
      <w:r w:rsidRPr="009F5A8A">
        <w:rPr>
          <w:color w:val="0D0D0D"/>
          <w:sz w:val="26"/>
          <w:szCs w:val="26"/>
        </w:rPr>
        <w:t xml:space="preserve"> 30, 2020); and </w:t>
      </w:r>
      <w:r w:rsidRPr="0087711F">
        <w:rPr>
          <w:i/>
          <w:color w:val="0D0D0D"/>
          <w:sz w:val="26"/>
          <w:szCs w:val="26"/>
        </w:rPr>
        <w:t>Petition of Duquesne Light to temporarily amend its current 2017</w:t>
      </w:r>
      <w:r w:rsidR="009E0BC3">
        <w:rPr>
          <w:i/>
          <w:color w:val="0D0D0D"/>
          <w:sz w:val="26"/>
          <w:szCs w:val="26"/>
        </w:rPr>
        <w:noBreakHyphen/>
      </w:r>
      <w:r w:rsidRPr="0087711F">
        <w:rPr>
          <w:i/>
          <w:color w:val="0D0D0D"/>
          <w:sz w:val="26"/>
          <w:szCs w:val="26"/>
        </w:rPr>
        <w:t>2019 USECP</w:t>
      </w:r>
      <w:r w:rsidRPr="009F5A8A">
        <w:rPr>
          <w:color w:val="0D0D0D"/>
          <w:sz w:val="26"/>
          <w:szCs w:val="26"/>
        </w:rPr>
        <w:t>, Docket Nos. P</w:t>
      </w:r>
      <w:r w:rsidR="00FB7881">
        <w:rPr>
          <w:color w:val="0D0D0D"/>
          <w:sz w:val="26"/>
          <w:szCs w:val="26"/>
        </w:rPr>
        <w:noBreakHyphen/>
      </w:r>
      <w:r w:rsidRPr="009F5A8A">
        <w:rPr>
          <w:color w:val="0D0D0D"/>
          <w:sz w:val="26"/>
          <w:szCs w:val="26"/>
        </w:rPr>
        <w:t>2020</w:t>
      </w:r>
      <w:r w:rsidR="00FB7881">
        <w:rPr>
          <w:color w:val="0D0D0D"/>
          <w:sz w:val="26"/>
          <w:szCs w:val="26"/>
        </w:rPr>
        <w:noBreakHyphen/>
      </w:r>
      <w:r w:rsidRPr="009F5A8A">
        <w:rPr>
          <w:color w:val="0D0D0D"/>
          <w:sz w:val="26"/>
          <w:szCs w:val="26"/>
        </w:rPr>
        <w:t>3019460 and M</w:t>
      </w:r>
      <w:r w:rsidR="00FB7881">
        <w:rPr>
          <w:color w:val="0D0D0D"/>
          <w:sz w:val="26"/>
          <w:szCs w:val="26"/>
        </w:rPr>
        <w:noBreakHyphen/>
      </w:r>
      <w:r w:rsidRPr="009F5A8A">
        <w:rPr>
          <w:color w:val="0D0D0D"/>
          <w:sz w:val="26"/>
          <w:szCs w:val="26"/>
        </w:rPr>
        <w:t>2016</w:t>
      </w:r>
      <w:r w:rsidR="00FB7881">
        <w:rPr>
          <w:color w:val="0D0D0D"/>
          <w:sz w:val="26"/>
          <w:szCs w:val="26"/>
        </w:rPr>
        <w:noBreakHyphen/>
      </w:r>
      <w:r w:rsidRPr="009F5A8A">
        <w:rPr>
          <w:color w:val="0D0D0D"/>
          <w:sz w:val="26"/>
          <w:szCs w:val="26"/>
        </w:rPr>
        <w:t>2534323 (Secretarial Letter issued on April</w:t>
      </w:r>
      <w:r w:rsidR="00FB7881">
        <w:rPr>
          <w:color w:val="0D0D0D"/>
          <w:sz w:val="26"/>
          <w:szCs w:val="26"/>
        </w:rPr>
        <w:t> </w:t>
      </w:r>
      <w:r w:rsidRPr="009F5A8A">
        <w:rPr>
          <w:color w:val="0D0D0D"/>
          <w:sz w:val="26"/>
          <w:szCs w:val="26"/>
        </w:rPr>
        <w:t xml:space="preserve">17, 2020).  </w:t>
      </w:r>
    </w:p>
    <w:p w14:paraId="40FBA55C" w14:textId="77777777" w:rsidR="009F5A8A" w:rsidRDefault="009F5A8A" w:rsidP="00A00A2D">
      <w:pPr>
        <w:textAlignment w:val="baseline"/>
        <w:rPr>
          <w:color w:val="0D0D0D"/>
          <w:sz w:val="26"/>
          <w:szCs w:val="26"/>
        </w:rPr>
      </w:pPr>
    </w:p>
    <w:p w14:paraId="01176173" w14:textId="3AA9A04A" w:rsidR="00AA049A" w:rsidRDefault="00504870" w:rsidP="00CB2753">
      <w:pPr>
        <w:ind w:firstLine="720"/>
        <w:textAlignment w:val="baseline"/>
        <w:rPr>
          <w:color w:val="0D0D0D"/>
          <w:sz w:val="26"/>
          <w:szCs w:val="26"/>
        </w:rPr>
      </w:pPr>
      <w:r w:rsidRPr="5E2465BF">
        <w:rPr>
          <w:color w:val="000000" w:themeColor="text1"/>
          <w:sz w:val="26"/>
          <w:szCs w:val="26"/>
        </w:rPr>
        <w:t>The Commission recognizes that households whose incomes exceed the eligibility limits for traditional energy assistance programs may be experiencing temporary financial hardships due to the COVID-19 crisis.</w:t>
      </w:r>
      <w:r w:rsidR="00DE085B" w:rsidRPr="5E2465BF">
        <w:rPr>
          <w:color w:val="000000" w:themeColor="text1"/>
          <w:sz w:val="26"/>
          <w:szCs w:val="26"/>
        </w:rPr>
        <w:t xml:space="preserve">  </w:t>
      </w:r>
      <w:r w:rsidR="00395B06" w:rsidRPr="5E2465BF">
        <w:rPr>
          <w:color w:val="000000" w:themeColor="text1"/>
          <w:sz w:val="26"/>
          <w:szCs w:val="26"/>
        </w:rPr>
        <w:t>This is consistent with the Commission’s actions</w:t>
      </w:r>
      <w:r w:rsidR="333C8939" w:rsidRPr="5E2465BF">
        <w:rPr>
          <w:color w:val="000000" w:themeColor="text1"/>
          <w:sz w:val="26"/>
          <w:szCs w:val="26"/>
        </w:rPr>
        <w:t xml:space="preserve"> at Docket </w:t>
      </w:r>
      <w:r w:rsidR="465BF117" w:rsidRPr="5E2465BF">
        <w:rPr>
          <w:color w:val="000000" w:themeColor="text1"/>
          <w:sz w:val="26"/>
          <w:szCs w:val="26"/>
        </w:rPr>
        <w:t>M-2020-</w:t>
      </w:r>
      <w:r w:rsidR="0E03F053" w:rsidRPr="5E2465BF">
        <w:rPr>
          <w:color w:val="000000" w:themeColor="text1"/>
          <w:sz w:val="26"/>
          <w:szCs w:val="26"/>
        </w:rPr>
        <w:t>3019244</w:t>
      </w:r>
      <w:r w:rsidR="333C8939" w:rsidRPr="5E2465BF">
        <w:rPr>
          <w:color w:val="000000" w:themeColor="text1"/>
          <w:sz w:val="26"/>
          <w:szCs w:val="26"/>
        </w:rPr>
        <w:t xml:space="preserve"> on</w:t>
      </w:r>
      <w:r w:rsidR="00395B06" w:rsidRPr="5E2465BF">
        <w:rPr>
          <w:color w:val="000000" w:themeColor="text1"/>
          <w:sz w:val="26"/>
          <w:szCs w:val="26"/>
        </w:rPr>
        <w:t xml:space="preserve"> </w:t>
      </w:r>
      <w:r w:rsidR="00F84D82" w:rsidRPr="5E2465BF">
        <w:rPr>
          <w:color w:val="000000" w:themeColor="text1"/>
          <w:sz w:val="26"/>
          <w:szCs w:val="26"/>
        </w:rPr>
        <w:t>October 8, 2020</w:t>
      </w:r>
      <w:r w:rsidR="1055C7F9" w:rsidRPr="5E2465BF">
        <w:rPr>
          <w:color w:val="000000" w:themeColor="text1"/>
          <w:sz w:val="26"/>
          <w:szCs w:val="26"/>
        </w:rPr>
        <w:t>,</w:t>
      </w:r>
      <w:r w:rsidR="00C93F95">
        <w:rPr>
          <w:rStyle w:val="FootnoteReference"/>
          <w:color w:val="000000" w:themeColor="text1"/>
          <w:sz w:val="26"/>
          <w:szCs w:val="26"/>
        </w:rPr>
        <w:footnoteReference w:id="7"/>
      </w:r>
      <w:r w:rsidR="00F84D82" w:rsidRPr="5E2465BF">
        <w:rPr>
          <w:color w:val="000000" w:themeColor="text1"/>
          <w:sz w:val="26"/>
          <w:szCs w:val="26"/>
        </w:rPr>
        <w:t xml:space="preserve"> </w:t>
      </w:r>
      <w:r w:rsidR="10B1FF5B" w:rsidRPr="5E2465BF">
        <w:rPr>
          <w:color w:val="000000" w:themeColor="text1"/>
          <w:sz w:val="26"/>
          <w:szCs w:val="26"/>
        </w:rPr>
        <w:t>when</w:t>
      </w:r>
      <w:r w:rsidR="00F84D82" w:rsidRPr="5E2465BF">
        <w:rPr>
          <w:color w:val="000000" w:themeColor="text1"/>
          <w:sz w:val="26"/>
          <w:szCs w:val="26"/>
        </w:rPr>
        <w:t xml:space="preserve"> </w:t>
      </w:r>
      <w:r w:rsidR="21269D2E" w:rsidRPr="5E2465BF">
        <w:rPr>
          <w:color w:val="000000" w:themeColor="text1"/>
          <w:sz w:val="26"/>
          <w:szCs w:val="26"/>
        </w:rPr>
        <w:t xml:space="preserve">the Commission modified the moratorium on utility terminations and adopted enhanced consumer protections, including </w:t>
      </w:r>
      <w:r w:rsidR="00F84D82" w:rsidRPr="5E2465BF">
        <w:rPr>
          <w:color w:val="000000" w:themeColor="text1"/>
          <w:sz w:val="26"/>
          <w:szCs w:val="26"/>
        </w:rPr>
        <w:t>expand</w:t>
      </w:r>
      <w:r w:rsidR="71E16E6A" w:rsidRPr="5E2465BF">
        <w:rPr>
          <w:color w:val="000000" w:themeColor="text1"/>
          <w:sz w:val="26"/>
          <w:szCs w:val="26"/>
        </w:rPr>
        <w:t>ing</w:t>
      </w:r>
      <w:r w:rsidR="00F84D82" w:rsidRPr="5E2465BF">
        <w:rPr>
          <w:color w:val="000000" w:themeColor="text1"/>
          <w:sz w:val="26"/>
          <w:szCs w:val="26"/>
        </w:rPr>
        <w:t xml:space="preserve"> the </w:t>
      </w:r>
      <w:r w:rsidR="27E6895F" w:rsidRPr="5E2465BF">
        <w:rPr>
          <w:color w:val="000000" w:themeColor="text1"/>
          <w:sz w:val="26"/>
          <w:szCs w:val="26"/>
        </w:rPr>
        <w:t xml:space="preserve">parameters under which utilities may not terminate service to </w:t>
      </w:r>
      <w:r w:rsidR="00827A7F" w:rsidRPr="5E2465BF">
        <w:rPr>
          <w:color w:val="000000" w:themeColor="text1"/>
          <w:sz w:val="26"/>
          <w:szCs w:val="26"/>
        </w:rPr>
        <w:t>300%</w:t>
      </w:r>
      <w:r w:rsidR="3DB36318" w:rsidRPr="5E2465BF">
        <w:rPr>
          <w:color w:val="000000" w:themeColor="text1"/>
          <w:sz w:val="26"/>
          <w:szCs w:val="26"/>
        </w:rPr>
        <w:t xml:space="preserve"> of FPIG, versus the standard 250% of FPIG that is applicable during the winter moratorium</w:t>
      </w:r>
      <w:r w:rsidR="005F0B61" w:rsidRPr="5E2465BF">
        <w:rPr>
          <w:color w:val="000000" w:themeColor="text1"/>
          <w:sz w:val="26"/>
          <w:szCs w:val="26"/>
        </w:rPr>
        <w:t>.</w:t>
      </w:r>
      <w:r w:rsidRPr="5E2465BF">
        <w:rPr>
          <w:color w:val="000000" w:themeColor="text1"/>
          <w:sz w:val="26"/>
          <w:szCs w:val="26"/>
        </w:rPr>
        <w:t xml:space="preserve"> </w:t>
      </w:r>
      <w:r w:rsidR="420EAD38" w:rsidRPr="004307F1">
        <w:rPr>
          <w:i/>
          <w:iCs/>
          <w:color w:val="000000" w:themeColor="text1"/>
          <w:sz w:val="26"/>
          <w:szCs w:val="26"/>
        </w:rPr>
        <w:t xml:space="preserve"> See</w:t>
      </w:r>
      <w:r w:rsidR="420EAD38" w:rsidRPr="5E2465BF">
        <w:rPr>
          <w:color w:val="000000" w:themeColor="text1"/>
          <w:sz w:val="26"/>
          <w:szCs w:val="26"/>
        </w:rPr>
        <w:t xml:space="preserve"> 52 Pa. Code § 56.100 (concerning winter termination procedures). </w:t>
      </w:r>
      <w:r w:rsidRPr="5E2465BF">
        <w:rPr>
          <w:color w:val="000000" w:themeColor="text1"/>
          <w:sz w:val="26"/>
          <w:szCs w:val="26"/>
        </w:rPr>
        <w:t xml:space="preserve"> </w:t>
      </w:r>
      <w:r w:rsidR="004F436A" w:rsidRPr="5E2465BF">
        <w:rPr>
          <w:color w:val="000000" w:themeColor="text1"/>
          <w:sz w:val="26"/>
          <w:szCs w:val="26"/>
        </w:rPr>
        <w:t>Therefore, t</w:t>
      </w:r>
      <w:r w:rsidR="00164EDE" w:rsidRPr="5E2465BF">
        <w:rPr>
          <w:color w:val="000000" w:themeColor="text1"/>
          <w:sz w:val="26"/>
          <w:szCs w:val="26"/>
        </w:rPr>
        <w:t xml:space="preserve">he Commission </w:t>
      </w:r>
      <w:r w:rsidR="00C42472" w:rsidRPr="5E2465BF">
        <w:rPr>
          <w:color w:val="000000" w:themeColor="text1"/>
          <w:sz w:val="26"/>
          <w:szCs w:val="26"/>
        </w:rPr>
        <w:t xml:space="preserve">supports PECO’s proposal to </w:t>
      </w:r>
      <w:r w:rsidR="00934C1F" w:rsidRPr="5E2465BF">
        <w:rPr>
          <w:color w:val="000000" w:themeColor="text1"/>
          <w:sz w:val="26"/>
          <w:szCs w:val="26"/>
        </w:rPr>
        <w:t>temporarily</w:t>
      </w:r>
      <w:r w:rsidR="00C42472" w:rsidRPr="5E2465BF">
        <w:rPr>
          <w:color w:val="000000" w:themeColor="text1"/>
          <w:sz w:val="26"/>
          <w:szCs w:val="26"/>
        </w:rPr>
        <w:t xml:space="preserve"> modify its </w:t>
      </w:r>
      <w:r w:rsidR="006C4F74" w:rsidRPr="5E2465BF">
        <w:rPr>
          <w:color w:val="000000" w:themeColor="text1"/>
          <w:sz w:val="26"/>
          <w:szCs w:val="26"/>
        </w:rPr>
        <w:t xml:space="preserve">MEAF eligibility requirements to expand the pool of low-income customers </w:t>
      </w:r>
      <w:r w:rsidR="00934C1F" w:rsidRPr="5E2465BF">
        <w:rPr>
          <w:color w:val="000000" w:themeColor="text1"/>
          <w:sz w:val="26"/>
          <w:szCs w:val="26"/>
        </w:rPr>
        <w:t xml:space="preserve">to qualify for MEAF grants.  </w:t>
      </w:r>
    </w:p>
    <w:p w14:paraId="613DC43F" w14:textId="77777777" w:rsidR="00AA049A" w:rsidRDefault="00AA049A" w:rsidP="00B24C41">
      <w:pPr>
        <w:textAlignment w:val="baseline"/>
        <w:rPr>
          <w:color w:val="0D0D0D"/>
          <w:sz w:val="26"/>
          <w:szCs w:val="26"/>
        </w:rPr>
      </w:pPr>
    </w:p>
    <w:p w14:paraId="6834C392" w14:textId="4289C21D" w:rsidR="00325B61" w:rsidRPr="00C83D33" w:rsidRDefault="001914C3" w:rsidP="00533555">
      <w:pPr>
        <w:ind w:firstLine="720"/>
        <w:rPr>
          <w:sz w:val="26"/>
          <w:szCs w:val="26"/>
        </w:rPr>
      </w:pPr>
      <w:r w:rsidRPr="00B14097">
        <w:rPr>
          <w:sz w:val="26"/>
          <w:szCs w:val="26"/>
        </w:rPr>
        <w:t xml:space="preserve">Accordingly, </w:t>
      </w:r>
      <w:r w:rsidR="00B26F1F" w:rsidRPr="00B14097">
        <w:rPr>
          <w:sz w:val="26"/>
          <w:szCs w:val="26"/>
        </w:rPr>
        <w:t xml:space="preserve">the Commission </w:t>
      </w:r>
      <w:r w:rsidR="009B5982" w:rsidRPr="00B14097">
        <w:rPr>
          <w:sz w:val="26"/>
          <w:szCs w:val="26"/>
        </w:rPr>
        <w:t xml:space="preserve">hereby </w:t>
      </w:r>
      <w:r w:rsidR="00325B61" w:rsidRPr="00B14097">
        <w:rPr>
          <w:sz w:val="26"/>
          <w:szCs w:val="26"/>
        </w:rPr>
        <w:t xml:space="preserve">approves </w:t>
      </w:r>
      <w:r w:rsidR="00977F36">
        <w:rPr>
          <w:sz w:val="26"/>
          <w:szCs w:val="26"/>
        </w:rPr>
        <w:t>PECO’s</w:t>
      </w:r>
      <w:r w:rsidR="00246FBF" w:rsidRPr="00B14097">
        <w:rPr>
          <w:sz w:val="26"/>
          <w:szCs w:val="26"/>
        </w:rPr>
        <w:t xml:space="preserve"> </w:t>
      </w:r>
      <w:r w:rsidR="00CD0DD0" w:rsidRPr="00B14097">
        <w:rPr>
          <w:sz w:val="26"/>
          <w:szCs w:val="26"/>
        </w:rPr>
        <w:t>P</w:t>
      </w:r>
      <w:r w:rsidR="00246FBF" w:rsidRPr="00B14097">
        <w:rPr>
          <w:sz w:val="26"/>
          <w:szCs w:val="26"/>
        </w:rPr>
        <w:t>etition</w:t>
      </w:r>
      <w:r w:rsidR="00B26F1F" w:rsidRPr="00B14097">
        <w:rPr>
          <w:sz w:val="26"/>
          <w:szCs w:val="26"/>
        </w:rPr>
        <w:t xml:space="preserve"> to</w:t>
      </w:r>
      <w:r w:rsidR="00A32DD4" w:rsidRPr="00A32DD4">
        <w:rPr>
          <w:sz w:val="26"/>
          <w:szCs w:val="26"/>
        </w:rPr>
        <w:t xml:space="preserve"> temporarily </w:t>
      </w:r>
      <w:r w:rsidR="00BF11BC">
        <w:rPr>
          <w:sz w:val="26"/>
          <w:szCs w:val="26"/>
        </w:rPr>
        <w:t>modify its MEA</w:t>
      </w:r>
      <w:r w:rsidR="00FB290F">
        <w:rPr>
          <w:sz w:val="26"/>
          <w:szCs w:val="26"/>
        </w:rPr>
        <w:t>F</w:t>
      </w:r>
      <w:r w:rsidR="00BF11BC">
        <w:rPr>
          <w:sz w:val="26"/>
          <w:szCs w:val="26"/>
        </w:rPr>
        <w:t xml:space="preserve"> </w:t>
      </w:r>
      <w:r w:rsidR="00526303">
        <w:rPr>
          <w:sz w:val="26"/>
          <w:szCs w:val="26"/>
        </w:rPr>
        <w:t xml:space="preserve">eligibility requirements </w:t>
      </w:r>
      <w:r w:rsidR="00BF11BC">
        <w:rPr>
          <w:sz w:val="26"/>
          <w:szCs w:val="26"/>
        </w:rPr>
        <w:t>through March</w:t>
      </w:r>
      <w:r w:rsidR="00294BF2">
        <w:rPr>
          <w:sz w:val="26"/>
          <w:szCs w:val="26"/>
        </w:rPr>
        <w:t xml:space="preserve"> </w:t>
      </w:r>
      <w:r w:rsidR="00BF11BC">
        <w:rPr>
          <w:sz w:val="26"/>
          <w:szCs w:val="26"/>
        </w:rPr>
        <w:t>31, 2021</w:t>
      </w:r>
      <w:r w:rsidR="00526303">
        <w:rPr>
          <w:sz w:val="26"/>
          <w:szCs w:val="26"/>
        </w:rPr>
        <w:t xml:space="preserve"> as follows: (1)</w:t>
      </w:r>
      <w:r w:rsidR="000B2E36">
        <w:rPr>
          <w:sz w:val="26"/>
          <w:szCs w:val="26"/>
        </w:rPr>
        <w:t> </w:t>
      </w:r>
      <w:r w:rsidR="00A32DD4" w:rsidRPr="00A32DD4">
        <w:rPr>
          <w:sz w:val="26"/>
          <w:szCs w:val="26"/>
        </w:rPr>
        <w:t>increase the</w:t>
      </w:r>
      <w:r w:rsidR="008269A2">
        <w:rPr>
          <w:sz w:val="26"/>
          <w:szCs w:val="26"/>
        </w:rPr>
        <w:t xml:space="preserve"> income </w:t>
      </w:r>
      <w:r w:rsidR="00A32DD4" w:rsidRPr="00A32DD4">
        <w:rPr>
          <w:sz w:val="26"/>
          <w:szCs w:val="26"/>
        </w:rPr>
        <w:t xml:space="preserve">eligibility </w:t>
      </w:r>
      <w:r w:rsidR="007772C0">
        <w:rPr>
          <w:sz w:val="26"/>
          <w:szCs w:val="26"/>
        </w:rPr>
        <w:t xml:space="preserve">threshold </w:t>
      </w:r>
      <w:r w:rsidR="00FB1936">
        <w:rPr>
          <w:sz w:val="26"/>
          <w:szCs w:val="26"/>
        </w:rPr>
        <w:t xml:space="preserve">for </w:t>
      </w:r>
      <w:r w:rsidR="00A32DD4" w:rsidRPr="00A32DD4">
        <w:rPr>
          <w:sz w:val="26"/>
          <w:szCs w:val="26"/>
        </w:rPr>
        <w:t xml:space="preserve">MEAF </w:t>
      </w:r>
      <w:r w:rsidR="006A5C69">
        <w:rPr>
          <w:sz w:val="26"/>
          <w:szCs w:val="26"/>
        </w:rPr>
        <w:t xml:space="preserve">from </w:t>
      </w:r>
      <w:r w:rsidR="00A32DD4" w:rsidRPr="00A32DD4">
        <w:rPr>
          <w:sz w:val="26"/>
          <w:szCs w:val="26"/>
        </w:rPr>
        <w:t>175%</w:t>
      </w:r>
      <w:r w:rsidR="006A5C69">
        <w:rPr>
          <w:sz w:val="26"/>
          <w:szCs w:val="26"/>
        </w:rPr>
        <w:t xml:space="preserve"> of the FPIG</w:t>
      </w:r>
      <w:r w:rsidR="00A32DD4" w:rsidRPr="00A32DD4">
        <w:rPr>
          <w:sz w:val="26"/>
          <w:szCs w:val="26"/>
        </w:rPr>
        <w:t xml:space="preserve"> to 200%</w:t>
      </w:r>
      <w:r w:rsidR="00A87F22">
        <w:rPr>
          <w:sz w:val="26"/>
          <w:szCs w:val="26"/>
        </w:rPr>
        <w:t xml:space="preserve"> of the FPIG</w:t>
      </w:r>
      <w:r w:rsidR="00526303">
        <w:rPr>
          <w:sz w:val="26"/>
          <w:szCs w:val="26"/>
        </w:rPr>
        <w:t>; (2)</w:t>
      </w:r>
      <w:r w:rsidR="003E1E3A">
        <w:rPr>
          <w:sz w:val="26"/>
          <w:szCs w:val="26"/>
        </w:rPr>
        <w:t xml:space="preserve"> </w:t>
      </w:r>
      <w:r w:rsidR="00345F47">
        <w:rPr>
          <w:sz w:val="26"/>
          <w:szCs w:val="26"/>
        </w:rPr>
        <w:t xml:space="preserve">allow customers to qualify for MEAF based on a past-due balance; </w:t>
      </w:r>
      <w:r w:rsidR="002A08A7" w:rsidRPr="00A32DD4">
        <w:rPr>
          <w:sz w:val="26"/>
          <w:szCs w:val="26"/>
        </w:rPr>
        <w:t>and</w:t>
      </w:r>
      <w:r w:rsidR="002A08A7">
        <w:rPr>
          <w:sz w:val="26"/>
          <w:szCs w:val="26"/>
        </w:rPr>
        <w:t xml:space="preserve"> </w:t>
      </w:r>
      <w:r w:rsidR="002A08A7">
        <w:rPr>
          <w:sz w:val="26"/>
          <w:szCs w:val="26"/>
        </w:rPr>
        <w:lastRenderedPageBreak/>
        <w:t>(</w:t>
      </w:r>
      <w:r w:rsidR="00345F47">
        <w:rPr>
          <w:sz w:val="26"/>
          <w:szCs w:val="26"/>
        </w:rPr>
        <w:t>3</w:t>
      </w:r>
      <w:r w:rsidR="002A08A7">
        <w:rPr>
          <w:sz w:val="26"/>
          <w:szCs w:val="26"/>
        </w:rPr>
        <w:t>)</w:t>
      </w:r>
      <w:r w:rsidR="00A32DD4" w:rsidRPr="00A32DD4">
        <w:rPr>
          <w:sz w:val="26"/>
          <w:szCs w:val="26"/>
        </w:rPr>
        <w:t xml:space="preserve"> allow customers to apply for a MEAF grant even if they have had a MEAF grant in the past two years</w:t>
      </w:r>
      <w:r w:rsidR="00405731">
        <w:rPr>
          <w:sz w:val="26"/>
          <w:szCs w:val="26"/>
        </w:rPr>
        <w:t>.</w:t>
      </w:r>
      <w:r w:rsidR="00822CB9">
        <w:rPr>
          <w:sz w:val="26"/>
          <w:szCs w:val="26"/>
        </w:rPr>
        <w:t xml:space="preserve">  </w:t>
      </w:r>
      <w:r w:rsidR="006D7841">
        <w:rPr>
          <w:sz w:val="26"/>
          <w:szCs w:val="26"/>
        </w:rPr>
        <w:t>This approval is subject to the following con</w:t>
      </w:r>
      <w:r w:rsidR="000C5ACC">
        <w:rPr>
          <w:sz w:val="26"/>
          <w:szCs w:val="26"/>
        </w:rPr>
        <w:t>ditions</w:t>
      </w:r>
      <w:r w:rsidR="006D7841">
        <w:rPr>
          <w:sz w:val="26"/>
          <w:szCs w:val="26"/>
        </w:rPr>
        <w:t xml:space="preserve">: </w:t>
      </w:r>
      <w:r w:rsidR="000C5ACC">
        <w:rPr>
          <w:sz w:val="26"/>
          <w:szCs w:val="26"/>
        </w:rPr>
        <w:t xml:space="preserve">that </w:t>
      </w:r>
      <w:r w:rsidR="00C128C8">
        <w:rPr>
          <w:sz w:val="26"/>
          <w:szCs w:val="26"/>
        </w:rPr>
        <w:t>PECO</w:t>
      </w:r>
      <w:r w:rsidR="00153AE4">
        <w:rPr>
          <w:sz w:val="26"/>
          <w:szCs w:val="26"/>
        </w:rPr>
        <w:t xml:space="preserve"> reflect this temporary change </w:t>
      </w:r>
      <w:r w:rsidR="002B6751">
        <w:rPr>
          <w:sz w:val="26"/>
          <w:szCs w:val="26"/>
        </w:rPr>
        <w:t xml:space="preserve">on its website and </w:t>
      </w:r>
      <w:r w:rsidR="000B2E36">
        <w:rPr>
          <w:sz w:val="26"/>
          <w:szCs w:val="26"/>
        </w:rPr>
        <w:t xml:space="preserve">in </w:t>
      </w:r>
      <w:r w:rsidR="002B6751">
        <w:rPr>
          <w:sz w:val="26"/>
          <w:szCs w:val="26"/>
        </w:rPr>
        <w:t>communications with customers</w:t>
      </w:r>
      <w:r w:rsidR="00E50268">
        <w:rPr>
          <w:sz w:val="26"/>
          <w:szCs w:val="26"/>
        </w:rPr>
        <w:t>.</w:t>
      </w:r>
      <w:r w:rsidR="006E5978" w:rsidRPr="00B14097">
        <w:rPr>
          <w:sz w:val="26"/>
          <w:szCs w:val="26"/>
        </w:rPr>
        <w:t xml:space="preserve"> </w:t>
      </w:r>
      <w:r w:rsidR="00E25358" w:rsidRPr="37C21D2E">
        <w:rPr>
          <w:color w:val="0D0D0D" w:themeColor="text1" w:themeTint="F2"/>
          <w:sz w:val="26"/>
          <w:szCs w:val="26"/>
        </w:rPr>
        <w:t xml:space="preserve"> </w:t>
      </w:r>
      <w:r w:rsidR="00F57D91">
        <w:rPr>
          <w:color w:val="0D0D0D" w:themeColor="text1" w:themeTint="F2"/>
          <w:sz w:val="26"/>
          <w:szCs w:val="26"/>
        </w:rPr>
        <w:t>The Commission recognizes that t</w:t>
      </w:r>
      <w:r w:rsidR="00E25358" w:rsidRPr="37C21D2E">
        <w:rPr>
          <w:color w:val="0D0D0D" w:themeColor="text1" w:themeTint="F2"/>
          <w:sz w:val="26"/>
          <w:szCs w:val="26"/>
        </w:rPr>
        <w:t>he</w:t>
      </w:r>
      <w:r w:rsidR="00F57D91">
        <w:rPr>
          <w:color w:val="0D0D0D" w:themeColor="text1" w:themeTint="F2"/>
          <w:sz w:val="26"/>
          <w:szCs w:val="26"/>
        </w:rPr>
        <w:t xml:space="preserve">se </w:t>
      </w:r>
      <w:r w:rsidR="00E25358" w:rsidRPr="37C21D2E">
        <w:rPr>
          <w:color w:val="0D0D0D" w:themeColor="text1" w:themeTint="F2"/>
          <w:sz w:val="26"/>
          <w:szCs w:val="26"/>
        </w:rPr>
        <w:t>modifi</w:t>
      </w:r>
      <w:r w:rsidR="00F57D91">
        <w:rPr>
          <w:color w:val="0D0D0D" w:themeColor="text1" w:themeTint="F2"/>
          <w:sz w:val="26"/>
          <w:szCs w:val="26"/>
        </w:rPr>
        <w:t xml:space="preserve">cations to MEAF </w:t>
      </w:r>
      <w:r w:rsidR="00E25358" w:rsidRPr="37C21D2E">
        <w:rPr>
          <w:color w:val="0D0D0D" w:themeColor="text1" w:themeTint="F2"/>
          <w:sz w:val="26"/>
          <w:szCs w:val="26"/>
        </w:rPr>
        <w:t xml:space="preserve">eligibility requirements may result in </w:t>
      </w:r>
      <w:r w:rsidR="001C2BAF">
        <w:rPr>
          <w:color w:val="0D0D0D" w:themeColor="text1" w:themeTint="F2"/>
          <w:sz w:val="26"/>
          <w:szCs w:val="26"/>
        </w:rPr>
        <w:t xml:space="preserve">an increased disbursement of </w:t>
      </w:r>
      <w:r w:rsidR="00E25358" w:rsidRPr="37C21D2E">
        <w:rPr>
          <w:color w:val="0D0D0D" w:themeColor="text1" w:themeTint="F2"/>
          <w:sz w:val="26"/>
          <w:szCs w:val="26"/>
        </w:rPr>
        <w:t>MEAF grants</w:t>
      </w:r>
      <w:r w:rsidR="00F57D91">
        <w:rPr>
          <w:color w:val="0D0D0D" w:themeColor="text1" w:themeTint="F2"/>
          <w:sz w:val="26"/>
          <w:szCs w:val="26"/>
        </w:rPr>
        <w:t xml:space="preserve">.  While MEAF </w:t>
      </w:r>
      <w:r w:rsidR="001C2BAF">
        <w:rPr>
          <w:color w:val="0D0D0D" w:themeColor="text1" w:themeTint="F2"/>
          <w:sz w:val="26"/>
          <w:szCs w:val="26"/>
        </w:rPr>
        <w:t xml:space="preserve">expenditures </w:t>
      </w:r>
      <w:r w:rsidR="00F57D91">
        <w:rPr>
          <w:color w:val="0D0D0D" w:themeColor="text1" w:themeTint="F2"/>
          <w:sz w:val="26"/>
          <w:szCs w:val="26"/>
        </w:rPr>
        <w:t xml:space="preserve">are not budgeted monthly, PECO should be mindful that its MEAF </w:t>
      </w:r>
      <w:r w:rsidR="001C2BAF">
        <w:rPr>
          <w:color w:val="0D0D0D" w:themeColor="text1" w:themeTint="F2"/>
          <w:sz w:val="26"/>
          <w:szCs w:val="26"/>
        </w:rPr>
        <w:t xml:space="preserve">program </w:t>
      </w:r>
      <w:r w:rsidR="00F57D91">
        <w:rPr>
          <w:color w:val="0D0D0D" w:themeColor="text1" w:themeTint="F2"/>
          <w:sz w:val="26"/>
          <w:szCs w:val="26"/>
        </w:rPr>
        <w:t xml:space="preserve">should </w:t>
      </w:r>
      <w:r w:rsidR="00E25358" w:rsidRPr="37C21D2E">
        <w:rPr>
          <w:color w:val="0D0D0D" w:themeColor="text1" w:themeTint="F2"/>
          <w:sz w:val="26"/>
          <w:szCs w:val="26"/>
        </w:rPr>
        <w:t xml:space="preserve">remain adequately funded and available to vulnerable households throughout the </w:t>
      </w:r>
      <w:r w:rsidR="00140648">
        <w:rPr>
          <w:color w:val="0D0D0D" w:themeColor="text1" w:themeTint="F2"/>
          <w:sz w:val="26"/>
          <w:szCs w:val="26"/>
        </w:rPr>
        <w:t xml:space="preserve">remainder </w:t>
      </w:r>
      <w:r w:rsidR="00A15CAD">
        <w:rPr>
          <w:color w:val="0D0D0D" w:themeColor="text1" w:themeTint="F2"/>
          <w:sz w:val="26"/>
          <w:szCs w:val="26"/>
        </w:rPr>
        <w:t xml:space="preserve">of </w:t>
      </w:r>
      <w:r w:rsidR="00CE1F50">
        <w:rPr>
          <w:color w:val="0D0D0D" w:themeColor="text1" w:themeTint="F2"/>
          <w:sz w:val="26"/>
          <w:szCs w:val="26"/>
        </w:rPr>
        <w:t xml:space="preserve">the </w:t>
      </w:r>
      <w:r w:rsidR="00E00075">
        <w:rPr>
          <w:color w:val="0D0D0D" w:themeColor="text1" w:themeTint="F2"/>
          <w:sz w:val="26"/>
          <w:szCs w:val="26"/>
        </w:rPr>
        <w:t xml:space="preserve">2016 </w:t>
      </w:r>
      <w:r w:rsidR="00CE1F50">
        <w:rPr>
          <w:color w:val="0D0D0D" w:themeColor="text1" w:themeTint="F2"/>
          <w:sz w:val="26"/>
          <w:szCs w:val="26"/>
        </w:rPr>
        <w:t>USECP</w:t>
      </w:r>
      <w:r w:rsidR="00E25358" w:rsidRPr="37C21D2E">
        <w:rPr>
          <w:color w:val="0D0D0D" w:themeColor="text1" w:themeTint="F2"/>
          <w:sz w:val="26"/>
          <w:szCs w:val="26"/>
        </w:rPr>
        <w:t>.</w:t>
      </w:r>
    </w:p>
    <w:p w14:paraId="14DD5E64" w14:textId="77777777" w:rsidR="00533555" w:rsidRDefault="00533555" w:rsidP="00533555">
      <w:pPr>
        <w:rPr>
          <w:sz w:val="26"/>
          <w:szCs w:val="26"/>
        </w:rPr>
      </w:pPr>
    </w:p>
    <w:p w14:paraId="4B3FB671" w14:textId="03C1B405" w:rsidR="00930003" w:rsidRPr="00C83D33" w:rsidRDefault="008753AD" w:rsidP="000047AA">
      <w:pPr>
        <w:ind w:firstLine="720"/>
        <w:rPr>
          <w:sz w:val="26"/>
          <w:szCs w:val="26"/>
        </w:rPr>
      </w:pPr>
      <w:r w:rsidRPr="00C83D33">
        <w:rPr>
          <w:sz w:val="26"/>
          <w:szCs w:val="26"/>
        </w:rPr>
        <w:t xml:space="preserve">If you have any questions, please contact </w:t>
      </w:r>
      <w:r w:rsidR="00D67816" w:rsidRPr="00C83D33">
        <w:rPr>
          <w:sz w:val="26"/>
          <w:szCs w:val="26"/>
        </w:rPr>
        <w:t>Regina Carter</w:t>
      </w:r>
      <w:r w:rsidRPr="00C83D33">
        <w:rPr>
          <w:sz w:val="26"/>
          <w:szCs w:val="26"/>
        </w:rPr>
        <w:t xml:space="preserve"> in the Commission’s Bureau of Consumer Services</w:t>
      </w:r>
      <w:r w:rsidR="006970D4" w:rsidRPr="00C83D33">
        <w:rPr>
          <w:sz w:val="26"/>
          <w:szCs w:val="26"/>
        </w:rPr>
        <w:t xml:space="preserve"> at </w:t>
      </w:r>
      <w:hyperlink r:id="rId17" w:history="1">
        <w:r w:rsidR="00763F49" w:rsidRPr="00C83D33">
          <w:rPr>
            <w:rStyle w:val="Hyperlink"/>
            <w:sz w:val="26"/>
            <w:szCs w:val="26"/>
          </w:rPr>
          <w:t>regincarte@pa.gov</w:t>
        </w:r>
      </w:hyperlink>
      <w:r w:rsidR="00085237" w:rsidRPr="00C83D33">
        <w:rPr>
          <w:sz w:val="26"/>
          <w:szCs w:val="26"/>
        </w:rPr>
        <w:t xml:space="preserve"> </w:t>
      </w:r>
      <w:r w:rsidRPr="00C83D33">
        <w:rPr>
          <w:sz w:val="26"/>
          <w:szCs w:val="26"/>
        </w:rPr>
        <w:t>or 717-</w:t>
      </w:r>
      <w:r w:rsidR="00330C50">
        <w:rPr>
          <w:sz w:val="26"/>
          <w:szCs w:val="26"/>
        </w:rPr>
        <w:t>425-5441</w:t>
      </w:r>
      <w:r w:rsidRPr="00C83D33">
        <w:rPr>
          <w:sz w:val="26"/>
          <w:szCs w:val="26"/>
        </w:rPr>
        <w:t xml:space="preserve">. </w:t>
      </w:r>
    </w:p>
    <w:p w14:paraId="6646F74C" w14:textId="4BA35978" w:rsidR="000F30E3" w:rsidRPr="00C83D33" w:rsidRDefault="000F30E3" w:rsidP="000047AA">
      <w:pPr>
        <w:rPr>
          <w:sz w:val="26"/>
          <w:szCs w:val="26"/>
        </w:rPr>
      </w:pPr>
    </w:p>
    <w:p w14:paraId="4B8A0E2D" w14:textId="54AC2BDB" w:rsidR="00930003" w:rsidRPr="00C83D33" w:rsidRDefault="001E3BD7" w:rsidP="00930003">
      <w:pPr>
        <w:tabs>
          <w:tab w:val="left" w:pos="720"/>
          <w:tab w:val="left" w:pos="5040"/>
        </w:tabs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458984" wp14:editId="5E970837">
            <wp:simplePos x="0" y="0"/>
            <wp:positionH relativeFrom="column">
              <wp:posOffset>3190875</wp:posOffset>
            </wp:positionH>
            <wp:positionV relativeFrom="paragraph">
              <wp:posOffset>47625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003" w:rsidRPr="00C83D33">
        <w:rPr>
          <w:sz w:val="26"/>
          <w:szCs w:val="26"/>
        </w:rPr>
        <w:tab/>
      </w:r>
      <w:r w:rsidR="00930003" w:rsidRPr="00C83D33">
        <w:rPr>
          <w:sz w:val="26"/>
          <w:szCs w:val="26"/>
        </w:rPr>
        <w:tab/>
        <w:t>Sincerely,</w:t>
      </w:r>
    </w:p>
    <w:p w14:paraId="0A4EBFF3" w14:textId="77777777" w:rsidR="00930003" w:rsidRPr="00C83D33" w:rsidRDefault="00930003" w:rsidP="00930003">
      <w:pPr>
        <w:tabs>
          <w:tab w:val="left" w:pos="720"/>
          <w:tab w:val="left" w:pos="5040"/>
        </w:tabs>
        <w:rPr>
          <w:sz w:val="26"/>
          <w:szCs w:val="26"/>
        </w:rPr>
      </w:pPr>
    </w:p>
    <w:p w14:paraId="0A267A76" w14:textId="77777777" w:rsidR="00E86D18" w:rsidRPr="00C83D33" w:rsidRDefault="00E86D18">
      <w:pPr>
        <w:rPr>
          <w:sz w:val="26"/>
          <w:szCs w:val="26"/>
        </w:rPr>
      </w:pPr>
    </w:p>
    <w:p w14:paraId="0134C8A7" w14:textId="77777777" w:rsidR="009A0F3D" w:rsidRPr="00C83D33" w:rsidRDefault="009A0F3D">
      <w:pPr>
        <w:rPr>
          <w:sz w:val="26"/>
          <w:szCs w:val="26"/>
        </w:rPr>
      </w:pPr>
    </w:p>
    <w:p w14:paraId="61026297" w14:textId="77777777" w:rsidR="00930003" w:rsidRPr="00C83D33" w:rsidRDefault="00930003" w:rsidP="00930003">
      <w:pPr>
        <w:pStyle w:val="Heading1"/>
        <w:rPr>
          <w:sz w:val="26"/>
          <w:szCs w:val="26"/>
        </w:rPr>
      </w:pPr>
      <w:r w:rsidRPr="00C83D33">
        <w:rPr>
          <w:sz w:val="26"/>
          <w:szCs w:val="26"/>
        </w:rPr>
        <w:tab/>
      </w:r>
      <w:r w:rsidRPr="00C83D33">
        <w:rPr>
          <w:sz w:val="26"/>
          <w:szCs w:val="26"/>
        </w:rPr>
        <w:tab/>
      </w:r>
      <w:r w:rsidRPr="00C83D33">
        <w:rPr>
          <w:sz w:val="26"/>
          <w:szCs w:val="26"/>
        </w:rPr>
        <w:tab/>
      </w:r>
      <w:r w:rsidR="001F2EDC" w:rsidRPr="00C83D33">
        <w:rPr>
          <w:sz w:val="26"/>
          <w:szCs w:val="26"/>
        </w:rPr>
        <w:tab/>
      </w:r>
      <w:r w:rsidR="001F2EDC" w:rsidRPr="00C83D33">
        <w:rPr>
          <w:sz w:val="26"/>
          <w:szCs w:val="26"/>
        </w:rPr>
        <w:tab/>
      </w:r>
      <w:r w:rsidR="001F2EDC" w:rsidRPr="00C83D33">
        <w:rPr>
          <w:sz w:val="26"/>
          <w:szCs w:val="26"/>
        </w:rPr>
        <w:tab/>
      </w:r>
      <w:r w:rsidR="001F2EDC" w:rsidRPr="00C83D33">
        <w:rPr>
          <w:sz w:val="26"/>
          <w:szCs w:val="26"/>
        </w:rPr>
        <w:tab/>
      </w:r>
      <w:r w:rsidR="00335A29" w:rsidRPr="00C83D33">
        <w:rPr>
          <w:sz w:val="26"/>
          <w:szCs w:val="26"/>
        </w:rPr>
        <w:t>Rosemary Chiavetta</w:t>
      </w:r>
    </w:p>
    <w:p w14:paraId="338D3657" w14:textId="77777777" w:rsidR="00930003" w:rsidRPr="00C83D33" w:rsidRDefault="00930003" w:rsidP="00930003">
      <w:pPr>
        <w:tabs>
          <w:tab w:val="left" w:pos="720"/>
          <w:tab w:val="left" w:pos="5040"/>
        </w:tabs>
        <w:rPr>
          <w:sz w:val="26"/>
          <w:szCs w:val="26"/>
        </w:rPr>
      </w:pPr>
      <w:r w:rsidRPr="00C83D33">
        <w:rPr>
          <w:sz w:val="26"/>
          <w:szCs w:val="26"/>
        </w:rPr>
        <w:tab/>
      </w:r>
      <w:r w:rsidRPr="00C83D33">
        <w:rPr>
          <w:sz w:val="26"/>
          <w:szCs w:val="26"/>
        </w:rPr>
        <w:tab/>
        <w:t>Secretary</w:t>
      </w:r>
    </w:p>
    <w:p w14:paraId="329FBEFB" w14:textId="77777777" w:rsidR="00CA46BF" w:rsidRDefault="00CA46BF" w:rsidP="00ED31F0">
      <w:pPr>
        <w:keepNext/>
        <w:rPr>
          <w:rFonts w:eastAsia="Calibri"/>
          <w:sz w:val="26"/>
          <w:szCs w:val="26"/>
        </w:rPr>
      </w:pPr>
    </w:p>
    <w:p w14:paraId="6632F53A" w14:textId="77777777" w:rsidR="00CA46BF" w:rsidRDefault="00CA46BF" w:rsidP="00ED31F0">
      <w:pPr>
        <w:keepNext/>
        <w:rPr>
          <w:rFonts w:eastAsia="Calibri"/>
          <w:sz w:val="26"/>
          <w:szCs w:val="26"/>
        </w:rPr>
      </w:pPr>
    </w:p>
    <w:p w14:paraId="5BF17E92" w14:textId="356E5EAD" w:rsidR="00747EC3" w:rsidRPr="00C83D33" w:rsidRDefault="009A0F3D" w:rsidP="00ED31F0">
      <w:pPr>
        <w:keepNext/>
        <w:rPr>
          <w:rFonts w:eastAsia="Calibri"/>
          <w:sz w:val="26"/>
          <w:szCs w:val="26"/>
        </w:rPr>
      </w:pPr>
      <w:r w:rsidRPr="00C83D33">
        <w:rPr>
          <w:rFonts w:eastAsia="Calibri"/>
          <w:sz w:val="26"/>
          <w:szCs w:val="26"/>
        </w:rPr>
        <w:t>c</w:t>
      </w:r>
      <w:r w:rsidR="00DD61A2" w:rsidRPr="00C83D33">
        <w:rPr>
          <w:rFonts w:eastAsia="Calibri"/>
          <w:sz w:val="26"/>
          <w:szCs w:val="26"/>
        </w:rPr>
        <w:t xml:space="preserve">c:  </w:t>
      </w:r>
      <w:r w:rsidR="00DD61A2" w:rsidRPr="00C83D33">
        <w:rPr>
          <w:rFonts w:eastAsia="Calibri"/>
          <w:sz w:val="26"/>
          <w:szCs w:val="26"/>
        </w:rPr>
        <w:tab/>
      </w:r>
      <w:r w:rsidR="006970D4" w:rsidRPr="00C83D33">
        <w:rPr>
          <w:rFonts w:eastAsia="Calibri"/>
          <w:sz w:val="26"/>
          <w:szCs w:val="26"/>
        </w:rPr>
        <w:t xml:space="preserve">Lori Mohr, BCS, </w:t>
      </w:r>
      <w:hyperlink r:id="rId19" w:history="1">
        <w:r w:rsidR="006970D4" w:rsidRPr="00C83D33">
          <w:rPr>
            <w:rStyle w:val="Hyperlink"/>
            <w:rFonts w:eastAsia="Calibri"/>
            <w:sz w:val="26"/>
            <w:szCs w:val="26"/>
          </w:rPr>
          <w:t>laumohr@pa.gov</w:t>
        </w:r>
      </w:hyperlink>
      <w:r w:rsidR="006970D4" w:rsidRPr="00C83D33">
        <w:rPr>
          <w:rFonts w:eastAsia="Calibri"/>
          <w:sz w:val="26"/>
          <w:szCs w:val="26"/>
        </w:rPr>
        <w:t xml:space="preserve"> </w:t>
      </w:r>
    </w:p>
    <w:p w14:paraId="4B6A73BB" w14:textId="362668B3" w:rsidR="00DD61A2" w:rsidRPr="00C83D33" w:rsidRDefault="00DD61A2" w:rsidP="006970D4">
      <w:pPr>
        <w:keepNext/>
        <w:ind w:firstLine="720"/>
        <w:rPr>
          <w:rStyle w:val="Hyperlink"/>
          <w:rFonts w:eastAsia="Calibri"/>
          <w:sz w:val="26"/>
          <w:szCs w:val="26"/>
        </w:rPr>
      </w:pPr>
      <w:r w:rsidRPr="00C83D33">
        <w:rPr>
          <w:rFonts w:eastAsia="Calibri"/>
          <w:sz w:val="26"/>
          <w:szCs w:val="26"/>
        </w:rPr>
        <w:t xml:space="preserve">Joseph Magee, BCS, </w:t>
      </w:r>
      <w:hyperlink r:id="rId20" w:history="1">
        <w:r w:rsidRPr="00C83D33">
          <w:rPr>
            <w:rStyle w:val="Hyperlink"/>
            <w:rFonts w:eastAsia="Calibri"/>
            <w:sz w:val="26"/>
            <w:szCs w:val="26"/>
          </w:rPr>
          <w:t>jmagee@pa.gov</w:t>
        </w:r>
      </w:hyperlink>
    </w:p>
    <w:p w14:paraId="7A8B61FB" w14:textId="216DF2F5" w:rsidR="00747EC3" w:rsidRPr="00C83D33" w:rsidRDefault="00747EC3" w:rsidP="006970D4">
      <w:pPr>
        <w:keepNext/>
        <w:ind w:firstLine="720"/>
        <w:rPr>
          <w:rFonts w:eastAsia="Calibri"/>
          <w:sz w:val="26"/>
          <w:szCs w:val="26"/>
        </w:rPr>
      </w:pPr>
      <w:r w:rsidRPr="00C83D33">
        <w:rPr>
          <w:rFonts w:eastAsia="Calibri"/>
          <w:sz w:val="26"/>
          <w:szCs w:val="26"/>
        </w:rPr>
        <w:t xml:space="preserve">Regina Carter, BCS, </w:t>
      </w:r>
      <w:hyperlink r:id="rId21" w:history="1">
        <w:r w:rsidRPr="00C83D33">
          <w:rPr>
            <w:rStyle w:val="Hyperlink"/>
            <w:rFonts w:eastAsia="Calibri"/>
            <w:sz w:val="26"/>
            <w:szCs w:val="26"/>
          </w:rPr>
          <w:t>regincarte@pa.gov</w:t>
        </w:r>
      </w:hyperlink>
    </w:p>
    <w:p w14:paraId="3A6A5CD5" w14:textId="5084DBFD" w:rsidR="00B7329D" w:rsidRPr="00C83D33" w:rsidRDefault="00747EC3" w:rsidP="004A7633">
      <w:pPr>
        <w:keepNext/>
        <w:ind w:left="720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Adam Krichmar, BCS, </w:t>
      </w:r>
      <w:hyperlink r:id="rId22" w:history="1">
        <w:r w:rsidR="008E4896" w:rsidRPr="009E53B5">
          <w:rPr>
            <w:rStyle w:val="Hyperlink"/>
            <w:rFonts w:eastAsia="Calibri"/>
            <w:sz w:val="26"/>
            <w:szCs w:val="26"/>
          </w:rPr>
          <w:t>akrichmar@pa.gov</w:t>
        </w:r>
      </w:hyperlink>
      <w:r w:rsidR="008E4896">
        <w:rPr>
          <w:rFonts w:eastAsia="Calibri"/>
          <w:sz w:val="26"/>
          <w:szCs w:val="26"/>
        </w:rPr>
        <w:t xml:space="preserve"> </w:t>
      </w:r>
    </w:p>
    <w:sectPr w:rsidR="00B7329D" w:rsidRPr="00C83D33" w:rsidSect="0084218B">
      <w:headerReference w:type="first" r:id="rId23"/>
      <w:footerReference w:type="first" r:id="rId24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7A3B8A" w14:textId="77777777" w:rsidR="00F4639B" w:rsidRDefault="00F4639B">
      <w:r>
        <w:separator/>
      </w:r>
    </w:p>
  </w:endnote>
  <w:endnote w:type="continuationSeparator" w:id="0">
    <w:p w14:paraId="2C86A263" w14:textId="77777777" w:rsidR="00F4639B" w:rsidRDefault="00F4639B">
      <w:r>
        <w:continuationSeparator/>
      </w:r>
    </w:p>
  </w:endnote>
  <w:endnote w:type="continuationNotice" w:id="1">
    <w:p w14:paraId="4561A51A" w14:textId="77777777" w:rsidR="00F4639B" w:rsidRDefault="00F463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E68AC" w14:textId="77777777" w:rsidR="00EF5678" w:rsidRDefault="00EF5678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823D63" w14:textId="77777777" w:rsidR="00EF5678" w:rsidRDefault="00EF56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8FB9C4" w14:textId="535B79CA" w:rsidR="00EF5678" w:rsidRDefault="00EF5678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2752">
      <w:rPr>
        <w:rStyle w:val="PageNumber"/>
        <w:noProof/>
      </w:rPr>
      <w:t>2</w:t>
    </w:r>
    <w:r>
      <w:rPr>
        <w:rStyle w:val="PageNumber"/>
      </w:rPr>
      <w:fldChar w:fldCharType="end"/>
    </w:r>
  </w:p>
  <w:p w14:paraId="77D678E7" w14:textId="77777777" w:rsidR="00EF5678" w:rsidRDefault="00EF56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6327181" w14:paraId="78BFD908" w14:textId="77777777" w:rsidTr="46327181">
      <w:tc>
        <w:tcPr>
          <w:tcW w:w="3120" w:type="dxa"/>
        </w:tcPr>
        <w:p w14:paraId="6E0CDD17" w14:textId="51A00F09" w:rsidR="46327181" w:rsidRDefault="46327181" w:rsidP="00230036"/>
      </w:tc>
      <w:tc>
        <w:tcPr>
          <w:tcW w:w="3120" w:type="dxa"/>
        </w:tcPr>
        <w:p w14:paraId="7FE1516F" w14:textId="45947D56" w:rsidR="46327181" w:rsidRDefault="46327181" w:rsidP="00230036"/>
      </w:tc>
      <w:tc>
        <w:tcPr>
          <w:tcW w:w="3120" w:type="dxa"/>
        </w:tcPr>
        <w:p w14:paraId="7C486887" w14:textId="10054CCA" w:rsidR="46327181" w:rsidRDefault="46327181" w:rsidP="00230036"/>
      </w:tc>
    </w:tr>
  </w:tbl>
  <w:p w14:paraId="204879BB" w14:textId="2ED1967D" w:rsidR="00A77165" w:rsidRDefault="00A7716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6327181" w14:paraId="39538639" w14:textId="77777777" w:rsidTr="46327181">
      <w:tc>
        <w:tcPr>
          <w:tcW w:w="3120" w:type="dxa"/>
        </w:tcPr>
        <w:p w14:paraId="6B7A3746" w14:textId="78370104" w:rsidR="46327181" w:rsidRDefault="46327181" w:rsidP="00AF1C8F">
          <w:pPr>
            <w:pStyle w:val="Header"/>
            <w:ind w:left="-115"/>
          </w:pPr>
        </w:p>
      </w:tc>
      <w:tc>
        <w:tcPr>
          <w:tcW w:w="3120" w:type="dxa"/>
        </w:tcPr>
        <w:p w14:paraId="32788CBE" w14:textId="20B2C47E" w:rsidR="46327181" w:rsidRDefault="46327181" w:rsidP="00AF1C8F">
          <w:pPr>
            <w:pStyle w:val="Header"/>
            <w:jc w:val="center"/>
          </w:pPr>
        </w:p>
      </w:tc>
      <w:tc>
        <w:tcPr>
          <w:tcW w:w="3120" w:type="dxa"/>
        </w:tcPr>
        <w:p w14:paraId="0FCAA575" w14:textId="567006C1" w:rsidR="46327181" w:rsidRDefault="46327181" w:rsidP="00AF1C8F">
          <w:pPr>
            <w:pStyle w:val="Header"/>
            <w:ind w:right="-115"/>
            <w:jc w:val="right"/>
          </w:pPr>
        </w:p>
      </w:tc>
    </w:tr>
  </w:tbl>
  <w:p w14:paraId="5EEE98A1" w14:textId="4B9F4B12" w:rsidR="00A77165" w:rsidRDefault="00A771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675903" w14:textId="77777777" w:rsidR="00F4639B" w:rsidRDefault="00F4639B">
      <w:r>
        <w:separator/>
      </w:r>
    </w:p>
  </w:footnote>
  <w:footnote w:type="continuationSeparator" w:id="0">
    <w:p w14:paraId="18098C77" w14:textId="77777777" w:rsidR="00F4639B" w:rsidRDefault="00F4639B">
      <w:r>
        <w:continuationSeparator/>
      </w:r>
    </w:p>
  </w:footnote>
  <w:footnote w:type="continuationNotice" w:id="1">
    <w:p w14:paraId="5D50052A" w14:textId="77777777" w:rsidR="00F4639B" w:rsidRDefault="00F4639B"/>
  </w:footnote>
  <w:footnote w:id="2">
    <w:p w14:paraId="6A88972D" w14:textId="302C28A7" w:rsidR="00E63E03" w:rsidRPr="00783D75" w:rsidRDefault="00E63E03">
      <w:pPr>
        <w:pStyle w:val="FootnoteText"/>
        <w:rPr>
          <w:sz w:val="22"/>
          <w:szCs w:val="22"/>
        </w:rPr>
      </w:pPr>
      <w:r w:rsidRPr="00783D75">
        <w:rPr>
          <w:rStyle w:val="FootnoteReference"/>
          <w:sz w:val="22"/>
          <w:szCs w:val="22"/>
        </w:rPr>
        <w:footnoteRef/>
      </w:r>
      <w:r w:rsidR="00E85958" w:rsidRPr="00783D75">
        <w:rPr>
          <w:sz w:val="22"/>
          <w:szCs w:val="22"/>
        </w:rPr>
        <w:t xml:space="preserve"> </w:t>
      </w:r>
      <w:r w:rsidR="00E24360" w:rsidRPr="00783D75">
        <w:rPr>
          <w:sz w:val="22"/>
          <w:szCs w:val="22"/>
        </w:rPr>
        <w:t xml:space="preserve"> </w:t>
      </w:r>
      <w:r w:rsidR="004C2E66" w:rsidRPr="00783D75">
        <w:rPr>
          <w:sz w:val="22"/>
          <w:szCs w:val="22"/>
        </w:rPr>
        <w:t xml:space="preserve">PECO is operating under its current 2016 USECP, at Docket </w:t>
      </w:r>
      <w:r w:rsidR="00F5128B" w:rsidRPr="00783D75">
        <w:rPr>
          <w:sz w:val="22"/>
          <w:szCs w:val="22"/>
        </w:rPr>
        <w:t>M-2015-2507139</w:t>
      </w:r>
      <w:r w:rsidR="00777C0B" w:rsidRPr="00783D75">
        <w:rPr>
          <w:sz w:val="22"/>
          <w:szCs w:val="22"/>
        </w:rPr>
        <w:t>.  The 2016 USECP</w:t>
      </w:r>
      <w:r w:rsidR="004C2E66" w:rsidRPr="00783D75">
        <w:rPr>
          <w:sz w:val="22"/>
          <w:szCs w:val="22"/>
        </w:rPr>
        <w:t xml:space="preserve"> remains in e</w:t>
      </w:r>
      <w:r w:rsidR="00F91021" w:rsidRPr="00783D75">
        <w:rPr>
          <w:sz w:val="22"/>
          <w:szCs w:val="22"/>
        </w:rPr>
        <w:t>f</w:t>
      </w:r>
      <w:r w:rsidR="004C2E66" w:rsidRPr="00783D75">
        <w:rPr>
          <w:sz w:val="22"/>
          <w:szCs w:val="22"/>
        </w:rPr>
        <w:t xml:space="preserve">fect until replaced.  </w:t>
      </w:r>
      <w:r w:rsidRPr="00783D75">
        <w:rPr>
          <w:sz w:val="22"/>
          <w:szCs w:val="22"/>
        </w:rPr>
        <w:t xml:space="preserve">On </w:t>
      </w:r>
      <w:r w:rsidR="0002123F" w:rsidRPr="00783D75">
        <w:rPr>
          <w:sz w:val="22"/>
          <w:szCs w:val="22"/>
        </w:rPr>
        <w:t>November 1, 2018</w:t>
      </w:r>
      <w:r w:rsidRPr="00783D75">
        <w:rPr>
          <w:sz w:val="22"/>
          <w:szCs w:val="22"/>
        </w:rPr>
        <w:t xml:space="preserve">, </w:t>
      </w:r>
      <w:r w:rsidR="0041251B" w:rsidRPr="00783D75">
        <w:rPr>
          <w:sz w:val="22"/>
          <w:szCs w:val="22"/>
        </w:rPr>
        <w:t>PECO</w:t>
      </w:r>
      <w:r w:rsidRPr="00783D75">
        <w:rPr>
          <w:sz w:val="22"/>
          <w:szCs w:val="22"/>
        </w:rPr>
        <w:t xml:space="preserve"> submitted its Proposed </w:t>
      </w:r>
      <w:r w:rsidR="0041251B" w:rsidRPr="00783D75">
        <w:rPr>
          <w:sz w:val="22"/>
          <w:szCs w:val="22"/>
        </w:rPr>
        <w:t>2019-2021</w:t>
      </w:r>
      <w:r w:rsidR="003A0169" w:rsidRPr="00783D75">
        <w:rPr>
          <w:sz w:val="22"/>
          <w:szCs w:val="22"/>
        </w:rPr>
        <w:t xml:space="preserve"> </w:t>
      </w:r>
      <w:r w:rsidRPr="00783D75">
        <w:rPr>
          <w:sz w:val="22"/>
          <w:szCs w:val="22"/>
        </w:rPr>
        <w:t xml:space="preserve">USECP, at </w:t>
      </w:r>
      <w:r w:rsidR="003A0169" w:rsidRPr="00783D75">
        <w:rPr>
          <w:sz w:val="22"/>
          <w:szCs w:val="22"/>
        </w:rPr>
        <w:t xml:space="preserve">Docket No. </w:t>
      </w:r>
      <w:r w:rsidR="000A6C3D" w:rsidRPr="00783D75">
        <w:rPr>
          <w:sz w:val="22"/>
          <w:szCs w:val="22"/>
        </w:rPr>
        <w:t>M-2018-3005795</w:t>
      </w:r>
      <w:r w:rsidR="00B1018B" w:rsidRPr="00783D75">
        <w:rPr>
          <w:sz w:val="22"/>
          <w:szCs w:val="22"/>
        </w:rPr>
        <w:t xml:space="preserve"> (Proposed 2019 USE</w:t>
      </w:r>
      <w:r w:rsidR="000D0C76" w:rsidRPr="00783D75">
        <w:rPr>
          <w:sz w:val="22"/>
          <w:szCs w:val="22"/>
        </w:rPr>
        <w:t>CP)</w:t>
      </w:r>
      <w:r w:rsidRPr="00783D75">
        <w:rPr>
          <w:sz w:val="22"/>
          <w:szCs w:val="22"/>
        </w:rPr>
        <w:t>.  P</w:t>
      </w:r>
      <w:r w:rsidR="00503FAF" w:rsidRPr="00783D75">
        <w:rPr>
          <w:sz w:val="22"/>
          <w:szCs w:val="22"/>
        </w:rPr>
        <w:t>ECO</w:t>
      </w:r>
      <w:r w:rsidRPr="00783D75">
        <w:rPr>
          <w:sz w:val="22"/>
          <w:szCs w:val="22"/>
        </w:rPr>
        <w:t>’</w:t>
      </w:r>
      <w:r w:rsidR="00503FAF" w:rsidRPr="00783D75">
        <w:rPr>
          <w:sz w:val="22"/>
          <w:szCs w:val="22"/>
        </w:rPr>
        <w:t>s</w:t>
      </w:r>
      <w:r w:rsidRPr="00783D75">
        <w:rPr>
          <w:sz w:val="22"/>
          <w:szCs w:val="22"/>
        </w:rPr>
        <w:t xml:space="preserve"> Proposed 2019 USECP was extended through 2024, pursuant to Commission order entered on October 3, 2019, at Docket M</w:t>
      </w:r>
      <w:r w:rsidR="00A80DAF" w:rsidRPr="00783D75">
        <w:rPr>
          <w:sz w:val="22"/>
          <w:szCs w:val="22"/>
        </w:rPr>
        <w:noBreakHyphen/>
      </w:r>
      <w:r w:rsidRPr="00783D75">
        <w:rPr>
          <w:sz w:val="22"/>
          <w:szCs w:val="22"/>
        </w:rPr>
        <w:t>2019</w:t>
      </w:r>
      <w:r w:rsidR="00A80DAF" w:rsidRPr="00783D75">
        <w:rPr>
          <w:sz w:val="22"/>
          <w:szCs w:val="22"/>
        </w:rPr>
        <w:noBreakHyphen/>
      </w:r>
      <w:r w:rsidRPr="00783D75">
        <w:rPr>
          <w:sz w:val="22"/>
          <w:szCs w:val="22"/>
        </w:rPr>
        <w:t xml:space="preserve">3012601.  </w:t>
      </w:r>
    </w:p>
  </w:footnote>
  <w:footnote w:id="3">
    <w:p w14:paraId="6B9D54CA" w14:textId="0F24A8AD" w:rsidR="007E2BA9" w:rsidRPr="00783D75" w:rsidRDefault="007E2BA9" w:rsidP="007E2BA9">
      <w:pPr>
        <w:pStyle w:val="FootnoteText"/>
        <w:rPr>
          <w:sz w:val="22"/>
          <w:szCs w:val="22"/>
        </w:rPr>
      </w:pPr>
      <w:r w:rsidRPr="00783D75">
        <w:rPr>
          <w:rStyle w:val="FootnoteReference"/>
          <w:sz w:val="22"/>
          <w:szCs w:val="22"/>
        </w:rPr>
        <w:footnoteRef/>
      </w:r>
      <w:r w:rsidRPr="00783D75">
        <w:rPr>
          <w:sz w:val="22"/>
          <w:szCs w:val="22"/>
        </w:rPr>
        <w:t xml:space="preserve">  </w:t>
      </w:r>
      <w:r w:rsidRPr="00783D75">
        <w:rPr>
          <w:i/>
          <w:iCs/>
          <w:sz w:val="22"/>
          <w:szCs w:val="22"/>
        </w:rPr>
        <w:t xml:space="preserve">See </w:t>
      </w:r>
      <w:r w:rsidRPr="00783D75">
        <w:rPr>
          <w:sz w:val="22"/>
          <w:szCs w:val="22"/>
        </w:rPr>
        <w:t xml:space="preserve">PECO’s Enrollment and Budgetary Projections filed on January 16, 2020 at Docket No. </w:t>
      </w:r>
      <w:r w:rsidR="00A136DA" w:rsidRPr="00783D75">
        <w:rPr>
          <w:sz w:val="22"/>
          <w:szCs w:val="22"/>
        </w:rPr>
        <w:t>M</w:t>
      </w:r>
      <w:r w:rsidR="00432556" w:rsidRPr="00783D75">
        <w:rPr>
          <w:sz w:val="22"/>
          <w:szCs w:val="22"/>
        </w:rPr>
        <w:noBreakHyphen/>
      </w:r>
      <w:r w:rsidR="00A136DA" w:rsidRPr="00783D75">
        <w:rPr>
          <w:sz w:val="22"/>
          <w:szCs w:val="22"/>
        </w:rPr>
        <w:t>2018</w:t>
      </w:r>
      <w:r w:rsidR="00432556" w:rsidRPr="00783D75">
        <w:rPr>
          <w:sz w:val="22"/>
          <w:szCs w:val="22"/>
        </w:rPr>
        <w:noBreakHyphen/>
      </w:r>
      <w:r w:rsidR="00A136DA" w:rsidRPr="00783D75">
        <w:rPr>
          <w:sz w:val="22"/>
          <w:szCs w:val="22"/>
        </w:rPr>
        <w:t>3005795</w:t>
      </w:r>
      <w:r w:rsidR="00456EA5" w:rsidRPr="00783D75">
        <w:rPr>
          <w:sz w:val="22"/>
          <w:szCs w:val="22"/>
        </w:rPr>
        <w:t>.</w:t>
      </w:r>
      <w:r w:rsidR="00A60040" w:rsidRPr="00783D75" w:rsidDel="00A60040">
        <w:rPr>
          <w:sz w:val="22"/>
          <w:szCs w:val="22"/>
        </w:rPr>
        <w:t xml:space="preserve"> </w:t>
      </w:r>
    </w:p>
  </w:footnote>
  <w:footnote w:id="4">
    <w:p w14:paraId="3396A000" w14:textId="77777777" w:rsidR="007E2BA9" w:rsidRPr="004150B5" w:rsidRDefault="007E2BA9" w:rsidP="007E2BA9">
      <w:pPr>
        <w:pStyle w:val="FootnoteText"/>
        <w:rPr>
          <w:sz w:val="22"/>
          <w:szCs w:val="22"/>
        </w:rPr>
      </w:pPr>
      <w:r w:rsidRPr="00783D75">
        <w:rPr>
          <w:rStyle w:val="FootnoteReference"/>
          <w:sz w:val="22"/>
          <w:szCs w:val="22"/>
        </w:rPr>
        <w:footnoteRef/>
      </w:r>
      <w:r w:rsidRPr="00783D75">
        <w:rPr>
          <w:sz w:val="22"/>
          <w:szCs w:val="22"/>
        </w:rPr>
        <w:t xml:space="preserve">  </w:t>
      </w:r>
      <w:hyperlink r:id="rId1" w:history="1">
        <w:r w:rsidRPr="00783D75">
          <w:rPr>
            <w:rStyle w:val="Hyperlink"/>
            <w:sz w:val="22"/>
            <w:szCs w:val="22"/>
          </w:rPr>
          <w:t>http://www.puc.pa.gov/pcdocs/1510970.pdf</w:t>
        </w:r>
      </w:hyperlink>
      <w:r w:rsidRPr="004150B5">
        <w:rPr>
          <w:sz w:val="22"/>
          <w:szCs w:val="22"/>
        </w:rPr>
        <w:t xml:space="preserve"> </w:t>
      </w:r>
    </w:p>
  </w:footnote>
  <w:footnote w:id="5">
    <w:p w14:paraId="555E0F31" w14:textId="3DAA6AA3" w:rsidR="0037142D" w:rsidRPr="004150B5" w:rsidRDefault="0037142D" w:rsidP="00140279">
      <w:pPr>
        <w:pStyle w:val="FootnoteText"/>
        <w:rPr>
          <w:sz w:val="22"/>
          <w:szCs w:val="22"/>
        </w:rPr>
      </w:pPr>
      <w:r w:rsidRPr="004150B5">
        <w:rPr>
          <w:rStyle w:val="FootnoteReference"/>
          <w:sz w:val="22"/>
          <w:szCs w:val="22"/>
        </w:rPr>
        <w:footnoteRef/>
      </w:r>
      <w:r w:rsidRPr="004150B5">
        <w:rPr>
          <w:sz w:val="22"/>
          <w:szCs w:val="22"/>
        </w:rPr>
        <w:t xml:space="preserve"> </w:t>
      </w:r>
      <w:r w:rsidR="00ED51FC" w:rsidRPr="004150B5">
        <w:rPr>
          <w:sz w:val="22"/>
          <w:szCs w:val="22"/>
        </w:rPr>
        <w:t xml:space="preserve"> </w:t>
      </w:r>
      <w:r w:rsidR="003C6034" w:rsidRPr="004150B5">
        <w:rPr>
          <w:sz w:val="22"/>
          <w:szCs w:val="22"/>
        </w:rPr>
        <w:t>On October 22, 2020, PECO filed an erratum (Erratum)</w:t>
      </w:r>
      <w:r w:rsidR="003C6034" w:rsidRPr="004150B5">
        <w:rPr>
          <w:color w:val="0D0D0D"/>
          <w:sz w:val="22"/>
          <w:szCs w:val="22"/>
        </w:rPr>
        <w:t xml:space="preserve"> at this docket </w:t>
      </w:r>
      <w:r w:rsidR="003C6034" w:rsidRPr="004150B5">
        <w:rPr>
          <w:sz w:val="22"/>
          <w:szCs w:val="22"/>
        </w:rPr>
        <w:t xml:space="preserve">to correct three sentences in the </w:t>
      </w:r>
      <w:r w:rsidR="003C6034" w:rsidRPr="005036FA">
        <w:rPr>
          <w:sz w:val="22"/>
          <w:szCs w:val="22"/>
        </w:rPr>
        <w:t>September 24 Petition</w:t>
      </w:r>
      <w:r w:rsidR="003C6034" w:rsidRPr="004150B5">
        <w:rPr>
          <w:sz w:val="22"/>
          <w:szCs w:val="22"/>
        </w:rPr>
        <w:t>.  In its Erratum, PECO corrected the sentence “MEAF grants for PECO customers have generally not been issued since November 2019” (</w:t>
      </w:r>
      <w:r w:rsidR="003C6034" w:rsidRPr="005036FA">
        <w:rPr>
          <w:sz w:val="22"/>
          <w:szCs w:val="22"/>
        </w:rPr>
        <w:t>September 24 Petition</w:t>
      </w:r>
      <w:r w:rsidR="003C6034" w:rsidRPr="004150B5">
        <w:rPr>
          <w:sz w:val="22"/>
          <w:szCs w:val="22"/>
        </w:rPr>
        <w:t xml:space="preserve"> at 6) to state that there was a limited number of MEAF grants issued after November 2019 due to the completion of grant requests initiated prior to November of 2019.</w:t>
      </w:r>
      <w:r w:rsidR="003C6034">
        <w:rPr>
          <w:sz w:val="22"/>
          <w:szCs w:val="22"/>
        </w:rPr>
        <w:t xml:space="preserve">  </w:t>
      </w:r>
      <w:r w:rsidR="00203EAF" w:rsidRPr="00203EAF">
        <w:rPr>
          <w:sz w:val="22"/>
          <w:szCs w:val="22"/>
        </w:rPr>
        <w:t>Based on its current MEAF grant eligibility requirements</w:t>
      </w:r>
      <w:r w:rsidR="00203EAF">
        <w:rPr>
          <w:sz w:val="22"/>
          <w:szCs w:val="22"/>
        </w:rPr>
        <w:t>,</w:t>
      </w:r>
      <w:r w:rsidR="00203EAF" w:rsidRPr="00203EAF">
        <w:rPr>
          <w:sz w:val="22"/>
          <w:szCs w:val="22"/>
        </w:rPr>
        <w:t xml:space="preserve"> </w:t>
      </w:r>
      <w:r w:rsidR="00F623E9" w:rsidRPr="004150B5">
        <w:rPr>
          <w:sz w:val="22"/>
          <w:szCs w:val="22"/>
        </w:rPr>
        <w:t>PECO reports no</w:t>
      </w:r>
      <w:r w:rsidR="00140279" w:rsidRPr="004150B5">
        <w:rPr>
          <w:sz w:val="22"/>
          <w:szCs w:val="22"/>
        </w:rPr>
        <w:t xml:space="preserve"> additional</w:t>
      </w:r>
      <w:r w:rsidR="00F623E9" w:rsidRPr="004150B5">
        <w:rPr>
          <w:sz w:val="22"/>
          <w:szCs w:val="22"/>
        </w:rPr>
        <w:t xml:space="preserve"> MEAF grants will be issued in 2020 if this Petition is not </w:t>
      </w:r>
      <w:r w:rsidR="00F623E9" w:rsidRPr="007E25FA">
        <w:rPr>
          <w:sz w:val="22"/>
          <w:szCs w:val="22"/>
        </w:rPr>
        <w:t>approved</w:t>
      </w:r>
      <w:r w:rsidR="00CE7CCD" w:rsidRPr="007E25FA">
        <w:rPr>
          <w:sz w:val="22"/>
          <w:szCs w:val="22"/>
        </w:rPr>
        <w:t>.</w:t>
      </w:r>
      <w:r w:rsidR="002705B8" w:rsidRPr="007E25FA">
        <w:rPr>
          <w:sz w:val="22"/>
          <w:szCs w:val="22"/>
        </w:rPr>
        <w:t xml:space="preserve"> </w:t>
      </w:r>
      <w:r w:rsidR="00203EAF" w:rsidRPr="007E25FA">
        <w:rPr>
          <w:sz w:val="22"/>
          <w:szCs w:val="22"/>
        </w:rPr>
        <w:t xml:space="preserve"> </w:t>
      </w:r>
      <w:r w:rsidR="00CE7CCD" w:rsidRPr="007E25FA">
        <w:rPr>
          <w:sz w:val="22"/>
          <w:szCs w:val="22"/>
        </w:rPr>
        <w:t xml:space="preserve">Erratum at </w:t>
      </w:r>
      <w:r w:rsidR="000B7E0B" w:rsidRPr="007E25FA">
        <w:rPr>
          <w:sz w:val="22"/>
          <w:szCs w:val="22"/>
        </w:rPr>
        <w:t>1.</w:t>
      </w:r>
      <w:r w:rsidR="000B7E0B" w:rsidRPr="004150B5">
        <w:rPr>
          <w:sz w:val="22"/>
          <w:szCs w:val="22"/>
        </w:rPr>
        <w:t xml:space="preserve"> </w:t>
      </w:r>
    </w:p>
  </w:footnote>
  <w:footnote w:id="6">
    <w:p w14:paraId="33FB5D2A" w14:textId="3500BF38" w:rsidR="004150B5" w:rsidRPr="004150B5" w:rsidRDefault="004150B5">
      <w:pPr>
        <w:pStyle w:val="FootnoteText"/>
        <w:rPr>
          <w:sz w:val="22"/>
          <w:szCs w:val="22"/>
        </w:rPr>
      </w:pPr>
      <w:r w:rsidRPr="004150B5">
        <w:rPr>
          <w:rStyle w:val="FootnoteReference"/>
          <w:sz w:val="22"/>
          <w:szCs w:val="22"/>
        </w:rPr>
        <w:footnoteRef/>
      </w:r>
      <w:r w:rsidRPr="004150B5">
        <w:rPr>
          <w:sz w:val="22"/>
          <w:szCs w:val="22"/>
        </w:rPr>
        <w:t xml:space="preserve">  PECO further states that a small subset of the post-November 2019 grants </w:t>
      </w:r>
      <w:proofErr w:type="gramStart"/>
      <w:r w:rsidRPr="004150B5">
        <w:rPr>
          <w:sz w:val="22"/>
          <w:szCs w:val="22"/>
        </w:rPr>
        <w:t>were</w:t>
      </w:r>
      <w:proofErr w:type="gramEnd"/>
      <w:r w:rsidRPr="004150B5">
        <w:rPr>
          <w:sz w:val="22"/>
          <w:szCs w:val="22"/>
        </w:rPr>
        <w:t xml:space="preserve"> processed in error by a MEAF CBO.  Additionally, PECO clarifies that without Commission approval of its Petition, no </w:t>
      </w:r>
      <w:r w:rsidRPr="004150B5">
        <w:rPr>
          <w:i/>
          <w:iCs/>
          <w:sz w:val="22"/>
          <w:szCs w:val="22"/>
          <w:u w:val="single"/>
        </w:rPr>
        <w:t>additional</w:t>
      </w:r>
      <w:r w:rsidRPr="004150B5">
        <w:rPr>
          <w:sz w:val="22"/>
          <w:szCs w:val="22"/>
        </w:rPr>
        <w:t xml:space="preserve"> grants will be issued under PECO’s MEAF program in 2020.  Erratum at 1.  PECO notes that all parties at Dockets P</w:t>
      </w:r>
      <w:r w:rsidR="00005A42">
        <w:rPr>
          <w:sz w:val="22"/>
          <w:szCs w:val="22"/>
        </w:rPr>
        <w:noBreakHyphen/>
      </w:r>
      <w:r w:rsidRPr="004150B5">
        <w:rPr>
          <w:sz w:val="22"/>
          <w:szCs w:val="22"/>
        </w:rPr>
        <w:t>2020</w:t>
      </w:r>
      <w:r w:rsidR="00005A42">
        <w:rPr>
          <w:sz w:val="22"/>
          <w:szCs w:val="22"/>
        </w:rPr>
        <w:noBreakHyphen/>
      </w:r>
      <w:r w:rsidRPr="004150B5">
        <w:rPr>
          <w:sz w:val="22"/>
          <w:szCs w:val="22"/>
        </w:rPr>
        <w:t>3022124 and M</w:t>
      </w:r>
      <w:r w:rsidR="00005A42">
        <w:rPr>
          <w:sz w:val="22"/>
          <w:szCs w:val="22"/>
        </w:rPr>
        <w:noBreakHyphen/>
      </w:r>
      <w:r w:rsidRPr="004150B5">
        <w:rPr>
          <w:sz w:val="22"/>
          <w:szCs w:val="22"/>
        </w:rPr>
        <w:t>2015</w:t>
      </w:r>
      <w:r w:rsidR="00005A42">
        <w:rPr>
          <w:sz w:val="22"/>
          <w:szCs w:val="22"/>
        </w:rPr>
        <w:noBreakHyphen/>
      </w:r>
      <w:r w:rsidRPr="004150B5">
        <w:rPr>
          <w:sz w:val="22"/>
          <w:szCs w:val="22"/>
        </w:rPr>
        <w:t xml:space="preserve">2507139 were served a corrected copy of the </w:t>
      </w:r>
      <w:r w:rsidR="008920A5" w:rsidRPr="008920A5">
        <w:rPr>
          <w:sz w:val="22"/>
          <w:szCs w:val="22"/>
        </w:rPr>
        <w:t>September 24 Petition</w:t>
      </w:r>
      <w:r w:rsidRPr="004150B5">
        <w:rPr>
          <w:sz w:val="22"/>
          <w:szCs w:val="22"/>
        </w:rPr>
        <w:t xml:space="preserve">.  </w:t>
      </w:r>
    </w:p>
  </w:footnote>
  <w:footnote w:id="7">
    <w:p w14:paraId="72453290" w14:textId="57CC18F2" w:rsidR="00C93F95" w:rsidRPr="00770C10" w:rsidRDefault="00C93F95" w:rsidP="00C93F95">
      <w:pPr>
        <w:pStyle w:val="Default"/>
        <w:rPr>
          <w:sz w:val="22"/>
          <w:szCs w:val="22"/>
        </w:rPr>
      </w:pPr>
      <w:bookmarkStart w:id="0" w:name="_Hlk58918066"/>
      <w:r w:rsidRPr="00770C10">
        <w:rPr>
          <w:rStyle w:val="FootnoteReference"/>
          <w:sz w:val="22"/>
          <w:szCs w:val="22"/>
        </w:rPr>
        <w:footnoteRef/>
      </w:r>
      <w:r w:rsidRPr="00770C10">
        <w:rPr>
          <w:sz w:val="22"/>
          <w:szCs w:val="22"/>
        </w:rPr>
        <w:t xml:space="preserve">  </w:t>
      </w:r>
      <w:bookmarkStart w:id="1" w:name="_Hlk58918370"/>
      <w:r w:rsidRPr="00770C10">
        <w:rPr>
          <w:sz w:val="22"/>
          <w:szCs w:val="22"/>
        </w:rPr>
        <w:t>Ratified via Commission Order on October 13, 2020</w:t>
      </w:r>
      <w:r w:rsidR="00783D75">
        <w:rPr>
          <w:sz w:val="22"/>
          <w:szCs w:val="22"/>
        </w:rPr>
        <w:t xml:space="preserve"> at Docket No. </w:t>
      </w:r>
      <w:r w:rsidR="00783D75" w:rsidRPr="00783D75">
        <w:rPr>
          <w:sz w:val="22"/>
          <w:szCs w:val="22"/>
        </w:rPr>
        <w:t>M-2020-3019244</w:t>
      </w:r>
      <w:r w:rsidR="00783D75">
        <w:rPr>
          <w:sz w:val="22"/>
          <w:szCs w:val="22"/>
        </w:rPr>
        <w:t>.</w:t>
      </w:r>
      <w:bookmarkEnd w:id="0"/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BBB4D" w14:textId="51FAFB3D" w:rsidR="00070063" w:rsidRDefault="00070063">
    <w:pPr>
      <w:pStyle w:val="Header"/>
    </w:pPr>
    <w:r w:rsidRPr="00070063">
      <w:t xml:space="preserve">All </w:t>
    </w:r>
    <w:r w:rsidR="00C128C8" w:rsidRPr="00C128C8">
      <w:t xml:space="preserve">Parties of Record </w:t>
    </w:r>
    <w:r w:rsidR="00C654C8" w:rsidRPr="00C654C8">
      <w:t xml:space="preserve">Docket Nos. </w:t>
    </w:r>
    <w:r w:rsidR="003D77E7" w:rsidRPr="00C128C8">
      <w:t>P-2020-3022124</w:t>
    </w:r>
    <w:r w:rsidR="003D77E7">
      <w:t xml:space="preserve"> and</w:t>
    </w:r>
    <w:r w:rsidR="003D77E7" w:rsidRPr="000B18CB">
      <w:t xml:space="preserve"> </w:t>
    </w:r>
    <w:r w:rsidR="000B18CB" w:rsidRPr="000B18CB">
      <w:t xml:space="preserve">M-2015-2507139 </w:t>
    </w:r>
  </w:p>
  <w:p w14:paraId="24852163" w14:textId="174FF4F2" w:rsidR="003D0A2C" w:rsidRDefault="003D0A2C">
    <w:pPr>
      <w:pStyle w:val="Header"/>
    </w:pPr>
    <w:r>
      <w:t>December 2020</w:t>
    </w:r>
  </w:p>
  <w:p w14:paraId="316D3E22" w14:textId="2940A11A" w:rsidR="001F4482" w:rsidRDefault="001F4482">
    <w:pPr>
      <w:pStyle w:val="Header"/>
    </w:pPr>
    <w:r>
      <w:t xml:space="preserve">Page </w:t>
    </w:r>
    <w:r w:rsidR="00BD6FDA">
      <w:fldChar w:fldCharType="begin"/>
    </w:r>
    <w:r w:rsidR="00BD6FDA">
      <w:instrText xml:space="preserve"> PAGE   \* MERGEFORMAT </w:instrText>
    </w:r>
    <w:r w:rsidR="00BD6FDA">
      <w:fldChar w:fldCharType="separate"/>
    </w:r>
    <w:r w:rsidR="00BD6FDA">
      <w:rPr>
        <w:noProof/>
      </w:rPr>
      <w:t>1</w:t>
    </w:r>
    <w:r w:rsidR="00BD6FDA">
      <w:rPr>
        <w:noProof/>
      </w:rPr>
      <w:fldChar w:fldCharType="end"/>
    </w:r>
  </w:p>
  <w:p w14:paraId="46F56AEE" w14:textId="77777777" w:rsidR="00B864D0" w:rsidRDefault="00B864D0">
    <w:pPr>
      <w:pStyle w:val="Header"/>
    </w:pPr>
  </w:p>
  <w:p w14:paraId="5013F85D" w14:textId="77777777" w:rsidR="00B864D0" w:rsidRDefault="00B864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6327181" w14:paraId="372B3F0B" w14:textId="77777777" w:rsidTr="46327181">
      <w:tc>
        <w:tcPr>
          <w:tcW w:w="3120" w:type="dxa"/>
        </w:tcPr>
        <w:p w14:paraId="436B35B5" w14:textId="014BFE05" w:rsidR="46327181" w:rsidRDefault="46327181" w:rsidP="00230036"/>
      </w:tc>
      <w:tc>
        <w:tcPr>
          <w:tcW w:w="3120" w:type="dxa"/>
        </w:tcPr>
        <w:p w14:paraId="1A850CCC" w14:textId="1E24D693" w:rsidR="46327181" w:rsidRDefault="46327181" w:rsidP="00230036"/>
      </w:tc>
      <w:tc>
        <w:tcPr>
          <w:tcW w:w="3120" w:type="dxa"/>
        </w:tcPr>
        <w:p w14:paraId="0AB0DE22" w14:textId="4323A330" w:rsidR="46327181" w:rsidRDefault="46327181" w:rsidP="00230036"/>
      </w:tc>
    </w:tr>
  </w:tbl>
  <w:p w14:paraId="2CAE2B49" w14:textId="6F4943ED" w:rsidR="00A77165" w:rsidRDefault="00A771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6327181" w14:paraId="3A7A657F" w14:textId="77777777" w:rsidTr="46327181">
      <w:tc>
        <w:tcPr>
          <w:tcW w:w="3120" w:type="dxa"/>
        </w:tcPr>
        <w:p w14:paraId="1566F831" w14:textId="38E73508" w:rsidR="46327181" w:rsidRDefault="46327181" w:rsidP="00AF1C8F">
          <w:pPr>
            <w:pStyle w:val="Header"/>
            <w:ind w:left="-115"/>
          </w:pPr>
        </w:p>
      </w:tc>
      <w:tc>
        <w:tcPr>
          <w:tcW w:w="3120" w:type="dxa"/>
        </w:tcPr>
        <w:p w14:paraId="560BAD10" w14:textId="5C5949FE" w:rsidR="46327181" w:rsidRDefault="46327181" w:rsidP="00AF1C8F">
          <w:pPr>
            <w:pStyle w:val="Header"/>
            <w:jc w:val="center"/>
          </w:pPr>
        </w:p>
      </w:tc>
      <w:tc>
        <w:tcPr>
          <w:tcW w:w="3120" w:type="dxa"/>
        </w:tcPr>
        <w:p w14:paraId="7716A5E7" w14:textId="0CC7961A" w:rsidR="46327181" w:rsidRDefault="46327181" w:rsidP="00AF1C8F">
          <w:pPr>
            <w:pStyle w:val="Header"/>
            <w:ind w:right="-115"/>
            <w:jc w:val="right"/>
          </w:pPr>
        </w:p>
      </w:tc>
    </w:tr>
  </w:tbl>
  <w:p w14:paraId="7A79AB26" w14:textId="53EAD647" w:rsidR="00A77165" w:rsidRDefault="00A771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hybridMultilevel"/>
    <w:tmpl w:val="04090001"/>
    <w:lvl w:ilvl="0" w:tplc="449C9F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7B48D06">
      <w:numFmt w:val="decimal"/>
      <w:lvlText w:val=""/>
      <w:lvlJc w:val="left"/>
    </w:lvl>
    <w:lvl w:ilvl="2" w:tplc="B40E04FE">
      <w:numFmt w:val="decimal"/>
      <w:lvlText w:val=""/>
      <w:lvlJc w:val="left"/>
    </w:lvl>
    <w:lvl w:ilvl="3" w:tplc="D51ABEE0">
      <w:numFmt w:val="decimal"/>
      <w:lvlText w:val=""/>
      <w:lvlJc w:val="left"/>
    </w:lvl>
    <w:lvl w:ilvl="4" w:tplc="0FE4214A">
      <w:numFmt w:val="decimal"/>
      <w:lvlText w:val=""/>
      <w:lvlJc w:val="left"/>
    </w:lvl>
    <w:lvl w:ilvl="5" w:tplc="91D086D4">
      <w:numFmt w:val="decimal"/>
      <w:lvlText w:val=""/>
      <w:lvlJc w:val="left"/>
    </w:lvl>
    <w:lvl w:ilvl="6" w:tplc="D7D0D524">
      <w:numFmt w:val="decimal"/>
      <w:lvlText w:val=""/>
      <w:lvlJc w:val="left"/>
    </w:lvl>
    <w:lvl w:ilvl="7" w:tplc="76CE32CA">
      <w:numFmt w:val="decimal"/>
      <w:lvlText w:val=""/>
      <w:lvlJc w:val="left"/>
    </w:lvl>
    <w:lvl w:ilvl="8" w:tplc="EEAA7504">
      <w:numFmt w:val="decimal"/>
      <w:lvlText w:val=""/>
      <w:lvlJc w:val="left"/>
    </w:lvl>
  </w:abstractNum>
  <w:abstractNum w:abstractNumId="3" w15:restartNumberingAfterBreak="0">
    <w:nsid w:val="0D0525FD"/>
    <w:multiLevelType w:val="hybridMultilevel"/>
    <w:tmpl w:val="10ACF462"/>
    <w:lvl w:ilvl="0" w:tplc="4A8EAF90">
      <w:start w:val="1"/>
      <w:numFmt w:val="decimal"/>
      <w:lvlText w:val="(%1)"/>
      <w:lvlJc w:val="left"/>
      <w:pPr>
        <w:ind w:left="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4" w15:restartNumberingAfterBreak="0">
    <w:nsid w:val="1D9C1540"/>
    <w:multiLevelType w:val="hybridMultilevel"/>
    <w:tmpl w:val="04090001"/>
    <w:lvl w:ilvl="0" w:tplc="E2323D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8404A1A">
      <w:numFmt w:val="decimal"/>
      <w:lvlText w:val=""/>
      <w:lvlJc w:val="left"/>
    </w:lvl>
    <w:lvl w:ilvl="2" w:tplc="1870D91A">
      <w:numFmt w:val="decimal"/>
      <w:lvlText w:val=""/>
      <w:lvlJc w:val="left"/>
    </w:lvl>
    <w:lvl w:ilvl="3" w:tplc="3A94C2A8">
      <w:numFmt w:val="decimal"/>
      <w:lvlText w:val=""/>
      <w:lvlJc w:val="left"/>
    </w:lvl>
    <w:lvl w:ilvl="4" w:tplc="31D4204E">
      <w:numFmt w:val="decimal"/>
      <w:lvlText w:val=""/>
      <w:lvlJc w:val="left"/>
    </w:lvl>
    <w:lvl w:ilvl="5" w:tplc="D24AD9D4">
      <w:numFmt w:val="decimal"/>
      <w:lvlText w:val=""/>
      <w:lvlJc w:val="left"/>
    </w:lvl>
    <w:lvl w:ilvl="6" w:tplc="2054B4EA">
      <w:numFmt w:val="decimal"/>
      <w:lvlText w:val=""/>
      <w:lvlJc w:val="left"/>
    </w:lvl>
    <w:lvl w:ilvl="7" w:tplc="235C06DA">
      <w:numFmt w:val="decimal"/>
      <w:lvlText w:val=""/>
      <w:lvlJc w:val="left"/>
    </w:lvl>
    <w:lvl w:ilvl="8" w:tplc="2ED2886E">
      <w:numFmt w:val="decimal"/>
      <w:lvlText w:val=""/>
      <w:lvlJc w:val="left"/>
    </w:lvl>
  </w:abstractNum>
  <w:abstractNum w:abstractNumId="5" w15:restartNumberingAfterBreak="0">
    <w:nsid w:val="31843FC1"/>
    <w:multiLevelType w:val="hybridMultilevel"/>
    <w:tmpl w:val="04090001"/>
    <w:lvl w:ilvl="0" w:tplc="D96A70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9BE3C84">
      <w:numFmt w:val="decimal"/>
      <w:lvlText w:val=""/>
      <w:lvlJc w:val="left"/>
    </w:lvl>
    <w:lvl w:ilvl="2" w:tplc="EE4EEA56">
      <w:numFmt w:val="decimal"/>
      <w:lvlText w:val=""/>
      <w:lvlJc w:val="left"/>
    </w:lvl>
    <w:lvl w:ilvl="3" w:tplc="6C14DE32">
      <w:numFmt w:val="decimal"/>
      <w:lvlText w:val=""/>
      <w:lvlJc w:val="left"/>
    </w:lvl>
    <w:lvl w:ilvl="4" w:tplc="DEEED454">
      <w:numFmt w:val="decimal"/>
      <w:lvlText w:val=""/>
      <w:lvlJc w:val="left"/>
    </w:lvl>
    <w:lvl w:ilvl="5" w:tplc="12CA30FE">
      <w:numFmt w:val="decimal"/>
      <w:lvlText w:val=""/>
      <w:lvlJc w:val="left"/>
    </w:lvl>
    <w:lvl w:ilvl="6" w:tplc="FF8AD5CA">
      <w:numFmt w:val="decimal"/>
      <w:lvlText w:val=""/>
      <w:lvlJc w:val="left"/>
    </w:lvl>
    <w:lvl w:ilvl="7" w:tplc="34AC103C">
      <w:numFmt w:val="decimal"/>
      <w:lvlText w:val=""/>
      <w:lvlJc w:val="left"/>
    </w:lvl>
    <w:lvl w:ilvl="8" w:tplc="2ABA75E4">
      <w:numFmt w:val="decimal"/>
      <w:lvlText w:val=""/>
      <w:lvlJc w:val="left"/>
    </w:lvl>
  </w:abstractNum>
  <w:abstractNum w:abstractNumId="6" w15:restartNumberingAfterBreak="0">
    <w:nsid w:val="5E494FE6"/>
    <w:multiLevelType w:val="hybridMultilevel"/>
    <w:tmpl w:val="FD7E93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03D2106"/>
    <w:multiLevelType w:val="hybridMultilevel"/>
    <w:tmpl w:val="04090001"/>
    <w:lvl w:ilvl="0" w:tplc="572E0A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5F060B2">
      <w:numFmt w:val="decimal"/>
      <w:lvlText w:val=""/>
      <w:lvlJc w:val="left"/>
    </w:lvl>
    <w:lvl w:ilvl="2" w:tplc="EDB27664">
      <w:numFmt w:val="decimal"/>
      <w:lvlText w:val=""/>
      <w:lvlJc w:val="left"/>
    </w:lvl>
    <w:lvl w:ilvl="3" w:tplc="54546C7A">
      <w:numFmt w:val="decimal"/>
      <w:lvlText w:val=""/>
      <w:lvlJc w:val="left"/>
    </w:lvl>
    <w:lvl w:ilvl="4" w:tplc="22D007A0">
      <w:numFmt w:val="decimal"/>
      <w:lvlText w:val=""/>
      <w:lvlJc w:val="left"/>
    </w:lvl>
    <w:lvl w:ilvl="5" w:tplc="00A05C46">
      <w:numFmt w:val="decimal"/>
      <w:lvlText w:val=""/>
      <w:lvlJc w:val="left"/>
    </w:lvl>
    <w:lvl w:ilvl="6" w:tplc="7458BD56">
      <w:numFmt w:val="decimal"/>
      <w:lvlText w:val=""/>
      <w:lvlJc w:val="left"/>
    </w:lvl>
    <w:lvl w:ilvl="7" w:tplc="2AB863D2">
      <w:numFmt w:val="decimal"/>
      <w:lvlText w:val=""/>
      <w:lvlJc w:val="left"/>
    </w:lvl>
    <w:lvl w:ilvl="8" w:tplc="0A5CA4E0">
      <w:numFmt w:val="decimal"/>
      <w:lvlText w:val=""/>
      <w:lvlJc w:val="left"/>
    </w:lvl>
  </w:abstractNum>
  <w:abstractNum w:abstractNumId="8" w15:restartNumberingAfterBreak="0">
    <w:nsid w:val="711F029C"/>
    <w:multiLevelType w:val="hybridMultilevel"/>
    <w:tmpl w:val="9510058C"/>
    <w:lvl w:ilvl="0" w:tplc="F72C192A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D533D91"/>
    <w:multiLevelType w:val="hybridMultilevel"/>
    <w:tmpl w:val="04090001"/>
    <w:lvl w:ilvl="0" w:tplc="3C5E60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9701142">
      <w:numFmt w:val="decimal"/>
      <w:lvlText w:val=""/>
      <w:lvlJc w:val="left"/>
    </w:lvl>
    <w:lvl w:ilvl="2" w:tplc="97EE0860">
      <w:numFmt w:val="decimal"/>
      <w:lvlText w:val=""/>
      <w:lvlJc w:val="left"/>
    </w:lvl>
    <w:lvl w:ilvl="3" w:tplc="B57874CE">
      <w:numFmt w:val="decimal"/>
      <w:lvlText w:val=""/>
      <w:lvlJc w:val="left"/>
    </w:lvl>
    <w:lvl w:ilvl="4" w:tplc="66D8E416">
      <w:numFmt w:val="decimal"/>
      <w:lvlText w:val=""/>
      <w:lvlJc w:val="left"/>
    </w:lvl>
    <w:lvl w:ilvl="5" w:tplc="E15E5880">
      <w:numFmt w:val="decimal"/>
      <w:lvlText w:val=""/>
      <w:lvlJc w:val="left"/>
    </w:lvl>
    <w:lvl w:ilvl="6" w:tplc="A09C0A24">
      <w:numFmt w:val="decimal"/>
      <w:lvlText w:val=""/>
      <w:lvlJc w:val="left"/>
    </w:lvl>
    <w:lvl w:ilvl="7" w:tplc="85EA0B9C">
      <w:numFmt w:val="decimal"/>
      <w:lvlText w:val=""/>
      <w:lvlJc w:val="left"/>
    </w:lvl>
    <w:lvl w:ilvl="8" w:tplc="CF2A2DBA">
      <w:numFmt w:val="decimal"/>
      <w:lvlText w:val=""/>
      <w:lvlJc w:val="left"/>
    </w:lvl>
  </w:abstractNum>
  <w:abstractNum w:abstractNumId="11" w15:restartNumberingAfterBreak="0">
    <w:nsid w:val="7F6B0305"/>
    <w:multiLevelType w:val="hybridMultilevel"/>
    <w:tmpl w:val="04090001"/>
    <w:lvl w:ilvl="0" w:tplc="7FA0A1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ADAB896">
      <w:numFmt w:val="decimal"/>
      <w:lvlText w:val=""/>
      <w:lvlJc w:val="left"/>
    </w:lvl>
    <w:lvl w:ilvl="2" w:tplc="ED905E10">
      <w:numFmt w:val="decimal"/>
      <w:lvlText w:val=""/>
      <w:lvlJc w:val="left"/>
    </w:lvl>
    <w:lvl w:ilvl="3" w:tplc="0262AA38">
      <w:numFmt w:val="decimal"/>
      <w:lvlText w:val=""/>
      <w:lvlJc w:val="left"/>
    </w:lvl>
    <w:lvl w:ilvl="4" w:tplc="A650C52A">
      <w:numFmt w:val="decimal"/>
      <w:lvlText w:val=""/>
      <w:lvlJc w:val="left"/>
    </w:lvl>
    <w:lvl w:ilvl="5" w:tplc="662615B8">
      <w:numFmt w:val="decimal"/>
      <w:lvlText w:val=""/>
      <w:lvlJc w:val="left"/>
    </w:lvl>
    <w:lvl w:ilvl="6" w:tplc="B48AA2E6">
      <w:numFmt w:val="decimal"/>
      <w:lvlText w:val=""/>
      <w:lvlJc w:val="left"/>
    </w:lvl>
    <w:lvl w:ilvl="7" w:tplc="CC50A6D2">
      <w:numFmt w:val="decimal"/>
      <w:lvlText w:val=""/>
      <w:lvlJc w:val="left"/>
    </w:lvl>
    <w:lvl w:ilvl="8" w:tplc="6D168746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10"/>
  </w:num>
  <w:num w:numId="6">
    <w:abstractNumId w:val="4"/>
  </w:num>
  <w:num w:numId="7">
    <w:abstractNumId w:val="11"/>
  </w:num>
  <w:num w:numId="8">
    <w:abstractNumId w:val="9"/>
  </w:num>
  <w:num w:numId="9">
    <w:abstractNumId w:val="0"/>
  </w:num>
  <w:num w:numId="10">
    <w:abstractNumId w:val="8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0275"/>
    <w:rsid w:val="00000B0C"/>
    <w:rsid w:val="000019BD"/>
    <w:rsid w:val="00002990"/>
    <w:rsid w:val="00003550"/>
    <w:rsid w:val="00003CA0"/>
    <w:rsid w:val="000044A0"/>
    <w:rsid w:val="000047AA"/>
    <w:rsid w:val="000057B6"/>
    <w:rsid w:val="00005A42"/>
    <w:rsid w:val="00013086"/>
    <w:rsid w:val="00015471"/>
    <w:rsid w:val="0001671C"/>
    <w:rsid w:val="000203AF"/>
    <w:rsid w:val="00020BF7"/>
    <w:rsid w:val="0002123F"/>
    <w:rsid w:val="0002452E"/>
    <w:rsid w:val="0002735D"/>
    <w:rsid w:val="00030590"/>
    <w:rsid w:val="000307B9"/>
    <w:rsid w:val="00030AEA"/>
    <w:rsid w:val="000316E1"/>
    <w:rsid w:val="00031B3B"/>
    <w:rsid w:val="00033BA9"/>
    <w:rsid w:val="00034725"/>
    <w:rsid w:val="00034796"/>
    <w:rsid w:val="0003579F"/>
    <w:rsid w:val="00037F8F"/>
    <w:rsid w:val="00044FE9"/>
    <w:rsid w:val="0005669D"/>
    <w:rsid w:val="00056C94"/>
    <w:rsid w:val="00057257"/>
    <w:rsid w:val="000607F9"/>
    <w:rsid w:val="0006085A"/>
    <w:rsid w:val="000608BD"/>
    <w:rsid w:val="00063A6D"/>
    <w:rsid w:val="00064366"/>
    <w:rsid w:val="00064BEF"/>
    <w:rsid w:val="000654A1"/>
    <w:rsid w:val="00065B3C"/>
    <w:rsid w:val="00065CD0"/>
    <w:rsid w:val="00066B1A"/>
    <w:rsid w:val="00066E33"/>
    <w:rsid w:val="00067B3B"/>
    <w:rsid w:val="00067F2B"/>
    <w:rsid w:val="00067FD0"/>
    <w:rsid w:val="00070063"/>
    <w:rsid w:val="00073C1A"/>
    <w:rsid w:val="00075539"/>
    <w:rsid w:val="00075DFF"/>
    <w:rsid w:val="00076734"/>
    <w:rsid w:val="00076B03"/>
    <w:rsid w:val="00076F23"/>
    <w:rsid w:val="000804F6"/>
    <w:rsid w:val="00081376"/>
    <w:rsid w:val="000813C9"/>
    <w:rsid w:val="00084416"/>
    <w:rsid w:val="00085237"/>
    <w:rsid w:val="00086F53"/>
    <w:rsid w:val="00087718"/>
    <w:rsid w:val="000905F0"/>
    <w:rsid w:val="00091040"/>
    <w:rsid w:val="0009119A"/>
    <w:rsid w:val="00091504"/>
    <w:rsid w:val="0009350A"/>
    <w:rsid w:val="00094150"/>
    <w:rsid w:val="00094B75"/>
    <w:rsid w:val="0009712E"/>
    <w:rsid w:val="000A00D1"/>
    <w:rsid w:val="000A0325"/>
    <w:rsid w:val="000A15E8"/>
    <w:rsid w:val="000A1671"/>
    <w:rsid w:val="000A2A73"/>
    <w:rsid w:val="000A2AD1"/>
    <w:rsid w:val="000A47A6"/>
    <w:rsid w:val="000A4B39"/>
    <w:rsid w:val="000A65B0"/>
    <w:rsid w:val="000A6C3D"/>
    <w:rsid w:val="000B01B0"/>
    <w:rsid w:val="000B18CB"/>
    <w:rsid w:val="000B2E36"/>
    <w:rsid w:val="000B5C44"/>
    <w:rsid w:val="000B6B32"/>
    <w:rsid w:val="000B7E0B"/>
    <w:rsid w:val="000C0295"/>
    <w:rsid w:val="000C32F3"/>
    <w:rsid w:val="000C4D3E"/>
    <w:rsid w:val="000C5ACC"/>
    <w:rsid w:val="000C7979"/>
    <w:rsid w:val="000D06BF"/>
    <w:rsid w:val="000D0C76"/>
    <w:rsid w:val="000D1DA1"/>
    <w:rsid w:val="000D2689"/>
    <w:rsid w:val="000D3355"/>
    <w:rsid w:val="000D3391"/>
    <w:rsid w:val="000D3640"/>
    <w:rsid w:val="000D467C"/>
    <w:rsid w:val="000D5B3A"/>
    <w:rsid w:val="000D6762"/>
    <w:rsid w:val="000E1B19"/>
    <w:rsid w:val="000E21E1"/>
    <w:rsid w:val="000E234F"/>
    <w:rsid w:val="000E410E"/>
    <w:rsid w:val="000E4753"/>
    <w:rsid w:val="000E4C77"/>
    <w:rsid w:val="000E4D72"/>
    <w:rsid w:val="000E5D4B"/>
    <w:rsid w:val="000E6126"/>
    <w:rsid w:val="000E6658"/>
    <w:rsid w:val="000F23AE"/>
    <w:rsid w:val="000F30E3"/>
    <w:rsid w:val="000F3DDA"/>
    <w:rsid w:val="000F4583"/>
    <w:rsid w:val="000F5692"/>
    <w:rsid w:val="000F671B"/>
    <w:rsid w:val="000F799A"/>
    <w:rsid w:val="00100AEB"/>
    <w:rsid w:val="00104392"/>
    <w:rsid w:val="00107642"/>
    <w:rsid w:val="00107F45"/>
    <w:rsid w:val="00110347"/>
    <w:rsid w:val="001119E2"/>
    <w:rsid w:val="00112517"/>
    <w:rsid w:val="00113180"/>
    <w:rsid w:val="00114463"/>
    <w:rsid w:val="0011566D"/>
    <w:rsid w:val="0011594C"/>
    <w:rsid w:val="00115B3E"/>
    <w:rsid w:val="001201D9"/>
    <w:rsid w:val="00120751"/>
    <w:rsid w:val="001209F1"/>
    <w:rsid w:val="00121EDE"/>
    <w:rsid w:val="001231BC"/>
    <w:rsid w:val="0012404A"/>
    <w:rsid w:val="0012427D"/>
    <w:rsid w:val="00124A04"/>
    <w:rsid w:val="00124B0C"/>
    <w:rsid w:val="00124DD5"/>
    <w:rsid w:val="001257BA"/>
    <w:rsid w:val="00130260"/>
    <w:rsid w:val="00132928"/>
    <w:rsid w:val="00134260"/>
    <w:rsid w:val="00134D8A"/>
    <w:rsid w:val="00136C21"/>
    <w:rsid w:val="00140279"/>
    <w:rsid w:val="00140648"/>
    <w:rsid w:val="00140E78"/>
    <w:rsid w:val="0014155B"/>
    <w:rsid w:val="00141AE4"/>
    <w:rsid w:val="00141B44"/>
    <w:rsid w:val="00141D61"/>
    <w:rsid w:val="00142FEB"/>
    <w:rsid w:val="00143659"/>
    <w:rsid w:val="00143BF4"/>
    <w:rsid w:val="00143D9B"/>
    <w:rsid w:val="00145DE8"/>
    <w:rsid w:val="001470A3"/>
    <w:rsid w:val="00147F60"/>
    <w:rsid w:val="00152F02"/>
    <w:rsid w:val="00152F72"/>
    <w:rsid w:val="00153AE4"/>
    <w:rsid w:val="00153EF8"/>
    <w:rsid w:val="001543B1"/>
    <w:rsid w:val="00160BD0"/>
    <w:rsid w:val="00161585"/>
    <w:rsid w:val="00163C7B"/>
    <w:rsid w:val="00164EDE"/>
    <w:rsid w:val="0016517D"/>
    <w:rsid w:val="00165A9F"/>
    <w:rsid w:val="001667CE"/>
    <w:rsid w:val="001670A4"/>
    <w:rsid w:val="00170283"/>
    <w:rsid w:val="00170B2B"/>
    <w:rsid w:val="00170B9E"/>
    <w:rsid w:val="00171F3E"/>
    <w:rsid w:val="00172139"/>
    <w:rsid w:val="001743D0"/>
    <w:rsid w:val="001746B5"/>
    <w:rsid w:val="001767E0"/>
    <w:rsid w:val="00177B13"/>
    <w:rsid w:val="0018180C"/>
    <w:rsid w:val="001911C2"/>
    <w:rsid w:val="001914C3"/>
    <w:rsid w:val="00191E39"/>
    <w:rsid w:val="00192188"/>
    <w:rsid w:val="00192CA4"/>
    <w:rsid w:val="00192F02"/>
    <w:rsid w:val="00194189"/>
    <w:rsid w:val="0019427E"/>
    <w:rsid w:val="00194466"/>
    <w:rsid w:val="0019489E"/>
    <w:rsid w:val="0019651C"/>
    <w:rsid w:val="001973A6"/>
    <w:rsid w:val="001977D2"/>
    <w:rsid w:val="00197AA8"/>
    <w:rsid w:val="001A00A6"/>
    <w:rsid w:val="001A2E1D"/>
    <w:rsid w:val="001A4348"/>
    <w:rsid w:val="001A6A5C"/>
    <w:rsid w:val="001B0BBC"/>
    <w:rsid w:val="001B2C37"/>
    <w:rsid w:val="001B3DC5"/>
    <w:rsid w:val="001B44B7"/>
    <w:rsid w:val="001B5003"/>
    <w:rsid w:val="001B7103"/>
    <w:rsid w:val="001B729B"/>
    <w:rsid w:val="001B7372"/>
    <w:rsid w:val="001C1847"/>
    <w:rsid w:val="001C2BAF"/>
    <w:rsid w:val="001C30E2"/>
    <w:rsid w:val="001C47D8"/>
    <w:rsid w:val="001C6FF8"/>
    <w:rsid w:val="001D0C4E"/>
    <w:rsid w:val="001D28BD"/>
    <w:rsid w:val="001D2DA1"/>
    <w:rsid w:val="001D3AA7"/>
    <w:rsid w:val="001D5DBB"/>
    <w:rsid w:val="001D7728"/>
    <w:rsid w:val="001E1BF3"/>
    <w:rsid w:val="001E27E1"/>
    <w:rsid w:val="001E35A3"/>
    <w:rsid w:val="001E3BD7"/>
    <w:rsid w:val="001E4832"/>
    <w:rsid w:val="001F24AB"/>
    <w:rsid w:val="001F2EDC"/>
    <w:rsid w:val="001F3550"/>
    <w:rsid w:val="001F4482"/>
    <w:rsid w:val="001F6E12"/>
    <w:rsid w:val="002017AE"/>
    <w:rsid w:val="00202276"/>
    <w:rsid w:val="002029FD"/>
    <w:rsid w:val="00203388"/>
    <w:rsid w:val="0020360A"/>
    <w:rsid w:val="002039E9"/>
    <w:rsid w:val="00203EAF"/>
    <w:rsid w:val="00206F2B"/>
    <w:rsid w:val="00207258"/>
    <w:rsid w:val="0020D1A1"/>
    <w:rsid w:val="002124FA"/>
    <w:rsid w:val="00212A98"/>
    <w:rsid w:val="002131E9"/>
    <w:rsid w:val="00213504"/>
    <w:rsid w:val="00213B3D"/>
    <w:rsid w:val="00213E2F"/>
    <w:rsid w:val="002171FF"/>
    <w:rsid w:val="00220F25"/>
    <w:rsid w:val="0022105A"/>
    <w:rsid w:val="002229C3"/>
    <w:rsid w:val="00223CAC"/>
    <w:rsid w:val="00223E66"/>
    <w:rsid w:val="00224AD7"/>
    <w:rsid w:val="00225950"/>
    <w:rsid w:val="00226D27"/>
    <w:rsid w:val="002271C7"/>
    <w:rsid w:val="00227234"/>
    <w:rsid w:val="00227E77"/>
    <w:rsid w:val="00230036"/>
    <w:rsid w:val="00232910"/>
    <w:rsid w:val="00232EFC"/>
    <w:rsid w:val="0023311F"/>
    <w:rsid w:val="0023577B"/>
    <w:rsid w:val="002364E4"/>
    <w:rsid w:val="002366B0"/>
    <w:rsid w:val="002459D5"/>
    <w:rsid w:val="00246FBF"/>
    <w:rsid w:val="00247F12"/>
    <w:rsid w:val="00251D3A"/>
    <w:rsid w:val="0025446A"/>
    <w:rsid w:val="00256650"/>
    <w:rsid w:val="00257C2C"/>
    <w:rsid w:val="002613CA"/>
    <w:rsid w:val="00261CFD"/>
    <w:rsid w:val="00264923"/>
    <w:rsid w:val="00265A10"/>
    <w:rsid w:val="002661B0"/>
    <w:rsid w:val="0026697D"/>
    <w:rsid w:val="002705B8"/>
    <w:rsid w:val="00274338"/>
    <w:rsid w:val="00274468"/>
    <w:rsid w:val="002745C0"/>
    <w:rsid w:val="002758AB"/>
    <w:rsid w:val="00280E91"/>
    <w:rsid w:val="00281F3D"/>
    <w:rsid w:val="00282ED3"/>
    <w:rsid w:val="0028405A"/>
    <w:rsid w:val="00284E35"/>
    <w:rsid w:val="00285461"/>
    <w:rsid w:val="00286D3D"/>
    <w:rsid w:val="0028711A"/>
    <w:rsid w:val="00291FBA"/>
    <w:rsid w:val="00292374"/>
    <w:rsid w:val="00292418"/>
    <w:rsid w:val="0029471C"/>
    <w:rsid w:val="00294BF2"/>
    <w:rsid w:val="00295143"/>
    <w:rsid w:val="00295D13"/>
    <w:rsid w:val="00296DB1"/>
    <w:rsid w:val="002971FF"/>
    <w:rsid w:val="002A0201"/>
    <w:rsid w:val="002A0613"/>
    <w:rsid w:val="002A08A7"/>
    <w:rsid w:val="002A2000"/>
    <w:rsid w:val="002A52A0"/>
    <w:rsid w:val="002A62F2"/>
    <w:rsid w:val="002A6565"/>
    <w:rsid w:val="002A7753"/>
    <w:rsid w:val="002B2937"/>
    <w:rsid w:val="002B2C38"/>
    <w:rsid w:val="002B39CC"/>
    <w:rsid w:val="002B51A2"/>
    <w:rsid w:val="002B6357"/>
    <w:rsid w:val="002B65AA"/>
    <w:rsid w:val="002B6751"/>
    <w:rsid w:val="002B6D51"/>
    <w:rsid w:val="002C07CC"/>
    <w:rsid w:val="002C08FE"/>
    <w:rsid w:val="002C5581"/>
    <w:rsid w:val="002C6268"/>
    <w:rsid w:val="002C6706"/>
    <w:rsid w:val="002C6796"/>
    <w:rsid w:val="002C6AB1"/>
    <w:rsid w:val="002D12C1"/>
    <w:rsid w:val="002D14B1"/>
    <w:rsid w:val="002D176B"/>
    <w:rsid w:val="002D176F"/>
    <w:rsid w:val="002D1FF4"/>
    <w:rsid w:val="002D30AC"/>
    <w:rsid w:val="002D345A"/>
    <w:rsid w:val="002D4AAD"/>
    <w:rsid w:val="002D56DF"/>
    <w:rsid w:val="002D5EB0"/>
    <w:rsid w:val="002D7326"/>
    <w:rsid w:val="002E0C53"/>
    <w:rsid w:val="002E17E0"/>
    <w:rsid w:val="002E5798"/>
    <w:rsid w:val="002E5B36"/>
    <w:rsid w:val="002E7420"/>
    <w:rsid w:val="002F0138"/>
    <w:rsid w:val="002F3778"/>
    <w:rsid w:val="002F3894"/>
    <w:rsid w:val="002F4905"/>
    <w:rsid w:val="002F585C"/>
    <w:rsid w:val="002F6074"/>
    <w:rsid w:val="0030145F"/>
    <w:rsid w:val="00301F56"/>
    <w:rsid w:val="00303C5C"/>
    <w:rsid w:val="00303D80"/>
    <w:rsid w:val="00304EF7"/>
    <w:rsid w:val="00305EC1"/>
    <w:rsid w:val="0030725D"/>
    <w:rsid w:val="0030728B"/>
    <w:rsid w:val="00307E85"/>
    <w:rsid w:val="00307FF2"/>
    <w:rsid w:val="00311031"/>
    <w:rsid w:val="003117F7"/>
    <w:rsid w:val="003130D3"/>
    <w:rsid w:val="00313255"/>
    <w:rsid w:val="00313F77"/>
    <w:rsid w:val="0031429F"/>
    <w:rsid w:val="00322ABF"/>
    <w:rsid w:val="00325B61"/>
    <w:rsid w:val="0032647C"/>
    <w:rsid w:val="0032677D"/>
    <w:rsid w:val="003302B4"/>
    <w:rsid w:val="00330634"/>
    <w:rsid w:val="00330C50"/>
    <w:rsid w:val="00331E28"/>
    <w:rsid w:val="00332C65"/>
    <w:rsid w:val="0033567E"/>
    <w:rsid w:val="00335A29"/>
    <w:rsid w:val="00336478"/>
    <w:rsid w:val="00342EC8"/>
    <w:rsid w:val="00343C56"/>
    <w:rsid w:val="00344295"/>
    <w:rsid w:val="00345522"/>
    <w:rsid w:val="00345F47"/>
    <w:rsid w:val="00347509"/>
    <w:rsid w:val="00347684"/>
    <w:rsid w:val="00347A10"/>
    <w:rsid w:val="003516A6"/>
    <w:rsid w:val="00353111"/>
    <w:rsid w:val="00354FE2"/>
    <w:rsid w:val="003569E8"/>
    <w:rsid w:val="0035759F"/>
    <w:rsid w:val="00357C29"/>
    <w:rsid w:val="00357FEF"/>
    <w:rsid w:val="00360842"/>
    <w:rsid w:val="003612AC"/>
    <w:rsid w:val="003612CA"/>
    <w:rsid w:val="0036207D"/>
    <w:rsid w:val="00362139"/>
    <w:rsid w:val="00366A65"/>
    <w:rsid w:val="00370DFC"/>
    <w:rsid w:val="0037142D"/>
    <w:rsid w:val="00371E04"/>
    <w:rsid w:val="00372B1C"/>
    <w:rsid w:val="0037454E"/>
    <w:rsid w:val="00375484"/>
    <w:rsid w:val="00376122"/>
    <w:rsid w:val="00377FDD"/>
    <w:rsid w:val="003807A5"/>
    <w:rsid w:val="0038321D"/>
    <w:rsid w:val="003854C5"/>
    <w:rsid w:val="003870C3"/>
    <w:rsid w:val="00387281"/>
    <w:rsid w:val="0039065E"/>
    <w:rsid w:val="00390C62"/>
    <w:rsid w:val="00392BA8"/>
    <w:rsid w:val="003933D4"/>
    <w:rsid w:val="00395B06"/>
    <w:rsid w:val="003A0169"/>
    <w:rsid w:val="003A02A2"/>
    <w:rsid w:val="003A5619"/>
    <w:rsid w:val="003A576A"/>
    <w:rsid w:val="003A7489"/>
    <w:rsid w:val="003B05FF"/>
    <w:rsid w:val="003B0F19"/>
    <w:rsid w:val="003B26C3"/>
    <w:rsid w:val="003B2BAA"/>
    <w:rsid w:val="003B4025"/>
    <w:rsid w:val="003C102A"/>
    <w:rsid w:val="003C297B"/>
    <w:rsid w:val="003C2D6B"/>
    <w:rsid w:val="003C5089"/>
    <w:rsid w:val="003C56E2"/>
    <w:rsid w:val="003C6034"/>
    <w:rsid w:val="003C7997"/>
    <w:rsid w:val="003D0A2C"/>
    <w:rsid w:val="003D0CDB"/>
    <w:rsid w:val="003D20CB"/>
    <w:rsid w:val="003D25A7"/>
    <w:rsid w:val="003D2751"/>
    <w:rsid w:val="003D2B3D"/>
    <w:rsid w:val="003D388B"/>
    <w:rsid w:val="003D4DA4"/>
    <w:rsid w:val="003D4DE7"/>
    <w:rsid w:val="003D4EDA"/>
    <w:rsid w:val="003D5A41"/>
    <w:rsid w:val="003D5DBC"/>
    <w:rsid w:val="003D7668"/>
    <w:rsid w:val="003D77E7"/>
    <w:rsid w:val="003E1E3A"/>
    <w:rsid w:val="003E302E"/>
    <w:rsid w:val="003E4B39"/>
    <w:rsid w:val="003E5AC2"/>
    <w:rsid w:val="003E6B41"/>
    <w:rsid w:val="003E7F7B"/>
    <w:rsid w:val="003F0D7C"/>
    <w:rsid w:val="003F4E77"/>
    <w:rsid w:val="0040111D"/>
    <w:rsid w:val="004013B6"/>
    <w:rsid w:val="00401600"/>
    <w:rsid w:val="00403931"/>
    <w:rsid w:val="0040451F"/>
    <w:rsid w:val="00405254"/>
    <w:rsid w:val="004056FB"/>
    <w:rsid w:val="00405731"/>
    <w:rsid w:val="0040643E"/>
    <w:rsid w:val="0041251B"/>
    <w:rsid w:val="0041288A"/>
    <w:rsid w:val="00412DD6"/>
    <w:rsid w:val="004149D0"/>
    <w:rsid w:val="004150B5"/>
    <w:rsid w:val="0041655E"/>
    <w:rsid w:val="0042140E"/>
    <w:rsid w:val="004218A2"/>
    <w:rsid w:val="00421CD4"/>
    <w:rsid w:val="00421FA7"/>
    <w:rsid w:val="004238CC"/>
    <w:rsid w:val="004246D9"/>
    <w:rsid w:val="004255DA"/>
    <w:rsid w:val="004268A9"/>
    <w:rsid w:val="00427068"/>
    <w:rsid w:val="004307F1"/>
    <w:rsid w:val="00432556"/>
    <w:rsid w:val="00432F6F"/>
    <w:rsid w:val="004339EE"/>
    <w:rsid w:val="00435BD7"/>
    <w:rsid w:val="00437D6A"/>
    <w:rsid w:val="0044138A"/>
    <w:rsid w:val="004413A9"/>
    <w:rsid w:val="004413BA"/>
    <w:rsid w:val="0044152B"/>
    <w:rsid w:val="00441746"/>
    <w:rsid w:val="00441B55"/>
    <w:rsid w:val="0044247D"/>
    <w:rsid w:val="0044386C"/>
    <w:rsid w:val="00444272"/>
    <w:rsid w:val="004442EF"/>
    <w:rsid w:val="0044673C"/>
    <w:rsid w:val="00447B4B"/>
    <w:rsid w:val="00452922"/>
    <w:rsid w:val="00452C22"/>
    <w:rsid w:val="0045313C"/>
    <w:rsid w:val="00455195"/>
    <w:rsid w:val="00455280"/>
    <w:rsid w:val="00455F78"/>
    <w:rsid w:val="004565C7"/>
    <w:rsid w:val="00456EA5"/>
    <w:rsid w:val="00456F8E"/>
    <w:rsid w:val="0045791F"/>
    <w:rsid w:val="004611D2"/>
    <w:rsid w:val="00461F43"/>
    <w:rsid w:val="00464930"/>
    <w:rsid w:val="004650E4"/>
    <w:rsid w:val="00465431"/>
    <w:rsid w:val="00466FF0"/>
    <w:rsid w:val="00467D7D"/>
    <w:rsid w:val="00471E5A"/>
    <w:rsid w:val="00472787"/>
    <w:rsid w:val="00475702"/>
    <w:rsid w:val="00477D37"/>
    <w:rsid w:val="0048008D"/>
    <w:rsid w:val="00482553"/>
    <w:rsid w:val="00482C20"/>
    <w:rsid w:val="00485B7D"/>
    <w:rsid w:val="0048664E"/>
    <w:rsid w:val="004922AF"/>
    <w:rsid w:val="00492587"/>
    <w:rsid w:val="00493457"/>
    <w:rsid w:val="00493492"/>
    <w:rsid w:val="004934E7"/>
    <w:rsid w:val="00493E6D"/>
    <w:rsid w:val="00494222"/>
    <w:rsid w:val="004951AA"/>
    <w:rsid w:val="00496FCB"/>
    <w:rsid w:val="00497EB0"/>
    <w:rsid w:val="004A1767"/>
    <w:rsid w:val="004A1C73"/>
    <w:rsid w:val="004A225E"/>
    <w:rsid w:val="004A4C62"/>
    <w:rsid w:val="004A4E8F"/>
    <w:rsid w:val="004A5192"/>
    <w:rsid w:val="004A61B6"/>
    <w:rsid w:val="004A7633"/>
    <w:rsid w:val="004B233C"/>
    <w:rsid w:val="004B50CE"/>
    <w:rsid w:val="004B56B1"/>
    <w:rsid w:val="004B5B85"/>
    <w:rsid w:val="004B643D"/>
    <w:rsid w:val="004C290D"/>
    <w:rsid w:val="004C2D73"/>
    <w:rsid w:val="004C2E66"/>
    <w:rsid w:val="004C3D52"/>
    <w:rsid w:val="004D1079"/>
    <w:rsid w:val="004D159F"/>
    <w:rsid w:val="004D1ACE"/>
    <w:rsid w:val="004D1BD8"/>
    <w:rsid w:val="004D2698"/>
    <w:rsid w:val="004D3E3E"/>
    <w:rsid w:val="004D47FA"/>
    <w:rsid w:val="004E0DEA"/>
    <w:rsid w:val="004E2B16"/>
    <w:rsid w:val="004E2FB6"/>
    <w:rsid w:val="004E322B"/>
    <w:rsid w:val="004E3C86"/>
    <w:rsid w:val="004E45D2"/>
    <w:rsid w:val="004E4773"/>
    <w:rsid w:val="004F0F7A"/>
    <w:rsid w:val="004F32B3"/>
    <w:rsid w:val="004F3314"/>
    <w:rsid w:val="004F436A"/>
    <w:rsid w:val="004F4754"/>
    <w:rsid w:val="004F4905"/>
    <w:rsid w:val="004F5AAA"/>
    <w:rsid w:val="004F6607"/>
    <w:rsid w:val="004F75E9"/>
    <w:rsid w:val="005036FA"/>
    <w:rsid w:val="00503FAF"/>
    <w:rsid w:val="00504870"/>
    <w:rsid w:val="00507FD3"/>
    <w:rsid w:val="00510B4C"/>
    <w:rsid w:val="00513DCA"/>
    <w:rsid w:val="00514EA3"/>
    <w:rsid w:val="005157B7"/>
    <w:rsid w:val="0051639C"/>
    <w:rsid w:val="00516CF9"/>
    <w:rsid w:val="0052049A"/>
    <w:rsid w:val="00522A16"/>
    <w:rsid w:val="005259C5"/>
    <w:rsid w:val="00526303"/>
    <w:rsid w:val="00526ADA"/>
    <w:rsid w:val="00526F31"/>
    <w:rsid w:val="00527B3C"/>
    <w:rsid w:val="00530BF9"/>
    <w:rsid w:val="00531241"/>
    <w:rsid w:val="00532C07"/>
    <w:rsid w:val="00532FEE"/>
    <w:rsid w:val="00533555"/>
    <w:rsid w:val="00536624"/>
    <w:rsid w:val="00537350"/>
    <w:rsid w:val="00540645"/>
    <w:rsid w:val="00541171"/>
    <w:rsid w:val="00544DB2"/>
    <w:rsid w:val="00553DC5"/>
    <w:rsid w:val="00555178"/>
    <w:rsid w:val="005557F3"/>
    <w:rsid w:val="005567BF"/>
    <w:rsid w:val="0055792D"/>
    <w:rsid w:val="00557A5A"/>
    <w:rsid w:val="00557F63"/>
    <w:rsid w:val="0056232F"/>
    <w:rsid w:val="00562712"/>
    <w:rsid w:val="00564B5A"/>
    <w:rsid w:val="005663E7"/>
    <w:rsid w:val="005668C1"/>
    <w:rsid w:val="00567F49"/>
    <w:rsid w:val="00571680"/>
    <w:rsid w:val="0057225D"/>
    <w:rsid w:val="00572862"/>
    <w:rsid w:val="00572E9D"/>
    <w:rsid w:val="00573109"/>
    <w:rsid w:val="005755E9"/>
    <w:rsid w:val="00577BC8"/>
    <w:rsid w:val="005824A0"/>
    <w:rsid w:val="00584B3B"/>
    <w:rsid w:val="00584C01"/>
    <w:rsid w:val="00585242"/>
    <w:rsid w:val="005872A4"/>
    <w:rsid w:val="0059020F"/>
    <w:rsid w:val="0059160E"/>
    <w:rsid w:val="00595470"/>
    <w:rsid w:val="005978F9"/>
    <w:rsid w:val="005A0955"/>
    <w:rsid w:val="005A31F4"/>
    <w:rsid w:val="005A4D9F"/>
    <w:rsid w:val="005B0A95"/>
    <w:rsid w:val="005B246E"/>
    <w:rsid w:val="005B3262"/>
    <w:rsid w:val="005B5265"/>
    <w:rsid w:val="005B58B7"/>
    <w:rsid w:val="005B6049"/>
    <w:rsid w:val="005B63FD"/>
    <w:rsid w:val="005B7938"/>
    <w:rsid w:val="005B7C37"/>
    <w:rsid w:val="005C03C4"/>
    <w:rsid w:val="005C073B"/>
    <w:rsid w:val="005C1BD3"/>
    <w:rsid w:val="005C2D41"/>
    <w:rsid w:val="005C34AE"/>
    <w:rsid w:val="005C41F2"/>
    <w:rsid w:val="005C4B83"/>
    <w:rsid w:val="005C6CFE"/>
    <w:rsid w:val="005C707B"/>
    <w:rsid w:val="005D05B9"/>
    <w:rsid w:val="005D079B"/>
    <w:rsid w:val="005D4334"/>
    <w:rsid w:val="005D45DA"/>
    <w:rsid w:val="005D54E4"/>
    <w:rsid w:val="005D5D9D"/>
    <w:rsid w:val="005D5E9A"/>
    <w:rsid w:val="005D6E26"/>
    <w:rsid w:val="005D75FB"/>
    <w:rsid w:val="005D7A93"/>
    <w:rsid w:val="005E1837"/>
    <w:rsid w:val="005E25C5"/>
    <w:rsid w:val="005E30A7"/>
    <w:rsid w:val="005E3690"/>
    <w:rsid w:val="005E3C6F"/>
    <w:rsid w:val="005E53D9"/>
    <w:rsid w:val="005E650E"/>
    <w:rsid w:val="005E7966"/>
    <w:rsid w:val="005E79A7"/>
    <w:rsid w:val="005F0B61"/>
    <w:rsid w:val="005F184F"/>
    <w:rsid w:val="005F3263"/>
    <w:rsid w:val="005F37FD"/>
    <w:rsid w:val="005F3D24"/>
    <w:rsid w:val="005F587D"/>
    <w:rsid w:val="006008A6"/>
    <w:rsid w:val="00601147"/>
    <w:rsid w:val="00602A69"/>
    <w:rsid w:val="006049C9"/>
    <w:rsid w:val="0060522D"/>
    <w:rsid w:val="00605CF2"/>
    <w:rsid w:val="00606B1D"/>
    <w:rsid w:val="00610987"/>
    <w:rsid w:val="00611220"/>
    <w:rsid w:val="0061320D"/>
    <w:rsid w:val="0061391C"/>
    <w:rsid w:val="00613BC5"/>
    <w:rsid w:val="00614EF8"/>
    <w:rsid w:val="00616CAD"/>
    <w:rsid w:val="0061726B"/>
    <w:rsid w:val="00617B9E"/>
    <w:rsid w:val="006229F3"/>
    <w:rsid w:val="006232FF"/>
    <w:rsid w:val="00624498"/>
    <w:rsid w:val="00626A26"/>
    <w:rsid w:val="00626E64"/>
    <w:rsid w:val="00627F91"/>
    <w:rsid w:val="00630797"/>
    <w:rsid w:val="006320B9"/>
    <w:rsid w:val="0063267C"/>
    <w:rsid w:val="0063335C"/>
    <w:rsid w:val="00636645"/>
    <w:rsid w:val="00637417"/>
    <w:rsid w:val="00637A4A"/>
    <w:rsid w:val="006404B0"/>
    <w:rsid w:val="0064212D"/>
    <w:rsid w:val="00644062"/>
    <w:rsid w:val="00644330"/>
    <w:rsid w:val="00652FF9"/>
    <w:rsid w:val="00653A96"/>
    <w:rsid w:val="00657DAB"/>
    <w:rsid w:val="00662386"/>
    <w:rsid w:val="00662DCC"/>
    <w:rsid w:val="00664799"/>
    <w:rsid w:val="006653E8"/>
    <w:rsid w:val="006667AE"/>
    <w:rsid w:val="0066681C"/>
    <w:rsid w:val="0066712D"/>
    <w:rsid w:val="00672262"/>
    <w:rsid w:val="00673596"/>
    <w:rsid w:val="00673B01"/>
    <w:rsid w:val="00673D5B"/>
    <w:rsid w:val="00675136"/>
    <w:rsid w:val="006755C0"/>
    <w:rsid w:val="00676E1C"/>
    <w:rsid w:val="00682440"/>
    <w:rsid w:val="00684A5C"/>
    <w:rsid w:val="00686C2A"/>
    <w:rsid w:val="00687CEE"/>
    <w:rsid w:val="006908EE"/>
    <w:rsid w:val="0069093D"/>
    <w:rsid w:val="00692769"/>
    <w:rsid w:val="00692934"/>
    <w:rsid w:val="006942AF"/>
    <w:rsid w:val="00695B7F"/>
    <w:rsid w:val="00696C96"/>
    <w:rsid w:val="006970D4"/>
    <w:rsid w:val="00697749"/>
    <w:rsid w:val="006A0105"/>
    <w:rsid w:val="006A1D3F"/>
    <w:rsid w:val="006A2A8B"/>
    <w:rsid w:val="006A59B6"/>
    <w:rsid w:val="006A5C69"/>
    <w:rsid w:val="006A74AD"/>
    <w:rsid w:val="006B0B12"/>
    <w:rsid w:val="006B1D3C"/>
    <w:rsid w:val="006B2183"/>
    <w:rsid w:val="006B4B70"/>
    <w:rsid w:val="006B6EF6"/>
    <w:rsid w:val="006B73D7"/>
    <w:rsid w:val="006C2E93"/>
    <w:rsid w:val="006C3738"/>
    <w:rsid w:val="006C4F74"/>
    <w:rsid w:val="006C5C47"/>
    <w:rsid w:val="006D12E9"/>
    <w:rsid w:val="006D2B7D"/>
    <w:rsid w:val="006D4D7A"/>
    <w:rsid w:val="006D51ED"/>
    <w:rsid w:val="006D5533"/>
    <w:rsid w:val="006D6779"/>
    <w:rsid w:val="006D7841"/>
    <w:rsid w:val="006E1A84"/>
    <w:rsid w:val="006E3B18"/>
    <w:rsid w:val="006E5969"/>
    <w:rsid w:val="006E5978"/>
    <w:rsid w:val="006E61D6"/>
    <w:rsid w:val="006E6F88"/>
    <w:rsid w:val="006F0151"/>
    <w:rsid w:val="006F0356"/>
    <w:rsid w:val="006F31D1"/>
    <w:rsid w:val="006F32A6"/>
    <w:rsid w:val="006F3901"/>
    <w:rsid w:val="006F4593"/>
    <w:rsid w:val="006F4FA2"/>
    <w:rsid w:val="006F7037"/>
    <w:rsid w:val="00700501"/>
    <w:rsid w:val="00700A24"/>
    <w:rsid w:val="00700A3C"/>
    <w:rsid w:val="00700F4D"/>
    <w:rsid w:val="0070100A"/>
    <w:rsid w:val="007010C3"/>
    <w:rsid w:val="0070111D"/>
    <w:rsid w:val="00701ED5"/>
    <w:rsid w:val="00705BE4"/>
    <w:rsid w:val="00710B4B"/>
    <w:rsid w:val="00713623"/>
    <w:rsid w:val="00713B1E"/>
    <w:rsid w:val="007159F9"/>
    <w:rsid w:val="00716304"/>
    <w:rsid w:val="00716622"/>
    <w:rsid w:val="007167A1"/>
    <w:rsid w:val="0071743E"/>
    <w:rsid w:val="00721793"/>
    <w:rsid w:val="00721FA8"/>
    <w:rsid w:val="007220F6"/>
    <w:rsid w:val="00722DFA"/>
    <w:rsid w:val="00724A9B"/>
    <w:rsid w:val="007266C0"/>
    <w:rsid w:val="00727176"/>
    <w:rsid w:val="00727220"/>
    <w:rsid w:val="00730332"/>
    <w:rsid w:val="0073080B"/>
    <w:rsid w:val="00730FAF"/>
    <w:rsid w:val="00731198"/>
    <w:rsid w:val="00734BC2"/>
    <w:rsid w:val="007364F2"/>
    <w:rsid w:val="00736CF1"/>
    <w:rsid w:val="00737124"/>
    <w:rsid w:val="007375DF"/>
    <w:rsid w:val="007420FB"/>
    <w:rsid w:val="007468C7"/>
    <w:rsid w:val="00747EC3"/>
    <w:rsid w:val="0075019A"/>
    <w:rsid w:val="00753269"/>
    <w:rsid w:val="00753724"/>
    <w:rsid w:val="007549EB"/>
    <w:rsid w:val="00755364"/>
    <w:rsid w:val="00755A84"/>
    <w:rsid w:val="0075689C"/>
    <w:rsid w:val="00757BF7"/>
    <w:rsid w:val="00760989"/>
    <w:rsid w:val="007617B1"/>
    <w:rsid w:val="00762C8C"/>
    <w:rsid w:val="00763F49"/>
    <w:rsid w:val="00765846"/>
    <w:rsid w:val="00766720"/>
    <w:rsid w:val="00766771"/>
    <w:rsid w:val="007705DE"/>
    <w:rsid w:val="00770C10"/>
    <w:rsid w:val="00771097"/>
    <w:rsid w:val="007719EF"/>
    <w:rsid w:val="0077210F"/>
    <w:rsid w:val="00772716"/>
    <w:rsid w:val="00773F47"/>
    <w:rsid w:val="00774744"/>
    <w:rsid w:val="007758DA"/>
    <w:rsid w:val="0077674C"/>
    <w:rsid w:val="00776757"/>
    <w:rsid w:val="00776847"/>
    <w:rsid w:val="007772C0"/>
    <w:rsid w:val="00777C0B"/>
    <w:rsid w:val="0078115F"/>
    <w:rsid w:val="00782675"/>
    <w:rsid w:val="00783C48"/>
    <w:rsid w:val="00783D75"/>
    <w:rsid w:val="007862F4"/>
    <w:rsid w:val="0078767A"/>
    <w:rsid w:val="007906A9"/>
    <w:rsid w:val="00790B6A"/>
    <w:rsid w:val="00791B4C"/>
    <w:rsid w:val="007925A2"/>
    <w:rsid w:val="0079368B"/>
    <w:rsid w:val="00794208"/>
    <w:rsid w:val="00794839"/>
    <w:rsid w:val="00794E58"/>
    <w:rsid w:val="007955A3"/>
    <w:rsid w:val="00796111"/>
    <w:rsid w:val="00797925"/>
    <w:rsid w:val="007A15A4"/>
    <w:rsid w:val="007A16AE"/>
    <w:rsid w:val="007A1EE1"/>
    <w:rsid w:val="007A231F"/>
    <w:rsid w:val="007A3F2E"/>
    <w:rsid w:val="007A62F9"/>
    <w:rsid w:val="007A6534"/>
    <w:rsid w:val="007A726C"/>
    <w:rsid w:val="007B0DCB"/>
    <w:rsid w:val="007B13A9"/>
    <w:rsid w:val="007B1900"/>
    <w:rsid w:val="007B32E0"/>
    <w:rsid w:val="007B3E76"/>
    <w:rsid w:val="007C057D"/>
    <w:rsid w:val="007C181A"/>
    <w:rsid w:val="007C4B6E"/>
    <w:rsid w:val="007C5498"/>
    <w:rsid w:val="007C620C"/>
    <w:rsid w:val="007C6306"/>
    <w:rsid w:val="007C632E"/>
    <w:rsid w:val="007C706D"/>
    <w:rsid w:val="007D3723"/>
    <w:rsid w:val="007D41FF"/>
    <w:rsid w:val="007D494E"/>
    <w:rsid w:val="007D5CFC"/>
    <w:rsid w:val="007D7DBA"/>
    <w:rsid w:val="007E0F83"/>
    <w:rsid w:val="007E1528"/>
    <w:rsid w:val="007E25FA"/>
    <w:rsid w:val="007E2BA9"/>
    <w:rsid w:val="007E4970"/>
    <w:rsid w:val="007E5FCB"/>
    <w:rsid w:val="007E64B5"/>
    <w:rsid w:val="007E655E"/>
    <w:rsid w:val="007E7259"/>
    <w:rsid w:val="007E752D"/>
    <w:rsid w:val="007F004E"/>
    <w:rsid w:val="007F0775"/>
    <w:rsid w:val="007F079C"/>
    <w:rsid w:val="007F16AA"/>
    <w:rsid w:val="007F55F1"/>
    <w:rsid w:val="007F5F74"/>
    <w:rsid w:val="007F6270"/>
    <w:rsid w:val="00800F78"/>
    <w:rsid w:val="00801B21"/>
    <w:rsid w:val="00805D91"/>
    <w:rsid w:val="0080792C"/>
    <w:rsid w:val="00807CAF"/>
    <w:rsid w:val="00812C7A"/>
    <w:rsid w:val="00813D5A"/>
    <w:rsid w:val="008151E7"/>
    <w:rsid w:val="00815308"/>
    <w:rsid w:val="00816C8D"/>
    <w:rsid w:val="00817933"/>
    <w:rsid w:val="00817AF4"/>
    <w:rsid w:val="00820B38"/>
    <w:rsid w:val="00822CB9"/>
    <w:rsid w:val="00823406"/>
    <w:rsid w:val="0082393A"/>
    <w:rsid w:val="00823A5D"/>
    <w:rsid w:val="008269A2"/>
    <w:rsid w:val="00827A7F"/>
    <w:rsid w:val="008310DF"/>
    <w:rsid w:val="008323D7"/>
    <w:rsid w:val="00833870"/>
    <w:rsid w:val="008351BC"/>
    <w:rsid w:val="00835FEA"/>
    <w:rsid w:val="00840AF4"/>
    <w:rsid w:val="0084218B"/>
    <w:rsid w:val="00843C74"/>
    <w:rsid w:val="00846270"/>
    <w:rsid w:val="008476A6"/>
    <w:rsid w:val="00850603"/>
    <w:rsid w:val="00850971"/>
    <w:rsid w:val="00851838"/>
    <w:rsid w:val="00852C17"/>
    <w:rsid w:val="008531C9"/>
    <w:rsid w:val="00854A05"/>
    <w:rsid w:val="00857761"/>
    <w:rsid w:val="00861820"/>
    <w:rsid w:val="008636EC"/>
    <w:rsid w:val="00863CD3"/>
    <w:rsid w:val="00864070"/>
    <w:rsid w:val="008646AC"/>
    <w:rsid w:val="00867AB0"/>
    <w:rsid w:val="00867BA9"/>
    <w:rsid w:val="008720BD"/>
    <w:rsid w:val="008750C9"/>
    <w:rsid w:val="008753AD"/>
    <w:rsid w:val="0087711F"/>
    <w:rsid w:val="008774B0"/>
    <w:rsid w:val="00880009"/>
    <w:rsid w:val="00883594"/>
    <w:rsid w:val="00886340"/>
    <w:rsid w:val="00886CFE"/>
    <w:rsid w:val="00886E32"/>
    <w:rsid w:val="008920A5"/>
    <w:rsid w:val="00892640"/>
    <w:rsid w:val="0089384D"/>
    <w:rsid w:val="0089421A"/>
    <w:rsid w:val="008948CE"/>
    <w:rsid w:val="008949D2"/>
    <w:rsid w:val="0089761E"/>
    <w:rsid w:val="008A0D53"/>
    <w:rsid w:val="008A2241"/>
    <w:rsid w:val="008A4413"/>
    <w:rsid w:val="008A451F"/>
    <w:rsid w:val="008A49CA"/>
    <w:rsid w:val="008A76A6"/>
    <w:rsid w:val="008B1364"/>
    <w:rsid w:val="008B239F"/>
    <w:rsid w:val="008B2D89"/>
    <w:rsid w:val="008B360F"/>
    <w:rsid w:val="008B3FEB"/>
    <w:rsid w:val="008C1503"/>
    <w:rsid w:val="008C1797"/>
    <w:rsid w:val="008C1EA6"/>
    <w:rsid w:val="008C1F8F"/>
    <w:rsid w:val="008C2B08"/>
    <w:rsid w:val="008C3239"/>
    <w:rsid w:val="008C3AEE"/>
    <w:rsid w:val="008C4099"/>
    <w:rsid w:val="008C469C"/>
    <w:rsid w:val="008C5DB6"/>
    <w:rsid w:val="008D141F"/>
    <w:rsid w:val="008D36D7"/>
    <w:rsid w:val="008D4164"/>
    <w:rsid w:val="008D43EF"/>
    <w:rsid w:val="008D4D3F"/>
    <w:rsid w:val="008D4D4F"/>
    <w:rsid w:val="008E2FDA"/>
    <w:rsid w:val="008E375F"/>
    <w:rsid w:val="008E442A"/>
    <w:rsid w:val="008E4606"/>
    <w:rsid w:val="008E4896"/>
    <w:rsid w:val="008E48FE"/>
    <w:rsid w:val="008E5A6E"/>
    <w:rsid w:val="008E5EA0"/>
    <w:rsid w:val="008E65A9"/>
    <w:rsid w:val="008E7859"/>
    <w:rsid w:val="008F01D9"/>
    <w:rsid w:val="008F0604"/>
    <w:rsid w:val="008F58D6"/>
    <w:rsid w:val="008F67CD"/>
    <w:rsid w:val="008F78AA"/>
    <w:rsid w:val="008F7E94"/>
    <w:rsid w:val="00901055"/>
    <w:rsid w:val="00901B80"/>
    <w:rsid w:val="009022C7"/>
    <w:rsid w:val="00902D36"/>
    <w:rsid w:val="00902EC3"/>
    <w:rsid w:val="009038E7"/>
    <w:rsid w:val="00905087"/>
    <w:rsid w:val="00912E20"/>
    <w:rsid w:val="00912FAC"/>
    <w:rsid w:val="00915192"/>
    <w:rsid w:val="00916DB2"/>
    <w:rsid w:val="009177E8"/>
    <w:rsid w:val="0091798D"/>
    <w:rsid w:val="0092047C"/>
    <w:rsid w:val="00920B69"/>
    <w:rsid w:val="00921573"/>
    <w:rsid w:val="00921647"/>
    <w:rsid w:val="00921DC2"/>
    <w:rsid w:val="00923FBB"/>
    <w:rsid w:val="00924F7B"/>
    <w:rsid w:val="00927022"/>
    <w:rsid w:val="00930003"/>
    <w:rsid w:val="0093258F"/>
    <w:rsid w:val="009327DF"/>
    <w:rsid w:val="00934C1F"/>
    <w:rsid w:val="0093605A"/>
    <w:rsid w:val="00936116"/>
    <w:rsid w:val="009401F1"/>
    <w:rsid w:val="00940BE3"/>
    <w:rsid w:val="009412A8"/>
    <w:rsid w:val="00941F4F"/>
    <w:rsid w:val="00944504"/>
    <w:rsid w:val="00945ECE"/>
    <w:rsid w:val="009509E3"/>
    <w:rsid w:val="00956642"/>
    <w:rsid w:val="00956E57"/>
    <w:rsid w:val="00957118"/>
    <w:rsid w:val="009606AA"/>
    <w:rsid w:val="00961EC5"/>
    <w:rsid w:val="009639F1"/>
    <w:rsid w:val="0096641B"/>
    <w:rsid w:val="00966A7E"/>
    <w:rsid w:val="00966CBF"/>
    <w:rsid w:val="00966EA5"/>
    <w:rsid w:val="00967492"/>
    <w:rsid w:val="00971B7D"/>
    <w:rsid w:val="0097261F"/>
    <w:rsid w:val="009758AD"/>
    <w:rsid w:val="00977EA4"/>
    <w:rsid w:val="00977F36"/>
    <w:rsid w:val="00980833"/>
    <w:rsid w:val="00981508"/>
    <w:rsid w:val="00983932"/>
    <w:rsid w:val="00983C8E"/>
    <w:rsid w:val="00983D4F"/>
    <w:rsid w:val="00983E67"/>
    <w:rsid w:val="00984274"/>
    <w:rsid w:val="00986939"/>
    <w:rsid w:val="00987546"/>
    <w:rsid w:val="00987C26"/>
    <w:rsid w:val="0099145C"/>
    <w:rsid w:val="00991EB3"/>
    <w:rsid w:val="009920D3"/>
    <w:rsid w:val="00992ED3"/>
    <w:rsid w:val="009945EC"/>
    <w:rsid w:val="00994A26"/>
    <w:rsid w:val="0099767B"/>
    <w:rsid w:val="009A0F3D"/>
    <w:rsid w:val="009A1144"/>
    <w:rsid w:val="009A11CC"/>
    <w:rsid w:val="009A1CAF"/>
    <w:rsid w:val="009A2262"/>
    <w:rsid w:val="009A3CC6"/>
    <w:rsid w:val="009A5A76"/>
    <w:rsid w:val="009A6970"/>
    <w:rsid w:val="009A7843"/>
    <w:rsid w:val="009B0686"/>
    <w:rsid w:val="009B1956"/>
    <w:rsid w:val="009B23D8"/>
    <w:rsid w:val="009B27A3"/>
    <w:rsid w:val="009B288D"/>
    <w:rsid w:val="009B2DB3"/>
    <w:rsid w:val="009B2E39"/>
    <w:rsid w:val="009B36CB"/>
    <w:rsid w:val="009B3D21"/>
    <w:rsid w:val="009B4325"/>
    <w:rsid w:val="009B47C9"/>
    <w:rsid w:val="009B4D0E"/>
    <w:rsid w:val="009B5982"/>
    <w:rsid w:val="009B6517"/>
    <w:rsid w:val="009B6933"/>
    <w:rsid w:val="009B7273"/>
    <w:rsid w:val="009C093D"/>
    <w:rsid w:val="009C09F6"/>
    <w:rsid w:val="009C0A11"/>
    <w:rsid w:val="009C0CC8"/>
    <w:rsid w:val="009C296D"/>
    <w:rsid w:val="009C2A3E"/>
    <w:rsid w:val="009C5000"/>
    <w:rsid w:val="009D101A"/>
    <w:rsid w:val="009E0BC3"/>
    <w:rsid w:val="009E22B4"/>
    <w:rsid w:val="009E40EC"/>
    <w:rsid w:val="009E583E"/>
    <w:rsid w:val="009E65F6"/>
    <w:rsid w:val="009E6FFD"/>
    <w:rsid w:val="009E7E5D"/>
    <w:rsid w:val="009F1121"/>
    <w:rsid w:val="009F18B3"/>
    <w:rsid w:val="009F2C2F"/>
    <w:rsid w:val="009F5A8A"/>
    <w:rsid w:val="009F5F66"/>
    <w:rsid w:val="009F608D"/>
    <w:rsid w:val="00A00A2D"/>
    <w:rsid w:val="00A01979"/>
    <w:rsid w:val="00A01A71"/>
    <w:rsid w:val="00A01E69"/>
    <w:rsid w:val="00A02839"/>
    <w:rsid w:val="00A028C0"/>
    <w:rsid w:val="00A02F01"/>
    <w:rsid w:val="00A03093"/>
    <w:rsid w:val="00A03479"/>
    <w:rsid w:val="00A03C47"/>
    <w:rsid w:val="00A0792A"/>
    <w:rsid w:val="00A07C8F"/>
    <w:rsid w:val="00A1073F"/>
    <w:rsid w:val="00A110D1"/>
    <w:rsid w:val="00A130D7"/>
    <w:rsid w:val="00A13567"/>
    <w:rsid w:val="00A136DA"/>
    <w:rsid w:val="00A148E3"/>
    <w:rsid w:val="00A1511C"/>
    <w:rsid w:val="00A15CAD"/>
    <w:rsid w:val="00A16A82"/>
    <w:rsid w:val="00A16FCC"/>
    <w:rsid w:val="00A23EA0"/>
    <w:rsid w:val="00A26402"/>
    <w:rsid w:val="00A2723A"/>
    <w:rsid w:val="00A31956"/>
    <w:rsid w:val="00A32DD4"/>
    <w:rsid w:val="00A34EDC"/>
    <w:rsid w:val="00A36169"/>
    <w:rsid w:val="00A373A1"/>
    <w:rsid w:val="00A42433"/>
    <w:rsid w:val="00A463BC"/>
    <w:rsid w:val="00A47EDF"/>
    <w:rsid w:val="00A50772"/>
    <w:rsid w:val="00A5100B"/>
    <w:rsid w:val="00A5200C"/>
    <w:rsid w:val="00A522FA"/>
    <w:rsid w:val="00A54F4C"/>
    <w:rsid w:val="00A56547"/>
    <w:rsid w:val="00A572DA"/>
    <w:rsid w:val="00A574FB"/>
    <w:rsid w:val="00A5759C"/>
    <w:rsid w:val="00A60040"/>
    <w:rsid w:val="00A61634"/>
    <w:rsid w:val="00A61C0A"/>
    <w:rsid w:val="00A61F7F"/>
    <w:rsid w:val="00A65480"/>
    <w:rsid w:val="00A66D1F"/>
    <w:rsid w:val="00A70191"/>
    <w:rsid w:val="00A708E5"/>
    <w:rsid w:val="00A71330"/>
    <w:rsid w:val="00A73402"/>
    <w:rsid w:val="00A73CD4"/>
    <w:rsid w:val="00A75658"/>
    <w:rsid w:val="00A76EF6"/>
    <w:rsid w:val="00A77165"/>
    <w:rsid w:val="00A7781F"/>
    <w:rsid w:val="00A8063E"/>
    <w:rsid w:val="00A80DAF"/>
    <w:rsid w:val="00A826AB"/>
    <w:rsid w:val="00A82C28"/>
    <w:rsid w:val="00A84699"/>
    <w:rsid w:val="00A8573C"/>
    <w:rsid w:val="00A87F22"/>
    <w:rsid w:val="00A90334"/>
    <w:rsid w:val="00A90F89"/>
    <w:rsid w:val="00A92832"/>
    <w:rsid w:val="00A955FA"/>
    <w:rsid w:val="00AA0347"/>
    <w:rsid w:val="00AA039A"/>
    <w:rsid w:val="00AA049A"/>
    <w:rsid w:val="00AA0ACD"/>
    <w:rsid w:val="00AA0D2B"/>
    <w:rsid w:val="00AA1C72"/>
    <w:rsid w:val="00AA2902"/>
    <w:rsid w:val="00AA326D"/>
    <w:rsid w:val="00AA51D1"/>
    <w:rsid w:val="00AA56C0"/>
    <w:rsid w:val="00AA6F16"/>
    <w:rsid w:val="00AB0A66"/>
    <w:rsid w:val="00AB0C19"/>
    <w:rsid w:val="00AB13FA"/>
    <w:rsid w:val="00AB27C3"/>
    <w:rsid w:val="00AB28D9"/>
    <w:rsid w:val="00AB36A9"/>
    <w:rsid w:val="00AB4456"/>
    <w:rsid w:val="00AC0F01"/>
    <w:rsid w:val="00AD168B"/>
    <w:rsid w:val="00AD52A4"/>
    <w:rsid w:val="00AD54A6"/>
    <w:rsid w:val="00AD6503"/>
    <w:rsid w:val="00AD77EE"/>
    <w:rsid w:val="00AE021D"/>
    <w:rsid w:val="00AE576E"/>
    <w:rsid w:val="00AE625D"/>
    <w:rsid w:val="00AE792C"/>
    <w:rsid w:val="00AF02D1"/>
    <w:rsid w:val="00AF11E0"/>
    <w:rsid w:val="00AF16AC"/>
    <w:rsid w:val="00AF1C8F"/>
    <w:rsid w:val="00AF2EC9"/>
    <w:rsid w:val="00AF2F09"/>
    <w:rsid w:val="00AF2F9C"/>
    <w:rsid w:val="00AF4933"/>
    <w:rsid w:val="00AF4A0F"/>
    <w:rsid w:val="00B00393"/>
    <w:rsid w:val="00B00626"/>
    <w:rsid w:val="00B00BC8"/>
    <w:rsid w:val="00B00DAF"/>
    <w:rsid w:val="00B02078"/>
    <w:rsid w:val="00B03801"/>
    <w:rsid w:val="00B04090"/>
    <w:rsid w:val="00B05268"/>
    <w:rsid w:val="00B05355"/>
    <w:rsid w:val="00B061E1"/>
    <w:rsid w:val="00B0640E"/>
    <w:rsid w:val="00B1018B"/>
    <w:rsid w:val="00B10830"/>
    <w:rsid w:val="00B12277"/>
    <w:rsid w:val="00B135AE"/>
    <w:rsid w:val="00B14097"/>
    <w:rsid w:val="00B14390"/>
    <w:rsid w:val="00B157DB"/>
    <w:rsid w:val="00B165A2"/>
    <w:rsid w:val="00B16F2D"/>
    <w:rsid w:val="00B1787E"/>
    <w:rsid w:val="00B2043C"/>
    <w:rsid w:val="00B22EEF"/>
    <w:rsid w:val="00B24C41"/>
    <w:rsid w:val="00B2669F"/>
    <w:rsid w:val="00B26F1F"/>
    <w:rsid w:val="00B27B53"/>
    <w:rsid w:val="00B31B02"/>
    <w:rsid w:val="00B31C42"/>
    <w:rsid w:val="00B3551A"/>
    <w:rsid w:val="00B37242"/>
    <w:rsid w:val="00B40EAF"/>
    <w:rsid w:val="00B41030"/>
    <w:rsid w:val="00B41D15"/>
    <w:rsid w:val="00B44488"/>
    <w:rsid w:val="00B44A1E"/>
    <w:rsid w:val="00B44BE2"/>
    <w:rsid w:val="00B458AE"/>
    <w:rsid w:val="00B46055"/>
    <w:rsid w:val="00B51EBD"/>
    <w:rsid w:val="00B55C7D"/>
    <w:rsid w:val="00B602BB"/>
    <w:rsid w:val="00B618B5"/>
    <w:rsid w:val="00B61EEC"/>
    <w:rsid w:val="00B62676"/>
    <w:rsid w:val="00B62D45"/>
    <w:rsid w:val="00B62EE9"/>
    <w:rsid w:val="00B630D8"/>
    <w:rsid w:val="00B6344A"/>
    <w:rsid w:val="00B6618D"/>
    <w:rsid w:val="00B67967"/>
    <w:rsid w:val="00B708E0"/>
    <w:rsid w:val="00B70B4B"/>
    <w:rsid w:val="00B719AA"/>
    <w:rsid w:val="00B71A09"/>
    <w:rsid w:val="00B7329D"/>
    <w:rsid w:val="00B73D48"/>
    <w:rsid w:val="00B74FD6"/>
    <w:rsid w:val="00B77411"/>
    <w:rsid w:val="00B8073B"/>
    <w:rsid w:val="00B809AC"/>
    <w:rsid w:val="00B83C59"/>
    <w:rsid w:val="00B844B7"/>
    <w:rsid w:val="00B85626"/>
    <w:rsid w:val="00B856B9"/>
    <w:rsid w:val="00B864D0"/>
    <w:rsid w:val="00B87E0D"/>
    <w:rsid w:val="00B92034"/>
    <w:rsid w:val="00B9645A"/>
    <w:rsid w:val="00B97014"/>
    <w:rsid w:val="00B97CB7"/>
    <w:rsid w:val="00BA0420"/>
    <w:rsid w:val="00BA0707"/>
    <w:rsid w:val="00BA3EE4"/>
    <w:rsid w:val="00BA4DB4"/>
    <w:rsid w:val="00BA617F"/>
    <w:rsid w:val="00BA66AD"/>
    <w:rsid w:val="00BB1519"/>
    <w:rsid w:val="00BB1DE7"/>
    <w:rsid w:val="00BB2C7A"/>
    <w:rsid w:val="00BB2F53"/>
    <w:rsid w:val="00BB3DE2"/>
    <w:rsid w:val="00BB5A07"/>
    <w:rsid w:val="00BB5A76"/>
    <w:rsid w:val="00BC0F41"/>
    <w:rsid w:val="00BC1450"/>
    <w:rsid w:val="00BC16B6"/>
    <w:rsid w:val="00BC1BA5"/>
    <w:rsid w:val="00BC3A3C"/>
    <w:rsid w:val="00BC785C"/>
    <w:rsid w:val="00BC7ABE"/>
    <w:rsid w:val="00BC7BFB"/>
    <w:rsid w:val="00BD08F9"/>
    <w:rsid w:val="00BD14A8"/>
    <w:rsid w:val="00BD2133"/>
    <w:rsid w:val="00BD2241"/>
    <w:rsid w:val="00BD326C"/>
    <w:rsid w:val="00BD3A5C"/>
    <w:rsid w:val="00BD5640"/>
    <w:rsid w:val="00BD564B"/>
    <w:rsid w:val="00BD6FDA"/>
    <w:rsid w:val="00BD71DF"/>
    <w:rsid w:val="00BD752E"/>
    <w:rsid w:val="00BE3485"/>
    <w:rsid w:val="00BE3595"/>
    <w:rsid w:val="00BE4A72"/>
    <w:rsid w:val="00BE5119"/>
    <w:rsid w:val="00BE7353"/>
    <w:rsid w:val="00BE7C99"/>
    <w:rsid w:val="00BF0790"/>
    <w:rsid w:val="00BF11BC"/>
    <w:rsid w:val="00BF44C4"/>
    <w:rsid w:val="00BF60C5"/>
    <w:rsid w:val="00BF66A8"/>
    <w:rsid w:val="00BF6D7C"/>
    <w:rsid w:val="00BF6DA1"/>
    <w:rsid w:val="00BF6F03"/>
    <w:rsid w:val="00C0129B"/>
    <w:rsid w:val="00C014BB"/>
    <w:rsid w:val="00C02D46"/>
    <w:rsid w:val="00C05A9A"/>
    <w:rsid w:val="00C05DBC"/>
    <w:rsid w:val="00C0621F"/>
    <w:rsid w:val="00C072CA"/>
    <w:rsid w:val="00C07C11"/>
    <w:rsid w:val="00C101F5"/>
    <w:rsid w:val="00C10E37"/>
    <w:rsid w:val="00C1237A"/>
    <w:rsid w:val="00C128C8"/>
    <w:rsid w:val="00C12F90"/>
    <w:rsid w:val="00C1346A"/>
    <w:rsid w:val="00C140D5"/>
    <w:rsid w:val="00C1593B"/>
    <w:rsid w:val="00C1641C"/>
    <w:rsid w:val="00C16698"/>
    <w:rsid w:val="00C173CA"/>
    <w:rsid w:val="00C17CD5"/>
    <w:rsid w:val="00C20675"/>
    <w:rsid w:val="00C2410A"/>
    <w:rsid w:val="00C245A6"/>
    <w:rsid w:val="00C24A69"/>
    <w:rsid w:val="00C25716"/>
    <w:rsid w:val="00C264D6"/>
    <w:rsid w:val="00C26894"/>
    <w:rsid w:val="00C27BB8"/>
    <w:rsid w:val="00C32A9D"/>
    <w:rsid w:val="00C35E20"/>
    <w:rsid w:val="00C35F5C"/>
    <w:rsid w:val="00C364E3"/>
    <w:rsid w:val="00C37B48"/>
    <w:rsid w:val="00C37E3A"/>
    <w:rsid w:val="00C40B0A"/>
    <w:rsid w:val="00C42472"/>
    <w:rsid w:val="00C43193"/>
    <w:rsid w:val="00C432F3"/>
    <w:rsid w:val="00C45AD4"/>
    <w:rsid w:val="00C47449"/>
    <w:rsid w:val="00C50899"/>
    <w:rsid w:val="00C51C94"/>
    <w:rsid w:val="00C56490"/>
    <w:rsid w:val="00C56727"/>
    <w:rsid w:val="00C61839"/>
    <w:rsid w:val="00C62898"/>
    <w:rsid w:val="00C62C67"/>
    <w:rsid w:val="00C62D74"/>
    <w:rsid w:val="00C6338C"/>
    <w:rsid w:val="00C63D77"/>
    <w:rsid w:val="00C652CE"/>
    <w:rsid w:val="00C654C8"/>
    <w:rsid w:val="00C66F94"/>
    <w:rsid w:val="00C670F6"/>
    <w:rsid w:val="00C6735A"/>
    <w:rsid w:val="00C67EBD"/>
    <w:rsid w:val="00C717B4"/>
    <w:rsid w:val="00C71B9D"/>
    <w:rsid w:val="00C72106"/>
    <w:rsid w:val="00C74260"/>
    <w:rsid w:val="00C74A51"/>
    <w:rsid w:val="00C752FF"/>
    <w:rsid w:val="00C77C13"/>
    <w:rsid w:val="00C77F29"/>
    <w:rsid w:val="00C8290B"/>
    <w:rsid w:val="00C83D33"/>
    <w:rsid w:val="00C90506"/>
    <w:rsid w:val="00C9160A"/>
    <w:rsid w:val="00C919CA"/>
    <w:rsid w:val="00C92662"/>
    <w:rsid w:val="00C92885"/>
    <w:rsid w:val="00C92D47"/>
    <w:rsid w:val="00C93654"/>
    <w:rsid w:val="00C93F95"/>
    <w:rsid w:val="00C943FF"/>
    <w:rsid w:val="00C9524E"/>
    <w:rsid w:val="00C95D26"/>
    <w:rsid w:val="00C95F36"/>
    <w:rsid w:val="00C96CF9"/>
    <w:rsid w:val="00C97E22"/>
    <w:rsid w:val="00C97F1F"/>
    <w:rsid w:val="00CA1447"/>
    <w:rsid w:val="00CA3CE6"/>
    <w:rsid w:val="00CA44B2"/>
    <w:rsid w:val="00CA46BF"/>
    <w:rsid w:val="00CA6242"/>
    <w:rsid w:val="00CA679F"/>
    <w:rsid w:val="00CA700C"/>
    <w:rsid w:val="00CA78E5"/>
    <w:rsid w:val="00CB0188"/>
    <w:rsid w:val="00CB2753"/>
    <w:rsid w:val="00CB2937"/>
    <w:rsid w:val="00CB2E96"/>
    <w:rsid w:val="00CB3FD7"/>
    <w:rsid w:val="00CB5738"/>
    <w:rsid w:val="00CB6D5E"/>
    <w:rsid w:val="00CB6E28"/>
    <w:rsid w:val="00CB6FC0"/>
    <w:rsid w:val="00CC2A01"/>
    <w:rsid w:val="00CC2A16"/>
    <w:rsid w:val="00CC32C7"/>
    <w:rsid w:val="00CC3725"/>
    <w:rsid w:val="00CC7292"/>
    <w:rsid w:val="00CD00A4"/>
    <w:rsid w:val="00CD0DD0"/>
    <w:rsid w:val="00CD38DF"/>
    <w:rsid w:val="00CD42ED"/>
    <w:rsid w:val="00CE1EC4"/>
    <w:rsid w:val="00CE1F50"/>
    <w:rsid w:val="00CE24A1"/>
    <w:rsid w:val="00CE2A65"/>
    <w:rsid w:val="00CE2AC9"/>
    <w:rsid w:val="00CE344C"/>
    <w:rsid w:val="00CE54DC"/>
    <w:rsid w:val="00CE675E"/>
    <w:rsid w:val="00CE7CCD"/>
    <w:rsid w:val="00CF047C"/>
    <w:rsid w:val="00CF0BB0"/>
    <w:rsid w:val="00CF3C77"/>
    <w:rsid w:val="00CF616D"/>
    <w:rsid w:val="00CF67D3"/>
    <w:rsid w:val="00CF72F7"/>
    <w:rsid w:val="00D005A5"/>
    <w:rsid w:val="00D00F6A"/>
    <w:rsid w:val="00D019CD"/>
    <w:rsid w:val="00D03D34"/>
    <w:rsid w:val="00D050BF"/>
    <w:rsid w:val="00D06466"/>
    <w:rsid w:val="00D0705D"/>
    <w:rsid w:val="00D100B7"/>
    <w:rsid w:val="00D118B1"/>
    <w:rsid w:val="00D13532"/>
    <w:rsid w:val="00D14534"/>
    <w:rsid w:val="00D14F34"/>
    <w:rsid w:val="00D1632D"/>
    <w:rsid w:val="00D16902"/>
    <w:rsid w:val="00D17B7B"/>
    <w:rsid w:val="00D17F6F"/>
    <w:rsid w:val="00D202C5"/>
    <w:rsid w:val="00D20705"/>
    <w:rsid w:val="00D20D84"/>
    <w:rsid w:val="00D22916"/>
    <w:rsid w:val="00D2347D"/>
    <w:rsid w:val="00D23D57"/>
    <w:rsid w:val="00D2442D"/>
    <w:rsid w:val="00D2458E"/>
    <w:rsid w:val="00D24DBC"/>
    <w:rsid w:val="00D26D05"/>
    <w:rsid w:val="00D27740"/>
    <w:rsid w:val="00D27DA9"/>
    <w:rsid w:val="00D313D2"/>
    <w:rsid w:val="00D33327"/>
    <w:rsid w:val="00D33DBB"/>
    <w:rsid w:val="00D355DB"/>
    <w:rsid w:val="00D36C0A"/>
    <w:rsid w:val="00D40277"/>
    <w:rsid w:val="00D403B1"/>
    <w:rsid w:val="00D437E6"/>
    <w:rsid w:val="00D4410E"/>
    <w:rsid w:val="00D46612"/>
    <w:rsid w:val="00D46849"/>
    <w:rsid w:val="00D50540"/>
    <w:rsid w:val="00D50CB2"/>
    <w:rsid w:val="00D50F4B"/>
    <w:rsid w:val="00D51BD8"/>
    <w:rsid w:val="00D520E1"/>
    <w:rsid w:val="00D53B9E"/>
    <w:rsid w:val="00D54C0F"/>
    <w:rsid w:val="00D55046"/>
    <w:rsid w:val="00D55E96"/>
    <w:rsid w:val="00D56B8A"/>
    <w:rsid w:val="00D61935"/>
    <w:rsid w:val="00D61959"/>
    <w:rsid w:val="00D64F9B"/>
    <w:rsid w:val="00D65F0C"/>
    <w:rsid w:val="00D67816"/>
    <w:rsid w:val="00D67D05"/>
    <w:rsid w:val="00D70D52"/>
    <w:rsid w:val="00D735D4"/>
    <w:rsid w:val="00D8133D"/>
    <w:rsid w:val="00D85F46"/>
    <w:rsid w:val="00D8706E"/>
    <w:rsid w:val="00D91604"/>
    <w:rsid w:val="00D923A2"/>
    <w:rsid w:val="00D93544"/>
    <w:rsid w:val="00D9535D"/>
    <w:rsid w:val="00DA0D1F"/>
    <w:rsid w:val="00DA0EA3"/>
    <w:rsid w:val="00DA1AF2"/>
    <w:rsid w:val="00DA3D14"/>
    <w:rsid w:val="00DA4ADB"/>
    <w:rsid w:val="00DA4D87"/>
    <w:rsid w:val="00DA5183"/>
    <w:rsid w:val="00DA6672"/>
    <w:rsid w:val="00DB134A"/>
    <w:rsid w:val="00DB167E"/>
    <w:rsid w:val="00DB3A01"/>
    <w:rsid w:val="00DB3A7F"/>
    <w:rsid w:val="00DC2086"/>
    <w:rsid w:val="00DC35C5"/>
    <w:rsid w:val="00DC5043"/>
    <w:rsid w:val="00DC52CD"/>
    <w:rsid w:val="00DC54CB"/>
    <w:rsid w:val="00DC7D39"/>
    <w:rsid w:val="00DD108B"/>
    <w:rsid w:val="00DD1A19"/>
    <w:rsid w:val="00DD2A5D"/>
    <w:rsid w:val="00DD2BAA"/>
    <w:rsid w:val="00DD30FD"/>
    <w:rsid w:val="00DD39B8"/>
    <w:rsid w:val="00DD61A2"/>
    <w:rsid w:val="00DD61AA"/>
    <w:rsid w:val="00DD7880"/>
    <w:rsid w:val="00DD7991"/>
    <w:rsid w:val="00DE085B"/>
    <w:rsid w:val="00DE18BE"/>
    <w:rsid w:val="00DE3C6A"/>
    <w:rsid w:val="00DE4076"/>
    <w:rsid w:val="00DE5A98"/>
    <w:rsid w:val="00DE616C"/>
    <w:rsid w:val="00DE7357"/>
    <w:rsid w:val="00DF0343"/>
    <w:rsid w:val="00DF03F0"/>
    <w:rsid w:val="00DF0B55"/>
    <w:rsid w:val="00DF11B8"/>
    <w:rsid w:val="00E00075"/>
    <w:rsid w:val="00E04DE8"/>
    <w:rsid w:val="00E0701F"/>
    <w:rsid w:val="00E07452"/>
    <w:rsid w:val="00E107FF"/>
    <w:rsid w:val="00E10ECA"/>
    <w:rsid w:val="00E12E9E"/>
    <w:rsid w:val="00E13A86"/>
    <w:rsid w:val="00E143D8"/>
    <w:rsid w:val="00E15C85"/>
    <w:rsid w:val="00E16017"/>
    <w:rsid w:val="00E17256"/>
    <w:rsid w:val="00E2018F"/>
    <w:rsid w:val="00E20749"/>
    <w:rsid w:val="00E22547"/>
    <w:rsid w:val="00E236E3"/>
    <w:rsid w:val="00E24360"/>
    <w:rsid w:val="00E25358"/>
    <w:rsid w:val="00E2658C"/>
    <w:rsid w:val="00E26FF2"/>
    <w:rsid w:val="00E2744F"/>
    <w:rsid w:val="00E27920"/>
    <w:rsid w:val="00E30279"/>
    <w:rsid w:val="00E30538"/>
    <w:rsid w:val="00E30CB5"/>
    <w:rsid w:val="00E31A95"/>
    <w:rsid w:val="00E32D07"/>
    <w:rsid w:val="00E339A3"/>
    <w:rsid w:val="00E349DA"/>
    <w:rsid w:val="00E35817"/>
    <w:rsid w:val="00E36AAC"/>
    <w:rsid w:val="00E41FA2"/>
    <w:rsid w:val="00E42355"/>
    <w:rsid w:val="00E42708"/>
    <w:rsid w:val="00E42A5B"/>
    <w:rsid w:val="00E4417A"/>
    <w:rsid w:val="00E445B9"/>
    <w:rsid w:val="00E44D97"/>
    <w:rsid w:val="00E465B9"/>
    <w:rsid w:val="00E46C13"/>
    <w:rsid w:val="00E50268"/>
    <w:rsid w:val="00E509AC"/>
    <w:rsid w:val="00E51FB7"/>
    <w:rsid w:val="00E5239C"/>
    <w:rsid w:val="00E53FE2"/>
    <w:rsid w:val="00E55518"/>
    <w:rsid w:val="00E55813"/>
    <w:rsid w:val="00E55937"/>
    <w:rsid w:val="00E56394"/>
    <w:rsid w:val="00E6164B"/>
    <w:rsid w:val="00E6272D"/>
    <w:rsid w:val="00E63E03"/>
    <w:rsid w:val="00E652BE"/>
    <w:rsid w:val="00E6701B"/>
    <w:rsid w:val="00E7073E"/>
    <w:rsid w:val="00E708E3"/>
    <w:rsid w:val="00E710C9"/>
    <w:rsid w:val="00E71380"/>
    <w:rsid w:val="00E7216F"/>
    <w:rsid w:val="00E72E44"/>
    <w:rsid w:val="00E733B1"/>
    <w:rsid w:val="00E747B8"/>
    <w:rsid w:val="00E74904"/>
    <w:rsid w:val="00E75739"/>
    <w:rsid w:val="00E76DD7"/>
    <w:rsid w:val="00E83539"/>
    <w:rsid w:val="00E83CDC"/>
    <w:rsid w:val="00E843BF"/>
    <w:rsid w:val="00E8460D"/>
    <w:rsid w:val="00E84CDB"/>
    <w:rsid w:val="00E85958"/>
    <w:rsid w:val="00E85B5D"/>
    <w:rsid w:val="00E86D18"/>
    <w:rsid w:val="00E90CA1"/>
    <w:rsid w:val="00E91DF2"/>
    <w:rsid w:val="00E93258"/>
    <w:rsid w:val="00E94342"/>
    <w:rsid w:val="00E953C4"/>
    <w:rsid w:val="00E95645"/>
    <w:rsid w:val="00E970E0"/>
    <w:rsid w:val="00EA0A97"/>
    <w:rsid w:val="00EA28C1"/>
    <w:rsid w:val="00EA43AF"/>
    <w:rsid w:val="00EA6B4D"/>
    <w:rsid w:val="00EA74D6"/>
    <w:rsid w:val="00EB082F"/>
    <w:rsid w:val="00EB1644"/>
    <w:rsid w:val="00EB2287"/>
    <w:rsid w:val="00EB2B0C"/>
    <w:rsid w:val="00EB2E8F"/>
    <w:rsid w:val="00EB2EE6"/>
    <w:rsid w:val="00EB4626"/>
    <w:rsid w:val="00EB565A"/>
    <w:rsid w:val="00EB65C6"/>
    <w:rsid w:val="00EB67F3"/>
    <w:rsid w:val="00EB7B99"/>
    <w:rsid w:val="00EC0515"/>
    <w:rsid w:val="00EC0F0A"/>
    <w:rsid w:val="00EC36AA"/>
    <w:rsid w:val="00EC3794"/>
    <w:rsid w:val="00EC56C2"/>
    <w:rsid w:val="00EC628D"/>
    <w:rsid w:val="00EC71DD"/>
    <w:rsid w:val="00EC7A49"/>
    <w:rsid w:val="00EC7ADB"/>
    <w:rsid w:val="00ED314C"/>
    <w:rsid w:val="00ED31F0"/>
    <w:rsid w:val="00ED3AF2"/>
    <w:rsid w:val="00ED46EF"/>
    <w:rsid w:val="00ED476E"/>
    <w:rsid w:val="00ED4B1B"/>
    <w:rsid w:val="00ED51FC"/>
    <w:rsid w:val="00ED5743"/>
    <w:rsid w:val="00ED57C8"/>
    <w:rsid w:val="00ED61EE"/>
    <w:rsid w:val="00EE059B"/>
    <w:rsid w:val="00EE11AE"/>
    <w:rsid w:val="00EE1635"/>
    <w:rsid w:val="00EE2276"/>
    <w:rsid w:val="00EE22C1"/>
    <w:rsid w:val="00EE232B"/>
    <w:rsid w:val="00EE4605"/>
    <w:rsid w:val="00EE56DF"/>
    <w:rsid w:val="00EE5898"/>
    <w:rsid w:val="00EF0402"/>
    <w:rsid w:val="00EF1438"/>
    <w:rsid w:val="00EF4602"/>
    <w:rsid w:val="00EF5678"/>
    <w:rsid w:val="00EF76CB"/>
    <w:rsid w:val="00F004FF"/>
    <w:rsid w:val="00F00B90"/>
    <w:rsid w:val="00F01746"/>
    <w:rsid w:val="00F0443D"/>
    <w:rsid w:val="00F04BF0"/>
    <w:rsid w:val="00F05E0F"/>
    <w:rsid w:val="00F06880"/>
    <w:rsid w:val="00F06D73"/>
    <w:rsid w:val="00F11512"/>
    <w:rsid w:val="00F11A81"/>
    <w:rsid w:val="00F12D4D"/>
    <w:rsid w:val="00F1500A"/>
    <w:rsid w:val="00F15514"/>
    <w:rsid w:val="00F159F8"/>
    <w:rsid w:val="00F169AD"/>
    <w:rsid w:val="00F20968"/>
    <w:rsid w:val="00F2111A"/>
    <w:rsid w:val="00F21B6A"/>
    <w:rsid w:val="00F245C1"/>
    <w:rsid w:val="00F27E23"/>
    <w:rsid w:val="00F30893"/>
    <w:rsid w:val="00F3421C"/>
    <w:rsid w:val="00F368F7"/>
    <w:rsid w:val="00F36931"/>
    <w:rsid w:val="00F36B46"/>
    <w:rsid w:val="00F36DD0"/>
    <w:rsid w:val="00F36DD8"/>
    <w:rsid w:val="00F37043"/>
    <w:rsid w:val="00F37349"/>
    <w:rsid w:val="00F4182C"/>
    <w:rsid w:val="00F4499F"/>
    <w:rsid w:val="00F45CB0"/>
    <w:rsid w:val="00F4639B"/>
    <w:rsid w:val="00F46A9B"/>
    <w:rsid w:val="00F47282"/>
    <w:rsid w:val="00F47683"/>
    <w:rsid w:val="00F47B83"/>
    <w:rsid w:val="00F5128B"/>
    <w:rsid w:val="00F536F4"/>
    <w:rsid w:val="00F54D46"/>
    <w:rsid w:val="00F54F18"/>
    <w:rsid w:val="00F562F6"/>
    <w:rsid w:val="00F57404"/>
    <w:rsid w:val="00F57D91"/>
    <w:rsid w:val="00F61743"/>
    <w:rsid w:val="00F623E9"/>
    <w:rsid w:val="00F62C22"/>
    <w:rsid w:val="00F63DFD"/>
    <w:rsid w:val="00F65710"/>
    <w:rsid w:val="00F66570"/>
    <w:rsid w:val="00F67018"/>
    <w:rsid w:val="00F7094C"/>
    <w:rsid w:val="00F71912"/>
    <w:rsid w:val="00F71FE3"/>
    <w:rsid w:val="00F72752"/>
    <w:rsid w:val="00F72F86"/>
    <w:rsid w:val="00F7354D"/>
    <w:rsid w:val="00F73751"/>
    <w:rsid w:val="00F740AB"/>
    <w:rsid w:val="00F75721"/>
    <w:rsid w:val="00F775DF"/>
    <w:rsid w:val="00F7798E"/>
    <w:rsid w:val="00F77E6F"/>
    <w:rsid w:val="00F8040F"/>
    <w:rsid w:val="00F8238B"/>
    <w:rsid w:val="00F82649"/>
    <w:rsid w:val="00F82D8E"/>
    <w:rsid w:val="00F84D07"/>
    <w:rsid w:val="00F84D82"/>
    <w:rsid w:val="00F870C3"/>
    <w:rsid w:val="00F90527"/>
    <w:rsid w:val="00F91021"/>
    <w:rsid w:val="00F938ED"/>
    <w:rsid w:val="00F93B2B"/>
    <w:rsid w:val="00F942E1"/>
    <w:rsid w:val="00F95362"/>
    <w:rsid w:val="00FA0CCE"/>
    <w:rsid w:val="00FA0E37"/>
    <w:rsid w:val="00FA15AA"/>
    <w:rsid w:val="00FA1F84"/>
    <w:rsid w:val="00FA211C"/>
    <w:rsid w:val="00FA244D"/>
    <w:rsid w:val="00FA2FCC"/>
    <w:rsid w:val="00FA33F4"/>
    <w:rsid w:val="00FA5EA5"/>
    <w:rsid w:val="00FA6076"/>
    <w:rsid w:val="00FB0426"/>
    <w:rsid w:val="00FB0AFB"/>
    <w:rsid w:val="00FB156D"/>
    <w:rsid w:val="00FB1936"/>
    <w:rsid w:val="00FB2561"/>
    <w:rsid w:val="00FB290F"/>
    <w:rsid w:val="00FB3D01"/>
    <w:rsid w:val="00FB4315"/>
    <w:rsid w:val="00FB6105"/>
    <w:rsid w:val="00FB61D6"/>
    <w:rsid w:val="00FB7881"/>
    <w:rsid w:val="00FC1D6A"/>
    <w:rsid w:val="00FC3BE5"/>
    <w:rsid w:val="00FD0EA8"/>
    <w:rsid w:val="00FD3294"/>
    <w:rsid w:val="00FD36F4"/>
    <w:rsid w:val="00FD55AA"/>
    <w:rsid w:val="00FD5646"/>
    <w:rsid w:val="00FD6842"/>
    <w:rsid w:val="00FD719C"/>
    <w:rsid w:val="00FD73F3"/>
    <w:rsid w:val="00FE532A"/>
    <w:rsid w:val="00FF04D7"/>
    <w:rsid w:val="00FF0D30"/>
    <w:rsid w:val="00FF1C22"/>
    <w:rsid w:val="00FF3242"/>
    <w:rsid w:val="00FF3998"/>
    <w:rsid w:val="00FF52E3"/>
    <w:rsid w:val="00FF5AA2"/>
    <w:rsid w:val="00FF5C38"/>
    <w:rsid w:val="00FF796C"/>
    <w:rsid w:val="0E03F053"/>
    <w:rsid w:val="1055C7F9"/>
    <w:rsid w:val="10B1FF5B"/>
    <w:rsid w:val="21269D2E"/>
    <w:rsid w:val="2295EED6"/>
    <w:rsid w:val="27E6895F"/>
    <w:rsid w:val="2955DD12"/>
    <w:rsid w:val="333C8939"/>
    <w:rsid w:val="37C21D2E"/>
    <w:rsid w:val="3A60F31B"/>
    <w:rsid w:val="3DB36318"/>
    <w:rsid w:val="420EAD38"/>
    <w:rsid w:val="441CA649"/>
    <w:rsid w:val="46327181"/>
    <w:rsid w:val="465BF117"/>
    <w:rsid w:val="4FBA1E3D"/>
    <w:rsid w:val="553D8A54"/>
    <w:rsid w:val="58752B16"/>
    <w:rsid w:val="5E2465BF"/>
    <w:rsid w:val="71E16E6A"/>
    <w:rsid w:val="7C2928AC"/>
    <w:rsid w:val="7DF6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  <w14:docId w14:val="591A9AB3"/>
  <w15:chartTrackingRefBased/>
  <w15:docId w15:val="{0F819817-1D1A-4529-B196-E95F95BF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Hyperlink">
    <w:name w:val="Hyperlink"/>
    <w:uiPriority w:val="99"/>
    <w:rsid w:val="007B32E0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1973A6"/>
  </w:style>
  <w:style w:type="character" w:customStyle="1" w:styleId="FootnoteTextChar">
    <w:name w:val="Footnote Text Char"/>
    <w:basedOn w:val="DefaultParagraphFont"/>
    <w:link w:val="FootnoteText"/>
    <w:rsid w:val="001973A6"/>
  </w:style>
  <w:style w:type="character" w:styleId="FootnoteReference">
    <w:name w:val="footnote reference"/>
    <w:rsid w:val="001973A6"/>
    <w:rPr>
      <w:vertAlign w:val="superscript"/>
    </w:rPr>
  </w:style>
  <w:style w:type="character" w:styleId="UnresolvedMention">
    <w:name w:val="Unresolved Mention"/>
    <w:uiPriority w:val="99"/>
    <w:unhideWhenUsed/>
    <w:rsid w:val="008753AD"/>
    <w:rPr>
      <w:color w:val="605E5C"/>
      <w:shd w:val="clear" w:color="auto" w:fill="E1DFDD"/>
    </w:rPr>
  </w:style>
  <w:style w:type="character" w:styleId="CommentReference">
    <w:name w:val="annotation reference"/>
    <w:rsid w:val="00D441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D4410E"/>
  </w:style>
  <w:style w:type="character" w:customStyle="1" w:styleId="CommentTextChar">
    <w:name w:val="Comment Text Char"/>
    <w:basedOn w:val="DefaultParagraphFont"/>
    <w:link w:val="CommentText"/>
    <w:rsid w:val="00D4410E"/>
  </w:style>
  <w:style w:type="paragraph" w:styleId="CommentSubject">
    <w:name w:val="annotation subject"/>
    <w:basedOn w:val="CommentText"/>
    <w:next w:val="CommentText"/>
    <w:link w:val="CommentSubjectChar"/>
    <w:rsid w:val="00D4410E"/>
    <w:rPr>
      <w:b/>
      <w:bCs/>
    </w:rPr>
  </w:style>
  <w:style w:type="character" w:customStyle="1" w:styleId="CommentSubjectChar">
    <w:name w:val="Comment Subject Char"/>
    <w:link w:val="CommentSubject"/>
    <w:rsid w:val="00D4410E"/>
    <w:rPr>
      <w:b/>
      <w:bCs/>
    </w:rPr>
  </w:style>
  <w:style w:type="paragraph" w:styleId="Revision">
    <w:name w:val="Revision"/>
    <w:hidden/>
    <w:uiPriority w:val="99"/>
    <w:semiHidden/>
    <w:rsid w:val="00265A10"/>
  </w:style>
  <w:style w:type="table" w:styleId="TableGrid">
    <w:name w:val="Table Grid"/>
    <w:basedOn w:val="TableNormal"/>
    <w:uiPriority w:val="59"/>
    <w:rsid w:val="00A7716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">
    <w:name w:val="Mention"/>
    <w:basedOn w:val="DefaultParagraphFont"/>
    <w:uiPriority w:val="99"/>
    <w:unhideWhenUsed/>
    <w:rsid w:val="00CC32C7"/>
    <w:rPr>
      <w:color w:val="2B579A"/>
      <w:shd w:val="clear" w:color="auto" w:fill="E1DFDD"/>
    </w:rPr>
  </w:style>
  <w:style w:type="paragraph" w:customStyle="1" w:styleId="Default">
    <w:name w:val="Default"/>
    <w:rsid w:val="00C93F9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04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2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regincarte@pa.gov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regincarte@pa.gov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mailto:jmagee@pa.go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mailto:laumohr@pa.go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mailto:akrichmar@pa.gov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uc.pa.gov/pcdocs/151097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11EECC3BFE6419DD1F0AD09307B77" ma:contentTypeVersion="10" ma:contentTypeDescription="Create a new document." ma:contentTypeScope="" ma:versionID="53e69c18aa1db5915ec2dd9998cc92fd">
  <xsd:schema xmlns:xsd="http://www.w3.org/2001/XMLSchema" xmlns:xs="http://www.w3.org/2001/XMLSchema" xmlns:p="http://schemas.microsoft.com/office/2006/metadata/properties" xmlns:ns3="9b608360-0cc1-4369-9365-1f508c71cee7" xmlns:ns4="1355d9aa-b117-46fc-a9ce-5a67e6ad5988" targetNamespace="http://schemas.microsoft.com/office/2006/metadata/properties" ma:root="true" ma:fieldsID="d70e748d8918297d75ec69b6f2976539" ns3:_="" ns4:_="">
    <xsd:import namespace="9b608360-0cc1-4369-9365-1f508c71cee7"/>
    <xsd:import namespace="1355d9aa-b117-46fc-a9ce-5a67e6ad59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08360-0cc1-4369-9365-1f508c71ce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5d9aa-b117-46fc-a9ce-5a67e6ad598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7F08B6-4451-45DC-BB53-29196ABE5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608360-0cc1-4369-9365-1f508c71cee7"/>
    <ds:schemaRef ds:uri="1355d9aa-b117-46fc-a9ce-5a67e6ad59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7B11FD-223B-491B-A2BC-6CE366EB02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D1EB55-C901-4AC8-8EC2-66FE139760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A2E08D-66E5-4B1F-A2CB-2AAF7B3056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7269</CharactersWithSpaces>
  <SharedDoc>false</SharedDoc>
  <HLinks>
    <vt:vector size="48" baseType="variant">
      <vt:variant>
        <vt:i4>3932167</vt:i4>
      </vt:variant>
      <vt:variant>
        <vt:i4>12</vt:i4>
      </vt:variant>
      <vt:variant>
        <vt:i4>0</vt:i4>
      </vt:variant>
      <vt:variant>
        <vt:i4>5</vt:i4>
      </vt:variant>
      <vt:variant>
        <vt:lpwstr>mailto:akrichmar@pa.gov</vt:lpwstr>
      </vt:variant>
      <vt:variant>
        <vt:lpwstr/>
      </vt:variant>
      <vt:variant>
        <vt:i4>3932163</vt:i4>
      </vt:variant>
      <vt:variant>
        <vt:i4>9</vt:i4>
      </vt:variant>
      <vt:variant>
        <vt:i4>0</vt:i4>
      </vt:variant>
      <vt:variant>
        <vt:i4>5</vt:i4>
      </vt:variant>
      <vt:variant>
        <vt:lpwstr>mailto:regincarte@pa.gov</vt:lpwstr>
      </vt:variant>
      <vt:variant>
        <vt:lpwstr/>
      </vt:variant>
      <vt:variant>
        <vt:i4>3932180</vt:i4>
      </vt:variant>
      <vt:variant>
        <vt:i4>6</vt:i4>
      </vt:variant>
      <vt:variant>
        <vt:i4>0</vt:i4>
      </vt:variant>
      <vt:variant>
        <vt:i4>5</vt:i4>
      </vt:variant>
      <vt:variant>
        <vt:lpwstr>mailto:jmagee@pa.gov</vt:lpwstr>
      </vt:variant>
      <vt:variant>
        <vt:lpwstr/>
      </vt:variant>
      <vt:variant>
        <vt:i4>5701736</vt:i4>
      </vt:variant>
      <vt:variant>
        <vt:i4>3</vt:i4>
      </vt:variant>
      <vt:variant>
        <vt:i4>0</vt:i4>
      </vt:variant>
      <vt:variant>
        <vt:i4>5</vt:i4>
      </vt:variant>
      <vt:variant>
        <vt:lpwstr>mailto:laumohr@pa.gov</vt:lpwstr>
      </vt:variant>
      <vt:variant>
        <vt:lpwstr/>
      </vt:variant>
      <vt:variant>
        <vt:i4>3932163</vt:i4>
      </vt:variant>
      <vt:variant>
        <vt:i4>0</vt:i4>
      </vt:variant>
      <vt:variant>
        <vt:i4>0</vt:i4>
      </vt:variant>
      <vt:variant>
        <vt:i4>5</vt:i4>
      </vt:variant>
      <vt:variant>
        <vt:lpwstr>mailto:regincarte@pa.gov</vt:lpwstr>
      </vt:variant>
      <vt:variant>
        <vt:lpwstr/>
      </vt:variant>
      <vt:variant>
        <vt:i4>4587611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http://www.puc.pa.gov/pcdocs/1510970.pdf</vt:lpwstr>
      </vt:variant>
      <vt:variant>
        <vt:lpwstr/>
      </vt:variant>
      <vt:variant>
        <vt:i4>6094960</vt:i4>
      </vt:variant>
      <vt:variant>
        <vt:i4>3</vt:i4>
      </vt:variant>
      <vt:variant>
        <vt:i4>0</vt:i4>
      </vt:variant>
      <vt:variant>
        <vt:i4>5</vt:i4>
      </vt:variant>
      <vt:variant>
        <vt:lpwstr>mailto:tiftran@pa.gov</vt:lpwstr>
      </vt:variant>
      <vt:variant>
        <vt:lpwstr/>
      </vt:variant>
      <vt:variant>
        <vt:i4>2686999</vt:i4>
      </vt:variant>
      <vt:variant>
        <vt:i4>0</vt:i4>
      </vt:variant>
      <vt:variant>
        <vt:i4>0</vt:i4>
      </vt:variant>
      <vt:variant>
        <vt:i4>5</vt:i4>
      </vt:variant>
      <vt:variant>
        <vt:lpwstr>mailto:finksmith@pa.gov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</dc:creator>
  <cp:keywords/>
  <cp:lastModifiedBy>Wagner, Nathan R</cp:lastModifiedBy>
  <cp:revision>2</cp:revision>
  <cp:lastPrinted>2017-05-25T18:49:00Z</cp:lastPrinted>
  <dcterms:created xsi:type="dcterms:W3CDTF">2020-12-17T20:13:00Z</dcterms:created>
  <dcterms:modified xsi:type="dcterms:W3CDTF">2020-12-17T20:13:00Z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0x01010006311EECC3BFE6419DD1F0AD09307B77</vt:lpwstr>
  </property>
</Properties>
</file>