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D1B99" w14:textId="77777777" w:rsidR="00E92A64" w:rsidRPr="007E0936" w:rsidRDefault="00E92A64" w:rsidP="00E92A64">
      <w:pPr>
        <w:jc w:val="center"/>
        <w:rPr>
          <w:rFonts w:ascii="Times New Roman" w:hAnsi="Times New Roman" w:cs="Times New Roman"/>
          <w:b/>
        </w:rPr>
      </w:pPr>
      <w:r w:rsidRPr="007E0936">
        <w:rPr>
          <w:rFonts w:ascii="Times New Roman" w:hAnsi="Times New Roman" w:cs="Times New Roman"/>
          <w:b/>
        </w:rPr>
        <w:t>BEFORE THE</w:t>
      </w:r>
    </w:p>
    <w:p w14:paraId="1A88B66B" w14:textId="77777777" w:rsidR="00E92A64" w:rsidRPr="007E0936" w:rsidRDefault="00E92A64" w:rsidP="00E92A64">
      <w:pPr>
        <w:tabs>
          <w:tab w:val="center" w:pos="4680"/>
        </w:tabs>
        <w:suppressAutoHyphens/>
        <w:jc w:val="center"/>
        <w:rPr>
          <w:rFonts w:ascii="Times New Roman" w:hAnsi="Times New Roman" w:cs="Times New Roman"/>
          <w:b/>
          <w:bCs/>
          <w:spacing w:val="-3"/>
        </w:rPr>
      </w:pPr>
      <w:r w:rsidRPr="007E0936">
        <w:rPr>
          <w:rFonts w:ascii="Times New Roman" w:hAnsi="Times New Roman" w:cs="Times New Roman"/>
          <w:b/>
          <w:bCs/>
          <w:spacing w:val="-3"/>
        </w:rPr>
        <w:t>PENNSYLVANIA PUBLIC UTILITY COMMISSION</w:t>
      </w:r>
    </w:p>
    <w:p w14:paraId="09CAE7B0" w14:textId="39716053" w:rsidR="00E92A64" w:rsidRPr="007E0936" w:rsidRDefault="00E92A64" w:rsidP="00E92A64">
      <w:pPr>
        <w:tabs>
          <w:tab w:val="left" w:pos="-720"/>
        </w:tabs>
        <w:suppressAutoHyphens/>
        <w:rPr>
          <w:rFonts w:ascii="Times New Roman" w:hAnsi="Times New Roman" w:cs="Times New Roman"/>
          <w:spacing w:val="-3"/>
        </w:rPr>
      </w:pPr>
    </w:p>
    <w:p w14:paraId="4D891B4E" w14:textId="77777777" w:rsidR="007E0936" w:rsidRPr="007E0936" w:rsidRDefault="007E0936" w:rsidP="00E92A64">
      <w:pPr>
        <w:tabs>
          <w:tab w:val="left" w:pos="-720"/>
        </w:tabs>
        <w:suppressAutoHyphens/>
        <w:rPr>
          <w:rFonts w:ascii="Times New Roman" w:hAnsi="Times New Roman" w:cs="Times New Roman"/>
          <w:spacing w:val="-3"/>
        </w:rPr>
      </w:pPr>
    </w:p>
    <w:p w14:paraId="482702FC" w14:textId="77777777" w:rsidR="00E92A64" w:rsidRPr="007E0936" w:rsidRDefault="00E92A64" w:rsidP="00E92A64">
      <w:pPr>
        <w:tabs>
          <w:tab w:val="left" w:pos="-720"/>
        </w:tabs>
        <w:suppressAutoHyphens/>
        <w:jc w:val="both"/>
        <w:rPr>
          <w:rFonts w:ascii="Times New Roman" w:hAnsi="Times New Roman" w:cs="Times New Roman"/>
          <w:spacing w:val="-3"/>
        </w:rPr>
      </w:pPr>
    </w:p>
    <w:p w14:paraId="3223104D" w14:textId="77777777" w:rsidR="00E778E6" w:rsidRDefault="00E778E6" w:rsidP="00E778E6">
      <w:pPr>
        <w:pStyle w:val="NoSpacing"/>
      </w:pPr>
      <w:r>
        <w:t>Application of CSX Transportation, Inc.</w:t>
      </w:r>
      <w:r>
        <w:tab/>
      </w:r>
      <w:r>
        <w:tab/>
        <w:t>:</w:t>
      </w:r>
    </w:p>
    <w:p w14:paraId="06351D0A" w14:textId="77777777" w:rsidR="00E778E6" w:rsidRDefault="00E778E6" w:rsidP="00E778E6">
      <w:pPr>
        <w:pStyle w:val="NoSpacing"/>
      </w:pPr>
      <w:r>
        <w:t>for Approval of the Abolition of the Crossing</w:t>
      </w:r>
      <w:r>
        <w:tab/>
        <w:t>:</w:t>
      </w:r>
    </w:p>
    <w:p w14:paraId="3EA7AB8D" w14:textId="77777777" w:rsidR="00E778E6" w:rsidRDefault="00E778E6" w:rsidP="00E778E6">
      <w:pPr>
        <w:pStyle w:val="NoSpacing"/>
      </w:pPr>
      <w:r>
        <w:t>(DOT 140 634 G) where Cemetery</w:t>
      </w:r>
      <w:r>
        <w:tab/>
      </w:r>
      <w:r>
        <w:tab/>
      </w:r>
      <w:r>
        <w:tab/>
        <w:t>:</w:t>
      </w:r>
    </w:p>
    <w:p w14:paraId="416D0C6D" w14:textId="3FDCCD58" w:rsidR="00E778E6" w:rsidRDefault="00E778E6" w:rsidP="00E778E6">
      <w:pPr>
        <w:pStyle w:val="NoSpacing"/>
      </w:pPr>
      <w:r>
        <w:t>Avenue crosses, above grade, two of CSX</w:t>
      </w:r>
      <w:r>
        <w:tab/>
      </w:r>
      <w:r>
        <w:tab/>
        <w:t>:</w:t>
      </w:r>
      <w:r>
        <w:tab/>
      </w:r>
      <w:r>
        <w:tab/>
      </w:r>
      <w:r w:rsidR="00004CF2" w:rsidRPr="00004CF2">
        <w:t>A-2019-3013783</w:t>
      </w:r>
    </w:p>
    <w:p w14:paraId="0F828106" w14:textId="77777777" w:rsidR="00E778E6" w:rsidRDefault="00E778E6" w:rsidP="00E778E6">
      <w:pPr>
        <w:pStyle w:val="NoSpacing"/>
        <w:rPr>
          <w:bCs/>
        </w:rPr>
      </w:pPr>
      <w:r>
        <w:t>Transportation, Inc. located in the City of</w:t>
      </w:r>
      <w:r>
        <w:tab/>
      </w:r>
      <w:r>
        <w:tab/>
        <w:t>:</w:t>
      </w:r>
    </w:p>
    <w:p w14:paraId="1C9C8B57" w14:textId="77777777" w:rsidR="00E778E6" w:rsidRDefault="00E778E6" w:rsidP="00E778E6">
      <w:pPr>
        <w:pStyle w:val="NoSpacing"/>
      </w:pPr>
      <w:r>
        <w:t>Philadelphia, Philadelphia County, and the</w:t>
      </w:r>
      <w:r>
        <w:tab/>
      </w:r>
      <w:r>
        <w:tab/>
        <w:t>:</w:t>
      </w:r>
    </w:p>
    <w:p w14:paraId="3C9A3902" w14:textId="77777777" w:rsidR="00E778E6" w:rsidRDefault="00E778E6" w:rsidP="00E778E6">
      <w:pPr>
        <w:pStyle w:val="NoSpacing"/>
        <w:rPr>
          <w:bCs/>
          <w:spacing w:val="-3"/>
        </w:rPr>
      </w:pPr>
      <w:r>
        <w:t>allocation of cost thereto</w:t>
      </w:r>
      <w:r>
        <w:tab/>
      </w:r>
      <w:r>
        <w:tab/>
      </w:r>
      <w:r>
        <w:tab/>
      </w:r>
      <w:r>
        <w:tab/>
        <w:t>:</w:t>
      </w:r>
    </w:p>
    <w:p w14:paraId="52D7CE20" w14:textId="77777777" w:rsidR="00E92A64" w:rsidRPr="007E0936" w:rsidRDefault="00E92A64" w:rsidP="00E92A64">
      <w:pPr>
        <w:tabs>
          <w:tab w:val="left" w:pos="-720"/>
          <w:tab w:val="left" w:pos="5040"/>
        </w:tabs>
        <w:suppressAutoHyphens/>
        <w:jc w:val="both"/>
        <w:rPr>
          <w:rFonts w:ascii="Times New Roman" w:hAnsi="Times New Roman" w:cs="Times New Roman"/>
          <w:spacing w:val="-3"/>
        </w:rPr>
      </w:pPr>
    </w:p>
    <w:p w14:paraId="3C0B7A57" w14:textId="6005FE81" w:rsidR="008D7B56" w:rsidRDefault="008D7B56" w:rsidP="008D7B56">
      <w:pPr>
        <w:widowControl w:val="0"/>
        <w:adjustRightInd w:val="0"/>
        <w:rPr>
          <w:rFonts w:ascii="Times New Roman" w:hAnsi="Times New Roman" w:cs="Times New Roman"/>
          <w:bCs/>
          <w:color w:val="000000"/>
        </w:rPr>
      </w:pPr>
    </w:p>
    <w:p w14:paraId="61017EF7" w14:textId="77777777" w:rsidR="007E0936" w:rsidRPr="007E0936" w:rsidRDefault="007E0936" w:rsidP="008D7B56">
      <w:pPr>
        <w:widowControl w:val="0"/>
        <w:adjustRightInd w:val="0"/>
        <w:rPr>
          <w:rFonts w:ascii="Times New Roman" w:hAnsi="Times New Roman" w:cs="Times New Roman"/>
          <w:bCs/>
          <w:color w:val="000000"/>
        </w:rPr>
      </w:pPr>
    </w:p>
    <w:p w14:paraId="1F6137D8" w14:textId="049BBBA5" w:rsidR="00EC5D72" w:rsidRPr="007E0936" w:rsidRDefault="00EC5D72" w:rsidP="00EB5A27">
      <w:pPr>
        <w:tabs>
          <w:tab w:val="center" w:pos="4680"/>
        </w:tabs>
        <w:suppressAutoHyphens/>
        <w:jc w:val="center"/>
        <w:rPr>
          <w:rFonts w:ascii="Times New Roman" w:hAnsi="Times New Roman" w:cs="Times New Roman"/>
          <w:b/>
          <w:bCs/>
          <w:color w:val="000000"/>
          <w:u w:val="single"/>
        </w:rPr>
      </w:pPr>
      <w:r w:rsidRPr="007E0936">
        <w:rPr>
          <w:rFonts w:ascii="Times New Roman" w:hAnsi="Times New Roman" w:cs="Times New Roman"/>
          <w:b/>
          <w:bCs/>
          <w:spacing w:val="-3"/>
          <w:u w:val="single"/>
        </w:rPr>
        <w:t>PROTECTIVE ORDER</w:t>
      </w:r>
    </w:p>
    <w:p w14:paraId="6FA823F2" w14:textId="77777777" w:rsidR="008D7B56" w:rsidRPr="007E0936" w:rsidRDefault="008D7B56" w:rsidP="008D7B56">
      <w:pPr>
        <w:widowControl w:val="0"/>
        <w:adjustRightInd w:val="0"/>
        <w:jc w:val="center"/>
        <w:rPr>
          <w:rFonts w:ascii="Times New Roman" w:hAnsi="Times New Roman" w:cs="Times New Roman"/>
          <w:b/>
          <w:bCs/>
          <w:color w:val="000000"/>
          <w:u w:val="single"/>
        </w:rPr>
      </w:pPr>
    </w:p>
    <w:p w14:paraId="2077E9E3" w14:textId="77777777" w:rsidR="008D7B56" w:rsidRPr="007E0936" w:rsidRDefault="008D7B56" w:rsidP="008D7B56">
      <w:pPr>
        <w:widowControl w:val="0"/>
        <w:adjustRightInd w:val="0"/>
        <w:jc w:val="center"/>
        <w:rPr>
          <w:rFonts w:ascii="Times New Roman" w:hAnsi="Times New Roman" w:cs="Times New Roman"/>
          <w:b/>
          <w:bCs/>
          <w:spacing w:val="-3"/>
          <w:u w:val="single"/>
        </w:rPr>
      </w:pPr>
    </w:p>
    <w:p w14:paraId="7056C9BC" w14:textId="744AAC53" w:rsidR="003F46F5" w:rsidRDefault="00E92A64" w:rsidP="003F46F5">
      <w:pPr>
        <w:pStyle w:val="Default"/>
        <w:spacing w:line="360" w:lineRule="auto"/>
        <w:rPr>
          <w:rFonts w:eastAsiaTheme="minorHAnsi"/>
        </w:rPr>
      </w:pPr>
      <w:r w:rsidRPr="007E0936">
        <w:tab/>
      </w:r>
      <w:r w:rsidRPr="007E0936">
        <w:tab/>
      </w:r>
      <w:r w:rsidR="0030141A">
        <w:t xml:space="preserve">On December 4, 2020, </w:t>
      </w:r>
      <w:r w:rsidR="003F46F5" w:rsidRPr="007E0936">
        <w:t>The City of Philadelphia filed a Motion for Protective Order</w:t>
      </w:r>
      <w:r w:rsidR="00000D6E">
        <w:rPr>
          <w:rStyle w:val="FootnoteReference"/>
        </w:rPr>
        <w:footnoteReference w:id="1"/>
      </w:r>
      <w:r w:rsidR="003F46F5" w:rsidRPr="007E0936">
        <w:t xml:space="preserve"> pursuant to 52 Pa. Code § 5.362(7) and 52 Pa. Code § 5.365.  In that Motion, the City seeks to limit the distribution and use of a</w:t>
      </w:r>
      <w:r w:rsidR="0030141A">
        <w:t xml:space="preserve"> March 30, 2020</w:t>
      </w:r>
      <w:r w:rsidR="003F46F5" w:rsidRPr="007E0936">
        <w:t xml:space="preserve"> </w:t>
      </w:r>
      <w:r w:rsidR="003F46F5" w:rsidRPr="007E0936">
        <w:rPr>
          <w:rFonts w:eastAsiaTheme="minorHAnsi"/>
        </w:rPr>
        <w:t xml:space="preserve">Interim Bridge Inspection Report (“Report”) </w:t>
      </w:r>
      <w:r w:rsidR="0030141A">
        <w:rPr>
          <w:rFonts w:eastAsiaTheme="minorHAnsi"/>
        </w:rPr>
        <w:t>on</w:t>
      </w:r>
      <w:r w:rsidR="003F46F5" w:rsidRPr="007E0936">
        <w:rPr>
          <w:rFonts w:eastAsiaTheme="minorHAnsi"/>
        </w:rPr>
        <w:t xml:space="preserve"> the condition of the bridge</w:t>
      </w:r>
      <w:r w:rsidR="00A02B2C" w:rsidRPr="007E0936">
        <w:rPr>
          <w:rFonts w:eastAsiaTheme="minorHAnsi"/>
        </w:rPr>
        <w:t xml:space="preserve"> at the above referenced crossing</w:t>
      </w:r>
      <w:r w:rsidR="003F46F5" w:rsidRPr="007E0936">
        <w:rPr>
          <w:rFonts w:eastAsiaTheme="minorHAnsi"/>
        </w:rPr>
        <w:t xml:space="preserve"> that the City intends to introduce into evidence. </w:t>
      </w:r>
    </w:p>
    <w:p w14:paraId="203626A8" w14:textId="3E84FBA2" w:rsidR="0030141A" w:rsidRDefault="0030141A" w:rsidP="003F46F5">
      <w:pPr>
        <w:pStyle w:val="Default"/>
        <w:spacing w:line="360" w:lineRule="auto"/>
        <w:rPr>
          <w:rFonts w:eastAsiaTheme="minorHAnsi"/>
        </w:rPr>
      </w:pPr>
    </w:p>
    <w:p w14:paraId="0EB65264" w14:textId="2AC07156" w:rsidR="0030141A" w:rsidRPr="007E0936" w:rsidRDefault="0030141A" w:rsidP="003F46F5">
      <w:pPr>
        <w:pStyle w:val="Default"/>
        <w:spacing w:line="360" w:lineRule="auto"/>
        <w:rPr>
          <w:rFonts w:eastAsiaTheme="minorHAnsi"/>
        </w:rPr>
      </w:pPr>
      <w:r>
        <w:rPr>
          <w:rFonts w:eastAsiaTheme="minorHAnsi"/>
        </w:rPr>
        <w:tab/>
      </w:r>
      <w:r>
        <w:rPr>
          <w:rFonts w:eastAsiaTheme="minorHAnsi"/>
        </w:rPr>
        <w:tab/>
        <w:t xml:space="preserve">As of this date, no objections to the Motion for Protective Order have been filed. </w:t>
      </w:r>
    </w:p>
    <w:p w14:paraId="41EE807B" w14:textId="19E84785" w:rsidR="00C4031E" w:rsidRPr="007E0936" w:rsidRDefault="00E92A64" w:rsidP="003F46F5">
      <w:pPr>
        <w:adjustRightInd w:val="0"/>
        <w:spacing w:line="360" w:lineRule="auto"/>
        <w:rPr>
          <w:rFonts w:ascii="Times New Roman" w:hAnsi="Times New Roman" w:cs="Times New Roman"/>
        </w:rPr>
      </w:pPr>
      <w:r w:rsidRPr="007E0936">
        <w:rPr>
          <w:rFonts w:ascii="Times New Roman" w:hAnsi="Times New Roman" w:cs="Times New Roman"/>
        </w:rPr>
        <w:t xml:space="preserve"> </w:t>
      </w:r>
    </w:p>
    <w:p w14:paraId="30F9161D" w14:textId="37F56F0D" w:rsidR="00536794" w:rsidRPr="007E0936" w:rsidRDefault="00536794" w:rsidP="00536794">
      <w:pPr>
        <w:tabs>
          <w:tab w:val="left" w:pos="-720"/>
        </w:tabs>
        <w:suppressAutoHyphens/>
        <w:spacing w:line="360" w:lineRule="auto"/>
        <w:ind w:left="90" w:firstLine="1350"/>
        <w:rPr>
          <w:rFonts w:ascii="Times New Roman" w:hAnsi="Times New Roman" w:cs="Times New Roman"/>
        </w:rPr>
      </w:pPr>
      <w:r w:rsidRPr="007E0936">
        <w:rPr>
          <w:rFonts w:ascii="Times New Roman" w:hAnsi="Times New Roman" w:cs="Times New Roman"/>
        </w:rPr>
        <w:t xml:space="preserve">The Commission’s Rules of Practice and Procedure permit the Commission to issue protective orders limiting the availability of certain proprietary or confidential information. 52 </w:t>
      </w:r>
      <w:r w:rsidR="00A7203D" w:rsidRPr="007E0936">
        <w:rPr>
          <w:rFonts w:ascii="Times New Roman" w:hAnsi="Times New Roman" w:cs="Times New Roman"/>
        </w:rPr>
        <w:t>Pa. Code</w:t>
      </w:r>
      <w:r w:rsidRPr="007E0936">
        <w:rPr>
          <w:rFonts w:ascii="Times New Roman" w:hAnsi="Times New Roman" w:cs="Times New Roman"/>
        </w:rPr>
        <w:t xml:space="preserve"> §§ 5.362 and 5.</w:t>
      </w:r>
      <w:r w:rsidR="00E92C16">
        <w:rPr>
          <w:rFonts w:ascii="Times New Roman" w:hAnsi="Times New Roman" w:cs="Times New Roman"/>
        </w:rPr>
        <w:t>365</w:t>
      </w:r>
      <w:r w:rsidRPr="007E0936">
        <w:rPr>
          <w:rFonts w:ascii="Times New Roman" w:hAnsi="Times New Roman" w:cs="Times New Roman"/>
        </w:rPr>
        <w:t>.  In considering whether to issue a protective order, the Commission, pursuant to Section 5.</w:t>
      </w:r>
      <w:r w:rsidR="00E92C16">
        <w:rPr>
          <w:rFonts w:ascii="Times New Roman" w:hAnsi="Times New Roman" w:cs="Times New Roman"/>
        </w:rPr>
        <w:t>365</w:t>
      </w:r>
      <w:r w:rsidRPr="007E0936">
        <w:rPr>
          <w:rFonts w:ascii="Times New Roman" w:hAnsi="Times New Roman" w:cs="Times New Roman"/>
        </w:rPr>
        <w:t>(a), should consider the following factors:</w:t>
      </w:r>
    </w:p>
    <w:p w14:paraId="5ED22163" w14:textId="77777777" w:rsidR="00536794" w:rsidRPr="007E0936" w:rsidRDefault="00536794" w:rsidP="00536794">
      <w:pPr>
        <w:spacing w:before="100" w:beforeAutospacing="1"/>
        <w:ind w:left="1440" w:right="1530"/>
        <w:rPr>
          <w:rFonts w:ascii="Times New Roman" w:hAnsi="Times New Roman" w:cs="Times New Roman"/>
        </w:rPr>
      </w:pPr>
      <w:bookmarkStart w:id="0" w:name="5.423."/>
      <w:bookmarkEnd w:id="0"/>
      <w:r w:rsidRPr="007E0936">
        <w:rPr>
          <w:rFonts w:ascii="Times New Roman" w:hAnsi="Times New Roman" w:cs="Times New Roman"/>
        </w:rPr>
        <w:t xml:space="preserve">(1)  The extent to which the disclosure would cause unfair economic or competitive damage. </w:t>
      </w:r>
    </w:p>
    <w:p w14:paraId="3E57BE6A" w14:textId="77777777" w:rsidR="00536794" w:rsidRPr="007E0936" w:rsidRDefault="00536794" w:rsidP="00536794">
      <w:pPr>
        <w:spacing w:before="100" w:beforeAutospacing="1"/>
        <w:ind w:left="1440" w:right="1530"/>
        <w:rPr>
          <w:rFonts w:ascii="Times New Roman" w:hAnsi="Times New Roman" w:cs="Times New Roman"/>
        </w:rPr>
      </w:pPr>
      <w:r w:rsidRPr="007E0936">
        <w:rPr>
          <w:rFonts w:ascii="Times New Roman" w:hAnsi="Times New Roman" w:cs="Times New Roman"/>
        </w:rPr>
        <w:t xml:space="preserve">(2)  The extent to which the information is known by others and used in similar activities. </w:t>
      </w:r>
    </w:p>
    <w:p w14:paraId="4730AE1E" w14:textId="77777777" w:rsidR="00536794" w:rsidRPr="007E0936" w:rsidRDefault="00536794" w:rsidP="00536794">
      <w:pPr>
        <w:spacing w:before="100" w:beforeAutospacing="1"/>
        <w:ind w:left="1440" w:right="1530"/>
        <w:rPr>
          <w:rFonts w:ascii="Times New Roman" w:hAnsi="Times New Roman" w:cs="Times New Roman"/>
        </w:rPr>
      </w:pPr>
      <w:r w:rsidRPr="007E0936">
        <w:rPr>
          <w:rFonts w:ascii="Times New Roman" w:hAnsi="Times New Roman" w:cs="Times New Roman"/>
        </w:rPr>
        <w:t xml:space="preserve">(3)  The worth or value of the information to the party and to the party’s competitors. </w:t>
      </w:r>
    </w:p>
    <w:p w14:paraId="319484EC" w14:textId="77777777" w:rsidR="00536794" w:rsidRPr="007E0936" w:rsidRDefault="00536794" w:rsidP="00536794">
      <w:pPr>
        <w:spacing w:before="100" w:beforeAutospacing="1"/>
        <w:ind w:left="1440" w:right="1530"/>
        <w:rPr>
          <w:rFonts w:ascii="Times New Roman" w:hAnsi="Times New Roman" w:cs="Times New Roman"/>
        </w:rPr>
      </w:pPr>
      <w:r w:rsidRPr="007E0936">
        <w:rPr>
          <w:rFonts w:ascii="Times New Roman" w:hAnsi="Times New Roman" w:cs="Times New Roman"/>
        </w:rPr>
        <w:lastRenderedPageBreak/>
        <w:t xml:space="preserve">(4)  The degree of difficulty and cost of developing the information. </w:t>
      </w:r>
    </w:p>
    <w:p w14:paraId="29BC2B46" w14:textId="77777777" w:rsidR="00536794" w:rsidRPr="007E0936" w:rsidRDefault="00536794" w:rsidP="00536794">
      <w:pPr>
        <w:spacing w:before="100" w:beforeAutospacing="1"/>
        <w:ind w:left="1440" w:right="1530"/>
        <w:rPr>
          <w:rFonts w:ascii="Times New Roman" w:hAnsi="Times New Roman" w:cs="Times New Roman"/>
        </w:rPr>
      </w:pPr>
      <w:r w:rsidRPr="007E0936">
        <w:rPr>
          <w:rFonts w:ascii="Times New Roman" w:hAnsi="Times New Roman" w:cs="Times New Roman"/>
        </w:rPr>
        <w:t xml:space="preserve">(5)  Other statutes or regulations dealing specifically with disclosure of the information. </w:t>
      </w:r>
    </w:p>
    <w:p w14:paraId="32D4F898" w14:textId="77777777" w:rsidR="00536794" w:rsidRPr="007E0936" w:rsidRDefault="00536794" w:rsidP="00536794">
      <w:pPr>
        <w:spacing w:before="100" w:beforeAutospacing="1"/>
        <w:ind w:left="1440" w:right="1530"/>
        <w:rPr>
          <w:rFonts w:ascii="Times New Roman" w:hAnsi="Times New Roman" w:cs="Times New Roman"/>
        </w:rPr>
      </w:pPr>
    </w:p>
    <w:p w14:paraId="26C4B89B" w14:textId="77777777" w:rsidR="00E92C16" w:rsidRDefault="00536794" w:rsidP="00E92C16">
      <w:pPr>
        <w:spacing w:line="360" w:lineRule="auto"/>
        <w:rPr>
          <w:rFonts w:ascii="Times New Roman" w:hAnsi="Times New Roman" w:cs="Times New Roman"/>
        </w:rPr>
      </w:pPr>
      <w:r w:rsidRPr="007E0936">
        <w:rPr>
          <w:rFonts w:ascii="Times New Roman" w:hAnsi="Times New Roman" w:cs="Times New Roman"/>
        </w:rPr>
        <w:t xml:space="preserve">52 </w:t>
      </w:r>
      <w:r w:rsidR="00A7203D" w:rsidRPr="007E0936">
        <w:rPr>
          <w:rFonts w:ascii="Times New Roman" w:hAnsi="Times New Roman" w:cs="Times New Roman"/>
        </w:rPr>
        <w:t>Pa. Code</w:t>
      </w:r>
      <w:r w:rsidRPr="007E0936">
        <w:rPr>
          <w:rFonts w:ascii="Times New Roman" w:hAnsi="Times New Roman" w:cs="Times New Roman"/>
        </w:rPr>
        <w:t xml:space="preserve"> § 5.</w:t>
      </w:r>
      <w:r w:rsidR="00E92C16">
        <w:rPr>
          <w:rFonts w:ascii="Times New Roman" w:hAnsi="Times New Roman" w:cs="Times New Roman"/>
        </w:rPr>
        <w:t>365</w:t>
      </w:r>
      <w:r w:rsidRPr="007E0936">
        <w:rPr>
          <w:rFonts w:ascii="Times New Roman" w:hAnsi="Times New Roman" w:cs="Times New Roman"/>
        </w:rPr>
        <w:t>(a).  The Commission’s regulations further provide detail</w:t>
      </w:r>
      <w:r w:rsidR="00A02B2C" w:rsidRPr="007E0936">
        <w:rPr>
          <w:rFonts w:ascii="Times New Roman" w:hAnsi="Times New Roman" w:cs="Times New Roman"/>
        </w:rPr>
        <w:t>s</w:t>
      </w:r>
      <w:r w:rsidRPr="007E0936">
        <w:rPr>
          <w:rFonts w:ascii="Times New Roman" w:hAnsi="Times New Roman" w:cs="Times New Roman"/>
        </w:rPr>
        <w:t xml:space="preserve"> regarding restrictions placed on the proprietary material, access to proprietary material by representatives of parties, special restrictions and the return of proprietary information at the conclusion of the proceeding.  52</w:t>
      </w:r>
      <w:r w:rsidR="00D70F7E">
        <w:rPr>
          <w:rFonts w:ascii="Times New Roman" w:hAnsi="Times New Roman" w:cs="Times New Roman"/>
        </w:rPr>
        <w:t> </w:t>
      </w:r>
      <w:r w:rsidR="00A7203D" w:rsidRPr="007E0936">
        <w:rPr>
          <w:rFonts w:ascii="Times New Roman" w:hAnsi="Times New Roman" w:cs="Times New Roman"/>
        </w:rPr>
        <w:t>Pa. Code</w:t>
      </w:r>
      <w:r w:rsidRPr="007E0936">
        <w:rPr>
          <w:rFonts w:ascii="Times New Roman" w:hAnsi="Times New Roman" w:cs="Times New Roman"/>
        </w:rPr>
        <w:t xml:space="preserve"> §§ 5.</w:t>
      </w:r>
      <w:r w:rsidR="00E92C16">
        <w:rPr>
          <w:rFonts w:ascii="Times New Roman" w:hAnsi="Times New Roman" w:cs="Times New Roman"/>
        </w:rPr>
        <w:t>365</w:t>
      </w:r>
      <w:r w:rsidRPr="007E0936">
        <w:rPr>
          <w:rFonts w:ascii="Times New Roman" w:hAnsi="Times New Roman" w:cs="Times New Roman"/>
        </w:rPr>
        <w:t>(c)-(f).</w:t>
      </w:r>
    </w:p>
    <w:p w14:paraId="41DA945F" w14:textId="77777777" w:rsidR="00E92C16" w:rsidRDefault="00E92C16" w:rsidP="00E92C16">
      <w:pPr>
        <w:spacing w:line="360" w:lineRule="auto"/>
        <w:rPr>
          <w:rFonts w:ascii="Times New Roman" w:hAnsi="Times New Roman" w:cs="Times New Roman"/>
        </w:rPr>
      </w:pPr>
    </w:p>
    <w:p w14:paraId="3883D2E5" w14:textId="53F93384" w:rsidR="00137A6B" w:rsidRPr="007E0936" w:rsidRDefault="003F46F5" w:rsidP="00A02B2C">
      <w:pPr>
        <w:spacing w:line="360" w:lineRule="auto"/>
        <w:ind w:firstLine="1440"/>
        <w:rPr>
          <w:rFonts w:ascii="Times New Roman" w:hAnsi="Times New Roman" w:cs="Times New Roman"/>
        </w:rPr>
      </w:pPr>
      <w:r w:rsidRPr="007E0936">
        <w:rPr>
          <w:rFonts w:ascii="Times New Roman" w:hAnsi="Times New Roman" w:cs="Times New Roman"/>
        </w:rPr>
        <w:t xml:space="preserve">The City avers that </w:t>
      </w:r>
      <w:r w:rsidR="00416394" w:rsidRPr="007E0936">
        <w:rPr>
          <w:rFonts w:ascii="Times New Roman" w:hAnsi="Times New Roman" w:cs="Times New Roman"/>
        </w:rPr>
        <w:t>a</w:t>
      </w:r>
      <w:r w:rsidRPr="007E0936">
        <w:rPr>
          <w:rFonts w:ascii="Times New Roman" w:hAnsi="Times New Roman" w:cs="Times New Roman"/>
        </w:rPr>
        <w:t xml:space="preserve"> bridge inspection report is an in-depth safety study for the purpose of determining how to increase the safety of the bridge. </w:t>
      </w:r>
      <w:r w:rsidR="00416394" w:rsidRPr="007E0936">
        <w:rPr>
          <w:rFonts w:ascii="Times New Roman" w:hAnsi="Times New Roman" w:cs="Times New Roman"/>
        </w:rPr>
        <w:t xml:space="preserve">Therefore, the City continues, the Report should </w:t>
      </w:r>
      <w:r w:rsidRPr="007E0936">
        <w:rPr>
          <w:rFonts w:ascii="Times New Roman" w:hAnsi="Times New Roman" w:cs="Times New Roman"/>
        </w:rPr>
        <w:t xml:space="preserve">be treated as confidential pursuant to 75 Pa.C.S. § 3754 in the event of a request under the “Right-to-Know Law.” 65 P.S. §§ 67.101 </w:t>
      </w:r>
      <w:r w:rsidRPr="007E0936">
        <w:rPr>
          <w:rFonts w:ascii="Times New Roman" w:hAnsi="Times New Roman" w:cs="Times New Roman"/>
          <w:i/>
          <w:iCs/>
        </w:rPr>
        <w:t xml:space="preserve">et seq. </w:t>
      </w:r>
    </w:p>
    <w:p w14:paraId="5B81210D" w14:textId="77777777" w:rsidR="00137A6B" w:rsidRPr="007E0936" w:rsidRDefault="00137A6B" w:rsidP="00137A6B">
      <w:pPr>
        <w:spacing w:line="360" w:lineRule="auto"/>
        <w:rPr>
          <w:rFonts w:ascii="Times New Roman" w:hAnsi="Times New Roman" w:cs="Times New Roman"/>
        </w:rPr>
      </w:pPr>
    </w:p>
    <w:p w14:paraId="26DA96DE" w14:textId="33C8AA50" w:rsidR="00137A6B" w:rsidRPr="007E0936" w:rsidRDefault="00137A6B" w:rsidP="00137A6B">
      <w:pPr>
        <w:spacing w:line="360" w:lineRule="auto"/>
        <w:ind w:firstLine="1440"/>
        <w:rPr>
          <w:rFonts w:ascii="Times New Roman" w:hAnsi="Times New Roman" w:cs="Times New Roman"/>
        </w:rPr>
      </w:pPr>
      <w:r w:rsidRPr="007E0936">
        <w:rPr>
          <w:rFonts w:ascii="Times New Roman" w:hAnsi="Times New Roman" w:cs="Times New Roman"/>
        </w:rPr>
        <w:t>The City also asserts that producing this Report for general public review, scrutiny, and use undercuts the main reason that these reports are treated as confidential</w:t>
      </w:r>
      <w:r w:rsidR="00D67C2C" w:rsidRPr="007E0936">
        <w:rPr>
          <w:rFonts w:ascii="Times New Roman" w:hAnsi="Times New Roman" w:cs="Times New Roman"/>
        </w:rPr>
        <w:t>. C</w:t>
      </w:r>
      <w:r w:rsidRPr="007E0936">
        <w:rPr>
          <w:rFonts w:ascii="Times New Roman" w:hAnsi="Times New Roman" w:cs="Times New Roman"/>
        </w:rPr>
        <w:t>onfidentiality</w:t>
      </w:r>
      <w:r w:rsidR="00D67C2C" w:rsidRPr="007E0936">
        <w:rPr>
          <w:rFonts w:ascii="Times New Roman" w:hAnsi="Times New Roman" w:cs="Times New Roman"/>
        </w:rPr>
        <w:t>, the City state</w:t>
      </w:r>
      <w:r w:rsidR="0030141A">
        <w:rPr>
          <w:rFonts w:ascii="Times New Roman" w:hAnsi="Times New Roman" w:cs="Times New Roman"/>
        </w:rPr>
        <w:t>,</w:t>
      </w:r>
      <w:r w:rsidR="00D67C2C" w:rsidRPr="007E0936">
        <w:rPr>
          <w:rFonts w:ascii="Times New Roman" w:hAnsi="Times New Roman" w:cs="Times New Roman"/>
        </w:rPr>
        <w:t>s</w:t>
      </w:r>
      <w:r w:rsidRPr="007E0936">
        <w:rPr>
          <w:rFonts w:ascii="Times New Roman" w:hAnsi="Times New Roman" w:cs="Times New Roman"/>
        </w:rPr>
        <w:t xml:space="preserve"> promotes independent and critical analysis by engineering professionals without concern for the potential liability concerns the results of such reports or studies might raise. </w:t>
      </w:r>
      <w:r w:rsidRPr="007E0936">
        <w:rPr>
          <w:rFonts w:ascii="Times New Roman" w:hAnsi="Times New Roman" w:cs="Times New Roman"/>
          <w:i/>
          <w:iCs/>
        </w:rPr>
        <w:t>See Harrison v. Burlington Northern R. Co.</w:t>
      </w:r>
      <w:r w:rsidRPr="007E0936">
        <w:rPr>
          <w:rFonts w:ascii="Times New Roman" w:hAnsi="Times New Roman" w:cs="Times New Roman"/>
        </w:rPr>
        <w:t>, 965 F.2d 155, 160 (7th Cir. 1992).</w:t>
      </w:r>
    </w:p>
    <w:p w14:paraId="1FA6B99A" w14:textId="77777777" w:rsidR="00137A6B" w:rsidRPr="007E0936" w:rsidRDefault="00137A6B" w:rsidP="00137A6B">
      <w:pPr>
        <w:spacing w:line="360" w:lineRule="auto"/>
        <w:ind w:firstLine="1440"/>
        <w:rPr>
          <w:rFonts w:ascii="Times New Roman" w:hAnsi="Times New Roman" w:cs="Times New Roman"/>
        </w:rPr>
      </w:pPr>
    </w:p>
    <w:p w14:paraId="2AAF3084" w14:textId="073A3C20" w:rsidR="00137A6B" w:rsidRPr="007E0936" w:rsidRDefault="00137A6B" w:rsidP="00137A6B">
      <w:pPr>
        <w:spacing w:line="360" w:lineRule="auto"/>
        <w:ind w:firstLine="1440"/>
        <w:rPr>
          <w:rFonts w:ascii="Times New Roman" w:hAnsi="Times New Roman" w:cs="Times New Roman"/>
          <w:color w:val="373739"/>
        </w:rPr>
      </w:pPr>
      <w:r w:rsidRPr="007E0936">
        <w:rPr>
          <w:rFonts w:ascii="Times New Roman" w:hAnsi="Times New Roman" w:cs="Times New Roman"/>
        </w:rPr>
        <w:t>The City further notes that under 23 U.S.C. § 409, the Report is protected from discovery and production into evidence in any federal and state court cases. The City acknowledges; however,</w:t>
      </w:r>
      <w:r w:rsidR="00416394" w:rsidRPr="007E0936">
        <w:rPr>
          <w:rFonts w:ascii="Times New Roman" w:hAnsi="Times New Roman" w:cs="Times New Roman"/>
        </w:rPr>
        <w:t xml:space="preserve"> that the Commission has determined that </w:t>
      </w:r>
      <w:r w:rsidRPr="007E0936">
        <w:rPr>
          <w:rFonts w:ascii="Times New Roman" w:hAnsi="Times New Roman" w:cs="Times New Roman"/>
        </w:rPr>
        <w:t xml:space="preserve">23 U.S.C. § 409 </w:t>
      </w:r>
      <w:r w:rsidR="00416394" w:rsidRPr="007E0936">
        <w:rPr>
          <w:rFonts w:ascii="Times New Roman" w:hAnsi="Times New Roman" w:cs="Times New Roman"/>
        </w:rPr>
        <w:t>does not apply in Commission proceedings</w:t>
      </w:r>
      <w:r w:rsidR="0098134E">
        <w:rPr>
          <w:rFonts w:ascii="Times New Roman" w:hAnsi="Times New Roman" w:cs="Times New Roman"/>
        </w:rPr>
        <w:t>.</w:t>
      </w:r>
      <w:r w:rsidRPr="007E0936">
        <w:rPr>
          <w:rFonts w:ascii="Times New Roman" w:hAnsi="Times New Roman" w:cs="Times New Roman"/>
        </w:rPr>
        <w:t xml:space="preserve"> </w:t>
      </w:r>
      <w:r w:rsidRPr="0098134E">
        <w:rPr>
          <w:rFonts w:ascii="Times New Roman" w:hAnsi="Times New Roman" w:cs="Times New Roman"/>
          <w:i/>
          <w:iCs/>
        </w:rPr>
        <w:t>See</w:t>
      </w:r>
      <w:r w:rsidRPr="007E0936">
        <w:rPr>
          <w:rFonts w:ascii="Times New Roman" w:hAnsi="Times New Roman" w:cs="Times New Roman"/>
        </w:rPr>
        <w:t xml:space="preserve"> August 12, 2002 Order in the </w:t>
      </w:r>
      <w:r w:rsidRPr="007E0936">
        <w:rPr>
          <w:rFonts w:ascii="Times New Roman" w:hAnsi="Times New Roman" w:cs="Times New Roman"/>
          <w:i/>
          <w:iCs/>
        </w:rPr>
        <w:t xml:space="preserve">West Road </w:t>
      </w:r>
      <w:r w:rsidRPr="007E0936">
        <w:rPr>
          <w:rFonts w:ascii="Times New Roman" w:hAnsi="Times New Roman" w:cs="Times New Roman"/>
        </w:rPr>
        <w:t xml:space="preserve">case (M-00021610). Nevertheless, the </w:t>
      </w:r>
      <w:r w:rsidR="0030141A">
        <w:rPr>
          <w:rFonts w:ascii="Times New Roman" w:hAnsi="Times New Roman" w:cs="Times New Roman"/>
        </w:rPr>
        <w:t xml:space="preserve">although the </w:t>
      </w:r>
      <w:r w:rsidRPr="007E0936">
        <w:rPr>
          <w:rFonts w:ascii="Times New Roman" w:hAnsi="Times New Roman" w:cs="Times New Roman"/>
        </w:rPr>
        <w:t>Commission found that</w:t>
      </w:r>
      <w:r w:rsidR="0030141A">
        <w:rPr>
          <w:rFonts w:ascii="Times New Roman" w:hAnsi="Times New Roman" w:cs="Times New Roman"/>
        </w:rPr>
        <w:t xml:space="preserve"> </w:t>
      </w:r>
      <w:r w:rsidRPr="007E0936">
        <w:rPr>
          <w:rFonts w:ascii="Times New Roman" w:hAnsi="Times New Roman" w:cs="Times New Roman"/>
        </w:rPr>
        <w:t xml:space="preserve">the federal statute alone did not protect the material, the Commission ultimately granted a Protective Order for the bridge inspection report in accordance with </w:t>
      </w:r>
      <w:r w:rsidRPr="007E0936">
        <w:rPr>
          <w:rFonts w:ascii="Times New Roman" w:hAnsi="Times New Roman" w:cs="Times New Roman"/>
          <w:color w:val="373739"/>
        </w:rPr>
        <w:t xml:space="preserve">52 Pa. Code § 5.423 </w:t>
      </w:r>
      <w:r w:rsidRPr="0030141A">
        <w:rPr>
          <w:rFonts w:ascii="Times New Roman" w:hAnsi="Times New Roman" w:cs="Times New Roman"/>
          <w:i/>
          <w:iCs/>
          <w:color w:val="373739"/>
        </w:rPr>
        <w:t>See</w:t>
      </w:r>
      <w:r w:rsidRPr="007E0936">
        <w:rPr>
          <w:rFonts w:ascii="Times New Roman" w:hAnsi="Times New Roman" w:cs="Times New Roman"/>
          <w:color w:val="373739"/>
        </w:rPr>
        <w:t xml:space="preserve"> Docket No. M-00021610 (Order entered October 29, 2002).</w:t>
      </w:r>
    </w:p>
    <w:p w14:paraId="7ED681EA" w14:textId="77777777" w:rsidR="00D32A5C" w:rsidRDefault="00D32A5C" w:rsidP="00D32A5C">
      <w:pPr>
        <w:spacing w:line="360" w:lineRule="auto"/>
        <w:rPr>
          <w:rFonts w:ascii="Times New Roman" w:hAnsi="Times New Roman" w:cs="Times New Roman"/>
          <w:color w:val="373739"/>
        </w:rPr>
      </w:pPr>
    </w:p>
    <w:p w14:paraId="6DD4A2C1" w14:textId="2C643827" w:rsidR="00137A6B" w:rsidRPr="007E0936" w:rsidRDefault="00D32A5C" w:rsidP="00D32A5C">
      <w:pPr>
        <w:spacing w:line="360" w:lineRule="auto"/>
        <w:ind w:firstLine="1440"/>
        <w:rPr>
          <w:rFonts w:ascii="Times New Roman" w:hAnsi="Times New Roman" w:cs="Times New Roman"/>
        </w:rPr>
      </w:pPr>
      <w:r>
        <w:rPr>
          <w:rFonts w:ascii="Times New Roman" w:hAnsi="Times New Roman" w:cs="Times New Roman"/>
          <w:color w:val="373739"/>
        </w:rPr>
        <w:t xml:space="preserve">There are no objections to the Motion for Protective Order. </w:t>
      </w:r>
      <w:r w:rsidRPr="0030141A">
        <w:rPr>
          <w:rFonts w:ascii="Times New Roman" w:hAnsi="Times New Roman" w:cs="Times New Roman"/>
          <w:color w:val="373739"/>
        </w:rPr>
        <w:t>Also, protection of</w:t>
      </w:r>
      <w:r>
        <w:rPr>
          <w:rFonts w:ascii="Times New Roman" w:hAnsi="Times New Roman" w:cs="Times New Roman"/>
          <w:b/>
          <w:bCs/>
          <w:color w:val="373739"/>
        </w:rPr>
        <w:t xml:space="preserve"> </w:t>
      </w:r>
      <w:r w:rsidRPr="007E0936">
        <w:rPr>
          <w:rFonts w:ascii="Times New Roman" w:hAnsi="Times New Roman" w:cs="Times New Roman"/>
        </w:rPr>
        <w:t>independent and critical analysis by engineering professionals</w:t>
      </w:r>
      <w:r>
        <w:rPr>
          <w:rFonts w:ascii="Times New Roman" w:hAnsi="Times New Roman" w:cs="Times New Roman"/>
        </w:rPr>
        <w:t xml:space="preserve"> are </w:t>
      </w:r>
      <w:r w:rsidR="0053535D" w:rsidRPr="007E0936">
        <w:rPr>
          <w:rFonts w:ascii="Times New Roman" w:hAnsi="Times New Roman" w:cs="Times New Roman"/>
          <w:color w:val="373739"/>
        </w:rPr>
        <w:t>compelling reasons for protection of the Report</w:t>
      </w:r>
      <w:r>
        <w:rPr>
          <w:rFonts w:ascii="Times New Roman" w:hAnsi="Times New Roman" w:cs="Times New Roman"/>
          <w:color w:val="373739"/>
        </w:rPr>
        <w:t>.  The</w:t>
      </w:r>
      <w:r w:rsidR="0053535D" w:rsidRPr="007E0936">
        <w:rPr>
          <w:rFonts w:ascii="Times New Roman" w:hAnsi="Times New Roman" w:cs="Times New Roman"/>
          <w:color w:val="373739"/>
        </w:rPr>
        <w:t xml:space="preserve"> Motion for Protective Order of the City of Philadelphia will be granted. </w:t>
      </w:r>
    </w:p>
    <w:p w14:paraId="03D07CA2" w14:textId="77777777" w:rsidR="000E5D3E" w:rsidRPr="007E0936" w:rsidRDefault="000E5D3E" w:rsidP="000E5D3E">
      <w:pPr>
        <w:spacing w:line="360" w:lineRule="auto"/>
        <w:jc w:val="center"/>
        <w:rPr>
          <w:rFonts w:ascii="Times New Roman" w:hAnsi="Times New Roman" w:cs="Times New Roman"/>
          <w:u w:val="single"/>
        </w:rPr>
      </w:pPr>
      <w:r w:rsidRPr="007E0936">
        <w:rPr>
          <w:rFonts w:ascii="Times New Roman" w:hAnsi="Times New Roman" w:cs="Times New Roman"/>
          <w:u w:val="single"/>
        </w:rPr>
        <w:lastRenderedPageBreak/>
        <w:t>ORDER</w:t>
      </w:r>
    </w:p>
    <w:p w14:paraId="7049FB50" w14:textId="4F944996" w:rsidR="000E5D3E" w:rsidRDefault="000E5D3E" w:rsidP="000E5D3E">
      <w:pPr>
        <w:spacing w:line="360" w:lineRule="auto"/>
        <w:rPr>
          <w:rFonts w:ascii="Times New Roman" w:hAnsi="Times New Roman" w:cs="Times New Roman"/>
        </w:rPr>
      </w:pPr>
    </w:p>
    <w:p w14:paraId="06D7EE7F" w14:textId="77777777" w:rsidR="008405F2" w:rsidRPr="007E0936" w:rsidRDefault="008405F2" w:rsidP="000E5D3E">
      <w:pPr>
        <w:spacing w:line="360" w:lineRule="auto"/>
        <w:rPr>
          <w:rFonts w:ascii="Times New Roman" w:hAnsi="Times New Roman" w:cs="Times New Roman"/>
        </w:rPr>
      </w:pPr>
    </w:p>
    <w:p w14:paraId="613B16DA" w14:textId="77777777" w:rsidR="000E5D3E" w:rsidRPr="007E0936" w:rsidRDefault="000E5D3E" w:rsidP="000E5D3E">
      <w:pPr>
        <w:spacing w:line="360" w:lineRule="auto"/>
        <w:ind w:firstLine="1440"/>
        <w:rPr>
          <w:rFonts w:ascii="Times New Roman" w:hAnsi="Times New Roman" w:cs="Times New Roman"/>
          <w:bCs/>
        </w:rPr>
      </w:pPr>
      <w:r w:rsidRPr="007E0936">
        <w:rPr>
          <w:rFonts w:ascii="Times New Roman" w:hAnsi="Times New Roman" w:cs="Times New Roman"/>
          <w:bCs/>
        </w:rPr>
        <w:t>THEREFORE,</w:t>
      </w:r>
    </w:p>
    <w:p w14:paraId="32E89B76" w14:textId="77777777" w:rsidR="000E5D3E" w:rsidRPr="007E0936" w:rsidRDefault="000E5D3E" w:rsidP="00073A22">
      <w:pPr>
        <w:spacing w:line="360" w:lineRule="auto"/>
        <w:ind w:firstLine="1440"/>
        <w:rPr>
          <w:rFonts w:ascii="Times New Roman" w:hAnsi="Times New Roman" w:cs="Times New Roman"/>
        </w:rPr>
      </w:pPr>
    </w:p>
    <w:p w14:paraId="20A0D7C9" w14:textId="77777777" w:rsidR="000E5D3E" w:rsidRPr="007E0936" w:rsidRDefault="000E5D3E" w:rsidP="00073A22">
      <w:pPr>
        <w:spacing w:line="360" w:lineRule="auto"/>
        <w:ind w:firstLine="1440"/>
        <w:rPr>
          <w:rFonts w:ascii="Times New Roman" w:hAnsi="Times New Roman" w:cs="Times New Roman"/>
          <w:bCs/>
        </w:rPr>
      </w:pPr>
      <w:r w:rsidRPr="007E0936">
        <w:rPr>
          <w:rFonts w:ascii="Times New Roman" w:hAnsi="Times New Roman" w:cs="Times New Roman"/>
          <w:bCs/>
        </w:rPr>
        <w:t>IT IS ORDERED:</w:t>
      </w:r>
    </w:p>
    <w:p w14:paraId="5582EC4C" w14:textId="77777777" w:rsidR="008436EF" w:rsidRPr="007E0936" w:rsidRDefault="008436EF" w:rsidP="003D026D">
      <w:pPr>
        <w:pStyle w:val="ListNumber"/>
        <w:numPr>
          <w:ilvl w:val="0"/>
          <w:numId w:val="0"/>
        </w:numPr>
        <w:spacing w:line="360" w:lineRule="auto"/>
        <w:jc w:val="both"/>
      </w:pPr>
    </w:p>
    <w:p w14:paraId="0E53D79B" w14:textId="6C742A1A" w:rsidR="00A02B2C" w:rsidRPr="007E0936" w:rsidRDefault="00A02B2C" w:rsidP="008405F2">
      <w:pPr>
        <w:pStyle w:val="ListNumber"/>
        <w:numPr>
          <w:ilvl w:val="0"/>
          <w:numId w:val="11"/>
        </w:numPr>
        <w:tabs>
          <w:tab w:val="clear" w:pos="1440"/>
        </w:tabs>
        <w:spacing w:line="360" w:lineRule="auto"/>
        <w:ind w:left="0" w:firstLine="1440"/>
      </w:pPr>
      <w:r w:rsidRPr="007E0936">
        <w:t xml:space="preserve">That the </w:t>
      </w:r>
      <w:r w:rsidR="0098134E">
        <w:t>Motion</w:t>
      </w:r>
      <w:r w:rsidRPr="007E0936">
        <w:t xml:space="preserve"> for Protective Order </w:t>
      </w:r>
      <w:r w:rsidR="0098134E">
        <w:t xml:space="preserve">of the City of Philadelphia </w:t>
      </w:r>
      <w:r w:rsidRPr="007E0936">
        <w:t>is granted.</w:t>
      </w:r>
    </w:p>
    <w:p w14:paraId="5DA6B9A7" w14:textId="77777777" w:rsidR="00A02B2C" w:rsidRPr="007E0936" w:rsidRDefault="00A02B2C" w:rsidP="008405F2">
      <w:pPr>
        <w:pStyle w:val="ListNumber"/>
        <w:numPr>
          <w:ilvl w:val="0"/>
          <w:numId w:val="0"/>
        </w:numPr>
        <w:spacing w:line="360" w:lineRule="auto"/>
        <w:ind w:left="720" w:firstLine="1440"/>
      </w:pPr>
    </w:p>
    <w:p w14:paraId="6B522A56" w14:textId="41831AC4" w:rsidR="00501DC6" w:rsidRPr="007E0936" w:rsidRDefault="008436EF" w:rsidP="008405F2">
      <w:pPr>
        <w:pStyle w:val="ListNumber"/>
        <w:numPr>
          <w:ilvl w:val="0"/>
          <w:numId w:val="11"/>
        </w:numPr>
        <w:tabs>
          <w:tab w:val="clear" w:pos="1440"/>
        </w:tabs>
        <w:spacing w:line="360" w:lineRule="auto"/>
        <w:ind w:left="0" w:firstLine="1440"/>
      </w:pPr>
      <w:r w:rsidRPr="007E0936">
        <w:t xml:space="preserve">That </w:t>
      </w:r>
      <w:r w:rsidR="00AF1395" w:rsidRPr="007E0936">
        <w:t>t</w:t>
      </w:r>
      <w:r w:rsidR="00501DC6" w:rsidRPr="007E0936">
        <w:t>he</w:t>
      </w:r>
      <w:r w:rsidR="0053535D" w:rsidRPr="007E0936">
        <w:t xml:space="preserve"> </w:t>
      </w:r>
      <w:r w:rsidR="0053535D" w:rsidRPr="007E0936">
        <w:rPr>
          <w:rFonts w:eastAsiaTheme="minorHAnsi"/>
          <w:color w:val="000000"/>
        </w:rPr>
        <w:t xml:space="preserve">Interim Bridge Inspection Report dated March 30, 2020 (“Report”) shall be </w:t>
      </w:r>
      <w:r w:rsidR="007C40B3" w:rsidRPr="007E0936">
        <w:t xml:space="preserve">marked or designated as "CONFIDENTIAL" during the proceedings and in the transcript </w:t>
      </w:r>
      <w:r w:rsidR="0053535D" w:rsidRPr="007E0936">
        <w:t xml:space="preserve">and </w:t>
      </w:r>
      <w:r w:rsidR="00501DC6" w:rsidRPr="007E0936">
        <w:t xml:space="preserve">shall </w:t>
      </w:r>
      <w:r w:rsidR="007C40B3" w:rsidRPr="007E0936">
        <w:t>remain</w:t>
      </w:r>
      <w:r w:rsidR="00501DC6" w:rsidRPr="007E0936">
        <w:t xml:space="preserve"> designated as such for the record.  </w:t>
      </w:r>
    </w:p>
    <w:p w14:paraId="4A2F13D6" w14:textId="77777777" w:rsidR="008436EF" w:rsidRPr="007E0936" w:rsidRDefault="008436EF" w:rsidP="008405F2">
      <w:pPr>
        <w:pStyle w:val="ListNumber"/>
        <w:numPr>
          <w:ilvl w:val="0"/>
          <w:numId w:val="0"/>
        </w:numPr>
        <w:spacing w:line="360" w:lineRule="auto"/>
        <w:ind w:left="720" w:firstLine="1440"/>
      </w:pPr>
    </w:p>
    <w:p w14:paraId="0B18D67B" w14:textId="3DB703BD" w:rsidR="00501DC6" w:rsidRPr="007E0936" w:rsidRDefault="008436EF" w:rsidP="008405F2">
      <w:pPr>
        <w:pStyle w:val="ListNumber"/>
        <w:numPr>
          <w:ilvl w:val="0"/>
          <w:numId w:val="10"/>
        </w:numPr>
        <w:tabs>
          <w:tab w:val="clear" w:pos="1440"/>
        </w:tabs>
        <w:spacing w:line="360" w:lineRule="auto"/>
        <w:ind w:left="0" w:firstLine="1440"/>
      </w:pPr>
      <w:r w:rsidRPr="007E0936">
        <w:t xml:space="preserve">That </w:t>
      </w:r>
      <w:r w:rsidR="0030141A">
        <w:t xml:space="preserve">the </w:t>
      </w:r>
      <w:r w:rsidR="0053535D" w:rsidRPr="007E0936">
        <w:t>Report</w:t>
      </w:r>
      <w:r w:rsidR="00501DC6" w:rsidRPr="007E0936">
        <w:t xml:space="preserve"> shall be made available to counsel for a party, subject to the terms of this Protective Order.  Such counsel shall use or disclose the </w:t>
      </w:r>
      <w:r w:rsidR="0053535D" w:rsidRPr="007E0936">
        <w:t>Report</w:t>
      </w:r>
      <w:r w:rsidR="00501DC6" w:rsidRPr="007E0936">
        <w:t xml:space="preserve"> only for purposes of preparing or presenting evidence, cross</w:t>
      </w:r>
      <w:r w:rsidR="0030141A">
        <w:t>-</w:t>
      </w:r>
      <w:r w:rsidR="00501DC6" w:rsidRPr="007E0936">
        <w:t xml:space="preserve">examination or argument in this proceeding.  To the extent required for participation in this proceeding, counsel for a party may afford access to </w:t>
      </w:r>
      <w:r w:rsidR="0030141A">
        <w:t xml:space="preserve">the </w:t>
      </w:r>
      <w:r w:rsidR="0053535D" w:rsidRPr="007E0936">
        <w:t>Report</w:t>
      </w:r>
      <w:r w:rsidR="00501DC6" w:rsidRPr="007E0936">
        <w:t xml:space="preserve"> subject to the conditions set forth in this Protective Order.  </w:t>
      </w:r>
    </w:p>
    <w:p w14:paraId="52E8E913" w14:textId="77777777" w:rsidR="008436EF" w:rsidRPr="007E0936" w:rsidRDefault="008436EF" w:rsidP="008405F2">
      <w:pPr>
        <w:pStyle w:val="ListNumber"/>
        <w:numPr>
          <w:ilvl w:val="0"/>
          <w:numId w:val="0"/>
        </w:numPr>
        <w:spacing w:line="360" w:lineRule="auto"/>
        <w:ind w:left="720" w:firstLine="1440"/>
      </w:pPr>
    </w:p>
    <w:p w14:paraId="3F2ABCC0" w14:textId="5E2AD270" w:rsidR="00FF7EF0" w:rsidRPr="007E0936" w:rsidRDefault="008436EF" w:rsidP="008405F2">
      <w:pPr>
        <w:pStyle w:val="ListNumber"/>
        <w:numPr>
          <w:ilvl w:val="0"/>
          <w:numId w:val="10"/>
        </w:numPr>
        <w:tabs>
          <w:tab w:val="clear" w:pos="1440"/>
        </w:tabs>
        <w:spacing w:line="360" w:lineRule="auto"/>
        <w:ind w:left="0" w:firstLine="1440"/>
      </w:pPr>
      <w:r w:rsidRPr="007E0936">
        <w:t>That i</w:t>
      </w:r>
      <w:r w:rsidR="00501DC6" w:rsidRPr="007E0936">
        <w:t>nformation deemed as “CONFIDENTIAL”, shall be made available to a “Reviewing Representative</w:t>
      </w:r>
      <w:r w:rsidR="00004CF2">
        <w:t>,</w:t>
      </w:r>
      <w:r w:rsidR="00501DC6" w:rsidRPr="007E0936">
        <w:t>” a person who has signed a Non-Disclosure Certificate and who is:</w:t>
      </w:r>
    </w:p>
    <w:p w14:paraId="7E37D002" w14:textId="6872B3D4" w:rsidR="00FF7EF0" w:rsidRPr="007E0936" w:rsidRDefault="00FF7EF0" w:rsidP="003D026D">
      <w:pPr>
        <w:pStyle w:val="ListNumber"/>
        <w:numPr>
          <w:ilvl w:val="0"/>
          <w:numId w:val="0"/>
        </w:numPr>
        <w:spacing w:line="360" w:lineRule="auto"/>
        <w:ind w:firstLine="720"/>
      </w:pPr>
    </w:p>
    <w:p w14:paraId="08194DA8" w14:textId="77777777" w:rsidR="00FF7EF0" w:rsidRPr="007E0936" w:rsidRDefault="00FF7EF0" w:rsidP="00FF7EF0">
      <w:pPr>
        <w:pStyle w:val="ListParagraph"/>
        <w:numPr>
          <w:ilvl w:val="0"/>
          <w:numId w:val="12"/>
        </w:numPr>
        <w:tabs>
          <w:tab w:val="left" w:pos="1440"/>
        </w:tabs>
        <w:ind w:right="1008"/>
        <w:rPr>
          <w:rFonts w:ascii="Times New Roman" w:hAnsi="Times New Roman" w:cs="Times New Roman"/>
        </w:rPr>
      </w:pPr>
      <w:r w:rsidRPr="007E0936">
        <w:rPr>
          <w:rFonts w:ascii="Times New Roman" w:hAnsi="Times New Roman" w:cs="Times New Roman"/>
        </w:rPr>
        <w:t>An attorney who has made an appearance in this proceeding for a party;</w:t>
      </w:r>
    </w:p>
    <w:p w14:paraId="4DC4D3BD" w14:textId="77777777" w:rsidR="00FF7EF0" w:rsidRPr="007E0936" w:rsidRDefault="00FF7EF0" w:rsidP="00FF7EF0">
      <w:pPr>
        <w:pStyle w:val="ListParagraph"/>
        <w:tabs>
          <w:tab w:val="left" w:pos="1440"/>
        </w:tabs>
        <w:ind w:left="2160" w:right="1008"/>
        <w:rPr>
          <w:rFonts w:ascii="Times New Roman" w:hAnsi="Times New Roman" w:cs="Times New Roman"/>
        </w:rPr>
      </w:pPr>
    </w:p>
    <w:p w14:paraId="12FBCBDC" w14:textId="624950E8" w:rsidR="00FF7EF0" w:rsidRPr="007E0936" w:rsidRDefault="00FF7EF0" w:rsidP="00FF7EF0">
      <w:pPr>
        <w:tabs>
          <w:tab w:val="left" w:pos="1440"/>
          <w:tab w:val="left" w:pos="2160"/>
        </w:tabs>
        <w:ind w:left="2160" w:right="1008" w:hanging="1440"/>
        <w:rPr>
          <w:rFonts w:ascii="Times New Roman" w:hAnsi="Times New Roman" w:cs="Times New Roman"/>
        </w:rPr>
      </w:pPr>
      <w:r w:rsidRPr="007E0936">
        <w:rPr>
          <w:rFonts w:ascii="Times New Roman" w:hAnsi="Times New Roman" w:cs="Times New Roman"/>
        </w:rPr>
        <w:tab/>
        <w:t>(b)</w:t>
      </w:r>
      <w:r w:rsidRPr="007E0936">
        <w:rPr>
          <w:rFonts w:ascii="Times New Roman" w:hAnsi="Times New Roman" w:cs="Times New Roman"/>
        </w:rPr>
        <w:tab/>
        <w:t>Attorneys, paralegals, and other employees associated for purposes of this case with an attorney;</w:t>
      </w:r>
    </w:p>
    <w:p w14:paraId="60C8745D" w14:textId="77777777" w:rsidR="00FF7EF0" w:rsidRPr="007E0936" w:rsidRDefault="00FF7EF0" w:rsidP="00FF7EF0">
      <w:pPr>
        <w:ind w:right="1008" w:firstLine="720"/>
        <w:rPr>
          <w:rFonts w:ascii="Times New Roman" w:hAnsi="Times New Roman" w:cs="Times New Roman"/>
        </w:rPr>
      </w:pPr>
    </w:p>
    <w:p w14:paraId="0524EB88" w14:textId="77777777" w:rsidR="00FF7EF0" w:rsidRPr="007E0936" w:rsidRDefault="00FF7EF0" w:rsidP="00FF7EF0">
      <w:pPr>
        <w:tabs>
          <w:tab w:val="left" w:pos="1440"/>
          <w:tab w:val="left" w:pos="2160"/>
        </w:tabs>
        <w:ind w:left="2160" w:right="1008" w:hanging="1440"/>
        <w:rPr>
          <w:rFonts w:ascii="Times New Roman" w:hAnsi="Times New Roman" w:cs="Times New Roman"/>
        </w:rPr>
      </w:pPr>
      <w:r w:rsidRPr="007E0936">
        <w:rPr>
          <w:rFonts w:ascii="Times New Roman" w:hAnsi="Times New Roman" w:cs="Times New Roman"/>
        </w:rPr>
        <w:tab/>
        <w:t>(c)</w:t>
      </w:r>
      <w:r w:rsidRPr="007E0936">
        <w:rPr>
          <w:rFonts w:ascii="Times New Roman" w:hAnsi="Times New Roman" w:cs="Times New Roman"/>
        </w:rPr>
        <w:tab/>
        <w:t>An expert or an employee of an expert retained by a party for the purpose of advising, preparing for or testifying in this proceeding; or</w:t>
      </w:r>
    </w:p>
    <w:p w14:paraId="746C686A" w14:textId="77777777" w:rsidR="00FF7EF0" w:rsidRPr="007E0936" w:rsidRDefault="00FF7EF0" w:rsidP="00FF7EF0">
      <w:pPr>
        <w:tabs>
          <w:tab w:val="left" w:pos="1440"/>
          <w:tab w:val="left" w:pos="2160"/>
        </w:tabs>
        <w:ind w:left="2160" w:right="1008" w:hanging="1440"/>
        <w:rPr>
          <w:rFonts w:ascii="Times New Roman" w:hAnsi="Times New Roman" w:cs="Times New Roman"/>
        </w:rPr>
      </w:pPr>
    </w:p>
    <w:p w14:paraId="7DEEAA8F" w14:textId="77777777" w:rsidR="00FF7EF0" w:rsidRPr="007E0936" w:rsidRDefault="00FF7EF0" w:rsidP="00FF7EF0">
      <w:pPr>
        <w:tabs>
          <w:tab w:val="left" w:pos="1440"/>
          <w:tab w:val="left" w:pos="2160"/>
        </w:tabs>
        <w:ind w:left="2160" w:right="1008" w:hanging="1440"/>
        <w:rPr>
          <w:rFonts w:ascii="Times New Roman" w:hAnsi="Times New Roman" w:cs="Times New Roman"/>
        </w:rPr>
      </w:pPr>
      <w:r w:rsidRPr="007E0936">
        <w:rPr>
          <w:rFonts w:ascii="Times New Roman" w:hAnsi="Times New Roman" w:cs="Times New Roman"/>
        </w:rPr>
        <w:tab/>
        <w:t>(d)</w:t>
      </w:r>
      <w:r w:rsidRPr="007E0936">
        <w:rPr>
          <w:rFonts w:ascii="Times New Roman" w:hAnsi="Times New Roman" w:cs="Times New Roman"/>
        </w:rPr>
        <w:tab/>
        <w:t>Employees or other representatives of a party appearing in this proceeding with significant responsibility for this docket.</w:t>
      </w:r>
    </w:p>
    <w:p w14:paraId="0506E01D" w14:textId="5B8D0F59" w:rsidR="00FF7EF0" w:rsidRPr="007E0936" w:rsidRDefault="0053535D" w:rsidP="003D026D">
      <w:pPr>
        <w:pStyle w:val="ListNumber"/>
        <w:numPr>
          <w:ilvl w:val="0"/>
          <w:numId w:val="0"/>
        </w:numPr>
        <w:spacing w:line="360" w:lineRule="auto"/>
      </w:pPr>
      <w:r w:rsidRPr="007E0936">
        <w:t xml:space="preserve">. </w:t>
      </w:r>
    </w:p>
    <w:p w14:paraId="1E1DC983" w14:textId="31B1BC22" w:rsidR="00FF7EF0" w:rsidRPr="007E0936" w:rsidRDefault="0053535D" w:rsidP="003D026D">
      <w:pPr>
        <w:pStyle w:val="ListNumber"/>
        <w:numPr>
          <w:ilvl w:val="0"/>
          <w:numId w:val="10"/>
        </w:numPr>
        <w:tabs>
          <w:tab w:val="clear" w:pos="1440"/>
        </w:tabs>
        <w:spacing w:line="360" w:lineRule="auto"/>
        <w:ind w:left="0" w:firstLine="1440"/>
      </w:pPr>
      <w:r w:rsidRPr="007E0936">
        <w:lastRenderedPageBreak/>
        <w:t xml:space="preserve">That any party, and any contractor or other assign of a party to this proceeding already in receipt of the Report shall maintain its confidentiality. </w:t>
      </w:r>
    </w:p>
    <w:p w14:paraId="77C8727D" w14:textId="77777777" w:rsidR="00FF7EF0" w:rsidRPr="007E0936" w:rsidRDefault="00FF7EF0" w:rsidP="003D026D">
      <w:pPr>
        <w:pStyle w:val="ListParagraph"/>
        <w:spacing w:line="360" w:lineRule="auto"/>
        <w:rPr>
          <w:rFonts w:ascii="Times New Roman" w:hAnsi="Times New Roman" w:cs="Times New Roman"/>
        </w:rPr>
      </w:pPr>
    </w:p>
    <w:p w14:paraId="4B8BD864" w14:textId="77777777" w:rsidR="00FF7EF0" w:rsidRPr="007E0936" w:rsidRDefault="0053535D" w:rsidP="003D026D">
      <w:pPr>
        <w:pStyle w:val="ListNumber"/>
        <w:numPr>
          <w:ilvl w:val="0"/>
          <w:numId w:val="10"/>
        </w:numPr>
        <w:tabs>
          <w:tab w:val="clear" w:pos="1440"/>
        </w:tabs>
        <w:spacing w:line="360" w:lineRule="auto"/>
        <w:ind w:left="0" w:firstLine="1350"/>
      </w:pPr>
      <w:r w:rsidRPr="007E0936">
        <w:t xml:space="preserve">That neither counsel, witnesses, nor other representatives for the parties receiving the Report shall provide access to the Report to any other person except as authorized by further order of the Commission or the presiding officer. </w:t>
      </w:r>
    </w:p>
    <w:p w14:paraId="4EF95849" w14:textId="77777777" w:rsidR="00FF7EF0" w:rsidRPr="007E0936" w:rsidRDefault="00FF7EF0" w:rsidP="00091380">
      <w:pPr>
        <w:pStyle w:val="ListParagraph"/>
        <w:spacing w:line="360" w:lineRule="auto"/>
        <w:ind w:left="0" w:firstLine="806"/>
        <w:rPr>
          <w:rFonts w:ascii="Times New Roman" w:hAnsi="Times New Roman" w:cs="Times New Roman"/>
        </w:rPr>
      </w:pPr>
    </w:p>
    <w:p w14:paraId="30B0E373" w14:textId="77777777" w:rsidR="00FF7EF0" w:rsidRPr="007E0936" w:rsidRDefault="0053535D" w:rsidP="00B37794">
      <w:pPr>
        <w:pStyle w:val="ListNumber"/>
        <w:numPr>
          <w:ilvl w:val="0"/>
          <w:numId w:val="10"/>
        </w:numPr>
        <w:tabs>
          <w:tab w:val="clear" w:pos="1440"/>
        </w:tabs>
        <w:spacing w:line="360" w:lineRule="auto"/>
        <w:ind w:left="0" w:firstLine="1440"/>
      </w:pPr>
      <w:r w:rsidRPr="007E0936">
        <w:t xml:space="preserve">That any party who discloses the Report to any person other than those persons set forth in this Order will be subject to sanctions by the Commission. </w:t>
      </w:r>
    </w:p>
    <w:p w14:paraId="0D128A26" w14:textId="77777777" w:rsidR="00FF7EF0" w:rsidRPr="007E0936" w:rsidRDefault="00FF7EF0" w:rsidP="00091380">
      <w:pPr>
        <w:pStyle w:val="ListParagraph"/>
        <w:spacing w:line="360" w:lineRule="auto"/>
        <w:ind w:left="0"/>
        <w:rPr>
          <w:rFonts w:ascii="Times New Roman" w:hAnsi="Times New Roman" w:cs="Times New Roman"/>
        </w:rPr>
      </w:pPr>
    </w:p>
    <w:p w14:paraId="4AAC8D31" w14:textId="77777777" w:rsidR="00FF7EF0" w:rsidRPr="007E0936" w:rsidRDefault="0053535D" w:rsidP="00B37794">
      <w:pPr>
        <w:pStyle w:val="ListNumber"/>
        <w:numPr>
          <w:ilvl w:val="0"/>
          <w:numId w:val="10"/>
        </w:numPr>
        <w:tabs>
          <w:tab w:val="clear" w:pos="1440"/>
        </w:tabs>
        <w:spacing w:line="360" w:lineRule="auto"/>
        <w:ind w:left="0" w:firstLine="1440"/>
      </w:pPr>
      <w:r w:rsidRPr="007E0936">
        <w:t>That any copy of the Report that is made part of the official record be placed under seal.</w:t>
      </w:r>
    </w:p>
    <w:p w14:paraId="58B167A4" w14:textId="77777777" w:rsidR="00FF7EF0" w:rsidRPr="007E0936" w:rsidRDefault="00FF7EF0" w:rsidP="00091380">
      <w:pPr>
        <w:pStyle w:val="ListParagraph"/>
        <w:spacing w:line="360" w:lineRule="auto"/>
        <w:ind w:left="0"/>
        <w:rPr>
          <w:rFonts w:ascii="Times New Roman" w:hAnsi="Times New Roman" w:cs="Times New Roman"/>
        </w:rPr>
      </w:pPr>
    </w:p>
    <w:p w14:paraId="31CE9B74" w14:textId="57EAB2B2" w:rsidR="0053535D" w:rsidRPr="007E0936" w:rsidRDefault="0053535D" w:rsidP="00E35AAC">
      <w:pPr>
        <w:pStyle w:val="ListNumber"/>
        <w:numPr>
          <w:ilvl w:val="0"/>
          <w:numId w:val="10"/>
        </w:numPr>
        <w:tabs>
          <w:tab w:val="clear" w:pos="1440"/>
        </w:tabs>
        <w:spacing w:line="360" w:lineRule="auto"/>
        <w:ind w:left="0" w:firstLine="1440"/>
      </w:pPr>
      <w:r w:rsidRPr="007E0936">
        <w:t xml:space="preserve">That </w:t>
      </w:r>
      <w:r w:rsidR="00FF7EF0" w:rsidRPr="007E0936">
        <w:t xml:space="preserve">within 30 days after the Commission final order is entered in this matter, or completion of </w:t>
      </w:r>
      <w:r w:rsidRPr="007E0936">
        <w:t xml:space="preserve">administrative or judicial review, </w:t>
      </w:r>
      <w:r w:rsidR="00FF7EF0" w:rsidRPr="007E0936">
        <w:t xml:space="preserve">including appeals, </w:t>
      </w:r>
      <w:r w:rsidRPr="007E0936">
        <w:t xml:space="preserve">all copies of the Report shall be returned to the </w:t>
      </w:r>
      <w:r w:rsidR="0030141A">
        <w:t>issuing party</w:t>
      </w:r>
      <w:r w:rsidRPr="007E0936">
        <w:t xml:space="preserve">. In the alternative, parties may provide an affidavit of counsel stating that the </w:t>
      </w:r>
      <w:r w:rsidR="0030141A">
        <w:t xml:space="preserve">Report </w:t>
      </w:r>
      <w:r w:rsidRPr="007E0936">
        <w:t xml:space="preserve">has been destroyed. </w:t>
      </w:r>
    </w:p>
    <w:p w14:paraId="665A7B22" w14:textId="1CA4CF1B" w:rsidR="008436EF" w:rsidRDefault="008436EF" w:rsidP="0053535D">
      <w:pPr>
        <w:pStyle w:val="ListNumber"/>
        <w:numPr>
          <w:ilvl w:val="0"/>
          <w:numId w:val="0"/>
        </w:numPr>
        <w:spacing w:line="360" w:lineRule="auto"/>
        <w:ind w:left="720"/>
      </w:pPr>
    </w:p>
    <w:p w14:paraId="79A9F4D4" w14:textId="77777777" w:rsidR="00E35AAC" w:rsidRPr="007E0936" w:rsidRDefault="00E35AAC" w:rsidP="0053535D">
      <w:pPr>
        <w:pStyle w:val="ListNumber"/>
        <w:numPr>
          <w:ilvl w:val="0"/>
          <w:numId w:val="0"/>
        </w:numPr>
        <w:spacing w:line="360" w:lineRule="auto"/>
        <w:ind w:left="720"/>
      </w:pPr>
    </w:p>
    <w:p w14:paraId="7A9D5F3D" w14:textId="39E29FC5" w:rsidR="00501DC6" w:rsidRPr="00E35AAC" w:rsidRDefault="00501DC6" w:rsidP="008436EF">
      <w:pPr>
        <w:rPr>
          <w:rFonts w:ascii="Times New Roman" w:hAnsi="Times New Roman" w:cs="Times New Roman"/>
          <w:u w:val="single"/>
        </w:rPr>
      </w:pPr>
      <w:r w:rsidRPr="007E0936">
        <w:rPr>
          <w:rFonts w:ascii="Times New Roman" w:hAnsi="Times New Roman" w:cs="Times New Roman"/>
        </w:rPr>
        <w:t xml:space="preserve">Dated:  </w:t>
      </w:r>
      <w:r w:rsidR="00E35AAC">
        <w:rPr>
          <w:rFonts w:ascii="Times New Roman" w:hAnsi="Times New Roman" w:cs="Times New Roman"/>
          <w:u w:val="single"/>
        </w:rPr>
        <w:t>December 14, 2020</w:t>
      </w:r>
      <w:r w:rsidR="004C47FC" w:rsidRPr="007E0936">
        <w:rPr>
          <w:rFonts w:ascii="Times New Roman" w:hAnsi="Times New Roman" w:cs="Times New Roman"/>
        </w:rPr>
        <w:tab/>
      </w:r>
      <w:r w:rsidR="004C47FC"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00E35AAC">
        <w:rPr>
          <w:rFonts w:ascii="Times New Roman" w:hAnsi="Times New Roman" w:cs="Times New Roman"/>
          <w:u w:val="single"/>
        </w:rPr>
        <w:tab/>
        <w:t>/s/</w:t>
      </w:r>
      <w:r w:rsidR="00E35AAC">
        <w:rPr>
          <w:rFonts w:ascii="Times New Roman" w:hAnsi="Times New Roman" w:cs="Times New Roman"/>
          <w:u w:val="single"/>
        </w:rPr>
        <w:tab/>
      </w:r>
      <w:r w:rsidR="00E35AAC">
        <w:rPr>
          <w:rFonts w:ascii="Times New Roman" w:hAnsi="Times New Roman" w:cs="Times New Roman"/>
          <w:u w:val="single"/>
        </w:rPr>
        <w:tab/>
      </w:r>
      <w:r w:rsidR="00E35AAC">
        <w:rPr>
          <w:rFonts w:ascii="Times New Roman" w:hAnsi="Times New Roman" w:cs="Times New Roman"/>
          <w:u w:val="single"/>
        </w:rPr>
        <w:tab/>
      </w:r>
      <w:r w:rsidR="00E35AAC">
        <w:rPr>
          <w:rFonts w:ascii="Times New Roman" w:hAnsi="Times New Roman" w:cs="Times New Roman"/>
          <w:u w:val="single"/>
        </w:rPr>
        <w:tab/>
      </w:r>
    </w:p>
    <w:p w14:paraId="025BB2FB" w14:textId="77777777" w:rsidR="00501DC6" w:rsidRPr="007E0936" w:rsidRDefault="00501DC6" w:rsidP="008436EF">
      <w:pPr>
        <w:rPr>
          <w:rFonts w:ascii="Times New Roman" w:hAnsi="Times New Roman" w:cs="Times New Roman"/>
        </w:rPr>
      </w:pP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004C47FC" w:rsidRPr="007E0936">
        <w:rPr>
          <w:rFonts w:ascii="Times New Roman" w:hAnsi="Times New Roman" w:cs="Times New Roman"/>
        </w:rPr>
        <w:t>Darlene Davis Heep</w:t>
      </w:r>
    </w:p>
    <w:p w14:paraId="12EDF890" w14:textId="0970272F" w:rsidR="00501DC6" w:rsidRPr="007E0936" w:rsidRDefault="00501DC6" w:rsidP="008436EF">
      <w:pPr>
        <w:rPr>
          <w:rFonts w:ascii="Times New Roman" w:hAnsi="Times New Roman" w:cs="Times New Roman"/>
        </w:rPr>
        <w:sectPr w:rsidR="00501DC6" w:rsidRPr="007E0936" w:rsidSect="00A675C5">
          <w:footerReference w:type="first" r:id="rId8"/>
          <w:type w:val="continuous"/>
          <w:pgSz w:w="12240" w:h="15840" w:code="1"/>
          <w:pgMar w:top="1440" w:right="1152" w:bottom="1296" w:left="1440" w:header="720" w:footer="720" w:gutter="0"/>
          <w:pgNumType w:start="1"/>
          <w:cols w:space="720"/>
          <w:docGrid w:linePitch="360"/>
        </w:sectPr>
      </w:pP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t>Administrative Law Judge</w:t>
      </w:r>
    </w:p>
    <w:p w14:paraId="4E657AB0" w14:textId="77777777" w:rsidR="00501DC6" w:rsidRPr="007E0936" w:rsidRDefault="00501DC6">
      <w:pPr>
        <w:autoSpaceDE/>
        <w:autoSpaceDN/>
        <w:spacing w:after="200"/>
        <w:rPr>
          <w:rFonts w:ascii="Times New Roman" w:hAnsi="Times New Roman" w:cs="Times New Roman"/>
          <w:b/>
        </w:rPr>
      </w:pPr>
      <w:r w:rsidRPr="007E0936">
        <w:rPr>
          <w:rFonts w:ascii="Times New Roman" w:hAnsi="Times New Roman" w:cs="Times New Roman"/>
          <w:b/>
        </w:rPr>
        <w:br w:type="page"/>
      </w:r>
    </w:p>
    <w:p w14:paraId="5F62485F" w14:textId="73F62058" w:rsidR="00AA39F9" w:rsidRDefault="00AA39F9" w:rsidP="00004CF2">
      <w:pPr>
        <w:autoSpaceDE/>
        <w:autoSpaceDN/>
        <w:spacing w:after="200"/>
        <w:rPr>
          <w:rFonts w:ascii="Times New Roman" w:hAnsi="Times New Roman" w:cs="Times New Roman"/>
          <w:b/>
        </w:rPr>
      </w:pPr>
    </w:p>
    <w:p w14:paraId="255F6AAB" w14:textId="77777777" w:rsidR="00AA39F9" w:rsidRDefault="00AA39F9" w:rsidP="00501DC6">
      <w:pPr>
        <w:jc w:val="center"/>
        <w:rPr>
          <w:rFonts w:ascii="Times New Roman" w:hAnsi="Times New Roman" w:cs="Times New Roman"/>
          <w:b/>
        </w:rPr>
      </w:pPr>
    </w:p>
    <w:p w14:paraId="0CE94292" w14:textId="762355EC" w:rsidR="00AA39F9" w:rsidRDefault="00AA39F9" w:rsidP="00501DC6">
      <w:pPr>
        <w:jc w:val="center"/>
        <w:rPr>
          <w:rFonts w:ascii="Times New Roman" w:hAnsi="Times New Roman" w:cs="Times New Roman"/>
          <w:b/>
        </w:rPr>
      </w:pPr>
    </w:p>
    <w:p w14:paraId="44A42F20" w14:textId="69B0CA25" w:rsidR="004B7C6D" w:rsidRDefault="004B7C6D" w:rsidP="00501DC6">
      <w:pPr>
        <w:jc w:val="center"/>
        <w:rPr>
          <w:rFonts w:ascii="Times New Roman" w:hAnsi="Times New Roman" w:cs="Times New Roman"/>
          <w:b/>
        </w:rPr>
      </w:pPr>
    </w:p>
    <w:p w14:paraId="3E47E062" w14:textId="6677DB80" w:rsidR="004B7C6D" w:rsidRDefault="004B7C6D" w:rsidP="00501DC6">
      <w:pPr>
        <w:jc w:val="center"/>
        <w:rPr>
          <w:rFonts w:ascii="Times New Roman" w:hAnsi="Times New Roman" w:cs="Times New Roman"/>
          <w:b/>
        </w:rPr>
      </w:pPr>
    </w:p>
    <w:p w14:paraId="1F2CBDC8" w14:textId="77777777" w:rsidR="004B7C6D" w:rsidRDefault="004B7C6D" w:rsidP="00501DC6">
      <w:pPr>
        <w:jc w:val="center"/>
        <w:rPr>
          <w:rFonts w:ascii="Times New Roman" w:hAnsi="Times New Roman" w:cs="Times New Roman"/>
          <w:b/>
        </w:rPr>
      </w:pPr>
    </w:p>
    <w:p w14:paraId="2620A2A2" w14:textId="588BF956" w:rsidR="00501DC6" w:rsidRPr="007E0936" w:rsidRDefault="00501DC6" w:rsidP="00501DC6">
      <w:pPr>
        <w:jc w:val="center"/>
        <w:rPr>
          <w:rFonts w:ascii="Times New Roman" w:hAnsi="Times New Roman" w:cs="Times New Roman"/>
          <w:b/>
        </w:rPr>
      </w:pPr>
      <w:r w:rsidRPr="007E0936">
        <w:rPr>
          <w:rFonts w:ascii="Times New Roman" w:hAnsi="Times New Roman" w:cs="Times New Roman"/>
          <w:b/>
        </w:rPr>
        <w:t>APPENDIX A</w:t>
      </w:r>
    </w:p>
    <w:p w14:paraId="4D0BDB85" w14:textId="75476E2D" w:rsidR="00AA39F9" w:rsidRDefault="00AA39F9">
      <w:pPr>
        <w:autoSpaceDE/>
        <w:autoSpaceDN/>
        <w:spacing w:after="200"/>
        <w:rPr>
          <w:rFonts w:ascii="Times New Roman" w:hAnsi="Times New Roman" w:cs="Times New Roman"/>
        </w:rPr>
      </w:pPr>
      <w:r>
        <w:rPr>
          <w:rFonts w:ascii="Times New Roman" w:hAnsi="Times New Roman" w:cs="Times New Roman"/>
        </w:rPr>
        <w:br w:type="page"/>
      </w:r>
    </w:p>
    <w:p w14:paraId="25FCD649" w14:textId="77777777" w:rsidR="004F1AFD" w:rsidRPr="007E0936" w:rsidRDefault="004F1AFD" w:rsidP="004F1AFD">
      <w:pPr>
        <w:jc w:val="center"/>
        <w:rPr>
          <w:rFonts w:ascii="Times New Roman" w:hAnsi="Times New Roman" w:cs="Times New Roman"/>
          <w:b/>
        </w:rPr>
      </w:pPr>
      <w:r w:rsidRPr="007E0936">
        <w:rPr>
          <w:rFonts w:ascii="Times New Roman" w:hAnsi="Times New Roman" w:cs="Times New Roman"/>
          <w:b/>
        </w:rPr>
        <w:lastRenderedPageBreak/>
        <w:t>BEFORE THE</w:t>
      </w:r>
    </w:p>
    <w:p w14:paraId="6FB5800A" w14:textId="77777777" w:rsidR="004F1AFD" w:rsidRPr="007E0936" w:rsidRDefault="004F1AFD" w:rsidP="004F1AFD">
      <w:pPr>
        <w:tabs>
          <w:tab w:val="center" w:pos="4680"/>
        </w:tabs>
        <w:suppressAutoHyphens/>
        <w:jc w:val="center"/>
        <w:rPr>
          <w:rFonts w:ascii="Times New Roman" w:hAnsi="Times New Roman" w:cs="Times New Roman"/>
          <w:b/>
          <w:bCs/>
          <w:spacing w:val="-3"/>
        </w:rPr>
      </w:pPr>
      <w:r w:rsidRPr="007E0936">
        <w:rPr>
          <w:rFonts w:ascii="Times New Roman" w:hAnsi="Times New Roman" w:cs="Times New Roman"/>
          <w:b/>
          <w:bCs/>
          <w:spacing w:val="-3"/>
        </w:rPr>
        <w:t>PENNSYLVANIA PUBLIC UTILITY COMMISSION</w:t>
      </w:r>
    </w:p>
    <w:p w14:paraId="20FDF173" w14:textId="77777777" w:rsidR="004F1AFD" w:rsidRPr="007E0936" w:rsidRDefault="004F1AFD" w:rsidP="004F1AFD">
      <w:pPr>
        <w:tabs>
          <w:tab w:val="left" w:pos="-720"/>
        </w:tabs>
        <w:suppressAutoHyphens/>
        <w:rPr>
          <w:rFonts w:ascii="Times New Roman" w:hAnsi="Times New Roman" w:cs="Times New Roman"/>
          <w:spacing w:val="-3"/>
        </w:rPr>
      </w:pPr>
    </w:p>
    <w:p w14:paraId="49249F52" w14:textId="77777777" w:rsidR="004F1AFD" w:rsidRPr="007E0936" w:rsidRDefault="004F1AFD" w:rsidP="004F1AFD">
      <w:pPr>
        <w:tabs>
          <w:tab w:val="left" w:pos="-720"/>
        </w:tabs>
        <w:suppressAutoHyphens/>
        <w:rPr>
          <w:rFonts w:ascii="Times New Roman" w:hAnsi="Times New Roman" w:cs="Times New Roman"/>
          <w:spacing w:val="-3"/>
        </w:rPr>
      </w:pPr>
    </w:p>
    <w:p w14:paraId="1D00DEC3" w14:textId="77777777" w:rsidR="004F1AFD" w:rsidRPr="007E0936" w:rsidRDefault="004F1AFD" w:rsidP="004F1AFD">
      <w:pPr>
        <w:tabs>
          <w:tab w:val="left" w:pos="-720"/>
        </w:tabs>
        <w:suppressAutoHyphens/>
        <w:jc w:val="both"/>
        <w:rPr>
          <w:rFonts w:ascii="Times New Roman" w:hAnsi="Times New Roman" w:cs="Times New Roman"/>
          <w:spacing w:val="-3"/>
        </w:rPr>
      </w:pPr>
    </w:p>
    <w:p w14:paraId="456EADBD" w14:textId="77777777" w:rsidR="004F1AFD" w:rsidRDefault="004F1AFD" w:rsidP="004F1AFD">
      <w:pPr>
        <w:pStyle w:val="NoSpacing"/>
      </w:pPr>
      <w:r>
        <w:t>Application of CSX Transportation, Inc.</w:t>
      </w:r>
      <w:r>
        <w:tab/>
      </w:r>
      <w:r>
        <w:tab/>
        <w:t>:</w:t>
      </w:r>
    </w:p>
    <w:p w14:paraId="420C0FC4" w14:textId="77777777" w:rsidR="004F1AFD" w:rsidRDefault="004F1AFD" w:rsidP="004F1AFD">
      <w:pPr>
        <w:pStyle w:val="NoSpacing"/>
      </w:pPr>
      <w:r>
        <w:t>for Approval of the Abolition of the Crossing</w:t>
      </w:r>
      <w:r>
        <w:tab/>
        <w:t>:</w:t>
      </w:r>
    </w:p>
    <w:p w14:paraId="63C59F74" w14:textId="77777777" w:rsidR="004F1AFD" w:rsidRDefault="004F1AFD" w:rsidP="004F1AFD">
      <w:pPr>
        <w:pStyle w:val="NoSpacing"/>
      </w:pPr>
      <w:r>
        <w:t>(DOT 140 634 G) where Cemetery</w:t>
      </w:r>
      <w:r>
        <w:tab/>
      </w:r>
      <w:r>
        <w:tab/>
      </w:r>
      <w:r>
        <w:tab/>
        <w:t>:</w:t>
      </w:r>
    </w:p>
    <w:p w14:paraId="2F830965" w14:textId="5EFCCBE4" w:rsidR="004F1AFD" w:rsidRDefault="004F1AFD" w:rsidP="004F1AFD">
      <w:pPr>
        <w:pStyle w:val="NoSpacing"/>
      </w:pPr>
      <w:r>
        <w:t>Avenue crosses, above grade, two of CSX</w:t>
      </w:r>
      <w:r>
        <w:tab/>
      </w:r>
      <w:r>
        <w:tab/>
        <w:t>:</w:t>
      </w:r>
      <w:r>
        <w:tab/>
      </w:r>
      <w:r>
        <w:tab/>
      </w:r>
      <w:r w:rsidR="00004CF2" w:rsidRPr="00004CF2">
        <w:t>A-2019-3013783</w:t>
      </w:r>
    </w:p>
    <w:p w14:paraId="510C42E1" w14:textId="77777777" w:rsidR="004F1AFD" w:rsidRDefault="004F1AFD" w:rsidP="004F1AFD">
      <w:pPr>
        <w:pStyle w:val="NoSpacing"/>
        <w:rPr>
          <w:bCs/>
        </w:rPr>
      </w:pPr>
      <w:r>
        <w:t>Transportation, Inc. located in the City of</w:t>
      </w:r>
      <w:r>
        <w:tab/>
      </w:r>
      <w:r>
        <w:tab/>
        <w:t>:</w:t>
      </w:r>
    </w:p>
    <w:p w14:paraId="5E6E8DC0" w14:textId="77777777" w:rsidR="004F1AFD" w:rsidRDefault="004F1AFD" w:rsidP="004F1AFD">
      <w:pPr>
        <w:pStyle w:val="NoSpacing"/>
      </w:pPr>
      <w:r>
        <w:t>Philadelphia, Philadelphia County, and the</w:t>
      </w:r>
      <w:r>
        <w:tab/>
      </w:r>
      <w:r>
        <w:tab/>
        <w:t>:</w:t>
      </w:r>
    </w:p>
    <w:p w14:paraId="5240DAB0" w14:textId="77777777" w:rsidR="004F1AFD" w:rsidRDefault="004F1AFD" w:rsidP="004F1AFD">
      <w:pPr>
        <w:pStyle w:val="NoSpacing"/>
        <w:rPr>
          <w:bCs/>
          <w:spacing w:val="-3"/>
        </w:rPr>
      </w:pPr>
      <w:r>
        <w:t>allocation of cost thereto</w:t>
      </w:r>
      <w:r>
        <w:tab/>
      </w:r>
      <w:r>
        <w:tab/>
      </w:r>
      <w:r>
        <w:tab/>
      </w:r>
      <w:r>
        <w:tab/>
        <w:t>:</w:t>
      </w:r>
    </w:p>
    <w:p w14:paraId="1D1266E9" w14:textId="77777777" w:rsidR="004F1AFD" w:rsidRPr="007E0936" w:rsidRDefault="004F1AFD" w:rsidP="004F1AFD">
      <w:pPr>
        <w:tabs>
          <w:tab w:val="left" w:pos="-720"/>
          <w:tab w:val="left" w:pos="5040"/>
        </w:tabs>
        <w:suppressAutoHyphens/>
        <w:jc w:val="both"/>
        <w:rPr>
          <w:rFonts w:ascii="Times New Roman" w:hAnsi="Times New Roman" w:cs="Times New Roman"/>
          <w:spacing w:val="-3"/>
        </w:rPr>
      </w:pPr>
    </w:p>
    <w:p w14:paraId="66BBBE3B" w14:textId="77777777" w:rsidR="004F1AFD" w:rsidRDefault="004F1AFD" w:rsidP="00501DC6">
      <w:pPr>
        <w:spacing w:after="240"/>
        <w:rPr>
          <w:rFonts w:ascii="Times New Roman" w:hAnsi="Times New Roman" w:cs="Times New Roman"/>
        </w:rPr>
      </w:pPr>
    </w:p>
    <w:p w14:paraId="3479213C" w14:textId="77777777" w:rsidR="004F1AFD" w:rsidRDefault="004F1AFD" w:rsidP="00501DC6">
      <w:pPr>
        <w:spacing w:after="240"/>
        <w:rPr>
          <w:rFonts w:ascii="Times New Roman" w:hAnsi="Times New Roman" w:cs="Times New Roman"/>
        </w:rPr>
      </w:pPr>
    </w:p>
    <w:p w14:paraId="1257115F" w14:textId="4B7DCEF3" w:rsidR="00501DC6" w:rsidRPr="007E0936" w:rsidRDefault="00501DC6" w:rsidP="00501DC6">
      <w:pPr>
        <w:spacing w:after="240"/>
        <w:rPr>
          <w:rFonts w:ascii="Times New Roman" w:hAnsi="Times New Roman" w:cs="Times New Roman"/>
        </w:rPr>
      </w:pPr>
      <w:r w:rsidRPr="007E0936">
        <w:rPr>
          <w:rFonts w:ascii="Times New Roman" w:hAnsi="Times New Roman" w:cs="Times New Roman"/>
        </w:rPr>
        <w:t>TO WHOM IT MAY CONCERN:</w:t>
      </w:r>
    </w:p>
    <w:p w14:paraId="314227C7" w14:textId="77777777" w:rsidR="00501DC6" w:rsidRPr="007E0936" w:rsidRDefault="00501DC6" w:rsidP="00501DC6">
      <w:pPr>
        <w:pStyle w:val="BodyText2"/>
        <w:rPr>
          <w:rFonts w:ascii="Times New Roman" w:hAnsi="Times New Roman" w:cs="Times New Roman"/>
          <w:sz w:val="24"/>
          <w:szCs w:val="24"/>
        </w:rPr>
      </w:pPr>
      <w:r w:rsidRPr="007E0936">
        <w:rPr>
          <w:rFonts w:ascii="Times New Roman" w:hAnsi="Times New Roman" w:cs="Times New Roman"/>
          <w:sz w:val="24"/>
          <w:szCs w:val="24"/>
        </w:rPr>
        <w:t>The undersigned is the _______________ of ______________________________ (the retaining party).</w:t>
      </w:r>
    </w:p>
    <w:p w14:paraId="51FCD4F5" w14:textId="77777777" w:rsidR="00501DC6" w:rsidRPr="007E0936" w:rsidRDefault="00501DC6" w:rsidP="00501DC6">
      <w:pPr>
        <w:pStyle w:val="BodyText2"/>
        <w:rPr>
          <w:rFonts w:ascii="Times New Roman" w:hAnsi="Times New Roman" w:cs="Times New Roman"/>
          <w:sz w:val="24"/>
          <w:szCs w:val="24"/>
        </w:rPr>
      </w:pPr>
      <w:r w:rsidRPr="007E0936">
        <w:rPr>
          <w:rFonts w:ascii="Times New Roman" w:hAnsi="Times New Roman" w:cs="Times New Roman"/>
          <w:sz w:val="24"/>
          <w:szCs w:val="24"/>
        </w:rPr>
        <w:t xml:space="preserve">The undersigned has read and understands the Protective Order deals with the treatment of Proprietary Information.  The undersigned agrees to be bound by and comply with the terms and conditions of said Protective Order.  </w:t>
      </w:r>
    </w:p>
    <w:p w14:paraId="6B82A8C6" w14:textId="77777777" w:rsidR="00501DC6" w:rsidRPr="007E0936" w:rsidRDefault="00501DC6" w:rsidP="00501DC6">
      <w:pPr>
        <w:rPr>
          <w:rFonts w:ascii="Times New Roman" w:hAnsi="Times New Roman" w:cs="Times New Roman"/>
        </w:rPr>
      </w:pP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t>___________________________________</w:t>
      </w:r>
    </w:p>
    <w:p w14:paraId="0E9191BE" w14:textId="77777777" w:rsidR="00501DC6" w:rsidRPr="007E0936" w:rsidRDefault="00501DC6" w:rsidP="00501DC6">
      <w:pPr>
        <w:rPr>
          <w:rFonts w:ascii="Times New Roman" w:hAnsi="Times New Roman" w:cs="Times New Roman"/>
        </w:rPr>
      </w:pP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t>SIGNATURE</w:t>
      </w:r>
    </w:p>
    <w:p w14:paraId="0190E963" w14:textId="77777777" w:rsidR="00501DC6" w:rsidRPr="007E0936" w:rsidRDefault="00501DC6" w:rsidP="00501DC6">
      <w:pPr>
        <w:rPr>
          <w:rFonts w:ascii="Times New Roman" w:hAnsi="Times New Roman" w:cs="Times New Roman"/>
        </w:rPr>
      </w:pPr>
    </w:p>
    <w:p w14:paraId="2F5639C2" w14:textId="77777777" w:rsidR="00501DC6" w:rsidRPr="007E0936" w:rsidRDefault="00501DC6" w:rsidP="00501DC6">
      <w:pPr>
        <w:rPr>
          <w:rFonts w:ascii="Times New Roman" w:hAnsi="Times New Roman" w:cs="Times New Roman"/>
        </w:rPr>
      </w:pPr>
    </w:p>
    <w:p w14:paraId="19F28333" w14:textId="77777777" w:rsidR="00501DC6" w:rsidRPr="007E0936" w:rsidRDefault="00501DC6" w:rsidP="00501DC6">
      <w:pPr>
        <w:rPr>
          <w:rFonts w:ascii="Times New Roman" w:hAnsi="Times New Roman" w:cs="Times New Roman"/>
        </w:rPr>
      </w:pP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t>___________________________________</w:t>
      </w:r>
    </w:p>
    <w:p w14:paraId="079FF198" w14:textId="77777777" w:rsidR="00501DC6" w:rsidRPr="007E0936" w:rsidRDefault="00501DC6" w:rsidP="00501DC6">
      <w:pPr>
        <w:rPr>
          <w:rFonts w:ascii="Times New Roman" w:hAnsi="Times New Roman" w:cs="Times New Roman"/>
        </w:rPr>
      </w:pP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t>PRINT NAME</w:t>
      </w:r>
    </w:p>
    <w:p w14:paraId="1E03F693" w14:textId="77777777" w:rsidR="00501DC6" w:rsidRPr="007E0936" w:rsidRDefault="00501DC6" w:rsidP="00501DC6">
      <w:pPr>
        <w:rPr>
          <w:rFonts w:ascii="Times New Roman" w:hAnsi="Times New Roman" w:cs="Times New Roman"/>
        </w:rPr>
      </w:pPr>
    </w:p>
    <w:p w14:paraId="191736E4" w14:textId="77777777" w:rsidR="00501DC6" w:rsidRPr="007E0936" w:rsidRDefault="00501DC6" w:rsidP="00501DC6">
      <w:pPr>
        <w:rPr>
          <w:rFonts w:ascii="Times New Roman" w:hAnsi="Times New Roman" w:cs="Times New Roman"/>
        </w:rPr>
      </w:pPr>
    </w:p>
    <w:p w14:paraId="2AA17D9E" w14:textId="77777777" w:rsidR="00501DC6" w:rsidRPr="007E0936" w:rsidRDefault="00501DC6" w:rsidP="00501DC6">
      <w:pPr>
        <w:rPr>
          <w:rFonts w:ascii="Times New Roman" w:hAnsi="Times New Roman" w:cs="Times New Roman"/>
        </w:rPr>
      </w:pP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t>___________________________________</w:t>
      </w:r>
    </w:p>
    <w:p w14:paraId="105CDBBF" w14:textId="77777777" w:rsidR="00501DC6" w:rsidRPr="007E0936" w:rsidRDefault="00501DC6" w:rsidP="00501DC6">
      <w:pPr>
        <w:rPr>
          <w:rFonts w:ascii="Times New Roman" w:hAnsi="Times New Roman" w:cs="Times New Roman"/>
        </w:rPr>
      </w:pP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t>ADDRESS</w:t>
      </w:r>
    </w:p>
    <w:p w14:paraId="5566F934" w14:textId="77777777" w:rsidR="00501DC6" w:rsidRPr="007E0936" w:rsidRDefault="00501DC6" w:rsidP="00501DC6">
      <w:pPr>
        <w:rPr>
          <w:rFonts w:ascii="Times New Roman" w:hAnsi="Times New Roman" w:cs="Times New Roman"/>
        </w:rPr>
      </w:pPr>
    </w:p>
    <w:p w14:paraId="6A7314AB" w14:textId="77777777" w:rsidR="00501DC6" w:rsidRPr="007E0936" w:rsidRDefault="00501DC6" w:rsidP="00501DC6">
      <w:pPr>
        <w:rPr>
          <w:rFonts w:ascii="Times New Roman" w:hAnsi="Times New Roman" w:cs="Times New Roman"/>
        </w:rPr>
      </w:pPr>
    </w:p>
    <w:p w14:paraId="5BECE54C" w14:textId="77777777" w:rsidR="00501DC6" w:rsidRPr="007E0936" w:rsidRDefault="00501DC6" w:rsidP="00501DC6">
      <w:pPr>
        <w:rPr>
          <w:rFonts w:ascii="Times New Roman" w:hAnsi="Times New Roman" w:cs="Times New Roman"/>
        </w:rPr>
      </w:pP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t>___________________________________</w:t>
      </w:r>
    </w:p>
    <w:p w14:paraId="2A257425" w14:textId="77777777" w:rsidR="00501DC6" w:rsidRPr="007E0936" w:rsidRDefault="00501DC6" w:rsidP="00501DC6">
      <w:pPr>
        <w:rPr>
          <w:rFonts w:ascii="Times New Roman" w:hAnsi="Times New Roman" w:cs="Times New Roman"/>
        </w:rPr>
      </w:pPr>
      <w:r w:rsidRPr="007E0936">
        <w:rPr>
          <w:rFonts w:ascii="Times New Roman" w:hAnsi="Times New Roman" w:cs="Times New Roman"/>
        </w:rPr>
        <w:t>DATE:  ____________________</w:t>
      </w:r>
      <w:r w:rsidRPr="007E0936">
        <w:rPr>
          <w:rFonts w:ascii="Times New Roman" w:hAnsi="Times New Roman" w:cs="Times New Roman"/>
        </w:rPr>
        <w:tab/>
      </w:r>
      <w:r w:rsidRPr="007E0936">
        <w:rPr>
          <w:rFonts w:ascii="Times New Roman" w:hAnsi="Times New Roman" w:cs="Times New Roman"/>
        </w:rPr>
        <w:tab/>
      </w:r>
      <w:r w:rsidRPr="007E0936">
        <w:rPr>
          <w:rFonts w:ascii="Times New Roman" w:hAnsi="Times New Roman" w:cs="Times New Roman"/>
        </w:rPr>
        <w:tab/>
        <w:t>EMPLOYER</w:t>
      </w:r>
    </w:p>
    <w:p w14:paraId="300AF6A8" w14:textId="7FAB6065" w:rsidR="00E36CAC" w:rsidRDefault="00A9525C" w:rsidP="00A44EC7">
      <w:pPr>
        <w:pStyle w:val="NoSpacing"/>
        <w:rPr>
          <w:rFonts w:eastAsia="Microsoft Sans Serif"/>
        </w:rPr>
      </w:pPr>
      <w:r>
        <w:rPr>
          <w:strike/>
        </w:rPr>
        <w:br w:type="page"/>
      </w:r>
    </w:p>
    <w:p w14:paraId="10BEAD7E" w14:textId="18C46507" w:rsidR="00A44EC7" w:rsidRDefault="00004CF2" w:rsidP="00A44EC7">
      <w:pPr>
        <w:pStyle w:val="NoSpacing"/>
        <w:rPr>
          <w:b/>
          <w:bCs/>
          <w:u w:val="single"/>
        </w:rPr>
      </w:pPr>
      <w:r w:rsidRPr="00004CF2">
        <w:rPr>
          <w:b/>
          <w:bCs/>
          <w:u w:val="single"/>
        </w:rPr>
        <w:lastRenderedPageBreak/>
        <w:t>A-2019-3013783</w:t>
      </w:r>
      <w:r>
        <w:rPr>
          <w:b/>
          <w:bCs/>
          <w:u w:val="single"/>
        </w:rPr>
        <w:t xml:space="preserve"> </w:t>
      </w:r>
      <w:r w:rsidR="00A44EC7">
        <w:rPr>
          <w:b/>
          <w:bCs/>
          <w:u w:val="single"/>
        </w:rPr>
        <w:t xml:space="preserve"> Application of CSX Transportation</w:t>
      </w:r>
    </w:p>
    <w:p w14:paraId="7E1265DB" w14:textId="77777777" w:rsidR="00A44EC7" w:rsidRDefault="00A44EC7" w:rsidP="00A44EC7">
      <w:pPr>
        <w:pStyle w:val="NoSpacing"/>
        <w:rPr>
          <w:b/>
          <w:bCs/>
          <w:u w:val="single"/>
        </w:rPr>
      </w:pPr>
    </w:p>
    <w:p w14:paraId="22DA6D69" w14:textId="77777777" w:rsidR="00A44EC7" w:rsidRDefault="00A44EC7" w:rsidP="00A44EC7">
      <w:pPr>
        <w:pStyle w:val="NoSpacing"/>
      </w:pPr>
    </w:p>
    <w:p w14:paraId="30A40985" w14:textId="77777777" w:rsidR="00A44EC7" w:rsidRDefault="00A44EC7" w:rsidP="00A44EC7">
      <w:pPr>
        <w:pStyle w:val="NoSpacing"/>
      </w:pPr>
      <w:r>
        <w:t>JAMES CLIFFORD KELLETT ATTORNEY</w:t>
      </w:r>
    </w:p>
    <w:p w14:paraId="200E0BE2" w14:textId="77777777" w:rsidR="00A44EC7" w:rsidRDefault="00A44EC7" w:rsidP="00A44EC7">
      <w:pPr>
        <w:pStyle w:val="NoSpacing"/>
      </w:pPr>
      <w:r>
        <w:t>CITY OF PHILADELPHIA</w:t>
      </w:r>
    </w:p>
    <w:p w14:paraId="55EAAB67" w14:textId="77777777" w:rsidR="00A44EC7" w:rsidRDefault="00A44EC7" w:rsidP="00A44EC7">
      <w:pPr>
        <w:pStyle w:val="NoSpacing"/>
      </w:pPr>
      <w:r>
        <w:t>1515 ARCH STREET</w:t>
      </w:r>
    </w:p>
    <w:p w14:paraId="26BE6124" w14:textId="77777777" w:rsidR="00A44EC7" w:rsidRDefault="00A44EC7" w:rsidP="00A44EC7">
      <w:pPr>
        <w:pStyle w:val="NoSpacing"/>
      </w:pPr>
      <w:r>
        <w:t>16TH FLOOR</w:t>
      </w:r>
    </w:p>
    <w:p w14:paraId="70A169EF" w14:textId="77777777" w:rsidR="00A44EC7" w:rsidRDefault="00A44EC7" w:rsidP="00A44EC7">
      <w:pPr>
        <w:pStyle w:val="NoSpacing"/>
      </w:pPr>
      <w:r>
        <w:t>PHILADELPHIA PA  19102</w:t>
      </w:r>
    </w:p>
    <w:p w14:paraId="7B69D714" w14:textId="77777777" w:rsidR="00A44EC7" w:rsidRDefault="00A44EC7" w:rsidP="00A44EC7">
      <w:pPr>
        <w:pStyle w:val="NoSpacing"/>
      </w:pPr>
      <w:r>
        <w:rPr>
          <w:b/>
          <w:bCs/>
        </w:rPr>
        <w:t>215.683.8452</w:t>
      </w:r>
      <w:r>
        <w:br/>
        <w:t>Accepts e-Service</w:t>
      </w:r>
    </w:p>
    <w:p w14:paraId="266D11C7" w14:textId="77777777" w:rsidR="00A44EC7" w:rsidRDefault="00A44EC7" w:rsidP="00A44EC7">
      <w:pPr>
        <w:pStyle w:val="NoSpacing"/>
      </w:pPr>
    </w:p>
    <w:p w14:paraId="414FCE58" w14:textId="77777777" w:rsidR="00A44EC7" w:rsidRDefault="00A44EC7" w:rsidP="00A44EC7">
      <w:pPr>
        <w:pStyle w:val="NoSpacing"/>
      </w:pPr>
      <w:r>
        <w:t>GINA D'ALFONSO ESQUIRE</w:t>
      </w:r>
    </w:p>
    <w:p w14:paraId="2DABD1A6" w14:textId="77777777" w:rsidR="00A44EC7" w:rsidRDefault="00A44EC7" w:rsidP="00A44EC7">
      <w:pPr>
        <w:pStyle w:val="NoSpacing"/>
      </w:pPr>
      <w:r>
        <w:t>STEPHEN HOWARD, ESQUIRE</w:t>
      </w:r>
    </w:p>
    <w:p w14:paraId="33969251" w14:textId="77777777" w:rsidR="00A44EC7" w:rsidRDefault="00A44EC7" w:rsidP="00A44EC7">
      <w:pPr>
        <w:pStyle w:val="NoSpacing"/>
      </w:pPr>
      <w:r>
        <w:t>PENNDOT</w:t>
      </w:r>
    </w:p>
    <w:p w14:paraId="3277EC11" w14:textId="77777777" w:rsidR="00A44EC7" w:rsidRDefault="00A44EC7" w:rsidP="00A44EC7">
      <w:pPr>
        <w:pStyle w:val="NoSpacing"/>
      </w:pPr>
      <w:r>
        <w:t>OFFICE OF CHIEF COUNSEL</w:t>
      </w:r>
    </w:p>
    <w:p w14:paraId="3DA81C52" w14:textId="77777777" w:rsidR="00A44EC7" w:rsidRDefault="00A44EC7" w:rsidP="00A44EC7">
      <w:pPr>
        <w:pStyle w:val="NoSpacing"/>
      </w:pPr>
      <w:r>
        <w:t>PO BOX 8212</w:t>
      </w:r>
    </w:p>
    <w:p w14:paraId="75534EF3" w14:textId="77777777" w:rsidR="00A44EC7" w:rsidRDefault="00A44EC7" w:rsidP="00A44EC7">
      <w:pPr>
        <w:pStyle w:val="NoSpacing"/>
      </w:pPr>
      <w:r>
        <w:t>HARRISBURG PA  17105-8212</w:t>
      </w:r>
    </w:p>
    <w:p w14:paraId="1808C654" w14:textId="77777777" w:rsidR="00A44EC7" w:rsidRDefault="00A44EC7" w:rsidP="00A44EC7">
      <w:pPr>
        <w:pStyle w:val="NoSpacing"/>
      </w:pPr>
      <w:r>
        <w:rPr>
          <w:b/>
          <w:bCs/>
        </w:rPr>
        <w:t>717.787.3128</w:t>
      </w:r>
      <w:r>
        <w:br/>
        <w:t>Accepts e-Service</w:t>
      </w:r>
    </w:p>
    <w:p w14:paraId="23AD3658" w14:textId="77777777" w:rsidR="00A44EC7" w:rsidRDefault="00A44EC7" w:rsidP="00A44EC7">
      <w:pPr>
        <w:pStyle w:val="NoSpacing"/>
      </w:pPr>
    </w:p>
    <w:p w14:paraId="470A9FCA" w14:textId="77777777" w:rsidR="00A44EC7" w:rsidRDefault="00A44EC7" w:rsidP="00A44EC7">
      <w:pPr>
        <w:pStyle w:val="NoSpacing"/>
      </w:pPr>
      <w:r>
        <w:t>BENJAMIN C DUNLAP JR ESQUIRE</w:t>
      </w:r>
    </w:p>
    <w:p w14:paraId="7DA0EFB5" w14:textId="77777777" w:rsidR="00A44EC7" w:rsidRDefault="00A44EC7" w:rsidP="00A44EC7">
      <w:pPr>
        <w:pStyle w:val="NoSpacing"/>
      </w:pPr>
      <w:r>
        <w:t>NAUMAN SMITH SHISSLER &amp; HALL</w:t>
      </w:r>
    </w:p>
    <w:p w14:paraId="2218DF1A" w14:textId="77777777" w:rsidR="00A44EC7" w:rsidRDefault="00A44EC7" w:rsidP="00A44EC7">
      <w:pPr>
        <w:pStyle w:val="NoSpacing"/>
      </w:pPr>
      <w:r>
        <w:t>200 NORTH THIRD STREET</w:t>
      </w:r>
      <w:r>
        <w:br/>
        <w:t>18TH FLOOR</w:t>
      </w:r>
    </w:p>
    <w:p w14:paraId="2F33B519" w14:textId="77777777" w:rsidR="00A44EC7" w:rsidRDefault="00A44EC7" w:rsidP="00A44EC7">
      <w:pPr>
        <w:pStyle w:val="NoSpacing"/>
      </w:pPr>
      <w:r>
        <w:t>PO BOX 840</w:t>
      </w:r>
    </w:p>
    <w:p w14:paraId="6DB752F3" w14:textId="77777777" w:rsidR="00A44EC7" w:rsidRDefault="00A44EC7" w:rsidP="00A44EC7">
      <w:pPr>
        <w:pStyle w:val="NoSpacing"/>
      </w:pPr>
      <w:r>
        <w:t>HARRISBURG PA  17108</w:t>
      </w:r>
    </w:p>
    <w:p w14:paraId="2CF6306F" w14:textId="77777777" w:rsidR="00A44EC7" w:rsidRDefault="00A44EC7" w:rsidP="00A44EC7">
      <w:pPr>
        <w:pStyle w:val="NoSpacing"/>
        <w:rPr>
          <w:b/>
          <w:bCs/>
        </w:rPr>
      </w:pPr>
      <w:r>
        <w:rPr>
          <w:b/>
          <w:bCs/>
        </w:rPr>
        <w:t>717.236.3010</w:t>
      </w:r>
    </w:p>
    <w:p w14:paraId="7BACEB69" w14:textId="77777777" w:rsidR="00A44EC7" w:rsidRDefault="00A44EC7" w:rsidP="00A44EC7">
      <w:pPr>
        <w:pStyle w:val="NoSpacing"/>
      </w:pPr>
      <w:r>
        <w:t>Accepts e-Service</w:t>
      </w:r>
    </w:p>
    <w:p w14:paraId="33D01A39" w14:textId="77777777" w:rsidR="00A44EC7" w:rsidRDefault="00A44EC7" w:rsidP="00A44EC7">
      <w:pPr>
        <w:pStyle w:val="NoSpacing"/>
      </w:pPr>
    </w:p>
    <w:p w14:paraId="518AD8F1" w14:textId="77777777" w:rsidR="00A44EC7" w:rsidRDefault="00A44EC7" w:rsidP="00A44EC7">
      <w:pPr>
        <w:pStyle w:val="NormalWeb"/>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KAYLA ROST, ESQUIRE</w:t>
      </w:r>
    </w:p>
    <w:p w14:paraId="56B18664" w14:textId="77777777" w:rsidR="00A44EC7" w:rsidRDefault="00A44EC7" w:rsidP="00A44EC7">
      <w:pPr>
        <w:pStyle w:val="NormalWeb"/>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WILLIAM SINICK, ESQUIRE</w:t>
      </w:r>
      <w:r>
        <w:rPr>
          <w:rFonts w:ascii="Times New Roman" w:hAnsi="Times New Roman" w:cs="Times New Roman"/>
          <w:color w:val="000000"/>
          <w:sz w:val="24"/>
          <w:szCs w:val="24"/>
        </w:rPr>
        <w:br/>
        <w:t xml:space="preserve">PA PUC BIE LEGAL TECHNICAL </w:t>
      </w:r>
    </w:p>
    <w:p w14:paraId="737D994B" w14:textId="77777777" w:rsidR="00A44EC7" w:rsidRDefault="00A44EC7" w:rsidP="00A44EC7">
      <w:pPr>
        <w:pStyle w:val="NoSpacing"/>
      </w:pPr>
      <w:r>
        <w:rPr>
          <w:color w:val="000000"/>
        </w:rPr>
        <w:t>SECOND FLOOR WEST</w:t>
      </w:r>
      <w:r>
        <w:rPr>
          <w:color w:val="000000"/>
        </w:rPr>
        <w:br/>
        <w:t>400 NORTH STREET</w:t>
      </w:r>
      <w:r>
        <w:rPr>
          <w:color w:val="000000"/>
        </w:rPr>
        <w:br/>
        <w:t>HARRISBURG PA 17120</w:t>
      </w:r>
      <w:r>
        <w:rPr>
          <w:color w:val="000000"/>
        </w:rPr>
        <w:br/>
        <w:t>717.783.6156</w:t>
      </w:r>
      <w:r>
        <w:rPr>
          <w:color w:val="000000"/>
        </w:rPr>
        <w:br/>
      </w:r>
      <w:r>
        <w:t>Accepts e-Service</w:t>
      </w:r>
    </w:p>
    <w:p w14:paraId="346ED2D3" w14:textId="77777777" w:rsidR="00A44EC7" w:rsidRDefault="00A44EC7" w:rsidP="00A44EC7">
      <w:pPr>
        <w:rPr>
          <w:rFonts w:ascii="Times New Roman" w:hAnsi="Times New Roman" w:cs="Times New Roman"/>
        </w:rPr>
      </w:pPr>
    </w:p>
    <w:p w14:paraId="1A9AB6CE" w14:textId="77777777" w:rsidR="00A44EC7" w:rsidRDefault="00A44EC7" w:rsidP="00A44EC7">
      <w:pPr>
        <w:rPr>
          <w:rFonts w:ascii="Times New Roman" w:hAnsi="Times New Roman" w:cs="Times New Roman"/>
        </w:rPr>
      </w:pPr>
      <w:r>
        <w:rPr>
          <w:rFonts w:ascii="Times New Roman" w:eastAsia="Microsoft Sans Serif" w:hAnsi="Times New Roman" w:cs="Times New Roman"/>
        </w:rPr>
        <w:t>ROBERT HARVEY</w:t>
      </w:r>
      <w:r>
        <w:rPr>
          <w:rFonts w:ascii="Times New Roman" w:hAnsi="Times New Roman" w:cs="Times New Roman"/>
        </w:rPr>
        <w:t xml:space="preserve"> </w:t>
      </w:r>
    </w:p>
    <w:p w14:paraId="3C63C19F"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COMCAST CABLE COMMUNICATIONS INC</w:t>
      </w:r>
      <w:r>
        <w:rPr>
          <w:rFonts w:ascii="Times New Roman" w:hAnsi="Times New Roman" w:cs="Times New Roman"/>
        </w:rPr>
        <w:t xml:space="preserve"> </w:t>
      </w:r>
    </w:p>
    <w:p w14:paraId="5A07C0DC"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4400 WAYNE AVENUE</w:t>
      </w:r>
      <w:r>
        <w:rPr>
          <w:rFonts w:ascii="Times New Roman" w:hAnsi="Times New Roman" w:cs="Times New Roman"/>
        </w:rPr>
        <w:t xml:space="preserve"> </w:t>
      </w:r>
    </w:p>
    <w:p w14:paraId="767E986D" w14:textId="77777777" w:rsidR="00A44EC7" w:rsidRDefault="00A44EC7" w:rsidP="00A44EC7">
      <w:pPr>
        <w:rPr>
          <w:rFonts w:ascii="Times New Roman" w:eastAsiaTheme="minorHAnsi" w:hAnsi="Times New Roman" w:cs="Times New Roman"/>
        </w:rPr>
      </w:pPr>
      <w:r>
        <w:rPr>
          <w:rFonts w:ascii="Times New Roman" w:eastAsia="Microsoft Sans Serif" w:hAnsi="Times New Roman" w:cs="Times New Roman"/>
        </w:rPr>
        <w:t>PHILADELPHIA PA  19140</w:t>
      </w:r>
    </w:p>
    <w:p w14:paraId="71AA8C00"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br w:type="page"/>
      </w:r>
    </w:p>
    <w:p w14:paraId="36C9C653"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lastRenderedPageBreak/>
        <w:t>DEAN BOYERS</w:t>
      </w:r>
    </w:p>
    <w:p w14:paraId="75CA2E66"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VERIZON BUSINESS</w:t>
      </w:r>
    </w:p>
    <w:p w14:paraId="6862ED7F"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400 INTERNATIONAL PKWY</w:t>
      </w:r>
    </w:p>
    <w:p w14:paraId="363E1773"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RICHARDSON TX  75081-2805</w:t>
      </w:r>
      <w:r>
        <w:rPr>
          <w:rFonts w:ascii="Times New Roman" w:eastAsia="Microsoft Sans Serif" w:hAnsi="Times New Roman" w:cs="Times New Roman"/>
        </w:rPr>
        <w:br/>
      </w:r>
      <w:hyperlink r:id="rId9" w:history="1">
        <w:r>
          <w:rPr>
            <w:rStyle w:val="Hyperlink"/>
            <w:rFonts w:ascii="Times New Roman" w:eastAsia="Microsoft Sans Serif" w:hAnsi="Times New Roman" w:cs="Times New Roman"/>
          </w:rPr>
          <w:t>INVESTIGATIONS@VERIZON.COM</w:t>
        </w:r>
      </w:hyperlink>
    </w:p>
    <w:p w14:paraId="0716695A" w14:textId="77777777" w:rsidR="00A44EC7" w:rsidRDefault="00A44EC7" w:rsidP="00A44EC7">
      <w:pPr>
        <w:pStyle w:val="NoSpacing"/>
      </w:pPr>
    </w:p>
    <w:p w14:paraId="01D45B9E"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GEORGE HUSS</w:t>
      </w:r>
    </w:p>
    <w:p w14:paraId="4ACB7F89"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ZAYO BANDWIDTH F/K/A PPL TELCOM LLC</w:t>
      </w:r>
    </w:p>
    <w:p w14:paraId="7BE87B04"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1060 HARDEES DRIVE UNIT H</w:t>
      </w:r>
    </w:p>
    <w:p w14:paraId="20C44DE7"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ABERDEEN MD  21001</w:t>
      </w:r>
    </w:p>
    <w:p w14:paraId="25ED5DBA" w14:textId="77777777" w:rsidR="00A44EC7" w:rsidRDefault="00A44EC7" w:rsidP="00A44EC7">
      <w:pPr>
        <w:pStyle w:val="NoSpacing"/>
      </w:pPr>
    </w:p>
    <w:p w14:paraId="1E317500"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MICHAEL PARZANESE</w:t>
      </w:r>
      <w:r>
        <w:rPr>
          <w:rFonts w:ascii="Times New Roman" w:hAnsi="Times New Roman" w:cs="Times New Roman"/>
        </w:rPr>
        <w:t xml:space="preserve"> </w:t>
      </w:r>
    </w:p>
    <w:p w14:paraId="6A623EF7"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PHILADELPHIA WATER WORKS</w:t>
      </w:r>
    </w:p>
    <w:p w14:paraId="56166BE3"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800 W MONTGOMERY AVENUE</w:t>
      </w:r>
      <w:r>
        <w:rPr>
          <w:rFonts w:ascii="Times New Roman" w:hAnsi="Times New Roman" w:cs="Times New Roman"/>
        </w:rPr>
        <w:t xml:space="preserve"> </w:t>
      </w:r>
    </w:p>
    <w:p w14:paraId="3535BB5B"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PHILADELPHIA PA  19122</w:t>
      </w:r>
    </w:p>
    <w:p w14:paraId="69616E5E" w14:textId="77777777" w:rsidR="00A44EC7" w:rsidRDefault="00A44EC7" w:rsidP="00A44EC7">
      <w:pPr>
        <w:rPr>
          <w:rFonts w:ascii="Times New Roman" w:eastAsia="Microsoft Sans Serif" w:hAnsi="Times New Roman" w:cs="Times New Roman"/>
        </w:rPr>
      </w:pPr>
    </w:p>
    <w:p w14:paraId="59D403F5"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MONITORING CENTER PERSONNEL</w:t>
      </w:r>
    </w:p>
    <w:p w14:paraId="35A8B8DA"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COLUMBIA GAS TRANSMISSION LLC</w:t>
      </w:r>
    </w:p>
    <w:p w14:paraId="24C85DC9"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 xml:space="preserve">1700 MACCORKLE AVENUE </w:t>
      </w:r>
      <w:r>
        <w:rPr>
          <w:rFonts w:ascii="Times New Roman" w:eastAsia="Microsoft Sans Serif" w:hAnsi="Times New Roman" w:cs="Times New Roman"/>
        </w:rPr>
        <w:br/>
        <w:t>SE 8TH FL</w:t>
      </w:r>
    </w:p>
    <w:p w14:paraId="35C2B2A6"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PO BOX 1273</w:t>
      </w:r>
    </w:p>
    <w:p w14:paraId="094C60DA"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CHARLESTON WV  25314-1273</w:t>
      </w:r>
    </w:p>
    <w:p w14:paraId="522C36CE" w14:textId="77777777" w:rsidR="00A44EC7" w:rsidRDefault="00A44EC7" w:rsidP="00A44EC7">
      <w:pPr>
        <w:rPr>
          <w:rFonts w:ascii="Times New Roman" w:eastAsiaTheme="minorHAnsi" w:hAnsi="Times New Roman" w:cs="Times New Roman"/>
        </w:rPr>
      </w:pPr>
    </w:p>
    <w:p w14:paraId="053F4BBD"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NIKKIA SIMPKINS</w:t>
      </w:r>
    </w:p>
    <w:p w14:paraId="68494F66"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USIC</w:t>
      </w:r>
    </w:p>
    <w:p w14:paraId="5F77EFAB"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450 SOUTH HENDERSON ROAD SUITE B</w:t>
      </w:r>
    </w:p>
    <w:p w14:paraId="17325761"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KING OF PRUSSIA PA  19406</w:t>
      </w:r>
    </w:p>
    <w:p w14:paraId="014ED911" w14:textId="77777777" w:rsidR="00A44EC7" w:rsidRDefault="00A44EC7" w:rsidP="00A44EC7">
      <w:pPr>
        <w:rPr>
          <w:rFonts w:ascii="Times New Roman" w:eastAsia="Microsoft Sans Serif" w:hAnsi="Times New Roman" w:cs="Times New Roman"/>
        </w:rPr>
      </w:pPr>
    </w:p>
    <w:p w14:paraId="48EA16D3"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DARLINE LEPPERD JOHNSON</w:t>
      </w:r>
    </w:p>
    <w:p w14:paraId="577A7897"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VERIZON PENNSYLVANIA LLC</w:t>
      </w:r>
    </w:p>
    <w:p w14:paraId="1071194B"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1050 VIRGINIA DR</w:t>
      </w:r>
    </w:p>
    <w:p w14:paraId="5DE3FCF4" w14:textId="77777777" w:rsidR="00A44EC7" w:rsidRDefault="00A44EC7" w:rsidP="00A44EC7">
      <w:pPr>
        <w:rPr>
          <w:rFonts w:ascii="Times New Roman" w:eastAsia="Microsoft Sans Serif" w:hAnsi="Times New Roman" w:cs="Times New Roman"/>
        </w:rPr>
      </w:pPr>
      <w:r>
        <w:rPr>
          <w:rFonts w:ascii="Times New Roman" w:eastAsia="Microsoft Sans Serif" w:hAnsi="Times New Roman" w:cs="Times New Roman"/>
        </w:rPr>
        <w:t>FORT WASHINGTON PA  19034</w:t>
      </w:r>
    </w:p>
    <w:p w14:paraId="68A6F794" w14:textId="1B8CD1DE" w:rsidR="00E778E6" w:rsidRDefault="00E778E6" w:rsidP="00E36CAC">
      <w:pPr>
        <w:pStyle w:val="NoSpacing"/>
      </w:pPr>
    </w:p>
    <w:p w14:paraId="778FDBAC" w14:textId="77777777" w:rsidR="004F4A22" w:rsidRPr="004F4A22" w:rsidRDefault="004F4A22" w:rsidP="004F4A22">
      <w:pPr>
        <w:rPr>
          <w:rFonts w:ascii="Times New Roman" w:eastAsia="Microsoft Sans Serif" w:hAnsi="Times New Roman" w:cs="Times New Roman"/>
          <w:szCs w:val="22"/>
        </w:rPr>
      </w:pPr>
      <w:r w:rsidRPr="004F4A22">
        <w:rPr>
          <w:rFonts w:ascii="Times New Roman" w:eastAsia="Microsoft Sans Serif" w:hAnsi="Times New Roman" w:cs="Times New Roman"/>
        </w:rPr>
        <w:t>ERIC PONERT</w:t>
      </w:r>
    </w:p>
    <w:p w14:paraId="64EB3F35" w14:textId="77777777" w:rsidR="004F4A22" w:rsidRPr="004F4A22" w:rsidRDefault="004F4A22" w:rsidP="004F4A22">
      <w:pPr>
        <w:rPr>
          <w:rFonts w:ascii="Times New Roman" w:eastAsia="Microsoft Sans Serif" w:hAnsi="Times New Roman" w:cs="Times New Roman"/>
        </w:rPr>
      </w:pPr>
      <w:r w:rsidRPr="004F4A22">
        <w:rPr>
          <w:rFonts w:ascii="Times New Roman" w:eastAsia="Microsoft Sans Serif" w:hAnsi="Times New Roman" w:cs="Times New Roman"/>
        </w:rPr>
        <w:t>1101 MARKET STREET</w:t>
      </w:r>
    </w:p>
    <w:p w14:paraId="2FE4B97C" w14:textId="77777777" w:rsidR="004F4A22" w:rsidRPr="004F4A22" w:rsidRDefault="004F4A22" w:rsidP="004F4A22">
      <w:pPr>
        <w:rPr>
          <w:rFonts w:ascii="Times New Roman" w:eastAsia="Microsoft Sans Serif" w:hAnsi="Times New Roman" w:cs="Times New Roman"/>
        </w:rPr>
      </w:pPr>
      <w:r w:rsidRPr="004F4A22">
        <w:rPr>
          <w:rFonts w:ascii="Times New Roman" w:eastAsia="Microsoft Sans Serif" w:hAnsi="Times New Roman" w:cs="Times New Roman"/>
        </w:rPr>
        <w:t>SECOND FLOOR</w:t>
      </w:r>
      <w:r w:rsidRPr="004F4A22">
        <w:rPr>
          <w:rFonts w:ascii="Times New Roman" w:eastAsia="Microsoft Sans Serif" w:hAnsi="Times New Roman" w:cs="Times New Roman"/>
        </w:rPr>
        <w:br/>
        <w:t>ARA TOWER</w:t>
      </w:r>
    </w:p>
    <w:p w14:paraId="74AC8CBB" w14:textId="77777777" w:rsidR="004F4A22" w:rsidRPr="004F4A22" w:rsidRDefault="004F4A22" w:rsidP="004F4A22">
      <w:pPr>
        <w:rPr>
          <w:rFonts w:ascii="Times New Roman" w:eastAsia="Microsoft Sans Serif" w:hAnsi="Times New Roman" w:cs="Times New Roman"/>
        </w:rPr>
      </w:pPr>
      <w:r w:rsidRPr="004F4A22">
        <w:rPr>
          <w:rFonts w:ascii="Times New Roman" w:eastAsia="Microsoft Sans Serif" w:hAnsi="Times New Roman" w:cs="Times New Roman"/>
        </w:rPr>
        <w:t>PHILADELPHIA PA  19107-2994</w:t>
      </w:r>
    </w:p>
    <w:p w14:paraId="045BF709" w14:textId="77777777" w:rsidR="004F4A22" w:rsidRDefault="004F4A22" w:rsidP="00E36CAC">
      <w:pPr>
        <w:pStyle w:val="NoSpacing"/>
      </w:pPr>
    </w:p>
    <w:sectPr w:rsidR="004F4A22" w:rsidSect="00D471BF">
      <w:footerReference w:type="default" r:id="rId10"/>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647BE" w14:textId="77777777" w:rsidR="008E380C" w:rsidRDefault="008E380C">
      <w:r>
        <w:separator/>
      </w:r>
    </w:p>
  </w:endnote>
  <w:endnote w:type="continuationSeparator" w:id="0">
    <w:p w14:paraId="1AC28889" w14:textId="77777777" w:rsidR="008E380C" w:rsidRDefault="008E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5120482"/>
      <w:docPartObj>
        <w:docPartGallery w:val="Page Numbers (Bottom of Page)"/>
        <w:docPartUnique/>
      </w:docPartObj>
    </w:sdtPr>
    <w:sdtEndPr>
      <w:rPr>
        <w:noProof/>
      </w:rPr>
    </w:sdtEndPr>
    <w:sdtContent>
      <w:p w14:paraId="607F9A8C" w14:textId="77777777" w:rsidR="00A675C5" w:rsidRDefault="00A675C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A58D9CF" w14:textId="77777777" w:rsidR="00A675C5" w:rsidRDefault="00A67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4919722"/>
      <w:docPartObj>
        <w:docPartGallery w:val="Page Numbers (Bottom of Page)"/>
        <w:docPartUnique/>
      </w:docPartObj>
    </w:sdtPr>
    <w:sdtEndPr>
      <w:rPr>
        <w:rFonts w:ascii="Times New Roman" w:hAnsi="Times New Roman" w:cs="Times New Roman"/>
        <w:noProof/>
        <w:sz w:val="20"/>
        <w:szCs w:val="20"/>
      </w:rPr>
    </w:sdtEndPr>
    <w:sdtContent>
      <w:p w14:paraId="26EB308A" w14:textId="77777777" w:rsidR="00742209" w:rsidRPr="00AA39F9" w:rsidRDefault="00742209">
        <w:pPr>
          <w:pStyle w:val="Footer"/>
          <w:jc w:val="center"/>
          <w:rPr>
            <w:rFonts w:ascii="Times New Roman" w:hAnsi="Times New Roman" w:cs="Times New Roman"/>
            <w:sz w:val="20"/>
            <w:szCs w:val="20"/>
          </w:rPr>
        </w:pPr>
        <w:r w:rsidRPr="00AA39F9">
          <w:rPr>
            <w:rFonts w:ascii="Times New Roman" w:hAnsi="Times New Roman" w:cs="Times New Roman"/>
            <w:sz w:val="20"/>
            <w:szCs w:val="20"/>
          </w:rPr>
          <w:fldChar w:fldCharType="begin"/>
        </w:r>
        <w:r w:rsidRPr="00AA39F9">
          <w:rPr>
            <w:rFonts w:ascii="Times New Roman" w:hAnsi="Times New Roman" w:cs="Times New Roman"/>
            <w:sz w:val="20"/>
            <w:szCs w:val="20"/>
          </w:rPr>
          <w:instrText xml:space="preserve"> PAGE   \* MERGEFORMAT </w:instrText>
        </w:r>
        <w:r w:rsidRPr="00AA39F9">
          <w:rPr>
            <w:rFonts w:ascii="Times New Roman" w:hAnsi="Times New Roman" w:cs="Times New Roman"/>
            <w:sz w:val="20"/>
            <w:szCs w:val="20"/>
          </w:rPr>
          <w:fldChar w:fldCharType="separate"/>
        </w:r>
        <w:r w:rsidR="00A675C5" w:rsidRPr="00AA39F9">
          <w:rPr>
            <w:rFonts w:ascii="Times New Roman" w:hAnsi="Times New Roman" w:cs="Times New Roman"/>
            <w:noProof/>
            <w:sz w:val="20"/>
            <w:szCs w:val="20"/>
          </w:rPr>
          <w:t>13</w:t>
        </w:r>
        <w:r w:rsidRPr="00AA39F9">
          <w:rPr>
            <w:rFonts w:ascii="Times New Roman" w:hAnsi="Times New Roman" w:cs="Times New Roman"/>
            <w:noProof/>
            <w:sz w:val="20"/>
            <w:szCs w:val="20"/>
          </w:rPr>
          <w:fldChar w:fldCharType="end"/>
        </w:r>
      </w:p>
    </w:sdtContent>
  </w:sdt>
  <w:p w14:paraId="27B1D8CE" w14:textId="77777777" w:rsidR="00890F53" w:rsidRDefault="008E3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C2B94" w14:textId="77777777" w:rsidR="008E380C" w:rsidRDefault="008E380C">
      <w:r>
        <w:separator/>
      </w:r>
    </w:p>
  </w:footnote>
  <w:footnote w:type="continuationSeparator" w:id="0">
    <w:p w14:paraId="3F9BCF2D" w14:textId="77777777" w:rsidR="008E380C" w:rsidRDefault="008E380C">
      <w:r>
        <w:continuationSeparator/>
      </w:r>
    </w:p>
  </w:footnote>
  <w:footnote w:id="1">
    <w:p w14:paraId="51B335E4" w14:textId="22FC94E5" w:rsidR="00000D6E" w:rsidRDefault="00000D6E">
      <w:pPr>
        <w:pStyle w:val="FootnoteText"/>
      </w:pPr>
      <w:r>
        <w:rPr>
          <w:rStyle w:val="FootnoteReference"/>
        </w:rPr>
        <w:footnoteRef/>
      </w:r>
      <w:r>
        <w:t xml:space="preserve"> The City of Philadelphia Petition for Protective Order will be treated as a Motion pursuant to </w:t>
      </w:r>
      <w:r w:rsidRPr="007E0936">
        <w:t>52 Pa. Code § 5.362</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1" w15:restartNumberingAfterBreak="0">
    <w:nsid w:val="062C735A"/>
    <w:multiLevelType w:val="singleLevel"/>
    <w:tmpl w:val="039242F0"/>
    <w:name w:val=" Numbered List"/>
    <w:lvl w:ilvl="0">
      <w:start w:val="1"/>
      <w:numFmt w:val="decimal"/>
      <w:pStyle w:val="ListNumber"/>
      <w:lvlText w:val="%1."/>
      <w:lvlJc w:val="left"/>
      <w:pPr>
        <w:tabs>
          <w:tab w:val="num" w:pos="1440"/>
        </w:tabs>
        <w:ind w:left="0" w:firstLine="72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9026C5"/>
    <w:multiLevelType w:val="hybridMultilevel"/>
    <w:tmpl w:val="3AE85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786A34"/>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C54445D"/>
    <w:multiLevelType w:val="hybridMultilevel"/>
    <w:tmpl w:val="35A0AB62"/>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7F473F"/>
    <w:multiLevelType w:val="hybridMultilevel"/>
    <w:tmpl w:val="9FA4D314"/>
    <w:lvl w:ilvl="0" w:tplc="ADDC768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9"/>
  </w:num>
  <w:num w:numId="3">
    <w:abstractNumId w:val="2"/>
  </w:num>
  <w:num w:numId="4">
    <w:abstractNumId w:val="6"/>
  </w:num>
  <w:num w:numId="5">
    <w:abstractNumId w:val="10"/>
  </w:num>
  <w:num w:numId="6">
    <w:abstractNumId w:val="7"/>
  </w:num>
  <w:num w:numId="7">
    <w:abstractNumId w:val="5"/>
  </w:num>
  <w:num w:numId="8">
    <w:abstractNumId w:val="1"/>
  </w:num>
  <w:num w:numId="9">
    <w:abstractNumId w:val="3"/>
  </w:num>
  <w:num w:numId="10">
    <w:abstractNumId w:val="0"/>
  </w:num>
  <w:num w:numId="11">
    <w:abstractNumId w:val="0"/>
    <w:lvlOverride w:ilvl="0">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D2"/>
    <w:rsid w:val="00000D6E"/>
    <w:rsid w:val="00004CF2"/>
    <w:rsid w:val="0001346C"/>
    <w:rsid w:val="0004738B"/>
    <w:rsid w:val="00066EB8"/>
    <w:rsid w:val="00073A22"/>
    <w:rsid w:val="00091380"/>
    <w:rsid w:val="000A221A"/>
    <w:rsid w:val="000B0E9B"/>
    <w:rsid w:val="000D6D2D"/>
    <w:rsid w:val="000E2DB1"/>
    <w:rsid w:val="000E4ABE"/>
    <w:rsid w:val="000E5D3E"/>
    <w:rsid w:val="001207D8"/>
    <w:rsid w:val="00137A6B"/>
    <w:rsid w:val="001572D5"/>
    <w:rsid w:val="00173629"/>
    <w:rsid w:val="00175F73"/>
    <w:rsid w:val="001A31C1"/>
    <w:rsid w:val="001A7BA3"/>
    <w:rsid w:val="001B4B7B"/>
    <w:rsid w:val="001B78EF"/>
    <w:rsid w:val="001C2036"/>
    <w:rsid w:val="001C3904"/>
    <w:rsid w:val="00207EF3"/>
    <w:rsid w:val="002350F7"/>
    <w:rsid w:val="00286DFA"/>
    <w:rsid w:val="00293D6B"/>
    <w:rsid w:val="002948DE"/>
    <w:rsid w:val="002C1C36"/>
    <w:rsid w:val="002C7510"/>
    <w:rsid w:val="002E0B0E"/>
    <w:rsid w:val="002E652E"/>
    <w:rsid w:val="0030141A"/>
    <w:rsid w:val="0030414E"/>
    <w:rsid w:val="003048DD"/>
    <w:rsid w:val="003323A7"/>
    <w:rsid w:val="00335634"/>
    <w:rsid w:val="00341792"/>
    <w:rsid w:val="00393552"/>
    <w:rsid w:val="003A30B6"/>
    <w:rsid w:val="003A3D64"/>
    <w:rsid w:val="003B3231"/>
    <w:rsid w:val="003B63F6"/>
    <w:rsid w:val="003D026D"/>
    <w:rsid w:val="003F3C48"/>
    <w:rsid w:val="003F46F5"/>
    <w:rsid w:val="00415A21"/>
    <w:rsid w:val="00416394"/>
    <w:rsid w:val="00417B55"/>
    <w:rsid w:val="00431958"/>
    <w:rsid w:val="00453289"/>
    <w:rsid w:val="004601AA"/>
    <w:rsid w:val="0046322C"/>
    <w:rsid w:val="00465E46"/>
    <w:rsid w:val="004802D6"/>
    <w:rsid w:val="004A1263"/>
    <w:rsid w:val="004A6AF0"/>
    <w:rsid w:val="004B7C6D"/>
    <w:rsid w:val="004C47FC"/>
    <w:rsid w:val="004C5912"/>
    <w:rsid w:val="004D3D6E"/>
    <w:rsid w:val="004F1AFD"/>
    <w:rsid w:val="004F4A22"/>
    <w:rsid w:val="004F5351"/>
    <w:rsid w:val="00501DC6"/>
    <w:rsid w:val="0053535D"/>
    <w:rsid w:val="005364DE"/>
    <w:rsid w:val="00536794"/>
    <w:rsid w:val="00536A1A"/>
    <w:rsid w:val="0054300C"/>
    <w:rsid w:val="00566B1D"/>
    <w:rsid w:val="00571F67"/>
    <w:rsid w:val="00575BA6"/>
    <w:rsid w:val="00596800"/>
    <w:rsid w:val="005A3550"/>
    <w:rsid w:val="006106B6"/>
    <w:rsid w:val="006157D6"/>
    <w:rsid w:val="006206BB"/>
    <w:rsid w:val="00620CB0"/>
    <w:rsid w:val="006218C5"/>
    <w:rsid w:val="006340BD"/>
    <w:rsid w:val="0063442F"/>
    <w:rsid w:val="00657485"/>
    <w:rsid w:val="00671DCA"/>
    <w:rsid w:val="006966EF"/>
    <w:rsid w:val="006C1DA1"/>
    <w:rsid w:val="006D18B6"/>
    <w:rsid w:val="006D7D2C"/>
    <w:rsid w:val="006E4BF5"/>
    <w:rsid w:val="006E74CB"/>
    <w:rsid w:val="0070396E"/>
    <w:rsid w:val="0071107C"/>
    <w:rsid w:val="00713A4B"/>
    <w:rsid w:val="00736CA5"/>
    <w:rsid w:val="00742209"/>
    <w:rsid w:val="007456DC"/>
    <w:rsid w:val="007655D9"/>
    <w:rsid w:val="007B6AD8"/>
    <w:rsid w:val="007C0AD2"/>
    <w:rsid w:val="007C40B3"/>
    <w:rsid w:val="007D40D9"/>
    <w:rsid w:val="007E0936"/>
    <w:rsid w:val="007F7D3A"/>
    <w:rsid w:val="00813B64"/>
    <w:rsid w:val="008405F2"/>
    <w:rsid w:val="008436EF"/>
    <w:rsid w:val="00845B5C"/>
    <w:rsid w:val="00860939"/>
    <w:rsid w:val="00881AE0"/>
    <w:rsid w:val="00886C61"/>
    <w:rsid w:val="008876B2"/>
    <w:rsid w:val="0089000B"/>
    <w:rsid w:val="008B18DF"/>
    <w:rsid w:val="008C267E"/>
    <w:rsid w:val="008D7B56"/>
    <w:rsid w:val="008E380C"/>
    <w:rsid w:val="008F3F86"/>
    <w:rsid w:val="00900D8E"/>
    <w:rsid w:val="0090304D"/>
    <w:rsid w:val="00922661"/>
    <w:rsid w:val="00931AA5"/>
    <w:rsid w:val="00936B32"/>
    <w:rsid w:val="00943258"/>
    <w:rsid w:val="00961CF4"/>
    <w:rsid w:val="00980538"/>
    <w:rsid w:val="0098134E"/>
    <w:rsid w:val="00982D56"/>
    <w:rsid w:val="009B1AA3"/>
    <w:rsid w:val="009C03A7"/>
    <w:rsid w:val="009C3FE7"/>
    <w:rsid w:val="009D0780"/>
    <w:rsid w:val="009D35E7"/>
    <w:rsid w:val="009F09D9"/>
    <w:rsid w:val="009F6D80"/>
    <w:rsid w:val="00A02B2C"/>
    <w:rsid w:val="00A11998"/>
    <w:rsid w:val="00A1678D"/>
    <w:rsid w:val="00A17061"/>
    <w:rsid w:val="00A44EC7"/>
    <w:rsid w:val="00A464F1"/>
    <w:rsid w:val="00A60F57"/>
    <w:rsid w:val="00A675C5"/>
    <w:rsid w:val="00A7203D"/>
    <w:rsid w:val="00A74A07"/>
    <w:rsid w:val="00A93D70"/>
    <w:rsid w:val="00A9525C"/>
    <w:rsid w:val="00AA39F9"/>
    <w:rsid w:val="00AB23EE"/>
    <w:rsid w:val="00AB3BC0"/>
    <w:rsid w:val="00AC05D3"/>
    <w:rsid w:val="00AD0352"/>
    <w:rsid w:val="00AD777A"/>
    <w:rsid w:val="00AF1395"/>
    <w:rsid w:val="00AF5A22"/>
    <w:rsid w:val="00B04EB3"/>
    <w:rsid w:val="00B2637C"/>
    <w:rsid w:val="00B3068B"/>
    <w:rsid w:val="00B37794"/>
    <w:rsid w:val="00B45CDF"/>
    <w:rsid w:val="00B50D49"/>
    <w:rsid w:val="00B5751E"/>
    <w:rsid w:val="00B911FE"/>
    <w:rsid w:val="00B91C55"/>
    <w:rsid w:val="00B92BC4"/>
    <w:rsid w:val="00B92EF7"/>
    <w:rsid w:val="00BA05E3"/>
    <w:rsid w:val="00BA4D28"/>
    <w:rsid w:val="00BC14AF"/>
    <w:rsid w:val="00BC6CA2"/>
    <w:rsid w:val="00BE5E79"/>
    <w:rsid w:val="00BF69A5"/>
    <w:rsid w:val="00C0029D"/>
    <w:rsid w:val="00C13BF3"/>
    <w:rsid w:val="00C17B89"/>
    <w:rsid w:val="00C4031E"/>
    <w:rsid w:val="00C40802"/>
    <w:rsid w:val="00C4229D"/>
    <w:rsid w:val="00C436D4"/>
    <w:rsid w:val="00C503EC"/>
    <w:rsid w:val="00C555BB"/>
    <w:rsid w:val="00C84636"/>
    <w:rsid w:val="00C923B4"/>
    <w:rsid w:val="00CA2AB1"/>
    <w:rsid w:val="00D25E1B"/>
    <w:rsid w:val="00D32A5C"/>
    <w:rsid w:val="00D35460"/>
    <w:rsid w:val="00D51BD6"/>
    <w:rsid w:val="00D522D2"/>
    <w:rsid w:val="00D55CB3"/>
    <w:rsid w:val="00D60AEC"/>
    <w:rsid w:val="00D61CA6"/>
    <w:rsid w:val="00D67C2C"/>
    <w:rsid w:val="00D70F7E"/>
    <w:rsid w:val="00D8115F"/>
    <w:rsid w:val="00D83D11"/>
    <w:rsid w:val="00D95D80"/>
    <w:rsid w:val="00DA073D"/>
    <w:rsid w:val="00DA4AC6"/>
    <w:rsid w:val="00DB0759"/>
    <w:rsid w:val="00DB6FD7"/>
    <w:rsid w:val="00DC0D8F"/>
    <w:rsid w:val="00DC2F78"/>
    <w:rsid w:val="00DC5328"/>
    <w:rsid w:val="00DC6705"/>
    <w:rsid w:val="00E238D9"/>
    <w:rsid w:val="00E26B95"/>
    <w:rsid w:val="00E35AAC"/>
    <w:rsid w:val="00E36CAC"/>
    <w:rsid w:val="00E473E6"/>
    <w:rsid w:val="00E4741E"/>
    <w:rsid w:val="00E5143F"/>
    <w:rsid w:val="00E51844"/>
    <w:rsid w:val="00E55CBA"/>
    <w:rsid w:val="00E6672C"/>
    <w:rsid w:val="00E775D4"/>
    <w:rsid w:val="00E778E6"/>
    <w:rsid w:val="00E822EC"/>
    <w:rsid w:val="00E92A64"/>
    <w:rsid w:val="00E92C16"/>
    <w:rsid w:val="00EA0DF8"/>
    <w:rsid w:val="00EA6874"/>
    <w:rsid w:val="00EB5A27"/>
    <w:rsid w:val="00EC504B"/>
    <w:rsid w:val="00EC5D72"/>
    <w:rsid w:val="00EC6699"/>
    <w:rsid w:val="00EE38BB"/>
    <w:rsid w:val="00EE713F"/>
    <w:rsid w:val="00EE7FEF"/>
    <w:rsid w:val="00EF0930"/>
    <w:rsid w:val="00EF0A8C"/>
    <w:rsid w:val="00EF3EC7"/>
    <w:rsid w:val="00F41F3A"/>
    <w:rsid w:val="00F46143"/>
    <w:rsid w:val="00F754D7"/>
    <w:rsid w:val="00F90362"/>
    <w:rsid w:val="00FA317D"/>
    <w:rsid w:val="00FB51B8"/>
    <w:rsid w:val="00FC305E"/>
    <w:rsid w:val="00FE221B"/>
    <w:rsid w:val="00FF2768"/>
    <w:rsid w:val="00FF40BE"/>
    <w:rsid w:val="00FF45D5"/>
    <w:rsid w:val="00FF7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9F82"/>
  <w15:docId w15:val="{14D7DE79-49D6-4C58-9447-2D4E1D02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autoSpaceDE/>
      <w:autoSpaceDN/>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table" w:styleId="TableGrid">
    <w:name w:val="Table Grid"/>
    <w:basedOn w:val="TableNormal"/>
    <w:rsid w:val="00E5184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LTS FOOTNOTE,Footnote Text 2,Footnote text,FOOTNOTE,fn Char Char,fn Char,Car"/>
    <w:basedOn w:val="Normal"/>
    <w:link w:val="FootnoteTextChar"/>
    <w:uiPriority w:val="99"/>
    <w:unhideWhenUsed/>
    <w:rsid w:val="00DC5328"/>
    <w:rPr>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C5328"/>
    <w:rPr>
      <w:rFonts w:ascii="CG Times" w:eastAsia="Times New Roman" w:hAnsi="CG Times" w:cs="CG Times"/>
      <w:sz w:val="20"/>
      <w:szCs w:val="20"/>
    </w:rPr>
  </w:style>
  <w:style w:type="character" w:styleId="FootnoteReference">
    <w:name w:val="footnote reference"/>
    <w:aliases w:val="o,fr"/>
    <w:basedOn w:val="DefaultParagraphFont"/>
    <w:unhideWhenUsed/>
    <w:rsid w:val="00DC5328"/>
    <w:rPr>
      <w:vertAlign w:val="superscript"/>
    </w:rPr>
  </w:style>
  <w:style w:type="paragraph" w:styleId="BodyText2">
    <w:name w:val="Body Text 2"/>
    <w:basedOn w:val="Normal"/>
    <w:link w:val="BodyText2Char"/>
    <w:uiPriority w:val="99"/>
    <w:semiHidden/>
    <w:unhideWhenUsed/>
    <w:rsid w:val="00E6672C"/>
    <w:pPr>
      <w:widowControl w:val="0"/>
      <w:autoSpaceDE/>
      <w:autoSpaceDN/>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E6672C"/>
  </w:style>
  <w:style w:type="paragraph" w:styleId="ListNumber">
    <w:name w:val="List Number"/>
    <w:basedOn w:val="Normal"/>
    <w:rsid w:val="00E6672C"/>
    <w:pPr>
      <w:numPr>
        <w:numId w:val="8"/>
      </w:numPr>
      <w:autoSpaceDE/>
      <w:autoSpaceDN/>
      <w:spacing w:line="480" w:lineRule="auto"/>
    </w:pPr>
    <w:rPr>
      <w:rFonts w:ascii="Times New Roman" w:hAnsi="Times New Roman" w:cs="Times New Roman"/>
    </w:rPr>
  </w:style>
  <w:style w:type="character" w:customStyle="1" w:styleId="DocID">
    <w:name w:val="DocID"/>
    <w:basedOn w:val="DefaultParagraphFont"/>
    <w:uiPriority w:val="2"/>
    <w:semiHidden/>
    <w:rsid w:val="00501DC6"/>
    <w:rPr>
      <w:sz w:val="16"/>
    </w:rPr>
  </w:style>
  <w:style w:type="paragraph" w:styleId="NoSpacing">
    <w:name w:val="No Spacing"/>
    <w:link w:val="NoSpacingChar"/>
    <w:uiPriority w:val="1"/>
    <w:qFormat/>
    <w:rsid w:val="00E92A64"/>
    <w:pPr>
      <w:spacing w:after="0"/>
    </w:pPr>
    <w:rPr>
      <w:rFonts w:ascii="Times New Roman" w:eastAsia="Calibri" w:hAnsi="Times New Roman" w:cs="Times New Roman"/>
      <w:sz w:val="24"/>
      <w:szCs w:val="24"/>
    </w:rPr>
  </w:style>
  <w:style w:type="character" w:customStyle="1" w:styleId="NoSpacingChar">
    <w:name w:val="No Spacing Char"/>
    <w:link w:val="NoSpacing"/>
    <w:uiPriority w:val="1"/>
    <w:rsid w:val="00E92A64"/>
    <w:rPr>
      <w:rFonts w:ascii="Times New Roman" w:eastAsia="Calibri" w:hAnsi="Times New Roman" w:cs="Times New Roman"/>
      <w:sz w:val="24"/>
      <w:szCs w:val="24"/>
    </w:rPr>
  </w:style>
  <w:style w:type="paragraph" w:customStyle="1" w:styleId="Default">
    <w:name w:val="Default"/>
    <w:rsid w:val="00E92A64"/>
    <w:pPr>
      <w:autoSpaceDE w:val="0"/>
      <w:autoSpaceDN w:val="0"/>
      <w:adjustRightInd w:val="0"/>
      <w:spacing w:after="0"/>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E778E6"/>
    <w:pPr>
      <w:autoSpaceDE/>
      <w:autoSpaceDN/>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58458">
      <w:bodyDiv w:val="1"/>
      <w:marLeft w:val="0"/>
      <w:marRight w:val="0"/>
      <w:marTop w:val="0"/>
      <w:marBottom w:val="0"/>
      <w:divBdr>
        <w:top w:val="none" w:sz="0" w:space="0" w:color="auto"/>
        <w:left w:val="none" w:sz="0" w:space="0" w:color="auto"/>
        <w:bottom w:val="none" w:sz="0" w:space="0" w:color="auto"/>
        <w:right w:val="none" w:sz="0" w:space="0" w:color="auto"/>
      </w:divBdr>
      <w:divsChild>
        <w:div w:id="1906867953">
          <w:marLeft w:val="0"/>
          <w:marRight w:val="0"/>
          <w:marTop w:val="0"/>
          <w:marBottom w:val="0"/>
          <w:divBdr>
            <w:top w:val="none" w:sz="0" w:space="0" w:color="auto"/>
            <w:left w:val="none" w:sz="0" w:space="0" w:color="auto"/>
            <w:bottom w:val="none" w:sz="0" w:space="0" w:color="auto"/>
            <w:right w:val="none" w:sz="0" w:space="0" w:color="auto"/>
          </w:divBdr>
          <w:divsChild>
            <w:div w:id="1982617252">
              <w:marLeft w:val="-225"/>
              <w:marRight w:val="-225"/>
              <w:marTop w:val="0"/>
              <w:marBottom w:val="0"/>
              <w:divBdr>
                <w:top w:val="none" w:sz="0" w:space="0" w:color="auto"/>
                <w:left w:val="none" w:sz="0" w:space="0" w:color="auto"/>
                <w:bottom w:val="none" w:sz="0" w:space="0" w:color="auto"/>
                <w:right w:val="none" w:sz="0" w:space="0" w:color="auto"/>
              </w:divBdr>
              <w:divsChild>
                <w:div w:id="1938096948">
                  <w:marLeft w:val="0"/>
                  <w:marRight w:val="0"/>
                  <w:marTop w:val="0"/>
                  <w:marBottom w:val="0"/>
                  <w:divBdr>
                    <w:top w:val="none" w:sz="0" w:space="0" w:color="auto"/>
                    <w:left w:val="none" w:sz="0" w:space="0" w:color="auto"/>
                    <w:bottom w:val="none" w:sz="0" w:space="0" w:color="auto"/>
                    <w:right w:val="none" w:sz="0" w:space="0" w:color="auto"/>
                  </w:divBdr>
                  <w:divsChild>
                    <w:div w:id="912735232">
                      <w:marLeft w:val="0"/>
                      <w:marRight w:val="0"/>
                      <w:marTop w:val="0"/>
                      <w:marBottom w:val="0"/>
                      <w:divBdr>
                        <w:top w:val="none" w:sz="0" w:space="0" w:color="auto"/>
                        <w:left w:val="none" w:sz="0" w:space="0" w:color="auto"/>
                        <w:bottom w:val="none" w:sz="0" w:space="0" w:color="auto"/>
                        <w:right w:val="none" w:sz="0" w:space="0" w:color="auto"/>
                      </w:divBdr>
                      <w:divsChild>
                        <w:div w:id="2126806797">
                          <w:marLeft w:val="0"/>
                          <w:marRight w:val="0"/>
                          <w:marTop w:val="0"/>
                          <w:marBottom w:val="0"/>
                          <w:divBdr>
                            <w:top w:val="none" w:sz="0" w:space="0" w:color="auto"/>
                            <w:left w:val="none" w:sz="0" w:space="0" w:color="auto"/>
                            <w:bottom w:val="none" w:sz="0" w:space="0" w:color="auto"/>
                            <w:right w:val="none" w:sz="0" w:space="0" w:color="auto"/>
                          </w:divBdr>
                          <w:divsChild>
                            <w:div w:id="1523131711">
                              <w:marLeft w:val="0"/>
                              <w:marRight w:val="0"/>
                              <w:marTop w:val="0"/>
                              <w:marBottom w:val="0"/>
                              <w:divBdr>
                                <w:top w:val="none" w:sz="0" w:space="0" w:color="auto"/>
                                <w:left w:val="none" w:sz="0" w:space="0" w:color="auto"/>
                                <w:bottom w:val="none" w:sz="0" w:space="0" w:color="auto"/>
                                <w:right w:val="none" w:sz="0" w:space="0" w:color="auto"/>
                              </w:divBdr>
                              <w:divsChild>
                                <w:div w:id="456333473">
                                  <w:marLeft w:val="0"/>
                                  <w:marRight w:val="0"/>
                                  <w:marTop w:val="0"/>
                                  <w:marBottom w:val="0"/>
                                  <w:divBdr>
                                    <w:top w:val="none" w:sz="0" w:space="0" w:color="auto"/>
                                    <w:left w:val="none" w:sz="0" w:space="0" w:color="auto"/>
                                    <w:bottom w:val="none" w:sz="0" w:space="0" w:color="auto"/>
                                    <w:right w:val="none" w:sz="0" w:space="0" w:color="auto"/>
                                  </w:divBdr>
                                  <w:divsChild>
                                    <w:div w:id="182855184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133258659">
      <w:bodyDiv w:val="1"/>
      <w:marLeft w:val="0"/>
      <w:marRight w:val="0"/>
      <w:marTop w:val="0"/>
      <w:marBottom w:val="0"/>
      <w:divBdr>
        <w:top w:val="none" w:sz="0" w:space="0" w:color="auto"/>
        <w:left w:val="none" w:sz="0" w:space="0" w:color="auto"/>
        <w:bottom w:val="none" w:sz="0" w:space="0" w:color="auto"/>
        <w:right w:val="none" w:sz="0" w:space="0" w:color="auto"/>
      </w:divBdr>
    </w:div>
    <w:div w:id="166291180">
      <w:bodyDiv w:val="1"/>
      <w:marLeft w:val="0"/>
      <w:marRight w:val="0"/>
      <w:marTop w:val="0"/>
      <w:marBottom w:val="0"/>
      <w:divBdr>
        <w:top w:val="none" w:sz="0" w:space="0" w:color="auto"/>
        <w:left w:val="none" w:sz="0" w:space="0" w:color="auto"/>
        <w:bottom w:val="none" w:sz="0" w:space="0" w:color="auto"/>
        <w:right w:val="none" w:sz="0" w:space="0" w:color="auto"/>
      </w:divBdr>
    </w:div>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286085672">
      <w:bodyDiv w:val="1"/>
      <w:marLeft w:val="0"/>
      <w:marRight w:val="0"/>
      <w:marTop w:val="0"/>
      <w:marBottom w:val="0"/>
      <w:divBdr>
        <w:top w:val="none" w:sz="0" w:space="0" w:color="auto"/>
        <w:left w:val="none" w:sz="0" w:space="0" w:color="auto"/>
        <w:bottom w:val="none" w:sz="0" w:space="0" w:color="auto"/>
        <w:right w:val="none" w:sz="0" w:space="0" w:color="auto"/>
      </w:divBdr>
    </w:div>
    <w:div w:id="302388327">
      <w:bodyDiv w:val="1"/>
      <w:marLeft w:val="0"/>
      <w:marRight w:val="0"/>
      <w:marTop w:val="0"/>
      <w:marBottom w:val="0"/>
      <w:divBdr>
        <w:top w:val="none" w:sz="0" w:space="0" w:color="auto"/>
        <w:left w:val="none" w:sz="0" w:space="0" w:color="auto"/>
        <w:bottom w:val="none" w:sz="0" w:space="0" w:color="auto"/>
        <w:right w:val="none" w:sz="0" w:space="0" w:color="auto"/>
      </w:divBdr>
    </w:div>
    <w:div w:id="956062595">
      <w:bodyDiv w:val="1"/>
      <w:marLeft w:val="0"/>
      <w:marRight w:val="0"/>
      <w:marTop w:val="0"/>
      <w:marBottom w:val="0"/>
      <w:divBdr>
        <w:top w:val="none" w:sz="0" w:space="0" w:color="auto"/>
        <w:left w:val="none" w:sz="0" w:space="0" w:color="auto"/>
        <w:bottom w:val="none" w:sz="0" w:space="0" w:color="auto"/>
        <w:right w:val="none" w:sz="0" w:space="0" w:color="auto"/>
      </w:divBdr>
    </w:div>
    <w:div w:id="996960510">
      <w:bodyDiv w:val="1"/>
      <w:marLeft w:val="0"/>
      <w:marRight w:val="0"/>
      <w:marTop w:val="0"/>
      <w:marBottom w:val="0"/>
      <w:divBdr>
        <w:top w:val="none" w:sz="0" w:space="0" w:color="auto"/>
        <w:left w:val="none" w:sz="0" w:space="0" w:color="auto"/>
        <w:bottom w:val="none" w:sz="0" w:space="0" w:color="auto"/>
        <w:right w:val="none" w:sz="0" w:space="0" w:color="auto"/>
      </w:divBdr>
    </w:div>
    <w:div w:id="1441412342">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VESTIGATIONS@VERIZ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72B30-B6CC-4556-A5F9-2C48A46B6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McNeal, Pamela</cp:lastModifiedBy>
  <cp:revision>5</cp:revision>
  <cp:lastPrinted>2017-10-19T15:50:00Z</cp:lastPrinted>
  <dcterms:created xsi:type="dcterms:W3CDTF">2020-12-29T20:58:00Z</dcterms:created>
  <dcterms:modified xsi:type="dcterms:W3CDTF">2020-12-29T21:15:00Z</dcterms:modified>
</cp:coreProperties>
</file>