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62" w:type="dxa"/>
        <w:tblInd w:w="-702" w:type="dxa"/>
        <w:tblLayout w:type="fixed"/>
        <w:tblLook w:val="0000" w:firstRow="0" w:lastRow="0" w:firstColumn="0" w:lastColumn="0" w:noHBand="0" w:noVBand="0"/>
      </w:tblPr>
      <w:tblGrid>
        <w:gridCol w:w="1363"/>
        <w:gridCol w:w="8087"/>
        <w:gridCol w:w="1512"/>
      </w:tblGrid>
      <w:tr w:rsidR="00C74A51" w14:paraId="69259C6C" w14:textId="77777777" w:rsidTr="008E54C2">
        <w:trPr>
          <w:trHeight w:val="990"/>
        </w:trPr>
        <w:tc>
          <w:tcPr>
            <w:tcW w:w="1363" w:type="dxa"/>
          </w:tcPr>
          <w:p w14:paraId="3E88BE8E" w14:textId="75393A0F" w:rsidR="00C74A51" w:rsidRDefault="008C1EA6">
            <w:pPr>
              <w:rPr>
                <w:sz w:val="24"/>
              </w:rPr>
            </w:pPr>
            <w:r>
              <w:rPr>
                <w:noProof/>
                <w:spacing w:val="-2"/>
              </w:rPr>
              <w:drawing>
                <wp:inline distT="0" distB="0" distL="0" distR="0" wp14:anchorId="1D78181F" wp14:editId="5B415A7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14:paraId="1F031512" w14:textId="77777777" w:rsidR="004C3D52" w:rsidRDefault="004C3D52">
            <w:pPr>
              <w:suppressAutoHyphens/>
              <w:spacing w:line="204" w:lineRule="auto"/>
              <w:jc w:val="center"/>
              <w:rPr>
                <w:rFonts w:ascii="Arial" w:hAnsi="Arial"/>
                <w:color w:val="000080"/>
                <w:spacing w:val="-3"/>
                <w:sz w:val="26"/>
              </w:rPr>
            </w:pPr>
          </w:p>
          <w:p w14:paraId="544C11F4"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559A33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D8670D"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512" w:type="dxa"/>
          </w:tcPr>
          <w:p w14:paraId="3AF63C48" w14:textId="77777777" w:rsidR="00C74A51" w:rsidRDefault="00C74A51">
            <w:pPr>
              <w:rPr>
                <w:rFonts w:ascii="Arial" w:hAnsi="Arial"/>
                <w:sz w:val="12"/>
              </w:rPr>
            </w:pPr>
          </w:p>
          <w:p w14:paraId="137378D7" w14:textId="77777777" w:rsidR="004C3D52" w:rsidRDefault="004C3D52">
            <w:pPr>
              <w:rPr>
                <w:rFonts w:ascii="Arial" w:hAnsi="Arial"/>
                <w:sz w:val="12"/>
              </w:rPr>
            </w:pPr>
          </w:p>
          <w:p w14:paraId="4FEF8C0C" w14:textId="77777777" w:rsidR="00C95F36" w:rsidRDefault="00C74A51" w:rsidP="00EE4605">
            <w:pPr>
              <w:jc w:val="right"/>
              <w:rPr>
                <w:rFonts w:ascii="Arial" w:hAnsi="Arial"/>
                <w:b/>
                <w:spacing w:val="-1"/>
                <w:sz w:val="12"/>
              </w:rPr>
            </w:pPr>
            <w:r>
              <w:rPr>
                <w:rFonts w:ascii="Arial" w:hAnsi="Arial"/>
                <w:b/>
                <w:spacing w:val="-1"/>
                <w:sz w:val="12"/>
              </w:rPr>
              <w:t>IN REPLY PLEASE REFER TO OUR FILE</w:t>
            </w:r>
          </w:p>
          <w:p w14:paraId="33DC8E30" w14:textId="77777777" w:rsidR="009A0F3D" w:rsidRPr="00EE4605" w:rsidRDefault="009A0F3D" w:rsidP="00EE4605">
            <w:pPr>
              <w:jc w:val="right"/>
              <w:rPr>
                <w:rFonts w:ascii="Arial" w:hAnsi="Arial"/>
                <w:b/>
                <w:spacing w:val="-1"/>
                <w:sz w:val="12"/>
              </w:rPr>
            </w:pPr>
          </w:p>
          <w:p w14:paraId="43E77F3E" w14:textId="1CA2F203" w:rsidR="00E36141" w:rsidRDefault="00E36141" w:rsidP="006D1D13">
            <w:pPr>
              <w:ind w:left="60"/>
              <w:jc w:val="right"/>
              <w:rPr>
                <w:sz w:val="16"/>
                <w:szCs w:val="16"/>
              </w:rPr>
            </w:pPr>
            <w:r w:rsidRPr="00F369A9">
              <w:rPr>
                <w:sz w:val="16"/>
                <w:szCs w:val="16"/>
              </w:rPr>
              <w:t>P-2020-3022785</w:t>
            </w:r>
          </w:p>
          <w:p w14:paraId="36CEB795" w14:textId="71540400" w:rsidR="009A0F3D" w:rsidRDefault="00C71021" w:rsidP="006D1D13">
            <w:pPr>
              <w:ind w:left="60"/>
              <w:jc w:val="right"/>
              <w:rPr>
                <w:sz w:val="16"/>
                <w:szCs w:val="16"/>
              </w:rPr>
            </w:pPr>
            <w:r w:rsidRPr="00C71021">
              <w:rPr>
                <w:sz w:val="16"/>
                <w:szCs w:val="16"/>
              </w:rPr>
              <w:t>M-2015-2507139</w:t>
            </w:r>
          </w:p>
          <w:p w14:paraId="066A5A6B" w14:textId="3F2A6358" w:rsidR="009305EE" w:rsidRDefault="009305EE" w:rsidP="006D1D13">
            <w:pPr>
              <w:ind w:left="60"/>
              <w:jc w:val="right"/>
              <w:rPr>
                <w:sz w:val="16"/>
                <w:szCs w:val="16"/>
              </w:rPr>
            </w:pPr>
            <w:r w:rsidRPr="009305EE">
              <w:rPr>
                <w:sz w:val="16"/>
                <w:szCs w:val="16"/>
              </w:rPr>
              <w:t>R-2018-3000164</w:t>
            </w:r>
          </w:p>
          <w:p w14:paraId="2F479B82" w14:textId="1BD1A079" w:rsidR="00F369A9" w:rsidRPr="00D4410E" w:rsidRDefault="00F369A9" w:rsidP="00284E35">
            <w:pPr>
              <w:jc w:val="right"/>
              <w:rPr>
                <w:sz w:val="16"/>
                <w:szCs w:val="16"/>
              </w:rPr>
            </w:pPr>
          </w:p>
        </w:tc>
      </w:tr>
    </w:tbl>
    <w:p w14:paraId="62EEBF09" w14:textId="77777777" w:rsidR="00C74A51" w:rsidRDefault="00C74A51">
      <w:pPr>
        <w:rPr>
          <w:sz w:val="24"/>
        </w:rPr>
        <w:sectPr w:rsidR="00C74A51" w:rsidSect="00BF6F03">
          <w:headerReference w:type="default" r:id="rId12"/>
          <w:footerReference w:type="even" r:id="rId13"/>
          <w:footerReference w:type="default" r:id="rId14"/>
          <w:headerReference w:type="first" r:id="rId15"/>
          <w:footerReference w:type="first" r:id="rId16"/>
          <w:pgSz w:w="12240" w:h="15840"/>
          <w:pgMar w:top="504" w:right="1440" w:bottom="1440" w:left="1440" w:header="720" w:footer="720" w:gutter="0"/>
          <w:cols w:space="720"/>
          <w:titlePg/>
        </w:sectPr>
      </w:pPr>
    </w:p>
    <w:p w14:paraId="1B9C4817" w14:textId="6FB18437" w:rsidR="00313F77" w:rsidRPr="004C3D52" w:rsidRDefault="00C06AA6" w:rsidP="004C3D52">
      <w:pPr>
        <w:jc w:val="center"/>
        <w:rPr>
          <w:b/>
          <w:sz w:val="26"/>
          <w:szCs w:val="26"/>
        </w:rPr>
      </w:pPr>
      <w:r>
        <w:rPr>
          <w:b/>
          <w:sz w:val="26"/>
          <w:szCs w:val="26"/>
        </w:rPr>
        <w:t>January 11, 2021</w:t>
      </w:r>
    </w:p>
    <w:p w14:paraId="55866C07" w14:textId="77777777" w:rsidR="004C3D52" w:rsidRPr="004C3D52" w:rsidRDefault="004C3D52" w:rsidP="004C3D52">
      <w:pPr>
        <w:jc w:val="center"/>
        <w:rPr>
          <w:sz w:val="26"/>
          <w:szCs w:val="26"/>
        </w:rPr>
      </w:pPr>
    </w:p>
    <w:p w14:paraId="7AF41458" w14:textId="5C220B56" w:rsidR="002459D5" w:rsidRPr="00B14097" w:rsidRDefault="00B618B5" w:rsidP="00235507">
      <w:pPr>
        <w:ind w:left="720" w:hanging="720"/>
        <w:rPr>
          <w:sz w:val="26"/>
          <w:szCs w:val="26"/>
        </w:rPr>
      </w:pPr>
      <w:r w:rsidRPr="008A566B">
        <w:rPr>
          <w:b/>
          <w:sz w:val="26"/>
          <w:szCs w:val="26"/>
        </w:rPr>
        <w:t>TO</w:t>
      </w:r>
      <w:r w:rsidRPr="00B14097">
        <w:rPr>
          <w:sz w:val="26"/>
          <w:szCs w:val="26"/>
        </w:rPr>
        <w:t>:</w:t>
      </w:r>
      <w:r w:rsidR="00E465B9" w:rsidRPr="00B14097">
        <w:rPr>
          <w:sz w:val="26"/>
          <w:szCs w:val="26"/>
        </w:rPr>
        <w:tab/>
      </w:r>
      <w:r w:rsidRPr="00B14097">
        <w:rPr>
          <w:sz w:val="26"/>
          <w:szCs w:val="26"/>
        </w:rPr>
        <w:t>All</w:t>
      </w:r>
      <w:r w:rsidR="002459D5" w:rsidRPr="00B14097">
        <w:rPr>
          <w:sz w:val="26"/>
          <w:szCs w:val="26"/>
        </w:rPr>
        <w:t xml:space="preserve"> </w:t>
      </w:r>
      <w:r w:rsidRPr="00B14097">
        <w:rPr>
          <w:sz w:val="26"/>
          <w:szCs w:val="26"/>
        </w:rPr>
        <w:t>Parties</w:t>
      </w:r>
      <w:r w:rsidR="002459D5" w:rsidRPr="00B14097">
        <w:rPr>
          <w:sz w:val="26"/>
          <w:szCs w:val="26"/>
        </w:rPr>
        <w:t xml:space="preserve"> </w:t>
      </w:r>
      <w:r w:rsidRPr="00B14097">
        <w:rPr>
          <w:sz w:val="26"/>
          <w:szCs w:val="26"/>
        </w:rPr>
        <w:t>of</w:t>
      </w:r>
      <w:r w:rsidR="002459D5" w:rsidRPr="00B14097">
        <w:rPr>
          <w:sz w:val="26"/>
          <w:szCs w:val="26"/>
        </w:rPr>
        <w:t xml:space="preserve"> </w:t>
      </w:r>
      <w:r w:rsidRPr="00B14097">
        <w:rPr>
          <w:sz w:val="26"/>
          <w:szCs w:val="26"/>
        </w:rPr>
        <w:t>Record</w:t>
      </w:r>
      <w:r w:rsidR="002459D5" w:rsidRPr="00B14097">
        <w:rPr>
          <w:sz w:val="26"/>
          <w:szCs w:val="26"/>
        </w:rPr>
        <w:t xml:space="preserve"> </w:t>
      </w:r>
      <w:r w:rsidRPr="00B14097">
        <w:rPr>
          <w:sz w:val="26"/>
          <w:szCs w:val="26"/>
        </w:rPr>
        <w:t>in</w:t>
      </w:r>
      <w:r w:rsidR="00846270" w:rsidRPr="00B14097">
        <w:rPr>
          <w:sz w:val="26"/>
          <w:szCs w:val="26"/>
        </w:rPr>
        <w:t xml:space="preserve"> </w:t>
      </w:r>
      <w:r w:rsidR="008753AD" w:rsidRPr="00B14097">
        <w:rPr>
          <w:sz w:val="26"/>
          <w:szCs w:val="26"/>
        </w:rPr>
        <w:t>D</w:t>
      </w:r>
      <w:r w:rsidRPr="00B14097">
        <w:rPr>
          <w:sz w:val="26"/>
          <w:szCs w:val="26"/>
        </w:rPr>
        <w:t>ocket</w:t>
      </w:r>
      <w:r w:rsidR="002459D5" w:rsidRPr="00B14097">
        <w:rPr>
          <w:sz w:val="26"/>
          <w:szCs w:val="26"/>
        </w:rPr>
        <w:t xml:space="preserve"> </w:t>
      </w:r>
      <w:r w:rsidRPr="00B14097">
        <w:rPr>
          <w:sz w:val="26"/>
          <w:szCs w:val="26"/>
        </w:rPr>
        <w:t>No</w:t>
      </w:r>
      <w:r w:rsidR="00C71021">
        <w:rPr>
          <w:sz w:val="26"/>
          <w:szCs w:val="26"/>
        </w:rPr>
        <w:t>s</w:t>
      </w:r>
      <w:r w:rsidRPr="00B14097">
        <w:rPr>
          <w:sz w:val="26"/>
          <w:szCs w:val="26"/>
        </w:rPr>
        <w:t>.</w:t>
      </w:r>
      <w:r w:rsidR="002459D5" w:rsidRPr="00B14097">
        <w:rPr>
          <w:sz w:val="26"/>
          <w:szCs w:val="26"/>
        </w:rPr>
        <w:t xml:space="preserve"> </w:t>
      </w:r>
      <w:r w:rsidR="00E36141" w:rsidRPr="000F1F2A">
        <w:rPr>
          <w:sz w:val="26"/>
          <w:szCs w:val="26"/>
        </w:rPr>
        <w:t>P</w:t>
      </w:r>
      <w:r w:rsidR="00DE481A">
        <w:rPr>
          <w:sz w:val="26"/>
          <w:szCs w:val="26"/>
        </w:rPr>
        <w:noBreakHyphen/>
      </w:r>
      <w:r w:rsidR="00E36141" w:rsidRPr="000F1F2A">
        <w:rPr>
          <w:sz w:val="26"/>
          <w:szCs w:val="26"/>
        </w:rPr>
        <w:t>2020</w:t>
      </w:r>
      <w:r w:rsidR="00DE481A">
        <w:rPr>
          <w:sz w:val="26"/>
          <w:szCs w:val="26"/>
        </w:rPr>
        <w:noBreakHyphen/>
      </w:r>
      <w:r w:rsidR="00E36141" w:rsidRPr="000F1F2A">
        <w:rPr>
          <w:sz w:val="26"/>
          <w:szCs w:val="26"/>
        </w:rPr>
        <w:t>3022785</w:t>
      </w:r>
      <w:r w:rsidR="00E36141">
        <w:rPr>
          <w:sz w:val="26"/>
          <w:szCs w:val="26"/>
        </w:rPr>
        <w:t xml:space="preserve">, </w:t>
      </w:r>
      <w:r w:rsidR="00C71021" w:rsidRPr="00C71021">
        <w:rPr>
          <w:sz w:val="26"/>
          <w:szCs w:val="26"/>
        </w:rPr>
        <w:t>M</w:t>
      </w:r>
      <w:r w:rsidR="00DE481A">
        <w:rPr>
          <w:sz w:val="26"/>
          <w:szCs w:val="26"/>
        </w:rPr>
        <w:noBreakHyphen/>
      </w:r>
      <w:r w:rsidR="00C71021" w:rsidRPr="00C71021">
        <w:rPr>
          <w:sz w:val="26"/>
          <w:szCs w:val="26"/>
        </w:rPr>
        <w:t>2015</w:t>
      </w:r>
      <w:r w:rsidR="00DE481A">
        <w:rPr>
          <w:sz w:val="26"/>
          <w:szCs w:val="26"/>
        </w:rPr>
        <w:noBreakHyphen/>
      </w:r>
      <w:r w:rsidR="00C71021" w:rsidRPr="00C71021">
        <w:rPr>
          <w:sz w:val="26"/>
          <w:szCs w:val="26"/>
        </w:rPr>
        <w:t>2507139</w:t>
      </w:r>
      <w:r w:rsidR="002657E2">
        <w:rPr>
          <w:sz w:val="26"/>
          <w:szCs w:val="26"/>
        </w:rPr>
        <w:t>,</w:t>
      </w:r>
      <w:r w:rsidR="009305EE" w:rsidRPr="00275432">
        <w:rPr>
          <w:sz w:val="26"/>
          <w:szCs w:val="26"/>
        </w:rPr>
        <w:t xml:space="preserve"> </w:t>
      </w:r>
      <w:r w:rsidR="00275432" w:rsidRPr="00275432">
        <w:rPr>
          <w:sz w:val="26"/>
          <w:szCs w:val="26"/>
        </w:rPr>
        <w:t>and</w:t>
      </w:r>
      <w:r w:rsidR="00275432">
        <w:t xml:space="preserve"> </w:t>
      </w:r>
      <w:r w:rsidR="009305EE" w:rsidRPr="009305EE">
        <w:rPr>
          <w:sz w:val="26"/>
          <w:szCs w:val="26"/>
        </w:rPr>
        <w:t>R</w:t>
      </w:r>
      <w:r w:rsidR="00DE481A">
        <w:rPr>
          <w:sz w:val="26"/>
          <w:szCs w:val="26"/>
        </w:rPr>
        <w:noBreakHyphen/>
      </w:r>
      <w:r w:rsidR="009305EE" w:rsidRPr="009305EE">
        <w:rPr>
          <w:sz w:val="26"/>
          <w:szCs w:val="26"/>
        </w:rPr>
        <w:t>2018</w:t>
      </w:r>
      <w:r w:rsidR="00DE481A">
        <w:rPr>
          <w:sz w:val="26"/>
          <w:szCs w:val="26"/>
        </w:rPr>
        <w:noBreakHyphen/>
      </w:r>
      <w:r w:rsidR="009305EE" w:rsidRPr="009305EE">
        <w:rPr>
          <w:sz w:val="26"/>
          <w:szCs w:val="26"/>
        </w:rPr>
        <w:t>3000164</w:t>
      </w:r>
      <w:r w:rsidR="002657E2">
        <w:rPr>
          <w:sz w:val="26"/>
          <w:szCs w:val="26"/>
        </w:rPr>
        <w:t xml:space="preserve"> </w:t>
      </w:r>
    </w:p>
    <w:p w14:paraId="00BD66EA" w14:textId="77777777" w:rsidR="002459D5" w:rsidRPr="00B14097" w:rsidRDefault="002459D5" w:rsidP="000047AA">
      <w:pPr>
        <w:rPr>
          <w:sz w:val="26"/>
          <w:szCs w:val="26"/>
        </w:rPr>
      </w:pPr>
    </w:p>
    <w:p w14:paraId="7D21C4B1" w14:textId="308065A4" w:rsidR="00540645" w:rsidRPr="00885154" w:rsidRDefault="00F2111A" w:rsidP="00B2043C">
      <w:pPr>
        <w:ind w:left="1440" w:hanging="720"/>
        <w:rPr>
          <w:b/>
          <w:bCs/>
          <w:sz w:val="26"/>
          <w:szCs w:val="26"/>
        </w:rPr>
      </w:pPr>
      <w:r w:rsidRPr="00885154">
        <w:rPr>
          <w:b/>
          <w:bCs/>
          <w:sz w:val="26"/>
          <w:szCs w:val="26"/>
        </w:rPr>
        <w:t>R</w:t>
      </w:r>
      <w:r w:rsidR="00A03479" w:rsidRPr="00885154">
        <w:rPr>
          <w:b/>
          <w:bCs/>
          <w:sz w:val="26"/>
          <w:szCs w:val="26"/>
        </w:rPr>
        <w:t>E</w:t>
      </w:r>
      <w:r w:rsidRPr="00885154">
        <w:rPr>
          <w:b/>
          <w:bCs/>
          <w:sz w:val="26"/>
          <w:szCs w:val="26"/>
        </w:rPr>
        <w:t>:</w:t>
      </w:r>
      <w:r w:rsidR="009412A8" w:rsidRPr="00885154">
        <w:rPr>
          <w:b/>
          <w:bCs/>
          <w:sz w:val="26"/>
          <w:szCs w:val="26"/>
        </w:rPr>
        <w:tab/>
      </w:r>
      <w:r w:rsidR="00E15C85" w:rsidRPr="00885154">
        <w:rPr>
          <w:b/>
          <w:bCs/>
          <w:sz w:val="26"/>
          <w:szCs w:val="26"/>
        </w:rPr>
        <w:t xml:space="preserve">Petition </w:t>
      </w:r>
      <w:r w:rsidR="00467D7D" w:rsidRPr="00885154">
        <w:rPr>
          <w:b/>
          <w:bCs/>
          <w:sz w:val="26"/>
          <w:szCs w:val="26"/>
        </w:rPr>
        <w:t xml:space="preserve">of </w:t>
      </w:r>
      <w:r w:rsidR="00E90500" w:rsidRPr="00885154">
        <w:rPr>
          <w:b/>
          <w:bCs/>
          <w:sz w:val="26"/>
          <w:szCs w:val="26"/>
        </w:rPr>
        <w:t>PECO Energy Company (PECO)</w:t>
      </w:r>
      <w:r w:rsidR="00B2043C" w:rsidRPr="00885154">
        <w:rPr>
          <w:b/>
          <w:bCs/>
          <w:sz w:val="26"/>
          <w:szCs w:val="26"/>
        </w:rPr>
        <w:t xml:space="preserve"> </w:t>
      </w:r>
      <w:r w:rsidR="00066B1A" w:rsidRPr="00885154">
        <w:rPr>
          <w:b/>
          <w:bCs/>
          <w:sz w:val="26"/>
          <w:szCs w:val="26"/>
        </w:rPr>
        <w:t xml:space="preserve">to </w:t>
      </w:r>
      <w:r w:rsidR="00846270" w:rsidRPr="00885154">
        <w:rPr>
          <w:b/>
          <w:bCs/>
          <w:sz w:val="26"/>
          <w:szCs w:val="26"/>
        </w:rPr>
        <w:t xml:space="preserve">temporarily amend </w:t>
      </w:r>
      <w:r w:rsidR="0032647C" w:rsidRPr="00885154">
        <w:rPr>
          <w:b/>
          <w:bCs/>
          <w:sz w:val="26"/>
          <w:szCs w:val="26"/>
        </w:rPr>
        <w:t xml:space="preserve">its current </w:t>
      </w:r>
      <w:r w:rsidR="00A028C0" w:rsidRPr="00885154">
        <w:rPr>
          <w:b/>
          <w:bCs/>
          <w:sz w:val="26"/>
          <w:szCs w:val="26"/>
        </w:rPr>
        <w:t>201</w:t>
      </w:r>
      <w:r w:rsidR="00E90500" w:rsidRPr="00885154">
        <w:rPr>
          <w:b/>
          <w:bCs/>
          <w:sz w:val="26"/>
          <w:szCs w:val="26"/>
        </w:rPr>
        <w:t>6</w:t>
      </w:r>
      <w:r w:rsidR="00D50CB2" w:rsidRPr="00885154">
        <w:rPr>
          <w:b/>
          <w:bCs/>
          <w:sz w:val="26"/>
          <w:szCs w:val="26"/>
        </w:rPr>
        <w:t>-20</w:t>
      </w:r>
      <w:r w:rsidR="00E90500" w:rsidRPr="00885154">
        <w:rPr>
          <w:b/>
          <w:bCs/>
          <w:sz w:val="26"/>
          <w:szCs w:val="26"/>
        </w:rPr>
        <w:t>18</w:t>
      </w:r>
      <w:r w:rsidR="00A028C0" w:rsidRPr="00885154">
        <w:rPr>
          <w:b/>
          <w:bCs/>
          <w:sz w:val="26"/>
          <w:szCs w:val="26"/>
        </w:rPr>
        <w:t xml:space="preserve"> </w:t>
      </w:r>
      <w:r w:rsidR="003A5619" w:rsidRPr="00885154">
        <w:rPr>
          <w:b/>
          <w:bCs/>
          <w:sz w:val="26"/>
          <w:szCs w:val="26"/>
        </w:rPr>
        <w:t>Universal Service and Energy Conservation Plan (</w:t>
      </w:r>
      <w:r w:rsidR="005A1830">
        <w:rPr>
          <w:b/>
          <w:bCs/>
          <w:sz w:val="26"/>
          <w:szCs w:val="26"/>
        </w:rPr>
        <w:t xml:space="preserve">2016 </w:t>
      </w:r>
      <w:r w:rsidR="003A5619" w:rsidRPr="00885154">
        <w:rPr>
          <w:b/>
          <w:bCs/>
          <w:sz w:val="26"/>
          <w:szCs w:val="26"/>
        </w:rPr>
        <w:t>USECP)</w:t>
      </w:r>
      <w:r w:rsidR="00A50772" w:rsidRPr="00885154">
        <w:rPr>
          <w:rStyle w:val="FootnoteReference"/>
          <w:b/>
          <w:bCs/>
          <w:sz w:val="26"/>
          <w:szCs w:val="26"/>
        </w:rPr>
        <w:footnoteReference w:id="2"/>
      </w:r>
      <w:r w:rsidR="003A5619" w:rsidRPr="00885154">
        <w:rPr>
          <w:b/>
          <w:bCs/>
          <w:sz w:val="26"/>
          <w:szCs w:val="26"/>
        </w:rPr>
        <w:t xml:space="preserve"> </w:t>
      </w:r>
    </w:p>
    <w:p w14:paraId="57628472" w14:textId="512B3E42" w:rsidR="00846270" w:rsidRDefault="00846270" w:rsidP="0099520C">
      <w:pPr>
        <w:textAlignment w:val="baseline"/>
        <w:rPr>
          <w:color w:val="000000"/>
          <w:spacing w:val="-1"/>
          <w:sz w:val="26"/>
          <w:szCs w:val="26"/>
        </w:rPr>
      </w:pPr>
    </w:p>
    <w:p w14:paraId="4484222B" w14:textId="5209243D" w:rsidR="000A7B47" w:rsidRPr="008A566B" w:rsidRDefault="000A7B47" w:rsidP="0099520C">
      <w:pPr>
        <w:textAlignment w:val="baseline"/>
        <w:rPr>
          <w:b/>
          <w:bCs/>
          <w:color w:val="000000"/>
          <w:spacing w:val="-1"/>
          <w:sz w:val="26"/>
          <w:szCs w:val="26"/>
        </w:rPr>
      </w:pPr>
      <w:r w:rsidRPr="008A566B">
        <w:rPr>
          <w:b/>
          <w:bCs/>
          <w:color w:val="000000"/>
          <w:spacing w:val="-1"/>
          <w:sz w:val="26"/>
          <w:szCs w:val="26"/>
        </w:rPr>
        <w:t>Via email</w:t>
      </w:r>
      <w:r w:rsidR="009921E8">
        <w:rPr>
          <w:rStyle w:val="FootnoteReference"/>
          <w:b/>
          <w:bCs/>
          <w:color w:val="000000"/>
          <w:spacing w:val="-1"/>
          <w:sz w:val="26"/>
          <w:szCs w:val="26"/>
        </w:rPr>
        <w:footnoteReference w:id="3"/>
      </w:r>
    </w:p>
    <w:p w14:paraId="0626C584" w14:textId="77777777" w:rsidR="000A7B47" w:rsidRDefault="000A7B47" w:rsidP="0099520C">
      <w:pPr>
        <w:textAlignment w:val="baseline"/>
        <w:rPr>
          <w:color w:val="000000"/>
          <w:spacing w:val="-1"/>
          <w:sz w:val="26"/>
          <w:szCs w:val="26"/>
        </w:rPr>
      </w:pPr>
    </w:p>
    <w:p w14:paraId="3B8F9494" w14:textId="6EF78C53" w:rsidR="0074126B" w:rsidRPr="00F765DD" w:rsidRDefault="0074126B" w:rsidP="0074126B">
      <w:pPr>
        <w:ind w:firstLine="720"/>
        <w:rPr>
          <w:sz w:val="26"/>
          <w:szCs w:val="26"/>
        </w:rPr>
      </w:pPr>
      <w:r>
        <w:rPr>
          <w:sz w:val="26"/>
          <w:szCs w:val="26"/>
        </w:rPr>
        <w:t>T</w:t>
      </w:r>
      <w:r w:rsidRPr="00B14097">
        <w:rPr>
          <w:sz w:val="26"/>
          <w:szCs w:val="26"/>
        </w:rPr>
        <w:t>h</w:t>
      </w:r>
      <w:r w:rsidR="003313D1">
        <w:rPr>
          <w:sz w:val="26"/>
          <w:szCs w:val="26"/>
        </w:rPr>
        <w:t>is Secretarial Letter</w:t>
      </w:r>
      <w:r w:rsidRPr="00B14097">
        <w:rPr>
          <w:sz w:val="26"/>
          <w:szCs w:val="26"/>
        </w:rPr>
        <w:t xml:space="preserve"> approves </w:t>
      </w:r>
      <w:r>
        <w:rPr>
          <w:sz w:val="26"/>
          <w:szCs w:val="26"/>
        </w:rPr>
        <w:t>PECO’s</w:t>
      </w:r>
      <w:r w:rsidRPr="00B14097">
        <w:rPr>
          <w:sz w:val="26"/>
          <w:szCs w:val="26"/>
        </w:rPr>
        <w:t xml:space="preserve"> </w:t>
      </w:r>
      <w:r w:rsidR="006E3568">
        <w:rPr>
          <w:sz w:val="26"/>
          <w:szCs w:val="26"/>
        </w:rPr>
        <w:t>October 13, 2020</w:t>
      </w:r>
      <w:r w:rsidR="00160067">
        <w:rPr>
          <w:sz w:val="26"/>
          <w:szCs w:val="26"/>
        </w:rPr>
        <w:t xml:space="preserve"> </w:t>
      </w:r>
      <w:r w:rsidRPr="00B14097">
        <w:rPr>
          <w:sz w:val="26"/>
          <w:szCs w:val="26"/>
        </w:rPr>
        <w:t xml:space="preserve">Petition </w:t>
      </w:r>
      <w:r w:rsidR="00160067">
        <w:rPr>
          <w:sz w:val="26"/>
          <w:szCs w:val="26"/>
        </w:rPr>
        <w:t xml:space="preserve">(October 13 Petition) </w:t>
      </w:r>
      <w:r w:rsidRPr="00B14097">
        <w:rPr>
          <w:sz w:val="26"/>
          <w:szCs w:val="26"/>
        </w:rPr>
        <w:t xml:space="preserve">to </w:t>
      </w:r>
      <w:r>
        <w:rPr>
          <w:sz w:val="26"/>
          <w:szCs w:val="26"/>
        </w:rPr>
        <w:t xml:space="preserve">(1) extend its </w:t>
      </w:r>
      <w:r w:rsidR="005F0AB0">
        <w:rPr>
          <w:color w:val="0D0D0D"/>
          <w:sz w:val="26"/>
          <w:szCs w:val="26"/>
        </w:rPr>
        <w:t>De Facto Heating</w:t>
      </w:r>
      <w:r w:rsidR="005F0AB0" w:rsidRPr="00B65465">
        <w:rPr>
          <w:rStyle w:val="FootnoteReference"/>
          <w:color w:val="000000"/>
          <w:spacing w:val="-1"/>
          <w:sz w:val="26"/>
          <w:szCs w:val="26"/>
        </w:rPr>
        <w:footnoteReference w:id="4"/>
      </w:r>
      <w:r w:rsidR="005F0AB0" w:rsidRPr="00B65465">
        <w:rPr>
          <w:sz w:val="26"/>
          <w:szCs w:val="26"/>
        </w:rPr>
        <w:t xml:space="preserve"> </w:t>
      </w:r>
      <w:r w:rsidR="005F0AB0">
        <w:rPr>
          <w:color w:val="0D0D0D"/>
          <w:sz w:val="26"/>
          <w:szCs w:val="26"/>
        </w:rPr>
        <w:t>Pilot Program</w:t>
      </w:r>
      <w:r w:rsidR="005F0AB0" w:rsidRPr="00B65465">
        <w:rPr>
          <w:rStyle w:val="FootnoteReference"/>
          <w:color w:val="000000"/>
          <w:spacing w:val="-1"/>
          <w:sz w:val="26"/>
          <w:szCs w:val="26"/>
        </w:rPr>
        <w:footnoteReference w:id="5"/>
      </w:r>
      <w:r w:rsidR="005F0AB0">
        <w:rPr>
          <w:color w:val="0D0D0D"/>
          <w:sz w:val="26"/>
          <w:szCs w:val="26"/>
        </w:rPr>
        <w:t xml:space="preserve"> </w:t>
      </w:r>
      <w:r w:rsidR="005F0AB0" w:rsidRPr="00251F1C">
        <w:rPr>
          <w:color w:val="000000"/>
          <w:spacing w:val="-1"/>
          <w:sz w:val="26"/>
          <w:szCs w:val="26"/>
        </w:rPr>
        <w:t>(De Facto Pilot)</w:t>
      </w:r>
      <w:r w:rsidR="005F0AB0">
        <w:rPr>
          <w:color w:val="000000"/>
          <w:spacing w:val="-1"/>
          <w:sz w:val="26"/>
          <w:szCs w:val="26"/>
        </w:rPr>
        <w:t xml:space="preserve"> </w:t>
      </w:r>
      <w:r>
        <w:rPr>
          <w:sz w:val="26"/>
          <w:szCs w:val="26"/>
        </w:rPr>
        <w:t>until</w:t>
      </w:r>
      <w:r w:rsidRPr="00B14097">
        <w:rPr>
          <w:sz w:val="26"/>
          <w:szCs w:val="26"/>
        </w:rPr>
        <w:t xml:space="preserve"> </w:t>
      </w:r>
      <w:r w:rsidRPr="00F765DD">
        <w:rPr>
          <w:sz w:val="26"/>
          <w:szCs w:val="26"/>
        </w:rPr>
        <w:t>all remaining De Facto Pilot</w:t>
      </w:r>
      <w:r>
        <w:rPr>
          <w:sz w:val="26"/>
          <w:szCs w:val="26"/>
        </w:rPr>
        <w:t xml:space="preserve"> funds</w:t>
      </w:r>
      <w:r w:rsidRPr="00F765DD">
        <w:rPr>
          <w:sz w:val="26"/>
          <w:szCs w:val="26"/>
        </w:rPr>
        <w:t xml:space="preserve"> are exhausted or </w:t>
      </w:r>
      <w:r>
        <w:rPr>
          <w:sz w:val="26"/>
          <w:szCs w:val="26"/>
        </w:rPr>
        <w:t>until</w:t>
      </w:r>
      <w:r w:rsidRPr="00F765DD">
        <w:rPr>
          <w:sz w:val="26"/>
          <w:szCs w:val="26"/>
        </w:rPr>
        <w:t xml:space="preserve"> September 30,</w:t>
      </w:r>
      <w:r>
        <w:rPr>
          <w:sz w:val="26"/>
          <w:szCs w:val="26"/>
        </w:rPr>
        <w:t xml:space="preserve"> </w:t>
      </w:r>
      <w:r w:rsidRPr="00F765DD">
        <w:rPr>
          <w:sz w:val="26"/>
          <w:szCs w:val="26"/>
        </w:rPr>
        <w:t>2021</w:t>
      </w:r>
      <w:r>
        <w:rPr>
          <w:sz w:val="26"/>
          <w:szCs w:val="26"/>
        </w:rPr>
        <w:t>, whichever comes first</w:t>
      </w:r>
      <w:r w:rsidRPr="00F765DD">
        <w:rPr>
          <w:sz w:val="26"/>
          <w:szCs w:val="26"/>
        </w:rPr>
        <w:t xml:space="preserve">; and </w:t>
      </w:r>
      <w:r>
        <w:rPr>
          <w:sz w:val="26"/>
          <w:szCs w:val="26"/>
        </w:rPr>
        <w:t>(2)</w:t>
      </w:r>
      <w:r w:rsidR="00841C0F">
        <w:rPr>
          <w:sz w:val="26"/>
          <w:szCs w:val="26"/>
        </w:rPr>
        <w:t xml:space="preserve"> </w:t>
      </w:r>
      <w:r>
        <w:rPr>
          <w:sz w:val="26"/>
          <w:szCs w:val="26"/>
        </w:rPr>
        <w:t>use 2020</w:t>
      </w:r>
      <w:r w:rsidRPr="00F765DD">
        <w:rPr>
          <w:sz w:val="26"/>
          <w:szCs w:val="26"/>
        </w:rPr>
        <w:t xml:space="preserve"> De Facto Pilot and </w:t>
      </w:r>
      <w:r w:rsidR="003D2A3C">
        <w:rPr>
          <w:color w:val="000000"/>
          <w:spacing w:val="-1"/>
          <w:sz w:val="26"/>
          <w:szCs w:val="26"/>
        </w:rPr>
        <w:t>Low Income Usage Reduction Program</w:t>
      </w:r>
      <w:r w:rsidR="003D2A3C">
        <w:rPr>
          <w:rStyle w:val="FootnoteReference"/>
          <w:color w:val="000000"/>
          <w:spacing w:val="-1"/>
          <w:sz w:val="26"/>
          <w:szCs w:val="26"/>
        </w:rPr>
        <w:footnoteReference w:id="6"/>
      </w:r>
      <w:r w:rsidR="003D2A3C">
        <w:rPr>
          <w:color w:val="000000"/>
          <w:spacing w:val="-1"/>
          <w:sz w:val="26"/>
          <w:szCs w:val="26"/>
        </w:rPr>
        <w:t xml:space="preserve"> </w:t>
      </w:r>
      <w:r w:rsidRPr="00F765DD">
        <w:rPr>
          <w:sz w:val="26"/>
          <w:szCs w:val="26"/>
        </w:rPr>
        <w:t>Health and Safety</w:t>
      </w:r>
      <w:r w:rsidR="00580513">
        <w:rPr>
          <w:sz w:val="26"/>
          <w:szCs w:val="26"/>
        </w:rPr>
        <w:t xml:space="preserve"> (LIURP Health and Safety)</w:t>
      </w:r>
      <w:r>
        <w:rPr>
          <w:sz w:val="26"/>
          <w:szCs w:val="26"/>
        </w:rPr>
        <w:t xml:space="preserve"> funds in 2021.</w:t>
      </w:r>
    </w:p>
    <w:p w14:paraId="0300465E" w14:textId="3C983633" w:rsidR="0074126B" w:rsidRDefault="0074126B" w:rsidP="0099520C">
      <w:pPr>
        <w:textAlignment w:val="baseline"/>
        <w:rPr>
          <w:color w:val="000000"/>
          <w:spacing w:val="-1"/>
          <w:sz w:val="26"/>
          <w:szCs w:val="26"/>
        </w:rPr>
      </w:pPr>
    </w:p>
    <w:p w14:paraId="36642942" w14:textId="3BF32A26" w:rsidR="0074126B" w:rsidRPr="00436DD0" w:rsidRDefault="00436DD0" w:rsidP="0099520C">
      <w:pPr>
        <w:textAlignment w:val="baseline"/>
        <w:rPr>
          <w:i/>
          <w:iCs/>
          <w:color w:val="000000"/>
          <w:spacing w:val="-1"/>
          <w:sz w:val="26"/>
          <w:szCs w:val="26"/>
        </w:rPr>
      </w:pPr>
      <w:r w:rsidRPr="00436DD0">
        <w:rPr>
          <w:i/>
          <w:iCs/>
          <w:color w:val="000000"/>
          <w:spacing w:val="-1"/>
          <w:sz w:val="26"/>
          <w:szCs w:val="26"/>
        </w:rPr>
        <w:t>Background</w:t>
      </w:r>
    </w:p>
    <w:p w14:paraId="7AA4BEA8" w14:textId="77777777" w:rsidR="00436DD0" w:rsidRDefault="00436DD0" w:rsidP="0099520C">
      <w:pPr>
        <w:textAlignment w:val="baseline"/>
        <w:rPr>
          <w:color w:val="000000"/>
          <w:spacing w:val="-1"/>
          <w:sz w:val="26"/>
          <w:szCs w:val="26"/>
        </w:rPr>
      </w:pPr>
    </w:p>
    <w:p w14:paraId="6B06895E" w14:textId="203427A5" w:rsidR="00D14A68" w:rsidRPr="00D108D9" w:rsidRDefault="00D14A68" w:rsidP="00846270">
      <w:pPr>
        <w:ind w:firstLine="720"/>
        <w:textAlignment w:val="baseline"/>
        <w:rPr>
          <w:color w:val="0D0D0D"/>
          <w:sz w:val="26"/>
          <w:szCs w:val="26"/>
        </w:rPr>
      </w:pPr>
      <w:r>
        <w:rPr>
          <w:color w:val="0D0D0D"/>
          <w:sz w:val="26"/>
          <w:szCs w:val="26"/>
        </w:rPr>
        <w:t xml:space="preserve">PECO’s </w:t>
      </w:r>
      <w:r w:rsidR="005F0AB0">
        <w:rPr>
          <w:sz w:val="26"/>
          <w:szCs w:val="26"/>
        </w:rPr>
        <w:t xml:space="preserve">De Facto Pilot </w:t>
      </w:r>
      <w:r w:rsidR="004D0171">
        <w:rPr>
          <w:color w:val="000000"/>
          <w:spacing w:val="-1"/>
          <w:sz w:val="26"/>
          <w:szCs w:val="26"/>
        </w:rPr>
        <w:t>is</w:t>
      </w:r>
      <w:r w:rsidR="00782B73">
        <w:rPr>
          <w:color w:val="000000"/>
          <w:spacing w:val="-1"/>
          <w:sz w:val="26"/>
          <w:szCs w:val="26"/>
        </w:rPr>
        <w:t xml:space="preserve"> </w:t>
      </w:r>
      <w:r w:rsidR="004D0171" w:rsidRPr="004D0171">
        <w:rPr>
          <w:color w:val="000000"/>
          <w:spacing w:val="-1"/>
          <w:sz w:val="26"/>
          <w:szCs w:val="26"/>
        </w:rPr>
        <w:t xml:space="preserve">designed to assist </w:t>
      </w:r>
      <w:r w:rsidR="00EA1BF4">
        <w:rPr>
          <w:color w:val="000000"/>
          <w:spacing w:val="-1"/>
          <w:sz w:val="26"/>
          <w:szCs w:val="26"/>
        </w:rPr>
        <w:t>c</w:t>
      </w:r>
      <w:r w:rsidR="004D0171" w:rsidRPr="004D0171">
        <w:rPr>
          <w:color w:val="000000"/>
          <w:spacing w:val="-1"/>
          <w:sz w:val="26"/>
          <w:szCs w:val="26"/>
        </w:rPr>
        <w:t>ustomers in reducing their need to use electric portable space heaters as their primary source of heating</w:t>
      </w:r>
      <w:r w:rsidR="00EA4B5F">
        <w:rPr>
          <w:color w:val="000000"/>
          <w:spacing w:val="-1"/>
          <w:sz w:val="26"/>
          <w:szCs w:val="26"/>
        </w:rPr>
        <w:t>.</w:t>
      </w:r>
      <w:r w:rsidR="00D6574F">
        <w:rPr>
          <w:color w:val="000000"/>
          <w:spacing w:val="-1"/>
          <w:sz w:val="26"/>
          <w:szCs w:val="26"/>
        </w:rPr>
        <w:t xml:space="preserve">  </w:t>
      </w:r>
      <w:r w:rsidR="00421194">
        <w:rPr>
          <w:color w:val="000000"/>
          <w:spacing w:val="-1"/>
          <w:sz w:val="26"/>
          <w:szCs w:val="26"/>
        </w:rPr>
        <w:t>Electric and</w:t>
      </w:r>
      <w:r w:rsidR="007C1AF8">
        <w:rPr>
          <w:color w:val="000000"/>
          <w:spacing w:val="-1"/>
          <w:sz w:val="26"/>
          <w:szCs w:val="26"/>
        </w:rPr>
        <w:t xml:space="preserve"> natural</w:t>
      </w:r>
      <w:r w:rsidR="00421194">
        <w:rPr>
          <w:color w:val="000000"/>
          <w:spacing w:val="-1"/>
          <w:sz w:val="26"/>
          <w:szCs w:val="26"/>
        </w:rPr>
        <w:t xml:space="preserve"> gas </w:t>
      </w:r>
      <w:r w:rsidR="00421194">
        <w:rPr>
          <w:color w:val="000000"/>
          <w:spacing w:val="-1"/>
          <w:sz w:val="26"/>
          <w:szCs w:val="26"/>
        </w:rPr>
        <w:lastRenderedPageBreak/>
        <w:t>customers wh</w:t>
      </w:r>
      <w:r w:rsidR="003242AA">
        <w:rPr>
          <w:color w:val="000000"/>
          <w:spacing w:val="-1"/>
          <w:sz w:val="26"/>
          <w:szCs w:val="26"/>
        </w:rPr>
        <w:t>o</w:t>
      </w:r>
      <w:r w:rsidR="009C5BF7">
        <w:rPr>
          <w:color w:val="000000"/>
          <w:spacing w:val="-1"/>
          <w:sz w:val="26"/>
          <w:szCs w:val="26"/>
        </w:rPr>
        <w:t xml:space="preserve"> </w:t>
      </w:r>
      <w:r w:rsidR="00421194">
        <w:rPr>
          <w:color w:val="000000"/>
          <w:spacing w:val="-1"/>
          <w:sz w:val="26"/>
          <w:szCs w:val="26"/>
        </w:rPr>
        <w:t xml:space="preserve">participate in PECO’s </w:t>
      </w:r>
      <w:r w:rsidR="00474B9E">
        <w:rPr>
          <w:color w:val="000000"/>
          <w:spacing w:val="-1"/>
          <w:sz w:val="26"/>
          <w:szCs w:val="26"/>
        </w:rPr>
        <w:t>LIURP</w:t>
      </w:r>
      <w:r w:rsidR="009C5BF7">
        <w:rPr>
          <w:color w:val="000000"/>
          <w:spacing w:val="-1"/>
          <w:sz w:val="26"/>
          <w:szCs w:val="26"/>
        </w:rPr>
        <w:t xml:space="preserve"> and </w:t>
      </w:r>
      <w:r w:rsidR="000521BB">
        <w:rPr>
          <w:color w:val="000000"/>
          <w:spacing w:val="-1"/>
          <w:sz w:val="26"/>
          <w:szCs w:val="26"/>
        </w:rPr>
        <w:t>whose</w:t>
      </w:r>
      <w:r w:rsidR="00474B9E">
        <w:rPr>
          <w:color w:val="000000"/>
          <w:spacing w:val="-1"/>
          <w:sz w:val="26"/>
          <w:szCs w:val="26"/>
        </w:rPr>
        <w:t xml:space="preserve"> </w:t>
      </w:r>
      <w:r w:rsidR="009C5BF7" w:rsidRPr="009C5BF7">
        <w:rPr>
          <w:color w:val="000000"/>
          <w:spacing w:val="-1"/>
          <w:sz w:val="26"/>
          <w:szCs w:val="26"/>
        </w:rPr>
        <w:t>primary heating source is inoperable or unaffordabl</w:t>
      </w:r>
      <w:r w:rsidR="000521BB">
        <w:rPr>
          <w:color w:val="000000"/>
          <w:spacing w:val="-1"/>
          <w:sz w:val="26"/>
          <w:szCs w:val="26"/>
        </w:rPr>
        <w:t>e</w:t>
      </w:r>
      <w:r w:rsidR="009C5BF7" w:rsidRPr="009C5BF7">
        <w:rPr>
          <w:color w:val="000000"/>
          <w:spacing w:val="-1"/>
          <w:sz w:val="26"/>
          <w:szCs w:val="26"/>
        </w:rPr>
        <w:t xml:space="preserve"> </w:t>
      </w:r>
      <w:r w:rsidR="008C1051">
        <w:rPr>
          <w:color w:val="000000"/>
          <w:spacing w:val="-1"/>
          <w:sz w:val="26"/>
          <w:szCs w:val="26"/>
        </w:rPr>
        <w:t xml:space="preserve">are eligible </w:t>
      </w:r>
      <w:r w:rsidR="000521BB">
        <w:rPr>
          <w:color w:val="000000"/>
          <w:spacing w:val="-1"/>
          <w:sz w:val="26"/>
          <w:szCs w:val="26"/>
        </w:rPr>
        <w:t>for the De Facto Pilot.</w:t>
      </w:r>
      <w:r w:rsidR="00C82055">
        <w:rPr>
          <w:color w:val="000000"/>
          <w:spacing w:val="-1"/>
          <w:sz w:val="26"/>
          <w:szCs w:val="26"/>
        </w:rPr>
        <w:t xml:space="preserve">  </w:t>
      </w:r>
      <w:r w:rsidR="00C7099C">
        <w:rPr>
          <w:color w:val="000000"/>
          <w:spacing w:val="-1"/>
          <w:sz w:val="26"/>
          <w:szCs w:val="26"/>
        </w:rPr>
        <w:t>PECO customers who have lost their primary heating source due to non-payment of their heating bill</w:t>
      </w:r>
      <w:r w:rsidR="00450250">
        <w:rPr>
          <w:color w:val="000000"/>
          <w:spacing w:val="-1"/>
          <w:sz w:val="26"/>
          <w:szCs w:val="26"/>
        </w:rPr>
        <w:t xml:space="preserve"> are </w:t>
      </w:r>
      <w:r w:rsidR="00D31920">
        <w:rPr>
          <w:color w:val="000000"/>
          <w:spacing w:val="-1"/>
          <w:sz w:val="26"/>
          <w:szCs w:val="26"/>
        </w:rPr>
        <w:t>in</w:t>
      </w:r>
      <w:r w:rsidR="00450250">
        <w:rPr>
          <w:color w:val="000000"/>
          <w:spacing w:val="-1"/>
          <w:sz w:val="26"/>
          <w:szCs w:val="26"/>
        </w:rPr>
        <w:t xml:space="preserve">eligible for </w:t>
      </w:r>
      <w:r w:rsidR="003D71D5">
        <w:rPr>
          <w:color w:val="000000"/>
          <w:spacing w:val="-1"/>
          <w:sz w:val="26"/>
          <w:szCs w:val="26"/>
        </w:rPr>
        <w:t>the De Facto Pilot</w:t>
      </w:r>
      <w:r w:rsidR="00263A19">
        <w:rPr>
          <w:color w:val="000000"/>
          <w:spacing w:val="-1"/>
          <w:sz w:val="26"/>
          <w:szCs w:val="26"/>
        </w:rPr>
        <w:t>.</w:t>
      </w:r>
      <w:r w:rsidR="007D5BFA">
        <w:rPr>
          <w:color w:val="000000"/>
          <w:spacing w:val="-1"/>
          <w:sz w:val="26"/>
          <w:szCs w:val="26"/>
        </w:rPr>
        <w:t xml:space="preserve">  The De Facto Pilot</w:t>
      </w:r>
      <w:r w:rsidR="004300AD">
        <w:rPr>
          <w:color w:val="000000"/>
          <w:spacing w:val="-1"/>
          <w:sz w:val="26"/>
          <w:szCs w:val="26"/>
        </w:rPr>
        <w:t xml:space="preserve">’s </w:t>
      </w:r>
      <w:r w:rsidR="004705CB">
        <w:rPr>
          <w:color w:val="000000"/>
          <w:spacing w:val="-1"/>
          <w:sz w:val="26"/>
          <w:szCs w:val="26"/>
        </w:rPr>
        <w:t xml:space="preserve">budget for </w:t>
      </w:r>
      <w:r w:rsidR="008A23BC">
        <w:rPr>
          <w:color w:val="000000"/>
          <w:spacing w:val="-1"/>
          <w:sz w:val="26"/>
          <w:szCs w:val="26"/>
        </w:rPr>
        <w:t xml:space="preserve">program year 2017-18 </w:t>
      </w:r>
      <w:r w:rsidR="0013379D">
        <w:rPr>
          <w:color w:val="000000"/>
          <w:spacing w:val="-1"/>
          <w:sz w:val="26"/>
          <w:szCs w:val="26"/>
        </w:rPr>
        <w:t>was $1.7 million</w:t>
      </w:r>
      <w:r w:rsidR="00CB7D88">
        <w:rPr>
          <w:color w:val="000000"/>
          <w:spacing w:val="-1"/>
          <w:sz w:val="26"/>
          <w:szCs w:val="26"/>
        </w:rPr>
        <w:t>.</w:t>
      </w:r>
      <w:r w:rsidR="000B044F">
        <w:rPr>
          <w:color w:val="000000"/>
          <w:spacing w:val="-1"/>
          <w:sz w:val="26"/>
          <w:szCs w:val="26"/>
        </w:rPr>
        <w:t xml:space="preserve">  For program years </w:t>
      </w:r>
      <w:r w:rsidR="00C56506">
        <w:rPr>
          <w:color w:val="000000"/>
          <w:spacing w:val="-1"/>
          <w:sz w:val="26"/>
          <w:szCs w:val="26"/>
        </w:rPr>
        <w:t>2018-19 and 2019-20</w:t>
      </w:r>
      <w:r w:rsidR="00543C41">
        <w:rPr>
          <w:color w:val="000000"/>
          <w:spacing w:val="-1"/>
          <w:sz w:val="26"/>
          <w:szCs w:val="26"/>
        </w:rPr>
        <w:t>,</w:t>
      </w:r>
      <w:r w:rsidR="00E33B9F">
        <w:rPr>
          <w:color w:val="000000"/>
          <w:spacing w:val="-1"/>
          <w:sz w:val="26"/>
          <w:szCs w:val="26"/>
        </w:rPr>
        <w:t xml:space="preserve"> </w:t>
      </w:r>
      <w:r w:rsidR="00EE4D95">
        <w:rPr>
          <w:color w:val="000000"/>
          <w:spacing w:val="-1"/>
          <w:sz w:val="26"/>
          <w:szCs w:val="26"/>
        </w:rPr>
        <w:t>$700,000</w:t>
      </w:r>
      <w:r w:rsidR="00426094">
        <w:rPr>
          <w:color w:val="000000"/>
          <w:spacing w:val="-1"/>
          <w:sz w:val="26"/>
          <w:szCs w:val="26"/>
        </w:rPr>
        <w:t xml:space="preserve"> </w:t>
      </w:r>
      <w:r w:rsidR="00840037">
        <w:rPr>
          <w:color w:val="000000"/>
          <w:spacing w:val="-1"/>
          <w:sz w:val="26"/>
          <w:szCs w:val="26"/>
        </w:rPr>
        <w:t xml:space="preserve">per year </w:t>
      </w:r>
      <w:r w:rsidR="00426094">
        <w:rPr>
          <w:color w:val="000000"/>
          <w:spacing w:val="-1"/>
          <w:sz w:val="26"/>
          <w:szCs w:val="26"/>
        </w:rPr>
        <w:t>was allocated</w:t>
      </w:r>
      <w:r w:rsidR="00EE4D95">
        <w:rPr>
          <w:color w:val="000000"/>
          <w:spacing w:val="-1"/>
          <w:sz w:val="26"/>
          <w:szCs w:val="26"/>
        </w:rPr>
        <w:t xml:space="preserve"> </w:t>
      </w:r>
      <w:r w:rsidR="00543C41">
        <w:rPr>
          <w:color w:val="000000"/>
          <w:spacing w:val="-1"/>
          <w:sz w:val="26"/>
          <w:szCs w:val="26"/>
        </w:rPr>
        <w:t>for De Facto heating jobs</w:t>
      </w:r>
      <w:r w:rsidR="004E3913">
        <w:rPr>
          <w:color w:val="000000"/>
          <w:spacing w:val="-1"/>
          <w:sz w:val="26"/>
          <w:szCs w:val="26"/>
        </w:rPr>
        <w:t>,</w:t>
      </w:r>
      <w:r w:rsidR="00543C41">
        <w:rPr>
          <w:color w:val="000000"/>
          <w:spacing w:val="-1"/>
          <w:sz w:val="26"/>
          <w:szCs w:val="26"/>
        </w:rPr>
        <w:t xml:space="preserve"> and </w:t>
      </w:r>
      <w:r w:rsidR="003A5CB3">
        <w:rPr>
          <w:color w:val="000000"/>
          <w:spacing w:val="-1"/>
          <w:sz w:val="26"/>
          <w:szCs w:val="26"/>
        </w:rPr>
        <w:t xml:space="preserve">$1 million </w:t>
      </w:r>
      <w:r w:rsidR="00D57B9D">
        <w:rPr>
          <w:color w:val="000000"/>
          <w:spacing w:val="-1"/>
          <w:sz w:val="26"/>
          <w:szCs w:val="26"/>
        </w:rPr>
        <w:t xml:space="preserve">was allocated per year </w:t>
      </w:r>
      <w:r w:rsidR="002E0BDD">
        <w:rPr>
          <w:color w:val="000000"/>
          <w:spacing w:val="-1"/>
          <w:sz w:val="26"/>
          <w:szCs w:val="26"/>
        </w:rPr>
        <w:t>for LIURP</w:t>
      </w:r>
      <w:r w:rsidR="00805212">
        <w:rPr>
          <w:color w:val="000000"/>
          <w:spacing w:val="-1"/>
          <w:sz w:val="26"/>
          <w:szCs w:val="26"/>
        </w:rPr>
        <w:t xml:space="preserve"> that could </w:t>
      </w:r>
      <w:r w:rsidR="00F4058A">
        <w:rPr>
          <w:color w:val="000000"/>
          <w:spacing w:val="-1"/>
          <w:sz w:val="26"/>
          <w:szCs w:val="26"/>
        </w:rPr>
        <w:t xml:space="preserve">be used </w:t>
      </w:r>
      <w:r w:rsidR="003A5CB3">
        <w:rPr>
          <w:color w:val="000000"/>
          <w:spacing w:val="-1"/>
          <w:sz w:val="26"/>
          <w:szCs w:val="26"/>
        </w:rPr>
        <w:t xml:space="preserve">towards De Facto heating </w:t>
      </w:r>
      <w:r w:rsidR="007315DE">
        <w:rPr>
          <w:color w:val="000000"/>
          <w:spacing w:val="-1"/>
          <w:sz w:val="26"/>
          <w:szCs w:val="26"/>
        </w:rPr>
        <w:t xml:space="preserve">jobs </w:t>
      </w:r>
      <w:r w:rsidR="003A5CB3">
        <w:rPr>
          <w:color w:val="000000"/>
          <w:spacing w:val="-1"/>
          <w:sz w:val="26"/>
          <w:szCs w:val="26"/>
        </w:rPr>
        <w:t xml:space="preserve">or additional LIURP </w:t>
      </w:r>
      <w:r w:rsidR="003A5CB3" w:rsidRPr="00D108D9">
        <w:rPr>
          <w:color w:val="000000"/>
          <w:spacing w:val="-1"/>
          <w:sz w:val="26"/>
          <w:szCs w:val="26"/>
        </w:rPr>
        <w:t>measures</w:t>
      </w:r>
      <w:r w:rsidR="00167CE8" w:rsidRPr="00D108D9">
        <w:rPr>
          <w:color w:val="000000"/>
          <w:spacing w:val="-1"/>
          <w:sz w:val="26"/>
          <w:szCs w:val="26"/>
        </w:rPr>
        <w:t>, at PECO’s discretion.</w:t>
      </w:r>
      <w:r w:rsidR="004F1FE8" w:rsidRPr="00D108D9">
        <w:rPr>
          <w:color w:val="000000"/>
          <w:spacing w:val="-1"/>
          <w:sz w:val="26"/>
          <w:szCs w:val="26"/>
        </w:rPr>
        <w:t xml:space="preserve"> </w:t>
      </w:r>
      <w:r w:rsidR="004F1FE8" w:rsidRPr="00D108D9">
        <w:rPr>
          <w:i/>
          <w:iCs/>
          <w:color w:val="000000"/>
          <w:spacing w:val="-1"/>
          <w:sz w:val="26"/>
          <w:szCs w:val="26"/>
        </w:rPr>
        <w:t xml:space="preserve"> </w:t>
      </w:r>
      <w:r w:rsidR="00632EEB" w:rsidRPr="00D108D9">
        <w:rPr>
          <w:i/>
          <w:iCs/>
          <w:color w:val="000000"/>
          <w:spacing w:val="-1"/>
          <w:sz w:val="26"/>
          <w:szCs w:val="26"/>
        </w:rPr>
        <w:t>See</w:t>
      </w:r>
      <w:r w:rsidR="00632EEB" w:rsidRPr="00D108D9">
        <w:rPr>
          <w:color w:val="000000"/>
          <w:spacing w:val="-1"/>
          <w:sz w:val="26"/>
          <w:szCs w:val="26"/>
        </w:rPr>
        <w:t xml:space="preserve"> PECO’s 2016 USECP</w:t>
      </w:r>
      <w:r w:rsidR="00FB4113" w:rsidRPr="00D108D9">
        <w:rPr>
          <w:color w:val="000000"/>
          <w:spacing w:val="-1"/>
          <w:sz w:val="26"/>
          <w:szCs w:val="26"/>
        </w:rPr>
        <w:t xml:space="preserve"> </w:t>
      </w:r>
      <w:r w:rsidR="00632EEB" w:rsidRPr="00D108D9">
        <w:rPr>
          <w:color w:val="000000"/>
          <w:spacing w:val="-1"/>
          <w:sz w:val="26"/>
          <w:szCs w:val="26"/>
        </w:rPr>
        <w:t>Addendum F</w:t>
      </w:r>
      <w:r w:rsidR="008335B1" w:rsidRPr="00D108D9">
        <w:rPr>
          <w:color w:val="000000"/>
          <w:spacing w:val="-1"/>
          <w:sz w:val="26"/>
          <w:szCs w:val="26"/>
        </w:rPr>
        <w:t>, Docket No. M</w:t>
      </w:r>
      <w:r w:rsidR="00D8716D">
        <w:rPr>
          <w:color w:val="000000"/>
          <w:spacing w:val="-1"/>
          <w:sz w:val="26"/>
          <w:szCs w:val="26"/>
        </w:rPr>
        <w:noBreakHyphen/>
      </w:r>
      <w:r w:rsidR="008335B1" w:rsidRPr="00D108D9">
        <w:rPr>
          <w:color w:val="000000"/>
          <w:spacing w:val="-1"/>
          <w:sz w:val="26"/>
          <w:szCs w:val="26"/>
        </w:rPr>
        <w:t>2015-2507139</w:t>
      </w:r>
      <w:r w:rsidR="00FE391B" w:rsidRPr="00D108D9">
        <w:rPr>
          <w:color w:val="000000"/>
          <w:spacing w:val="-1"/>
          <w:sz w:val="26"/>
          <w:szCs w:val="26"/>
        </w:rPr>
        <w:t xml:space="preserve"> </w:t>
      </w:r>
      <w:r w:rsidR="0013436D" w:rsidRPr="00D108D9">
        <w:rPr>
          <w:color w:val="000000"/>
          <w:spacing w:val="-1"/>
          <w:sz w:val="26"/>
          <w:szCs w:val="26"/>
        </w:rPr>
        <w:t>(</w:t>
      </w:r>
      <w:r w:rsidR="00632EEB" w:rsidRPr="00D108D9">
        <w:rPr>
          <w:color w:val="000000"/>
          <w:spacing w:val="-1"/>
          <w:sz w:val="26"/>
          <w:szCs w:val="26"/>
        </w:rPr>
        <w:t>filed on November 2, 2017</w:t>
      </w:r>
      <w:r w:rsidR="0013436D" w:rsidRPr="00D108D9">
        <w:rPr>
          <w:color w:val="000000"/>
          <w:spacing w:val="-1"/>
          <w:sz w:val="26"/>
          <w:szCs w:val="26"/>
        </w:rPr>
        <w:t>)</w:t>
      </w:r>
      <w:r w:rsidR="00632EEB" w:rsidRPr="00D108D9">
        <w:rPr>
          <w:color w:val="000000"/>
          <w:spacing w:val="-1"/>
          <w:sz w:val="26"/>
          <w:szCs w:val="26"/>
        </w:rPr>
        <w:t>.</w:t>
      </w:r>
      <w:r w:rsidR="00632EEB" w:rsidRPr="00D108D9">
        <w:rPr>
          <w:rStyle w:val="FootnoteReference"/>
          <w:color w:val="000000"/>
          <w:spacing w:val="-1"/>
          <w:sz w:val="26"/>
          <w:szCs w:val="26"/>
        </w:rPr>
        <w:footnoteReference w:id="7"/>
      </w:r>
      <w:r w:rsidR="00C73EAD" w:rsidRPr="00D108D9">
        <w:rPr>
          <w:color w:val="000000"/>
          <w:spacing w:val="-1"/>
          <w:sz w:val="26"/>
          <w:szCs w:val="26"/>
        </w:rPr>
        <w:t xml:space="preserve">  </w:t>
      </w:r>
    </w:p>
    <w:p w14:paraId="069975A1" w14:textId="7B3B3664" w:rsidR="00D14A68" w:rsidRPr="00D108D9" w:rsidRDefault="00D14A68" w:rsidP="007315DE">
      <w:pPr>
        <w:textAlignment w:val="baseline"/>
        <w:rPr>
          <w:color w:val="0D0D0D"/>
          <w:sz w:val="26"/>
          <w:szCs w:val="26"/>
        </w:rPr>
      </w:pPr>
    </w:p>
    <w:p w14:paraId="29A28ACC" w14:textId="6671633B" w:rsidR="00EA1586" w:rsidRPr="00D108D9" w:rsidRDefault="00EA1586" w:rsidP="00846270">
      <w:pPr>
        <w:ind w:firstLine="720"/>
        <w:textAlignment w:val="baseline"/>
        <w:rPr>
          <w:color w:val="0D0D0D"/>
          <w:sz w:val="26"/>
          <w:szCs w:val="26"/>
        </w:rPr>
      </w:pPr>
      <w:r w:rsidRPr="00D108D9">
        <w:rPr>
          <w:color w:val="0D0D0D"/>
          <w:sz w:val="26"/>
          <w:szCs w:val="26"/>
        </w:rPr>
        <w:t xml:space="preserve">PECO’s </w:t>
      </w:r>
      <w:r w:rsidR="00BC1F02" w:rsidRPr="00D108D9">
        <w:rPr>
          <w:color w:val="0D0D0D"/>
          <w:sz w:val="26"/>
          <w:szCs w:val="26"/>
        </w:rPr>
        <w:t xml:space="preserve">LIURP Health and Safety </w:t>
      </w:r>
      <w:r w:rsidR="00C20DAA" w:rsidRPr="00D108D9">
        <w:rPr>
          <w:color w:val="0D0D0D"/>
          <w:sz w:val="26"/>
          <w:szCs w:val="26"/>
        </w:rPr>
        <w:t xml:space="preserve">measures </w:t>
      </w:r>
      <w:r w:rsidR="004C16D0" w:rsidRPr="00D108D9">
        <w:rPr>
          <w:color w:val="0D0D0D"/>
          <w:sz w:val="26"/>
          <w:szCs w:val="26"/>
        </w:rPr>
        <w:t>include installing devices such as smoke alarms and carbon monoxide detectors, performing combustion analys</w:t>
      </w:r>
      <w:r w:rsidR="00D9685D">
        <w:rPr>
          <w:color w:val="0D0D0D"/>
          <w:sz w:val="26"/>
          <w:szCs w:val="26"/>
        </w:rPr>
        <w:t>e</w:t>
      </w:r>
      <w:r w:rsidR="004C16D0" w:rsidRPr="00D108D9">
        <w:rPr>
          <w:color w:val="0D0D0D"/>
          <w:sz w:val="26"/>
          <w:szCs w:val="26"/>
        </w:rPr>
        <w:t>s</w:t>
      </w:r>
      <w:r w:rsidR="00EB2F6F">
        <w:rPr>
          <w:color w:val="0D0D0D"/>
          <w:sz w:val="26"/>
          <w:szCs w:val="26"/>
        </w:rPr>
        <w:t>,</w:t>
      </w:r>
      <w:r w:rsidR="004C16D0" w:rsidRPr="00D108D9">
        <w:rPr>
          <w:color w:val="0D0D0D"/>
          <w:sz w:val="26"/>
          <w:szCs w:val="26"/>
        </w:rPr>
        <w:t xml:space="preserve"> and identifying potential hazards such as mold, asbestos</w:t>
      </w:r>
      <w:r w:rsidR="00D9685D">
        <w:rPr>
          <w:color w:val="0D0D0D"/>
          <w:sz w:val="26"/>
          <w:szCs w:val="26"/>
        </w:rPr>
        <w:t>,</w:t>
      </w:r>
      <w:r w:rsidR="004C16D0" w:rsidRPr="00D108D9">
        <w:rPr>
          <w:color w:val="0D0D0D"/>
          <w:sz w:val="26"/>
          <w:szCs w:val="26"/>
        </w:rPr>
        <w:t xml:space="preserve"> and moisture.</w:t>
      </w:r>
      <w:r w:rsidR="00EC4F9F" w:rsidRPr="00D108D9">
        <w:rPr>
          <w:color w:val="0D0D0D"/>
          <w:sz w:val="26"/>
          <w:szCs w:val="26"/>
        </w:rPr>
        <w:t xml:space="preserve"> </w:t>
      </w:r>
      <w:r w:rsidR="004E65BB" w:rsidRPr="00D108D9">
        <w:rPr>
          <w:color w:val="0D0D0D"/>
          <w:sz w:val="26"/>
          <w:szCs w:val="26"/>
        </w:rPr>
        <w:t xml:space="preserve"> </w:t>
      </w:r>
      <w:r w:rsidR="00C1697C" w:rsidRPr="00D108D9">
        <w:rPr>
          <w:i/>
          <w:iCs/>
          <w:color w:val="0D0D0D"/>
          <w:sz w:val="26"/>
          <w:szCs w:val="26"/>
        </w:rPr>
        <w:t xml:space="preserve">See </w:t>
      </w:r>
      <w:r w:rsidR="00C1697C" w:rsidRPr="00D108D9">
        <w:rPr>
          <w:color w:val="0D0D0D"/>
          <w:sz w:val="26"/>
          <w:szCs w:val="26"/>
        </w:rPr>
        <w:t>PECO’s 2016</w:t>
      </w:r>
      <w:r w:rsidR="00311187" w:rsidRPr="00D108D9">
        <w:rPr>
          <w:color w:val="0D0D0D"/>
          <w:sz w:val="26"/>
          <w:szCs w:val="26"/>
        </w:rPr>
        <w:t xml:space="preserve"> </w:t>
      </w:r>
      <w:r w:rsidR="00C1697C" w:rsidRPr="00D108D9">
        <w:rPr>
          <w:color w:val="0D0D0D"/>
          <w:sz w:val="26"/>
          <w:szCs w:val="26"/>
        </w:rPr>
        <w:t>USECP</w:t>
      </w:r>
      <w:r w:rsidR="00A80F11" w:rsidRPr="00D108D9">
        <w:rPr>
          <w:color w:val="0D0D0D"/>
          <w:sz w:val="26"/>
          <w:szCs w:val="26"/>
        </w:rPr>
        <w:t>,</w:t>
      </w:r>
      <w:r w:rsidR="00A55FAD" w:rsidRPr="00D108D9">
        <w:rPr>
          <w:color w:val="0D0D0D"/>
          <w:sz w:val="26"/>
          <w:szCs w:val="26"/>
        </w:rPr>
        <w:t xml:space="preserve"> </w:t>
      </w:r>
      <w:r w:rsidR="00C1697C" w:rsidRPr="00D108D9">
        <w:rPr>
          <w:color w:val="0D0D0D"/>
          <w:sz w:val="26"/>
          <w:szCs w:val="26"/>
        </w:rPr>
        <w:t>Docket No. M-2015-2507139</w:t>
      </w:r>
      <w:r w:rsidR="00A80F11" w:rsidRPr="00D108D9">
        <w:rPr>
          <w:color w:val="0D0D0D"/>
          <w:sz w:val="26"/>
          <w:szCs w:val="26"/>
        </w:rPr>
        <w:t>, at 13-14</w:t>
      </w:r>
      <w:r w:rsidR="00080DA7" w:rsidRPr="00D108D9">
        <w:rPr>
          <w:color w:val="0D0D0D"/>
          <w:sz w:val="26"/>
          <w:szCs w:val="26"/>
        </w:rPr>
        <w:t xml:space="preserve"> </w:t>
      </w:r>
      <w:r w:rsidR="00080DA7" w:rsidRPr="00D108D9">
        <w:rPr>
          <w:color w:val="000000"/>
          <w:spacing w:val="-2"/>
          <w:sz w:val="26"/>
          <w:szCs w:val="26"/>
        </w:rPr>
        <w:t>(filed on February 17, 2017).</w:t>
      </w:r>
      <w:r w:rsidR="00DD5C4E" w:rsidRPr="00D108D9">
        <w:rPr>
          <w:rStyle w:val="FootnoteReference"/>
          <w:color w:val="000000"/>
          <w:spacing w:val="-2"/>
          <w:sz w:val="26"/>
          <w:szCs w:val="26"/>
        </w:rPr>
        <w:footnoteReference w:id="8"/>
      </w:r>
      <w:r w:rsidR="00A80F11" w:rsidRPr="00D108D9">
        <w:rPr>
          <w:color w:val="0D0D0D"/>
          <w:sz w:val="26"/>
          <w:szCs w:val="26"/>
        </w:rPr>
        <w:t xml:space="preserve">  </w:t>
      </w:r>
    </w:p>
    <w:p w14:paraId="097455C3" w14:textId="77777777" w:rsidR="0080691A" w:rsidRPr="00D108D9" w:rsidRDefault="0080691A" w:rsidP="00D91C7F">
      <w:pPr>
        <w:textAlignment w:val="baseline"/>
        <w:rPr>
          <w:sz w:val="26"/>
          <w:szCs w:val="26"/>
        </w:rPr>
      </w:pPr>
    </w:p>
    <w:p w14:paraId="3B4D5B55" w14:textId="1E062914" w:rsidR="000C3FDD" w:rsidRPr="00D108D9" w:rsidRDefault="00D016C6" w:rsidP="00C86775">
      <w:pPr>
        <w:pStyle w:val="FootnoteText"/>
        <w:ind w:firstLine="720"/>
        <w:rPr>
          <w:sz w:val="26"/>
          <w:szCs w:val="26"/>
        </w:rPr>
      </w:pPr>
      <w:r w:rsidRPr="00D108D9">
        <w:rPr>
          <w:sz w:val="26"/>
          <w:szCs w:val="26"/>
        </w:rPr>
        <w:t xml:space="preserve">By Order entered </w:t>
      </w:r>
      <w:r w:rsidR="00696AE2" w:rsidRPr="00D108D9">
        <w:rPr>
          <w:sz w:val="26"/>
          <w:szCs w:val="26"/>
        </w:rPr>
        <w:t xml:space="preserve">on </w:t>
      </w:r>
      <w:r w:rsidRPr="00D108D9">
        <w:rPr>
          <w:sz w:val="26"/>
          <w:szCs w:val="26"/>
        </w:rPr>
        <w:t>August 11, 2016</w:t>
      </w:r>
      <w:r w:rsidR="005B3FEC" w:rsidRPr="00D108D9">
        <w:rPr>
          <w:sz w:val="26"/>
          <w:szCs w:val="26"/>
        </w:rPr>
        <w:t>,</w:t>
      </w:r>
      <w:r w:rsidR="00696AE2" w:rsidRPr="00D108D9">
        <w:rPr>
          <w:sz w:val="26"/>
          <w:szCs w:val="26"/>
        </w:rPr>
        <w:t xml:space="preserve"> at </w:t>
      </w:r>
      <w:r w:rsidR="00573704" w:rsidRPr="00D108D9">
        <w:rPr>
          <w:sz w:val="26"/>
          <w:szCs w:val="26"/>
        </w:rPr>
        <w:t>docket</w:t>
      </w:r>
      <w:r w:rsidR="000F17B4" w:rsidRPr="00D108D9">
        <w:rPr>
          <w:sz w:val="26"/>
          <w:szCs w:val="26"/>
        </w:rPr>
        <w:t xml:space="preserve"> </w:t>
      </w:r>
      <w:r w:rsidR="00573704" w:rsidRPr="00D108D9">
        <w:rPr>
          <w:sz w:val="26"/>
          <w:szCs w:val="26"/>
        </w:rPr>
        <w:t>M-2015-2507139,</w:t>
      </w:r>
      <w:r w:rsidR="005B3FEC" w:rsidRPr="00D108D9">
        <w:rPr>
          <w:sz w:val="26"/>
          <w:szCs w:val="26"/>
        </w:rPr>
        <w:t xml:space="preserve"> </w:t>
      </w:r>
      <w:r w:rsidRPr="00D108D9">
        <w:rPr>
          <w:sz w:val="26"/>
          <w:szCs w:val="26"/>
        </w:rPr>
        <w:t xml:space="preserve">the </w:t>
      </w:r>
      <w:r w:rsidR="0087436D" w:rsidRPr="00D108D9">
        <w:rPr>
          <w:sz w:val="26"/>
          <w:szCs w:val="26"/>
        </w:rPr>
        <w:t>Pennsylvania Public Utility Co</w:t>
      </w:r>
      <w:r w:rsidR="00D34AA7" w:rsidRPr="00D108D9">
        <w:rPr>
          <w:sz w:val="26"/>
          <w:szCs w:val="26"/>
        </w:rPr>
        <w:t>mmission (</w:t>
      </w:r>
      <w:r w:rsidRPr="00D108D9">
        <w:rPr>
          <w:sz w:val="26"/>
          <w:szCs w:val="26"/>
        </w:rPr>
        <w:t>Commission</w:t>
      </w:r>
      <w:r w:rsidR="00D34AA7" w:rsidRPr="00D108D9">
        <w:rPr>
          <w:sz w:val="26"/>
          <w:szCs w:val="26"/>
        </w:rPr>
        <w:t>)</w:t>
      </w:r>
      <w:r w:rsidR="00835693" w:rsidRPr="00D108D9">
        <w:rPr>
          <w:sz w:val="26"/>
          <w:szCs w:val="26"/>
        </w:rPr>
        <w:t xml:space="preserve"> </w:t>
      </w:r>
      <w:r w:rsidRPr="00D108D9">
        <w:rPr>
          <w:sz w:val="26"/>
          <w:szCs w:val="26"/>
        </w:rPr>
        <w:t>approved</w:t>
      </w:r>
      <w:r w:rsidR="00DE10B5" w:rsidRPr="00D108D9">
        <w:rPr>
          <w:rStyle w:val="FootnoteReference"/>
          <w:sz w:val="26"/>
          <w:szCs w:val="26"/>
        </w:rPr>
        <w:footnoteReference w:id="9"/>
      </w:r>
      <w:r w:rsidR="006F5B73" w:rsidRPr="00D108D9">
        <w:rPr>
          <w:sz w:val="26"/>
          <w:szCs w:val="26"/>
        </w:rPr>
        <w:t xml:space="preserve"> PECO’s </w:t>
      </w:r>
      <w:r w:rsidR="008B2252" w:rsidRPr="00D108D9">
        <w:rPr>
          <w:sz w:val="26"/>
          <w:szCs w:val="26"/>
        </w:rPr>
        <w:t xml:space="preserve">proposed </w:t>
      </w:r>
      <w:r w:rsidR="006F5B73" w:rsidRPr="00D108D9">
        <w:rPr>
          <w:sz w:val="26"/>
          <w:szCs w:val="26"/>
        </w:rPr>
        <w:t>2016 USECP</w:t>
      </w:r>
      <w:r w:rsidR="000F6117" w:rsidRPr="00D108D9">
        <w:rPr>
          <w:sz w:val="26"/>
          <w:szCs w:val="26"/>
        </w:rPr>
        <w:t>,</w:t>
      </w:r>
      <w:r w:rsidR="00CE2FB1" w:rsidRPr="00D108D9">
        <w:rPr>
          <w:sz w:val="26"/>
          <w:szCs w:val="26"/>
        </w:rPr>
        <w:t xml:space="preserve"> </w:t>
      </w:r>
      <w:r w:rsidR="008B2252" w:rsidRPr="00D108D9">
        <w:rPr>
          <w:sz w:val="26"/>
          <w:szCs w:val="26"/>
        </w:rPr>
        <w:t xml:space="preserve">including, </w:t>
      </w:r>
      <w:r w:rsidR="008B2252" w:rsidRPr="00D108D9">
        <w:rPr>
          <w:i/>
          <w:iCs/>
          <w:sz w:val="26"/>
          <w:szCs w:val="26"/>
        </w:rPr>
        <w:t>inter alia</w:t>
      </w:r>
      <w:r w:rsidR="008B2252" w:rsidRPr="00D108D9">
        <w:rPr>
          <w:sz w:val="26"/>
          <w:szCs w:val="26"/>
        </w:rPr>
        <w:t xml:space="preserve">, </w:t>
      </w:r>
      <w:r w:rsidR="00052D20" w:rsidRPr="00D108D9">
        <w:rPr>
          <w:sz w:val="26"/>
          <w:szCs w:val="26"/>
        </w:rPr>
        <w:t>increas</w:t>
      </w:r>
      <w:r w:rsidR="008B2252" w:rsidRPr="00D108D9">
        <w:rPr>
          <w:sz w:val="26"/>
          <w:szCs w:val="26"/>
        </w:rPr>
        <w:t>ing</w:t>
      </w:r>
      <w:r w:rsidR="00052D20" w:rsidRPr="00D108D9">
        <w:rPr>
          <w:sz w:val="26"/>
          <w:szCs w:val="26"/>
        </w:rPr>
        <w:t xml:space="preserve"> its current LIURP budget </w:t>
      </w:r>
      <w:r w:rsidR="006D39FF" w:rsidRPr="00D108D9">
        <w:rPr>
          <w:sz w:val="26"/>
          <w:szCs w:val="26"/>
        </w:rPr>
        <w:t xml:space="preserve">by $700,000 for a </w:t>
      </w:r>
      <w:r w:rsidR="006B21FE" w:rsidRPr="00D108D9">
        <w:rPr>
          <w:sz w:val="26"/>
          <w:szCs w:val="26"/>
        </w:rPr>
        <w:t>three-year</w:t>
      </w:r>
      <w:r w:rsidR="00840769" w:rsidRPr="00D108D9">
        <w:rPr>
          <w:sz w:val="26"/>
          <w:szCs w:val="26"/>
        </w:rPr>
        <w:t xml:space="preserve"> </w:t>
      </w:r>
      <w:r w:rsidR="006D39FF" w:rsidRPr="00D108D9">
        <w:rPr>
          <w:sz w:val="26"/>
          <w:szCs w:val="26"/>
        </w:rPr>
        <w:t>period</w:t>
      </w:r>
      <w:r w:rsidR="00013F68" w:rsidRPr="00D108D9">
        <w:rPr>
          <w:sz w:val="26"/>
          <w:szCs w:val="26"/>
        </w:rPr>
        <w:t xml:space="preserve"> starting in October 2017</w:t>
      </w:r>
      <w:r w:rsidR="000674A4">
        <w:rPr>
          <w:sz w:val="26"/>
          <w:szCs w:val="26"/>
        </w:rPr>
        <w:t>,</w:t>
      </w:r>
      <w:r w:rsidR="00CE2FB1" w:rsidRPr="00D108D9">
        <w:rPr>
          <w:sz w:val="26"/>
          <w:szCs w:val="26"/>
        </w:rPr>
        <w:t xml:space="preserve"> to implement </w:t>
      </w:r>
      <w:r w:rsidR="00C14486" w:rsidRPr="00D108D9">
        <w:rPr>
          <w:sz w:val="26"/>
          <w:szCs w:val="26"/>
        </w:rPr>
        <w:t>a</w:t>
      </w:r>
      <w:r w:rsidR="00CE2FB1" w:rsidRPr="00D108D9">
        <w:rPr>
          <w:sz w:val="26"/>
          <w:szCs w:val="26"/>
        </w:rPr>
        <w:t xml:space="preserve"> </w:t>
      </w:r>
      <w:r w:rsidR="00251F1C" w:rsidRPr="00D108D9">
        <w:rPr>
          <w:color w:val="000000"/>
          <w:spacing w:val="-1"/>
          <w:sz w:val="26"/>
          <w:szCs w:val="26"/>
        </w:rPr>
        <w:t>De Facto Pilot</w:t>
      </w:r>
      <w:r w:rsidR="003F1B05" w:rsidRPr="00D108D9">
        <w:rPr>
          <w:color w:val="000000"/>
          <w:spacing w:val="-1"/>
          <w:sz w:val="26"/>
          <w:szCs w:val="26"/>
        </w:rPr>
        <w:t>.</w:t>
      </w:r>
      <w:r w:rsidR="00A76B84" w:rsidRPr="00D108D9">
        <w:rPr>
          <w:color w:val="000000"/>
          <w:spacing w:val="-1"/>
          <w:sz w:val="26"/>
          <w:szCs w:val="26"/>
        </w:rPr>
        <w:t xml:space="preserve">  </w:t>
      </w:r>
      <w:r w:rsidR="00570AA9" w:rsidRPr="00D108D9">
        <w:rPr>
          <w:sz w:val="26"/>
          <w:szCs w:val="26"/>
        </w:rPr>
        <w:t>B</w:t>
      </w:r>
      <w:r w:rsidR="00166AEF" w:rsidRPr="00D108D9">
        <w:rPr>
          <w:sz w:val="26"/>
          <w:szCs w:val="26"/>
        </w:rPr>
        <w:t>y Secretarial Letter</w:t>
      </w:r>
      <w:r w:rsidR="00570AA9" w:rsidRPr="00D108D9">
        <w:rPr>
          <w:sz w:val="26"/>
          <w:szCs w:val="26"/>
        </w:rPr>
        <w:t xml:space="preserve"> </w:t>
      </w:r>
      <w:r w:rsidR="00811D83">
        <w:rPr>
          <w:sz w:val="26"/>
          <w:szCs w:val="26"/>
        </w:rPr>
        <w:t>issued on</w:t>
      </w:r>
      <w:r w:rsidR="00570AA9" w:rsidRPr="00D108D9">
        <w:rPr>
          <w:sz w:val="26"/>
          <w:szCs w:val="26"/>
        </w:rPr>
        <w:t xml:space="preserve"> September 5, 2017</w:t>
      </w:r>
      <w:r w:rsidR="00F1107D" w:rsidRPr="00D108D9">
        <w:rPr>
          <w:sz w:val="26"/>
          <w:szCs w:val="26"/>
        </w:rPr>
        <w:t xml:space="preserve">, </w:t>
      </w:r>
      <w:r w:rsidR="00166AEF" w:rsidRPr="00D108D9">
        <w:rPr>
          <w:sz w:val="26"/>
          <w:szCs w:val="26"/>
        </w:rPr>
        <w:t>the Commission</w:t>
      </w:r>
      <w:r w:rsidR="00D20B29" w:rsidRPr="00D108D9">
        <w:rPr>
          <w:sz w:val="26"/>
          <w:szCs w:val="26"/>
        </w:rPr>
        <w:t xml:space="preserve"> </w:t>
      </w:r>
      <w:r w:rsidR="003B18B7" w:rsidRPr="00D108D9">
        <w:rPr>
          <w:sz w:val="26"/>
          <w:szCs w:val="26"/>
        </w:rPr>
        <w:t xml:space="preserve">directed PECO to meet with </w:t>
      </w:r>
      <w:r w:rsidR="00FA0DAD">
        <w:rPr>
          <w:sz w:val="26"/>
          <w:szCs w:val="26"/>
        </w:rPr>
        <w:t xml:space="preserve">Commission </w:t>
      </w:r>
      <w:r w:rsidR="001B461C" w:rsidRPr="00D108D9">
        <w:rPr>
          <w:sz w:val="26"/>
          <w:szCs w:val="26"/>
        </w:rPr>
        <w:t xml:space="preserve">staff and </w:t>
      </w:r>
      <w:r w:rsidR="00B613BF" w:rsidRPr="00D108D9">
        <w:rPr>
          <w:sz w:val="26"/>
          <w:szCs w:val="26"/>
        </w:rPr>
        <w:t>parties of record</w:t>
      </w:r>
      <w:r w:rsidR="007201BB" w:rsidRPr="00D108D9">
        <w:rPr>
          <w:sz w:val="26"/>
          <w:szCs w:val="26"/>
        </w:rPr>
        <w:t xml:space="preserve"> </w:t>
      </w:r>
      <w:r w:rsidR="009F0987" w:rsidRPr="00D108D9">
        <w:rPr>
          <w:sz w:val="26"/>
          <w:szCs w:val="26"/>
        </w:rPr>
        <w:t xml:space="preserve">to reach an agreement </w:t>
      </w:r>
      <w:r w:rsidR="007201BB" w:rsidRPr="00D108D9">
        <w:rPr>
          <w:sz w:val="26"/>
          <w:szCs w:val="26"/>
        </w:rPr>
        <w:t xml:space="preserve">regarding the </w:t>
      </w:r>
      <w:r w:rsidR="00166AEF" w:rsidRPr="00D108D9">
        <w:rPr>
          <w:sz w:val="26"/>
          <w:szCs w:val="26"/>
        </w:rPr>
        <w:t>projected costs</w:t>
      </w:r>
      <w:r w:rsidR="002813B0" w:rsidRPr="00D108D9">
        <w:rPr>
          <w:sz w:val="26"/>
          <w:szCs w:val="26"/>
        </w:rPr>
        <w:t xml:space="preserve">, implementation, and operation of </w:t>
      </w:r>
      <w:r w:rsidR="008501E7" w:rsidRPr="00D108D9">
        <w:rPr>
          <w:sz w:val="26"/>
          <w:szCs w:val="26"/>
        </w:rPr>
        <w:t xml:space="preserve">the </w:t>
      </w:r>
      <w:r w:rsidR="00F853EA" w:rsidRPr="00D108D9">
        <w:rPr>
          <w:color w:val="000000"/>
          <w:spacing w:val="-1"/>
          <w:sz w:val="26"/>
          <w:szCs w:val="26"/>
        </w:rPr>
        <w:t>De Facto Pilot</w:t>
      </w:r>
      <w:r w:rsidR="008501E7" w:rsidRPr="00D108D9">
        <w:rPr>
          <w:sz w:val="26"/>
          <w:szCs w:val="26"/>
        </w:rPr>
        <w:t xml:space="preserve">. </w:t>
      </w:r>
      <w:r w:rsidR="00BE4B0E" w:rsidRPr="00D108D9">
        <w:rPr>
          <w:sz w:val="26"/>
          <w:szCs w:val="26"/>
        </w:rPr>
        <w:t xml:space="preserve"> </w:t>
      </w:r>
      <w:r w:rsidR="00486FE3" w:rsidRPr="00D108D9">
        <w:rPr>
          <w:sz w:val="26"/>
          <w:szCs w:val="26"/>
        </w:rPr>
        <w:t xml:space="preserve">On September 22, 2017, </w:t>
      </w:r>
      <w:r w:rsidR="007E6651" w:rsidRPr="00D108D9">
        <w:rPr>
          <w:sz w:val="26"/>
          <w:szCs w:val="26"/>
        </w:rPr>
        <w:t xml:space="preserve">PECO </w:t>
      </w:r>
      <w:r w:rsidR="00CB3CE9" w:rsidRPr="00D108D9">
        <w:rPr>
          <w:sz w:val="26"/>
          <w:szCs w:val="26"/>
        </w:rPr>
        <w:t xml:space="preserve">filed </w:t>
      </w:r>
      <w:r w:rsidR="00F40C70" w:rsidRPr="00D108D9">
        <w:rPr>
          <w:sz w:val="26"/>
          <w:szCs w:val="26"/>
        </w:rPr>
        <w:t xml:space="preserve">a Letter </w:t>
      </w:r>
      <w:r w:rsidR="001159AB" w:rsidRPr="00D108D9">
        <w:rPr>
          <w:sz w:val="26"/>
          <w:szCs w:val="26"/>
        </w:rPr>
        <w:t>(</w:t>
      </w:r>
      <w:r w:rsidR="00202CE5" w:rsidRPr="00D108D9">
        <w:rPr>
          <w:sz w:val="26"/>
          <w:szCs w:val="26"/>
        </w:rPr>
        <w:t xml:space="preserve">September 22 </w:t>
      </w:r>
      <w:r w:rsidR="001159AB" w:rsidRPr="00D108D9">
        <w:rPr>
          <w:sz w:val="26"/>
          <w:szCs w:val="26"/>
        </w:rPr>
        <w:t>Letter)</w:t>
      </w:r>
      <w:r w:rsidR="00420DEF" w:rsidRPr="00D108D9">
        <w:rPr>
          <w:sz w:val="26"/>
          <w:szCs w:val="26"/>
        </w:rPr>
        <w:t xml:space="preserve"> </w:t>
      </w:r>
      <w:r w:rsidR="00F40C70" w:rsidRPr="00D108D9">
        <w:rPr>
          <w:sz w:val="26"/>
          <w:szCs w:val="26"/>
        </w:rPr>
        <w:t xml:space="preserve">to assert that </w:t>
      </w:r>
      <w:r w:rsidR="000F178F" w:rsidRPr="00D108D9">
        <w:rPr>
          <w:sz w:val="26"/>
          <w:szCs w:val="26"/>
        </w:rPr>
        <w:t xml:space="preserve">after review and discussion, the </w:t>
      </w:r>
      <w:r w:rsidR="00421FDC" w:rsidRPr="00D108D9">
        <w:rPr>
          <w:sz w:val="26"/>
          <w:szCs w:val="26"/>
        </w:rPr>
        <w:t>parties</w:t>
      </w:r>
      <w:r w:rsidR="000F178F" w:rsidRPr="00D108D9">
        <w:rPr>
          <w:sz w:val="26"/>
          <w:szCs w:val="26"/>
        </w:rPr>
        <w:t xml:space="preserve"> </w:t>
      </w:r>
      <w:r w:rsidR="00AE06EA" w:rsidRPr="00D108D9">
        <w:rPr>
          <w:sz w:val="26"/>
          <w:szCs w:val="26"/>
        </w:rPr>
        <w:t>reached an</w:t>
      </w:r>
      <w:r w:rsidR="006F65CE" w:rsidRPr="00D108D9">
        <w:rPr>
          <w:sz w:val="26"/>
          <w:szCs w:val="26"/>
        </w:rPr>
        <w:t xml:space="preserve"> </w:t>
      </w:r>
      <w:r w:rsidR="00DE71D2" w:rsidRPr="00D108D9">
        <w:rPr>
          <w:sz w:val="26"/>
          <w:szCs w:val="26"/>
        </w:rPr>
        <w:t xml:space="preserve">agreement on </w:t>
      </w:r>
      <w:r w:rsidR="00762B81" w:rsidRPr="00D108D9">
        <w:rPr>
          <w:sz w:val="26"/>
          <w:szCs w:val="26"/>
        </w:rPr>
        <w:t>costs, implementation, and operation of the pilot.</w:t>
      </w:r>
      <w:r w:rsidR="00421FDC" w:rsidRPr="00D108D9">
        <w:rPr>
          <w:sz w:val="26"/>
          <w:szCs w:val="26"/>
        </w:rPr>
        <w:t xml:space="preserve">  </w:t>
      </w:r>
      <w:r w:rsidR="004A596F" w:rsidRPr="00D108D9">
        <w:rPr>
          <w:sz w:val="26"/>
          <w:szCs w:val="26"/>
        </w:rPr>
        <w:t xml:space="preserve">In </w:t>
      </w:r>
      <w:r w:rsidR="00377E98" w:rsidRPr="00D108D9">
        <w:rPr>
          <w:sz w:val="26"/>
          <w:szCs w:val="26"/>
        </w:rPr>
        <w:t>its</w:t>
      </w:r>
      <w:r w:rsidR="00E27A5D" w:rsidRPr="00D108D9">
        <w:rPr>
          <w:sz w:val="26"/>
          <w:szCs w:val="26"/>
        </w:rPr>
        <w:t xml:space="preserve"> September 22 Letter</w:t>
      </w:r>
      <w:r w:rsidR="004A596F" w:rsidRPr="00D108D9">
        <w:rPr>
          <w:sz w:val="26"/>
          <w:szCs w:val="26"/>
        </w:rPr>
        <w:t>, PECO commit</w:t>
      </w:r>
      <w:r w:rsidR="00C10DD7" w:rsidRPr="00D108D9">
        <w:rPr>
          <w:sz w:val="26"/>
          <w:szCs w:val="26"/>
        </w:rPr>
        <w:t>ted to not seek recovery of the excess costs if the pilot costs exceed the clarified cost estimates</w:t>
      </w:r>
      <w:r w:rsidR="00FE3754" w:rsidRPr="00D108D9">
        <w:rPr>
          <w:sz w:val="26"/>
          <w:szCs w:val="26"/>
        </w:rPr>
        <w:t xml:space="preserve">.  PECO further </w:t>
      </w:r>
      <w:r w:rsidR="0048314E" w:rsidRPr="00D108D9">
        <w:rPr>
          <w:sz w:val="26"/>
          <w:szCs w:val="26"/>
        </w:rPr>
        <w:t>committed</w:t>
      </w:r>
      <w:r w:rsidR="00FE3754" w:rsidRPr="00D108D9">
        <w:rPr>
          <w:sz w:val="26"/>
          <w:szCs w:val="26"/>
        </w:rPr>
        <w:t xml:space="preserve"> to</w:t>
      </w:r>
      <w:r w:rsidR="00C10DD7" w:rsidRPr="00D108D9">
        <w:rPr>
          <w:sz w:val="26"/>
          <w:szCs w:val="26"/>
        </w:rPr>
        <w:t xml:space="preserve"> </w:t>
      </w:r>
      <w:r w:rsidR="00FE3754" w:rsidRPr="00D108D9">
        <w:rPr>
          <w:sz w:val="26"/>
          <w:szCs w:val="26"/>
        </w:rPr>
        <w:t>apply</w:t>
      </w:r>
      <w:r w:rsidR="00F57E6F" w:rsidRPr="00D108D9">
        <w:rPr>
          <w:sz w:val="26"/>
          <w:szCs w:val="26"/>
        </w:rPr>
        <w:t>ing</w:t>
      </w:r>
      <w:r w:rsidR="00FE3754" w:rsidRPr="00D108D9">
        <w:rPr>
          <w:sz w:val="26"/>
          <w:szCs w:val="26"/>
        </w:rPr>
        <w:t xml:space="preserve"> budget funds not spent on the </w:t>
      </w:r>
      <w:r w:rsidR="00F57E6F" w:rsidRPr="00D108D9">
        <w:rPr>
          <w:color w:val="000000"/>
          <w:spacing w:val="-1"/>
          <w:sz w:val="26"/>
          <w:szCs w:val="26"/>
        </w:rPr>
        <w:t>De Facto Pilot</w:t>
      </w:r>
      <w:r w:rsidR="00FE3754" w:rsidRPr="00D108D9">
        <w:rPr>
          <w:sz w:val="26"/>
          <w:szCs w:val="26"/>
        </w:rPr>
        <w:t xml:space="preserve"> to other LIURP measures.</w:t>
      </w:r>
      <w:r w:rsidR="00090F92" w:rsidRPr="00D108D9">
        <w:rPr>
          <w:sz w:val="26"/>
          <w:szCs w:val="26"/>
        </w:rPr>
        <w:t xml:space="preserve">  </w:t>
      </w:r>
      <w:r w:rsidR="008368FE" w:rsidRPr="00D108D9">
        <w:rPr>
          <w:sz w:val="26"/>
          <w:szCs w:val="26"/>
        </w:rPr>
        <w:t>September 22</w:t>
      </w:r>
      <w:r w:rsidR="001159AB" w:rsidRPr="00D108D9">
        <w:rPr>
          <w:sz w:val="26"/>
          <w:szCs w:val="26"/>
        </w:rPr>
        <w:t xml:space="preserve"> Letter at </w:t>
      </w:r>
      <w:r w:rsidR="00322FE2" w:rsidRPr="00D108D9">
        <w:rPr>
          <w:sz w:val="26"/>
          <w:szCs w:val="26"/>
        </w:rPr>
        <w:t>1</w:t>
      </w:r>
      <w:r w:rsidR="00F57E6F" w:rsidRPr="00D108D9">
        <w:rPr>
          <w:sz w:val="26"/>
          <w:szCs w:val="26"/>
        </w:rPr>
        <w:t xml:space="preserve">.  </w:t>
      </w:r>
    </w:p>
    <w:p w14:paraId="75253D08" w14:textId="77777777" w:rsidR="00C86775" w:rsidRPr="00D108D9" w:rsidRDefault="00C86775" w:rsidP="00C86775">
      <w:pPr>
        <w:pStyle w:val="FootnoteText"/>
        <w:rPr>
          <w:color w:val="0D0D0D"/>
          <w:sz w:val="26"/>
          <w:szCs w:val="26"/>
        </w:rPr>
      </w:pPr>
    </w:p>
    <w:p w14:paraId="182BCFE1" w14:textId="2532A993" w:rsidR="00896CE4" w:rsidRPr="00896CE4" w:rsidRDefault="00627C23" w:rsidP="00C86775">
      <w:pPr>
        <w:pStyle w:val="FootnoteText"/>
        <w:rPr>
          <w:i/>
          <w:iCs/>
          <w:color w:val="0D0D0D"/>
          <w:sz w:val="26"/>
          <w:szCs w:val="26"/>
        </w:rPr>
      </w:pPr>
      <w:r>
        <w:rPr>
          <w:i/>
          <w:iCs/>
          <w:color w:val="0D0D0D"/>
          <w:sz w:val="26"/>
          <w:szCs w:val="26"/>
        </w:rPr>
        <w:t xml:space="preserve">October 13 </w:t>
      </w:r>
      <w:r w:rsidR="00896CE4">
        <w:rPr>
          <w:i/>
          <w:iCs/>
          <w:color w:val="0D0D0D"/>
          <w:sz w:val="26"/>
          <w:szCs w:val="26"/>
        </w:rPr>
        <w:t>Petition</w:t>
      </w:r>
    </w:p>
    <w:p w14:paraId="240EFE81" w14:textId="77777777" w:rsidR="00896CE4" w:rsidRPr="00D108D9" w:rsidRDefault="00896CE4" w:rsidP="00C86775">
      <w:pPr>
        <w:pStyle w:val="FootnoteText"/>
        <w:rPr>
          <w:color w:val="0D0D0D"/>
          <w:sz w:val="26"/>
          <w:szCs w:val="26"/>
        </w:rPr>
      </w:pPr>
    </w:p>
    <w:p w14:paraId="03C67468" w14:textId="49F55FA0" w:rsidR="000C3FDD" w:rsidRDefault="000C3FDD" w:rsidP="000C3FDD">
      <w:pPr>
        <w:pStyle w:val="FootnoteText"/>
        <w:ind w:firstLine="720"/>
        <w:rPr>
          <w:color w:val="0D0D0D"/>
          <w:sz w:val="26"/>
          <w:szCs w:val="26"/>
        </w:rPr>
      </w:pPr>
      <w:r w:rsidRPr="00D108D9">
        <w:rPr>
          <w:color w:val="0D0D0D"/>
          <w:sz w:val="26"/>
          <w:szCs w:val="26"/>
        </w:rPr>
        <w:t xml:space="preserve">On October 13, 2020, PECO filed </w:t>
      </w:r>
      <w:r w:rsidR="00F57E6F" w:rsidRPr="00D108D9">
        <w:rPr>
          <w:color w:val="0D0D0D"/>
          <w:sz w:val="26"/>
          <w:szCs w:val="26"/>
        </w:rPr>
        <w:t xml:space="preserve">the instant </w:t>
      </w:r>
      <w:r w:rsidR="00B24BCE" w:rsidRPr="00D108D9">
        <w:rPr>
          <w:color w:val="0D0D0D"/>
          <w:sz w:val="26"/>
          <w:szCs w:val="26"/>
        </w:rPr>
        <w:t>P</w:t>
      </w:r>
      <w:r w:rsidRPr="00D108D9">
        <w:rPr>
          <w:color w:val="0D0D0D"/>
          <w:sz w:val="26"/>
          <w:szCs w:val="26"/>
        </w:rPr>
        <w:t xml:space="preserve">etition at </w:t>
      </w:r>
      <w:r w:rsidR="006F34AD" w:rsidRPr="00D108D9">
        <w:rPr>
          <w:color w:val="0D0D0D"/>
          <w:sz w:val="26"/>
          <w:szCs w:val="26"/>
        </w:rPr>
        <w:t xml:space="preserve">Docket Nos. </w:t>
      </w:r>
      <w:r w:rsidR="00E64CB0" w:rsidRPr="00D108D9">
        <w:rPr>
          <w:color w:val="0D0D0D"/>
          <w:sz w:val="26"/>
          <w:szCs w:val="26"/>
        </w:rPr>
        <w:t>M</w:t>
      </w:r>
      <w:r w:rsidR="00135887" w:rsidRPr="00D108D9">
        <w:rPr>
          <w:color w:val="0D0D0D"/>
          <w:sz w:val="26"/>
          <w:szCs w:val="26"/>
        </w:rPr>
        <w:noBreakHyphen/>
      </w:r>
      <w:r w:rsidR="00E64CB0" w:rsidRPr="00D108D9">
        <w:rPr>
          <w:color w:val="0D0D0D"/>
          <w:sz w:val="26"/>
          <w:szCs w:val="26"/>
        </w:rPr>
        <w:t>2015</w:t>
      </w:r>
      <w:r w:rsidR="00135887" w:rsidRPr="00D108D9">
        <w:rPr>
          <w:color w:val="0D0D0D"/>
          <w:sz w:val="26"/>
          <w:szCs w:val="26"/>
        </w:rPr>
        <w:noBreakHyphen/>
      </w:r>
      <w:r w:rsidR="00E64CB0" w:rsidRPr="00D108D9">
        <w:rPr>
          <w:color w:val="0D0D0D"/>
          <w:sz w:val="26"/>
          <w:szCs w:val="26"/>
        </w:rPr>
        <w:t>2507139 and R</w:t>
      </w:r>
      <w:r w:rsidR="00B877E8" w:rsidRPr="00D108D9">
        <w:rPr>
          <w:color w:val="0D0D0D"/>
          <w:sz w:val="26"/>
          <w:szCs w:val="26"/>
        </w:rPr>
        <w:noBreakHyphen/>
      </w:r>
      <w:r w:rsidR="00E64CB0" w:rsidRPr="00D108D9">
        <w:rPr>
          <w:color w:val="0D0D0D"/>
          <w:sz w:val="26"/>
          <w:szCs w:val="26"/>
        </w:rPr>
        <w:t>201</w:t>
      </w:r>
      <w:r w:rsidR="008B0C23" w:rsidRPr="00D108D9">
        <w:rPr>
          <w:color w:val="0D0D0D"/>
          <w:sz w:val="26"/>
          <w:szCs w:val="26"/>
        </w:rPr>
        <w:t>8</w:t>
      </w:r>
      <w:r w:rsidR="00B877E8" w:rsidRPr="00D108D9">
        <w:rPr>
          <w:color w:val="0D0D0D"/>
          <w:sz w:val="26"/>
          <w:szCs w:val="26"/>
        </w:rPr>
        <w:noBreakHyphen/>
      </w:r>
      <w:r w:rsidR="008B0C23" w:rsidRPr="00D108D9">
        <w:rPr>
          <w:color w:val="0D0D0D"/>
          <w:sz w:val="26"/>
          <w:szCs w:val="26"/>
        </w:rPr>
        <w:t>3000164</w:t>
      </w:r>
      <w:r w:rsidRPr="00D108D9">
        <w:rPr>
          <w:color w:val="0D0D0D"/>
          <w:sz w:val="26"/>
          <w:szCs w:val="26"/>
        </w:rPr>
        <w:t>,</w:t>
      </w:r>
      <w:r w:rsidR="002A5907" w:rsidRPr="00D108D9">
        <w:rPr>
          <w:color w:val="0D0D0D"/>
          <w:sz w:val="26"/>
          <w:szCs w:val="26"/>
        </w:rPr>
        <w:t xml:space="preserve"> for approval to extend </w:t>
      </w:r>
      <w:r w:rsidRPr="00D108D9">
        <w:rPr>
          <w:color w:val="0D0D0D"/>
          <w:sz w:val="26"/>
          <w:szCs w:val="26"/>
        </w:rPr>
        <w:t xml:space="preserve">its De Facto Pilot </w:t>
      </w:r>
      <w:r w:rsidR="00B91E28" w:rsidRPr="00D108D9">
        <w:rPr>
          <w:color w:val="0D0D0D"/>
          <w:sz w:val="26"/>
          <w:szCs w:val="26"/>
        </w:rPr>
        <w:t xml:space="preserve">and to use </w:t>
      </w:r>
      <w:r w:rsidR="005F3E85" w:rsidRPr="00D108D9">
        <w:rPr>
          <w:color w:val="0D0D0D"/>
          <w:sz w:val="26"/>
          <w:szCs w:val="26"/>
        </w:rPr>
        <w:t xml:space="preserve">the funds for both the De Facto Pilot and LIURP Health and Safety </w:t>
      </w:r>
      <w:r w:rsidR="00EE6C61" w:rsidRPr="00D108D9">
        <w:rPr>
          <w:color w:val="0D0D0D"/>
          <w:sz w:val="26"/>
          <w:szCs w:val="26"/>
        </w:rPr>
        <w:t>measures</w:t>
      </w:r>
      <w:r w:rsidR="00593C12">
        <w:rPr>
          <w:rStyle w:val="FootnoteReference"/>
          <w:color w:val="0D0D0D"/>
          <w:sz w:val="26"/>
          <w:szCs w:val="26"/>
        </w:rPr>
        <w:footnoteReference w:id="10"/>
      </w:r>
      <w:r w:rsidR="00F337C9" w:rsidRPr="00D108D9">
        <w:rPr>
          <w:sz w:val="26"/>
          <w:szCs w:val="26"/>
        </w:rPr>
        <w:t xml:space="preserve"> </w:t>
      </w:r>
      <w:r w:rsidR="00F337C9" w:rsidRPr="00D108D9">
        <w:rPr>
          <w:color w:val="0D0D0D"/>
          <w:sz w:val="26"/>
          <w:szCs w:val="26"/>
        </w:rPr>
        <w:lastRenderedPageBreak/>
        <w:t xml:space="preserve">commitment from PECO’s </w:t>
      </w:r>
      <w:r w:rsidR="009E5FCB" w:rsidRPr="00D108D9">
        <w:rPr>
          <w:color w:val="0D0D0D"/>
          <w:sz w:val="26"/>
          <w:szCs w:val="26"/>
        </w:rPr>
        <w:t xml:space="preserve">2018 </w:t>
      </w:r>
      <w:r w:rsidR="00F337C9" w:rsidRPr="00D108D9">
        <w:rPr>
          <w:color w:val="0D0D0D"/>
          <w:sz w:val="26"/>
          <w:szCs w:val="26"/>
        </w:rPr>
        <w:t xml:space="preserve">Electric Base Rate </w:t>
      </w:r>
      <w:r w:rsidR="0057427C" w:rsidRPr="00D108D9">
        <w:rPr>
          <w:color w:val="0D0D0D"/>
          <w:sz w:val="26"/>
          <w:szCs w:val="26"/>
        </w:rPr>
        <w:t>C</w:t>
      </w:r>
      <w:r w:rsidR="00F337C9" w:rsidRPr="00D108D9">
        <w:rPr>
          <w:color w:val="0D0D0D"/>
          <w:sz w:val="26"/>
          <w:szCs w:val="26"/>
        </w:rPr>
        <w:t xml:space="preserve">ase </w:t>
      </w:r>
      <w:r w:rsidR="0057427C" w:rsidRPr="00D108D9">
        <w:rPr>
          <w:color w:val="0D0D0D"/>
          <w:sz w:val="26"/>
          <w:szCs w:val="26"/>
        </w:rPr>
        <w:t>S</w:t>
      </w:r>
      <w:r w:rsidR="00F337C9" w:rsidRPr="00D108D9">
        <w:rPr>
          <w:color w:val="0D0D0D"/>
          <w:sz w:val="26"/>
          <w:szCs w:val="26"/>
        </w:rPr>
        <w:t>ettlement</w:t>
      </w:r>
      <w:r w:rsidR="000D6382" w:rsidRPr="00D108D9">
        <w:rPr>
          <w:rStyle w:val="FootnoteReference"/>
          <w:color w:val="0D0D0D"/>
          <w:sz w:val="26"/>
          <w:szCs w:val="26"/>
        </w:rPr>
        <w:footnoteReference w:id="11"/>
      </w:r>
      <w:r w:rsidR="0057427C" w:rsidRPr="00D108D9">
        <w:rPr>
          <w:color w:val="0D0D0D"/>
          <w:sz w:val="26"/>
          <w:szCs w:val="26"/>
        </w:rPr>
        <w:t xml:space="preserve"> (</w:t>
      </w:r>
      <w:r w:rsidR="00A56F73" w:rsidRPr="00D108D9">
        <w:rPr>
          <w:color w:val="0D0D0D"/>
          <w:sz w:val="26"/>
          <w:szCs w:val="26"/>
        </w:rPr>
        <w:t xml:space="preserve">2018 </w:t>
      </w:r>
      <w:r w:rsidR="0057427C" w:rsidRPr="00D108D9">
        <w:rPr>
          <w:color w:val="0D0D0D"/>
          <w:sz w:val="26"/>
          <w:szCs w:val="26"/>
        </w:rPr>
        <w:t>Rate Case Settlement)</w:t>
      </w:r>
      <w:r w:rsidR="00EE6C61" w:rsidRPr="00D108D9">
        <w:rPr>
          <w:color w:val="0D0D0D"/>
          <w:sz w:val="26"/>
          <w:szCs w:val="26"/>
        </w:rPr>
        <w:t xml:space="preserve"> in </w:t>
      </w:r>
      <w:r w:rsidR="00B91E28" w:rsidRPr="00D108D9">
        <w:rPr>
          <w:color w:val="0D0D0D"/>
          <w:sz w:val="26"/>
          <w:szCs w:val="26"/>
        </w:rPr>
        <w:t>2021</w:t>
      </w:r>
      <w:r w:rsidR="00EE6C61" w:rsidRPr="00D108D9">
        <w:rPr>
          <w:color w:val="0D0D0D"/>
          <w:sz w:val="26"/>
          <w:szCs w:val="26"/>
        </w:rPr>
        <w:t xml:space="preserve"> that were originally </w:t>
      </w:r>
      <w:r w:rsidR="00A809A3" w:rsidRPr="00D108D9">
        <w:rPr>
          <w:color w:val="0D0D0D"/>
          <w:sz w:val="26"/>
          <w:szCs w:val="26"/>
        </w:rPr>
        <w:t>required</w:t>
      </w:r>
      <w:r w:rsidR="00EE6C61" w:rsidRPr="00D108D9">
        <w:rPr>
          <w:color w:val="0D0D0D"/>
          <w:sz w:val="26"/>
          <w:szCs w:val="26"/>
        </w:rPr>
        <w:t xml:space="preserve"> to be spent in 2020.  </w:t>
      </w:r>
      <w:r w:rsidRPr="00D108D9">
        <w:rPr>
          <w:color w:val="0D0D0D"/>
          <w:sz w:val="26"/>
          <w:szCs w:val="26"/>
        </w:rPr>
        <w:t>PECO proposes to extend its De Facto Pilot until all remaining De Facto Pilot funds are exhausted or September 30, 2021</w:t>
      </w:r>
      <w:r w:rsidR="0095138E" w:rsidRPr="00D108D9">
        <w:rPr>
          <w:color w:val="0D0D0D"/>
          <w:sz w:val="26"/>
          <w:szCs w:val="26"/>
        </w:rPr>
        <w:t>, whichever comes first</w:t>
      </w:r>
      <w:r w:rsidRPr="00D108D9">
        <w:rPr>
          <w:color w:val="0D0D0D"/>
          <w:sz w:val="26"/>
          <w:szCs w:val="26"/>
        </w:rPr>
        <w:t xml:space="preserve">. </w:t>
      </w:r>
      <w:r w:rsidR="00420236" w:rsidRPr="00D108D9">
        <w:rPr>
          <w:color w:val="0D0D0D"/>
          <w:sz w:val="26"/>
          <w:szCs w:val="26"/>
        </w:rPr>
        <w:t xml:space="preserve"> </w:t>
      </w:r>
      <w:r w:rsidR="005B77E8" w:rsidRPr="00D108D9">
        <w:rPr>
          <w:color w:val="0D0D0D"/>
          <w:sz w:val="26"/>
          <w:szCs w:val="26"/>
        </w:rPr>
        <w:t>October 13 Petition at 1.</w:t>
      </w:r>
      <w:r w:rsidR="006E40CC" w:rsidRPr="00D108D9">
        <w:rPr>
          <w:sz w:val="26"/>
          <w:szCs w:val="26"/>
        </w:rPr>
        <w:t xml:space="preserve"> </w:t>
      </w:r>
      <w:r w:rsidR="00C13626" w:rsidRPr="00D108D9">
        <w:rPr>
          <w:sz w:val="26"/>
          <w:szCs w:val="26"/>
        </w:rPr>
        <w:t xml:space="preserve"> </w:t>
      </w:r>
      <w:r w:rsidR="006E40CC" w:rsidRPr="00D108D9">
        <w:rPr>
          <w:sz w:val="26"/>
          <w:szCs w:val="26"/>
        </w:rPr>
        <w:t xml:space="preserve">PECO’s </w:t>
      </w:r>
      <w:r w:rsidR="00555EF7" w:rsidRPr="00D108D9">
        <w:rPr>
          <w:sz w:val="26"/>
          <w:szCs w:val="26"/>
        </w:rPr>
        <w:t xml:space="preserve">current </w:t>
      </w:r>
      <w:r w:rsidR="006E40CC" w:rsidRPr="00D108D9">
        <w:rPr>
          <w:sz w:val="26"/>
          <w:szCs w:val="26"/>
        </w:rPr>
        <w:t>De Facto pilot began on October 1, 2017</w:t>
      </w:r>
      <w:r w:rsidR="003B0321">
        <w:rPr>
          <w:sz w:val="26"/>
          <w:szCs w:val="26"/>
        </w:rPr>
        <w:t>,</w:t>
      </w:r>
      <w:r w:rsidR="006E40CC" w:rsidRPr="00D108D9">
        <w:rPr>
          <w:sz w:val="26"/>
          <w:szCs w:val="26"/>
        </w:rPr>
        <w:t xml:space="preserve"> and ended </w:t>
      </w:r>
      <w:r w:rsidR="006E40CC" w:rsidRPr="00D108D9">
        <w:rPr>
          <w:color w:val="0D0D0D"/>
          <w:sz w:val="26"/>
          <w:szCs w:val="26"/>
        </w:rPr>
        <w:t xml:space="preserve">September 30, 2020.  </w:t>
      </w:r>
      <w:r w:rsidR="00B16EC3" w:rsidRPr="00D108D9">
        <w:rPr>
          <w:color w:val="0D0D0D"/>
          <w:sz w:val="26"/>
          <w:szCs w:val="26"/>
        </w:rPr>
        <w:t xml:space="preserve">October 13 </w:t>
      </w:r>
      <w:r w:rsidR="00C27727" w:rsidRPr="00D108D9">
        <w:rPr>
          <w:color w:val="0D0D0D"/>
          <w:sz w:val="26"/>
          <w:szCs w:val="26"/>
        </w:rPr>
        <w:t>Petition at 5.</w:t>
      </w:r>
      <w:r w:rsidR="00606558">
        <w:rPr>
          <w:rStyle w:val="FootnoteReference"/>
          <w:color w:val="0D0D0D"/>
          <w:sz w:val="26"/>
          <w:szCs w:val="26"/>
        </w:rPr>
        <w:footnoteReference w:id="12"/>
      </w:r>
      <w:r w:rsidR="00C27727">
        <w:rPr>
          <w:color w:val="0D0D0D"/>
          <w:sz w:val="26"/>
          <w:szCs w:val="26"/>
        </w:rPr>
        <w:t xml:space="preserve"> </w:t>
      </w:r>
    </w:p>
    <w:p w14:paraId="513859FF" w14:textId="77777777" w:rsidR="00486F51" w:rsidRDefault="00486F51" w:rsidP="00420236">
      <w:pPr>
        <w:textAlignment w:val="baseline"/>
        <w:rPr>
          <w:sz w:val="26"/>
          <w:szCs w:val="26"/>
        </w:rPr>
      </w:pPr>
    </w:p>
    <w:p w14:paraId="195379B9" w14:textId="7F5371F4" w:rsidR="006462D6" w:rsidRDefault="00D50CE3" w:rsidP="00E505A9">
      <w:pPr>
        <w:ind w:firstLine="720"/>
        <w:textAlignment w:val="baseline"/>
        <w:rPr>
          <w:color w:val="0D0D0D"/>
          <w:sz w:val="26"/>
          <w:szCs w:val="26"/>
        </w:rPr>
      </w:pPr>
      <w:r>
        <w:rPr>
          <w:color w:val="0D0D0D"/>
          <w:sz w:val="26"/>
          <w:szCs w:val="26"/>
        </w:rPr>
        <w:t>In response to the</w:t>
      </w:r>
      <w:r w:rsidR="006D3146" w:rsidRPr="006D3146">
        <w:rPr>
          <w:color w:val="0D0D0D"/>
          <w:sz w:val="26"/>
          <w:szCs w:val="26"/>
        </w:rPr>
        <w:t xml:space="preserve"> </w:t>
      </w:r>
      <w:r w:rsidR="006D3146">
        <w:rPr>
          <w:color w:val="0D0D0D"/>
          <w:sz w:val="26"/>
          <w:szCs w:val="26"/>
        </w:rPr>
        <w:t>COVID-19 pandemic</w:t>
      </w:r>
      <w:r w:rsidR="0071218A">
        <w:rPr>
          <w:color w:val="0D0D0D"/>
          <w:sz w:val="26"/>
          <w:szCs w:val="26"/>
        </w:rPr>
        <w:t>,</w:t>
      </w:r>
      <w:r w:rsidR="006D3146">
        <w:rPr>
          <w:rStyle w:val="FootnoteReference"/>
          <w:color w:val="0D0D0D"/>
          <w:sz w:val="26"/>
          <w:szCs w:val="26"/>
        </w:rPr>
        <w:footnoteReference w:id="13"/>
      </w:r>
      <w:r>
        <w:rPr>
          <w:color w:val="0D0D0D"/>
          <w:sz w:val="26"/>
          <w:szCs w:val="26"/>
        </w:rPr>
        <w:t xml:space="preserve"> </w:t>
      </w:r>
      <w:r w:rsidR="003B534B">
        <w:rPr>
          <w:color w:val="0D0D0D"/>
          <w:sz w:val="26"/>
          <w:szCs w:val="26"/>
        </w:rPr>
        <w:t xml:space="preserve">PECO </w:t>
      </w:r>
      <w:r w:rsidR="002A7972">
        <w:rPr>
          <w:color w:val="0D0D0D"/>
          <w:sz w:val="26"/>
          <w:szCs w:val="26"/>
        </w:rPr>
        <w:t xml:space="preserve">suspended </w:t>
      </w:r>
      <w:r w:rsidR="00822217">
        <w:rPr>
          <w:color w:val="0D0D0D"/>
          <w:sz w:val="26"/>
          <w:szCs w:val="26"/>
        </w:rPr>
        <w:t xml:space="preserve">all in-home </w:t>
      </w:r>
      <w:r w:rsidR="00570007">
        <w:rPr>
          <w:color w:val="0D0D0D"/>
          <w:sz w:val="26"/>
          <w:szCs w:val="26"/>
        </w:rPr>
        <w:t xml:space="preserve">weatherization </w:t>
      </w:r>
      <w:r w:rsidR="00822217">
        <w:rPr>
          <w:color w:val="0D0D0D"/>
          <w:sz w:val="26"/>
          <w:szCs w:val="26"/>
        </w:rPr>
        <w:t xml:space="preserve">program services </w:t>
      </w:r>
      <w:r w:rsidR="006462D6">
        <w:rPr>
          <w:color w:val="0D0D0D"/>
          <w:sz w:val="26"/>
          <w:szCs w:val="26"/>
        </w:rPr>
        <w:t xml:space="preserve">between </w:t>
      </w:r>
      <w:r w:rsidR="00921292">
        <w:rPr>
          <w:color w:val="0D0D0D"/>
          <w:sz w:val="26"/>
          <w:szCs w:val="26"/>
        </w:rPr>
        <w:t xml:space="preserve">March </w:t>
      </w:r>
      <w:r w:rsidR="00921292" w:rsidRPr="00921292">
        <w:rPr>
          <w:color w:val="0D0D0D"/>
          <w:sz w:val="26"/>
          <w:szCs w:val="26"/>
        </w:rPr>
        <w:t>23, 2020 and October 5, 2020</w:t>
      </w:r>
      <w:r w:rsidR="00EB4F18">
        <w:rPr>
          <w:color w:val="0D0D0D"/>
          <w:sz w:val="26"/>
          <w:szCs w:val="26"/>
        </w:rPr>
        <w:t xml:space="preserve">.  As a result, </w:t>
      </w:r>
      <w:r w:rsidR="00EF2059">
        <w:rPr>
          <w:color w:val="0D0D0D"/>
          <w:sz w:val="26"/>
          <w:szCs w:val="26"/>
        </w:rPr>
        <w:t>PECO</w:t>
      </w:r>
      <w:r w:rsidR="005F2775">
        <w:rPr>
          <w:color w:val="0D0D0D"/>
          <w:sz w:val="26"/>
          <w:szCs w:val="26"/>
        </w:rPr>
        <w:t xml:space="preserve"> explain</w:t>
      </w:r>
      <w:r w:rsidR="00F97280">
        <w:rPr>
          <w:color w:val="0D0D0D"/>
          <w:sz w:val="26"/>
          <w:szCs w:val="26"/>
        </w:rPr>
        <w:t xml:space="preserve">s </w:t>
      </w:r>
      <w:r w:rsidR="005F2775">
        <w:rPr>
          <w:color w:val="0D0D0D"/>
          <w:sz w:val="26"/>
          <w:szCs w:val="26"/>
        </w:rPr>
        <w:t xml:space="preserve">that </w:t>
      </w:r>
      <w:r w:rsidR="00D51AE4">
        <w:rPr>
          <w:color w:val="0D0D0D"/>
          <w:sz w:val="26"/>
          <w:szCs w:val="26"/>
        </w:rPr>
        <w:t>i</w:t>
      </w:r>
      <w:r w:rsidR="00295D7B">
        <w:rPr>
          <w:color w:val="0D0D0D"/>
          <w:sz w:val="26"/>
          <w:szCs w:val="26"/>
        </w:rPr>
        <w:t>t w</w:t>
      </w:r>
      <w:r w:rsidR="00D51AE4">
        <w:rPr>
          <w:color w:val="0D0D0D"/>
          <w:sz w:val="26"/>
          <w:szCs w:val="26"/>
        </w:rPr>
        <w:t>as</w:t>
      </w:r>
      <w:r w:rsidR="00295D7B">
        <w:rPr>
          <w:color w:val="0D0D0D"/>
          <w:sz w:val="26"/>
          <w:szCs w:val="26"/>
        </w:rPr>
        <w:t xml:space="preserve"> unable to spend </w:t>
      </w:r>
      <w:r w:rsidR="00A252D6" w:rsidRPr="00A252D6">
        <w:rPr>
          <w:color w:val="0D0D0D"/>
          <w:sz w:val="26"/>
          <w:szCs w:val="26"/>
        </w:rPr>
        <w:t>all the funds</w:t>
      </w:r>
      <w:r w:rsidR="00A252D6">
        <w:rPr>
          <w:color w:val="0D0D0D"/>
          <w:sz w:val="26"/>
          <w:szCs w:val="26"/>
        </w:rPr>
        <w:t xml:space="preserve"> </w:t>
      </w:r>
      <w:r w:rsidR="00F7388B">
        <w:rPr>
          <w:color w:val="0D0D0D"/>
          <w:sz w:val="26"/>
          <w:szCs w:val="26"/>
        </w:rPr>
        <w:t xml:space="preserve">for the final year </w:t>
      </w:r>
      <w:r w:rsidR="0071218A">
        <w:rPr>
          <w:color w:val="0D0D0D"/>
          <w:sz w:val="26"/>
          <w:szCs w:val="26"/>
        </w:rPr>
        <w:t xml:space="preserve">of the </w:t>
      </w:r>
      <w:r w:rsidR="00433C2C">
        <w:rPr>
          <w:color w:val="0D0D0D"/>
          <w:sz w:val="26"/>
          <w:szCs w:val="26"/>
        </w:rPr>
        <w:t xml:space="preserve">pilot </w:t>
      </w:r>
      <w:r w:rsidR="00A252D6" w:rsidRPr="00A252D6">
        <w:rPr>
          <w:color w:val="0D0D0D"/>
          <w:sz w:val="26"/>
          <w:szCs w:val="26"/>
        </w:rPr>
        <w:t>prior to September 30, 2020.</w:t>
      </w:r>
      <w:r w:rsidR="00AD05F1">
        <w:rPr>
          <w:color w:val="0D0D0D"/>
          <w:sz w:val="26"/>
          <w:szCs w:val="26"/>
        </w:rPr>
        <w:t xml:space="preserve">  </w:t>
      </w:r>
      <w:r w:rsidR="008E0D40">
        <w:rPr>
          <w:color w:val="0D0D0D"/>
          <w:sz w:val="26"/>
          <w:szCs w:val="26"/>
        </w:rPr>
        <w:t xml:space="preserve">PECO </w:t>
      </w:r>
      <w:r w:rsidR="00DE6FD1">
        <w:rPr>
          <w:color w:val="0D0D0D"/>
          <w:sz w:val="26"/>
          <w:szCs w:val="26"/>
        </w:rPr>
        <w:t>reports</w:t>
      </w:r>
      <w:r w:rsidR="008E0D40">
        <w:rPr>
          <w:color w:val="0D0D0D"/>
          <w:sz w:val="26"/>
          <w:szCs w:val="26"/>
        </w:rPr>
        <w:t xml:space="preserve"> </w:t>
      </w:r>
      <w:r w:rsidR="00433C2C">
        <w:rPr>
          <w:color w:val="0D0D0D"/>
          <w:sz w:val="26"/>
          <w:szCs w:val="26"/>
        </w:rPr>
        <w:t xml:space="preserve">that </w:t>
      </w:r>
      <w:r w:rsidR="00B74E75">
        <w:rPr>
          <w:color w:val="0D0D0D"/>
          <w:sz w:val="26"/>
          <w:szCs w:val="26"/>
        </w:rPr>
        <w:t xml:space="preserve">twenty-four </w:t>
      </w:r>
      <w:r w:rsidR="00A7253A">
        <w:rPr>
          <w:color w:val="0D0D0D"/>
          <w:sz w:val="26"/>
          <w:szCs w:val="26"/>
        </w:rPr>
        <w:t xml:space="preserve">(24) </w:t>
      </w:r>
      <w:r w:rsidR="00B74E75">
        <w:rPr>
          <w:color w:val="0D0D0D"/>
          <w:sz w:val="26"/>
          <w:szCs w:val="26"/>
        </w:rPr>
        <w:t xml:space="preserve">De Facto jobs that were scheduled for March and April </w:t>
      </w:r>
      <w:r w:rsidR="00956936">
        <w:rPr>
          <w:color w:val="0D0D0D"/>
          <w:sz w:val="26"/>
          <w:szCs w:val="26"/>
        </w:rPr>
        <w:t>of 2020 were not completed</w:t>
      </w:r>
      <w:r w:rsidR="00DE23C1">
        <w:rPr>
          <w:color w:val="0D0D0D"/>
          <w:sz w:val="26"/>
          <w:szCs w:val="26"/>
        </w:rPr>
        <w:t xml:space="preserve"> and estimates </w:t>
      </w:r>
      <w:r w:rsidR="00B30A7B">
        <w:rPr>
          <w:color w:val="0D0D0D"/>
          <w:sz w:val="26"/>
          <w:szCs w:val="26"/>
        </w:rPr>
        <w:t xml:space="preserve">that </w:t>
      </w:r>
      <w:r w:rsidR="00DE23C1">
        <w:rPr>
          <w:color w:val="0D0D0D"/>
          <w:sz w:val="26"/>
          <w:szCs w:val="26"/>
        </w:rPr>
        <w:t xml:space="preserve">approximately </w:t>
      </w:r>
      <w:r w:rsidR="00572E95" w:rsidRPr="00AE2369">
        <w:rPr>
          <w:color w:val="0D0D0D"/>
          <w:sz w:val="26"/>
          <w:szCs w:val="26"/>
        </w:rPr>
        <w:t>$422,000</w:t>
      </w:r>
      <w:r w:rsidR="00572E95">
        <w:rPr>
          <w:color w:val="0D0D0D"/>
          <w:sz w:val="26"/>
          <w:szCs w:val="26"/>
        </w:rPr>
        <w:t xml:space="preserve"> </w:t>
      </w:r>
      <w:r w:rsidR="00E74AF8">
        <w:rPr>
          <w:color w:val="0D0D0D"/>
          <w:sz w:val="26"/>
          <w:szCs w:val="26"/>
        </w:rPr>
        <w:t xml:space="preserve">in </w:t>
      </w:r>
      <w:r w:rsidR="002F516C">
        <w:rPr>
          <w:color w:val="0D0D0D"/>
          <w:sz w:val="26"/>
          <w:szCs w:val="26"/>
        </w:rPr>
        <w:t xml:space="preserve">pilot </w:t>
      </w:r>
      <w:r w:rsidR="00572E95">
        <w:rPr>
          <w:color w:val="0D0D0D"/>
          <w:sz w:val="26"/>
          <w:szCs w:val="26"/>
        </w:rPr>
        <w:t>funds remain unspent</w:t>
      </w:r>
      <w:r w:rsidR="00EF2059">
        <w:rPr>
          <w:color w:val="0D0D0D"/>
          <w:sz w:val="26"/>
          <w:szCs w:val="26"/>
        </w:rPr>
        <w:t xml:space="preserve">.  </w:t>
      </w:r>
      <w:r w:rsidR="00AF1BD3">
        <w:rPr>
          <w:color w:val="0D0D0D"/>
          <w:sz w:val="26"/>
          <w:szCs w:val="26"/>
        </w:rPr>
        <w:t xml:space="preserve">October 13 </w:t>
      </w:r>
      <w:r w:rsidR="00BD6958">
        <w:rPr>
          <w:color w:val="0D0D0D"/>
          <w:sz w:val="26"/>
          <w:szCs w:val="26"/>
        </w:rPr>
        <w:t>Petition at 5.</w:t>
      </w:r>
      <w:r w:rsidR="00A36546">
        <w:rPr>
          <w:color w:val="0D0D0D"/>
          <w:sz w:val="26"/>
          <w:szCs w:val="26"/>
        </w:rPr>
        <w:t xml:space="preserve"> </w:t>
      </w:r>
      <w:r w:rsidR="00BD6958">
        <w:rPr>
          <w:color w:val="0D0D0D"/>
          <w:sz w:val="26"/>
          <w:szCs w:val="26"/>
        </w:rPr>
        <w:t xml:space="preserve"> </w:t>
      </w:r>
      <w:r w:rsidR="00271ADC">
        <w:rPr>
          <w:color w:val="0D0D0D"/>
          <w:sz w:val="26"/>
          <w:szCs w:val="26"/>
        </w:rPr>
        <w:t xml:space="preserve">PECO </w:t>
      </w:r>
      <w:r w:rsidR="00B30A7B">
        <w:rPr>
          <w:color w:val="0D0D0D"/>
          <w:sz w:val="26"/>
          <w:szCs w:val="26"/>
        </w:rPr>
        <w:t xml:space="preserve">also </w:t>
      </w:r>
      <w:r w:rsidR="00271ADC">
        <w:rPr>
          <w:color w:val="0D0D0D"/>
          <w:sz w:val="26"/>
          <w:szCs w:val="26"/>
        </w:rPr>
        <w:t xml:space="preserve">estimates </w:t>
      </w:r>
      <w:r w:rsidR="00B30A7B">
        <w:rPr>
          <w:color w:val="0D0D0D"/>
          <w:sz w:val="26"/>
          <w:szCs w:val="26"/>
        </w:rPr>
        <w:t xml:space="preserve">that </w:t>
      </w:r>
      <w:r w:rsidR="00E74AF8">
        <w:rPr>
          <w:color w:val="0D0D0D"/>
          <w:sz w:val="26"/>
          <w:szCs w:val="26"/>
        </w:rPr>
        <w:t>approximately</w:t>
      </w:r>
      <w:r w:rsidR="00271ADC">
        <w:rPr>
          <w:color w:val="0D0D0D"/>
          <w:sz w:val="26"/>
          <w:szCs w:val="26"/>
        </w:rPr>
        <w:t xml:space="preserve"> $264,</w:t>
      </w:r>
      <w:r w:rsidR="00000D85">
        <w:rPr>
          <w:color w:val="0D0D0D"/>
          <w:sz w:val="26"/>
          <w:szCs w:val="26"/>
        </w:rPr>
        <w:t xml:space="preserve">000 of </w:t>
      </w:r>
      <w:r w:rsidR="00D16BCA">
        <w:rPr>
          <w:color w:val="0D0D0D"/>
          <w:sz w:val="26"/>
          <w:szCs w:val="26"/>
        </w:rPr>
        <w:t>its 2020 LIURP Health and Safety budget remain unspent</w:t>
      </w:r>
      <w:r w:rsidR="00BE1227">
        <w:rPr>
          <w:color w:val="0D0D0D"/>
          <w:sz w:val="26"/>
          <w:szCs w:val="26"/>
        </w:rPr>
        <w:t xml:space="preserve">.  </w:t>
      </w:r>
      <w:r w:rsidR="004D57D0">
        <w:rPr>
          <w:color w:val="0D0D0D"/>
          <w:sz w:val="26"/>
          <w:szCs w:val="26"/>
        </w:rPr>
        <w:t xml:space="preserve">October 13 </w:t>
      </w:r>
      <w:r w:rsidR="00BE1227">
        <w:rPr>
          <w:color w:val="0D0D0D"/>
          <w:sz w:val="26"/>
          <w:szCs w:val="26"/>
        </w:rPr>
        <w:t>Petition at</w:t>
      </w:r>
      <w:r w:rsidR="00BB78DE">
        <w:rPr>
          <w:color w:val="0D0D0D"/>
          <w:sz w:val="26"/>
          <w:szCs w:val="26"/>
        </w:rPr>
        <w:t> </w:t>
      </w:r>
      <w:r w:rsidR="00F84D8B">
        <w:rPr>
          <w:color w:val="0D0D0D"/>
          <w:sz w:val="26"/>
          <w:szCs w:val="26"/>
        </w:rPr>
        <w:t>6.</w:t>
      </w:r>
    </w:p>
    <w:p w14:paraId="7DFE4C42" w14:textId="6F4F8A6E" w:rsidR="006D6E54" w:rsidRDefault="006D6E54" w:rsidP="00F67FFE">
      <w:pPr>
        <w:pStyle w:val="FootnoteText"/>
        <w:rPr>
          <w:color w:val="0D0D0D"/>
          <w:sz w:val="26"/>
          <w:szCs w:val="26"/>
        </w:rPr>
      </w:pPr>
    </w:p>
    <w:p w14:paraId="45440B26" w14:textId="3F47905B" w:rsidR="006462D6" w:rsidRDefault="004321DD" w:rsidP="00767F66">
      <w:pPr>
        <w:pStyle w:val="FootnoteText"/>
        <w:ind w:firstLine="720"/>
        <w:rPr>
          <w:color w:val="0D0D0D"/>
          <w:sz w:val="26"/>
          <w:szCs w:val="26"/>
        </w:rPr>
      </w:pPr>
      <w:r>
        <w:rPr>
          <w:color w:val="0D0D0D"/>
          <w:sz w:val="26"/>
          <w:szCs w:val="26"/>
        </w:rPr>
        <w:t>PECO proposes</w:t>
      </w:r>
      <w:r w:rsidR="00A36546">
        <w:rPr>
          <w:color w:val="0D0D0D"/>
          <w:sz w:val="26"/>
          <w:szCs w:val="26"/>
        </w:rPr>
        <w:t xml:space="preserve"> to </w:t>
      </w:r>
      <w:r w:rsidR="00ED7587">
        <w:rPr>
          <w:color w:val="0D0D0D"/>
          <w:sz w:val="26"/>
          <w:szCs w:val="26"/>
        </w:rPr>
        <w:t xml:space="preserve">use the remaining </w:t>
      </w:r>
      <w:r w:rsidR="005901CB">
        <w:rPr>
          <w:color w:val="0D0D0D"/>
          <w:sz w:val="26"/>
          <w:szCs w:val="26"/>
        </w:rPr>
        <w:t xml:space="preserve">2020 </w:t>
      </w:r>
      <w:r w:rsidR="00ED7587">
        <w:rPr>
          <w:color w:val="0D0D0D"/>
          <w:sz w:val="26"/>
          <w:szCs w:val="26"/>
        </w:rPr>
        <w:t xml:space="preserve">unspent </w:t>
      </w:r>
      <w:r w:rsidR="00A92D5F">
        <w:rPr>
          <w:color w:val="0D0D0D"/>
          <w:sz w:val="26"/>
          <w:szCs w:val="26"/>
        </w:rPr>
        <w:t xml:space="preserve">pilot funds to </w:t>
      </w:r>
      <w:r w:rsidR="00A36546">
        <w:rPr>
          <w:color w:val="0D0D0D"/>
          <w:sz w:val="26"/>
          <w:szCs w:val="26"/>
        </w:rPr>
        <w:t xml:space="preserve">complete </w:t>
      </w:r>
      <w:r w:rsidR="00554921">
        <w:rPr>
          <w:color w:val="0D0D0D"/>
          <w:sz w:val="26"/>
          <w:szCs w:val="26"/>
        </w:rPr>
        <w:t xml:space="preserve">in 2021 </w:t>
      </w:r>
      <w:r w:rsidR="00A36546">
        <w:rPr>
          <w:color w:val="0D0D0D"/>
          <w:sz w:val="26"/>
          <w:szCs w:val="26"/>
        </w:rPr>
        <w:t xml:space="preserve">the </w:t>
      </w:r>
      <w:r w:rsidR="00D8639F">
        <w:rPr>
          <w:color w:val="0D0D0D"/>
          <w:sz w:val="26"/>
          <w:szCs w:val="26"/>
        </w:rPr>
        <w:t>24</w:t>
      </w:r>
      <w:r w:rsidR="00085F9D">
        <w:rPr>
          <w:color w:val="0D0D0D"/>
          <w:sz w:val="26"/>
          <w:szCs w:val="26"/>
        </w:rPr>
        <w:t> </w:t>
      </w:r>
      <w:r w:rsidR="00A36546">
        <w:rPr>
          <w:color w:val="0D0D0D"/>
          <w:sz w:val="26"/>
          <w:szCs w:val="26"/>
        </w:rPr>
        <w:t xml:space="preserve">De Facto jobs </w:t>
      </w:r>
      <w:r w:rsidR="002C1084">
        <w:rPr>
          <w:color w:val="0D0D0D"/>
          <w:sz w:val="26"/>
          <w:szCs w:val="26"/>
        </w:rPr>
        <w:t xml:space="preserve">that were </w:t>
      </w:r>
      <w:r w:rsidR="00FD0857">
        <w:rPr>
          <w:color w:val="0D0D0D"/>
          <w:sz w:val="26"/>
          <w:szCs w:val="26"/>
        </w:rPr>
        <w:t>cancelled</w:t>
      </w:r>
      <w:r w:rsidR="00B63334">
        <w:rPr>
          <w:color w:val="0D0D0D"/>
          <w:sz w:val="26"/>
          <w:szCs w:val="26"/>
        </w:rPr>
        <w:t xml:space="preserve"> due to the </w:t>
      </w:r>
      <w:r w:rsidR="00842CBE">
        <w:rPr>
          <w:color w:val="0D0D0D"/>
          <w:sz w:val="26"/>
          <w:szCs w:val="26"/>
        </w:rPr>
        <w:t xml:space="preserve">COVID-19 </w:t>
      </w:r>
      <w:r w:rsidR="00B63334">
        <w:rPr>
          <w:color w:val="0D0D0D"/>
          <w:sz w:val="26"/>
          <w:szCs w:val="26"/>
        </w:rPr>
        <w:t>pandemi</w:t>
      </w:r>
      <w:r w:rsidR="00BC1FF9">
        <w:rPr>
          <w:color w:val="0D0D0D"/>
          <w:sz w:val="26"/>
          <w:szCs w:val="26"/>
        </w:rPr>
        <w:t>c</w:t>
      </w:r>
      <w:r w:rsidR="00554921">
        <w:rPr>
          <w:color w:val="0D0D0D"/>
          <w:sz w:val="26"/>
          <w:szCs w:val="26"/>
        </w:rPr>
        <w:t xml:space="preserve"> in 2020</w:t>
      </w:r>
      <w:r w:rsidR="00BC1FF9">
        <w:rPr>
          <w:color w:val="0D0D0D"/>
          <w:sz w:val="26"/>
          <w:szCs w:val="26"/>
        </w:rPr>
        <w:t>.</w:t>
      </w:r>
      <w:r w:rsidR="00C14218">
        <w:rPr>
          <w:rStyle w:val="FootnoteReference"/>
          <w:color w:val="0D0D0D"/>
          <w:sz w:val="26"/>
          <w:szCs w:val="26"/>
        </w:rPr>
        <w:footnoteReference w:id="14"/>
      </w:r>
      <w:r w:rsidR="00BC1FF9">
        <w:rPr>
          <w:color w:val="0D0D0D"/>
          <w:sz w:val="26"/>
          <w:szCs w:val="26"/>
        </w:rPr>
        <w:t xml:space="preserve">  </w:t>
      </w:r>
      <w:r w:rsidR="00186E31">
        <w:rPr>
          <w:color w:val="0D0D0D"/>
          <w:sz w:val="26"/>
          <w:szCs w:val="26"/>
        </w:rPr>
        <w:lastRenderedPageBreak/>
        <w:t>October 13 Petition at 5.</w:t>
      </w:r>
      <w:r w:rsidR="00F60B1E">
        <w:rPr>
          <w:color w:val="0D0D0D"/>
          <w:sz w:val="26"/>
          <w:szCs w:val="26"/>
        </w:rPr>
        <w:t xml:space="preserve">  PECO </w:t>
      </w:r>
      <w:r w:rsidR="004B0724">
        <w:rPr>
          <w:color w:val="0D0D0D"/>
          <w:sz w:val="26"/>
          <w:szCs w:val="26"/>
        </w:rPr>
        <w:t xml:space="preserve">also proposes to use the remaining 2020 LIURP </w:t>
      </w:r>
      <w:r w:rsidR="00C32C8C">
        <w:rPr>
          <w:color w:val="0D0D0D"/>
          <w:sz w:val="26"/>
          <w:szCs w:val="26"/>
        </w:rPr>
        <w:t>Health</w:t>
      </w:r>
      <w:r w:rsidR="004B0724">
        <w:rPr>
          <w:color w:val="0D0D0D"/>
          <w:sz w:val="26"/>
          <w:szCs w:val="26"/>
        </w:rPr>
        <w:t xml:space="preserve"> and Safety funds </w:t>
      </w:r>
      <w:r w:rsidR="00384094">
        <w:rPr>
          <w:color w:val="0D0D0D"/>
          <w:sz w:val="26"/>
          <w:szCs w:val="26"/>
        </w:rPr>
        <w:t xml:space="preserve">in 2021 to resolve health, safety, and structural issues in low-income </w:t>
      </w:r>
      <w:r w:rsidR="009205C3">
        <w:rPr>
          <w:color w:val="0D0D0D"/>
          <w:sz w:val="26"/>
          <w:szCs w:val="26"/>
        </w:rPr>
        <w:t xml:space="preserve">customers’ homes.  </w:t>
      </w:r>
      <w:r w:rsidR="004355B3">
        <w:rPr>
          <w:color w:val="0D0D0D"/>
          <w:sz w:val="26"/>
          <w:szCs w:val="26"/>
        </w:rPr>
        <w:t>PECO further explains that</w:t>
      </w:r>
      <w:r w:rsidR="00A33AE0">
        <w:rPr>
          <w:color w:val="0D0D0D"/>
          <w:sz w:val="26"/>
          <w:szCs w:val="26"/>
        </w:rPr>
        <w:t xml:space="preserve"> </w:t>
      </w:r>
      <w:r w:rsidR="00767F66" w:rsidRPr="00767F66">
        <w:rPr>
          <w:color w:val="0D0D0D"/>
          <w:sz w:val="26"/>
          <w:szCs w:val="26"/>
        </w:rPr>
        <w:t>applying</w:t>
      </w:r>
      <w:r w:rsidR="008512D5">
        <w:rPr>
          <w:color w:val="0D0D0D"/>
          <w:sz w:val="26"/>
          <w:szCs w:val="26"/>
        </w:rPr>
        <w:t xml:space="preserve"> the unspent</w:t>
      </w:r>
      <w:r w:rsidR="00767F66" w:rsidRPr="00767F66">
        <w:rPr>
          <w:color w:val="0D0D0D"/>
          <w:sz w:val="26"/>
          <w:szCs w:val="26"/>
        </w:rPr>
        <w:t xml:space="preserve"> funds</w:t>
      </w:r>
      <w:r w:rsidR="00FB4B68">
        <w:rPr>
          <w:color w:val="0D0D0D"/>
          <w:sz w:val="26"/>
          <w:szCs w:val="26"/>
        </w:rPr>
        <w:t xml:space="preserve"> associated </w:t>
      </w:r>
      <w:r w:rsidR="00FF0CFA">
        <w:rPr>
          <w:color w:val="0D0D0D"/>
          <w:sz w:val="26"/>
          <w:szCs w:val="26"/>
        </w:rPr>
        <w:t xml:space="preserve">with both the De </w:t>
      </w:r>
      <w:r w:rsidR="001749AE">
        <w:rPr>
          <w:color w:val="0D0D0D"/>
          <w:sz w:val="26"/>
          <w:szCs w:val="26"/>
        </w:rPr>
        <w:t>F</w:t>
      </w:r>
      <w:r w:rsidR="00FF0CFA">
        <w:rPr>
          <w:color w:val="0D0D0D"/>
          <w:sz w:val="26"/>
          <w:szCs w:val="26"/>
        </w:rPr>
        <w:t xml:space="preserve">acto </w:t>
      </w:r>
      <w:r w:rsidR="001749AE">
        <w:rPr>
          <w:color w:val="0D0D0D"/>
          <w:sz w:val="26"/>
          <w:szCs w:val="26"/>
        </w:rPr>
        <w:t>P</w:t>
      </w:r>
      <w:r w:rsidR="00FF0CFA">
        <w:rPr>
          <w:color w:val="0D0D0D"/>
          <w:sz w:val="26"/>
          <w:szCs w:val="26"/>
        </w:rPr>
        <w:t>ilot</w:t>
      </w:r>
      <w:r w:rsidR="001749AE">
        <w:rPr>
          <w:color w:val="0D0D0D"/>
          <w:sz w:val="26"/>
          <w:szCs w:val="26"/>
        </w:rPr>
        <w:t xml:space="preserve"> and </w:t>
      </w:r>
      <w:r w:rsidR="007B566F">
        <w:rPr>
          <w:color w:val="0D0D0D"/>
          <w:sz w:val="26"/>
          <w:szCs w:val="26"/>
        </w:rPr>
        <w:t xml:space="preserve">2020 </w:t>
      </w:r>
      <w:r w:rsidR="001749AE">
        <w:rPr>
          <w:color w:val="0D0D0D"/>
          <w:sz w:val="26"/>
          <w:szCs w:val="26"/>
        </w:rPr>
        <w:t>LIURP Health and Safe</w:t>
      </w:r>
      <w:r w:rsidR="006D10D2">
        <w:rPr>
          <w:color w:val="0D0D0D"/>
          <w:sz w:val="26"/>
          <w:szCs w:val="26"/>
        </w:rPr>
        <w:t>t</w:t>
      </w:r>
      <w:r w:rsidR="001749AE">
        <w:rPr>
          <w:color w:val="0D0D0D"/>
          <w:sz w:val="26"/>
          <w:szCs w:val="26"/>
        </w:rPr>
        <w:t>y</w:t>
      </w:r>
      <w:r w:rsidR="00767F66" w:rsidRPr="00767F66">
        <w:rPr>
          <w:color w:val="0D0D0D"/>
          <w:sz w:val="26"/>
          <w:szCs w:val="26"/>
        </w:rPr>
        <w:t xml:space="preserve"> </w:t>
      </w:r>
      <w:r w:rsidR="00B82971">
        <w:rPr>
          <w:color w:val="0D0D0D"/>
          <w:sz w:val="26"/>
          <w:szCs w:val="26"/>
        </w:rPr>
        <w:t xml:space="preserve">budget </w:t>
      </w:r>
      <w:r w:rsidR="00767F66" w:rsidRPr="00767F66">
        <w:rPr>
          <w:color w:val="0D0D0D"/>
          <w:sz w:val="26"/>
          <w:szCs w:val="26"/>
        </w:rPr>
        <w:t xml:space="preserve">in 2021 will </w:t>
      </w:r>
      <w:r w:rsidR="00674F67">
        <w:rPr>
          <w:color w:val="0D0D0D"/>
          <w:sz w:val="26"/>
          <w:szCs w:val="26"/>
        </w:rPr>
        <w:t xml:space="preserve">enable PECO to </w:t>
      </w:r>
      <w:r w:rsidR="00767F66" w:rsidRPr="00767F66">
        <w:rPr>
          <w:color w:val="0D0D0D"/>
          <w:sz w:val="26"/>
          <w:szCs w:val="26"/>
        </w:rPr>
        <w:t xml:space="preserve">fulfill </w:t>
      </w:r>
      <w:r w:rsidR="00674F67">
        <w:rPr>
          <w:color w:val="0D0D0D"/>
          <w:sz w:val="26"/>
          <w:szCs w:val="26"/>
        </w:rPr>
        <w:t>its o</w:t>
      </w:r>
      <w:r w:rsidR="00767F66" w:rsidRPr="00767F66">
        <w:rPr>
          <w:color w:val="0D0D0D"/>
          <w:sz w:val="26"/>
          <w:szCs w:val="26"/>
        </w:rPr>
        <w:t>bligation</w:t>
      </w:r>
      <w:r w:rsidR="00CA749C">
        <w:rPr>
          <w:color w:val="0D0D0D"/>
          <w:sz w:val="26"/>
          <w:szCs w:val="26"/>
        </w:rPr>
        <w:t>s in the 2018 Rate Case Settlement</w:t>
      </w:r>
      <w:r w:rsidR="00767F66" w:rsidRPr="00767F66">
        <w:rPr>
          <w:color w:val="0D0D0D"/>
          <w:sz w:val="26"/>
          <w:szCs w:val="26"/>
        </w:rPr>
        <w:t xml:space="preserve"> </w:t>
      </w:r>
      <w:r w:rsidR="00674F67">
        <w:rPr>
          <w:color w:val="0D0D0D"/>
          <w:sz w:val="26"/>
          <w:szCs w:val="26"/>
        </w:rPr>
        <w:t>and allow l</w:t>
      </w:r>
      <w:r w:rsidR="00767F66" w:rsidRPr="00767F66">
        <w:rPr>
          <w:color w:val="0D0D0D"/>
          <w:sz w:val="26"/>
          <w:szCs w:val="26"/>
        </w:rPr>
        <w:t>ow-income customers to receive the treatments and measures that</w:t>
      </w:r>
      <w:r w:rsidR="00674F67">
        <w:rPr>
          <w:color w:val="0D0D0D"/>
          <w:sz w:val="26"/>
          <w:szCs w:val="26"/>
        </w:rPr>
        <w:t xml:space="preserve"> </w:t>
      </w:r>
      <w:r w:rsidR="00767F66" w:rsidRPr="00767F66">
        <w:rPr>
          <w:color w:val="0D0D0D"/>
          <w:sz w:val="26"/>
          <w:szCs w:val="26"/>
        </w:rPr>
        <w:t>will reduce energy consumption</w:t>
      </w:r>
      <w:r w:rsidR="008A5C8C">
        <w:rPr>
          <w:color w:val="0D0D0D"/>
          <w:sz w:val="26"/>
          <w:szCs w:val="26"/>
        </w:rPr>
        <w:t xml:space="preserve">.  </w:t>
      </w:r>
      <w:r w:rsidR="00A7253A">
        <w:rPr>
          <w:color w:val="0D0D0D"/>
          <w:sz w:val="26"/>
          <w:szCs w:val="26"/>
        </w:rPr>
        <w:t xml:space="preserve">October 13 </w:t>
      </w:r>
      <w:r w:rsidR="008A5C8C">
        <w:rPr>
          <w:color w:val="0D0D0D"/>
          <w:sz w:val="26"/>
          <w:szCs w:val="26"/>
        </w:rPr>
        <w:t>Petition at 6.</w:t>
      </w:r>
    </w:p>
    <w:p w14:paraId="14B10B6B" w14:textId="77777777" w:rsidR="00E61E2E" w:rsidRDefault="00E61E2E" w:rsidP="00185ECB">
      <w:pPr>
        <w:pStyle w:val="FootnoteText"/>
        <w:rPr>
          <w:color w:val="000000"/>
          <w:spacing w:val="-2"/>
          <w:sz w:val="26"/>
          <w:szCs w:val="26"/>
        </w:rPr>
      </w:pPr>
    </w:p>
    <w:p w14:paraId="4C97F91A" w14:textId="1F0A3A07" w:rsidR="005C454E" w:rsidRDefault="00F0098C" w:rsidP="00835A5B">
      <w:pPr>
        <w:pStyle w:val="FootnoteText"/>
        <w:ind w:firstLine="720"/>
        <w:rPr>
          <w:color w:val="000000"/>
          <w:spacing w:val="-2"/>
          <w:sz w:val="26"/>
          <w:szCs w:val="26"/>
        </w:rPr>
      </w:pPr>
      <w:r>
        <w:rPr>
          <w:color w:val="000000"/>
          <w:spacing w:val="-2"/>
          <w:sz w:val="26"/>
          <w:szCs w:val="26"/>
        </w:rPr>
        <w:t xml:space="preserve">PECO </w:t>
      </w:r>
      <w:r w:rsidR="003B0D57">
        <w:rPr>
          <w:color w:val="000000"/>
          <w:spacing w:val="-2"/>
          <w:sz w:val="26"/>
          <w:szCs w:val="26"/>
        </w:rPr>
        <w:t>asserts that without expedited approval to extend its De Facto Pilot and use unspent 2020</w:t>
      </w:r>
      <w:r w:rsidR="00185ECB">
        <w:rPr>
          <w:color w:val="000000"/>
          <w:spacing w:val="-2"/>
          <w:sz w:val="26"/>
          <w:szCs w:val="26"/>
        </w:rPr>
        <w:t xml:space="preserve"> </w:t>
      </w:r>
      <w:r w:rsidR="003B0D57">
        <w:rPr>
          <w:color w:val="000000"/>
          <w:spacing w:val="-2"/>
          <w:sz w:val="26"/>
          <w:szCs w:val="26"/>
        </w:rPr>
        <w:t xml:space="preserve">funds associated with both the De Facto Pilot and LIURP Health and Safety </w:t>
      </w:r>
      <w:r w:rsidR="00C73876">
        <w:rPr>
          <w:color w:val="000000"/>
          <w:spacing w:val="-2"/>
          <w:sz w:val="26"/>
          <w:szCs w:val="26"/>
        </w:rPr>
        <w:t>measure</w:t>
      </w:r>
      <w:r w:rsidR="00845D7A">
        <w:rPr>
          <w:color w:val="000000"/>
          <w:spacing w:val="-2"/>
          <w:sz w:val="26"/>
          <w:szCs w:val="26"/>
        </w:rPr>
        <w:t xml:space="preserve">s </w:t>
      </w:r>
      <w:r w:rsidR="00ED2A83">
        <w:rPr>
          <w:color w:val="000000"/>
          <w:spacing w:val="-2"/>
          <w:sz w:val="26"/>
          <w:szCs w:val="26"/>
        </w:rPr>
        <w:t xml:space="preserve">it will be unable to </w:t>
      </w:r>
      <w:r w:rsidR="006F3E4D">
        <w:rPr>
          <w:color w:val="000000"/>
          <w:spacing w:val="-2"/>
          <w:sz w:val="26"/>
          <w:szCs w:val="26"/>
        </w:rPr>
        <w:t xml:space="preserve">continue its De Facto Pilot and </w:t>
      </w:r>
      <w:r w:rsidR="00092A05">
        <w:rPr>
          <w:color w:val="000000"/>
          <w:spacing w:val="-2"/>
          <w:sz w:val="26"/>
          <w:szCs w:val="26"/>
        </w:rPr>
        <w:t xml:space="preserve">that </w:t>
      </w:r>
      <w:r w:rsidR="006F3E4D">
        <w:rPr>
          <w:color w:val="000000"/>
          <w:spacing w:val="-2"/>
          <w:sz w:val="26"/>
          <w:szCs w:val="26"/>
        </w:rPr>
        <w:t xml:space="preserve">fewer of </w:t>
      </w:r>
      <w:r w:rsidR="00637488">
        <w:rPr>
          <w:color w:val="000000"/>
          <w:spacing w:val="-2"/>
          <w:sz w:val="26"/>
          <w:szCs w:val="26"/>
        </w:rPr>
        <w:t xml:space="preserve">the </w:t>
      </w:r>
      <w:r w:rsidR="00DF1D88">
        <w:rPr>
          <w:color w:val="000000"/>
          <w:spacing w:val="-2"/>
          <w:sz w:val="26"/>
          <w:szCs w:val="26"/>
        </w:rPr>
        <w:t xml:space="preserve">most vulnerable customers will </w:t>
      </w:r>
      <w:r w:rsidR="00835A5B">
        <w:rPr>
          <w:color w:val="000000"/>
          <w:spacing w:val="-2"/>
          <w:sz w:val="26"/>
          <w:szCs w:val="26"/>
        </w:rPr>
        <w:t>receive the LIURP Health and Safety measures needed to reduce their energy consumption.</w:t>
      </w:r>
      <w:r w:rsidR="00484ACA">
        <w:rPr>
          <w:rStyle w:val="FootnoteReference"/>
          <w:color w:val="000000"/>
          <w:spacing w:val="-2"/>
          <w:sz w:val="26"/>
          <w:szCs w:val="26"/>
        </w:rPr>
        <w:footnoteReference w:id="15"/>
      </w:r>
      <w:r w:rsidR="00835A5B">
        <w:rPr>
          <w:color w:val="000000"/>
          <w:spacing w:val="-2"/>
          <w:sz w:val="26"/>
          <w:szCs w:val="26"/>
        </w:rPr>
        <w:t xml:space="preserve">  </w:t>
      </w:r>
      <w:r w:rsidR="005A75BA">
        <w:rPr>
          <w:color w:val="0D0D0D"/>
          <w:sz w:val="26"/>
          <w:szCs w:val="26"/>
        </w:rPr>
        <w:t xml:space="preserve">October 13 </w:t>
      </w:r>
      <w:r w:rsidR="00835A5B">
        <w:rPr>
          <w:color w:val="000000"/>
          <w:spacing w:val="-2"/>
          <w:sz w:val="26"/>
          <w:szCs w:val="26"/>
        </w:rPr>
        <w:t xml:space="preserve">Petition at 7.  </w:t>
      </w:r>
    </w:p>
    <w:p w14:paraId="077B3F8B" w14:textId="77777777" w:rsidR="005C454E" w:rsidRDefault="005C454E" w:rsidP="00660E6F">
      <w:pPr>
        <w:pStyle w:val="FootnoteText"/>
        <w:rPr>
          <w:color w:val="000000"/>
          <w:spacing w:val="-2"/>
          <w:sz w:val="26"/>
          <w:szCs w:val="26"/>
        </w:rPr>
      </w:pPr>
    </w:p>
    <w:p w14:paraId="55F8FD51" w14:textId="4FC7EA9F" w:rsidR="0029672B" w:rsidRDefault="005C454E" w:rsidP="00835A5B">
      <w:pPr>
        <w:pStyle w:val="FootnoteText"/>
        <w:ind w:firstLine="720"/>
        <w:rPr>
          <w:color w:val="000000"/>
          <w:spacing w:val="-2"/>
          <w:sz w:val="26"/>
          <w:szCs w:val="26"/>
        </w:rPr>
      </w:pPr>
      <w:r>
        <w:rPr>
          <w:color w:val="000000"/>
          <w:spacing w:val="-2"/>
          <w:sz w:val="26"/>
          <w:szCs w:val="26"/>
        </w:rPr>
        <w:t xml:space="preserve">On </w:t>
      </w:r>
      <w:r w:rsidR="00F50A67">
        <w:rPr>
          <w:color w:val="000000"/>
          <w:spacing w:val="-2"/>
          <w:sz w:val="26"/>
          <w:szCs w:val="26"/>
        </w:rPr>
        <w:t>October 23, 2020</w:t>
      </w:r>
      <w:r w:rsidR="00C13626">
        <w:rPr>
          <w:color w:val="000000"/>
          <w:spacing w:val="-2"/>
          <w:sz w:val="26"/>
          <w:szCs w:val="26"/>
        </w:rPr>
        <w:t>,</w:t>
      </w:r>
      <w:r w:rsidR="00F50A67">
        <w:rPr>
          <w:color w:val="000000"/>
          <w:spacing w:val="-2"/>
          <w:sz w:val="26"/>
          <w:szCs w:val="26"/>
        </w:rPr>
        <w:t xml:space="preserve"> t</w:t>
      </w:r>
      <w:r w:rsidR="0032602D" w:rsidRPr="00332227">
        <w:rPr>
          <w:color w:val="000000"/>
          <w:spacing w:val="-2"/>
          <w:sz w:val="26"/>
          <w:szCs w:val="26"/>
        </w:rPr>
        <w:t>he Coalition for Affordable Utility Services and Energy Efficiency in Pennsylvania (CAUSE-PA)</w:t>
      </w:r>
      <w:r w:rsidR="00F50A67">
        <w:rPr>
          <w:color w:val="000000"/>
          <w:spacing w:val="-2"/>
          <w:sz w:val="26"/>
          <w:szCs w:val="26"/>
        </w:rPr>
        <w:t xml:space="preserve"> filed an Answer in support of the October </w:t>
      </w:r>
      <w:r w:rsidR="00226DB6">
        <w:rPr>
          <w:color w:val="000000"/>
          <w:spacing w:val="-2"/>
          <w:sz w:val="26"/>
          <w:szCs w:val="26"/>
        </w:rPr>
        <w:t>13 Petition.  On November 2, 2020,</w:t>
      </w:r>
      <w:r w:rsidR="00DE2E4B">
        <w:rPr>
          <w:color w:val="000000"/>
          <w:spacing w:val="-2"/>
          <w:sz w:val="26"/>
          <w:szCs w:val="26"/>
        </w:rPr>
        <w:t xml:space="preserve"> </w:t>
      </w:r>
      <w:r w:rsidR="00226DB6">
        <w:rPr>
          <w:color w:val="000000"/>
          <w:spacing w:val="-2"/>
          <w:sz w:val="26"/>
          <w:szCs w:val="26"/>
        </w:rPr>
        <w:t xml:space="preserve">the </w:t>
      </w:r>
      <w:r w:rsidR="00DE2E4B">
        <w:rPr>
          <w:color w:val="000000"/>
          <w:spacing w:val="-2"/>
          <w:sz w:val="26"/>
          <w:szCs w:val="26"/>
        </w:rPr>
        <w:t>Tenant Union Representative Network (TURN)</w:t>
      </w:r>
      <w:r w:rsidR="00933C9E">
        <w:rPr>
          <w:color w:val="000000"/>
          <w:spacing w:val="-2"/>
          <w:sz w:val="26"/>
          <w:szCs w:val="26"/>
        </w:rPr>
        <w:t xml:space="preserve"> filed an Answer</w:t>
      </w:r>
      <w:r w:rsidR="00DE2E4B">
        <w:rPr>
          <w:color w:val="000000"/>
          <w:spacing w:val="-2"/>
          <w:sz w:val="26"/>
          <w:szCs w:val="26"/>
        </w:rPr>
        <w:t xml:space="preserve"> </w:t>
      </w:r>
      <w:r w:rsidR="007F05DC">
        <w:rPr>
          <w:color w:val="000000"/>
          <w:spacing w:val="-2"/>
          <w:sz w:val="26"/>
          <w:szCs w:val="26"/>
        </w:rPr>
        <w:t xml:space="preserve">in support </w:t>
      </w:r>
      <w:r w:rsidR="00DE2E4B">
        <w:rPr>
          <w:color w:val="000000"/>
          <w:spacing w:val="-2"/>
          <w:sz w:val="26"/>
          <w:szCs w:val="26"/>
        </w:rPr>
        <w:t xml:space="preserve">and the </w:t>
      </w:r>
      <w:r w:rsidR="00CA162F" w:rsidRPr="00332227">
        <w:rPr>
          <w:color w:val="000000"/>
          <w:spacing w:val="-2"/>
          <w:sz w:val="26"/>
          <w:szCs w:val="26"/>
        </w:rPr>
        <w:t>Office of Consumer Advocate (OCA)</w:t>
      </w:r>
      <w:r w:rsidR="00CA162F">
        <w:rPr>
          <w:color w:val="000000"/>
          <w:spacing w:val="-2"/>
          <w:sz w:val="26"/>
          <w:szCs w:val="26"/>
        </w:rPr>
        <w:t xml:space="preserve"> </w:t>
      </w:r>
      <w:r w:rsidR="00933C9E">
        <w:rPr>
          <w:color w:val="000000"/>
          <w:spacing w:val="-2"/>
          <w:sz w:val="26"/>
          <w:szCs w:val="26"/>
        </w:rPr>
        <w:t>filed a Letter</w:t>
      </w:r>
      <w:r w:rsidR="00C13626">
        <w:rPr>
          <w:color w:val="000000"/>
          <w:spacing w:val="-2"/>
          <w:sz w:val="26"/>
          <w:szCs w:val="26"/>
        </w:rPr>
        <w:t xml:space="preserve"> </w:t>
      </w:r>
      <w:r w:rsidR="00D55D07">
        <w:rPr>
          <w:color w:val="000000"/>
          <w:spacing w:val="-2"/>
          <w:sz w:val="26"/>
          <w:szCs w:val="26"/>
        </w:rPr>
        <w:t xml:space="preserve">in </w:t>
      </w:r>
      <w:r w:rsidR="00CA162F">
        <w:rPr>
          <w:color w:val="000000"/>
          <w:spacing w:val="-2"/>
          <w:sz w:val="26"/>
          <w:szCs w:val="26"/>
        </w:rPr>
        <w:t>support</w:t>
      </w:r>
      <w:r w:rsidR="00D55D07">
        <w:rPr>
          <w:color w:val="000000"/>
          <w:spacing w:val="-2"/>
          <w:sz w:val="26"/>
          <w:szCs w:val="26"/>
        </w:rPr>
        <w:t xml:space="preserve"> of</w:t>
      </w:r>
      <w:r w:rsidR="00CA162F">
        <w:rPr>
          <w:color w:val="000000"/>
          <w:spacing w:val="-2"/>
          <w:sz w:val="26"/>
          <w:szCs w:val="26"/>
        </w:rPr>
        <w:t xml:space="preserve"> </w:t>
      </w:r>
      <w:r w:rsidR="00226DB6">
        <w:rPr>
          <w:color w:val="000000"/>
          <w:spacing w:val="-2"/>
          <w:sz w:val="26"/>
          <w:szCs w:val="26"/>
        </w:rPr>
        <w:t xml:space="preserve">the October 13 </w:t>
      </w:r>
      <w:r w:rsidR="00CA162F">
        <w:rPr>
          <w:color w:val="000000"/>
          <w:spacing w:val="-2"/>
          <w:sz w:val="26"/>
          <w:szCs w:val="26"/>
        </w:rPr>
        <w:t>Petition.</w:t>
      </w:r>
      <w:r w:rsidR="00384A41">
        <w:rPr>
          <w:rStyle w:val="FootnoteReference"/>
          <w:color w:val="000000"/>
          <w:spacing w:val="-2"/>
          <w:sz w:val="26"/>
          <w:szCs w:val="26"/>
        </w:rPr>
        <w:footnoteReference w:id="16"/>
      </w:r>
      <w:r w:rsidR="00332227" w:rsidRPr="00332227">
        <w:rPr>
          <w:color w:val="000000"/>
          <w:spacing w:val="-2"/>
          <w:sz w:val="26"/>
          <w:szCs w:val="26"/>
        </w:rPr>
        <w:t xml:space="preserve"> </w:t>
      </w:r>
    </w:p>
    <w:p w14:paraId="4FD96A5B" w14:textId="77777777" w:rsidR="0029672B" w:rsidRDefault="0029672B" w:rsidP="00BA1283">
      <w:pPr>
        <w:pStyle w:val="FootnoteText"/>
        <w:rPr>
          <w:sz w:val="26"/>
          <w:szCs w:val="26"/>
        </w:rPr>
      </w:pPr>
    </w:p>
    <w:p w14:paraId="794708E7" w14:textId="7A8D0458" w:rsidR="00896CE4" w:rsidRPr="00896CE4" w:rsidRDefault="00896CE4" w:rsidP="00BA1283">
      <w:pPr>
        <w:pStyle w:val="FootnoteText"/>
        <w:rPr>
          <w:i/>
          <w:iCs/>
          <w:sz w:val="26"/>
          <w:szCs w:val="26"/>
        </w:rPr>
      </w:pPr>
      <w:r>
        <w:rPr>
          <w:i/>
          <w:iCs/>
          <w:sz w:val="26"/>
          <w:szCs w:val="26"/>
        </w:rPr>
        <w:t>Resolution</w:t>
      </w:r>
    </w:p>
    <w:p w14:paraId="2C379F30" w14:textId="77777777" w:rsidR="00896CE4" w:rsidRDefault="00896CE4" w:rsidP="00BA1283">
      <w:pPr>
        <w:pStyle w:val="FootnoteText"/>
        <w:rPr>
          <w:sz w:val="26"/>
          <w:szCs w:val="26"/>
        </w:rPr>
      </w:pPr>
    </w:p>
    <w:p w14:paraId="62E8976E" w14:textId="6753C9B4" w:rsidR="00835FEA" w:rsidRPr="00B14097" w:rsidRDefault="00E843BF" w:rsidP="000047AA">
      <w:pPr>
        <w:ind w:firstLine="720"/>
        <w:textAlignment w:val="baseline"/>
        <w:rPr>
          <w:color w:val="0D0D0D"/>
          <w:sz w:val="26"/>
          <w:szCs w:val="26"/>
        </w:rPr>
      </w:pPr>
      <w:r w:rsidRPr="00B14097">
        <w:rPr>
          <w:color w:val="0D0D0D"/>
          <w:sz w:val="26"/>
          <w:szCs w:val="26"/>
        </w:rPr>
        <w:t xml:space="preserve">The Commission recognizes </w:t>
      </w:r>
      <w:r w:rsidR="00F169AD" w:rsidRPr="00B14097">
        <w:rPr>
          <w:color w:val="0D0D0D"/>
          <w:sz w:val="26"/>
          <w:szCs w:val="26"/>
        </w:rPr>
        <w:t>that</w:t>
      </w:r>
      <w:r w:rsidR="0033262A">
        <w:rPr>
          <w:color w:val="0D0D0D"/>
          <w:sz w:val="26"/>
          <w:szCs w:val="26"/>
        </w:rPr>
        <w:t xml:space="preserve"> </w:t>
      </w:r>
      <w:r w:rsidR="00C67F94">
        <w:rPr>
          <w:color w:val="0D0D0D"/>
          <w:sz w:val="26"/>
          <w:szCs w:val="26"/>
        </w:rPr>
        <w:t xml:space="preserve">utilities </w:t>
      </w:r>
      <w:r w:rsidR="00D466AE">
        <w:rPr>
          <w:color w:val="0D0D0D"/>
          <w:sz w:val="26"/>
          <w:szCs w:val="26"/>
        </w:rPr>
        <w:t xml:space="preserve">have been forced to postpone </w:t>
      </w:r>
      <w:r w:rsidR="00ED377B">
        <w:rPr>
          <w:color w:val="0D0D0D"/>
          <w:sz w:val="26"/>
          <w:szCs w:val="26"/>
        </w:rPr>
        <w:t xml:space="preserve">in-person </w:t>
      </w:r>
      <w:r w:rsidR="00C418A9">
        <w:rPr>
          <w:color w:val="0D0D0D"/>
          <w:sz w:val="26"/>
          <w:szCs w:val="26"/>
        </w:rPr>
        <w:t xml:space="preserve">LIURP weatherization </w:t>
      </w:r>
      <w:r w:rsidR="00A20BBB">
        <w:rPr>
          <w:color w:val="0D0D0D"/>
          <w:sz w:val="26"/>
          <w:szCs w:val="26"/>
        </w:rPr>
        <w:t xml:space="preserve">work </w:t>
      </w:r>
      <w:r w:rsidR="009635B1">
        <w:rPr>
          <w:color w:val="0D0D0D"/>
          <w:sz w:val="26"/>
          <w:szCs w:val="26"/>
        </w:rPr>
        <w:t xml:space="preserve">for </w:t>
      </w:r>
      <w:r w:rsidR="000A27D3">
        <w:rPr>
          <w:color w:val="0D0D0D"/>
          <w:sz w:val="26"/>
          <w:szCs w:val="26"/>
        </w:rPr>
        <w:t>many weeks in 2020 due to the</w:t>
      </w:r>
      <w:r w:rsidR="00D22AAC">
        <w:rPr>
          <w:color w:val="0D0D0D"/>
          <w:sz w:val="26"/>
          <w:szCs w:val="26"/>
        </w:rPr>
        <w:t xml:space="preserve"> </w:t>
      </w:r>
      <w:r w:rsidR="0033262A">
        <w:rPr>
          <w:color w:val="0D0D0D"/>
          <w:sz w:val="26"/>
          <w:szCs w:val="26"/>
        </w:rPr>
        <w:t xml:space="preserve">COVID-19 </w:t>
      </w:r>
      <w:r w:rsidR="00106216">
        <w:rPr>
          <w:color w:val="0D0D0D"/>
          <w:sz w:val="26"/>
          <w:szCs w:val="26"/>
        </w:rPr>
        <w:t>pandemic</w:t>
      </w:r>
      <w:r w:rsidR="000A27D3">
        <w:rPr>
          <w:color w:val="0D0D0D"/>
          <w:sz w:val="26"/>
          <w:szCs w:val="26"/>
        </w:rPr>
        <w:t xml:space="preserve">.  </w:t>
      </w:r>
      <w:r w:rsidR="0092109F">
        <w:rPr>
          <w:color w:val="0D0D0D"/>
          <w:sz w:val="26"/>
          <w:szCs w:val="26"/>
        </w:rPr>
        <w:t xml:space="preserve">The Commission </w:t>
      </w:r>
      <w:r w:rsidR="00FF0A43">
        <w:rPr>
          <w:color w:val="0D0D0D"/>
          <w:sz w:val="26"/>
          <w:szCs w:val="26"/>
        </w:rPr>
        <w:t xml:space="preserve">supports efforts to </w:t>
      </w:r>
      <w:r w:rsidR="00726BCB">
        <w:rPr>
          <w:color w:val="0D0D0D"/>
          <w:sz w:val="26"/>
          <w:szCs w:val="26"/>
        </w:rPr>
        <w:t xml:space="preserve">ensure that </w:t>
      </w:r>
      <w:r w:rsidR="000A3316">
        <w:rPr>
          <w:color w:val="0D0D0D"/>
          <w:sz w:val="26"/>
          <w:szCs w:val="26"/>
        </w:rPr>
        <w:t xml:space="preserve">weatherization funding </w:t>
      </w:r>
      <w:r w:rsidR="0024508C">
        <w:rPr>
          <w:color w:val="0D0D0D"/>
          <w:sz w:val="26"/>
          <w:szCs w:val="26"/>
        </w:rPr>
        <w:t xml:space="preserve">and assistance </w:t>
      </w:r>
      <w:r w:rsidR="004B31E1">
        <w:rPr>
          <w:color w:val="0D0D0D"/>
          <w:sz w:val="26"/>
          <w:szCs w:val="26"/>
        </w:rPr>
        <w:t xml:space="preserve">for </w:t>
      </w:r>
      <w:r w:rsidR="00971649">
        <w:rPr>
          <w:color w:val="0D0D0D"/>
          <w:sz w:val="26"/>
          <w:szCs w:val="26"/>
        </w:rPr>
        <w:t xml:space="preserve">low-income </w:t>
      </w:r>
      <w:r w:rsidR="0022131F">
        <w:rPr>
          <w:color w:val="0D0D0D"/>
          <w:sz w:val="26"/>
          <w:szCs w:val="26"/>
        </w:rPr>
        <w:t>households</w:t>
      </w:r>
      <w:r w:rsidR="00214688">
        <w:rPr>
          <w:color w:val="0D0D0D"/>
          <w:sz w:val="26"/>
          <w:szCs w:val="26"/>
        </w:rPr>
        <w:t xml:space="preserve"> </w:t>
      </w:r>
      <w:r w:rsidR="004B31E1">
        <w:rPr>
          <w:color w:val="0D0D0D"/>
          <w:sz w:val="26"/>
          <w:szCs w:val="26"/>
        </w:rPr>
        <w:t xml:space="preserve">are </w:t>
      </w:r>
      <w:r w:rsidR="008B4475">
        <w:rPr>
          <w:color w:val="0D0D0D"/>
          <w:sz w:val="26"/>
          <w:szCs w:val="26"/>
        </w:rPr>
        <w:t>not lost due to this cessation of</w:t>
      </w:r>
      <w:r w:rsidR="00DA1B2D">
        <w:rPr>
          <w:color w:val="0D0D0D"/>
          <w:sz w:val="26"/>
          <w:szCs w:val="26"/>
        </w:rPr>
        <w:t xml:space="preserve"> services.  </w:t>
      </w:r>
      <w:r w:rsidR="00031B3B">
        <w:rPr>
          <w:color w:val="0D0D0D"/>
          <w:sz w:val="26"/>
          <w:szCs w:val="26"/>
        </w:rPr>
        <w:t xml:space="preserve">Therefore, the Commission supports </w:t>
      </w:r>
      <w:r w:rsidR="00DA1B2D">
        <w:rPr>
          <w:color w:val="0D0D0D"/>
          <w:sz w:val="26"/>
          <w:szCs w:val="26"/>
        </w:rPr>
        <w:t xml:space="preserve">PECO’s </w:t>
      </w:r>
      <w:r w:rsidR="00031B3B">
        <w:rPr>
          <w:color w:val="0D0D0D"/>
          <w:sz w:val="26"/>
          <w:szCs w:val="26"/>
        </w:rPr>
        <w:t xml:space="preserve">proposal to </w:t>
      </w:r>
      <w:r w:rsidR="005B3F7F">
        <w:rPr>
          <w:color w:val="0D0D0D"/>
          <w:sz w:val="26"/>
          <w:szCs w:val="26"/>
        </w:rPr>
        <w:t xml:space="preserve">extend its De Facto Pilot </w:t>
      </w:r>
      <w:r w:rsidR="006E6AA1" w:rsidRPr="006E6AA1">
        <w:rPr>
          <w:color w:val="0D0D0D"/>
          <w:sz w:val="26"/>
          <w:szCs w:val="26"/>
        </w:rPr>
        <w:t>and to use 2020</w:t>
      </w:r>
      <w:r w:rsidR="006E6AA1">
        <w:rPr>
          <w:color w:val="0D0D0D"/>
          <w:sz w:val="26"/>
          <w:szCs w:val="26"/>
        </w:rPr>
        <w:t xml:space="preserve"> </w:t>
      </w:r>
      <w:r w:rsidR="006E6AA1" w:rsidRPr="006E6AA1">
        <w:rPr>
          <w:color w:val="0D0D0D"/>
          <w:sz w:val="26"/>
          <w:szCs w:val="26"/>
        </w:rPr>
        <w:t xml:space="preserve">unspent funds associated with the De Facto Pilot and LIURP Health and Safety </w:t>
      </w:r>
      <w:r w:rsidR="00FF122C">
        <w:rPr>
          <w:color w:val="0D0D0D"/>
          <w:sz w:val="26"/>
          <w:szCs w:val="26"/>
        </w:rPr>
        <w:t>measures</w:t>
      </w:r>
      <w:r w:rsidR="00637488">
        <w:rPr>
          <w:color w:val="0D0D0D"/>
          <w:sz w:val="26"/>
          <w:szCs w:val="26"/>
        </w:rPr>
        <w:t xml:space="preserve"> </w:t>
      </w:r>
      <w:r w:rsidR="006E6AA1" w:rsidRPr="006E6AA1">
        <w:rPr>
          <w:color w:val="0D0D0D"/>
          <w:sz w:val="26"/>
          <w:szCs w:val="26"/>
        </w:rPr>
        <w:t xml:space="preserve">in 2021.  </w:t>
      </w:r>
    </w:p>
    <w:p w14:paraId="1006421D" w14:textId="77777777" w:rsidR="00D4410E" w:rsidRPr="00B14097" w:rsidRDefault="00D4410E" w:rsidP="000047AA">
      <w:pPr>
        <w:rPr>
          <w:sz w:val="26"/>
          <w:szCs w:val="26"/>
        </w:rPr>
      </w:pPr>
    </w:p>
    <w:p w14:paraId="79BCE244" w14:textId="519EFF0A" w:rsidR="00F765DD" w:rsidRPr="00A21C41" w:rsidRDefault="001914C3" w:rsidP="00F765DD">
      <w:pPr>
        <w:ind w:firstLine="720"/>
        <w:rPr>
          <w:sz w:val="26"/>
          <w:szCs w:val="26"/>
        </w:rPr>
      </w:pPr>
      <w:r w:rsidRPr="00A21C41">
        <w:rPr>
          <w:sz w:val="26"/>
          <w:szCs w:val="26"/>
        </w:rPr>
        <w:t xml:space="preserve">Accordingly, </w:t>
      </w:r>
      <w:r w:rsidR="00B26F1F" w:rsidRPr="00A21C41">
        <w:rPr>
          <w:sz w:val="26"/>
          <w:szCs w:val="26"/>
        </w:rPr>
        <w:t xml:space="preserve">the Commission </w:t>
      </w:r>
      <w:r w:rsidR="009B5982" w:rsidRPr="00A21C41">
        <w:rPr>
          <w:sz w:val="26"/>
          <w:szCs w:val="26"/>
        </w:rPr>
        <w:t xml:space="preserve">hereby </w:t>
      </w:r>
      <w:r w:rsidR="00325B61" w:rsidRPr="00A21C41">
        <w:rPr>
          <w:sz w:val="26"/>
          <w:szCs w:val="26"/>
        </w:rPr>
        <w:t xml:space="preserve">approves </w:t>
      </w:r>
      <w:r w:rsidR="009B575D" w:rsidRPr="00A21C41">
        <w:rPr>
          <w:sz w:val="26"/>
          <w:szCs w:val="26"/>
        </w:rPr>
        <w:t>PECO’s</w:t>
      </w:r>
      <w:r w:rsidR="00246FBF" w:rsidRPr="00A21C41">
        <w:rPr>
          <w:sz w:val="26"/>
          <w:szCs w:val="26"/>
        </w:rPr>
        <w:t xml:space="preserve"> </w:t>
      </w:r>
      <w:r w:rsidR="00CD0DD0" w:rsidRPr="00A21C41">
        <w:rPr>
          <w:sz w:val="26"/>
          <w:szCs w:val="26"/>
        </w:rPr>
        <w:t>P</w:t>
      </w:r>
      <w:r w:rsidR="00246FBF" w:rsidRPr="00A21C41">
        <w:rPr>
          <w:sz w:val="26"/>
          <w:szCs w:val="26"/>
        </w:rPr>
        <w:t>etition</w:t>
      </w:r>
      <w:r w:rsidR="00B26F1F" w:rsidRPr="00A21C41">
        <w:rPr>
          <w:sz w:val="26"/>
          <w:szCs w:val="26"/>
        </w:rPr>
        <w:t xml:space="preserve"> to</w:t>
      </w:r>
      <w:r w:rsidR="006E5978" w:rsidRPr="00A21C41">
        <w:rPr>
          <w:sz w:val="26"/>
          <w:szCs w:val="26"/>
        </w:rPr>
        <w:t xml:space="preserve"> </w:t>
      </w:r>
      <w:r w:rsidR="00691644" w:rsidRPr="00A21C41">
        <w:rPr>
          <w:sz w:val="26"/>
          <w:szCs w:val="26"/>
        </w:rPr>
        <w:t xml:space="preserve">(1) </w:t>
      </w:r>
      <w:r w:rsidR="009B575D" w:rsidRPr="00A21C41">
        <w:rPr>
          <w:sz w:val="26"/>
          <w:szCs w:val="26"/>
        </w:rPr>
        <w:t>extend</w:t>
      </w:r>
      <w:r w:rsidR="0018305D" w:rsidRPr="00A21C41">
        <w:rPr>
          <w:sz w:val="26"/>
          <w:szCs w:val="26"/>
        </w:rPr>
        <w:t xml:space="preserve"> its De Facto Pilot until</w:t>
      </w:r>
      <w:r w:rsidR="006E5978" w:rsidRPr="00A21C41">
        <w:rPr>
          <w:sz w:val="26"/>
          <w:szCs w:val="26"/>
        </w:rPr>
        <w:t xml:space="preserve"> </w:t>
      </w:r>
      <w:r w:rsidR="00F765DD" w:rsidRPr="00A21C41">
        <w:rPr>
          <w:sz w:val="26"/>
          <w:szCs w:val="26"/>
        </w:rPr>
        <w:t>all remaining De Facto Pilot</w:t>
      </w:r>
      <w:r w:rsidR="0018305D" w:rsidRPr="00A21C41">
        <w:rPr>
          <w:sz w:val="26"/>
          <w:szCs w:val="26"/>
        </w:rPr>
        <w:t xml:space="preserve"> funds</w:t>
      </w:r>
      <w:r w:rsidR="00F765DD" w:rsidRPr="00A21C41">
        <w:rPr>
          <w:sz w:val="26"/>
          <w:szCs w:val="26"/>
        </w:rPr>
        <w:t xml:space="preserve"> are exhausted or </w:t>
      </w:r>
      <w:r w:rsidR="00DB29B8" w:rsidRPr="00A21C41">
        <w:rPr>
          <w:sz w:val="26"/>
          <w:szCs w:val="26"/>
        </w:rPr>
        <w:t>until</w:t>
      </w:r>
      <w:r w:rsidR="00F765DD" w:rsidRPr="00A21C41">
        <w:rPr>
          <w:sz w:val="26"/>
          <w:szCs w:val="26"/>
        </w:rPr>
        <w:t xml:space="preserve"> September</w:t>
      </w:r>
      <w:r w:rsidR="00755C34">
        <w:rPr>
          <w:sz w:val="26"/>
          <w:szCs w:val="26"/>
        </w:rPr>
        <w:t> </w:t>
      </w:r>
      <w:r w:rsidR="00F765DD" w:rsidRPr="00A21C41">
        <w:rPr>
          <w:sz w:val="26"/>
          <w:szCs w:val="26"/>
        </w:rPr>
        <w:t>30,</w:t>
      </w:r>
      <w:r w:rsidR="00DB29B8" w:rsidRPr="00A21C41">
        <w:rPr>
          <w:sz w:val="26"/>
          <w:szCs w:val="26"/>
        </w:rPr>
        <w:t xml:space="preserve"> </w:t>
      </w:r>
      <w:r w:rsidR="00F765DD" w:rsidRPr="00A21C41">
        <w:rPr>
          <w:sz w:val="26"/>
          <w:szCs w:val="26"/>
        </w:rPr>
        <w:t>2021</w:t>
      </w:r>
      <w:r w:rsidR="00EC26DD" w:rsidRPr="00A21C41">
        <w:rPr>
          <w:sz w:val="26"/>
          <w:szCs w:val="26"/>
        </w:rPr>
        <w:t>, whichever comes first</w:t>
      </w:r>
      <w:r w:rsidR="00F765DD" w:rsidRPr="00A21C41">
        <w:rPr>
          <w:sz w:val="26"/>
          <w:szCs w:val="26"/>
        </w:rPr>
        <w:t xml:space="preserve">; </w:t>
      </w:r>
      <w:r w:rsidR="00103F6E" w:rsidRPr="00A21C41">
        <w:rPr>
          <w:sz w:val="26"/>
          <w:szCs w:val="26"/>
        </w:rPr>
        <w:t>(2)</w:t>
      </w:r>
      <w:r w:rsidR="005D2F9C">
        <w:rPr>
          <w:sz w:val="26"/>
          <w:szCs w:val="26"/>
        </w:rPr>
        <w:t xml:space="preserve"> </w:t>
      </w:r>
      <w:r w:rsidR="001B02BE">
        <w:rPr>
          <w:sz w:val="26"/>
          <w:szCs w:val="26"/>
        </w:rPr>
        <w:t>use 2020</w:t>
      </w:r>
      <w:r w:rsidR="008653FE">
        <w:rPr>
          <w:sz w:val="26"/>
          <w:szCs w:val="26"/>
        </w:rPr>
        <w:t xml:space="preserve"> LIURP Health and Safety funds </w:t>
      </w:r>
      <w:r w:rsidR="001A3A81">
        <w:rPr>
          <w:sz w:val="26"/>
          <w:szCs w:val="26"/>
        </w:rPr>
        <w:t>in 202</w:t>
      </w:r>
      <w:r w:rsidR="003344AD">
        <w:rPr>
          <w:sz w:val="26"/>
          <w:szCs w:val="26"/>
        </w:rPr>
        <w:t xml:space="preserve">1; </w:t>
      </w:r>
      <w:r w:rsidR="001D0CC7">
        <w:rPr>
          <w:sz w:val="26"/>
          <w:szCs w:val="26"/>
        </w:rPr>
        <w:t xml:space="preserve">and </w:t>
      </w:r>
      <w:r w:rsidR="003344AD">
        <w:rPr>
          <w:sz w:val="26"/>
          <w:szCs w:val="26"/>
        </w:rPr>
        <w:t xml:space="preserve">(3) </w:t>
      </w:r>
      <w:r w:rsidR="00A44FC2">
        <w:rPr>
          <w:sz w:val="26"/>
          <w:szCs w:val="26"/>
        </w:rPr>
        <w:t xml:space="preserve">allocate </w:t>
      </w:r>
      <w:r w:rsidR="00C5748F">
        <w:rPr>
          <w:sz w:val="26"/>
          <w:szCs w:val="26"/>
        </w:rPr>
        <w:t xml:space="preserve">remaining </w:t>
      </w:r>
      <w:r w:rsidR="006D2CD6">
        <w:rPr>
          <w:sz w:val="26"/>
          <w:szCs w:val="26"/>
        </w:rPr>
        <w:t xml:space="preserve">unspent </w:t>
      </w:r>
      <w:r w:rsidR="00BE6ECD">
        <w:rPr>
          <w:sz w:val="26"/>
          <w:szCs w:val="26"/>
        </w:rPr>
        <w:t xml:space="preserve">2020 </w:t>
      </w:r>
      <w:r w:rsidR="00601959">
        <w:rPr>
          <w:sz w:val="26"/>
          <w:szCs w:val="26"/>
        </w:rPr>
        <w:t xml:space="preserve">De Facto Pilot and </w:t>
      </w:r>
      <w:r w:rsidR="00282414">
        <w:rPr>
          <w:sz w:val="26"/>
          <w:szCs w:val="26"/>
        </w:rPr>
        <w:t xml:space="preserve">2020 </w:t>
      </w:r>
      <w:r w:rsidR="00601959">
        <w:rPr>
          <w:sz w:val="26"/>
          <w:szCs w:val="26"/>
        </w:rPr>
        <w:t xml:space="preserve">LIURP Health and Safety funds </w:t>
      </w:r>
      <w:r w:rsidR="00882961">
        <w:rPr>
          <w:sz w:val="26"/>
          <w:szCs w:val="26"/>
        </w:rPr>
        <w:t xml:space="preserve">to support LIURP </w:t>
      </w:r>
      <w:r w:rsidR="00486FAC">
        <w:rPr>
          <w:sz w:val="26"/>
          <w:szCs w:val="26"/>
        </w:rPr>
        <w:t>jobs</w:t>
      </w:r>
      <w:r w:rsidR="008B6EBF">
        <w:rPr>
          <w:sz w:val="26"/>
          <w:szCs w:val="26"/>
        </w:rPr>
        <w:t xml:space="preserve"> </w:t>
      </w:r>
      <w:r w:rsidR="005209F5">
        <w:rPr>
          <w:sz w:val="26"/>
          <w:szCs w:val="26"/>
        </w:rPr>
        <w:t xml:space="preserve">in 2021 and 2022. </w:t>
      </w:r>
      <w:r w:rsidR="00601959">
        <w:rPr>
          <w:sz w:val="26"/>
          <w:szCs w:val="26"/>
        </w:rPr>
        <w:t xml:space="preserve"> </w:t>
      </w:r>
    </w:p>
    <w:p w14:paraId="38DCE56B" w14:textId="77777777" w:rsidR="00BA1283" w:rsidRPr="00A21C41" w:rsidRDefault="00BA1283" w:rsidP="00BA1283">
      <w:pPr>
        <w:rPr>
          <w:sz w:val="26"/>
          <w:szCs w:val="26"/>
        </w:rPr>
      </w:pPr>
    </w:p>
    <w:p w14:paraId="4B3FB671" w14:textId="5BCF4026" w:rsidR="00930003" w:rsidRPr="00A21C41" w:rsidRDefault="008753AD" w:rsidP="00C14A94">
      <w:pPr>
        <w:keepNext/>
        <w:ind w:firstLine="720"/>
        <w:rPr>
          <w:sz w:val="26"/>
          <w:szCs w:val="26"/>
        </w:rPr>
      </w:pPr>
      <w:r w:rsidRPr="00A21C41">
        <w:rPr>
          <w:sz w:val="26"/>
          <w:szCs w:val="26"/>
        </w:rPr>
        <w:lastRenderedPageBreak/>
        <w:t xml:space="preserve">If you have any questions, please contact </w:t>
      </w:r>
      <w:r w:rsidR="006E0E6C" w:rsidRPr="00A21C41">
        <w:rPr>
          <w:sz w:val="26"/>
          <w:szCs w:val="26"/>
        </w:rPr>
        <w:t xml:space="preserve">Regina Carter in the Commission’s Bureau of Consumer Services at </w:t>
      </w:r>
      <w:hyperlink r:id="rId17" w:history="1">
        <w:r w:rsidR="006E0E6C" w:rsidRPr="00A21C41">
          <w:rPr>
            <w:rStyle w:val="Hyperlink"/>
            <w:sz w:val="26"/>
            <w:szCs w:val="26"/>
          </w:rPr>
          <w:t>regincarte@pa.gov</w:t>
        </w:r>
      </w:hyperlink>
      <w:r w:rsidR="006E0E6C" w:rsidRPr="00A21C41">
        <w:rPr>
          <w:sz w:val="26"/>
          <w:szCs w:val="26"/>
        </w:rPr>
        <w:t xml:space="preserve"> or 717-425-5441.</w:t>
      </w:r>
    </w:p>
    <w:p w14:paraId="6646F74C" w14:textId="1995227E" w:rsidR="000F30E3" w:rsidRPr="00A21C41" w:rsidRDefault="000F30E3" w:rsidP="00C14A94">
      <w:pPr>
        <w:keepNext/>
        <w:rPr>
          <w:sz w:val="26"/>
          <w:szCs w:val="26"/>
        </w:rPr>
      </w:pPr>
    </w:p>
    <w:p w14:paraId="4B8A0E2D" w14:textId="16A097EA" w:rsidR="00930003" w:rsidRPr="00A21C41" w:rsidRDefault="00C06AA6" w:rsidP="00C14A94">
      <w:pPr>
        <w:keepNext/>
        <w:tabs>
          <w:tab w:val="left" w:pos="720"/>
          <w:tab w:val="left" w:pos="5040"/>
        </w:tabs>
        <w:rPr>
          <w:sz w:val="26"/>
          <w:szCs w:val="26"/>
        </w:rPr>
      </w:pPr>
      <w:r>
        <w:rPr>
          <w:noProof/>
        </w:rPr>
        <w:drawing>
          <wp:anchor distT="0" distB="0" distL="114300" distR="114300" simplePos="0" relativeHeight="251659264" behindDoc="1" locked="0" layoutInCell="1" allowOverlap="1" wp14:anchorId="219CDE52" wp14:editId="58D95139">
            <wp:simplePos x="0" y="0"/>
            <wp:positionH relativeFrom="column">
              <wp:posOffset>3181350</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003" w:rsidRPr="00A21C41">
        <w:rPr>
          <w:sz w:val="26"/>
          <w:szCs w:val="26"/>
        </w:rPr>
        <w:tab/>
      </w:r>
      <w:r w:rsidR="00930003" w:rsidRPr="00A21C41">
        <w:rPr>
          <w:sz w:val="26"/>
          <w:szCs w:val="26"/>
        </w:rPr>
        <w:tab/>
        <w:t>Sincerely,</w:t>
      </w:r>
    </w:p>
    <w:p w14:paraId="0A4EBFF3" w14:textId="77777777" w:rsidR="00930003" w:rsidRPr="00B14097" w:rsidRDefault="00930003" w:rsidP="00C14A94">
      <w:pPr>
        <w:keepNext/>
        <w:tabs>
          <w:tab w:val="left" w:pos="720"/>
          <w:tab w:val="left" w:pos="5040"/>
        </w:tabs>
        <w:rPr>
          <w:sz w:val="26"/>
          <w:szCs w:val="26"/>
        </w:rPr>
      </w:pPr>
    </w:p>
    <w:p w14:paraId="0A267A76" w14:textId="24D1BA95" w:rsidR="00E86D18" w:rsidRPr="00B14097" w:rsidRDefault="00E86D18" w:rsidP="00C14A94">
      <w:pPr>
        <w:keepNext/>
        <w:rPr>
          <w:sz w:val="26"/>
          <w:szCs w:val="26"/>
        </w:rPr>
      </w:pPr>
    </w:p>
    <w:p w14:paraId="0134C8A7" w14:textId="77777777" w:rsidR="009A0F3D" w:rsidRPr="00A21C41" w:rsidRDefault="009A0F3D" w:rsidP="00C14A94">
      <w:pPr>
        <w:keepNext/>
        <w:rPr>
          <w:sz w:val="26"/>
          <w:szCs w:val="26"/>
        </w:rPr>
      </w:pPr>
    </w:p>
    <w:p w14:paraId="61026297" w14:textId="77777777" w:rsidR="00930003" w:rsidRPr="00A21C41" w:rsidRDefault="00930003" w:rsidP="00C14A94">
      <w:pPr>
        <w:pStyle w:val="Heading1"/>
        <w:rPr>
          <w:sz w:val="26"/>
          <w:szCs w:val="26"/>
        </w:rPr>
      </w:pPr>
      <w:r w:rsidRPr="00A21C41">
        <w:rPr>
          <w:sz w:val="26"/>
          <w:szCs w:val="26"/>
        </w:rPr>
        <w:tab/>
      </w:r>
      <w:r w:rsidRPr="00A21C41">
        <w:rPr>
          <w:sz w:val="26"/>
          <w:szCs w:val="26"/>
        </w:rPr>
        <w:tab/>
      </w:r>
      <w:r w:rsidRPr="00A21C41">
        <w:rPr>
          <w:sz w:val="26"/>
          <w:szCs w:val="26"/>
        </w:rPr>
        <w:tab/>
      </w:r>
      <w:r w:rsidR="001F2EDC" w:rsidRPr="00A21C41">
        <w:rPr>
          <w:sz w:val="26"/>
          <w:szCs w:val="26"/>
        </w:rPr>
        <w:tab/>
      </w:r>
      <w:r w:rsidR="001F2EDC" w:rsidRPr="00A21C41">
        <w:rPr>
          <w:sz w:val="26"/>
          <w:szCs w:val="26"/>
        </w:rPr>
        <w:tab/>
      </w:r>
      <w:r w:rsidR="001F2EDC" w:rsidRPr="00A21C41">
        <w:rPr>
          <w:sz w:val="26"/>
          <w:szCs w:val="26"/>
        </w:rPr>
        <w:tab/>
      </w:r>
      <w:r w:rsidR="001F2EDC" w:rsidRPr="00A21C41">
        <w:rPr>
          <w:sz w:val="26"/>
          <w:szCs w:val="26"/>
        </w:rPr>
        <w:tab/>
      </w:r>
      <w:r w:rsidR="00335A29" w:rsidRPr="00A21C41">
        <w:rPr>
          <w:sz w:val="26"/>
          <w:szCs w:val="26"/>
        </w:rPr>
        <w:t>Rosemary Chiavetta</w:t>
      </w:r>
    </w:p>
    <w:p w14:paraId="338D3657" w14:textId="77777777" w:rsidR="00930003" w:rsidRPr="00A21C41" w:rsidRDefault="00930003" w:rsidP="00C14A94">
      <w:pPr>
        <w:keepNext/>
        <w:tabs>
          <w:tab w:val="left" w:pos="720"/>
          <w:tab w:val="left" w:pos="5040"/>
        </w:tabs>
        <w:rPr>
          <w:sz w:val="26"/>
          <w:szCs w:val="26"/>
        </w:rPr>
      </w:pPr>
      <w:r w:rsidRPr="00A21C41">
        <w:rPr>
          <w:sz w:val="26"/>
          <w:szCs w:val="26"/>
        </w:rPr>
        <w:tab/>
      </w:r>
      <w:r w:rsidRPr="00A21C41">
        <w:rPr>
          <w:sz w:val="26"/>
          <w:szCs w:val="26"/>
        </w:rPr>
        <w:tab/>
        <w:t>Secretary</w:t>
      </w:r>
    </w:p>
    <w:p w14:paraId="5EF3A6D7" w14:textId="4E29F16F" w:rsidR="00D27B19" w:rsidRDefault="009A0F3D" w:rsidP="00C14A94">
      <w:pPr>
        <w:keepNext/>
        <w:rPr>
          <w:rFonts w:eastAsia="Calibri"/>
          <w:sz w:val="26"/>
          <w:szCs w:val="26"/>
        </w:rPr>
      </w:pPr>
      <w:r w:rsidRPr="00A21C41">
        <w:rPr>
          <w:rFonts w:eastAsia="Calibri"/>
          <w:sz w:val="26"/>
          <w:szCs w:val="26"/>
        </w:rPr>
        <w:t>c</w:t>
      </w:r>
      <w:r w:rsidR="00DD61A2" w:rsidRPr="00A21C41">
        <w:rPr>
          <w:rFonts w:eastAsia="Calibri"/>
          <w:sz w:val="26"/>
          <w:szCs w:val="26"/>
        </w:rPr>
        <w:t xml:space="preserve">c:  </w:t>
      </w:r>
      <w:r w:rsidR="00DD61A2" w:rsidRPr="00A21C41">
        <w:rPr>
          <w:rFonts w:eastAsia="Calibri"/>
          <w:sz w:val="26"/>
          <w:szCs w:val="26"/>
        </w:rPr>
        <w:tab/>
      </w:r>
      <w:r w:rsidR="00D27B19" w:rsidRPr="00D27B19">
        <w:rPr>
          <w:rFonts w:eastAsia="Calibri"/>
          <w:sz w:val="26"/>
          <w:szCs w:val="26"/>
        </w:rPr>
        <w:t>Alexis Bechtel,</w:t>
      </w:r>
      <w:r w:rsidR="00D27B19">
        <w:rPr>
          <w:rFonts w:eastAsia="Calibri"/>
          <w:sz w:val="26"/>
          <w:szCs w:val="26"/>
        </w:rPr>
        <w:t xml:space="preserve"> BCS,</w:t>
      </w:r>
      <w:r w:rsidR="00D27B19" w:rsidRPr="00D27B19">
        <w:rPr>
          <w:rFonts w:eastAsia="Calibri"/>
          <w:sz w:val="26"/>
          <w:szCs w:val="26"/>
        </w:rPr>
        <w:t xml:space="preserve"> </w:t>
      </w:r>
      <w:hyperlink r:id="rId19" w:history="1">
        <w:r w:rsidR="00D27B19" w:rsidRPr="00844A03">
          <w:rPr>
            <w:rStyle w:val="Hyperlink"/>
            <w:rFonts w:eastAsia="Calibri"/>
            <w:sz w:val="26"/>
            <w:szCs w:val="26"/>
          </w:rPr>
          <w:t>abechtel@pa.gov</w:t>
        </w:r>
      </w:hyperlink>
      <w:r w:rsidR="00D27B19">
        <w:rPr>
          <w:rFonts w:eastAsia="Calibri"/>
          <w:sz w:val="26"/>
          <w:szCs w:val="26"/>
        </w:rPr>
        <w:t xml:space="preserve"> </w:t>
      </w:r>
    </w:p>
    <w:p w14:paraId="6D6FE7B8" w14:textId="26AD3C6B" w:rsidR="003C146C" w:rsidRPr="002C77B9" w:rsidRDefault="003C146C" w:rsidP="00D27B19">
      <w:pPr>
        <w:keepNext/>
        <w:ind w:firstLine="720"/>
        <w:rPr>
          <w:rFonts w:eastAsia="Calibri"/>
          <w:sz w:val="26"/>
          <w:szCs w:val="26"/>
        </w:rPr>
      </w:pPr>
      <w:r w:rsidRPr="002C77B9">
        <w:rPr>
          <w:rFonts w:eastAsia="Calibri"/>
          <w:sz w:val="26"/>
          <w:szCs w:val="26"/>
        </w:rPr>
        <w:t xml:space="preserve">Lori Mohr, BCS, </w:t>
      </w:r>
      <w:hyperlink r:id="rId20" w:history="1">
        <w:r w:rsidRPr="002C77B9">
          <w:rPr>
            <w:rStyle w:val="Hyperlink"/>
            <w:rFonts w:eastAsia="Calibri"/>
            <w:sz w:val="26"/>
            <w:szCs w:val="26"/>
          </w:rPr>
          <w:t>laumohr@pa.gov</w:t>
        </w:r>
      </w:hyperlink>
      <w:r w:rsidRPr="002C77B9">
        <w:rPr>
          <w:rFonts w:eastAsia="Calibri"/>
          <w:sz w:val="26"/>
          <w:szCs w:val="26"/>
        </w:rPr>
        <w:t xml:space="preserve"> </w:t>
      </w:r>
    </w:p>
    <w:p w14:paraId="79197247" w14:textId="77777777" w:rsidR="003C146C" w:rsidRPr="002C77B9" w:rsidRDefault="003C146C" w:rsidP="00723AFB">
      <w:pPr>
        <w:keepNext/>
        <w:ind w:firstLine="720"/>
        <w:rPr>
          <w:rStyle w:val="Hyperlink"/>
          <w:rFonts w:eastAsia="Calibri"/>
          <w:sz w:val="26"/>
          <w:szCs w:val="26"/>
        </w:rPr>
      </w:pPr>
      <w:r w:rsidRPr="002C77B9">
        <w:rPr>
          <w:rFonts w:eastAsia="Calibri"/>
          <w:sz w:val="26"/>
          <w:szCs w:val="26"/>
        </w:rPr>
        <w:t xml:space="preserve">Joseph Magee, BCS, </w:t>
      </w:r>
      <w:hyperlink r:id="rId21" w:history="1">
        <w:r w:rsidRPr="002C77B9">
          <w:rPr>
            <w:rStyle w:val="Hyperlink"/>
            <w:rFonts w:eastAsia="Calibri"/>
            <w:sz w:val="26"/>
            <w:szCs w:val="26"/>
          </w:rPr>
          <w:t>jmagee@pa.gov</w:t>
        </w:r>
      </w:hyperlink>
    </w:p>
    <w:p w14:paraId="6042187C" w14:textId="77777777" w:rsidR="003C146C" w:rsidRPr="002C77B9" w:rsidRDefault="003C146C">
      <w:pPr>
        <w:keepNext/>
        <w:ind w:firstLine="720"/>
        <w:rPr>
          <w:rFonts w:eastAsia="Calibri"/>
          <w:sz w:val="26"/>
          <w:szCs w:val="26"/>
        </w:rPr>
      </w:pPr>
      <w:r w:rsidRPr="002C77B9">
        <w:rPr>
          <w:rFonts w:eastAsia="Calibri"/>
          <w:sz w:val="26"/>
          <w:szCs w:val="26"/>
        </w:rPr>
        <w:t xml:space="preserve">Regina Carter, BCS, </w:t>
      </w:r>
      <w:hyperlink r:id="rId22" w:history="1">
        <w:r w:rsidRPr="002C77B9">
          <w:rPr>
            <w:rStyle w:val="Hyperlink"/>
            <w:rFonts w:eastAsia="Calibri"/>
            <w:sz w:val="26"/>
            <w:szCs w:val="26"/>
          </w:rPr>
          <w:t>regincarte@pa.gov</w:t>
        </w:r>
      </w:hyperlink>
    </w:p>
    <w:p w14:paraId="148039D7" w14:textId="77777777" w:rsidR="00EA73AE" w:rsidRPr="002C77B9" w:rsidRDefault="003C146C" w:rsidP="00EA73AE">
      <w:pPr>
        <w:keepNext/>
        <w:ind w:left="720"/>
        <w:rPr>
          <w:sz w:val="26"/>
          <w:szCs w:val="26"/>
        </w:rPr>
      </w:pPr>
      <w:r w:rsidRPr="002C77B9">
        <w:rPr>
          <w:rFonts w:eastAsia="Calibri"/>
          <w:sz w:val="26"/>
          <w:szCs w:val="26"/>
        </w:rPr>
        <w:t xml:space="preserve">Adam Krichmar, BCS, </w:t>
      </w:r>
      <w:hyperlink r:id="rId23" w:history="1">
        <w:r w:rsidRPr="002C77B9">
          <w:rPr>
            <w:rStyle w:val="Hyperlink"/>
            <w:rFonts w:eastAsia="Calibri"/>
            <w:sz w:val="26"/>
            <w:szCs w:val="26"/>
          </w:rPr>
          <w:t>akrichmar@pa.gov</w:t>
        </w:r>
      </w:hyperlink>
      <w:r w:rsidRPr="002C77B9">
        <w:rPr>
          <w:rFonts w:eastAsia="Calibri"/>
          <w:sz w:val="26"/>
          <w:szCs w:val="26"/>
        </w:rPr>
        <w:t xml:space="preserve"> </w:t>
      </w:r>
    </w:p>
    <w:p w14:paraId="3A6A5CD5" w14:textId="3C8E6924" w:rsidR="00B7329D" w:rsidRPr="002C77B9" w:rsidRDefault="00B7329D" w:rsidP="00EA73AE">
      <w:pPr>
        <w:keepNext/>
        <w:ind w:left="720"/>
        <w:rPr>
          <w:sz w:val="26"/>
          <w:szCs w:val="26"/>
        </w:rPr>
      </w:pPr>
    </w:p>
    <w:sectPr w:rsidR="00B7329D" w:rsidRPr="002C77B9" w:rsidSect="004129E4">
      <w:headerReference w:type="first" r:id="rId24"/>
      <w:footerReference w:type="first" r:id="rId2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70650" w14:textId="77777777" w:rsidR="00DD4F88" w:rsidRDefault="00DD4F88">
      <w:r>
        <w:separator/>
      </w:r>
    </w:p>
  </w:endnote>
  <w:endnote w:type="continuationSeparator" w:id="0">
    <w:p w14:paraId="38A3C398" w14:textId="77777777" w:rsidR="00DD4F88" w:rsidRDefault="00DD4F88">
      <w:r>
        <w:continuationSeparator/>
      </w:r>
    </w:p>
  </w:endnote>
  <w:endnote w:type="continuationNotice" w:id="1">
    <w:p w14:paraId="1ABFC829" w14:textId="77777777" w:rsidR="00DD4F88" w:rsidRDefault="00DD4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68AC"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23D63" w14:textId="77777777" w:rsidR="00EF5678" w:rsidRDefault="00E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B9C4" w14:textId="535B79CA"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752">
      <w:rPr>
        <w:rStyle w:val="PageNumber"/>
        <w:noProof/>
      </w:rPr>
      <w:t>2</w:t>
    </w:r>
    <w:r>
      <w:rPr>
        <w:rStyle w:val="PageNumber"/>
      </w:rPr>
      <w:fldChar w:fldCharType="end"/>
    </w:r>
  </w:p>
  <w:p w14:paraId="77D678E7" w14:textId="77777777" w:rsidR="00EF5678" w:rsidRDefault="00EF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6327181" w14:paraId="78BFD908" w14:textId="77777777" w:rsidTr="46327181">
      <w:tc>
        <w:tcPr>
          <w:tcW w:w="3120" w:type="dxa"/>
        </w:tcPr>
        <w:p w14:paraId="6E0CDD17" w14:textId="51A00F09" w:rsidR="46327181" w:rsidRDefault="46327181" w:rsidP="00230036"/>
      </w:tc>
      <w:tc>
        <w:tcPr>
          <w:tcW w:w="3120" w:type="dxa"/>
        </w:tcPr>
        <w:p w14:paraId="7FE1516F" w14:textId="45947D56" w:rsidR="46327181" w:rsidRDefault="46327181" w:rsidP="00230036"/>
      </w:tc>
      <w:tc>
        <w:tcPr>
          <w:tcW w:w="3120" w:type="dxa"/>
        </w:tcPr>
        <w:p w14:paraId="7C486887" w14:textId="10054CCA" w:rsidR="46327181" w:rsidRDefault="46327181" w:rsidP="00230036"/>
      </w:tc>
    </w:tr>
  </w:tbl>
  <w:p w14:paraId="204879BB" w14:textId="2ED1967D" w:rsidR="00A77165" w:rsidRDefault="00A77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6327181" w14:paraId="39538639" w14:textId="77777777" w:rsidTr="46327181">
      <w:tc>
        <w:tcPr>
          <w:tcW w:w="3120" w:type="dxa"/>
        </w:tcPr>
        <w:p w14:paraId="6B7A3746" w14:textId="78370104" w:rsidR="46327181" w:rsidRDefault="46327181" w:rsidP="00AF1C8F">
          <w:pPr>
            <w:pStyle w:val="Header"/>
            <w:ind w:left="-115"/>
          </w:pPr>
        </w:p>
      </w:tc>
      <w:tc>
        <w:tcPr>
          <w:tcW w:w="3120" w:type="dxa"/>
        </w:tcPr>
        <w:p w14:paraId="32788CBE" w14:textId="20B2C47E" w:rsidR="46327181" w:rsidRDefault="46327181" w:rsidP="00AF1C8F">
          <w:pPr>
            <w:pStyle w:val="Header"/>
            <w:jc w:val="center"/>
          </w:pPr>
        </w:p>
      </w:tc>
      <w:tc>
        <w:tcPr>
          <w:tcW w:w="3120" w:type="dxa"/>
        </w:tcPr>
        <w:p w14:paraId="0FCAA575" w14:textId="567006C1" w:rsidR="46327181" w:rsidRDefault="46327181" w:rsidP="00AF1C8F">
          <w:pPr>
            <w:pStyle w:val="Header"/>
            <w:ind w:right="-115"/>
            <w:jc w:val="right"/>
          </w:pPr>
        </w:p>
      </w:tc>
    </w:tr>
  </w:tbl>
  <w:p w14:paraId="5EEE98A1" w14:textId="4B9F4B12" w:rsidR="00A77165" w:rsidRDefault="00A7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BD80" w14:textId="77777777" w:rsidR="00DD4F88" w:rsidRDefault="00DD4F88">
      <w:r>
        <w:separator/>
      </w:r>
    </w:p>
  </w:footnote>
  <w:footnote w:type="continuationSeparator" w:id="0">
    <w:p w14:paraId="0EEF1CE6" w14:textId="77777777" w:rsidR="00DD4F88" w:rsidRDefault="00DD4F88">
      <w:r>
        <w:continuationSeparator/>
      </w:r>
    </w:p>
  </w:footnote>
  <w:footnote w:type="continuationNotice" w:id="1">
    <w:p w14:paraId="240F3C25" w14:textId="77777777" w:rsidR="00DD4F88" w:rsidRDefault="00DD4F88"/>
  </w:footnote>
  <w:footnote w:id="2">
    <w:p w14:paraId="1346950E" w14:textId="0905ADED" w:rsidR="00A50772" w:rsidRPr="00547F4D" w:rsidRDefault="00A50772" w:rsidP="002B7171">
      <w:pPr>
        <w:rPr>
          <w:sz w:val="24"/>
          <w:szCs w:val="24"/>
        </w:rPr>
      </w:pPr>
      <w:r w:rsidRPr="00547F4D">
        <w:rPr>
          <w:rStyle w:val="FootnoteReference"/>
          <w:sz w:val="24"/>
          <w:szCs w:val="24"/>
        </w:rPr>
        <w:footnoteRef/>
      </w:r>
      <w:r w:rsidRPr="00547F4D">
        <w:rPr>
          <w:sz w:val="24"/>
          <w:szCs w:val="24"/>
        </w:rPr>
        <w:t xml:space="preserve">  </w:t>
      </w:r>
      <w:r w:rsidR="00341F45" w:rsidRPr="00547F4D">
        <w:rPr>
          <w:sz w:val="24"/>
          <w:szCs w:val="24"/>
        </w:rPr>
        <w:t>PECO</w:t>
      </w:r>
      <w:r w:rsidR="00FE16FE" w:rsidRPr="00547F4D">
        <w:rPr>
          <w:sz w:val="24"/>
          <w:szCs w:val="24"/>
        </w:rPr>
        <w:t>’</w:t>
      </w:r>
      <w:r w:rsidR="00177F41" w:rsidRPr="00547F4D">
        <w:rPr>
          <w:sz w:val="24"/>
          <w:szCs w:val="24"/>
        </w:rPr>
        <w:t>s</w:t>
      </w:r>
      <w:r w:rsidR="00230754" w:rsidRPr="00547F4D">
        <w:rPr>
          <w:sz w:val="24"/>
          <w:szCs w:val="24"/>
        </w:rPr>
        <w:t xml:space="preserve"> </w:t>
      </w:r>
      <w:r w:rsidR="00341F45" w:rsidRPr="00547F4D">
        <w:rPr>
          <w:sz w:val="24"/>
          <w:szCs w:val="24"/>
        </w:rPr>
        <w:t>2016 USECP, at Docket No. M-2015-2507139, remains in effect until replaced.  On November</w:t>
      </w:r>
      <w:r w:rsidR="006677FA" w:rsidRPr="00547F4D">
        <w:rPr>
          <w:sz w:val="24"/>
          <w:szCs w:val="24"/>
        </w:rPr>
        <w:t> </w:t>
      </w:r>
      <w:r w:rsidR="00341F45" w:rsidRPr="00547F4D">
        <w:rPr>
          <w:sz w:val="24"/>
          <w:szCs w:val="24"/>
        </w:rPr>
        <w:t>1, 2018, PECO submitted its Proposed 2019-2021 USECP (</w:t>
      </w:r>
      <w:r w:rsidR="00381EEA" w:rsidRPr="00547F4D">
        <w:rPr>
          <w:sz w:val="24"/>
          <w:szCs w:val="24"/>
        </w:rPr>
        <w:t xml:space="preserve">Proposed </w:t>
      </w:r>
      <w:r w:rsidR="00341F45" w:rsidRPr="00547F4D">
        <w:rPr>
          <w:sz w:val="24"/>
          <w:szCs w:val="24"/>
        </w:rPr>
        <w:t>2019 USECP) at Docket No. M</w:t>
      </w:r>
      <w:r w:rsidR="00AB0919" w:rsidRPr="00547F4D">
        <w:rPr>
          <w:sz w:val="24"/>
          <w:szCs w:val="24"/>
        </w:rPr>
        <w:noBreakHyphen/>
      </w:r>
      <w:r w:rsidR="00341F45" w:rsidRPr="00547F4D">
        <w:rPr>
          <w:sz w:val="24"/>
          <w:szCs w:val="24"/>
        </w:rPr>
        <w:t>2018</w:t>
      </w:r>
      <w:r w:rsidR="00AB0919" w:rsidRPr="00547F4D">
        <w:rPr>
          <w:sz w:val="24"/>
          <w:szCs w:val="24"/>
        </w:rPr>
        <w:noBreakHyphen/>
      </w:r>
      <w:r w:rsidR="00341F45" w:rsidRPr="00547F4D">
        <w:rPr>
          <w:sz w:val="24"/>
          <w:szCs w:val="24"/>
        </w:rPr>
        <w:t xml:space="preserve">3005795.  PECO’s Proposed 2019 USECP was extended through 2024 pursuant to </w:t>
      </w:r>
      <w:r w:rsidR="002B7171" w:rsidRPr="00547F4D">
        <w:rPr>
          <w:i/>
          <w:sz w:val="24"/>
          <w:szCs w:val="24"/>
        </w:rPr>
        <w:t>USECP Filing Schedule and Independent Evaluation Filing Schedule</w:t>
      </w:r>
      <w:r w:rsidR="00492BB1" w:rsidRPr="00547F4D">
        <w:rPr>
          <w:sz w:val="24"/>
          <w:szCs w:val="24"/>
        </w:rPr>
        <w:t>, Docket No. M-2019-30126</w:t>
      </w:r>
      <w:r w:rsidR="000E111E" w:rsidRPr="00547F4D">
        <w:rPr>
          <w:sz w:val="24"/>
          <w:szCs w:val="24"/>
        </w:rPr>
        <w:t>01</w:t>
      </w:r>
      <w:r w:rsidR="004A0FA1" w:rsidRPr="00547F4D">
        <w:rPr>
          <w:sz w:val="24"/>
          <w:szCs w:val="24"/>
        </w:rPr>
        <w:t xml:space="preserve"> (</w:t>
      </w:r>
      <w:r w:rsidR="00E43523" w:rsidRPr="00547F4D">
        <w:rPr>
          <w:sz w:val="24"/>
          <w:szCs w:val="24"/>
        </w:rPr>
        <w:t>O</w:t>
      </w:r>
      <w:r w:rsidR="00341F45" w:rsidRPr="00547F4D">
        <w:rPr>
          <w:sz w:val="24"/>
          <w:szCs w:val="24"/>
        </w:rPr>
        <w:t>rder entered on October 3, 2019</w:t>
      </w:r>
      <w:r w:rsidR="00E670F9" w:rsidRPr="00547F4D">
        <w:rPr>
          <w:sz w:val="24"/>
          <w:szCs w:val="24"/>
        </w:rPr>
        <w:t>)</w:t>
      </w:r>
      <w:r w:rsidR="00341F45" w:rsidRPr="00547F4D">
        <w:rPr>
          <w:sz w:val="24"/>
          <w:szCs w:val="24"/>
        </w:rPr>
        <w:t xml:space="preserve">.  </w:t>
      </w:r>
      <w:r w:rsidR="0040438C" w:rsidRPr="00547F4D">
        <w:rPr>
          <w:sz w:val="24"/>
          <w:szCs w:val="24"/>
        </w:rPr>
        <w:t xml:space="preserve">The Proposed 2019 </w:t>
      </w:r>
      <w:r w:rsidR="009C1D02" w:rsidRPr="00547F4D">
        <w:rPr>
          <w:sz w:val="24"/>
          <w:szCs w:val="24"/>
        </w:rPr>
        <w:t>USECP remains under review.</w:t>
      </w:r>
    </w:p>
  </w:footnote>
  <w:footnote w:id="3">
    <w:p w14:paraId="43C02541" w14:textId="775E7B69" w:rsidR="009921E8" w:rsidRPr="00547F4D" w:rsidRDefault="009921E8">
      <w:pPr>
        <w:pStyle w:val="FootnoteText"/>
        <w:rPr>
          <w:sz w:val="24"/>
          <w:szCs w:val="24"/>
        </w:rPr>
      </w:pPr>
      <w:r w:rsidRPr="00547F4D">
        <w:rPr>
          <w:rStyle w:val="FootnoteReference"/>
          <w:sz w:val="24"/>
          <w:szCs w:val="24"/>
        </w:rPr>
        <w:footnoteRef/>
      </w:r>
      <w:r w:rsidRPr="00547F4D">
        <w:rPr>
          <w:sz w:val="24"/>
          <w:szCs w:val="24"/>
        </w:rPr>
        <w:t xml:space="preserve">  Pursuant to Emergency Order, Docket No.</w:t>
      </w:r>
      <w:r w:rsidR="002B4488" w:rsidRPr="00547F4D">
        <w:rPr>
          <w:sz w:val="24"/>
          <w:szCs w:val="24"/>
        </w:rPr>
        <w:t xml:space="preserve"> M-2020-</w:t>
      </w:r>
      <w:r w:rsidR="00BD01AA" w:rsidRPr="00547F4D">
        <w:rPr>
          <w:sz w:val="24"/>
          <w:szCs w:val="24"/>
        </w:rPr>
        <w:t xml:space="preserve">3019262 (entered on </w:t>
      </w:r>
      <w:r w:rsidR="00242308" w:rsidRPr="00547F4D">
        <w:rPr>
          <w:sz w:val="24"/>
          <w:szCs w:val="24"/>
        </w:rPr>
        <w:t xml:space="preserve">March </w:t>
      </w:r>
      <w:r w:rsidR="004408D8" w:rsidRPr="00547F4D">
        <w:rPr>
          <w:sz w:val="24"/>
          <w:szCs w:val="24"/>
        </w:rPr>
        <w:t xml:space="preserve">20, 2020; ratified on </w:t>
      </w:r>
      <w:r w:rsidR="009E6292" w:rsidRPr="00547F4D">
        <w:rPr>
          <w:sz w:val="24"/>
          <w:szCs w:val="24"/>
        </w:rPr>
        <w:t xml:space="preserve">March 26, 2020; </w:t>
      </w:r>
      <w:r w:rsidR="005112CF" w:rsidRPr="00547F4D">
        <w:rPr>
          <w:sz w:val="24"/>
          <w:szCs w:val="24"/>
        </w:rPr>
        <w:t>modified on July 27, 2020</w:t>
      </w:r>
      <w:r w:rsidR="000E147F" w:rsidRPr="00547F4D">
        <w:rPr>
          <w:sz w:val="24"/>
          <w:szCs w:val="24"/>
        </w:rPr>
        <w:t>)</w:t>
      </w:r>
      <w:r w:rsidR="005112CF" w:rsidRPr="00547F4D">
        <w:rPr>
          <w:sz w:val="24"/>
          <w:szCs w:val="24"/>
        </w:rPr>
        <w:t>.</w:t>
      </w:r>
    </w:p>
  </w:footnote>
  <w:footnote w:id="4">
    <w:p w14:paraId="75CBF236" w14:textId="551A2AF0" w:rsidR="005F0AB0" w:rsidRPr="00547F4D" w:rsidRDefault="005F0AB0" w:rsidP="005F0AB0">
      <w:pPr>
        <w:pStyle w:val="FootnoteText"/>
        <w:rPr>
          <w:sz w:val="24"/>
          <w:szCs w:val="24"/>
        </w:rPr>
      </w:pPr>
      <w:r w:rsidRPr="00547F4D">
        <w:rPr>
          <w:rStyle w:val="FootnoteReference"/>
          <w:sz w:val="24"/>
          <w:szCs w:val="24"/>
        </w:rPr>
        <w:footnoteRef/>
      </w:r>
      <w:r w:rsidRPr="00547F4D">
        <w:rPr>
          <w:sz w:val="24"/>
          <w:szCs w:val="24"/>
        </w:rPr>
        <w:t xml:space="preserve"> </w:t>
      </w:r>
      <w:r w:rsidR="00116837" w:rsidRPr="00547F4D">
        <w:rPr>
          <w:sz w:val="24"/>
          <w:szCs w:val="24"/>
        </w:rPr>
        <w:t xml:space="preserve"> </w:t>
      </w:r>
      <w:r w:rsidRPr="00547F4D">
        <w:rPr>
          <w:i/>
          <w:sz w:val="24"/>
          <w:szCs w:val="24"/>
        </w:rPr>
        <w:t>“</w:t>
      </w:r>
      <w:r w:rsidRPr="00547F4D">
        <w:rPr>
          <w:sz w:val="24"/>
          <w:szCs w:val="24"/>
        </w:rPr>
        <w:t>De facto</w:t>
      </w:r>
      <w:r w:rsidRPr="00547F4D">
        <w:rPr>
          <w:i/>
          <w:sz w:val="24"/>
          <w:szCs w:val="24"/>
        </w:rPr>
        <w:t>”</w:t>
      </w:r>
      <w:r w:rsidRPr="00547F4D">
        <w:rPr>
          <w:sz w:val="24"/>
          <w:szCs w:val="24"/>
        </w:rPr>
        <w:t xml:space="preserve"> heating refers to those households with non-heating electric accounts that use electricity for heat because their primary heating source is inoperable or unaffordable.  </w:t>
      </w:r>
      <w:r w:rsidR="00FA0161" w:rsidRPr="00547F4D">
        <w:rPr>
          <w:sz w:val="24"/>
          <w:szCs w:val="24"/>
        </w:rPr>
        <w:t>October 13</w:t>
      </w:r>
      <w:r w:rsidRPr="00547F4D">
        <w:rPr>
          <w:sz w:val="24"/>
          <w:szCs w:val="24"/>
        </w:rPr>
        <w:t xml:space="preserve"> Petition at 4-5.</w:t>
      </w:r>
    </w:p>
  </w:footnote>
  <w:footnote w:id="5">
    <w:p w14:paraId="2C17F3CF" w14:textId="539D2980" w:rsidR="005F0AB0" w:rsidRPr="00547F4D" w:rsidRDefault="005F0AB0" w:rsidP="005F0AB0">
      <w:pPr>
        <w:pStyle w:val="FootnoteText"/>
        <w:rPr>
          <w:sz w:val="24"/>
          <w:szCs w:val="24"/>
        </w:rPr>
      </w:pPr>
      <w:r w:rsidRPr="00547F4D">
        <w:rPr>
          <w:rStyle w:val="FootnoteReference"/>
          <w:sz w:val="24"/>
          <w:szCs w:val="24"/>
        </w:rPr>
        <w:footnoteRef/>
      </w:r>
      <w:r w:rsidRPr="00547F4D">
        <w:rPr>
          <w:sz w:val="24"/>
          <w:szCs w:val="24"/>
        </w:rPr>
        <w:t xml:space="preserve">  A de facto heating pilot program was part of a settlement relative to PECO’s 2013-2015 USECP at Docket No. M</w:t>
      </w:r>
      <w:r w:rsidR="00B04268" w:rsidRPr="00547F4D">
        <w:rPr>
          <w:sz w:val="24"/>
          <w:szCs w:val="24"/>
        </w:rPr>
        <w:t>-</w:t>
      </w:r>
      <w:r w:rsidRPr="00547F4D">
        <w:rPr>
          <w:sz w:val="24"/>
          <w:szCs w:val="24"/>
        </w:rPr>
        <w:t xml:space="preserve">2012-2290911.  </w:t>
      </w:r>
      <w:r w:rsidRPr="00547F4D">
        <w:rPr>
          <w:i/>
          <w:sz w:val="24"/>
          <w:szCs w:val="24"/>
        </w:rPr>
        <w:t>See</w:t>
      </w:r>
      <w:r w:rsidRPr="00547F4D">
        <w:rPr>
          <w:sz w:val="24"/>
          <w:szCs w:val="24"/>
        </w:rPr>
        <w:t xml:space="preserve"> Joint Settlement filed March 20, 2015, at 10-12.  </w:t>
      </w:r>
    </w:p>
  </w:footnote>
  <w:footnote w:id="6">
    <w:p w14:paraId="6C481D3E" w14:textId="5EE1F879" w:rsidR="003D2A3C" w:rsidRPr="00547F4D" w:rsidRDefault="003D2A3C" w:rsidP="003D2A3C">
      <w:pPr>
        <w:pStyle w:val="FootnoteText"/>
        <w:rPr>
          <w:sz w:val="24"/>
          <w:szCs w:val="24"/>
        </w:rPr>
      </w:pPr>
      <w:r w:rsidRPr="00547F4D">
        <w:rPr>
          <w:rStyle w:val="FootnoteReference"/>
          <w:sz w:val="24"/>
          <w:szCs w:val="24"/>
        </w:rPr>
        <w:footnoteRef/>
      </w:r>
      <w:r w:rsidRPr="00547F4D">
        <w:rPr>
          <w:sz w:val="24"/>
          <w:szCs w:val="24"/>
        </w:rPr>
        <w:t xml:space="preserve"> </w:t>
      </w:r>
      <w:r w:rsidR="00336FEC" w:rsidRPr="00547F4D">
        <w:rPr>
          <w:sz w:val="24"/>
          <w:szCs w:val="24"/>
        </w:rPr>
        <w:t xml:space="preserve"> </w:t>
      </w:r>
      <w:r w:rsidRPr="00547F4D">
        <w:rPr>
          <w:sz w:val="24"/>
          <w:szCs w:val="24"/>
        </w:rPr>
        <w:t xml:space="preserve">PECO’s LIURP is for residential customers with household income at or below 200% of the federal income guidelines (FPIG) and have a household monthly average usage levels that exceeds 600 kWh for electric baseload, 1,400 kWh for electric heat, or 50 Ccf for </w:t>
      </w:r>
      <w:r w:rsidR="00B62F6A" w:rsidRPr="00547F4D">
        <w:rPr>
          <w:sz w:val="24"/>
          <w:szCs w:val="24"/>
        </w:rPr>
        <w:t xml:space="preserve">natural </w:t>
      </w:r>
      <w:r w:rsidRPr="00547F4D">
        <w:rPr>
          <w:sz w:val="24"/>
          <w:szCs w:val="24"/>
        </w:rPr>
        <w:t xml:space="preserve">gas heat.  </w:t>
      </w:r>
      <w:r w:rsidR="005D4FE0" w:rsidRPr="00547F4D">
        <w:rPr>
          <w:sz w:val="24"/>
          <w:szCs w:val="24"/>
        </w:rPr>
        <w:t>C</w:t>
      </w:r>
      <w:r w:rsidRPr="00547F4D">
        <w:rPr>
          <w:sz w:val="24"/>
          <w:szCs w:val="24"/>
        </w:rPr>
        <w:t xml:space="preserve">ustomers with monthly average usage at or above 500 kWh </w:t>
      </w:r>
      <w:r w:rsidR="005D4FE0" w:rsidRPr="00547F4D">
        <w:rPr>
          <w:sz w:val="24"/>
          <w:szCs w:val="24"/>
        </w:rPr>
        <w:t xml:space="preserve">who are in PECO’s customer assistance program </w:t>
      </w:r>
      <w:r w:rsidRPr="00547F4D">
        <w:rPr>
          <w:sz w:val="24"/>
          <w:szCs w:val="24"/>
        </w:rPr>
        <w:t xml:space="preserve">are also eligible for LIURP. </w:t>
      </w:r>
      <w:r w:rsidR="007A1103" w:rsidRPr="00547F4D">
        <w:rPr>
          <w:sz w:val="24"/>
          <w:szCs w:val="24"/>
        </w:rPr>
        <w:t xml:space="preserve"> </w:t>
      </w:r>
      <w:r w:rsidRPr="00547F4D">
        <w:rPr>
          <w:sz w:val="24"/>
          <w:szCs w:val="24"/>
        </w:rPr>
        <w:t xml:space="preserve">PECO 2016 USECP at 14. </w:t>
      </w:r>
    </w:p>
  </w:footnote>
  <w:footnote w:id="7">
    <w:p w14:paraId="6C494999" w14:textId="20B125A4" w:rsidR="00632EEB" w:rsidRPr="00547F4D" w:rsidRDefault="00632EEB">
      <w:pPr>
        <w:pStyle w:val="FootnoteText"/>
        <w:rPr>
          <w:sz w:val="24"/>
          <w:szCs w:val="24"/>
        </w:rPr>
      </w:pPr>
      <w:r w:rsidRPr="00547F4D">
        <w:rPr>
          <w:rStyle w:val="FootnoteReference"/>
          <w:sz w:val="24"/>
          <w:szCs w:val="24"/>
        </w:rPr>
        <w:footnoteRef/>
      </w:r>
      <w:r w:rsidRPr="00547F4D">
        <w:rPr>
          <w:sz w:val="24"/>
          <w:szCs w:val="24"/>
        </w:rPr>
        <w:t xml:space="preserve">  </w:t>
      </w:r>
      <w:hyperlink r:id="rId1" w:history="1">
        <w:r w:rsidR="004466F4" w:rsidRPr="00547F4D">
          <w:rPr>
            <w:rStyle w:val="Hyperlink"/>
            <w:sz w:val="24"/>
            <w:szCs w:val="24"/>
          </w:rPr>
          <w:t>https://www.puc.pa.gov/pcdocs/1542176.pdf</w:t>
        </w:r>
      </w:hyperlink>
      <w:r w:rsidRPr="00547F4D">
        <w:rPr>
          <w:sz w:val="24"/>
          <w:szCs w:val="24"/>
        </w:rPr>
        <w:t xml:space="preserve"> </w:t>
      </w:r>
    </w:p>
  </w:footnote>
  <w:footnote w:id="8">
    <w:p w14:paraId="08B3B5C8" w14:textId="097B9EB9" w:rsidR="00DD5C4E" w:rsidRPr="00547F4D" w:rsidRDefault="00DD5C4E">
      <w:pPr>
        <w:pStyle w:val="FootnoteText"/>
        <w:rPr>
          <w:sz w:val="24"/>
          <w:szCs w:val="24"/>
        </w:rPr>
      </w:pPr>
      <w:r w:rsidRPr="00547F4D">
        <w:rPr>
          <w:rStyle w:val="FootnoteReference"/>
          <w:sz w:val="24"/>
          <w:szCs w:val="24"/>
        </w:rPr>
        <w:footnoteRef/>
      </w:r>
      <w:r w:rsidRPr="00547F4D">
        <w:rPr>
          <w:sz w:val="24"/>
          <w:szCs w:val="24"/>
        </w:rPr>
        <w:t xml:space="preserve"> </w:t>
      </w:r>
      <w:r w:rsidR="008F4DB1" w:rsidRPr="00547F4D">
        <w:rPr>
          <w:sz w:val="24"/>
          <w:szCs w:val="24"/>
        </w:rPr>
        <w:t xml:space="preserve"> </w:t>
      </w:r>
      <w:hyperlink r:id="rId2" w:history="1">
        <w:r w:rsidR="008F4DB1" w:rsidRPr="00547F4D">
          <w:rPr>
            <w:rStyle w:val="Hyperlink"/>
            <w:sz w:val="24"/>
            <w:szCs w:val="24"/>
          </w:rPr>
          <w:t>http://www.puc.pa.gov/pcdocs/1510970.pdf</w:t>
        </w:r>
      </w:hyperlink>
    </w:p>
  </w:footnote>
  <w:footnote w:id="9">
    <w:p w14:paraId="78853600" w14:textId="053193B2" w:rsidR="00DE10B5" w:rsidRPr="00547F4D" w:rsidRDefault="00DE10B5">
      <w:pPr>
        <w:pStyle w:val="FootnoteText"/>
        <w:rPr>
          <w:sz w:val="24"/>
          <w:szCs w:val="24"/>
        </w:rPr>
      </w:pPr>
      <w:r w:rsidRPr="00547F4D">
        <w:rPr>
          <w:rStyle w:val="FootnoteReference"/>
          <w:sz w:val="24"/>
          <w:szCs w:val="24"/>
        </w:rPr>
        <w:footnoteRef/>
      </w:r>
      <w:r w:rsidR="002A2CC3" w:rsidRPr="00547F4D">
        <w:rPr>
          <w:sz w:val="24"/>
          <w:szCs w:val="24"/>
        </w:rPr>
        <w:t xml:space="preserve">  </w:t>
      </w:r>
      <w:r w:rsidR="0080691A" w:rsidRPr="00547F4D">
        <w:rPr>
          <w:sz w:val="24"/>
          <w:szCs w:val="24"/>
        </w:rPr>
        <w:t>T</w:t>
      </w:r>
      <w:r w:rsidRPr="00547F4D">
        <w:rPr>
          <w:sz w:val="24"/>
          <w:szCs w:val="24"/>
        </w:rPr>
        <w:t>he Commission</w:t>
      </w:r>
      <w:r w:rsidR="009852C9" w:rsidRPr="00547F4D">
        <w:rPr>
          <w:sz w:val="24"/>
          <w:szCs w:val="24"/>
        </w:rPr>
        <w:t xml:space="preserve"> </w:t>
      </w:r>
      <w:r w:rsidRPr="00547F4D">
        <w:rPr>
          <w:sz w:val="24"/>
          <w:szCs w:val="24"/>
        </w:rPr>
        <w:t>approved</w:t>
      </w:r>
      <w:r w:rsidR="001F5653" w:rsidRPr="00547F4D">
        <w:rPr>
          <w:sz w:val="24"/>
          <w:szCs w:val="24"/>
        </w:rPr>
        <w:t xml:space="preserve">, </w:t>
      </w:r>
      <w:r w:rsidR="001F1028" w:rsidRPr="00547F4D">
        <w:rPr>
          <w:sz w:val="24"/>
          <w:szCs w:val="24"/>
        </w:rPr>
        <w:t>in concept</w:t>
      </w:r>
      <w:r w:rsidR="00621C37" w:rsidRPr="00547F4D">
        <w:rPr>
          <w:sz w:val="24"/>
          <w:szCs w:val="24"/>
        </w:rPr>
        <w:t xml:space="preserve">, PECO’s </w:t>
      </w:r>
      <w:r w:rsidR="00AF40ED" w:rsidRPr="00547F4D">
        <w:rPr>
          <w:sz w:val="24"/>
          <w:szCs w:val="24"/>
        </w:rPr>
        <w:t>De Facto Pilot</w:t>
      </w:r>
      <w:r w:rsidR="001F5653" w:rsidRPr="00547F4D">
        <w:rPr>
          <w:sz w:val="24"/>
          <w:szCs w:val="24"/>
        </w:rPr>
        <w:t xml:space="preserve"> as the d</w:t>
      </w:r>
      <w:r w:rsidRPr="00547F4D">
        <w:rPr>
          <w:sz w:val="24"/>
          <w:szCs w:val="24"/>
        </w:rPr>
        <w:t>etails of the De Facto Pilot were still in the planning stages</w:t>
      </w:r>
      <w:r w:rsidR="00AF40ED" w:rsidRPr="00547F4D">
        <w:rPr>
          <w:sz w:val="24"/>
          <w:szCs w:val="24"/>
        </w:rPr>
        <w:t xml:space="preserve">.  </w:t>
      </w:r>
    </w:p>
  </w:footnote>
  <w:footnote w:id="10">
    <w:p w14:paraId="656251B8" w14:textId="6D65C886" w:rsidR="00593C12" w:rsidRPr="002E69D7" w:rsidRDefault="00593C12">
      <w:pPr>
        <w:pStyle w:val="FootnoteText"/>
        <w:rPr>
          <w:sz w:val="24"/>
          <w:szCs w:val="24"/>
        </w:rPr>
      </w:pPr>
      <w:r w:rsidRPr="002E69D7">
        <w:rPr>
          <w:rStyle w:val="FootnoteReference"/>
          <w:sz w:val="24"/>
          <w:szCs w:val="24"/>
        </w:rPr>
        <w:footnoteRef/>
      </w:r>
      <w:r w:rsidRPr="002E69D7">
        <w:rPr>
          <w:sz w:val="24"/>
          <w:szCs w:val="24"/>
        </w:rPr>
        <w:t xml:space="preserve">  </w:t>
      </w:r>
      <w:r w:rsidR="00BD6E1D">
        <w:rPr>
          <w:sz w:val="24"/>
          <w:szCs w:val="24"/>
        </w:rPr>
        <w:t>LIURP Health and Safety Allowances are described in PECO’s 20</w:t>
      </w:r>
      <w:r w:rsidR="008A183D">
        <w:rPr>
          <w:sz w:val="24"/>
          <w:szCs w:val="24"/>
        </w:rPr>
        <w:t>16 USECP</w:t>
      </w:r>
      <w:r w:rsidR="008F0DFE">
        <w:rPr>
          <w:sz w:val="24"/>
          <w:szCs w:val="24"/>
        </w:rPr>
        <w:t>,</w:t>
      </w:r>
      <w:r w:rsidR="00316C4A">
        <w:rPr>
          <w:sz w:val="24"/>
          <w:szCs w:val="24"/>
        </w:rPr>
        <w:t xml:space="preserve"> Docket No. </w:t>
      </w:r>
      <w:r w:rsidR="00316C4A" w:rsidRPr="008F0DFE">
        <w:rPr>
          <w:sz w:val="24"/>
          <w:szCs w:val="24"/>
        </w:rPr>
        <w:t>M</w:t>
      </w:r>
      <w:r w:rsidR="00316C4A" w:rsidRPr="008F0DFE">
        <w:rPr>
          <w:sz w:val="24"/>
          <w:szCs w:val="24"/>
        </w:rPr>
        <w:noBreakHyphen/>
        <w:t>2015</w:t>
      </w:r>
      <w:r w:rsidR="00316C4A" w:rsidRPr="008F0DFE">
        <w:rPr>
          <w:sz w:val="24"/>
          <w:szCs w:val="24"/>
        </w:rPr>
        <w:noBreakHyphen/>
        <w:t>2507139</w:t>
      </w:r>
      <w:r w:rsidR="008F0DFE">
        <w:rPr>
          <w:sz w:val="24"/>
          <w:szCs w:val="24"/>
        </w:rPr>
        <w:t>,</w:t>
      </w:r>
      <w:r w:rsidR="00316C4A">
        <w:rPr>
          <w:sz w:val="24"/>
          <w:szCs w:val="24"/>
        </w:rPr>
        <w:t xml:space="preserve"> </w:t>
      </w:r>
      <w:r w:rsidR="00691F69">
        <w:rPr>
          <w:sz w:val="24"/>
          <w:szCs w:val="24"/>
        </w:rPr>
        <w:t xml:space="preserve">(filed </w:t>
      </w:r>
      <w:r w:rsidR="008F0DFE" w:rsidRPr="008F0DFE">
        <w:rPr>
          <w:sz w:val="24"/>
          <w:szCs w:val="24"/>
        </w:rPr>
        <w:t xml:space="preserve">on </w:t>
      </w:r>
      <w:r w:rsidR="0073556A">
        <w:rPr>
          <w:sz w:val="24"/>
          <w:szCs w:val="24"/>
        </w:rPr>
        <w:t>February</w:t>
      </w:r>
      <w:r w:rsidR="00CA68D8">
        <w:rPr>
          <w:sz w:val="24"/>
          <w:szCs w:val="24"/>
        </w:rPr>
        <w:t> </w:t>
      </w:r>
      <w:r w:rsidR="0073556A">
        <w:rPr>
          <w:sz w:val="24"/>
          <w:szCs w:val="24"/>
        </w:rPr>
        <w:t>17, 2017</w:t>
      </w:r>
      <w:r w:rsidR="00CA68D8">
        <w:rPr>
          <w:sz w:val="24"/>
          <w:szCs w:val="24"/>
        </w:rPr>
        <w:t xml:space="preserve">) </w:t>
      </w:r>
      <w:r w:rsidR="008A183D">
        <w:rPr>
          <w:sz w:val="24"/>
          <w:szCs w:val="24"/>
        </w:rPr>
        <w:t xml:space="preserve">at </w:t>
      </w:r>
      <w:r w:rsidR="00691F69">
        <w:rPr>
          <w:sz w:val="24"/>
          <w:szCs w:val="24"/>
        </w:rPr>
        <w:t>13-14.</w:t>
      </w:r>
      <w:r w:rsidR="00CA68D8" w:rsidRPr="00CA68D8">
        <w:rPr>
          <w:sz w:val="24"/>
          <w:szCs w:val="24"/>
        </w:rPr>
        <w:t xml:space="preserve">  </w:t>
      </w:r>
      <w:hyperlink r:id="rId3" w:history="1">
        <w:r w:rsidR="00CA68D8" w:rsidRPr="00CA68D8">
          <w:rPr>
            <w:rStyle w:val="Hyperlink"/>
            <w:sz w:val="24"/>
            <w:szCs w:val="24"/>
            <w:shd w:val="clear" w:color="auto" w:fill="FFFFFF"/>
          </w:rPr>
          <w:t>https://www.puc.pa.gov/pcdocs/1510970.pdf</w:t>
        </w:r>
      </w:hyperlink>
      <w:r w:rsidR="00CA68D8" w:rsidRPr="00CA68D8">
        <w:rPr>
          <w:color w:val="201F1E"/>
          <w:sz w:val="24"/>
          <w:szCs w:val="24"/>
          <w:shd w:val="clear" w:color="auto" w:fill="FFFFFF"/>
        </w:rPr>
        <w:t xml:space="preserve"> </w:t>
      </w:r>
    </w:p>
  </w:footnote>
  <w:footnote w:id="11">
    <w:p w14:paraId="058277D0" w14:textId="33332653" w:rsidR="000D6382" w:rsidRPr="00547F4D" w:rsidRDefault="000D6382" w:rsidP="000D6382">
      <w:pPr>
        <w:pStyle w:val="FootnoteText"/>
        <w:rPr>
          <w:sz w:val="24"/>
          <w:szCs w:val="24"/>
        </w:rPr>
      </w:pPr>
      <w:r w:rsidRPr="00547F4D">
        <w:rPr>
          <w:rStyle w:val="FootnoteReference"/>
          <w:sz w:val="24"/>
          <w:szCs w:val="24"/>
        </w:rPr>
        <w:footnoteRef/>
      </w:r>
      <w:r w:rsidRPr="00547F4D">
        <w:rPr>
          <w:sz w:val="24"/>
          <w:szCs w:val="24"/>
        </w:rPr>
        <w:t xml:space="preserve"> </w:t>
      </w:r>
      <w:r w:rsidR="004B6461" w:rsidRPr="00547F4D">
        <w:rPr>
          <w:sz w:val="24"/>
          <w:szCs w:val="24"/>
        </w:rPr>
        <w:t xml:space="preserve"> PECO increased its annual LIURP budget by $1 million to resolve health, safety, and structural issues in low-income customers’ homes that would otherwise prohibit or hamper LIURP measures/treatments for these customers as part of the 2018 Rate Case Settlement.  </w:t>
      </w:r>
      <w:r w:rsidRPr="00547F4D">
        <w:rPr>
          <w:i/>
          <w:iCs/>
          <w:sz w:val="24"/>
          <w:szCs w:val="24"/>
        </w:rPr>
        <w:t>See</w:t>
      </w:r>
      <w:r w:rsidRPr="00547F4D">
        <w:rPr>
          <w:sz w:val="24"/>
          <w:szCs w:val="24"/>
        </w:rPr>
        <w:t xml:space="preserve"> </w:t>
      </w:r>
      <w:r w:rsidR="00533B97" w:rsidRPr="00547F4D">
        <w:rPr>
          <w:sz w:val="24"/>
          <w:szCs w:val="24"/>
        </w:rPr>
        <w:t xml:space="preserve">Joint Petition for Partial Settlement, </w:t>
      </w:r>
      <w:r w:rsidRPr="00547F4D">
        <w:rPr>
          <w:i/>
          <w:iCs/>
          <w:sz w:val="24"/>
          <w:szCs w:val="24"/>
        </w:rPr>
        <w:t>PA Public Utility Commission v. PECO Energy Company</w:t>
      </w:r>
      <w:r w:rsidRPr="00547F4D">
        <w:rPr>
          <w:sz w:val="24"/>
          <w:szCs w:val="24"/>
        </w:rPr>
        <w:t>, Docket No. R-2018-3000164</w:t>
      </w:r>
      <w:r w:rsidR="005B76C1" w:rsidRPr="00547F4D">
        <w:rPr>
          <w:sz w:val="24"/>
          <w:szCs w:val="24"/>
        </w:rPr>
        <w:t>,</w:t>
      </w:r>
      <w:r w:rsidR="00723AFB" w:rsidRPr="00547F4D">
        <w:rPr>
          <w:sz w:val="24"/>
          <w:szCs w:val="24"/>
        </w:rPr>
        <w:t xml:space="preserve"> </w:t>
      </w:r>
      <w:r w:rsidR="00723AFB" w:rsidRPr="00547F4D">
        <w:rPr>
          <w:i/>
          <w:sz w:val="24"/>
          <w:szCs w:val="24"/>
        </w:rPr>
        <w:t>et al</w:t>
      </w:r>
      <w:r w:rsidR="00723AFB" w:rsidRPr="00547F4D">
        <w:rPr>
          <w:sz w:val="24"/>
          <w:szCs w:val="24"/>
        </w:rPr>
        <w:t>.</w:t>
      </w:r>
      <w:r w:rsidR="005B76C1" w:rsidRPr="00547F4D">
        <w:rPr>
          <w:sz w:val="24"/>
          <w:szCs w:val="24"/>
        </w:rPr>
        <w:t xml:space="preserve"> </w:t>
      </w:r>
      <w:r w:rsidRPr="00547F4D">
        <w:rPr>
          <w:sz w:val="24"/>
          <w:szCs w:val="24"/>
        </w:rPr>
        <w:t xml:space="preserve"> Appendix C</w:t>
      </w:r>
      <w:r w:rsidR="005B76C1" w:rsidRPr="00547F4D">
        <w:rPr>
          <w:sz w:val="24"/>
          <w:szCs w:val="24"/>
        </w:rPr>
        <w:t xml:space="preserve"> at </w:t>
      </w:r>
      <w:r w:rsidR="0075575B" w:rsidRPr="00547F4D">
        <w:rPr>
          <w:sz w:val="24"/>
          <w:szCs w:val="24"/>
        </w:rPr>
        <w:t>ii</w:t>
      </w:r>
      <w:r w:rsidRPr="00547F4D">
        <w:rPr>
          <w:sz w:val="24"/>
          <w:szCs w:val="24"/>
        </w:rPr>
        <w:t xml:space="preserve"> </w:t>
      </w:r>
      <w:r w:rsidR="005B76C1" w:rsidRPr="00547F4D">
        <w:rPr>
          <w:sz w:val="24"/>
          <w:szCs w:val="24"/>
        </w:rPr>
        <w:t>(</w:t>
      </w:r>
      <w:r w:rsidRPr="00547F4D">
        <w:rPr>
          <w:sz w:val="24"/>
          <w:szCs w:val="24"/>
        </w:rPr>
        <w:t xml:space="preserve">filed </w:t>
      </w:r>
      <w:r w:rsidR="00EA2FDF" w:rsidRPr="00547F4D">
        <w:rPr>
          <w:sz w:val="24"/>
          <w:szCs w:val="24"/>
        </w:rPr>
        <w:t xml:space="preserve">on </w:t>
      </w:r>
      <w:r w:rsidRPr="00547F4D">
        <w:rPr>
          <w:sz w:val="24"/>
          <w:szCs w:val="24"/>
        </w:rPr>
        <w:t>August 28, 2018).</w:t>
      </w:r>
      <w:r w:rsidR="003E1953" w:rsidRPr="00547F4D">
        <w:rPr>
          <w:sz w:val="24"/>
          <w:szCs w:val="24"/>
        </w:rPr>
        <w:t xml:space="preserve">  </w:t>
      </w:r>
      <w:r w:rsidR="007B4A2D" w:rsidRPr="00547F4D">
        <w:rPr>
          <w:spacing w:val="-3"/>
          <w:sz w:val="24"/>
          <w:szCs w:val="24"/>
        </w:rPr>
        <w:t>By Recommended Decision issued October 18, 2018, the Administrative Law Judge recommended approving the Joint Petition.</w:t>
      </w:r>
      <w:r w:rsidRPr="00547F4D">
        <w:rPr>
          <w:sz w:val="24"/>
          <w:szCs w:val="24"/>
        </w:rPr>
        <w:t xml:space="preserve">  </w:t>
      </w:r>
      <w:r w:rsidR="00FB5D79" w:rsidRPr="00547F4D">
        <w:rPr>
          <w:sz w:val="24"/>
          <w:szCs w:val="24"/>
        </w:rPr>
        <w:t xml:space="preserve">In an Order entered on </w:t>
      </w:r>
      <w:r w:rsidR="00CF2A77" w:rsidRPr="00547F4D">
        <w:rPr>
          <w:sz w:val="24"/>
          <w:szCs w:val="24"/>
        </w:rPr>
        <w:t>December 20, 2018</w:t>
      </w:r>
      <w:r w:rsidR="00FB5D79" w:rsidRPr="00547F4D">
        <w:rPr>
          <w:sz w:val="24"/>
          <w:szCs w:val="24"/>
        </w:rPr>
        <w:t xml:space="preserve">, the Commission </w:t>
      </w:r>
      <w:r w:rsidR="00CF2A77" w:rsidRPr="00547F4D">
        <w:rPr>
          <w:sz w:val="24"/>
          <w:szCs w:val="24"/>
        </w:rPr>
        <w:t>adopted</w:t>
      </w:r>
      <w:r w:rsidR="00A947DD" w:rsidRPr="00547F4D">
        <w:rPr>
          <w:sz w:val="24"/>
          <w:szCs w:val="24"/>
        </w:rPr>
        <w:t xml:space="preserve"> the </w:t>
      </w:r>
      <w:r w:rsidR="0009699C" w:rsidRPr="00547F4D">
        <w:rPr>
          <w:sz w:val="24"/>
          <w:szCs w:val="24"/>
        </w:rPr>
        <w:t>Recommend</w:t>
      </w:r>
      <w:r w:rsidR="006D2D8D" w:rsidRPr="00547F4D">
        <w:rPr>
          <w:sz w:val="24"/>
          <w:szCs w:val="24"/>
        </w:rPr>
        <w:t>ed</w:t>
      </w:r>
      <w:r w:rsidR="0009699C" w:rsidRPr="00547F4D">
        <w:rPr>
          <w:sz w:val="24"/>
          <w:szCs w:val="24"/>
        </w:rPr>
        <w:t xml:space="preserve"> Decision</w:t>
      </w:r>
      <w:r w:rsidR="00CF2A77" w:rsidRPr="00547F4D">
        <w:rPr>
          <w:sz w:val="24"/>
          <w:szCs w:val="24"/>
        </w:rPr>
        <w:t>.</w:t>
      </w:r>
      <w:r w:rsidR="0009699C" w:rsidRPr="00547F4D">
        <w:rPr>
          <w:sz w:val="24"/>
          <w:szCs w:val="24"/>
        </w:rPr>
        <w:t xml:space="preserve"> </w:t>
      </w:r>
      <w:r w:rsidR="00A947DD" w:rsidRPr="00547F4D">
        <w:rPr>
          <w:sz w:val="24"/>
          <w:szCs w:val="24"/>
        </w:rPr>
        <w:t xml:space="preserve"> </w:t>
      </w:r>
    </w:p>
  </w:footnote>
  <w:footnote w:id="12">
    <w:p w14:paraId="3D80B4A8" w14:textId="541C63FA" w:rsidR="00606558" w:rsidRPr="00547F4D" w:rsidRDefault="00606558" w:rsidP="00606558">
      <w:pPr>
        <w:pStyle w:val="FootnoteText"/>
        <w:rPr>
          <w:sz w:val="24"/>
          <w:szCs w:val="24"/>
        </w:rPr>
      </w:pPr>
      <w:r w:rsidRPr="00547F4D">
        <w:rPr>
          <w:rStyle w:val="FootnoteReference"/>
          <w:sz w:val="24"/>
          <w:szCs w:val="24"/>
        </w:rPr>
        <w:footnoteRef/>
      </w:r>
      <w:r w:rsidRPr="00547F4D">
        <w:rPr>
          <w:sz w:val="24"/>
          <w:szCs w:val="24"/>
        </w:rPr>
        <w:t xml:space="preserve">  Section 1.15(a) provide</w:t>
      </w:r>
      <w:r w:rsidR="00511E5B" w:rsidRPr="00547F4D">
        <w:rPr>
          <w:sz w:val="24"/>
          <w:szCs w:val="24"/>
        </w:rPr>
        <w:t xml:space="preserve">s that </w:t>
      </w:r>
      <w:r w:rsidRPr="00547F4D">
        <w:rPr>
          <w:sz w:val="24"/>
          <w:szCs w:val="24"/>
        </w:rPr>
        <w:t>a utility should request an extension of time “</w:t>
      </w:r>
      <w:r w:rsidRPr="00547F4D">
        <w:rPr>
          <w:color w:val="333333"/>
          <w:sz w:val="24"/>
          <w:szCs w:val="24"/>
          <w:shd w:val="clear" w:color="auto" w:fill="FFFFFF"/>
        </w:rPr>
        <w:t>before expiration of the period originally prescribed</w:t>
      </w:r>
      <w:r w:rsidRPr="00547F4D">
        <w:rPr>
          <w:sz w:val="24"/>
          <w:szCs w:val="24"/>
        </w:rPr>
        <w:t>” for performance or show “</w:t>
      </w:r>
      <w:r w:rsidRPr="00547F4D">
        <w:rPr>
          <w:color w:val="333333"/>
          <w:sz w:val="24"/>
          <w:szCs w:val="24"/>
          <w:shd w:val="clear" w:color="auto" w:fill="FFFFFF"/>
        </w:rPr>
        <w:t>reasonable grounds . . . for the failure to act.</w:t>
      </w:r>
      <w:r w:rsidRPr="00547F4D">
        <w:rPr>
          <w:sz w:val="24"/>
          <w:szCs w:val="24"/>
        </w:rPr>
        <w:t>”  52 Pa. Code §</w:t>
      </w:r>
      <w:r w:rsidR="001A0365" w:rsidRPr="00547F4D">
        <w:rPr>
          <w:sz w:val="24"/>
          <w:szCs w:val="24"/>
        </w:rPr>
        <w:t> </w:t>
      </w:r>
      <w:r w:rsidRPr="00547F4D">
        <w:rPr>
          <w:sz w:val="24"/>
          <w:szCs w:val="24"/>
        </w:rPr>
        <w:t xml:space="preserve">1.15(a).  Considering the impact of the totality of the circumstances arising from COVID-19 as asserted by PECO, it appears that PECO provided reasonable grounds for filing its petition on October 13, 2020, rather than before September 30, 2020.  Further, pursuant to the </w:t>
      </w:r>
      <w:r w:rsidRPr="00547F4D">
        <w:rPr>
          <w:i/>
          <w:iCs/>
          <w:sz w:val="24"/>
          <w:szCs w:val="24"/>
        </w:rPr>
        <w:t>Modification of Filing and Service Requirements</w:t>
      </w:r>
      <w:r w:rsidRPr="00547F4D">
        <w:rPr>
          <w:sz w:val="24"/>
          <w:szCs w:val="24"/>
        </w:rPr>
        <w:t>, Docket No. M</w:t>
      </w:r>
      <w:r w:rsidR="00575D88" w:rsidRPr="00547F4D">
        <w:rPr>
          <w:sz w:val="24"/>
          <w:szCs w:val="24"/>
        </w:rPr>
        <w:noBreakHyphen/>
      </w:r>
      <w:r w:rsidRPr="00547F4D">
        <w:rPr>
          <w:sz w:val="24"/>
          <w:szCs w:val="24"/>
        </w:rPr>
        <w:t xml:space="preserve">2020-3019262 (Emergency Order entered on March 20, 2020, ratified on March 26, 2020), the Director of the Commission’s Bureau of Consumer Services would have had authority to extend the due date for performance relative to using the USECP funds for 90 days.  A lengthier extension requires certification of the request to the Commission resulting in this Secretarial Letter.  </w:t>
      </w:r>
    </w:p>
  </w:footnote>
  <w:footnote w:id="13">
    <w:p w14:paraId="306BAC4E" w14:textId="4BE9EB80" w:rsidR="006D3146" w:rsidRPr="00547F4D" w:rsidRDefault="006D3146" w:rsidP="006D3146">
      <w:pPr>
        <w:pStyle w:val="FootnoteText"/>
        <w:rPr>
          <w:sz w:val="24"/>
          <w:szCs w:val="24"/>
        </w:rPr>
      </w:pPr>
      <w:r w:rsidRPr="00547F4D">
        <w:rPr>
          <w:rStyle w:val="FootnoteReference"/>
          <w:sz w:val="24"/>
          <w:szCs w:val="24"/>
        </w:rPr>
        <w:footnoteRef/>
      </w:r>
      <w:r w:rsidRPr="00547F4D">
        <w:rPr>
          <w:sz w:val="24"/>
          <w:szCs w:val="24"/>
        </w:rPr>
        <w:t xml:space="preserve"> </w:t>
      </w:r>
      <w:r w:rsidR="008503D9" w:rsidRPr="00547F4D">
        <w:rPr>
          <w:sz w:val="24"/>
          <w:szCs w:val="24"/>
        </w:rPr>
        <w:t xml:space="preserve"> </w:t>
      </w:r>
      <w:r w:rsidRPr="00547F4D">
        <w:rPr>
          <w:sz w:val="24"/>
          <w:szCs w:val="24"/>
        </w:rPr>
        <w:t xml:space="preserve">On March 6, 2020, Governor Tom Wolf issued a Proclamation of Disaster Emergency (Emergency Proclamation) in response to the COVID-19 pandemic, available at </w:t>
      </w:r>
      <w:hyperlink r:id="rId4" w:history="1">
        <w:r w:rsidR="00D703BA" w:rsidRPr="00547F4D">
          <w:rPr>
            <w:rStyle w:val="Hyperlink"/>
            <w:sz w:val="24"/>
            <w:szCs w:val="24"/>
          </w:rPr>
          <w:t>https://www.governor.pa.gov/wp-content/uploads/2020/03/20200306-COVID19-Digital-Proclamation.pdf</w:t>
        </w:r>
      </w:hyperlink>
      <w:r w:rsidRPr="00547F4D">
        <w:rPr>
          <w:sz w:val="24"/>
          <w:szCs w:val="24"/>
        </w:rPr>
        <w:t>.</w:t>
      </w:r>
      <w:r w:rsidR="00D703BA" w:rsidRPr="00547F4D">
        <w:rPr>
          <w:sz w:val="24"/>
          <w:szCs w:val="24"/>
        </w:rPr>
        <w:t xml:space="preserve"> </w:t>
      </w:r>
    </w:p>
  </w:footnote>
  <w:footnote w:id="14">
    <w:p w14:paraId="49AB8621" w14:textId="5B19CAA7" w:rsidR="00C14218" w:rsidRPr="00547F4D" w:rsidRDefault="00C14218" w:rsidP="00C14218">
      <w:pPr>
        <w:pStyle w:val="FootnoteText"/>
        <w:rPr>
          <w:sz w:val="24"/>
          <w:szCs w:val="24"/>
        </w:rPr>
      </w:pPr>
      <w:r w:rsidRPr="00547F4D">
        <w:rPr>
          <w:rStyle w:val="FootnoteReference"/>
          <w:sz w:val="24"/>
          <w:szCs w:val="24"/>
        </w:rPr>
        <w:footnoteRef/>
      </w:r>
      <w:r w:rsidRPr="00547F4D">
        <w:rPr>
          <w:sz w:val="24"/>
          <w:szCs w:val="24"/>
        </w:rPr>
        <w:t xml:space="preserve">  PECO </w:t>
      </w:r>
      <w:r w:rsidR="00153B46" w:rsidRPr="00547F4D">
        <w:rPr>
          <w:sz w:val="24"/>
          <w:szCs w:val="24"/>
        </w:rPr>
        <w:t>does not expect to incur</w:t>
      </w:r>
      <w:r w:rsidRPr="00547F4D">
        <w:rPr>
          <w:sz w:val="24"/>
          <w:szCs w:val="24"/>
        </w:rPr>
        <w:t xml:space="preserve"> </w:t>
      </w:r>
      <w:r w:rsidR="00DE78DD" w:rsidRPr="00547F4D">
        <w:rPr>
          <w:sz w:val="24"/>
          <w:szCs w:val="24"/>
        </w:rPr>
        <w:t xml:space="preserve">additional costs to restart the </w:t>
      </w:r>
      <w:r w:rsidR="00730A46">
        <w:rPr>
          <w:sz w:val="24"/>
          <w:szCs w:val="24"/>
        </w:rPr>
        <w:t>De Facto P</w:t>
      </w:r>
      <w:r w:rsidR="00DE78DD" w:rsidRPr="00547F4D">
        <w:rPr>
          <w:sz w:val="24"/>
          <w:szCs w:val="24"/>
        </w:rPr>
        <w:t>ilot</w:t>
      </w:r>
      <w:r w:rsidR="00730A46">
        <w:rPr>
          <w:sz w:val="24"/>
          <w:szCs w:val="24"/>
        </w:rPr>
        <w:t>.</w:t>
      </w:r>
      <w:r w:rsidR="00DE78DD" w:rsidRPr="00547F4D">
        <w:rPr>
          <w:sz w:val="24"/>
          <w:szCs w:val="24"/>
        </w:rPr>
        <w:t xml:space="preserve">  October 13 Petition </w:t>
      </w:r>
      <w:r w:rsidR="00667EEE" w:rsidRPr="00547F4D">
        <w:rPr>
          <w:sz w:val="24"/>
          <w:szCs w:val="24"/>
        </w:rPr>
        <w:t xml:space="preserve">at FN 18.  </w:t>
      </w:r>
    </w:p>
  </w:footnote>
  <w:footnote w:id="15">
    <w:p w14:paraId="36E34CCF" w14:textId="2FF0EEF4" w:rsidR="00484ACA" w:rsidRPr="00547F4D" w:rsidRDefault="00484ACA">
      <w:pPr>
        <w:pStyle w:val="FootnoteText"/>
        <w:rPr>
          <w:sz w:val="24"/>
          <w:szCs w:val="24"/>
        </w:rPr>
      </w:pPr>
      <w:r w:rsidRPr="00547F4D">
        <w:rPr>
          <w:rStyle w:val="FootnoteReference"/>
          <w:sz w:val="24"/>
          <w:szCs w:val="24"/>
        </w:rPr>
        <w:footnoteRef/>
      </w:r>
      <w:r w:rsidR="00F60186" w:rsidRPr="00547F4D">
        <w:rPr>
          <w:sz w:val="24"/>
          <w:szCs w:val="24"/>
        </w:rPr>
        <w:t xml:space="preserve">  PECO p</w:t>
      </w:r>
      <w:r w:rsidR="0002212B" w:rsidRPr="00547F4D">
        <w:rPr>
          <w:sz w:val="24"/>
          <w:szCs w:val="24"/>
        </w:rPr>
        <w:t>roposes</w:t>
      </w:r>
      <w:r w:rsidR="00F60186" w:rsidRPr="00547F4D">
        <w:rPr>
          <w:sz w:val="24"/>
          <w:szCs w:val="24"/>
        </w:rPr>
        <w:t xml:space="preserve"> </w:t>
      </w:r>
      <w:r w:rsidR="00005F24" w:rsidRPr="00547F4D">
        <w:rPr>
          <w:sz w:val="24"/>
          <w:szCs w:val="24"/>
        </w:rPr>
        <w:t xml:space="preserve">to </w:t>
      </w:r>
      <w:r w:rsidR="00227C10" w:rsidRPr="00547F4D">
        <w:rPr>
          <w:sz w:val="24"/>
          <w:szCs w:val="24"/>
        </w:rPr>
        <w:t xml:space="preserve">carryover </w:t>
      </w:r>
      <w:r w:rsidR="00396B09" w:rsidRPr="00547F4D">
        <w:rPr>
          <w:sz w:val="24"/>
          <w:szCs w:val="24"/>
        </w:rPr>
        <w:t xml:space="preserve">unspent 2020 </w:t>
      </w:r>
      <w:r w:rsidR="00227C10" w:rsidRPr="00547F4D">
        <w:rPr>
          <w:sz w:val="24"/>
          <w:szCs w:val="24"/>
        </w:rPr>
        <w:t>non-incremental LIURP funding</w:t>
      </w:r>
      <w:r w:rsidR="00396B09" w:rsidRPr="00547F4D">
        <w:rPr>
          <w:sz w:val="24"/>
          <w:szCs w:val="24"/>
        </w:rPr>
        <w:t xml:space="preserve"> to support LIURP spending above budgeted amounts in both 2021 and 2022</w:t>
      </w:r>
      <w:r w:rsidR="00DA2CA0" w:rsidRPr="00547F4D">
        <w:rPr>
          <w:sz w:val="24"/>
          <w:szCs w:val="24"/>
        </w:rPr>
        <w:t xml:space="preserve">.  October 13 Petition at FN 22.  </w:t>
      </w:r>
      <w:r w:rsidR="00005F24" w:rsidRPr="00547F4D">
        <w:rPr>
          <w:sz w:val="24"/>
          <w:szCs w:val="24"/>
        </w:rPr>
        <w:t xml:space="preserve"> </w:t>
      </w:r>
    </w:p>
  </w:footnote>
  <w:footnote w:id="16">
    <w:p w14:paraId="419071F1" w14:textId="0038C9C6" w:rsidR="00384A41" w:rsidRPr="00547F4D" w:rsidRDefault="00384A41">
      <w:pPr>
        <w:pStyle w:val="FootnoteText"/>
        <w:rPr>
          <w:sz w:val="24"/>
          <w:szCs w:val="24"/>
        </w:rPr>
      </w:pPr>
      <w:r w:rsidRPr="00547F4D">
        <w:rPr>
          <w:rStyle w:val="FootnoteReference"/>
          <w:sz w:val="24"/>
          <w:szCs w:val="24"/>
        </w:rPr>
        <w:footnoteRef/>
      </w:r>
      <w:r w:rsidRPr="00547F4D">
        <w:rPr>
          <w:sz w:val="24"/>
          <w:szCs w:val="24"/>
        </w:rPr>
        <w:t xml:space="preserve"> </w:t>
      </w:r>
      <w:r w:rsidR="008503D9" w:rsidRPr="00547F4D">
        <w:rPr>
          <w:sz w:val="24"/>
          <w:szCs w:val="24"/>
        </w:rPr>
        <w:t xml:space="preserve"> </w:t>
      </w:r>
      <w:r w:rsidR="007B38EF" w:rsidRPr="00547F4D">
        <w:rPr>
          <w:i/>
          <w:iCs/>
          <w:sz w:val="24"/>
          <w:szCs w:val="24"/>
        </w:rPr>
        <w:t>See</w:t>
      </w:r>
      <w:r w:rsidR="007B38EF" w:rsidRPr="00547F4D">
        <w:rPr>
          <w:sz w:val="24"/>
          <w:szCs w:val="24"/>
        </w:rPr>
        <w:t xml:space="preserve"> </w:t>
      </w:r>
      <w:r w:rsidRPr="00547F4D">
        <w:rPr>
          <w:sz w:val="24"/>
          <w:szCs w:val="24"/>
        </w:rPr>
        <w:t>CAUSE-PA</w:t>
      </w:r>
      <w:r w:rsidR="00590C7F" w:rsidRPr="00547F4D">
        <w:rPr>
          <w:sz w:val="24"/>
          <w:szCs w:val="24"/>
        </w:rPr>
        <w:t>’s</w:t>
      </w:r>
      <w:r w:rsidR="007B38EF" w:rsidRPr="00547F4D">
        <w:rPr>
          <w:sz w:val="24"/>
          <w:szCs w:val="24"/>
        </w:rPr>
        <w:t xml:space="preserve"> and TURN’s </w:t>
      </w:r>
      <w:r w:rsidR="00E17DEF" w:rsidRPr="00547F4D">
        <w:rPr>
          <w:sz w:val="24"/>
          <w:szCs w:val="24"/>
        </w:rPr>
        <w:t xml:space="preserve">individual </w:t>
      </w:r>
      <w:r w:rsidRPr="00547F4D">
        <w:rPr>
          <w:sz w:val="24"/>
          <w:szCs w:val="24"/>
        </w:rPr>
        <w:t>Answer</w:t>
      </w:r>
      <w:r w:rsidR="00E61E2E" w:rsidRPr="00547F4D">
        <w:rPr>
          <w:sz w:val="24"/>
          <w:szCs w:val="24"/>
        </w:rPr>
        <w:t>s</w:t>
      </w:r>
      <w:r w:rsidR="0021745A" w:rsidRPr="00547F4D">
        <w:rPr>
          <w:sz w:val="24"/>
          <w:szCs w:val="24"/>
        </w:rPr>
        <w:t xml:space="preserve">, </w:t>
      </w:r>
      <w:r w:rsidR="007B38EF" w:rsidRPr="00547F4D">
        <w:rPr>
          <w:sz w:val="24"/>
          <w:szCs w:val="24"/>
        </w:rPr>
        <w:t xml:space="preserve">and </w:t>
      </w:r>
      <w:r w:rsidR="0021745A" w:rsidRPr="00547F4D">
        <w:rPr>
          <w:sz w:val="24"/>
          <w:szCs w:val="24"/>
        </w:rPr>
        <w:t xml:space="preserve">OCA’s </w:t>
      </w:r>
      <w:r w:rsidR="00E61E2E" w:rsidRPr="00547F4D">
        <w:rPr>
          <w:sz w:val="24"/>
          <w:szCs w:val="24"/>
        </w:rPr>
        <w:t xml:space="preserve">Letter in support of PECO’s Petition, filed at Docket M-2015-2507139.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BB4D" w14:textId="532ED595" w:rsidR="00070063" w:rsidRDefault="00070063">
    <w:pPr>
      <w:pStyle w:val="Header"/>
    </w:pPr>
    <w:r w:rsidRPr="00070063">
      <w:t xml:space="preserve">All Parties of Record </w:t>
    </w:r>
    <w:r w:rsidR="00CB33AE" w:rsidRPr="00CB33AE">
      <w:t xml:space="preserve">Docket Nos. </w:t>
    </w:r>
    <w:r w:rsidR="003C146C" w:rsidRPr="00CB33AE">
      <w:t>P-2020-3022785</w:t>
    </w:r>
    <w:r w:rsidR="003C146C">
      <w:t xml:space="preserve">, </w:t>
    </w:r>
    <w:r w:rsidR="00CB33AE" w:rsidRPr="00CB33AE">
      <w:t xml:space="preserve">M-2015-2507139, </w:t>
    </w:r>
    <w:r w:rsidR="003C146C" w:rsidRPr="00CB33AE">
      <w:t xml:space="preserve">and </w:t>
    </w:r>
    <w:r w:rsidR="00CB33AE" w:rsidRPr="00CB33AE">
      <w:t xml:space="preserve">R-2018-3000164 </w:t>
    </w:r>
  </w:p>
  <w:p w14:paraId="029BE7B8" w14:textId="0FF45553" w:rsidR="008B4886" w:rsidRDefault="008B4886">
    <w:pPr>
      <w:pStyle w:val="Header"/>
    </w:pPr>
    <w:r>
      <w:t>DATE</w:t>
    </w:r>
  </w:p>
  <w:p w14:paraId="316D3E22" w14:textId="2D4D1E9B" w:rsidR="001F4482" w:rsidRDefault="001F4482">
    <w:pPr>
      <w:pStyle w:val="Header"/>
    </w:pPr>
    <w:r>
      <w:t xml:space="preserve">Page </w:t>
    </w:r>
    <w:r w:rsidR="00E6312C">
      <w:fldChar w:fldCharType="begin"/>
    </w:r>
    <w:r w:rsidR="00E6312C">
      <w:instrText xml:space="preserve"> PAGE   \* MERGEFORMAT </w:instrText>
    </w:r>
    <w:r w:rsidR="00E6312C">
      <w:fldChar w:fldCharType="separate"/>
    </w:r>
    <w:r w:rsidR="00E6312C">
      <w:rPr>
        <w:noProof/>
      </w:rPr>
      <w:t>1</w:t>
    </w:r>
    <w:r w:rsidR="00E6312C">
      <w:rPr>
        <w:noProof/>
      </w:rPr>
      <w:fldChar w:fldCharType="end"/>
    </w:r>
  </w:p>
  <w:p w14:paraId="46F56AEE" w14:textId="77777777" w:rsidR="00B864D0" w:rsidRDefault="00B864D0">
    <w:pPr>
      <w:pStyle w:val="Header"/>
    </w:pPr>
  </w:p>
  <w:p w14:paraId="5013F85D" w14:textId="77777777" w:rsidR="00B864D0" w:rsidRDefault="00B86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6327181" w14:paraId="372B3F0B" w14:textId="77777777" w:rsidTr="46327181">
      <w:tc>
        <w:tcPr>
          <w:tcW w:w="3120" w:type="dxa"/>
        </w:tcPr>
        <w:p w14:paraId="436B35B5" w14:textId="014BFE05" w:rsidR="46327181" w:rsidRDefault="46327181" w:rsidP="00230036"/>
      </w:tc>
      <w:tc>
        <w:tcPr>
          <w:tcW w:w="3120" w:type="dxa"/>
        </w:tcPr>
        <w:p w14:paraId="1A850CCC" w14:textId="1E24D693" w:rsidR="46327181" w:rsidRDefault="46327181" w:rsidP="00230036"/>
      </w:tc>
      <w:tc>
        <w:tcPr>
          <w:tcW w:w="3120" w:type="dxa"/>
        </w:tcPr>
        <w:p w14:paraId="0AB0DE22" w14:textId="4323A330" w:rsidR="46327181" w:rsidRDefault="46327181" w:rsidP="00230036"/>
      </w:tc>
    </w:tr>
  </w:tbl>
  <w:p w14:paraId="2CAE2B49" w14:textId="6F4943ED" w:rsidR="00A77165" w:rsidRDefault="00A77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6327181" w14:paraId="3A7A657F" w14:textId="77777777" w:rsidTr="46327181">
      <w:tc>
        <w:tcPr>
          <w:tcW w:w="3120" w:type="dxa"/>
        </w:tcPr>
        <w:p w14:paraId="1566F831" w14:textId="38E73508" w:rsidR="46327181" w:rsidRDefault="46327181" w:rsidP="00AF1C8F">
          <w:pPr>
            <w:pStyle w:val="Header"/>
            <w:ind w:left="-115"/>
          </w:pPr>
        </w:p>
      </w:tc>
      <w:tc>
        <w:tcPr>
          <w:tcW w:w="3120" w:type="dxa"/>
        </w:tcPr>
        <w:p w14:paraId="560BAD10" w14:textId="5C5949FE" w:rsidR="46327181" w:rsidRDefault="46327181" w:rsidP="00AF1C8F">
          <w:pPr>
            <w:pStyle w:val="Header"/>
            <w:jc w:val="center"/>
          </w:pPr>
        </w:p>
      </w:tc>
      <w:tc>
        <w:tcPr>
          <w:tcW w:w="3120" w:type="dxa"/>
        </w:tcPr>
        <w:p w14:paraId="7716A5E7" w14:textId="0CC7961A" w:rsidR="46327181" w:rsidRDefault="46327181" w:rsidP="00AF1C8F">
          <w:pPr>
            <w:pStyle w:val="Header"/>
            <w:ind w:right="-115"/>
            <w:jc w:val="right"/>
          </w:pPr>
        </w:p>
      </w:tc>
    </w:tr>
  </w:tbl>
  <w:p w14:paraId="7A79AB26" w14:textId="53EAD647" w:rsidR="00A77165" w:rsidRDefault="00A77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75"/>
    <w:rsid w:val="00000D06"/>
    <w:rsid w:val="00000D85"/>
    <w:rsid w:val="000019BD"/>
    <w:rsid w:val="000021A2"/>
    <w:rsid w:val="000022E1"/>
    <w:rsid w:val="000025EB"/>
    <w:rsid w:val="00003550"/>
    <w:rsid w:val="000044A5"/>
    <w:rsid w:val="000044A9"/>
    <w:rsid w:val="000047AA"/>
    <w:rsid w:val="00005F24"/>
    <w:rsid w:val="00006D57"/>
    <w:rsid w:val="0001049A"/>
    <w:rsid w:val="000107A7"/>
    <w:rsid w:val="00012951"/>
    <w:rsid w:val="00013F68"/>
    <w:rsid w:val="000160E4"/>
    <w:rsid w:val="0001703B"/>
    <w:rsid w:val="000170CF"/>
    <w:rsid w:val="00020BF7"/>
    <w:rsid w:val="0002212B"/>
    <w:rsid w:val="000222DC"/>
    <w:rsid w:val="00024F9D"/>
    <w:rsid w:val="0002735D"/>
    <w:rsid w:val="00030590"/>
    <w:rsid w:val="00030AEA"/>
    <w:rsid w:val="00031B3B"/>
    <w:rsid w:val="00031FD5"/>
    <w:rsid w:val="00033344"/>
    <w:rsid w:val="00033904"/>
    <w:rsid w:val="00033BA9"/>
    <w:rsid w:val="0003450B"/>
    <w:rsid w:val="00034796"/>
    <w:rsid w:val="0003578F"/>
    <w:rsid w:val="00035810"/>
    <w:rsid w:val="00035C27"/>
    <w:rsid w:val="000372B1"/>
    <w:rsid w:val="00042369"/>
    <w:rsid w:val="0004387E"/>
    <w:rsid w:val="00043CD3"/>
    <w:rsid w:val="00044B03"/>
    <w:rsid w:val="00044FE9"/>
    <w:rsid w:val="000462D5"/>
    <w:rsid w:val="000474C3"/>
    <w:rsid w:val="000521BB"/>
    <w:rsid w:val="00052499"/>
    <w:rsid w:val="00052D20"/>
    <w:rsid w:val="00057760"/>
    <w:rsid w:val="0006085A"/>
    <w:rsid w:val="00060B10"/>
    <w:rsid w:val="000610B7"/>
    <w:rsid w:val="0006127C"/>
    <w:rsid w:val="00064E16"/>
    <w:rsid w:val="00064F5E"/>
    <w:rsid w:val="000654A1"/>
    <w:rsid w:val="000663E4"/>
    <w:rsid w:val="00066AF8"/>
    <w:rsid w:val="00066B1A"/>
    <w:rsid w:val="000674A4"/>
    <w:rsid w:val="00067B3B"/>
    <w:rsid w:val="00067F2B"/>
    <w:rsid w:val="00067FD0"/>
    <w:rsid w:val="00070063"/>
    <w:rsid w:val="000715BA"/>
    <w:rsid w:val="000717F8"/>
    <w:rsid w:val="00072AB0"/>
    <w:rsid w:val="0007392C"/>
    <w:rsid w:val="00075539"/>
    <w:rsid w:val="00076734"/>
    <w:rsid w:val="00076B03"/>
    <w:rsid w:val="00076F23"/>
    <w:rsid w:val="00077DF5"/>
    <w:rsid w:val="000800B4"/>
    <w:rsid w:val="00080DA7"/>
    <w:rsid w:val="0008100C"/>
    <w:rsid w:val="00081376"/>
    <w:rsid w:val="00081745"/>
    <w:rsid w:val="00082835"/>
    <w:rsid w:val="00083CB6"/>
    <w:rsid w:val="00084416"/>
    <w:rsid w:val="00085237"/>
    <w:rsid w:val="00085F9D"/>
    <w:rsid w:val="0008691B"/>
    <w:rsid w:val="00086CA4"/>
    <w:rsid w:val="00086F53"/>
    <w:rsid w:val="00087328"/>
    <w:rsid w:val="000905F0"/>
    <w:rsid w:val="0009088F"/>
    <w:rsid w:val="00090F92"/>
    <w:rsid w:val="0009119A"/>
    <w:rsid w:val="00091504"/>
    <w:rsid w:val="00091D0E"/>
    <w:rsid w:val="00091DB3"/>
    <w:rsid w:val="00092A05"/>
    <w:rsid w:val="000934A8"/>
    <w:rsid w:val="00094150"/>
    <w:rsid w:val="000945FC"/>
    <w:rsid w:val="00095428"/>
    <w:rsid w:val="00095B8B"/>
    <w:rsid w:val="000968DC"/>
    <w:rsid w:val="0009699C"/>
    <w:rsid w:val="0009712E"/>
    <w:rsid w:val="00097FBF"/>
    <w:rsid w:val="000A23AA"/>
    <w:rsid w:val="000A27D3"/>
    <w:rsid w:val="000A2A7D"/>
    <w:rsid w:val="000A2AD1"/>
    <w:rsid w:val="000A31D2"/>
    <w:rsid w:val="000A3316"/>
    <w:rsid w:val="000A4B39"/>
    <w:rsid w:val="000A5046"/>
    <w:rsid w:val="000A5BED"/>
    <w:rsid w:val="000A60FB"/>
    <w:rsid w:val="000A7B47"/>
    <w:rsid w:val="000B01B0"/>
    <w:rsid w:val="000B044F"/>
    <w:rsid w:val="000B59BD"/>
    <w:rsid w:val="000B601D"/>
    <w:rsid w:val="000C0295"/>
    <w:rsid w:val="000C09C2"/>
    <w:rsid w:val="000C3FDD"/>
    <w:rsid w:val="000C408C"/>
    <w:rsid w:val="000C4231"/>
    <w:rsid w:val="000C5EC5"/>
    <w:rsid w:val="000C6A96"/>
    <w:rsid w:val="000C7401"/>
    <w:rsid w:val="000C7979"/>
    <w:rsid w:val="000D0CF7"/>
    <w:rsid w:val="000D14EB"/>
    <w:rsid w:val="000D3640"/>
    <w:rsid w:val="000D4045"/>
    <w:rsid w:val="000D44DC"/>
    <w:rsid w:val="000D467C"/>
    <w:rsid w:val="000D4CAE"/>
    <w:rsid w:val="000D51E0"/>
    <w:rsid w:val="000D6382"/>
    <w:rsid w:val="000D65B3"/>
    <w:rsid w:val="000E111E"/>
    <w:rsid w:val="000E147F"/>
    <w:rsid w:val="000E21E1"/>
    <w:rsid w:val="000E234F"/>
    <w:rsid w:val="000E3C88"/>
    <w:rsid w:val="000E4205"/>
    <w:rsid w:val="000E488E"/>
    <w:rsid w:val="000E4C77"/>
    <w:rsid w:val="000F102B"/>
    <w:rsid w:val="000F1499"/>
    <w:rsid w:val="000F178F"/>
    <w:rsid w:val="000F17B4"/>
    <w:rsid w:val="000F1A28"/>
    <w:rsid w:val="000F1F2A"/>
    <w:rsid w:val="000F23AE"/>
    <w:rsid w:val="000F307C"/>
    <w:rsid w:val="000F30E3"/>
    <w:rsid w:val="000F3DDA"/>
    <w:rsid w:val="000F5E59"/>
    <w:rsid w:val="000F6117"/>
    <w:rsid w:val="000F671B"/>
    <w:rsid w:val="000F781D"/>
    <w:rsid w:val="0010014C"/>
    <w:rsid w:val="00103F6E"/>
    <w:rsid w:val="00104392"/>
    <w:rsid w:val="00106216"/>
    <w:rsid w:val="00107F45"/>
    <w:rsid w:val="001104A1"/>
    <w:rsid w:val="001107C4"/>
    <w:rsid w:val="00111123"/>
    <w:rsid w:val="001119E2"/>
    <w:rsid w:val="001120FF"/>
    <w:rsid w:val="00113E7A"/>
    <w:rsid w:val="001140FB"/>
    <w:rsid w:val="00114A97"/>
    <w:rsid w:val="0011566D"/>
    <w:rsid w:val="001159AB"/>
    <w:rsid w:val="00116837"/>
    <w:rsid w:val="00116CE3"/>
    <w:rsid w:val="001207E3"/>
    <w:rsid w:val="001209F1"/>
    <w:rsid w:val="001225C0"/>
    <w:rsid w:val="0012404A"/>
    <w:rsid w:val="0012498F"/>
    <w:rsid w:val="00124A04"/>
    <w:rsid w:val="00124DD5"/>
    <w:rsid w:val="00126040"/>
    <w:rsid w:val="00130260"/>
    <w:rsid w:val="0013209D"/>
    <w:rsid w:val="001332A7"/>
    <w:rsid w:val="0013379D"/>
    <w:rsid w:val="0013436D"/>
    <w:rsid w:val="00135887"/>
    <w:rsid w:val="00141265"/>
    <w:rsid w:val="00142362"/>
    <w:rsid w:val="00143659"/>
    <w:rsid w:val="001462E9"/>
    <w:rsid w:val="00146895"/>
    <w:rsid w:val="00152F72"/>
    <w:rsid w:val="0015345B"/>
    <w:rsid w:val="00153AE4"/>
    <w:rsid w:val="00153B46"/>
    <w:rsid w:val="00154221"/>
    <w:rsid w:val="00155C6B"/>
    <w:rsid w:val="00157EDE"/>
    <w:rsid w:val="00160067"/>
    <w:rsid w:val="00163C7B"/>
    <w:rsid w:val="00165A66"/>
    <w:rsid w:val="00165A9F"/>
    <w:rsid w:val="00165D92"/>
    <w:rsid w:val="00166AEF"/>
    <w:rsid w:val="001670A4"/>
    <w:rsid w:val="0016775E"/>
    <w:rsid w:val="00167CE8"/>
    <w:rsid w:val="00170283"/>
    <w:rsid w:val="00171F3E"/>
    <w:rsid w:val="001743D0"/>
    <w:rsid w:val="001749AE"/>
    <w:rsid w:val="00174AF4"/>
    <w:rsid w:val="00176AC7"/>
    <w:rsid w:val="00177EC9"/>
    <w:rsid w:val="00177F41"/>
    <w:rsid w:val="001804E7"/>
    <w:rsid w:val="00181D39"/>
    <w:rsid w:val="0018305D"/>
    <w:rsid w:val="001837F2"/>
    <w:rsid w:val="00183EE1"/>
    <w:rsid w:val="001841CC"/>
    <w:rsid w:val="00185ECB"/>
    <w:rsid w:val="00186E31"/>
    <w:rsid w:val="001914C3"/>
    <w:rsid w:val="00192188"/>
    <w:rsid w:val="00192CA4"/>
    <w:rsid w:val="001935C7"/>
    <w:rsid w:val="00194189"/>
    <w:rsid w:val="00195313"/>
    <w:rsid w:val="0019651C"/>
    <w:rsid w:val="001973A6"/>
    <w:rsid w:val="001A00A6"/>
    <w:rsid w:val="001A0365"/>
    <w:rsid w:val="001A0801"/>
    <w:rsid w:val="001A28D2"/>
    <w:rsid w:val="001A3A81"/>
    <w:rsid w:val="001A76ED"/>
    <w:rsid w:val="001B02BE"/>
    <w:rsid w:val="001B04CD"/>
    <w:rsid w:val="001B1D2B"/>
    <w:rsid w:val="001B26D8"/>
    <w:rsid w:val="001B2952"/>
    <w:rsid w:val="001B2C37"/>
    <w:rsid w:val="001B3DC5"/>
    <w:rsid w:val="001B461C"/>
    <w:rsid w:val="001B5115"/>
    <w:rsid w:val="001B7405"/>
    <w:rsid w:val="001C054D"/>
    <w:rsid w:val="001C09F8"/>
    <w:rsid w:val="001C0D99"/>
    <w:rsid w:val="001C1F51"/>
    <w:rsid w:val="001C3704"/>
    <w:rsid w:val="001C3A31"/>
    <w:rsid w:val="001C5567"/>
    <w:rsid w:val="001C5622"/>
    <w:rsid w:val="001C5C1B"/>
    <w:rsid w:val="001C6917"/>
    <w:rsid w:val="001D0495"/>
    <w:rsid w:val="001D0C4E"/>
    <w:rsid w:val="001D0CC7"/>
    <w:rsid w:val="001D3A26"/>
    <w:rsid w:val="001D4C6C"/>
    <w:rsid w:val="001D5DBB"/>
    <w:rsid w:val="001D6601"/>
    <w:rsid w:val="001D7612"/>
    <w:rsid w:val="001D7EE6"/>
    <w:rsid w:val="001E1BF3"/>
    <w:rsid w:val="001E479D"/>
    <w:rsid w:val="001E4832"/>
    <w:rsid w:val="001E486C"/>
    <w:rsid w:val="001E683E"/>
    <w:rsid w:val="001F1028"/>
    <w:rsid w:val="001F2D21"/>
    <w:rsid w:val="001F2EDC"/>
    <w:rsid w:val="001F4482"/>
    <w:rsid w:val="001F5653"/>
    <w:rsid w:val="001F5D26"/>
    <w:rsid w:val="00200FAE"/>
    <w:rsid w:val="002010D2"/>
    <w:rsid w:val="00201633"/>
    <w:rsid w:val="00202276"/>
    <w:rsid w:val="002029FD"/>
    <w:rsid w:val="00202CE5"/>
    <w:rsid w:val="00204A7E"/>
    <w:rsid w:val="002061A0"/>
    <w:rsid w:val="00206F2B"/>
    <w:rsid w:val="002070B0"/>
    <w:rsid w:val="002071DC"/>
    <w:rsid w:val="002074BA"/>
    <w:rsid w:val="0020780C"/>
    <w:rsid w:val="00207C16"/>
    <w:rsid w:val="00211FF6"/>
    <w:rsid w:val="002131F2"/>
    <w:rsid w:val="00214688"/>
    <w:rsid w:val="002147AF"/>
    <w:rsid w:val="0021745A"/>
    <w:rsid w:val="002178A8"/>
    <w:rsid w:val="00220BA5"/>
    <w:rsid w:val="00220F25"/>
    <w:rsid w:val="0022131F"/>
    <w:rsid w:val="002229C3"/>
    <w:rsid w:val="0022302F"/>
    <w:rsid w:val="00226DB6"/>
    <w:rsid w:val="002271C7"/>
    <w:rsid w:val="00227C10"/>
    <w:rsid w:val="00230036"/>
    <w:rsid w:val="00230754"/>
    <w:rsid w:val="00231151"/>
    <w:rsid w:val="00232910"/>
    <w:rsid w:val="00232AC9"/>
    <w:rsid w:val="00232EFC"/>
    <w:rsid w:val="00234A75"/>
    <w:rsid w:val="00235507"/>
    <w:rsid w:val="002364E4"/>
    <w:rsid w:val="00237AEB"/>
    <w:rsid w:val="00241588"/>
    <w:rsid w:val="00242308"/>
    <w:rsid w:val="00243C9C"/>
    <w:rsid w:val="0024508C"/>
    <w:rsid w:val="002459D5"/>
    <w:rsid w:val="00246FBF"/>
    <w:rsid w:val="0025043C"/>
    <w:rsid w:val="0025094A"/>
    <w:rsid w:val="002509DD"/>
    <w:rsid w:val="00251F1C"/>
    <w:rsid w:val="002521B6"/>
    <w:rsid w:val="0025238D"/>
    <w:rsid w:val="0025446A"/>
    <w:rsid w:val="002546F3"/>
    <w:rsid w:val="00257AB3"/>
    <w:rsid w:val="0026140C"/>
    <w:rsid w:val="00262ECC"/>
    <w:rsid w:val="00263A19"/>
    <w:rsid w:val="00264256"/>
    <w:rsid w:val="00264923"/>
    <w:rsid w:val="0026492E"/>
    <w:rsid w:val="002657E2"/>
    <w:rsid w:val="00265A10"/>
    <w:rsid w:val="00265F9D"/>
    <w:rsid w:val="002669B1"/>
    <w:rsid w:val="00270B33"/>
    <w:rsid w:val="00271ADC"/>
    <w:rsid w:val="00274468"/>
    <w:rsid w:val="00275432"/>
    <w:rsid w:val="002758AB"/>
    <w:rsid w:val="00280DFE"/>
    <w:rsid w:val="00280E91"/>
    <w:rsid w:val="002813B0"/>
    <w:rsid w:val="00282414"/>
    <w:rsid w:val="002827D4"/>
    <w:rsid w:val="0028405A"/>
    <w:rsid w:val="00284E35"/>
    <w:rsid w:val="00285461"/>
    <w:rsid w:val="00285E7A"/>
    <w:rsid w:val="00286713"/>
    <w:rsid w:val="00286D3D"/>
    <w:rsid w:val="00286DAD"/>
    <w:rsid w:val="00287075"/>
    <w:rsid w:val="0028711A"/>
    <w:rsid w:val="00287934"/>
    <w:rsid w:val="00292374"/>
    <w:rsid w:val="00292418"/>
    <w:rsid w:val="002936DF"/>
    <w:rsid w:val="00293CAD"/>
    <w:rsid w:val="0029471C"/>
    <w:rsid w:val="00295D13"/>
    <w:rsid w:val="00295D7B"/>
    <w:rsid w:val="0029672B"/>
    <w:rsid w:val="00296DB1"/>
    <w:rsid w:val="002971FF"/>
    <w:rsid w:val="002A0011"/>
    <w:rsid w:val="002A0201"/>
    <w:rsid w:val="002A0613"/>
    <w:rsid w:val="002A17F5"/>
    <w:rsid w:val="002A2000"/>
    <w:rsid w:val="002A2268"/>
    <w:rsid w:val="002A2CC3"/>
    <w:rsid w:val="002A52A0"/>
    <w:rsid w:val="002A588F"/>
    <w:rsid w:val="002A5907"/>
    <w:rsid w:val="002A730B"/>
    <w:rsid w:val="002A7753"/>
    <w:rsid w:val="002A7972"/>
    <w:rsid w:val="002B1D12"/>
    <w:rsid w:val="002B291D"/>
    <w:rsid w:val="002B2C38"/>
    <w:rsid w:val="002B309A"/>
    <w:rsid w:val="002B4433"/>
    <w:rsid w:val="002B4488"/>
    <w:rsid w:val="002B5143"/>
    <w:rsid w:val="002B51A2"/>
    <w:rsid w:val="002B65AA"/>
    <w:rsid w:val="002B6751"/>
    <w:rsid w:val="002B7171"/>
    <w:rsid w:val="002C08FE"/>
    <w:rsid w:val="002C1084"/>
    <w:rsid w:val="002C37B9"/>
    <w:rsid w:val="002C6706"/>
    <w:rsid w:val="002C6796"/>
    <w:rsid w:val="002C6E99"/>
    <w:rsid w:val="002C77B9"/>
    <w:rsid w:val="002D005B"/>
    <w:rsid w:val="002D018E"/>
    <w:rsid w:val="002D041B"/>
    <w:rsid w:val="002D12C1"/>
    <w:rsid w:val="002D30AC"/>
    <w:rsid w:val="002D5E9E"/>
    <w:rsid w:val="002D6423"/>
    <w:rsid w:val="002D77F5"/>
    <w:rsid w:val="002E0BDD"/>
    <w:rsid w:val="002E185C"/>
    <w:rsid w:val="002E3CF7"/>
    <w:rsid w:val="002E4D3D"/>
    <w:rsid w:val="002E5DC9"/>
    <w:rsid w:val="002E69D7"/>
    <w:rsid w:val="002E7C13"/>
    <w:rsid w:val="002F0138"/>
    <w:rsid w:val="002F04BD"/>
    <w:rsid w:val="002F3778"/>
    <w:rsid w:val="002F4905"/>
    <w:rsid w:val="002F4CCC"/>
    <w:rsid w:val="002F4F66"/>
    <w:rsid w:val="002F516C"/>
    <w:rsid w:val="002F585C"/>
    <w:rsid w:val="00303C5C"/>
    <w:rsid w:val="00303D80"/>
    <w:rsid w:val="00306362"/>
    <w:rsid w:val="00307E85"/>
    <w:rsid w:val="00307FF2"/>
    <w:rsid w:val="00311187"/>
    <w:rsid w:val="003130D3"/>
    <w:rsid w:val="00313255"/>
    <w:rsid w:val="00313F77"/>
    <w:rsid w:val="0031429F"/>
    <w:rsid w:val="003155FA"/>
    <w:rsid w:val="00316C4A"/>
    <w:rsid w:val="003172BD"/>
    <w:rsid w:val="003200E3"/>
    <w:rsid w:val="003209CC"/>
    <w:rsid w:val="00322FE2"/>
    <w:rsid w:val="00323E54"/>
    <w:rsid w:val="003242AA"/>
    <w:rsid w:val="003243ED"/>
    <w:rsid w:val="00324A16"/>
    <w:rsid w:val="00325B61"/>
    <w:rsid w:val="0032602D"/>
    <w:rsid w:val="0032647C"/>
    <w:rsid w:val="0032677D"/>
    <w:rsid w:val="00326E05"/>
    <w:rsid w:val="00330008"/>
    <w:rsid w:val="003313D1"/>
    <w:rsid w:val="00331952"/>
    <w:rsid w:val="00331E28"/>
    <w:rsid w:val="00332227"/>
    <w:rsid w:val="003323B9"/>
    <w:rsid w:val="0033262A"/>
    <w:rsid w:val="00332E2B"/>
    <w:rsid w:val="003344AD"/>
    <w:rsid w:val="00335A29"/>
    <w:rsid w:val="00336478"/>
    <w:rsid w:val="00336FEC"/>
    <w:rsid w:val="00337BD0"/>
    <w:rsid w:val="003401EC"/>
    <w:rsid w:val="00341DB5"/>
    <w:rsid w:val="00341F45"/>
    <w:rsid w:val="003422D9"/>
    <w:rsid w:val="00342BC3"/>
    <w:rsid w:val="00343C56"/>
    <w:rsid w:val="00343DE5"/>
    <w:rsid w:val="00344295"/>
    <w:rsid w:val="00345522"/>
    <w:rsid w:val="00346C10"/>
    <w:rsid w:val="00347684"/>
    <w:rsid w:val="00347A10"/>
    <w:rsid w:val="003516A6"/>
    <w:rsid w:val="00351AFB"/>
    <w:rsid w:val="00353111"/>
    <w:rsid w:val="00354119"/>
    <w:rsid w:val="00354FE2"/>
    <w:rsid w:val="00355B85"/>
    <w:rsid w:val="0035678D"/>
    <w:rsid w:val="003569E8"/>
    <w:rsid w:val="00360925"/>
    <w:rsid w:val="0036199D"/>
    <w:rsid w:val="0036207D"/>
    <w:rsid w:val="0036306A"/>
    <w:rsid w:val="00363B9D"/>
    <w:rsid w:val="00365C36"/>
    <w:rsid w:val="00366A65"/>
    <w:rsid w:val="00367B0C"/>
    <w:rsid w:val="00367F4A"/>
    <w:rsid w:val="00374804"/>
    <w:rsid w:val="003748F9"/>
    <w:rsid w:val="00374F13"/>
    <w:rsid w:val="00375A2C"/>
    <w:rsid w:val="00376D61"/>
    <w:rsid w:val="00376F2E"/>
    <w:rsid w:val="00377E98"/>
    <w:rsid w:val="003807A5"/>
    <w:rsid w:val="00381EEA"/>
    <w:rsid w:val="00383199"/>
    <w:rsid w:val="003839F1"/>
    <w:rsid w:val="00384094"/>
    <w:rsid w:val="00384A41"/>
    <w:rsid w:val="003854C5"/>
    <w:rsid w:val="003860F7"/>
    <w:rsid w:val="00386787"/>
    <w:rsid w:val="00387528"/>
    <w:rsid w:val="0039053F"/>
    <w:rsid w:val="0039275A"/>
    <w:rsid w:val="00392BA8"/>
    <w:rsid w:val="003933D4"/>
    <w:rsid w:val="003945AF"/>
    <w:rsid w:val="00396B09"/>
    <w:rsid w:val="003977E5"/>
    <w:rsid w:val="00397B99"/>
    <w:rsid w:val="003A02A2"/>
    <w:rsid w:val="003A3165"/>
    <w:rsid w:val="003A36C6"/>
    <w:rsid w:val="003A4063"/>
    <w:rsid w:val="003A44DD"/>
    <w:rsid w:val="003A46E0"/>
    <w:rsid w:val="003A54F9"/>
    <w:rsid w:val="003A5619"/>
    <w:rsid w:val="003A5C51"/>
    <w:rsid w:val="003A5CB3"/>
    <w:rsid w:val="003B0321"/>
    <w:rsid w:val="003B0D57"/>
    <w:rsid w:val="003B1044"/>
    <w:rsid w:val="003B178E"/>
    <w:rsid w:val="003B18B7"/>
    <w:rsid w:val="003B26C3"/>
    <w:rsid w:val="003B534B"/>
    <w:rsid w:val="003B66C4"/>
    <w:rsid w:val="003B69ED"/>
    <w:rsid w:val="003B6BAB"/>
    <w:rsid w:val="003B7A15"/>
    <w:rsid w:val="003C102A"/>
    <w:rsid w:val="003C146C"/>
    <w:rsid w:val="003C1B07"/>
    <w:rsid w:val="003C1E28"/>
    <w:rsid w:val="003C56E2"/>
    <w:rsid w:val="003C6B39"/>
    <w:rsid w:val="003C7A7F"/>
    <w:rsid w:val="003D193E"/>
    <w:rsid w:val="003D2A3C"/>
    <w:rsid w:val="003D35F2"/>
    <w:rsid w:val="003D4EDA"/>
    <w:rsid w:val="003D5975"/>
    <w:rsid w:val="003D7074"/>
    <w:rsid w:val="003D71D5"/>
    <w:rsid w:val="003E12A9"/>
    <w:rsid w:val="003E1953"/>
    <w:rsid w:val="003E302E"/>
    <w:rsid w:val="003E3663"/>
    <w:rsid w:val="003E4B39"/>
    <w:rsid w:val="003E57BA"/>
    <w:rsid w:val="003F0912"/>
    <w:rsid w:val="003F1B05"/>
    <w:rsid w:val="003F2943"/>
    <w:rsid w:val="003F4B88"/>
    <w:rsid w:val="003F70D2"/>
    <w:rsid w:val="003F7E24"/>
    <w:rsid w:val="0040111D"/>
    <w:rsid w:val="00402AF3"/>
    <w:rsid w:val="00403D27"/>
    <w:rsid w:val="0040438C"/>
    <w:rsid w:val="004056A1"/>
    <w:rsid w:val="0040643E"/>
    <w:rsid w:val="0041025B"/>
    <w:rsid w:val="004129E4"/>
    <w:rsid w:val="00412DD6"/>
    <w:rsid w:val="00414733"/>
    <w:rsid w:val="004149D0"/>
    <w:rsid w:val="00414AE4"/>
    <w:rsid w:val="00415B5A"/>
    <w:rsid w:val="00415B90"/>
    <w:rsid w:val="00415C07"/>
    <w:rsid w:val="00415F4E"/>
    <w:rsid w:val="0042011B"/>
    <w:rsid w:val="00420236"/>
    <w:rsid w:val="00420636"/>
    <w:rsid w:val="00420DEF"/>
    <w:rsid w:val="00421194"/>
    <w:rsid w:val="0042140E"/>
    <w:rsid w:val="004218A2"/>
    <w:rsid w:val="00421FDC"/>
    <w:rsid w:val="004246D9"/>
    <w:rsid w:val="00426094"/>
    <w:rsid w:val="00427152"/>
    <w:rsid w:val="004300AD"/>
    <w:rsid w:val="0043039A"/>
    <w:rsid w:val="00430BE9"/>
    <w:rsid w:val="004314E9"/>
    <w:rsid w:val="004321DD"/>
    <w:rsid w:val="00433634"/>
    <w:rsid w:val="004339EE"/>
    <w:rsid w:val="00433C2C"/>
    <w:rsid w:val="004355B3"/>
    <w:rsid w:val="00435790"/>
    <w:rsid w:val="00435BD7"/>
    <w:rsid w:val="00436DD0"/>
    <w:rsid w:val="004408D8"/>
    <w:rsid w:val="00441081"/>
    <w:rsid w:val="0044152B"/>
    <w:rsid w:val="00441746"/>
    <w:rsid w:val="00441B55"/>
    <w:rsid w:val="00445631"/>
    <w:rsid w:val="004466F4"/>
    <w:rsid w:val="0044673C"/>
    <w:rsid w:val="00450250"/>
    <w:rsid w:val="0045260B"/>
    <w:rsid w:val="004527FA"/>
    <w:rsid w:val="004537B2"/>
    <w:rsid w:val="00453CC4"/>
    <w:rsid w:val="004544C0"/>
    <w:rsid w:val="00455F26"/>
    <w:rsid w:val="00455F78"/>
    <w:rsid w:val="004578A3"/>
    <w:rsid w:val="00460B53"/>
    <w:rsid w:val="00463C48"/>
    <w:rsid w:val="00463D44"/>
    <w:rsid w:val="00463E00"/>
    <w:rsid w:val="00464F1D"/>
    <w:rsid w:val="004650E4"/>
    <w:rsid w:val="0046656C"/>
    <w:rsid w:val="004665B6"/>
    <w:rsid w:val="00466AD5"/>
    <w:rsid w:val="00466ECE"/>
    <w:rsid w:val="004675C2"/>
    <w:rsid w:val="00467D7D"/>
    <w:rsid w:val="00467F3E"/>
    <w:rsid w:val="004705CB"/>
    <w:rsid w:val="004715B4"/>
    <w:rsid w:val="00474B9E"/>
    <w:rsid w:val="00475702"/>
    <w:rsid w:val="004758E1"/>
    <w:rsid w:val="00475D0C"/>
    <w:rsid w:val="00477D37"/>
    <w:rsid w:val="0048314E"/>
    <w:rsid w:val="00483A11"/>
    <w:rsid w:val="00484ACA"/>
    <w:rsid w:val="0048522A"/>
    <w:rsid w:val="00486694"/>
    <w:rsid w:val="00486F51"/>
    <w:rsid w:val="00486FAC"/>
    <w:rsid w:val="00486FE3"/>
    <w:rsid w:val="004914E0"/>
    <w:rsid w:val="00492587"/>
    <w:rsid w:val="00492BB1"/>
    <w:rsid w:val="004934E7"/>
    <w:rsid w:val="00493E6D"/>
    <w:rsid w:val="00496FCB"/>
    <w:rsid w:val="004A0FA1"/>
    <w:rsid w:val="004A14EB"/>
    <w:rsid w:val="004A1767"/>
    <w:rsid w:val="004A225E"/>
    <w:rsid w:val="004A596F"/>
    <w:rsid w:val="004B0724"/>
    <w:rsid w:val="004B31E1"/>
    <w:rsid w:val="004B50CE"/>
    <w:rsid w:val="004B59BF"/>
    <w:rsid w:val="004B5A41"/>
    <w:rsid w:val="004B6461"/>
    <w:rsid w:val="004B7EB1"/>
    <w:rsid w:val="004C16D0"/>
    <w:rsid w:val="004C1BC9"/>
    <w:rsid w:val="004C224F"/>
    <w:rsid w:val="004C3066"/>
    <w:rsid w:val="004C3D52"/>
    <w:rsid w:val="004C4A3D"/>
    <w:rsid w:val="004C5517"/>
    <w:rsid w:val="004C5849"/>
    <w:rsid w:val="004D0171"/>
    <w:rsid w:val="004D0697"/>
    <w:rsid w:val="004D1716"/>
    <w:rsid w:val="004D1BD8"/>
    <w:rsid w:val="004D1D20"/>
    <w:rsid w:val="004D2698"/>
    <w:rsid w:val="004D47FA"/>
    <w:rsid w:val="004D560C"/>
    <w:rsid w:val="004D57D0"/>
    <w:rsid w:val="004D6E98"/>
    <w:rsid w:val="004E0DEA"/>
    <w:rsid w:val="004E26A9"/>
    <w:rsid w:val="004E322B"/>
    <w:rsid w:val="004E3913"/>
    <w:rsid w:val="004E459A"/>
    <w:rsid w:val="004E65BB"/>
    <w:rsid w:val="004E675B"/>
    <w:rsid w:val="004E7552"/>
    <w:rsid w:val="004F0F7A"/>
    <w:rsid w:val="004F1FE8"/>
    <w:rsid w:val="004F2214"/>
    <w:rsid w:val="004F32B3"/>
    <w:rsid w:val="004F3314"/>
    <w:rsid w:val="004F411E"/>
    <w:rsid w:val="004F52EC"/>
    <w:rsid w:val="004F531B"/>
    <w:rsid w:val="004F5AAA"/>
    <w:rsid w:val="00503F75"/>
    <w:rsid w:val="00504E7A"/>
    <w:rsid w:val="00505ABE"/>
    <w:rsid w:val="00505C2D"/>
    <w:rsid w:val="00505DC9"/>
    <w:rsid w:val="00510B4C"/>
    <w:rsid w:val="005112CF"/>
    <w:rsid w:val="00511E5B"/>
    <w:rsid w:val="00512C3E"/>
    <w:rsid w:val="00513DCA"/>
    <w:rsid w:val="00514EA3"/>
    <w:rsid w:val="00515C38"/>
    <w:rsid w:val="0051639C"/>
    <w:rsid w:val="005163E2"/>
    <w:rsid w:val="005209F5"/>
    <w:rsid w:val="00520E97"/>
    <w:rsid w:val="00522A16"/>
    <w:rsid w:val="005234CF"/>
    <w:rsid w:val="005251E4"/>
    <w:rsid w:val="00526ADA"/>
    <w:rsid w:val="00526F31"/>
    <w:rsid w:val="00530894"/>
    <w:rsid w:val="00530F3D"/>
    <w:rsid w:val="00531694"/>
    <w:rsid w:val="0053348F"/>
    <w:rsid w:val="00533B97"/>
    <w:rsid w:val="00533E81"/>
    <w:rsid w:val="00533FC7"/>
    <w:rsid w:val="005372DE"/>
    <w:rsid w:val="00540645"/>
    <w:rsid w:val="005409F4"/>
    <w:rsid w:val="00540BA9"/>
    <w:rsid w:val="00541671"/>
    <w:rsid w:val="00543C41"/>
    <w:rsid w:val="00543FDA"/>
    <w:rsid w:val="00544DB2"/>
    <w:rsid w:val="00547823"/>
    <w:rsid w:val="00547F4D"/>
    <w:rsid w:val="005518AA"/>
    <w:rsid w:val="00551AEC"/>
    <w:rsid w:val="00553133"/>
    <w:rsid w:val="0055343B"/>
    <w:rsid w:val="00553DC5"/>
    <w:rsid w:val="00554921"/>
    <w:rsid w:val="005557F3"/>
    <w:rsid w:val="00555EF7"/>
    <w:rsid w:val="005575B1"/>
    <w:rsid w:val="00557EA0"/>
    <w:rsid w:val="00557F63"/>
    <w:rsid w:val="00557FD1"/>
    <w:rsid w:val="00561562"/>
    <w:rsid w:val="00562E3C"/>
    <w:rsid w:val="00563D92"/>
    <w:rsid w:val="00565A1E"/>
    <w:rsid w:val="005663E7"/>
    <w:rsid w:val="00566909"/>
    <w:rsid w:val="00570007"/>
    <w:rsid w:val="005700C7"/>
    <w:rsid w:val="00570AA9"/>
    <w:rsid w:val="00571192"/>
    <w:rsid w:val="00571680"/>
    <w:rsid w:val="00572E95"/>
    <w:rsid w:val="00572E9D"/>
    <w:rsid w:val="00573704"/>
    <w:rsid w:val="0057427C"/>
    <w:rsid w:val="00575222"/>
    <w:rsid w:val="00575BCF"/>
    <w:rsid w:val="00575D88"/>
    <w:rsid w:val="005760EB"/>
    <w:rsid w:val="00576AA3"/>
    <w:rsid w:val="00580513"/>
    <w:rsid w:val="00581F91"/>
    <w:rsid w:val="005824A0"/>
    <w:rsid w:val="0058270D"/>
    <w:rsid w:val="00584C01"/>
    <w:rsid w:val="00587B6C"/>
    <w:rsid w:val="005901CB"/>
    <w:rsid w:val="005906E4"/>
    <w:rsid w:val="00590C7F"/>
    <w:rsid w:val="0059160E"/>
    <w:rsid w:val="00591A93"/>
    <w:rsid w:val="00593C12"/>
    <w:rsid w:val="00596607"/>
    <w:rsid w:val="00596F94"/>
    <w:rsid w:val="00597863"/>
    <w:rsid w:val="005A0590"/>
    <w:rsid w:val="005A0955"/>
    <w:rsid w:val="005A113A"/>
    <w:rsid w:val="005A1830"/>
    <w:rsid w:val="005A1C68"/>
    <w:rsid w:val="005A261A"/>
    <w:rsid w:val="005A3427"/>
    <w:rsid w:val="005A4125"/>
    <w:rsid w:val="005A5108"/>
    <w:rsid w:val="005A5AC3"/>
    <w:rsid w:val="005A75BA"/>
    <w:rsid w:val="005B246E"/>
    <w:rsid w:val="005B248C"/>
    <w:rsid w:val="005B3262"/>
    <w:rsid w:val="005B3F7F"/>
    <w:rsid w:val="005B3FEC"/>
    <w:rsid w:val="005B5265"/>
    <w:rsid w:val="005B581F"/>
    <w:rsid w:val="005B58B7"/>
    <w:rsid w:val="005B769D"/>
    <w:rsid w:val="005B76C1"/>
    <w:rsid w:val="005B77E8"/>
    <w:rsid w:val="005B7938"/>
    <w:rsid w:val="005C03C4"/>
    <w:rsid w:val="005C073B"/>
    <w:rsid w:val="005C0F7A"/>
    <w:rsid w:val="005C1BD3"/>
    <w:rsid w:val="005C453E"/>
    <w:rsid w:val="005C454E"/>
    <w:rsid w:val="005C4B83"/>
    <w:rsid w:val="005C6863"/>
    <w:rsid w:val="005C6EC4"/>
    <w:rsid w:val="005C762E"/>
    <w:rsid w:val="005C77CF"/>
    <w:rsid w:val="005D05B9"/>
    <w:rsid w:val="005D2F9C"/>
    <w:rsid w:val="005D355F"/>
    <w:rsid w:val="005D463D"/>
    <w:rsid w:val="005D4FE0"/>
    <w:rsid w:val="005D54E4"/>
    <w:rsid w:val="005E0067"/>
    <w:rsid w:val="005E25C5"/>
    <w:rsid w:val="005E2FD6"/>
    <w:rsid w:val="005E3329"/>
    <w:rsid w:val="005E3690"/>
    <w:rsid w:val="005E36F8"/>
    <w:rsid w:val="005E6F59"/>
    <w:rsid w:val="005E7966"/>
    <w:rsid w:val="005F0092"/>
    <w:rsid w:val="005F0AB0"/>
    <w:rsid w:val="005F184F"/>
    <w:rsid w:val="005F2775"/>
    <w:rsid w:val="005F3263"/>
    <w:rsid w:val="005F37E3"/>
    <w:rsid w:val="005F3D24"/>
    <w:rsid w:val="005F3E85"/>
    <w:rsid w:val="005F4D83"/>
    <w:rsid w:val="005F587D"/>
    <w:rsid w:val="005F7792"/>
    <w:rsid w:val="005F7825"/>
    <w:rsid w:val="006007C0"/>
    <w:rsid w:val="00600B58"/>
    <w:rsid w:val="00600D7D"/>
    <w:rsid w:val="00601147"/>
    <w:rsid w:val="0060133F"/>
    <w:rsid w:val="00601959"/>
    <w:rsid w:val="006026FA"/>
    <w:rsid w:val="0060298D"/>
    <w:rsid w:val="00602A69"/>
    <w:rsid w:val="00603713"/>
    <w:rsid w:val="006049C9"/>
    <w:rsid w:val="00605CF2"/>
    <w:rsid w:val="00606558"/>
    <w:rsid w:val="00606B1D"/>
    <w:rsid w:val="00607E3A"/>
    <w:rsid w:val="00610556"/>
    <w:rsid w:val="006110DA"/>
    <w:rsid w:val="00611220"/>
    <w:rsid w:val="0061230D"/>
    <w:rsid w:val="00613913"/>
    <w:rsid w:val="00616873"/>
    <w:rsid w:val="00616F58"/>
    <w:rsid w:val="006177BD"/>
    <w:rsid w:val="00617C88"/>
    <w:rsid w:val="00620A91"/>
    <w:rsid w:val="00621C37"/>
    <w:rsid w:val="006232FF"/>
    <w:rsid w:val="0062551F"/>
    <w:rsid w:val="00625E2E"/>
    <w:rsid w:val="00626437"/>
    <w:rsid w:val="00627C23"/>
    <w:rsid w:val="00632EEB"/>
    <w:rsid w:val="0063335C"/>
    <w:rsid w:val="00634C69"/>
    <w:rsid w:val="00634ECC"/>
    <w:rsid w:val="00637488"/>
    <w:rsid w:val="006404B0"/>
    <w:rsid w:val="00643969"/>
    <w:rsid w:val="006462D6"/>
    <w:rsid w:val="00647567"/>
    <w:rsid w:val="0065354F"/>
    <w:rsid w:val="006563EA"/>
    <w:rsid w:val="00660E6F"/>
    <w:rsid w:val="00662386"/>
    <w:rsid w:val="0066490C"/>
    <w:rsid w:val="006653E8"/>
    <w:rsid w:val="00665E27"/>
    <w:rsid w:val="006667AE"/>
    <w:rsid w:val="0066681C"/>
    <w:rsid w:val="006677FA"/>
    <w:rsid w:val="00667EEE"/>
    <w:rsid w:val="00670D6E"/>
    <w:rsid w:val="00672262"/>
    <w:rsid w:val="00672D00"/>
    <w:rsid w:val="00674F67"/>
    <w:rsid w:val="00675394"/>
    <w:rsid w:val="006755C0"/>
    <w:rsid w:val="00675CB6"/>
    <w:rsid w:val="006777C3"/>
    <w:rsid w:val="0067794C"/>
    <w:rsid w:val="00677CAC"/>
    <w:rsid w:val="0068416D"/>
    <w:rsid w:val="0068595C"/>
    <w:rsid w:val="006908EE"/>
    <w:rsid w:val="00691644"/>
    <w:rsid w:val="00691F69"/>
    <w:rsid w:val="00692115"/>
    <w:rsid w:val="006949EF"/>
    <w:rsid w:val="006952D6"/>
    <w:rsid w:val="00695E01"/>
    <w:rsid w:val="006961DA"/>
    <w:rsid w:val="00696AE2"/>
    <w:rsid w:val="00696C96"/>
    <w:rsid w:val="00696ED7"/>
    <w:rsid w:val="006970D4"/>
    <w:rsid w:val="006A1D3F"/>
    <w:rsid w:val="006A2054"/>
    <w:rsid w:val="006A4DE2"/>
    <w:rsid w:val="006A4F94"/>
    <w:rsid w:val="006B11E5"/>
    <w:rsid w:val="006B1D3C"/>
    <w:rsid w:val="006B1F4C"/>
    <w:rsid w:val="006B21FE"/>
    <w:rsid w:val="006B25DB"/>
    <w:rsid w:val="006B3C25"/>
    <w:rsid w:val="006B677D"/>
    <w:rsid w:val="006B729F"/>
    <w:rsid w:val="006C168A"/>
    <w:rsid w:val="006C18DD"/>
    <w:rsid w:val="006C3F79"/>
    <w:rsid w:val="006C5573"/>
    <w:rsid w:val="006C5C47"/>
    <w:rsid w:val="006D0A66"/>
    <w:rsid w:val="006D10D2"/>
    <w:rsid w:val="006D1161"/>
    <w:rsid w:val="006D12E9"/>
    <w:rsid w:val="006D1C7A"/>
    <w:rsid w:val="006D1D13"/>
    <w:rsid w:val="006D2B7D"/>
    <w:rsid w:val="006D2CD6"/>
    <w:rsid w:val="006D2D8D"/>
    <w:rsid w:val="006D2ED5"/>
    <w:rsid w:val="006D3048"/>
    <w:rsid w:val="006D3146"/>
    <w:rsid w:val="006D39FF"/>
    <w:rsid w:val="006D4D7A"/>
    <w:rsid w:val="006D6779"/>
    <w:rsid w:val="006D6E54"/>
    <w:rsid w:val="006E0E6C"/>
    <w:rsid w:val="006E18D2"/>
    <w:rsid w:val="006E1A84"/>
    <w:rsid w:val="006E3568"/>
    <w:rsid w:val="006E3698"/>
    <w:rsid w:val="006E40CC"/>
    <w:rsid w:val="006E5978"/>
    <w:rsid w:val="006E61D6"/>
    <w:rsid w:val="006E6AA1"/>
    <w:rsid w:val="006F1EF7"/>
    <w:rsid w:val="006F26E0"/>
    <w:rsid w:val="006F34AD"/>
    <w:rsid w:val="006F3861"/>
    <w:rsid w:val="006F39A9"/>
    <w:rsid w:val="006F3D40"/>
    <w:rsid w:val="006F3E4D"/>
    <w:rsid w:val="006F4D5E"/>
    <w:rsid w:val="006F5B73"/>
    <w:rsid w:val="006F6452"/>
    <w:rsid w:val="006F65CE"/>
    <w:rsid w:val="007001FB"/>
    <w:rsid w:val="00700501"/>
    <w:rsid w:val="007007A2"/>
    <w:rsid w:val="00700A3C"/>
    <w:rsid w:val="0070100A"/>
    <w:rsid w:val="007010C3"/>
    <w:rsid w:val="00701ED5"/>
    <w:rsid w:val="0070228F"/>
    <w:rsid w:val="007034A8"/>
    <w:rsid w:val="0070494B"/>
    <w:rsid w:val="007055DB"/>
    <w:rsid w:val="00705BE4"/>
    <w:rsid w:val="007069D8"/>
    <w:rsid w:val="00710A31"/>
    <w:rsid w:val="00710DEE"/>
    <w:rsid w:val="00711B2E"/>
    <w:rsid w:val="0071218A"/>
    <w:rsid w:val="00713623"/>
    <w:rsid w:val="00714204"/>
    <w:rsid w:val="00716304"/>
    <w:rsid w:val="0071746F"/>
    <w:rsid w:val="007201BB"/>
    <w:rsid w:val="00721793"/>
    <w:rsid w:val="00721E5D"/>
    <w:rsid w:val="00721FA8"/>
    <w:rsid w:val="00722DFA"/>
    <w:rsid w:val="00723AFB"/>
    <w:rsid w:val="00724721"/>
    <w:rsid w:val="00724A9B"/>
    <w:rsid w:val="00726BCB"/>
    <w:rsid w:val="00726EA6"/>
    <w:rsid w:val="007275C2"/>
    <w:rsid w:val="00730A46"/>
    <w:rsid w:val="00730B2F"/>
    <w:rsid w:val="00731198"/>
    <w:rsid w:val="007315DE"/>
    <w:rsid w:val="00732996"/>
    <w:rsid w:val="007344ED"/>
    <w:rsid w:val="0073556A"/>
    <w:rsid w:val="007364F2"/>
    <w:rsid w:val="00736695"/>
    <w:rsid w:val="00736C29"/>
    <w:rsid w:val="007375DF"/>
    <w:rsid w:val="007379B9"/>
    <w:rsid w:val="0074126B"/>
    <w:rsid w:val="007420FB"/>
    <w:rsid w:val="007468C7"/>
    <w:rsid w:val="0075019A"/>
    <w:rsid w:val="00753269"/>
    <w:rsid w:val="007549EB"/>
    <w:rsid w:val="00754B5F"/>
    <w:rsid w:val="00755364"/>
    <w:rsid w:val="0075575B"/>
    <w:rsid w:val="00755A84"/>
    <w:rsid w:val="00755C34"/>
    <w:rsid w:val="0075689C"/>
    <w:rsid w:val="00757E93"/>
    <w:rsid w:val="00760989"/>
    <w:rsid w:val="007617B1"/>
    <w:rsid w:val="00761BC7"/>
    <w:rsid w:val="00762B81"/>
    <w:rsid w:val="007645AE"/>
    <w:rsid w:val="00767F66"/>
    <w:rsid w:val="007719EF"/>
    <w:rsid w:val="0077210F"/>
    <w:rsid w:val="00772716"/>
    <w:rsid w:val="00773F47"/>
    <w:rsid w:val="00774744"/>
    <w:rsid w:val="007757BE"/>
    <w:rsid w:val="007758DA"/>
    <w:rsid w:val="0077640C"/>
    <w:rsid w:val="0077674C"/>
    <w:rsid w:val="00777611"/>
    <w:rsid w:val="0078043A"/>
    <w:rsid w:val="0078115F"/>
    <w:rsid w:val="00781957"/>
    <w:rsid w:val="00782195"/>
    <w:rsid w:val="00782675"/>
    <w:rsid w:val="00782B73"/>
    <w:rsid w:val="0079034D"/>
    <w:rsid w:val="007933D5"/>
    <w:rsid w:val="0079368B"/>
    <w:rsid w:val="00793817"/>
    <w:rsid w:val="00794208"/>
    <w:rsid w:val="007942B5"/>
    <w:rsid w:val="0079468F"/>
    <w:rsid w:val="00794839"/>
    <w:rsid w:val="00794E58"/>
    <w:rsid w:val="007955A3"/>
    <w:rsid w:val="007955BB"/>
    <w:rsid w:val="00796039"/>
    <w:rsid w:val="00796111"/>
    <w:rsid w:val="007A1103"/>
    <w:rsid w:val="007A15A4"/>
    <w:rsid w:val="007A16AE"/>
    <w:rsid w:val="007A1983"/>
    <w:rsid w:val="007A1C34"/>
    <w:rsid w:val="007A1EE1"/>
    <w:rsid w:val="007A3F2E"/>
    <w:rsid w:val="007A62F9"/>
    <w:rsid w:val="007A7D76"/>
    <w:rsid w:val="007A7E9D"/>
    <w:rsid w:val="007B32E0"/>
    <w:rsid w:val="007B38EF"/>
    <w:rsid w:val="007B3E76"/>
    <w:rsid w:val="007B4A2D"/>
    <w:rsid w:val="007B4FAB"/>
    <w:rsid w:val="007B502D"/>
    <w:rsid w:val="007B566F"/>
    <w:rsid w:val="007B7526"/>
    <w:rsid w:val="007C06FC"/>
    <w:rsid w:val="007C1AF8"/>
    <w:rsid w:val="007C279C"/>
    <w:rsid w:val="007C46C3"/>
    <w:rsid w:val="007C6306"/>
    <w:rsid w:val="007C6380"/>
    <w:rsid w:val="007C68B8"/>
    <w:rsid w:val="007C7965"/>
    <w:rsid w:val="007D01D5"/>
    <w:rsid w:val="007D4002"/>
    <w:rsid w:val="007D41FF"/>
    <w:rsid w:val="007D5116"/>
    <w:rsid w:val="007D5BFA"/>
    <w:rsid w:val="007D6242"/>
    <w:rsid w:val="007E1528"/>
    <w:rsid w:val="007E30CC"/>
    <w:rsid w:val="007E4970"/>
    <w:rsid w:val="007E4A55"/>
    <w:rsid w:val="007E4DD7"/>
    <w:rsid w:val="007E59E5"/>
    <w:rsid w:val="007E5C53"/>
    <w:rsid w:val="007E64B5"/>
    <w:rsid w:val="007E6651"/>
    <w:rsid w:val="007F05DC"/>
    <w:rsid w:val="007F0775"/>
    <w:rsid w:val="007F0C63"/>
    <w:rsid w:val="007F148D"/>
    <w:rsid w:val="007F2F55"/>
    <w:rsid w:val="007F55F1"/>
    <w:rsid w:val="007F564B"/>
    <w:rsid w:val="007F6270"/>
    <w:rsid w:val="007F7859"/>
    <w:rsid w:val="00800F78"/>
    <w:rsid w:val="00801B21"/>
    <w:rsid w:val="00801E64"/>
    <w:rsid w:val="00804F97"/>
    <w:rsid w:val="00805212"/>
    <w:rsid w:val="0080691A"/>
    <w:rsid w:val="0080792C"/>
    <w:rsid w:val="00807CAF"/>
    <w:rsid w:val="008107B8"/>
    <w:rsid w:val="00811D83"/>
    <w:rsid w:val="00813D5A"/>
    <w:rsid w:val="00815FF6"/>
    <w:rsid w:val="00816C8D"/>
    <w:rsid w:val="00817E63"/>
    <w:rsid w:val="00820B38"/>
    <w:rsid w:val="00822217"/>
    <w:rsid w:val="00823406"/>
    <w:rsid w:val="0082393A"/>
    <w:rsid w:val="00823981"/>
    <w:rsid w:val="0082413B"/>
    <w:rsid w:val="00827771"/>
    <w:rsid w:val="008304AE"/>
    <w:rsid w:val="00831D97"/>
    <w:rsid w:val="008323D7"/>
    <w:rsid w:val="008335B1"/>
    <w:rsid w:val="00833AE8"/>
    <w:rsid w:val="008351BC"/>
    <w:rsid w:val="00835693"/>
    <w:rsid w:val="00835A5B"/>
    <w:rsid w:val="00835FEA"/>
    <w:rsid w:val="008368FE"/>
    <w:rsid w:val="00836FC1"/>
    <w:rsid w:val="00840037"/>
    <w:rsid w:val="00840769"/>
    <w:rsid w:val="00840AF4"/>
    <w:rsid w:val="00841C0F"/>
    <w:rsid w:val="0084218B"/>
    <w:rsid w:val="00842CBE"/>
    <w:rsid w:val="00843C74"/>
    <w:rsid w:val="00845855"/>
    <w:rsid w:val="00845D7A"/>
    <w:rsid w:val="00846270"/>
    <w:rsid w:val="008476A6"/>
    <w:rsid w:val="008501E7"/>
    <w:rsid w:val="008503D9"/>
    <w:rsid w:val="008512D5"/>
    <w:rsid w:val="008556A3"/>
    <w:rsid w:val="00856C7B"/>
    <w:rsid w:val="008621A7"/>
    <w:rsid w:val="0086344D"/>
    <w:rsid w:val="00863CD3"/>
    <w:rsid w:val="00864070"/>
    <w:rsid w:val="008640E0"/>
    <w:rsid w:val="008646AC"/>
    <w:rsid w:val="00864CD9"/>
    <w:rsid w:val="008653FE"/>
    <w:rsid w:val="00865643"/>
    <w:rsid w:val="00866322"/>
    <w:rsid w:val="008669CA"/>
    <w:rsid w:val="008700F4"/>
    <w:rsid w:val="008720BD"/>
    <w:rsid w:val="0087362F"/>
    <w:rsid w:val="00873C7A"/>
    <w:rsid w:val="0087436D"/>
    <w:rsid w:val="008753AD"/>
    <w:rsid w:val="008757D4"/>
    <w:rsid w:val="00880402"/>
    <w:rsid w:val="0088182C"/>
    <w:rsid w:val="00882961"/>
    <w:rsid w:val="00885154"/>
    <w:rsid w:val="00886CFE"/>
    <w:rsid w:val="00886E32"/>
    <w:rsid w:val="00892518"/>
    <w:rsid w:val="00893B34"/>
    <w:rsid w:val="0089421A"/>
    <w:rsid w:val="008948CE"/>
    <w:rsid w:val="008949D2"/>
    <w:rsid w:val="008958AD"/>
    <w:rsid w:val="00896BAF"/>
    <w:rsid w:val="00896CE4"/>
    <w:rsid w:val="0089761E"/>
    <w:rsid w:val="008A0285"/>
    <w:rsid w:val="008A0D53"/>
    <w:rsid w:val="008A183D"/>
    <w:rsid w:val="008A2241"/>
    <w:rsid w:val="008A23BC"/>
    <w:rsid w:val="008A2C73"/>
    <w:rsid w:val="008A2E7B"/>
    <w:rsid w:val="008A3DAE"/>
    <w:rsid w:val="008A3E80"/>
    <w:rsid w:val="008A451F"/>
    <w:rsid w:val="008A566B"/>
    <w:rsid w:val="008A5877"/>
    <w:rsid w:val="008A5C8C"/>
    <w:rsid w:val="008A6167"/>
    <w:rsid w:val="008A76A6"/>
    <w:rsid w:val="008A7730"/>
    <w:rsid w:val="008B06C2"/>
    <w:rsid w:val="008B0C23"/>
    <w:rsid w:val="008B1D23"/>
    <w:rsid w:val="008B2252"/>
    <w:rsid w:val="008B35EF"/>
    <w:rsid w:val="008B4475"/>
    <w:rsid w:val="008B457A"/>
    <w:rsid w:val="008B4886"/>
    <w:rsid w:val="008B6EBF"/>
    <w:rsid w:val="008B780C"/>
    <w:rsid w:val="008B7838"/>
    <w:rsid w:val="008C1051"/>
    <w:rsid w:val="008C1EA6"/>
    <w:rsid w:val="008C3239"/>
    <w:rsid w:val="008C44B7"/>
    <w:rsid w:val="008D11FC"/>
    <w:rsid w:val="008D2C77"/>
    <w:rsid w:val="008D389F"/>
    <w:rsid w:val="008E0D40"/>
    <w:rsid w:val="008E0D48"/>
    <w:rsid w:val="008E18D0"/>
    <w:rsid w:val="008E2FDA"/>
    <w:rsid w:val="008E442A"/>
    <w:rsid w:val="008E54C2"/>
    <w:rsid w:val="008E5A6E"/>
    <w:rsid w:val="008E5EA0"/>
    <w:rsid w:val="008E6982"/>
    <w:rsid w:val="008E757D"/>
    <w:rsid w:val="008F0AF8"/>
    <w:rsid w:val="008F0DFE"/>
    <w:rsid w:val="008F24E8"/>
    <w:rsid w:val="008F4DB1"/>
    <w:rsid w:val="008F5E3B"/>
    <w:rsid w:val="008F6E64"/>
    <w:rsid w:val="008F72E1"/>
    <w:rsid w:val="008F78AA"/>
    <w:rsid w:val="008F7E94"/>
    <w:rsid w:val="00901055"/>
    <w:rsid w:val="00901B80"/>
    <w:rsid w:val="009022C7"/>
    <w:rsid w:val="00902578"/>
    <w:rsid w:val="00903516"/>
    <w:rsid w:val="00905087"/>
    <w:rsid w:val="00905B86"/>
    <w:rsid w:val="009075D1"/>
    <w:rsid w:val="00912A4F"/>
    <w:rsid w:val="00912E20"/>
    <w:rsid w:val="00913588"/>
    <w:rsid w:val="0091493B"/>
    <w:rsid w:val="00915192"/>
    <w:rsid w:val="0092047C"/>
    <w:rsid w:val="009205C3"/>
    <w:rsid w:val="00920B69"/>
    <w:rsid w:val="0092109F"/>
    <w:rsid w:val="00921292"/>
    <w:rsid w:val="00921573"/>
    <w:rsid w:val="00927022"/>
    <w:rsid w:val="00930003"/>
    <w:rsid w:val="009305EE"/>
    <w:rsid w:val="00930AE1"/>
    <w:rsid w:val="00931E17"/>
    <w:rsid w:val="0093258F"/>
    <w:rsid w:val="0093328A"/>
    <w:rsid w:val="00933C9E"/>
    <w:rsid w:val="00936116"/>
    <w:rsid w:val="00936EDD"/>
    <w:rsid w:val="009412A8"/>
    <w:rsid w:val="00941578"/>
    <w:rsid w:val="009416D6"/>
    <w:rsid w:val="009433D3"/>
    <w:rsid w:val="009442DC"/>
    <w:rsid w:val="009464E4"/>
    <w:rsid w:val="0095138E"/>
    <w:rsid w:val="00954CF7"/>
    <w:rsid w:val="00956936"/>
    <w:rsid w:val="009606AA"/>
    <w:rsid w:val="009612F3"/>
    <w:rsid w:val="0096154D"/>
    <w:rsid w:val="009635B1"/>
    <w:rsid w:val="00966A7E"/>
    <w:rsid w:val="009704FF"/>
    <w:rsid w:val="00971649"/>
    <w:rsid w:val="00971A00"/>
    <w:rsid w:val="00971B7D"/>
    <w:rsid w:val="009724D4"/>
    <w:rsid w:val="00973927"/>
    <w:rsid w:val="00974703"/>
    <w:rsid w:val="00974AB3"/>
    <w:rsid w:val="009758AD"/>
    <w:rsid w:val="00975D57"/>
    <w:rsid w:val="00977EA4"/>
    <w:rsid w:val="009813E6"/>
    <w:rsid w:val="0098146E"/>
    <w:rsid w:val="00984274"/>
    <w:rsid w:val="00985188"/>
    <w:rsid w:val="009852C9"/>
    <w:rsid w:val="0098659C"/>
    <w:rsid w:val="00986CF7"/>
    <w:rsid w:val="00987546"/>
    <w:rsid w:val="009900AC"/>
    <w:rsid w:val="0099145C"/>
    <w:rsid w:val="009921E8"/>
    <w:rsid w:val="00992E8A"/>
    <w:rsid w:val="00993404"/>
    <w:rsid w:val="0099520C"/>
    <w:rsid w:val="0099767B"/>
    <w:rsid w:val="009A0F3D"/>
    <w:rsid w:val="009A1144"/>
    <w:rsid w:val="009A16DC"/>
    <w:rsid w:val="009A2320"/>
    <w:rsid w:val="009A5A76"/>
    <w:rsid w:val="009A5B81"/>
    <w:rsid w:val="009B0379"/>
    <w:rsid w:val="009B1956"/>
    <w:rsid w:val="009B23D8"/>
    <w:rsid w:val="009B286C"/>
    <w:rsid w:val="009B2E39"/>
    <w:rsid w:val="009B36CB"/>
    <w:rsid w:val="009B4325"/>
    <w:rsid w:val="009B4D0E"/>
    <w:rsid w:val="009B575D"/>
    <w:rsid w:val="009B5982"/>
    <w:rsid w:val="009B6042"/>
    <w:rsid w:val="009B6536"/>
    <w:rsid w:val="009B66CB"/>
    <w:rsid w:val="009B6F89"/>
    <w:rsid w:val="009C093D"/>
    <w:rsid w:val="009C184E"/>
    <w:rsid w:val="009C1985"/>
    <w:rsid w:val="009C1D02"/>
    <w:rsid w:val="009C1DA3"/>
    <w:rsid w:val="009C393F"/>
    <w:rsid w:val="009C5BF7"/>
    <w:rsid w:val="009D0C28"/>
    <w:rsid w:val="009D5000"/>
    <w:rsid w:val="009D51EE"/>
    <w:rsid w:val="009D5871"/>
    <w:rsid w:val="009E0233"/>
    <w:rsid w:val="009E20CD"/>
    <w:rsid w:val="009E2117"/>
    <w:rsid w:val="009E22B4"/>
    <w:rsid w:val="009E2A6A"/>
    <w:rsid w:val="009E404C"/>
    <w:rsid w:val="009E40EC"/>
    <w:rsid w:val="009E4411"/>
    <w:rsid w:val="009E4759"/>
    <w:rsid w:val="009E583E"/>
    <w:rsid w:val="009E5FCB"/>
    <w:rsid w:val="009E6292"/>
    <w:rsid w:val="009E65F6"/>
    <w:rsid w:val="009E6FFD"/>
    <w:rsid w:val="009E7D65"/>
    <w:rsid w:val="009E7E5D"/>
    <w:rsid w:val="009F0987"/>
    <w:rsid w:val="009F1121"/>
    <w:rsid w:val="009F1A0F"/>
    <w:rsid w:val="009F2C2F"/>
    <w:rsid w:val="009F586E"/>
    <w:rsid w:val="009F5F66"/>
    <w:rsid w:val="00A0004A"/>
    <w:rsid w:val="00A016B5"/>
    <w:rsid w:val="00A028C0"/>
    <w:rsid w:val="00A02F36"/>
    <w:rsid w:val="00A03479"/>
    <w:rsid w:val="00A06919"/>
    <w:rsid w:val="00A06BE6"/>
    <w:rsid w:val="00A0792A"/>
    <w:rsid w:val="00A13D29"/>
    <w:rsid w:val="00A169E0"/>
    <w:rsid w:val="00A16FCC"/>
    <w:rsid w:val="00A20BBB"/>
    <w:rsid w:val="00A21C41"/>
    <w:rsid w:val="00A21EAE"/>
    <w:rsid w:val="00A252D6"/>
    <w:rsid w:val="00A25E9E"/>
    <w:rsid w:val="00A26402"/>
    <w:rsid w:val="00A2723A"/>
    <w:rsid w:val="00A314CC"/>
    <w:rsid w:val="00A3189A"/>
    <w:rsid w:val="00A31C0B"/>
    <w:rsid w:val="00A33AE0"/>
    <w:rsid w:val="00A34528"/>
    <w:rsid w:val="00A35A0E"/>
    <w:rsid w:val="00A36169"/>
    <w:rsid w:val="00A36546"/>
    <w:rsid w:val="00A37ABA"/>
    <w:rsid w:val="00A40384"/>
    <w:rsid w:val="00A44FC2"/>
    <w:rsid w:val="00A458E6"/>
    <w:rsid w:val="00A45CB5"/>
    <w:rsid w:val="00A50063"/>
    <w:rsid w:val="00A50772"/>
    <w:rsid w:val="00A52D1F"/>
    <w:rsid w:val="00A538FA"/>
    <w:rsid w:val="00A54DED"/>
    <w:rsid w:val="00A551A8"/>
    <w:rsid w:val="00A556B7"/>
    <w:rsid w:val="00A5579E"/>
    <w:rsid w:val="00A55FAD"/>
    <w:rsid w:val="00A56F73"/>
    <w:rsid w:val="00A5759C"/>
    <w:rsid w:val="00A57E5D"/>
    <w:rsid w:val="00A61C0A"/>
    <w:rsid w:val="00A61F7F"/>
    <w:rsid w:val="00A63137"/>
    <w:rsid w:val="00A66400"/>
    <w:rsid w:val="00A66D1F"/>
    <w:rsid w:val="00A677F6"/>
    <w:rsid w:val="00A678B4"/>
    <w:rsid w:val="00A704A1"/>
    <w:rsid w:val="00A708E5"/>
    <w:rsid w:val="00A7091D"/>
    <w:rsid w:val="00A7253A"/>
    <w:rsid w:val="00A76B84"/>
    <w:rsid w:val="00A76EF6"/>
    <w:rsid w:val="00A77165"/>
    <w:rsid w:val="00A809A3"/>
    <w:rsid w:val="00A80F11"/>
    <w:rsid w:val="00A82588"/>
    <w:rsid w:val="00A82C28"/>
    <w:rsid w:val="00A83C30"/>
    <w:rsid w:val="00A84699"/>
    <w:rsid w:val="00A853BE"/>
    <w:rsid w:val="00A8573C"/>
    <w:rsid w:val="00A87CCD"/>
    <w:rsid w:val="00A90334"/>
    <w:rsid w:val="00A904ED"/>
    <w:rsid w:val="00A909EB"/>
    <w:rsid w:val="00A90F89"/>
    <w:rsid w:val="00A91085"/>
    <w:rsid w:val="00A92832"/>
    <w:rsid w:val="00A92D5F"/>
    <w:rsid w:val="00A947DD"/>
    <w:rsid w:val="00A955FA"/>
    <w:rsid w:val="00A97987"/>
    <w:rsid w:val="00AA0347"/>
    <w:rsid w:val="00AA0D2B"/>
    <w:rsid w:val="00AA1C72"/>
    <w:rsid w:val="00AA3F3F"/>
    <w:rsid w:val="00AA466A"/>
    <w:rsid w:val="00AA5B9C"/>
    <w:rsid w:val="00AA5DBD"/>
    <w:rsid w:val="00AA6F16"/>
    <w:rsid w:val="00AB0919"/>
    <w:rsid w:val="00AB27C3"/>
    <w:rsid w:val="00AB36A9"/>
    <w:rsid w:val="00AB47DA"/>
    <w:rsid w:val="00AC2571"/>
    <w:rsid w:val="00AC4D36"/>
    <w:rsid w:val="00AD05F1"/>
    <w:rsid w:val="00AD6503"/>
    <w:rsid w:val="00AD7483"/>
    <w:rsid w:val="00AD77EE"/>
    <w:rsid w:val="00AE021D"/>
    <w:rsid w:val="00AE06EA"/>
    <w:rsid w:val="00AE2369"/>
    <w:rsid w:val="00AE3C4C"/>
    <w:rsid w:val="00AE54DF"/>
    <w:rsid w:val="00AE792C"/>
    <w:rsid w:val="00AE799B"/>
    <w:rsid w:val="00AE79A4"/>
    <w:rsid w:val="00AF02D1"/>
    <w:rsid w:val="00AF11E0"/>
    <w:rsid w:val="00AF1496"/>
    <w:rsid w:val="00AF16AC"/>
    <w:rsid w:val="00AF1855"/>
    <w:rsid w:val="00AF1BD3"/>
    <w:rsid w:val="00AF1C8F"/>
    <w:rsid w:val="00AF3C65"/>
    <w:rsid w:val="00AF40ED"/>
    <w:rsid w:val="00AF4A0F"/>
    <w:rsid w:val="00AF5D2B"/>
    <w:rsid w:val="00B00370"/>
    <w:rsid w:val="00B00393"/>
    <w:rsid w:val="00B02310"/>
    <w:rsid w:val="00B02906"/>
    <w:rsid w:val="00B03CCD"/>
    <w:rsid w:val="00B04268"/>
    <w:rsid w:val="00B04EE8"/>
    <w:rsid w:val="00B05DB3"/>
    <w:rsid w:val="00B10974"/>
    <w:rsid w:val="00B12277"/>
    <w:rsid w:val="00B135C3"/>
    <w:rsid w:val="00B14097"/>
    <w:rsid w:val="00B157DB"/>
    <w:rsid w:val="00B16EC3"/>
    <w:rsid w:val="00B16F6D"/>
    <w:rsid w:val="00B17277"/>
    <w:rsid w:val="00B1787E"/>
    <w:rsid w:val="00B17F8C"/>
    <w:rsid w:val="00B2043C"/>
    <w:rsid w:val="00B20B6B"/>
    <w:rsid w:val="00B20C8F"/>
    <w:rsid w:val="00B22EEF"/>
    <w:rsid w:val="00B24BCE"/>
    <w:rsid w:val="00B2669F"/>
    <w:rsid w:val="00B26F1F"/>
    <w:rsid w:val="00B27B53"/>
    <w:rsid w:val="00B30A7B"/>
    <w:rsid w:val="00B31B02"/>
    <w:rsid w:val="00B322F9"/>
    <w:rsid w:val="00B34E65"/>
    <w:rsid w:val="00B352EA"/>
    <w:rsid w:val="00B3551A"/>
    <w:rsid w:val="00B37986"/>
    <w:rsid w:val="00B37B1E"/>
    <w:rsid w:val="00B43E4B"/>
    <w:rsid w:val="00B44A1E"/>
    <w:rsid w:val="00B44EB6"/>
    <w:rsid w:val="00B458AE"/>
    <w:rsid w:val="00B45A33"/>
    <w:rsid w:val="00B47183"/>
    <w:rsid w:val="00B51EBD"/>
    <w:rsid w:val="00B5367E"/>
    <w:rsid w:val="00B57874"/>
    <w:rsid w:val="00B613BF"/>
    <w:rsid w:val="00B61684"/>
    <w:rsid w:val="00B618B5"/>
    <w:rsid w:val="00B6246D"/>
    <w:rsid w:val="00B62D45"/>
    <w:rsid w:val="00B62EE9"/>
    <w:rsid w:val="00B62F6A"/>
    <w:rsid w:val="00B63334"/>
    <w:rsid w:val="00B6344A"/>
    <w:rsid w:val="00B63F7F"/>
    <w:rsid w:val="00B65465"/>
    <w:rsid w:val="00B66016"/>
    <w:rsid w:val="00B67C22"/>
    <w:rsid w:val="00B67F4D"/>
    <w:rsid w:val="00B708EC"/>
    <w:rsid w:val="00B70B4B"/>
    <w:rsid w:val="00B719AA"/>
    <w:rsid w:val="00B7327B"/>
    <w:rsid w:val="00B7329D"/>
    <w:rsid w:val="00B73A1E"/>
    <w:rsid w:val="00B74E75"/>
    <w:rsid w:val="00B8073B"/>
    <w:rsid w:val="00B82971"/>
    <w:rsid w:val="00B83C59"/>
    <w:rsid w:val="00B844B7"/>
    <w:rsid w:val="00B84B70"/>
    <w:rsid w:val="00B84B71"/>
    <w:rsid w:val="00B856B9"/>
    <w:rsid w:val="00B864D0"/>
    <w:rsid w:val="00B877E8"/>
    <w:rsid w:val="00B87E0D"/>
    <w:rsid w:val="00B907F7"/>
    <w:rsid w:val="00B918A8"/>
    <w:rsid w:val="00B91B0B"/>
    <w:rsid w:val="00B91E28"/>
    <w:rsid w:val="00B92034"/>
    <w:rsid w:val="00B9345E"/>
    <w:rsid w:val="00B9410B"/>
    <w:rsid w:val="00B97014"/>
    <w:rsid w:val="00BA1283"/>
    <w:rsid w:val="00BA17D8"/>
    <w:rsid w:val="00BA3EE4"/>
    <w:rsid w:val="00BA617F"/>
    <w:rsid w:val="00BA6EF8"/>
    <w:rsid w:val="00BA781F"/>
    <w:rsid w:val="00BB1DE7"/>
    <w:rsid w:val="00BB5A07"/>
    <w:rsid w:val="00BB78DE"/>
    <w:rsid w:val="00BC16B6"/>
    <w:rsid w:val="00BC1F02"/>
    <w:rsid w:val="00BC1FF9"/>
    <w:rsid w:val="00BC3A3C"/>
    <w:rsid w:val="00BC5962"/>
    <w:rsid w:val="00BC7ABE"/>
    <w:rsid w:val="00BD01AA"/>
    <w:rsid w:val="00BD0DA5"/>
    <w:rsid w:val="00BD1D26"/>
    <w:rsid w:val="00BD2133"/>
    <w:rsid w:val="00BD3A5C"/>
    <w:rsid w:val="00BD3CD3"/>
    <w:rsid w:val="00BD6958"/>
    <w:rsid w:val="00BD6E1D"/>
    <w:rsid w:val="00BD752E"/>
    <w:rsid w:val="00BE0300"/>
    <w:rsid w:val="00BE1227"/>
    <w:rsid w:val="00BE3595"/>
    <w:rsid w:val="00BE4A72"/>
    <w:rsid w:val="00BE4B0E"/>
    <w:rsid w:val="00BE5119"/>
    <w:rsid w:val="00BE6ECD"/>
    <w:rsid w:val="00BE71FB"/>
    <w:rsid w:val="00BE7353"/>
    <w:rsid w:val="00BF0790"/>
    <w:rsid w:val="00BF17D4"/>
    <w:rsid w:val="00BF3377"/>
    <w:rsid w:val="00BF3841"/>
    <w:rsid w:val="00BF44C4"/>
    <w:rsid w:val="00BF4810"/>
    <w:rsid w:val="00BF66A8"/>
    <w:rsid w:val="00BF6C78"/>
    <w:rsid w:val="00BF6D7C"/>
    <w:rsid w:val="00BF6D8F"/>
    <w:rsid w:val="00BF6DA1"/>
    <w:rsid w:val="00BF6F03"/>
    <w:rsid w:val="00C0129B"/>
    <w:rsid w:val="00C03914"/>
    <w:rsid w:val="00C05A9A"/>
    <w:rsid w:val="00C06AA6"/>
    <w:rsid w:val="00C07C11"/>
    <w:rsid w:val="00C07EF1"/>
    <w:rsid w:val="00C10DD7"/>
    <w:rsid w:val="00C10E37"/>
    <w:rsid w:val="00C1237A"/>
    <w:rsid w:val="00C124E5"/>
    <w:rsid w:val="00C12630"/>
    <w:rsid w:val="00C13626"/>
    <w:rsid w:val="00C140D5"/>
    <w:rsid w:val="00C14218"/>
    <w:rsid w:val="00C14486"/>
    <w:rsid w:val="00C14A94"/>
    <w:rsid w:val="00C1697C"/>
    <w:rsid w:val="00C1710B"/>
    <w:rsid w:val="00C1746D"/>
    <w:rsid w:val="00C17CD5"/>
    <w:rsid w:val="00C20DAA"/>
    <w:rsid w:val="00C24FF1"/>
    <w:rsid w:val="00C26216"/>
    <w:rsid w:val="00C265E8"/>
    <w:rsid w:val="00C27727"/>
    <w:rsid w:val="00C27BB8"/>
    <w:rsid w:val="00C32C8C"/>
    <w:rsid w:val="00C34615"/>
    <w:rsid w:val="00C35E20"/>
    <w:rsid w:val="00C41777"/>
    <w:rsid w:val="00C418A9"/>
    <w:rsid w:val="00C4457E"/>
    <w:rsid w:val="00C45A7B"/>
    <w:rsid w:val="00C45AD4"/>
    <w:rsid w:val="00C45BEB"/>
    <w:rsid w:val="00C460CC"/>
    <w:rsid w:val="00C47E74"/>
    <w:rsid w:val="00C50899"/>
    <w:rsid w:val="00C50AE4"/>
    <w:rsid w:val="00C50E35"/>
    <w:rsid w:val="00C51C94"/>
    <w:rsid w:val="00C53947"/>
    <w:rsid w:val="00C56506"/>
    <w:rsid w:val="00C5748F"/>
    <w:rsid w:val="00C61839"/>
    <w:rsid w:val="00C64D56"/>
    <w:rsid w:val="00C652CE"/>
    <w:rsid w:val="00C65F22"/>
    <w:rsid w:val="00C66F94"/>
    <w:rsid w:val="00C671F2"/>
    <w:rsid w:val="00C6749C"/>
    <w:rsid w:val="00C67F94"/>
    <w:rsid w:val="00C7099C"/>
    <w:rsid w:val="00C71021"/>
    <w:rsid w:val="00C71818"/>
    <w:rsid w:val="00C72106"/>
    <w:rsid w:val="00C73876"/>
    <w:rsid w:val="00C73EAD"/>
    <w:rsid w:val="00C74260"/>
    <w:rsid w:val="00C742AE"/>
    <w:rsid w:val="00C74A51"/>
    <w:rsid w:val="00C77C13"/>
    <w:rsid w:val="00C77F29"/>
    <w:rsid w:val="00C808B6"/>
    <w:rsid w:val="00C81384"/>
    <w:rsid w:val="00C82055"/>
    <w:rsid w:val="00C86541"/>
    <w:rsid w:val="00C86775"/>
    <w:rsid w:val="00C86F96"/>
    <w:rsid w:val="00C90506"/>
    <w:rsid w:val="00C92316"/>
    <w:rsid w:val="00C95996"/>
    <w:rsid w:val="00C95F36"/>
    <w:rsid w:val="00C96414"/>
    <w:rsid w:val="00C96CF9"/>
    <w:rsid w:val="00CA0442"/>
    <w:rsid w:val="00CA162F"/>
    <w:rsid w:val="00CA1635"/>
    <w:rsid w:val="00CA292C"/>
    <w:rsid w:val="00CA2E5A"/>
    <w:rsid w:val="00CA3746"/>
    <w:rsid w:val="00CA3CE6"/>
    <w:rsid w:val="00CA4470"/>
    <w:rsid w:val="00CA44B2"/>
    <w:rsid w:val="00CA6242"/>
    <w:rsid w:val="00CA68D8"/>
    <w:rsid w:val="00CA749C"/>
    <w:rsid w:val="00CB1C27"/>
    <w:rsid w:val="00CB2743"/>
    <w:rsid w:val="00CB33AE"/>
    <w:rsid w:val="00CB3C6F"/>
    <w:rsid w:val="00CB3CE9"/>
    <w:rsid w:val="00CB3FD7"/>
    <w:rsid w:val="00CB4A3A"/>
    <w:rsid w:val="00CB5738"/>
    <w:rsid w:val="00CB64E2"/>
    <w:rsid w:val="00CB7AD4"/>
    <w:rsid w:val="00CB7D88"/>
    <w:rsid w:val="00CC001C"/>
    <w:rsid w:val="00CC0037"/>
    <w:rsid w:val="00CC18C2"/>
    <w:rsid w:val="00CC24EC"/>
    <w:rsid w:val="00CC2A16"/>
    <w:rsid w:val="00CC435A"/>
    <w:rsid w:val="00CC55A2"/>
    <w:rsid w:val="00CC7058"/>
    <w:rsid w:val="00CC73EB"/>
    <w:rsid w:val="00CD0DD0"/>
    <w:rsid w:val="00CD1349"/>
    <w:rsid w:val="00CD42ED"/>
    <w:rsid w:val="00CD675D"/>
    <w:rsid w:val="00CD7A0F"/>
    <w:rsid w:val="00CE11C2"/>
    <w:rsid w:val="00CE2A65"/>
    <w:rsid w:val="00CE2AC9"/>
    <w:rsid w:val="00CE2FB1"/>
    <w:rsid w:val="00CE344C"/>
    <w:rsid w:val="00CE4DB2"/>
    <w:rsid w:val="00CE675E"/>
    <w:rsid w:val="00CE7EC1"/>
    <w:rsid w:val="00CF047C"/>
    <w:rsid w:val="00CF2A77"/>
    <w:rsid w:val="00CF2F57"/>
    <w:rsid w:val="00CF373E"/>
    <w:rsid w:val="00CF3C77"/>
    <w:rsid w:val="00CF59DB"/>
    <w:rsid w:val="00CF616D"/>
    <w:rsid w:val="00CF7501"/>
    <w:rsid w:val="00D016C6"/>
    <w:rsid w:val="00D03133"/>
    <w:rsid w:val="00D039BD"/>
    <w:rsid w:val="00D03D93"/>
    <w:rsid w:val="00D05D9A"/>
    <w:rsid w:val="00D0705D"/>
    <w:rsid w:val="00D0756D"/>
    <w:rsid w:val="00D108D9"/>
    <w:rsid w:val="00D12A15"/>
    <w:rsid w:val="00D13532"/>
    <w:rsid w:val="00D14A68"/>
    <w:rsid w:val="00D14E53"/>
    <w:rsid w:val="00D162A7"/>
    <w:rsid w:val="00D1632D"/>
    <w:rsid w:val="00D16BCA"/>
    <w:rsid w:val="00D1747C"/>
    <w:rsid w:val="00D17BEA"/>
    <w:rsid w:val="00D202C5"/>
    <w:rsid w:val="00D2070C"/>
    <w:rsid w:val="00D20B29"/>
    <w:rsid w:val="00D2195D"/>
    <w:rsid w:val="00D22AAC"/>
    <w:rsid w:val="00D22CCD"/>
    <w:rsid w:val="00D25821"/>
    <w:rsid w:val="00D25B4A"/>
    <w:rsid w:val="00D26A26"/>
    <w:rsid w:val="00D27709"/>
    <w:rsid w:val="00D27B19"/>
    <w:rsid w:val="00D302D8"/>
    <w:rsid w:val="00D31274"/>
    <w:rsid w:val="00D313D2"/>
    <w:rsid w:val="00D31920"/>
    <w:rsid w:val="00D32202"/>
    <w:rsid w:val="00D33327"/>
    <w:rsid w:val="00D33DBB"/>
    <w:rsid w:val="00D34AA7"/>
    <w:rsid w:val="00D355DB"/>
    <w:rsid w:val="00D365ED"/>
    <w:rsid w:val="00D40277"/>
    <w:rsid w:val="00D403B1"/>
    <w:rsid w:val="00D407DC"/>
    <w:rsid w:val="00D437E6"/>
    <w:rsid w:val="00D43A80"/>
    <w:rsid w:val="00D43E8D"/>
    <w:rsid w:val="00D4410E"/>
    <w:rsid w:val="00D466AE"/>
    <w:rsid w:val="00D46849"/>
    <w:rsid w:val="00D5000A"/>
    <w:rsid w:val="00D50555"/>
    <w:rsid w:val="00D50CB2"/>
    <w:rsid w:val="00D50CE3"/>
    <w:rsid w:val="00D50F4B"/>
    <w:rsid w:val="00D50FD5"/>
    <w:rsid w:val="00D51AE4"/>
    <w:rsid w:val="00D51EEF"/>
    <w:rsid w:val="00D520E1"/>
    <w:rsid w:val="00D52290"/>
    <w:rsid w:val="00D52387"/>
    <w:rsid w:val="00D5260D"/>
    <w:rsid w:val="00D536F8"/>
    <w:rsid w:val="00D5390D"/>
    <w:rsid w:val="00D53B9E"/>
    <w:rsid w:val="00D55D07"/>
    <w:rsid w:val="00D55E96"/>
    <w:rsid w:val="00D566CB"/>
    <w:rsid w:val="00D56A39"/>
    <w:rsid w:val="00D57B9D"/>
    <w:rsid w:val="00D60DA7"/>
    <w:rsid w:val="00D61935"/>
    <w:rsid w:val="00D64F9B"/>
    <w:rsid w:val="00D6574F"/>
    <w:rsid w:val="00D67840"/>
    <w:rsid w:val="00D679CD"/>
    <w:rsid w:val="00D67D05"/>
    <w:rsid w:val="00D703BA"/>
    <w:rsid w:val="00D76DB7"/>
    <w:rsid w:val="00D7799C"/>
    <w:rsid w:val="00D77CD5"/>
    <w:rsid w:val="00D80DC1"/>
    <w:rsid w:val="00D81D10"/>
    <w:rsid w:val="00D831AD"/>
    <w:rsid w:val="00D84A75"/>
    <w:rsid w:val="00D8639F"/>
    <w:rsid w:val="00D8716D"/>
    <w:rsid w:val="00D91604"/>
    <w:rsid w:val="00D91C7F"/>
    <w:rsid w:val="00D943E1"/>
    <w:rsid w:val="00D950CE"/>
    <w:rsid w:val="00D95B96"/>
    <w:rsid w:val="00D96250"/>
    <w:rsid w:val="00D9685D"/>
    <w:rsid w:val="00DA00D1"/>
    <w:rsid w:val="00DA0936"/>
    <w:rsid w:val="00DA0D1F"/>
    <w:rsid w:val="00DA1B2D"/>
    <w:rsid w:val="00DA2CA0"/>
    <w:rsid w:val="00DA4D87"/>
    <w:rsid w:val="00DA5191"/>
    <w:rsid w:val="00DA62B2"/>
    <w:rsid w:val="00DB134A"/>
    <w:rsid w:val="00DB1680"/>
    <w:rsid w:val="00DB1835"/>
    <w:rsid w:val="00DB1861"/>
    <w:rsid w:val="00DB29B8"/>
    <w:rsid w:val="00DB3A7F"/>
    <w:rsid w:val="00DB478F"/>
    <w:rsid w:val="00DB54B4"/>
    <w:rsid w:val="00DB5867"/>
    <w:rsid w:val="00DB73B1"/>
    <w:rsid w:val="00DC0005"/>
    <w:rsid w:val="00DC13E4"/>
    <w:rsid w:val="00DC2598"/>
    <w:rsid w:val="00DC35C5"/>
    <w:rsid w:val="00DC5043"/>
    <w:rsid w:val="00DD108B"/>
    <w:rsid w:val="00DD1A19"/>
    <w:rsid w:val="00DD1CC6"/>
    <w:rsid w:val="00DD1FD4"/>
    <w:rsid w:val="00DD20E0"/>
    <w:rsid w:val="00DD39B8"/>
    <w:rsid w:val="00DD3AEA"/>
    <w:rsid w:val="00DD3C88"/>
    <w:rsid w:val="00DD4F88"/>
    <w:rsid w:val="00DD5C4E"/>
    <w:rsid w:val="00DD61A2"/>
    <w:rsid w:val="00DD61AA"/>
    <w:rsid w:val="00DD7880"/>
    <w:rsid w:val="00DD7991"/>
    <w:rsid w:val="00DE04B1"/>
    <w:rsid w:val="00DE0C56"/>
    <w:rsid w:val="00DE10B5"/>
    <w:rsid w:val="00DE1681"/>
    <w:rsid w:val="00DE23C1"/>
    <w:rsid w:val="00DE2DA3"/>
    <w:rsid w:val="00DE2E4B"/>
    <w:rsid w:val="00DE3C6A"/>
    <w:rsid w:val="00DE4076"/>
    <w:rsid w:val="00DE481A"/>
    <w:rsid w:val="00DE6FD1"/>
    <w:rsid w:val="00DE71D2"/>
    <w:rsid w:val="00DE7357"/>
    <w:rsid w:val="00DE78DD"/>
    <w:rsid w:val="00DF0343"/>
    <w:rsid w:val="00DF0B55"/>
    <w:rsid w:val="00DF12AC"/>
    <w:rsid w:val="00DF1D88"/>
    <w:rsid w:val="00DF20EF"/>
    <w:rsid w:val="00DF3CA5"/>
    <w:rsid w:val="00DF4426"/>
    <w:rsid w:val="00DF51FE"/>
    <w:rsid w:val="00E00BF1"/>
    <w:rsid w:val="00E01493"/>
    <w:rsid w:val="00E01D69"/>
    <w:rsid w:val="00E0266F"/>
    <w:rsid w:val="00E04DE8"/>
    <w:rsid w:val="00E04E7F"/>
    <w:rsid w:val="00E05157"/>
    <w:rsid w:val="00E055AB"/>
    <w:rsid w:val="00E07452"/>
    <w:rsid w:val="00E076EB"/>
    <w:rsid w:val="00E0781E"/>
    <w:rsid w:val="00E1024F"/>
    <w:rsid w:val="00E11485"/>
    <w:rsid w:val="00E13D38"/>
    <w:rsid w:val="00E143D8"/>
    <w:rsid w:val="00E15271"/>
    <w:rsid w:val="00E15C85"/>
    <w:rsid w:val="00E16CC0"/>
    <w:rsid w:val="00E17256"/>
    <w:rsid w:val="00E17DEF"/>
    <w:rsid w:val="00E208B4"/>
    <w:rsid w:val="00E20A4F"/>
    <w:rsid w:val="00E236E3"/>
    <w:rsid w:val="00E25ECD"/>
    <w:rsid w:val="00E2658C"/>
    <w:rsid w:val="00E26FF2"/>
    <w:rsid w:val="00E27920"/>
    <w:rsid w:val="00E27A5D"/>
    <w:rsid w:val="00E30CB5"/>
    <w:rsid w:val="00E31968"/>
    <w:rsid w:val="00E31B2A"/>
    <w:rsid w:val="00E31FCD"/>
    <w:rsid w:val="00E32988"/>
    <w:rsid w:val="00E32C8C"/>
    <w:rsid w:val="00E32F7D"/>
    <w:rsid w:val="00E33B9F"/>
    <w:rsid w:val="00E349DA"/>
    <w:rsid w:val="00E36141"/>
    <w:rsid w:val="00E36733"/>
    <w:rsid w:val="00E37624"/>
    <w:rsid w:val="00E40AD8"/>
    <w:rsid w:val="00E42696"/>
    <w:rsid w:val="00E42DC5"/>
    <w:rsid w:val="00E43523"/>
    <w:rsid w:val="00E452FB"/>
    <w:rsid w:val="00E465B9"/>
    <w:rsid w:val="00E46FE6"/>
    <w:rsid w:val="00E475EF"/>
    <w:rsid w:val="00E476A4"/>
    <w:rsid w:val="00E50268"/>
    <w:rsid w:val="00E505A9"/>
    <w:rsid w:val="00E51ED8"/>
    <w:rsid w:val="00E537D7"/>
    <w:rsid w:val="00E545EE"/>
    <w:rsid w:val="00E55518"/>
    <w:rsid w:val="00E56BBB"/>
    <w:rsid w:val="00E57CCC"/>
    <w:rsid w:val="00E60968"/>
    <w:rsid w:val="00E61AB7"/>
    <w:rsid w:val="00E61E04"/>
    <w:rsid w:val="00E61E2E"/>
    <w:rsid w:val="00E6272D"/>
    <w:rsid w:val="00E629A6"/>
    <w:rsid w:val="00E6312C"/>
    <w:rsid w:val="00E64CB0"/>
    <w:rsid w:val="00E652BE"/>
    <w:rsid w:val="00E6546B"/>
    <w:rsid w:val="00E66CC0"/>
    <w:rsid w:val="00E66FA7"/>
    <w:rsid w:val="00E670F9"/>
    <w:rsid w:val="00E71380"/>
    <w:rsid w:val="00E7216F"/>
    <w:rsid w:val="00E726EB"/>
    <w:rsid w:val="00E746B5"/>
    <w:rsid w:val="00E74AF8"/>
    <w:rsid w:val="00E76E3E"/>
    <w:rsid w:val="00E83539"/>
    <w:rsid w:val="00E843BF"/>
    <w:rsid w:val="00E8460D"/>
    <w:rsid w:val="00E851A7"/>
    <w:rsid w:val="00E85B5D"/>
    <w:rsid w:val="00E86D18"/>
    <w:rsid w:val="00E90500"/>
    <w:rsid w:val="00E90CA1"/>
    <w:rsid w:val="00E91C1B"/>
    <w:rsid w:val="00E91DF2"/>
    <w:rsid w:val="00E92EB8"/>
    <w:rsid w:val="00E93258"/>
    <w:rsid w:val="00E937E4"/>
    <w:rsid w:val="00E947E9"/>
    <w:rsid w:val="00E9506B"/>
    <w:rsid w:val="00E95645"/>
    <w:rsid w:val="00E95C78"/>
    <w:rsid w:val="00E9715C"/>
    <w:rsid w:val="00EA1586"/>
    <w:rsid w:val="00EA1BF4"/>
    <w:rsid w:val="00EA1FF2"/>
    <w:rsid w:val="00EA24B0"/>
    <w:rsid w:val="00EA28C1"/>
    <w:rsid w:val="00EA2B54"/>
    <w:rsid w:val="00EA2DED"/>
    <w:rsid w:val="00EA2FDF"/>
    <w:rsid w:val="00EA4B5F"/>
    <w:rsid w:val="00EA6B4D"/>
    <w:rsid w:val="00EA73AE"/>
    <w:rsid w:val="00EB2D27"/>
    <w:rsid w:val="00EB2F6F"/>
    <w:rsid w:val="00EB3B52"/>
    <w:rsid w:val="00EB45E4"/>
    <w:rsid w:val="00EB4F18"/>
    <w:rsid w:val="00EB531B"/>
    <w:rsid w:val="00EB5F14"/>
    <w:rsid w:val="00EB7B99"/>
    <w:rsid w:val="00EC0F0A"/>
    <w:rsid w:val="00EC12B4"/>
    <w:rsid w:val="00EC26DD"/>
    <w:rsid w:val="00EC4F9F"/>
    <w:rsid w:val="00EC65DA"/>
    <w:rsid w:val="00EC71DD"/>
    <w:rsid w:val="00EC7A49"/>
    <w:rsid w:val="00EC7ADB"/>
    <w:rsid w:val="00ED2A83"/>
    <w:rsid w:val="00ED377B"/>
    <w:rsid w:val="00ED57C8"/>
    <w:rsid w:val="00ED66AC"/>
    <w:rsid w:val="00ED7587"/>
    <w:rsid w:val="00EE0768"/>
    <w:rsid w:val="00EE1AC3"/>
    <w:rsid w:val="00EE2E28"/>
    <w:rsid w:val="00EE3CA6"/>
    <w:rsid w:val="00EE45D1"/>
    <w:rsid w:val="00EE4605"/>
    <w:rsid w:val="00EE4D95"/>
    <w:rsid w:val="00EE5622"/>
    <w:rsid w:val="00EE56DF"/>
    <w:rsid w:val="00EE6C61"/>
    <w:rsid w:val="00EF009C"/>
    <w:rsid w:val="00EF2059"/>
    <w:rsid w:val="00EF4602"/>
    <w:rsid w:val="00EF4BC6"/>
    <w:rsid w:val="00EF540D"/>
    <w:rsid w:val="00EF5678"/>
    <w:rsid w:val="00EF5F07"/>
    <w:rsid w:val="00F0098C"/>
    <w:rsid w:val="00F00B90"/>
    <w:rsid w:val="00F01A84"/>
    <w:rsid w:val="00F04BF0"/>
    <w:rsid w:val="00F06880"/>
    <w:rsid w:val="00F07731"/>
    <w:rsid w:val="00F10F94"/>
    <w:rsid w:val="00F1107D"/>
    <w:rsid w:val="00F11A81"/>
    <w:rsid w:val="00F12D4D"/>
    <w:rsid w:val="00F13BF5"/>
    <w:rsid w:val="00F145E3"/>
    <w:rsid w:val="00F163E0"/>
    <w:rsid w:val="00F169AD"/>
    <w:rsid w:val="00F2111A"/>
    <w:rsid w:val="00F22AD5"/>
    <w:rsid w:val="00F24FF0"/>
    <w:rsid w:val="00F26113"/>
    <w:rsid w:val="00F3264E"/>
    <w:rsid w:val="00F32ACB"/>
    <w:rsid w:val="00F337C9"/>
    <w:rsid w:val="00F3421C"/>
    <w:rsid w:val="00F34A37"/>
    <w:rsid w:val="00F369A9"/>
    <w:rsid w:val="00F36B46"/>
    <w:rsid w:val="00F37717"/>
    <w:rsid w:val="00F4058A"/>
    <w:rsid w:val="00F40C70"/>
    <w:rsid w:val="00F42E7F"/>
    <w:rsid w:val="00F43D84"/>
    <w:rsid w:val="00F44698"/>
    <w:rsid w:val="00F4499F"/>
    <w:rsid w:val="00F4659C"/>
    <w:rsid w:val="00F47683"/>
    <w:rsid w:val="00F50A67"/>
    <w:rsid w:val="00F5235E"/>
    <w:rsid w:val="00F52506"/>
    <w:rsid w:val="00F526F8"/>
    <w:rsid w:val="00F54F18"/>
    <w:rsid w:val="00F5500B"/>
    <w:rsid w:val="00F562F6"/>
    <w:rsid w:val="00F5747E"/>
    <w:rsid w:val="00F57E6F"/>
    <w:rsid w:val="00F60186"/>
    <w:rsid w:val="00F60B1E"/>
    <w:rsid w:val="00F615B5"/>
    <w:rsid w:val="00F61CF3"/>
    <w:rsid w:val="00F629C6"/>
    <w:rsid w:val="00F62C22"/>
    <w:rsid w:val="00F63752"/>
    <w:rsid w:val="00F63DFD"/>
    <w:rsid w:val="00F64BC6"/>
    <w:rsid w:val="00F65F09"/>
    <w:rsid w:val="00F67B61"/>
    <w:rsid w:val="00F67FFE"/>
    <w:rsid w:val="00F7094C"/>
    <w:rsid w:val="00F71912"/>
    <w:rsid w:val="00F71C88"/>
    <w:rsid w:val="00F72752"/>
    <w:rsid w:val="00F7388B"/>
    <w:rsid w:val="00F74E1B"/>
    <w:rsid w:val="00F76487"/>
    <w:rsid w:val="00F765DD"/>
    <w:rsid w:val="00F775DF"/>
    <w:rsid w:val="00F82649"/>
    <w:rsid w:val="00F847CF"/>
    <w:rsid w:val="00F84D8B"/>
    <w:rsid w:val="00F853EA"/>
    <w:rsid w:val="00F86019"/>
    <w:rsid w:val="00F90366"/>
    <w:rsid w:val="00F90527"/>
    <w:rsid w:val="00F920FD"/>
    <w:rsid w:val="00F942E1"/>
    <w:rsid w:val="00F95362"/>
    <w:rsid w:val="00F96F2B"/>
    <w:rsid w:val="00F97280"/>
    <w:rsid w:val="00FA0161"/>
    <w:rsid w:val="00FA0DAD"/>
    <w:rsid w:val="00FA0E37"/>
    <w:rsid w:val="00FA19DB"/>
    <w:rsid w:val="00FA211C"/>
    <w:rsid w:val="00FA244D"/>
    <w:rsid w:val="00FA2FCC"/>
    <w:rsid w:val="00FA3C04"/>
    <w:rsid w:val="00FA736D"/>
    <w:rsid w:val="00FB0E5C"/>
    <w:rsid w:val="00FB3D01"/>
    <w:rsid w:val="00FB402C"/>
    <w:rsid w:val="00FB4113"/>
    <w:rsid w:val="00FB4B68"/>
    <w:rsid w:val="00FB5544"/>
    <w:rsid w:val="00FB5D79"/>
    <w:rsid w:val="00FB62C7"/>
    <w:rsid w:val="00FC1D6A"/>
    <w:rsid w:val="00FC2602"/>
    <w:rsid w:val="00FC3BE5"/>
    <w:rsid w:val="00FC70AE"/>
    <w:rsid w:val="00FD0857"/>
    <w:rsid w:val="00FD0EA8"/>
    <w:rsid w:val="00FD36F4"/>
    <w:rsid w:val="00FD5646"/>
    <w:rsid w:val="00FD73F3"/>
    <w:rsid w:val="00FE0223"/>
    <w:rsid w:val="00FE16FE"/>
    <w:rsid w:val="00FE3754"/>
    <w:rsid w:val="00FE391B"/>
    <w:rsid w:val="00FE532A"/>
    <w:rsid w:val="00FE6C08"/>
    <w:rsid w:val="00FE7E8F"/>
    <w:rsid w:val="00FF04D7"/>
    <w:rsid w:val="00FF0A43"/>
    <w:rsid w:val="00FF0CFA"/>
    <w:rsid w:val="00FF122C"/>
    <w:rsid w:val="00FF49F4"/>
    <w:rsid w:val="00FF63CB"/>
    <w:rsid w:val="00FF63FB"/>
    <w:rsid w:val="00FF6917"/>
    <w:rsid w:val="00FF796C"/>
    <w:rsid w:val="46327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91A9AB3"/>
  <w15:chartTrackingRefBased/>
  <w15:docId w15:val="{337388FA-1C4B-4400-AA59-9E73E837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basedOn w:val="Normal"/>
    <w:link w:val="FootnoteTextChar"/>
    <w:rsid w:val="001973A6"/>
  </w:style>
  <w:style w:type="character" w:customStyle="1" w:styleId="FootnoteTextChar">
    <w:name w:val="Footnote Text Char"/>
    <w:basedOn w:val="DefaultParagraphFont"/>
    <w:link w:val="FootnoteText"/>
    <w:rsid w:val="001973A6"/>
  </w:style>
  <w:style w:type="character" w:styleId="FootnoteReference">
    <w:name w:val="footnote reference"/>
    <w:rsid w:val="001973A6"/>
    <w:rPr>
      <w:vertAlign w:val="superscript"/>
    </w:rPr>
  </w:style>
  <w:style w:type="character" w:styleId="UnresolvedMention">
    <w:name w:val="Unresolved Mention"/>
    <w:uiPriority w:val="99"/>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table" w:styleId="TableGrid">
    <w:name w:val="Table Grid"/>
    <w:basedOn w:val="TableNormal"/>
    <w:uiPriority w:val="59"/>
    <w:rsid w:val="00A771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EA2B54"/>
    <w:rPr>
      <w:color w:val="954F72" w:themeColor="followedHyperlink"/>
      <w:u w:val="single"/>
    </w:rPr>
  </w:style>
  <w:style w:type="character" w:styleId="Mention">
    <w:name w:val="Mention"/>
    <w:basedOn w:val="DefaultParagraphFont"/>
    <w:uiPriority w:val="99"/>
    <w:unhideWhenUsed/>
    <w:rsid w:val="00D075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5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magee@p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gincarte@pa.gov"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aumohr@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akrichmar@pa.gov" TargetMode="External"/><Relationship Id="rId10" Type="http://schemas.openxmlformats.org/officeDocument/2006/relationships/endnotes" Target="endnotes.xml"/><Relationship Id="rId19" Type="http://schemas.openxmlformats.org/officeDocument/2006/relationships/hyperlink" Target="mailto:abechtel@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egincarte@pa.go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uc.pa.gov/pcdocs/1510970.pdf" TargetMode="External"/><Relationship Id="rId2" Type="http://schemas.openxmlformats.org/officeDocument/2006/relationships/hyperlink" Target="http://www.puc.pa.gov/pcdocs/1510970.pdf" TargetMode="External"/><Relationship Id="rId1" Type="http://schemas.openxmlformats.org/officeDocument/2006/relationships/hyperlink" Target="https://www.puc.pa.gov/pcdocs/1542176.pdf" TargetMode="External"/><Relationship Id="rId4" Type="http://schemas.openxmlformats.org/officeDocument/2006/relationships/hyperlink" Target="https://www.governor.pa.gov/wp-content/uploads/2020/03/20200306-COVID19-Digital-Procla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BDACC-78DD-498F-BE57-18113F054154}">
  <ds:schemaRefs>
    <ds:schemaRef ds:uri="http://schemas.openxmlformats.org/officeDocument/2006/bibliography"/>
  </ds:schemaRefs>
</ds:datastoreItem>
</file>

<file path=customXml/itemProps2.xml><?xml version="1.0" encoding="utf-8"?>
<ds:datastoreItem xmlns:ds="http://schemas.openxmlformats.org/officeDocument/2006/customXml" ds:itemID="{5E5DA32B-4BBE-458A-A45D-6FA688D0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1EB55-C901-4AC8-8EC2-66FE13976050}">
  <ds:schemaRefs>
    <ds:schemaRef ds:uri="http://schemas.microsoft.com/sharepoint/v3/contenttype/forms"/>
  </ds:schemaRefs>
</ds:datastoreItem>
</file>

<file path=customXml/itemProps4.xml><?xml version="1.0" encoding="utf-8"?>
<ds:datastoreItem xmlns:ds="http://schemas.openxmlformats.org/officeDocument/2006/customXml" ds:itemID="{9EA2E08D-66E5-4B1F-A2CB-2AAF7B305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7401</CharactersWithSpaces>
  <SharedDoc>false</SharedDoc>
  <HLinks>
    <vt:vector size="48" baseType="variant">
      <vt:variant>
        <vt:i4>3932167</vt:i4>
      </vt:variant>
      <vt:variant>
        <vt:i4>12</vt:i4>
      </vt:variant>
      <vt:variant>
        <vt:i4>0</vt:i4>
      </vt:variant>
      <vt:variant>
        <vt:i4>5</vt:i4>
      </vt:variant>
      <vt:variant>
        <vt:lpwstr>mailto:akrichmar@pa.gov</vt:lpwstr>
      </vt:variant>
      <vt:variant>
        <vt:lpwstr/>
      </vt:variant>
      <vt:variant>
        <vt:i4>3932163</vt:i4>
      </vt:variant>
      <vt:variant>
        <vt:i4>9</vt:i4>
      </vt:variant>
      <vt:variant>
        <vt:i4>0</vt:i4>
      </vt:variant>
      <vt:variant>
        <vt:i4>5</vt:i4>
      </vt:variant>
      <vt:variant>
        <vt:lpwstr>mailto:regincarte@pa.gov</vt:lpwstr>
      </vt:variant>
      <vt:variant>
        <vt:lpwstr/>
      </vt:variant>
      <vt:variant>
        <vt:i4>3932180</vt:i4>
      </vt:variant>
      <vt:variant>
        <vt:i4>6</vt:i4>
      </vt:variant>
      <vt:variant>
        <vt:i4>0</vt:i4>
      </vt:variant>
      <vt:variant>
        <vt:i4>5</vt:i4>
      </vt:variant>
      <vt:variant>
        <vt:lpwstr>mailto:jmagee@pa.gov</vt:lpwstr>
      </vt:variant>
      <vt:variant>
        <vt:lpwstr/>
      </vt:variant>
      <vt:variant>
        <vt:i4>5701736</vt:i4>
      </vt:variant>
      <vt:variant>
        <vt:i4>3</vt:i4>
      </vt:variant>
      <vt:variant>
        <vt:i4>0</vt:i4>
      </vt:variant>
      <vt:variant>
        <vt:i4>5</vt:i4>
      </vt:variant>
      <vt:variant>
        <vt:lpwstr>mailto:laumohr@pa.gov</vt:lpwstr>
      </vt:variant>
      <vt:variant>
        <vt:lpwstr/>
      </vt:variant>
      <vt:variant>
        <vt:i4>3932163</vt:i4>
      </vt:variant>
      <vt:variant>
        <vt:i4>0</vt:i4>
      </vt:variant>
      <vt:variant>
        <vt:i4>0</vt:i4>
      </vt:variant>
      <vt:variant>
        <vt:i4>5</vt:i4>
      </vt:variant>
      <vt:variant>
        <vt:lpwstr>mailto:regincarte@pa.gov</vt:lpwstr>
      </vt:variant>
      <vt:variant>
        <vt:lpwstr/>
      </vt:variant>
      <vt:variant>
        <vt:i4>4194368</vt:i4>
      </vt:variant>
      <vt:variant>
        <vt:i4>6</vt:i4>
      </vt:variant>
      <vt:variant>
        <vt:i4>0</vt:i4>
      </vt:variant>
      <vt:variant>
        <vt:i4>5</vt:i4>
      </vt:variant>
      <vt:variant>
        <vt:lpwstr>https://www.governor.pa.gov/wp-content/uploads/2020/03/20200306-COVID19-Digital-Proclamation.pdf</vt:lpwstr>
      </vt:variant>
      <vt:variant>
        <vt:lpwstr/>
      </vt:variant>
      <vt:variant>
        <vt:i4>4587611</vt:i4>
      </vt:variant>
      <vt:variant>
        <vt:i4>3</vt:i4>
      </vt:variant>
      <vt:variant>
        <vt:i4>0</vt:i4>
      </vt:variant>
      <vt:variant>
        <vt:i4>5</vt:i4>
      </vt:variant>
      <vt:variant>
        <vt:lpwstr>http://www.puc.pa.gov/pcdocs/1510970.pdf</vt:lpwstr>
      </vt:variant>
      <vt:variant>
        <vt:lpwstr/>
      </vt:variant>
      <vt:variant>
        <vt:i4>4259904</vt:i4>
      </vt:variant>
      <vt:variant>
        <vt:i4>0</vt:i4>
      </vt:variant>
      <vt:variant>
        <vt:i4>0</vt:i4>
      </vt:variant>
      <vt:variant>
        <vt:i4>5</vt:i4>
      </vt:variant>
      <vt:variant>
        <vt:lpwstr>https://www.puc.pa.gov/pcdocs/1542176.pdf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cp:lastModifiedBy>Wagner, Nathan R</cp:lastModifiedBy>
  <cp:revision>2</cp:revision>
  <cp:lastPrinted>2017-05-26T03:49:00Z</cp:lastPrinted>
  <dcterms:created xsi:type="dcterms:W3CDTF">2021-01-11T21:11:00Z</dcterms:created>
  <dcterms:modified xsi:type="dcterms:W3CDTF">2021-01-11T21:11:00Z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