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10A97" w14:textId="77777777" w:rsidR="00F514FB" w:rsidRPr="00F514FB" w:rsidRDefault="00F514FB" w:rsidP="00576A10">
      <w:pPr>
        <w:widowControl/>
        <w:tabs>
          <w:tab w:val="center" w:pos="4680"/>
        </w:tabs>
        <w:suppressAutoHyphens/>
        <w:contextualSpacing/>
        <w:jc w:val="center"/>
        <w:rPr>
          <w:b/>
          <w:sz w:val="26"/>
          <w:szCs w:val="26"/>
        </w:rPr>
      </w:pPr>
      <w:r w:rsidRPr="00F514FB">
        <w:rPr>
          <w:b/>
          <w:sz w:val="26"/>
          <w:szCs w:val="26"/>
        </w:rPr>
        <w:t>PENNSYLVANIA</w:t>
      </w:r>
    </w:p>
    <w:p w14:paraId="6860180C" w14:textId="77777777" w:rsidR="00F514FB" w:rsidRPr="00F514FB" w:rsidRDefault="00F514FB" w:rsidP="00576A10">
      <w:pPr>
        <w:widowControl/>
        <w:tabs>
          <w:tab w:val="center" w:pos="4680"/>
        </w:tabs>
        <w:suppressAutoHyphens/>
        <w:contextualSpacing/>
        <w:jc w:val="center"/>
        <w:rPr>
          <w:sz w:val="26"/>
          <w:szCs w:val="26"/>
        </w:rPr>
      </w:pPr>
      <w:r w:rsidRPr="00F514FB">
        <w:rPr>
          <w:b/>
          <w:sz w:val="26"/>
          <w:szCs w:val="26"/>
        </w:rPr>
        <w:t>PUBLIC UTILITY COMMISSION</w:t>
      </w:r>
    </w:p>
    <w:p w14:paraId="4987725B" w14:textId="33C0974A" w:rsidR="00F514FB" w:rsidRPr="00F514FB" w:rsidRDefault="00F514FB" w:rsidP="00576A10">
      <w:pPr>
        <w:widowControl/>
        <w:tabs>
          <w:tab w:val="center" w:pos="4680"/>
        </w:tabs>
        <w:suppressAutoHyphens/>
        <w:contextualSpacing/>
        <w:jc w:val="center"/>
        <w:rPr>
          <w:sz w:val="26"/>
          <w:szCs w:val="26"/>
        </w:rPr>
      </w:pPr>
      <w:r w:rsidRPr="00F514FB">
        <w:rPr>
          <w:b/>
          <w:sz w:val="26"/>
          <w:szCs w:val="26"/>
        </w:rPr>
        <w:t>Harrisburg, PA 171</w:t>
      </w:r>
      <w:r w:rsidR="0037386B">
        <w:rPr>
          <w:b/>
          <w:sz w:val="26"/>
          <w:szCs w:val="26"/>
        </w:rPr>
        <w:t>20</w:t>
      </w:r>
    </w:p>
    <w:p w14:paraId="28B36E82" w14:textId="07D16779" w:rsidR="00F514FB" w:rsidRDefault="00F514FB" w:rsidP="00576A10">
      <w:pPr>
        <w:widowControl/>
        <w:contextualSpacing/>
        <w:rPr>
          <w:sz w:val="26"/>
          <w:szCs w:val="26"/>
        </w:rPr>
      </w:pPr>
    </w:p>
    <w:p w14:paraId="077B5079" w14:textId="77777777" w:rsidR="00E2542D" w:rsidRPr="00F514FB" w:rsidRDefault="00E2542D" w:rsidP="00576A10">
      <w:pPr>
        <w:widowControl/>
        <w:contextualSpacing/>
        <w:rPr>
          <w:sz w:val="26"/>
          <w:szCs w:val="26"/>
        </w:rPr>
      </w:pPr>
    </w:p>
    <w:tbl>
      <w:tblPr>
        <w:tblStyle w:val="TableGrid"/>
        <w:tblW w:w="1026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1752"/>
        <w:gridCol w:w="3510"/>
      </w:tblGrid>
      <w:tr w:rsidR="006C6A81" w:rsidRPr="00F514FB" w14:paraId="595707A4" w14:textId="77777777" w:rsidTr="00E2542D">
        <w:tc>
          <w:tcPr>
            <w:tcW w:w="4998" w:type="dxa"/>
          </w:tcPr>
          <w:p w14:paraId="06A3314B" w14:textId="77777777" w:rsidR="006C6A81" w:rsidRPr="00472F90" w:rsidRDefault="006C6A81" w:rsidP="00576A10">
            <w:pPr>
              <w:widowControl/>
              <w:contextualSpacing/>
              <w:rPr>
                <w:sz w:val="26"/>
                <w:szCs w:val="26"/>
              </w:rPr>
            </w:pPr>
          </w:p>
        </w:tc>
        <w:tc>
          <w:tcPr>
            <w:tcW w:w="5262" w:type="dxa"/>
            <w:gridSpan w:val="2"/>
          </w:tcPr>
          <w:p w14:paraId="3DA6C956" w14:textId="0EF38326" w:rsidR="006C6A81" w:rsidRPr="00472F90" w:rsidRDefault="006C6A81" w:rsidP="00576A10">
            <w:pPr>
              <w:widowControl/>
              <w:ind w:left="-198" w:firstLine="180"/>
              <w:contextualSpacing/>
              <w:jc w:val="right"/>
              <w:rPr>
                <w:sz w:val="26"/>
                <w:szCs w:val="26"/>
              </w:rPr>
            </w:pPr>
            <w:r w:rsidRPr="00472F90">
              <w:rPr>
                <w:sz w:val="26"/>
                <w:szCs w:val="26"/>
              </w:rPr>
              <w:t>Public Meeting held</w:t>
            </w:r>
            <w:r w:rsidR="001C1CD3">
              <w:rPr>
                <w:sz w:val="26"/>
                <w:szCs w:val="26"/>
              </w:rPr>
              <w:t xml:space="preserve"> J</w:t>
            </w:r>
            <w:r w:rsidR="00E64694">
              <w:rPr>
                <w:sz w:val="26"/>
                <w:szCs w:val="26"/>
              </w:rPr>
              <w:t>anuary</w:t>
            </w:r>
            <w:r w:rsidR="001C1CD3">
              <w:rPr>
                <w:sz w:val="26"/>
                <w:szCs w:val="26"/>
              </w:rPr>
              <w:t xml:space="preserve"> 1</w:t>
            </w:r>
            <w:r w:rsidR="00E64694">
              <w:rPr>
                <w:sz w:val="26"/>
                <w:szCs w:val="26"/>
              </w:rPr>
              <w:t>4</w:t>
            </w:r>
            <w:r>
              <w:rPr>
                <w:sz w:val="26"/>
                <w:szCs w:val="26"/>
              </w:rPr>
              <w:t>, 20</w:t>
            </w:r>
            <w:r w:rsidR="005A61D8">
              <w:rPr>
                <w:sz w:val="26"/>
                <w:szCs w:val="26"/>
              </w:rPr>
              <w:t>2</w:t>
            </w:r>
            <w:r w:rsidR="00E64694">
              <w:rPr>
                <w:sz w:val="26"/>
                <w:szCs w:val="26"/>
              </w:rPr>
              <w:t>1</w:t>
            </w:r>
            <w:r>
              <w:rPr>
                <w:sz w:val="26"/>
                <w:szCs w:val="26"/>
              </w:rPr>
              <w:t xml:space="preserve"> </w:t>
            </w:r>
          </w:p>
          <w:p w14:paraId="4286BFD5" w14:textId="77777777" w:rsidR="006C6A81" w:rsidRPr="00472F90" w:rsidRDefault="006C6A81" w:rsidP="00576A10">
            <w:pPr>
              <w:widowControl/>
              <w:contextualSpacing/>
              <w:jc w:val="right"/>
              <w:rPr>
                <w:sz w:val="26"/>
                <w:szCs w:val="26"/>
              </w:rPr>
            </w:pPr>
          </w:p>
          <w:p w14:paraId="467A352E" w14:textId="77777777" w:rsidR="006C6A81" w:rsidRPr="00472F90" w:rsidRDefault="006C6A81" w:rsidP="00576A10">
            <w:pPr>
              <w:widowControl/>
              <w:contextualSpacing/>
              <w:jc w:val="right"/>
              <w:rPr>
                <w:sz w:val="26"/>
                <w:szCs w:val="26"/>
              </w:rPr>
            </w:pPr>
          </w:p>
        </w:tc>
      </w:tr>
      <w:tr w:rsidR="006C6A81" w:rsidRPr="00F514FB" w14:paraId="505176CC" w14:textId="77777777" w:rsidTr="00E2542D">
        <w:tc>
          <w:tcPr>
            <w:tcW w:w="4998" w:type="dxa"/>
          </w:tcPr>
          <w:p w14:paraId="7ACD07ED" w14:textId="77777777" w:rsidR="006C6A81" w:rsidRPr="00472F90" w:rsidRDefault="006C6A81" w:rsidP="00576A10">
            <w:pPr>
              <w:widowControl/>
              <w:contextualSpacing/>
              <w:rPr>
                <w:sz w:val="26"/>
                <w:szCs w:val="26"/>
              </w:rPr>
            </w:pPr>
            <w:r>
              <w:rPr>
                <w:sz w:val="26"/>
                <w:szCs w:val="26"/>
              </w:rPr>
              <w:t>Co</w:t>
            </w:r>
            <w:r w:rsidRPr="00472F90">
              <w:rPr>
                <w:sz w:val="26"/>
                <w:szCs w:val="26"/>
              </w:rPr>
              <w:t>mmissioners Present:</w:t>
            </w:r>
          </w:p>
          <w:p w14:paraId="26B5F7C6" w14:textId="77777777" w:rsidR="006C6A81" w:rsidRPr="00472F90" w:rsidRDefault="006C6A81" w:rsidP="00576A10">
            <w:pPr>
              <w:widowControl/>
              <w:contextualSpacing/>
              <w:rPr>
                <w:sz w:val="26"/>
                <w:szCs w:val="26"/>
              </w:rPr>
            </w:pPr>
          </w:p>
          <w:p w14:paraId="6BFFDD3D" w14:textId="77777777" w:rsidR="00786CA8" w:rsidRPr="00786CA8" w:rsidRDefault="00786CA8" w:rsidP="00786CA8">
            <w:pPr>
              <w:widowControl/>
              <w:ind w:left="720"/>
              <w:contextualSpacing/>
              <w:rPr>
                <w:sz w:val="26"/>
                <w:szCs w:val="26"/>
              </w:rPr>
            </w:pPr>
            <w:r w:rsidRPr="00786CA8">
              <w:rPr>
                <w:sz w:val="26"/>
                <w:szCs w:val="26"/>
              </w:rPr>
              <w:t>Gladys Brown Dutrieuille, Chairman</w:t>
            </w:r>
          </w:p>
          <w:p w14:paraId="51D7529D" w14:textId="77777777" w:rsidR="00786CA8" w:rsidRPr="00786CA8" w:rsidRDefault="00786CA8" w:rsidP="00786CA8">
            <w:pPr>
              <w:widowControl/>
              <w:ind w:left="720"/>
              <w:contextualSpacing/>
              <w:rPr>
                <w:sz w:val="26"/>
                <w:szCs w:val="26"/>
              </w:rPr>
            </w:pPr>
            <w:r w:rsidRPr="00786CA8">
              <w:rPr>
                <w:sz w:val="26"/>
                <w:szCs w:val="26"/>
              </w:rPr>
              <w:t>David W. Sweet, Vice Chairman</w:t>
            </w:r>
          </w:p>
          <w:p w14:paraId="4C8928C7" w14:textId="77777777" w:rsidR="00786CA8" w:rsidRPr="00786CA8" w:rsidRDefault="00786CA8" w:rsidP="00786CA8">
            <w:pPr>
              <w:widowControl/>
              <w:ind w:left="720"/>
              <w:contextualSpacing/>
              <w:rPr>
                <w:sz w:val="26"/>
                <w:szCs w:val="26"/>
              </w:rPr>
            </w:pPr>
            <w:r w:rsidRPr="00786CA8">
              <w:rPr>
                <w:sz w:val="26"/>
                <w:szCs w:val="26"/>
              </w:rPr>
              <w:t>John F. Coleman, Jr.</w:t>
            </w:r>
          </w:p>
          <w:p w14:paraId="44EE28AB" w14:textId="77777777" w:rsidR="00786CA8" w:rsidRPr="00786CA8" w:rsidRDefault="00786CA8" w:rsidP="00786CA8">
            <w:pPr>
              <w:widowControl/>
              <w:ind w:left="720"/>
              <w:contextualSpacing/>
              <w:rPr>
                <w:sz w:val="26"/>
                <w:szCs w:val="26"/>
              </w:rPr>
            </w:pPr>
            <w:r w:rsidRPr="00786CA8">
              <w:rPr>
                <w:sz w:val="26"/>
                <w:szCs w:val="26"/>
              </w:rPr>
              <w:t>Ralph V. Yanora</w:t>
            </w:r>
          </w:p>
          <w:p w14:paraId="000268EB" w14:textId="77777777" w:rsidR="006C6A81" w:rsidRPr="00472F90" w:rsidRDefault="006C6A81" w:rsidP="00786CA8">
            <w:pPr>
              <w:widowControl/>
              <w:ind w:left="720"/>
              <w:contextualSpacing/>
              <w:rPr>
                <w:sz w:val="26"/>
                <w:szCs w:val="26"/>
              </w:rPr>
            </w:pPr>
          </w:p>
          <w:p w14:paraId="777FABCD" w14:textId="77777777" w:rsidR="006C6A81" w:rsidRPr="00472F90" w:rsidRDefault="006C6A81" w:rsidP="00FC61C4">
            <w:pPr>
              <w:widowControl/>
              <w:contextualSpacing/>
              <w:rPr>
                <w:sz w:val="26"/>
                <w:szCs w:val="26"/>
              </w:rPr>
            </w:pPr>
          </w:p>
        </w:tc>
        <w:tc>
          <w:tcPr>
            <w:tcW w:w="5262" w:type="dxa"/>
            <w:gridSpan w:val="2"/>
          </w:tcPr>
          <w:p w14:paraId="77EECCA9" w14:textId="77777777" w:rsidR="006C6A81" w:rsidRPr="00472F90" w:rsidRDefault="006C6A81" w:rsidP="00576A10">
            <w:pPr>
              <w:widowControl/>
              <w:contextualSpacing/>
              <w:jc w:val="right"/>
              <w:rPr>
                <w:sz w:val="26"/>
                <w:szCs w:val="26"/>
              </w:rPr>
            </w:pPr>
          </w:p>
          <w:p w14:paraId="1F2E5A78" w14:textId="77777777" w:rsidR="006C6A81" w:rsidRPr="00472F90" w:rsidRDefault="006C6A81" w:rsidP="00576A10">
            <w:pPr>
              <w:widowControl/>
              <w:contextualSpacing/>
              <w:jc w:val="right"/>
              <w:rPr>
                <w:sz w:val="26"/>
                <w:szCs w:val="26"/>
              </w:rPr>
            </w:pPr>
          </w:p>
        </w:tc>
      </w:tr>
      <w:tr w:rsidR="00CF3B2A" w:rsidRPr="00F514FB" w14:paraId="4E46C567" w14:textId="77777777" w:rsidTr="00E2542D">
        <w:tc>
          <w:tcPr>
            <w:tcW w:w="6750" w:type="dxa"/>
            <w:gridSpan w:val="2"/>
          </w:tcPr>
          <w:p w14:paraId="09073917" w14:textId="54C6E81C" w:rsidR="00B86AF9" w:rsidRPr="00B86AF9" w:rsidRDefault="00B86AF9" w:rsidP="00E2542D">
            <w:pPr>
              <w:widowControl/>
              <w:ind w:left="68" w:right="525"/>
              <w:contextualSpacing/>
              <w:rPr>
                <w:iCs/>
                <w:sz w:val="26"/>
                <w:szCs w:val="26"/>
              </w:rPr>
            </w:pPr>
            <w:r w:rsidRPr="00B86AF9">
              <w:rPr>
                <w:sz w:val="26"/>
                <w:szCs w:val="26"/>
              </w:rPr>
              <w:t>Application of the Department of Transportation of the Commonwealth of Pennsylvania for approval to alter the public at-grade crossings by the installation of new active control device where Pittston Avenue (SR 2017) (DOT 249 682 D), in Yatesville Borough, First Street (DOT 249 686 F), in Plains Township and Miller Street, (DOT 859 631 C), in the City of Wilkes-Barre</w:t>
            </w:r>
            <w:r w:rsidR="009512A0">
              <w:rPr>
                <w:sz w:val="26"/>
                <w:szCs w:val="26"/>
              </w:rPr>
              <w:t>,</w:t>
            </w:r>
            <w:r w:rsidRPr="00B86AF9">
              <w:rPr>
                <w:sz w:val="26"/>
                <w:szCs w:val="26"/>
              </w:rPr>
              <w:t xml:space="preserve"> each cross the tracks of the Norfolk Southern Railway Company in Luzerne County; all in accordance with the Federal Grade Crossing Program and the allocation of costs incident thereto</w:t>
            </w:r>
          </w:p>
          <w:p w14:paraId="2C96024D" w14:textId="2A0DB709" w:rsidR="00766730" w:rsidRPr="00FA33AE" w:rsidRDefault="00766730" w:rsidP="00314A0A">
            <w:pPr>
              <w:widowControl/>
              <w:ind w:left="720"/>
              <w:contextualSpacing/>
              <w:rPr>
                <w:sz w:val="26"/>
                <w:szCs w:val="26"/>
              </w:rPr>
            </w:pPr>
          </w:p>
        </w:tc>
        <w:tc>
          <w:tcPr>
            <w:tcW w:w="3510" w:type="dxa"/>
          </w:tcPr>
          <w:p w14:paraId="11E30BC2" w14:textId="42C9FD61" w:rsidR="00CF3B2A" w:rsidRPr="00FA33AE" w:rsidRDefault="005A5B27" w:rsidP="00CF3B2A">
            <w:pPr>
              <w:widowControl/>
              <w:contextualSpacing/>
              <w:jc w:val="right"/>
              <w:rPr>
                <w:sz w:val="26"/>
                <w:szCs w:val="26"/>
              </w:rPr>
            </w:pPr>
            <w:r>
              <w:rPr>
                <w:sz w:val="26"/>
                <w:szCs w:val="26"/>
              </w:rPr>
              <w:t>A</w:t>
            </w:r>
            <w:r w:rsidR="00CF3B2A" w:rsidRPr="00FA33AE">
              <w:rPr>
                <w:sz w:val="26"/>
                <w:szCs w:val="26"/>
              </w:rPr>
              <w:t>-</w:t>
            </w:r>
            <w:r w:rsidR="00CF3B2A">
              <w:rPr>
                <w:sz w:val="26"/>
                <w:szCs w:val="26"/>
              </w:rPr>
              <w:t>20</w:t>
            </w:r>
            <w:r w:rsidR="005E0919">
              <w:rPr>
                <w:sz w:val="26"/>
                <w:szCs w:val="26"/>
              </w:rPr>
              <w:t>20-3018936</w:t>
            </w:r>
          </w:p>
        </w:tc>
      </w:tr>
      <w:tr w:rsidR="00F514FB" w:rsidRPr="00F514FB" w14:paraId="00539596" w14:textId="77777777" w:rsidTr="00E2542D">
        <w:tc>
          <w:tcPr>
            <w:tcW w:w="4998" w:type="dxa"/>
          </w:tcPr>
          <w:p w14:paraId="0C0FD58A" w14:textId="77777777" w:rsidR="00F514FB" w:rsidRPr="00F514FB" w:rsidRDefault="00F514FB" w:rsidP="00576A10">
            <w:pPr>
              <w:widowControl/>
              <w:contextualSpacing/>
              <w:rPr>
                <w:sz w:val="26"/>
                <w:szCs w:val="26"/>
              </w:rPr>
            </w:pPr>
          </w:p>
        </w:tc>
        <w:tc>
          <w:tcPr>
            <w:tcW w:w="5262" w:type="dxa"/>
            <w:gridSpan w:val="2"/>
          </w:tcPr>
          <w:p w14:paraId="567FCFCB" w14:textId="77777777" w:rsidR="00F514FB" w:rsidRPr="00F514FB" w:rsidRDefault="00F514FB" w:rsidP="00576A10">
            <w:pPr>
              <w:widowControl/>
              <w:contextualSpacing/>
              <w:rPr>
                <w:sz w:val="26"/>
                <w:szCs w:val="26"/>
              </w:rPr>
            </w:pPr>
          </w:p>
        </w:tc>
      </w:tr>
    </w:tbl>
    <w:p w14:paraId="219E521E" w14:textId="77777777" w:rsidR="00F514FB" w:rsidRPr="00F514FB" w:rsidRDefault="00F514FB" w:rsidP="00881403">
      <w:pPr>
        <w:keepNext/>
        <w:keepLines/>
        <w:widowControl/>
        <w:contextualSpacing/>
        <w:jc w:val="center"/>
        <w:rPr>
          <w:b/>
          <w:sz w:val="26"/>
          <w:szCs w:val="26"/>
        </w:rPr>
      </w:pPr>
      <w:r w:rsidRPr="00F514FB">
        <w:rPr>
          <w:b/>
          <w:sz w:val="26"/>
          <w:szCs w:val="26"/>
        </w:rPr>
        <w:t>OPINION AND ORDER</w:t>
      </w:r>
    </w:p>
    <w:p w14:paraId="51C10C56" w14:textId="77777777" w:rsidR="00F514FB" w:rsidRPr="00F514FB" w:rsidRDefault="00F514FB" w:rsidP="00881403">
      <w:pPr>
        <w:keepNext/>
        <w:keepLines/>
        <w:widowControl/>
        <w:contextualSpacing/>
        <w:jc w:val="center"/>
        <w:rPr>
          <w:b/>
          <w:sz w:val="26"/>
          <w:szCs w:val="26"/>
        </w:rPr>
      </w:pPr>
    </w:p>
    <w:p w14:paraId="76031362" w14:textId="77777777" w:rsidR="00F514FB" w:rsidRPr="00F514FB" w:rsidRDefault="00F514FB" w:rsidP="00881403">
      <w:pPr>
        <w:keepNext/>
        <w:keepLines/>
        <w:widowControl/>
        <w:contextualSpacing/>
        <w:jc w:val="center"/>
        <w:rPr>
          <w:b/>
          <w:sz w:val="26"/>
          <w:szCs w:val="26"/>
        </w:rPr>
      </w:pPr>
    </w:p>
    <w:p w14:paraId="6F0B9621" w14:textId="77777777" w:rsidR="00F514FB" w:rsidRPr="00F514FB" w:rsidRDefault="00F514FB" w:rsidP="00735C26">
      <w:pPr>
        <w:keepNext/>
        <w:keepLines/>
        <w:widowControl/>
        <w:spacing w:line="360" w:lineRule="auto"/>
        <w:contextualSpacing/>
        <w:rPr>
          <w:b/>
          <w:sz w:val="26"/>
          <w:szCs w:val="26"/>
        </w:rPr>
      </w:pPr>
      <w:r w:rsidRPr="00F514FB">
        <w:rPr>
          <w:b/>
          <w:sz w:val="26"/>
          <w:szCs w:val="26"/>
        </w:rPr>
        <w:t>BY THE COMMISSION:</w:t>
      </w:r>
    </w:p>
    <w:p w14:paraId="3D82116B" w14:textId="77777777" w:rsidR="00F514FB" w:rsidRPr="00172D37" w:rsidRDefault="00F514FB" w:rsidP="00735C26">
      <w:pPr>
        <w:keepNext/>
        <w:keepLines/>
        <w:widowControl/>
        <w:spacing w:line="360" w:lineRule="auto"/>
        <w:contextualSpacing/>
        <w:rPr>
          <w:sz w:val="26"/>
          <w:szCs w:val="26"/>
        </w:rPr>
      </w:pPr>
    </w:p>
    <w:p w14:paraId="41E2FF73" w14:textId="3F2C47B1" w:rsidR="00CA43A5" w:rsidRDefault="00070FA2">
      <w:pPr>
        <w:widowControl/>
        <w:overflowPunct w:val="0"/>
        <w:autoSpaceDE w:val="0"/>
        <w:autoSpaceDN w:val="0"/>
        <w:adjustRightInd w:val="0"/>
        <w:spacing w:line="360" w:lineRule="auto"/>
        <w:ind w:firstLine="1440"/>
        <w:contextualSpacing/>
        <w:textAlignment w:val="baseline"/>
        <w:rPr>
          <w:sz w:val="26"/>
          <w:szCs w:val="26"/>
        </w:rPr>
      </w:pPr>
      <w:r w:rsidRPr="00C55F9E">
        <w:rPr>
          <w:sz w:val="26"/>
          <w:szCs w:val="26"/>
        </w:rPr>
        <w:t xml:space="preserve">Before the Pennsylvania Public Utility Commission (Commission) for consideration and disposition is a Petition for Reconsideration of Staff Action (Petition) filed by </w:t>
      </w:r>
      <w:r w:rsidR="00DC56B0">
        <w:rPr>
          <w:sz w:val="26"/>
          <w:szCs w:val="26"/>
        </w:rPr>
        <w:t>Norfolk</w:t>
      </w:r>
      <w:r w:rsidR="00630192">
        <w:rPr>
          <w:sz w:val="26"/>
          <w:szCs w:val="26"/>
        </w:rPr>
        <w:t xml:space="preserve"> Southern Railway Company</w:t>
      </w:r>
      <w:r w:rsidR="00CF3B2A">
        <w:rPr>
          <w:sz w:val="26"/>
          <w:szCs w:val="26"/>
        </w:rPr>
        <w:t xml:space="preserve"> (</w:t>
      </w:r>
      <w:r w:rsidR="00DC56B0">
        <w:rPr>
          <w:sz w:val="26"/>
          <w:szCs w:val="26"/>
        </w:rPr>
        <w:t>Norfolk</w:t>
      </w:r>
      <w:r w:rsidR="00766730">
        <w:rPr>
          <w:sz w:val="26"/>
          <w:szCs w:val="26"/>
        </w:rPr>
        <w:t xml:space="preserve"> Southern</w:t>
      </w:r>
      <w:r w:rsidR="00CC5A8C">
        <w:rPr>
          <w:sz w:val="26"/>
          <w:szCs w:val="26"/>
        </w:rPr>
        <w:t xml:space="preserve"> or Petitioner</w:t>
      </w:r>
      <w:r w:rsidR="00CF3B2A">
        <w:rPr>
          <w:sz w:val="26"/>
          <w:szCs w:val="26"/>
        </w:rPr>
        <w:t>)</w:t>
      </w:r>
      <w:r w:rsidRPr="00C55F9E">
        <w:rPr>
          <w:sz w:val="26"/>
          <w:szCs w:val="26"/>
        </w:rPr>
        <w:t xml:space="preserve"> on </w:t>
      </w:r>
      <w:r w:rsidR="00F51EE5">
        <w:rPr>
          <w:sz w:val="26"/>
          <w:szCs w:val="26"/>
        </w:rPr>
        <w:t>October</w:t>
      </w:r>
      <w:r w:rsidR="00735C26">
        <w:rPr>
          <w:sz w:val="26"/>
          <w:szCs w:val="26"/>
        </w:rPr>
        <w:t> </w:t>
      </w:r>
      <w:r w:rsidR="00CF3B2A">
        <w:rPr>
          <w:sz w:val="26"/>
          <w:szCs w:val="26"/>
        </w:rPr>
        <w:t>6</w:t>
      </w:r>
      <w:r w:rsidR="00CC5C8C">
        <w:rPr>
          <w:sz w:val="26"/>
          <w:szCs w:val="26"/>
        </w:rPr>
        <w:t>, 20</w:t>
      </w:r>
      <w:r w:rsidR="00F51EE5">
        <w:rPr>
          <w:sz w:val="26"/>
          <w:szCs w:val="26"/>
        </w:rPr>
        <w:t>20</w:t>
      </w:r>
      <w:r w:rsidRPr="00C55F9E">
        <w:rPr>
          <w:sz w:val="26"/>
          <w:szCs w:val="26"/>
        </w:rPr>
        <w:t>,</w:t>
      </w:r>
      <w:r w:rsidR="00392F7A" w:rsidRPr="00392F7A">
        <w:rPr>
          <w:rStyle w:val="FootnoteReference"/>
          <w:sz w:val="26"/>
          <w:szCs w:val="26"/>
        </w:rPr>
        <w:t xml:space="preserve"> </w:t>
      </w:r>
      <w:r w:rsidRPr="00C55F9E">
        <w:rPr>
          <w:sz w:val="26"/>
          <w:szCs w:val="26"/>
        </w:rPr>
        <w:t xml:space="preserve">relative to the above-captioned proceeding.  The Secretarial Letter to which the Petition pertains was issued on </w:t>
      </w:r>
      <w:r w:rsidR="00D9415E">
        <w:rPr>
          <w:sz w:val="26"/>
          <w:szCs w:val="26"/>
        </w:rPr>
        <w:t>September 16, 2020</w:t>
      </w:r>
      <w:r w:rsidRPr="00C55F9E">
        <w:rPr>
          <w:sz w:val="26"/>
          <w:szCs w:val="26"/>
        </w:rPr>
        <w:t xml:space="preserve"> (</w:t>
      </w:r>
      <w:r w:rsidR="00D9415E" w:rsidRPr="00D9415E">
        <w:rPr>
          <w:i/>
          <w:iCs/>
          <w:sz w:val="26"/>
          <w:szCs w:val="26"/>
        </w:rPr>
        <w:t>September 2020</w:t>
      </w:r>
      <w:r w:rsidR="00CC5C8C">
        <w:rPr>
          <w:i/>
          <w:sz w:val="26"/>
          <w:szCs w:val="26"/>
        </w:rPr>
        <w:t xml:space="preserve"> </w:t>
      </w:r>
      <w:r w:rsidRPr="00C55F9E">
        <w:rPr>
          <w:i/>
          <w:sz w:val="26"/>
          <w:szCs w:val="26"/>
        </w:rPr>
        <w:lastRenderedPageBreak/>
        <w:t>Secretarial Letter</w:t>
      </w:r>
      <w:r w:rsidRPr="00C55F9E">
        <w:rPr>
          <w:sz w:val="26"/>
          <w:szCs w:val="26"/>
        </w:rPr>
        <w:t>).</w:t>
      </w:r>
      <w:r w:rsidR="003C49AC" w:rsidRPr="00C55F9E">
        <w:rPr>
          <w:sz w:val="26"/>
          <w:szCs w:val="26"/>
        </w:rPr>
        <w:t xml:space="preserve"> </w:t>
      </w:r>
      <w:r w:rsidRPr="00C55F9E">
        <w:rPr>
          <w:sz w:val="26"/>
          <w:szCs w:val="26"/>
        </w:rPr>
        <w:t xml:space="preserve"> </w:t>
      </w:r>
      <w:r w:rsidR="00DC223B">
        <w:rPr>
          <w:sz w:val="26"/>
          <w:szCs w:val="26"/>
        </w:rPr>
        <w:t>The Pennsylvania Department of Transportation (PennDOT)</w:t>
      </w:r>
      <w:r w:rsidR="00AD2AA5">
        <w:rPr>
          <w:sz w:val="26"/>
          <w:szCs w:val="26"/>
        </w:rPr>
        <w:t xml:space="preserve"> </w:t>
      </w:r>
      <w:r w:rsidR="00630634">
        <w:rPr>
          <w:sz w:val="26"/>
          <w:szCs w:val="26"/>
        </w:rPr>
        <w:t xml:space="preserve">did not </w:t>
      </w:r>
      <w:r w:rsidR="00DC223B">
        <w:rPr>
          <w:sz w:val="26"/>
          <w:szCs w:val="26"/>
        </w:rPr>
        <w:t>file an</w:t>
      </w:r>
      <w:r w:rsidR="00C804B1">
        <w:rPr>
          <w:sz w:val="26"/>
          <w:szCs w:val="26"/>
        </w:rPr>
        <w:t xml:space="preserve"> </w:t>
      </w:r>
      <w:r w:rsidR="00AD19A8">
        <w:rPr>
          <w:sz w:val="26"/>
          <w:szCs w:val="26"/>
        </w:rPr>
        <w:t xml:space="preserve">Answer to the </w:t>
      </w:r>
      <w:r w:rsidR="00F642DD">
        <w:rPr>
          <w:sz w:val="26"/>
          <w:szCs w:val="26"/>
        </w:rPr>
        <w:t>Petition</w:t>
      </w:r>
      <w:r w:rsidRPr="00C55F9E">
        <w:rPr>
          <w:sz w:val="26"/>
          <w:szCs w:val="26"/>
        </w:rPr>
        <w:t>.  For the reasons that follow, we will grant the Petition</w:t>
      </w:r>
      <w:r w:rsidR="00E83C10">
        <w:rPr>
          <w:sz w:val="26"/>
          <w:szCs w:val="26"/>
        </w:rPr>
        <w:t>,</w:t>
      </w:r>
      <w:r w:rsidR="006C030A">
        <w:rPr>
          <w:sz w:val="26"/>
          <w:szCs w:val="26"/>
        </w:rPr>
        <w:t xml:space="preserve"> in part, </w:t>
      </w:r>
      <w:r w:rsidR="00ED60DE">
        <w:rPr>
          <w:sz w:val="26"/>
          <w:szCs w:val="26"/>
        </w:rPr>
        <w:t xml:space="preserve">rescind </w:t>
      </w:r>
      <w:r w:rsidR="005E6D87">
        <w:rPr>
          <w:sz w:val="26"/>
          <w:szCs w:val="26"/>
        </w:rPr>
        <w:t xml:space="preserve">the </w:t>
      </w:r>
      <w:r w:rsidR="00630634" w:rsidRPr="00630634">
        <w:rPr>
          <w:i/>
          <w:iCs/>
          <w:sz w:val="26"/>
          <w:szCs w:val="26"/>
        </w:rPr>
        <w:t>September</w:t>
      </w:r>
      <w:r w:rsidR="00CC5C8C" w:rsidRPr="00630634">
        <w:rPr>
          <w:i/>
          <w:iCs/>
          <w:sz w:val="26"/>
          <w:szCs w:val="26"/>
        </w:rPr>
        <w:t xml:space="preserve"> </w:t>
      </w:r>
      <w:r w:rsidR="00CC5C8C" w:rsidRPr="00C55F9E">
        <w:rPr>
          <w:i/>
          <w:sz w:val="26"/>
          <w:szCs w:val="26"/>
        </w:rPr>
        <w:t>20</w:t>
      </w:r>
      <w:r w:rsidR="00630634">
        <w:rPr>
          <w:i/>
          <w:sz w:val="26"/>
          <w:szCs w:val="26"/>
        </w:rPr>
        <w:t>20</w:t>
      </w:r>
      <w:r w:rsidR="00CC5C8C">
        <w:rPr>
          <w:i/>
          <w:sz w:val="26"/>
          <w:szCs w:val="26"/>
        </w:rPr>
        <w:t xml:space="preserve"> </w:t>
      </w:r>
      <w:r w:rsidR="00CC5C8C" w:rsidRPr="00C55F9E">
        <w:rPr>
          <w:i/>
          <w:sz w:val="26"/>
          <w:szCs w:val="26"/>
        </w:rPr>
        <w:t>Secretarial Letter</w:t>
      </w:r>
      <w:r w:rsidR="004A5201">
        <w:rPr>
          <w:sz w:val="26"/>
          <w:szCs w:val="26"/>
        </w:rPr>
        <w:t xml:space="preserve">, in </w:t>
      </w:r>
      <w:r w:rsidR="00F642DD">
        <w:rPr>
          <w:sz w:val="26"/>
          <w:szCs w:val="26"/>
        </w:rPr>
        <w:t>part, and</w:t>
      </w:r>
      <w:r w:rsidR="005E6D87">
        <w:rPr>
          <w:sz w:val="26"/>
          <w:szCs w:val="26"/>
        </w:rPr>
        <w:t xml:space="preserve"> refer this matter to the Office of Administrative Law Judge (OALJ) for </w:t>
      </w:r>
      <w:r w:rsidR="006F049F">
        <w:rPr>
          <w:sz w:val="26"/>
          <w:szCs w:val="26"/>
        </w:rPr>
        <w:t xml:space="preserve">such </w:t>
      </w:r>
      <w:r w:rsidR="005E6D87">
        <w:rPr>
          <w:sz w:val="26"/>
          <w:szCs w:val="26"/>
        </w:rPr>
        <w:t>further proceedings as deemed necessary.</w:t>
      </w:r>
    </w:p>
    <w:p w14:paraId="6C3A31FD" w14:textId="77777777" w:rsidR="000A2F87" w:rsidRDefault="000A2F87" w:rsidP="00751B90">
      <w:pPr>
        <w:widowControl/>
        <w:overflowPunct w:val="0"/>
        <w:autoSpaceDE w:val="0"/>
        <w:autoSpaceDN w:val="0"/>
        <w:adjustRightInd w:val="0"/>
        <w:spacing w:line="360" w:lineRule="auto"/>
        <w:ind w:firstLine="1440"/>
        <w:contextualSpacing/>
        <w:textAlignment w:val="baseline"/>
        <w:rPr>
          <w:sz w:val="26"/>
          <w:szCs w:val="26"/>
        </w:rPr>
      </w:pPr>
    </w:p>
    <w:p w14:paraId="00CF7E81" w14:textId="77777777" w:rsidR="00CA43A5" w:rsidRPr="00CA43A5" w:rsidRDefault="00CA43A5" w:rsidP="00881403">
      <w:pPr>
        <w:keepNext/>
        <w:keepLines/>
        <w:widowControl/>
        <w:spacing w:line="360" w:lineRule="auto"/>
        <w:contextualSpacing/>
        <w:jc w:val="center"/>
        <w:rPr>
          <w:b/>
          <w:sz w:val="26"/>
          <w:szCs w:val="26"/>
        </w:rPr>
      </w:pPr>
      <w:bookmarkStart w:id="0" w:name="OLE_LINK1"/>
      <w:bookmarkStart w:id="1" w:name="OLE_LINK2"/>
      <w:r w:rsidRPr="00CA43A5">
        <w:rPr>
          <w:b/>
          <w:sz w:val="26"/>
          <w:szCs w:val="26"/>
        </w:rPr>
        <w:t>History of the Proceeding</w:t>
      </w:r>
      <w:bookmarkEnd w:id="0"/>
      <w:bookmarkEnd w:id="1"/>
    </w:p>
    <w:p w14:paraId="3334BE28" w14:textId="77777777" w:rsidR="00CA43A5" w:rsidRPr="00AD19A8" w:rsidRDefault="00CA43A5" w:rsidP="00881403">
      <w:pPr>
        <w:keepNext/>
        <w:keepLines/>
        <w:widowControl/>
        <w:spacing w:line="360" w:lineRule="auto"/>
        <w:ind w:firstLine="1440"/>
        <w:contextualSpacing/>
        <w:rPr>
          <w:sz w:val="26"/>
          <w:szCs w:val="26"/>
          <w:u w:val="single"/>
        </w:rPr>
      </w:pPr>
    </w:p>
    <w:p w14:paraId="026C671C" w14:textId="11F8B5AD" w:rsidR="00FA146F" w:rsidRDefault="00CD3D1B" w:rsidP="00BA7AF8">
      <w:pPr>
        <w:widowControl/>
        <w:spacing w:line="360" w:lineRule="auto"/>
        <w:ind w:firstLine="1440"/>
        <w:contextualSpacing/>
        <w:rPr>
          <w:sz w:val="26"/>
          <w:szCs w:val="26"/>
        </w:rPr>
      </w:pPr>
      <w:r w:rsidRPr="00BA7AF8">
        <w:rPr>
          <w:sz w:val="26"/>
          <w:szCs w:val="26"/>
        </w:rPr>
        <w:t xml:space="preserve">On </w:t>
      </w:r>
      <w:r w:rsidR="004E362F">
        <w:rPr>
          <w:sz w:val="26"/>
          <w:szCs w:val="26"/>
        </w:rPr>
        <w:t xml:space="preserve">February 28, 2020, </w:t>
      </w:r>
      <w:r w:rsidR="0061223C">
        <w:rPr>
          <w:sz w:val="26"/>
          <w:szCs w:val="26"/>
        </w:rPr>
        <w:t xml:space="preserve">PennDOT filed the above-captioned Application.  In the Application, PennDOT proposed to alter three </w:t>
      </w:r>
      <w:r w:rsidR="005354A1">
        <w:rPr>
          <w:sz w:val="26"/>
          <w:szCs w:val="26"/>
        </w:rPr>
        <w:t xml:space="preserve">public at-grade crossings by the installation of new active control devices.  </w:t>
      </w:r>
      <w:r w:rsidR="002336EC">
        <w:rPr>
          <w:sz w:val="26"/>
          <w:szCs w:val="26"/>
        </w:rPr>
        <w:t xml:space="preserve">The subject crossings are located </w:t>
      </w:r>
      <w:r w:rsidR="003064C6">
        <w:rPr>
          <w:sz w:val="26"/>
          <w:szCs w:val="26"/>
        </w:rPr>
        <w:t xml:space="preserve">in Luzerne County </w:t>
      </w:r>
      <w:r w:rsidR="00D7178A">
        <w:rPr>
          <w:sz w:val="26"/>
          <w:szCs w:val="26"/>
        </w:rPr>
        <w:t>as follows</w:t>
      </w:r>
      <w:r w:rsidR="00FA146F">
        <w:rPr>
          <w:rStyle w:val="FootnoteReference"/>
          <w:sz w:val="26"/>
          <w:szCs w:val="26"/>
        </w:rPr>
        <w:footnoteReference w:id="1"/>
      </w:r>
      <w:r w:rsidR="00E65796">
        <w:rPr>
          <w:sz w:val="26"/>
          <w:szCs w:val="26"/>
        </w:rPr>
        <w:t xml:space="preserve">: </w:t>
      </w:r>
    </w:p>
    <w:p w14:paraId="0D5E6047" w14:textId="77777777" w:rsidR="00E2542D" w:rsidRDefault="00E2542D" w:rsidP="00E2542D">
      <w:pPr>
        <w:widowControl/>
        <w:ind w:firstLine="1440"/>
        <w:contextualSpacing/>
        <w:rPr>
          <w:sz w:val="26"/>
          <w:szCs w:val="26"/>
        </w:rPr>
      </w:pPr>
    </w:p>
    <w:tbl>
      <w:tblPr>
        <w:tblStyle w:val="TableGrid"/>
        <w:tblW w:w="0" w:type="auto"/>
        <w:tblLook w:val="04A0" w:firstRow="1" w:lastRow="0" w:firstColumn="1" w:lastColumn="0" w:noHBand="0" w:noVBand="1"/>
      </w:tblPr>
      <w:tblGrid>
        <w:gridCol w:w="3116"/>
        <w:gridCol w:w="3117"/>
        <w:gridCol w:w="3117"/>
      </w:tblGrid>
      <w:tr w:rsidR="00FA146F" w14:paraId="5EB05246" w14:textId="77777777" w:rsidTr="00FA146F">
        <w:tc>
          <w:tcPr>
            <w:tcW w:w="3116" w:type="dxa"/>
          </w:tcPr>
          <w:p w14:paraId="6D55833E" w14:textId="593D20AB" w:rsidR="00FA146F" w:rsidRPr="00AD4F8D" w:rsidRDefault="00FA146F" w:rsidP="00AD4F8D">
            <w:pPr>
              <w:widowControl/>
              <w:spacing w:before="60" w:after="60"/>
              <w:rPr>
                <w:b/>
                <w:bCs/>
                <w:sz w:val="26"/>
                <w:szCs w:val="26"/>
              </w:rPr>
            </w:pPr>
            <w:r w:rsidRPr="00AD4F8D">
              <w:rPr>
                <w:b/>
                <w:bCs/>
                <w:sz w:val="26"/>
                <w:szCs w:val="26"/>
              </w:rPr>
              <w:t>DOT</w:t>
            </w:r>
          </w:p>
        </w:tc>
        <w:tc>
          <w:tcPr>
            <w:tcW w:w="3117" w:type="dxa"/>
          </w:tcPr>
          <w:p w14:paraId="0498D0F2" w14:textId="0B9F6915" w:rsidR="00FA146F" w:rsidRPr="00AD4F8D" w:rsidRDefault="00FA146F" w:rsidP="00AD4F8D">
            <w:pPr>
              <w:widowControl/>
              <w:spacing w:before="60" w:after="60"/>
              <w:rPr>
                <w:b/>
                <w:bCs/>
                <w:sz w:val="26"/>
                <w:szCs w:val="26"/>
              </w:rPr>
            </w:pPr>
            <w:r w:rsidRPr="00AD4F8D">
              <w:rPr>
                <w:b/>
                <w:bCs/>
                <w:sz w:val="26"/>
                <w:szCs w:val="26"/>
              </w:rPr>
              <w:t>Street</w:t>
            </w:r>
          </w:p>
        </w:tc>
        <w:tc>
          <w:tcPr>
            <w:tcW w:w="3117" w:type="dxa"/>
          </w:tcPr>
          <w:p w14:paraId="75948B48" w14:textId="6DC00CAB" w:rsidR="00FA146F" w:rsidRPr="00AD4F8D" w:rsidRDefault="00FA146F" w:rsidP="00AD4F8D">
            <w:pPr>
              <w:widowControl/>
              <w:spacing w:before="60" w:after="60"/>
              <w:rPr>
                <w:b/>
                <w:bCs/>
                <w:sz w:val="26"/>
                <w:szCs w:val="26"/>
              </w:rPr>
            </w:pPr>
            <w:r w:rsidRPr="00AD4F8D">
              <w:rPr>
                <w:b/>
                <w:bCs/>
                <w:sz w:val="26"/>
                <w:szCs w:val="26"/>
              </w:rPr>
              <w:t>Municipality</w:t>
            </w:r>
          </w:p>
        </w:tc>
      </w:tr>
      <w:tr w:rsidR="00FA146F" w14:paraId="70A0F41F" w14:textId="77777777" w:rsidTr="00FA146F">
        <w:tc>
          <w:tcPr>
            <w:tcW w:w="3116" w:type="dxa"/>
          </w:tcPr>
          <w:p w14:paraId="2D5130DB" w14:textId="03D5A591" w:rsidR="00FA146F" w:rsidRDefault="00FA146F" w:rsidP="00AD4F8D">
            <w:pPr>
              <w:widowControl/>
              <w:spacing w:before="60" w:after="60"/>
              <w:rPr>
                <w:sz w:val="26"/>
                <w:szCs w:val="26"/>
              </w:rPr>
            </w:pPr>
            <w:r>
              <w:rPr>
                <w:sz w:val="26"/>
                <w:szCs w:val="26"/>
              </w:rPr>
              <w:t>DOT 859 631 C</w:t>
            </w:r>
          </w:p>
        </w:tc>
        <w:tc>
          <w:tcPr>
            <w:tcW w:w="3117" w:type="dxa"/>
          </w:tcPr>
          <w:p w14:paraId="1ECC0AD7" w14:textId="7FFA98B4" w:rsidR="00FA146F" w:rsidRDefault="00FA146F" w:rsidP="00AD4F8D">
            <w:pPr>
              <w:widowControl/>
              <w:spacing w:before="60" w:after="60"/>
              <w:rPr>
                <w:sz w:val="26"/>
                <w:szCs w:val="26"/>
              </w:rPr>
            </w:pPr>
            <w:r>
              <w:rPr>
                <w:sz w:val="26"/>
                <w:szCs w:val="26"/>
              </w:rPr>
              <w:t>Miller Street</w:t>
            </w:r>
          </w:p>
        </w:tc>
        <w:tc>
          <w:tcPr>
            <w:tcW w:w="3117" w:type="dxa"/>
          </w:tcPr>
          <w:p w14:paraId="14C8A64F" w14:textId="3E145198" w:rsidR="00FA146F" w:rsidRDefault="00FA146F" w:rsidP="00AD4F8D">
            <w:pPr>
              <w:widowControl/>
              <w:spacing w:before="60" w:after="60"/>
              <w:rPr>
                <w:sz w:val="26"/>
                <w:szCs w:val="26"/>
              </w:rPr>
            </w:pPr>
            <w:r>
              <w:rPr>
                <w:sz w:val="26"/>
                <w:szCs w:val="26"/>
              </w:rPr>
              <w:t>City of Wilkes-Barre</w:t>
            </w:r>
          </w:p>
        </w:tc>
      </w:tr>
      <w:tr w:rsidR="00FA146F" w14:paraId="355F1CF7" w14:textId="77777777" w:rsidTr="00FA146F">
        <w:tc>
          <w:tcPr>
            <w:tcW w:w="3116" w:type="dxa"/>
          </w:tcPr>
          <w:p w14:paraId="69C237C7" w14:textId="41A838C8" w:rsidR="00FA146F" w:rsidRDefault="00FA146F" w:rsidP="00AD4F8D">
            <w:pPr>
              <w:widowControl/>
              <w:spacing w:before="60" w:after="60"/>
              <w:rPr>
                <w:sz w:val="26"/>
                <w:szCs w:val="26"/>
              </w:rPr>
            </w:pPr>
            <w:r>
              <w:rPr>
                <w:sz w:val="26"/>
                <w:szCs w:val="26"/>
              </w:rPr>
              <w:t>DOT 249 686 F</w:t>
            </w:r>
          </w:p>
        </w:tc>
        <w:tc>
          <w:tcPr>
            <w:tcW w:w="3117" w:type="dxa"/>
          </w:tcPr>
          <w:p w14:paraId="5AE2CA7F" w14:textId="54627A83" w:rsidR="00FA146F" w:rsidRDefault="00FA146F" w:rsidP="00AD4F8D">
            <w:pPr>
              <w:widowControl/>
              <w:spacing w:before="60" w:after="60"/>
              <w:rPr>
                <w:sz w:val="26"/>
                <w:szCs w:val="26"/>
              </w:rPr>
            </w:pPr>
            <w:r>
              <w:rPr>
                <w:sz w:val="26"/>
                <w:szCs w:val="26"/>
              </w:rPr>
              <w:t>First Street</w:t>
            </w:r>
          </w:p>
        </w:tc>
        <w:tc>
          <w:tcPr>
            <w:tcW w:w="3117" w:type="dxa"/>
          </w:tcPr>
          <w:p w14:paraId="497F57FB" w14:textId="066BE673" w:rsidR="00FA146F" w:rsidRDefault="00FA146F" w:rsidP="00AD4F8D">
            <w:pPr>
              <w:widowControl/>
              <w:spacing w:before="60" w:after="60"/>
              <w:rPr>
                <w:sz w:val="26"/>
                <w:szCs w:val="26"/>
              </w:rPr>
            </w:pPr>
            <w:r>
              <w:rPr>
                <w:sz w:val="26"/>
                <w:szCs w:val="26"/>
              </w:rPr>
              <w:t>Plains Township</w:t>
            </w:r>
          </w:p>
        </w:tc>
      </w:tr>
      <w:tr w:rsidR="00FA146F" w14:paraId="0EAD4379" w14:textId="77777777" w:rsidTr="00FA146F">
        <w:tc>
          <w:tcPr>
            <w:tcW w:w="3116" w:type="dxa"/>
          </w:tcPr>
          <w:p w14:paraId="1CE6EEF9" w14:textId="4EBE26C1" w:rsidR="00FA146F" w:rsidRDefault="00FA146F" w:rsidP="00AD4F8D">
            <w:pPr>
              <w:widowControl/>
              <w:spacing w:before="60" w:after="60"/>
              <w:rPr>
                <w:sz w:val="26"/>
                <w:szCs w:val="26"/>
              </w:rPr>
            </w:pPr>
            <w:r>
              <w:rPr>
                <w:sz w:val="26"/>
                <w:szCs w:val="26"/>
              </w:rPr>
              <w:t>DOT 249 682 D</w:t>
            </w:r>
          </w:p>
        </w:tc>
        <w:tc>
          <w:tcPr>
            <w:tcW w:w="3117" w:type="dxa"/>
          </w:tcPr>
          <w:p w14:paraId="626A859F" w14:textId="14DB0B8F" w:rsidR="00FA146F" w:rsidRDefault="00FA146F" w:rsidP="00AD4F8D">
            <w:pPr>
              <w:widowControl/>
              <w:spacing w:before="60" w:after="60"/>
              <w:rPr>
                <w:sz w:val="26"/>
                <w:szCs w:val="26"/>
              </w:rPr>
            </w:pPr>
            <w:r>
              <w:rPr>
                <w:sz w:val="26"/>
                <w:szCs w:val="26"/>
              </w:rPr>
              <w:t>Pittston Avenue</w:t>
            </w:r>
          </w:p>
        </w:tc>
        <w:tc>
          <w:tcPr>
            <w:tcW w:w="3117" w:type="dxa"/>
          </w:tcPr>
          <w:p w14:paraId="2B950353" w14:textId="1FAABB07" w:rsidR="00FA146F" w:rsidRDefault="00FA146F" w:rsidP="00AD4F8D">
            <w:pPr>
              <w:widowControl/>
              <w:spacing w:before="60" w:after="60"/>
              <w:rPr>
                <w:sz w:val="26"/>
                <w:szCs w:val="26"/>
              </w:rPr>
            </w:pPr>
            <w:r>
              <w:rPr>
                <w:sz w:val="26"/>
                <w:szCs w:val="26"/>
              </w:rPr>
              <w:t>Yatesville Borough</w:t>
            </w:r>
          </w:p>
        </w:tc>
      </w:tr>
    </w:tbl>
    <w:p w14:paraId="39E1E851" w14:textId="77777777" w:rsidR="00FA146F" w:rsidRDefault="00FA146F" w:rsidP="00AD4F8D">
      <w:pPr>
        <w:widowControl/>
        <w:spacing w:line="480" w:lineRule="auto"/>
        <w:ind w:firstLine="1440"/>
        <w:contextualSpacing/>
        <w:rPr>
          <w:sz w:val="26"/>
          <w:szCs w:val="26"/>
        </w:rPr>
      </w:pPr>
    </w:p>
    <w:p w14:paraId="25FA878E" w14:textId="4694FAF0" w:rsidR="0061223C" w:rsidRDefault="00D8082E" w:rsidP="00BA7AF8">
      <w:pPr>
        <w:widowControl/>
        <w:spacing w:line="360" w:lineRule="auto"/>
        <w:ind w:firstLine="1440"/>
        <w:contextualSpacing/>
        <w:rPr>
          <w:sz w:val="26"/>
          <w:szCs w:val="26"/>
        </w:rPr>
      </w:pPr>
      <w:r>
        <w:rPr>
          <w:sz w:val="26"/>
          <w:szCs w:val="26"/>
        </w:rPr>
        <w:t xml:space="preserve">Upon receipt of the Application, the Commission arranged and held a field investigation and conference at the site of the crossings on </w:t>
      </w:r>
      <w:r w:rsidR="0057481B">
        <w:rPr>
          <w:sz w:val="26"/>
          <w:szCs w:val="26"/>
        </w:rPr>
        <w:t xml:space="preserve">August 27, 2020.  </w:t>
      </w:r>
      <w:r w:rsidR="002425F6">
        <w:rPr>
          <w:sz w:val="26"/>
          <w:szCs w:val="26"/>
        </w:rPr>
        <w:t>Representatives of PennDOT, Norfolk Southern, Comcast</w:t>
      </w:r>
      <w:r w:rsidR="00C27FF4">
        <w:rPr>
          <w:sz w:val="26"/>
          <w:szCs w:val="26"/>
        </w:rPr>
        <w:t xml:space="preserve"> Cable Communications</w:t>
      </w:r>
      <w:r w:rsidR="009836D4">
        <w:rPr>
          <w:sz w:val="26"/>
          <w:szCs w:val="26"/>
        </w:rPr>
        <w:t xml:space="preserve"> Inc.</w:t>
      </w:r>
      <w:r w:rsidR="002425F6">
        <w:rPr>
          <w:sz w:val="26"/>
          <w:szCs w:val="26"/>
        </w:rPr>
        <w:t xml:space="preserve">, </w:t>
      </w:r>
      <w:r w:rsidR="00357C2B">
        <w:rPr>
          <w:sz w:val="26"/>
          <w:szCs w:val="26"/>
        </w:rPr>
        <w:t>Pennsylvania</w:t>
      </w:r>
      <w:r w:rsidR="009836D4">
        <w:rPr>
          <w:sz w:val="26"/>
          <w:szCs w:val="26"/>
        </w:rPr>
        <w:t>-</w:t>
      </w:r>
      <w:r w:rsidR="00357C2B">
        <w:rPr>
          <w:sz w:val="26"/>
          <w:szCs w:val="26"/>
        </w:rPr>
        <w:t xml:space="preserve">American Water Company, </w:t>
      </w:r>
      <w:r w:rsidR="00A60C0A">
        <w:rPr>
          <w:sz w:val="26"/>
          <w:szCs w:val="26"/>
        </w:rPr>
        <w:t>Luzerne</w:t>
      </w:r>
      <w:r w:rsidR="00357C2B">
        <w:rPr>
          <w:sz w:val="26"/>
          <w:szCs w:val="26"/>
        </w:rPr>
        <w:t xml:space="preserve"> County, C</w:t>
      </w:r>
      <w:r w:rsidR="00A60C0A">
        <w:rPr>
          <w:sz w:val="26"/>
          <w:szCs w:val="26"/>
        </w:rPr>
        <w:t>a</w:t>
      </w:r>
      <w:r w:rsidR="00357C2B">
        <w:rPr>
          <w:sz w:val="26"/>
          <w:szCs w:val="26"/>
        </w:rPr>
        <w:t xml:space="preserve">lex Trucking, and </w:t>
      </w:r>
      <w:r w:rsidR="00A60C0A">
        <w:rPr>
          <w:sz w:val="26"/>
          <w:szCs w:val="26"/>
        </w:rPr>
        <w:t>Plains</w:t>
      </w:r>
      <w:r w:rsidR="00357C2B">
        <w:rPr>
          <w:sz w:val="26"/>
          <w:szCs w:val="26"/>
        </w:rPr>
        <w:t xml:space="preserve"> Township Sewer Authority were in </w:t>
      </w:r>
      <w:r w:rsidR="00A60C0A">
        <w:rPr>
          <w:sz w:val="26"/>
          <w:szCs w:val="26"/>
        </w:rPr>
        <w:t>attendance</w:t>
      </w:r>
      <w:r w:rsidR="00357C2B">
        <w:rPr>
          <w:sz w:val="26"/>
          <w:szCs w:val="26"/>
        </w:rPr>
        <w:t xml:space="preserve">.  Although </w:t>
      </w:r>
      <w:r w:rsidR="00A60C0A">
        <w:rPr>
          <w:sz w:val="26"/>
          <w:szCs w:val="26"/>
        </w:rPr>
        <w:t>notified</w:t>
      </w:r>
      <w:r w:rsidR="00357C2B">
        <w:rPr>
          <w:sz w:val="26"/>
          <w:szCs w:val="26"/>
        </w:rPr>
        <w:t xml:space="preserve"> </w:t>
      </w:r>
      <w:r w:rsidR="00C36F72">
        <w:rPr>
          <w:sz w:val="26"/>
          <w:szCs w:val="26"/>
        </w:rPr>
        <w:t>by letter dated</w:t>
      </w:r>
      <w:r w:rsidR="00936178">
        <w:rPr>
          <w:sz w:val="26"/>
          <w:szCs w:val="26"/>
        </w:rPr>
        <w:t xml:space="preserve"> </w:t>
      </w:r>
      <w:r w:rsidR="00746D69">
        <w:rPr>
          <w:sz w:val="26"/>
          <w:szCs w:val="26"/>
        </w:rPr>
        <w:t>August</w:t>
      </w:r>
      <w:r w:rsidR="00AD4F8D">
        <w:rPr>
          <w:sz w:val="26"/>
          <w:szCs w:val="26"/>
        </w:rPr>
        <w:t> </w:t>
      </w:r>
      <w:r w:rsidR="00746D69">
        <w:rPr>
          <w:sz w:val="26"/>
          <w:szCs w:val="26"/>
        </w:rPr>
        <w:t xml:space="preserve">12, 2020, </w:t>
      </w:r>
      <w:r w:rsidR="00A60C0A">
        <w:rPr>
          <w:sz w:val="26"/>
          <w:szCs w:val="26"/>
        </w:rPr>
        <w:t>there were no repre</w:t>
      </w:r>
      <w:r w:rsidR="00357C2B">
        <w:rPr>
          <w:sz w:val="26"/>
          <w:szCs w:val="26"/>
        </w:rPr>
        <w:t xml:space="preserve">sentatives </w:t>
      </w:r>
      <w:r w:rsidR="00A60C0A">
        <w:rPr>
          <w:sz w:val="26"/>
          <w:szCs w:val="26"/>
        </w:rPr>
        <w:t xml:space="preserve">in attendance </w:t>
      </w:r>
      <w:r w:rsidR="00357C2B">
        <w:rPr>
          <w:sz w:val="26"/>
          <w:szCs w:val="26"/>
        </w:rPr>
        <w:t xml:space="preserve">from PPL Electric </w:t>
      </w:r>
      <w:r w:rsidR="00A60C0A">
        <w:rPr>
          <w:sz w:val="26"/>
          <w:szCs w:val="26"/>
        </w:rPr>
        <w:t>Utilities</w:t>
      </w:r>
      <w:r w:rsidR="00357C2B">
        <w:rPr>
          <w:sz w:val="26"/>
          <w:szCs w:val="26"/>
        </w:rPr>
        <w:t xml:space="preserve"> </w:t>
      </w:r>
      <w:r w:rsidR="00357C2B">
        <w:rPr>
          <w:sz w:val="26"/>
          <w:szCs w:val="26"/>
        </w:rPr>
        <w:lastRenderedPageBreak/>
        <w:t xml:space="preserve">Corporation, Verizon </w:t>
      </w:r>
      <w:r w:rsidR="00A60C0A">
        <w:rPr>
          <w:sz w:val="26"/>
          <w:szCs w:val="26"/>
        </w:rPr>
        <w:t>Pennsylvania</w:t>
      </w:r>
      <w:r w:rsidR="00730F2D">
        <w:rPr>
          <w:sz w:val="26"/>
          <w:szCs w:val="26"/>
        </w:rPr>
        <w:t xml:space="preserve"> Inc.</w:t>
      </w:r>
      <w:r w:rsidR="00357C2B">
        <w:rPr>
          <w:sz w:val="26"/>
          <w:szCs w:val="26"/>
        </w:rPr>
        <w:t>, Ameri</w:t>
      </w:r>
      <w:r w:rsidR="00B32D4F">
        <w:rPr>
          <w:sz w:val="26"/>
          <w:szCs w:val="26"/>
        </w:rPr>
        <w:t>gas</w:t>
      </w:r>
      <w:r w:rsidR="00357C2B">
        <w:rPr>
          <w:sz w:val="26"/>
          <w:szCs w:val="26"/>
        </w:rPr>
        <w:t xml:space="preserve"> Prop</w:t>
      </w:r>
      <w:r w:rsidR="00A60C0A">
        <w:rPr>
          <w:sz w:val="26"/>
          <w:szCs w:val="26"/>
        </w:rPr>
        <w:t>ane</w:t>
      </w:r>
      <w:r w:rsidR="00357C2B">
        <w:rPr>
          <w:sz w:val="26"/>
          <w:szCs w:val="26"/>
        </w:rPr>
        <w:t>, AT&amp;T</w:t>
      </w:r>
      <w:r w:rsidR="002D3A72">
        <w:rPr>
          <w:sz w:val="26"/>
          <w:szCs w:val="26"/>
        </w:rPr>
        <w:t xml:space="preserve"> Corp</w:t>
      </w:r>
      <w:r w:rsidR="00E6604D">
        <w:rPr>
          <w:sz w:val="26"/>
          <w:szCs w:val="26"/>
        </w:rPr>
        <w:t xml:space="preserve"> c/o Treck Group</w:t>
      </w:r>
      <w:r w:rsidR="00357C2B">
        <w:rPr>
          <w:sz w:val="26"/>
          <w:szCs w:val="26"/>
        </w:rPr>
        <w:t xml:space="preserve">, Frontier </w:t>
      </w:r>
      <w:r w:rsidR="00B32D4F">
        <w:rPr>
          <w:sz w:val="26"/>
          <w:szCs w:val="26"/>
        </w:rPr>
        <w:t>Communications</w:t>
      </w:r>
      <w:r w:rsidR="00357C2B">
        <w:rPr>
          <w:sz w:val="26"/>
          <w:szCs w:val="26"/>
        </w:rPr>
        <w:t xml:space="preserve"> </w:t>
      </w:r>
      <w:r w:rsidR="00B32D4F">
        <w:rPr>
          <w:sz w:val="26"/>
          <w:szCs w:val="26"/>
        </w:rPr>
        <w:t>Solutions</w:t>
      </w:r>
      <w:r w:rsidR="00357C2B">
        <w:rPr>
          <w:sz w:val="26"/>
          <w:szCs w:val="26"/>
        </w:rPr>
        <w:t xml:space="preserve">, </w:t>
      </w:r>
      <w:r w:rsidR="00B32D4F">
        <w:rPr>
          <w:sz w:val="26"/>
          <w:szCs w:val="26"/>
        </w:rPr>
        <w:t>Yatesville</w:t>
      </w:r>
      <w:r w:rsidR="00357C2B">
        <w:rPr>
          <w:sz w:val="26"/>
          <w:szCs w:val="26"/>
        </w:rPr>
        <w:t xml:space="preserve"> Bo</w:t>
      </w:r>
      <w:r w:rsidR="00B32D4F">
        <w:rPr>
          <w:sz w:val="26"/>
          <w:szCs w:val="26"/>
        </w:rPr>
        <w:t>rough</w:t>
      </w:r>
      <w:r w:rsidR="00357C2B">
        <w:rPr>
          <w:sz w:val="26"/>
          <w:szCs w:val="26"/>
        </w:rPr>
        <w:t>, Plai</w:t>
      </w:r>
      <w:r w:rsidR="00B32D4F">
        <w:rPr>
          <w:sz w:val="26"/>
          <w:szCs w:val="26"/>
        </w:rPr>
        <w:t>n</w:t>
      </w:r>
      <w:r w:rsidR="00357C2B">
        <w:rPr>
          <w:sz w:val="26"/>
          <w:szCs w:val="26"/>
        </w:rPr>
        <w:t>s Township, L</w:t>
      </w:r>
      <w:r w:rsidR="00AA141A">
        <w:rPr>
          <w:sz w:val="26"/>
          <w:szCs w:val="26"/>
        </w:rPr>
        <w:t>a</w:t>
      </w:r>
      <w:r w:rsidR="00357C2B">
        <w:rPr>
          <w:sz w:val="26"/>
          <w:szCs w:val="26"/>
        </w:rPr>
        <w:t>flin Bor</w:t>
      </w:r>
      <w:r w:rsidR="00AA141A">
        <w:rPr>
          <w:sz w:val="26"/>
          <w:szCs w:val="26"/>
        </w:rPr>
        <w:t>o</w:t>
      </w:r>
      <w:r w:rsidR="00357C2B">
        <w:rPr>
          <w:sz w:val="26"/>
          <w:szCs w:val="26"/>
        </w:rPr>
        <w:t>ugh, and UGI Penn Natural Gas</w:t>
      </w:r>
      <w:r w:rsidR="0092091E">
        <w:rPr>
          <w:sz w:val="26"/>
          <w:szCs w:val="26"/>
        </w:rPr>
        <w:t xml:space="preserve"> Inc</w:t>
      </w:r>
      <w:r w:rsidR="008B5025">
        <w:rPr>
          <w:sz w:val="26"/>
          <w:szCs w:val="26"/>
        </w:rPr>
        <w:t>.</w:t>
      </w:r>
      <w:r w:rsidR="00357C2B">
        <w:rPr>
          <w:sz w:val="26"/>
          <w:szCs w:val="26"/>
        </w:rPr>
        <w:t xml:space="preserve">  </w:t>
      </w:r>
      <w:r w:rsidR="00F14CE4">
        <w:rPr>
          <w:sz w:val="26"/>
          <w:szCs w:val="26"/>
        </w:rPr>
        <w:t xml:space="preserve">No </w:t>
      </w:r>
      <w:r w:rsidR="0092091E">
        <w:rPr>
          <w:sz w:val="26"/>
          <w:szCs w:val="26"/>
        </w:rPr>
        <w:t>P</w:t>
      </w:r>
      <w:r w:rsidR="00F14CE4">
        <w:rPr>
          <w:sz w:val="26"/>
          <w:szCs w:val="26"/>
        </w:rPr>
        <w:t xml:space="preserve">arty in attendance at the field conference objected to the proposed improvements as discussed.  </w:t>
      </w:r>
      <w:r w:rsidR="00246460" w:rsidRPr="00246460">
        <w:rPr>
          <w:i/>
          <w:iCs/>
          <w:sz w:val="26"/>
          <w:szCs w:val="26"/>
        </w:rPr>
        <w:t>September 2020 Secretarial Letter</w:t>
      </w:r>
      <w:r w:rsidR="00246460">
        <w:rPr>
          <w:sz w:val="26"/>
          <w:szCs w:val="26"/>
        </w:rPr>
        <w:t xml:space="preserve"> at 1.</w:t>
      </w:r>
    </w:p>
    <w:p w14:paraId="563AB67C" w14:textId="77777777" w:rsidR="00357C2B" w:rsidRDefault="00357C2B" w:rsidP="00BA7AF8">
      <w:pPr>
        <w:widowControl/>
        <w:spacing w:line="360" w:lineRule="auto"/>
        <w:ind w:firstLine="1440"/>
        <w:contextualSpacing/>
        <w:rPr>
          <w:sz w:val="26"/>
          <w:szCs w:val="26"/>
        </w:rPr>
      </w:pPr>
    </w:p>
    <w:p w14:paraId="6D7E93F4" w14:textId="015916C9" w:rsidR="00930E99" w:rsidRDefault="004178CC" w:rsidP="00930E99">
      <w:pPr>
        <w:widowControl/>
        <w:spacing w:line="360" w:lineRule="auto"/>
        <w:ind w:firstLine="1440"/>
        <w:contextualSpacing/>
        <w:rPr>
          <w:sz w:val="26"/>
          <w:szCs w:val="26"/>
        </w:rPr>
      </w:pPr>
      <w:r>
        <w:rPr>
          <w:sz w:val="26"/>
          <w:szCs w:val="26"/>
        </w:rPr>
        <w:t xml:space="preserve">By Secretarial Letter dated September 16, 2020, the Commission approved the Application.  </w:t>
      </w:r>
    </w:p>
    <w:p w14:paraId="338CE4BF" w14:textId="77777777" w:rsidR="00D246F3" w:rsidRDefault="00D246F3" w:rsidP="00576A10">
      <w:pPr>
        <w:widowControl/>
        <w:spacing w:line="360" w:lineRule="auto"/>
        <w:ind w:firstLine="1440"/>
        <w:contextualSpacing/>
        <w:rPr>
          <w:sz w:val="26"/>
          <w:szCs w:val="26"/>
        </w:rPr>
      </w:pPr>
    </w:p>
    <w:p w14:paraId="2CF2C921" w14:textId="6FDF2918" w:rsidR="00D143A6" w:rsidRPr="00D143A6" w:rsidRDefault="00D143A6" w:rsidP="00576A10">
      <w:pPr>
        <w:widowControl/>
        <w:spacing w:line="360" w:lineRule="auto"/>
        <w:ind w:firstLine="1440"/>
        <w:contextualSpacing/>
        <w:rPr>
          <w:sz w:val="26"/>
          <w:szCs w:val="26"/>
        </w:rPr>
      </w:pPr>
      <w:r w:rsidRPr="00F70FB7">
        <w:rPr>
          <w:sz w:val="26"/>
          <w:szCs w:val="26"/>
        </w:rPr>
        <w:t>As previously noted</w:t>
      </w:r>
      <w:r w:rsidRPr="00D143A6">
        <w:rPr>
          <w:sz w:val="26"/>
          <w:szCs w:val="26"/>
        </w:rPr>
        <w:t xml:space="preserve">, </w:t>
      </w:r>
      <w:r w:rsidR="00DC56B0">
        <w:rPr>
          <w:sz w:val="26"/>
          <w:szCs w:val="26"/>
        </w:rPr>
        <w:t>Norfolk Southern</w:t>
      </w:r>
      <w:r w:rsidR="00A94B77">
        <w:rPr>
          <w:sz w:val="26"/>
          <w:szCs w:val="26"/>
        </w:rPr>
        <w:t xml:space="preserve"> </w:t>
      </w:r>
      <w:r w:rsidRPr="00D143A6">
        <w:rPr>
          <w:sz w:val="26"/>
          <w:szCs w:val="26"/>
        </w:rPr>
        <w:t xml:space="preserve">filed </w:t>
      </w:r>
      <w:r w:rsidR="00A94B77">
        <w:rPr>
          <w:sz w:val="26"/>
          <w:szCs w:val="26"/>
        </w:rPr>
        <w:t>t</w:t>
      </w:r>
      <w:r w:rsidR="00AD19A8">
        <w:rPr>
          <w:sz w:val="26"/>
          <w:szCs w:val="26"/>
        </w:rPr>
        <w:t>h</w:t>
      </w:r>
      <w:r w:rsidR="00A94B77">
        <w:rPr>
          <w:sz w:val="26"/>
          <w:szCs w:val="26"/>
        </w:rPr>
        <w:t>e</w:t>
      </w:r>
      <w:r w:rsidRPr="00D143A6">
        <w:rPr>
          <w:sz w:val="26"/>
          <w:szCs w:val="26"/>
        </w:rPr>
        <w:t xml:space="preserve"> </w:t>
      </w:r>
      <w:r w:rsidR="006E6B3D">
        <w:rPr>
          <w:sz w:val="26"/>
          <w:szCs w:val="26"/>
        </w:rPr>
        <w:t xml:space="preserve">instant </w:t>
      </w:r>
      <w:r w:rsidRPr="00D143A6">
        <w:rPr>
          <w:sz w:val="26"/>
          <w:szCs w:val="26"/>
        </w:rPr>
        <w:t xml:space="preserve">Petition on </w:t>
      </w:r>
      <w:r w:rsidR="008A15B0">
        <w:rPr>
          <w:sz w:val="26"/>
          <w:szCs w:val="26"/>
        </w:rPr>
        <w:t>October</w:t>
      </w:r>
      <w:r w:rsidR="00F24C0D">
        <w:rPr>
          <w:sz w:val="26"/>
          <w:szCs w:val="26"/>
        </w:rPr>
        <w:t> </w:t>
      </w:r>
      <w:r w:rsidR="002E23D3">
        <w:rPr>
          <w:sz w:val="26"/>
          <w:szCs w:val="26"/>
        </w:rPr>
        <w:t>6, 2020</w:t>
      </w:r>
      <w:r w:rsidRPr="00D143A6">
        <w:rPr>
          <w:sz w:val="26"/>
          <w:szCs w:val="26"/>
        </w:rPr>
        <w:t xml:space="preserve">.  </w:t>
      </w:r>
      <w:r w:rsidR="00AD19A8">
        <w:rPr>
          <w:sz w:val="26"/>
          <w:szCs w:val="26"/>
        </w:rPr>
        <w:t xml:space="preserve">PennDOT </w:t>
      </w:r>
      <w:r w:rsidR="008D2365">
        <w:rPr>
          <w:sz w:val="26"/>
          <w:szCs w:val="26"/>
        </w:rPr>
        <w:t xml:space="preserve">did not file an </w:t>
      </w:r>
      <w:r w:rsidR="00AD19A8">
        <w:rPr>
          <w:sz w:val="26"/>
          <w:szCs w:val="26"/>
        </w:rPr>
        <w:t>Answer to the Petition.</w:t>
      </w:r>
    </w:p>
    <w:p w14:paraId="791ABCD1" w14:textId="77777777" w:rsidR="00C50977" w:rsidRDefault="00C50977" w:rsidP="00576A10">
      <w:pPr>
        <w:widowControl/>
        <w:spacing w:line="360" w:lineRule="auto"/>
        <w:ind w:firstLine="1440"/>
        <w:contextualSpacing/>
        <w:rPr>
          <w:sz w:val="26"/>
          <w:szCs w:val="26"/>
        </w:rPr>
      </w:pPr>
    </w:p>
    <w:p w14:paraId="11CAA938" w14:textId="77777777" w:rsidR="00CA43A5" w:rsidRDefault="00CA43A5" w:rsidP="00576A10">
      <w:pPr>
        <w:keepNext/>
        <w:keepLines/>
        <w:widowControl/>
        <w:spacing w:line="360" w:lineRule="auto"/>
        <w:contextualSpacing/>
        <w:jc w:val="center"/>
        <w:rPr>
          <w:b/>
          <w:sz w:val="26"/>
          <w:szCs w:val="26"/>
        </w:rPr>
      </w:pPr>
      <w:r w:rsidRPr="00CA43A5">
        <w:rPr>
          <w:b/>
          <w:sz w:val="26"/>
          <w:szCs w:val="26"/>
        </w:rPr>
        <w:t>Discussion</w:t>
      </w:r>
    </w:p>
    <w:p w14:paraId="26CA9699" w14:textId="77777777" w:rsidR="005C6333" w:rsidRPr="00CA43A5" w:rsidRDefault="005C6333" w:rsidP="00576A10">
      <w:pPr>
        <w:keepNext/>
        <w:keepLines/>
        <w:widowControl/>
        <w:spacing w:line="360" w:lineRule="auto"/>
        <w:contextualSpacing/>
        <w:jc w:val="center"/>
        <w:rPr>
          <w:sz w:val="26"/>
          <w:szCs w:val="26"/>
        </w:rPr>
      </w:pPr>
    </w:p>
    <w:p w14:paraId="45002979" w14:textId="2971B4CC" w:rsidR="006C6A81" w:rsidRPr="00653B65" w:rsidRDefault="006C6A81" w:rsidP="00576A10">
      <w:pPr>
        <w:keepNext/>
        <w:keepLines/>
        <w:widowControl/>
        <w:suppressAutoHyphens/>
        <w:spacing w:line="360" w:lineRule="auto"/>
        <w:ind w:firstLine="1440"/>
        <w:contextualSpacing/>
        <w:rPr>
          <w:b/>
          <w:sz w:val="26"/>
          <w:szCs w:val="26"/>
        </w:rPr>
      </w:pPr>
      <w:r w:rsidRPr="00653B65">
        <w:rPr>
          <w:sz w:val="26"/>
          <w:szCs w:val="26"/>
        </w:rPr>
        <w:t>In considering th</w:t>
      </w:r>
      <w:r w:rsidR="00127D07">
        <w:rPr>
          <w:sz w:val="26"/>
          <w:szCs w:val="26"/>
        </w:rPr>
        <w:t>e</w:t>
      </w:r>
      <w:r w:rsidRPr="00653B65">
        <w:rPr>
          <w:sz w:val="26"/>
          <w:szCs w:val="26"/>
        </w:rPr>
        <w:t xml:space="preserve"> Petition, we are reminded that we are not required to consider expressly or at great length each and every contention raised by a party to our proceedings.  </w:t>
      </w:r>
      <w:r w:rsidRPr="00F06A60">
        <w:rPr>
          <w:i/>
          <w:iCs/>
          <w:color w:val="000000"/>
          <w:sz w:val="26"/>
          <w:szCs w:val="26"/>
        </w:rPr>
        <w:t>Consolidated Rail Corporation v. Pa. PUC</w:t>
      </w:r>
      <w:r w:rsidRPr="00F24C0D">
        <w:rPr>
          <w:color w:val="000000"/>
          <w:sz w:val="26"/>
          <w:szCs w:val="26"/>
        </w:rPr>
        <w:t xml:space="preserve">, </w:t>
      </w:r>
      <w:r w:rsidRPr="00F06A60">
        <w:rPr>
          <w:color w:val="000000"/>
          <w:sz w:val="26"/>
          <w:szCs w:val="26"/>
        </w:rPr>
        <w:t>625 A.2d 741 (Pa.</w:t>
      </w:r>
      <w:r w:rsidR="00F24C0D">
        <w:rPr>
          <w:color w:val="000000"/>
          <w:sz w:val="26"/>
          <w:szCs w:val="26"/>
        </w:rPr>
        <w:t> </w:t>
      </w:r>
      <w:r w:rsidRPr="00F06A60">
        <w:rPr>
          <w:color w:val="000000"/>
          <w:sz w:val="26"/>
          <w:szCs w:val="26"/>
        </w:rPr>
        <w:t>Cmwlth.</w:t>
      </w:r>
      <w:r w:rsidR="00F24C0D">
        <w:rPr>
          <w:color w:val="000000"/>
          <w:sz w:val="26"/>
          <w:szCs w:val="26"/>
        </w:rPr>
        <w:t> </w:t>
      </w:r>
      <w:r w:rsidRPr="00F06A60">
        <w:rPr>
          <w:color w:val="000000"/>
          <w:sz w:val="26"/>
          <w:szCs w:val="26"/>
        </w:rPr>
        <w:t xml:space="preserve">1993); </w:t>
      </w:r>
      <w:r w:rsidRPr="00F06A60">
        <w:rPr>
          <w:i/>
          <w:color w:val="000000"/>
          <w:sz w:val="26"/>
          <w:szCs w:val="26"/>
        </w:rPr>
        <w:t xml:space="preserve">also </w:t>
      </w:r>
      <w:r w:rsidRPr="00F06A60">
        <w:rPr>
          <w:i/>
          <w:iCs/>
          <w:color w:val="000000"/>
          <w:sz w:val="26"/>
          <w:szCs w:val="26"/>
        </w:rPr>
        <w:t xml:space="preserve">see, generally, </w:t>
      </w:r>
      <w:r w:rsidRPr="00653B65">
        <w:rPr>
          <w:i/>
          <w:sz w:val="26"/>
          <w:szCs w:val="26"/>
        </w:rPr>
        <w:t>University of Pennsylvania v. Pa. PUC</w:t>
      </w:r>
      <w:r w:rsidRPr="00653B65">
        <w:rPr>
          <w:sz w:val="26"/>
          <w:szCs w:val="26"/>
        </w:rPr>
        <w:t>, 485 A.2d 1217 (Pa.</w:t>
      </w:r>
      <w:r w:rsidR="00F24C0D">
        <w:rPr>
          <w:sz w:val="26"/>
          <w:szCs w:val="26"/>
        </w:rPr>
        <w:t> </w:t>
      </w:r>
      <w:r w:rsidRPr="00653B65">
        <w:rPr>
          <w:sz w:val="26"/>
          <w:szCs w:val="26"/>
        </w:rPr>
        <w:t>Cmwlth. 1984).  Any argument that is not specifically addressed herein shall be deemed to have been duly considered and denied without further discussion.</w:t>
      </w:r>
    </w:p>
    <w:p w14:paraId="3243E225" w14:textId="77777777" w:rsidR="006C6A81" w:rsidRPr="00653B65" w:rsidRDefault="006C6A81" w:rsidP="00576A10">
      <w:pPr>
        <w:widowControl/>
        <w:suppressAutoHyphens/>
        <w:spacing w:line="360" w:lineRule="auto"/>
        <w:ind w:firstLine="1440"/>
        <w:contextualSpacing/>
        <w:rPr>
          <w:sz w:val="26"/>
          <w:szCs w:val="26"/>
        </w:rPr>
      </w:pPr>
    </w:p>
    <w:p w14:paraId="71478173" w14:textId="342BAD24" w:rsidR="006C6A81" w:rsidRPr="00653B65" w:rsidRDefault="006C6A81" w:rsidP="00576A10">
      <w:pPr>
        <w:widowControl/>
        <w:suppressAutoHyphens/>
        <w:spacing w:line="360" w:lineRule="auto"/>
        <w:ind w:firstLine="1440"/>
        <w:contextualSpacing/>
        <w:rPr>
          <w:sz w:val="26"/>
          <w:szCs w:val="26"/>
        </w:rPr>
      </w:pPr>
      <w:r w:rsidRPr="00653B65">
        <w:rPr>
          <w:sz w:val="26"/>
          <w:szCs w:val="26"/>
        </w:rPr>
        <w:t>Petitions for Reconsideration of Staff Action are governed by Section</w:t>
      </w:r>
      <w:r w:rsidR="00F24C0D">
        <w:rPr>
          <w:sz w:val="26"/>
          <w:szCs w:val="26"/>
        </w:rPr>
        <w:t> </w:t>
      </w:r>
      <w:r w:rsidRPr="00653B65">
        <w:rPr>
          <w:sz w:val="26"/>
          <w:szCs w:val="26"/>
        </w:rPr>
        <w:t>5.44(a) of the Commission’s Rules of Administrative Practice and Procedure, 52</w:t>
      </w:r>
      <w:r w:rsidR="00F24C0D">
        <w:rPr>
          <w:sz w:val="26"/>
          <w:szCs w:val="26"/>
        </w:rPr>
        <w:t> </w:t>
      </w:r>
      <w:r w:rsidRPr="00653B65">
        <w:rPr>
          <w:sz w:val="26"/>
          <w:szCs w:val="26"/>
        </w:rPr>
        <w:t>Pa.</w:t>
      </w:r>
      <w:r w:rsidR="00F24C0D">
        <w:rPr>
          <w:sz w:val="26"/>
          <w:szCs w:val="26"/>
        </w:rPr>
        <w:t> </w:t>
      </w:r>
      <w:r w:rsidRPr="00653B65">
        <w:rPr>
          <w:sz w:val="26"/>
          <w:szCs w:val="26"/>
        </w:rPr>
        <w:t>Code § 5.44(a), which provides the following:</w:t>
      </w:r>
    </w:p>
    <w:p w14:paraId="5F3E1B13" w14:textId="77777777" w:rsidR="006C6A81" w:rsidRPr="00653B65" w:rsidRDefault="006C6A81" w:rsidP="00F547D1">
      <w:pPr>
        <w:widowControl/>
        <w:ind w:left="1440" w:right="1440" w:firstLine="720"/>
        <w:contextualSpacing/>
        <w:rPr>
          <w:sz w:val="26"/>
          <w:szCs w:val="26"/>
        </w:rPr>
      </w:pPr>
    </w:p>
    <w:p w14:paraId="6CA1A34F" w14:textId="692C5567" w:rsidR="006C6A81" w:rsidRDefault="006C6A81" w:rsidP="007B47B6">
      <w:pPr>
        <w:widowControl/>
        <w:ind w:left="1440" w:right="1440"/>
        <w:contextualSpacing/>
        <w:rPr>
          <w:sz w:val="26"/>
          <w:szCs w:val="26"/>
        </w:rPr>
      </w:pPr>
      <w:r w:rsidRPr="00653B65">
        <w:rPr>
          <w:sz w:val="26"/>
          <w:szCs w:val="26"/>
        </w:rPr>
        <w:t xml:space="preserve">Actions taken by </w:t>
      </w:r>
      <w:r w:rsidRPr="00653B65">
        <w:rPr>
          <w:bCs/>
          <w:sz w:val="26"/>
          <w:szCs w:val="26"/>
        </w:rPr>
        <w:t>staff,</w:t>
      </w:r>
      <w:r w:rsidRPr="00653B65">
        <w:rPr>
          <w:sz w:val="26"/>
          <w:szCs w:val="26"/>
        </w:rPr>
        <w:t xml:space="preserve"> other than a presiding officer, under authority delegated by the Commission, will be deemed to be the final action of the Commission unless reconsideration is sought from the Commission within 20 days after service of </w:t>
      </w:r>
      <w:r w:rsidRPr="00653B65">
        <w:rPr>
          <w:sz w:val="26"/>
          <w:szCs w:val="26"/>
        </w:rPr>
        <w:lastRenderedPageBreak/>
        <w:t>notice of the action, unless a different time period is specified in this chapter or in the act.</w:t>
      </w:r>
    </w:p>
    <w:p w14:paraId="64D539D7" w14:textId="77777777" w:rsidR="007B47B6" w:rsidRPr="00653B65" w:rsidRDefault="007B47B6" w:rsidP="00F24C0D">
      <w:pPr>
        <w:widowControl/>
        <w:spacing w:line="480" w:lineRule="auto"/>
        <w:ind w:left="1440" w:right="1440"/>
        <w:contextualSpacing/>
        <w:rPr>
          <w:sz w:val="26"/>
          <w:szCs w:val="26"/>
        </w:rPr>
      </w:pPr>
    </w:p>
    <w:p w14:paraId="5B680038" w14:textId="7AF64870" w:rsidR="007945EB" w:rsidRPr="00426198" w:rsidRDefault="002E23D3" w:rsidP="00C922F1">
      <w:pPr>
        <w:keepNext/>
        <w:keepLines/>
        <w:widowControl/>
        <w:spacing w:line="360" w:lineRule="auto"/>
        <w:contextualSpacing/>
        <w:rPr>
          <w:b/>
          <w:sz w:val="26"/>
          <w:szCs w:val="26"/>
        </w:rPr>
      </w:pPr>
      <w:r>
        <w:rPr>
          <w:b/>
          <w:sz w:val="26"/>
          <w:szCs w:val="26"/>
        </w:rPr>
        <w:t>September 2020</w:t>
      </w:r>
      <w:r w:rsidR="007945EB" w:rsidRPr="00426198">
        <w:rPr>
          <w:b/>
          <w:sz w:val="26"/>
          <w:szCs w:val="26"/>
        </w:rPr>
        <w:t xml:space="preserve"> Secretarial Letter</w:t>
      </w:r>
    </w:p>
    <w:p w14:paraId="3FDD4EE4" w14:textId="77777777" w:rsidR="007945EB" w:rsidRDefault="007945EB" w:rsidP="00C922F1">
      <w:pPr>
        <w:keepNext/>
        <w:keepLines/>
        <w:widowControl/>
        <w:spacing w:line="360" w:lineRule="auto"/>
        <w:contextualSpacing/>
        <w:rPr>
          <w:b/>
          <w:sz w:val="26"/>
          <w:szCs w:val="26"/>
        </w:rPr>
      </w:pPr>
    </w:p>
    <w:p w14:paraId="282865E8" w14:textId="509ED135" w:rsidR="00E52AB1" w:rsidRDefault="00A63C61" w:rsidP="00C922F1">
      <w:pPr>
        <w:keepNext/>
        <w:keepLines/>
        <w:widowControl/>
        <w:spacing w:line="360" w:lineRule="auto"/>
        <w:ind w:firstLine="1440"/>
        <w:contextualSpacing/>
        <w:rPr>
          <w:sz w:val="26"/>
          <w:szCs w:val="26"/>
        </w:rPr>
      </w:pPr>
      <w:r w:rsidRPr="00A24F48">
        <w:rPr>
          <w:sz w:val="26"/>
          <w:szCs w:val="26"/>
        </w:rPr>
        <w:t xml:space="preserve">In pertinent part, </w:t>
      </w:r>
      <w:r w:rsidR="00F13EBA">
        <w:rPr>
          <w:sz w:val="26"/>
          <w:szCs w:val="26"/>
        </w:rPr>
        <w:t>our</w:t>
      </w:r>
      <w:r w:rsidRPr="00A24F48">
        <w:rPr>
          <w:sz w:val="26"/>
          <w:szCs w:val="26"/>
        </w:rPr>
        <w:t xml:space="preserve"> </w:t>
      </w:r>
      <w:r w:rsidR="00934EDC">
        <w:rPr>
          <w:i/>
          <w:sz w:val="26"/>
          <w:szCs w:val="26"/>
        </w:rPr>
        <w:t>September 2020</w:t>
      </w:r>
      <w:r w:rsidRPr="00A24F48">
        <w:rPr>
          <w:i/>
          <w:sz w:val="26"/>
          <w:szCs w:val="26"/>
        </w:rPr>
        <w:t xml:space="preserve"> Secretarial Letter</w:t>
      </w:r>
      <w:r w:rsidRPr="00A24F48">
        <w:rPr>
          <w:sz w:val="26"/>
          <w:szCs w:val="26"/>
        </w:rPr>
        <w:t xml:space="preserve"> </w:t>
      </w:r>
      <w:r w:rsidR="00881403">
        <w:rPr>
          <w:sz w:val="26"/>
          <w:szCs w:val="26"/>
        </w:rPr>
        <w:t>directed</w:t>
      </w:r>
      <w:r w:rsidR="007A4997">
        <w:rPr>
          <w:sz w:val="26"/>
          <w:szCs w:val="26"/>
        </w:rPr>
        <w:t xml:space="preserve">, </w:t>
      </w:r>
      <w:r w:rsidR="007A4997" w:rsidRPr="00CF50D7">
        <w:rPr>
          <w:i/>
          <w:iCs/>
          <w:sz w:val="26"/>
          <w:szCs w:val="26"/>
        </w:rPr>
        <w:t>inter alia</w:t>
      </w:r>
      <w:r w:rsidR="007A4997" w:rsidRPr="00F24C0D">
        <w:rPr>
          <w:sz w:val="26"/>
          <w:szCs w:val="26"/>
        </w:rPr>
        <w:t>,</w:t>
      </w:r>
      <w:r w:rsidR="00881403" w:rsidRPr="00F24C0D">
        <w:rPr>
          <w:sz w:val="26"/>
          <w:szCs w:val="26"/>
        </w:rPr>
        <w:t xml:space="preserve"> </w:t>
      </w:r>
      <w:r w:rsidR="00881403">
        <w:rPr>
          <w:sz w:val="26"/>
          <w:szCs w:val="26"/>
        </w:rPr>
        <w:t>that</w:t>
      </w:r>
      <w:r w:rsidRPr="00A24F48">
        <w:rPr>
          <w:sz w:val="26"/>
          <w:szCs w:val="26"/>
        </w:rPr>
        <w:t>:</w:t>
      </w:r>
    </w:p>
    <w:p w14:paraId="0EEA6CC5" w14:textId="525B7737" w:rsidR="00A82672" w:rsidRDefault="00A82672" w:rsidP="00F24C0D">
      <w:pPr>
        <w:keepNext/>
        <w:keepLines/>
        <w:widowControl/>
        <w:ind w:firstLine="1440"/>
        <w:contextualSpacing/>
        <w:rPr>
          <w:sz w:val="26"/>
          <w:szCs w:val="26"/>
        </w:rPr>
      </w:pPr>
    </w:p>
    <w:p w14:paraId="75956EE1" w14:textId="220D3648" w:rsidR="00F6028B" w:rsidRPr="00072456" w:rsidRDefault="00F6028B" w:rsidP="00072456">
      <w:pPr>
        <w:pStyle w:val="ListParagraph"/>
        <w:widowControl/>
        <w:numPr>
          <w:ilvl w:val="0"/>
          <w:numId w:val="6"/>
        </w:numPr>
        <w:ind w:left="1440" w:right="1440" w:firstLine="0"/>
        <w:rPr>
          <w:sz w:val="26"/>
          <w:szCs w:val="26"/>
        </w:rPr>
      </w:pPr>
      <w:r w:rsidRPr="00072456">
        <w:rPr>
          <w:sz w:val="26"/>
          <w:szCs w:val="26"/>
        </w:rPr>
        <w:t>Norfolk Southern Railway Company</w:t>
      </w:r>
      <w:r w:rsidRPr="00072456">
        <w:rPr>
          <w:color w:val="000000"/>
          <w:sz w:val="26"/>
          <w:szCs w:val="26"/>
        </w:rPr>
        <w:t>, at the sole cost and expense of Pennsylvania Department of Transportation, furnish all material and perform all work necessary to alter the crossing at Miller Street (</w:t>
      </w:r>
      <w:r w:rsidRPr="00072456">
        <w:rPr>
          <w:spacing w:val="-3"/>
          <w:sz w:val="26"/>
          <w:szCs w:val="26"/>
        </w:rPr>
        <w:t>DOT 859 631 C</w:t>
      </w:r>
      <w:r w:rsidRPr="00072456">
        <w:rPr>
          <w:color w:val="000000"/>
          <w:sz w:val="26"/>
          <w:szCs w:val="26"/>
        </w:rPr>
        <w:t>), by installing new masts/cantilevers, new flashing light warning signals, bell, gates, bungalow, crossbucks, circuitry, flashing advance warning light and pedestrian gate as required; all in accordance with the approved plan, Part 8 of the Manual on Uniform Traffic Control Devices and this Secretarial Letter</w:t>
      </w:r>
      <w:r w:rsidRPr="00072456">
        <w:rPr>
          <w:sz w:val="26"/>
          <w:szCs w:val="26"/>
        </w:rPr>
        <w:t>.</w:t>
      </w:r>
    </w:p>
    <w:p w14:paraId="00CBB6A3" w14:textId="77777777" w:rsidR="00F6028B" w:rsidRPr="00F6028B" w:rsidRDefault="00F6028B" w:rsidP="00072456">
      <w:pPr>
        <w:widowControl/>
        <w:ind w:left="1440" w:right="1440"/>
        <w:rPr>
          <w:sz w:val="26"/>
          <w:szCs w:val="26"/>
        </w:rPr>
      </w:pPr>
    </w:p>
    <w:p w14:paraId="48E4E749" w14:textId="71DC7E6F" w:rsidR="00F6028B" w:rsidRDefault="0078724A" w:rsidP="0078724A">
      <w:pPr>
        <w:widowControl/>
        <w:ind w:left="1440" w:right="1440"/>
        <w:jc w:val="center"/>
        <w:rPr>
          <w:sz w:val="26"/>
          <w:szCs w:val="26"/>
        </w:rPr>
      </w:pPr>
      <w:r>
        <w:rPr>
          <w:sz w:val="26"/>
          <w:szCs w:val="26"/>
        </w:rPr>
        <w:t>…</w:t>
      </w:r>
    </w:p>
    <w:p w14:paraId="0D3CB64B" w14:textId="77777777" w:rsidR="0078724A" w:rsidRPr="00F6028B" w:rsidRDefault="0078724A" w:rsidP="00072456">
      <w:pPr>
        <w:widowControl/>
        <w:ind w:left="1440" w:right="1440"/>
        <w:rPr>
          <w:sz w:val="26"/>
          <w:szCs w:val="26"/>
        </w:rPr>
      </w:pPr>
    </w:p>
    <w:p w14:paraId="1089B639" w14:textId="32EB54AC" w:rsidR="00F6028B" w:rsidRPr="0078724A" w:rsidRDefault="00F6028B" w:rsidP="00072456">
      <w:pPr>
        <w:pStyle w:val="ListParagraph"/>
        <w:widowControl/>
        <w:numPr>
          <w:ilvl w:val="0"/>
          <w:numId w:val="4"/>
        </w:numPr>
        <w:ind w:left="1440" w:right="1440" w:firstLine="0"/>
        <w:rPr>
          <w:sz w:val="26"/>
          <w:szCs w:val="26"/>
        </w:rPr>
      </w:pPr>
      <w:r w:rsidRPr="00072456">
        <w:rPr>
          <w:sz w:val="26"/>
          <w:szCs w:val="26"/>
        </w:rPr>
        <w:t>Norfolk Southern Railway Company</w:t>
      </w:r>
      <w:r w:rsidRPr="00072456">
        <w:rPr>
          <w:color w:val="000000"/>
          <w:sz w:val="26"/>
          <w:szCs w:val="26"/>
        </w:rPr>
        <w:t xml:space="preserve">, at the sole cost and expense of Pennsylvania Department of Transportation, furnish all material and perform all work necessary to alter the crossing at </w:t>
      </w:r>
      <w:r w:rsidRPr="00072456">
        <w:rPr>
          <w:spacing w:val="-3"/>
          <w:sz w:val="26"/>
          <w:szCs w:val="26"/>
        </w:rPr>
        <w:t>Pittston Avenue</w:t>
      </w:r>
      <w:r w:rsidRPr="00072456">
        <w:rPr>
          <w:color w:val="000000"/>
          <w:sz w:val="26"/>
          <w:szCs w:val="26"/>
        </w:rPr>
        <w:t xml:space="preserve"> (</w:t>
      </w:r>
      <w:r w:rsidRPr="00072456">
        <w:rPr>
          <w:spacing w:val="-3"/>
          <w:sz w:val="26"/>
          <w:szCs w:val="26"/>
        </w:rPr>
        <w:t>DOT 249 682 D</w:t>
      </w:r>
      <w:r w:rsidRPr="00072456">
        <w:rPr>
          <w:color w:val="000000"/>
          <w:sz w:val="26"/>
          <w:szCs w:val="26"/>
        </w:rPr>
        <w:t>) by installing new masts and/or cantilevers, new flashing light warning signals, bell, gates, bungalow, “2 TRACKS” signs, crossbucks and circuitry as required; all in accordance with the approved plan, Part 8 of the Manual on Uniform Traffic Control Devices and this Secretarial Letter.</w:t>
      </w:r>
    </w:p>
    <w:p w14:paraId="091C1724" w14:textId="51F0E92A" w:rsidR="0078724A" w:rsidRDefault="0078724A" w:rsidP="0078724A">
      <w:pPr>
        <w:widowControl/>
        <w:ind w:right="1440"/>
        <w:rPr>
          <w:sz w:val="26"/>
          <w:szCs w:val="26"/>
        </w:rPr>
      </w:pPr>
    </w:p>
    <w:p w14:paraId="222DE2D3" w14:textId="55100DCC" w:rsidR="0078724A" w:rsidRPr="0078724A" w:rsidRDefault="003C6FC6" w:rsidP="003C6FC6">
      <w:pPr>
        <w:widowControl/>
        <w:ind w:left="1440" w:right="1440" w:firstLine="720"/>
        <w:jc w:val="center"/>
        <w:rPr>
          <w:sz w:val="26"/>
          <w:szCs w:val="26"/>
        </w:rPr>
      </w:pPr>
      <w:r>
        <w:rPr>
          <w:sz w:val="26"/>
          <w:szCs w:val="26"/>
        </w:rPr>
        <w:t>…</w:t>
      </w:r>
    </w:p>
    <w:p w14:paraId="19F954EC" w14:textId="237CB261" w:rsidR="00A82672" w:rsidRPr="00E2767A" w:rsidRDefault="00A82672" w:rsidP="00072456">
      <w:pPr>
        <w:keepNext/>
        <w:keepLines/>
        <w:widowControl/>
        <w:ind w:left="1440" w:right="1440"/>
        <w:contextualSpacing/>
        <w:rPr>
          <w:sz w:val="26"/>
          <w:szCs w:val="26"/>
        </w:rPr>
      </w:pPr>
    </w:p>
    <w:p w14:paraId="0BEE4F29" w14:textId="44051D61" w:rsidR="00E2767A" w:rsidRPr="00072456" w:rsidRDefault="00E2767A" w:rsidP="00072456">
      <w:pPr>
        <w:pStyle w:val="ListParagraph"/>
        <w:widowControl/>
        <w:numPr>
          <w:ilvl w:val="0"/>
          <w:numId w:val="5"/>
        </w:numPr>
        <w:ind w:left="1440" w:right="1440" w:firstLine="0"/>
        <w:rPr>
          <w:sz w:val="26"/>
          <w:szCs w:val="26"/>
        </w:rPr>
      </w:pPr>
      <w:r w:rsidRPr="00072456">
        <w:rPr>
          <w:color w:val="000000"/>
          <w:spacing w:val="-3"/>
          <w:sz w:val="26"/>
          <w:szCs w:val="26"/>
        </w:rPr>
        <w:t>Norfolk Southern Railway Company</w:t>
      </w:r>
      <w:r w:rsidRPr="00072456">
        <w:rPr>
          <w:color w:val="000000"/>
          <w:sz w:val="26"/>
          <w:szCs w:val="26"/>
        </w:rPr>
        <w:t xml:space="preserve">, at its initial cost and </w:t>
      </w:r>
      <w:r w:rsidR="003C6FC6" w:rsidRPr="00072456">
        <w:rPr>
          <w:color w:val="000000"/>
          <w:sz w:val="26"/>
          <w:szCs w:val="26"/>
        </w:rPr>
        <w:t>expense, furnish</w:t>
      </w:r>
      <w:r w:rsidRPr="00072456">
        <w:rPr>
          <w:color w:val="000000"/>
          <w:sz w:val="26"/>
          <w:szCs w:val="26"/>
        </w:rPr>
        <w:t xml:space="preserve"> all material and perform all work necessary to furnish flagmen and watchmen, as required, to protect its operations during the time the work is being performed across, above and adjacent to its tracks.</w:t>
      </w:r>
    </w:p>
    <w:p w14:paraId="2472AD48" w14:textId="51E79BAE" w:rsidR="00A24F48" w:rsidRDefault="00A24F48" w:rsidP="00576A10">
      <w:pPr>
        <w:widowControl/>
        <w:ind w:left="1440" w:right="1440"/>
        <w:contextualSpacing/>
        <w:jc w:val="center"/>
        <w:rPr>
          <w:sz w:val="26"/>
          <w:szCs w:val="26"/>
        </w:rPr>
      </w:pPr>
    </w:p>
    <w:p w14:paraId="782E5C04" w14:textId="258D0A74" w:rsidR="00A33CCB" w:rsidRDefault="00A33CCB" w:rsidP="00A33CCB">
      <w:pPr>
        <w:widowControl/>
        <w:ind w:left="1440" w:right="1440" w:firstLine="720"/>
        <w:jc w:val="center"/>
        <w:rPr>
          <w:sz w:val="26"/>
          <w:szCs w:val="26"/>
        </w:rPr>
      </w:pPr>
      <w:r>
        <w:rPr>
          <w:sz w:val="26"/>
          <w:szCs w:val="26"/>
        </w:rPr>
        <w:t>…</w:t>
      </w:r>
    </w:p>
    <w:p w14:paraId="2ED6C781" w14:textId="00B05EA8" w:rsidR="00A33CCB" w:rsidRDefault="00A33CCB" w:rsidP="00A33CCB">
      <w:pPr>
        <w:widowControl/>
        <w:ind w:left="1440" w:right="1440" w:firstLine="720"/>
        <w:jc w:val="center"/>
        <w:rPr>
          <w:sz w:val="26"/>
          <w:szCs w:val="26"/>
        </w:rPr>
      </w:pPr>
    </w:p>
    <w:p w14:paraId="1FC669CB" w14:textId="2C980A35" w:rsidR="00871E7D" w:rsidRPr="00871E7D" w:rsidRDefault="00871E7D" w:rsidP="00871E7D">
      <w:pPr>
        <w:pStyle w:val="ListParagraph"/>
        <w:widowControl/>
        <w:numPr>
          <w:ilvl w:val="0"/>
          <w:numId w:val="7"/>
        </w:numPr>
        <w:ind w:left="1440" w:right="1440" w:firstLine="0"/>
        <w:rPr>
          <w:sz w:val="26"/>
          <w:szCs w:val="26"/>
        </w:rPr>
      </w:pPr>
      <w:r w:rsidRPr="00871E7D">
        <w:rPr>
          <w:sz w:val="26"/>
          <w:szCs w:val="26"/>
        </w:rPr>
        <w:lastRenderedPageBreak/>
        <w:t>Upon completion of the alteration of the subject crossing, Norfolk Southern Railway Company at its sole cost and expense, furnish all material and do all work necessary thereafter to maintain its railroad facilities at the Pittston Avenue (DOT 249 682 D)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 and provide Pennsylvania Department of Transportation twenty (20) days advance notice when performing any work as directed by this paragraph.</w:t>
      </w:r>
    </w:p>
    <w:p w14:paraId="19D54439" w14:textId="77777777" w:rsidR="00871E7D" w:rsidRPr="00871E7D" w:rsidRDefault="00871E7D" w:rsidP="00871E7D">
      <w:pPr>
        <w:widowControl/>
        <w:ind w:left="1440" w:right="1440"/>
        <w:rPr>
          <w:sz w:val="26"/>
          <w:szCs w:val="26"/>
        </w:rPr>
      </w:pPr>
    </w:p>
    <w:p w14:paraId="25A71061" w14:textId="15AACD75" w:rsidR="00871E7D" w:rsidRPr="00871E7D" w:rsidRDefault="00871E7D" w:rsidP="00871E7D">
      <w:pPr>
        <w:pStyle w:val="ListParagraph"/>
        <w:widowControl/>
        <w:numPr>
          <w:ilvl w:val="0"/>
          <w:numId w:val="7"/>
        </w:numPr>
        <w:ind w:left="1440" w:right="1440" w:firstLine="0"/>
        <w:rPr>
          <w:sz w:val="26"/>
          <w:szCs w:val="26"/>
        </w:rPr>
      </w:pPr>
      <w:r w:rsidRPr="00871E7D">
        <w:rPr>
          <w:sz w:val="26"/>
          <w:szCs w:val="26"/>
        </w:rPr>
        <w:t>Upon completion of the alteration of the subject crossing, Norfolk Southern Railway Company, at its sole cost and expense, furnish all material and do all work necessary thereafter to maintain its railroad facilities at the Miller Street (DOT 859 631 C)  crossing, including the warning devices and all appurtenant equipment and maintain at all times in a smooth and satisfactory condition the concrete crossing surface; all in accordance with Part 8 of the Manual on Uniform Traffic Control Devices and this Secretarial Letter, and provide City of Wilkes-Barre twenty (20) days advance notice when performing any work as directed by this paragraph.</w:t>
      </w:r>
    </w:p>
    <w:p w14:paraId="152C32A1" w14:textId="77777777" w:rsidR="00871E7D" w:rsidRPr="00871E7D" w:rsidRDefault="00871E7D" w:rsidP="00871E7D">
      <w:pPr>
        <w:widowControl/>
        <w:ind w:left="1440" w:right="1440"/>
        <w:rPr>
          <w:sz w:val="26"/>
          <w:szCs w:val="26"/>
        </w:rPr>
      </w:pPr>
    </w:p>
    <w:p w14:paraId="5B9F18B6" w14:textId="2EDE991A" w:rsidR="00871E7D" w:rsidRPr="00871E7D" w:rsidRDefault="00871E7D" w:rsidP="00871E7D">
      <w:pPr>
        <w:widowControl/>
        <w:numPr>
          <w:ilvl w:val="0"/>
          <w:numId w:val="7"/>
        </w:numPr>
        <w:ind w:left="1440" w:right="1440" w:firstLine="0"/>
        <w:rPr>
          <w:sz w:val="26"/>
          <w:szCs w:val="26"/>
        </w:rPr>
      </w:pPr>
      <w:r w:rsidRPr="00871E7D">
        <w:rPr>
          <w:sz w:val="26"/>
          <w:szCs w:val="26"/>
        </w:rPr>
        <w:t>Upon completion of the alteration of the subject crossing, Norfolk Southern Railway Company at its sole cost and expense, furnish all material and do all work necessary thereafter to maintain its railroad facilities at the First Street (DOT 24</w:t>
      </w:r>
      <w:r w:rsidR="00481757">
        <w:rPr>
          <w:sz w:val="26"/>
          <w:szCs w:val="26"/>
        </w:rPr>
        <w:t>9</w:t>
      </w:r>
      <w:r w:rsidRPr="00871E7D">
        <w:rPr>
          <w:sz w:val="26"/>
          <w:szCs w:val="26"/>
        </w:rPr>
        <w:t xml:space="preserve"> 686 F)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 and provide Plains Township (20) days advance notice when performing any work as directed by this paragraph.</w:t>
      </w:r>
    </w:p>
    <w:p w14:paraId="7E23548A" w14:textId="77777777" w:rsidR="00871E7D" w:rsidRDefault="00871E7D" w:rsidP="00F24C0D">
      <w:pPr>
        <w:widowControl/>
        <w:spacing w:line="276" w:lineRule="auto"/>
        <w:ind w:left="1440" w:right="1440" w:firstLine="720"/>
        <w:rPr>
          <w:sz w:val="26"/>
          <w:szCs w:val="26"/>
        </w:rPr>
      </w:pPr>
    </w:p>
    <w:p w14:paraId="263A463A" w14:textId="77C1E4E3" w:rsidR="00A63C61" w:rsidRPr="00A24F48" w:rsidRDefault="00986552" w:rsidP="00576A10">
      <w:pPr>
        <w:widowControl/>
        <w:spacing w:line="360" w:lineRule="auto"/>
        <w:contextualSpacing/>
        <w:rPr>
          <w:sz w:val="26"/>
          <w:szCs w:val="26"/>
        </w:rPr>
      </w:pPr>
      <w:r>
        <w:rPr>
          <w:i/>
          <w:sz w:val="26"/>
          <w:szCs w:val="26"/>
        </w:rPr>
        <w:t>September 2020</w:t>
      </w:r>
      <w:r w:rsidR="00A24F48">
        <w:rPr>
          <w:i/>
          <w:sz w:val="26"/>
          <w:szCs w:val="26"/>
        </w:rPr>
        <w:t xml:space="preserve"> Secretarial Letter</w:t>
      </w:r>
      <w:r w:rsidR="00A24F48">
        <w:rPr>
          <w:sz w:val="26"/>
          <w:szCs w:val="26"/>
        </w:rPr>
        <w:t xml:space="preserve"> at </w:t>
      </w:r>
      <w:r>
        <w:rPr>
          <w:sz w:val="26"/>
          <w:szCs w:val="26"/>
        </w:rPr>
        <w:t>4</w:t>
      </w:r>
      <w:r w:rsidR="005A5B27">
        <w:rPr>
          <w:sz w:val="26"/>
          <w:szCs w:val="26"/>
        </w:rPr>
        <w:t>-</w:t>
      </w:r>
      <w:r w:rsidR="008B3605">
        <w:rPr>
          <w:sz w:val="26"/>
          <w:szCs w:val="26"/>
        </w:rPr>
        <w:t>6</w:t>
      </w:r>
      <w:r w:rsidR="00A24F48">
        <w:rPr>
          <w:sz w:val="26"/>
          <w:szCs w:val="26"/>
        </w:rPr>
        <w:t>.</w:t>
      </w:r>
    </w:p>
    <w:p w14:paraId="653353BE" w14:textId="3AE57F77" w:rsidR="00035187" w:rsidRPr="00A24F48" w:rsidRDefault="00035187" w:rsidP="00C922F1">
      <w:pPr>
        <w:widowControl/>
        <w:spacing w:line="360" w:lineRule="auto"/>
        <w:contextualSpacing/>
        <w:rPr>
          <w:rFonts w:eastAsiaTheme="minorHAnsi"/>
          <w:sz w:val="26"/>
          <w:szCs w:val="22"/>
        </w:rPr>
      </w:pPr>
      <w:r w:rsidRPr="00A24F48">
        <w:rPr>
          <w:rFonts w:eastAsiaTheme="minorHAnsi"/>
          <w:b/>
          <w:sz w:val="26"/>
          <w:szCs w:val="22"/>
        </w:rPr>
        <w:lastRenderedPageBreak/>
        <w:t>Petition</w:t>
      </w:r>
    </w:p>
    <w:p w14:paraId="7D207D61" w14:textId="77777777" w:rsidR="00035187" w:rsidRDefault="00035187" w:rsidP="00C922F1">
      <w:pPr>
        <w:widowControl/>
        <w:spacing w:line="360" w:lineRule="auto"/>
        <w:ind w:firstLine="1440"/>
        <w:contextualSpacing/>
        <w:rPr>
          <w:sz w:val="26"/>
          <w:szCs w:val="26"/>
        </w:rPr>
      </w:pPr>
    </w:p>
    <w:p w14:paraId="0B872EFB" w14:textId="36734F81" w:rsidR="00F4439F" w:rsidRDefault="009B57A5" w:rsidP="00C922F1">
      <w:pPr>
        <w:widowControl/>
        <w:spacing w:line="360" w:lineRule="auto"/>
        <w:ind w:firstLine="1440"/>
        <w:contextualSpacing/>
        <w:rPr>
          <w:sz w:val="26"/>
          <w:szCs w:val="26"/>
        </w:rPr>
      </w:pPr>
      <w:r>
        <w:rPr>
          <w:sz w:val="26"/>
          <w:szCs w:val="26"/>
        </w:rPr>
        <w:t xml:space="preserve">In its Petition, Norfolk Southern first </w:t>
      </w:r>
      <w:r w:rsidR="00D4446F">
        <w:rPr>
          <w:sz w:val="26"/>
          <w:szCs w:val="26"/>
        </w:rPr>
        <w:t xml:space="preserve">objects to the requirements of </w:t>
      </w:r>
      <w:r w:rsidR="00B44236">
        <w:rPr>
          <w:sz w:val="26"/>
          <w:szCs w:val="26"/>
        </w:rPr>
        <w:t>Ordering Paragraph No</w:t>
      </w:r>
      <w:r w:rsidR="003A76C4">
        <w:rPr>
          <w:sz w:val="26"/>
          <w:szCs w:val="26"/>
        </w:rPr>
        <w:t>s</w:t>
      </w:r>
      <w:r w:rsidR="00B44236">
        <w:rPr>
          <w:sz w:val="26"/>
          <w:szCs w:val="26"/>
        </w:rPr>
        <w:t>. 5 and</w:t>
      </w:r>
      <w:r w:rsidR="004D3543">
        <w:rPr>
          <w:sz w:val="26"/>
          <w:szCs w:val="26"/>
        </w:rPr>
        <w:t xml:space="preserve"> </w:t>
      </w:r>
      <w:r w:rsidR="00B44236">
        <w:rPr>
          <w:sz w:val="26"/>
          <w:szCs w:val="26"/>
        </w:rPr>
        <w:t>7</w:t>
      </w:r>
      <w:r w:rsidR="005A5B27">
        <w:rPr>
          <w:sz w:val="26"/>
          <w:szCs w:val="26"/>
        </w:rPr>
        <w:t xml:space="preserve"> of the </w:t>
      </w:r>
      <w:r w:rsidR="005A5B27">
        <w:rPr>
          <w:i/>
          <w:sz w:val="26"/>
          <w:szCs w:val="26"/>
        </w:rPr>
        <w:t>September 2020 Secretarial Letter</w:t>
      </w:r>
      <w:r w:rsidR="00D46370">
        <w:rPr>
          <w:sz w:val="26"/>
          <w:szCs w:val="26"/>
        </w:rPr>
        <w:t xml:space="preserve">.  Norfolk Southern </w:t>
      </w:r>
      <w:r w:rsidR="005A5B27">
        <w:rPr>
          <w:sz w:val="26"/>
          <w:szCs w:val="26"/>
        </w:rPr>
        <w:t>submits</w:t>
      </w:r>
      <w:r w:rsidR="00D46370">
        <w:rPr>
          <w:sz w:val="26"/>
          <w:szCs w:val="26"/>
        </w:rPr>
        <w:t xml:space="preserve"> that cantilevered flashing ligh</w:t>
      </w:r>
      <w:r w:rsidR="004D3543">
        <w:rPr>
          <w:sz w:val="26"/>
          <w:szCs w:val="26"/>
        </w:rPr>
        <w:t>t</w:t>
      </w:r>
      <w:r w:rsidR="00D46370">
        <w:rPr>
          <w:sz w:val="26"/>
          <w:szCs w:val="26"/>
        </w:rPr>
        <w:t>s over the roadway are not present</w:t>
      </w:r>
      <w:r w:rsidR="004D3543">
        <w:rPr>
          <w:sz w:val="26"/>
          <w:szCs w:val="26"/>
        </w:rPr>
        <w:t xml:space="preserve">ly in use at the </w:t>
      </w:r>
      <w:r w:rsidR="00F4439F">
        <w:rPr>
          <w:sz w:val="26"/>
          <w:szCs w:val="26"/>
        </w:rPr>
        <w:t>M</w:t>
      </w:r>
      <w:r w:rsidR="004D3543">
        <w:rPr>
          <w:sz w:val="26"/>
          <w:szCs w:val="26"/>
        </w:rPr>
        <w:t>iller or Pittston crossings and Nor</w:t>
      </w:r>
      <w:r w:rsidR="00F4439F">
        <w:rPr>
          <w:sz w:val="26"/>
          <w:szCs w:val="26"/>
        </w:rPr>
        <w:t>folk</w:t>
      </w:r>
      <w:r w:rsidR="004D3543">
        <w:rPr>
          <w:sz w:val="26"/>
          <w:szCs w:val="26"/>
        </w:rPr>
        <w:t xml:space="preserve"> Southern will not include </w:t>
      </w:r>
      <w:r w:rsidR="00F4439F">
        <w:rPr>
          <w:sz w:val="26"/>
          <w:szCs w:val="26"/>
        </w:rPr>
        <w:t>cantilevers</w:t>
      </w:r>
      <w:r w:rsidR="004D3543">
        <w:rPr>
          <w:sz w:val="26"/>
          <w:szCs w:val="26"/>
        </w:rPr>
        <w:t xml:space="preserve"> in its signal design for either crossing, unless </w:t>
      </w:r>
      <w:r w:rsidR="001B67CA">
        <w:rPr>
          <w:sz w:val="26"/>
          <w:szCs w:val="26"/>
        </w:rPr>
        <w:t>PennDOT specifically</w:t>
      </w:r>
      <w:r w:rsidR="00F4439F">
        <w:rPr>
          <w:sz w:val="26"/>
          <w:szCs w:val="26"/>
        </w:rPr>
        <w:t xml:space="preserve"> requires them.  </w:t>
      </w:r>
      <w:r w:rsidR="001B67CA">
        <w:rPr>
          <w:sz w:val="26"/>
          <w:szCs w:val="26"/>
        </w:rPr>
        <w:t xml:space="preserve">Unless instructed otherwise by PennDOT, </w:t>
      </w:r>
      <w:r w:rsidR="00F4439F">
        <w:rPr>
          <w:sz w:val="26"/>
          <w:szCs w:val="26"/>
        </w:rPr>
        <w:t xml:space="preserve">Norfolk Southern will design </w:t>
      </w:r>
      <w:r w:rsidR="001B67CA">
        <w:rPr>
          <w:sz w:val="26"/>
          <w:szCs w:val="26"/>
        </w:rPr>
        <w:t>as</w:t>
      </w:r>
      <w:r w:rsidR="00F4439F">
        <w:rPr>
          <w:sz w:val="26"/>
          <w:szCs w:val="26"/>
        </w:rPr>
        <w:t xml:space="preserve"> if to replace “in kind” the </w:t>
      </w:r>
      <w:r w:rsidR="001B67CA">
        <w:rPr>
          <w:sz w:val="26"/>
          <w:szCs w:val="26"/>
        </w:rPr>
        <w:t>equipment</w:t>
      </w:r>
      <w:r w:rsidR="00F4439F">
        <w:rPr>
          <w:sz w:val="26"/>
          <w:szCs w:val="26"/>
        </w:rPr>
        <w:t xml:space="preserve"> that presently exists at these two crossings.</w:t>
      </w:r>
      <w:r w:rsidR="001B67CA">
        <w:rPr>
          <w:sz w:val="26"/>
          <w:szCs w:val="26"/>
        </w:rPr>
        <w:t xml:space="preserve">  Petition at 1.  </w:t>
      </w:r>
    </w:p>
    <w:p w14:paraId="1FC27A71" w14:textId="77777777" w:rsidR="00F4439F" w:rsidRDefault="00F4439F" w:rsidP="00C922F1">
      <w:pPr>
        <w:widowControl/>
        <w:spacing w:line="360" w:lineRule="auto"/>
        <w:ind w:firstLine="1440"/>
        <w:contextualSpacing/>
        <w:rPr>
          <w:sz w:val="26"/>
          <w:szCs w:val="26"/>
        </w:rPr>
      </w:pPr>
    </w:p>
    <w:p w14:paraId="01EC1C85" w14:textId="0A9EB5E7" w:rsidR="00587443" w:rsidRDefault="00650F16" w:rsidP="00C922F1">
      <w:pPr>
        <w:widowControl/>
        <w:spacing w:line="360" w:lineRule="auto"/>
        <w:ind w:firstLine="1440"/>
        <w:contextualSpacing/>
        <w:rPr>
          <w:sz w:val="26"/>
          <w:szCs w:val="26"/>
        </w:rPr>
      </w:pPr>
      <w:r>
        <w:rPr>
          <w:sz w:val="26"/>
          <w:szCs w:val="26"/>
        </w:rPr>
        <w:t xml:space="preserve">The Petitioner </w:t>
      </w:r>
      <w:r w:rsidR="001B0DED">
        <w:rPr>
          <w:sz w:val="26"/>
          <w:szCs w:val="26"/>
        </w:rPr>
        <w:t xml:space="preserve">takes issue with </w:t>
      </w:r>
      <w:r w:rsidR="00527A7A">
        <w:rPr>
          <w:sz w:val="26"/>
          <w:szCs w:val="26"/>
        </w:rPr>
        <w:t xml:space="preserve">the </w:t>
      </w:r>
      <w:r w:rsidR="005607BF">
        <w:rPr>
          <w:sz w:val="26"/>
          <w:szCs w:val="26"/>
        </w:rPr>
        <w:t>requirement</w:t>
      </w:r>
      <w:r w:rsidR="00527A7A">
        <w:rPr>
          <w:sz w:val="26"/>
          <w:szCs w:val="26"/>
        </w:rPr>
        <w:t xml:space="preserve"> in </w:t>
      </w:r>
      <w:r w:rsidR="001B0DED">
        <w:rPr>
          <w:sz w:val="26"/>
          <w:szCs w:val="26"/>
        </w:rPr>
        <w:t>Ordering Paragraph</w:t>
      </w:r>
      <w:r w:rsidR="00881403">
        <w:rPr>
          <w:sz w:val="26"/>
          <w:szCs w:val="26"/>
        </w:rPr>
        <w:t xml:space="preserve"> No.</w:t>
      </w:r>
      <w:r w:rsidR="00F8409A">
        <w:rPr>
          <w:sz w:val="26"/>
          <w:szCs w:val="26"/>
        </w:rPr>
        <w:t> </w:t>
      </w:r>
      <w:r w:rsidR="001901D4">
        <w:rPr>
          <w:sz w:val="26"/>
          <w:szCs w:val="26"/>
        </w:rPr>
        <w:t>5</w:t>
      </w:r>
      <w:r w:rsidR="00527A7A">
        <w:rPr>
          <w:sz w:val="26"/>
          <w:szCs w:val="26"/>
        </w:rPr>
        <w:t xml:space="preserve"> </w:t>
      </w:r>
      <w:r w:rsidR="0019692D">
        <w:rPr>
          <w:sz w:val="26"/>
          <w:szCs w:val="26"/>
        </w:rPr>
        <w:t xml:space="preserve">that requires Norfolk Southern to </w:t>
      </w:r>
      <w:r w:rsidR="005607BF">
        <w:rPr>
          <w:sz w:val="26"/>
          <w:szCs w:val="26"/>
        </w:rPr>
        <w:t>potentially construct a flashing advance warning light at the Miller St</w:t>
      </w:r>
      <w:r w:rsidR="00C300A1">
        <w:rPr>
          <w:sz w:val="26"/>
          <w:szCs w:val="26"/>
        </w:rPr>
        <w:t xml:space="preserve">reet </w:t>
      </w:r>
      <w:r w:rsidR="005607BF">
        <w:rPr>
          <w:sz w:val="26"/>
          <w:szCs w:val="26"/>
        </w:rPr>
        <w:t>crossing</w:t>
      </w:r>
      <w:r w:rsidR="00C03576">
        <w:rPr>
          <w:sz w:val="26"/>
          <w:szCs w:val="26"/>
        </w:rPr>
        <w:t>.</w:t>
      </w:r>
      <w:r w:rsidR="00527A7A">
        <w:rPr>
          <w:sz w:val="26"/>
          <w:szCs w:val="26"/>
        </w:rPr>
        <w:t xml:space="preserve"> </w:t>
      </w:r>
      <w:r w:rsidR="00C03576">
        <w:rPr>
          <w:sz w:val="26"/>
          <w:szCs w:val="26"/>
        </w:rPr>
        <w:t xml:space="preserve"> T</w:t>
      </w:r>
      <w:r w:rsidR="00261323">
        <w:rPr>
          <w:sz w:val="26"/>
          <w:szCs w:val="26"/>
        </w:rPr>
        <w:t>he</w:t>
      </w:r>
      <w:r w:rsidR="001B0DED">
        <w:rPr>
          <w:sz w:val="26"/>
          <w:szCs w:val="26"/>
        </w:rPr>
        <w:t xml:space="preserve"> Petitioner argues that </w:t>
      </w:r>
      <w:r w:rsidR="002D26DC">
        <w:rPr>
          <w:sz w:val="26"/>
          <w:szCs w:val="26"/>
        </w:rPr>
        <w:t xml:space="preserve">advance warnings are historically installed and </w:t>
      </w:r>
      <w:r w:rsidR="00587443">
        <w:rPr>
          <w:sz w:val="26"/>
          <w:szCs w:val="26"/>
        </w:rPr>
        <w:t>maintained</w:t>
      </w:r>
      <w:r w:rsidR="002D26DC">
        <w:rPr>
          <w:sz w:val="26"/>
          <w:szCs w:val="26"/>
        </w:rPr>
        <w:t xml:space="preserve"> by the roadway authority as a highway feature.  Norfolk Southern will agree to incl</w:t>
      </w:r>
      <w:r w:rsidR="00587443">
        <w:rPr>
          <w:sz w:val="26"/>
          <w:szCs w:val="26"/>
        </w:rPr>
        <w:t>ud</w:t>
      </w:r>
      <w:r w:rsidR="002D26DC">
        <w:rPr>
          <w:sz w:val="26"/>
          <w:szCs w:val="26"/>
        </w:rPr>
        <w:t xml:space="preserve">e a normally closed contact for the roadway authority’s use </w:t>
      </w:r>
      <w:r w:rsidR="007E7B73">
        <w:rPr>
          <w:sz w:val="26"/>
          <w:szCs w:val="26"/>
        </w:rPr>
        <w:t xml:space="preserve">(an interconnect circuit) </w:t>
      </w:r>
      <w:r w:rsidR="00653809">
        <w:rPr>
          <w:sz w:val="26"/>
          <w:szCs w:val="26"/>
        </w:rPr>
        <w:t xml:space="preserve">should PennDOT or the </w:t>
      </w:r>
      <w:r w:rsidR="00587443">
        <w:rPr>
          <w:sz w:val="26"/>
          <w:szCs w:val="26"/>
        </w:rPr>
        <w:t>Commission</w:t>
      </w:r>
      <w:r w:rsidR="00653809">
        <w:rPr>
          <w:sz w:val="26"/>
          <w:szCs w:val="26"/>
        </w:rPr>
        <w:t xml:space="preserve"> deem that is necessary.  Norfolk </w:t>
      </w:r>
      <w:r w:rsidR="00DC56B0">
        <w:rPr>
          <w:sz w:val="26"/>
          <w:szCs w:val="26"/>
        </w:rPr>
        <w:t>Southern</w:t>
      </w:r>
      <w:r w:rsidR="00947FA3">
        <w:rPr>
          <w:sz w:val="26"/>
          <w:szCs w:val="26"/>
        </w:rPr>
        <w:t xml:space="preserve"> </w:t>
      </w:r>
      <w:r w:rsidR="00653809">
        <w:rPr>
          <w:sz w:val="26"/>
          <w:szCs w:val="26"/>
        </w:rPr>
        <w:t xml:space="preserve">avers that its </w:t>
      </w:r>
      <w:r w:rsidR="00947FA3">
        <w:rPr>
          <w:sz w:val="26"/>
          <w:szCs w:val="26"/>
        </w:rPr>
        <w:t>representative</w:t>
      </w:r>
      <w:r w:rsidR="00E83C10">
        <w:rPr>
          <w:sz w:val="26"/>
          <w:szCs w:val="26"/>
        </w:rPr>
        <w:t xml:space="preserve"> </w:t>
      </w:r>
      <w:r w:rsidR="00162FD9">
        <w:rPr>
          <w:sz w:val="26"/>
          <w:szCs w:val="26"/>
        </w:rPr>
        <w:t xml:space="preserve">did not agree to </w:t>
      </w:r>
      <w:r w:rsidR="00587443">
        <w:rPr>
          <w:sz w:val="26"/>
          <w:szCs w:val="26"/>
        </w:rPr>
        <w:t xml:space="preserve">construct advance flashing lights at the field </w:t>
      </w:r>
      <w:r w:rsidR="00A62CBA">
        <w:rPr>
          <w:sz w:val="26"/>
          <w:szCs w:val="26"/>
        </w:rPr>
        <w:t xml:space="preserve">investigation </w:t>
      </w:r>
      <w:r w:rsidR="000508E8">
        <w:rPr>
          <w:sz w:val="26"/>
          <w:szCs w:val="26"/>
        </w:rPr>
        <w:t>and conference</w:t>
      </w:r>
      <w:r w:rsidR="00E83C10">
        <w:rPr>
          <w:sz w:val="26"/>
          <w:szCs w:val="26"/>
        </w:rPr>
        <w:t xml:space="preserve"> </w:t>
      </w:r>
      <w:r w:rsidR="00587443">
        <w:rPr>
          <w:sz w:val="26"/>
          <w:szCs w:val="26"/>
        </w:rPr>
        <w:t xml:space="preserve">held on August 27, 2020.  </w:t>
      </w:r>
      <w:r w:rsidR="00403942" w:rsidRPr="00403942">
        <w:rPr>
          <w:i/>
          <w:iCs/>
          <w:sz w:val="26"/>
          <w:szCs w:val="26"/>
        </w:rPr>
        <w:t>Id.</w:t>
      </w:r>
      <w:r w:rsidR="00587443">
        <w:rPr>
          <w:sz w:val="26"/>
          <w:szCs w:val="26"/>
        </w:rPr>
        <w:t xml:space="preserve"> </w:t>
      </w:r>
    </w:p>
    <w:p w14:paraId="0C11C67A" w14:textId="20F7E201" w:rsidR="00173868" w:rsidRDefault="00173868" w:rsidP="00C922F1">
      <w:pPr>
        <w:widowControl/>
        <w:spacing w:line="360" w:lineRule="auto"/>
        <w:ind w:firstLine="1440"/>
        <w:contextualSpacing/>
        <w:rPr>
          <w:sz w:val="26"/>
          <w:szCs w:val="26"/>
        </w:rPr>
      </w:pPr>
    </w:p>
    <w:p w14:paraId="60A6163B" w14:textId="5EF57FFC" w:rsidR="00173868" w:rsidRDefault="00173868" w:rsidP="00C922F1">
      <w:pPr>
        <w:widowControl/>
        <w:spacing w:line="360" w:lineRule="auto"/>
        <w:ind w:firstLine="1440"/>
        <w:contextualSpacing/>
        <w:rPr>
          <w:sz w:val="26"/>
          <w:szCs w:val="26"/>
        </w:rPr>
      </w:pPr>
      <w:r>
        <w:rPr>
          <w:sz w:val="26"/>
          <w:szCs w:val="26"/>
        </w:rPr>
        <w:t xml:space="preserve">Norfolk Southern also objects to it being required to provide flagmen and </w:t>
      </w:r>
      <w:r w:rsidR="000871C5">
        <w:rPr>
          <w:sz w:val="26"/>
          <w:szCs w:val="26"/>
        </w:rPr>
        <w:t>watchmen</w:t>
      </w:r>
      <w:r>
        <w:rPr>
          <w:sz w:val="26"/>
          <w:szCs w:val="26"/>
        </w:rPr>
        <w:t xml:space="preserve"> at its </w:t>
      </w:r>
      <w:r w:rsidRPr="00B40AE1">
        <w:rPr>
          <w:sz w:val="26"/>
          <w:szCs w:val="26"/>
          <w:u w:val="single"/>
        </w:rPr>
        <w:t>initial</w:t>
      </w:r>
      <w:r>
        <w:rPr>
          <w:sz w:val="26"/>
          <w:szCs w:val="26"/>
        </w:rPr>
        <w:t xml:space="preserve"> cost and expense in Ordering Paragraph No. 13.  </w:t>
      </w:r>
      <w:r w:rsidR="00CE4403">
        <w:rPr>
          <w:sz w:val="26"/>
          <w:szCs w:val="26"/>
        </w:rPr>
        <w:t>Norfolk Souther</w:t>
      </w:r>
      <w:r w:rsidR="006809D1">
        <w:rPr>
          <w:sz w:val="26"/>
          <w:szCs w:val="26"/>
        </w:rPr>
        <w:t xml:space="preserve">n contends that this cost has routinely been included in the Commission’s Secretarial Letters at the project sponsors </w:t>
      </w:r>
      <w:r w:rsidR="006809D1" w:rsidRPr="00B40AE1">
        <w:rPr>
          <w:sz w:val="26"/>
          <w:szCs w:val="26"/>
          <w:u w:val="single"/>
        </w:rPr>
        <w:t>sole</w:t>
      </w:r>
      <w:r w:rsidR="006809D1">
        <w:rPr>
          <w:sz w:val="26"/>
          <w:szCs w:val="26"/>
        </w:rPr>
        <w:t xml:space="preserve"> cost and expense.  Norfolk Southern </w:t>
      </w:r>
      <w:r w:rsidR="006809D1" w:rsidRPr="006809D1">
        <w:rPr>
          <w:sz w:val="26"/>
          <w:szCs w:val="26"/>
        </w:rPr>
        <w:t>avers that its representative</w:t>
      </w:r>
      <w:r w:rsidR="00E83C10">
        <w:rPr>
          <w:sz w:val="26"/>
          <w:szCs w:val="26"/>
        </w:rPr>
        <w:t xml:space="preserve"> </w:t>
      </w:r>
      <w:r w:rsidR="006809D1" w:rsidRPr="006809D1">
        <w:rPr>
          <w:sz w:val="26"/>
          <w:szCs w:val="26"/>
        </w:rPr>
        <w:t xml:space="preserve">did not agree to </w:t>
      </w:r>
      <w:r w:rsidR="004578CF">
        <w:rPr>
          <w:sz w:val="26"/>
          <w:szCs w:val="26"/>
        </w:rPr>
        <w:t xml:space="preserve">pay those costs at its initial cost and expense </w:t>
      </w:r>
      <w:r w:rsidR="006809D1" w:rsidRPr="006809D1">
        <w:rPr>
          <w:sz w:val="26"/>
          <w:szCs w:val="26"/>
        </w:rPr>
        <w:t xml:space="preserve">at the field </w:t>
      </w:r>
      <w:r w:rsidR="00E54DB7">
        <w:rPr>
          <w:sz w:val="26"/>
          <w:szCs w:val="26"/>
        </w:rPr>
        <w:t>investigation and conference</w:t>
      </w:r>
      <w:r w:rsidR="00E83C10">
        <w:rPr>
          <w:sz w:val="26"/>
          <w:szCs w:val="26"/>
        </w:rPr>
        <w:t xml:space="preserve"> </w:t>
      </w:r>
      <w:r w:rsidR="006809D1" w:rsidRPr="006809D1">
        <w:rPr>
          <w:sz w:val="26"/>
          <w:szCs w:val="26"/>
        </w:rPr>
        <w:t xml:space="preserve">held on August 27, 2020.  </w:t>
      </w:r>
      <w:r w:rsidR="00823E13">
        <w:rPr>
          <w:sz w:val="26"/>
          <w:szCs w:val="26"/>
        </w:rPr>
        <w:t>Petition at 2.</w:t>
      </w:r>
    </w:p>
    <w:p w14:paraId="053BEA72" w14:textId="77777777" w:rsidR="00587443" w:rsidRDefault="00587443" w:rsidP="00C922F1">
      <w:pPr>
        <w:widowControl/>
        <w:spacing w:line="360" w:lineRule="auto"/>
        <w:ind w:firstLine="1440"/>
        <w:contextualSpacing/>
        <w:rPr>
          <w:sz w:val="26"/>
          <w:szCs w:val="26"/>
        </w:rPr>
      </w:pPr>
    </w:p>
    <w:p w14:paraId="2E85BE1E" w14:textId="17C06E3C" w:rsidR="00096E13" w:rsidRDefault="00404CAA" w:rsidP="00C922F1">
      <w:pPr>
        <w:widowControl/>
        <w:spacing w:line="360" w:lineRule="auto"/>
        <w:ind w:firstLine="1440"/>
        <w:contextualSpacing/>
        <w:rPr>
          <w:sz w:val="26"/>
          <w:szCs w:val="26"/>
        </w:rPr>
      </w:pPr>
      <w:r>
        <w:rPr>
          <w:sz w:val="26"/>
          <w:szCs w:val="26"/>
        </w:rPr>
        <w:t xml:space="preserve">Additionally, Norfolk Southern </w:t>
      </w:r>
      <w:r w:rsidR="00DF65F4">
        <w:rPr>
          <w:sz w:val="26"/>
          <w:szCs w:val="26"/>
        </w:rPr>
        <w:t>states that it did not agree at the fi</w:t>
      </w:r>
      <w:r w:rsidR="00830F47">
        <w:rPr>
          <w:sz w:val="26"/>
          <w:szCs w:val="26"/>
        </w:rPr>
        <w:t>eld</w:t>
      </w:r>
      <w:r w:rsidR="00DF65F4">
        <w:rPr>
          <w:sz w:val="26"/>
          <w:szCs w:val="26"/>
        </w:rPr>
        <w:t xml:space="preserve"> meeting to provide 20 days of advance notice to various roadway authorities prior to </w:t>
      </w:r>
      <w:r w:rsidR="00DF65F4">
        <w:rPr>
          <w:sz w:val="26"/>
          <w:szCs w:val="26"/>
        </w:rPr>
        <w:lastRenderedPageBreak/>
        <w:t>conducting any work, as required in Ordering Paragraph Nos. 24</w:t>
      </w:r>
      <w:r w:rsidR="00823E13">
        <w:rPr>
          <w:sz w:val="26"/>
          <w:szCs w:val="26"/>
        </w:rPr>
        <w:t xml:space="preserve">-26.  Norfolk Southern explains that </w:t>
      </w:r>
      <w:r w:rsidR="00680632">
        <w:rPr>
          <w:sz w:val="26"/>
          <w:szCs w:val="26"/>
        </w:rPr>
        <w:t xml:space="preserve">ten days advance notice is typically provided, unless detours are required, which is not the case here.  </w:t>
      </w:r>
      <w:r w:rsidR="00403942" w:rsidRPr="00403942">
        <w:rPr>
          <w:i/>
          <w:iCs/>
          <w:sz w:val="26"/>
          <w:szCs w:val="26"/>
        </w:rPr>
        <w:t>Id.</w:t>
      </w:r>
      <w:r w:rsidR="00403942">
        <w:rPr>
          <w:sz w:val="26"/>
          <w:szCs w:val="26"/>
        </w:rPr>
        <w:t xml:space="preserve"> </w:t>
      </w:r>
    </w:p>
    <w:p w14:paraId="66FF48A9" w14:textId="6A93656A" w:rsidR="00E0139C" w:rsidRDefault="00E0139C" w:rsidP="00B67D28">
      <w:pPr>
        <w:keepNext/>
        <w:keepLines/>
        <w:widowControl/>
        <w:spacing w:line="360" w:lineRule="auto"/>
        <w:ind w:firstLine="1440"/>
        <w:contextualSpacing/>
        <w:rPr>
          <w:sz w:val="26"/>
          <w:szCs w:val="26"/>
        </w:rPr>
      </w:pPr>
    </w:p>
    <w:p w14:paraId="33A69489" w14:textId="6BC5A574" w:rsidR="00E0139C" w:rsidRDefault="00DC56B0" w:rsidP="00B67D28">
      <w:pPr>
        <w:keepNext/>
        <w:keepLines/>
        <w:widowControl/>
        <w:spacing w:line="360" w:lineRule="auto"/>
        <w:ind w:firstLine="1440"/>
        <w:contextualSpacing/>
        <w:rPr>
          <w:sz w:val="26"/>
          <w:szCs w:val="26"/>
        </w:rPr>
      </w:pPr>
      <w:r>
        <w:rPr>
          <w:sz w:val="26"/>
          <w:szCs w:val="26"/>
        </w:rPr>
        <w:t>Norfolk Southern</w:t>
      </w:r>
      <w:r w:rsidR="00BC3C45">
        <w:rPr>
          <w:sz w:val="26"/>
          <w:szCs w:val="26"/>
        </w:rPr>
        <w:t xml:space="preserve"> re</w:t>
      </w:r>
      <w:r w:rsidR="00E15165">
        <w:rPr>
          <w:sz w:val="26"/>
          <w:szCs w:val="26"/>
        </w:rPr>
        <w:t>q</w:t>
      </w:r>
      <w:r w:rsidR="00BC3C45">
        <w:rPr>
          <w:sz w:val="26"/>
          <w:szCs w:val="26"/>
        </w:rPr>
        <w:t>u</w:t>
      </w:r>
      <w:r w:rsidR="00E15165">
        <w:rPr>
          <w:sz w:val="26"/>
          <w:szCs w:val="26"/>
        </w:rPr>
        <w:t>e</w:t>
      </w:r>
      <w:r w:rsidR="00BC3C45">
        <w:rPr>
          <w:sz w:val="26"/>
          <w:szCs w:val="26"/>
        </w:rPr>
        <w:t>st</w:t>
      </w:r>
      <w:r w:rsidR="00B71BF7">
        <w:rPr>
          <w:sz w:val="26"/>
          <w:szCs w:val="26"/>
        </w:rPr>
        <w:t>s</w:t>
      </w:r>
      <w:r w:rsidR="00BC3C45">
        <w:rPr>
          <w:sz w:val="26"/>
          <w:szCs w:val="26"/>
        </w:rPr>
        <w:t xml:space="preserve"> </w:t>
      </w:r>
      <w:r w:rsidR="00B71BF7">
        <w:rPr>
          <w:sz w:val="26"/>
          <w:szCs w:val="26"/>
        </w:rPr>
        <w:t xml:space="preserve">that </w:t>
      </w:r>
      <w:r w:rsidR="00BC3C45">
        <w:rPr>
          <w:sz w:val="26"/>
          <w:szCs w:val="26"/>
        </w:rPr>
        <w:t xml:space="preserve">the Commission </w:t>
      </w:r>
      <w:r w:rsidR="00AC2DD0">
        <w:rPr>
          <w:sz w:val="26"/>
          <w:szCs w:val="26"/>
        </w:rPr>
        <w:t xml:space="preserve">amend </w:t>
      </w:r>
      <w:r w:rsidR="00BC3C45">
        <w:rPr>
          <w:sz w:val="26"/>
          <w:szCs w:val="26"/>
        </w:rPr>
        <w:t xml:space="preserve">the </w:t>
      </w:r>
      <w:r w:rsidR="00AC2DD0" w:rsidRPr="00AC2DD0">
        <w:rPr>
          <w:i/>
          <w:iCs/>
          <w:sz w:val="26"/>
          <w:szCs w:val="26"/>
        </w:rPr>
        <w:t>September 2020</w:t>
      </w:r>
      <w:r w:rsidR="00BC3C45" w:rsidRPr="00E15165">
        <w:rPr>
          <w:i/>
          <w:iCs/>
          <w:sz w:val="26"/>
          <w:szCs w:val="26"/>
        </w:rPr>
        <w:t xml:space="preserve"> Secretarial Letter</w:t>
      </w:r>
      <w:r w:rsidR="00E15165">
        <w:rPr>
          <w:sz w:val="26"/>
          <w:szCs w:val="26"/>
        </w:rPr>
        <w:t xml:space="preserve"> and </w:t>
      </w:r>
      <w:r w:rsidR="002061BE">
        <w:rPr>
          <w:sz w:val="26"/>
          <w:szCs w:val="26"/>
        </w:rPr>
        <w:t xml:space="preserve">grant the amendments and clarifications as requested in the Petition.  </w:t>
      </w:r>
      <w:r w:rsidR="00403942" w:rsidRPr="00403942">
        <w:rPr>
          <w:i/>
          <w:iCs/>
          <w:sz w:val="26"/>
          <w:szCs w:val="26"/>
        </w:rPr>
        <w:t>Id.</w:t>
      </w:r>
      <w:r w:rsidR="00403942">
        <w:rPr>
          <w:sz w:val="26"/>
          <w:szCs w:val="26"/>
        </w:rPr>
        <w:t xml:space="preserve">  </w:t>
      </w:r>
      <w:r w:rsidR="002E28BA">
        <w:rPr>
          <w:sz w:val="26"/>
          <w:szCs w:val="26"/>
        </w:rPr>
        <w:t xml:space="preserve"> </w:t>
      </w:r>
    </w:p>
    <w:p w14:paraId="4722CB71" w14:textId="77777777" w:rsidR="00740FB5" w:rsidRDefault="00740FB5" w:rsidP="00EC202B">
      <w:pPr>
        <w:widowControl/>
        <w:spacing w:line="360" w:lineRule="auto"/>
        <w:ind w:firstLine="1440"/>
        <w:contextualSpacing/>
        <w:rPr>
          <w:sz w:val="26"/>
          <w:szCs w:val="26"/>
        </w:rPr>
      </w:pPr>
    </w:p>
    <w:p w14:paraId="22D5676F" w14:textId="77777777" w:rsidR="00035187" w:rsidRPr="00D44AB6" w:rsidRDefault="00035187" w:rsidP="00576A10">
      <w:pPr>
        <w:widowControl/>
        <w:spacing w:line="360" w:lineRule="auto"/>
        <w:contextualSpacing/>
        <w:rPr>
          <w:sz w:val="26"/>
          <w:szCs w:val="26"/>
        </w:rPr>
      </w:pPr>
      <w:r w:rsidRPr="00D44AB6">
        <w:rPr>
          <w:b/>
          <w:sz w:val="26"/>
          <w:szCs w:val="26"/>
        </w:rPr>
        <w:t>Disposition</w:t>
      </w:r>
    </w:p>
    <w:p w14:paraId="6FEDC6DE" w14:textId="77777777" w:rsidR="00035187" w:rsidRDefault="00035187" w:rsidP="00576A10">
      <w:pPr>
        <w:widowControl/>
        <w:spacing w:line="360" w:lineRule="auto"/>
        <w:contextualSpacing/>
        <w:rPr>
          <w:b/>
          <w:sz w:val="26"/>
          <w:szCs w:val="26"/>
        </w:rPr>
      </w:pPr>
    </w:p>
    <w:p w14:paraId="3FF1601E" w14:textId="1B69F430" w:rsidR="00BF2D5E" w:rsidRDefault="008C0C28" w:rsidP="00E65F03">
      <w:pPr>
        <w:widowControl/>
        <w:spacing w:line="360" w:lineRule="auto"/>
        <w:ind w:firstLine="1440"/>
        <w:contextualSpacing/>
        <w:rPr>
          <w:sz w:val="26"/>
          <w:szCs w:val="26"/>
        </w:rPr>
      </w:pPr>
      <w:r>
        <w:rPr>
          <w:sz w:val="26"/>
          <w:szCs w:val="26"/>
        </w:rPr>
        <w:t xml:space="preserve">On consideration, and application of the standards of </w:t>
      </w:r>
      <w:r>
        <w:rPr>
          <w:i/>
          <w:iCs/>
          <w:sz w:val="26"/>
          <w:szCs w:val="26"/>
        </w:rPr>
        <w:t>Duick</w:t>
      </w:r>
      <w:r>
        <w:rPr>
          <w:sz w:val="26"/>
          <w:szCs w:val="26"/>
        </w:rPr>
        <w:t>,</w:t>
      </w:r>
      <w:r>
        <w:rPr>
          <w:i/>
          <w:iCs/>
          <w:sz w:val="26"/>
          <w:szCs w:val="26"/>
        </w:rPr>
        <w:t xml:space="preserve"> </w:t>
      </w:r>
      <w:r>
        <w:rPr>
          <w:sz w:val="26"/>
          <w:szCs w:val="26"/>
        </w:rPr>
        <w:t>we shall grant the Petition, in part.</w:t>
      </w:r>
      <w:r w:rsidR="00ED1B29">
        <w:rPr>
          <w:sz w:val="26"/>
          <w:szCs w:val="26"/>
        </w:rPr>
        <w:t xml:space="preserve">  </w:t>
      </w:r>
    </w:p>
    <w:p w14:paraId="0A410F7A" w14:textId="77777777" w:rsidR="00BF2D5E" w:rsidRDefault="00BF2D5E" w:rsidP="00E65F03">
      <w:pPr>
        <w:widowControl/>
        <w:spacing w:line="360" w:lineRule="auto"/>
        <w:ind w:firstLine="1440"/>
        <w:contextualSpacing/>
        <w:rPr>
          <w:sz w:val="26"/>
          <w:szCs w:val="26"/>
        </w:rPr>
      </w:pPr>
    </w:p>
    <w:p w14:paraId="459E321B" w14:textId="69F73C24" w:rsidR="00EF04F4" w:rsidRDefault="009669DE" w:rsidP="00E65F03">
      <w:pPr>
        <w:widowControl/>
        <w:spacing w:line="360" w:lineRule="auto"/>
        <w:ind w:firstLine="1440"/>
        <w:contextualSpacing/>
        <w:rPr>
          <w:sz w:val="26"/>
          <w:szCs w:val="26"/>
        </w:rPr>
      </w:pPr>
      <w:r>
        <w:rPr>
          <w:sz w:val="26"/>
          <w:szCs w:val="26"/>
        </w:rPr>
        <w:t xml:space="preserve">Ordering Paragraph No. 5 </w:t>
      </w:r>
      <w:r w:rsidR="00BF2D5E">
        <w:rPr>
          <w:sz w:val="26"/>
          <w:szCs w:val="26"/>
        </w:rPr>
        <w:t xml:space="preserve">of the </w:t>
      </w:r>
      <w:r w:rsidR="00BF2D5E" w:rsidRPr="007255B1">
        <w:rPr>
          <w:i/>
          <w:iCs/>
          <w:sz w:val="26"/>
          <w:szCs w:val="26"/>
        </w:rPr>
        <w:t>September 2020 Secretarial Letter</w:t>
      </w:r>
      <w:r w:rsidR="00BF2D5E">
        <w:rPr>
          <w:sz w:val="26"/>
          <w:szCs w:val="26"/>
        </w:rPr>
        <w:t xml:space="preserve"> </w:t>
      </w:r>
      <w:r>
        <w:rPr>
          <w:sz w:val="26"/>
          <w:szCs w:val="26"/>
        </w:rPr>
        <w:t xml:space="preserve">states that Norfolk Southern </w:t>
      </w:r>
      <w:r w:rsidR="006776FD">
        <w:rPr>
          <w:sz w:val="26"/>
          <w:szCs w:val="26"/>
        </w:rPr>
        <w:t xml:space="preserve">will alter the Miller Street crossing by </w:t>
      </w:r>
      <w:r w:rsidR="00365EBF">
        <w:rPr>
          <w:sz w:val="26"/>
          <w:szCs w:val="26"/>
        </w:rPr>
        <w:t>“</w:t>
      </w:r>
      <w:r w:rsidR="006776FD">
        <w:rPr>
          <w:sz w:val="26"/>
          <w:szCs w:val="26"/>
        </w:rPr>
        <w:t>installing new masts/cantilevers.</w:t>
      </w:r>
      <w:r w:rsidR="00365EBF">
        <w:rPr>
          <w:sz w:val="26"/>
          <w:szCs w:val="26"/>
        </w:rPr>
        <w:t>”</w:t>
      </w:r>
      <w:r w:rsidR="006776FD">
        <w:rPr>
          <w:sz w:val="26"/>
          <w:szCs w:val="26"/>
        </w:rPr>
        <w:t xml:space="preserve">  </w:t>
      </w:r>
      <w:r w:rsidR="00365EBF">
        <w:rPr>
          <w:sz w:val="26"/>
          <w:szCs w:val="26"/>
        </w:rPr>
        <w:t xml:space="preserve">Ordering Paragraph No. 7 </w:t>
      </w:r>
      <w:r w:rsidR="008C0C28">
        <w:rPr>
          <w:sz w:val="26"/>
          <w:szCs w:val="26"/>
        </w:rPr>
        <w:t xml:space="preserve">of the </w:t>
      </w:r>
      <w:r w:rsidR="008C0C28" w:rsidRPr="007255B1">
        <w:rPr>
          <w:i/>
          <w:iCs/>
          <w:sz w:val="26"/>
          <w:szCs w:val="26"/>
        </w:rPr>
        <w:t>September 2020 Secretarial Letter</w:t>
      </w:r>
      <w:r w:rsidR="008C0C28">
        <w:rPr>
          <w:sz w:val="26"/>
          <w:szCs w:val="26"/>
        </w:rPr>
        <w:t xml:space="preserve"> </w:t>
      </w:r>
      <w:r w:rsidR="00365EBF">
        <w:rPr>
          <w:sz w:val="26"/>
          <w:szCs w:val="26"/>
        </w:rPr>
        <w:t xml:space="preserve">states that Norfolk Southern will alter the </w:t>
      </w:r>
      <w:r w:rsidR="00AD7834">
        <w:rPr>
          <w:sz w:val="26"/>
          <w:szCs w:val="26"/>
        </w:rPr>
        <w:t xml:space="preserve">Pittston Avenue crossing by “installing new </w:t>
      </w:r>
      <w:r w:rsidR="007255B1">
        <w:rPr>
          <w:sz w:val="26"/>
          <w:szCs w:val="26"/>
        </w:rPr>
        <w:t>m</w:t>
      </w:r>
      <w:r w:rsidR="00AD7834">
        <w:rPr>
          <w:sz w:val="26"/>
          <w:szCs w:val="26"/>
        </w:rPr>
        <w:t xml:space="preserve">asts and/or cantilevers.”  </w:t>
      </w:r>
      <w:r w:rsidR="0037010B">
        <w:rPr>
          <w:i/>
          <w:sz w:val="26"/>
          <w:szCs w:val="26"/>
        </w:rPr>
        <w:t>September 2020 Secretarial Letter</w:t>
      </w:r>
      <w:r w:rsidR="0037010B">
        <w:rPr>
          <w:sz w:val="26"/>
          <w:szCs w:val="26"/>
        </w:rPr>
        <w:t xml:space="preserve"> at 4.  </w:t>
      </w:r>
      <w:r w:rsidR="00F15693">
        <w:rPr>
          <w:sz w:val="26"/>
          <w:szCs w:val="26"/>
        </w:rPr>
        <w:t xml:space="preserve">Norfolk Southern provides that it will </w:t>
      </w:r>
      <w:r w:rsidR="004965F3">
        <w:rPr>
          <w:sz w:val="26"/>
          <w:szCs w:val="26"/>
        </w:rPr>
        <w:t xml:space="preserve">design as if to replace “in kind” the equipment at the Miller </w:t>
      </w:r>
      <w:r w:rsidR="00C44153">
        <w:rPr>
          <w:sz w:val="26"/>
          <w:szCs w:val="26"/>
        </w:rPr>
        <w:t>St</w:t>
      </w:r>
      <w:r w:rsidR="00E83C10">
        <w:rPr>
          <w:sz w:val="26"/>
          <w:szCs w:val="26"/>
        </w:rPr>
        <w:t>reet</w:t>
      </w:r>
      <w:r w:rsidR="00C44153">
        <w:rPr>
          <w:sz w:val="26"/>
          <w:szCs w:val="26"/>
        </w:rPr>
        <w:t xml:space="preserve"> </w:t>
      </w:r>
      <w:r w:rsidR="004965F3">
        <w:rPr>
          <w:sz w:val="26"/>
          <w:szCs w:val="26"/>
        </w:rPr>
        <w:t xml:space="preserve">and Pittston </w:t>
      </w:r>
      <w:r w:rsidR="00822DFE">
        <w:rPr>
          <w:sz w:val="26"/>
          <w:szCs w:val="26"/>
        </w:rPr>
        <w:t xml:space="preserve">Avenue </w:t>
      </w:r>
      <w:r w:rsidR="004965F3">
        <w:rPr>
          <w:sz w:val="26"/>
          <w:szCs w:val="26"/>
        </w:rPr>
        <w:t xml:space="preserve">crossings and will not include cantilevered flashing lights over the roadway at these crossings.  </w:t>
      </w:r>
      <w:r w:rsidR="002F0294">
        <w:rPr>
          <w:sz w:val="26"/>
          <w:szCs w:val="26"/>
        </w:rPr>
        <w:t xml:space="preserve">It </w:t>
      </w:r>
      <w:r w:rsidR="002A59E1">
        <w:rPr>
          <w:sz w:val="26"/>
          <w:szCs w:val="26"/>
        </w:rPr>
        <w:t>appears</w:t>
      </w:r>
      <w:r w:rsidR="002F0294">
        <w:rPr>
          <w:sz w:val="26"/>
          <w:szCs w:val="26"/>
        </w:rPr>
        <w:t xml:space="preserve"> from the </w:t>
      </w:r>
      <w:r w:rsidR="002A59E1">
        <w:rPr>
          <w:sz w:val="26"/>
          <w:szCs w:val="26"/>
        </w:rPr>
        <w:t>language in Ordering Paragraph No</w:t>
      </w:r>
      <w:r w:rsidR="00E83C10">
        <w:rPr>
          <w:sz w:val="26"/>
          <w:szCs w:val="26"/>
        </w:rPr>
        <w:t>s</w:t>
      </w:r>
      <w:r w:rsidR="002A59E1">
        <w:rPr>
          <w:sz w:val="26"/>
          <w:szCs w:val="26"/>
        </w:rPr>
        <w:t xml:space="preserve">. 5 and 7 of the </w:t>
      </w:r>
      <w:r w:rsidR="007255B1" w:rsidRPr="007255B1">
        <w:rPr>
          <w:i/>
          <w:iCs/>
          <w:sz w:val="26"/>
          <w:szCs w:val="26"/>
        </w:rPr>
        <w:t xml:space="preserve">September 2020 </w:t>
      </w:r>
      <w:r w:rsidR="002F0294" w:rsidRPr="007255B1">
        <w:rPr>
          <w:i/>
          <w:iCs/>
          <w:sz w:val="26"/>
          <w:szCs w:val="26"/>
        </w:rPr>
        <w:t>Secretarial Letter</w:t>
      </w:r>
      <w:r w:rsidR="002F0294">
        <w:rPr>
          <w:sz w:val="26"/>
          <w:szCs w:val="26"/>
        </w:rPr>
        <w:t xml:space="preserve"> that cantilevers are </w:t>
      </w:r>
      <w:r w:rsidR="002A59E1">
        <w:rPr>
          <w:sz w:val="26"/>
          <w:szCs w:val="26"/>
        </w:rPr>
        <w:t xml:space="preserve">not </w:t>
      </w:r>
      <w:r w:rsidR="002F0294">
        <w:rPr>
          <w:sz w:val="26"/>
          <w:szCs w:val="26"/>
        </w:rPr>
        <w:t>required</w:t>
      </w:r>
      <w:r w:rsidR="007255B1">
        <w:rPr>
          <w:sz w:val="26"/>
          <w:szCs w:val="26"/>
        </w:rPr>
        <w:t xml:space="preserve"> at the Miller Street </w:t>
      </w:r>
      <w:r w:rsidR="000D7D2C">
        <w:rPr>
          <w:sz w:val="26"/>
          <w:szCs w:val="26"/>
        </w:rPr>
        <w:t>c</w:t>
      </w:r>
      <w:r w:rsidR="007255B1">
        <w:rPr>
          <w:sz w:val="26"/>
          <w:szCs w:val="26"/>
        </w:rPr>
        <w:t>rossing</w:t>
      </w:r>
      <w:r w:rsidR="000D7D2C">
        <w:rPr>
          <w:sz w:val="26"/>
          <w:szCs w:val="26"/>
        </w:rPr>
        <w:t xml:space="preserve"> or the </w:t>
      </w:r>
      <w:r w:rsidR="006266FB">
        <w:rPr>
          <w:sz w:val="26"/>
          <w:szCs w:val="26"/>
        </w:rPr>
        <w:t xml:space="preserve">Pittston Avenue crossing.  </w:t>
      </w:r>
      <w:r w:rsidR="00BF2D5E">
        <w:rPr>
          <w:sz w:val="26"/>
          <w:szCs w:val="26"/>
        </w:rPr>
        <w:t xml:space="preserve">Norfolk Southern’s proposal to </w:t>
      </w:r>
      <w:r w:rsidR="0000112B">
        <w:rPr>
          <w:sz w:val="26"/>
          <w:szCs w:val="26"/>
        </w:rPr>
        <w:t xml:space="preserve">replace “in kind” the equipment at these crossings unless otherwise directed by PennDOT appears reasonable.  </w:t>
      </w:r>
    </w:p>
    <w:p w14:paraId="1A6BBDE2" w14:textId="77777777" w:rsidR="00EF04F4" w:rsidRDefault="00EF04F4" w:rsidP="00E65F03">
      <w:pPr>
        <w:widowControl/>
        <w:spacing w:line="360" w:lineRule="auto"/>
        <w:ind w:firstLine="1440"/>
        <w:contextualSpacing/>
        <w:rPr>
          <w:sz w:val="26"/>
          <w:szCs w:val="26"/>
        </w:rPr>
      </w:pPr>
    </w:p>
    <w:p w14:paraId="07B3A643" w14:textId="121AF1E7" w:rsidR="00F15693" w:rsidRDefault="00715B29" w:rsidP="00E65F03">
      <w:pPr>
        <w:widowControl/>
        <w:spacing w:line="360" w:lineRule="auto"/>
        <w:ind w:firstLine="1440"/>
        <w:contextualSpacing/>
        <w:rPr>
          <w:sz w:val="26"/>
          <w:szCs w:val="26"/>
        </w:rPr>
      </w:pPr>
      <w:r>
        <w:rPr>
          <w:sz w:val="26"/>
          <w:szCs w:val="26"/>
        </w:rPr>
        <w:t xml:space="preserve">The </w:t>
      </w:r>
      <w:r w:rsidR="0086385B">
        <w:rPr>
          <w:sz w:val="26"/>
          <w:szCs w:val="26"/>
        </w:rPr>
        <w:t>Petition,</w:t>
      </w:r>
      <w:r>
        <w:rPr>
          <w:sz w:val="26"/>
          <w:szCs w:val="26"/>
        </w:rPr>
        <w:t xml:space="preserve"> </w:t>
      </w:r>
      <w:r w:rsidR="008C0C28">
        <w:rPr>
          <w:sz w:val="26"/>
          <w:szCs w:val="26"/>
        </w:rPr>
        <w:t xml:space="preserve">however, </w:t>
      </w:r>
      <w:r>
        <w:rPr>
          <w:sz w:val="26"/>
          <w:szCs w:val="26"/>
        </w:rPr>
        <w:t xml:space="preserve">raises </w:t>
      </w:r>
      <w:r w:rsidR="008C0C28">
        <w:rPr>
          <w:sz w:val="26"/>
          <w:szCs w:val="26"/>
        </w:rPr>
        <w:t xml:space="preserve">additional </w:t>
      </w:r>
      <w:r>
        <w:rPr>
          <w:sz w:val="26"/>
          <w:szCs w:val="26"/>
        </w:rPr>
        <w:t xml:space="preserve">considerations which appear to have been overlooked on </w:t>
      </w:r>
      <w:r w:rsidR="005F60E5">
        <w:rPr>
          <w:sz w:val="26"/>
          <w:szCs w:val="26"/>
        </w:rPr>
        <w:t xml:space="preserve">the </w:t>
      </w:r>
      <w:r>
        <w:rPr>
          <w:sz w:val="26"/>
          <w:szCs w:val="26"/>
        </w:rPr>
        <w:t xml:space="preserve">issuance of the </w:t>
      </w:r>
      <w:r>
        <w:rPr>
          <w:i/>
          <w:iCs/>
          <w:sz w:val="26"/>
          <w:szCs w:val="26"/>
        </w:rPr>
        <w:t>September 2020 Secretarial Letter</w:t>
      </w:r>
      <w:r w:rsidR="0086385B">
        <w:rPr>
          <w:i/>
          <w:iCs/>
          <w:sz w:val="26"/>
          <w:szCs w:val="26"/>
        </w:rPr>
        <w:t>.</w:t>
      </w:r>
      <w:r w:rsidR="008C0C28">
        <w:rPr>
          <w:sz w:val="26"/>
          <w:szCs w:val="26"/>
        </w:rPr>
        <w:t xml:space="preserve">  In </w:t>
      </w:r>
      <w:r w:rsidR="00A97751">
        <w:rPr>
          <w:sz w:val="26"/>
          <w:szCs w:val="26"/>
        </w:rPr>
        <w:t>particular, there</w:t>
      </w:r>
      <w:r>
        <w:rPr>
          <w:sz w:val="26"/>
          <w:szCs w:val="26"/>
        </w:rPr>
        <w:t xml:space="preserve"> </w:t>
      </w:r>
      <w:r w:rsidR="00392890">
        <w:rPr>
          <w:sz w:val="26"/>
          <w:szCs w:val="26"/>
        </w:rPr>
        <w:t>appears to be</w:t>
      </w:r>
      <w:r>
        <w:rPr>
          <w:sz w:val="26"/>
          <w:szCs w:val="26"/>
        </w:rPr>
        <w:t xml:space="preserve"> unresolved factual issues</w:t>
      </w:r>
      <w:r w:rsidR="008C0C28">
        <w:rPr>
          <w:sz w:val="26"/>
          <w:szCs w:val="26"/>
        </w:rPr>
        <w:t xml:space="preserve"> that must be resolved prior to </w:t>
      </w:r>
      <w:r w:rsidR="008C0C28">
        <w:rPr>
          <w:sz w:val="26"/>
          <w:szCs w:val="26"/>
        </w:rPr>
        <w:lastRenderedPageBreak/>
        <w:t xml:space="preserve">determining the appropriate action to be ordered with regard to several of the crossing </w:t>
      </w:r>
      <w:r w:rsidR="000B3FD4">
        <w:rPr>
          <w:sz w:val="26"/>
          <w:szCs w:val="26"/>
        </w:rPr>
        <w:t>facilities and the manner in which Norfolk Southern must proceed</w:t>
      </w:r>
      <w:r>
        <w:rPr>
          <w:i/>
          <w:sz w:val="26"/>
          <w:szCs w:val="26"/>
        </w:rPr>
        <w:t xml:space="preserve">. </w:t>
      </w:r>
      <w:r w:rsidR="000B3FD4">
        <w:rPr>
          <w:iCs/>
          <w:sz w:val="26"/>
          <w:szCs w:val="26"/>
        </w:rPr>
        <w:t xml:space="preserve"> First, </w:t>
      </w:r>
      <w:r w:rsidR="004965F3">
        <w:rPr>
          <w:sz w:val="26"/>
          <w:szCs w:val="26"/>
        </w:rPr>
        <w:t xml:space="preserve">Norfolk Southern </w:t>
      </w:r>
      <w:r w:rsidR="009F531D">
        <w:rPr>
          <w:sz w:val="26"/>
          <w:szCs w:val="26"/>
        </w:rPr>
        <w:t>contends that a flashing advance warning light at the Miller St</w:t>
      </w:r>
      <w:r w:rsidR="008C0C28">
        <w:rPr>
          <w:sz w:val="26"/>
          <w:szCs w:val="26"/>
        </w:rPr>
        <w:t>reet</w:t>
      </w:r>
      <w:r w:rsidR="009F531D">
        <w:rPr>
          <w:sz w:val="26"/>
          <w:szCs w:val="26"/>
        </w:rPr>
        <w:t xml:space="preserve"> crossing </w:t>
      </w:r>
      <w:r w:rsidR="00997891">
        <w:rPr>
          <w:sz w:val="26"/>
          <w:szCs w:val="26"/>
        </w:rPr>
        <w:t xml:space="preserve">should be installed by the roadway authority.  </w:t>
      </w:r>
      <w:r w:rsidR="000B3FD4">
        <w:rPr>
          <w:sz w:val="26"/>
          <w:szCs w:val="26"/>
        </w:rPr>
        <w:t xml:space="preserve">Second, </w:t>
      </w:r>
      <w:r w:rsidR="00A5257D">
        <w:rPr>
          <w:sz w:val="26"/>
          <w:szCs w:val="26"/>
        </w:rPr>
        <w:t xml:space="preserve">Norfolk Southern objects to the </w:t>
      </w:r>
      <w:r w:rsidR="00A5257D" w:rsidRPr="00391A0E">
        <w:rPr>
          <w:sz w:val="26"/>
          <w:szCs w:val="26"/>
          <w:u w:val="single"/>
        </w:rPr>
        <w:t>initial</w:t>
      </w:r>
      <w:r w:rsidR="00A5257D">
        <w:rPr>
          <w:sz w:val="26"/>
          <w:szCs w:val="26"/>
        </w:rPr>
        <w:t xml:space="preserve"> cost and expense of flagmen and watchmen</w:t>
      </w:r>
      <w:r w:rsidR="00B6370D">
        <w:rPr>
          <w:sz w:val="26"/>
          <w:szCs w:val="26"/>
        </w:rPr>
        <w:t xml:space="preserve"> and contends that PennDOT should bear this initial cost</w:t>
      </w:r>
      <w:r w:rsidR="00163D40">
        <w:rPr>
          <w:sz w:val="26"/>
          <w:szCs w:val="26"/>
        </w:rPr>
        <w:t xml:space="preserve">.  Additionally, Norfolk Southern </w:t>
      </w:r>
      <w:r w:rsidR="008C0C28">
        <w:rPr>
          <w:sz w:val="26"/>
          <w:szCs w:val="26"/>
        </w:rPr>
        <w:t xml:space="preserve">argues that it should </w:t>
      </w:r>
      <w:r>
        <w:rPr>
          <w:sz w:val="26"/>
          <w:szCs w:val="26"/>
        </w:rPr>
        <w:t xml:space="preserve">only </w:t>
      </w:r>
      <w:r w:rsidR="008C0C28">
        <w:rPr>
          <w:sz w:val="26"/>
          <w:szCs w:val="26"/>
        </w:rPr>
        <w:t xml:space="preserve">be required to </w:t>
      </w:r>
      <w:r w:rsidR="004C2F3E">
        <w:rPr>
          <w:sz w:val="26"/>
          <w:szCs w:val="26"/>
        </w:rPr>
        <w:t xml:space="preserve">provide ten days advance notice rather than </w:t>
      </w:r>
      <w:r w:rsidR="00E65F03">
        <w:rPr>
          <w:sz w:val="26"/>
          <w:szCs w:val="26"/>
        </w:rPr>
        <w:t xml:space="preserve">twenty </w:t>
      </w:r>
      <w:r w:rsidR="004C2F3E">
        <w:rPr>
          <w:sz w:val="26"/>
          <w:szCs w:val="26"/>
        </w:rPr>
        <w:t xml:space="preserve">days to roadway authorities.  </w:t>
      </w:r>
    </w:p>
    <w:p w14:paraId="5A65BF1B" w14:textId="77777777" w:rsidR="00F15693" w:rsidRDefault="00F15693" w:rsidP="00576A10">
      <w:pPr>
        <w:widowControl/>
        <w:spacing w:line="360" w:lineRule="auto"/>
        <w:ind w:firstLine="1440"/>
        <w:contextualSpacing/>
        <w:rPr>
          <w:sz w:val="26"/>
          <w:szCs w:val="26"/>
        </w:rPr>
      </w:pPr>
    </w:p>
    <w:p w14:paraId="281EF9C2" w14:textId="6B47C9B2" w:rsidR="00A35EB9" w:rsidRDefault="00ED1B29" w:rsidP="00A64571">
      <w:pPr>
        <w:pStyle w:val="FootnoteText"/>
        <w:widowControl/>
        <w:spacing w:line="360" w:lineRule="auto"/>
        <w:ind w:firstLine="1440"/>
        <w:rPr>
          <w:sz w:val="26"/>
          <w:szCs w:val="26"/>
        </w:rPr>
      </w:pPr>
      <w:r>
        <w:rPr>
          <w:sz w:val="26"/>
          <w:szCs w:val="26"/>
        </w:rPr>
        <w:t xml:space="preserve">Based on the foregoing disputed issues of fact, </w:t>
      </w:r>
      <w:r w:rsidR="00A35EB9">
        <w:rPr>
          <w:sz w:val="26"/>
          <w:szCs w:val="26"/>
        </w:rPr>
        <w:t>we shall refer the matter to</w:t>
      </w:r>
      <w:r w:rsidR="00E83C10">
        <w:rPr>
          <w:sz w:val="26"/>
          <w:szCs w:val="26"/>
        </w:rPr>
        <w:t xml:space="preserve"> the </w:t>
      </w:r>
      <w:r w:rsidR="00A35EB9">
        <w:rPr>
          <w:sz w:val="26"/>
          <w:szCs w:val="26"/>
        </w:rPr>
        <w:t>O</w:t>
      </w:r>
      <w:r w:rsidR="00483050">
        <w:rPr>
          <w:sz w:val="26"/>
          <w:szCs w:val="26"/>
        </w:rPr>
        <w:t>ALJ</w:t>
      </w:r>
      <w:r w:rsidR="00E83C10">
        <w:rPr>
          <w:sz w:val="26"/>
          <w:szCs w:val="26"/>
        </w:rPr>
        <w:t xml:space="preserve"> </w:t>
      </w:r>
      <w:r w:rsidR="00A35EB9">
        <w:rPr>
          <w:sz w:val="26"/>
          <w:szCs w:val="26"/>
        </w:rPr>
        <w:t>Mediation Unit</w:t>
      </w:r>
      <w:r w:rsidR="008C0C28">
        <w:rPr>
          <w:sz w:val="26"/>
          <w:szCs w:val="26"/>
        </w:rPr>
        <w:t xml:space="preserve"> for potential resolution</w:t>
      </w:r>
      <w:r>
        <w:rPr>
          <w:sz w:val="26"/>
          <w:szCs w:val="26"/>
        </w:rPr>
        <w:t>.  The matter shall be referred</w:t>
      </w:r>
      <w:r w:rsidR="00A35EB9">
        <w:rPr>
          <w:sz w:val="26"/>
          <w:szCs w:val="26"/>
        </w:rPr>
        <w:t xml:space="preserve"> for expedited resolution of</w:t>
      </w:r>
      <w:r w:rsidR="00601176">
        <w:rPr>
          <w:sz w:val="26"/>
          <w:szCs w:val="26"/>
        </w:rPr>
        <w:t>,</w:t>
      </w:r>
      <w:r w:rsidR="00E83C10">
        <w:rPr>
          <w:sz w:val="26"/>
          <w:szCs w:val="26"/>
        </w:rPr>
        <w:t xml:space="preserve"> </w:t>
      </w:r>
      <w:r w:rsidR="002A31D5">
        <w:rPr>
          <w:sz w:val="26"/>
          <w:szCs w:val="26"/>
        </w:rPr>
        <w:t>including but not limited to,</w:t>
      </w:r>
      <w:r w:rsidR="00790A59">
        <w:rPr>
          <w:sz w:val="26"/>
          <w:szCs w:val="26"/>
        </w:rPr>
        <w:t xml:space="preserve"> </w:t>
      </w:r>
      <w:r w:rsidR="00BD4723">
        <w:rPr>
          <w:sz w:val="26"/>
          <w:szCs w:val="26"/>
        </w:rPr>
        <w:t>the following</w:t>
      </w:r>
      <w:r w:rsidR="00A64571">
        <w:rPr>
          <w:sz w:val="26"/>
          <w:szCs w:val="26"/>
        </w:rPr>
        <w:t xml:space="preserve">: (1) </w:t>
      </w:r>
      <w:r w:rsidR="00A35EB9">
        <w:rPr>
          <w:sz w:val="26"/>
          <w:szCs w:val="26"/>
        </w:rPr>
        <w:t xml:space="preserve">a reasonable </w:t>
      </w:r>
      <w:r w:rsidR="00A274B6">
        <w:rPr>
          <w:sz w:val="26"/>
          <w:szCs w:val="26"/>
        </w:rPr>
        <w:t>outcome</w:t>
      </w:r>
      <w:r w:rsidR="00A35EB9">
        <w:rPr>
          <w:sz w:val="26"/>
          <w:szCs w:val="26"/>
        </w:rPr>
        <w:t xml:space="preserve"> </w:t>
      </w:r>
      <w:r>
        <w:rPr>
          <w:sz w:val="26"/>
          <w:szCs w:val="26"/>
        </w:rPr>
        <w:t>f</w:t>
      </w:r>
      <w:r w:rsidR="00A35EB9">
        <w:rPr>
          <w:sz w:val="26"/>
          <w:szCs w:val="26"/>
        </w:rPr>
        <w:t>o</w:t>
      </w:r>
      <w:r>
        <w:rPr>
          <w:sz w:val="26"/>
          <w:szCs w:val="26"/>
        </w:rPr>
        <w:t>r</w:t>
      </w:r>
      <w:r w:rsidR="00A35EB9">
        <w:rPr>
          <w:sz w:val="26"/>
          <w:szCs w:val="26"/>
        </w:rPr>
        <w:t xml:space="preserve"> </w:t>
      </w:r>
      <w:r w:rsidR="00A0193C">
        <w:rPr>
          <w:sz w:val="26"/>
          <w:szCs w:val="26"/>
        </w:rPr>
        <w:t xml:space="preserve">construction of the flashing advance </w:t>
      </w:r>
      <w:r w:rsidR="00A64571">
        <w:rPr>
          <w:sz w:val="26"/>
          <w:szCs w:val="26"/>
        </w:rPr>
        <w:t>warning</w:t>
      </w:r>
      <w:r w:rsidR="00A0193C">
        <w:rPr>
          <w:sz w:val="26"/>
          <w:szCs w:val="26"/>
        </w:rPr>
        <w:t xml:space="preserve"> light at the Miller Street crossing, </w:t>
      </w:r>
      <w:r w:rsidR="00A64571">
        <w:rPr>
          <w:sz w:val="26"/>
          <w:szCs w:val="26"/>
        </w:rPr>
        <w:t xml:space="preserve">(2) </w:t>
      </w:r>
      <w:r w:rsidR="0098105A">
        <w:rPr>
          <w:sz w:val="26"/>
          <w:szCs w:val="26"/>
        </w:rPr>
        <w:t xml:space="preserve">an agreement on </w:t>
      </w:r>
      <w:r w:rsidR="008C0C28">
        <w:rPr>
          <w:sz w:val="26"/>
          <w:szCs w:val="26"/>
        </w:rPr>
        <w:t xml:space="preserve">which party shall bear the </w:t>
      </w:r>
      <w:r w:rsidR="0098105A">
        <w:rPr>
          <w:sz w:val="26"/>
          <w:szCs w:val="26"/>
        </w:rPr>
        <w:t xml:space="preserve">initial cost and </w:t>
      </w:r>
      <w:r w:rsidR="00A64571">
        <w:rPr>
          <w:sz w:val="26"/>
          <w:szCs w:val="26"/>
        </w:rPr>
        <w:t>expenses</w:t>
      </w:r>
      <w:r w:rsidR="0098105A">
        <w:rPr>
          <w:sz w:val="26"/>
          <w:szCs w:val="26"/>
        </w:rPr>
        <w:t xml:space="preserve"> of </w:t>
      </w:r>
      <w:r w:rsidR="00A80375">
        <w:rPr>
          <w:sz w:val="26"/>
          <w:szCs w:val="26"/>
        </w:rPr>
        <w:t>fla</w:t>
      </w:r>
      <w:r w:rsidR="00A64571">
        <w:rPr>
          <w:sz w:val="26"/>
          <w:szCs w:val="26"/>
        </w:rPr>
        <w:t>g</w:t>
      </w:r>
      <w:r w:rsidR="00A80375">
        <w:rPr>
          <w:sz w:val="26"/>
          <w:szCs w:val="26"/>
        </w:rPr>
        <w:t xml:space="preserve">men and </w:t>
      </w:r>
      <w:r w:rsidR="00A64571">
        <w:rPr>
          <w:sz w:val="26"/>
          <w:szCs w:val="26"/>
        </w:rPr>
        <w:t>watchmen</w:t>
      </w:r>
      <w:r w:rsidR="00A80375">
        <w:rPr>
          <w:sz w:val="26"/>
          <w:szCs w:val="26"/>
        </w:rPr>
        <w:t xml:space="preserve">, and </w:t>
      </w:r>
      <w:r w:rsidR="00A64571">
        <w:rPr>
          <w:sz w:val="26"/>
          <w:szCs w:val="26"/>
        </w:rPr>
        <w:t xml:space="preserve">(3) </w:t>
      </w:r>
      <w:r w:rsidR="00A80375">
        <w:rPr>
          <w:sz w:val="26"/>
          <w:szCs w:val="26"/>
        </w:rPr>
        <w:t xml:space="preserve">the appropriate </w:t>
      </w:r>
      <w:r w:rsidR="008C0C28">
        <w:rPr>
          <w:sz w:val="26"/>
          <w:szCs w:val="26"/>
        </w:rPr>
        <w:t xml:space="preserve">extent of the </w:t>
      </w:r>
      <w:r w:rsidR="00A80375">
        <w:rPr>
          <w:sz w:val="26"/>
          <w:szCs w:val="26"/>
        </w:rPr>
        <w:t xml:space="preserve">advance notice to be provided by Norfolk </w:t>
      </w:r>
      <w:r w:rsidR="00846B80">
        <w:rPr>
          <w:sz w:val="26"/>
          <w:szCs w:val="26"/>
        </w:rPr>
        <w:t xml:space="preserve">Southern to roadway authorities.  </w:t>
      </w:r>
      <w:r w:rsidR="00A35EB9">
        <w:rPr>
          <w:sz w:val="26"/>
          <w:szCs w:val="26"/>
        </w:rPr>
        <w:t xml:space="preserve">If the Parties, with the assistance of a </w:t>
      </w:r>
      <w:r>
        <w:rPr>
          <w:sz w:val="26"/>
          <w:szCs w:val="26"/>
        </w:rPr>
        <w:t>M</w:t>
      </w:r>
      <w:r w:rsidR="00A35EB9">
        <w:rPr>
          <w:sz w:val="26"/>
          <w:szCs w:val="26"/>
        </w:rPr>
        <w:t xml:space="preserve">ediator, are unable to </w:t>
      </w:r>
      <w:r>
        <w:rPr>
          <w:sz w:val="26"/>
          <w:szCs w:val="26"/>
        </w:rPr>
        <w:t>mutually</w:t>
      </w:r>
      <w:r w:rsidR="00A35EB9">
        <w:rPr>
          <w:sz w:val="26"/>
          <w:szCs w:val="26"/>
        </w:rPr>
        <w:t xml:space="preserve"> agree on </w:t>
      </w:r>
      <w:r w:rsidR="00846B80">
        <w:rPr>
          <w:sz w:val="26"/>
          <w:szCs w:val="26"/>
        </w:rPr>
        <w:t xml:space="preserve">the above issues, </w:t>
      </w:r>
      <w:r w:rsidR="00A35EB9">
        <w:rPr>
          <w:sz w:val="26"/>
          <w:szCs w:val="26"/>
        </w:rPr>
        <w:t>the matter shall be referred to an Administrative Law Judge for an expedited hearing, as deemed necessary, culminating in the issuance of a decision</w:t>
      </w:r>
      <w:r w:rsidR="0005456B">
        <w:rPr>
          <w:sz w:val="26"/>
          <w:szCs w:val="26"/>
        </w:rPr>
        <w:t>,</w:t>
      </w:r>
      <w:r w:rsidR="00A35EB9">
        <w:rPr>
          <w:sz w:val="26"/>
          <w:szCs w:val="26"/>
        </w:rPr>
        <w:t xml:space="preserve"> consistent with this Opinion and Order.</w:t>
      </w:r>
    </w:p>
    <w:p w14:paraId="476050AE" w14:textId="77777777" w:rsidR="00A35EB9" w:rsidRDefault="00A35EB9" w:rsidP="00A35EB9">
      <w:pPr>
        <w:pStyle w:val="FootnoteText"/>
        <w:widowControl/>
        <w:spacing w:line="360" w:lineRule="auto"/>
        <w:ind w:firstLine="1440"/>
        <w:rPr>
          <w:sz w:val="26"/>
          <w:szCs w:val="26"/>
        </w:rPr>
      </w:pPr>
    </w:p>
    <w:p w14:paraId="55040ECF" w14:textId="77777777" w:rsidR="00A35EB9" w:rsidRPr="005B05BF" w:rsidRDefault="00A35EB9" w:rsidP="00A35EB9">
      <w:pPr>
        <w:keepNext/>
        <w:keepLines/>
        <w:widowControl/>
        <w:suppressAutoHyphens/>
        <w:overflowPunct w:val="0"/>
        <w:autoSpaceDE w:val="0"/>
        <w:autoSpaceDN w:val="0"/>
        <w:adjustRightInd w:val="0"/>
        <w:spacing w:line="360" w:lineRule="auto"/>
        <w:jc w:val="center"/>
        <w:textAlignment w:val="baseline"/>
        <w:rPr>
          <w:b/>
          <w:sz w:val="26"/>
          <w:szCs w:val="26"/>
        </w:rPr>
      </w:pPr>
      <w:r w:rsidRPr="005B05BF">
        <w:rPr>
          <w:b/>
          <w:sz w:val="26"/>
          <w:szCs w:val="26"/>
        </w:rPr>
        <w:t>Conclusion</w:t>
      </w:r>
    </w:p>
    <w:p w14:paraId="17B8EEBF" w14:textId="77777777" w:rsidR="00A35EB9" w:rsidRPr="005B05BF" w:rsidRDefault="00A35EB9" w:rsidP="00A35EB9">
      <w:pPr>
        <w:keepNext/>
        <w:keepLines/>
        <w:widowControl/>
        <w:suppressAutoHyphens/>
        <w:overflowPunct w:val="0"/>
        <w:autoSpaceDE w:val="0"/>
        <w:autoSpaceDN w:val="0"/>
        <w:adjustRightInd w:val="0"/>
        <w:spacing w:line="360" w:lineRule="auto"/>
        <w:ind w:firstLine="1440"/>
        <w:textAlignment w:val="baseline"/>
        <w:rPr>
          <w:sz w:val="26"/>
          <w:szCs w:val="26"/>
        </w:rPr>
      </w:pPr>
    </w:p>
    <w:p w14:paraId="2CABDD2B" w14:textId="0F94399B" w:rsidR="00A35EB9" w:rsidRDefault="00A35EB9" w:rsidP="00A35EB9">
      <w:pPr>
        <w:widowControl/>
        <w:overflowPunct w:val="0"/>
        <w:autoSpaceDE w:val="0"/>
        <w:autoSpaceDN w:val="0"/>
        <w:adjustRightInd w:val="0"/>
        <w:spacing w:line="360" w:lineRule="auto"/>
        <w:ind w:firstLine="1440"/>
        <w:textAlignment w:val="baseline"/>
        <w:rPr>
          <w:b/>
          <w:sz w:val="26"/>
        </w:rPr>
      </w:pPr>
      <w:r>
        <w:rPr>
          <w:sz w:val="26"/>
        </w:rPr>
        <w:t xml:space="preserve">For the reasons set forth above, </w:t>
      </w:r>
      <w:r>
        <w:rPr>
          <w:sz w:val="26"/>
          <w:szCs w:val="26"/>
        </w:rPr>
        <w:t xml:space="preserve">we shall grant </w:t>
      </w:r>
      <w:r w:rsidRPr="004239C1">
        <w:rPr>
          <w:sz w:val="26"/>
          <w:szCs w:val="26"/>
        </w:rPr>
        <w:t xml:space="preserve">the </w:t>
      </w:r>
      <w:r w:rsidR="00DC56B0">
        <w:rPr>
          <w:sz w:val="26"/>
          <w:szCs w:val="26"/>
        </w:rPr>
        <w:t>Norfolk Southern</w:t>
      </w:r>
      <w:r>
        <w:rPr>
          <w:sz w:val="26"/>
          <w:szCs w:val="26"/>
        </w:rPr>
        <w:t xml:space="preserve"> </w:t>
      </w:r>
      <w:r w:rsidRPr="004239C1">
        <w:rPr>
          <w:sz w:val="26"/>
          <w:szCs w:val="26"/>
        </w:rPr>
        <w:t>Petition</w:t>
      </w:r>
      <w:r>
        <w:rPr>
          <w:sz w:val="26"/>
          <w:szCs w:val="26"/>
        </w:rPr>
        <w:t xml:space="preserve">, in part, and deny it, in part, </w:t>
      </w:r>
      <w:r>
        <w:rPr>
          <w:sz w:val="26"/>
        </w:rPr>
        <w:t xml:space="preserve">consistent with this Opinion and Order; </w:t>
      </w:r>
      <w:r w:rsidRPr="00027664">
        <w:rPr>
          <w:b/>
          <w:sz w:val="26"/>
        </w:rPr>
        <w:t>THEREFORE,</w:t>
      </w:r>
    </w:p>
    <w:p w14:paraId="266D83C4" w14:textId="77777777" w:rsidR="00A35EB9" w:rsidRPr="005B05BF" w:rsidRDefault="00A35EB9" w:rsidP="00F8409A">
      <w:pPr>
        <w:keepNext/>
        <w:keepLines/>
        <w:widowControl/>
        <w:spacing w:after="200" w:line="360" w:lineRule="auto"/>
        <w:rPr>
          <w:b/>
          <w:sz w:val="26"/>
          <w:szCs w:val="26"/>
        </w:rPr>
      </w:pPr>
      <w:r>
        <w:rPr>
          <w:b/>
          <w:sz w:val="26"/>
          <w:szCs w:val="26"/>
        </w:rPr>
        <w:lastRenderedPageBreak/>
        <w:tab/>
      </w:r>
      <w:r>
        <w:rPr>
          <w:b/>
          <w:sz w:val="26"/>
          <w:szCs w:val="26"/>
        </w:rPr>
        <w:tab/>
        <w:t>IT IS ORDERED:</w:t>
      </w:r>
    </w:p>
    <w:p w14:paraId="5264B6DE" w14:textId="77777777" w:rsidR="00A35EB9" w:rsidRDefault="00A35EB9" w:rsidP="00F8409A">
      <w:pPr>
        <w:keepNext/>
        <w:keepLines/>
        <w:widowControl/>
        <w:tabs>
          <w:tab w:val="left" w:pos="-720"/>
        </w:tabs>
        <w:suppressAutoHyphens/>
        <w:overflowPunct w:val="0"/>
        <w:autoSpaceDE w:val="0"/>
        <w:autoSpaceDN w:val="0"/>
        <w:adjustRightInd w:val="0"/>
        <w:spacing w:line="360" w:lineRule="auto"/>
        <w:textAlignment w:val="baseline"/>
        <w:rPr>
          <w:sz w:val="26"/>
          <w:szCs w:val="26"/>
        </w:rPr>
      </w:pPr>
    </w:p>
    <w:p w14:paraId="4EBA3900" w14:textId="6F9651F9" w:rsidR="009155F7" w:rsidRDefault="00A35EB9" w:rsidP="00F8409A">
      <w:pPr>
        <w:keepNext/>
        <w:keepLines/>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sidRPr="005B05BF">
        <w:rPr>
          <w:sz w:val="26"/>
          <w:szCs w:val="26"/>
        </w:rPr>
        <w:tab/>
      </w:r>
      <w:r>
        <w:rPr>
          <w:sz w:val="26"/>
          <w:szCs w:val="26"/>
        </w:rPr>
        <w:t>1.</w:t>
      </w:r>
      <w:r>
        <w:rPr>
          <w:sz w:val="26"/>
          <w:szCs w:val="26"/>
        </w:rPr>
        <w:tab/>
      </w:r>
      <w:r w:rsidR="009155F7">
        <w:rPr>
          <w:sz w:val="26"/>
          <w:szCs w:val="26"/>
        </w:rPr>
        <w:t>That the</w:t>
      </w:r>
      <w:r w:rsidR="007C521D">
        <w:rPr>
          <w:sz w:val="26"/>
          <w:szCs w:val="26"/>
        </w:rPr>
        <w:t xml:space="preserve"> </w:t>
      </w:r>
      <w:r w:rsidR="006C030A">
        <w:rPr>
          <w:sz w:val="26"/>
          <w:szCs w:val="26"/>
        </w:rPr>
        <w:t>Petition</w:t>
      </w:r>
      <w:r w:rsidR="007C521D">
        <w:rPr>
          <w:sz w:val="26"/>
          <w:szCs w:val="26"/>
        </w:rPr>
        <w:t xml:space="preserve"> </w:t>
      </w:r>
      <w:r w:rsidR="00A5194E">
        <w:rPr>
          <w:sz w:val="26"/>
          <w:szCs w:val="26"/>
        </w:rPr>
        <w:t xml:space="preserve">for </w:t>
      </w:r>
      <w:r w:rsidR="00E51727">
        <w:rPr>
          <w:sz w:val="26"/>
          <w:szCs w:val="26"/>
        </w:rPr>
        <w:t>Reconsideration from</w:t>
      </w:r>
      <w:r w:rsidR="00A5194E">
        <w:rPr>
          <w:sz w:val="26"/>
          <w:szCs w:val="26"/>
        </w:rPr>
        <w:t xml:space="preserve"> </w:t>
      </w:r>
      <w:r w:rsidR="007C521D">
        <w:rPr>
          <w:sz w:val="26"/>
          <w:szCs w:val="26"/>
        </w:rPr>
        <w:t>Staff Action f</w:t>
      </w:r>
      <w:r w:rsidR="00A5194E">
        <w:rPr>
          <w:sz w:val="26"/>
          <w:szCs w:val="26"/>
        </w:rPr>
        <w:t>iled by</w:t>
      </w:r>
      <w:r w:rsidR="007C521D">
        <w:rPr>
          <w:sz w:val="26"/>
          <w:szCs w:val="26"/>
        </w:rPr>
        <w:t xml:space="preserve"> </w:t>
      </w:r>
      <w:r w:rsidR="00DC56B0">
        <w:rPr>
          <w:sz w:val="26"/>
          <w:szCs w:val="26"/>
        </w:rPr>
        <w:t>Norfolk</w:t>
      </w:r>
      <w:r w:rsidR="00CA4EB1">
        <w:rPr>
          <w:sz w:val="26"/>
          <w:szCs w:val="26"/>
        </w:rPr>
        <w:t xml:space="preserve"> Southern</w:t>
      </w:r>
      <w:r w:rsidR="007C521D">
        <w:rPr>
          <w:sz w:val="26"/>
          <w:szCs w:val="26"/>
        </w:rPr>
        <w:t xml:space="preserve"> </w:t>
      </w:r>
      <w:r w:rsidR="00F547D1">
        <w:rPr>
          <w:sz w:val="26"/>
          <w:szCs w:val="26"/>
        </w:rPr>
        <w:t xml:space="preserve">Railway Company </w:t>
      </w:r>
      <w:r w:rsidR="00A5194E">
        <w:rPr>
          <w:sz w:val="26"/>
          <w:szCs w:val="26"/>
        </w:rPr>
        <w:t xml:space="preserve">on </w:t>
      </w:r>
      <w:r w:rsidR="00234461">
        <w:rPr>
          <w:sz w:val="26"/>
          <w:szCs w:val="26"/>
        </w:rPr>
        <w:t>October 6, 2020</w:t>
      </w:r>
      <w:r w:rsidR="00A5194E">
        <w:rPr>
          <w:sz w:val="26"/>
          <w:szCs w:val="26"/>
        </w:rPr>
        <w:t xml:space="preserve">, </w:t>
      </w:r>
      <w:r w:rsidR="007C521D">
        <w:rPr>
          <w:sz w:val="26"/>
          <w:szCs w:val="26"/>
        </w:rPr>
        <w:t>is granted</w:t>
      </w:r>
      <w:r w:rsidR="00A5194E">
        <w:rPr>
          <w:sz w:val="26"/>
          <w:szCs w:val="26"/>
        </w:rPr>
        <w:t>, in part,</w:t>
      </w:r>
      <w:r w:rsidR="007C521D">
        <w:rPr>
          <w:sz w:val="26"/>
          <w:szCs w:val="26"/>
        </w:rPr>
        <w:t xml:space="preserve"> consistent with this Opinion and Order</w:t>
      </w:r>
      <w:r w:rsidR="009155F7">
        <w:rPr>
          <w:sz w:val="26"/>
          <w:szCs w:val="26"/>
        </w:rPr>
        <w:t>.</w:t>
      </w:r>
    </w:p>
    <w:p w14:paraId="59298E3D" w14:textId="77777777" w:rsidR="007C521D" w:rsidRDefault="007C521D" w:rsidP="00F8409A">
      <w:pPr>
        <w:widowControl/>
        <w:spacing w:line="360" w:lineRule="auto"/>
        <w:contextualSpacing/>
        <w:rPr>
          <w:sz w:val="26"/>
          <w:szCs w:val="26"/>
        </w:rPr>
      </w:pPr>
    </w:p>
    <w:p w14:paraId="2A42A0D0" w14:textId="41665B5E" w:rsidR="007C521D" w:rsidRDefault="007C521D" w:rsidP="00F8409A">
      <w:pPr>
        <w:widowControl/>
        <w:spacing w:line="360" w:lineRule="auto"/>
        <w:contextualSpacing/>
        <w:rPr>
          <w:sz w:val="26"/>
          <w:szCs w:val="26"/>
        </w:rPr>
      </w:pPr>
      <w:r>
        <w:rPr>
          <w:sz w:val="26"/>
          <w:szCs w:val="26"/>
        </w:rPr>
        <w:tab/>
      </w:r>
      <w:r>
        <w:rPr>
          <w:sz w:val="26"/>
          <w:szCs w:val="26"/>
        </w:rPr>
        <w:tab/>
        <w:t>2.</w:t>
      </w:r>
      <w:r>
        <w:rPr>
          <w:sz w:val="26"/>
          <w:szCs w:val="26"/>
        </w:rPr>
        <w:tab/>
      </w:r>
      <w:r w:rsidR="006945D4">
        <w:rPr>
          <w:sz w:val="26"/>
          <w:szCs w:val="26"/>
        </w:rPr>
        <w:t>That the</w:t>
      </w:r>
      <w:r w:rsidRPr="007C521D">
        <w:rPr>
          <w:sz w:val="26"/>
          <w:szCs w:val="26"/>
        </w:rPr>
        <w:t xml:space="preserve"> </w:t>
      </w:r>
      <w:r>
        <w:rPr>
          <w:sz w:val="26"/>
          <w:szCs w:val="26"/>
        </w:rPr>
        <w:t xml:space="preserve">Secretarial Letter issued on </w:t>
      </w:r>
      <w:r w:rsidR="00DB6DB9">
        <w:rPr>
          <w:sz w:val="26"/>
          <w:szCs w:val="26"/>
        </w:rPr>
        <w:t>September 16, 2020</w:t>
      </w:r>
      <w:r w:rsidR="00481757">
        <w:rPr>
          <w:sz w:val="26"/>
          <w:szCs w:val="26"/>
        </w:rPr>
        <w:t xml:space="preserve"> at Docket A-202</w:t>
      </w:r>
      <w:r w:rsidR="00D94368">
        <w:rPr>
          <w:sz w:val="26"/>
          <w:szCs w:val="26"/>
        </w:rPr>
        <w:t>0</w:t>
      </w:r>
      <w:r w:rsidR="00481757">
        <w:rPr>
          <w:sz w:val="26"/>
          <w:szCs w:val="26"/>
        </w:rPr>
        <w:t>-3018936</w:t>
      </w:r>
      <w:r w:rsidRPr="007C521D">
        <w:rPr>
          <w:sz w:val="26"/>
          <w:szCs w:val="26"/>
        </w:rPr>
        <w:t xml:space="preserve">, is </w:t>
      </w:r>
      <w:r w:rsidR="00ED60DE">
        <w:rPr>
          <w:sz w:val="26"/>
          <w:szCs w:val="26"/>
        </w:rPr>
        <w:t>rescinded</w:t>
      </w:r>
      <w:r w:rsidR="006945D4">
        <w:rPr>
          <w:sz w:val="26"/>
          <w:szCs w:val="26"/>
        </w:rPr>
        <w:t xml:space="preserve">, </w:t>
      </w:r>
      <w:r w:rsidR="00AF1FF0">
        <w:rPr>
          <w:sz w:val="26"/>
          <w:szCs w:val="26"/>
        </w:rPr>
        <w:t xml:space="preserve">in part, </w:t>
      </w:r>
      <w:r w:rsidR="006945D4">
        <w:rPr>
          <w:sz w:val="26"/>
          <w:szCs w:val="26"/>
        </w:rPr>
        <w:t>consistent with this Opinion and Order</w:t>
      </w:r>
      <w:r>
        <w:rPr>
          <w:sz w:val="26"/>
          <w:szCs w:val="26"/>
        </w:rPr>
        <w:t>.</w:t>
      </w:r>
    </w:p>
    <w:p w14:paraId="713C0D08" w14:textId="77777777" w:rsidR="00883345" w:rsidRDefault="00883345" w:rsidP="00F8409A">
      <w:pPr>
        <w:widowControl/>
        <w:spacing w:line="360" w:lineRule="auto"/>
        <w:contextualSpacing/>
        <w:rPr>
          <w:sz w:val="26"/>
          <w:szCs w:val="26"/>
        </w:rPr>
      </w:pPr>
    </w:p>
    <w:p w14:paraId="40677C2D" w14:textId="15163995" w:rsidR="007C521D" w:rsidRDefault="00090EEB" w:rsidP="00F8409A">
      <w:pPr>
        <w:widowControl/>
        <w:spacing w:line="360" w:lineRule="auto"/>
        <w:ind w:firstLine="1440"/>
        <w:contextualSpacing/>
        <w:rPr>
          <w:sz w:val="26"/>
          <w:szCs w:val="26"/>
        </w:rPr>
      </w:pPr>
      <w:r>
        <w:rPr>
          <w:sz w:val="26"/>
          <w:szCs w:val="26"/>
        </w:rPr>
        <w:t>3</w:t>
      </w:r>
      <w:r w:rsidR="007C521D">
        <w:rPr>
          <w:sz w:val="26"/>
          <w:szCs w:val="26"/>
        </w:rPr>
        <w:t>.</w:t>
      </w:r>
      <w:r w:rsidR="007C521D">
        <w:rPr>
          <w:sz w:val="26"/>
          <w:szCs w:val="26"/>
        </w:rPr>
        <w:tab/>
      </w:r>
      <w:r w:rsidR="007C521D" w:rsidRPr="007C521D">
        <w:rPr>
          <w:sz w:val="26"/>
          <w:szCs w:val="26"/>
        </w:rPr>
        <w:t xml:space="preserve">That this proceeding is assigned to the </w:t>
      </w:r>
      <w:r w:rsidR="007C521D" w:rsidRPr="007C521D">
        <w:rPr>
          <w:bCs/>
          <w:sz w:val="26"/>
          <w:szCs w:val="26"/>
        </w:rPr>
        <w:t>Office of Administrative Law</w:t>
      </w:r>
      <w:r w:rsidR="007C521D" w:rsidRPr="007C521D">
        <w:rPr>
          <w:sz w:val="26"/>
          <w:szCs w:val="26"/>
        </w:rPr>
        <w:t xml:space="preserve"> Judge for </w:t>
      </w:r>
      <w:r w:rsidR="00ED1B29">
        <w:rPr>
          <w:sz w:val="26"/>
          <w:szCs w:val="26"/>
        </w:rPr>
        <w:t xml:space="preserve">such </w:t>
      </w:r>
      <w:r w:rsidR="007C521D" w:rsidRPr="007C521D">
        <w:rPr>
          <w:sz w:val="26"/>
          <w:szCs w:val="26"/>
        </w:rPr>
        <w:t>further action as deemed necessary</w:t>
      </w:r>
      <w:r w:rsidR="00A838D7">
        <w:rPr>
          <w:sz w:val="26"/>
          <w:szCs w:val="26"/>
        </w:rPr>
        <w:t>, consistent with this Opinion and Order</w:t>
      </w:r>
      <w:r w:rsidR="007C521D" w:rsidRPr="007C521D">
        <w:rPr>
          <w:sz w:val="26"/>
          <w:szCs w:val="26"/>
        </w:rPr>
        <w:t>.</w:t>
      </w:r>
    </w:p>
    <w:p w14:paraId="5D13B246" w14:textId="77777777" w:rsidR="003F51F4" w:rsidRPr="00B80C43" w:rsidRDefault="003F51F4" w:rsidP="00576A10">
      <w:pPr>
        <w:widowControl/>
        <w:spacing w:line="360" w:lineRule="auto"/>
        <w:ind w:left="1440"/>
        <w:contextualSpacing/>
        <w:rPr>
          <w:sz w:val="26"/>
          <w:szCs w:val="26"/>
        </w:rPr>
      </w:pPr>
    </w:p>
    <w:p w14:paraId="57AAFECC" w14:textId="0CDDCE95" w:rsidR="00CA43A5" w:rsidRPr="00CA43A5" w:rsidRDefault="00EF3522" w:rsidP="00576A10">
      <w:pPr>
        <w:widowControl/>
        <w:tabs>
          <w:tab w:val="left" w:pos="-720"/>
        </w:tabs>
        <w:ind w:firstLine="5040"/>
        <w:contextualSpacing/>
        <w:rPr>
          <w:sz w:val="26"/>
          <w:szCs w:val="26"/>
        </w:rPr>
      </w:pPr>
      <w:r w:rsidRPr="009F01BA">
        <w:rPr>
          <w:b/>
          <w:noProof/>
        </w:rPr>
        <w:drawing>
          <wp:anchor distT="0" distB="0" distL="114300" distR="114300" simplePos="0" relativeHeight="251659264" behindDoc="1" locked="0" layoutInCell="1" allowOverlap="1" wp14:anchorId="0CD67D81" wp14:editId="07780BD5">
            <wp:simplePos x="0" y="0"/>
            <wp:positionH relativeFrom="column">
              <wp:posOffset>3057525</wp:posOffset>
            </wp:positionH>
            <wp:positionV relativeFrom="paragraph">
              <wp:posOffset>169545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14:paraId="55FDAA01" w14:textId="6219103F" w:rsidR="00CA43A5" w:rsidRPr="00CA43A5" w:rsidRDefault="00CA43A5" w:rsidP="00576A10">
      <w:pPr>
        <w:widowControl/>
        <w:tabs>
          <w:tab w:val="left" w:pos="-720"/>
        </w:tabs>
        <w:contextualSpacing/>
        <w:rPr>
          <w:sz w:val="26"/>
          <w:szCs w:val="26"/>
        </w:rPr>
      </w:pPr>
    </w:p>
    <w:p w14:paraId="7F6FD6A7" w14:textId="47E08F14" w:rsidR="00CA43A5" w:rsidRPr="00CA43A5" w:rsidRDefault="00CA43A5" w:rsidP="00576A10">
      <w:pPr>
        <w:widowControl/>
        <w:tabs>
          <w:tab w:val="left" w:pos="-720"/>
        </w:tabs>
        <w:contextualSpacing/>
        <w:rPr>
          <w:sz w:val="26"/>
          <w:szCs w:val="26"/>
        </w:rPr>
      </w:pPr>
    </w:p>
    <w:p w14:paraId="008AD343" w14:textId="426641C9" w:rsidR="00CA43A5" w:rsidRDefault="00CA43A5" w:rsidP="00576A10">
      <w:pPr>
        <w:widowControl/>
        <w:tabs>
          <w:tab w:val="left" w:pos="-720"/>
        </w:tabs>
        <w:contextualSpacing/>
        <w:rPr>
          <w:sz w:val="26"/>
          <w:szCs w:val="26"/>
        </w:rPr>
      </w:pPr>
    </w:p>
    <w:p w14:paraId="67F6885F" w14:textId="77777777" w:rsidR="00476615" w:rsidRPr="00CA43A5" w:rsidRDefault="00476615" w:rsidP="00576A10">
      <w:pPr>
        <w:widowControl/>
        <w:tabs>
          <w:tab w:val="left" w:pos="-720"/>
        </w:tabs>
        <w:contextualSpacing/>
        <w:rPr>
          <w:sz w:val="26"/>
          <w:szCs w:val="26"/>
        </w:rPr>
      </w:pPr>
    </w:p>
    <w:p w14:paraId="68D757ED" w14:textId="77777777" w:rsidR="00CA43A5" w:rsidRPr="00CA43A5" w:rsidRDefault="00564565" w:rsidP="00576A10">
      <w:pPr>
        <w:widowControl/>
        <w:tabs>
          <w:tab w:val="left" w:pos="-720"/>
        </w:tabs>
        <w:ind w:firstLine="5040"/>
        <w:contextualSpacing/>
        <w:rPr>
          <w:b/>
          <w:sz w:val="26"/>
          <w:szCs w:val="26"/>
        </w:rPr>
      </w:pPr>
      <w:r>
        <w:rPr>
          <w:sz w:val="26"/>
          <w:szCs w:val="26"/>
        </w:rPr>
        <w:t>Rosemary Chiavetta</w:t>
      </w:r>
    </w:p>
    <w:p w14:paraId="28550DD8" w14:textId="77777777" w:rsidR="00CA43A5" w:rsidRPr="00CA43A5" w:rsidRDefault="00CA43A5" w:rsidP="00576A10">
      <w:pPr>
        <w:widowControl/>
        <w:tabs>
          <w:tab w:val="left" w:pos="-720"/>
        </w:tabs>
        <w:ind w:firstLine="5040"/>
        <w:contextualSpacing/>
        <w:rPr>
          <w:sz w:val="26"/>
          <w:szCs w:val="26"/>
        </w:rPr>
      </w:pPr>
      <w:r w:rsidRPr="00CA43A5">
        <w:rPr>
          <w:sz w:val="26"/>
          <w:szCs w:val="26"/>
        </w:rPr>
        <w:t>Secretary</w:t>
      </w:r>
    </w:p>
    <w:p w14:paraId="6200E83D" w14:textId="77777777" w:rsidR="00CA43A5" w:rsidRDefault="00CA43A5" w:rsidP="00576A10">
      <w:pPr>
        <w:widowControl/>
        <w:tabs>
          <w:tab w:val="left" w:pos="-720"/>
        </w:tabs>
        <w:contextualSpacing/>
        <w:rPr>
          <w:sz w:val="26"/>
          <w:szCs w:val="26"/>
        </w:rPr>
      </w:pPr>
    </w:p>
    <w:p w14:paraId="57DA6505" w14:textId="77777777" w:rsidR="00B27184" w:rsidRPr="00CA43A5" w:rsidRDefault="00B27184" w:rsidP="00576A10">
      <w:pPr>
        <w:widowControl/>
        <w:tabs>
          <w:tab w:val="left" w:pos="-720"/>
        </w:tabs>
        <w:contextualSpacing/>
        <w:rPr>
          <w:sz w:val="26"/>
          <w:szCs w:val="26"/>
        </w:rPr>
      </w:pPr>
    </w:p>
    <w:p w14:paraId="70624A21" w14:textId="77777777" w:rsidR="00CA43A5" w:rsidRPr="00CA43A5" w:rsidRDefault="00CA43A5" w:rsidP="00576A10">
      <w:pPr>
        <w:widowControl/>
        <w:tabs>
          <w:tab w:val="left" w:pos="-720"/>
        </w:tabs>
        <w:contextualSpacing/>
        <w:rPr>
          <w:sz w:val="26"/>
          <w:szCs w:val="26"/>
        </w:rPr>
      </w:pPr>
      <w:r w:rsidRPr="00CA43A5">
        <w:rPr>
          <w:sz w:val="26"/>
          <w:szCs w:val="26"/>
        </w:rPr>
        <w:t>(SEAL)</w:t>
      </w:r>
    </w:p>
    <w:p w14:paraId="05C2C19D" w14:textId="77777777" w:rsidR="00CA43A5" w:rsidRPr="00CA43A5" w:rsidRDefault="00CA43A5" w:rsidP="00576A10">
      <w:pPr>
        <w:widowControl/>
        <w:tabs>
          <w:tab w:val="left" w:pos="-720"/>
        </w:tabs>
        <w:contextualSpacing/>
        <w:rPr>
          <w:sz w:val="26"/>
          <w:szCs w:val="26"/>
        </w:rPr>
      </w:pPr>
    </w:p>
    <w:p w14:paraId="1B8A4D9F" w14:textId="793FD237" w:rsidR="00CA43A5" w:rsidRPr="00CA43A5" w:rsidRDefault="00CA43A5" w:rsidP="00576A10">
      <w:pPr>
        <w:widowControl/>
        <w:tabs>
          <w:tab w:val="left" w:pos="-720"/>
        </w:tabs>
        <w:contextualSpacing/>
        <w:rPr>
          <w:sz w:val="26"/>
          <w:szCs w:val="26"/>
        </w:rPr>
      </w:pPr>
      <w:r w:rsidRPr="00CA43A5">
        <w:rPr>
          <w:sz w:val="26"/>
          <w:szCs w:val="26"/>
        </w:rPr>
        <w:t xml:space="preserve">ORDER ADOPTED: </w:t>
      </w:r>
      <w:r w:rsidR="006945D4">
        <w:rPr>
          <w:sz w:val="26"/>
          <w:szCs w:val="26"/>
        </w:rPr>
        <w:t>J</w:t>
      </w:r>
      <w:r w:rsidR="00234461">
        <w:rPr>
          <w:sz w:val="26"/>
          <w:szCs w:val="26"/>
        </w:rPr>
        <w:t>anuary 14, 2021</w:t>
      </w:r>
    </w:p>
    <w:p w14:paraId="23D09F56" w14:textId="77777777" w:rsidR="00857172" w:rsidRDefault="00857172" w:rsidP="00576A10">
      <w:pPr>
        <w:widowControl/>
        <w:tabs>
          <w:tab w:val="left" w:pos="-720"/>
        </w:tabs>
        <w:contextualSpacing/>
        <w:rPr>
          <w:sz w:val="26"/>
          <w:szCs w:val="26"/>
        </w:rPr>
      </w:pPr>
    </w:p>
    <w:p w14:paraId="157D602A" w14:textId="0D21A9E3" w:rsidR="00344804" w:rsidRPr="00CA43A5" w:rsidRDefault="00CA43A5" w:rsidP="00B27184">
      <w:pPr>
        <w:widowControl/>
        <w:tabs>
          <w:tab w:val="left" w:pos="-720"/>
        </w:tabs>
        <w:contextualSpacing/>
        <w:rPr>
          <w:sz w:val="26"/>
          <w:szCs w:val="26"/>
        </w:rPr>
      </w:pPr>
      <w:r w:rsidRPr="00CA43A5">
        <w:rPr>
          <w:sz w:val="26"/>
          <w:szCs w:val="26"/>
        </w:rPr>
        <w:t xml:space="preserve">ORDER ENTERED:  </w:t>
      </w:r>
      <w:r w:rsidR="00EF3522">
        <w:rPr>
          <w:sz w:val="26"/>
          <w:szCs w:val="26"/>
        </w:rPr>
        <w:t>January 14, 2021</w:t>
      </w:r>
    </w:p>
    <w:sectPr w:rsidR="00344804" w:rsidRPr="00CA43A5" w:rsidSect="00E2542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35FBA" w14:textId="77777777" w:rsidR="001E0F05" w:rsidRDefault="001E0F05" w:rsidP="004E4ACD">
      <w:r>
        <w:separator/>
      </w:r>
    </w:p>
  </w:endnote>
  <w:endnote w:type="continuationSeparator" w:id="0">
    <w:p w14:paraId="3BF9F848" w14:textId="77777777" w:rsidR="001E0F05" w:rsidRDefault="001E0F05" w:rsidP="004E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102997"/>
      <w:docPartObj>
        <w:docPartGallery w:val="Page Numbers (Bottom of Page)"/>
        <w:docPartUnique/>
      </w:docPartObj>
    </w:sdtPr>
    <w:sdtEndPr>
      <w:rPr>
        <w:noProof/>
        <w:sz w:val="26"/>
        <w:szCs w:val="26"/>
      </w:rPr>
    </w:sdtEndPr>
    <w:sdtContent>
      <w:p w14:paraId="42571468" w14:textId="1E09E0E4" w:rsidR="004E4ACD" w:rsidRPr="00814DE5" w:rsidRDefault="004E4ACD" w:rsidP="00814DE5">
        <w:pPr>
          <w:pStyle w:val="Footer"/>
          <w:jc w:val="center"/>
          <w:rPr>
            <w:sz w:val="26"/>
            <w:szCs w:val="26"/>
          </w:rPr>
        </w:pPr>
        <w:r w:rsidRPr="00814DE5">
          <w:rPr>
            <w:sz w:val="26"/>
            <w:szCs w:val="26"/>
          </w:rPr>
          <w:fldChar w:fldCharType="begin"/>
        </w:r>
        <w:r w:rsidRPr="00814DE5">
          <w:rPr>
            <w:sz w:val="26"/>
            <w:szCs w:val="26"/>
          </w:rPr>
          <w:instrText xml:space="preserve"> PAGE   \* MERGEFORMAT </w:instrText>
        </w:r>
        <w:r w:rsidRPr="00814DE5">
          <w:rPr>
            <w:sz w:val="26"/>
            <w:szCs w:val="26"/>
          </w:rPr>
          <w:fldChar w:fldCharType="separate"/>
        </w:r>
        <w:r w:rsidR="00AD2AA5">
          <w:rPr>
            <w:noProof/>
            <w:sz w:val="26"/>
            <w:szCs w:val="26"/>
          </w:rPr>
          <w:t>8</w:t>
        </w:r>
        <w:r w:rsidRPr="00814DE5">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38B15" w14:textId="77777777" w:rsidR="001E0F05" w:rsidRDefault="001E0F05" w:rsidP="004E4ACD">
      <w:r>
        <w:separator/>
      </w:r>
    </w:p>
  </w:footnote>
  <w:footnote w:type="continuationSeparator" w:id="0">
    <w:p w14:paraId="2359618D" w14:textId="77777777" w:rsidR="001E0F05" w:rsidRDefault="001E0F05" w:rsidP="004E4ACD">
      <w:r>
        <w:continuationSeparator/>
      </w:r>
    </w:p>
  </w:footnote>
  <w:footnote w:id="1">
    <w:p w14:paraId="1E1AC28E" w14:textId="75C24BD2" w:rsidR="00FA146F" w:rsidRPr="000F2334" w:rsidRDefault="00FA146F" w:rsidP="000F2334">
      <w:pPr>
        <w:pStyle w:val="FootnoteText"/>
        <w:ind w:firstLine="720"/>
        <w:rPr>
          <w:sz w:val="26"/>
          <w:szCs w:val="26"/>
        </w:rPr>
      </w:pPr>
      <w:r w:rsidRPr="000F2334">
        <w:rPr>
          <w:rStyle w:val="FootnoteReference"/>
          <w:sz w:val="26"/>
          <w:szCs w:val="26"/>
        </w:rPr>
        <w:footnoteRef/>
      </w:r>
      <w:r w:rsidRPr="000F2334">
        <w:rPr>
          <w:sz w:val="26"/>
          <w:szCs w:val="26"/>
        </w:rPr>
        <w:t xml:space="preserve"> </w:t>
      </w:r>
      <w:r w:rsidR="000F2334" w:rsidRPr="000F2334">
        <w:rPr>
          <w:sz w:val="26"/>
          <w:szCs w:val="26"/>
        </w:rPr>
        <w:tab/>
      </w:r>
      <w:r w:rsidRPr="000F2334">
        <w:rPr>
          <w:sz w:val="26"/>
          <w:szCs w:val="26"/>
        </w:rPr>
        <w:t xml:space="preserve">We note that the </w:t>
      </w:r>
      <w:r w:rsidR="00B96DBC">
        <w:rPr>
          <w:sz w:val="26"/>
          <w:szCs w:val="26"/>
        </w:rPr>
        <w:t>A</w:t>
      </w:r>
      <w:r w:rsidRPr="000F2334">
        <w:rPr>
          <w:sz w:val="26"/>
          <w:szCs w:val="26"/>
        </w:rPr>
        <w:t xml:space="preserve">pplication used different roadway names for the DOT designated roadways.  </w:t>
      </w:r>
      <w:r w:rsidR="00481757" w:rsidRPr="000F2334">
        <w:rPr>
          <w:sz w:val="26"/>
          <w:szCs w:val="26"/>
        </w:rPr>
        <w:t>For clarity, w</w:t>
      </w:r>
      <w:r w:rsidRPr="000F2334">
        <w:rPr>
          <w:sz w:val="26"/>
          <w:szCs w:val="26"/>
        </w:rPr>
        <w:t xml:space="preserve">e are using the roadway designations from the </w:t>
      </w:r>
      <w:r w:rsidRPr="008036F5">
        <w:rPr>
          <w:i/>
          <w:iCs/>
          <w:sz w:val="26"/>
          <w:szCs w:val="26"/>
        </w:rPr>
        <w:t>September 2020 Secretarial Letter</w:t>
      </w:r>
      <w:r w:rsidRPr="000F2334">
        <w:rPr>
          <w:sz w:val="26"/>
          <w:szCs w:val="26"/>
        </w:rPr>
        <w:t xml:space="preserve"> approving the </w:t>
      </w:r>
      <w:r w:rsidR="00B96DBC">
        <w:rPr>
          <w:sz w:val="26"/>
          <w:szCs w:val="26"/>
        </w:rPr>
        <w:t>A</w:t>
      </w:r>
      <w:r w:rsidRPr="000F2334">
        <w:rPr>
          <w:sz w:val="26"/>
          <w:szCs w:val="26"/>
        </w:rPr>
        <w:t xml:space="preserve">pplication and the </w:t>
      </w:r>
      <w:r w:rsidR="00411FD2">
        <w:rPr>
          <w:sz w:val="26"/>
          <w:szCs w:val="26"/>
        </w:rPr>
        <w:t xml:space="preserve">roadway </w:t>
      </w:r>
      <w:r w:rsidRPr="000F2334">
        <w:rPr>
          <w:sz w:val="26"/>
          <w:szCs w:val="26"/>
        </w:rPr>
        <w:t xml:space="preserve">names used in the Petition.  Miller Street </w:t>
      </w:r>
      <w:r w:rsidR="00481757" w:rsidRPr="000F2334">
        <w:rPr>
          <w:sz w:val="26"/>
          <w:szCs w:val="26"/>
        </w:rPr>
        <w:t xml:space="preserve">and Mill Street </w:t>
      </w:r>
      <w:r w:rsidRPr="000F2334">
        <w:rPr>
          <w:sz w:val="26"/>
          <w:szCs w:val="26"/>
        </w:rPr>
        <w:t xml:space="preserve">are contiguous.  </w:t>
      </w:r>
      <w:r w:rsidR="00481757" w:rsidRPr="000F2334">
        <w:rPr>
          <w:sz w:val="26"/>
          <w:szCs w:val="26"/>
        </w:rPr>
        <w:t xml:space="preserve">First Street and Miner Street are contiguous.  Pittston Avenue and </w:t>
      </w:r>
      <w:r w:rsidRPr="000F2334">
        <w:rPr>
          <w:sz w:val="26"/>
          <w:szCs w:val="26"/>
        </w:rPr>
        <w:t xml:space="preserve">Yatesville Road (state Route 2017) </w:t>
      </w:r>
      <w:r w:rsidR="00481757" w:rsidRPr="000F2334">
        <w:rPr>
          <w:sz w:val="26"/>
          <w:szCs w:val="26"/>
        </w:rPr>
        <w:t xml:space="preserve">are </w:t>
      </w:r>
      <w:r w:rsidRPr="000F2334">
        <w:rPr>
          <w:sz w:val="26"/>
          <w:szCs w:val="26"/>
        </w:rPr>
        <w:t>contiguous.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E7B6C75"/>
    <w:multiLevelType w:val="hybridMultilevel"/>
    <w:tmpl w:val="AD4A6322"/>
    <w:lvl w:ilvl="0" w:tplc="09EE63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D04D8"/>
    <w:multiLevelType w:val="hybridMultilevel"/>
    <w:tmpl w:val="8A1033F0"/>
    <w:lvl w:ilvl="0" w:tplc="09EE63C2">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75E20"/>
    <w:multiLevelType w:val="hybridMultilevel"/>
    <w:tmpl w:val="978C43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FCB4017"/>
    <w:multiLevelType w:val="hybridMultilevel"/>
    <w:tmpl w:val="1FBCEA82"/>
    <w:lvl w:ilvl="0" w:tplc="09EE63C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44E5F"/>
    <w:multiLevelType w:val="hybridMultilevel"/>
    <w:tmpl w:val="44443FE2"/>
    <w:lvl w:ilvl="0" w:tplc="C34CD0F8">
      <w:start w:val="13"/>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FE73816"/>
    <w:multiLevelType w:val="hybridMultilevel"/>
    <w:tmpl w:val="D86C2B84"/>
    <w:lvl w:ilvl="0" w:tplc="09EE63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B0A"/>
    <w:rsid w:val="00000D47"/>
    <w:rsid w:val="0000112B"/>
    <w:rsid w:val="00001577"/>
    <w:rsid w:val="00001FC8"/>
    <w:rsid w:val="00002A21"/>
    <w:rsid w:val="00006685"/>
    <w:rsid w:val="00006F35"/>
    <w:rsid w:val="00010D62"/>
    <w:rsid w:val="000146BF"/>
    <w:rsid w:val="0001542B"/>
    <w:rsid w:val="000154DE"/>
    <w:rsid w:val="00016D57"/>
    <w:rsid w:val="00017852"/>
    <w:rsid w:val="00021E46"/>
    <w:rsid w:val="00022B74"/>
    <w:rsid w:val="00023076"/>
    <w:rsid w:val="0002524C"/>
    <w:rsid w:val="00025F3F"/>
    <w:rsid w:val="00026055"/>
    <w:rsid w:val="00026CD2"/>
    <w:rsid w:val="00031E2B"/>
    <w:rsid w:val="000327FD"/>
    <w:rsid w:val="00035187"/>
    <w:rsid w:val="000371AB"/>
    <w:rsid w:val="00040A8E"/>
    <w:rsid w:val="00040AEA"/>
    <w:rsid w:val="00047874"/>
    <w:rsid w:val="00047F4A"/>
    <w:rsid w:val="000508E8"/>
    <w:rsid w:val="00051425"/>
    <w:rsid w:val="000523D1"/>
    <w:rsid w:val="000529DF"/>
    <w:rsid w:val="00052B8F"/>
    <w:rsid w:val="00053509"/>
    <w:rsid w:val="0005456B"/>
    <w:rsid w:val="00054612"/>
    <w:rsid w:val="0005572E"/>
    <w:rsid w:val="00056286"/>
    <w:rsid w:val="000577C9"/>
    <w:rsid w:val="000612FD"/>
    <w:rsid w:val="00064154"/>
    <w:rsid w:val="000642AA"/>
    <w:rsid w:val="000649EC"/>
    <w:rsid w:val="00066EE5"/>
    <w:rsid w:val="00067260"/>
    <w:rsid w:val="00070911"/>
    <w:rsid w:val="00070AFE"/>
    <w:rsid w:val="00070FA2"/>
    <w:rsid w:val="00072456"/>
    <w:rsid w:val="00072808"/>
    <w:rsid w:val="000737E9"/>
    <w:rsid w:val="00073A63"/>
    <w:rsid w:val="00074F54"/>
    <w:rsid w:val="00076F35"/>
    <w:rsid w:val="000810F7"/>
    <w:rsid w:val="00083434"/>
    <w:rsid w:val="00084573"/>
    <w:rsid w:val="00084AF9"/>
    <w:rsid w:val="00085549"/>
    <w:rsid w:val="00086185"/>
    <w:rsid w:val="00086B4F"/>
    <w:rsid w:val="000871C5"/>
    <w:rsid w:val="0009095F"/>
    <w:rsid w:val="00090B89"/>
    <w:rsid w:val="00090EEB"/>
    <w:rsid w:val="000918D4"/>
    <w:rsid w:val="00093164"/>
    <w:rsid w:val="00095554"/>
    <w:rsid w:val="0009612D"/>
    <w:rsid w:val="00096420"/>
    <w:rsid w:val="0009689A"/>
    <w:rsid w:val="00096E13"/>
    <w:rsid w:val="00097504"/>
    <w:rsid w:val="000A1241"/>
    <w:rsid w:val="000A1750"/>
    <w:rsid w:val="000A2F87"/>
    <w:rsid w:val="000A365D"/>
    <w:rsid w:val="000A6A66"/>
    <w:rsid w:val="000B0D45"/>
    <w:rsid w:val="000B216D"/>
    <w:rsid w:val="000B2755"/>
    <w:rsid w:val="000B3A09"/>
    <w:rsid w:val="000B3FD4"/>
    <w:rsid w:val="000B4EAE"/>
    <w:rsid w:val="000B5238"/>
    <w:rsid w:val="000B607A"/>
    <w:rsid w:val="000B6B15"/>
    <w:rsid w:val="000C06FE"/>
    <w:rsid w:val="000C2AE3"/>
    <w:rsid w:val="000C4130"/>
    <w:rsid w:val="000C709A"/>
    <w:rsid w:val="000D7CDD"/>
    <w:rsid w:val="000D7D2C"/>
    <w:rsid w:val="000E7622"/>
    <w:rsid w:val="000F0593"/>
    <w:rsid w:val="000F179E"/>
    <w:rsid w:val="000F2334"/>
    <w:rsid w:val="000F4307"/>
    <w:rsid w:val="000F5744"/>
    <w:rsid w:val="00100A8A"/>
    <w:rsid w:val="0010158F"/>
    <w:rsid w:val="00101F51"/>
    <w:rsid w:val="001026CA"/>
    <w:rsid w:val="0010451B"/>
    <w:rsid w:val="00104D9B"/>
    <w:rsid w:val="00104F8E"/>
    <w:rsid w:val="001055E0"/>
    <w:rsid w:val="00107B24"/>
    <w:rsid w:val="00112505"/>
    <w:rsid w:val="00112DEE"/>
    <w:rsid w:val="00112E27"/>
    <w:rsid w:val="00114A56"/>
    <w:rsid w:val="001175BD"/>
    <w:rsid w:val="00117CB2"/>
    <w:rsid w:val="00120B39"/>
    <w:rsid w:val="00121F73"/>
    <w:rsid w:val="001238E5"/>
    <w:rsid w:val="00123A2E"/>
    <w:rsid w:val="00123FAA"/>
    <w:rsid w:val="00124071"/>
    <w:rsid w:val="001267D4"/>
    <w:rsid w:val="00127D07"/>
    <w:rsid w:val="00130390"/>
    <w:rsid w:val="00135972"/>
    <w:rsid w:val="001360FC"/>
    <w:rsid w:val="00137F00"/>
    <w:rsid w:val="0014031C"/>
    <w:rsid w:val="001447A0"/>
    <w:rsid w:val="0014497F"/>
    <w:rsid w:val="001464BD"/>
    <w:rsid w:val="00146DDD"/>
    <w:rsid w:val="00146E58"/>
    <w:rsid w:val="00147145"/>
    <w:rsid w:val="00150096"/>
    <w:rsid w:val="001508E4"/>
    <w:rsid w:val="00151AE1"/>
    <w:rsid w:val="0015380A"/>
    <w:rsid w:val="00154CB6"/>
    <w:rsid w:val="00162FD9"/>
    <w:rsid w:val="00163441"/>
    <w:rsid w:val="00163D40"/>
    <w:rsid w:val="00164DA4"/>
    <w:rsid w:val="00164E7C"/>
    <w:rsid w:val="00166298"/>
    <w:rsid w:val="001663C8"/>
    <w:rsid w:val="00172D37"/>
    <w:rsid w:val="00173868"/>
    <w:rsid w:val="00174D3D"/>
    <w:rsid w:val="00182478"/>
    <w:rsid w:val="0018615D"/>
    <w:rsid w:val="00186A97"/>
    <w:rsid w:val="00187A8A"/>
    <w:rsid w:val="001901D4"/>
    <w:rsid w:val="00192E55"/>
    <w:rsid w:val="0019530E"/>
    <w:rsid w:val="00195F2E"/>
    <w:rsid w:val="00195FB1"/>
    <w:rsid w:val="0019692D"/>
    <w:rsid w:val="001A10D5"/>
    <w:rsid w:val="001A1BE4"/>
    <w:rsid w:val="001A2302"/>
    <w:rsid w:val="001A404B"/>
    <w:rsid w:val="001B0B1B"/>
    <w:rsid w:val="001B0DED"/>
    <w:rsid w:val="001B1DB4"/>
    <w:rsid w:val="001B67CA"/>
    <w:rsid w:val="001C1CD3"/>
    <w:rsid w:val="001C4978"/>
    <w:rsid w:val="001C504F"/>
    <w:rsid w:val="001C5384"/>
    <w:rsid w:val="001C6CFE"/>
    <w:rsid w:val="001D0ED2"/>
    <w:rsid w:val="001D42A2"/>
    <w:rsid w:val="001E0B61"/>
    <w:rsid w:val="001E0F05"/>
    <w:rsid w:val="001E1276"/>
    <w:rsid w:val="001E3495"/>
    <w:rsid w:val="001E4F24"/>
    <w:rsid w:val="001E753C"/>
    <w:rsid w:val="001E7F0F"/>
    <w:rsid w:val="001F15C6"/>
    <w:rsid w:val="001F285E"/>
    <w:rsid w:val="001F6FFF"/>
    <w:rsid w:val="002022A8"/>
    <w:rsid w:val="00202524"/>
    <w:rsid w:val="002061BE"/>
    <w:rsid w:val="002105C1"/>
    <w:rsid w:val="00210736"/>
    <w:rsid w:val="00210F81"/>
    <w:rsid w:val="00211622"/>
    <w:rsid w:val="00213B58"/>
    <w:rsid w:val="00214B3E"/>
    <w:rsid w:val="002244B8"/>
    <w:rsid w:val="0022698E"/>
    <w:rsid w:val="00227912"/>
    <w:rsid w:val="002311EE"/>
    <w:rsid w:val="00232381"/>
    <w:rsid w:val="002336EC"/>
    <w:rsid w:val="00234461"/>
    <w:rsid w:val="00234807"/>
    <w:rsid w:val="002370F5"/>
    <w:rsid w:val="00240ACA"/>
    <w:rsid w:val="00240D7B"/>
    <w:rsid w:val="002411A8"/>
    <w:rsid w:val="00241299"/>
    <w:rsid w:val="00241539"/>
    <w:rsid w:val="00241E11"/>
    <w:rsid w:val="002425F6"/>
    <w:rsid w:val="00244672"/>
    <w:rsid w:val="00246460"/>
    <w:rsid w:val="00250440"/>
    <w:rsid w:val="002504DA"/>
    <w:rsid w:val="00255462"/>
    <w:rsid w:val="00255AE5"/>
    <w:rsid w:val="00257661"/>
    <w:rsid w:val="00260957"/>
    <w:rsid w:val="00261323"/>
    <w:rsid w:val="0026323D"/>
    <w:rsid w:val="00264646"/>
    <w:rsid w:val="002674C5"/>
    <w:rsid w:val="0027232D"/>
    <w:rsid w:val="00274D0F"/>
    <w:rsid w:val="00277500"/>
    <w:rsid w:val="00281A5F"/>
    <w:rsid w:val="00282BC1"/>
    <w:rsid w:val="00287E3C"/>
    <w:rsid w:val="00291F68"/>
    <w:rsid w:val="002927BA"/>
    <w:rsid w:val="00292FEE"/>
    <w:rsid w:val="00293903"/>
    <w:rsid w:val="002A060A"/>
    <w:rsid w:val="002A2E8D"/>
    <w:rsid w:val="002A3022"/>
    <w:rsid w:val="002A31D5"/>
    <w:rsid w:val="002A4450"/>
    <w:rsid w:val="002A59E1"/>
    <w:rsid w:val="002A6750"/>
    <w:rsid w:val="002B2296"/>
    <w:rsid w:val="002B3E61"/>
    <w:rsid w:val="002B4407"/>
    <w:rsid w:val="002B67B7"/>
    <w:rsid w:val="002C0429"/>
    <w:rsid w:val="002C19E4"/>
    <w:rsid w:val="002C6CC4"/>
    <w:rsid w:val="002D13C4"/>
    <w:rsid w:val="002D1DBC"/>
    <w:rsid w:val="002D26DC"/>
    <w:rsid w:val="002D275E"/>
    <w:rsid w:val="002D3A72"/>
    <w:rsid w:val="002D6357"/>
    <w:rsid w:val="002D7584"/>
    <w:rsid w:val="002E23D3"/>
    <w:rsid w:val="002E28BA"/>
    <w:rsid w:val="002E3026"/>
    <w:rsid w:val="002E3C2F"/>
    <w:rsid w:val="002E3C7B"/>
    <w:rsid w:val="002E3F06"/>
    <w:rsid w:val="002E6602"/>
    <w:rsid w:val="002E6FFA"/>
    <w:rsid w:val="002E7F8F"/>
    <w:rsid w:val="002F0294"/>
    <w:rsid w:val="002F3F04"/>
    <w:rsid w:val="002F41BA"/>
    <w:rsid w:val="003018AA"/>
    <w:rsid w:val="0030295D"/>
    <w:rsid w:val="00303B99"/>
    <w:rsid w:val="003064C6"/>
    <w:rsid w:val="0030714F"/>
    <w:rsid w:val="003073E2"/>
    <w:rsid w:val="00307DDF"/>
    <w:rsid w:val="00314A0A"/>
    <w:rsid w:val="00314A43"/>
    <w:rsid w:val="00314C44"/>
    <w:rsid w:val="00322040"/>
    <w:rsid w:val="00322939"/>
    <w:rsid w:val="00322AAE"/>
    <w:rsid w:val="003240B8"/>
    <w:rsid w:val="0032436E"/>
    <w:rsid w:val="003245B7"/>
    <w:rsid w:val="00325422"/>
    <w:rsid w:val="00333FDA"/>
    <w:rsid w:val="003340DE"/>
    <w:rsid w:val="00335FDF"/>
    <w:rsid w:val="00337D85"/>
    <w:rsid w:val="00340D19"/>
    <w:rsid w:val="00344804"/>
    <w:rsid w:val="003518C8"/>
    <w:rsid w:val="003533B5"/>
    <w:rsid w:val="00357C2B"/>
    <w:rsid w:val="00357E5B"/>
    <w:rsid w:val="003622CA"/>
    <w:rsid w:val="00363030"/>
    <w:rsid w:val="0036462C"/>
    <w:rsid w:val="003649EA"/>
    <w:rsid w:val="00364A42"/>
    <w:rsid w:val="00365EBF"/>
    <w:rsid w:val="003665C5"/>
    <w:rsid w:val="00367A82"/>
    <w:rsid w:val="00370100"/>
    <w:rsid w:val="0037010B"/>
    <w:rsid w:val="00370D7D"/>
    <w:rsid w:val="0037386B"/>
    <w:rsid w:val="003755FB"/>
    <w:rsid w:val="0037577C"/>
    <w:rsid w:val="003847B2"/>
    <w:rsid w:val="00385502"/>
    <w:rsid w:val="00390AB8"/>
    <w:rsid w:val="00390E7A"/>
    <w:rsid w:val="00391A0E"/>
    <w:rsid w:val="00391A43"/>
    <w:rsid w:val="00391C3D"/>
    <w:rsid w:val="003924A7"/>
    <w:rsid w:val="00392890"/>
    <w:rsid w:val="00392F7A"/>
    <w:rsid w:val="00393E30"/>
    <w:rsid w:val="00396F6B"/>
    <w:rsid w:val="0039729C"/>
    <w:rsid w:val="003A07B8"/>
    <w:rsid w:val="003A3ECF"/>
    <w:rsid w:val="003A5FED"/>
    <w:rsid w:val="003A76C4"/>
    <w:rsid w:val="003B0611"/>
    <w:rsid w:val="003B28D4"/>
    <w:rsid w:val="003B2FD8"/>
    <w:rsid w:val="003B328D"/>
    <w:rsid w:val="003B42D9"/>
    <w:rsid w:val="003B5EFE"/>
    <w:rsid w:val="003B5F63"/>
    <w:rsid w:val="003B7E29"/>
    <w:rsid w:val="003C3140"/>
    <w:rsid w:val="003C3E02"/>
    <w:rsid w:val="003C3FE8"/>
    <w:rsid w:val="003C49AC"/>
    <w:rsid w:val="003C4A51"/>
    <w:rsid w:val="003C5B48"/>
    <w:rsid w:val="003C67D9"/>
    <w:rsid w:val="003C6AC9"/>
    <w:rsid w:val="003C6FC6"/>
    <w:rsid w:val="003C73F9"/>
    <w:rsid w:val="003D50D8"/>
    <w:rsid w:val="003D5F07"/>
    <w:rsid w:val="003D6AB5"/>
    <w:rsid w:val="003E3FF5"/>
    <w:rsid w:val="003E41C2"/>
    <w:rsid w:val="003E4D20"/>
    <w:rsid w:val="003E5354"/>
    <w:rsid w:val="003E59B4"/>
    <w:rsid w:val="003F39E5"/>
    <w:rsid w:val="003F41C4"/>
    <w:rsid w:val="003F4876"/>
    <w:rsid w:val="003F51F4"/>
    <w:rsid w:val="003F52C6"/>
    <w:rsid w:val="003F558E"/>
    <w:rsid w:val="003F73D7"/>
    <w:rsid w:val="00403942"/>
    <w:rsid w:val="00403D6E"/>
    <w:rsid w:val="00404CAA"/>
    <w:rsid w:val="0040636A"/>
    <w:rsid w:val="00407A5C"/>
    <w:rsid w:val="00407AC0"/>
    <w:rsid w:val="00411FD2"/>
    <w:rsid w:val="00412E30"/>
    <w:rsid w:val="004170AF"/>
    <w:rsid w:val="004178CC"/>
    <w:rsid w:val="00423622"/>
    <w:rsid w:val="0042735F"/>
    <w:rsid w:val="00432BB7"/>
    <w:rsid w:val="004331E9"/>
    <w:rsid w:val="00433862"/>
    <w:rsid w:val="00433E8D"/>
    <w:rsid w:val="0043592C"/>
    <w:rsid w:val="00436AC5"/>
    <w:rsid w:val="004411B9"/>
    <w:rsid w:val="00441207"/>
    <w:rsid w:val="004422CA"/>
    <w:rsid w:val="00443807"/>
    <w:rsid w:val="004462F7"/>
    <w:rsid w:val="00454F98"/>
    <w:rsid w:val="00456EFD"/>
    <w:rsid w:val="004578CF"/>
    <w:rsid w:val="0046019D"/>
    <w:rsid w:val="00461290"/>
    <w:rsid w:val="00464536"/>
    <w:rsid w:val="0046514E"/>
    <w:rsid w:val="0046623C"/>
    <w:rsid w:val="00467739"/>
    <w:rsid w:val="00470633"/>
    <w:rsid w:val="00470D0C"/>
    <w:rsid w:val="0047222F"/>
    <w:rsid w:val="00474E22"/>
    <w:rsid w:val="0047608F"/>
    <w:rsid w:val="00476554"/>
    <w:rsid w:val="00476615"/>
    <w:rsid w:val="004778F9"/>
    <w:rsid w:val="004813D4"/>
    <w:rsid w:val="00481757"/>
    <w:rsid w:val="00482B70"/>
    <w:rsid w:val="00483050"/>
    <w:rsid w:val="00483305"/>
    <w:rsid w:val="0048445D"/>
    <w:rsid w:val="00491D91"/>
    <w:rsid w:val="004936B7"/>
    <w:rsid w:val="0049580C"/>
    <w:rsid w:val="004965F3"/>
    <w:rsid w:val="0049768F"/>
    <w:rsid w:val="004A04E5"/>
    <w:rsid w:val="004A0DDA"/>
    <w:rsid w:val="004A1495"/>
    <w:rsid w:val="004A2165"/>
    <w:rsid w:val="004A5201"/>
    <w:rsid w:val="004A5F74"/>
    <w:rsid w:val="004B02DF"/>
    <w:rsid w:val="004B0E36"/>
    <w:rsid w:val="004B1052"/>
    <w:rsid w:val="004B5FE7"/>
    <w:rsid w:val="004B6B14"/>
    <w:rsid w:val="004B7699"/>
    <w:rsid w:val="004C1933"/>
    <w:rsid w:val="004C2F3E"/>
    <w:rsid w:val="004D3543"/>
    <w:rsid w:val="004D6EB0"/>
    <w:rsid w:val="004E362F"/>
    <w:rsid w:val="004E47EC"/>
    <w:rsid w:val="004E4ACD"/>
    <w:rsid w:val="004E514F"/>
    <w:rsid w:val="004E578C"/>
    <w:rsid w:val="004E737F"/>
    <w:rsid w:val="004F03DE"/>
    <w:rsid w:val="004F22DA"/>
    <w:rsid w:val="004F2333"/>
    <w:rsid w:val="004F351B"/>
    <w:rsid w:val="004F4630"/>
    <w:rsid w:val="00502165"/>
    <w:rsid w:val="00504834"/>
    <w:rsid w:val="00504C7A"/>
    <w:rsid w:val="00505AEE"/>
    <w:rsid w:val="0050632E"/>
    <w:rsid w:val="0050681A"/>
    <w:rsid w:val="0050752D"/>
    <w:rsid w:val="00511E52"/>
    <w:rsid w:val="00511EF3"/>
    <w:rsid w:val="0051312B"/>
    <w:rsid w:val="00514507"/>
    <w:rsid w:val="00514785"/>
    <w:rsid w:val="005155D3"/>
    <w:rsid w:val="005179D9"/>
    <w:rsid w:val="00521350"/>
    <w:rsid w:val="005256B7"/>
    <w:rsid w:val="00525A9C"/>
    <w:rsid w:val="00527A7A"/>
    <w:rsid w:val="00527B17"/>
    <w:rsid w:val="00530E6F"/>
    <w:rsid w:val="00531F5A"/>
    <w:rsid w:val="005351B9"/>
    <w:rsid w:val="005354A1"/>
    <w:rsid w:val="00535785"/>
    <w:rsid w:val="00536011"/>
    <w:rsid w:val="005363FF"/>
    <w:rsid w:val="00544173"/>
    <w:rsid w:val="00544B4A"/>
    <w:rsid w:val="00545A34"/>
    <w:rsid w:val="00550B79"/>
    <w:rsid w:val="0055150B"/>
    <w:rsid w:val="005532F9"/>
    <w:rsid w:val="00553B2D"/>
    <w:rsid w:val="0055440B"/>
    <w:rsid w:val="0055466B"/>
    <w:rsid w:val="0055708D"/>
    <w:rsid w:val="005574C6"/>
    <w:rsid w:val="0056010E"/>
    <w:rsid w:val="005607BF"/>
    <w:rsid w:val="00561CA6"/>
    <w:rsid w:val="00562B7B"/>
    <w:rsid w:val="00564425"/>
    <w:rsid w:val="00564565"/>
    <w:rsid w:val="005647BE"/>
    <w:rsid w:val="00566299"/>
    <w:rsid w:val="005725F6"/>
    <w:rsid w:val="0057481B"/>
    <w:rsid w:val="00576A10"/>
    <w:rsid w:val="00582223"/>
    <w:rsid w:val="00585375"/>
    <w:rsid w:val="00586817"/>
    <w:rsid w:val="00586D92"/>
    <w:rsid w:val="00587443"/>
    <w:rsid w:val="00587507"/>
    <w:rsid w:val="0059085D"/>
    <w:rsid w:val="00592744"/>
    <w:rsid w:val="00596A0B"/>
    <w:rsid w:val="00596E05"/>
    <w:rsid w:val="00596F85"/>
    <w:rsid w:val="005970FA"/>
    <w:rsid w:val="005A0176"/>
    <w:rsid w:val="005A088E"/>
    <w:rsid w:val="005A10E1"/>
    <w:rsid w:val="005A2298"/>
    <w:rsid w:val="005A28C1"/>
    <w:rsid w:val="005A2FED"/>
    <w:rsid w:val="005A3B66"/>
    <w:rsid w:val="005A5B27"/>
    <w:rsid w:val="005A61D8"/>
    <w:rsid w:val="005A709E"/>
    <w:rsid w:val="005A72FC"/>
    <w:rsid w:val="005B0388"/>
    <w:rsid w:val="005B109A"/>
    <w:rsid w:val="005B57C0"/>
    <w:rsid w:val="005C2FD5"/>
    <w:rsid w:val="005C5378"/>
    <w:rsid w:val="005C6333"/>
    <w:rsid w:val="005D1E9D"/>
    <w:rsid w:val="005D2AB9"/>
    <w:rsid w:val="005D34E2"/>
    <w:rsid w:val="005D496E"/>
    <w:rsid w:val="005D5173"/>
    <w:rsid w:val="005D6594"/>
    <w:rsid w:val="005D716E"/>
    <w:rsid w:val="005D7C20"/>
    <w:rsid w:val="005E0919"/>
    <w:rsid w:val="005E208D"/>
    <w:rsid w:val="005E2385"/>
    <w:rsid w:val="005E364E"/>
    <w:rsid w:val="005E422F"/>
    <w:rsid w:val="005E61D0"/>
    <w:rsid w:val="005E6960"/>
    <w:rsid w:val="005E6D87"/>
    <w:rsid w:val="005E7EB8"/>
    <w:rsid w:val="005F09DA"/>
    <w:rsid w:val="005F1702"/>
    <w:rsid w:val="005F18D6"/>
    <w:rsid w:val="005F266C"/>
    <w:rsid w:val="005F60E5"/>
    <w:rsid w:val="00601176"/>
    <w:rsid w:val="006021EB"/>
    <w:rsid w:val="00603024"/>
    <w:rsid w:val="006116E3"/>
    <w:rsid w:val="0061223C"/>
    <w:rsid w:val="00612E56"/>
    <w:rsid w:val="00621901"/>
    <w:rsid w:val="0062411F"/>
    <w:rsid w:val="00624400"/>
    <w:rsid w:val="00624E51"/>
    <w:rsid w:val="00626162"/>
    <w:rsid w:val="006266FB"/>
    <w:rsid w:val="006267A9"/>
    <w:rsid w:val="00627311"/>
    <w:rsid w:val="00630192"/>
    <w:rsid w:val="00630634"/>
    <w:rsid w:val="00631E91"/>
    <w:rsid w:val="00634719"/>
    <w:rsid w:val="00635124"/>
    <w:rsid w:val="00636B4F"/>
    <w:rsid w:val="00637945"/>
    <w:rsid w:val="00640AF4"/>
    <w:rsid w:val="006447F2"/>
    <w:rsid w:val="006503E8"/>
    <w:rsid w:val="00650F16"/>
    <w:rsid w:val="006521C8"/>
    <w:rsid w:val="00653809"/>
    <w:rsid w:val="00654659"/>
    <w:rsid w:val="00654A4A"/>
    <w:rsid w:val="0065545A"/>
    <w:rsid w:val="00660EDE"/>
    <w:rsid w:val="006651DF"/>
    <w:rsid w:val="006661CF"/>
    <w:rsid w:val="00666A53"/>
    <w:rsid w:val="00670BFD"/>
    <w:rsid w:val="00671E4C"/>
    <w:rsid w:val="00672AA0"/>
    <w:rsid w:val="006735B9"/>
    <w:rsid w:val="00674295"/>
    <w:rsid w:val="006776FD"/>
    <w:rsid w:val="00680632"/>
    <w:rsid w:val="006809D1"/>
    <w:rsid w:val="0068172C"/>
    <w:rsid w:val="006818A8"/>
    <w:rsid w:val="00681A51"/>
    <w:rsid w:val="00682469"/>
    <w:rsid w:val="00683D97"/>
    <w:rsid w:val="00684B2A"/>
    <w:rsid w:val="00684FCA"/>
    <w:rsid w:val="00686B5C"/>
    <w:rsid w:val="006920AD"/>
    <w:rsid w:val="00694163"/>
    <w:rsid w:val="006945D4"/>
    <w:rsid w:val="00696997"/>
    <w:rsid w:val="0069703C"/>
    <w:rsid w:val="006A758C"/>
    <w:rsid w:val="006B117D"/>
    <w:rsid w:val="006B5AD7"/>
    <w:rsid w:val="006B7E15"/>
    <w:rsid w:val="006C030A"/>
    <w:rsid w:val="006C1EEC"/>
    <w:rsid w:val="006C2AA5"/>
    <w:rsid w:val="006C3FEA"/>
    <w:rsid w:val="006C4BC1"/>
    <w:rsid w:val="006C5118"/>
    <w:rsid w:val="006C5135"/>
    <w:rsid w:val="006C69E7"/>
    <w:rsid w:val="006C6A81"/>
    <w:rsid w:val="006D10AE"/>
    <w:rsid w:val="006D29F2"/>
    <w:rsid w:val="006D3AE1"/>
    <w:rsid w:val="006D4F5A"/>
    <w:rsid w:val="006D6F8E"/>
    <w:rsid w:val="006D7CA2"/>
    <w:rsid w:val="006E065B"/>
    <w:rsid w:val="006E09D3"/>
    <w:rsid w:val="006E1E6C"/>
    <w:rsid w:val="006E5505"/>
    <w:rsid w:val="006E6B3D"/>
    <w:rsid w:val="006E7EE5"/>
    <w:rsid w:val="006F049F"/>
    <w:rsid w:val="006F1A4D"/>
    <w:rsid w:val="006F240A"/>
    <w:rsid w:val="006F2FB3"/>
    <w:rsid w:val="006F531B"/>
    <w:rsid w:val="006F62BC"/>
    <w:rsid w:val="006F76F4"/>
    <w:rsid w:val="00700124"/>
    <w:rsid w:val="007007CA"/>
    <w:rsid w:val="00702493"/>
    <w:rsid w:val="00704CD9"/>
    <w:rsid w:val="00711450"/>
    <w:rsid w:val="00714F3B"/>
    <w:rsid w:val="00715B29"/>
    <w:rsid w:val="007166F7"/>
    <w:rsid w:val="00716AEF"/>
    <w:rsid w:val="00717076"/>
    <w:rsid w:val="00717296"/>
    <w:rsid w:val="00722A86"/>
    <w:rsid w:val="007255B1"/>
    <w:rsid w:val="007271CA"/>
    <w:rsid w:val="00727370"/>
    <w:rsid w:val="00727407"/>
    <w:rsid w:val="00730F2D"/>
    <w:rsid w:val="00731444"/>
    <w:rsid w:val="007331A2"/>
    <w:rsid w:val="00734945"/>
    <w:rsid w:val="00735C26"/>
    <w:rsid w:val="00735D9E"/>
    <w:rsid w:val="0073632E"/>
    <w:rsid w:val="0073782D"/>
    <w:rsid w:val="00740FB5"/>
    <w:rsid w:val="0074109C"/>
    <w:rsid w:val="00742335"/>
    <w:rsid w:val="00742842"/>
    <w:rsid w:val="007441C4"/>
    <w:rsid w:val="00744F43"/>
    <w:rsid w:val="00746D69"/>
    <w:rsid w:val="00751A92"/>
    <w:rsid w:val="00751B90"/>
    <w:rsid w:val="00753376"/>
    <w:rsid w:val="007541E4"/>
    <w:rsid w:val="007543B0"/>
    <w:rsid w:val="00754E35"/>
    <w:rsid w:val="0075633D"/>
    <w:rsid w:val="007568A9"/>
    <w:rsid w:val="00761160"/>
    <w:rsid w:val="00761514"/>
    <w:rsid w:val="00763CE7"/>
    <w:rsid w:val="00765F7C"/>
    <w:rsid w:val="00766730"/>
    <w:rsid w:val="007678DE"/>
    <w:rsid w:val="00767C53"/>
    <w:rsid w:val="007719B5"/>
    <w:rsid w:val="00772177"/>
    <w:rsid w:val="007744BC"/>
    <w:rsid w:val="00774732"/>
    <w:rsid w:val="00775C65"/>
    <w:rsid w:val="00775FC6"/>
    <w:rsid w:val="0077601F"/>
    <w:rsid w:val="0077639A"/>
    <w:rsid w:val="0078100C"/>
    <w:rsid w:val="0078157F"/>
    <w:rsid w:val="007817A1"/>
    <w:rsid w:val="00781D38"/>
    <w:rsid w:val="007828BB"/>
    <w:rsid w:val="00784A26"/>
    <w:rsid w:val="00785C9B"/>
    <w:rsid w:val="00786CA8"/>
    <w:rsid w:val="00786E21"/>
    <w:rsid w:val="00786F48"/>
    <w:rsid w:val="0078724A"/>
    <w:rsid w:val="0078772C"/>
    <w:rsid w:val="007878E4"/>
    <w:rsid w:val="00790A59"/>
    <w:rsid w:val="0079360A"/>
    <w:rsid w:val="007945EB"/>
    <w:rsid w:val="007963BD"/>
    <w:rsid w:val="00797EB7"/>
    <w:rsid w:val="007A4783"/>
    <w:rsid w:val="007A4997"/>
    <w:rsid w:val="007A5191"/>
    <w:rsid w:val="007A755B"/>
    <w:rsid w:val="007A7602"/>
    <w:rsid w:val="007B0500"/>
    <w:rsid w:val="007B111B"/>
    <w:rsid w:val="007B1BC9"/>
    <w:rsid w:val="007B3AE8"/>
    <w:rsid w:val="007B4418"/>
    <w:rsid w:val="007B47B6"/>
    <w:rsid w:val="007B5F62"/>
    <w:rsid w:val="007B66B3"/>
    <w:rsid w:val="007B7077"/>
    <w:rsid w:val="007C23FE"/>
    <w:rsid w:val="007C3003"/>
    <w:rsid w:val="007C4028"/>
    <w:rsid w:val="007C51F4"/>
    <w:rsid w:val="007C521D"/>
    <w:rsid w:val="007C6B60"/>
    <w:rsid w:val="007C6F85"/>
    <w:rsid w:val="007C7729"/>
    <w:rsid w:val="007D3891"/>
    <w:rsid w:val="007D3AA0"/>
    <w:rsid w:val="007D3FE2"/>
    <w:rsid w:val="007D5329"/>
    <w:rsid w:val="007D5690"/>
    <w:rsid w:val="007D64D8"/>
    <w:rsid w:val="007D69FA"/>
    <w:rsid w:val="007E0DCC"/>
    <w:rsid w:val="007E1600"/>
    <w:rsid w:val="007E60AF"/>
    <w:rsid w:val="007E6716"/>
    <w:rsid w:val="007E7B73"/>
    <w:rsid w:val="007F3BD1"/>
    <w:rsid w:val="007F6F93"/>
    <w:rsid w:val="007F7270"/>
    <w:rsid w:val="008012D2"/>
    <w:rsid w:val="00802401"/>
    <w:rsid w:val="0080299B"/>
    <w:rsid w:val="00802E4F"/>
    <w:rsid w:val="008036F5"/>
    <w:rsid w:val="00803F47"/>
    <w:rsid w:val="00804BE4"/>
    <w:rsid w:val="00810603"/>
    <w:rsid w:val="00813FC1"/>
    <w:rsid w:val="00814283"/>
    <w:rsid w:val="00814DE5"/>
    <w:rsid w:val="00820209"/>
    <w:rsid w:val="00820F35"/>
    <w:rsid w:val="00820FEC"/>
    <w:rsid w:val="00822A0C"/>
    <w:rsid w:val="00822DC0"/>
    <w:rsid w:val="00822DFE"/>
    <w:rsid w:val="008231A3"/>
    <w:rsid w:val="0082393D"/>
    <w:rsid w:val="00823E13"/>
    <w:rsid w:val="00830F47"/>
    <w:rsid w:val="00832454"/>
    <w:rsid w:val="0083324D"/>
    <w:rsid w:val="00841733"/>
    <w:rsid w:val="00844D38"/>
    <w:rsid w:val="00844D85"/>
    <w:rsid w:val="0084582E"/>
    <w:rsid w:val="00846B80"/>
    <w:rsid w:val="00847711"/>
    <w:rsid w:val="008524BE"/>
    <w:rsid w:val="00853BC2"/>
    <w:rsid w:val="00853D9A"/>
    <w:rsid w:val="00854278"/>
    <w:rsid w:val="00856063"/>
    <w:rsid w:val="00857172"/>
    <w:rsid w:val="0086120B"/>
    <w:rsid w:val="0086236A"/>
    <w:rsid w:val="0086385B"/>
    <w:rsid w:val="0086631A"/>
    <w:rsid w:val="0087035A"/>
    <w:rsid w:val="00871E7D"/>
    <w:rsid w:val="00871F25"/>
    <w:rsid w:val="0087347D"/>
    <w:rsid w:val="00881403"/>
    <w:rsid w:val="00882407"/>
    <w:rsid w:val="00882DAD"/>
    <w:rsid w:val="00883345"/>
    <w:rsid w:val="00885263"/>
    <w:rsid w:val="00886F94"/>
    <w:rsid w:val="00892DA5"/>
    <w:rsid w:val="008949B1"/>
    <w:rsid w:val="0089713E"/>
    <w:rsid w:val="008972D3"/>
    <w:rsid w:val="008A10F3"/>
    <w:rsid w:val="008A15B0"/>
    <w:rsid w:val="008A59AD"/>
    <w:rsid w:val="008A5C0F"/>
    <w:rsid w:val="008A60C6"/>
    <w:rsid w:val="008B0487"/>
    <w:rsid w:val="008B0D72"/>
    <w:rsid w:val="008B1596"/>
    <w:rsid w:val="008B3605"/>
    <w:rsid w:val="008B46D0"/>
    <w:rsid w:val="008B499E"/>
    <w:rsid w:val="008B4FA8"/>
    <w:rsid w:val="008B5025"/>
    <w:rsid w:val="008C09C4"/>
    <w:rsid w:val="008C0C28"/>
    <w:rsid w:val="008C15FC"/>
    <w:rsid w:val="008C1F44"/>
    <w:rsid w:val="008C2835"/>
    <w:rsid w:val="008C30AC"/>
    <w:rsid w:val="008C646F"/>
    <w:rsid w:val="008C64B1"/>
    <w:rsid w:val="008D07C5"/>
    <w:rsid w:val="008D2365"/>
    <w:rsid w:val="008E37E4"/>
    <w:rsid w:val="008E3E4B"/>
    <w:rsid w:val="008E4EF9"/>
    <w:rsid w:val="008E6DFC"/>
    <w:rsid w:val="008E7710"/>
    <w:rsid w:val="008F35BF"/>
    <w:rsid w:val="00900D4D"/>
    <w:rsid w:val="00903F34"/>
    <w:rsid w:val="00905C0A"/>
    <w:rsid w:val="00907B09"/>
    <w:rsid w:val="0091035D"/>
    <w:rsid w:val="009113C5"/>
    <w:rsid w:val="009122F8"/>
    <w:rsid w:val="00915520"/>
    <w:rsid w:val="009155F7"/>
    <w:rsid w:val="0092091E"/>
    <w:rsid w:val="00921131"/>
    <w:rsid w:val="009247F5"/>
    <w:rsid w:val="00925D9E"/>
    <w:rsid w:val="00926AB2"/>
    <w:rsid w:val="00930E99"/>
    <w:rsid w:val="00933D8C"/>
    <w:rsid w:val="00934EDC"/>
    <w:rsid w:val="00934F28"/>
    <w:rsid w:val="00936178"/>
    <w:rsid w:val="00937A01"/>
    <w:rsid w:val="009407FE"/>
    <w:rsid w:val="00941FA9"/>
    <w:rsid w:val="00942436"/>
    <w:rsid w:val="009428F4"/>
    <w:rsid w:val="009449A9"/>
    <w:rsid w:val="00947FA3"/>
    <w:rsid w:val="00951189"/>
    <w:rsid w:val="009512A0"/>
    <w:rsid w:val="0095541F"/>
    <w:rsid w:val="00955BA0"/>
    <w:rsid w:val="00957603"/>
    <w:rsid w:val="00957A1D"/>
    <w:rsid w:val="00957BC0"/>
    <w:rsid w:val="00960412"/>
    <w:rsid w:val="00963031"/>
    <w:rsid w:val="0096487B"/>
    <w:rsid w:val="009669DE"/>
    <w:rsid w:val="0097247A"/>
    <w:rsid w:val="009733F7"/>
    <w:rsid w:val="00974EFB"/>
    <w:rsid w:val="009757D1"/>
    <w:rsid w:val="00980754"/>
    <w:rsid w:val="0098105A"/>
    <w:rsid w:val="00981535"/>
    <w:rsid w:val="009825C8"/>
    <w:rsid w:val="009833ED"/>
    <w:rsid w:val="009836D4"/>
    <w:rsid w:val="0098409F"/>
    <w:rsid w:val="00985537"/>
    <w:rsid w:val="00985ACF"/>
    <w:rsid w:val="00986552"/>
    <w:rsid w:val="00991698"/>
    <w:rsid w:val="00991C17"/>
    <w:rsid w:val="00992D1E"/>
    <w:rsid w:val="00994738"/>
    <w:rsid w:val="00997891"/>
    <w:rsid w:val="00997EB2"/>
    <w:rsid w:val="009A0557"/>
    <w:rsid w:val="009A06F5"/>
    <w:rsid w:val="009A0788"/>
    <w:rsid w:val="009A0E92"/>
    <w:rsid w:val="009A17EC"/>
    <w:rsid w:val="009A5E9B"/>
    <w:rsid w:val="009B03DF"/>
    <w:rsid w:val="009B4A61"/>
    <w:rsid w:val="009B57A5"/>
    <w:rsid w:val="009B6AF0"/>
    <w:rsid w:val="009C292D"/>
    <w:rsid w:val="009C5F0C"/>
    <w:rsid w:val="009C67C0"/>
    <w:rsid w:val="009D1035"/>
    <w:rsid w:val="009D13D0"/>
    <w:rsid w:val="009D2068"/>
    <w:rsid w:val="009D3F82"/>
    <w:rsid w:val="009D4293"/>
    <w:rsid w:val="009D7D33"/>
    <w:rsid w:val="009E4DD4"/>
    <w:rsid w:val="009E4E3F"/>
    <w:rsid w:val="009E698B"/>
    <w:rsid w:val="009F061B"/>
    <w:rsid w:val="009F0895"/>
    <w:rsid w:val="009F1547"/>
    <w:rsid w:val="009F2C5C"/>
    <w:rsid w:val="009F2F1A"/>
    <w:rsid w:val="009F3377"/>
    <w:rsid w:val="009F4ABA"/>
    <w:rsid w:val="009F531D"/>
    <w:rsid w:val="009F725F"/>
    <w:rsid w:val="009F7E10"/>
    <w:rsid w:val="00A0193C"/>
    <w:rsid w:val="00A066AE"/>
    <w:rsid w:val="00A10DD9"/>
    <w:rsid w:val="00A12C6B"/>
    <w:rsid w:val="00A14117"/>
    <w:rsid w:val="00A149FA"/>
    <w:rsid w:val="00A17A4B"/>
    <w:rsid w:val="00A17DF0"/>
    <w:rsid w:val="00A20F78"/>
    <w:rsid w:val="00A21572"/>
    <w:rsid w:val="00A218F1"/>
    <w:rsid w:val="00A21A6E"/>
    <w:rsid w:val="00A22657"/>
    <w:rsid w:val="00A24F48"/>
    <w:rsid w:val="00A274B6"/>
    <w:rsid w:val="00A27DEE"/>
    <w:rsid w:val="00A30252"/>
    <w:rsid w:val="00A31B93"/>
    <w:rsid w:val="00A3375E"/>
    <w:rsid w:val="00A33C48"/>
    <w:rsid w:val="00A33CCB"/>
    <w:rsid w:val="00A35EB9"/>
    <w:rsid w:val="00A373E0"/>
    <w:rsid w:val="00A375EF"/>
    <w:rsid w:val="00A40502"/>
    <w:rsid w:val="00A433A1"/>
    <w:rsid w:val="00A50834"/>
    <w:rsid w:val="00A5194E"/>
    <w:rsid w:val="00A51D11"/>
    <w:rsid w:val="00A5257D"/>
    <w:rsid w:val="00A528C2"/>
    <w:rsid w:val="00A54AFD"/>
    <w:rsid w:val="00A54E69"/>
    <w:rsid w:val="00A562CF"/>
    <w:rsid w:val="00A60C0A"/>
    <w:rsid w:val="00A61B06"/>
    <w:rsid w:val="00A61FE6"/>
    <w:rsid w:val="00A62113"/>
    <w:rsid w:val="00A62B5E"/>
    <w:rsid w:val="00A62CBA"/>
    <w:rsid w:val="00A63C61"/>
    <w:rsid w:val="00A64571"/>
    <w:rsid w:val="00A6759C"/>
    <w:rsid w:val="00A67923"/>
    <w:rsid w:val="00A713ED"/>
    <w:rsid w:val="00A714B8"/>
    <w:rsid w:val="00A71D8F"/>
    <w:rsid w:val="00A74901"/>
    <w:rsid w:val="00A75733"/>
    <w:rsid w:val="00A76308"/>
    <w:rsid w:val="00A77C08"/>
    <w:rsid w:val="00A80375"/>
    <w:rsid w:val="00A80F91"/>
    <w:rsid w:val="00A8150E"/>
    <w:rsid w:val="00A81527"/>
    <w:rsid w:val="00A82058"/>
    <w:rsid w:val="00A82672"/>
    <w:rsid w:val="00A82F1A"/>
    <w:rsid w:val="00A838D7"/>
    <w:rsid w:val="00A84AE7"/>
    <w:rsid w:val="00A869B0"/>
    <w:rsid w:val="00A87910"/>
    <w:rsid w:val="00A90A69"/>
    <w:rsid w:val="00A920F8"/>
    <w:rsid w:val="00A9289F"/>
    <w:rsid w:val="00A92C1D"/>
    <w:rsid w:val="00A935A3"/>
    <w:rsid w:val="00A94B77"/>
    <w:rsid w:val="00A97751"/>
    <w:rsid w:val="00A97AF8"/>
    <w:rsid w:val="00AA0C77"/>
    <w:rsid w:val="00AA141A"/>
    <w:rsid w:val="00AA1D27"/>
    <w:rsid w:val="00AA204C"/>
    <w:rsid w:val="00AA2D57"/>
    <w:rsid w:val="00AA3941"/>
    <w:rsid w:val="00AA56D0"/>
    <w:rsid w:val="00AB0C9F"/>
    <w:rsid w:val="00AB143A"/>
    <w:rsid w:val="00AB5B01"/>
    <w:rsid w:val="00AB650A"/>
    <w:rsid w:val="00AC003C"/>
    <w:rsid w:val="00AC0103"/>
    <w:rsid w:val="00AC1404"/>
    <w:rsid w:val="00AC2DD0"/>
    <w:rsid w:val="00AC3812"/>
    <w:rsid w:val="00AC7139"/>
    <w:rsid w:val="00AC79B8"/>
    <w:rsid w:val="00AC7BB0"/>
    <w:rsid w:val="00AD039F"/>
    <w:rsid w:val="00AD0820"/>
    <w:rsid w:val="00AD19A8"/>
    <w:rsid w:val="00AD1D97"/>
    <w:rsid w:val="00AD2AA5"/>
    <w:rsid w:val="00AD3902"/>
    <w:rsid w:val="00AD4F8D"/>
    <w:rsid w:val="00AD561A"/>
    <w:rsid w:val="00AD6010"/>
    <w:rsid w:val="00AD6BCB"/>
    <w:rsid w:val="00AD7834"/>
    <w:rsid w:val="00AE33FF"/>
    <w:rsid w:val="00AE37C6"/>
    <w:rsid w:val="00AE48DD"/>
    <w:rsid w:val="00AE5622"/>
    <w:rsid w:val="00AF06D5"/>
    <w:rsid w:val="00AF09DD"/>
    <w:rsid w:val="00AF1B8E"/>
    <w:rsid w:val="00AF1FF0"/>
    <w:rsid w:val="00AF578A"/>
    <w:rsid w:val="00B02655"/>
    <w:rsid w:val="00B05102"/>
    <w:rsid w:val="00B13B7C"/>
    <w:rsid w:val="00B13E41"/>
    <w:rsid w:val="00B1481F"/>
    <w:rsid w:val="00B15F7F"/>
    <w:rsid w:val="00B16459"/>
    <w:rsid w:val="00B16A34"/>
    <w:rsid w:val="00B25453"/>
    <w:rsid w:val="00B27184"/>
    <w:rsid w:val="00B277A5"/>
    <w:rsid w:val="00B31B9C"/>
    <w:rsid w:val="00B32D4F"/>
    <w:rsid w:val="00B3428E"/>
    <w:rsid w:val="00B34D6C"/>
    <w:rsid w:val="00B36740"/>
    <w:rsid w:val="00B40AE1"/>
    <w:rsid w:val="00B44236"/>
    <w:rsid w:val="00B4628E"/>
    <w:rsid w:val="00B5544F"/>
    <w:rsid w:val="00B55E5D"/>
    <w:rsid w:val="00B56AD9"/>
    <w:rsid w:val="00B60A36"/>
    <w:rsid w:val="00B61D94"/>
    <w:rsid w:val="00B6370D"/>
    <w:rsid w:val="00B6479C"/>
    <w:rsid w:val="00B64AEF"/>
    <w:rsid w:val="00B66867"/>
    <w:rsid w:val="00B66994"/>
    <w:rsid w:val="00B66C82"/>
    <w:rsid w:val="00B67C7D"/>
    <w:rsid w:val="00B67D28"/>
    <w:rsid w:val="00B71AFB"/>
    <w:rsid w:val="00B71BF7"/>
    <w:rsid w:val="00B71F3A"/>
    <w:rsid w:val="00B72038"/>
    <w:rsid w:val="00B72471"/>
    <w:rsid w:val="00B73C97"/>
    <w:rsid w:val="00B76340"/>
    <w:rsid w:val="00B80C43"/>
    <w:rsid w:val="00B86AF9"/>
    <w:rsid w:val="00B91392"/>
    <w:rsid w:val="00B94786"/>
    <w:rsid w:val="00B96DBC"/>
    <w:rsid w:val="00BA1F6F"/>
    <w:rsid w:val="00BA4D47"/>
    <w:rsid w:val="00BA78B6"/>
    <w:rsid w:val="00BA7AF8"/>
    <w:rsid w:val="00BA7D97"/>
    <w:rsid w:val="00BA7FD2"/>
    <w:rsid w:val="00BB26AD"/>
    <w:rsid w:val="00BB79BD"/>
    <w:rsid w:val="00BC08F1"/>
    <w:rsid w:val="00BC0B5A"/>
    <w:rsid w:val="00BC3C45"/>
    <w:rsid w:val="00BC7208"/>
    <w:rsid w:val="00BD0B48"/>
    <w:rsid w:val="00BD2A0A"/>
    <w:rsid w:val="00BD4723"/>
    <w:rsid w:val="00BD5D0F"/>
    <w:rsid w:val="00BD752C"/>
    <w:rsid w:val="00BD7C68"/>
    <w:rsid w:val="00BE1CBC"/>
    <w:rsid w:val="00BE29DC"/>
    <w:rsid w:val="00BF2D5E"/>
    <w:rsid w:val="00BF66D7"/>
    <w:rsid w:val="00BF697A"/>
    <w:rsid w:val="00BF6ADB"/>
    <w:rsid w:val="00C03576"/>
    <w:rsid w:val="00C03776"/>
    <w:rsid w:val="00C039C0"/>
    <w:rsid w:val="00C04867"/>
    <w:rsid w:val="00C0506B"/>
    <w:rsid w:val="00C054D0"/>
    <w:rsid w:val="00C13821"/>
    <w:rsid w:val="00C14051"/>
    <w:rsid w:val="00C15F73"/>
    <w:rsid w:val="00C16F54"/>
    <w:rsid w:val="00C2037B"/>
    <w:rsid w:val="00C22FF7"/>
    <w:rsid w:val="00C243D8"/>
    <w:rsid w:val="00C27F76"/>
    <w:rsid w:val="00C27FF4"/>
    <w:rsid w:val="00C300A1"/>
    <w:rsid w:val="00C30DA4"/>
    <w:rsid w:val="00C324E4"/>
    <w:rsid w:val="00C35945"/>
    <w:rsid w:val="00C36F72"/>
    <w:rsid w:val="00C4085E"/>
    <w:rsid w:val="00C44153"/>
    <w:rsid w:val="00C44719"/>
    <w:rsid w:val="00C468CE"/>
    <w:rsid w:val="00C50108"/>
    <w:rsid w:val="00C50977"/>
    <w:rsid w:val="00C569B8"/>
    <w:rsid w:val="00C6246B"/>
    <w:rsid w:val="00C640F7"/>
    <w:rsid w:val="00C64E90"/>
    <w:rsid w:val="00C6572C"/>
    <w:rsid w:val="00C679F4"/>
    <w:rsid w:val="00C70CFF"/>
    <w:rsid w:val="00C70D1B"/>
    <w:rsid w:val="00C75655"/>
    <w:rsid w:val="00C75A5E"/>
    <w:rsid w:val="00C76447"/>
    <w:rsid w:val="00C77B34"/>
    <w:rsid w:val="00C804B1"/>
    <w:rsid w:val="00C82869"/>
    <w:rsid w:val="00C83748"/>
    <w:rsid w:val="00C837C3"/>
    <w:rsid w:val="00C84497"/>
    <w:rsid w:val="00C868F6"/>
    <w:rsid w:val="00C9137C"/>
    <w:rsid w:val="00C91644"/>
    <w:rsid w:val="00C920AF"/>
    <w:rsid w:val="00C922F1"/>
    <w:rsid w:val="00C933D8"/>
    <w:rsid w:val="00C9663B"/>
    <w:rsid w:val="00C978E1"/>
    <w:rsid w:val="00CA0FB4"/>
    <w:rsid w:val="00CA43A5"/>
    <w:rsid w:val="00CA4EB1"/>
    <w:rsid w:val="00CA7C0B"/>
    <w:rsid w:val="00CA7D9C"/>
    <w:rsid w:val="00CA7E41"/>
    <w:rsid w:val="00CB08B2"/>
    <w:rsid w:val="00CB6E2B"/>
    <w:rsid w:val="00CB6FF7"/>
    <w:rsid w:val="00CB7302"/>
    <w:rsid w:val="00CC1043"/>
    <w:rsid w:val="00CC1E9F"/>
    <w:rsid w:val="00CC5896"/>
    <w:rsid w:val="00CC5A8C"/>
    <w:rsid w:val="00CC5C8C"/>
    <w:rsid w:val="00CC7157"/>
    <w:rsid w:val="00CD3D1B"/>
    <w:rsid w:val="00CD5B0C"/>
    <w:rsid w:val="00CE0C35"/>
    <w:rsid w:val="00CE3810"/>
    <w:rsid w:val="00CE405F"/>
    <w:rsid w:val="00CE4403"/>
    <w:rsid w:val="00CE52B4"/>
    <w:rsid w:val="00CE5DCD"/>
    <w:rsid w:val="00CE701C"/>
    <w:rsid w:val="00CE7599"/>
    <w:rsid w:val="00CF087B"/>
    <w:rsid w:val="00CF2B48"/>
    <w:rsid w:val="00CF3B2A"/>
    <w:rsid w:val="00CF414A"/>
    <w:rsid w:val="00CF4FF0"/>
    <w:rsid w:val="00CF50D7"/>
    <w:rsid w:val="00CF5B47"/>
    <w:rsid w:val="00CF692A"/>
    <w:rsid w:val="00D047ED"/>
    <w:rsid w:val="00D05CBD"/>
    <w:rsid w:val="00D104F9"/>
    <w:rsid w:val="00D11DBF"/>
    <w:rsid w:val="00D13222"/>
    <w:rsid w:val="00D14323"/>
    <w:rsid w:val="00D143A6"/>
    <w:rsid w:val="00D152AD"/>
    <w:rsid w:val="00D16008"/>
    <w:rsid w:val="00D166D4"/>
    <w:rsid w:val="00D171A2"/>
    <w:rsid w:val="00D21B97"/>
    <w:rsid w:val="00D246F3"/>
    <w:rsid w:val="00D2504A"/>
    <w:rsid w:val="00D26F00"/>
    <w:rsid w:val="00D27449"/>
    <w:rsid w:val="00D30254"/>
    <w:rsid w:val="00D30C2A"/>
    <w:rsid w:val="00D30D81"/>
    <w:rsid w:val="00D312AE"/>
    <w:rsid w:val="00D319F8"/>
    <w:rsid w:val="00D3308F"/>
    <w:rsid w:val="00D33768"/>
    <w:rsid w:val="00D33B7D"/>
    <w:rsid w:val="00D33D87"/>
    <w:rsid w:val="00D35077"/>
    <w:rsid w:val="00D35A6E"/>
    <w:rsid w:val="00D408A8"/>
    <w:rsid w:val="00D415D6"/>
    <w:rsid w:val="00D4227B"/>
    <w:rsid w:val="00D4446F"/>
    <w:rsid w:val="00D44848"/>
    <w:rsid w:val="00D46370"/>
    <w:rsid w:val="00D46DAE"/>
    <w:rsid w:val="00D502BA"/>
    <w:rsid w:val="00D51C8F"/>
    <w:rsid w:val="00D5204B"/>
    <w:rsid w:val="00D54C10"/>
    <w:rsid w:val="00D55191"/>
    <w:rsid w:val="00D55CD0"/>
    <w:rsid w:val="00D55FF8"/>
    <w:rsid w:val="00D571B0"/>
    <w:rsid w:val="00D57544"/>
    <w:rsid w:val="00D57973"/>
    <w:rsid w:val="00D60CE2"/>
    <w:rsid w:val="00D612EC"/>
    <w:rsid w:val="00D6153E"/>
    <w:rsid w:val="00D61F80"/>
    <w:rsid w:val="00D623C4"/>
    <w:rsid w:val="00D64152"/>
    <w:rsid w:val="00D64337"/>
    <w:rsid w:val="00D64CB0"/>
    <w:rsid w:val="00D6686C"/>
    <w:rsid w:val="00D7178A"/>
    <w:rsid w:val="00D722DF"/>
    <w:rsid w:val="00D73B71"/>
    <w:rsid w:val="00D7663D"/>
    <w:rsid w:val="00D77F3E"/>
    <w:rsid w:val="00D8082E"/>
    <w:rsid w:val="00D84675"/>
    <w:rsid w:val="00D8526A"/>
    <w:rsid w:val="00D86252"/>
    <w:rsid w:val="00D8664C"/>
    <w:rsid w:val="00D86B9E"/>
    <w:rsid w:val="00D917F3"/>
    <w:rsid w:val="00D9415E"/>
    <w:rsid w:val="00D94368"/>
    <w:rsid w:val="00D94936"/>
    <w:rsid w:val="00D97BAA"/>
    <w:rsid w:val="00DA3AF3"/>
    <w:rsid w:val="00DA3E3F"/>
    <w:rsid w:val="00DA5291"/>
    <w:rsid w:val="00DA5455"/>
    <w:rsid w:val="00DA55A4"/>
    <w:rsid w:val="00DA5C2B"/>
    <w:rsid w:val="00DB1CD5"/>
    <w:rsid w:val="00DB281B"/>
    <w:rsid w:val="00DB39DD"/>
    <w:rsid w:val="00DB56B5"/>
    <w:rsid w:val="00DB5EFB"/>
    <w:rsid w:val="00DB6DB9"/>
    <w:rsid w:val="00DB6EF1"/>
    <w:rsid w:val="00DC0F4D"/>
    <w:rsid w:val="00DC19BB"/>
    <w:rsid w:val="00DC1E15"/>
    <w:rsid w:val="00DC223B"/>
    <w:rsid w:val="00DC34C0"/>
    <w:rsid w:val="00DC56B0"/>
    <w:rsid w:val="00DC6404"/>
    <w:rsid w:val="00DD132B"/>
    <w:rsid w:val="00DD6EA9"/>
    <w:rsid w:val="00DD7FDF"/>
    <w:rsid w:val="00DE06FE"/>
    <w:rsid w:val="00DE1703"/>
    <w:rsid w:val="00DE25AC"/>
    <w:rsid w:val="00DE2DB2"/>
    <w:rsid w:val="00DE348F"/>
    <w:rsid w:val="00DF054E"/>
    <w:rsid w:val="00DF3897"/>
    <w:rsid w:val="00DF4C16"/>
    <w:rsid w:val="00DF4EED"/>
    <w:rsid w:val="00DF568D"/>
    <w:rsid w:val="00DF5EC8"/>
    <w:rsid w:val="00DF5FCF"/>
    <w:rsid w:val="00DF65F4"/>
    <w:rsid w:val="00DF68E8"/>
    <w:rsid w:val="00DF6B91"/>
    <w:rsid w:val="00E00CCB"/>
    <w:rsid w:val="00E0139C"/>
    <w:rsid w:val="00E02D70"/>
    <w:rsid w:val="00E042C7"/>
    <w:rsid w:val="00E044C5"/>
    <w:rsid w:val="00E046ED"/>
    <w:rsid w:val="00E06BBC"/>
    <w:rsid w:val="00E0781A"/>
    <w:rsid w:val="00E11146"/>
    <w:rsid w:val="00E11475"/>
    <w:rsid w:val="00E15165"/>
    <w:rsid w:val="00E175A7"/>
    <w:rsid w:val="00E20168"/>
    <w:rsid w:val="00E20740"/>
    <w:rsid w:val="00E20E92"/>
    <w:rsid w:val="00E245DA"/>
    <w:rsid w:val="00E24645"/>
    <w:rsid w:val="00E2542D"/>
    <w:rsid w:val="00E2767A"/>
    <w:rsid w:val="00E31BCB"/>
    <w:rsid w:val="00E32963"/>
    <w:rsid w:val="00E337BC"/>
    <w:rsid w:val="00E350CD"/>
    <w:rsid w:val="00E356AF"/>
    <w:rsid w:val="00E36737"/>
    <w:rsid w:val="00E372A9"/>
    <w:rsid w:val="00E37ECD"/>
    <w:rsid w:val="00E4001B"/>
    <w:rsid w:val="00E40F99"/>
    <w:rsid w:val="00E41048"/>
    <w:rsid w:val="00E47E39"/>
    <w:rsid w:val="00E512BB"/>
    <w:rsid w:val="00E51727"/>
    <w:rsid w:val="00E51FDE"/>
    <w:rsid w:val="00E522E3"/>
    <w:rsid w:val="00E52AB1"/>
    <w:rsid w:val="00E534B2"/>
    <w:rsid w:val="00E54051"/>
    <w:rsid w:val="00E54DB7"/>
    <w:rsid w:val="00E56B66"/>
    <w:rsid w:val="00E579AF"/>
    <w:rsid w:val="00E61D86"/>
    <w:rsid w:val="00E62C35"/>
    <w:rsid w:val="00E64694"/>
    <w:rsid w:val="00E65796"/>
    <w:rsid w:val="00E657B8"/>
    <w:rsid w:val="00E65F03"/>
    <w:rsid w:val="00E6604D"/>
    <w:rsid w:val="00E705B7"/>
    <w:rsid w:val="00E7086E"/>
    <w:rsid w:val="00E70ECC"/>
    <w:rsid w:val="00E71287"/>
    <w:rsid w:val="00E716AA"/>
    <w:rsid w:val="00E71A89"/>
    <w:rsid w:val="00E77197"/>
    <w:rsid w:val="00E804D7"/>
    <w:rsid w:val="00E81B1A"/>
    <w:rsid w:val="00E834C7"/>
    <w:rsid w:val="00E836C2"/>
    <w:rsid w:val="00E83C10"/>
    <w:rsid w:val="00E84FB3"/>
    <w:rsid w:val="00E87037"/>
    <w:rsid w:val="00E87875"/>
    <w:rsid w:val="00E92468"/>
    <w:rsid w:val="00E93BCF"/>
    <w:rsid w:val="00E94D55"/>
    <w:rsid w:val="00EA0B30"/>
    <w:rsid w:val="00EA0F03"/>
    <w:rsid w:val="00EA0F5B"/>
    <w:rsid w:val="00EA109F"/>
    <w:rsid w:val="00EA1EF9"/>
    <w:rsid w:val="00EA25AA"/>
    <w:rsid w:val="00EA2CA0"/>
    <w:rsid w:val="00EA7237"/>
    <w:rsid w:val="00EB055B"/>
    <w:rsid w:val="00EB112A"/>
    <w:rsid w:val="00EB1EDE"/>
    <w:rsid w:val="00EB30F0"/>
    <w:rsid w:val="00EB48FA"/>
    <w:rsid w:val="00EB5140"/>
    <w:rsid w:val="00EB531D"/>
    <w:rsid w:val="00EC1212"/>
    <w:rsid w:val="00EC1D3D"/>
    <w:rsid w:val="00EC202B"/>
    <w:rsid w:val="00EC3331"/>
    <w:rsid w:val="00EC677E"/>
    <w:rsid w:val="00EC7E67"/>
    <w:rsid w:val="00ED1B29"/>
    <w:rsid w:val="00ED41A1"/>
    <w:rsid w:val="00ED5B5C"/>
    <w:rsid w:val="00ED60DE"/>
    <w:rsid w:val="00ED70BD"/>
    <w:rsid w:val="00EE0B3E"/>
    <w:rsid w:val="00EE27BE"/>
    <w:rsid w:val="00EE2AF2"/>
    <w:rsid w:val="00EE37BB"/>
    <w:rsid w:val="00EE516B"/>
    <w:rsid w:val="00EF04F4"/>
    <w:rsid w:val="00EF08EC"/>
    <w:rsid w:val="00EF3522"/>
    <w:rsid w:val="00EF4099"/>
    <w:rsid w:val="00EF6BDC"/>
    <w:rsid w:val="00F01C4C"/>
    <w:rsid w:val="00F02786"/>
    <w:rsid w:val="00F0303B"/>
    <w:rsid w:val="00F0434F"/>
    <w:rsid w:val="00F0670F"/>
    <w:rsid w:val="00F07FA6"/>
    <w:rsid w:val="00F11BB3"/>
    <w:rsid w:val="00F12007"/>
    <w:rsid w:val="00F13036"/>
    <w:rsid w:val="00F13EBA"/>
    <w:rsid w:val="00F14CE4"/>
    <w:rsid w:val="00F15693"/>
    <w:rsid w:val="00F1790E"/>
    <w:rsid w:val="00F21D1A"/>
    <w:rsid w:val="00F22865"/>
    <w:rsid w:val="00F231E3"/>
    <w:rsid w:val="00F24C0D"/>
    <w:rsid w:val="00F24D75"/>
    <w:rsid w:val="00F261E3"/>
    <w:rsid w:val="00F27E6C"/>
    <w:rsid w:val="00F336C5"/>
    <w:rsid w:val="00F34B2F"/>
    <w:rsid w:val="00F34F33"/>
    <w:rsid w:val="00F36D1F"/>
    <w:rsid w:val="00F36E26"/>
    <w:rsid w:val="00F3769E"/>
    <w:rsid w:val="00F37E39"/>
    <w:rsid w:val="00F40F06"/>
    <w:rsid w:val="00F41D76"/>
    <w:rsid w:val="00F4202E"/>
    <w:rsid w:val="00F42669"/>
    <w:rsid w:val="00F42AA6"/>
    <w:rsid w:val="00F4439F"/>
    <w:rsid w:val="00F47447"/>
    <w:rsid w:val="00F4749B"/>
    <w:rsid w:val="00F47D2F"/>
    <w:rsid w:val="00F5085A"/>
    <w:rsid w:val="00F5148B"/>
    <w:rsid w:val="00F514FB"/>
    <w:rsid w:val="00F51EE5"/>
    <w:rsid w:val="00F547D1"/>
    <w:rsid w:val="00F5682C"/>
    <w:rsid w:val="00F56CE9"/>
    <w:rsid w:val="00F57A47"/>
    <w:rsid w:val="00F6028B"/>
    <w:rsid w:val="00F602DE"/>
    <w:rsid w:val="00F61151"/>
    <w:rsid w:val="00F642DD"/>
    <w:rsid w:val="00F64ECE"/>
    <w:rsid w:val="00F67B6E"/>
    <w:rsid w:val="00F70FB7"/>
    <w:rsid w:val="00F73016"/>
    <w:rsid w:val="00F77765"/>
    <w:rsid w:val="00F779D5"/>
    <w:rsid w:val="00F77EC3"/>
    <w:rsid w:val="00F804A4"/>
    <w:rsid w:val="00F8409A"/>
    <w:rsid w:val="00F85E98"/>
    <w:rsid w:val="00F86A86"/>
    <w:rsid w:val="00F91CA8"/>
    <w:rsid w:val="00F95D40"/>
    <w:rsid w:val="00FA146F"/>
    <w:rsid w:val="00FA1D10"/>
    <w:rsid w:val="00FA2DD7"/>
    <w:rsid w:val="00FA6A23"/>
    <w:rsid w:val="00FA73D4"/>
    <w:rsid w:val="00FA7C8B"/>
    <w:rsid w:val="00FB0249"/>
    <w:rsid w:val="00FB4EB0"/>
    <w:rsid w:val="00FB7253"/>
    <w:rsid w:val="00FB793A"/>
    <w:rsid w:val="00FC1AD5"/>
    <w:rsid w:val="00FC2A39"/>
    <w:rsid w:val="00FC3898"/>
    <w:rsid w:val="00FC3E11"/>
    <w:rsid w:val="00FC5915"/>
    <w:rsid w:val="00FC5D6D"/>
    <w:rsid w:val="00FC61C4"/>
    <w:rsid w:val="00FC679E"/>
    <w:rsid w:val="00FD305D"/>
    <w:rsid w:val="00FD4AEF"/>
    <w:rsid w:val="00FD6657"/>
    <w:rsid w:val="00FE286F"/>
    <w:rsid w:val="00FE7E25"/>
    <w:rsid w:val="00FF1A54"/>
    <w:rsid w:val="00FF368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5650"/>
  <w15:docId w15:val="{F48BE6A8-C446-49F3-A674-C18ACFE6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nhideWhenUsed/>
    <w:rsid w:val="004E4ACD"/>
  </w:style>
  <w:style w:type="character" w:customStyle="1" w:styleId="FootnoteTextChar">
    <w:name w:val="Footnote Text Char"/>
    <w:basedOn w:val="DefaultParagraphFont"/>
    <w:link w:val="FootnoteText"/>
    <w:rsid w:val="004E4AC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E4ACD"/>
    <w:pPr>
      <w:tabs>
        <w:tab w:val="center" w:pos="4680"/>
        <w:tab w:val="right" w:pos="9360"/>
      </w:tabs>
    </w:pPr>
  </w:style>
  <w:style w:type="character" w:customStyle="1" w:styleId="HeaderChar">
    <w:name w:val="Header Char"/>
    <w:basedOn w:val="DefaultParagraphFont"/>
    <w:link w:val="Header"/>
    <w:uiPriority w:val="99"/>
    <w:rsid w:val="004E4AC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4ACD"/>
    <w:pPr>
      <w:tabs>
        <w:tab w:val="center" w:pos="4680"/>
        <w:tab w:val="right" w:pos="9360"/>
      </w:tabs>
    </w:pPr>
  </w:style>
  <w:style w:type="character" w:customStyle="1" w:styleId="FooterChar">
    <w:name w:val="Footer Char"/>
    <w:basedOn w:val="DefaultParagraphFont"/>
    <w:link w:val="Footer"/>
    <w:uiPriority w:val="99"/>
    <w:rsid w:val="004E4ACD"/>
    <w:rPr>
      <w:rFonts w:ascii="Times New Roman" w:eastAsia="Times New Roman" w:hAnsi="Times New Roman" w:cs="Times New Roman"/>
      <w:sz w:val="20"/>
      <w:szCs w:val="20"/>
    </w:rPr>
  </w:style>
  <w:style w:type="paragraph" w:styleId="ListParagraph">
    <w:name w:val="List Paragraph"/>
    <w:basedOn w:val="Normal"/>
    <w:uiPriority w:val="34"/>
    <w:qFormat/>
    <w:rsid w:val="00C4085E"/>
    <w:pPr>
      <w:ind w:left="720"/>
      <w:contextualSpacing/>
    </w:pPr>
  </w:style>
  <w:style w:type="character" w:styleId="CommentReference">
    <w:name w:val="annotation reference"/>
    <w:basedOn w:val="DefaultParagraphFont"/>
    <w:uiPriority w:val="99"/>
    <w:semiHidden/>
    <w:unhideWhenUsed/>
    <w:rsid w:val="00666A53"/>
    <w:rPr>
      <w:sz w:val="16"/>
      <w:szCs w:val="16"/>
    </w:rPr>
  </w:style>
  <w:style w:type="paragraph" w:styleId="CommentText">
    <w:name w:val="annotation text"/>
    <w:basedOn w:val="Normal"/>
    <w:link w:val="CommentTextChar"/>
    <w:uiPriority w:val="99"/>
    <w:semiHidden/>
    <w:unhideWhenUsed/>
    <w:rsid w:val="00666A53"/>
  </w:style>
  <w:style w:type="character" w:customStyle="1" w:styleId="CommentTextChar">
    <w:name w:val="Comment Text Char"/>
    <w:basedOn w:val="DefaultParagraphFont"/>
    <w:link w:val="CommentText"/>
    <w:uiPriority w:val="99"/>
    <w:semiHidden/>
    <w:rsid w:val="00666A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6A53"/>
    <w:rPr>
      <w:b/>
      <w:bCs/>
    </w:rPr>
  </w:style>
  <w:style w:type="character" w:customStyle="1" w:styleId="CommentSubjectChar">
    <w:name w:val="Comment Subject Char"/>
    <w:basedOn w:val="CommentTextChar"/>
    <w:link w:val="CommentSubject"/>
    <w:uiPriority w:val="99"/>
    <w:semiHidden/>
    <w:rsid w:val="00666A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87457">
      <w:bodyDiv w:val="1"/>
      <w:marLeft w:val="0"/>
      <w:marRight w:val="0"/>
      <w:marTop w:val="0"/>
      <w:marBottom w:val="0"/>
      <w:divBdr>
        <w:top w:val="none" w:sz="0" w:space="0" w:color="auto"/>
        <w:left w:val="none" w:sz="0" w:space="0" w:color="auto"/>
        <w:bottom w:val="none" w:sz="0" w:space="0" w:color="auto"/>
        <w:right w:val="none" w:sz="0" w:space="0" w:color="auto"/>
      </w:divBdr>
    </w:div>
    <w:div w:id="1233586178">
      <w:bodyDiv w:val="1"/>
      <w:marLeft w:val="0"/>
      <w:marRight w:val="0"/>
      <w:marTop w:val="0"/>
      <w:marBottom w:val="0"/>
      <w:divBdr>
        <w:top w:val="none" w:sz="0" w:space="0" w:color="auto"/>
        <w:left w:val="none" w:sz="0" w:space="0" w:color="auto"/>
        <w:bottom w:val="none" w:sz="0" w:space="0" w:color="auto"/>
        <w:right w:val="none" w:sz="0" w:space="0" w:color="auto"/>
      </w:divBdr>
    </w:div>
    <w:div w:id="1641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F665C-2B9B-488D-AC58-D298D75A0465}">
  <ds:schemaRefs>
    <ds:schemaRef ds:uri="http://schemas.microsoft.com/sharepoint/v3/contenttype/forms"/>
  </ds:schemaRefs>
</ds:datastoreItem>
</file>

<file path=customXml/itemProps2.xml><?xml version="1.0" encoding="utf-8"?>
<ds:datastoreItem xmlns:ds="http://schemas.openxmlformats.org/officeDocument/2006/customXml" ds:itemID="{B5CCED71-03EF-4AB5-9EAC-63DCC5C0FF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8B9B23-C89B-4A15-9ABD-0F45AE16A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5B6C8-18A9-4F7F-A02A-A0F91E12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Waldemar</dc:creator>
  <cp:lastModifiedBy>Sheffer, Ryan</cp:lastModifiedBy>
  <cp:revision>10</cp:revision>
  <cp:lastPrinted>2017-07-05T15:26:00Z</cp:lastPrinted>
  <dcterms:created xsi:type="dcterms:W3CDTF">2020-12-30T15:09:00Z</dcterms:created>
  <dcterms:modified xsi:type="dcterms:W3CDTF">2021-01-14T16:51:00Z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