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50BA9" w14:textId="77777777" w:rsidR="005D5DD9" w:rsidRPr="006E1BFD" w:rsidRDefault="005D5DD9" w:rsidP="00271D67">
      <w:pPr>
        <w:pStyle w:val="c2"/>
        <w:spacing w:after="0" w:line="240" w:lineRule="auto"/>
        <w:outlineLvl w:val="0"/>
        <w:rPr>
          <w:b/>
          <w:sz w:val="28"/>
          <w:szCs w:val="28"/>
        </w:rPr>
      </w:pPr>
      <w:r w:rsidRPr="006E1BFD">
        <w:rPr>
          <w:b/>
          <w:sz w:val="28"/>
          <w:szCs w:val="28"/>
        </w:rPr>
        <w:t>PENNSYLVANIA</w:t>
      </w:r>
    </w:p>
    <w:p w14:paraId="4B0D4735" w14:textId="77777777" w:rsidR="005D5DD9" w:rsidRPr="006E1BFD" w:rsidRDefault="005D5DD9" w:rsidP="00271D67">
      <w:pPr>
        <w:pStyle w:val="c2"/>
        <w:spacing w:after="0" w:line="240" w:lineRule="auto"/>
        <w:outlineLvl w:val="0"/>
        <w:rPr>
          <w:b/>
          <w:sz w:val="28"/>
          <w:szCs w:val="28"/>
        </w:rPr>
      </w:pPr>
      <w:r w:rsidRPr="006E1BFD">
        <w:rPr>
          <w:b/>
          <w:sz w:val="28"/>
          <w:szCs w:val="28"/>
        </w:rPr>
        <w:t>PUBLIC UTILITY COMMISSION</w:t>
      </w:r>
    </w:p>
    <w:p w14:paraId="57719CE9" w14:textId="77777777" w:rsidR="005D5DD9" w:rsidRPr="006E1BFD" w:rsidRDefault="005D5DD9" w:rsidP="00271D67">
      <w:pPr>
        <w:pStyle w:val="c2"/>
        <w:spacing w:after="0" w:line="240" w:lineRule="auto"/>
        <w:outlineLvl w:val="0"/>
        <w:rPr>
          <w:b/>
          <w:sz w:val="28"/>
          <w:szCs w:val="28"/>
        </w:rPr>
      </w:pPr>
      <w:r w:rsidRPr="006E1BFD">
        <w:rPr>
          <w:b/>
          <w:sz w:val="28"/>
          <w:szCs w:val="28"/>
        </w:rPr>
        <w:t>Harrisburg, PA 17105-3265</w:t>
      </w:r>
    </w:p>
    <w:p w14:paraId="3C9D7C9F" w14:textId="77777777" w:rsidR="005D5DD9" w:rsidRPr="006E1BFD" w:rsidRDefault="005D5DD9" w:rsidP="00271D67">
      <w:pPr>
        <w:pStyle w:val="p3"/>
        <w:tabs>
          <w:tab w:val="clear" w:pos="4960"/>
          <w:tab w:val="left" w:pos="4320"/>
        </w:tabs>
        <w:spacing w:after="0" w:line="240" w:lineRule="auto"/>
        <w:rPr>
          <w:sz w:val="28"/>
          <w:szCs w:val="28"/>
        </w:rPr>
      </w:pPr>
    </w:p>
    <w:p w14:paraId="00C2C1C6" w14:textId="24EF2952" w:rsidR="005D5DD9" w:rsidRPr="00336C90" w:rsidRDefault="009A7E68" w:rsidP="00D479B1">
      <w:pPr>
        <w:pStyle w:val="p3"/>
        <w:tabs>
          <w:tab w:val="clear" w:pos="4960"/>
          <w:tab w:val="left" w:pos="4320"/>
        </w:tabs>
        <w:spacing w:after="0" w:line="240" w:lineRule="auto"/>
        <w:jc w:val="right"/>
        <w:outlineLvl w:val="0"/>
        <w:rPr>
          <w:sz w:val="26"/>
          <w:szCs w:val="26"/>
        </w:rPr>
      </w:pPr>
      <w:r>
        <w:rPr>
          <w:sz w:val="26"/>
          <w:szCs w:val="26"/>
        </w:rPr>
        <w:tab/>
      </w:r>
      <w:r w:rsidR="0075067A" w:rsidRPr="00336C90">
        <w:rPr>
          <w:sz w:val="26"/>
          <w:szCs w:val="26"/>
        </w:rPr>
        <w:t xml:space="preserve">Public Meeting held </w:t>
      </w:r>
      <w:r w:rsidR="00E9280F" w:rsidRPr="00336C90">
        <w:rPr>
          <w:sz w:val="26"/>
          <w:szCs w:val="26"/>
        </w:rPr>
        <w:t xml:space="preserve">January </w:t>
      </w:r>
      <w:r w:rsidR="00FC03CC">
        <w:rPr>
          <w:sz w:val="26"/>
          <w:szCs w:val="26"/>
        </w:rPr>
        <w:t>14</w:t>
      </w:r>
      <w:r w:rsidR="005D5DD9" w:rsidRPr="00336C90">
        <w:rPr>
          <w:sz w:val="26"/>
          <w:szCs w:val="26"/>
        </w:rPr>
        <w:t xml:space="preserve">, </w:t>
      </w:r>
      <w:r w:rsidR="00B33168" w:rsidRPr="00336C90">
        <w:rPr>
          <w:sz w:val="26"/>
          <w:szCs w:val="26"/>
        </w:rPr>
        <w:t>2021</w:t>
      </w:r>
    </w:p>
    <w:p w14:paraId="4A906C85" w14:textId="77777777" w:rsidR="005D5DD9" w:rsidRPr="00336C90" w:rsidRDefault="005D5DD9" w:rsidP="00271D67">
      <w:pPr>
        <w:pStyle w:val="p4"/>
        <w:spacing w:after="0" w:line="240" w:lineRule="auto"/>
        <w:rPr>
          <w:sz w:val="26"/>
          <w:szCs w:val="26"/>
        </w:rPr>
      </w:pPr>
    </w:p>
    <w:p w14:paraId="21A00EE0" w14:textId="77777777" w:rsidR="00271D67" w:rsidRPr="00336C90" w:rsidRDefault="00271D67" w:rsidP="00271D67">
      <w:pPr>
        <w:pStyle w:val="p4"/>
        <w:spacing w:after="0" w:line="240" w:lineRule="auto"/>
        <w:rPr>
          <w:sz w:val="26"/>
          <w:szCs w:val="26"/>
        </w:rPr>
      </w:pPr>
    </w:p>
    <w:p w14:paraId="14675D2D" w14:textId="77777777" w:rsidR="00111109" w:rsidRPr="00336C90" w:rsidRDefault="00111109" w:rsidP="00E9280F">
      <w:pPr>
        <w:pStyle w:val="p4"/>
        <w:rPr>
          <w:sz w:val="26"/>
          <w:szCs w:val="26"/>
        </w:rPr>
      </w:pPr>
      <w:r w:rsidRPr="00336C90">
        <w:rPr>
          <w:sz w:val="26"/>
          <w:szCs w:val="26"/>
        </w:rPr>
        <w:t>Commissioners Present:</w:t>
      </w:r>
    </w:p>
    <w:p w14:paraId="61B1DFF4" w14:textId="77777777" w:rsidR="0049307C" w:rsidRPr="0049307C" w:rsidRDefault="0049307C" w:rsidP="0049307C">
      <w:pPr>
        <w:pStyle w:val="p5"/>
        <w:spacing w:after="0" w:line="240" w:lineRule="auto"/>
        <w:ind w:left="720"/>
        <w:rPr>
          <w:sz w:val="26"/>
          <w:szCs w:val="26"/>
        </w:rPr>
      </w:pPr>
      <w:r w:rsidRPr="0049307C">
        <w:rPr>
          <w:sz w:val="26"/>
          <w:szCs w:val="26"/>
        </w:rPr>
        <w:t>Gladys Brown Dutrieuille, Chairman</w:t>
      </w:r>
    </w:p>
    <w:p w14:paraId="7FE98288" w14:textId="77777777" w:rsidR="0049307C" w:rsidRPr="0049307C" w:rsidRDefault="0049307C" w:rsidP="0049307C">
      <w:pPr>
        <w:pStyle w:val="p5"/>
        <w:spacing w:after="0" w:line="240" w:lineRule="auto"/>
        <w:ind w:left="720"/>
        <w:rPr>
          <w:sz w:val="26"/>
          <w:szCs w:val="26"/>
        </w:rPr>
      </w:pPr>
      <w:r w:rsidRPr="0049307C">
        <w:rPr>
          <w:sz w:val="26"/>
          <w:szCs w:val="26"/>
        </w:rPr>
        <w:t>David W. Sweet, Vice Chairman</w:t>
      </w:r>
    </w:p>
    <w:p w14:paraId="3C419504" w14:textId="77777777" w:rsidR="0049307C" w:rsidRPr="0049307C" w:rsidRDefault="0049307C" w:rsidP="0049307C">
      <w:pPr>
        <w:pStyle w:val="p5"/>
        <w:spacing w:after="0" w:line="240" w:lineRule="auto"/>
        <w:ind w:left="720"/>
        <w:rPr>
          <w:sz w:val="26"/>
          <w:szCs w:val="26"/>
        </w:rPr>
      </w:pPr>
      <w:r w:rsidRPr="0049307C">
        <w:rPr>
          <w:sz w:val="26"/>
          <w:szCs w:val="26"/>
        </w:rPr>
        <w:t>John F. Coleman, Jr.</w:t>
      </w:r>
    </w:p>
    <w:p w14:paraId="06514314" w14:textId="1E2E4601" w:rsidR="00111109" w:rsidRDefault="0049307C" w:rsidP="00204A90">
      <w:pPr>
        <w:pStyle w:val="p5"/>
        <w:tabs>
          <w:tab w:val="clear" w:pos="391"/>
        </w:tabs>
        <w:spacing w:after="0" w:line="240" w:lineRule="auto"/>
        <w:ind w:left="720"/>
        <w:rPr>
          <w:sz w:val="26"/>
          <w:szCs w:val="26"/>
        </w:rPr>
      </w:pPr>
      <w:r w:rsidRPr="0049307C">
        <w:rPr>
          <w:sz w:val="26"/>
          <w:szCs w:val="26"/>
        </w:rPr>
        <w:t>Ralph V. Yanora</w:t>
      </w:r>
    </w:p>
    <w:p w14:paraId="70404B6F" w14:textId="77777777" w:rsidR="002530FB" w:rsidRPr="00336C90" w:rsidRDefault="002530FB" w:rsidP="00204A90">
      <w:pPr>
        <w:pStyle w:val="p5"/>
        <w:tabs>
          <w:tab w:val="clear" w:pos="391"/>
        </w:tabs>
        <w:spacing w:after="0" w:line="240" w:lineRule="auto"/>
        <w:ind w:left="720"/>
        <w:rPr>
          <w:sz w:val="26"/>
          <w:szCs w:val="26"/>
        </w:rPr>
      </w:pPr>
    </w:p>
    <w:p w14:paraId="76870C10" w14:textId="77777777" w:rsidR="005D5DD9" w:rsidRPr="00336C90" w:rsidRDefault="005D5DD9" w:rsidP="005D5DD9">
      <w:pPr>
        <w:tabs>
          <w:tab w:val="left" w:pos="391"/>
        </w:tabs>
        <w:spacing w:line="360" w:lineRule="auto"/>
        <w:rPr>
          <w:color w:val="0D0D0D" w:themeColor="text1" w:themeTint="F2"/>
          <w:sz w:val="26"/>
          <w:szCs w:val="26"/>
        </w:rPr>
      </w:pPr>
    </w:p>
    <w:tbl>
      <w:tblPr>
        <w:tblW w:w="10256" w:type="dxa"/>
        <w:tblInd w:w="288" w:type="dxa"/>
        <w:tblLayout w:type="fixed"/>
        <w:tblLook w:val="0000" w:firstRow="0" w:lastRow="0" w:firstColumn="0" w:lastColumn="0" w:noHBand="0" w:noVBand="0"/>
      </w:tblPr>
      <w:tblGrid>
        <w:gridCol w:w="6230"/>
        <w:gridCol w:w="4026"/>
      </w:tblGrid>
      <w:tr w:rsidR="009604C5" w:rsidRPr="00336C90" w14:paraId="6CCF2D7A" w14:textId="77777777" w:rsidTr="003750E4">
        <w:trPr>
          <w:trHeight w:val="366"/>
        </w:trPr>
        <w:tc>
          <w:tcPr>
            <w:tcW w:w="6230" w:type="dxa"/>
          </w:tcPr>
          <w:p w14:paraId="35E6ABB0" w14:textId="5B78548F" w:rsidR="009604C5" w:rsidRPr="00336C90" w:rsidRDefault="009604C5" w:rsidP="007A05C7">
            <w:pPr>
              <w:rPr>
                <w:color w:val="0D0D0D" w:themeColor="text1" w:themeTint="F2"/>
                <w:sz w:val="26"/>
                <w:szCs w:val="26"/>
              </w:rPr>
            </w:pPr>
            <w:r w:rsidRPr="00336C90">
              <w:rPr>
                <w:color w:val="0D0D0D" w:themeColor="text1" w:themeTint="F2"/>
                <w:sz w:val="26"/>
                <w:szCs w:val="26"/>
              </w:rPr>
              <w:t xml:space="preserve">Petition of </w:t>
            </w:r>
            <w:r w:rsidR="003750E4" w:rsidRPr="00336C90">
              <w:rPr>
                <w:color w:val="0D0D0D" w:themeColor="text1" w:themeTint="F2"/>
                <w:sz w:val="26"/>
                <w:szCs w:val="26"/>
              </w:rPr>
              <w:t xml:space="preserve">Peoples Natural Gas Company, LLC and Peoples Gas Company, LLC for Approval of a </w:t>
            </w:r>
            <w:r w:rsidR="004D6B1A">
              <w:rPr>
                <w:color w:val="0D0D0D" w:themeColor="text1" w:themeTint="F2"/>
                <w:sz w:val="26"/>
                <w:szCs w:val="26"/>
              </w:rPr>
              <w:t xml:space="preserve">Second </w:t>
            </w:r>
            <w:r w:rsidR="003750E4" w:rsidRPr="00336C90">
              <w:rPr>
                <w:color w:val="0D0D0D" w:themeColor="text1" w:themeTint="F2"/>
                <w:sz w:val="26"/>
                <w:szCs w:val="26"/>
              </w:rPr>
              <w:t>Combined Long-Term Infrastructure Improvement Plan</w:t>
            </w:r>
            <w:r w:rsidRPr="00336C90">
              <w:rPr>
                <w:color w:val="0D0D0D" w:themeColor="text1" w:themeTint="F2"/>
                <w:sz w:val="26"/>
                <w:szCs w:val="26"/>
              </w:rPr>
              <w:t xml:space="preserve"> </w:t>
            </w:r>
          </w:p>
        </w:tc>
        <w:tc>
          <w:tcPr>
            <w:tcW w:w="4026" w:type="dxa"/>
          </w:tcPr>
          <w:p w14:paraId="7C477277" w14:textId="7B96B027" w:rsidR="009604C5" w:rsidRPr="00336C90" w:rsidRDefault="009604C5" w:rsidP="006A54CA">
            <w:pPr>
              <w:spacing w:line="240" w:lineRule="auto"/>
              <w:rPr>
                <w:color w:val="0D0D0D" w:themeColor="text1" w:themeTint="F2"/>
                <w:sz w:val="26"/>
                <w:szCs w:val="26"/>
              </w:rPr>
            </w:pPr>
            <w:r w:rsidRPr="00336C90">
              <w:rPr>
                <w:color w:val="0D0D0D" w:themeColor="text1" w:themeTint="F2"/>
                <w:sz w:val="26"/>
                <w:szCs w:val="20"/>
              </w:rPr>
              <w:t xml:space="preserve">       </w:t>
            </w:r>
            <w:bookmarkStart w:id="0" w:name="_Hlk59425554"/>
            <w:r w:rsidR="000C2516" w:rsidRPr="000C2516">
              <w:rPr>
                <w:color w:val="0D0D0D" w:themeColor="text1" w:themeTint="F2"/>
                <w:sz w:val="26"/>
                <w:szCs w:val="20"/>
              </w:rPr>
              <w:t>P-2020-3021942</w:t>
            </w:r>
            <w:r w:rsidRPr="00336C90">
              <w:rPr>
                <w:color w:val="0D0D0D" w:themeColor="text1" w:themeTint="F2"/>
                <w:sz w:val="26"/>
                <w:szCs w:val="20"/>
              </w:rPr>
              <w:t xml:space="preserve"> </w:t>
            </w:r>
            <w:bookmarkEnd w:id="0"/>
          </w:p>
          <w:p w14:paraId="5BFF3325" w14:textId="5C65839F" w:rsidR="003750E4" w:rsidRPr="00336C90" w:rsidRDefault="003750E4" w:rsidP="006A54CA">
            <w:pPr>
              <w:spacing w:line="240" w:lineRule="auto"/>
              <w:rPr>
                <w:color w:val="0D0D0D" w:themeColor="text1" w:themeTint="F2"/>
                <w:sz w:val="26"/>
                <w:szCs w:val="26"/>
              </w:rPr>
            </w:pPr>
            <w:r w:rsidRPr="00336C90">
              <w:rPr>
                <w:color w:val="0D0D0D" w:themeColor="text1" w:themeTint="F2"/>
                <w:sz w:val="26"/>
                <w:szCs w:val="26"/>
              </w:rPr>
              <w:t xml:space="preserve">       </w:t>
            </w:r>
            <w:r w:rsidR="000C2516" w:rsidRPr="000C2516">
              <w:rPr>
                <w:color w:val="0D0D0D" w:themeColor="text1" w:themeTint="F2"/>
                <w:sz w:val="26"/>
                <w:szCs w:val="26"/>
              </w:rPr>
              <w:t>P-2020-3022053</w:t>
            </w:r>
          </w:p>
          <w:p w14:paraId="6859EC47" w14:textId="0862DCE9" w:rsidR="009604C5" w:rsidRPr="00336C90" w:rsidRDefault="003750E4" w:rsidP="006A54CA">
            <w:pPr>
              <w:spacing w:line="240" w:lineRule="auto"/>
              <w:rPr>
                <w:color w:val="0D0D0D" w:themeColor="text1" w:themeTint="F2"/>
                <w:sz w:val="26"/>
                <w:szCs w:val="26"/>
              </w:rPr>
            </w:pPr>
            <w:r w:rsidRPr="00336C90">
              <w:rPr>
                <w:color w:val="0D0D0D" w:themeColor="text1" w:themeTint="F2"/>
                <w:sz w:val="26"/>
                <w:szCs w:val="26"/>
              </w:rPr>
              <w:t xml:space="preserve">        </w:t>
            </w:r>
          </w:p>
          <w:p w14:paraId="5CCA57D4" w14:textId="77777777" w:rsidR="009604C5" w:rsidRPr="00336C90" w:rsidRDefault="009604C5" w:rsidP="007A05C7">
            <w:pPr>
              <w:rPr>
                <w:color w:val="0D0D0D" w:themeColor="text1" w:themeTint="F2"/>
                <w:sz w:val="26"/>
                <w:szCs w:val="26"/>
              </w:rPr>
            </w:pPr>
          </w:p>
          <w:p w14:paraId="59983967" w14:textId="77777777" w:rsidR="009604C5" w:rsidRPr="00336C90" w:rsidRDefault="009604C5" w:rsidP="007A05C7">
            <w:pPr>
              <w:rPr>
                <w:color w:val="0D0D0D" w:themeColor="text1" w:themeTint="F2"/>
                <w:sz w:val="26"/>
                <w:szCs w:val="26"/>
              </w:rPr>
            </w:pPr>
          </w:p>
          <w:p w14:paraId="3FDF1902" w14:textId="77777777" w:rsidR="009604C5" w:rsidRPr="00336C90" w:rsidRDefault="009604C5" w:rsidP="007A05C7">
            <w:pPr>
              <w:rPr>
                <w:color w:val="0D0D0D" w:themeColor="text1" w:themeTint="F2"/>
                <w:kern w:val="1"/>
                <w:sz w:val="26"/>
                <w:szCs w:val="26"/>
              </w:rPr>
            </w:pPr>
          </w:p>
        </w:tc>
      </w:tr>
    </w:tbl>
    <w:p w14:paraId="7202143C" w14:textId="77777777" w:rsidR="00E410B0" w:rsidRPr="00336C90" w:rsidRDefault="00E410B0" w:rsidP="000929E2">
      <w:pPr>
        <w:pStyle w:val="c2"/>
        <w:tabs>
          <w:tab w:val="left" w:pos="204"/>
        </w:tabs>
        <w:spacing w:after="0" w:line="240" w:lineRule="auto"/>
        <w:outlineLvl w:val="0"/>
        <w:rPr>
          <w:b/>
          <w:sz w:val="26"/>
          <w:szCs w:val="26"/>
        </w:rPr>
      </w:pPr>
      <w:r w:rsidRPr="00336C90">
        <w:rPr>
          <w:b/>
          <w:sz w:val="26"/>
          <w:szCs w:val="26"/>
        </w:rPr>
        <w:t>OPINION AND ORDER</w:t>
      </w:r>
    </w:p>
    <w:p w14:paraId="54CF3B1B" w14:textId="77777777" w:rsidR="00E410B0" w:rsidRPr="00336C90" w:rsidRDefault="00E410B0" w:rsidP="000929E2">
      <w:pPr>
        <w:pStyle w:val="c2"/>
        <w:tabs>
          <w:tab w:val="left" w:pos="204"/>
        </w:tabs>
        <w:spacing w:after="0" w:line="240" w:lineRule="auto"/>
        <w:outlineLvl w:val="0"/>
        <w:rPr>
          <w:b/>
          <w:sz w:val="26"/>
          <w:szCs w:val="26"/>
        </w:rPr>
      </w:pPr>
    </w:p>
    <w:p w14:paraId="2D1B57A5" w14:textId="77777777" w:rsidR="000929E2" w:rsidRPr="00336C90" w:rsidRDefault="000929E2" w:rsidP="000929E2">
      <w:pPr>
        <w:pStyle w:val="c2"/>
        <w:tabs>
          <w:tab w:val="left" w:pos="204"/>
        </w:tabs>
        <w:spacing w:after="0" w:line="240" w:lineRule="auto"/>
        <w:outlineLvl w:val="0"/>
        <w:rPr>
          <w:b/>
          <w:sz w:val="26"/>
          <w:szCs w:val="26"/>
        </w:rPr>
      </w:pPr>
    </w:p>
    <w:p w14:paraId="0CFE30CF" w14:textId="77777777" w:rsidR="00E410B0" w:rsidRPr="00336C90" w:rsidRDefault="00E410B0" w:rsidP="000929E2">
      <w:pPr>
        <w:pStyle w:val="p4"/>
        <w:spacing w:after="0" w:line="240" w:lineRule="auto"/>
        <w:rPr>
          <w:b/>
          <w:sz w:val="26"/>
          <w:szCs w:val="26"/>
        </w:rPr>
      </w:pPr>
      <w:r w:rsidRPr="00336C90">
        <w:rPr>
          <w:b/>
          <w:sz w:val="26"/>
          <w:szCs w:val="26"/>
        </w:rPr>
        <w:t>BY THE COMMISSION:</w:t>
      </w:r>
    </w:p>
    <w:p w14:paraId="0EA31CD7" w14:textId="77777777" w:rsidR="00E410B0" w:rsidRPr="00336C90" w:rsidRDefault="00E410B0" w:rsidP="000929E2">
      <w:pPr>
        <w:pStyle w:val="p4"/>
        <w:spacing w:after="0" w:line="240" w:lineRule="auto"/>
        <w:rPr>
          <w:b/>
          <w:sz w:val="26"/>
          <w:szCs w:val="26"/>
        </w:rPr>
      </w:pPr>
    </w:p>
    <w:p w14:paraId="22961AF5" w14:textId="77777777" w:rsidR="000929E2" w:rsidRPr="00336C90" w:rsidRDefault="000929E2" w:rsidP="000929E2">
      <w:pPr>
        <w:pStyle w:val="p4"/>
        <w:spacing w:after="0" w:line="240" w:lineRule="auto"/>
        <w:rPr>
          <w:b/>
          <w:sz w:val="26"/>
          <w:szCs w:val="26"/>
        </w:rPr>
      </w:pPr>
    </w:p>
    <w:p w14:paraId="08B951C3" w14:textId="6436462C" w:rsidR="000D62E5" w:rsidRPr="00336C90" w:rsidRDefault="00E410B0" w:rsidP="00E266FC">
      <w:pPr>
        <w:pStyle w:val="p2"/>
        <w:spacing w:after="0" w:line="360" w:lineRule="auto"/>
        <w:ind w:firstLine="720"/>
        <w:rPr>
          <w:sz w:val="26"/>
          <w:szCs w:val="26"/>
        </w:rPr>
      </w:pPr>
      <w:r w:rsidRPr="00336C90">
        <w:rPr>
          <w:sz w:val="26"/>
          <w:szCs w:val="26"/>
        </w:rPr>
        <w:t xml:space="preserve">Before the </w:t>
      </w:r>
      <w:r w:rsidR="008B185A">
        <w:rPr>
          <w:sz w:val="26"/>
          <w:szCs w:val="26"/>
        </w:rPr>
        <w:t xml:space="preserve">Pennsylvania Public Utility </w:t>
      </w:r>
      <w:r w:rsidRPr="00336C90">
        <w:rPr>
          <w:sz w:val="26"/>
          <w:szCs w:val="26"/>
        </w:rPr>
        <w:t>Commission</w:t>
      </w:r>
      <w:r w:rsidR="008B185A">
        <w:rPr>
          <w:sz w:val="26"/>
          <w:szCs w:val="26"/>
        </w:rPr>
        <w:t xml:space="preserve"> (Commission)</w:t>
      </w:r>
      <w:r w:rsidRPr="00336C90">
        <w:rPr>
          <w:sz w:val="26"/>
          <w:szCs w:val="26"/>
        </w:rPr>
        <w:t xml:space="preserve"> for consideration is the Petition for approval of the Peoples Natural Gas Company, LLC (Peoples</w:t>
      </w:r>
      <w:r w:rsidR="00E517B6" w:rsidRPr="00336C90">
        <w:rPr>
          <w:sz w:val="26"/>
          <w:szCs w:val="26"/>
        </w:rPr>
        <w:t xml:space="preserve"> Natural</w:t>
      </w:r>
      <w:r w:rsidRPr="00336C90">
        <w:rPr>
          <w:sz w:val="26"/>
          <w:szCs w:val="26"/>
        </w:rPr>
        <w:t xml:space="preserve">) </w:t>
      </w:r>
      <w:r w:rsidR="000E4668" w:rsidRPr="00336C90">
        <w:rPr>
          <w:sz w:val="26"/>
          <w:szCs w:val="26"/>
        </w:rPr>
        <w:t xml:space="preserve">and </w:t>
      </w:r>
      <w:r w:rsidR="009102EE" w:rsidRPr="00336C90">
        <w:rPr>
          <w:sz w:val="26"/>
          <w:szCs w:val="26"/>
        </w:rPr>
        <w:t>Peoples Gas Company, LLC (Peoples Gas)</w:t>
      </w:r>
      <w:r w:rsidR="00780373" w:rsidRPr="00780373">
        <w:t xml:space="preserve"> </w:t>
      </w:r>
      <w:r w:rsidR="00780373" w:rsidRPr="00780373">
        <w:rPr>
          <w:sz w:val="26"/>
          <w:szCs w:val="26"/>
        </w:rPr>
        <w:t>(</w:t>
      </w:r>
      <w:r w:rsidR="00F0425E">
        <w:rPr>
          <w:sz w:val="26"/>
          <w:szCs w:val="26"/>
        </w:rPr>
        <w:t>collectively</w:t>
      </w:r>
      <w:r w:rsidR="00780373" w:rsidRPr="00780373">
        <w:rPr>
          <w:sz w:val="26"/>
          <w:szCs w:val="26"/>
        </w:rPr>
        <w:t xml:space="preserve"> Peoples or </w:t>
      </w:r>
      <w:r w:rsidR="00C77865" w:rsidRPr="00780373">
        <w:rPr>
          <w:sz w:val="26"/>
          <w:szCs w:val="26"/>
        </w:rPr>
        <w:t>Compan</w:t>
      </w:r>
      <w:r w:rsidR="00C77865">
        <w:rPr>
          <w:sz w:val="26"/>
          <w:szCs w:val="26"/>
        </w:rPr>
        <w:t>ies</w:t>
      </w:r>
      <w:r w:rsidR="00780373" w:rsidRPr="00780373">
        <w:rPr>
          <w:sz w:val="26"/>
          <w:szCs w:val="26"/>
        </w:rPr>
        <w:t xml:space="preserve">) </w:t>
      </w:r>
      <w:r w:rsidR="004D6B1A">
        <w:rPr>
          <w:sz w:val="26"/>
          <w:szCs w:val="26"/>
        </w:rPr>
        <w:t xml:space="preserve">Second </w:t>
      </w:r>
      <w:r w:rsidR="009102EE" w:rsidRPr="00336C90">
        <w:rPr>
          <w:sz w:val="26"/>
          <w:szCs w:val="26"/>
        </w:rPr>
        <w:t>Combined</w:t>
      </w:r>
      <w:r w:rsidRPr="00336C90">
        <w:rPr>
          <w:sz w:val="26"/>
          <w:szCs w:val="26"/>
        </w:rPr>
        <w:t xml:space="preserve"> Long-Term Infrastructure Improvement Plan for the period January 1, 20</w:t>
      </w:r>
      <w:r w:rsidR="00B33168" w:rsidRPr="00336C90">
        <w:rPr>
          <w:sz w:val="26"/>
          <w:szCs w:val="26"/>
        </w:rPr>
        <w:t>21</w:t>
      </w:r>
      <w:r w:rsidRPr="00336C90">
        <w:rPr>
          <w:sz w:val="26"/>
          <w:szCs w:val="26"/>
        </w:rPr>
        <w:t>, through December 31, 20</w:t>
      </w:r>
      <w:r w:rsidR="009102EE" w:rsidRPr="00336C90">
        <w:rPr>
          <w:sz w:val="26"/>
          <w:szCs w:val="26"/>
        </w:rPr>
        <w:t>2</w:t>
      </w:r>
      <w:r w:rsidR="00B33168" w:rsidRPr="00336C90">
        <w:rPr>
          <w:sz w:val="26"/>
          <w:szCs w:val="26"/>
        </w:rPr>
        <w:t>5</w:t>
      </w:r>
      <w:r w:rsidRPr="00336C90">
        <w:rPr>
          <w:sz w:val="26"/>
          <w:szCs w:val="26"/>
        </w:rPr>
        <w:t xml:space="preserve"> (</w:t>
      </w:r>
      <w:r w:rsidR="005E3BC8" w:rsidRPr="00336C90">
        <w:rPr>
          <w:sz w:val="26"/>
          <w:szCs w:val="26"/>
        </w:rPr>
        <w:t xml:space="preserve">Second </w:t>
      </w:r>
      <w:r w:rsidR="00204A90" w:rsidRPr="00336C90">
        <w:rPr>
          <w:sz w:val="26"/>
          <w:szCs w:val="26"/>
        </w:rPr>
        <w:t xml:space="preserve">Combined </w:t>
      </w:r>
      <w:r w:rsidRPr="00336C90">
        <w:rPr>
          <w:sz w:val="26"/>
          <w:szCs w:val="26"/>
        </w:rPr>
        <w:t xml:space="preserve">LTIIP).  </w:t>
      </w:r>
      <w:r w:rsidR="00B33168" w:rsidRPr="00336C90">
        <w:rPr>
          <w:color w:val="000000"/>
          <w:sz w:val="26"/>
          <w:szCs w:val="26"/>
        </w:rPr>
        <w:t xml:space="preserve">This petition was filed September 15, 2020, and </w:t>
      </w:r>
      <w:r w:rsidR="009E70AD">
        <w:rPr>
          <w:color w:val="000000"/>
          <w:sz w:val="26"/>
          <w:szCs w:val="26"/>
        </w:rPr>
        <w:t xml:space="preserve">through the Second Combined LTIIP Peoples </w:t>
      </w:r>
      <w:r w:rsidR="009E70AD">
        <w:rPr>
          <w:color w:val="000000"/>
          <w:sz w:val="26"/>
          <w:szCs w:val="26"/>
        </w:rPr>
        <w:lastRenderedPageBreak/>
        <w:t xml:space="preserve">proposes to </w:t>
      </w:r>
      <w:r w:rsidR="00B33168" w:rsidRPr="00336C90">
        <w:rPr>
          <w:color w:val="000000"/>
          <w:sz w:val="26"/>
          <w:szCs w:val="26"/>
        </w:rPr>
        <w:t xml:space="preserve">replace the current </w:t>
      </w:r>
      <w:r w:rsidR="005E3BC8" w:rsidRPr="00336C90">
        <w:rPr>
          <w:color w:val="000000"/>
          <w:sz w:val="26"/>
          <w:szCs w:val="26"/>
        </w:rPr>
        <w:t>First</w:t>
      </w:r>
      <w:r w:rsidR="00B33168" w:rsidRPr="00336C90">
        <w:rPr>
          <w:color w:val="000000"/>
          <w:sz w:val="26"/>
          <w:szCs w:val="26"/>
        </w:rPr>
        <w:t xml:space="preserve"> Combined LTIIP of Peoples that was approved by </w:t>
      </w:r>
      <w:r w:rsidR="00891F55">
        <w:rPr>
          <w:color w:val="000000"/>
          <w:sz w:val="26"/>
          <w:szCs w:val="26"/>
        </w:rPr>
        <w:t xml:space="preserve">the </w:t>
      </w:r>
      <w:r w:rsidR="00B33168" w:rsidRPr="00336C90">
        <w:rPr>
          <w:color w:val="000000"/>
          <w:sz w:val="26"/>
          <w:szCs w:val="26"/>
        </w:rPr>
        <w:t xml:space="preserve">Commission </w:t>
      </w:r>
      <w:r w:rsidR="00891F55">
        <w:rPr>
          <w:color w:val="000000"/>
          <w:sz w:val="26"/>
          <w:szCs w:val="26"/>
        </w:rPr>
        <w:t>in an O</w:t>
      </w:r>
      <w:r w:rsidR="00B33168" w:rsidRPr="00336C90">
        <w:rPr>
          <w:color w:val="000000"/>
          <w:sz w:val="26"/>
          <w:szCs w:val="26"/>
        </w:rPr>
        <w:t>rder entered January 18, 2018.</w:t>
      </w:r>
      <w:r w:rsidR="00B33168" w:rsidRPr="00336C90">
        <w:rPr>
          <w:rStyle w:val="FootnoteReference"/>
          <w:color w:val="000000"/>
          <w:sz w:val="26"/>
          <w:szCs w:val="26"/>
        </w:rPr>
        <w:footnoteReference w:id="1"/>
      </w:r>
      <w:r w:rsidR="00B33168" w:rsidRPr="00336C90">
        <w:rPr>
          <w:color w:val="000000"/>
          <w:sz w:val="26"/>
          <w:szCs w:val="26"/>
        </w:rPr>
        <w:t xml:space="preserve">  </w:t>
      </w:r>
      <w:r w:rsidR="00204A90" w:rsidRPr="00336C90">
        <w:rPr>
          <w:sz w:val="26"/>
          <w:szCs w:val="26"/>
        </w:rPr>
        <w:t xml:space="preserve">Copies of the </w:t>
      </w:r>
      <w:r w:rsidR="005E3BC8" w:rsidRPr="00336C90">
        <w:rPr>
          <w:sz w:val="26"/>
          <w:szCs w:val="26"/>
        </w:rPr>
        <w:t xml:space="preserve">Second </w:t>
      </w:r>
      <w:r w:rsidR="00204A90" w:rsidRPr="00336C90">
        <w:rPr>
          <w:sz w:val="26"/>
          <w:szCs w:val="26"/>
        </w:rPr>
        <w:t>Combined LTIIP were served upon the statutory advocates and all parties of record in Peoples’ most recent base rate proceedings</w:t>
      </w:r>
      <w:r w:rsidR="00B33168" w:rsidRPr="00336C90">
        <w:rPr>
          <w:sz w:val="26"/>
          <w:szCs w:val="26"/>
        </w:rPr>
        <w:t>.</w:t>
      </w:r>
      <w:r w:rsidR="00B33168" w:rsidRPr="00336C90">
        <w:rPr>
          <w:rStyle w:val="FootnoteReference"/>
          <w:sz w:val="26"/>
          <w:szCs w:val="26"/>
        </w:rPr>
        <w:footnoteReference w:id="2"/>
      </w:r>
      <w:r w:rsidR="00286056">
        <w:rPr>
          <w:sz w:val="26"/>
          <w:szCs w:val="26"/>
        </w:rPr>
        <w:t xml:space="preserve">  </w:t>
      </w:r>
      <w:r w:rsidR="00B33168" w:rsidRPr="00336C90">
        <w:rPr>
          <w:sz w:val="26"/>
          <w:szCs w:val="26"/>
        </w:rPr>
        <w:t>No comments were received.</w:t>
      </w:r>
      <w:r w:rsidR="00286056">
        <w:rPr>
          <w:sz w:val="26"/>
          <w:szCs w:val="26"/>
        </w:rPr>
        <w:t xml:space="preserve">  </w:t>
      </w:r>
      <w:r w:rsidR="00556F89">
        <w:rPr>
          <w:sz w:val="26"/>
          <w:szCs w:val="26"/>
        </w:rPr>
        <w:t>For the reasons expressed in this Opinion and Order we will approve the Second Combined LTIIP.</w:t>
      </w:r>
    </w:p>
    <w:p w14:paraId="4CC5F44A" w14:textId="77777777" w:rsidR="00E410B0" w:rsidRPr="00336C90" w:rsidRDefault="00E410B0" w:rsidP="00E266FC">
      <w:pPr>
        <w:pStyle w:val="p2"/>
        <w:spacing w:after="0" w:line="360" w:lineRule="auto"/>
        <w:ind w:firstLine="1440"/>
        <w:rPr>
          <w:sz w:val="26"/>
          <w:szCs w:val="26"/>
        </w:rPr>
      </w:pPr>
    </w:p>
    <w:p w14:paraId="613989EE" w14:textId="77777777" w:rsidR="00E410B0" w:rsidRPr="00336C90" w:rsidRDefault="00267D91" w:rsidP="00267D91">
      <w:pPr>
        <w:pStyle w:val="p2"/>
        <w:spacing w:after="0" w:line="360" w:lineRule="auto"/>
        <w:ind w:firstLine="0"/>
        <w:jc w:val="center"/>
        <w:rPr>
          <w:b/>
          <w:sz w:val="26"/>
          <w:szCs w:val="26"/>
        </w:rPr>
      </w:pPr>
      <w:r w:rsidRPr="00336C90">
        <w:rPr>
          <w:b/>
          <w:sz w:val="26"/>
          <w:szCs w:val="26"/>
        </w:rPr>
        <w:t>BACKGROUND</w:t>
      </w:r>
    </w:p>
    <w:p w14:paraId="776D6180" w14:textId="77777777" w:rsidR="00E410B0" w:rsidRPr="00336C90" w:rsidRDefault="00E410B0" w:rsidP="00267D91">
      <w:pPr>
        <w:pStyle w:val="p2"/>
        <w:spacing w:after="0" w:line="360" w:lineRule="auto"/>
        <w:ind w:firstLine="0"/>
        <w:jc w:val="center"/>
        <w:rPr>
          <w:b/>
          <w:sz w:val="26"/>
          <w:szCs w:val="26"/>
        </w:rPr>
      </w:pPr>
    </w:p>
    <w:p w14:paraId="3A4256DF" w14:textId="0965D18E" w:rsidR="00D7145D" w:rsidRPr="00336C90" w:rsidRDefault="00E06221" w:rsidP="00267D91">
      <w:pPr>
        <w:pStyle w:val="p2"/>
        <w:tabs>
          <w:tab w:val="clear" w:pos="1445"/>
          <w:tab w:val="left" w:pos="720"/>
        </w:tabs>
        <w:spacing w:after="0" w:line="360" w:lineRule="auto"/>
        <w:ind w:firstLine="720"/>
        <w:rPr>
          <w:sz w:val="26"/>
          <w:szCs w:val="26"/>
        </w:rPr>
      </w:pPr>
      <w:r w:rsidRPr="00E06221">
        <w:rPr>
          <w:sz w:val="26"/>
          <w:szCs w:val="26"/>
        </w:rPr>
        <w:t xml:space="preserve">Effective February 14, 2012, Act 11 of 2012, (Act 11) provides jurisdictional water and wastewater utilities, electric distribution companies (EDCs), and natural gas distribution companies (NGDCs) or a city natural gas distribution operation with the ability to implement a Distribution System Improvement Charge (DSIC) to recover reasonable and prudent costs incurred to repair, improve or replace certain eligible distribution property that is part of the utility’s distribution system.  </w:t>
      </w:r>
      <w:r w:rsidR="00D7145D" w:rsidRPr="00336C90">
        <w:rPr>
          <w:sz w:val="26"/>
          <w:szCs w:val="26"/>
        </w:rPr>
        <w:t xml:space="preserve">The eligible property for the utilities is defined in </w:t>
      </w:r>
      <w:r w:rsidR="00605740">
        <w:rPr>
          <w:sz w:val="26"/>
          <w:szCs w:val="26"/>
        </w:rPr>
        <w:t xml:space="preserve">Section 1351 of the Pennsylvania Public Utility Code (Code), </w:t>
      </w:r>
      <w:r w:rsidR="00D7145D" w:rsidRPr="00336C90">
        <w:rPr>
          <w:sz w:val="26"/>
          <w:szCs w:val="26"/>
        </w:rPr>
        <w:t xml:space="preserve">66 Pa. C.S. </w:t>
      </w:r>
      <w:r w:rsidR="00D7145D" w:rsidRPr="00336C90">
        <w:rPr>
          <w:iCs/>
          <w:sz w:val="26"/>
          <w:szCs w:val="26"/>
        </w:rPr>
        <w:t>§</w:t>
      </w:r>
      <w:r w:rsidR="00D7145D" w:rsidRPr="00336C90">
        <w:rPr>
          <w:sz w:val="26"/>
          <w:szCs w:val="26"/>
        </w:rPr>
        <w:t>1351.  Act 11 states that as a precondition to the implementation of a DSIC, a utility must file a</w:t>
      </w:r>
      <w:r w:rsidR="00D94A93">
        <w:rPr>
          <w:sz w:val="26"/>
          <w:szCs w:val="26"/>
        </w:rPr>
        <w:t>n</w:t>
      </w:r>
      <w:r w:rsidR="00D7145D" w:rsidRPr="00336C90">
        <w:rPr>
          <w:sz w:val="26"/>
          <w:szCs w:val="26"/>
        </w:rPr>
        <w:t xml:space="preserve"> LTIIP with the Commission that is consistent with </w:t>
      </w:r>
      <w:r w:rsidR="00C432D7">
        <w:rPr>
          <w:sz w:val="26"/>
          <w:szCs w:val="26"/>
        </w:rPr>
        <w:t xml:space="preserve">Section 1352 of the </w:t>
      </w:r>
      <w:r w:rsidR="00605740">
        <w:rPr>
          <w:sz w:val="26"/>
          <w:szCs w:val="26"/>
        </w:rPr>
        <w:t xml:space="preserve">Code, </w:t>
      </w:r>
      <w:r w:rsidR="00D7145D" w:rsidRPr="00336C90">
        <w:rPr>
          <w:sz w:val="26"/>
          <w:szCs w:val="26"/>
        </w:rPr>
        <w:t xml:space="preserve">66 Pa. C.S. </w:t>
      </w:r>
      <w:r w:rsidR="00D7145D" w:rsidRPr="00336C90">
        <w:rPr>
          <w:iCs/>
          <w:sz w:val="26"/>
          <w:szCs w:val="26"/>
        </w:rPr>
        <w:t>§</w:t>
      </w:r>
      <w:r w:rsidR="00D7145D" w:rsidRPr="00336C90">
        <w:rPr>
          <w:sz w:val="26"/>
          <w:szCs w:val="26"/>
        </w:rPr>
        <w:t xml:space="preserve">1352.  </w:t>
      </w:r>
    </w:p>
    <w:p w14:paraId="1E0B8E18" w14:textId="77777777" w:rsidR="00116990" w:rsidRPr="00336C90" w:rsidRDefault="00116990" w:rsidP="00267D91">
      <w:pPr>
        <w:pStyle w:val="p2"/>
        <w:spacing w:after="0" w:line="360" w:lineRule="auto"/>
        <w:ind w:firstLine="720"/>
        <w:rPr>
          <w:sz w:val="26"/>
          <w:szCs w:val="26"/>
        </w:rPr>
      </w:pPr>
      <w:r w:rsidRPr="00336C90">
        <w:rPr>
          <w:sz w:val="26"/>
          <w:szCs w:val="26"/>
        </w:rPr>
        <w:tab/>
      </w:r>
    </w:p>
    <w:p w14:paraId="3C56E378" w14:textId="77777777" w:rsidR="00D7145D" w:rsidRPr="00336C90" w:rsidRDefault="00D7145D" w:rsidP="00267D91">
      <w:pPr>
        <w:pStyle w:val="p2"/>
        <w:spacing w:after="0" w:line="360" w:lineRule="auto"/>
        <w:ind w:firstLine="720"/>
        <w:rPr>
          <w:sz w:val="26"/>
          <w:szCs w:val="26"/>
        </w:rPr>
      </w:pPr>
      <w:r w:rsidRPr="00336C90">
        <w:rPr>
          <w:sz w:val="26"/>
          <w:szCs w:val="26"/>
        </w:rPr>
        <w:t>The Commission promulgated regulations relating to LTIIPs at 52 Pa. Code §§ 121.1 – 121.8 that became effective December 20, 2014.  In accordance with the regulations, an NGDC must include the following elements in its LTIIP:</w:t>
      </w:r>
      <w:r w:rsidRPr="00336C90">
        <w:rPr>
          <w:rStyle w:val="FootnoteReference"/>
          <w:sz w:val="26"/>
          <w:szCs w:val="26"/>
        </w:rPr>
        <w:footnoteReference w:id="3"/>
      </w:r>
      <w:r w:rsidRPr="00336C90">
        <w:rPr>
          <w:sz w:val="26"/>
          <w:szCs w:val="26"/>
        </w:rPr>
        <w:t xml:space="preserve">   </w:t>
      </w:r>
    </w:p>
    <w:p w14:paraId="6C6147A3" w14:textId="77777777" w:rsidR="00D7145D" w:rsidRPr="00336C90" w:rsidRDefault="00D7145D" w:rsidP="00267D91">
      <w:pPr>
        <w:pStyle w:val="p2"/>
        <w:spacing w:after="0" w:line="360" w:lineRule="auto"/>
        <w:ind w:firstLine="0"/>
        <w:rPr>
          <w:sz w:val="26"/>
          <w:szCs w:val="26"/>
        </w:rPr>
      </w:pPr>
    </w:p>
    <w:p w14:paraId="6B061845" w14:textId="77777777" w:rsidR="00D7145D" w:rsidRPr="00336C90" w:rsidRDefault="00D7145D" w:rsidP="00267D91">
      <w:pPr>
        <w:pStyle w:val="p7"/>
        <w:numPr>
          <w:ilvl w:val="0"/>
          <w:numId w:val="1"/>
        </w:numPr>
        <w:tabs>
          <w:tab w:val="clear" w:pos="1133"/>
          <w:tab w:val="left" w:pos="720"/>
          <w:tab w:val="left" w:pos="1440"/>
        </w:tabs>
        <w:spacing w:after="0" w:line="360" w:lineRule="auto"/>
        <w:ind w:left="810" w:firstLine="0"/>
        <w:jc w:val="both"/>
        <w:rPr>
          <w:sz w:val="26"/>
          <w:szCs w:val="26"/>
        </w:rPr>
      </w:pPr>
      <w:r w:rsidRPr="00336C90">
        <w:rPr>
          <w:sz w:val="26"/>
          <w:szCs w:val="26"/>
        </w:rPr>
        <w:t>Types and age of eligible property;</w:t>
      </w:r>
    </w:p>
    <w:p w14:paraId="63DE0A2C" w14:textId="77777777" w:rsidR="00D7145D" w:rsidRPr="00336C90" w:rsidRDefault="00D7145D" w:rsidP="00267D91">
      <w:pPr>
        <w:pStyle w:val="p7"/>
        <w:numPr>
          <w:ilvl w:val="0"/>
          <w:numId w:val="1"/>
        </w:numPr>
        <w:tabs>
          <w:tab w:val="clear" w:pos="1133"/>
          <w:tab w:val="left" w:pos="720"/>
          <w:tab w:val="left" w:pos="1350"/>
          <w:tab w:val="left" w:pos="1440"/>
        </w:tabs>
        <w:spacing w:after="0" w:line="360" w:lineRule="auto"/>
        <w:ind w:hanging="540"/>
        <w:jc w:val="both"/>
        <w:rPr>
          <w:sz w:val="26"/>
          <w:szCs w:val="26"/>
        </w:rPr>
      </w:pPr>
      <w:r w:rsidRPr="00336C90">
        <w:rPr>
          <w:sz w:val="26"/>
          <w:szCs w:val="26"/>
        </w:rPr>
        <w:t xml:space="preserve"> Schedule for its planned repair and replacement;</w:t>
      </w:r>
    </w:p>
    <w:p w14:paraId="5839249B" w14:textId="77777777" w:rsidR="00D7145D" w:rsidRPr="00336C90" w:rsidRDefault="00D7145D" w:rsidP="00267D91">
      <w:pPr>
        <w:pStyle w:val="p7"/>
        <w:numPr>
          <w:ilvl w:val="0"/>
          <w:numId w:val="1"/>
        </w:numPr>
        <w:tabs>
          <w:tab w:val="clear" w:pos="1133"/>
          <w:tab w:val="left" w:pos="720"/>
          <w:tab w:val="left" w:pos="1350"/>
          <w:tab w:val="left" w:pos="1440"/>
          <w:tab w:val="left" w:pos="1530"/>
        </w:tabs>
        <w:spacing w:after="0" w:line="360" w:lineRule="auto"/>
        <w:ind w:hanging="540"/>
        <w:jc w:val="both"/>
        <w:rPr>
          <w:sz w:val="26"/>
          <w:szCs w:val="26"/>
        </w:rPr>
      </w:pPr>
      <w:r w:rsidRPr="00336C90">
        <w:rPr>
          <w:sz w:val="26"/>
          <w:szCs w:val="26"/>
        </w:rPr>
        <w:t xml:space="preserve"> </w:t>
      </w:r>
      <w:r w:rsidRPr="00336C90">
        <w:rPr>
          <w:sz w:val="26"/>
          <w:szCs w:val="26"/>
        </w:rPr>
        <w:tab/>
        <w:t>Location of the eligible property;</w:t>
      </w:r>
    </w:p>
    <w:p w14:paraId="233E3A5B" w14:textId="77777777" w:rsidR="00D7145D" w:rsidRPr="00336C90" w:rsidRDefault="00D7145D" w:rsidP="00267D91">
      <w:pPr>
        <w:pStyle w:val="p7"/>
        <w:numPr>
          <w:ilvl w:val="0"/>
          <w:numId w:val="1"/>
        </w:numPr>
        <w:tabs>
          <w:tab w:val="clear" w:pos="1133"/>
          <w:tab w:val="left" w:pos="720"/>
          <w:tab w:val="left" w:pos="1350"/>
          <w:tab w:val="left" w:pos="1440"/>
          <w:tab w:val="left" w:pos="1530"/>
        </w:tabs>
        <w:spacing w:after="0" w:line="360" w:lineRule="auto"/>
        <w:ind w:left="1440" w:hanging="658"/>
        <w:jc w:val="both"/>
        <w:rPr>
          <w:sz w:val="26"/>
          <w:szCs w:val="26"/>
        </w:rPr>
      </w:pPr>
      <w:r w:rsidRPr="00336C90">
        <w:rPr>
          <w:sz w:val="26"/>
          <w:szCs w:val="26"/>
        </w:rPr>
        <w:t xml:space="preserve"> Reasonable estimates of the quantity of property to be improved;</w:t>
      </w:r>
    </w:p>
    <w:p w14:paraId="25518C0D" w14:textId="77777777" w:rsidR="00D7145D" w:rsidRPr="00336C90" w:rsidRDefault="00D7145D" w:rsidP="00267D91">
      <w:pPr>
        <w:pStyle w:val="p7"/>
        <w:numPr>
          <w:ilvl w:val="0"/>
          <w:numId w:val="1"/>
        </w:numPr>
        <w:tabs>
          <w:tab w:val="clear" w:pos="1133"/>
          <w:tab w:val="left" w:pos="720"/>
          <w:tab w:val="left" w:pos="1440"/>
          <w:tab w:val="left" w:pos="1530"/>
        </w:tabs>
        <w:spacing w:after="0" w:line="360" w:lineRule="auto"/>
        <w:ind w:left="1440" w:hanging="630"/>
        <w:rPr>
          <w:sz w:val="26"/>
          <w:szCs w:val="26"/>
        </w:rPr>
      </w:pPr>
      <w:r w:rsidRPr="00336C90">
        <w:rPr>
          <w:sz w:val="26"/>
          <w:szCs w:val="26"/>
        </w:rPr>
        <w:t>Projected annual expenditures and measures to ensure that the plan is cost      effective;</w:t>
      </w:r>
    </w:p>
    <w:p w14:paraId="4476A424" w14:textId="77777777" w:rsidR="00D7145D" w:rsidRPr="00336C90" w:rsidRDefault="00D7145D" w:rsidP="00267D91">
      <w:pPr>
        <w:pStyle w:val="p7"/>
        <w:numPr>
          <w:ilvl w:val="0"/>
          <w:numId w:val="1"/>
        </w:numPr>
        <w:tabs>
          <w:tab w:val="clear" w:pos="782"/>
          <w:tab w:val="clear" w:pos="1133"/>
          <w:tab w:val="left" w:pos="720"/>
          <w:tab w:val="left" w:pos="1440"/>
          <w:tab w:val="left" w:pos="1530"/>
        </w:tabs>
        <w:spacing w:after="0" w:line="360" w:lineRule="auto"/>
        <w:ind w:left="1440" w:hanging="630"/>
        <w:rPr>
          <w:sz w:val="26"/>
          <w:szCs w:val="26"/>
        </w:rPr>
      </w:pPr>
      <w:r w:rsidRPr="00336C90">
        <w:rPr>
          <w:sz w:val="26"/>
          <w:szCs w:val="26"/>
        </w:rPr>
        <w:t xml:space="preserve">Manner in which replacement of aging infrastructure will be accelerated and how repair, improvement or replacement will maintain safe and reliable service; </w:t>
      </w:r>
    </w:p>
    <w:p w14:paraId="1683D59E" w14:textId="77777777" w:rsidR="00D7145D" w:rsidRPr="00336C90" w:rsidRDefault="00D7145D" w:rsidP="00267D91">
      <w:pPr>
        <w:pStyle w:val="p7"/>
        <w:numPr>
          <w:ilvl w:val="0"/>
          <w:numId w:val="1"/>
        </w:numPr>
        <w:tabs>
          <w:tab w:val="clear" w:pos="782"/>
          <w:tab w:val="clear" w:pos="1133"/>
          <w:tab w:val="left" w:pos="720"/>
          <w:tab w:val="left" w:pos="1440"/>
          <w:tab w:val="left" w:pos="1530"/>
        </w:tabs>
        <w:spacing w:after="0" w:line="360" w:lineRule="auto"/>
        <w:ind w:hanging="568"/>
        <w:rPr>
          <w:sz w:val="26"/>
          <w:szCs w:val="26"/>
        </w:rPr>
      </w:pPr>
      <w:r w:rsidRPr="00336C90">
        <w:rPr>
          <w:sz w:val="26"/>
          <w:szCs w:val="26"/>
        </w:rPr>
        <w:t>A workforce management and training program; and</w:t>
      </w:r>
    </w:p>
    <w:p w14:paraId="5AA6CE63" w14:textId="77777777" w:rsidR="00D7145D" w:rsidRPr="00336C90" w:rsidRDefault="00D7145D" w:rsidP="00267D91">
      <w:pPr>
        <w:pStyle w:val="p7"/>
        <w:numPr>
          <w:ilvl w:val="0"/>
          <w:numId w:val="1"/>
        </w:numPr>
        <w:tabs>
          <w:tab w:val="clear" w:pos="782"/>
          <w:tab w:val="clear" w:pos="1133"/>
          <w:tab w:val="left" w:pos="720"/>
          <w:tab w:val="left" w:pos="1440"/>
          <w:tab w:val="left" w:pos="1530"/>
        </w:tabs>
        <w:spacing w:after="0" w:line="360" w:lineRule="auto"/>
        <w:ind w:left="1440" w:hanging="630"/>
        <w:rPr>
          <w:sz w:val="26"/>
          <w:szCs w:val="26"/>
        </w:rPr>
      </w:pPr>
      <w:r w:rsidRPr="00336C90">
        <w:rPr>
          <w:sz w:val="26"/>
          <w:szCs w:val="26"/>
        </w:rPr>
        <w:t>A description of a utility’s outreach and coordination activities with other utilities, PennDOT and local governments on planned maintenance/construction projects.</w:t>
      </w:r>
    </w:p>
    <w:p w14:paraId="4C488A73" w14:textId="77777777" w:rsidR="00E24D24" w:rsidRPr="00336C90" w:rsidRDefault="00E24D24" w:rsidP="00267D91">
      <w:pPr>
        <w:spacing w:after="0" w:line="360" w:lineRule="auto"/>
        <w:ind w:right="144"/>
        <w:textAlignment w:val="baseline"/>
        <w:rPr>
          <w:color w:val="000000"/>
          <w:spacing w:val="-4"/>
          <w:sz w:val="26"/>
          <w:szCs w:val="26"/>
        </w:rPr>
      </w:pPr>
    </w:p>
    <w:p w14:paraId="15F4397E" w14:textId="6EA419C9" w:rsidR="00E24D24" w:rsidRPr="00336C90" w:rsidRDefault="008452EB" w:rsidP="00267D91">
      <w:pPr>
        <w:spacing w:after="0" w:line="360" w:lineRule="auto"/>
        <w:ind w:right="144"/>
        <w:jc w:val="center"/>
        <w:textAlignment w:val="baseline"/>
        <w:rPr>
          <w:b/>
          <w:color w:val="000000"/>
          <w:spacing w:val="-4"/>
          <w:sz w:val="26"/>
          <w:szCs w:val="26"/>
        </w:rPr>
      </w:pPr>
      <w:r w:rsidRPr="00336C90">
        <w:rPr>
          <w:b/>
          <w:color w:val="000000"/>
          <w:spacing w:val="-4"/>
          <w:sz w:val="26"/>
          <w:szCs w:val="26"/>
        </w:rPr>
        <w:t>PEOPLES</w:t>
      </w:r>
      <w:r w:rsidR="00B33168" w:rsidRPr="00336C90">
        <w:rPr>
          <w:b/>
          <w:color w:val="000000"/>
          <w:spacing w:val="-4"/>
          <w:sz w:val="26"/>
          <w:szCs w:val="26"/>
        </w:rPr>
        <w:t>’</w:t>
      </w:r>
      <w:r w:rsidRPr="00336C90">
        <w:rPr>
          <w:b/>
          <w:color w:val="000000"/>
          <w:spacing w:val="-4"/>
          <w:sz w:val="26"/>
          <w:szCs w:val="26"/>
        </w:rPr>
        <w:t xml:space="preserve"> </w:t>
      </w:r>
      <w:r w:rsidR="005E3BC8" w:rsidRPr="00336C90">
        <w:rPr>
          <w:b/>
          <w:color w:val="000000"/>
          <w:spacing w:val="-4"/>
          <w:sz w:val="26"/>
          <w:szCs w:val="26"/>
        </w:rPr>
        <w:t>FIRST</w:t>
      </w:r>
      <w:r w:rsidRPr="00336C90">
        <w:rPr>
          <w:b/>
          <w:color w:val="000000"/>
          <w:spacing w:val="-4"/>
          <w:sz w:val="26"/>
          <w:szCs w:val="26"/>
        </w:rPr>
        <w:t xml:space="preserve"> </w:t>
      </w:r>
      <w:r w:rsidR="00B33168" w:rsidRPr="00336C90">
        <w:rPr>
          <w:b/>
          <w:color w:val="000000"/>
          <w:spacing w:val="-4"/>
          <w:sz w:val="26"/>
          <w:szCs w:val="26"/>
        </w:rPr>
        <w:t xml:space="preserve">COMBINED </w:t>
      </w:r>
      <w:r w:rsidRPr="00336C90">
        <w:rPr>
          <w:b/>
          <w:color w:val="000000"/>
          <w:spacing w:val="-4"/>
          <w:sz w:val="26"/>
          <w:szCs w:val="26"/>
        </w:rPr>
        <w:t>LTIIP</w:t>
      </w:r>
    </w:p>
    <w:p w14:paraId="554E56D6" w14:textId="1D84D885" w:rsidR="00E24D24" w:rsidRPr="00336C90" w:rsidRDefault="00E24D24" w:rsidP="00267D91">
      <w:pPr>
        <w:spacing w:after="0" w:line="360" w:lineRule="auto"/>
        <w:ind w:right="144"/>
        <w:textAlignment w:val="baseline"/>
        <w:rPr>
          <w:color w:val="000000"/>
          <w:spacing w:val="-4"/>
          <w:sz w:val="26"/>
          <w:szCs w:val="26"/>
        </w:rPr>
      </w:pPr>
    </w:p>
    <w:p w14:paraId="4FFDD49A" w14:textId="7B823BF0" w:rsidR="00124AA9" w:rsidRPr="00336C90" w:rsidRDefault="00C77865" w:rsidP="00124AA9">
      <w:pPr>
        <w:pStyle w:val="p2"/>
        <w:spacing w:after="0" w:line="360" w:lineRule="auto"/>
        <w:ind w:firstLine="720"/>
        <w:rPr>
          <w:sz w:val="26"/>
          <w:szCs w:val="26"/>
        </w:rPr>
      </w:pPr>
      <w:r>
        <w:rPr>
          <w:sz w:val="26"/>
          <w:szCs w:val="26"/>
        </w:rPr>
        <w:t>The Companies</w:t>
      </w:r>
      <w:r w:rsidR="00124AA9" w:rsidRPr="00336C90">
        <w:rPr>
          <w:sz w:val="26"/>
          <w:szCs w:val="26"/>
        </w:rPr>
        <w:t xml:space="preserve"> are corporations organized and existing under the laws of the Commonwealth of Pennsylvania</w:t>
      </w:r>
      <w:r>
        <w:rPr>
          <w:sz w:val="26"/>
          <w:szCs w:val="26"/>
        </w:rPr>
        <w:t xml:space="preserve"> and </w:t>
      </w:r>
      <w:r w:rsidR="00124AA9" w:rsidRPr="00336C90">
        <w:rPr>
          <w:sz w:val="26"/>
          <w:szCs w:val="26"/>
        </w:rPr>
        <w:t xml:space="preserve">are in the business of selling and distributing natural gas to retail customers within the </w:t>
      </w:r>
      <w:r w:rsidR="00E80EAC" w:rsidRPr="00336C90">
        <w:rPr>
          <w:sz w:val="26"/>
          <w:szCs w:val="26"/>
        </w:rPr>
        <w:t>Commonwealth and</w:t>
      </w:r>
      <w:r w:rsidR="00124AA9" w:rsidRPr="00336C90">
        <w:rPr>
          <w:sz w:val="26"/>
          <w:szCs w:val="26"/>
        </w:rPr>
        <w:t xml:space="preserve"> are therefore public utilities within the meaning of Section 102 of the Code, 66 Pa. C.S. </w:t>
      </w:r>
      <w:r w:rsidR="00124AA9" w:rsidRPr="00336C90">
        <w:rPr>
          <w:iCs/>
          <w:sz w:val="26"/>
          <w:szCs w:val="26"/>
        </w:rPr>
        <w:t>§</w:t>
      </w:r>
      <w:r w:rsidR="00124AA9" w:rsidRPr="00336C90">
        <w:rPr>
          <w:sz w:val="26"/>
          <w:szCs w:val="26"/>
        </w:rPr>
        <w:t xml:space="preserve"> 102, subject to the regulatory jurisdiction of the Commission.  Peoples Natural, as </w:t>
      </w:r>
      <w:r w:rsidR="00EB7267">
        <w:rPr>
          <w:sz w:val="26"/>
          <w:szCs w:val="26"/>
        </w:rPr>
        <w:t xml:space="preserve">an </w:t>
      </w:r>
      <w:r w:rsidR="00124AA9" w:rsidRPr="00336C90">
        <w:rPr>
          <w:sz w:val="26"/>
          <w:szCs w:val="26"/>
        </w:rPr>
        <w:t>NGDC, provides natural gas service to approximately 640,000 residential, commercial, and industrial customers in all or portions of 16 Southwestern Pennsylvania counties.</w:t>
      </w:r>
      <w:r w:rsidR="00124AA9" w:rsidRPr="00336C90">
        <w:rPr>
          <w:rStyle w:val="FootnoteReference"/>
          <w:sz w:val="26"/>
          <w:szCs w:val="26"/>
        </w:rPr>
        <w:footnoteReference w:id="4"/>
      </w:r>
      <w:r w:rsidR="00124AA9" w:rsidRPr="00336C90">
        <w:rPr>
          <w:sz w:val="26"/>
          <w:szCs w:val="26"/>
        </w:rPr>
        <w:t xml:space="preserve">  </w:t>
      </w:r>
      <w:r w:rsidR="00955924" w:rsidRPr="00336C90">
        <w:rPr>
          <w:sz w:val="26"/>
          <w:szCs w:val="26"/>
        </w:rPr>
        <w:t>Peoples Natural’s distribution system includes 15</w:t>
      </w:r>
      <w:r w:rsidR="004C5DF9" w:rsidRPr="00336C90">
        <w:rPr>
          <w:sz w:val="26"/>
          <w:szCs w:val="26"/>
        </w:rPr>
        <w:t>3</w:t>
      </w:r>
      <w:r w:rsidR="00955924" w:rsidRPr="00336C90">
        <w:rPr>
          <w:sz w:val="26"/>
          <w:szCs w:val="26"/>
        </w:rPr>
        <w:t xml:space="preserve"> miles of transmission pipeline, 1</w:t>
      </w:r>
      <w:r w:rsidR="004C5DF9" w:rsidRPr="00336C90">
        <w:rPr>
          <w:sz w:val="26"/>
          <w:szCs w:val="26"/>
        </w:rPr>
        <w:t>0</w:t>
      </w:r>
      <w:r w:rsidR="00955924" w:rsidRPr="00336C90">
        <w:rPr>
          <w:sz w:val="26"/>
          <w:szCs w:val="26"/>
        </w:rPr>
        <w:t>,</w:t>
      </w:r>
      <w:r w:rsidR="004C5DF9" w:rsidRPr="00336C90">
        <w:rPr>
          <w:sz w:val="26"/>
          <w:szCs w:val="26"/>
        </w:rPr>
        <w:t>388</w:t>
      </w:r>
      <w:r w:rsidR="00955924" w:rsidRPr="00336C90">
        <w:rPr>
          <w:sz w:val="26"/>
          <w:szCs w:val="26"/>
        </w:rPr>
        <w:t xml:space="preserve"> miles of distribution pipeline, </w:t>
      </w:r>
      <w:r w:rsidR="00955924" w:rsidRPr="00336C90">
        <w:rPr>
          <w:sz w:val="26"/>
          <w:szCs w:val="26"/>
        </w:rPr>
        <w:lastRenderedPageBreak/>
        <w:t>6</w:t>
      </w:r>
      <w:r w:rsidR="004C5DF9" w:rsidRPr="00336C90">
        <w:rPr>
          <w:sz w:val="26"/>
          <w:szCs w:val="26"/>
        </w:rPr>
        <w:t>21</w:t>
      </w:r>
      <w:r w:rsidR="00955924" w:rsidRPr="00336C90">
        <w:rPr>
          <w:sz w:val="26"/>
          <w:szCs w:val="26"/>
        </w:rPr>
        <w:t>,</w:t>
      </w:r>
      <w:r w:rsidR="004C5DF9" w:rsidRPr="00336C90">
        <w:rPr>
          <w:sz w:val="26"/>
          <w:szCs w:val="26"/>
        </w:rPr>
        <w:t>616</w:t>
      </w:r>
      <w:r w:rsidR="00955924" w:rsidRPr="00336C90">
        <w:rPr>
          <w:sz w:val="26"/>
          <w:szCs w:val="26"/>
        </w:rPr>
        <w:t xml:space="preserve"> service lines and </w:t>
      </w:r>
      <w:r w:rsidR="004C5DF9" w:rsidRPr="00336C90">
        <w:rPr>
          <w:sz w:val="26"/>
          <w:szCs w:val="26"/>
        </w:rPr>
        <w:t>657</w:t>
      </w:r>
      <w:r w:rsidR="00955924" w:rsidRPr="00336C90">
        <w:rPr>
          <w:sz w:val="26"/>
          <w:szCs w:val="26"/>
        </w:rPr>
        <w:t>,</w:t>
      </w:r>
      <w:r w:rsidR="004C5DF9" w:rsidRPr="00336C90">
        <w:rPr>
          <w:sz w:val="26"/>
          <w:szCs w:val="26"/>
        </w:rPr>
        <w:t>047</w:t>
      </w:r>
      <w:r w:rsidR="00955924" w:rsidRPr="00336C90">
        <w:rPr>
          <w:sz w:val="26"/>
          <w:szCs w:val="26"/>
        </w:rPr>
        <w:t xml:space="preserve"> meters.  </w:t>
      </w:r>
      <w:r w:rsidR="00124AA9" w:rsidRPr="00336C90">
        <w:rPr>
          <w:sz w:val="26"/>
          <w:szCs w:val="26"/>
        </w:rPr>
        <w:t xml:space="preserve">Peoples Gas, as an NGDC, provides natural gas service to approximately 60,000 residential, commercial, and industrial customers in portions of </w:t>
      </w:r>
      <w:r w:rsidR="007C62F5">
        <w:rPr>
          <w:sz w:val="26"/>
          <w:szCs w:val="26"/>
        </w:rPr>
        <w:t>nine</w:t>
      </w:r>
      <w:r w:rsidR="00124AA9" w:rsidRPr="00336C90">
        <w:rPr>
          <w:sz w:val="26"/>
          <w:szCs w:val="26"/>
        </w:rPr>
        <w:t xml:space="preserve"> Western Pennsylvania counties.</w:t>
      </w:r>
      <w:r w:rsidR="00124AA9" w:rsidRPr="00336C90">
        <w:rPr>
          <w:rStyle w:val="FootnoteReference"/>
          <w:sz w:val="26"/>
          <w:szCs w:val="26"/>
        </w:rPr>
        <w:footnoteReference w:id="5"/>
      </w:r>
      <w:r w:rsidR="00124AA9" w:rsidRPr="00336C90">
        <w:rPr>
          <w:sz w:val="26"/>
          <w:szCs w:val="26"/>
        </w:rPr>
        <w:t xml:space="preserve">  Peoples Gas</w:t>
      </w:r>
      <w:r w:rsidR="001F1F05">
        <w:rPr>
          <w:sz w:val="26"/>
          <w:szCs w:val="26"/>
        </w:rPr>
        <w:t>’ distribution system in</w:t>
      </w:r>
      <w:r w:rsidR="00004BEE">
        <w:rPr>
          <w:sz w:val="26"/>
          <w:szCs w:val="26"/>
        </w:rPr>
        <w:t>c</w:t>
      </w:r>
      <w:r w:rsidR="001F1F05">
        <w:rPr>
          <w:sz w:val="26"/>
          <w:szCs w:val="26"/>
        </w:rPr>
        <w:t>ludes</w:t>
      </w:r>
      <w:r w:rsidR="00124AA9" w:rsidRPr="00336C90">
        <w:rPr>
          <w:sz w:val="26"/>
          <w:szCs w:val="26"/>
        </w:rPr>
        <w:t xml:space="preserve"> 2,</w:t>
      </w:r>
      <w:r w:rsidR="004C5DF9" w:rsidRPr="00336C90">
        <w:rPr>
          <w:sz w:val="26"/>
          <w:szCs w:val="26"/>
        </w:rPr>
        <w:t>167</w:t>
      </w:r>
      <w:r w:rsidR="00124AA9" w:rsidRPr="00336C90">
        <w:rPr>
          <w:sz w:val="26"/>
          <w:szCs w:val="26"/>
        </w:rPr>
        <w:t xml:space="preserve"> miles of mains and </w:t>
      </w:r>
      <w:r w:rsidR="004C5DF9" w:rsidRPr="00336C90">
        <w:rPr>
          <w:sz w:val="26"/>
          <w:szCs w:val="26"/>
        </w:rPr>
        <w:t>61</w:t>
      </w:r>
      <w:r w:rsidR="00124AA9" w:rsidRPr="00336C90">
        <w:rPr>
          <w:sz w:val="26"/>
          <w:szCs w:val="26"/>
        </w:rPr>
        <w:t>,</w:t>
      </w:r>
      <w:r w:rsidR="004C5DF9" w:rsidRPr="00336C90">
        <w:rPr>
          <w:sz w:val="26"/>
          <w:szCs w:val="26"/>
        </w:rPr>
        <w:t>575</w:t>
      </w:r>
      <w:r w:rsidR="00124AA9" w:rsidRPr="00336C90">
        <w:rPr>
          <w:sz w:val="26"/>
          <w:szCs w:val="26"/>
        </w:rPr>
        <w:t xml:space="preserve"> services.</w:t>
      </w:r>
    </w:p>
    <w:p w14:paraId="5B2906FC" w14:textId="77777777" w:rsidR="00124AA9" w:rsidRPr="00336C90" w:rsidRDefault="00124AA9" w:rsidP="00267D91">
      <w:pPr>
        <w:spacing w:after="0" w:line="360" w:lineRule="auto"/>
        <w:ind w:right="144"/>
        <w:textAlignment w:val="baseline"/>
        <w:rPr>
          <w:color w:val="000000"/>
          <w:spacing w:val="-4"/>
          <w:sz w:val="26"/>
          <w:szCs w:val="26"/>
        </w:rPr>
      </w:pPr>
    </w:p>
    <w:p w14:paraId="55E4A036" w14:textId="462830D2" w:rsidR="00857849" w:rsidRPr="00336C90" w:rsidRDefault="00615FE6" w:rsidP="004C1A9E">
      <w:pPr>
        <w:spacing w:after="0" w:line="360" w:lineRule="auto"/>
        <w:ind w:right="144" w:firstLine="720"/>
        <w:textAlignment w:val="baseline"/>
        <w:rPr>
          <w:color w:val="000000"/>
          <w:spacing w:val="-4"/>
          <w:sz w:val="26"/>
          <w:szCs w:val="26"/>
        </w:rPr>
      </w:pPr>
      <w:r w:rsidRPr="00336C90">
        <w:rPr>
          <w:color w:val="000000"/>
          <w:spacing w:val="-4"/>
          <w:sz w:val="26"/>
          <w:szCs w:val="26"/>
        </w:rPr>
        <w:t xml:space="preserve">On </w:t>
      </w:r>
      <w:r w:rsidR="00B33168" w:rsidRPr="00336C90">
        <w:rPr>
          <w:color w:val="000000"/>
          <w:spacing w:val="-4"/>
          <w:sz w:val="26"/>
          <w:szCs w:val="26"/>
        </w:rPr>
        <w:t>September 22, 2017</w:t>
      </w:r>
      <w:r w:rsidRPr="00336C90">
        <w:rPr>
          <w:color w:val="000000"/>
          <w:spacing w:val="-4"/>
          <w:sz w:val="26"/>
          <w:szCs w:val="26"/>
        </w:rPr>
        <w:t xml:space="preserve">, </w:t>
      </w:r>
      <w:r w:rsidR="00194671">
        <w:rPr>
          <w:color w:val="000000"/>
          <w:spacing w:val="-4"/>
          <w:sz w:val="26"/>
          <w:szCs w:val="26"/>
        </w:rPr>
        <w:t xml:space="preserve">the Companies </w:t>
      </w:r>
      <w:r w:rsidRPr="00336C90">
        <w:rPr>
          <w:color w:val="000000"/>
          <w:spacing w:val="-4"/>
          <w:sz w:val="26"/>
          <w:szCs w:val="26"/>
        </w:rPr>
        <w:t xml:space="preserve">filed a Petition for </w:t>
      </w:r>
      <w:r w:rsidR="00B33168" w:rsidRPr="00336C90">
        <w:rPr>
          <w:color w:val="000000"/>
          <w:spacing w:val="-4"/>
          <w:sz w:val="26"/>
          <w:szCs w:val="26"/>
        </w:rPr>
        <w:t>approval of</w:t>
      </w:r>
      <w:r w:rsidR="00194671" w:rsidRPr="00336C90">
        <w:rPr>
          <w:color w:val="000000"/>
          <w:spacing w:val="-4"/>
          <w:sz w:val="26"/>
          <w:szCs w:val="26"/>
        </w:rPr>
        <w:t xml:space="preserve"> </w:t>
      </w:r>
      <w:r w:rsidR="0076132A">
        <w:rPr>
          <w:color w:val="000000"/>
          <w:spacing w:val="-4"/>
          <w:sz w:val="26"/>
          <w:szCs w:val="26"/>
        </w:rPr>
        <w:t xml:space="preserve">their </w:t>
      </w:r>
      <w:r w:rsidR="005E3BC8" w:rsidRPr="00336C90">
        <w:rPr>
          <w:color w:val="000000"/>
          <w:spacing w:val="-4"/>
          <w:sz w:val="26"/>
          <w:szCs w:val="26"/>
        </w:rPr>
        <w:t>First</w:t>
      </w:r>
      <w:r w:rsidR="00B33168" w:rsidRPr="00336C90">
        <w:rPr>
          <w:color w:val="000000"/>
          <w:spacing w:val="-4"/>
          <w:sz w:val="26"/>
          <w:szCs w:val="26"/>
        </w:rPr>
        <w:t xml:space="preserve"> Combined LTIIP</w:t>
      </w:r>
      <w:r w:rsidRPr="00336C90">
        <w:rPr>
          <w:color w:val="000000"/>
          <w:spacing w:val="-4"/>
          <w:sz w:val="26"/>
          <w:szCs w:val="26"/>
        </w:rPr>
        <w:t xml:space="preserve">, which was approved by </w:t>
      </w:r>
      <w:r w:rsidR="00194671">
        <w:rPr>
          <w:color w:val="000000"/>
          <w:spacing w:val="-4"/>
          <w:sz w:val="26"/>
          <w:szCs w:val="26"/>
        </w:rPr>
        <w:t xml:space="preserve">the </w:t>
      </w:r>
      <w:r w:rsidRPr="00336C90">
        <w:rPr>
          <w:color w:val="000000"/>
          <w:spacing w:val="-4"/>
          <w:sz w:val="26"/>
          <w:szCs w:val="26"/>
        </w:rPr>
        <w:t>Commission</w:t>
      </w:r>
      <w:r w:rsidR="00AB437B">
        <w:rPr>
          <w:color w:val="000000"/>
          <w:spacing w:val="-4"/>
          <w:sz w:val="26"/>
          <w:szCs w:val="26"/>
        </w:rPr>
        <w:t xml:space="preserve"> in an</w:t>
      </w:r>
      <w:r w:rsidRPr="00336C90">
        <w:rPr>
          <w:color w:val="000000"/>
          <w:spacing w:val="-4"/>
          <w:sz w:val="26"/>
          <w:szCs w:val="26"/>
        </w:rPr>
        <w:t xml:space="preserve"> Order entered </w:t>
      </w:r>
      <w:r w:rsidR="00B33168" w:rsidRPr="00336C90">
        <w:rPr>
          <w:color w:val="000000"/>
          <w:spacing w:val="-4"/>
          <w:sz w:val="26"/>
          <w:szCs w:val="26"/>
        </w:rPr>
        <w:t>January 1</w:t>
      </w:r>
      <w:r w:rsidR="00155E13">
        <w:rPr>
          <w:color w:val="000000"/>
          <w:spacing w:val="-4"/>
          <w:sz w:val="26"/>
          <w:szCs w:val="26"/>
        </w:rPr>
        <w:t>8</w:t>
      </w:r>
      <w:r w:rsidR="00B33168" w:rsidRPr="00336C90">
        <w:rPr>
          <w:color w:val="000000"/>
          <w:spacing w:val="-4"/>
          <w:sz w:val="26"/>
          <w:szCs w:val="26"/>
        </w:rPr>
        <w:t>, 2018</w:t>
      </w:r>
      <w:r w:rsidR="00004BEE">
        <w:rPr>
          <w:color w:val="000000"/>
          <w:spacing w:val="-4"/>
          <w:sz w:val="26"/>
          <w:szCs w:val="26"/>
        </w:rPr>
        <w:t>.</w:t>
      </w:r>
      <w:r w:rsidR="00155E13">
        <w:rPr>
          <w:rStyle w:val="FootnoteReference"/>
          <w:color w:val="000000"/>
          <w:spacing w:val="-4"/>
          <w:sz w:val="26"/>
          <w:szCs w:val="26"/>
        </w:rPr>
        <w:footnoteReference w:id="6"/>
      </w:r>
      <w:r w:rsidR="00CA100D" w:rsidRPr="00336C90">
        <w:rPr>
          <w:color w:val="000000"/>
          <w:spacing w:val="-4"/>
          <w:sz w:val="26"/>
          <w:szCs w:val="26"/>
        </w:rPr>
        <w:t xml:space="preserve">  </w:t>
      </w:r>
      <w:r w:rsidR="00B33168" w:rsidRPr="00336C90">
        <w:rPr>
          <w:color w:val="000000"/>
          <w:spacing w:val="-4"/>
          <w:sz w:val="26"/>
          <w:szCs w:val="26"/>
        </w:rPr>
        <w:t xml:space="preserve">The </w:t>
      </w:r>
      <w:r w:rsidR="005E3BC8" w:rsidRPr="00336C90">
        <w:rPr>
          <w:color w:val="000000"/>
          <w:spacing w:val="-4"/>
          <w:sz w:val="26"/>
          <w:szCs w:val="26"/>
        </w:rPr>
        <w:t>First</w:t>
      </w:r>
      <w:r w:rsidR="00B33168" w:rsidRPr="00336C90">
        <w:rPr>
          <w:color w:val="000000"/>
          <w:spacing w:val="-4"/>
          <w:sz w:val="26"/>
          <w:szCs w:val="26"/>
        </w:rPr>
        <w:t xml:space="preserve"> Combined LTIIP replaced the previously separate LTIIPs for both Peoples Natural and Peoples Gas.  </w:t>
      </w:r>
      <w:r w:rsidR="0022089A">
        <w:rPr>
          <w:color w:val="000000"/>
          <w:spacing w:val="-4"/>
          <w:sz w:val="26"/>
          <w:szCs w:val="26"/>
        </w:rPr>
        <w:t>Of note in the First Combined LTIIP</w:t>
      </w:r>
      <w:r w:rsidR="00B33168" w:rsidRPr="00336C90">
        <w:rPr>
          <w:color w:val="000000"/>
          <w:spacing w:val="-4"/>
          <w:sz w:val="26"/>
          <w:szCs w:val="26"/>
        </w:rPr>
        <w:t xml:space="preserve">, </w:t>
      </w:r>
      <w:r w:rsidR="005120D3">
        <w:rPr>
          <w:color w:val="000000"/>
          <w:spacing w:val="-4"/>
          <w:sz w:val="26"/>
          <w:szCs w:val="26"/>
        </w:rPr>
        <w:t>the Companies</w:t>
      </w:r>
      <w:r w:rsidR="005120D3" w:rsidRPr="00336C90">
        <w:rPr>
          <w:color w:val="000000"/>
          <w:spacing w:val="-4"/>
          <w:sz w:val="26"/>
          <w:szCs w:val="26"/>
        </w:rPr>
        <w:t xml:space="preserve"> </w:t>
      </w:r>
      <w:r w:rsidR="00B33168" w:rsidRPr="00336C90">
        <w:rPr>
          <w:color w:val="000000"/>
          <w:spacing w:val="-4"/>
          <w:sz w:val="26"/>
          <w:szCs w:val="26"/>
        </w:rPr>
        <w:t xml:space="preserve">reversed </w:t>
      </w:r>
      <w:r w:rsidR="005120D3">
        <w:rPr>
          <w:color w:val="000000"/>
          <w:spacing w:val="-4"/>
          <w:sz w:val="26"/>
          <w:szCs w:val="26"/>
        </w:rPr>
        <w:t>their</w:t>
      </w:r>
      <w:r w:rsidR="005120D3" w:rsidRPr="00336C90">
        <w:rPr>
          <w:color w:val="000000"/>
          <w:spacing w:val="-4"/>
          <w:sz w:val="26"/>
          <w:szCs w:val="26"/>
        </w:rPr>
        <w:t xml:space="preserve"> </w:t>
      </w:r>
      <w:r w:rsidR="00B33168" w:rsidRPr="00336C90">
        <w:rPr>
          <w:color w:val="000000"/>
          <w:spacing w:val="-4"/>
          <w:sz w:val="26"/>
          <w:szCs w:val="26"/>
        </w:rPr>
        <w:t xml:space="preserve">previous </w:t>
      </w:r>
      <w:r w:rsidR="0022089A">
        <w:rPr>
          <w:color w:val="000000"/>
          <w:spacing w:val="-4"/>
          <w:sz w:val="26"/>
          <w:szCs w:val="26"/>
        </w:rPr>
        <w:t xml:space="preserve">LTIIP </w:t>
      </w:r>
      <w:r w:rsidR="00B33168" w:rsidRPr="00336C90">
        <w:rPr>
          <w:color w:val="000000"/>
          <w:spacing w:val="-4"/>
          <w:sz w:val="26"/>
          <w:szCs w:val="26"/>
        </w:rPr>
        <w:t xml:space="preserve">plans for an in-house construction division.  </w:t>
      </w:r>
      <w:r w:rsidR="005120D3">
        <w:rPr>
          <w:color w:val="000000"/>
          <w:spacing w:val="-4"/>
          <w:sz w:val="26"/>
          <w:szCs w:val="26"/>
        </w:rPr>
        <w:t>The Companies</w:t>
      </w:r>
      <w:r w:rsidR="005120D3" w:rsidRPr="00336C90">
        <w:rPr>
          <w:color w:val="000000"/>
          <w:spacing w:val="-4"/>
          <w:sz w:val="26"/>
          <w:szCs w:val="26"/>
        </w:rPr>
        <w:t xml:space="preserve"> </w:t>
      </w:r>
      <w:r w:rsidR="0022089A">
        <w:rPr>
          <w:color w:val="000000"/>
          <w:spacing w:val="-4"/>
          <w:sz w:val="26"/>
          <w:szCs w:val="26"/>
        </w:rPr>
        <w:t xml:space="preserve">also </w:t>
      </w:r>
      <w:r w:rsidR="00B33168" w:rsidRPr="00336C90">
        <w:rPr>
          <w:color w:val="000000"/>
          <w:spacing w:val="-4"/>
          <w:sz w:val="26"/>
          <w:szCs w:val="26"/>
        </w:rPr>
        <w:t xml:space="preserve">changed </w:t>
      </w:r>
      <w:r w:rsidR="005120D3">
        <w:rPr>
          <w:color w:val="000000"/>
          <w:spacing w:val="-4"/>
          <w:sz w:val="26"/>
          <w:szCs w:val="26"/>
        </w:rPr>
        <w:t>their</w:t>
      </w:r>
      <w:r w:rsidR="005120D3" w:rsidRPr="00336C90">
        <w:rPr>
          <w:color w:val="000000"/>
          <w:spacing w:val="-4"/>
          <w:sz w:val="26"/>
          <w:szCs w:val="26"/>
        </w:rPr>
        <w:t xml:space="preserve"> </w:t>
      </w:r>
      <w:r w:rsidR="00B33168" w:rsidRPr="00336C90">
        <w:rPr>
          <w:color w:val="000000"/>
          <w:spacing w:val="-4"/>
          <w:sz w:val="26"/>
          <w:szCs w:val="26"/>
        </w:rPr>
        <w:t>method for making investment decision</w:t>
      </w:r>
      <w:r w:rsidR="0022089A">
        <w:rPr>
          <w:color w:val="000000"/>
          <w:spacing w:val="-4"/>
          <w:sz w:val="26"/>
          <w:szCs w:val="26"/>
        </w:rPr>
        <w:t>s</w:t>
      </w:r>
      <w:r w:rsidR="00B33168" w:rsidRPr="00336C90">
        <w:rPr>
          <w:color w:val="000000"/>
          <w:spacing w:val="-4"/>
          <w:sz w:val="26"/>
          <w:szCs w:val="26"/>
        </w:rPr>
        <w:t xml:space="preserve"> to be purely based on risk, regardless of which company or division of </w:t>
      </w:r>
      <w:r w:rsidR="0011017C">
        <w:rPr>
          <w:color w:val="000000"/>
          <w:spacing w:val="-4"/>
          <w:sz w:val="26"/>
          <w:szCs w:val="26"/>
        </w:rPr>
        <w:t>the Companies</w:t>
      </w:r>
      <w:r w:rsidR="00B33168" w:rsidRPr="00336C90">
        <w:rPr>
          <w:color w:val="000000"/>
          <w:spacing w:val="-4"/>
          <w:sz w:val="26"/>
          <w:szCs w:val="26"/>
        </w:rPr>
        <w:t xml:space="preserve"> contained the at-risk pipelines.  </w:t>
      </w:r>
      <w:r w:rsidR="0011017C">
        <w:rPr>
          <w:color w:val="000000"/>
          <w:spacing w:val="-4"/>
          <w:sz w:val="26"/>
          <w:szCs w:val="26"/>
        </w:rPr>
        <w:t xml:space="preserve">The Companies </w:t>
      </w:r>
      <w:r w:rsidR="00F1182D">
        <w:rPr>
          <w:color w:val="000000"/>
          <w:spacing w:val="-4"/>
          <w:sz w:val="26"/>
          <w:szCs w:val="26"/>
        </w:rPr>
        <w:t>noted</w:t>
      </w:r>
      <w:r w:rsidR="00B33168" w:rsidRPr="00336C90">
        <w:rPr>
          <w:color w:val="000000"/>
          <w:spacing w:val="-4"/>
          <w:sz w:val="26"/>
          <w:szCs w:val="26"/>
        </w:rPr>
        <w:t xml:space="preserve"> that this allows </w:t>
      </w:r>
      <w:r w:rsidR="0011017C">
        <w:rPr>
          <w:color w:val="000000"/>
          <w:spacing w:val="-4"/>
          <w:sz w:val="26"/>
          <w:szCs w:val="26"/>
        </w:rPr>
        <w:t>them</w:t>
      </w:r>
      <w:r w:rsidR="0011017C" w:rsidRPr="00336C90">
        <w:rPr>
          <w:color w:val="000000"/>
          <w:spacing w:val="-4"/>
          <w:sz w:val="26"/>
          <w:szCs w:val="26"/>
        </w:rPr>
        <w:t xml:space="preserve"> </w:t>
      </w:r>
      <w:r w:rsidR="00B33168" w:rsidRPr="00336C90">
        <w:rPr>
          <w:color w:val="000000"/>
          <w:spacing w:val="-4"/>
          <w:sz w:val="26"/>
          <w:szCs w:val="26"/>
        </w:rPr>
        <w:t xml:space="preserve">to lower </w:t>
      </w:r>
      <w:r w:rsidR="0011017C">
        <w:rPr>
          <w:color w:val="000000"/>
          <w:spacing w:val="-4"/>
          <w:sz w:val="26"/>
          <w:szCs w:val="26"/>
        </w:rPr>
        <w:t xml:space="preserve">their </w:t>
      </w:r>
      <w:r w:rsidR="00B33168" w:rsidRPr="00336C90">
        <w:rPr>
          <w:color w:val="000000"/>
          <w:spacing w:val="-4"/>
          <w:sz w:val="26"/>
          <w:szCs w:val="26"/>
        </w:rPr>
        <w:t>risk</w:t>
      </w:r>
      <w:r w:rsidR="00F1182D">
        <w:rPr>
          <w:color w:val="000000"/>
          <w:spacing w:val="-4"/>
          <w:sz w:val="26"/>
          <w:szCs w:val="26"/>
        </w:rPr>
        <w:t>s</w:t>
      </w:r>
      <w:r w:rsidR="00B33168" w:rsidRPr="00336C90">
        <w:rPr>
          <w:color w:val="000000"/>
          <w:spacing w:val="-4"/>
          <w:sz w:val="26"/>
          <w:szCs w:val="26"/>
        </w:rPr>
        <w:t xml:space="preserve"> faster than </w:t>
      </w:r>
      <w:r w:rsidR="0011017C">
        <w:rPr>
          <w:color w:val="000000"/>
          <w:spacing w:val="-4"/>
          <w:sz w:val="26"/>
          <w:szCs w:val="26"/>
        </w:rPr>
        <w:t xml:space="preserve">they </w:t>
      </w:r>
      <w:r w:rsidR="00B33168" w:rsidRPr="00336C90">
        <w:rPr>
          <w:color w:val="000000"/>
          <w:spacing w:val="-4"/>
          <w:sz w:val="26"/>
          <w:szCs w:val="26"/>
        </w:rPr>
        <w:t>would otherwise be able to</w:t>
      </w:r>
      <w:r w:rsidR="0011017C">
        <w:rPr>
          <w:color w:val="000000"/>
          <w:spacing w:val="-4"/>
          <w:sz w:val="26"/>
          <w:szCs w:val="26"/>
        </w:rPr>
        <w:t xml:space="preserve"> do</w:t>
      </w:r>
      <w:r w:rsidR="00B33168" w:rsidRPr="00336C90">
        <w:rPr>
          <w:color w:val="000000"/>
          <w:spacing w:val="-4"/>
          <w:sz w:val="26"/>
          <w:szCs w:val="26"/>
        </w:rPr>
        <w:t>.</w:t>
      </w:r>
      <w:r w:rsidR="004C1A9E">
        <w:rPr>
          <w:color w:val="000000"/>
          <w:spacing w:val="-4"/>
          <w:sz w:val="26"/>
          <w:szCs w:val="26"/>
        </w:rPr>
        <w:t xml:space="preserve">  </w:t>
      </w:r>
      <w:r w:rsidR="00857849">
        <w:rPr>
          <w:color w:val="000000"/>
          <w:spacing w:val="-4"/>
          <w:sz w:val="26"/>
          <w:szCs w:val="26"/>
        </w:rPr>
        <w:t xml:space="preserve">The First Combined LTIIP covered the years 2017 through </w:t>
      </w:r>
      <w:r w:rsidR="006067EF">
        <w:rPr>
          <w:color w:val="000000"/>
          <w:spacing w:val="-4"/>
          <w:sz w:val="26"/>
          <w:szCs w:val="26"/>
        </w:rPr>
        <w:t xml:space="preserve">2021 and </w:t>
      </w:r>
      <w:r w:rsidR="0011017C">
        <w:rPr>
          <w:color w:val="000000"/>
          <w:spacing w:val="-4"/>
          <w:sz w:val="26"/>
          <w:szCs w:val="26"/>
        </w:rPr>
        <w:t xml:space="preserve">were </w:t>
      </w:r>
      <w:r w:rsidR="0097599D">
        <w:rPr>
          <w:color w:val="000000"/>
          <w:spacing w:val="-4"/>
          <w:sz w:val="26"/>
          <w:szCs w:val="26"/>
        </w:rPr>
        <w:t xml:space="preserve">projected to replace </w:t>
      </w:r>
      <w:r w:rsidR="00E24CA1">
        <w:rPr>
          <w:color w:val="000000"/>
          <w:spacing w:val="-4"/>
          <w:sz w:val="26"/>
          <w:szCs w:val="26"/>
        </w:rPr>
        <w:t xml:space="preserve">approximately </w:t>
      </w:r>
      <w:r w:rsidR="006F0652">
        <w:rPr>
          <w:color w:val="000000"/>
          <w:spacing w:val="-4"/>
          <w:sz w:val="26"/>
          <w:szCs w:val="26"/>
        </w:rPr>
        <w:t xml:space="preserve">620 miles of main and </w:t>
      </w:r>
      <w:r w:rsidR="002147D7">
        <w:rPr>
          <w:color w:val="000000"/>
          <w:spacing w:val="-4"/>
          <w:sz w:val="26"/>
          <w:szCs w:val="26"/>
        </w:rPr>
        <w:t xml:space="preserve">expend over </w:t>
      </w:r>
      <w:r w:rsidR="00CF00D1">
        <w:rPr>
          <w:color w:val="000000"/>
          <w:spacing w:val="-4"/>
          <w:sz w:val="26"/>
          <w:szCs w:val="26"/>
        </w:rPr>
        <w:t xml:space="preserve">$920 million on eligible property improvements and replacements.  </w:t>
      </w:r>
    </w:p>
    <w:p w14:paraId="302444B6" w14:textId="77777777" w:rsidR="00886F3B" w:rsidRPr="00336C90" w:rsidRDefault="00886F3B" w:rsidP="00267D91">
      <w:pPr>
        <w:spacing w:after="0" w:line="360" w:lineRule="auto"/>
        <w:ind w:right="144"/>
        <w:textAlignment w:val="baseline"/>
        <w:rPr>
          <w:color w:val="000000"/>
          <w:spacing w:val="-4"/>
          <w:sz w:val="26"/>
          <w:szCs w:val="26"/>
        </w:rPr>
      </w:pPr>
    </w:p>
    <w:p w14:paraId="7A6CC5CB" w14:textId="7B29C2C6" w:rsidR="00E410B0" w:rsidRPr="00336C90" w:rsidRDefault="00E410B0" w:rsidP="00267D91">
      <w:pPr>
        <w:pStyle w:val="p2"/>
        <w:spacing w:after="0" w:line="360" w:lineRule="auto"/>
        <w:ind w:firstLine="0"/>
        <w:jc w:val="center"/>
        <w:rPr>
          <w:b/>
          <w:sz w:val="26"/>
          <w:szCs w:val="26"/>
        </w:rPr>
      </w:pPr>
      <w:r w:rsidRPr="00336C90">
        <w:rPr>
          <w:b/>
          <w:sz w:val="26"/>
          <w:szCs w:val="26"/>
        </w:rPr>
        <w:t xml:space="preserve">PEOPLES’ </w:t>
      </w:r>
      <w:r w:rsidR="005E3BC8" w:rsidRPr="00336C90">
        <w:rPr>
          <w:b/>
          <w:sz w:val="26"/>
          <w:szCs w:val="26"/>
        </w:rPr>
        <w:t xml:space="preserve">SECOND </w:t>
      </w:r>
      <w:r w:rsidR="00F741B7" w:rsidRPr="00336C90">
        <w:rPr>
          <w:b/>
          <w:sz w:val="26"/>
          <w:szCs w:val="26"/>
        </w:rPr>
        <w:t>COMBINED</w:t>
      </w:r>
      <w:r w:rsidRPr="00336C90">
        <w:rPr>
          <w:b/>
          <w:sz w:val="26"/>
          <w:szCs w:val="26"/>
        </w:rPr>
        <w:t xml:space="preserve"> LTIIP</w:t>
      </w:r>
    </w:p>
    <w:p w14:paraId="39ECE81E" w14:textId="77777777" w:rsidR="00E410B0" w:rsidRPr="00336C90" w:rsidRDefault="00E410B0" w:rsidP="00267D91">
      <w:pPr>
        <w:pStyle w:val="p2"/>
        <w:spacing w:after="0" w:line="360" w:lineRule="auto"/>
        <w:ind w:firstLine="720"/>
        <w:rPr>
          <w:b/>
          <w:sz w:val="26"/>
          <w:szCs w:val="26"/>
        </w:rPr>
      </w:pPr>
    </w:p>
    <w:p w14:paraId="57364A13" w14:textId="6782204E" w:rsidR="00124AA9" w:rsidRPr="00336C90" w:rsidRDefault="00124AA9" w:rsidP="00124AA9">
      <w:pPr>
        <w:spacing w:after="0" w:line="360" w:lineRule="auto"/>
        <w:ind w:right="144" w:firstLine="720"/>
        <w:textAlignment w:val="baseline"/>
        <w:rPr>
          <w:color w:val="000000"/>
          <w:spacing w:val="-4"/>
          <w:sz w:val="26"/>
          <w:szCs w:val="26"/>
        </w:rPr>
      </w:pPr>
      <w:r w:rsidRPr="00336C90">
        <w:rPr>
          <w:color w:val="000000"/>
          <w:spacing w:val="-4"/>
          <w:sz w:val="26"/>
          <w:szCs w:val="26"/>
        </w:rPr>
        <w:t xml:space="preserve">By Commission Order entered January </w:t>
      </w:r>
      <w:r w:rsidR="008B52BA">
        <w:rPr>
          <w:color w:val="000000"/>
          <w:spacing w:val="-4"/>
          <w:sz w:val="26"/>
          <w:szCs w:val="26"/>
        </w:rPr>
        <w:t>24</w:t>
      </w:r>
      <w:r w:rsidRPr="00336C90">
        <w:rPr>
          <w:color w:val="000000"/>
          <w:spacing w:val="-4"/>
          <w:sz w:val="26"/>
          <w:szCs w:val="26"/>
        </w:rPr>
        <w:t>, 2020</w:t>
      </w:r>
      <w:r w:rsidR="000671AD">
        <w:rPr>
          <w:color w:val="000000"/>
          <w:spacing w:val="-4"/>
          <w:sz w:val="26"/>
          <w:szCs w:val="26"/>
        </w:rPr>
        <w:t xml:space="preserve"> (Jan </w:t>
      </w:r>
      <w:r w:rsidR="008B52BA">
        <w:rPr>
          <w:color w:val="000000"/>
          <w:spacing w:val="-4"/>
          <w:sz w:val="26"/>
          <w:szCs w:val="26"/>
        </w:rPr>
        <w:t xml:space="preserve">24 </w:t>
      </w:r>
      <w:r w:rsidR="00A8301E">
        <w:rPr>
          <w:color w:val="000000"/>
          <w:spacing w:val="-4"/>
          <w:sz w:val="26"/>
          <w:szCs w:val="26"/>
        </w:rPr>
        <w:t>Order)</w:t>
      </w:r>
      <w:r w:rsidRPr="00336C90">
        <w:rPr>
          <w:color w:val="000000"/>
          <w:spacing w:val="-4"/>
          <w:sz w:val="26"/>
          <w:szCs w:val="26"/>
        </w:rPr>
        <w:t xml:space="preserve">, the sale of Peoples to Aqua America, Inc., now Essential Utilities, </w:t>
      </w:r>
      <w:r w:rsidR="002A6115" w:rsidRPr="00336C90">
        <w:rPr>
          <w:color w:val="000000"/>
          <w:spacing w:val="-4"/>
          <w:sz w:val="26"/>
          <w:szCs w:val="26"/>
        </w:rPr>
        <w:t>Inc.</w:t>
      </w:r>
      <w:r w:rsidRPr="00336C90">
        <w:rPr>
          <w:color w:val="000000"/>
          <w:spacing w:val="-4"/>
          <w:sz w:val="26"/>
          <w:szCs w:val="26"/>
        </w:rPr>
        <w:t xml:space="preserve"> (Essential), was approved.</w:t>
      </w:r>
      <w:r w:rsidR="003E69E2" w:rsidRPr="00336C90">
        <w:rPr>
          <w:rStyle w:val="FootnoteReference"/>
          <w:color w:val="000000"/>
          <w:spacing w:val="-4"/>
          <w:sz w:val="26"/>
          <w:szCs w:val="26"/>
        </w:rPr>
        <w:footnoteReference w:id="7"/>
      </w:r>
      <w:r w:rsidRPr="00336C90">
        <w:rPr>
          <w:color w:val="000000"/>
          <w:spacing w:val="-4"/>
          <w:sz w:val="26"/>
          <w:szCs w:val="26"/>
        </w:rPr>
        <w:t xml:space="preserve">  </w:t>
      </w:r>
      <w:r w:rsidR="00A8301E">
        <w:rPr>
          <w:color w:val="000000"/>
          <w:spacing w:val="-4"/>
          <w:sz w:val="26"/>
          <w:szCs w:val="26"/>
        </w:rPr>
        <w:t xml:space="preserve">The Jan </w:t>
      </w:r>
      <w:r w:rsidR="00D82D15">
        <w:rPr>
          <w:color w:val="000000"/>
          <w:spacing w:val="-4"/>
          <w:sz w:val="26"/>
          <w:szCs w:val="26"/>
        </w:rPr>
        <w:t xml:space="preserve">24 </w:t>
      </w:r>
      <w:r w:rsidR="00A8301E">
        <w:rPr>
          <w:color w:val="000000"/>
          <w:spacing w:val="-4"/>
          <w:sz w:val="26"/>
          <w:szCs w:val="26"/>
        </w:rPr>
        <w:lastRenderedPageBreak/>
        <w:t xml:space="preserve">Order </w:t>
      </w:r>
      <w:r w:rsidR="001225AC">
        <w:rPr>
          <w:color w:val="000000"/>
          <w:spacing w:val="-4"/>
          <w:sz w:val="26"/>
          <w:szCs w:val="26"/>
        </w:rPr>
        <w:t xml:space="preserve">approved a </w:t>
      </w:r>
      <w:r w:rsidR="00BE442C">
        <w:rPr>
          <w:color w:val="000000"/>
          <w:spacing w:val="-4"/>
          <w:sz w:val="26"/>
          <w:szCs w:val="26"/>
        </w:rPr>
        <w:t xml:space="preserve">Non-Unanimous </w:t>
      </w:r>
      <w:r w:rsidR="00570110">
        <w:rPr>
          <w:color w:val="000000"/>
          <w:spacing w:val="-4"/>
          <w:sz w:val="26"/>
          <w:szCs w:val="26"/>
        </w:rPr>
        <w:t xml:space="preserve">Complete Settlement (Essential Settlement).  </w:t>
      </w:r>
      <w:r w:rsidRPr="00336C90">
        <w:rPr>
          <w:color w:val="000000"/>
          <w:spacing w:val="-4"/>
          <w:sz w:val="26"/>
          <w:szCs w:val="26"/>
        </w:rPr>
        <w:t xml:space="preserve">As part of the </w:t>
      </w:r>
      <w:r w:rsidR="00F538DF" w:rsidRPr="00336C90">
        <w:rPr>
          <w:color w:val="000000"/>
          <w:spacing w:val="-4"/>
          <w:sz w:val="26"/>
          <w:szCs w:val="26"/>
        </w:rPr>
        <w:t>Essential Settlement</w:t>
      </w:r>
      <w:r w:rsidRPr="00336C90">
        <w:rPr>
          <w:color w:val="000000"/>
          <w:spacing w:val="-4"/>
          <w:sz w:val="26"/>
          <w:szCs w:val="26"/>
        </w:rPr>
        <w:t>, Peoples committed to file a modified LTIIP that would further accelerate its pipeline replacement beginning in 2021</w:t>
      </w:r>
      <w:r w:rsidR="00F538DF" w:rsidRPr="00336C90">
        <w:rPr>
          <w:color w:val="000000"/>
          <w:spacing w:val="-4"/>
          <w:sz w:val="26"/>
          <w:szCs w:val="26"/>
        </w:rPr>
        <w:t xml:space="preserve"> by spending at least an additional $30 million per annum, </w:t>
      </w:r>
      <w:r w:rsidR="00DB7675">
        <w:rPr>
          <w:color w:val="000000"/>
          <w:spacing w:val="-4"/>
          <w:sz w:val="26"/>
          <w:szCs w:val="26"/>
        </w:rPr>
        <w:t xml:space="preserve">and </w:t>
      </w:r>
      <w:r w:rsidR="008869AD">
        <w:rPr>
          <w:color w:val="000000"/>
          <w:spacing w:val="-4"/>
          <w:sz w:val="26"/>
          <w:szCs w:val="26"/>
        </w:rPr>
        <w:t xml:space="preserve">by </w:t>
      </w:r>
      <w:r w:rsidR="00DD7793">
        <w:rPr>
          <w:color w:val="000000"/>
          <w:spacing w:val="-4"/>
          <w:sz w:val="26"/>
          <w:szCs w:val="26"/>
        </w:rPr>
        <w:t>replacing</w:t>
      </w:r>
      <w:r w:rsidR="00F538DF" w:rsidRPr="00336C90">
        <w:rPr>
          <w:color w:val="000000"/>
          <w:spacing w:val="-4"/>
          <w:sz w:val="26"/>
          <w:szCs w:val="26"/>
        </w:rPr>
        <w:t xml:space="preserve"> approximately 25 additional miles of pipeline per annum.</w:t>
      </w:r>
      <w:r w:rsidR="0047088B">
        <w:rPr>
          <w:rStyle w:val="FootnoteReference"/>
          <w:color w:val="000000"/>
          <w:spacing w:val="-4"/>
          <w:sz w:val="26"/>
          <w:szCs w:val="26"/>
        </w:rPr>
        <w:footnoteReference w:id="8"/>
      </w:r>
    </w:p>
    <w:p w14:paraId="58C4944A" w14:textId="77777777" w:rsidR="00124AA9" w:rsidRPr="00336C90" w:rsidRDefault="00124AA9" w:rsidP="00124AA9">
      <w:pPr>
        <w:spacing w:after="0" w:line="360" w:lineRule="auto"/>
        <w:ind w:right="144"/>
        <w:textAlignment w:val="baseline"/>
        <w:rPr>
          <w:color w:val="000000"/>
          <w:spacing w:val="-4"/>
          <w:sz w:val="26"/>
          <w:szCs w:val="26"/>
        </w:rPr>
      </w:pPr>
    </w:p>
    <w:p w14:paraId="5091ABFA" w14:textId="22CC2C81" w:rsidR="00755EC0" w:rsidRPr="00336C90" w:rsidRDefault="00E410B0" w:rsidP="00267D91">
      <w:pPr>
        <w:spacing w:after="0" w:line="360" w:lineRule="auto"/>
        <w:ind w:right="144" w:firstLine="720"/>
        <w:textAlignment w:val="baseline"/>
        <w:rPr>
          <w:color w:val="000000"/>
          <w:spacing w:val="-4"/>
          <w:sz w:val="26"/>
          <w:szCs w:val="26"/>
        </w:rPr>
      </w:pPr>
      <w:r w:rsidRPr="00336C90">
        <w:rPr>
          <w:color w:val="000000"/>
          <w:spacing w:val="-4"/>
          <w:sz w:val="26"/>
          <w:szCs w:val="26"/>
        </w:rPr>
        <w:t>Peoples</w:t>
      </w:r>
      <w:r w:rsidR="00F72A54" w:rsidRPr="00336C90">
        <w:rPr>
          <w:color w:val="000000"/>
          <w:spacing w:val="-4"/>
          <w:sz w:val="26"/>
          <w:szCs w:val="26"/>
        </w:rPr>
        <w:t>’</w:t>
      </w:r>
      <w:r w:rsidRPr="00336C90">
        <w:rPr>
          <w:color w:val="000000"/>
          <w:spacing w:val="-4"/>
          <w:sz w:val="26"/>
          <w:szCs w:val="26"/>
        </w:rPr>
        <w:t xml:space="preserve"> </w:t>
      </w:r>
      <w:r w:rsidR="005E3BC8" w:rsidRPr="00336C90">
        <w:rPr>
          <w:color w:val="000000"/>
          <w:spacing w:val="-4"/>
          <w:sz w:val="26"/>
          <w:szCs w:val="26"/>
        </w:rPr>
        <w:t xml:space="preserve">Second </w:t>
      </w:r>
      <w:r w:rsidR="00D23917" w:rsidRPr="00336C90">
        <w:rPr>
          <w:color w:val="000000"/>
          <w:spacing w:val="-4"/>
          <w:sz w:val="26"/>
          <w:szCs w:val="26"/>
        </w:rPr>
        <w:t>Combined</w:t>
      </w:r>
      <w:r w:rsidRPr="00336C90">
        <w:rPr>
          <w:color w:val="000000"/>
          <w:spacing w:val="-4"/>
          <w:sz w:val="26"/>
          <w:szCs w:val="26"/>
        </w:rPr>
        <w:t xml:space="preserve"> LTIIP is a five-year plan</w:t>
      </w:r>
      <w:r w:rsidR="00FA01A4" w:rsidRPr="00336C90">
        <w:rPr>
          <w:color w:val="000000"/>
          <w:spacing w:val="-4"/>
          <w:sz w:val="26"/>
          <w:szCs w:val="26"/>
        </w:rPr>
        <w:t xml:space="preserve"> that</w:t>
      </w:r>
      <w:r w:rsidRPr="00336C90">
        <w:rPr>
          <w:color w:val="000000"/>
          <w:spacing w:val="-4"/>
          <w:sz w:val="26"/>
          <w:szCs w:val="26"/>
        </w:rPr>
        <w:t xml:space="preserve"> </w:t>
      </w:r>
      <w:r w:rsidR="00D23917" w:rsidRPr="00336C90">
        <w:rPr>
          <w:color w:val="000000"/>
          <w:spacing w:val="-4"/>
          <w:sz w:val="26"/>
          <w:szCs w:val="26"/>
        </w:rPr>
        <w:t xml:space="preserve">proposes to </w:t>
      </w:r>
      <w:r w:rsidR="00B33168" w:rsidRPr="00336C90">
        <w:rPr>
          <w:color w:val="000000"/>
          <w:spacing w:val="-4"/>
          <w:sz w:val="26"/>
          <w:szCs w:val="26"/>
        </w:rPr>
        <w:t>replace</w:t>
      </w:r>
      <w:r w:rsidR="00D23917" w:rsidRPr="00336C90">
        <w:rPr>
          <w:color w:val="000000"/>
          <w:spacing w:val="-4"/>
          <w:sz w:val="26"/>
          <w:szCs w:val="26"/>
        </w:rPr>
        <w:t xml:space="preserve"> </w:t>
      </w:r>
      <w:r w:rsidR="00F212DB">
        <w:rPr>
          <w:color w:val="000000"/>
          <w:spacing w:val="-4"/>
          <w:sz w:val="26"/>
          <w:szCs w:val="26"/>
        </w:rPr>
        <w:t>their</w:t>
      </w:r>
      <w:r w:rsidR="00F212DB" w:rsidRPr="00336C90">
        <w:rPr>
          <w:color w:val="000000"/>
          <w:spacing w:val="-4"/>
          <w:sz w:val="26"/>
          <w:szCs w:val="26"/>
        </w:rPr>
        <w:t xml:space="preserve"> </w:t>
      </w:r>
      <w:r w:rsidR="00B33168" w:rsidRPr="00336C90">
        <w:rPr>
          <w:color w:val="000000"/>
          <w:spacing w:val="-4"/>
          <w:sz w:val="26"/>
          <w:szCs w:val="26"/>
        </w:rPr>
        <w:t xml:space="preserve">current </w:t>
      </w:r>
      <w:r w:rsidR="005E3BC8" w:rsidRPr="00336C90">
        <w:rPr>
          <w:color w:val="000000"/>
          <w:spacing w:val="-4"/>
          <w:sz w:val="26"/>
          <w:szCs w:val="26"/>
        </w:rPr>
        <w:t xml:space="preserve">First </w:t>
      </w:r>
      <w:r w:rsidR="00B33168" w:rsidRPr="00336C90">
        <w:rPr>
          <w:color w:val="000000"/>
          <w:spacing w:val="-4"/>
          <w:sz w:val="26"/>
          <w:szCs w:val="26"/>
        </w:rPr>
        <w:t>Combined LTIIP</w:t>
      </w:r>
      <w:r w:rsidR="00D23917" w:rsidRPr="00336C90">
        <w:rPr>
          <w:color w:val="000000"/>
          <w:spacing w:val="-4"/>
          <w:sz w:val="26"/>
          <w:szCs w:val="26"/>
        </w:rPr>
        <w:t xml:space="preserve">. </w:t>
      </w:r>
      <w:r w:rsidRPr="00336C90">
        <w:rPr>
          <w:color w:val="000000"/>
          <w:spacing w:val="-4"/>
          <w:sz w:val="26"/>
          <w:szCs w:val="26"/>
        </w:rPr>
        <w:t xml:space="preserve"> </w:t>
      </w:r>
      <w:r w:rsidR="00880BF3" w:rsidRPr="00336C90">
        <w:rPr>
          <w:color w:val="000000"/>
          <w:spacing w:val="-4"/>
          <w:sz w:val="26"/>
          <w:szCs w:val="26"/>
        </w:rPr>
        <w:t>Peoples</w:t>
      </w:r>
      <w:r w:rsidR="00755EC0" w:rsidRPr="00336C90">
        <w:rPr>
          <w:color w:val="000000"/>
          <w:spacing w:val="-4"/>
          <w:sz w:val="26"/>
          <w:szCs w:val="26"/>
        </w:rPr>
        <w:t xml:space="preserve">’ Petition proposes to </w:t>
      </w:r>
      <w:r w:rsidR="00B33168" w:rsidRPr="00336C90">
        <w:rPr>
          <w:color w:val="000000"/>
          <w:spacing w:val="-4"/>
          <w:sz w:val="26"/>
          <w:szCs w:val="26"/>
        </w:rPr>
        <w:t xml:space="preserve">further accelerate </w:t>
      </w:r>
      <w:r w:rsidR="00F212DB">
        <w:rPr>
          <w:color w:val="000000"/>
          <w:spacing w:val="-4"/>
          <w:sz w:val="26"/>
          <w:szCs w:val="26"/>
        </w:rPr>
        <w:t>their</w:t>
      </w:r>
      <w:r w:rsidR="00F212DB" w:rsidRPr="00336C90">
        <w:rPr>
          <w:color w:val="000000"/>
          <w:spacing w:val="-4"/>
          <w:sz w:val="26"/>
          <w:szCs w:val="26"/>
        </w:rPr>
        <w:t xml:space="preserve"> </w:t>
      </w:r>
      <w:r w:rsidR="00B33168" w:rsidRPr="00336C90">
        <w:rPr>
          <w:color w:val="000000"/>
          <w:spacing w:val="-4"/>
          <w:sz w:val="26"/>
          <w:szCs w:val="26"/>
        </w:rPr>
        <w:t>infrastructure spending, resulting in additional mileage of distribution pipeline to be replaced as compared to the</w:t>
      </w:r>
      <w:r w:rsidR="00F212DB">
        <w:rPr>
          <w:color w:val="000000"/>
          <w:spacing w:val="-4"/>
          <w:sz w:val="26"/>
          <w:szCs w:val="26"/>
        </w:rPr>
        <w:t>ir</w:t>
      </w:r>
      <w:r w:rsidR="00B33168" w:rsidRPr="00336C90">
        <w:rPr>
          <w:color w:val="000000"/>
          <w:spacing w:val="-4"/>
          <w:sz w:val="26"/>
          <w:szCs w:val="26"/>
        </w:rPr>
        <w:t xml:space="preserve"> </w:t>
      </w:r>
      <w:r w:rsidR="005E3BC8" w:rsidRPr="00336C90">
        <w:rPr>
          <w:color w:val="000000"/>
          <w:spacing w:val="-4"/>
          <w:sz w:val="26"/>
          <w:szCs w:val="26"/>
        </w:rPr>
        <w:t>First</w:t>
      </w:r>
      <w:r w:rsidR="00B33168" w:rsidRPr="00336C90">
        <w:rPr>
          <w:color w:val="000000"/>
          <w:spacing w:val="-4"/>
          <w:sz w:val="26"/>
          <w:szCs w:val="26"/>
        </w:rPr>
        <w:t xml:space="preserve"> Combined LTIIP.  </w:t>
      </w:r>
      <w:r w:rsidR="00FA01A4" w:rsidRPr="00336C90">
        <w:rPr>
          <w:color w:val="000000"/>
          <w:spacing w:val="-4"/>
          <w:sz w:val="26"/>
          <w:szCs w:val="26"/>
        </w:rPr>
        <w:t>I</w:t>
      </w:r>
      <w:r w:rsidR="00755EC0" w:rsidRPr="00336C90">
        <w:rPr>
          <w:color w:val="000000"/>
          <w:spacing w:val="-4"/>
          <w:sz w:val="26"/>
          <w:szCs w:val="26"/>
        </w:rPr>
        <w:t xml:space="preserve">n the </w:t>
      </w:r>
      <w:r w:rsidR="005E3BC8" w:rsidRPr="00336C90">
        <w:rPr>
          <w:color w:val="000000"/>
          <w:spacing w:val="-4"/>
          <w:sz w:val="26"/>
          <w:szCs w:val="26"/>
        </w:rPr>
        <w:t xml:space="preserve">Second </w:t>
      </w:r>
      <w:r w:rsidR="00755EC0" w:rsidRPr="00336C90">
        <w:rPr>
          <w:color w:val="000000"/>
          <w:spacing w:val="-4"/>
          <w:sz w:val="26"/>
          <w:szCs w:val="26"/>
        </w:rPr>
        <w:t>Combined LTIIP</w:t>
      </w:r>
      <w:r w:rsidR="00FA01A4" w:rsidRPr="00336C90">
        <w:rPr>
          <w:color w:val="000000"/>
          <w:spacing w:val="-4"/>
          <w:sz w:val="26"/>
          <w:szCs w:val="26"/>
        </w:rPr>
        <w:t>,</w:t>
      </w:r>
      <w:r w:rsidR="00755EC0" w:rsidRPr="00336C90">
        <w:rPr>
          <w:color w:val="000000"/>
          <w:spacing w:val="-4"/>
          <w:sz w:val="26"/>
          <w:szCs w:val="26"/>
        </w:rPr>
        <w:t xml:space="preserve"> Peoples </w:t>
      </w:r>
      <w:r w:rsidR="00FA01A4" w:rsidRPr="00336C90">
        <w:rPr>
          <w:color w:val="000000"/>
          <w:spacing w:val="-4"/>
          <w:sz w:val="26"/>
          <w:szCs w:val="26"/>
        </w:rPr>
        <w:t xml:space="preserve">also </w:t>
      </w:r>
      <w:r w:rsidR="00755EC0" w:rsidRPr="00336C90">
        <w:rPr>
          <w:color w:val="000000"/>
          <w:spacing w:val="-4"/>
          <w:sz w:val="26"/>
          <w:szCs w:val="26"/>
        </w:rPr>
        <w:t xml:space="preserve">repeats </w:t>
      </w:r>
      <w:r w:rsidR="00F212DB">
        <w:rPr>
          <w:color w:val="000000"/>
          <w:spacing w:val="-4"/>
          <w:sz w:val="26"/>
          <w:szCs w:val="26"/>
        </w:rPr>
        <w:t>their</w:t>
      </w:r>
      <w:r w:rsidR="00F212DB" w:rsidRPr="00336C90">
        <w:rPr>
          <w:color w:val="000000"/>
          <w:spacing w:val="-4"/>
          <w:sz w:val="26"/>
          <w:szCs w:val="26"/>
        </w:rPr>
        <w:t xml:space="preserve"> </w:t>
      </w:r>
      <w:r w:rsidR="00F212DB">
        <w:rPr>
          <w:color w:val="000000"/>
          <w:spacing w:val="-4"/>
          <w:sz w:val="26"/>
          <w:szCs w:val="26"/>
        </w:rPr>
        <w:t xml:space="preserve">prior </w:t>
      </w:r>
      <w:r w:rsidR="00755EC0" w:rsidRPr="00336C90">
        <w:rPr>
          <w:color w:val="000000"/>
          <w:spacing w:val="-4"/>
          <w:sz w:val="26"/>
          <w:szCs w:val="26"/>
        </w:rPr>
        <w:t xml:space="preserve">commitment to replace all at-risk distribution main by 2034, or 20 years from </w:t>
      </w:r>
      <w:r w:rsidR="00B33168" w:rsidRPr="00336C90">
        <w:rPr>
          <w:color w:val="000000"/>
          <w:spacing w:val="-4"/>
          <w:sz w:val="26"/>
          <w:szCs w:val="26"/>
        </w:rPr>
        <w:t>the Companies’</w:t>
      </w:r>
      <w:r w:rsidR="00755EC0" w:rsidRPr="00336C90">
        <w:rPr>
          <w:color w:val="000000"/>
          <w:spacing w:val="-4"/>
          <w:sz w:val="26"/>
          <w:szCs w:val="26"/>
        </w:rPr>
        <w:t xml:space="preserve"> original LTIIPs.</w:t>
      </w:r>
    </w:p>
    <w:p w14:paraId="7F7F70EE" w14:textId="77777777" w:rsidR="00755EC0" w:rsidRPr="00336C90" w:rsidRDefault="00755EC0" w:rsidP="00267D91">
      <w:pPr>
        <w:spacing w:after="0" w:line="360" w:lineRule="auto"/>
        <w:ind w:right="144" w:firstLine="720"/>
        <w:textAlignment w:val="baseline"/>
        <w:rPr>
          <w:color w:val="000000"/>
          <w:spacing w:val="-4"/>
          <w:sz w:val="26"/>
          <w:szCs w:val="26"/>
        </w:rPr>
      </w:pPr>
    </w:p>
    <w:p w14:paraId="571C55DE" w14:textId="50465E13" w:rsidR="00755EC0" w:rsidRPr="00336C90" w:rsidRDefault="00B33168" w:rsidP="00267D91">
      <w:pPr>
        <w:spacing w:after="0" w:line="360" w:lineRule="auto"/>
        <w:ind w:right="144" w:firstLine="720"/>
        <w:textAlignment w:val="baseline"/>
        <w:rPr>
          <w:color w:val="000000"/>
          <w:spacing w:val="-4"/>
          <w:sz w:val="26"/>
          <w:szCs w:val="26"/>
        </w:rPr>
      </w:pPr>
      <w:r w:rsidRPr="00336C90">
        <w:rPr>
          <w:color w:val="000000"/>
          <w:spacing w:val="-4"/>
          <w:sz w:val="26"/>
          <w:szCs w:val="26"/>
        </w:rPr>
        <w:t xml:space="preserve">In the </w:t>
      </w:r>
      <w:r w:rsidR="005E3BC8" w:rsidRPr="00336C90">
        <w:rPr>
          <w:color w:val="000000"/>
          <w:spacing w:val="-4"/>
          <w:sz w:val="26"/>
          <w:szCs w:val="26"/>
        </w:rPr>
        <w:t xml:space="preserve">Second </w:t>
      </w:r>
      <w:r w:rsidRPr="00336C90">
        <w:rPr>
          <w:color w:val="000000"/>
          <w:spacing w:val="-4"/>
          <w:sz w:val="26"/>
          <w:szCs w:val="26"/>
        </w:rPr>
        <w:t xml:space="preserve">Combined LTIIP, Peoples </w:t>
      </w:r>
      <w:r w:rsidR="00116DA3">
        <w:rPr>
          <w:color w:val="000000"/>
          <w:spacing w:val="-4"/>
          <w:sz w:val="26"/>
          <w:szCs w:val="26"/>
        </w:rPr>
        <w:t xml:space="preserve">notes </w:t>
      </w:r>
      <w:r w:rsidR="00F212DB">
        <w:rPr>
          <w:color w:val="000000"/>
          <w:spacing w:val="-4"/>
          <w:sz w:val="26"/>
          <w:szCs w:val="26"/>
        </w:rPr>
        <w:t xml:space="preserve">they </w:t>
      </w:r>
      <w:r w:rsidRPr="00336C90">
        <w:rPr>
          <w:color w:val="000000"/>
          <w:spacing w:val="-4"/>
          <w:sz w:val="26"/>
          <w:szCs w:val="26"/>
        </w:rPr>
        <w:t>will continue to replace all at</w:t>
      </w:r>
      <w:r w:rsidR="00F212DB">
        <w:rPr>
          <w:color w:val="000000"/>
          <w:spacing w:val="-4"/>
          <w:sz w:val="26"/>
          <w:szCs w:val="26"/>
        </w:rPr>
        <w:noBreakHyphen/>
      </w:r>
      <w:r w:rsidRPr="00336C90">
        <w:rPr>
          <w:color w:val="000000"/>
          <w:spacing w:val="-4"/>
          <w:sz w:val="26"/>
          <w:szCs w:val="26"/>
        </w:rPr>
        <w:t xml:space="preserve">risk service lines associated with </w:t>
      </w:r>
      <w:r w:rsidR="00F212DB">
        <w:rPr>
          <w:color w:val="000000"/>
          <w:spacing w:val="-4"/>
          <w:sz w:val="26"/>
          <w:szCs w:val="26"/>
        </w:rPr>
        <w:t>their</w:t>
      </w:r>
      <w:r w:rsidR="00F212DB" w:rsidRPr="00336C90">
        <w:rPr>
          <w:color w:val="000000"/>
          <w:spacing w:val="-4"/>
          <w:sz w:val="26"/>
          <w:szCs w:val="26"/>
        </w:rPr>
        <w:t xml:space="preserve"> </w:t>
      </w:r>
      <w:r w:rsidRPr="00336C90">
        <w:rPr>
          <w:color w:val="000000"/>
          <w:spacing w:val="-4"/>
          <w:sz w:val="26"/>
          <w:szCs w:val="26"/>
        </w:rPr>
        <w:t>LTIIP projects</w:t>
      </w:r>
      <w:r w:rsidR="00755EC0" w:rsidRPr="00336C90">
        <w:rPr>
          <w:color w:val="000000"/>
          <w:spacing w:val="-4"/>
          <w:sz w:val="26"/>
          <w:szCs w:val="26"/>
        </w:rPr>
        <w:t>.</w:t>
      </w:r>
      <w:r w:rsidRPr="00336C90">
        <w:rPr>
          <w:color w:val="000000"/>
          <w:spacing w:val="-4"/>
          <w:sz w:val="26"/>
          <w:szCs w:val="26"/>
        </w:rPr>
        <w:t xml:space="preserve">  Peoples also </w:t>
      </w:r>
      <w:r w:rsidR="00116DA3">
        <w:rPr>
          <w:color w:val="000000"/>
          <w:spacing w:val="-4"/>
          <w:sz w:val="26"/>
          <w:szCs w:val="26"/>
        </w:rPr>
        <w:t xml:space="preserve">notes </w:t>
      </w:r>
      <w:r w:rsidR="00F212DB">
        <w:rPr>
          <w:color w:val="000000"/>
          <w:spacing w:val="-4"/>
          <w:sz w:val="26"/>
          <w:szCs w:val="26"/>
        </w:rPr>
        <w:t xml:space="preserve">that they </w:t>
      </w:r>
      <w:r w:rsidR="00116DA3">
        <w:rPr>
          <w:color w:val="000000"/>
          <w:spacing w:val="-4"/>
          <w:sz w:val="26"/>
          <w:szCs w:val="26"/>
        </w:rPr>
        <w:t xml:space="preserve">will </w:t>
      </w:r>
      <w:r w:rsidRPr="00336C90">
        <w:rPr>
          <w:color w:val="000000"/>
          <w:spacing w:val="-4"/>
          <w:sz w:val="26"/>
          <w:szCs w:val="26"/>
        </w:rPr>
        <w:t xml:space="preserve">be continuing to accelerate the replacement and upgrades to </w:t>
      </w:r>
      <w:r w:rsidR="00F212DB">
        <w:rPr>
          <w:color w:val="000000"/>
          <w:spacing w:val="-4"/>
          <w:sz w:val="26"/>
          <w:szCs w:val="26"/>
        </w:rPr>
        <w:t>their</w:t>
      </w:r>
      <w:r w:rsidR="00F212DB" w:rsidRPr="00336C90">
        <w:rPr>
          <w:color w:val="000000"/>
          <w:spacing w:val="-4"/>
          <w:sz w:val="26"/>
          <w:szCs w:val="26"/>
        </w:rPr>
        <w:t xml:space="preserve"> </w:t>
      </w:r>
      <w:r w:rsidRPr="00336C90">
        <w:rPr>
          <w:color w:val="000000"/>
          <w:spacing w:val="-4"/>
          <w:sz w:val="26"/>
          <w:szCs w:val="26"/>
        </w:rPr>
        <w:t xml:space="preserve">measuring and regulating (M&amp;R) infrastructure to enhance reliability.  Another notable addition in the </w:t>
      </w:r>
      <w:r w:rsidR="005E3BC8" w:rsidRPr="00336C90">
        <w:rPr>
          <w:color w:val="000000"/>
          <w:spacing w:val="-4"/>
          <w:sz w:val="26"/>
          <w:szCs w:val="26"/>
        </w:rPr>
        <w:t xml:space="preserve">Second </w:t>
      </w:r>
      <w:r w:rsidRPr="00336C90">
        <w:rPr>
          <w:color w:val="000000"/>
          <w:spacing w:val="-4"/>
          <w:sz w:val="26"/>
          <w:szCs w:val="26"/>
        </w:rPr>
        <w:t xml:space="preserve">Combined LTIIP </w:t>
      </w:r>
      <w:r w:rsidR="005A41E4">
        <w:rPr>
          <w:color w:val="000000"/>
          <w:spacing w:val="-4"/>
          <w:sz w:val="26"/>
          <w:szCs w:val="26"/>
        </w:rPr>
        <w:t xml:space="preserve">is </w:t>
      </w:r>
      <w:r w:rsidRPr="00336C90">
        <w:rPr>
          <w:color w:val="000000"/>
          <w:spacing w:val="-4"/>
          <w:sz w:val="26"/>
          <w:szCs w:val="26"/>
        </w:rPr>
        <w:t xml:space="preserve">the </w:t>
      </w:r>
      <w:r w:rsidR="00282AC5">
        <w:rPr>
          <w:color w:val="000000"/>
          <w:spacing w:val="-4"/>
          <w:sz w:val="26"/>
          <w:szCs w:val="26"/>
        </w:rPr>
        <w:t xml:space="preserve">inclusion of the </w:t>
      </w:r>
      <w:r w:rsidRPr="00336C90">
        <w:rPr>
          <w:color w:val="000000"/>
          <w:spacing w:val="-4"/>
          <w:sz w:val="26"/>
          <w:szCs w:val="26"/>
        </w:rPr>
        <w:t xml:space="preserve">infrastructure of </w:t>
      </w:r>
      <w:r w:rsidR="00B17C02">
        <w:rPr>
          <w:color w:val="000000"/>
          <w:spacing w:val="-4"/>
          <w:sz w:val="26"/>
          <w:szCs w:val="26"/>
        </w:rPr>
        <w:t xml:space="preserve">the former </w:t>
      </w:r>
      <w:r w:rsidRPr="00336C90">
        <w:rPr>
          <w:color w:val="000000"/>
          <w:spacing w:val="-4"/>
          <w:sz w:val="26"/>
          <w:szCs w:val="26"/>
        </w:rPr>
        <w:t>Mountain Energy LTD (Mountain Energy)</w:t>
      </w:r>
      <w:r w:rsidR="006E40D8" w:rsidRPr="006E40D8">
        <w:t xml:space="preserve"> </w:t>
      </w:r>
      <w:r w:rsidR="006E40D8" w:rsidRPr="006E40D8">
        <w:rPr>
          <w:color w:val="000000"/>
          <w:spacing w:val="-4"/>
          <w:sz w:val="26"/>
          <w:szCs w:val="26"/>
        </w:rPr>
        <w:t>as DSIC-eligible property</w:t>
      </w:r>
      <w:r w:rsidR="007D3945">
        <w:rPr>
          <w:color w:val="000000"/>
          <w:spacing w:val="-4"/>
          <w:sz w:val="26"/>
          <w:szCs w:val="26"/>
        </w:rPr>
        <w:t xml:space="preserve">. </w:t>
      </w:r>
      <w:r w:rsidR="00B41443">
        <w:rPr>
          <w:color w:val="000000"/>
          <w:spacing w:val="-4"/>
          <w:sz w:val="26"/>
          <w:szCs w:val="26"/>
        </w:rPr>
        <w:t xml:space="preserve"> The Commission approved Peoples</w:t>
      </w:r>
      <w:r w:rsidR="00355C42">
        <w:rPr>
          <w:color w:val="000000"/>
          <w:spacing w:val="-4"/>
          <w:sz w:val="26"/>
          <w:szCs w:val="26"/>
        </w:rPr>
        <w:t xml:space="preserve"> Natural</w:t>
      </w:r>
      <w:r w:rsidR="00B41443">
        <w:rPr>
          <w:color w:val="000000"/>
          <w:spacing w:val="-4"/>
          <w:sz w:val="26"/>
          <w:szCs w:val="26"/>
        </w:rPr>
        <w:t>’</w:t>
      </w:r>
      <w:r w:rsidR="00FD3924">
        <w:rPr>
          <w:color w:val="000000"/>
          <w:spacing w:val="-4"/>
          <w:sz w:val="26"/>
          <w:szCs w:val="26"/>
        </w:rPr>
        <w:t>s</w:t>
      </w:r>
      <w:r w:rsidR="00B41443">
        <w:rPr>
          <w:color w:val="000000"/>
          <w:spacing w:val="-4"/>
          <w:sz w:val="26"/>
          <w:szCs w:val="26"/>
        </w:rPr>
        <w:t xml:space="preserve"> acquisition of </w:t>
      </w:r>
      <w:r w:rsidR="007D3945">
        <w:rPr>
          <w:color w:val="000000"/>
          <w:spacing w:val="-4"/>
          <w:sz w:val="26"/>
          <w:szCs w:val="26"/>
        </w:rPr>
        <w:t xml:space="preserve">Mountain Energy </w:t>
      </w:r>
      <w:r w:rsidR="00B41443">
        <w:rPr>
          <w:color w:val="000000"/>
          <w:spacing w:val="-4"/>
          <w:sz w:val="26"/>
          <w:szCs w:val="26"/>
        </w:rPr>
        <w:t>in an Order entered</w:t>
      </w:r>
      <w:r w:rsidR="00134F4B">
        <w:rPr>
          <w:color w:val="000000"/>
          <w:spacing w:val="-4"/>
          <w:sz w:val="26"/>
          <w:szCs w:val="26"/>
        </w:rPr>
        <w:t xml:space="preserve"> July 21, 2016</w:t>
      </w:r>
      <w:r w:rsidR="0099528A">
        <w:rPr>
          <w:color w:val="000000"/>
          <w:spacing w:val="-4"/>
          <w:sz w:val="26"/>
          <w:szCs w:val="26"/>
        </w:rPr>
        <w:t xml:space="preserve">, at Docket No. </w:t>
      </w:r>
      <w:r w:rsidR="006B1820" w:rsidRPr="006B1820">
        <w:rPr>
          <w:color w:val="000000"/>
          <w:spacing w:val="-4"/>
          <w:sz w:val="26"/>
          <w:szCs w:val="26"/>
        </w:rPr>
        <w:t>A-2015-2507377</w:t>
      </w:r>
      <w:r w:rsidR="00E2312B" w:rsidRPr="00336C90">
        <w:rPr>
          <w:color w:val="000000"/>
          <w:spacing w:val="-4"/>
          <w:sz w:val="26"/>
          <w:szCs w:val="26"/>
        </w:rPr>
        <w:t>.</w:t>
      </w:r>
      <w:r w:rsidR="00FD3924">
        <w:rPr>
          <w:rStyle w:val="FootnoteReference"/>
          <w:color w:val="000000"/>
          <w:spacing w:val="-4"/>
          <w:sz w:val="26"/>
          <w:szCs w:val="26"/>
        </w:rPr>
        <w:footnoteReference w:id="9"/>
      </w:r>
      <w:r w:rsidRPr="00336C90">
        <w:rPr>
          <w:color w:val="000000"/>
          <w:spacing w:val="-4"/>
          <w:sz w:val="26"/>
          <w:szCs w:val="26"/>
        </w:rPr>
        <w:t xml:space="preserve"> </w:t>
      </w:r>
    </w:p>
    <w:p w14:paraId="751705C7" w14:textId="77777777" w:rsidR="00755EC0" w:rsidRPr="00336C90" w:rsidRDefault="00755EC0" w:rsidP="00267D91">
      <w:pPr>
        <w:spacing w:after="0" w:line="360" w:lineRule="auto"/>
        <w:ind w:right="144" w:firstLine="720"/>
        <w:textAlignment w:val="baseline"/>
        <w:rPr>
          <w:color w:val="000000"/>
          <w:spacing w:val="-4"/>
          <w:sz w:val="26"/>
          <w:szCs w:val="26"/>
        </w:rPr>
      </w:pPr>
    </w:p>
    <w:p w14:paraId="6859ADAC" w14:textId="3693F105" w:rsidR="00E410B0" w:rsidRPr="00336C90" w:rsidRDefault="00E410B0" w:rsidP="00267D91">
      <w:pPr>
        <w:spacing w:after="0" w:line="360" w:lineRule="auto"/>
        <w:ind w:firstLine="720"/>
        <w:rPr>
          <w:color w:val="000000"/>
          <w:sz w:val="26"/>
          <w:szCs w:val="26"/>
        </w:rPr>
      </w:pPr>
      <w:r w:rsidRPr="00336C90">
        <w:rPr>
          <w:color w:val="000000"/>
          <w:sz w:val="26"/>
          <w:szCs w:val="26"/>
        </w:rPr>
        <w:t>Peoples</w:t>
      </w:r>
      <w:r w:rsidR="00BC400F" w:rsidRPr="00336C90">
        <w:rPr>
          <w:color w:val="000000"/>
          <w:sz w:val="26"/>
          <w:szCs w:val="26"/>
        </w:rPr>
        <w:t>, in their petition,</w:t>
      </w:r>
      <w:r w:rsidRPr="00336C90">
        <w:rPr>
          <w:color w:val="000000"/>
          <w:sz w:val="26"/>
          <w:szCs w:val="26"/>
        </w:rPr>
        <w:t xml:space="preserve"> addresse</w:t>
      </w:r>
      <w:r w:rsidR="00BC400F" w:rsidRPr="00336C90">
        <w:rPr>
          <w:color w:val="000000"/>
          <w:sz w:val="26"/>
          <w:szCs w:val="26"/>
        </w:rPr>
        <w:t>d</w:t>
      </w:r>
      <w:r w:rsidRPr="00336C90">
        <w:rPr>
          <w:color w:val="000000"/>
          <w:sz w:val="26"/>
          <w:szCs w:val="26"/>
        </w:rPr>
        <w:t xml:space="preserve"> the </w:t>
      </w:r>
      <w:r w:rsidR="0099528A">
        <w:rPr>
          <w:color w:val="000000"/>
          <w:sz w:val="26"/>
          <w:szCs w:val="26"/>
        </w:rPr>
        <w:t>8</w:t>
      </w:r>
      <w:r w:rsidRPr="00336C90">
        <w:rPr>
          <w:color w:val="000000"/>
          <w:sz w:val="26"/>
          <w:szCs w:val="26"/>
        </w:rPr>
        <w:t xml:space="preserve"> </w:t>
      </w:r>
      <w:r w:rsidR="00BC400F" w:rsidRPr="00336C90">
        <w:rPr>
          <w:color w:val="000000"/>
          <w:sz w:val="26"/>
          <w:szCs w:val="26"/>
        </w:rPr>
        <w:t xml:space="preserve">LTIIP </w:t>
      </w:r>
      <w:r w:rsidRPr="00336C90">
        <w:rPr>
          <w:color w:val="000000"/>
          <w:sz w:val="26"/>
          <w:szCs w:val="26"/>
        </w:rPr>
        <w:t xml:space="preserve">elements </w:t>
      </w:r>
      <w:r w:rsidR="00BC400F" w:rsidRPr="00336C90">
        <w:rPr>
          <w:color w:val="000000"/>
          <w:sz w:val="26"/>
          <w:szCs w:val="26"/>
        </w:rPr>
        <w:t>required by 52 Pa. Code § 121.3, as discussed below</w:t>
      </w:r>
      <w:r w:rsidR="008E7F66">
        <w:rPr>
          <w:color w:val="000000"/>
          <w:sz w:val="26"/>
          <w:szCs w:val="26"/>
        </w:rPr>
        <w:t>:</w:t>
      </w:r>
      <w:r w:rsidRPr="00336C90">
        <w:rPr>
          <w:color w:val="000000"/>
          <w:sz w:val="26"/>
          <w:szCs w:val="26"/>
        </w:rPr>
        <w:t xml:space="preserve"> </w:t>
      </w:r>
    </w:p>
    <w:p w14:paraId="53689C04" w14:textId="77777777" w:rsidR="00E410B0" w:rsidRPr="00336C90" w:rsidRDefault="00E410B0" w:rsidP="00267D91">
      <w:pPr>
        <w:pStyle w:val="p1"/>
        <w:keepLines/>
        <w:tabs>
          <w:tab w:val="clear" w:pos="691"/>
          <w:tab w:val="clear" w:pos="1054"/>
          <w:tab w:val="left" w:pos="1440"/>
        </w:tabs>
        <w:spacing w:after="0" w:line="360" w:lineRule="auto"/>
        <w:ind w:hanging="1054"/>
        <w:outlineLvl w:val="0"/>
        <w:rPr>
          <w:sz w:val="26"/>
          <w:szCs w:val="26"/>
        </w:rPr>
      </w:pPr>
      <w:r w:rsidRPr="00336C90">
        <w:rPr>
          <w:sz w:val="26"/>
          <w:szCs w:val="26"/>
        </w:rPr>
        <w:t xml:space="preserve"> </w:t>
      </w:r>
    </w:p>
    <w:p w14:paraId="6F361AF2" w14:textId="109C1457" w:rsidR="007477FB" w:rsidRPr="00336C90" w:rsidRDefault="00382E4B" w:rsidP="00267D91">
      <w:pPr>
        <w:pStyle w:val="p2"/>
        <w:tabs>
          <w:tab w:val="left" w:pos="720"/>
        </w:tabs>
        <w:spacing w:after="0" w:line="360" w:lineRule="auto"/>
        <w:ind w:firstLine="0"/>
        <w:rPr>
          <w:sz w:val="26"/>
          <w:szCs w:val="26"/>
        </w:rPr>
      </w:pPr>
      <w:r>
        <w:rPr>
          <w:b/>
          <w:sz w:val="26"/>
          <w:szCs w:val="26"/>
        </w:rPr>
        <w:tab/>
      </w:r>
      <w:r w:rsidR="007477FB" w:rsidRPr="00336C90">
        <w:rPr>
          <w:b/>
          <w:sz w:val="26"/>
          <w:szCs w:val="26"/>
        </w:rPr>
        <w:t>(1) TYPES AND AGE OF ELIGIBLE PROPERTY</w:t>
      </w:r>
    </w:p>
    <w:p w14:paraId="09B4996C" w14:textId="77777777" w:rsidR="00F95BB1" w:rsidRPr="00336C90" w:rsidRDefault="00F95BB1" w:rsidP="00267D91">
      <w:pPr>
        <w:pStyle w:val="p2"/>
        <w:tabs>
          <w:tab w:val="clear" w:pos="1445"/>
        </w:tabs>
        <w:spacing w:after="0" w:line="360" w:lineRule="auto"/>
        <w:ind w:firstLine="0"/>
        <w:rPr>
          <w:b/>
          <w:sz w:val="26"/>
          <w:szCs w:val="26"/>
        </w:rPr>
      </w:pPr>
    </w:p>
    <w:p w14:paraId="706E8019" w14:textId="53F4417E" w:rsidR="00267D91" w:rsidRDefault="008A4CD5" w:rsidP="00267D91">
      <w:pPr>
        <w:pStyle w:val="p2"/>
        <w:tabs>
          <w:tab w:val="clear" w:pos="1445"/>
        </w:tabs>
        <w:spacing w:after="0" w:line="360" w:lineRule="auto"/>
        <w:ind w:firstLine="0"/>
        <w:rPr>
          <w:b/>
          <w:sz w:val="26"/>
          <w:szCs w:val="26"/>
        </w:rPr>
      </w:pPr>
      <w:r w:rsidRPr="00336C90">
        <w:rPr>
          <w:b/>
          <w:sz w:val="26"/>
          <w:szCs w:val="26"/>
        </w:rPr>
        <w:t xml:space="preserve">Peoples’ </w:t>
      </w:r>
      <w:r w:rsidR="004C5DF9" w:rsidRPr="00336C90">
        <w:rPr>
          <w:b/>
          <w:sz w:val="26"/>
          <w:szCs w:val="26"/>
        </w:rPr>
        <w:t>Position</w:t>
      </w:r>
    </w:p>
    <w:p w14:paraId="5C8160DA" w14:textId="77777777" w:rsidR="00960D99" w:rsidRPr="00336C90" w:rsidRDefault="00960D99" w:rsidP="00267D91">
      <w:pPr>
        <w:pStyle w:val="p2"/>
        <w:tabs>
          <w:tab w:val="clear" w:pos="1445"/>
        </w:tabs>
        <w:spacing w:after="0" w:line="360" w:lineRule="auto"/>
        <w:ind w:firstLine="0"/>
        <w:rPr>
          <w:b/>
          <w:sz w:val="26"/>
          <w:szCs w:val="26"/>
        </w:rPr>
      </w:pPr>
    </w:p>
    <w:p w14:paraId="5A35444E" w14:textId="16334C79" w:rsidR="00921D9B" w:rsidRPr="00336C90" w:rsidRDefault="00F95BB1" w:rsidP="00267D91">
      <w:pPr>
        <w:spacing w:after="0" w:line="360" w:lineRule="auto"/>
        <w:ind w:firstLine="720"/>
        <w:rPr>
          <w:sz w:val="26"/>
          <w:szCs w:val="26"/>
        </w:rPr>
      </w:pPr>
      <w:r w:rsidRPr="00336C90">
        <w:rPr>
          <w:sz w:val="26"/>
          <w:szCs w:val="26"/>
        </w:rPr>
        <w:t>The combined Peoples’ distribution system includes 15</w:t>
      </w:r>
      <w:r w:rsidR="004C5DF9" w:rsidRPr="00336C90">
        <w:rPr>
          <w:sz w:val="26"/>
          <w:szCs w:val="26"/>
        </w:rPr>
        <w:t>3</w:t>
      </w:r>
      <w:r w:rsidRPr="00336C90">
        <w:rPr>
          <w:sz w:val="26"/>
          <w:szCs w:val="26"/>
        </w:rPr>
        <w:t xml:space="preserve"> miles of transmission pipeline, 1</w:t>
      </w:r>
      <w:r w:rsidR="00921D9B" w:rsidRPr="00336C90">
        <w:rPr>
          <w:sz w:val="26"/>
          <w:szCs w:val="26"/>
        </w:rPr>
        <w:t>2</w:t>
      </w:r>
      <w:r w:rsidRPr="00336C90">
        <w:rPr>
          <w:sz w:val="26"/>
          <w:szCs w:val="26"/>
        </w:rPr>
        <w:t>,</w:t>
      </w:r>
      <w:r w:rsidR="004C5DF9" w:rsidRPr="00336C90">
        <w:rPr>
          <w:sz w:val="26"/>
          <w:szCs w:val="26"/>
        </w:rPr>
        <w:t>555</w:t>
      </w:r>
      <w:r w:rsidRPr="00336C90">
        <w:rPr>
          <w:sz w:val="26"/>
          <w:szCs w:val="26"/>
        </w:rPr>
        <w:t xml:space="preserve"> miles of distribution pipeline, 6</w:t>
      </w:r>
      <w:r w:rsidR="004C5DF9" w:rsidRPr="00336C90">
        <w:rPr>
          <w:sz w:val="26"/>
          <w:szCs w:val="26"/>
        </w:rPr>
        <w:t>83</w:t>
      </w:r>
      <w:r w:rsidRPr="00336C90">
        <w:rPr>
          <w:sz w:val="26"/>
          <w:szCs w:val="26"/>
        </w:rPr>
        <w:t>,</w:t>
      </w:r>
      <w:r w:rsidR="004C5DF9" w:rsidRPr="00336C90">
        <w:rPr>
          <w:sz w:val="26"/>
          <w:szCs w:val="26"/>
        </w:rPr>
        <w:t>191</w:t>
      </w:r>
      <w:r w:rsidRPr="00336C90">
        <w:rPr>
          <w:sz w:val="26"/>
          <w:szCs w:val="26"/>
        </w:rPr>
        <w:t xml:space="preserve"> service lines and </w:t>
      </w:r>
      <w:r w:rsidR="00921D9B" w:rsidRPr="00336C90">
        <w:rPr>
          <w:sz w:val="26"/>
          <w:szCs w:val="26"/>
        </w:rPr>
        <w:t>7</w:t>
      </w:r>
      <w:r w:rsidR="004C5DF9" w:rsidRPr="00336C90">
        <w:rPr>
          <w:sz w:val="26"/>
          <w:szCs w:val="26"/>
        </w:rPr>
        <w:t>21</w:t>
      </w:r>
      <w:r w:rsidRPr="00336C90">
        <w:rPr>
          <w:sz w:val="26"/>
          <w:szCs w:val="26"/>
        </w:rPr>
        <w:t>,</w:t>
      </w:r>
      <w:r w:rsidR="004C5DF9" w:rsidRPr="00336C90">
        <w:rPr>
          <w:sz w:val="26"/>
          <w:szCs w:val="26"/>
        </w:rPr>
        <w:t>556</w:t>
      </w:r>
      <w:r w:rsidRPr="00336C90">
        <w:rPr>
          <w:sz w:val="26"/>
          <w:szCs w:val="26"/>
        </w:rPr>
        <w:t xml:space="preserve"> meters.  The average estimated age of Peoples distribution </w:t>
      </w:r>
      <w:r w:rsidR="004C5DF9" w:rsidRPr="00336C90">
        <w:rPr>
          <w:sz w:val="26"/>
          <w:szCs w:val="26"/>
        </w:rPr>
        <w:t>mains</w:t>
      </w:r>
      <w:r w:rsidRPr="00336C90">
        <w:rPr>
          <w:sz w:val="26"/>
          <w:szCs w:val="26"/>
        </w:rPr>
        <w:t xml:space="preserve"> based on vintage information provided is approximately 4</w:t>
      </w:r>
      <w:r w:rsidR="004C73E8" w:rsidRPr="00336C90">
        <w:rPr>
          <w:sz w:val="26"/>
          <w:szCs w:val="26"/>
        </w:rPr>
        <w:t>2</w:t>
      </w:r>
      <w:r w:rsidRPr="00336C90">
        <w:rPr>
          <w:sz w:val="26"/>
          <w:szCs w:val="26"/>
        </w:rPr>
        <w:t xml:space="preserve"> years, with </w:t>
      </w:r>
      <w:r w:rsidR="004C73E8" w:rsidRPr="00336C90">
        <w:rPr>
          <w:sz w:val="26"/>
          <w:szCs w:val="26"/>
        </w:rPr>
        <w:t>12</w:t>
      </w:r>
      <w:r w:rsidRPr="00336C90">
        <w:rPr>
          <w:sz w:val="26"/>
          <w:szCs w:val="26"/>
        </w:rPr>
        <w:t>% of the system being either pre-</w:t>
      </w:r>
      <w:r w:rsidR="00433A49">
        <w:rPr>
          <w:sz w:val="26"/>
          <w:szCs w:val="26"/>
        </w:rPr>
        <w:t>1</w:t>
      </w:r>
      <w:r w:rsidRPr="00336C90">
        <w:rPr>
          <w:sz w:val="26"/>
          <w:szCs w:val="26"/>
        </w:rPr>
        <w:t>940 or of an unknown age.</w:t>
      </w:r>
    </w:p>
    <w:p w14:paraId="488A3CAD" w14:textId="77777777" w:rsidR="00921D9B" w:rsidRPr="00336C90" w:rsidRDefault="00921D9B" w:rsidP="00267D91">
      <w:pPr>
        <w:spacing w:after="0" w:line="360" w:lineRule="auto"/>
        <w:ind w:firstLine="720"/>
        <w:rPr>
          <w:sz w:val="26"/>
          <w:szCs w:val="26"/>
        </w:rPr>
      </w:pPr>
    </w:p>
    <w:p w14:paraId="5A94567F" w14:textId="40CA7214" w:rsidR="00F95BB1" w:rsidRPr="00336C90" w:rsidRDefault="00F95BB1" w:rsidP="00267D91">
      <w:pPr>
        <w:spacing w:after="0" w:line="360" w:lineRule="auto"/>
        <w:ind w:firstLine="720"/>
        <w:rPr>
          <w:color w:val="000000"/>
          <w:sz w:val="26"/>
          <w:szCs w:val="26"/>
        </w:rPr>
      </w:pPr>
      <w:r w:rsidRPr="00336C90">
        <w:rPr>
          <w:sz w:val="26"/>
          <w:szCs w:val="26"/>
        </w:rPr>
        <w:t>Peoples</w:t>
      </w:r>
      <w:r w:rsidR="004C73E8" w:rsidRPr="00336C90">
        <w:rPr>
          <w:sz w:val="26"/>
          <w:szCs w:val="26"/>
        </w:rPr>
        <w:t>’</w:t>
      </w:r>
      <w:r w:rsidR="00BC400F" w:rsidRPr="00336C90">
        <w:rPr>
          <w:sz w:val="26"/>
          <w:szCs w:val="26"/>
        </w:rPr>
        <w:t xml:space="preserve"> </w:t>
      </w:r>
      <w:r w:rsidR="005E3BC8" w:rsidRPr="00336C90">
        <w:rPr>
          <w:sz w:val="26"/>
          <w:szCs w:val="26"/>
        </w:rPr>
        <w:t xml:space="preserve">Second </w:t>
      </w:r>
      <w:r w:rsidR="00BC400F" w:rsidRPr="00336C90">
        <w:rPr>
          <w:sz w:val="26"/>
          <w:szCs w:val="26"/>
        </w:rPr>
        <w:t>Combined LTIIP</w:t>
      </w:r>
      <w:r w:rsidRPr="00336C90">
        <w:rPr>
          <w:sz w:val="26"/>
          <w:szCs w:val="26"/>
        </w:rPr>
        <w:t xml:space="preserve"> </w:t>
      </w:r>
      <w:r w:rsidR="00921D9B" w:rsidRPr="00336C90">
        <w:rPr>
          <w:sz w:val="26"/>
          <w:szCs w:val="26"/>
        </w:rPr>
        <w:t xml:space="preserve">maintains </w:t>
      </w:r>
      <w:r w:rsidR="006A3B1E">
        <w:rPr>
          <w:sz w:val="26"/>
          <w:szCs w:val="26"/>
        </w:rPr>
        <w:t>their</w:t>
      </w:r>
      <w:r w:rsidR="00B86A09" w:rsidRPr="00336C90">
        <w:rPr>
          <w:sz w:val="26"/>
          <w:szCs w:val="26"/>
        </w:rPr>
        <w:t xml:space="preserve"> </w:t>
      </w:r>
      <w:r w:rsidR="00921D9B" w:rsidRPr="00336C90">
        <w:rPr>
          <w:sz w:val="26"/>
          <w:szCs w:val="26"/>
        </w:rPr>
        <w:t>commitment</w:t>
      </w:r>
      <w:r w:rsidRPr="00336C90">
        <w:rPr>
          <w:sz w:val="26"/>
          <w:szCs w:val="26"/>
        </w:rPr>
        <w:t xml:space="preserve"> to replace all </w:t>
      </w:r>
      <w:r w:rsidR="00921D9B" w:rsidRPr="00336C90">
        <w:rPr>
          <w:sz w:val="26"/>
          <w:szCs w:val="26"/>
        </w:rPr>
        <w:t>at</w:t>
      </w:r>
      <w:r w:rsidR="006A3B1E">
        <w:rPr>
          <w:sz w:val="26"/>
          <w:szCs w:val="26"/>
        </w:rPr>
        <w:noBreakHyphen/>
      </w:r>
      <w:r w:rsidR="00921D9B" w:rsidRPr="00336C90">
        <w:rPr>
          <w:sz w:val="26"/>
          <w:szCs w:val="26"/>
        </w:rPr>
        <w:t>risk</w:t>
      </w:r>
      <w:r w:rsidRPr="00336C90">
        <w:rPr>
          <w:sz w:val="26"/>
          <w:szCs w:val="26"/>
        </w:rPr>
        <w:t xml:space="preserve"> </w:t>
      </w:r>
      <w:r w:rsidR="00921D9B" w:rsidRPr="00336C90">
        <w:rPr>
          <w:sz w:val="26"/>
          <w:szCs w:val="26"/>
        </w:rPr>
        <w:t>p</w:t>
      </w:r>
      <w:r w:rsidRPr="00336C90">
        <w:rPr>
          <w:sz w:val="26"/>
          <w:szCs w:val="26"/>
        </w:rPr>
        <w:t>ipe</w:t>
      </w:r>
      <w:r w:rsidR="00921D9B" w:rsidRPr="00336C90">
        <w:rPr>
          <w:sz w:val="26"/>
          <w:szCs w:val="26"/>
        </w:rPr>
        <w:t xml:space="preserve">lines </w:t>
      </w:r>
      <w:r w:rsidRPr="00336C90">
        <w:rPr>
          <w:sz w:val="26"/>
          <w:szCs w:val="26"/>
        </w:rPr>
        <w:t xml:space="preserve">over an approximately </w:t>
      </w:r>
      <w:r w:rsidR="007A05C7" w:rsidRPr="00336C90">
        <w:rPr>
          <w:sz w:val="26"/>
          <w:szCs w:val="26"/>
        </w:rPr>
        <w:t>20</w:t>
      </w:r>
      <w:r w:rsidR="00921D9B" w:rsidRPr="00336C90">
        <w:rPr>
          <w:sz w:val="26"/>
          <w:szCs w:val="26"/>
        </w:rPr>
        <w:t>-</w:t>
      </w:r>
      <w:r w:rsidRPr="00336C90">
        <w:rPr>
          <w:sz w:val="26"/>
          <w:szCs w:val="26"/>
        </w:rPr>
        <w:t>year period</w:t>
      </w:r>
      <w:r w:rsidR="00921D9B" w:rsidRPr="00336C90">
        <w:rPr>
          <w:sz w:val="26"/>
          <w:szCs w:val="26"/>
        </w:rPr>
        <w:t xml:space="preserve"> from the beginning of </w:t>
      </w:r>
      <w:r w:rsidR="006A3B1E">
        <w:rPr>
          <w:sz w:val="26"/>
          <w:szCs w:val="26"/>
        </w:rPr>
        <w:t xml:space="preserve">their </w:t>
      </w:r>
      <w:r w:rsidR="00921D9B" w:rsidRPr="00336C90">
        <w:rPr>
          <w:sz w:val="26"/>
          <w:szCs w:val="26"/>
        </w:rPr>
        <w:t>original LTIIP</w:t>
      </w:r>
      <w:r w:rsidR="004C73E8" w:rsidRPr="00336C90">
        <w:rPr>
          <w:sz w:val="26"/>
          <w:szCs w:val="26"/>
        </w:rPr>
        <w:t>s</w:t>
      </w:r>
      <w:r w:rsidR="00921D9B" w:rsidRPr="00336C90">
        <w:rPr>
          <w:sz w:val="26"/>
          <w:szCs w:val="26"/>
        </w:rPr>
        <w:t>, ending in 2034</w:t>
      </w:r>
      <w:r w:rsidRPr="00336C90">
        <w:rPr>
          <w:sz w:val="26"/>
          <w:szCs w:val="26"/>
        </w:rPr>
        <w:t xml:space="preserve">.  </w:t>
      </w:r>
      <w:r w:rsidR="00921D9B" w:rsidRPr="00336C90">
        <w:rPr>
          <w:sz w:val="26"/>
          <w:szCs w:val="26"/>
        </w:rPr>
        <w:t>Peoples uses a statistical sampling method to determine when diaphragm meters are replaced</w:t>
      </w:r>
      <w:r w:rsidR="004E7137">
        <w:rPr>
          <w:sz w:val="26"/>
          <w:szCs w:val="26"/>
        </w:rPr>
        <w:t xml:space="preserve"> </w:t>
      </w:r>
      <w:r w:rsidR="00921D9B" w:rsidRPr="00336C90">
        <w:rPr>
          <w:sz w:val="26"/>
          <w:szCs w:val="26"/>
        </w:rPr>
        <w:t xml:space="preserve">and has a rotating testing schedule for </w:t>
      </w:r>
      <w:r w:rsidR="004E6029">
        <w:rPr>
          <w:sz w:val="26"/>
          <w:szCs w:val="26"/>
        </w:rPr>
        <w:t>their</w:t>
      </w:r>
      <w:r w:rsidR="004E6029" w:rsidRPr="00336C90">
        <w:rPr>
          <w:sz w:val="26"/>
          <w:szCs w:val="26"/>
        </w:rPr>
        <w:t xml:space="preserve"> </w:t>
      </w:r>
      <w:r w:rsidR="00921D9B" w:rsidRPr="00336C90">
        <w:rPr>
          <w:sz w:val="26"/>
          <w:szCs w:val="26"/>
        </w:rPr>
        <w:t>rotary and turbine meters</w:t>
      </w:r>
      <w:r w:rsidRPr="00336C90">
        <w:rPr>
          <w:color w:val="000000"/>
          <w:sz w:val="26"/>
          <w:szCs w:val="26"/>
        </w:rPr>
        <w:t>.</w:t>
      </w:r>
      <w:r w:rsidR="00921D9B" w:rsidRPr="00336C90">
        <w:rPr>
          <w:color w:val="000000"/>
          <w:sz w:val="26"/>
          <w:szCs w:val="26"/>
        </w:rPr>
        <w:t xml:space="preserve">  The </w:t>
      </w:r>
      <w:r w:rsidR="004E6029" w:rsidRPr="00336C90">
        <w:rPr>
          <w:color w:val="000000"/>
          <w:sz w:val="26"/>
          <w:szCs w:val="26"/>
        </w:rPr>
        <w:t>Compan</w:t>
      </w:r>
      <w:r w:rsidR="004E6029">
        <w:rPr>
          <w:color w:val="000000"/>
          <w:sz w:val="26"/>
          <w:szCs w:val="26"/>
        </w:rPr>
        <w:t>ies</w:t>
      </w:r>
      <w:r w:rsidR="004E6029" w:rsidRPr="00336C90">
        <w:rPr>
          <w:color w:val="000000"/>
          <w:sz w:val="26"/>
          <w:szCs w:val="26"/>
        </w:rPr>
        <w:t xml:space="preserve"> </w:t>
      </w:r>
      <w:r w:rsidR="00921D9B" w:rsidRPr="00336C90">
        <w:rPr>
          <w:color w:val="000000"/>
          <w:sz w:val="26"/>
          <w:szCs w:val="26"/>
        </w:rPr>
        <w:t xml:space="preserve">point out that meter replacements can fluctuate up or down in a given year, </w:t>
      </w:r>
      <w:r w:rsidR="004E6029" w:rsidRPr="00336C90">
        <w:rPr>
          <w:color w:val="000000"/>
          <w:sz w:val="26"/>
          <w:szCs w:val="26"/>
        </w:rPr>
        <w:t>depend</w:t>
      </w:r>
      <w:r w:rsidR="004E6029">
        <w:rPr>
          <w:color w:val="000000"/>
          <w:sz w:val="26"/>
          <w:szCs w:val="26"/>
        </w:rPr>
        <w:t>ing</w:t>
      </w:r>
      <w:r w:rsidR="004E6029" w:rsidRPr="00336C90">
        <w:rPr>
          <w:color w:val="000000"/>
          <w:sz w:val="26"/>
          <w:szCs w:val="26"/>
        </w:rPr>
        <w:t xml:space="preserve"> </w:t>
      </w:r>
      <w:r w:rsidR="00921D9B" w:rsidRPr="00336C90">
        <w:rPr>
          <w:color w:val="000000"/>
          <w:sz w:val="26"/>
          <w:szCs w:val="26"/>
        </w:rPr>
        <w:t xml:space="preserve">on either a lower number of meters failing, or a </w:t>
      </w:r>
      <w:r w:rsidR="00804508" w:rsidRPr="00336C90">
        <w:rPr>
          <w:color w:val="000000"/>
          <w:sz w:val="26"/>
          <w:szCs w:val="26"/>
        </w:rPr>
        <w:t>higher-than-expected</w:t>
      </w:r>
      <w:r w:rsidR="00921D9B" w:rsidRPr="00336C90">
        <w:rPr>
          <w:color w:val="000000"/>
          <w:sz w:val="26"/>
          <w:szCs w:val="26"/>
        </w:rPr>
        <w:t xml:space="preserve"> number of meters failing their inspections.</w:t>
      </w:r>
    </w:p>
    <w:p w14:paraId="07C738EF" w14:textId="77777777" w:rsidR="00F95BB1" w:rsidRPr="00336C90" w:rsidRDefault="00F95BB1" w:rsidP="00267D91">
      <w:pPr>
        <w:spacing w:after="0" w:line="360" w:lineRule="auto"/>
        <w:ind w:firstLine="720"/>
        <w:contextualSpacing/>
        <w:rPr>
          <w:sz w:val="26"/>
          <w:szCs w:val="26"/>
        </w:rPr>
      </w:pPr>
      <w:r w:rsidRPr="00336C90">
        <w:rPr>
          <w:sz w:val="26"/>
          <w:szCs w:val="26"/>
        </w:rPr>
        <w:tab/>
      </w:r>
    </w:p>
    <w:p w14:paraId="00DFCBE5" w14:textId="04698AA7" w:rsidR="00921D9B" w:rsidRDefault="00921D9B" w:rsidP="00267D91">
      <w:pPr>
        <w:spacing w:after="0" w:line="360" w:lineRule="auto"/>
        <w:ind w:firstLine="720"/>
        <w:contextualSpacing/>
        <w:rPr>
          <w:sz w:val="26"/>
          <w:szCs w:val="26"/>
        </w:rPr>
      </w:pPr>
      <w:r w:rsidRPr="00336C90">
        <w:rPr>
          <w:sz w:val="26"/>
          <w:szCs w:val="26"/>
        </w:rPr>
        <w:t xml:space="preserve">Tables 1 through </w:t>
      </w:r>
      <w:r w:rsidR="004C5DF9" w:rsidRPr="00336C90">
        <w:rPr>
          <w:sz w:val="26"/>
          <w:szCs w:val="26"/>
        </w:rPr>
        <w:t>5</w:t>
      </w:r>
      <w:r w:rsidRPr="00336C90">
        <w:rPr>
          <w:sz w:val="26"/>
          <w:szCs w:val="26"/>
        </w:rPr>
        <w:t>, below, show the age of Peoples’ infrastructure</w:t>
      </w:r>
      <w:r w:rsidR="00A26E97" w:rsidRPr="00336C90">
        <w:rPr>
          <w:sz w:val="26"/>
          <w:szCs w:val="26"/>
        </w:rPr>
        <w:t xml:space="preserve"> by division or company</w:t>
      </w:r>
      <w:r w:rsidRPr="00336C90">
        <w:rPr>
          <w:sz w:val="26"/>
          <w:szCs w:val="26"/>
        </w:rPr>
        <w:t>, including mains, service lines, and meters.</w:t>
      </w:r>
    </w:p>
    <w:p w14:paraId="5FF8E296" w14:textId="6A197DFD" w:rsidR="00E95DBA" w:rsidRDefault="00E95DBA" w:rsidP="00267D91">
      <w:pPr>
        <w:spacing w:after="0" w:line="360" w:lineRule="auto"/>
        <w:ind w:firstLine="720"/>
        <w:contextualSpacing/>
        <w:rPr>
          <w:sz w:val="26"/>
          <w:szCs w:val="26"/>
        </w:rPr>
      </w:pPr>
    </w:p>
    <w:p w14:paraId="6F034985" w14:textId="77777777" w:rsidR="00E95DBA" w:rsidRDefault="00E95DBA" w:rsidP="00267D91">
      <w:pPr>
        <w:spacing w:after="0" w:line="360" w:lineRule="auto"/>
        <w:ind w:firstLine="720"/>
        <w:contextualSpacing/>
        <w:rPr>
          <w:sz w:val="26"/>
          <w:szCs w:val="26"/>
        </w:rPr>
      </w:pPr>
    </w:p>
    <w:p w14:paraId="26396F24" w14:textId="77777777" w:rsidR="00E95DBA" w:rsidRPr="00336C90" w:rsidRDefault="00E95DBA" w:rsidP="00267D91">
      <w:pPr>
        <w:spacing w:after="0" w:line="360" w:lineRule="auto"/>
        <w:ind w:firstLine="720"/>
        <w:contextualSpacing/>
        <w:rPr>
          <w:sz w:val="26"/>
          <w:szCs w:val="26"/>
        </w:rPr>
      </w:pPr>
    </w:p>
    <w:p w14:paraId="249DC3F8" w14:textId="77777777" w:rsidR="00921D9B" w:rsidRPr="00336C90" w:rsidRDefault="00921D9B" w:rsidP="00267D91">
      <w:pPr>
        <w:spacing w:after="0" w:line="360" w:lineRule="auto"/>
        <w:contextualSpacing/>
        <w:rPr>
          <w:sz w:val="26"/>
          <w:szCs w:val="26"/>
        </w:rPr>
      </w:pPr>
    </w:p>
    <w:p w14:paraId="5373C847" w14:textId="2BD8C37C" w:rsidR="00204FD5" w:rsidRPr="002A199C" w:rsidRDefault="00204FD5" w:rsidP="00204FD5">
      <w:pPr>
        <w:spacing w:after="0" w:line="360" w:lineRule="auto"/>
        <w:contextualSpacing/>
        <w:rPr>
          <w:b/>
          <w:sz w:val="26"/>
          <w:szCs w:val="26"/>
        </w:rPr>
      </w:pPr>
      <w:r w:rsidRPr="002A199C">
        <w:rPr>
          <w:b/>
          <w:sz w:val="26"/>
          <w:szCs w:val="26"/>
        </w:rPr>
        <w:lastRenderedPageBreak/>
        <w:t xml:space="preserve">Table 1: Peoples </w:t>
      </w:r>
      <w:r w:rsidR="004C5DF9" w:rsidRPr="002A199C">
        <w:rPr>
          <w:b/>
          <w:sz w:val="26"/>
          <w:szCs w:val="26"/>
        </w:rPr>
        <w:t>Natural</w:t>
      </w:r>
      <w:r w:rsidRPr="002A199C">
        <w:rPr>
          <w:b/>
          <w:sz w:val="26"/>
          <w:szCs w:val="26"/>
        </w:rPr>
        <w:t xml:space="preserve"> Total Mains, by Vintage (Miles)</w:t>
      </w:r>
    </w:p>
    <w:tbl>
      <w:tblPr>
        <w:tblW w:w="8040" w:type="dxa"/>
        <w:tblInd w:w="113" w:type="dxa"/>
        <w:tblLook w:val="04A0" w:firstRow="1" w:lastRow="0" w:firstColumn="1" w:lastColumn="0" w:noHBand="0" w:noVBand="1"/>
      </w:tblPr>
      <w:tblGrid>
        <w:gridCol w:w="1880"/>
        <w:gridCol w:w="1540"/>
        <w:gridCol w:w="1540"/>
        <w:gridCol w:w="1604"/>
        <w:gridCol w:w="1540"/>
      </w:tblGrid>
      <w:tr w:rsidR="004C5DF9" w:rsidRPr="002A6115" w14:paraId="1AB2FFC7" w14:textId="77777777" w:rsidTr="004C5DF9">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B8837" w14:textId="77777777" w:rsidR="004C5DF9" w:rsidRPr="002A6115" w:rsidRDefault="004C5DF9" w:rsidP="004C5DF9">
            <w:pPr>
              <w:spacing w:after="0" w:line="240" w:lineRule="auto"/>
              <w:jc w:val="center"/>
              <w:rPr>
                <w:b/>
                <w:bCs/>
                <w:color w:val="000000"/>
              </w:rPr>
            </w:pPr>
            <w:r w:rsidRPr="002A6115">
              <w:rPr>
                <w:b/>
                <w:bCs/>
                <w:color w:val="000000"/>
              </w:rPr>
              <w:t>Vintage Year</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1B5A536" w14:textId="77777777" w:rsidR="004C5DF9" w:rsidRPr="002A6115" w:rsidRDefault="004C5DF9" w:rsidP="004C5DF9">
            <w:pPr>
              <w:spacing w:after="0" w:line="240" w:lineRule="auto"/>
              <w:jc w:val="center"/>
              <w:rPr>
                <w:b/>
                <w:bCs/>
                <w:color w:val="000000"/>
              </w:rPr>
            </w:pPr>
            <w:r w:rsidRPr="002A6115">
              <w:rPr>
                <w:b/>
                <w:bCs/>
                <w:color w:val="000000"/>
              </w:rPr>
              <w:t>Distribution</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008FCC6E" w14:textId="77777777" w:rsidR="004C5DF9" w:rsidRPr="002A6115" w:rsidRDefault="004C5DF9" w:rsidP="004C5DF9">
            <w:pPr>
              <w:spacing w:after="0" w:line="240" w:lineRule="auto"/>
              <w:jc w:val="center"/>
              <w:rPr>
                <w:b/>
                <w:bCs/>
                <w:color w:val="000000"/>
              </w:rPr>
            </w:pPr>
            <w:r w:rsidRPr="002A6115">
              <w:rPr>
                <w:b/>
                <w:bCs/>
                <w:color w:val="000000"/>
              </w:rPr>
              <w:t>Storage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7A25A33" w14:textId="77777777" w:rsidR="004C5DF9" w:rsidRPr="002A6115" w:rsidRDefault="004C5DF9" w:rsidP="004C5DF9">
            <w:pPr>
              <w:spacing w:after="0" w:line="240" w:lineRule="auto"/>
              <w:jc w:val="center"/>
              <w:rPr>
                <w:b/>
                <w:bCs/>
                <w:color w:val="000000"/>
              </w:rPr>
            </w:pPr>
            <w:r w:rsidRPr="002A6115">
              <w:rPr>
                <w:b/>
                <w:bCs/>
                <w:color w:val="000000"/>
              </w:rPr>
              <w:t>Transmission</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A6B1FE3" w14:textId="77777777" w:rsidR="004C5DF9" w:rsidRPr="002A6115" w:rsidRDefault="004C5DF9" w:rsidP="004C5DF9">
            <w:pPr>
              <w:spacing w:after="0" w:line="240" w:lineRule="auto"/>
              <w:jc w:val="center"/>
              <w:rPr>
                <w:b/>
                <w:bCs/>
                <w:color w:val="000000"/>
              </w:rPr>
            </w:pPr>
            <w:r w:rsidRPr="002A6115">
              <w:rPr>
                <w:b/>
                <w:bCs/>
                <w:color w:val="000000"/>
              </w:rPr>
              <w:t>Total</w:t>
            </w:r>
          </w:p>
        </w:tc>
      </w:tr>
      <w:tr w:rsidR="004C5DF9" w:rsidRPr="002A6115" w14:paraId="5F7A9BA4"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00B28E1" w14:textId="77777777" w:rsidR="004C5DF9" w:rsidRPr="002A199C" w:rsidRDefault="004C5DF9" w:rsidP="004C5DF9">
            <w:pPr>
              <w:spacing w:after="0" w:line="240" w:lineRule="auto"/>
              <w:rPr>
                <w:color w:val="000000"/>
              </w:rPr>
            </w:pPr>
            <w:r w:rsidRPr="002A199C">
              <w:rPr>
                <w:color w:val="000000"/>
              </w:rPr>
              <w:t>1940-1949</w:t>
            </w:r>
          </w:p>
        </w:tc>
        <w:tc>
          <w:tcPr>
            <w:tcW w:w="1540" w:type="dxa"/>
            <w:tcBorders>
              <w:top w:val="nil"/>
              <w:left w:val="nil"/>
              <w:bottom w:val="single" w:sz="4" w:space="0" w:color="auto"/>
              <w:right w:val="single" w:sz="4" w:space="0" w:color="auto"/>
            </w:tcBorders>
            <w:shd w:val="clear" w:color="auto" w:fill="auto"/>
            <w:noWrap/>
            <w:vAlign w:val="bottom"/>
            <w:hideMark/>
          </w:tcPr>
          <w:p w14:paraId="272C2F0C" w14:textId="77777777" w:rsidR="004C5DF9" w:rsidRPr="002A6115" w:rsidRDefault="004C5DF9" w:rsidP="004C5DF9">
            <w:pPr>
              <w:spacing w:after="0" w:line="240" w:lineRule="auto"/>
              <w:jc w:val="right"/>
              <w:rPr>
                <w:color w:val="000000"/>
              </w:rPr>
            </w:pPr>
            <w:r w:rsidRPr="002A6115">
              <w:rPr>
                <w:color w:val="000000"/>
              </w:rPr>
              <w:t>374</w:t>
            </w:r>
          </w:p>
        </w:tc>
        <w:tc>
          <w:tcPr>
            <w:tcW w:w="1540" w:type="dxa"/>
            <w:tcBorders>
              <w:top w:val="nil"/>
              <w:left w:val="nil"/>
              <w:bottom w:val="single" w:sz="4" w:space="0" w:color="auto"/>
              <w:right w:val="single" w:sz="4" w:space="0" w:color="auto"/>
            </w:tcBorders>
            <w:shd w:val="clear" w:color="auto" w:fill="auto"/>
            <w:noWrap/>
            <w:vAlign w:val="bottom"/>
            <w:hideMark/>
          </w:tcPr>
          <w:p w14:paraId="65159F59" w14:textId="77777777" w:rsidR="004C5DF9" w:rsidRPr="002A6115" w:rsidRDefault="004C5DF9" w:rsidP="004C5DF9">
            <w:pPr>
              <w:spacing w:after="0" w:line="240" w:lineRule="auto"/>
              <w:jc w:val="right"/>
              <w:rPr>
                <w:color w:val="000000"/>
              </w:rPr>
            </w:pPr>
            <w:r w:rsidRPr="002A6115">
              <w:rPr>
                <w:color w:val="000000"/>
              </w:rPr>
              <w:t>0</w:t>
            </w:r>
          </w:p>
        </w:tc>
        <w:tc>
          <w:tcPr>
            <w:tcW w:w="1540" w:type="dxa"/>
            <w:tcBorders>
              <w:top w:val="nil"/>
              <w:left w:val="nil"/>
              <w:bottom w:val="single" w:sz="4" w:space="0" w:color="auto"/>
              <w:right w:val="single" w:sz="4" w:space="0" w:color="auto"/>
            </w:tcBorders>
            <w:shd w:val="clear" w:color="auto" w:fill="auto"/>
            <w:noWrap/>
            <w:vAlign w:val="bottom"/>
            <w:hideMark/>
          </w:tcPr>
          <w:p w14:paraId="098EF7D2" w14:textId="77777777" w:rsidR="004C5DF9" w:rsidRPr="002A6115" w:rsidRDefault="004C5DF9" w:rsidP="004C5DF9">
            <w:pPr>
              <w:spacing w:after="0" w:line="240" w:lineRule="auto"/>
              <w:jc w:val="right"/>
              <w:rPr>
                <w:color w:val="000000"/>
              </w:rPr>
            </w:pPr>
            <w:r w:rsidRPr="002A6115">
              <w:rPr>
                <w:color w:val="000000"/>
              </w:rPr>
              <w:t>1</w:t>
            </w:r>
          </w:p>
        </w:tc>
        <w:tc>
          <w:tcPr>
            <w:tcW w:w="1540" w:type="dxa"/>
            <w:tcBorders>
              <w:top w:val="nil"/>
              <w:left w:val="nil"/>
              <w:bottom w:val="single" w:sz="4" w:space="0" w:color="auto"/>
              <w:right w:val="single" w:sz="4" w:space="0" w:color="auto"/>
            </w:tcBorders>
            <w:shd w:val="clear" w:color="auto" w:fill="auto"/>
            <w:noWrap/>
            <w:vAlign w:val="bottom"/>
            <w:hideMark/>
          </w:tcPr>
          <w:p w14:paraId="4CC5E8A3" w14:textId="77777777" w:rsidR="004C5DF9" w:rsidRPr="002A6115" w:rsidRDefault="004C5DF9" w:rsidP="004C5DF9">
            <w:pPr>
              <w:spacing w:after="0" w:line="240" w:lineRule="auto"/>
              <w:jc w:val="right"/>
              <w:rPr>
                <w:color w:val="000000"/>
              </w:rPr>
            </w:pPr>
            <w:r w:rsidRPr="002A6115">
              <w:rPr>
                <w:color w:val="000000"/>
              </w:rPr>
              <w:t>375</w:t>
            </w:r>
          </w:p>
        </w:tc>
      </w:tr>
      <w:tr w:rsidR="004C5DF9" w:rsidRPr="002A6115" w14:paraId="5636CAD7"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7DB1C807" w14:textId="77777777" w:rsidR="004C5DF9" w:rsidRPr="002A199C" w:rsidRDefault="004C5DF9" w:rsidP="004C5DF9">
            <w:pPr>
              <w:spacing w:after="0" w:line="240" w:lineRule="auto"/>
              <w:rPr>
                <w:color w:val="000000"/>
              </w:rPr>
            </w:pPr>
            <w:r w:rsidRPr="002A199C">
              <w:rPr>
                <w:color w:val="000000"/>
              </w:rPr>
              <w:t>1950-1959</w:t>
            </w:r>
          </w:p>
        </w:tc>
        <w:tc>
          <w:tcPr>
            <w:tcW w:w="1540" w:type="dxa"/>
            <w:tcBorders>
              <w:top w:val="nil"/>
              <w:left w:val="nil"/>
              <w:bottom w:val="single" w:sz="4" w:space="0" w:color="auto"/>
              <w:right w:val="single" w:sz="4" w:space="0" w:color="auto"/>
            </w:tcBorders>
            <w:shd w:val="clear" w:color="auto" w:fill="auto"/>
            <w:noWrap/>
            <w:vAlign w:val="bottom"/>
            <w:hideMark/>
          </w:tcPr>
          <w:p w14:paraId="2853B280" w14:textId="77777777" w:rsidR="004C5DF9" w:rsidRPr="002A6115" w:rsidRDefault="004C5DF9" w:rsidP="004C5DF9">
            <w:pPr>
              <w:spacing w:after="0" w:line="240" w:lineRule="auto"/>
              <w:jc w:val="right"/>
              <w:rPr>
                <w:color w:val="000000"/>
              </w:rPr>
            </w:pPr>
            <w:r w:rsidRPr="002A6115">
              <w:rPr>
                <w:color w:val="000000"/>
              </w:rPr>
              <w:t>1,038</w:t>
            </w:r>
          </w:p>
        </w:tc>
        <w:tc>
          <w:tcPr>
            <w:tcW w:w="1540" w:type="dxa"/>
            <w:tcBorders>
              <w:top w:val="nil"/>
              <w:left w:val="nil"/>
              <w:bottom w:val="single" w:sz="4" w:space="0" w:color="auto"/>
              <w:right w:val="single" w:sz="4" w:space="0" w:color="auto"/>
            </w:tcBorders>
            <w:shd w:val="clear" w:color="auto" w:fill="auto"/>
            <w:noWrap/>
            <w:vAlign w:val="bottom"/>
            <w:hideMark/>
          </w:tcPr>
          <w:p w14:paraId="2DF39904" w14:textId="77777777" w:rsidR="004C5DF9" w:rsidRPr="002A6115" w:rsidRDefault="004C5DF9" w:rsidP="004C5DF9">
            <w:pPr>
              <w:spacing w:after="0" w:line="240" w:lineRule="auto"/>
              <w:jc w:val="right"/>
              <w:rPr>
                <w:color w:val="000000"/>
              </w:rPr>
            </w:pPr>
            <w:r w:rsidRPr="002A6115">
              <w:rPr>
                <w:color w:val="000000"/>
              </w:rPr>
              <w:t>0</w:t>
            </w:r>
          </w:p>
        </w:tc>
        <w:tc>
          <w:tcPr>
            <w:tcW w:w="1540" w:type="dxa"/>
            <w:tcBorders>
              <w:top w:val="nil"/>
              <w:left w:val="nil"/>
              <w:bottom w:val="single" w:sz="4" w:space="0" w:color="auto"/>
              <w:right w:val="single" w:sz="4" w:space="0" w:color="auto"/>
            </w:tcBorders>
            <w:shd w:val="clear" w:color="auto" w:fill="auto"/>
            <w:noWrap/>
            <w:vAlign w:val="bottom"/>
            <w:hideMark/>
          </w:tcPr>
          <w:p w14:paraId="7541F0FD" w14:textId="77777777" w:rsidR="004C5DF9" w:rsidRPr="002A6115" w:rsidRDefault="004C5DF9" w:rsidP="004C5DF9">
            <w:pPr>
              <w:spacing w:after="0" w:line="240" w:lineRule="auto"/>
              <w:jc w:val="right"/>
              <w:rPr>
                <w:color w:val="000000"/>
              </w:rPr>
            </w:pPr>
            <w:r w:rsidRPr="002A6115">
              <w:rPr>
                <w:color w:val="000000"/>
              </w:rPr>
              <w:t>57</w:t>
            </w:r>
          </w:p>
        </w:tc>
        <w:tc>
          <w:tcPr>
            <w:tcW w:w="1540" w:type="dxa"/>
            <w:tcBorders>
              <w:top w:val="nil"/>
              <w:left w:val="nil"/>
              <w:bottom w:val="single" w:sz="4" w:space="0" w:color="auto"/>
              <w:right w:val="single" w:sz="4" w:space="0" w:color="auto"/>
            </w:tcBorders>
            <w:shd w:val="clear" w:color="auto" w:fill="auto"/>
            <w:noWrap/>
            <w:vAlign w:val="bottom"/>
            <w:hideMark/>
          </w:tcPr>
          <w:p w14:paraId="7DC6FF23" w14:textId="77777777" w:rsidR="004C5DF9" w:rsidRPr="002A6115" w:rsidRDefault="004C5DF9" w:rsidP="004C5DF9">
            <w:pPr>
              <w:spacing w:after="0" w:line="240" w:lineRule="auto"/>
              <w:jc w:val="right"/>
              <w:rPr>
                <w:color w:val="000000"/>
              </w:rPr>
            </w:pPr>
            <w:r w:rsidRPr="002A6115">
              <w:rPr>
                <w:color w:val="000000"/>
              </w:rPr>
              <w:t>1,095</w:t>
            </w:r>
          </w:p>
        </w:tc>
      </w:tr>
      <w:tr w:rsidR="004C5DF9" w:rsidRPr="002A6115" w14:paraId="05441B88"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F106DF4" w14:textId="77777777" w:rsidR="004C5DF9" w:rsidRPr="002A199C" w:rsidRDefault="004C5DF9" w:rsidP="004C5DF9">
            <w:pPr>
              <w:spacing w:after="0" w:line="240" w:lineRule="auto"/>
              <w:rPr>
                <w:color w:val="000000"/>
              </w:rPr>
            </w:pPr>
            <w:r w:rsidRPr="002A199C">
              <w:rPr>
                <w:color w:val="000000"/>
              </w:rPr>
              <w:t>1960-1969</w:t>
            </w:r>
          </w:p>
        </w:tc>
        <w:tc>
          <w:tcPr>
            <w:tcW w:w="1540" w:type="dxa"/>
            <w:tcBorders>
              <w:top w:val="nil"/>
              <w:left w:val="nil"/>
              <w:bottom w:val="single" w:sz="4" w:space="0" w:color="auto"/>
              <w:right w:val="single" w:sz="4" w:space="0" w:color="auto"/>
            </w:tcBorders>
            <w:shd w:val="clear" w:color="auto" w:fill="auto"/>
            <w:noWrap/>
            <w:vAlign w:val="bottom"/>
            <w:hideMark/>
          </w:tcPr>
          <w:p w14:paraId="0456E6F0" w14:textId="77777777" w:rsidR="004C5DF9" w:rsidRPr="002A6115" w:rsidRDefault="004C5DF9" w:rsidP="004C5DF9">
            <w:pPr>
              <w:spacing w:after="0" w:line="240" w:lineRule="auto"/>
              <w:jc w:val="right"/>
              <w:rPr>
                <w:color w:val="000000"/>
              </w:rPr>
            </w:pPr>
            <w:r w:rsidRPr="002A6115">
              <w:rPr>
                <w:color w:val="000000"/>
              </w:rPr>
              <w:t>1,609</w:t>
            </w:r>
          </w:p>
        </w:tc>
        <w:tc>
          <w:tcPr>
            <w:tcW w:w="1540" w:type="dxa"/>
            <w:tcBorders>
              <w:top w:val="nil"/>
              <w:left w:val="nil"/>
              <w:bottom w:val="single" w:sz="4" w:space="0" w:color="auto"/>
              <w:right w:val="single" w:sz="4" w:space="0" w:color="auto"/>
            </w:tcBorders>
            <w:shd w:val="clear" w:color="auto" w:fill="auto"/>
            <w:noWrap/>
            <w:vAlign w:val="bottom"/>
            <w:hideMark/>
          </w:tcPr>
          <w:p w14:paraId="14E628A2" w14:textId="77777777" w:rsidR="004C5DF9" w:rsidRPr="002A6115" w:rsidRDefault="004C5DF9" w:rsidP="004C5DF9">
            <w:pPr>
              <w:spacing w:after="0" w:line="240" w:lineRule="auto"/>
              <w:jc w:val="right"/>
              <w:rPr>
                <w:color w:val="000000"/>
              </w:rPr>
            </w:pPr>
            <w:r w:rsidRPr="002A6115">
              <w:rPr>
                <w:color w:val="000000"/>
              </w:rPr>
              <w:t>1</w:t>
            </w:r>
          </w:p>
        </w:tc>
        <w:tc>
          <w:tcPr>
            <w:tcW w:w="1540" w:type="dxa"/>
            <w:tcBorders>
              <w:top w:val="nil"/>
              <w:left w:val="nil"/>
              <w:bottom w:val="single" w:sz="4" w:space="0" w:color="auto"/>
              <w:right w:val="single" w:sz="4" w:space="0" w:color="auto"/>
            </w:tcBorders>
            <w:shd w:val="clear" w:color="auto" w:fill="auto"/>
            <w:noWrap/>
            <w:vAlign w:val="bottom"/>
            <w:hideMark/>
          </w:tcPr>
          <w:p w14:paraId="5CB17F1B" w14:textId="77777777" w:rsidR="004C5DF9" w:rsidRPr="002A6115" w:rsidRDefault="004C5DF9" w:rsidP="004C5DF9">
            <w:pPr>
              <w:spacing w:after="0" w:line="240" w:lineRule="auto"/>
              <w:jc w:val="right"/>
              <w:rPr>
                <w:color w:val="000000"/>
              </w:rPr>
            </w:pPr>
            <w:r w:rsidRPr="002A6115">
              <w:rPr>
                <w:color w:val="000000"/>
              </w:rPr>
              <w:t>22</w:t>
            </w:r>
          </w:p>
        </w:tc>
        <w:tc>
          <w:tcPr>
            <w:tcW w:w="1540" w:type="dxa"/>
            <w:tcBorders>
              <w:top w:val="nil"/>
              <w:left w:val="nil"/>
              <w:bottom w:val="single" w:sz="4" w:space="0" w:color="auto"/>
              <w:right w:val="single" w:sz="4" w:space="0" w:color="auto"/>
            </w:tcBorders>
            <w:shd w:val="clear" w:color="auto" w:fill="auto"/>
            <w:noWrap/>
            <w:vAlign w:val="bottom"/>
            <w:hideMark/>
          </w:tcPr>
          <w:p w14:paraId="206607C0" w14:textId="77777777" w:rsidR="004C5DF9" w:rsidRPr="002A6115" w:rsidRDefault="004C5DF9" w:rsidP="004C5DF9">
            <w:pPr>
              <w:spacing w:after="0" w:line="240" w:lineRule="auto"/>
              <w:jc w:val="right"/>
              <w:rPr>
                <w:color w:val="000000"/>
              </w:rPr>
            </w:pPr>
            <w:r w:rsidRPr="002A6115">
              <w:rPr>
                <w:color w:val="000000"/>
              </w:rPr>
              <w:t>1,632</w:t>
            </w:r>
          </w:p>
        </w:tc>
      </w:tr>
      <w:tr w:rsidR="004C5DF9" w:rsidRPr="002A6115" w14:paraId="51846BFC"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0E0EE86" w14:textId="77777777" w:rsidR="004C5DF9" w:rsidRPr="002A199C" w:rsidRDefault="004C5DF9" w:rsidP="004C5DF9">
            <w:pPr>
              <w:spacing w:after="0" w:line="240" w:lineRule="auto"/>
              <w:rPr>
                <w:color w:val="000000"/>
              </w:rPr>
            </w:pPr>
            <w:r w:rsidRPr="002A199C">
              <w:rPr>
                <w:color w:val="000000"/>
              </w:rPr>
              <w:t>1970-1979</w:t>
            </w:r>
          </w:p>
        </w:tc>
        <w:tc>
          <w:tcPr>
            <w:tcW w:w="1540" w:type="dxa"/>
            <w:tcBorders>
              <w:top w:val="nil"/>
              <w:left w:val="nil"/>
              <w:bottom w:val="single" w:sz="4" w:space="0" w:color="auto"/>
              <w:right w:val="single" w:sz="4" w:space="0" w:color="auto"/>
            </w:tcBorders>
            <w:shd w:val="clear" w:color="auto" w:fill="auto"/>
            <w:noWrap/>
            <w:vAlign w:val="bottom"/>
            <w:hideMark/>
          </w:tcPr>
          <w:p w14:paraId="702B5468" w14:textId="77777777" w:rsidR="004C5DF9" w:rsidRPr="002A6115" w:rsidRDefault="004C5DF9" w:rsidP="004C5DF9">
            <w:pPr>
              <w:spacing w:after="0" w:line="240" w:lineRule="auto"/>
              <w:jc w:val="right"/>
              <w:rPr>
                <w:color w:val="000000"/>
              </w:rPr>
            </w:pPr>
            <w:r w:rsidRPr="002A6115">
              <w:rPr>
                <w:color w:val="000000"/>
              </w:rPr>
              <w:t>1,306</w:t>
            </w:r>
          </w:p>
        </w:tc>
        <w:tc>
          <w:tcPr>
            <w:tcW w:w="1540" w:type="dxa"/>
            <w:tcBorders>
              <w:top w:val="nil"/>
              <w:left w:val="nil"/>
              <w:bottom w:val="single" w:sz="4" w:space="0" w:color="auto"/>
              <w:right w:val="single" w:sz="4" w:space="0" w:color="auto"/>
            </w:tcBorders>
            <w:shd w:val="clear" w:color="auto" w:fill="auto"/>
            <w:noWrap/>
            <w:vAlign w:val="bottom"/>
            <w:hideMark/>
          </w:tcPr>
          <w:p w14:paraId="49520FCB" w14:textId="77777777" w:rsidR="004C5DF9" w:rsidRPr="002A6115" w:rsidRDefault="004C5DF9" w:rsidP="004C5DF9">
            <w:pPr>
              <w:spacing w:after="0" w:line="240" w:lineRule="auto"/>
              <w:jc w:val="right"/>
              <w:rPr>
                <w:color w:val="000000"/>
              </w:rPr>
            </w:pPr>
            <w:r w:rsidRPr="002A6115">
              <w:rPr>
                <w:color w:val="000000"/>
              </w:rPr>
              <w:t>0</w:t>
            </w:r>
          </w:p>
        </w:tc>
        <w:tc>
          <w:tcPr>
            <w:tcW w:w="1540" w:type="dxa"/>
            <w:tcBorders>
              <w:top w:val="nil"/>
              <w:left w:val="nil"/>
              <w:bottom w:val="single" w:sz="4" w:space="0" w:color="auto"/>
              <w:right w:val="single" w:sz="4" w:space="0" w:color="auto"/>
            </w:tcBorders>
            <w:shd w:val="clear" w:color="auto" w:fill="auto"/>
            <w:noWrap/>
            <w:vAlign w:val="bottom"/>
            <w:hideMark/>
          </w:tcPr>
          <w:p w14:paraId="6C34BBE1" w14:textId="77777777" w:rsidR="004C5DF9" w:rsidRPr="002A6115" w:rsidRDefault="004C5DF9" w:rsidP="004C5DF9">
            <w:pPr>
              <w:spacing w:after="0" w:line="240" w:lineRule="auto"/>
              <w:jc w:val="right"/>
              <w:rPr>
                <w:color w:val="000000"/>
              </w:rPr>
            </w:pPr>
            <w:r w:rsidRPr="002A6115">
              <w:rPr>
                <w:color w:val="000000"/>
              </w:rPr>
              <w:t>19</w:t>
            </w:r>
          </w:p>
        </w:tc>
        <w:tc>
          <w:tcPr>
            <w:tcW w:w="1540" w:type="dxa"/>
            <w:tcBorders>
              <w:top w:val="nil"/>
              <w:left w:val="nil"/>
              <w:bottom w:val="single" w:sz="4" w:space="0" w:color="auto"/>
              <w:right w:val="single" w:sz="4" w:space="0" w:color="auto"/>
            </w:tcBorders>
            <w:shd w:val="clear" w:color="auto" w:fill="auto"/>
            <w:noWrap/>
            <w:vAlign w:val="bottom"/>
            <w:hideMark/>
          </w:tcPr>
          <w:p w14:paraId="3E189E79" w14:textId="77777777" w:rsidR="004C5DF9" w:rsidRPr="002A6115" w:rsidRDefault="004C5DF9" w:rsidP="004C5DF9">
            <w:pPr>
              <w:spacing w:after="0" w:line="240" w:lineRule="auto"/>
              <w:jc w:val="right"/>
              <w:rPr>
                <w:color w:val="000000"/>
              </w:rPr>
            </w:pPr>
            <w:r w:rsidRPr="002A6115">
              <w:rPr>
                <w:color w:val="000000"/>
              </w:rPr>
              <w:t>1,325</w:t>
            </w:r>
          </w:p>
        </w:tc>
      </w:tr>
      <w:tr w:rsidR="004C5DF9" w:rsidRPr="002A6115" w14:paraId="73386A2C"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02F8F31" w14:textId="77777777" w:rsidR="004C5DF9" w:rsidRPr="002A199C" w:rsidRDefault="004C5DF9" w:rsidP="004C5DF9">
            <w:pPr>
              <w:spacing w:after="0" w:line="240" w:lineRule="auto"/>
              <w:rPr>
                <w:color w:val="000000"/>
              </w:rPr>
            </w:pPr>
            <w:r w:rsidRPr="002A199C">
              <w:rPr>
                <w:color w:val="000000"/>
              </w:rPr>
              <w:t>1980-1989</w:t>
            </w:r>
          </w:p>
        </w:tc>
        <w:tc>
          <w:tcPr>
            <w:tcW w:w="1540" w:type="dxa"/>
            <w:tcBorders>
              <w:top w:val="nil"/>
              <w:left w:val="nil"/>
              <w:bottom w:val="single" w:sz="4" w:space="0" w:color="auto"/>
              <w:right w:val="single" w:sz="4" w:space="0" w:color="auto"/>
            </w:tcBorders>
            <w:shd w:val="clear" w:color="auto" w:fill="auto"/>
            <w:noWrap/>
            <w:vAlign w:val="bottom"/>
            <w:hideMark/>
          </w:tcPr>
          <w:p w14:paraId="1B95332E" w14:textId="77777777" w:rsidR="004C5DF9" w:rsidRPr="002A6115" w:rsidRDefault="004C5DF9" w:rsidP="004C5DF9">
            <w:pPr>
              <w:spacing w:after="0" w:line="240" w:lineRule="auto"/>
              <w:jc w:val="right"/>
              <w:rPr>
                <w:color w:val="000000"/>
              </w:rPr>
            </w:pPr>
            <w:r w:rsidRPr="002A6115">
              <w:rPr>
                <w:color w:val="000000"/>
              </w:rPr>
              <w:t>1,155</w:t>
            </w:r>
          </w:p>
        </w:tc>
        <w:tc>
          <w:tcPr>
            <w:tcW w:w="1540" w:type="dxa"/>
            <w:tcBorders>
              <w:top w:val="nil"/>
              <w:left w:val="nil"/>
              <w:bottom w:val="single" w:sz="4" w:space="0" w:color="auto"/>
              <w:right w:val="single" w:sz="4" w:space="0" w:color="auto"/>
            </w:tcBorders>
            <w:shd w:val="clear" w:color="auto" w:fill="auto"/>
            <w:noWrap/>
            <w:vAlign w:val="bottom"/>
            <w:hideMark/>
          </w:tcPr>
          <w:p w14:paraId="45D92029" w14:textId="77777777" w:rsidR="004C5DF9" w:rsidRPr="002A6115" w:rsidRDefault="004C5DF9" w:rsidP="004C5DF9">
            <w:pPr>
              <w:spacing w:after="0" w:line="240" w:lineRule="auto"/>
              <w:jc w:val="right"/>
              <w:rPr>
                <w:color w:val="000000"/>
              </w:rPr>
            </w:pPr>
            <w:r w:rsidRPr="002A6115">
              <w:rPr>
                <w:color w:val="000000"/>
              </w:rPr>
              <w:t>0</w:t>
            </w:r>
          </w:p>
        </w:tc>
        <w:tc>
          <w:tcPr>
            <w:tcW w:w="1540" w:type="dxa"/>
            <w:tcBorders>
              <w:top w:val="nil"/>
              <w:left w:val="nil"/>
              <w:bottom w:val="single" w:sz="4" w:space="0" w:color="auto"/>
              <w:right w:val="single" w:sz="4" w:space="0" w:color="auto"/>
            </w:tcBorders>
            <w:shd w:val="clear" w:color="auto" w:fill="auto"/>
            <w:noWrap/>
            <w:vAlign w:val="bottom"/>
            <w:hideMark/>
          </w:tcPr>
          <w:p w14:paraId="35B3A46E" w14:textId="77777777" w:rsidR="004C5DF9" w:rsidRPr="002A6115" w:rsidRDefault="004C5DF9" w:rsidP="004C5DF9">
            <w:pPr>
              <w:spacing w:after="0" w:line="240" w:lineRule="auto"/>
              <w:jc w:val="right"/>
              <w:rPr>
                <w:color w:val="000000"/>
              </w:rPr>
            </w:pPr>
            <w:r w:rsidRPr="002A6115">
              <w:rPr>
                <w:color w:val="000000"/>
              </w:rPr>
              <w:t>11</w:t>
            </w:r>
          </w:p>
        </w:tc>
        <w:tc>
          <w:tcPr>
            <w:tcW w:w="1540" w:type="dxa"/>
            <w:tcBorders>
              <w:top w:val="nil"/>
              <w:left w:val="nil"/>
              <w:bottom w:val="single" w:sz="4" w:space="0" w:color="auto"/>
              <w:right w:val="single" w:sz="4" w:space="0" w:color="auto"/>
            </w:tcBorders>
            <w:shd w:val="clear" w:color="auto" w:fill="auto"/>
            <w:noWrap/>
            <w:vAlign w:val="bottom"/>
            <w:hideMark/>
          </w:tcPr>
          <w:p w14:paraId="47B7DA24" w14:textId="77777777" w:rsidR="004C5DF9" w:rsidRPr="002A6115" w:rsidRDefault="004C5DF9" w:rsidP="004C5DF9">
            <w:pPr>
              <w:spacing w:after="0" w:line="240" w:lineRule="auto"/>
              <w:jc w:val="right"/>
              <w:rPr>
                <w:color w:val="000000"/>
              </w:rPr>
            </w:pPr>
            <w:r w:rsidRPr="002A6115">
              <w:rPr>
                <w:color w:val="000000"/>
              </w:rPr>
              <w:t>1,166</w:t>
            </w:r>
          </w:p>
        </w:tc>
      </w:tr>
      <w:tr w:rsidR="004C5DF9" w:rsidRPr="002A6115" w14:paraId="70E0714A"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64E04AE" w14:textId="77777777" w:rsidR="004C5DF9" w:rsidRPr="002A199C" w:rsidRDefault="004C5DF9" w:rsidP="004C5DF9">
            <w:pPr>
              <w:spacing w:after="0" w:line="240" w:lineRule="auto"/>
              <w:rPr>
                <w:color w:val="000000"/>
              </w:rPr>
            </w:pPr>
            <w:r w:rsidRPr="002A199C">
              <w:rPr>
                <w:color w:val="000000"/>
              </w:rPr>
              <w:t>1990-1999</w:t>
            </w:r>
          </w:p>
        </w:tc>
        <w:tc>
          <w:tcPr>
            <w:tcW w:w="1540" w:type="dxa"/>
            <w:tcBorders>
              <w:top w:val="nil"/>
              <w:left w:val="nil"/>
              <w:bottom w:val="single" w:sz="4" w:space="0" w:color="auto"/>
              <w:right w:val="single" w:sz="4" w:space="0" w:color="auto"/>
            </w:tcBorders>
            <w:shd w:val="clear" w:color="auto" w:fill="auto"/>
            <w:noWrap/>
            <w:vAlign w:val="bottom"/>
            <w:hideMark/>
          </w:tcPr>
          <w:p w14:paraId="0A167A3B" w14:textId="77777777" w:rsidR="004C5DF9" w:rsidRPr="002A6115" w:rsidRDefault="004C5DF9" w:rsidP="004C5DF9">
            <w:pPr>
              <w:spacing w:after="0" w:line="240" w:lineRule="auto"/>
              <w:jc w:val="right"/>
              <w:rPr>
                <w:color w:val="000000"/>
              </w:rPr>
            </w:pPr>
            <w:r w:rsidRPr="002A6115">
              <w:rPr>
                <w:color w:val="000000"/>
              </w:rPr>
              <w:t>1,385</w:t>
            </w:r>
          </w:p>
        </w:tc>
        <w:tc>
          <w:tcPr>
            <w:tcW w:w="1540" w:type="dxa"/>
            <w:tcBorders>
              <w:top w:val="nil"/>
              <w:left w:val="nil"/>
              <w:bottom w:val="single" w:sz="4" w:space="0" w:color="auto"/>
              <w:right w:val="single" w:sz="4" w:space="0" w:color="auto"/>
            </w:tcBorders>
            <w:shd w:val="clear" w:color="auto" w:fill="auto"/>
            <w:noWrap/>
            <w:vAlign w:val="bottom"/>
            <w:hideMark/>
          </w:tcPr>
          <w:p w14:paraId="1B5BD5F2" w14:textId="77777777" w:rsidR="004C5DF9" w:rsidRPr="002A6115" w:rsidRDefault="004C5DF9" w:rsidP="004C5DF9">
            <w:pPr>
              <w:spacing w:after="0" w:line="240" w:lineRule="auto"/>
              <w:jc w:val="right"/>
              <w:rPr>
                <w:color w:val="000000"/>
              </w:rPr>
            </w:pPr>
            <w:r w:rsidRPr="002A6115">
              <w:rPr>
                <w:color w:val="000000"/>
              </w:rPr>
              <w:t>0</w:t>
            </w:r>
          </w:p>
        </w:tc>
        <w:tc>
          <w:tcPr>
            <w:tcW w:w="1540" w:type="dxa"/>
            <w:tcBorders>
              <w:top w:val="nil"/>
              <w:left w:val="nil"/>
              <w:bottom w:val="single" w:sz="4" w:space="0" w:color="auto"/>
              <w:right w:val="single" w:sz="4" w:space="0" w:color="auto"/>
            </w:tcBorders>
            <w:shd w:val="clear" w:color="auto" w:fill="auto"/>
            <w:noWrap/>
            <w:vAlign w:val="bottom"/>
            <w:hideMark/>
          </w:tcPr>
          <w:p w14:paraId="2D2B5458" w14:textId="77777777" w:rsidR="004C5DF9" w:rsidRPr="002A6115" w:rsidRDefault="004C5DF9" w:rsidP="004C5DF9">
            <w:pPr>
              <w:spacing w:after="0" w:line="240" w:lineRule="auto"/>
              <w:jc w:val="right"/>
              <w:rPr>
                <w:color w:val="000000"/>
              </w:rPr>
            </w:pPr>
            <w:r w:rsidRPr="002A6115">
              <w:rPr>
                <w:color w:val="000000"/>
              </w:rPr>
              <w:t>13</w:t>
            </w:r>
          </w:p>
        </w:tc>
        <w:tc>
          <w:tcPr>
            <w:tcW w:w="1540" w:type="dxa"/>
            <w:tcBorders>
              <w:top w:val="nil"/>
              <w:left w:val="nil"/>
              <w:bottom w:val="single" w:sz="4" w:space="0" w:color="auto"/>
              <w:right w:val="single" w:sz="4" w:space="0" w:color="auto"/>
            </w:tcBorders>
            <w:shd w:val="clear" w:color="auto" w:fill="auto"/>
            <w:noWrap/>
            <w:vAlign w:val="bottom"/>
            <w:hideMark/>
          </w:tcPr>
          <w:p w14:paraId="724F8CFB" w14:textId="77777777" w:rsidR="004C5DF9" w:rsidRPr="002A6115" w:rsidRDefault="004C5DF9" w:rsidP="004C5DF9">
            <w:pPr>
              <w:spacing w:after="0" w:line="240" w:lineRule="auto"/>
              <w:jc w:val="right"/>
              <w:rPr>
                <w:color w:val="000000"/>
              </w:rPr>
            </w:pPr>
            <w:r w:rsidRPr="002A6115">
              <w:rPr>
                <w:color w:val="000000"/>
              </w:rPr>
              <w:t>1,398</w:t>
            </w:r>
          </w:p>
        </w:tc>
      </w:tr>
      <w:tr w:rsidR="004C5DF9" w:rsidRPr="002A6115" w14:paraId="6E60ACB5"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D672AAD" w14:textId="77777777" w:rsidR="004C5DF9" w:rsidRPr="002A199C" w:rsidRDefault="004C5DF9" w:rsidP="004C5DF9">
            <w:pPr>
              <w:spacing w:after="0" w:line="240" w:lineRule="auto"/>
              <w:rPr>
                <w:color w:val="000000"/>
              </w:rPr>
            </w:pPr>
            <w:r w:rsidRPr="002A199C">
              <w:rPr>
                <w:color w:val="000000"/>
              </w:rPr>
              <w:t>2000-2009</w:t>
            </w:r>
          </w:p>
        </w:tc>
        <w:tc>
          <w:tcPr>
            <w:tcW w:w="1540" w:type="dxa"/>
            <w:tcBorders>
              <w:top w:val="nil"/>
              <w:left w:val="nil"/>
              <w:bottom w:val="single" w:sz="4" w:space="0" w:color="auto"/>
              <w:right w:val="single" w:sz="4" w:space="0" w:color="auto"/>
            </w:tcBorders>
            <w:shd w:val="clear" w:color="auto" w:fill="auto"/>
            <w:noWrap/>
            <w:vAlign w:val="bottom"/>
            <w:hideMark/>
          </w:tcPr>
          <w:p w14:paraId="29DD265C" w14:textId="77777777" w:rsidR="004C5DF9" w:rsidRPr="002A6115" w:rsidRDefault="004C5DF9" w:rsidP="004C5DF9">
            <w:pPr>
              <w:spacing w:after="0" w:line="240" w:lineRule="auto"/>
              <w:jc w:val="right"/>
              <w:rPr>
                <w:color w:val="000000"/>
              </w:rPr>
            </w:pPr>
            <w:r w:rsidRPr="002A6115">
              <w:rPr>
                <w:color w:val="000000"/>
              </w:rPr>
              <w:t>1,320</w:t>
            </w:r>
          </w:p>
        </w:tc>
        <w:tc>
          <w:tcPr>
            <w:tcW w:w="1540" w:type="dxa"/>
            <w:tcBorders>
              <w:top w:val="nil"/>
              <w:left w:val="nil"/>
              <w:bottom w:val="single" w:sz="4" w:space="0" w:color="auto"/>
              <w:right w:val="single" w:sz="4" w:space="0" w:color="auto"/>
            </w:tcBorders>
            <w:shd w:val="clear" w:color="auto" w:fill="auto"/>
            <w:noWrap/>
            <w:vAlign w:val="bottom"/>
            <w:hideMark/>
          </w:tcPr>
          <w:p w14:paraId="24156679" w14:textId="77777777" w:rsidR="004C5DF9" w:rsidRPr="002A6115" w:rsidRDefault="004C5DF9" w:rsidP="004C5DF9">
            <w:pPr>
              <w:spacing w:after="0" w:line="240" w:lineRule="auto"/>
              <w:jc w:val="right"/>
              <w:rPr>
                <w:color w:val="000000"/>
              </w:rPr>
            </w:pPr>
            <w:r w:rsidRPr="002A6115">
              <w:rPr>
                <w:color w:val="000000"/>
              </w:rPr>
              <w:t>1</w:t>
            </w:r>
          </w:p>
        </w:tc>
        <w:tc>
          <w:tcPr>
            <w:tcW w:w="1540" w:type="dxa"/>
            <w:tcBorders>
              <w:top w:val="nil"/>
              <w:left w:val="nil"/>
              <w:bottom w:val="single" w:sz="4" w:space="0" w:color="auto"/>
              <w:right w:val="single" w:sz="4" w:space="0" w:color="auto"/>
            </w:tcBorders>
            <w:shd w:val="clear" w:color="auto" w:fill="auto"/>
            <w:noWrap/>
            <w:vAlign w:val="bottom"/>
            <w:hideMark/>
          </w:tcPr>
          <w:p w14:paraId="6408FBA2" w14:textId="77777777" w:rsidR="004C5DF9" w:rsidRPr="002A6115" w:rsidRDefault="004C5DF9" w:rsidP="004C5DF9">
            <w:pPr>
              <w:spacing w:after="0" w:line="240" w:lineRule="auto"/>
              <w:jc w:val="right"/>
              <w:rPr>
                <w:color w:val="000000"/>
              </w:rPr>
            </w:pPr>
            <w:r w:rsidRPr="002A6115">
              <w:rPr>
                <w:color w:val="000000"/>
              </w:rPr>
              <w:t>22</w:t>
            </w:r>
          </w:p>
        </w:tc>
        <w:tc>
          <w:tcPr>
            <w:tcW w:w="1540" w:type="dxa"/>
            <w:tcBorders>
              <w:top w:val="nil"/>
              <w:left w:val="nil"/>
              <w:bottom w:val="single" w:sz="4" w:space="0" w:color="auto"/>
              <w:right w:val="single" w:sz="4" w:space="0" w:color="auto"/>
            </w:tcBorders>
            <w:shd w:val="clear" w:color="auto" w:fill="auto"/>
            <w:noWrap/>
            <w:vAlign w:val="bottom"/>
            <w:hideMark/>
          </w:tcPr>
          <w:p w14:paraId="47AA6139" w14:textId="77777777" w:rsidR="004C5DF9" w:rsidRPr="002A6115" w:rsidRDefault="004C5DF9" w:rsidP="004C5DF9">
            <w:pPr>
              <w:spacing w:after="0" w:line="240" w:lineRule="auto"/>
              <w:jc w:val="right"/>
              <w:rPr>
                <w:color w:val="000000"/>
              </w:rPr>
            </w:pPr>
            <w:r w:rsidRPr="002A6115">
              <w:rPr>
                <w:color w:val="000000"/>
              </w:rPr>
              <w:t>1,343</w:t>
            </w:r>
          </w:p>
        </w:tc>
      </w:tr>
      <w:tr w:rsidR="004C5DF9" w:rsidRPr="002A6115" w14:paraId="1DF53D4E"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DCE9644" w14:textId="2F0B5C6A" w:rsidR="004C5DF9" w:rsidRPr="002A199C" w:rsidRDefault="004C5DF9" w:rsidP="004C5DF9">
            <w:pPr>
              <w:spacing w:after="0" w:line="240" w:lineRule="auto"/>
              <w:rPr>
                <w:color w:val="000000"/>
              </w:rPr>
            </w:pPr>
            <w:r w:rsidRPr="002A199C">
              <w:rPr>
                <w:color w:val="000000"/>
              </w:rPr>
              <w:t>2010-2019</w:t>
            </w:r>
          </w:p>
        </w:tc>
        <w:tc>
          <w:tcPr>
            <w:tcW w:w="1540" w:type="dxa"/>
            <w:tcBorders>
              <w:top w:val="nil"/>
              <w:left w:val="nil"/>
              <w:bottom w:val="single" w:sz="4" w:space="0" w:color="auto"/>
              <w:right w:val="single" w:sz="4" w:space="0" w:color="auto"/>
            </w:tcBorders>
            <w:shd w:val="clear" w:color="auto" w:fill="auto"/>
            <w:noWrap/>
            <w:vAlign w:val="bottom"/>
            <w:hideMark/>
          </w:tcPr>
          <w:p w14:paraId="49676194" w14:textId="77777777" w:rsidR="004C5DF9" w:rsidRPr="002A6115" w:rsidRDefault="004C5DF9" w:rsidP="004C5DF9">
            <w:pPr>
              <w:spacing w:after="0" w:line="240" w:lineRule="auto"/>
              <w:jc w:val="right"/>
              <w:rPr>
                <w:color w:val="000000"/>
              </w:rPr>
            </w:pPr>
            <w:r w:rsidRPr="002A6115">
              <w:rPr>
                <w:color w:val="000000"/>
              </w:rPr>
              <w:t>879</w:t>
            </w:r>
          </w:p>
        </w:tc>
        <w:tc>
          <w:tcPr>
            <w:tcW w:w="1540" w:type="dxa"/>
            <w:tcBorders>
              <w:top w:val="nil"/>
              <w:left w:val="nil"/>
              <w:bottom w:val="single" w:sz="4" w:space="0" w:color="auto"/>
              <w:right w:val="single" w:sz="4" w:space="0" w:color="auto"/>
            </w:tcBorders>
            <w:shd w:val="clear" w:color="auto" w:fill="auto"/>
            <w:noWrap/>
            <w:vAlign w:val="bottom"/>
            <w:hideMark/>
          </w:tcPr>
          <w:p w14:paraId="1E17516B" w14:textId="77777777" w:rsidR="004C5DF9" w:rsidRPr="002A6115" w:rsidRDefault="004C5DF9" w:rsidP="004C5DF9">
            <w:pPr>
              <w:spacing w:after="0" w:line="240" w:lineRule="auto"/>
              <w:jc w:val="right"/>
              <w:rPr>
                <w:color w:val="000000"/>
              </w:rPr>
            </w:pPr>
            <w:r w:rsidRPr="002A6115">
              <w:rPr>
                <w:color w:val="000000"/>
              </w:rPr>
              <w:t>0</w:t>
            </w:r>
          </w:p>
        </w:tc>
        <w:tc>
          <w:tcPr>
            <w:tcW w:w="1540" w:type="dxa"/>
            <w:tcBorders>
              <w:top w:val="nil"/>
              <w:left w:val="nil"/>
              <w:bottom w:val="single" w:sz="4" w:space="0" w:color="auto"/>
              <w:right w:val="single" w:sz="4" w:space="0" w:color="auto"/>
            </w:tcBorders>
            <w:shd w:val="clear" w:color="auto" w:fill="auto"/>
            <w:noWrap/>
            <w:vAlign w:val="bottom"/>
            <w:hideMark/>
          </w:tcPr>
          <w:p w14:paraId="7F9B49DD" w14:textId="77777777" w:rsidR="004C5DF9" w:rsidRPr="002A6115" w:rsidRDefault="004C5DF9" w:rsidP="004C5DF9">
            <w:pPr>
              <w:spacing w:after="0" w:line="240" w:lineRule="auto"/>
              <w:jc w:val="right"/>
              <w:rPr>
                <w:color w:val="000000"/>
              </w:rPr>
            </w:pPr>
            <w:r w:rsidRPr="002A6115">
              <w:rPr>
                <w:color w:val="000000"/>
              </w:rPr>
              <w:t>8</w:t>
            </w:r>
          </w:p>
        </w:tc>
        <w:tc>
          <w:tcPr>
            <w:tcW w:w="1540" w:type="dxa"/>
            <w:tcBorders>
              <w:top w:val="nil"/>
              <w:left w:val="nil"/>
              <w:bottom w:val="single" w:sz="4" w:space="0" w:color="auto"/>
              <w:right w:val="single" w:sz="4" w:space="0" w:color="auto"/>
            </w:tcBorders>
            <w:shd w:val="clear" w:color="auto" w:fill="auto"/>
            <w:noWrap/>
            <w:vAlign w:val="bottom"/>
            <w:hideMark/>
          </w:tcPr>
          <w:p w14:paraId="036D94E1" w14:textId="77777777" w:rsidR="004C5DF9" w:rsidRPr="002A6115" w:rsidRDefault="004C5DF9" w:rsidP="004C5DF9">
            <w:pPr>
              <w:spacing w:after="0" w:line="240" w:lineRule="auto"/>
              <w:jc w:val="right"/>
              <w:rPr>
                <w:color w:val="000000"/>
              </w:rPr>
            </w:pPr>
            <w:r w:rsidRPr="002A6115">
              <w:rPr>
                <w:color w:val="000000"/>
              </w:rPr>
              <w:t>887</w:t>
            </w:r>
          </w:p>
        </w:tc>
      </w:tr>
      <w:tr w:rsidR="004C5DF9" w:rsidRPr="002A6115" w14:paraId="0DF171A8"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43D8A56" w14:textId="77777777" w:rsidR="004C5DF9" w:rsidRPr="002A199C" w:rsidRDefault="004C5DF9" w:rsidP="004C5DF9">
            <w:pPr>
              <w:spacing w:after="0" w:line="240" w:lineRule="auto"/>
              <w:rPr>
                <w:color w:val="000000"/>
              </w:rPr>
            </w:pPr>
            <w:r w:rsidRPr="002A199C">
              <w:rPr>
                <w:color w:val="000000"/>
              </w:rPr>
              <w:t>PRE-1940</w:t>
            </w:r>
          </w:p>
        </w:tc>
        <w:tc>
          <w:tcPr>
            <w:tcW w:w="1540" w:type="dxa"/>
            <w:tcBorders>
              <w:top w:val="nil"/>
              <w:left w:val="nil"/>
              <w:bottom w:val="single" w:sz="4" w:space="0" w:color="auto"/>
              <w:right w:val="single" w:sz="4" w:space="0" w:color="auto"/>
            </w:tcBorders>
            <w:shd w:val="clear" w:color="auto" w:fill="auto"/>
            <w:noWrap/>
            <w:vAlign w:val="bottom"/>
            <w:hideMark/>
          </w:tcPr>
          <w:p w14:paraId="27F0FD81" w14:textId="77777777" w:rsidR="004C5DF9" w:rsidRPr="002A6115" w:rsidRDefault="004C5DF9" w:rsidP="004C5DF9">
            <w:pPr>
              <w:spacing w:after="0" w:line="240" w:lineRule="auto"/>
              <w:jc w:val="right"/>
              <w:rPr>
                <w:color w:val="000000"/>
              </w:rPr>
            </w:pPr>
            <w:r w:rsidRPr="002A6115">
              <w:rPr>
                <w:color w:val="000000"/>
              </w:rPr>
              <w:t>499</w:t>
            </w:r>
          </w:p>
        </w:tc>
        <w:tc>
          <w:tcPr>
            <w:tcW w:w="1540" w:type="dxa"/>
            <w:tcBorders>
              <w:top w:val="nil"/>
              <w:left w:val="nil"/>
              <w:bottom w:val="single" w:sz="4" w:space="0" w:color="auto"/>
              <w:right w:val="single" w:sz="4" w:space="0" w:color="auto"/>
            </w:tcBorders>
            <w:shd w:val="clear" w:color="auto" w:fill="auto"/>
            <w:noWrap/>
            <w:vAlign w:val="bottom"/>
            <w:hideMark/>
          </w:tcPr>
          <w:p w14:paraId="633A05CB" w14:textId="77777777" w:rsidR="004C5DF9" w:rsidRPr="002A6115" w:rsidRDefault="004C5DF9" w:rsidP="004C5DF9">
            <w:pPr>
              <w:spacing w:after="0" w:line="240" w:lineRule="auto"/>
              <w:jc w:val="right"/>
              <w:rPr>
                <w:color w:val="000000"/>
              </w:rPr>
            </w:pPr>
            <w:r w:rsidRPr="002A6115">
              <w:rPr>
                <w:color w:val="000000"/>
              </w:rPr>
              <w:t>0</w:t>
            </w:r>
          </w:p>
        </w:tc>
        <w:tc>
          <w:tcPr>
            <w:tcW w:w="1540" w:type="dxa"/>
            <w:tcBorders>
              <w:top w:val="nil"/>
              <w:left w:val="nil"/>
              <w:bottom w:val="single" w:sz="4" w:space="0" w:color="auto"/>
              <w:right w:val="single" w:sz="4" w:space="0" w:color="auto"/>
            </w:tcBorders>
            <w:shd w:val="clear" w:color="auto" w:fill="auto"/>
            <w:noWrap/>
            <w:vAlign w:val="bottom"/>
            <w:hideMark/>
          </w:tcPr>
          <w:p w14:paraId="43FD24F9" w14:textId="77777777" w:rsidR="004C5DF9" w:rsidRPr="002A6115" w:rsidRDefault="004C5DF9" w:rsidP="004C5DF9">
            <w:pPr>
              <w:spacing w:after="0" w:line="240" w:lineRule="auto"/>
              <w:jc w:val="right"/>
              <w:rPr>
                <w:color w:val="000000"/>
              </w:rPr>
            </w:pPr>
            <w:r w:rsidRPr="002A6115">
              <w:rPr>
                <w:color w:val="000000"/>
              </w:rPr>
              <w:t>0</w:t>
            </w:r>
          </w:p>
        </w:tc>
        <w:tc>
          <w:tcPr>
            <w:tcW w:w="1540" w:type="dxa"/>
            <w:tcBorders>
              <w:top w:val="nil"/>
              <w:left w:val="nil"/>
              <w:bottom w:val="single" w:sz="4" w:space="0" w:color="auto"/>
              <w:right w:val="single" w:sz="4" w:space="0" w:color="auto"/>
            </w:tcBorders>
            <w:shd w:val="clear" w:color="auto" w:fill="auto"/>
            <w:noWrap/>
            <w:vAlign w:val="bottom"/>
            <w:hideMark/>
          </w:tcPr>
          <w:p w14:paraId="61803155" w14:textId="77777777" w:rsidR="004C5DF9" w:rsidRPr="002A6115" w:rsidRDefault="004C5DF9" w:rsidP="004C5DF9">
            <w:pPr>
              <w:spacing w:after="0" w:line="240" w:lineRule="auto"/>
              <w:jc w:val="right"/>
              <w:rPr>
                <w:color w:val="000000"/>
              </w:rPr>
            </w:pPr>
            <w:r w:rsidRPr="002A6115">
              <w:rPr>
                <w:color w:val="000000"/>
              </w:rPr>
              <w:t>499</w:t>
            </w:r>
          </w:p>
        </w:tc>
      </w:tr>
      <w:tr w:rsidR="004C5DF9" w:rsidRPr="002A6115" w14:paraId="4387DE61"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2A20377" w14:textId="77777777" w:rsidR="004C5DF9" w:rsidRPr="002A199C" w:rsidRDefault="004C5DF9" w:rsidP="004C5DF9">
            <w:pPr>
              <w:spacing w:after="0" w:line="240" w:lineRule="auto"/>
              <w:rPr>
                <w:color w:val="000000"/>
              </w:rPr>
            </w:pPr>
            <w:r w:rsidRPr="002A199C">
              <w:rPr>
                <w:color w:val="000000"/>
              </w:rPr>
              <w:t>UNKNOWN</w:t>
            </w:r>
          </w:p>
        </w:tc>
        <w:tc>
          <w:tcPr>
            <w:tcW w:w="1540" w:type="dxa"/>
            <w:tcBorders>
              <w:top w:val="nil"/>
              <w:left w:val="nil"/>
              <w:bottom w:val="single" w:sz="4" w:space="0" w:color="auto"/>
              <w:right w:val="single" w:sz="4" w:space="0" w:color="auto"/>
            </w:tcBorders>
            <w:shd w:val="clear" w:color="auto" w:fill="auto"/>
            <w:noWrap/>
            <w:vAlign w:val="bottom"/>
            <w:hideMark/>
          </w:tcPr>
          <w:p w14:paraId="1C6BA002" w14:textId="77777777" w:rsidR="004C5DF9" w:rsidRPr="002A6115" w:rsidRDefault="004C5DF9" w:rsidP="004C5DF9">
            <w:pPr>
              <w:spacing w:after="0" w:line="240" w:lineRule="auto"/>
              <w:jc w:val="right"/>
              <w:rPr>
                <w:color w:val="000000"/>
              </w:rPr>
            </w:pPr>
            <w:r w:rsidRPr="002A6115">
              <w:rPr>
                <w:color w:val="000000"/>
              </w:rPr>
              <w:t>823</w:t>
            </w:r>
          </w:p>
        </w:tc>
        <w:tc>
          <w:tcPr>
            <w:tcW w:w="1540" w:type="dxa"/>
            <w:tcBorders>
              <w:top w:val="nil"/>
              <w:left w:val="nil"/>
              <w:bottom w:val="single" w:sz="4" w:space="0" w:color="auto"/>
              <w:right w:val="single" w:sz="4" w:space="0" w:color="auto"/>
            </w:tcBorders>
            <w:shd w:val="clear" w:color="auto" w:fill="auto"/>
            <w:noWrap/>
            <w:vAlign w:val="bottom"/>
            <w:hideMark/>
          </w:tcPr>
          <w:p w14:paraId="67E633E9" w14:textId="77777777" w:rsidR="004C5DF9" w:rsidRPr="002A6115" w:rsidRDefault="004C5DF9" w:rsidP="004C5DF9">
            <w:pPr>
              <w:spacing w:after="0" w:line="240" w:lineRule="auto"/>
              <w:jc w:val="right"/>
              <w:rPr>
                <w:color w:val="000000"/>
              </w:rPr>
            </w:pPr>
            <w:r w:rsidRPr="002A6115">
              <w:rPr>
                <w:color w:val="000000"/>
              </w:rPr>
              <w:t>0</w:t>
            </w:r>
          </w:p>
        </w:tc>
        <w:tc>
          <w:tcPr>
            <w:tcW w:w="1540" w:type="dxa"/>
            <w:tcBorders>
              <w:top w:val="nil"/>
              <w:left w:val="nil"/>
              <w:bottom w:val="single" w:sz="4" w:space="0" w:color="auto"/>
              <w:right w:val="single" w:sz="4" w:space="0" w:color="auto"/>
            </w:tcBorders>
            <w:shd w:val="clear" w:color="auto" w:fill="auto"/>
            <w:noWrap/>
            <w:vAlign w:val="bottom"/>
            <w:hideMark/>
          </w:tcPr>
          <w:p w14:paraId="0562518F" w14:textId="77777777" w:rsidR="004C5DF9" w:rsidRPr="002A6115" w:rsidRDefault="004C5DF9" w:rsidP="004C5DF9">
            <w:pPr>
              <w:spacing w:after="0" w:line="240" w:lineRule="auto"/>
              <w:jc w:val="right"/>
              <w:rPr>
                <w:color w:val="000000"/>
              </w:rPr>
            </w:pPr>
            <w:r w:rsidRPr="002A6115">
              <w:rPr>
                <w:color w:val="000000"/>
              </w:rPr>
              <w:t>0</w:t>
            </w:r>
          </w:p>
        </w:tc>
        <w:tc>
          <w:tcPr>
            <w:tcW w:w="1540" w:type="dxa"/>
            <w:tcBorders>
              <w:top w:val="nil"/>
              <w:left w:val="nil"/>
              <w:bottom w:val="single" w:sz="4" w:space="0" w:color="auto"/>
              <w:right w:val="single" w:sz="4" w:space="0" w:color="auto"/>
            </w:tcBorders>
            <w:shd w:val="clear" w:color="auto" w:fill="auto"/>
            <w:noWrap/>
            <w:vAlign w:val="bottom"/>
            <w:hideMark/>
          </w:tcPr>
          <w:p w14:paraId="27DF7B3F" w14:textId="77777777" w:rsidR="004C5DF9" w:rsidRPr="002A6115" w:rsidRDefault="004C5DF9" w:rsidP="004C5DF9">
            <w:pPr>
              <w:spacing w:after="0" w:line="240" w:lineRule="auto"/>
              <w:jc w:val="right"/>
              <w:rPr>
                <w:color w:val="000000"/>
              </w:rPr>
            </w:pPr>
            <w:r w:rsidRPr="002A6115">
              <w:rPr>
                <w:color w:val="000000"/>
              </w:rPr>
              <w:t>823</w:t>
            </w:r>
          </w:p>
        </w:tc>
      </w:tr>
      <w:tr w:rsidR="004C5DF9" w:rsidRPr="002A6115" w14:paraId="2653FCED"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E6AF572" w14:textId="77777777" w:rsidR="004C5DF9" w:rsidRPr="0054062C" w:rsidRDefault="004C5DF9" w:rsidP="004C5DF9">
            <w:pPr>
              <w:spacing w:after="0" w:line="240" w:lineRule="auto"/>
              <w:rPr>
                <w:b/>
                <w:bCs/>
                <w:color w:val="000000"/>
              </w:rPr>
            </w:pPr>
            <w:r w:rsidRPr="0054062C">
              <w:rPr>
                <w:b/>
                <w:bCs/>
                <w:color w:val="000000"/>
              </w:rPr>
              <w:t>Total</w:t>
            </w:r>
          </w:p>
        </w:tc>
        <w:tc>
          <w:tcPr>
            <w:tcW w:w="1540" w:type="dxa"/>
            <w:tcBorders>
              <w:top w:val="nil"/>
              <w:left w:val="nil"/>
              <w:bottom w:val="single" w:sz="4" w:space="0" w:color="auto"/>
              <w:right w:val="single" w:sz="4" w:space="0" w:color="auto"/>
            </w:tcBorders>
            <w:shd w:val="clear" w:color="auto" w:fill="auto"/>
            <w:noWrap/>
            <w:vAlign w:val="bottom"/>
            <w:hideMark/>
          </w:tcPr>
          <w:p w14:paraId="7856F7D1" w14:textId="77777777" w:rsidR="004C5DF9" w:rsidRPr="0054062C" w:rsidRDefault="004C5DF9" w:rsidP="004C5DF9">
            <w:pPr>
              <w:spacing w:after="0" w:line="240" w:lineRule="auto"/>
              <w:jc w:val="right"/>
              <w:rPr>
                <w:b/>
                <w:bCs/>
                <w:color w:val="000000"/>
              </w:rPr>
            </w:pPr>
            <w:r w:rsidRPr="0054062C">
              <w:rPr>
                <w:b/>
                <w:bCs/>
                <w:color w:val="000000"/>
              </w:rPr>
              <w:t>10,388</w:t>
            </w:r>
          </w:p>
        </w:tc>
        <w:tc>
          <w:tcPr>
            <w:tcW w:w="1540" w:type="dxa"/>
            <w:tcBorders>
              <w:top w:val="nil"/>
              <w:left w:val="nil"/>
              <w:bottom w:val="single" w:sz="4" w:space="0" w:color="auto"/>
              <w:right w:val="single" w:sz="4" w:space="0" w:color="auto"/>
            </w:tcBorders>
            <w:shd w:val="clear" w:color="auto" w:fill="auto"/>
            <w:noWrap/>
            <w:vAlign w:val="bottom"/>
            <w:hideMark/>
          </w:tcPr>
          <w:p w14:paraId="3B6E1239" w14:textId="77777777" w:rsidR="004C5DF9" w:rsidRPr="0054062C" w:rsidRDefault="004C5DF9" w:rsidP="004C5DF9">
            <w:pPr>
              <w:spacing w:after="0" w:line="240" w:lineRule="auto"/>
              <w:jc w:val="right"/>
              <w:rPr>
                <w:b/>
                <w:bCs/>
                <w:color w:val="000000"/>
              </w:rPr>
            </w:pPr>
            <w:r w:rsidRPr="0054062C">
              <w:rPr>
                <w:b/>
                <w:bCs/>
                <w:color w:val="000000"/>
              </w:rPr>
              <w:t>2</w:t>
            </w:r>
          </w:p>
        </w:tc>
        <w:tc>
          <w:tcPr>
            <w:tcW w:w="1540" w:type="dxa"/>
            <w:tcBorders>
              <w:top w:val="nil"/>
              <w:left w:val="nil"/>
              <w:bottom w:val="single" w:sz="4" w:space="0" w:color="auto"/>
              <w:right w:val="single" w:sz="4" w:space="0" w:color="auto"/>
            </w:tcBorders>
            <w:shd w:val="clear" w:color="auto" w:fill="auto"/>
            <w:noWrap/>
            <w:vAlign w:val="bottom"/>
            <w:hideMark/>
          </w:tcPr>
          <w:p w14:paraId="08BDF3F2" w14:textId="77777777" w:rsidR="004C5DF9" w:rsidRPr="0054062C" w:rsidRDefault="004C5DF9" w:rsidP="004C5DF9">
            <w:pPr>
              <w:spacing w:after="0" w:line="240" w:lineRule="auto"/>
              <w:jc w:val="right"/>
              <w:rPr>
                <w:b/>
                <w:bCs/>
                <w:color w:val="000000"/>
              </w:rPr>
            </w:pPr>
            <w:r w:rsidRPr="0054062C">
              <w:rPr>
                <w:b/>
                <w:bCs/>
                <w:color w:val="000000"/>
              </w:rPr>
              <w:t>153</w:t>
            </w:r>
          </w:p>
        </w:tc>
        <w:tc>
          <w:tcPr>
            <w:tcW w:w="1540" w:type="dxa"/>
            <w:tcBorders>
              <w:top w:val="nil"/>
              <w:left w:val="nil"/>
              <w:bottom w:val="single" w:sz="4" w:space="0" w:color="auto"/>
              <w:right w:val="single" w:sz="4" w:space="0" w:color="auto"/>
            </w:tcBorders>
            <w:shd w:val="clear" w:color="auto" w:fill="auto"/>
            <w:noWrap/>
            <w:vAlign w:val="bottom"/>
            <w:hideMark/>
          </w:tcPr>
          <w:p w14:paraId="7A443937" w14:textId="77777777" w:rsidR="004C5DF9" w:rsidRPr="0054062C" w:rsidRDefault="004C5DF9" w:rsidP="004C5DF9">
            <w:pPr>
              <w:spacing w:after="0" w:line="240" w:lineRule="auto"/>
              <w:jc w:val="right"/>
              <w:rPr>
                <w:b/>
                <w:bCs/>
                <w:color w:val="000000"/>
              </w:rPr>
            </w:pPr>
            <w:r w:rsidRPr="0054062C">
              <w:rPr>
                <w:b/>
                <w:bCs/>
                <w:color w:val="000000"/>
              </w:rPr>
              <w:t>10,543</w:t>
            </w:r>
          </w:p>
        </w:tc>
      </w:tr>
    </w:tbl>
    <w:p w14:paraId="22F9C06F" w14:textId="77777777" w:rsidR="00921D9B" w:rsidRPr="00336C90" w:rsidRDefault="00921D9B" w:rsidP="00921D9B">
      <w:pPr>
        <w:spacing w:after="0" w:line="360" w:lineRule="auto"/>
        <w:contextualSpacing/>
        <w:rPr>
          <w:sz w:val="26"/>
          <w:szCs w:val="26"/>
        </w:rPr>
      </w:pPr>
    </w:p>
    <w:p w14:paraId="684FE177" w14:textId="77777777" w:rsidR="00204FD5" w:rsidRPr="00336C90" w:rsidRDefault="00204FD5" w:rsidP="00921D9B">
      <w:pPr>
        <w:spacing w:after="0" w:line="360" w:lineRule="auto"/>
        <w:contextualSpacing/>
        <w:rPr>
          <w:sz w:val="26"/>
          <w:szCs w:val="26"/>
        </w:rPr>
      </w:pPr>
    </w:p>
    <w:p w14:paraId="5B898AB7" w14:textId="35D030C2" w:rsidR="00204FD5" w:rsidRPr="002A199C" w:rsidRDefault="00204FD5" w:rsidP="00204FD5">
      <w:pPr>
        <w:spacing w:after="0" w:line="360" w:lineRule="auto"/>
        <w:contextualSpacing/>
        <w:rPr>
          <w:b/>
          <w:sz w:val="26"/>
          <w:szCs w:val="26"/>
        </w:rPr>
      </w:pPr>
      <w:r w:rsidRPr="002A199C">
        <w:rPr>
          <w:b/>
          <w:sz w:val="26"/>
          <w:szCs w:val="26"/>
        </w:rPr>
        <w:t xml:space="preserve">Table </w:t>
      </w:r>
      <w:r w:rsidR="004C5DF9" w:rsidRPr="002A199C">
        <w:rPr>
          <w:b/>
          <w:sz w:val="26"/>
          <w:szCs w:val="26"/>
        </w:rPr>
        <w:t>2</w:t>
      </w:r>
      <w:r w:rsidRPr="002A199C">
        <w:rPr>
          <w:b/>
          <w:sz w:val="26"/>
          <w:szCs w:val="26"/>
        </w:rPr>
        <w:t>: Peoples Gas Total Mains, by Vintage (Miles)</w:t>
      </w:r>
    </w:p>
    <w:tbl>
      <w:tblPr>
        <w:tblW w:w="8040" w:type="dxa"/>
        <w:tblInd w:w="113" w:type="dxa"/>
        <w:tblLook w:val="04A0" w:firstRow="1" w:lastRow="0" w:firstColumn="1" w:lastColumn="0" w:noHBand="0" w:noVBand="1"/>
      </w:tblPr>
      <w:tblGrid>
        <w:gridCol w:w="1880"/>
        <w:gridCol w:w="1540"/>
        <w:gridCol w:w="1540"/>
        <w:gridCol w:w="1540"/>
        <w:gridCol w:w="1540"/>
      </w:tblGrid>
      <w:tr w:rsidR="004C5DF9" w:rsidRPr="0020596A" w14:paraId="079CF2B0" w14:textId="77777777" w:rsidTr="004C5DF9">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AB243" w14:textId="77777777" w:rsidR="004C5DF9" w:rsidRPr="0020596A" w:rsidRDefault="004C5DF9" w:rsidP="004C5DF9">
            <w:pPr>
              <w:spacing w:after="0" w:line="240" w:lineRule="auto"/>
              <w:jc w:val="center"/>
              <w:rPr>
                <w:b/>
                <w:bCs/>
                <w:color w:val="000000"/>
                <w:sz w:val="22"/>
                <w:szCs w:val="22"/>
              </w:rPr>
            </w:pPr>
            <w:r w:rsidRPr="0020596A">
              <w:rPr>
                <w:b/>
                <w:bCs/>
                <w:color w:val="000000"/>
                <w:sz w:val="22"/>
                <w:szCs w:val="22"/>
              </w:rPr>
              <w:t>Vintage Year</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EA566B0" w14:textId="77777777" w:rsidR="004C5DF9" w:rsidRPr="0020596A" w:rsidRDefault="004C5DF9" w:rsidP="004C5DF9">
            <w:pPr>
              <w:spacing w:after="0" w:line="240" w:lineRule="auto"/>
              <w:jc w:val="center"/>
              <w:rPr>
                <w:b/>
                <w:bCs/>
                <w:color w:val="000000"/>
                <w:sz w:val="22"/>
                <w:szCs w:val="22"/>
              </w:rPr>
            </w:pPr>
            <w:r w:rsidRPr="0020596A">
              <w:rPr>
                <w:b/>
                <w:bCs/>
                <w:color w:val="000000"/>
                <w:sz w:val="22"/>
                <w:szCs w:val="22"/>
              </w:rPr>
              <w:t>Distribution</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A617089" w14:textId="77777777" w:rsidR="004C5DF9" w:rsidRPr="0020596A" w:rsidRDefault="004C5DF9" w:rsidP="004C5DF9">
            <w:pPr>
              <w:spacing w:after="0" w:line="240" w:lineRule="auto"/>
              <w:jc w:val="center"/>
              <w:rPr>
                <w:b/>
                <w:bCs/>
                <w:color w:val="000000"/>
                <w:sz w:val="22"/>
                <w:szCs w:val="22"/>
              </w:rPr>
            </w:pPr>
            <w:r w:rsidRPr="0020596A">
              <w:rPr>
                <w:b/>
                <w:bCs/>
                <w:color w:val="000000"/>
                <w:sz w:val="22"/>
                <w:szCs w:val="22"/>
              </w:rPr>
              <w:t>Storage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72728AF" w14:textId="77777777" w:rsidR="004C5DF9" w:rsidRPr="0020596A" w:rsidRDefault="004C5DF9" w:rsidP="004C5DF9">
            <w:pPr>
              <w:spacing w:after="0" w:line="240" w:lineRule="auto"/>
              <w:jc w:val="center"/>
              <w:rPr>
                <w:b/>
                <w:bCs/>
                <w:color w:val="000000"/>
                <w:sz w:val="22"/>
                <w:szCs w:val="22"/>
              </w:rPr>
            </w:pPr>
            <w:r w:rsidRPr="0020596A">
              <w:rPr>
                <w:b/>
                <w:bCs/>
                <w:color w:val="000000"/>
                <w:sz w:val="22"/>
                <w:szCs w:val="22"/>
              </w:rPr>
              <w:t>Transmission</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450B782" w14:textId="77777777" w:rsidR="004C5DF9" w:rsidRPr="0020596A" w:rsidRDefault="004C5DF9" w:rsidP="004C5DF9">
            <w:pPr>
              <w:spacing w:after="0" w:line="240" w:lineRule="auto"/>
              <w:jc w:val="center"/>
              <w:rPr>
                <w:b/>
                <w:bCs/>
                <w:color w:val="000000"/>
                <w:sz w:val="22"/>
                <w:szCs w:val="22"/>
              </w:rPr>
            </w:pPr>
            <w:r w:rsidRPr="0020596A">
              <w:rPr>
                <w:b/>
                <w:bCs/>
                <w:color w:val="000000"/>
                <w:sz w:val="22"/>
                <w:szCs w:val="22"/>
              </w:rPr>
              <w:t>Total</w:t>
            </w:r>
          </w:p>
        </w:tc>
      </w:tr>
      <w:tr w:rsidR="004C5DF9" w:rsidRPr="0020596A" w14:paraId="1778F145"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B16F21A" w14:textId="77777777" w:rsidR="004C5DF9" w:rsidRPr="0020596A" w:rsidRDefault="004C5DF9" w:rsidP="004C5DF9">
            <w:pPr>
              <w:spacing w:after="0" w:line="240" w:lineRule="auto"/>
              <w:rPr>
                <w:color w:val="000000"/>
                <w:sz w:val="22"/>
                <w:szCs w:val="22"/>
              </w:rPr>
            </w:pPr>
            <w:r w:rsidRPr="0020596A">
              <w:rPr>
                <w:color w:val="000000"/>
                <w:sz w:val="22"/>
                <w:szCs w:val="22"/>
              </w:rPr>
              <w:t>1940-1949</w:t>
            </w:r>
          </w:p>
        </w:tc>
        <w:tc>
          <w:tcPr>
            <w:tcW w:w="1540" w:type="dxa"/>
            <w:tcBorders>
              <w:top w:val="nil"/>
              <w:left w:val="nil"/>
              <w:bottom w:val="single" w:sz="4" w:space="0" w:color="auto"/>
              <w:right w:val="single" w:sz="4" w:space="0" w:color="auto"/>
            </w:tcBorders>
            <w:shd w:val="clear" w:color="auto" w:fill="auto"/>
            <w:noWrap/>
            <w:vAlign w:val="bottom"/>
            <w:hideMark/>
          </w:tcPr>
          <w:p w14:paraId="2A5290B6" w14:textId="77777777" w:rsidR="004C5DF9" w:rsidRPr="0020596A" w:rsidRDefault="004C5DF9" w:rsidP="004C5DF9">
            <w:pPr>
              <w:spacing w:after="0" w:line="240" w:lineRule="auto"/>
              <w:jc w:val="right"/>
              <w:rPr>
                <w:color w:val="000000"/>
                <w:sz w:val="22"/>
                <w:szCs w:val="22"/>
              </w:rPr>
            </w:pPr>
            <w:r w:rsidRPr="0020596A">
              <w:rPr>
                <w:color w:val="000000"/>
                <w:sz w:val="22"/>
                <w:szCs w:val="22"/>
              </w:rPr>
              <w:t>28</w:t>
            </w:r>
          </w:p>
        </w:tc>
        <w:tc>
          <w:tcPr>
            <w:tcW w:w="1540" w:type="dxa"/>
            <w:tcBorders>
              <w:top w:val="nil"/>
              <w:left w:val="nil"/>
              <w:bottom w:val="single" w:sz="4" w:space="0" w:color="auto"/>
              <w:right w:val="single" w:sz="4" w:space="0" w:color="auto"/>
            </w:tcBorders>
            <w:shd w:val="clear" w:color="auto" w:fill="auto"/>
            <w:noWrap/>
            <w:vAlign w:val="bottom"/>
            <w:hideMark/>
          </w:tcPr>
          <w:p w14:paraId="3C86519C"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07F5B00E"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776FCF84" w14:textId="77777777" w:rsidR="004C5DF9" w:rsidRPr="0020596A" w:rsidRDefault="004C5DF9" w:rsidP="004C5DF9">
            <w:pPr>
              <w:spacing w:after="0" w:line="240" w:lineRule="auto"/>
              <w:jc w:val="right"/>
              <w:rPr>
                <w:color w:val="000000"/>
                <w:sz w:val="22"/>
                <w:szCs w:val="22"/>
              </w:rPr>
            </w:pPr>
            <w:r w:rsidRPr="0020596A">
              <w:rPr>
                <w:color w:val="000000"/>
                <w:sz w:val="22"/>
                <w:szCs w:val="22"/>
              </w:rPr>
              <w:t>28</w:t>
            </w:r>
          </w:p>
        </w:tc>
      </w:tr>
      <w:tr w:rsidR="004C5DF9" w:rsidRPr="0020596A" w14:paraId="702F3DAB"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5CC905A" w14:textId="77777777" w:rsidR="004C5DF9" w:rsidRPr="0020596A" w:rsidRDefault="004C5DF9" w:rsidP="004C5DF9">
            <w:pPr>
              <w:spacing w:after="0" w:line="240" w:lineRule="auto"/>
              <w:rPr>
                <w:color w:val="000000"/>
                <w:sz w:val="22"/>
                <w:szCs w:val="22"/>
              </w:rPr>
            </w:pPr>
            <w:r w:rsidRPr="0020596A">
              <w:rPr>
                <w:color w:val="000000"/>
                <w:sz w:val="22"/>
                <w:szCs w:val="22"/>
              </w:rPr>
              <w:t>1950-1959</w:t>
            </w:r>
          </w:p>
        </w:tc>
        <w:tc>
          <w:tcPr>
            <w:tcW w:w="1540" w:type="dxa"/>
            <w:tcBorders>
              <w:top w:val="nil"/>
              <w:left w:val="nil"/>
              <w:bottom w:val="single" w:sz="4" w:space="0" w:color="auto"/>
              <w:right w:val="single" w:sz="4" w:space="0" w:color="auto"/>
            </w:tcBorders>
            <w:shd w:val="clear" w:color="auto" w:fill="auto"/>
            <w:noWrap/>
            <w:vAlign w:val="bottom"/>
            <w:hideMark/>
          </w:tcPr>
          <w:p w14:paraId="63CA8D95" w14:textId="77777777" w:rsidR="004C5DF9" w:rsidRPr="0020596A" w:rsidRDefault="004C5DF9" w:rsidP="004C5DF9">
            <w:pPr>
              <w:spacing w:after="0" w:line="240" w:lineRule="auto"/>
              <w:jc w:val="right"/>
              <w:rPr>
                <w:color w:val="000000"/>
                <w:sz w:val="22"/>
                <w:szCs w:val="22"/>
              </w:rPr>
            </w:pPr>
            <w:r w:rsidRPr="0020596A">
              <w:rPr>
                <w:color w:val="000000"/>
                <w:sz w:val="22"/>
                <w:szCs w:val="22"/>
              </w:rPr>
              <w:t>96</w:t>
            </w:r>
          </w:p>
        </w:tc>
        <w:tc>
          <w:tcPr>
            <w:tcW w:w="1540" w:type="dxa"/>
            <w:tcBorders>
              <w:top w:val="nil"/>
              <w:left w:val="nil"/>
              <w:bottom w:val="single" w:sz="4" w:space="0" w:color="auto"/>
              <w:right w:val="single" w:sz="4" w:space="0" w:color="auto"/>
            </w:tcBorders>
            <w:shd w:val="clear" w:color="auto" w:fill="auto"/>
            <w:noWrap/>
            <w:vAlign w:val="bottom"/>
            <w:hideMark/>
          </w:tcPr>
          <w:p w14:paraId="6CA67281"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4883B5D9"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7FE430C0" w14:textId="77777777" w:rsidR="004C5DF9" w:rsidRPr="0020596A" w:rsidRDefault="004C5DF9" w:rsidP="004C5DF9">
            <w:pPr>
              <w:spacing w:after="0" w:line="240" w:lineRule="auto"/>
              <w:jc w:val="right"/>
              <w:rPr>
                <w:color w:val="000000"/>
                <w:sz w:val="22"/>
                <w:szCs w:val="22"/>
              </w:rPr>
            </w:pPr>
            <w:r w:rsidRPr="0020596A">
              <w:rPr>
                <w:color w:val="000000"/>
                <w:sz w:val="22"/>
                <w:szCs w:val="22"/>
              </w:rPr>
              <w:t>96</w:t>
            </w:r>
          </w:p>
        </w:tc>
      </w:tr>
      <w:tr w:rsidR="004C5DF9" w:rsidRPr="0020596A" w14:paraId="10D045B5"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F5DB624" w14:textId="77777777" w:rsidR="004C5DF9" w:rsidRPr="0020596A" w:rsidRDefault="004C5DF9" w:rsidP="004C5DF9">
            <w:pPr>
              <w:spacing w:after="0" w:line="240" w:lineRule="auto"/>
              <w:rPr>
                <w:color w:val="000000"/>
                <w:sz w:val="22"/>
                <w:szCs w:val="22"/>
              </w:rPr>
            </w:pPr>
            <w:r w:rsidRPr="0020596A">
              <w:rPr>
                <w:color w:val="000000"/>
                <w:sz w:val="22"/>
                <w:szCs w:val="22"/>
              </w:rPr>
              <w:t>1960-1969</w:t>
            </w:r>
          </w:p>
        </w:tc>
        <w:tc>
          <w:tcPr>
            <w:tcW w:w="1540" w:type="dxa"/>
            <w:tcBorders>
              <w:top w:val="nil"/>
              <w:left w:val="nil"/>
              <w:bottom w:val="single" w:sz="4" w:space="0" w:color="auto"/>
              <w:right w:val="single" w:sz="4" w:space="0" w:color="auto"/>
            </w:tcBorders>
            <w:shd w:val="clear" w:color="auto" w:fill="auto"/>
            <w:noWrap/>
            <w:vAlign w:val="bottom"/>
            <w:hideMark/>
          </w:tcPr>
          <w:p w14:paraId="29216802" w14:textId="77777777" w:rsidR="004C5DF9" w:rsidRPr="0020596A" w:rsidRDefault="004C5DF9" w:rsidP="004C5DF9">
            <w:pPr>
              <w:spacing w:after="0" w:line="240" w:lineRule="auto"/>
              <w:jc w:val="right"/>
              <w:rPr>
                <w:color w:val="000000"/>
                <w:sz w:val="22"/>
                <w:szCs w:val="22"/>
              </w:rPr>
            </w:pPr>
            <w:r w:rsidRPr="0020596A">
              <w:rPr>
                <w:color w:val="000000"/>
                <w:sz w:val="22"/>
                <w:szCs w:val="22"/>
              </w:rPr>
              <w:t>407</w:t>
            </w:r>
          </w:p>
        </w:tc>
        <w:tc>
          <w:tcPr>
            <w:tcW w:w="1540" w:type="dxa"/>
            <w:tcBorders>
              <w:top w:val="nil"/>
              <w:left w:val="nil"/>
              <w:bottom w:val="single" w:sz="4" w:space="0" w:color="auto"/>
              <w:right w:val="single" w:sz="4" w:space="0" w:color="auto"/>
            </w:tcBorders>
            <w:shd w:val="clear" w:color="auto" w:fill="auto"/>
            <w:noWrap/>
            <w:vAlign w:val="bottom"/>
            <w:hideMark/>
          </w:tcPr>
          <w:p w14:paraId="019FE1E8"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6DAA3834"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363B0234" w14:textId="77777777" w:rsidR="004C5DF9" w:rsidRPr="0020596A" w:rsidRDefault="004C5DF9" w:rsidP="004C5DF9">
            <w:pPr>
              <w:spacing w:after="0" w:line="240" w:lineRule="auto"/>
              <w:jc w:val="right"/>
              <w:rPr>
                <w:color w:val="000000"/>
                <w:sz w:val="22"/>
                <w:szCs w:val="22"/>
              </w:rPr>
            </w:pPr>
            <w:r w:rsidRPr="0020596A">
              <w:rPr>
                <w:color w:val="000000"/>
                <w:sz w:val="22"/>
                <w:szCs w:val="22"/>
              </w:rPr>
              <w:t>407</w:t>
            </w:r>
          </w:p>
        </w:tc>
      </w:tr>
      <w:tr w:rsidR="004C5DF9" w:rsidRPr="0020596A" w14:paraId="433B64CA"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10EE8CD" w14:textId="77777777" w:rsidR="004C5DF9" w:rsidRPr="0020596A" w:rsidRDefault="004C5DF9" w:rsidP="004C5DF9">
            <w:pPr>
              <w:spacing w:after="0" w:line="240" w:lineRule="auto"/>
              <w:rPr>
                <w:color w:val="000000"/>
                <w:sz w:val="22"/>
                <w:szCs w:val="22"/>
              </w:rPr>
            </w:pPr>
            <w:r w:rsidRPr="0020596A">
              <w:rPr>
                <w:color w:val="000000"/>
                <w:sz w:val="22"/>
                <w:szCs w:val="22"/>
              </w:rPr>
              <w:t>1970-1979</w:t>
            </w:r>
          </w:p>
        </w:tc>
        <w:tc>
          <w:tcPr>
            <w:tcW w:w="1540" w:type="dxa"/>
            <w:tcBorders>
              <w:top w:val="nil"/>
              <w:left w:val="nil"/>
              <w:bottom w:val="single" w:sz="4" w:space="0" w:color="auto"/>
              <w:right w:val="single" w:sz="4" w:space="0" w:color="auto"/>
            </w:tcBorders>
            <w:shd w:val="clear" w:color="auto" w:fill="auto"/>
            <w:noWrap/>
            <w:vAlign w:val="bottom"/>
            <w:hideMark/>
          </w:tcPr>
          <w:p w14:paraId="5405D537" w14:textId="77777777" w:rsidR="004C5DF9" w:rsidRPr="0020596A" w:rsidRDefault="004C5DF9" w:rsidP="004C5DF9">
            <w:pPr>
              <w:spacing w:after="0" w:line="240" w:lineRule="auto"/>
              <w:jc w:val="right"/>
              <w:rPr>
                <w:color w:val="000000"/>
                <w:sz w:val="22"/>
                <w:szCs w:val="22"/>
              </w:rPr>
            </w:pPr>
            <w:r w:rsidRPr="0020596A">
              <w:rPr>
                <w:color w:val="000000"/>
                <w:sz w:val="22"/>
                <w:szCs w:val="22"/>
              </w:rPr>
              <w:t>312</w:t>
            </w:r>
          </w:p>
        </w:tc>
        <w:tc>
          <w:tcPr>
            <w:tcW w:w="1540" w:type="dxa"/>
            <w:tcBorders>
              <w:top w:val="nil"/>
              <w:left w:val="nil"/>
              <w:bottom w:val="single" w:sz="4" w:space="0" w:color="auto"/>
              <w:right w:val="single" w:sz="4" w:space="0" w:color="auto"/>
            </w:tcBorders>
            <w:shd w:val="clear" w:color="auto" w:fill="auto"/>
            <w:noWrap/>
            <w:vAlign w:val="bottom"/>
            <w:hideMark/>
          </w:tcPr>
          <w:p w14:paraId="7ED18986" w14:textId="77777777" w:rsidR="004C5DF9" w:rsidRPr="0020596A" w:rsidRDefault="004C5DF9" w:rsidP="004C5DF9">
            <w:pPr>
              <w:spacing w:after="0" w:line="240" w:lineRule="auto"/>
              <w:jc w:val="right"/>
              <w:rPr>
                <w:color w:val="000000"/>
                <w:sz w:val="22"/>
                <w:szCs w:val="22"/>
              </w:rPr>
            </w:pPr>
            <w:r w:rsidRPr="0020596A">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bottom"/>
            <w:hideMark/>
          </w:tcPr>
          <w:p w14:paraId="4795E51F"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5C83B173" w14:textId="77777777" w:rsidR="004C5DF9" w:rsidRPr="0020596A" w:rsidRDefault="004C5DF9" w:rsidP="004C5DF9">
            <w:pPr>
              <w:spacing w:after="0" w:line="240" w:lineRule="auto"/>
              <w:jc w:val="right"/>
              <w:rPr>
                <w:color w:val="000000"/>
                <w:sz w:val="22"/>
                <w:szCs w:val="22"/>
              </w:rPr>
            </w:pPr>
            <w:r w:rsidRPr="0020596A">
              <w:rPr>
                <w:color w:val="000000"/>
                <w:sz w:val="22"/>
                <w:szCs w:val="22"/>
              </w:rPr>
              <w:t>314</w:t>
            </w:r>
          </w:p>
        </w:tc>
      </w:tr>
      <w:tr w:rsidR="004C5DF9" w:rsidRPr="0020596A" w14:paraId="122FCE28"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8967552" w14:textId="77777777" w:rsidR="004C5DF9" w:rsidRPr="0020596A" w:rsidRDefault="004C5DF9" w:rsidP="004C5DF9">
            <w:pPr>
              <w:spacing w:after="0" w:line="240" w:lineRule="auto"/>
              <w:rPr>
                <w:color w:val="000000"/>
                <w:sz w:val="22"/>
                <w:szCs w:val="22"/>
              </w:rPr>
            </w:pPr>
            <w:r w:rsidRPr="0020596A">
              <w:rPr>
                <w:color w:val="000000"/>
                <w:sz w:val="22"/>
                <w:szCs w:val="22"/>
              </w:rPr>
              <w:t>1980-1989</w:t>
            </w:r>
          </w:p>
        </w:tc>
        <w:tc>
          <w:tcPr>
            <w:tcW w:w="1540" w:type="dxa"/>
            <w:tcBorders>
              <w:top w:val="nil"/>
              <w:left w:val="nil"/>
              <w:bottom w:val="single" w:sz="4" w:space="0" w:color="auto"/>
              <w:right w:val="single" w:sz="4" w:space="0" w:color="auto"/>
            </w:tcBorders>
            <w:shd w:val="clear" w:color="auto" w:fill="auto"/>
            <w:noWrap/>
            <w:vAlign w:val="bottom"/>
            <w:hideMark/>
          </w:tcPr>
          <w:p w14:paraId="1F1F9FC3" w14:textId="77777777" w:rsidR="004C5DF9" w:rsidRPr="0020596A" w:rsidRDefault="004C5DF9" w:rsidP="004C5DF9">
            <w:pPr>
              <w:spacing w:after="0" w:line="240" w:lineRule="auto"/>
              <w:jc w:val="right"/>
              <w:rPr>
                <w:color w:val="000000"/>
                <w:sz w:val="22"/>
                <w:szCs w:val="22"/>
              </w:rPr>
            </w:pPr>
            <w:r w:rsidRPr="0020596A">
              <w:rPr>
                <w:color w:val="000000"/>
                <w:sz w:val="22"/>
                <w:szCs w:val="22"/>
              </w:rPr>
              <w:t>277</w:t>
            </w:r>
          </w:p>
        </w:tc>
        <w:tc>
          <w:tcPr>
            <w:tcW w:w="1540" w:type="dxa"/>
            <w:tcBorders>
              <w:top w:val="nil"/>
              <w:left w:val="nil"/>
              <w:bottom w:val="single" w:sz="4" w:space="0" w:color="auto"/>
              <w:right w:val="single" w:sz="4" w:space="0" w:color="auto"/>
            </w:tcBorders>
            <w:shd w:val="clear" w:color="auto" w:fill="auto"/>
            <w:noWrap/>
            <w:vAlign w:val="bottom"/>
            <w:hideMark/>
          </w:tcPr>
          <w:p w14:paraId="1B40AE92" w14:textId="77777777" w:rsidR="004C5DF9" w:rsidRPr="0020596A" w:rsidRDefault="004C5DF9" w:rsidP="004C5DF9">
            <w:pPr>
              <w:spacing w:after="0" w:line="240" w:lineRule="auto"/>
              <w:jc w:val="right"/>
              <w:rPr>
                <w:color w:val="000000"/>
                <w:sz w:val="22"/>
                <w:szCs w:val="22"/>
              </w:rPr>
            </w:pPr>
            <w:r w:rsidRPr="0020596A">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bottom"/>
            <w:hideMark/>
          </w:tcPr>
          <w:p w14:paraId="1B75C965"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10BBDD91" w14:textId="77777777" w:rsidR="004C5DF9" w:rsidRPr="0020596A" w:rsidRDefault="004C5DF9" w:rsidP="004C5DF9">
            <w:pPr>
              <w:spacing w:after="0" w:line="240" w:lineRule="auto"/>
              <w:jc w:val="right"/>
              <w:rPr>
                <w:color w:val="000000"/>
                <w:sz w:val="22"/>
                <w:szCs w:val="22"/>
              </w:rPr>
            </w:pPr>
            <w:r w:rsidRPr="0020596A">
              <w:rPr>
                <w:color w:val="000000"/>
                <w:sz w:val="22"/>
                <w:szCs w:val="22"/>
              </w:rPr>
              <w:t>279</w:t>
            </w:r>
          </w:p>
        </w:tc>
      </w:tr>
      <w:tr w:rsidR="004C5DF9" w:rsidRPr="0020596A" w14:paraId="7AB7745C"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F049D23" w14:textId="77777777" w:rsidR="004C5DF9" w:rsidRPr="0020596A" w:rsidRDefault="004C5DF9" w:rsidP="004C5DF9">
            <w:pPr>
              <w:spacing w:after="0" w:line="240" w:lineRule="auto"/>
              <w:rPr>
                <w:color w:val="000000"/>
                <w:sz w:val="22"/>
                <w:szCs w:val="22"/>
              </w:rPr>
            </w:pPr>
            <w:r w:rsidRPr="0020596A">
              <w:rPr>
                <w:color w:val="000000"/>
                <w:sz w:val="22"/>
                <w:szCs w:val="22"/>
              </w:rPr>
              <w:t>1990-1999</w:t>
            </w:r>
          </w:p>
        </w:tc>
        <w:tc>
          <w:tcPr>
            <w:tcW w:w="1540" w:type="dxa"/>
            <w:tcBorders>
              <w:top w:val="nil"/>
              <w:left w:val="nil"/>
              <w:bottom w:val="single" w:sz="4" w:space="0" w:color="auto"/>
              <w:right w:val="single" w:sz="4" w:space="0" w:color="auto"/>
            </w:tcBorders>
            <w:shd w:val="clear" w:color="auto" w:fill="auto"/>
            <w:noWrap/>
            <w:vAlign w:val="bottom"/>
            <w:hideMark/>
          </w:tcPr>
          <w:p w14:paraId="7F0D21ED" w14:textId="77777777" w:rsidR="004C5DF9" w:rsidRPr="0020596A" w:rsidRDefault="004C5DF9" w:rsidP="004C5DF9">
            <w:pPr>
              <w:spacing w:after="0" w:line="240" w:lineRule="auto"/>
              <w:jc w:val="right"/>
              <w:rPr>
                <w:color w:val="000000"/>
                <w:sz w:val="22"/>
                <w:szCs w:val="22"/>
              </w:rPr>
            </w:pPr>
            <w:r w:rsidRPr="0020596A">
              <w:rPr>
                <w:color w:val="000000"/>
                <w:sz w:val="22"/>
                <w:szCs w:val="22"/>
              </w:rPr>
              <w:t>314</w:t>
            </w:r>
          </w:p>
        </w:tc>
        <w:tc>
          <w:tcPr>
            <w:tcW w:w="1540" w:type="dxa"/>
            <w:tcBorders>
              <w:top w:val="nil"/>
              <w:left w:val="nil"/>
              <w:bottom w:val="single" w:sz="4" w:space="0" w:color="auto"/>
              <w:right w:val="single" w:sz="4" w:space="0" w:color="auto"/>
            </w:tcBorders>
            <w:shd w:val="clear" w:color="auto" w:fill="auto"/>
            <w:noWrap/>
            <w:vAlign w:val="bottom"/>
            <w:hideMark/>
          </w:tcPr>
          <w:p w14:paraId="35DB759D"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3F3BCCE5"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74304441" w14:textId="77777777" w:rsidR="004C5DF9" w:rsidRPr="0020596A" w:rsidRDefault="004C5DF9" w:rsidP="004C5DF9">
            <w:pPr>
              <w:spacing w:after="0" w:line="240" w:lineRule="auto"/>
              <w:jc w:val="right"/>
              <w:rPr>
                <w:color w:val="000000"/>
                <w:sz w:val="22"/>
                <w:szCs w:val="22"/>
              </w:rPr>
            </w:pPr>
            <w:r w:rsidRPr="0020596A">
              <w:rPr>
                <w:color w:val="000000"/>
                <w:sz w:val="22"/>
                <w:szCs w:val="22"/>
              </w:rPr>
              <w:t>314</w:t>
            </w:r>
          </w:p>
        </w:tc>
      </w:tr>
      <w:tr w:rsidR="004C5DF9" w:rsidRPr="0020596A" w14:paraId="0CE0E564"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AF7EC46" w14:textId="77777777" w:rsidR="004C5DF9" w:rsidRPr="0020596A" w:rsidRDefault="004C5DF9" w:rsidP="004C5DF9">
            <w:pPr>
              <w:spacing w:after="0" w:line="240" w:lineRule="auto"/>
              <w:rPr>
                <w:color w:val="000000"/>
                <w:sz w:val="22"/>
                <w:szCs w:val="22"/>
              </w:rPr>
            </w:pPr>
            <w:r w:rsidRPr="0020596A">
              <w:rPr>
                <w:color w:val="000000"/>
                <w:sz w:val="22"/>
                <w:szCs w:val="22"/>
              </w:rPr>
              <w:t>2000-2009</w:t>
            </w:r>
          </w:p>
        </w:tc>
        <w:tc>
          <w:tcPr>
            <w:tcW w:w="1540" w:type="dxa"/>
            <w:tcBorders>
              <w:top w:val="nil"/>
              <w:left w:val="nil"/>
              <w:bottom w:val="single" w:sz="4" w:space="0" w:color="auto"/>
              <w:right w:val="single" w:sz="4" w:space="0" w:color="auto"/>
            </w:tcBorders>
            <w:shd w:val="clear" w:color="auto" w:fill="auto"/>
            <w:noWrap/>
            <w:vAlign w:val="bottom"/>
            <w:hideMark/>
          </w:tcPr>
          <w:p w14:paraId="44302733" w14:textId="77777777" w:rsidR="004C5DF9" w:rsidRPr="0020596A" w:rsidRDefault="004C5DF9" w:rsidP="004C5DF9">
            <w:pPr>
              <w:spacing w:after="0" w:line="240" w:lineRule="auto"/>
              <w:jc w:val="right"/>
              <w:rPr>
                <w:color w:val="000000"/>
                <w:sz w:val="22"/>
                <w:szCs w:val="22"/>
              </w:rPr>
            </w:pPr>
            <w:r w:rsidRPr="0020596A">
              <w:rPr>
                <w:color w:val="000000"/>
                <w:sz w:val="22"/>
                <w:szCs w:val="22"/>
              </w:rPr>
              <w:t>292</w:t>
            </w:r>
          </w:p>
        </w:tc>
        <w:tc>
          <w:tcPr>
            <w:tcW w:w="1540" w:type="dxa"/>
            <w:tcBorders>
              <w:top w:val="nil"/>
              <w:left w:val="nil"/>
              <w:bottom w:val="single" w:sz="4" w:space="0" w:color="auto"/>
              <w:right w:val="single" w:sz="4" w:space="0" w:color="auto"/>
            </w:tcBorders>
            <w:shd w:val="clear" w:color="auto" w:fill="auto"/>
            <w:noWrap/>
            <w:vAlign w:val="bottom"/>
            <w:hideMark/>
          </w:tcPr>
          <w:p w14:paraId="065CAD6B" w14:textId="77777777" w:rsidR="004C5DF9" w:rsidRPr="0020596A" w:rsidRDefault="004C5DF9" w:rsidP="004C5DF9">
            <w:pPr>
              <w:spacing w:after="0" w:line="240" w:lineRule="auto"/>
              <w:jc w:val="right"/>
              <w:rPr>
                <w:color w:val="000000"/>
                <w:sz w:val="22"/>
                <w:szCs w:val="22"/>
              </w:rPr>
            </w:pPr>
            <w:r w:rsidRPr="0020596A">
              <w:rPr>
                <w:color w:val="000000"/>
                <w:sz w:val="22"/>
                <w:szCs w:val="22"/>
              </w:rPr>
              <w:t>6</w:t>
            </w:r>
          </w:p>
        </w:tc>
        <w:tc>
          <w:tcPr>
            <w:tcW w:w="1540" w:type="dxa"/>
            <w:tcBorders>
              <w:top w:val="nil"/>
              <w:left w:val="nil"/>
              <w:bottom w:val="single" w:sz="4" w:space="0" w:color="auto"/>
              <w:right w:val="single" w:sz="4" w:space="0" w:color="auto"/>
            </w:tcBorders>
            <w:shd w:val="clear" w:color="auto" w:fill="auto"/>
            <w:noWrap/>
            <w:vAlign w:val="bottom"/>
            <w:hideMark/>
          </w:tcPr>
          <w:p w14:paraId="2C7585D7"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339C43C7" w14:textId="77777777" w:rsidR="004C5DF9" w:rsidRPr="0020596A" w:rsidRDefault="004C5DF9" w:rsidP="004C5DF9">
            <w:pPr>
              <w:spacing w:after="0" w:line="240" w:lineRule="auto"/>
              <w:jc w:val="right"/>
              <w:rPr>
                <w:color w:val="000000"/>
                <w:sz w:val="22"/>
                <w:szCs w:val="22"/>
              </w:rPr>
            </w:pPr>
            <w:r w:rsidRPr="0020596A">
              <w:rPr>
                <w:color w:val="000000"/>
                <w:sz w:val="22"/>
                <w:szCs w:val="22"/>
              </w:rPr>
              <w:t>298</w:t>
            </w:r>
          </w:p>
        </w:tc>
      </w:tr>
      <w:tr w:rsidR="004C5DF9" w:rsidRPr="0020596A" w14:paraId="19D9B8FE"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ACCD45E" w14:textId="2ABD8462" w:rsidR="004C5DF9" w:rsidRPr="0020596A" w:rsidRDefault="004C5DF9" w:rsidP="004C5DF9">
            <w:pPr>
              <w:spacing w:after="0" w:line="240" w:lineRule="auto"/>
              <w:rPr>
                <w:color w:val="000000"/>
                <w:sz w:val="22"/>
                <w:szCs w:val="22"/>
              </w:rPr>
            </w:pPr>
            <w:r w:rsidRPr="0020596A">
              <w:rPr>
                <w:color w:val="000000"/>
                <w:sz w:val="22"/>
                <w:szCs w:val="22"/>
              </w:rPr>
              <w:t>2010-2019</w:t>
            </w:r>
          </w:p>
        </w:tc>
        <w:tc>
          <w:tcPr>
            <w:tcW w:w="1540" w:type="dxa"/>
            <w:tcBorders>
              <w:top w:val="nil"/>
              <w:left w:val="nil"/>
              <w:bottom w:val="single" w:sz="4" w:space="0" w:color="auto"/>
              <w:right w:val="single" w:sz="4" w:space="0" w:color="auto"/>
            </w:tcBorders>
            <w:shd w:val="clear" w:color="auto" w:fill="auto"/>
            <w:noWrap/>
            <w:vAlign w:val="bottom"/>
            <w:hideMark/>
          </w:tcPr>
          <w:p w14:paraId="0EFBE5FB" w14:textId="77777777" w:rsidR="004C5DF9" w:rsidRPr="0020596A" w:rsidRDefault="004C5DF9" w:rsidP="004C5DF9">
            <w:pPr>
              <w:spacing w:after="0" w:line="240" w:lineRule="auto"/>
              <w:jc w:val="right"/>
              <w:rPr>
                <w:color w:val="000000"/>
                <w:sz w:val="22"/>
                <w:szCs w:val="22"/>
              </w:rPr>
            </w:pPr>
            <w:r w:rsidRPr="0020596A">
              <w:rPr>
                <w:color w:val="000000"/>
                <w:sz w:val="22"/>
                <w:szCs w:val="22"/>
              </w:rPr>
              <w:t>237</w:t>
            </w:r>
          </w:p>
        </w:tc>
        <w:tc>
          <w:tcPr>
            <w:tcW w:w="1540" w:type="dxa"/>
            <w:tcBorders>
              <w:top w:val="nil"/>
              <w:left w:val="nil"/>
              <w:bottom w:val="single" w:sz="4" w:space="0" w:color="auto"/>
              <w:right w:val="single" w:sz="4" w:space="0" w:color="auto"/>
            </w:tcBorders>
            <w:shd w:val="clear" w:color="auto" w:fill="auto"/>
            <w:noWrap/>
            <w:vAlign w:val="bottom"/>
            <w:hideMark/>
          </w:tcPr>
          <w:p w14:paraId="70B27AC3"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0A1C8DF8"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047F11C7" w14:textId="77777777" w:rsidR="004C5DF9" w:rsidRPr="0020596A" w:rsidRDefault="004C5DF9" w:rsidP="004C5DF9">
            <w:pPr>
              <w:spacing w:after="0" w:line="240" w:lineRule="auto"/>
              <w:jc w:val="right"/>
              <w:rPr>
                <w:color w:val="000000"/>
                <w:sz w:val="22"/>
                <w:szCs w:val="22"/>
              </w:rPr>
            </w:pPr>
            <w:r w:rsidRPr="0020596A">
              <w:rPr>
                <w:color w:val="000000"/>
                <w:sz w:val="22"/>
                <w:szCs w:val="22"/>
              </w:rPr>
              <w:t>237</w:t>
            </w:r>
          </w:p>
        </w:tc>
      </w:tr>
      <w:tr w:rsidR="004C5DF9" w:rsidRPr="0020596A" w14:paraId="5768DA4D"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09A9681" w14:textId="77777777" w:rsidR="004C5DF9" w:rsidRPr="0020596A" w:rsidRDefault="004C5DF9" w:rsidP="004C5DF9">
            <w:pPr>
              <w:spacing w:after="0" w:line="240" w:lineRule="auto"/>
              <w:rPr>
                <w:color w:val="000000"/>
                <w:sz w:val="22"/>
                <w:szCs w:val="22"/>
              </w:rPr>
            </w:pPr>
            <w:r w:rsidRPr="0020596A">
              <w:rPr>
                <w:color w:val="000000"/>
                <w:sz w:val="22"/>
                <w:szCs w:val="22"/>
              </w:rPr>
              <w:t>PRE-1940</w:t>
            </w:r>
          </w:p>
        </w:tc>
        <w:tc>
          <w:tcPr>
            <w:tcW w:w="1540" w:type="dxa"/>
            <w:tcBorders>
              <w:top w:val="nil"/>
              <w:left w:val="nil"/>
              <w:bottom w:val="single" w:sz="4" w:space="0" w:color="auto"/>
              <w:right w:val="single" w:sz="4" w:space="0" w:color="auto"/>
            </w:tcBorders>
            <w:shd w:val="clear" w:color="auto" w:fill="auto"/>
            <w:noWrap/>
            <w:vAlign w:val="bottom"/>
            <w:hideMark/>
          </w:tcPr>
          <w:p w14:paraId="558CAF79" w14:textId="77777777" w:rsidR="004C5DF9" w:rsidRPr="0020596A" w:rsidRDefault="004C5DF9" w:rsidP="004C5DF9">
            <w:pPr>
              <w:spacing w:after="0" w:line="240" w:lineRule="auto"/>
              <w:jc w:val="right"/>
              <w:rPr>
                <w:color w:val="000000"/>
                <w:sz w:val="22"/>
                <w:szCs w:val="22"/>
              </w:rPr>
            </w:pPr>
            <w:r w:rsidRPr="0020596A">
              <w:rPr>
                <w:color w:val="000000"/>
                <w:sz w:val="22"/>
                <w:szCs w:val="22"/>
              </w:rPr>
              <w:t>203</w:t>
            </w:r>
          </w:p>
        </w:tc>
        <w:tc>
          <w:tcPr>
            <w:tcW w:w="1540" w:type="dxa"/>
            <w:tcBorders>
              <w:top w:val="nil"/>
              <w:left w:val="nil"/>
              <w:bottom w:val="single" w:sz="4" w:space="0" w:color="auto"/>
              <w:right w:val="single" w:sz="4" w:space="0" w:color="auto"/>
            </w:tcBorders>
            <w:shd w:val="clear" w:color="auto" w:fill="auto"/>
            <w:noWrap/>
            <w:vAlign w:val="bottom"/>
            <w:hideMark/>
          </w:tcPr>
          <w:p w14:paraId="1134A248"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2B425828"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2B3CD29F" w14:textId="77777777" w:rsidR="004C5DF9" w:rsidRPr="0020596A" w:rsidRDefault="004C5DF9" w:rsidP="004C5DF9">
            <w:pPr>
              <w:spacing w:after="0" w:line="240" w:lineRule="auto"/>
              <w:jc w:val="right"/>
              <w:rPr>
                <w:color w:val="000000"/>
                <w:sz w:val="22"/>
                <w:szCs w:val="22"/>
              </w:rPr>
            </w:pPr>
            <w:r w:rsidRPr="0020596A">
              <w:rPr>
                <w:color w:val="000000"/>
                <w:sz w:val="22"/>
                <w:szCs w:val="22"/>
              </w:rPr>
              <w:t>203</w:t>
            </w:r>
          </w:p>
        </w:tc>
      </w:tr>
      <w:tr w:rsidR="004C5DF9" w:rsidRPr="0020596A" w14:paraId="63297A4C"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C8BB32E" w14:textId="77777777" w:rsidR="004C5DF9" w:rsidRPr="0020596A" w:rsidRDefault="004C5DF9" w:rsidP="004C5DF9">
            <w:pPr>
              <w:spacing w:after="0" w:line="240" w:lineRule="auto"/>
              <w:rPr>
                <w:color w:val="000000"/>
                <w:sz w:val="22"/>
                <w:szCs w:val="22"/>
              </w:rPr>
            </w:pPr>
            <w:r w:rsidRPr="0020596A">
              <w:rPr>
                <w:color w:val="000000"/>
                <w:sz w:val="22"/>
                <w:szCs w:val="22"/>
              </w:rPr>
              <w:t>UNKNOWN</w:t>
            </w:r>
          </w:p>
        </w:tc>
        <w:tc>
          <w:tcPr>
            <w:tcW w:w="1540" w:type="dxa"/>
            <w:tcBorders>
              <w:top w:val="nil"/>
              <w:left w:val="nil"/>
              <w:bottom w:val="single" w:sz="4" w:space="0" w:color="auto"/>
              <w:right w:val="single" w:sz="4" w:space="0" w:color="auto"/>
            </w:tcBorders>
            <w:shd w:val="clear" w:color="auto" w:fill="auto"/>
            <w:noWrap/>
            <w:vAlign w:val="bottom"/>
            <w:hideMark/>
          </w:tcPr>
          <w:p w14:paraId="4665EB8A" w14:textId="77777777" w:rsidR="004C5DF9" w:rsidRPr="0020596A" w:rsidRDefault="004C5DF9" w:rsidP="004C5DF9">
            <w:pPr>
              <w:spacing w:after="0" w:line="240" w:lineRule="auto"/>
              <w:jc w:val="right"/>
              <w:rPr>
                <w:color w:val="000000"/>
                <w:sz w:val="22"/>
                <w:szCs w:val="22"/>
              </w:rPr>
            </w:pPr>
            <w:r w:rsidRPr="0020596A">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bottom"/>
            <w:hideMark/>
          </w:tcPr>
          <w:p w14:paraId="4F09E27A"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494237E3" w14:textId="77777777" w:rsidR="004C5DF9" w:rsidRPr="0020596A" w:rsidRDefault="004C5DF9" w:rsidP="004C5DF9">
            <w:pPr>
              <w:spacing w:after="0" w:line="240" w:lineRule="auto"/>
              <w:jc w:val="right"/>
              <w:rPr>
                <w:color w:val="000000"/>
                <w:sz w:val="22"/>
                <w:szCs w:val="22"/>
              </w:rPr>
            </w:pPr>
            <w:r w:rsidRPr="0020596A">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0C66E9F1" w14:textId="77777777" w:rsidR="004C5DF9" w:rsidRPr="0020596A" w:rsidRDefault="004C5DF9" w:rsidP="004C5DF9">
            <w:pPr>
              <w:spacing w:after="0" w:line="240" w:lineRule="auto"/>
              <w:jc w:val="right"/>
              <w:rPr>
                <w:color w:val="000000"/>
                <w:sz w:val="22"/>
                <w:szCs w:val="22"/>
              </w:rPr>
            </w:pPr>
            <w:r w:rsidRPr="0020596A">
              <w:rPr>
                <w:color w:val="000000"/>
                <w:sz w:val="22"/>
                <w:szCs w:val="22"/>
              </w:rPr>
              <w:t>1</w:t>
            </w:r>
          </w:p>
        </w:tc>
      </w:tr>
      <w:tr w:rsidR="004C5DF9" w:rsidRPr="009568BB" w14:paraId="58071EBC"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94594D8" w14:textId="77777777" w:rsidR="004C5DF9" w:rsidRPr="009568BB" w:rsidRDefault="004C5DF9" w:rsidP="004C5DF9">
            <w:pPr>
              <w:spacing w:after="0" w:line="240" w:lineRule="auto"/>
              <w:rPr>
                <w:b/>
                <w:bCs/>
                <w:color w:val="000000"/>
                <w:sz w:val="22"/>
                <w:szCs w:val="22"/>
              </w:rPr>
            </w:pPr>
            <w:r w:rsidRPr="009568BB">
              <w:rPr>
                <w:b/>
                <w:bCs/>
                <w:color w:val="000000"/>
                <w:sz w:val="22"/>
                <w:szCs w:val="22"/>
              </w:rPr>
              <w:t>Total</w:t>
            </w:r>
          </w:p>
        </w:tc>
        <w:tc>
          <w:tcPr>
            <w:tcW w:w="1540" w:type="dxa"/>
            <w:tcBorders>
              <w:top w:val="nil"/>
              <w:left w:val="nil"/>
              <w:bottom w:val="single" w:sz="4" w:space="0" w:color="auto"/>
              <w:right w:val="single" w:sz="4" w:space="0" w:color="auto"/>
            </w:tcBorders>
            <w:shd w:val="clear" w:color="auto" w:fill="auto"/>
            <w:noWrap/>
            <w:vAlign w:val="bottom"/>
            <w:hideMark/>
          </w:tcPr>
          <w:p w14:paraId="0D6BF724"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2,167</w:t>
            </w:r>
          </w:p>
        </w:tc>
        <w:tc>
          <w:tcPr>
            <w:tcW w:w="1540" w:type="dxa"/>
            <w:tcBorders>
              <w:top w:val="nil"/>
              <w:left w:val="nil"/>
              <w:bottom w:val="single" w:sz="4" w:space="0" w:color="auto"/>
              <w:right w:val="single" w:sz="4" w:space="0" w:color="auto"/>
            </w:tcBorders>
            <w:shd w:val="clear" w:color="auto" w:fill="auto"/>
            <w:noWrap/>
            <w:vAlign w:val="bottom"/>
            <w:hideMark/>
          </w:tcPr>
          <w:p w14:paraId="01F4DD4C"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10</w:t>
            </w:r>
          </w:p>
        </w:tc>
        <w:tc>
          <w:tcPr>
            <w:tcW w:w="1540" w:type="dxa"/>
            <w:tcBorders>
              <w:top w:val="nil"/>
              <w:left w:val="nil"/>
              <w:bottom w:val="single" w:sz="4" w:space="0" w:color="auto"/>
              <w:right w:val="single" w:sz="4" w:space="0" w:color="auto"/>
            </w:tcBorders>
            <w:shd w:val="clear" w:color="auto" w:fill="auto"/>
            <w:noWrap/>
            <w:vAlign w:val="bottom"/>
            <w:hideMark/>
          </w:tcPr>
          <w:p w14:paraId="29DA6F72"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3BF24328"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2,177</w:t>
            </w:r>
          </w:p>
        </w:tc>
      </w:tr>
    </w:tbl>
    <w:p w14:paraId="13852BA7" w14:textId="77777777" w:rsidR="00204FD5" w:rsidRPr="00336C90" w:rsidRDefault="00204FD5" w:rsidP="00921D9B">
      <w:pPr>
        <w:spacing w:after="0" w:line="360" w:lineRule="auto"/>
        <w:contextualSpacing/>
        <w:rPr>
          <w:sz w:val="26"/>
          <w:szCs w:val="26"/>
        </w:rPr>
      </w:pPr>
    </w:p>
    <w:p w14:paraId="4ECFA2A6" w14:textId="023C0656" w:rsidR="00204FD5" w:rsidRDefault="00204FD5" w:rsidP="00921D9B">
      <w:pPr>
        <w:spacing w:after="0" w:line="360" w:lineRule="auto"/>
        <w:contextualSpacing/>
        <w:rPr>
          <w:sz w:val="26"/>
          <w:szCs w:val="26"/>
        </w:rPr>
      </w:pPr>
    </w:p>
    <w:p w14:paraId="53CBD008" w14:textId="4CF8A4FD" w:rsidR="00E95DBA" w:rsidRDefault="00E95DBA" w:rsidP="00921D9B">
      <w:pPr>
        <w:spacing w:after="0" w:line="360" w:lineRule="auto"/>
        <w:contextualSpacing/>
        <w:rPr>
          <w:sz w:val="26"/>
          <w:szCs w:val="26"/>
        </w:rPr>
      </w:pPr>
    </w:p>
    <w:p w14:paraId="79DE65D5" w14:textId="63F59A1B" w:rsidR="00E95DBA" w:rsidRDefault="00E95DBA" w:rsidP="00921D9B">
      <w:pPr>
        <w:spacing w:after="0" w:line="360" w:lineRule="auto"/>
        <w:contextualSpacing/>
        <w:rPr>
          <w:sz w:val="26"/>
          <w:szCs w:val="26"/>
        </w:rPr>
      </w:pPr>
    </w:p>
    <w:p w14:paraId="6025F637" w14:textId="2B639837" w:rsidR="00E95DBA" w:rsidRDefault="00E95DBA" w:rsidP="00921D9B">
      <w:pPr>
        <w:spacing w:after="0" w:line="360" w:lineRule="auto"/>
        <w:contextualSpacing/>
        <w:rPr>
          <w:sz w:val="26"/>
          <w:szCs w:val="26"/>
        </w:rPr>
      </w:pPr>
    </w:p>
    <w:p w14:paraId="26D32F9A" w14:textId="0ED5F493" w:rsidR="00E95DBA" w:rsidRDefault="00E95DBA" w:rsidP="00921D9B">
      <w:pPr>
        <w:spacing w:after="0" w:line="360" w:lineRule="auto"/>
        <w:contextualSpacing/>
        <w:rPr>
          <w:sz w:val="26"/>
          <w:szCs w:val="26"/>
        </w:rPr>
      </w:pPr>
    </w:p>
    <w:p w14:paraId="411465C6" w14:textId="77777777" w:rsidR="00E95DBA" w:rsidRPr="00336C90" w:rsidRDefault="00E95DBA" w:rsidP="00921D9B">
      <w:pPr>
        <w:spacing w:after="0" w:line="360" w:lineRule="auto"/>
        <w:contextualSpacing/>
        <w:rPr>
          <w:sz w:val="26"/>
          <w:szCs w:val="26"/>
        </w:rPr>
      </w:pPr>
    </w:p>
    <w:p w14:paraId="0E9FA9E0" w14:textId="0EEB4B9C" w:rsidR="00921D9B" w:rsidRPr="009568BB" w:rsidRDefault="00921D9B" w:rsidP="00921D9B">
      <w:pPr>
        <w:spacing w:after="0" w:line="360" w:lineRule="auto"/>
        <w:contextualSpacing/>
        <w:rPr>
          <w:b/>
          <w:sz w:val="26"/>
          <w:szCs w:val="26"/>
        </w:rPr>
      </w:pPr>
      <w:r w:rsidRPr="009568BB">
        <w:rPr>
          <w:b/>
          <w:sz w:val="26"/>
          <w:szCs w:val="26"/>
        </w:rPr>
        <w:lastRenderedPageBreak/>
        <w:t xml:space="preserve">Table </w:t>
      </w:r>
      <w:r w:rsidR="004C5DF9" w:rsidRPr="009568BB">
        <w:rPr>
          <w:b/>
          <w:sz w:val="26"/>
          <w:szCs w:val="26"/>
        </w:rPr>
        <w:t>3</w:t>
      </w:r>
      <w:r w:rsidRPr="009568BB">
        <w:rPr>
          <w:b/>
          <w:sz w:val="26"/>
          <w:szCs w:val="26"/>
        </w:rPr>
        <w:t>: Peoples Total Mains</w:t>
      </w:r>
      <w:r w:rsidR="00204FD5" w:rsidRPr="009568BB">
        <w:rPr>
          <w:b/>
          <w:sz w:val="26"/>
          <w:szCs w:val="26"/>
        </w:rPr>
        <w:t xml:space="preserve"> (Combined)</w:t>
      </w:r>
      <w:r w:rsidRPr="009568BB">
        <w:rPr>
          <w:b/>
          <w:sz w:val="26"/>
          <w:szCs w:val="26"/>
        </w:rPr>
        <w:t>, by Vintage</w:t>
      </w:r>
      <w:r w:rsidR="00204FD5" w:rsidRPr="009568BB">
        <w:rPr>
          <w:b/>
          <w:sz w:val="26"/>
          <w:szCs w:val="26"/>
        </w:rPr>
        <w:t xml:space="preserve"> (Miles)</w:t>
      </w:r>
    </w:p>
    <w:tbl>
      <w:tblPr>
        <w:tblW w:w="8040" w:type="dxa"/>
        <w:tblInd w:w="113" w:type="dxa"/>
        <w:tblLook w:val="04A0" w:firstRow="1" w:lastRow="0" w:firstColumn="1" w:lastColumn="0" w:noHBand="0" w:noVBand="1"/>
      </w:tblPr>
      <w:tblGrid>
        <w:gridCol w:w="1880"/>
        <w:gridCol w:w="1540"/>
        <w:gridCol w:w="1540"/>
        <w:gridCol w:w="1540"/>
        <w:gridCol w:w="1540"/>
      </w:tblGrid>
      <w:tr w:rsidR="004C5DF9" w:rsidRPr="009568BB" w14:paraId="637F60A7" w14:textId="77777777" w:rsidTr="004C5DF9">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93F9F" w14:textId="77777777" w:rsidR="004C5DF9" w:rsidRPr="009568BB" w:rsidRDefault="004C5DF9" w:rsidP="004C5DF9">
            <w:pPr>
              <w:spacing w:after="0" w:line="240" w:lineRule="auto"/>
              <w:jc w:val="center"/>
              <w:rPr>
                <w:b/>
                <w:bCs/>
                <w:color w:val="000000"/>
                <w:sz w:val="22"/>
                <w:szCs w:val="22"/>
              </w:rPr>
            </w:pPr>
            <w:r w:rsidRPr="009568BB">
              <w:rPr>
                <w:b/>
                <w:bCs/>
                <w:color w:val="000000"/>
                <w:sz w:val="22"/>
                <w:szCs w:val="22"/>
              </w:rPr>
              <w:t>Vintage Year</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9FA69DC" w14:textId="77777777" w:rsidR="004C5DF9" w:rsidRPr="009568BB" w:rsidRDefault="004C5DF9" w:rsidP="004C5DF9">
            <w:pPr>
              <w:spacing w:after="0" w:line="240" w:lineRule="auto"/>
              <w:jc w:val="center"/>
              <w:rPr>
                <w:b/>
                <w:bCs/>
                <w:color w:val="000000"/>
                <w:sz w:val="22"/>
                <w:szCs w:val="22"/>
              </w:rPr>
            </w:pPr>
            <w:r w:rsidRPr="009568BB">
              <w:rPr>
                <w:b/>
                <w:bCs/>
                <w:color w:val="000000"/>
                <w:sz w:val="22"/>
                <w:szCs w:val="22"/>
              </w:rPr>
              <w:t>Distribution</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6BC187B" w14:textId="77777777" w:rsidR="004C5DF9" w:rsidRPr="009568BB" w:rsidRDefault="004C5DF9" w:rsidP="004C5DF9">
            <w:pPr>
              <w:spacing w:after="0" w:line="240" w:lineRule="auto"/>
              <w:jc w:val="center"/>
              <w:rPr>
                <w:b/>
                <w:bCs/>
                <w:color w:val="000000"/>
                <w:sz w:val="22"/>
                <w:szCs w:val="22"/>
              </w:rPr>
            </w:pPr>
            <w:r w:rsidRPr="009568BB">
              <w:rPr>
                <w:b/>
                <w:bCs/>
                <w:color w:val="000000"/>
                <w:sz w:val="22"/>
                <w:szCs w:val="22"/>
              </w:rPr>
              <w:t>Storage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903EE51" w14:textId="77777777" w:rsidR="004C5DF9" w:rsidRPr="009568BB" w:rsidRDefault="004C5DF9" w:rsidP="004C5DF9">
            <w:pPr>
              <w:spacing w:after="0" w:line="240" w:lineRule="auto"/>
              <w:jc w:val="center"/>
              <w:rPr>
                <w:b/>
                <w:bCs/>
                <w:color w:val="000000"/>
                <w:sz w:val="22"/>
                <w:szCs w:val="22"/>
              </w:rPr>
            </w:pPr>
            <w:r w:rsidRPr="009568BB">
              <w:rPr>
                <w:b/>
                <w:bCs/>
                <w:color w:val="000000"/>
                <w:sz w:val="22"/>
                <w:szCs w:val="22"/>
              </w:rPr>
              <w:t>Transmission</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6DA65C7" w14:textId="77777777" w:rsidR="004C5DF9" w:rsidRPr="009568BB" w:rsidRDefault="004C5DF9" w:rsidP="004C5DF9">
            <w:pPr>
              <w:spacing w:after="0" w:line="240" w:lineRule="auto"/>
              <w:jc w:val="center"/>
              <w:rPr>
                <w:b/>
                <w:bCs/>
                <w:color w:val="000000"/>
                <w:sz w:val="22"/>
                <w:szCs w:val="22"/>
              </w:rPr>
            </w:pPr>
            <w:r w:rsidRPr="009568BB">
              <w:rPr>
                <w:b/>
                <w:bCs/>
                <w:color w:val="000000"/>
                <w:sz w:val="22"/>
                <w:szCs w:val="22"/>
              </w:rPr>
              <w:t>Total</w:t>
            </w:r>
          </w:p>
        </w:tc>
      </w:tr>
      <w:tr w:rsidR="004C5DF9" w:rsidRPr="009568BB" w14:paraId="726807D3"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8ABCCF2" w14:textId="77777777" w:rsidR="004C5DF9" w:rsidRPr="009568BB" w:rsidRDefault="004C5DF9" w:rsidP="004C5DF9">
            <w:pPr>
              <w:spacing w:after="0" w:line="240" w:lineRule="auto"/>
              <w:rPr>
                <w:color w:val="000000"/>
                <w:sz w:val="22"/>
                <w:szCs w:val="22"/>
              </w:rPr>
            </w:pPr>
            <w:r w:rsidRPr="009568BB">
              <w:rPr>
                <w:color w:val="000000"/>
                <w:sz w:val="22"/>
                <w:szCs w:val="22"/>
              </w:rPr>
              <w:t>1940-1949</w:t>
            </w:r>
          </w:p>
        </w:tc>
        <w:tc>
          <w:tcPr>
            <w:tcW w:w="1540" w:type="dxa"/>
            <w:tcBorders>
              <w:top w:val="nil"/>
              <w:left w:val="nil"/>
              <w:bottom w:val="single" w:sz="4" w:space="0" w:color="auto"/>
              <w:right w:val="single" w:sz="4" w:space="0" w:color="auto"/>
            </w:tcBorders>
            <w:shd w:val="clear" w:color="auto" w:fill="auto"/>
            <w:noWrap/>
            <w:vAlign w:val="bottom"/>
            <w:hideMark/>
          </w:tcPr>
          <w:p w14:paraId="61E2376E" w14:textId="77777777" w:rsidR="004C5DF9" w:rsidRPr="009568BB" w:rsidRDefault="004C5DF9" w:rsidP="004C5DF9">
            <w:pPr>
              <w:spacing w:after="0" w:line="240" w:lineRule="auto"/>
              <w:jc w:val="right"/>
              <w:rPr>
                <w:color w:val="000000"/>
                <w:sz w:val="22"/>
                <w:szCs w:val="22"/>
              </w:rPr>
            </w:pPr>
            <w:r w:rsidRPr="009568BB">
              <w:rPr>
                <w:color w:val="000000"/>
                <w:sz w:val="22"/>
                <w:szCs w:val="22"/>
              </w:rPr>
              <w:t>402</w:t>
            </w:r>
          </w:p>
        </w:tc>
        <w:tc>
          <w:tcPr>
            <w:tcW w:w="1540" w:type="dxa"/>
            <w:tcBorders>
              <w:top w:val="nil"/>
              <w:left w:val="nil"/>
              <w:bottom w:val="single" w:sz="4" w:space="0" w:color="auto"/>
              <w:right w:val="single" w:sz="4" w:space="0" w:color="auto"/>
            </w:tcBorders>
            <w:shd w:val="clear" w:color="auto" w:fill="auto"/>
            <w:noWrap/>
            <w:vAlign w:val="bottom"/>
            <w:hideMark/>
          </w:tcPr>
          <w:p w14:paraId="3E7556CB" w14:textId="77777777" w:rsidR="004C5DF9" w:rsidRPr="009568BB" w:rsidRDefault="004C5DF9" w:rsidP="004C5DF9">
            <w:pPr>
              <w:spacing w:after="0" w:line="240" w:lineRule="auto"/>
              <w:jc w:val="right"/>
              <w:rPr>
                <w:color w:val="000000"/>
                <w:sz w:val="22"/>
                <w:szCs w:val="22"/>
              </w:rPr>
            </w:pPr>
            <w:r w:rsidRPr="009568BB">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368F8FCD" w14:textId="77777777" w:rsidR="004C5DF9" w:rsidRPr="009568BB" w:rsidRDefault="004C5DF9" w:rsidP="004C5DF9">
            <w:pPr>
              <w:spacing w:after="0" w:line="240" w:lineRule="auto"/>
              <w:jc w:val="right"/>
              <w:rPr>
                <w:color w:val="000000"/>
                <w:sz w:val="22"/>
                <w:szCs w:val="22"/>
              </w:rPr>
            </w:pPr>
            <w:r w:rsidRPr="009568BB">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bottom"/>
            <w:hideMark/>
          </w:tcPr>
          <w:p w14:paraId="3C8C6E16" w14:textId="77777777" w:rsidR="004C5DF9" w:rsidRPr="009568BB" w:rsidRDefault="004C5DF9" w:rsidP="004C5DF9">
            <w:pPr>
              <w:spacing w:after="0" w:line="240" w:lineRule="auto"/>
              <w:jc w:val="right"/>
              <w:rPr>
                <w:color w:val="000000"/>
                <w:sz w:val="22"/>
                <w:szCs w:val="22"/>
              </w:rPr>
            </w:pPr>
            <w:r w:rsidRPr="009568BB">
              <w:rPr>
                <w:color w:val="000000"/>
                <w:sz w:val="22"/>
                <w:szCs w:val="22"/>
              </w:rPr>
              <w:t>403</w:t>
            </w:r>
          </w:p>
        </w:tc>
      </w:tr>
      <w:tr w:rsidR="004C5DF9" w:rsidRPr="009568BB" w14:paraId="24CD11F5"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C010E95" w14:textId="77777777" w:rsidR="004C5DF9" w:rsidRPr="009568BB" w:rsidRDefault="004C5DF9" w:rsidP="004C5DF9">
            <w:pPr>
              <w:spacing w:after="0" w:line="240" w:lineRule="auto"/>
              <w:rPr>
                <w:color w:val="000000"/>
                <w:sz w:val="22"/>
                <w:szCs w:val="22"/>
              </w:rPr>
            </w:pPr>
            <w:r w:rsidRPr="009568BB">
              <w:rPr>
                <w:color w:val="000000"/>
                <w:sz w:val="22"/>
                <w:szCs w:val="22"/>
              </w:rPr>
              <w:t>1950-1959</w:t>
            </w:r>
          </w:p>
        </w:tc>
        <w:tc>
          <w:tcPr>
            <w:tcW w:w="1540" w:type="dxa"/>
            <w:tcBorders>
              <w:top w:val="nil"/>
              <w:left w:val="nil"/>
              <w:bottom w:val="single" w:sz="4" w:space="0" w:color="auto"/>
              <w:right w:val="single" w:sz="4" w:space="0" w:color="auto"/>
            </w:tcBorders>
            <w:shd w:val="clear" w:color="auto" w:fill="auto"/>
            <w:noWrap/>
            <w:vAlign w:val="bottom"/>
            <w:hideMark/>
          </w:tcPr>
          <w:p w14:paraId="6F993761" w14:textId="77777777" w:rsidR="004C5DF9" w:rsidRPr="009568BB" w:rsidRDefault="004C5DF9" w:rsidP="004C5DF9">
            <w:pPr>
              <w:spacing w:after="0" w:line="240" w:lineRule="auto"/>
              <w:jc w:val="right"/>
              <w:rPr>
                <w:color w:val="000000"/>
                <w:sz w:val="22"/>
                <w:szCs w:val="22"/>
              </w:rPr>
            </w:pPr>
            <w:r w:rsidRPr="009568BB">
              <w:rPr>
                <w:color w:val="000000"/>
                <w:sz w:val="22"/>
                <w:szCs w:val="22"/>
              </w:rPr>
              <w:t>1,134</w:t>
            </w:r>
          </w:p>
        </w:tc>
        <w:tc>
          <w:tcPr>
            <w:tcW w:w="1540" w:type="dxa"/>
            <w:tcBorders>
              <w:top w:val="nil"/>
              <w:left w:val="nil"/>
              <w:bottom w:val="single" w:sz="4" w:space="0" w:color="auto"/>
              <w:right w:val="single" w:sz="4" w:space="0" w:color="auto"/>
            </w:tcBorders>
            <w:shd w:val="clear" w:color="auto" w:fill="auto"/>
            <w:noWrap/>
            <w:vAlign w:val="bottom"/>
            <w:hideMark/>
          </w:tcPr>
          <w:p w14:paraId="63EE687E" w14:textId="77777777" w:rsidR="004C5DF9" w:rsidRPr="009568BB" w:rsidRDefault="004C5DF9" w:rsidP="004C5DF9">
            <w:pPr>
              <w:spacing w:after="0" w:line="240" w:lineRule="auto"/>
              <w:jc w:val="right"/>
              <w:rPr>
                <w:color w:val="000000"/>
                <w:sz w:val="22"/>
                <w:szCs w:val="22"/>
              </w:rPr>
            </w:pPr>
            <w:r w:rsidRPr="009568BB">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4C2B851C" w14:textId="77777777" w:rsidR="004C5DF9" w:rsidRPr="009568BB" w:rsidRDefault="004C5DF9" w:rsidP="004C5DF9">
            <w:pPr>
              <w:spacing w:after="0" w:line="240" w:lineRule="auto"/>
              <w:jc w:val="right"/>
              <w:rPr>
                <w:color w:val="000000"/>
                <w:sz w:val="22"/>
                <w:szCs w:val="22"/>
              </w:rPr>
            </w:pPr>
            <w:r w:rsidRPr="009568BB">
              <w:rPr>
                <w:color w:val="000000"/>
                <w:sz w:val="22"/>
                <w:szCs w:val="22"/>
              </w:rPr>
              <w:t>57</w:t>
            </w:r>
          </w:p>
        </w:tc>
        <w:tc>
          <w:tcPr>
            <w:tcW w:w="1540" w:type="dxa"/>
            <w:tcBorders>
              <w:top w:val="nil"/>
              <w:left w:val="nil"/>
              <w:bottom w:val="single" w:sz="4" w:space="0" w:color="auto"/>
              <w:right w:val="single" w:sz="4" w:space="0" w:color="auto"/>
            </w:tcBorders>
            <w:shd w:val="clear" w:color="auto" w:fill="auto"/>
            <w:noWrap/>
            <w:vAlign w:val="bottom"/>
            <w:hideMark/>
          </w:tcPr>
          <w:p w14:paraId="3C9E6D1F" w14:textId="77777777" w:rsidR="004C5DF9" w:rsidRPr="009568BB" w:rsidRDefault="004C5DF9" w:rsidP="004C5DF9">
            <w:pPr>
              <w:spacing w:after="0" w:line="240" w:lineRule="auto"/>
              <w:jc w:val="right"/>
              <w:rPr>
                <w:color w:val="000000"/>
                <w:sz w:val="22"/>
                <w:szCs w:val="22"/>
              </w:rPr>
            </w:pPr>
            <w:r w:rsidRPr="009568BB">
              <w:rPr>
                <w:color w:val="000000"/>
                <w:sz w:val="22"/>
                <w:szCs w:val="22"/>
              </w:rPr>
              <w:t>1,191</w:t>
            </w:r>
          </w:p>
        </w:tc>
      </w:tr>
      <w:tr w:rsidR="004C5DF9" w:rsidRPr="009568BB" w14:paraId="384BF61F"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A36B9B8" w14:textId="77777777" w:rsidR="004C5DF9" w:rsidRPr="009568BB" w:rsidRDefault="004C5DF9" w:rsidP="004C5DF9">
            <w:pPr>
              <w:spacing w:after="0" w:line="240" w:lineRule="auto"/>
              <w:rPr>
                <w:color w:val="000000"/>
                <w:sz w:val="22"/>
                <w:szCs w:val="22"/>
              </w:rPr>
            </w:pPr>
            <w:r w:rsidRPr="009568BB">
              <w:rPr>
                <w:color w:val="000000"/>
                <w:sz w:val="22"/>
                <w:szCs w:val="22"/>
              </w:rPr>
              <w:t>1960-1969</w:t>
            </w:r>
          </w:p>
        </w:tc>
        <w:tc>
          <w:tcPr>
            <w:tcW w:w="1540" w:type="dxa"/>
            <w:tcBorders>
              <w:top w:val="nil"/>
              <w:left w:val="nil"/>
              <w:bottom w:val="single" w:sz="4" w:space="0" w:color="auto"/>
              <w:right w:val="single" w:sz="4" w:space="0" w:color="auto"/>
            </w:tcBorders>
            <w:shd w:val="clear" w:color="auto" w:fill="auto"/>
            <w:noWrap/>
            <w:vAlign w:val="bottom"/>
            <w:hideMark/>
          </w:tcPr>
          <w:p w14:paraId="507FC041" w14:textId="77777777" w:rsidR="004C5DF9" w:rsidRPr="009568BB" w:rsidRDefault="004C5DF9" w:rsidP="004C5DF9">
            <w:pPr>
              <w:spacing w:after="0" w:line="240" w:lineRule="auto"/>
              <w:jc w:val="right"/>
              <w:rPr>
                <w:color w:val="000000"/>
                <w:sz w:val="22"/>
                <w:szCs w:val="22"/>
              </w:rPr>
            </w:pPr>
            <w:r w:rsidRPr="009568BB">
              <w:rPr>
                <w:color w:val="000000"/>
                <w:sz w:val="22"/>
                <w:szCs w:val="22"/>
              </w:rPr>
              <w:t>2,016</w:t>
            </w:r>
          </w:p>
        </w:tc>
        <w:tc>
          <w:tcPr>
            <w:tcW w:w="1540" w:type="dxa"/>
            <w:tcBorders>
              <w:top w:val="nil"/>
              <w:left w:val="nil"/>
              <w:bottom w:val="single" w:sz="4" w:space="0" w:color="auto"/>
              <w:right w:val="single" w:sz="4" w:space="0" w:color="auto"/>
            </w:tcBorders>
            <w:shd w:val="clear" w:color="auto" w:fill="auto"/>
            <w:noWrap/>
            <w:vAlign w:val="bottom"/>
            <w:hideMark/>
          </w:tcPr>
          <w:p w14:paraId="4FFF537B" w14:textId="77777777" w:rsidR="004C5DF9" w:rsidRPr="009568BB" w:rsidRDefault="004C5DF9" w:rsidP="004C5DF9">
            <w:pPr>
              <w:spacing w:after="0" w:line="240" w:lineRule="auto"/>
              <w:jc w:val="right"/>
              <w:rPr>
                <w:color w:val="000000"/>
                <w:sz w:val="22"/>
                <w:szCs w:val="22"/>
              </w:rPr>
            </w:pPr>
            <w:r w:rsidRPr="009568BB">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bottom"/>
            <w:hideMark/>
          </w:tcPr>
          <w:p w14:paraId="113275AB" w14:textId="77777777" w:rsidR="004C5DF9" w:rsidRPr="009568BB" w:rsidRDefault="004C5DF9" w:rsidP="004C5DF9">
            <w:pPr>
              <w:spacing w:after="0" w:line="240" w:lineRule="auto"/>
              <w:jc w:val="right"/>
              <w:rPr>
                <w:color w:val="000000"/>
                <w:sz w:val="22"/>
                <w:szCs w:val="22"/>
              </w:rPr>
            </w:pPr>
            <w:r w:rsidRPr="009568BB">
              <w:rPr>
                <w:color w:val="000000"/>
                <w:sz w:val="22"/>
                <w:szCs w:val="22"/>
              </w:rPr>
              <w:t>22</w:t>
            </w:r>
          </w:p>
        </w:tc>
        <w:tc>
          <w:tcPr>
            <w:tcW w:w="1540" w:type="dxa"/>
            <w:tcBorders>
              <w:top w:val="nil"/>
              <w:left w:val="nil"/>
              <w:bottom w:val="single" w:sz="4" w:space="0" w:color="auto"/>
              <w:right w:val="single" w:sz="4" w:space="0" w:color="auto"/>
            </w:tcBorders>
            <w:shd w:val="clear" w:color="auto" w:fill="auto"/>
            <w:noWrap/>
            <w:vAlign w:val="bottom"/>
            <w:hideMark/>
          </w:tcPr>
          <w:p w14:paraId="57D8EEBF" w14:textId="77777777" w:rsidR="004C5DF9" w:rsidRPr="009568BB" w:rsidRDefault="004C5DF9" w:rsidP="004C5DF9">
            <w:pPr>
              <w:spacing w:after="0" w:line="240" w:lineRule="auto"/>
              <w:jc w:val="right"/>
              <w:rPr>
                <w:color w:val="000000"/>
                <w:sz w:val="22"/>
                <w:szCs w:val="22"/>
              </w:rPr>
            </w:pPr>
            <w:r w:rsidRPr="009568BB">
              <w:rPr>
                <w:color w:val="000000"/>
                <w:sz w:val="22"/>
                <w:szCs w:val="22"/>
              </w:rPr>
              <w:t>2,039</w:t>
            </w:r>
          </w:p>
        </w:tc>
      </w:tr>
      <w:tr w:rsidR="004C5DF9" w:rsidRPr="009568BB" w14:paraId="1A339346"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52DC9D8" w14:textId="77777777" w:rsidR="004C5DF9" w:rsidRPr="009568BB" w:rsidRDefault="004C5DF9" w:rsidP="004C5DF9">
            <w:pPr>
              <w:spacing w:after="0" w:line="240" w:lineRule="auto"/>
              <w:rPr>
                <w:color w:val="000000"/>
                <w:sz w:val="22"/>
                <w:szCs w:val="22"/>
              </w:rPr>
            </w:pPr>
            <w:r w:rsidRPr="009568BB">
              <w:rPr>
                <w:color w:val="000000"/>
                <w:sz w:val="22"/>
                <w:szCs w:val="22"/>
              </w:rPr>
              <w:t>1970-1979</w:t>
            </w:r>
          </w:p>
        </w:tc>
        <w:tc>
          <w:tcPr>
            <w:tcW w:w="1540" w:type="dxa"/>
            <w:tcBorders>
              <w:top w:val="nil"/>
              <w:left w:val="nil"/>
              <w:bottom w:val="single" w:sz="4" w:space="0" w:color="auto"/>
              <w:right w:val="single" w:sz="4" w:space="0" w:color="auto"/>
            </w:tcBorders>
            <w:shd w:val="clear" w:color="auto" w:fill="auto"/>
            <w:noWrap/>
            <w:vAlign w:val="bottom"/>
            <w:hideMark/>
          </w:tcPr>
          <w:p w14:paraId="58A5415A" w14:textId="77777777" w:rsidR="004C5DF9" w:rsidRPr="009568BB" w:rsidRDefault="004C5DF9" w:rsidP="004C5DF9">
            <w:pPr>
              <w:spacing w:after="0" w:line="240" w:lineRule="auto"/>
              <w:jc w:val="right"/>
              <w:rPr>
                <w:color w:val="000000"/>
                <w:sz w:val="22"/>
                <w:szCs w:val="22"/>
              </w:rPr>
            </w:pPr>
            <w:r w:rsidRPr="009568BB">
              <w:rPr>
                <w:color w:val="000000"/>
                <w:sz w:val="22"/>
                <w:szCs w:val="22"/>
              </w:rPr>
              <w:t>1,618</w:t>
            </w:r>
          </w:p>
        </w:tc>
        <w:tc>
          <w:tcPr>
            <w:tcW w:w="1540" w:type="dxa"/>
            <w:tcBorders>
              <w:top w:val="nil"/>
              <w:left w:val="nil"/>
              <w:bottom w:val="single" w:sz="4" w:space="0" w:color="auto"/>
              <w:right w:val="single" w:sz="4" w:space="0" w:color="auto"/>
            </w:tcBorders>
            <w:shd w:val="clear" w:color="auto" w:fill="auto"/>
            <w:noWrap/>
            <w:vAlign w:val="bottom"/>
            <w:hideMark/>
          </w:tcPr>
          <w:p w14:paraId="56C90A63" w14:textId="77777777" w:rsidR="004C5DF9" w:rsidRPr="009568BB" w:rsidRDefault="004C5DF9" w:rsidP="004C5DF9">
            <w:pPr>
              <w:spacing w:after="0" w:line="240" w:lineRule="auto"/>
              <w:jc w:val="right"/>
              <w:rPr>
                <w:color w:val="000000"/>
                <w:sz w:val="22"/>
                <w:szCs w:val="22"/>
              </w:rPr>
            </w:pPr>
            <w:r w:rsidRPr="009568BB">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bottom"/>
            <w:hideMark/>
          </w:tcPr>
          <w:p w14:paraId="79A058FE" w14:textId="77777777" w:rsidR="004C5DF9" w:rsidRPr="009568BB" w:rsidRDefault="004C5DF9" w:rsidP="004C5DF9">
            <w:pPr>
              <w:spacing w:after="0" w:line="240" w:lineRule="auto"/>
              <w:jc w:val="right"/>
              <w:rPr>
                <w:color w:val="000000"/>
                <w:sz w:val="22"/>
                <w:szCs w:val="22"/>
              </w:rPr>
            </w:pPr>
            <w:r w:rsidRPr="009568BB">
              <w:rPr>
                <w:color w:val="000000"/>
                <w:sz w:val="22"/>
                <w:szCs w:val="22"/>
              </w:rPr>
              <w:t>19</w:t>
            </w:r>
          </w:p>
        </w:tc>
        <w:tc>
          <w:tcPr>
            <w:tcW w:w="1540" w:type="dxa"/>
            <w:tcBorders>
              <w:top w:val="nil"/>
              <w:left w:val="nil"/>
              <w:bottom w:val="single" w:sz="4" w:space="0" w:color="auto"/>
              <w:right w:val="single" w:sz="4" w:space="0" w:color="auto"/>
            </w:tcBorders>
            <w:shd w:val="clear" w:color="auto" w:fill="auto"/>
            <w:noWrap/>
            <w:vAlign w:val="bottom"/>
            <w:hideMark/>
          </w:tcPr>
          <w:p w14:paraId="17831118" w14:textId="77777777" w:rsidR="004C5DF9" w:rsidRPr="009568BB" w:rsidRDefault="004C5DF9" w:rsidP="004C5DF9">
            <w:pPr>
              <w:spacing w:after="0" w:line="240" w:lineRule="auto"/>
              <w:jc w:val="right"/>
              <w:rPr>
                <w:color w:val="000000"/>
                <w:sz w:val="22"/>
                <w:szCs w:val="22"/>
              </w:rPr>
            </w:pPr>
            <w:r w:rsidRPr="009568BB">
              <w:rPr>
                <w:color w:val="000000"/>
                <w:sz w:val="22"/>
                <w:szCs w:val="22"/>
              </w:rPr>
              <w:t>1,639</w:t>
            </w:r>
          </w:p>
        </w:tc>
      </w:tr>
      <w:tr w:rsidR="004C5DF9" w:rsidRPr="009568BB" w14:paraId="2C81B3E2"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7A597D5" w14:textId="77777777" w:rsidR="004C5DF9" w:rsidRPr="009568BB" w:rsidRDefault="004C5DF9" w:rsidP="004C5DF9">
            <w:pPr>
              <w:spacing w:after="0" w:line="240" w:lineRule="auto"/>
              <w:rPr>
                <w:color w:val="000000"/>
                <w:sz w:val="22"/>
                <w:szCs w:val="22"/>
              </w:rPr>
            </w:pPr>
            <w:r w:rsidRPr="009568BB">
              <w:rPr>
                <w:color w:val="000000"/>
                <w:sz w:val="22"/>
                <w:szCs w:val="22"/>
              </w:rPr>
              <w:t>1980-1989</w:t>
            </w:r>
          </w:p>
        </w:tc>
        <w:tc>
          <w:tcPr>
            <w:tcW w:w="1540" w:type="dxa"/>
            <w:tcBorders>
              <w:top w:val="nil"/>
              <w:left w:val="nil"/>
              <w:bottom w:val="single" w:sz="4" w:space="0" w:color="auto"/>
              <w:right w:val="single" w:sz="4" w:space="0" w:color="auto"/>
            </w:tcBorders>
            <w:shd w:val="clear" w:color="auto" w:fill="auto"/>
            <w:noWrap/>
            <w:vAlign w:val="bottom"/>
            <w:hideMark/>
          </w:tcPr>
          <w:p w14:paraId="36BE9115" w14:textId="77777777" w:rsidR="004C5DF9" w:rsidRPr="009568BB" w:rsidRDefault="004C5DF9" w:rsidP="004C5DF9">
            <w:pPr>
              <w:spacing w:after="0" w:line="240" w:lineRule="auto"/>
              <w:jc w:val="right"/>
              <w:rPr>
                <w:color w:val="000000"/>
                <w:sz w:val="22"/>
                <w:szCs w:val="22"/>
              </w:rPr>
            </w:pPr>
            <w:r w:rsidRPr="009568BB">
              <w:rPr>
                <w:color w:val="000000"/>
                <w:sz w:val="22"/>
                <w:szCs w:val="22"/>
              </w:rPr>
              <w:t>1,432</w:t>
            </w:r>
          </w:p>
        </w:tc>
        <w:tc>
          <w:tcPr>
            <w:tcW w:w="1540" w:type="dxa"/>
            <w:tcBorders>
              <w:top w:val="nil"/>
              <w:left w:val="nil"/>
              <w:bottom w:val="single" w:sz="4" w:space="0" w:color="auto"/>
              <w:right w:val="single" w:sz="4" w:space="0" w:color="auto"/>
            </w:tcBorders>
            <w:shd w:val="clear" w:color="auto" w:fill="auto"/>
            <w:noWrap/>
            <w:vAlign w:val="bottom"/>
            <w:hideMark/>
          </w:tcPr>
          <w:p w14:paraId="47D0B024" w14:textId="77777777" w:rsidR="004C5DF9" w:rsidRPr="009568BB" w:rsidRDefault="004C5DF9" w:rsidP="004C5DF9">
            <w:pPr>
              <w:spacing w:after="0" w:line="240" w:lineRule="auto"/>
              <w:jc w:val="right"/>
              <w:rPr>
                <w:color w:val="000000"/>
                <w:sz w:val="22"/>
                <w:szCs w:val="22"/>
              </w:rPr>
            </w:pPr>
            <w:r w:rsidRPr="009568BB">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bottom"/>
            <w:hideMark/>
          </w:tcPr>
          <w:p w14:paraId="2C0222EE" w14:textId="77777777" w:rsidR="004C5DF9" w:rsidRPr="009568BB" w:rsidRDefault="004C5DF9" w:rsidP="004C5DF9">
            <w:pPr>
              <w:spacing w:after="0" w:line="240" w:lineRule="auto"/>
              <w:jc w:val="right"/>
              <w:rPr>
                <w:color w:val="000000"/>
                <w:sz w:val="22"/>
                <w:szCs w:val="22"/>
              </w:rPr>
            </w:pPr>
            <w:r w:rsidRPr="009568BB">
              <w:rPr>
                <w:color w:val="000000"/>
                <w:sz w:val="22"/>
                <w:szCs w:val="22"/>
              </w:rPr>
              <w:t>11</w:t>
            </w:r>
          </w:p>
        </w:tc>
        <w:tc>
          <w:tcPr>
            <w:tcW w:w="1540" w:type="dxa"/>
            <w:tcBorders>
              <w:top w:val="nil"/>
              <w:left w:val="nil"/>
              <w:bottom w:val="single" w:sz="4" w:space="0" w:color="auto"/>
              <w:right w:val="single" w:sz="4" w:space="0" w:color="auto"/>
            </w:tcBorders>
            <w:shd w:val="clear" w:color="auto" w:fill="auto"/>
            <w:noWrap/>
            <w:vAlign w:val="bottom"/>
            <w:hideMark/>
          </w:tcPr>
          <w:p w14:paraId="6902D3BC" w14:textId="77777777" w:rsidR="004C5DF9" w:rsidRPr="009568BB" w:rsidRDefault="004C5DF9" w:rsidP="004C5DF9">
            <w:pPr>
              <w:spacing w:after="0" w:line="240" w:lineRule="auto"/>
              <w:jc w:val="right"/>
              <w:rPr>
                <w:color w:val="000000"/>
                <w:sz w:val="22"/>
                <w:szCs w:val="22"/>
              </w:rPr>
            </w:pPr>
            <w:r w:rsidRPr="009568BB">
              <w:rPr>
                <w:color w:val="000000"/>
                <w:sz w:val="22"/>
                <w:szCs w:val="22"/>
              </w:rPr>
              <w:t>1,445</w:t>
            </w:r>
          </w:p>
        </w:tc>
      </w:tr>
      <w:tr w:rsidR="004C5DF9" w:rsidRPr="009568BB" w14:paraId="7DA3EE90"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6DE9DC0" w14:textId="77777777" w:rsidR="004C5DF9" w:rsidRPr="009568BB" w:rsidRDefault="004C5DF9" w:rsidP="004C5DF9">
            <w:pPr>
              <w:spacing w:after="0" w:line="240" w:lineRule="auto"/>
              <w:rPr>
                <w:color w:val="000000"/>
                <w:sz w:val="22"/>
                <w:szCs w:val="22"/>
              </w:rPr>
            </w:pPr>
            <w:r w:rsidRPr="009568BB">
              <w:rPr>
                <w:color w:val="000000"/>
                <w:sz w:val="22"/>
                <w:szCs w:val="22"/>
              </w:rPr>
              <w:t>1990-1999</w:t>
            </w:r>
          </w:p>
        </w:tc>
        <w:tc>
          <w:tcPr>
            <w:tcW w:w="1540" w:type="dxa"/>
            <w:tcBorders>
              <w:top w:val="nil"/>
              <w:left w:val="nil"/>
              <w:bottom w:val="single" w:sz="4" w:space="0" w:color="auto"/>
              <w:right w:val="single" w:sz="4" w:space="0" w:color="auto"/>
            </w:tcBorders>
            <w:shd w:val="clear" w:color="auto" w:fill="auto"/>
            <w:noWrap/>
            <w:vAlign w:val="bottom"/>
            <w:hideMark/>
          </w:tcPr>
          <w:p w14:paraId="25568E84" w14:textId="77777777" w:rsidR="004C5DF9" w:rsidRPr="009568BB" w:rsidRDefault="004C5DF9" w:rsidP="004C5DF9">
            <w:pPr>
              <w:spacing w:after="0" w:line="240" w:lineRule="auto"/>
              <w:jc w:val="right"/>
              <w:rPr>
                <w:color w:val="000000"/>
                <w:sz w:val="22"/>
                <w:szCs w:val="22"/>
              </w:rPr>
            </w:pPr>
            <w:r w:rsidRPr="009568BB">
              <w:rPr>
                <w:color w:val="000000"/>
                <w:sz w:val="22"/>
                <w:szCs w:val="22"/>
              </w:rPr>
              <w:t>1,699</w:t>
            </w:r>
          </w:p>
        </w:tc>
        <w:tc>
          <w:tcPr>
            <w:tcW w:w="1540" w:type="dxa"/>
            <w:tcBorders>
              <w:top w:val="nil"/>
              <w:left w:val="nil"/>
              <w:bottom w:val="single" w:sz="4" w:space="0" w:color="auto"/>
              <w:right w:val="single" w:sz="4" w:space="0" w:color="auto"/>
            </w:tcBorders>
            <w:shd w:val="clear" w:color="auto" w:fill="auto"/>
            <w:noWrap/>
            <w:vAlign w:val="bottom"/>
            <w:hideMark/>
          </w:tcPr>
          <w:p w14:paraId="04A62789" w14:textId="77777777" w:rsidR="004C5DF9" w:rsidRPr="009568BB" w:rsidRDefault="004C5DF9" w:rsidP="004C5DF9">
            <w:pPr>
              <w:spacing w:after="0" w:line="240" w:lineRule="auto"/>
              <w:jc w:val="right"/>
              <w:rPr>
                <w:color w:val="000000"/>
                <w:sz w:val="22"/>
                <w:szCs w:val="22"/>
              </w:rPr>
            </w:pPr>
            <w:r w:rsidRPr="009568BB">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7547747B" w14:textId="77777777" w:rsidR="004C5DF9" w:rsidRPr="009568BB" w:rsidRDefault="004C5DF9" w:rsidP="004C5DF9">
            <w:pPr>
              <w:spacing w:after="0" w:line="240" w:lineRule="auto"/>
              <w:jc w:val="right"/>
              <w:rPr>
                <w:color w:val="000000"/>
                <w:sz w:val="22"/>
                <w:szCs w:val="22"/>
              </w:rPr>
            </w:pPr>
            <w:r w:rsidRPr="009568BB">
              <w:rPr>
                <w:color w:val="000000"/>
                <w:sz w:val="22"/>
                <w:szCs w:val="22"/>
              </w:rPr>
              <w:t>13</w:t>
            </w:r>
          </w:p>
        </w:tc>
        <w:tc>
          <w:tcPr>
            <w:tcW w:w="1540" w:type="dxa"/>
            <w:tcBorders>
              <w:top w:val="nil"/>
              <w:left w:val="nil"/>
              <w:bottom w:val="single" w:sz="4" w:space="0" w:color="auto"/>
              <w:right w:val="single" w:sz="4" w:space="0" w:color="auto"/>
            </w:tcBorders>
            <w:shd w:val="clear" w:color="auto" w:fill="auto"/>
            <w:noWrap/>
            <w:vAlign w:val="bottom"/>
            <w:hideMark/>
          </w:tcPr>
          <w:p w14:paraId="514C77FC" w14:textId="77777777" w:rsidR="004C5DF9" w:rsidRPr="009568BB" w:rsidRDefault="004C5DF9" w:rsidP="004C5DF9">
            <w:pPr>
              <w:spacing w:after="0" w:line="240" w:lineRule="auto"/>
              <w:jc w:val="right"/>
              <w:rPr>
                <w:color w:val="000000"/>
                <w:sz w:val="22"/>
                <w:szCs w:val="22"/>
              </w:rPr>
            </w:pPr>
            <w:r w:rsidRPr="009568BB">
              <w:rPr>
                <w:color w:val="000000"/>
                <w:sz w:val="22"/>
                <w:szCs w:val="22"/>
              </w:rPr>
              <w:t>1,712</w:t>
            </w:r>
          </w:p>
        </w:tc>
      </w:tr>
      <w:tr w:rsidR="004C5DF9" w:rsidRPr="009568BB" w14:paraId="3D52765F"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503F95C" w14:textId="77777777" w:rsidR="004C5DF9" w:rsidRPr="009568BB" w:rsidRDefault="004C5DF9" w:rsidP="004C5DF9">
            <w:pPr>
              <w:spacing w:after="0" w:line="240" w:lineRule="auto"/>
              <w:rPr>
                <w:color w:val="000000"/>
                <w:sz w:val="22"/>
                <w:szCs w:val="22"/>
              </w:rPr>
            </w:pPr>
            <w:r w:rsidRPr="009568BB">
              <w:rPr>
                <w:color w:val="000000"/>
                <w:sz w:val="22"/>
                <w:szCs w:val="22"/>
              </w:rPr>
              <w:t>2000-2009</w:t>
            </w:r>
          </w:p>
        </w:tc>
        <w:tc>
          <w:tcPr>
            <w:tcW w:w="1540" w:type="dxa"/>
            <w:tcBorders>
              <w:top w:val="nil"/>
              <w:left w:val="nil"/>
              <w:bottom w:val="single" w:sz="4" w:space="0" w:color="auto"/>
              <w:right w:val="single" w:sz="4" w:space="0" w:color="auto"/>
            </w:tcBorders>
            <w:shd w:val="clear" w:color="auto" w:fill="auto"/>
            <w:noWrap/>
            <w:vAlign w:val="bottom"/>
            <w:hideMark/>
          </w:tcPr>
          <w:p w14:paraId="5481F964" w14:textId="77777777" w:rsidR="004C5DF9" w:rsidRPr="009568BB" w:rsidRDefault="004C5DF9" w:rsidP="004C5DF9">
            <w:pPr>
              <w:spacing w:after="0" w:line="240" w:lineRule="auto"/>
              <w:jc w:val="right"/>
              <w:rPr>
                <w:color w:val="000000"/>
                <w:sz w:val="22"/>
                <w:szCs w:val="22"/>
              </w:rPr>
            </w:pPr>
            <w:r w:rsidRPr="009568BB">
              <w:rPr>
                <w:color w:val="000000"/>
                <w:sz w:val="22"/>
                <w:szCs w:val="22"/>
              </w:rPr>
              <w:t>1,612</w:t>
            </w:r>
          </w:p>
        </w:tc>
        <w:tc>
          <w:tcPr>
            <w:tcW w:w="1540" w:type="dxa"/>
            <w:tcBorders>
              <w:top w:val="nil"/>
              <w:left w:val="nil"/>
              <w:bottom w:val="single" w:sz="4" w:space="0" w:color="auto"/>
              <w:right w:val="single" w:sz="4" w:space="0" w:color="auto"/>
            </w:tcBorders>
            <w:shd w:val="clear" w:color="auto" w:fill="auto"/>
            <w:noWrap/>
            <w:vAlign w:val="bottom"/>
            <w:hideMark/>
          </w:tcPr>
          <w:p w14:paraId="1949494C" w14:textId="77777777" w:rsidR="004C5DF9" w:rsidRPr="009568BB" w:rsidRDefault="004C5DF9" w:rsidP="004C5DF9">
            <w:pPr>
              <w:spacing w:after="0" w:line="240" w:lineRule="auto"/>
              <w:jc w:val="right"/>
              <w:rPr>
                <w:color w:val="000000"/>
                <w:sz w:val="22"/>
                <w:szCs w:val="22"/>
              </w:rPr>
            </w:pPr>
            <w:r w:rsidRPr="009568BB">
              <w:rPr>
                <w:color w:val="000000"/>
                <w:sz w:val="22"/>
                <w:szCs w:val="22"/>
              </w:rPr>
              <w:t>7</w:t>
            </w:r>
          </w:p>
        </w:tc>
        <w:tc>
          <w:tcPr>
            <w:tcW w:w="1540" w:type="dxa"/>
            <w:tcBorders>
              <w:top w:val="nil"/>
              <w:left w:val="nil"/>
              <w:bottom w:val="single" w:sz="4" w:space="0" w:color="auto"/>
              <w:right w:val="single" w:sz="4" w:space="0" w:color="auto"/>
            </w:tcBorders>
            <w:shd w:val="clear" w:color="auto" w:fill="auto"/>
            <w:noWrap/>
            <w:vAlign w:val="bottom"/>
            <w:hideMark/>
          </w:tcPr>
          <w:p w14:paraId="2B8DA587" w14:textId="77777777" w:rsidR="004C5DF9" w:rsidRPr="009568BB" w:rsidRDefault="004C5DF9" w:rsidP="004C5DF9">
            <w:pPr>
              <w:spacing w:after="0" w:line="240" w:lineRule="auto"/>
              <w:jc w:val="right"/>
              <w:rPr>
                <w:color w:val="000000"/>
                <w:sz w:val="22"/>
                <w:szCs w:val="22"/>
              </w:rPr>
            </w:pPr>
            <w:r w:rsidRPr="009568BB">
              <w:rPr>
                <w:color w:val="000000"/>
                <w:sz w:val="22"/>
                <w:szCs w:val="22"/>
              </w:rPr>
              <w:t>22</w:t>
            </w:r>
          </w:p>
        </w:tc>
        <w:tc>
          <w:tcPr>
            <w:tcW w:w="1540" w:type="dxa"/>
            <w:tcBorders>
              <w:top w:val="nil"/>
              <w:left w:val="nil"/>
              <w:bottom w:val="single" w:sz="4" w:space="0" w:color="auto"/>
              <w:right w:val="single" w:sz="4" w:space="0" w:color="auto"/>
            </w:tcBorders>
            <w:shd w:val="clear" w:color="auto" w:fill="auto"/>
            <w:noWrap/>
            <w:vAlign w:val="bottom"/>
            <w:hideMark/>
          </w:tcPr>
          <w:p w14:paraId="7413F95E" w14:textId="77777777" w:rsidR="004C5DF9" w:rsidRPr="009568BB" w:rsidRDefault="004C5DF9" w:rsidP="004C5DF9">
            <w:pPr>
              <w:spacing w:after="0" w:line="240" w:lineRule="auto"/>
              <w:jc w:val="right"/>
              <w:rPr>
                <w:color w:val="000000"/>
                <w:sz w:val="22"/>
                <w:szCs w:val="22"/>
              </w:rPr>
            </w:pPr>
            <w:r w:rsidRPr="009568BB">
              <w:rPr>
                <w:color w:val="000000"/>
                <w:sz w:val="22"/>
                <w:szCs w:val="22"/>
              </w:rPr>
              <w:t>1,641</w:t>
            </w:r>
          </w:p>
        </w:tc>
      </w:tr>
      <w:tr w:rsidR="004C5DF9" w:rsidRPr="009568BB" w14:paraId="0191DBB2"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F93F1A8" w14:textId="7CCCAB37" w:rsidR="004C5DF9" w:rsidRPr="009568BB" w:rsidRDefault="004C5DF9" w:rsidP="004C5DF9">
            <w:pPr>
              <w:spacing w:after="0" w:line="240" w:lineRule="auto"/>
              <w:rPr>
                <w:color w:val="000000"/>
                <w:sz w:val="22"/>
                <w:szCs w:val="22"/>
              </w:rPr>
            </w:pPr>
            <w:r w:rsidRPr="009568BB">
              <w:rPr>
                <w:color w:val="000000"/>
                <w:sz w:val="22"/>
                <w:szCs w:val="22"/>
              </w:rPr>
              <w:t>2010-2019</w:t>
            </w:r>
          </w:p>
        </w:tc>
        <w:tc>
          <w:tcPr>
            <w:tcW w:w="1540" w:type="dxa"/>
            <w:tcBorders>
              <w:top w:val="nil"/>
              <w:left w:val="nil"/>
              <w:bottom w:val="single" w:sz="4" w:space="0" w:color="auto"/>
              <w:right w:val="single" w:sz="4" w:space="0" w:color="auto"/>
            </w:tcBorders>
            <w:shd w:val="clear" w:color="auto" w:fill="auto"/>
            <w:noWrap/>
            <w:vAlign w:val="bottom"/>
            <w:hideMark/>
          </w:tcPr>
          <w:p w14:paraId="09AA7707" w14:textId="77777777" w:rsidR="004C5DF9" w:rsidRPr="009568BB" w:rsidRDefault="004C5DF9" w:rsidP="004C5DF9">
            <w:pPr>
              <w:spacing w:after="0" w:line="240" w:lineRule="auto"/>
              <w:jc w:val="right"/>
              <w:rPr>
                <w:color w:val="000000"/>
                <w:sz w:val="22"/>
                <w:szCs w:val="22"/>
              </w:rPr>
            </w:pPr>
            <w:r w:rsidRPr="009568BB">
              <w:rPr>
                <w:color w:val="000000"/>
                <w:sz w:val="22"/>
                <w:szCs w:val="22"/>
              </w:rPr>
              <w:t>1,116</w:t>
            </w:r>
          </w:p>
        </w:tc>
        <w:tc>
          <w:tcPr>
            <w:tcW w:w="1540" w:type="dxa"/>
            <w:tcBorders>
              <w:top w:val="nil"/>
              <w:left w:val="nil"/>
              <w:bottom w:val="single" w:sz="4" w:space="0" w:color="auto"/>
              <w:right w:val="single" w:sz="4" w:space="0" w:color="auto"/>
            </w:tcBorders>
            <w:shd w:val="clear" w:color="auto" w:fill="auto"/>
            <w:noWrap/>
            <w:vAlign w:val="bottom"/>
            <w:hideMark/>
          </w:tcPr>
          <w:p w14:paraId="6BA4F579" w14:textId="77777777" w:rsidR="004C5DF9" w:rsidRPr="009568BB" w:rsidRDefault="004C5DF9" w:rsidP="004C5DF9">
            <w:pPr>
              <w:spacing w:after="0" w:line="240" w:lineRule="auto"/>
              <w:jc w:val="right"/>
              <w:rPr>
                <w:color w:val="000000"/>
                <w:sz w:val="22"/>
                <w:szCs w:val="22"/>
              </w:rPr>
            </w:pPr>
            <w:r w:rsidRPr="009568BB">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326A0A0F" w14:textId="77777777" w:rsidR="004C5DF9" w:rsidRPr="009568BB" w:rsidRDefault="004C5DF9" w:rsidP="004C5DF9">
            <w:pPr>
              <w:spacing w:after="0" w:line="240" w:lineRule="auto"/>
              <w:jc w:val="right"/>
              <w:rPr>
                <w:color w:val="000000"/>
                <w:sz w:val="22"/>
                <w:szCs w:val="22"/>
              </w:rPr>
            </w:pPr>
            <w:r w:rsidRPr="009568BB">
              <w:rPr>
                <w:color w:val="000000"/>
                <w:sz w:val="22"/>
                <w:szCs w:val="22"/>
              </w:rPr>
              <w:t>8</w:t>
            </w:r>
          </w:p>
        </w:tc>
        <w:tc>
          <w:tcPr>
            <w:tcW w:w="1540" w:type="dxa"/>
            <w:tcBorders>
              <w:top w:val="nil"/>
              <w:left w:val="nil"/>
              <w:bottom w:val="single" w:sz="4" w:space="0" w:color="auto"/>
              <w:right w:val="single" w:sz="4" w:space="0" w:color="auto"/>
            </w:tcBorders>
            <w:shd w:val="clear" w:color="auto" w:fill="auto"/>
            <w:noWrap/>
            <w:vAlign w:val="bottom"/>
            <w:hideMark/>
          </w:tcPr>
          <w:p w14:paraId="2910B8E4" w14:textId="77777777" w:rsidR="004C5DF9" w:rsidRPr="009568BB" w:rsidRDefault="004C5DF9" w:rsidP="004C5DF9">
            <w:pPr>
              <w:spacing w:after="0" w:line="240" w:lineRule="auto"/>
              <w:jc w:val="right"/>
              <w:rPr>
                <w:color w:val="000000"/>
                <w:sz w:val="22"/>
                <w:szCs w:val="22"/>
              </w:rPr>
            </w:pPr>
            <w:r w:rsidRPr="009568BB">
              <w:rPr>
                <w:color w:val="000000"/>
                <w:sz w:val="22"/>
                <w:szCs w:val="22"/>
              </w:rPr>
              <w:t>1,124</w:t>
            </w:r>
          </w:p>
        </w:tc>
      </w:tr>
      <w:tr w:rsidR="004C5DF9" w:rsidRPr="009568BB" w14:paraId="77C1B1F5"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3A5FF79" w14:textId="77777777" w:rsidR="004C5DF9" w:rsidRPr="009568BB" w:rsidRDefault="004C5DF9" w:rsidP="004C5DF9">
            <w:pPr>
              <w:spacing w:after="0" w:line="240" w:lineRule="auto"/>
              <w:rPr>
                <w:color w:val="000000"/>
                <w:sz w:val="22"/>
                <w:szCs w:val="22"/>
              </w:rPr>
            </w:pPr>
            <w:r w:rsidRPr="009568BB">
              <w:rPr>
                <w:color w:val="000000"/>
                <w:sz w:val="22"/>
                <w:szCs w:val="22"/>
              </w:rPr>
              <w:t>PRE-1940</w:t>
            </w:r>
          </w:p>
        </w:tc>
        <w:tc>
          <w:tcPr>
            <w:tcW w:w="1540" w:type="dxa"/>
            <w:tcBorders>
              <w:top w:val="nil"/>
              <w:left w:val="nil"/>
              <w:bottom w:val="single" w:sz="4" w:space="0" w:color="auto"/>
              <w:right w:val="single" w:sz="4" w:space="0" w:color="auto"/>
            </w:tcBorders>
            <w:shd w:val="clear" w:color="auto" w:fill="auto"/>
            <w:noWrap/>
            <w:vAlign w:val="bottom"/>
            <w:hideMark/>
          </w:tcPr>
          <w:p w14:paraId="2246AD8F" w14:textId="77777777" w:rsidR="004C5DF9" w:rsidRPr="009568BB" w:rsidRDefault="004C5DF9" w:rsidP="004C5DF9">
            <w:pPr>
              <w:spacing w:after="0" w:line="240" w:lineRule="auto"/>
              <w:jc w:val="right"/>
              <w:rPr>
                <w:color w:val="000000"/>
                <w:sz w:val="22"/>
                <w:szCs w:val="22"/>
              </w:rPr>
            </w:pPr>
            <w:r w:rsidRPr="009568BB">
              <w:rPr>
                <w:color w:val="000000"/>
                <w:sz w:val="22"/>
                <w:szCs w:val="22"/>
              </w:rPr>
              <w:t>702</w:t>
            </w:r>
          </w:p>
        </w:tc>
        <w:tc>
          <w:tcPr>
            <w:tcW w:w="1540" w:type="dxa"/>
            <w:tcBorders>
              <w:top w:val="nil"/>
              <w:left w:val="nil"/>
              <w:bottom w:val="single" w:sz="4" w:space="0" w:color="auto"/>
              <w:right w:val="single" w:sz="4" w:space="0" w:color="auto"/>
            </w:tcBorders>
            <w:shd w:val="clear" w:color="auto" w:fill="auto"/>
            <w:noWrap/>
            <w:vAlign w:val="bottom"/>
            <w:hideMark/>
          </w:tcPr>
          <w:p w14:paraId="0C7D1BC6" w14:textId="77777777" w:rsidR="004C5DF9" w:rsidRPr="009568BB" w:rsidRDefault="004C5DF9" w:rsidP="004C5DF9">
            <w:pPr>
              <w:spacing w:after="0" w:line="240" w:lineRule="auto"/>
              <w:jc w:val="right"/>
              <w:rPr>
                <w:color w:val="000000"/>
                <w:sz w:val="22"/>
                <w:szCs w:val="22"/>
              </w:rPr>
            </w:pPr>
            <w:r w:rsidRPr="009568BB">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369F1FB8" w14:textId="77777777" w:rsidR="004C5DF9" w:rsidRPr="009568BB" w:rsidRDefault="004C5DF9" w:rsidP="004C5DF9">
            <w:pPr>
              <w:spacing w:after="0" w:line="240" w:lineRule="auto"/>
              <w:jc w:val="right"/>
              <w:rPr>
                <w:color w:val="000000"/>
                <w:sz w:val="22"/>
                <w:szCs w:val="22"/>
              </w:rPr>
            </w:pPr>
            <w:r w:rsidRPr="009568BB">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1190B6CE" w14:textId="77777777" w:rsidR="004C5DF9" w:rsidRPr="009568BB" w:rsidRDefault="004C5DF9" w:rsidP="004C5DF9">
            <w:pPr>
              <w:spacing w:after="0" w:line="240" w:lineRule="auto"/>
              <w:jc w:val="right"/>
              <w:rPr>
                <w:color w:val="000000"/>
                <w:sz w:val="22"/>
                <w:szCs w:val="22"/>
              </w:rPr>
            </w:pPr>
            <w:r w:rsidRPr="009568BB">
              <w:rPr>
                <w:color w:val="000000"/>
                <w:sz w:val="22"/>
                <w:szCs w:val="22"/>
              </w:rPr>
              <w:t>702</w:t>
            </w:r>
          </w:p>
        </w:tc>
      </w:tr>
      <w:tr w:rsidR="004C5DF9" w:rsidRPr="009568BB" w14:paraId="06E3973E"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CD4FBE3" w14:textId="77777777" w:rsidR="004C5DF9" w:rsidRPr="009568BB" w:rsidRDefault="004C5DF9" w:rsidP="004C5DF9">
            <w:pPr>
              <w:spacing w:after="0" w:line="240" w:lineRule="auto"/>
              <w:rPr>
                <w:color w:val="000000"/>
                <w:sz w:val="22"/>
                <w:szCs w:val="22"/>
              </w:rPr>
            </w:pPr>
            <w:r w:rsidRPr="009568BB">
              <w:rPr>
                <w:color w:val="000000"/>
                <w:sz w:val="22"/>
                <w:szCs w:val="22"/>
              </w:rPr>
              <w:t>UNKNOWN</w:t>
            </w:r>
          </w:p>
        </w:tc>
        <w:tc>
          <w:tcPr>
            <w:tcW w:w="1540" w:type="dxa"/>
            <w:tcBorders>
              <w:top w:val="nil"/>
              <w:left w:val="nil"/>
              <w:bottom w:val="single" w:sz="4" w:space="0" w:color="auto"/>
              <w:right w:val="single" w:sz="4" w:space="0" w:color="auto"/>
            </w:tcBorders>
            <w:shd w:val="clear" w:color="auto" w:fill="auto"/>
            <w:noWrap/>
            <w:vAlign w:val="bottom"/>
            <w:hideMark/>
          </w:tcPr>
          <w:p w14:paraId="71D02547" w14:textId="77777777" w:rsidR="004C5DF9" w:rsidRPr="009568BB" w:rsidRDefault="004C5DF9" w:rsidP="004C5DF9">
            <w:pPr>
              <w:spacing w:after="0" w:line="240" w:lineRule="auto"/>
              <w:jc w:val="right"/>
              <w:rPr>
                <w:color w:val="000000"/>
                <w:sz w:val="22"/>
                <w:szCs w:val="22"/>
              </w:rPr>
            </w:pPr>
            <w:r w:rsidRPr="009568BB">
              <w:rPr>
                <w:color w:val="000000"/>
                <w:sz w:val="22"/>
                <w:szCs w:val="22"/>
              </w:rPr>
              <w:t>824</w:t>
            </w:r>
          </w:p>
        </w:tc>
        <w:tc>
          <w:tcPr>
            <w:tcW w:w="1540" w:type="dxa"/>
            <w:tcBorders>
              <w:top w:val="nil"/>
              <w:left w:val="nil"/>
              <w:bottom w:val="single" w:sz="4" w:space="0" w:color="auto"/>
              <w:right w:val="single" w:sz="4" w:space="0" w:color="auto"/>
            </w:tcBorders>
            <w:shd w:val="clear" w:color="auto" w:fill="auto"/>
            <w:noWrap/>
            <w:vAlign w:val="bottom"/>
            <w:hideMark/>
          </w:tcPr>
          <w:p w14:paraId="5933119F" w14:textId="77777777" w:rsidR="004C5DF9" w:rsidRPr="009568BB" w:rsidRDefault="004C5DF9" w:rsidP="004C5DF9">
            <w:pPr>
              <w:spacing w:after="0" w:line="240" w:lineRule="auto"/>
              <w:jc w:val="right"/>
              <w:rPr>
                <w:color w:val="000000"/>
                <w:sz w:val="22"/>
                <w:szCs w:val="22"/>
              </w:rPr>
            </w:pPr>
            <w:r w:rsidRPr="009568BB">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1737F248" w14:textId="77777777" w:rsidR="004C5DF9" w:rsidRPr="009568BB" w:rsidRDefault="004C5DF9" w:rsidP="004C5DF9">
            <w:pPr>
              <w:spacing w:after="0" w:line="240" w:lineRule="auto"/>
              <w:jc w:val="right"/>
              <w:rPr>
                <w:color w:val="000000"/>
                <w:sz w:val="22"/>
                <w:szCs w:val="22"/>
              </w:rPr>
            </w:pPr>
            <w:r w:rsidRPr="009568BB">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58566EC0" w14:textId="77777777" w:rsidR="004C5DF9" w:rsidRPr="009568BB" w:rsidRDefault="004C5DF9" w:rsidP="004C5DF9">
            <w:pPr>
              <w:spacing w:after="0" w:line="240" w:lineRule="auto"/>
              <w:jc w:val="right"/>
              <w:rPr>
                <w:color w:val="000000"/>
                <w:sz w:val="22"/>
                <w:szCs w:val="22"/>
              </w:rPr>
            </w:pPr>
            <w:r w:rsidRPr="009568BB">
              <w:rPr>
                <w:color w:val="000000"/>
                <w:sz w:val="22"/>
                <w:szCs w:val="22"/>
              </w:rPr>
              <w:t>824</w:t>
            </w:r>
          </w:p>
        </w:tc>
      </w:tr>
      <w:tr w:rsidR="004C5DF9" w:rsidRPr="009568BB" w14:paraId="60D5B742"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42DD0AE" w14:textId="77777777" w:rsidR="004C5DF9" w:rsidRPr="009568BB" w:rsidRDefault="004C5DF9" w:rsidP="004C5DF9">
            <w:pPr>
              <w:spacing w:after="0" w:line="240" w:lineRule="auto"/>
              <w:rPr>
                <w:b/>
                <w:bCs/>
                <w:color w:val="000000"/>
                <w:sz w:val="22"/>
                <w:szCs w:val="22"/>
              </w:rPr>
            </w:pPr>
            <w:r w:rsidRPr="009568BB">
              <w:rPr>
                <w:b/>
                <w:bCs/>
                <w:color w:val="000000"/>
                <w:sz w:val="22"/>
                <w:szCs w:val="22"/>
              </w:rPr>
              <w:t>Total</w:t>
            </w:r>
          </w:p>
        </w:tc>
        <w:tc>
          <w:tcPr>
            <w:tcW w:w="1540" w:type="dxa"/>
            <w:tcBorders>
              <w:top w:val="nil"/>
              <w:left w:val="nil"/>
              <w:bottom w:val="single" w:sz="4" w:space="0" w:color="auto"/>
              <w:right w:val="single" w:sz="4" w:space="0" w:color="auto"/>
            </w:tcBorders>
            <w:shd w:val="clear" w:color="auto" w:fill="auto"/>
            <w:noWrap/>
            <w:vAlign w:val="bottom"/>
            <w:hideMark/>
          </w:tcPr>
          <w:p w14:paraId="4CAB9507"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12,555</w:t>
            </w:r>
          </w:p>
        </w:tc>
        <w:tc>
          <w:tcPr>
            <w:tcW w:w="1540" w:type="dxa"/>
            <w:tcBorders>
              <w:top w:val="nil"/>
              <w:left w:val="nil"/>
              <w:bottom w:val="single" w:sz="4" w:space="0" w:color="auto"/>
              <w:right w:val="single" w:sz="4" w:space="0" w:color="auto"/>
            </w:tcBorders>
            <w:shd w:val="clear" w:color="auto" w:fill="auto"/>
            <w:noWrap/>
            <w:vAlign w:val="bottom"/>
            <w:hideMark/>
          </w:tcPr>
          <w:p w14:paraId="6D810402"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12</w:t>
            </w:r>
          </w:p>
        </w:tc>
        <w:tc>
          <w:tcPr>
            <w:tcW w:w="1540" w:type="dxa"/>
            <w:tcBorders>
              <w:top w:val="nil"/>
              <w:left w:val="nil"/>
              <w:bottom w:val="single" w:sz="4" w:space="0" w:color="auto"/>
              <w:right w:val="single" w:sz="4" w:space="0" w:color="auto"/>
            </w:tcBorders>
            <w:shd w:val="clear" w:color="auto" w:fill="auto"/>
            <w:noWrap/>
            <w:vAlign w:val="bottom"/>
            <w:hideMark/>
          </w:tcPr>
          <w:p w14:paraId="0983B219"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153</w:t>
            </w:r>
          </w:p>
        </w:tc>
        <w:tc>
          <w:tcPr>
            <w:tcW w:w="1540" w:type="dxa"/>
            <w:tcBorders>
              <w:top w:val="nil"/>
              <w:left w:val="nil"/>
              <w:bottom w:val="single" w:sz="4" w:space="0" w:color="auto"/>
              <w:right w:val="single" w:sz="4" w:space="0" w:color="auto"/>
            </w:tcBorders>
            <w:shd w:val="clear" w:color="auto" w:fill="auto"/>
            <w:noWrap/>
            <w:vAlign w:val="bottom"/>
            <w:hideMark/>
          </w:tcPr>
          <w:p w14:paraId="1C5415D1"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12,720</w:t>
            </w:r>
          </w:p>
        </w:tc>
      </w:tr>
    </w:tbl>
    <w:p w14:paraId="1E31C67A" w14:textId="77777777" w:rsidR="00921D9B" w:rsidRPr="00336C90" w:rsidRDefault="00921D9B" w:rsidP="00921D9B">
      <w:pPr>
        <w:spacing w:after="0" w:line="360" w:lineRule="auto"/>
        <w:contextualSpacing/>
        <w:rPr>
          <w:sz w:val="26"/>
          <w:szCs w:val="26"/>
        </w:rPr>
      </w:pPr>
    </w:p>
    <w:p w14:paraId="7E6CC9F7" w14:textId="77777777" w:rsidR="00E95DBA" w:rsidRDefault="00E95DBA" w:rsidP="00204FD5">
      <w:pPr>
        <w:spacing w:after="0" w:line="360" w:lineRule="auto"/>
        <w:contextualSpacing/>
        <w:rPr>
          <w:b/>
          <w:sz w:val="26"/>
          <w:szCs w:val="26"/>
        </w:rPr>
      </w:pPr>
    </w:p>
    <w:p w14:paraId="3DB3100D" w14:textId="466DD40D" w:rsidR="00204FD5" w:rsidRPr="009568BB" w:rsidRDefault="00204FD5" w:rsidP="00204FD5">
      <w:pPr>
        <w:spacing w:after="0" w:line="360" w:lineRule="auto"/>
        <w:contextualSpacing/>
        <w:rPr>
          <w:b/>
          <w:sz w:val="26"/>
          <w:szCs w:val="26"/>
        </w:rPr>
      </w:pPr>
      <w:r w:rsidRPr="009568BB">
        <w:rPr>
          <w:b/>
          <w:sz w:val="26"/>
          <w:szCs w:val="26"/>
        </w:rPr>
        <w:t xml:space="preserve">Table </w:t>
      </w:r>
      <w:r w:rsidR="004C5DF9" w:rsidRPr="009568BB">
        <w:rPr>
          <w:b/>
          <w:sz w:val="26"/>
          <w:szCs w:val="26"/>
        </w:rPr>
        <w:t>4</w:t>
      </w:r>
      <w:r w:rsidRPr="009568BB">
        <w:rPr>
          <w:b/>
          <w:sz w:val="26"/>
          <w:szCs w:val="26"/>
        </w:rPr>
        <w:t>: Peoples Total Service Lines, by Vintage</w:t>
      </w:r>
    </w:p>
    <w:tbl>
      <w:tblPr>
        <w:tblW w:w="7340" w:type="dxa"/>
        <w:tblInd w:w="113" w:type="dxa"/>
        <w:tblLook w:val="04A0" w:firstRow="1" w:lastRow="0" w:firstColumn="1" w:lastColumn="0" w:noHBand="0" w:noVBand="1"/>
      </w:tblPr>
      <w:tblGrid>
        <w:gridCol w:w="1880"/>
        <w:gridCol w:w="1960"/>
        <w:gridCol w:w="1960"/>
        <w:gridCol w:w="1540"/>
      </w:tblGrid>
      <w:tr w:rsidR="004C5DF9" w:rsidRPr="009568BB" w14:paraId="5F5BCEFC" w14:textId="77777777" w:rsidTr="004C5DF9">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81392" w14:textId="77777777" w:rsidR="004C5DF9" w:rsidRPr="009568BB" w:rsidRDefault="004C5DF9" w:rsidP="004C5DF9">
            <w:pPr>
              <w:spacing w:after="0" w:line="240" w:lineRule="auto"/>
              <w:jc w:val="center"/>
              <w:rPr>
                <w:b/>
                <w:bCs/>
                <w:color w:val="000000"/>
                <w:sz w:val="22"/>
                <w:szCs w:val="22"/>
              </w:rPr>
            </w:pPr>
            <w:r w:rsidRPr="009568BB">
              <w:rPr>
                <w:b/>
                <w:bCs/>
                <w:color w:val="000000"/>
                <w:sz w:val="22"/>
                <w:szCs w:val="22"/>
              </w:rPr>
              <w:t>Vintage Year</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3A1396CA" w14:textId="77777777" w:rsidR="004C5DF9" w:rsidRPr="009568BB" w:rsidRDefault="004C5DF9" w:rsidP="004C5DF9">
            <w:pPr>
              <w:spacing w:after="0" w:line="240" w:lineRule="auto"/>
              <w:jc w:val="center"/>
              <w:rPr>
                <w:b/>
                <w:bCs/>
                <w:color w:val="000000"/>
                <w:sz w:val="22"/>
                <w:szCs w:val="22"/>
              </w:rPr>
            </w:pPr>
            <w:r w:rsidRPr="009568BB">
              <w:rPr>
                <w:b/>
                <w:bCs/>
                <w:color w:val="000000"/>
                <w:sz w:val="22"/>
                <w:szCs w:val="22"/>
              </w:rPr>
              <w:t>Peoples Natural</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1C8C998E" w14:textId="77777777" w:rsidR="004C5DF9" w:rsidRPr="009568BB" w:rsidRDefault="004C5DF9" w:rsidP="004C5DF9">
            <w:pPr>
              <w:spacing w:after="0" w:line="240" w:lineRule="auto"/>
              <w:jc w:val="center"/>
              <w:rPr>
                <w:b/>
                <w:bCs/>
                <w:color w:val="000000"/>
                <w:sz w:val="22"/>
                <w:szCs w:val="22"/>
              </w:rPr>
            </w:pPr>
            <w:r w:rsidRPr="009568BB">
              <w:rPr>
                <w:b/>
                <w:bCs/>
                <w:color w:val="000000"/>
                <w:sz w:val="22"/>
                <w:szCs w:val="22"/>
              </w:rPr>
              <w:t>Peoples Gas</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8EB8BB7" w14:textId="77777777" w:rsidR="004C5DF9" w:rsidRPr="009568BB" w:rsidRDefault="004C5DF9" w:rsidP="004C5DF9">
            <w:pPr>
              <w:spacing w:after="0" w:line="240" w:lineRule="auto"/>
              <w:jc w:val="center"/>
              <w:rPr>
                <w:b/>
                <w:bCs/>
                <w:color w:val="000000"/>
                <w:sz w:val="22"/>
                <w:szCs w:val="22"/>
              </w:rPr>
            </w:pPr>
            <w:r w:rsidRPr="009568BB">
              <w:rPr>
                <w:b/>
                <w:bCs/>
                <w:color w:val="000000"/>
                <w:sz w:val="22"/>
                <w:szCs w:val="22"/>
              </w:rPr>
              <w:t>Total</w:t>
            </w:r>
          </w:p>
        </w:tc>
      </w:tr>
      <w:tr w:rsidR="004C5DF9" w:rsidRPr="009568BB" w14:paraId="757D90D9"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0207BC7" w14:textId="77777777" w:rsidR="004C5DF9" w:rsidRPr="009568BB" w:rsidRDefault="004C5DF9" w:rsidP="004C5DF9">
            <w:pPr>
              <w:spacing w:after="0" w:line="240" w:lineRule="auto"/>
              <w:rPr>
                <w:color w:val="000000"/>
                <w:sz w:val="22"/>
                <w:szCs w:val="22"/>
              </w:rPr>
            </w:pPr>
            <w:r w:rsidRPr="009568BB">
              <w:rPr>
                <w:color w:val="000000"/>
                <w:sz w:val="22"/>
                <w:szCs w:val="22"/>
              </w:rPr>
              <w:t>Pre-1940</w:t>
            </w:r>
          </w:p>
        </w:tc>
        <w:tc>
          <w:tcPr>
            <w:tcW w:w="1960" w:type="dxa"/>
            <w:tcBorders>
              <w:top w:val="nil"/>
              <w:left w:val="nil"/>
              <w:bottom w:val="single" w:sz="4" w:space="0" w:color="auto"/>
              <w:right w:val="single" w:sz="4" w:space="0" w:color="auto"/>
            </w:tcBorders>
            <w:shd w:val="clear" w:color="auto" w:fill="auto"/>
            <w:noWrap/>
            <w:vAlign w:val="bottom"/>
            <w:hideMark/>
          </w:tcPr>
          <w:p w14:paraId="59396027" w14:textId="77777777" w:rsidR="004C5DF9" w:rsidRPr="009568BB" w:rsidRDefault="004C5DF9" w:rsidP="004C5DF9">
            <w:pPr>
              <w:spacing w:after="0" w:line="240" w:lineRule="auto"/>
              <w:jc w:val="right"/>
              <w:rPr>
                <w:color w:val="000000"/>
                <w:sz w:val="22"/>
                <w:szCs w:val="22"/>
              </w:rPr>
            </w:pPr>
            <w:r w:rsidRPr="009568BB">
              <w:rPr>
                <w:color w:val="000000"/>
                <w:sz w:val="22"/>
                <w:szCs w:val="22"/>
              </w:rPr>
              <w:t>59,351</w:t>
            </w:r>
          </w:p>
        </w:tc>
        <w:tc>
          <w:tcPr>
            <w:tcW w:w="1960" w:type="dxa"/>
            <w:tcBorders>
              <w:top w:val="nil"/>
              <w:left w:val="nil"/>
              <w:bottom w:val="single" w:sz="4" w:space="0" w:color="auto"/>
              <w:right w:val="single" w:sz="4" w:space="0" w:color="auto"/>
            </w:tcBorders>
            <w:shd w:val="clear" w:color="auto" w:fill="auto"/>
            <w:noWrap/>
            <w:vAlign w:val="bottom"/>
            <w:hideMark/>
          </w:tcPr>
          <w:p w14:paraId="092A905D" w14:textId="77777777" w:rsidR="004C5DF9" w:rsidRPr="009568BB" w:rsidRDefault="004C5DF9" w:rsidP="004C5DF9">
            <w:pPr>
              <w:spacing w:after="0" w:line="240" w:lineRule="auto"/>
              <w:jc w:val="right"/>
              <w:rPr>
                <w:color w:val="000000"/>
                <w:sz w:val="22"/>
                <w:szCs w:val="22"/>
              </w:rPr>
            </w:pPr>
            <w:r w:rsidRPr="009568BB">
              <w:rPr>
                <w:color w:val="000000"/>
                <w:sz w:val="22"/>
                <w:szCs w:val="22"/>
              </w:rPr>
              <w:t>1,200</w:t>
            </w:r>
          </w:p>
        </w:tc>
        <w:tc>
          <w:tcPr>
            <w:tcW w:w="1540" w:type="dxa"/>
            <w:tcBorders>
              <w:top w:val="nil"/>
              <w:left w:val="nil"/>
              <w:bottom w:val="single" w:sz="4" w:space="0" w:color="auto"/>
              <w:right w:val="single" w:sz="4" w:space="0" w:color="auto"/>
            </w:tcBorders>
            <w:shd w:val="clear" w:color="auto" w:fill="auto"/>
            <w:noWrap/>
            <w:vAlign w:val="bottom"/>
            <w:hideMark/>
          </w:tcPr>
          <w:p w14:paraId="40F0EB3E" w14:textId="77777777" w:rsidR="004C5DF9" w:rsidRPr="009568BB" w:rsidRDefault="004C5DF9" w:rsidP="004C5DF9">
            <w:pPr>
              <w:spacing w:after="0" w:line="240" w:lineRule="auto"/>
              <w:jc w:val="right"/>
              <w:rPr>
                <w:color w:val="000000"/>
                <w:sz w:val="22"/>
                <w:szCs w:val="22"/>
              </w:rPr>
            </w:pPr>
            <w:r w:rsidRPr="009568BB">
              <w:rPr>
                <w:color w:val="000000"/>
                <w:sz w:val="22"/>
                <w:szCs w:val="22"/>
              </w:rPr>
              <w:t>60,551</w:t>
            </w:r>
          </w:p>
        </w:tc>
      </w:tr>
      <w:tr w:rsidR="004C5DF9" w:rsidRPr="009568BB" w14:paraId="1202F390"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D2AC12D" w14:textId="77777777" w:rsidR="004C5DF9" w:rsidRPr="009568BB" w:rsidRDefault="004C5DF9" w:rsidP="004C5DF9">
            <w:pPr>
              <w:spacing w:after="0" w:line="240" w:lineRule="auto"/>
              <w:rPr>
                <w:color w:val="000000"/>
                <w:sz w:val="22"/>
                <w:szCs w:val="22"/>
              </w:rPr>
            </w:pPr>
            <w:r w:rsidRPr="009568BB">
              <w:rPr>
                <w:color w:val="000000"/>
                <w:sz w:val="22"/>
                <w:szCs w:val="22"/>
              </w:rPr>
              <w:t>1940-1949</w:t>
            </w:r>
          </w:p>
        </w:tc>
        <w:tc>
          <w:tcPr>
            <w:tcW w:w="1960" w:type="dxa"/>
            <w:tcBorders>
              <w:top w:val="nil"/>
              <w:left w:val="nil"/>
              <w:bottom w:val="single" w:sz="4" w:space="0" w:color="auto"/>
              <w:right w:val="single" w:sz="4" w:space="0" w:color="auto"/>
            </w:tcBorders>
            <w:shd w:val="clear" w:color="auto" w:fill="auto"/>
            <w:noWrap/>
            <w:vAlign w:val="bottom"/>
            <w:hideMark/>
          </w:tcPr>
          <w:p w14:paraId="1C41CE5D" w14:textId="77777777" w:rsidR="004C5DF9" w:rsidRPr="009568BB" w:rsidRDefault="004C5DF9" w:rsidP="004C5DF9">
            <w:pPr>
              <w:spacing w:after="0" w:line="240" w:lineRule="auto"/>
              <w:jc w:val="right"/>
              <w:rPr>
                <w:color w:val="000000"/>
                <w:sz w:val="22"/>
                <w:szCs w:val="22"/>
              </w:rPr>
            </w:pPr>
            <w:r w:rsidRPr="009568BB">
              <w:rPr>
                <w:color w:val="000000"/>
                <w:sz w:val="22"/>
                <w:szCs w:val="22"/>
              </w:rPr>
              <w:t>7,810</w:t>
            </w:r>
          </w:p>
        </w:tc>
        <w:tc>
          <w:tcPr>
            <w:tcW w:w="1960" w:type="dxa"/>
            <w:tcBorders>
              <w:top w:val="nil"/>
              <w:left w:val="nil"/>
              <w:bottom w:val="single" w:sz="4" w:space="0" w:color="auto"/>
              <w:right w:val="single" w:sz="4" w:space="0" w:color="auto"/>
            </w:tcBorders>
            <w:shd w:val="clear" w:color="auto" w:fill="auto"/>
            <w:noWrap/>
            <w:vAlign w:val="bottom"/>
            <w:hideMark/>
          </w:tcPr>
          <w:p w14:paraId="239698BC" w14:textId="77777777" w:rsidR="004C5DF9" w:rsidRPr="009568BB" w:rsidRDefault="004C5DF9" w:rsidP="004C5DF9">
            <w:pPr>
              <w:spacing w:after="0" w:line="240" w:lineRule="auto"/>
              <w:jc w:val="right"/>
              <w:rPr>
                <w:color w:val="000000"/>
                <w:sz w:val="22"/>
                <w:szCs w:val="22"/>
              </w:rPr>
            </w:pPr>
            <w:r w:rsidRPr="009568BB">
              <w:rPr>
                <w:color w:val="000000"/>
                <w:sz w:val="22"/>
                <w:szCs w:val="22"/>
              </w:rPr>
              <w:t>2,401</w:t>
            </w:r>
          </w:p>
        </w:tc>
        <w:tc>
          <w:tcPr>
            <w:tcW w:w="1540" w:type="dxa"/>
            <w:tcBorders>
              <w:top w:val="nil"/>
              <w:left w:val="nil"/>
              <w:bottom w:val="single" w:sz="4" w:space="0" w:color="auto"/>
              <w:right w:val="single" w:sz="4" w:space="0" w:color="auto"/>
            </w:tcBorders>
            <w:shd w:val="clear" w:color="auto" w:fill="auto"/>
            <w:noWrap/>
            <w:vAlign w:val="bottom"/>
            <w:hideMark/>
          </w:tcPr>
          <w:p w14:paraId="636E1AB1" w14:textId="77777777" w:rsidR="004C5DF9" w:rsidRPr="009568BB" w:rsidRDefault="004C5DF9" w:rsidP="004C5DF9">
            <w:pPr>
              <w:spacing w:after="0" w:line="240" w:lineRule="auto"/>
              <w:jc w:val="right"/>
              <w:rPr>
                <w:color w:val="000000"/>
                <w:sz w:val="22"/>
                <w:szCs w:val="22"/>
              </w:rPr>
            </w:pPr>
            <w:r w:rsidRPr="009568BB">
              <w:rPr>
                <w:color w:val="000000"/>
                <w:sz w:val="22"/>
                <w:szCs w:val="22"/>
              </w:rPr>
              <w:t>10,211</w:t>
            </w:r>
          </w:p>
        </w:tc>
      </w:tr>
      <w:tr w:rsidR="004C5DF9" w:rsidRPr="009568BB" w14:paraId="36EB809B"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6468713" w14:textId="77777777" w:rsidR="004C5DF9" w:rsidRPr="009568BB" w:rsidRDefault="004C5DF9" w:rsidP="004C5DF9">
            <w:pPr>
              <w:spacing w:after="0" w:line="240" w:lineRule="auto"/>
              <w:rPr>
                <w:color w:val="000000"/>
                <w:sz w:val="22"/>
                <w:szCs w:val="22"/>
              </w:rPr>
            </w:pPr>
            <w:r w:rsidRPr="009568BB">
              <w:rPr>
                <w:color w:val="000000"/>
                <w:sz w:val="22"/>
                <w:szCs w:val="22"/>
              </w:rPr>
              <w:t>1950-1959</w:t>
            </w:r>
          </w:p>
        </w:tc>
        <w:tc>
          <w:tcPr>
            <w:tcW w:w="1960" w:type="dxa"/>
            <w:tcBorders>
              <w:top w:val="nil"/>
              <w:left w:val="nil"/>
              <w:bottom w:val="single" w:sz="4" w:space="0" w:color="auto"/>
              <w:right w:val="single" w:sz="4" w:space="0" w:color="auto"/>
            </w:tcBorders>
            <w:shd w:val="clear" w:color="auto" w:fill="auto"/>
            <w:noWrap/>
            <w:vAlign w:val="bottom"/>
            <w:hideMark/>
          </w:tcPr>
          <w:p w14:paraId="2AB89A60" w14:textId="77777777" w:rsidR="004C5DF9" w:rsidRPr="009568BB" w:rsidRDefault="004C5DF9" w:rsidP="004C5DF9">
            <w:pPr>
              <w:spacing w:after="0" w:line="240" w:lineRule="auto"/>
              <w:jc w:val="right"/>
              <w:rPr>
                <w:color w:val="000000"/>
                <w:sz w:val="22"/>
                <w:szCs w:val="22"/>
              </w:rPr>
            </w:pPr>
            <w:r w:rsidRPr="009568BB">
              <w:rPr>
                <w:color w:val="000000"/>
                <w:sz w:val="22"/>
                <w:szCs w:val="22"/>
              </w:rPr>
              <w:t>32,743</w:t>
            </w:r>
          </w:p>
        </w:tc>
        <w:tc>
          <w:tcPr>
            <w:tcW w:w="1960" w:type="dxa"/>
            <w:tcBorders>
              <w:top w:val="nil"/>
              <w:left w:val="nil"/>
              <w:bottom w:val="single" w:sz="4" w:space="0" w:color="auto"/>
              <w:right w:val="single" w:sz="4" w:space="0" w:color="auto"/>
            </w:tcBorders>
            <w:shd w:val="clear" w:color="auto" w:fill="auto"/>
            <w:noWrap/>
            <w:vAlign w:val="bottom"/>
            <w:hideMark/>
          </w:tcPr>
          <w:p w14:paraId="070730BE" w14:textId="77777777" w:rsidR="004C5DF9" w:rsidRPr="009568BB" w:rsidRDefault="004C5DF9" w:rsidP="004C5DF9">
            <w:pPr>
              <w:spacing w:after="0" w:line="240" w:lineRule="auto"/>
              <w:jc w:val="right"/>
              <w:rPr>
                <w:color w:val="000000"/>
                <w:sz w:val="22"/>
                <w:szCs w:val="22"/>
              </w:rPr>
            </w:pPr>
            <w:r w:rsidRPr="009568BB">
              <w:rPr>
                <w:color w:val="000000"/>
                <w:sz w:val="22"/>
                <w:szCs w:val="22"/>
              </w:rPr>
              <w:t>3,349</w:t>
            </w:r>
          </w:p>
        </w:tc>
        <w:tc>
          <w:tcPr>
            <w:tcW w:w="1540" w:type="dxa"/>
            <w:tcBorders>
              <w:top w:val="nil"/>
              <w:left w:val="nil"/>
              <w:bottom w:val="single" w:sz="4" w:space="0" w:color="auto"/>
              <w:right w:val="single" w:sz="4" w:space="0" w:color="auto"/>
            </w:tcBorders>
            <w:shd w:val="clear" w:color="auto" w:fill="auto"/>
            <w:noWrap/>
            <w:vAlign w:val="bottom"/>
            <w:hideMark/>
          </w:tcPr>
          <w:p w14:paraId="39E590A9" w14:textId="77777777" w:rsidR="004C5DF9" w:rsidRPr="009568BB" w:rsidRDefault="004C5DF9" w:rsidP="004C5DF9">
            <w:pPr>
              <w:spacing w:after="0" w:line="240" w:lineRule="auto"/>
              <w:jc w:val="right"/>
              <w:rPr>
                <w:color w:val="000000"/>
                <w:sz w:val="22"/>
                <w:szCs w:val="22"/>
              </w:rPr>
            </w:pPr>
            <w:r w:rsidRPr="009568BB">
              <w:rPr>
                <w:color w:val="000000"/>
                <w:sz w:val="22"/>
                <w:szCs w:val="22"/>
              </w:rPr>
              <w:t>36,092</w:t>
            </w:r>
          </w:p>
        </w:tc>
      </w:tr>
      <w:tr w:rsidR="004C5DF9" w:rsidRPr="009568BB" w14:paraId="3A18B858"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3B192A7" w14:textId="77777777" w:rsidR="004C5DF9" w:rsidRPr="009568BB" w:rsidRDefault="004C5DF9" w:rsidP="004C5DF9">
            <w:pPr>
              <w:spacing w:after="0" w:line="240" w:lineRule="auto"/>
              <w:rPr>
                <w:color w:val="000000"/>
                <w:sz w:val="22"/>
                <w:szCs w:val="22"/>
              </w:rPr>
            </w:pPr>
            <w:r w:rsidRPr="009568BB">
              <w:rPr>
                <w:color w:val="000000"/>
                <w:sz w:val="22"/>
                <w:szCs w:val="22"/>
              </w:rPr>
              <w:t>1960-1969</w:t>
            </w:r>
          </w:p>
        </w:tc>
        <w:tc>
          <w:tcPr>
            <w:tcW w:w="1960" w:type="dxa"/>
            <w:tcBorders>
              <w:top w:val="nil"/>
              <w:left w:val="nil"/>
              <w:bottom w:val="single" w:sz="4" w:space="0" w:color="auto"/>
              <w:right w:val="single" w:sz="4" w:space="0" w:color="auto"/>
            </w:tcBorders>
            <w:shd w:val="clear" w:color="auto" w:fill="auto"/>
            <w:noWrap/>
            <w:vAlign w:val="bottom"/>
            <w:hideMark/>
          </w:tcPr>
          <w:p w14:paraId="4E53CA10" w14:textId="77777777" w:rsidR="004C5DF9" w:rsidRPr="009568BB" w:rsidRDefault="004C5DF9" w:rsidP="004C5DF9">
            <w:pPr>
              <w:spacing w:after="0" w:line="240" w:lineRule="auto"/>
              <w:jc w:val="right"/>
              <w:rPr>
                <w:color w:val="000000"/>
                <w:sz w:val="22"/>
                <w:szCs w:val="22"/>
              </w:rPr>
            </w:pPr>
            <w:r w:rsidRPr="009568BB">
              <w:rPr>
                <w:color w:val="000000"/>
                <w:sz w:val="22"/>
                <w:szCs w:val="22"/>
              </w:rPr>
              <w:t>62,563</w:t>
            </w:r>
          </w:p>
        </w:tc>
        <w:tc>
          <w:tcPr>
            <w:tcW w:w="1960" w:type="dxa"/>
            <w:tcBorders>
              <w:top w:val="nil"/>
              <w:left w:val="nil"/>
              <w:bottom w:val="single" w:sz="4" w:space="0" w:color="auto"/>
              <w:right w:val="single" w:sz="4" w:space="0" w:color="auto"/>
            </w:tcBorders>
            <w:shd w:val="clear" w:color="auto" w:fill="auto"/>
            <w:noWrap/>
            <w:vAlign w:val="bottom"/>
            <w:hideMark/>
          </w:tcPr>
          <w:p w14:paraId="7F7BA6E5" w14:textId="77777777" w:rsidR="004C5DF9" w:rsidRPr="009568BB" w:rsidRDefault="004C5DF9" w:rsidP="004C5DF9">
            <w:pPr>
              <w:spacing w:after="0" w:line="240" w:lineRule="auto"/>
              <w:jc w:val="right"/>
              <w:rPr>
                <w:color w:val="000000"/>
                <w:sz w:val="22"/>
                <w:szCs w:val="22"/>
              </w:rPr>
            </w:pPr>
            <w:r w:rsidRPr="009568BB">
              <w:rPr>
                <w:color w:val="000000"/>
                <w:sz w:val="22"/>
                <w:szCs w:val="22"/>
              </w:rPr>
              <w:t>1,095</w:t>
            </w:r>
          </w:p>
        </w:tc>
        <w:tc>
          <w:tcPr>
            <w:tcW w:w="1540" w:type="dxa"/>
            <w:tcBorders>
              <w:top w:val="nil"/>
              <w:left w:val="nil"/>
              <w:bottom w:val="single" w:sz="4" w:space="0" w:color="auto"/>
              <w:right w:val="single" w:sz="4" w:space="0" w:color="auto"/>
            </w:tcBorders>
            <w:shd w:val="clear" w:color="auto" w:fill="auto"/>
            <w:noWrap/>
            <w:vAlign w:val="bottom"/>
            <w:hideMark/>
          </w:tcPr>
          <w:p w14:paraId="45BE8C49" w14:textId="77777777" w:rsidR="004C5DF9" w:rsidRPr="009568BB" w:rsidRDefault="004C5DF9" w:rsidP="004C5DF9">
            <w:pPr>
              <w:spacing w:after="0" w:line="240" w:lineRule="auto"/>
              <w:jc w:val="right"/>
              <w:rPr>
                <w:color w:val="000000"/>
                <w:sz w:val="22"/>
                <w:szCs w:val="22"/>
              </w:rPr>
            </w:pPr>
            <w:r w:rsidRPr="009568BB">
              <w:rPr>
                <w:color w:val="000000"/>
                <w:sz w:val="22"/>
                <w:szCs w:val="22"/>
              </w:rPr>
              <w:t>63,658</w:t>
            </w:r>
          </w:p>
        </w:tc>
      </w:tr>
      <w:tr w:rsidR="004C5DF9" w:rsidRPr="009568BB" w14:paraId="0EC041BA"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164CA0E" w14:textId="77777777" w:rsidR="004C5DF9" w:rsidRPr="009568BB" w:rsidRDefault="004C5DF9" w:rsidP="004C5DF9">
            <w:pPr>
              <w:spacing w:after="0" w:line="240" w:lineRule="auto"/>
              <w:rPr>
                <w:color w:val="000000"/>
                <w:sz w:val="22"/>
                <w:szCs w:val="22"/>
              </w:rPr>
            </w:pPr>
            <w:r w:rsidRPr="009568BB">
              <w:rPr>
                <w:color w:val="000000"/>
                <w:sz w:val="22"/>
                <w:szCs w:val="22"/>
              </w:rPr>
              <w:t>1970-1979</w:t>
            </w:r>
          </w:p>
        </w:tc>
        <w:tc>
          <w:tcPr>
            <w:tcW w:w="1960" w:type="dxa"/>
            <w:tcBorders>
              <w:top w:val="nil"/>
              <w:left w:val="nil"/>
              <w:bottom w:val="single" w:sz="4" w:space="0" w:color="auto"/>
              <w:right w:val="single" w:sz="4" w:space="0" w:color="auto"/>
            </w:tcBorders>
            <w:shd w:val="clear" w:color="auto" w:fill="auto"/>
            <w:noWrap/>
            <w:vAlign w:val="bottom"/>
            <w:hideMark/>
          </w:tcPr>
          <w:p w14:paraId="72A85CDD" w14:textId="77777777" w:rsidR="004C5DF9" w:rsidRPr="009568BB" w:rsidRDefault="004C5DF9" w:rsidP="004C5DF9">
            <w:pPr>
              <w:spacing w:after="0" w:line="240" w:lineRule="auto"/>
              <w:jc w:val="right"/>
              <w:rPr>
                <w:color w:val="000000"/>
                <w:sz w:val="22"/>
                <w:szCs w:val="22"/>
              </w:rPr>
            </w:pPr>
            <w:r w:rsidRPr="009568BB">
              <w:rPr>
                <w:color w:val="000000"/>
                <w:sz w:val="22"/>
                <w:szCs w:val="22"/>
              </w:rPr>
              <w:t>99,126</w:t>
            </w:r>
          </w:p>
        </w:tc>
        <w:tc>
          <w:tcPr>
            <w:tcW w:w="1960" w:type="dxa"/>
            <w:tcBorders>
              <w:top w:val="nil"/>
              <w:left w:val="nil"/>
              <w:bottom w:val="single" w:sz="4" w:space="0" w:color="auto"/>
              <w:right w:val="single" w:sz="4" w:space="0" w:color="auto"/>
            </w:tcBorders>
            <w:shd w:val="clear" w:color="auto" w:fill="auto"/>
            <w:noWrap/>
            <w:vAlign w:val="bottom"/>
            <w:hideMark/>
          </w:tcPr>
          <w:p w14:paraId="3FFF8C10" w14:textId="77777777" w:rsidR="004C5DF9" w:rsidRPr="009568BB" w:rsidRDefault="004C5DF9" w:rsidP="004C5DF9">
            <w:pPr>
              <w:spacing w:after="0" w:line="240" w:lineRule="auto"/>
              <w:jc w:val="right"/>
              <w:rPr>
                <w:color w:val="000000"/>
                <w:sz w:val="22"/>
                <w:szCs w:val="22"/>
              </w:rPr>
            </w:pPr>
            <w:r w:rsidRPr="009568BB">
              <w:rPr>
                <w:color w:val="000000"/>
                <w:sz w:val="22"/>
                <w:szCs w:val="22"/>
              </w:rPr>
              <w:t>12,878</w:t>
            </w:r>
          </w:p>
        </w:tc>
        <w:tc>
          <w:tcPr>
            <w:tcW w:w="1540" w:type="dxa"/>
            <w:tcBorders>
              <w:top w:val="nil"/>
              <w:left w:val="nil"/>
              <w:bottom w:val="single" w:sz="4" w:space="0" w:color="auto"/>
              <w:right w:val="single" w:sz="4" w:space="0" w:color="auto"/>
            </w:tcBorders>
            <w:shd w:val="clear" w:color="auto" w:fill="auto"/>
            <w:noWrap/>
            <w:vAlign w:val="bottom"/>
            <w:hideMark/>
          </w:tcPr>
          <w:p w14:paraId="49AD0C5E" w14:textId="77777777" w:rsidR="004C5DF9" w:rsidRPr="009568BB" w:rsidRDefault="004C5DF9" w:rsidP="004C5DF9">
            <w:pPr>
              <w:spacing w:after="0" w:line="240" w:lineRule="auto"/>
              <w:jc w:val="right"/>
              <w:rPr>
                <w:color w:val="000000"/>
                <w:sz w:val="22"/>
                <w:szCs w:val="22"/>
              </w:rPr>
            </w:pPr>
            <w:r w:rsidRPr="009568BB">
              <w:rPr>
                <w:color w:val="000000"/>
                <w:sz w:val="22"/>
                <w:szCs w:val="22"/>
              </w:rPr>
              <w:t>112,004</w:t>
            </w:r>
          </w:p>
        </w:tc>
      </w:tr>
      <w:tr w:rsidR="004C5DF9" w:rsidRPr="009568BB" w14:paraId="63257130"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0A62C4E" w14:textId="77777777" w:rsidR="004C5DF9" w:rsidRPr="009568BB" w:rsidRDefault="004C5DF9" w:rsidP="004C5DF9">
            <w:pPr>
              <w:spacing w:after="0" w:line="240" w:lineRule="auto"/>
              <w:rPr>
                <w:color w:val="000000"/>
                <w:sz w:val="22"/>
                <w:szCs w:val="22"/>
              </w:rPr>
            </w:pPr>
            <w:r w:rsidRPr="009568BB">
              <w:rPr>
                <w:color w:val="000000"/>
                <w:sz w:val="22"/>
                <w:szCs w:val="22"/>
              </w:rPr>
              <w:t>1980-1989</w:t>
            </w:r>
          </w:p>
        </w:tc>
        <w:tc>
          <w:tcPr>
            <w:tcW w:w="1960" w:type="dxa"/>
            <w:tcBorders>
              <w:top w:val="nil"/>
              <w:left w:val="nil"/>
              <w:bottom w:val="single" w:sz="4" w:space="0" w:color="auto"/>
              <w:right w:val="single" w:sz="4" w:space="0" w:color="auto"/>
            </w:tcBorders>
            <w:shd w:val="clear" w:color="auto" w:fill="auto"/>
            <w:noWrap/>
            <w:vAlign w:val="bottom"/>
            <w:hideMark/>
          </w:tcPr>
          <w:p w14:paraId="01FE5480" w14:textId="77777777" w:rsidR="004C5DF9" w:rsidRPr="009568BB" w:rsidRDefault="004C5DF9" w:rsidP="004C5DF9">
            <w:pPr>
              <w:spacing w:after="0" w:line="240" w:lineRule="auto"/>
              <w:jc w:val="right"/>
              <w:rPr>
                <w:color w:val="000000"/>
                <w:sz w:val="22"/>
                <w:szCs w:val="22"/>
              </w:rPr>
            </w:pPr>
            <w:r w:rsidRPr="009568BB">
              <w:rPr>
                <w:color w:val="000000"/>
                <w:sz w:val="22"/>
                <w:szCs w:val="22"/>
              </w:rPr>
              <w:t>90,559</w:t>
            </w:r>
          </w:p>
        </w:tc>
        <w:tc>
          <w:tcPr>
            <w:tcW w:w="1960" w:type="dxa"/>
            <w:tcBorders>
              <w:top w:val="nil"/>
              <w:left w:val="nil"/>
              <w:bottom w:val="single" w:sz="4" w:space="0" w:color="auto"/>
              <w:right w:val="single" w:sz="4" w:space="0" w:color="auto"/>
            </w:tcBorders>
            <w:shd w:val="clear" w:color="auto" w:fill="auto"/>
            <w:noWrap/>
            <w:vAlign w:val="bottom"/>
            <w:hideMark/>
          </w:tcPr>
          <w:p w14:paraId="14FC73C4" w14:textId="77777777" w:rsidR="004C5DF9" w:rsidRPr="009568BB" w:rsidRDefault="004C5DF9" w:rsidP="004C5DF9">
            <w:pPr>
              <w:spacing w:after="0" w:line="240" w:lineRule="auto"/>
              <w:jc w:val="right"/>
              <w:rPr>
                <w:color w:val="000000"/>
                <w:sz w:val="22"/>
                <w:szCs w:val="22"/>
              </w:rPr>
            </w:pPr>
            <w:r w:rsidRPr="009568BB">
              <w:rPr>
                <w:color w:val="000000"/>
                <w:sz w:val="22"/>
                <w:szCs w:val="22"/>
              </w:rPr>
              <w:t>12,850</w:t>
            </w:r>
          </w:p>
        </w:tc>
        <w:tc>
          <w:tcPr>
            <w:tcW w:w="1540" w:type="dxa"/>
            <w:tcBorders>
              <w:top w:val="nil"/>
              <w:left w:val="nil"/>
              <w:bottom w:val="single" w:sz="4" w:space="0" w:color="auto"/>
              <w:right w:val="single" w:sz="4" w:space="0" w:color="auto"/>
            </w:tcBorders>
            <w:shd w:val="clear" w:color="auto" w:fill="auto"/>
            <w:noWrap/>
            <w:vAlign w:val="bottom"/>
            <w:hideMark/>
          </w:tcPr>
          <w:p w14:paraId="33F1ED32" w14:textId="77777777" w:rsidR="004C5DF9" w:rsidRPr="009568BB" w:rsidRDefault="004C5DF9" w:rsidP="004C5DF9">
            <w:pPr>
              <w:spacing w:after="0" w:line="240" w:lineRule="auto"/>
              <w:jc w:val="right"/>
              <w:rPr>
                <w:color w:val="000000"/>
                <w:sz w:val="22"/>
                <w:szCs w:val="22"/>
              </w:rPr>
            </w:pPr>
            <w:r w:rsidRPr="009568BB">
              <w:rPr>
                <w:color w:val="000000"/>
                <w:sz w:val="22"/>
                <w:szCs w:val="22"/>
              </w:rPr>
              <w:t>103,409</w:t>
            </w:r>
          </w:p>
        </w:tc>
      </w:tr>
      <w:tr w:rsidR="004C5DF9" w:rsidRPr="009568BB" w14:paraId="2C561E73"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E7434B7" w14:textId="77777777" w:rsidR="004C5DF9" w:rsidRPr="009568BB" w:rsidRDefault="004C5DF9" w:rsidP="004C5DF9">
            <w:pPr>
              <w:spacing w:after="0" w:line="240" w:lineRule="auto"/>
              <w:rPr>
                <w:color w:val="000000"/>
                <w:sz w:val="22"/>
                <w:szCs w:val="22"/>
              </w:rPr>
            </w:pPr>
            <w:r w:rsidRPr="009568BB">
              <w:rPr>
                <w:color w:val="000000"/>
                <w:sz w:val="22"/>
                <w:szCs w:val="22"/>
              </w:rPr>
              <w:t>1990-1999</w:t>
            </w:r>
          </w:p>
        </w:tc>
        <w:tc>
          <w:tcPr>
            <w:tcW w:w="1960" w:type="dxa"/>
            <w:tcBorders>
              <w:top w:val="nil"/>
              <w:left w:val="nil"/>
              <w:bottom w:val="single" w:sz="4" w:space="0" w:color="auto"/>
              <w:right w:val="single" w:sz="4" w:space="0" w:color="auto"/>
            </w:tcBorders>
            <w:shd w:val="clear" w:color="auto" w:fill="auto"/>
            <w:noWrap/>
            <w:vAlign w:val="bottom"/>
            <w:hideMark/>
          </w:tcPr>
          <w:p w14:paraId="3B170C6C" w14:textId="77777777" w:rsidR="004C5DF9" w:rsidRPr="009568BB" w:rsidRDefault="004C5DF9" w:rsidP="004C5DF9">
            <w:pPr>
              <w:spacing w:after="0" w:line="240" w:lineRule="auto"/>
              <w:jc w:val="right"/>
              <w:rPr>
                <w:color w:val="000000"/>
                <w:sz w:val="22"/>
                <w:szCs w:val="22"/>
              </w:rPr>
            </w:pPr>
            <w:r w:rsidRPr="009568BB">
              <w:rPr>
                <w:color w:val="000000"/>
                <w:sz w:val="22"/>
                <w:szCs w:val="22"/>
              </w:rPr>
              <w:t>105,662</w:t>
            </w:r>
          </w:p>
        </w:tc>
        <w:tc>
          <w:tcPr>
            <w:tcW w:w="1960" w:type="dxa"/>
            <w:tcBorders>
              <w:top w:val="nil"/>
              <w:left w:val="nil"/>
              <w:bottom w:val="single" w:sz="4" w:space="0" w:color="auto"/>
              <w:right w:val="single" w:sz="4" w:space="0" w:color="auto"/>
            </w:tcBorders>
            <w:shd w:val="clear" w:color="auto" w:fill="auto"/>
            <w:noWrap/>
            <w:vAlign w:val="bottom"/>
            <w:hideMark/>
          </w:tcPr>
          <w:p w14:paraId="7E44710F" w14:textId="77777777" w:rsidR="004C5DF9" w:rsidRPr="009568BB" w:rsidRDefault="004C5DF9" w:rsidP="004C5DF9">
            <w:pPr>
              <w:spacing w:after="0" w:line="240" w:lineRule="auto"/>
              <w:jc w:val="right"/>
              <w:rPr>
                <w:color w:val="000000"/>
                <w:sz w:val="22"/>
                <w:szCs w:val="22"/>
              </w:rPr>
            </w:pPr>
            <w:r w:rsidRPr="009568BB">
              <w:rPr>
                <w:color w:val="000000"/>
                <w:sz w:val="22"/>
                <w:szCs w:val="22"/>
              </w:rPr>
              <w:t>13,200</w:t>
            </w:r>
          </w:p>
        </w:tc>
        <w:tc>
          <w:tcPr>
            <w:tcW w:w="1540" w:type="dxa"/>
            <w:tcBorders>
              <w:top w:val="nil"/>
              <w:left w:val="nil"/>
              <w:bottom w:val="single" w:sz="4" w:space="0" w:color="auto"/>
              <w:right w:val="single" w:sz="4" w:space="0" w:color="auto"/>
            </w:tcBorders>
            <w:shd w:val="clear" w:color="auto" w:fill="auto"/>
            <w:noWrap/>
            <w:vAlign w:val="bottom"/>
            <w:hideMark/>
          </w:tcPr>
          <w:p w14:paraId="22B246E2" w14:textId="77777777" w:rsidR="004C5DF9" w:rsidRPr="009568BB" w:rsidRDefault="004C5DF9" w:rsidP="004C5DF9">
            <w:pPr>
              <w:spacing w:after="0" w:line="240" w:lineRule="auto"/>
              <w:jc w:val="right"/>
              <w:rPr>
                <w:color w:val="000000"/>
                <w:sz w:val="22"/>
                <w:szCs w:val="22"/>
              </w:rPr>
            </w:pPr>
            <w:r w:rsidRPr="009568BB">
              <w:rPr>
                <w:color w:val="000000"/>
                <w:sz w:val="22"/>
                <w:szCs w:val="22"/>
              </w:rPr>
              <w:t>118,862</w:t>
            </w:r>
          </w:p>
        </w:tc>
      </w:tr>
      <w:tr w:rsidR="004C5DF9" w:rsidRPr="009568BB" w14:paraId="4E1C585D"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7EDAED27" w14:textId="77777777" w:rsidR="004C5DF9" w:rsidRPr="009568BB" w:rsidRDefault="004C5DF9" w:rsidP="004C5DF9">
            <w:pPr>
              <w:spacing w:after="0" w:line="240" w:lineRule="auto"/>
              <w:rPr>
                <w:color w:val="000000"/>
                <w:sz w:val="22"/>
                <w:szCs w:val="22"/>
              </w:rPr>
            </w:pPr>
            <w:r w:rsidRPr="009568BB">
              <w:rPr>
                <w:color w:val="000000"/>
                <w:sz w:val="22"/>
                <w:szCs w:val="22"/>
              </w:rPr>
              <w:t>2000-2009</w:t>
            </w:r>
          </w:p>
        </w:tc>
        <w:tc>
          <w:tcPr>
            <w:tcW w:w="1960" w:type="dxa"/>
            <w:tcBorders>
              <w:top w:val="nil"/>
              <w:left w:val="nil"/>
              <w:bottom w:val="single" w:sz="4" w:space="0" w:color="auto"/>
              <w:right w:val="single" w:sz="4" w:space="0" w:color="auto"/>
            </w:tcBorders>
            <w:shd w:val="clear" w:color="auto" w:fill="auto"/>
            <w:noWrap/>
            <w:vAlign w:val="bottom"/>
            <w:hideMark/>
          </w:tcPr>
          <w:p w14:paraId="2FC8E708" w14:textId="77777777" w:rsidR="004C5DF9" w:rsidRPr="009568BB" w:rsidRDefault="004C5DF9" w:rsidP="004C5DF9">
            <w:pPr>
              <w:spacing w:after="0" w:line="240" w:lineRule="auto"/>
              <w:jc w:val="right"/>
              <w:rPr>
                <w:color w:val="000000"/>
                <w:sz w:val="22"/>
                <w:szCs w:val="22"/>
              </w:rPr>
            </w:pPr>
            <w:r w:rsidRPr="009568BB">
              <w:rPr>
                <w:color w:val="000000"/>
                <w:sz w:val="22"/>
                <w:szCs w:val="22"/>
              </w:rPr>
              <w:t>91,594</w:t>
            </w:r>
          </w:p>
        </w:tc>
        <w:tc>
          <w:tcPr>
            <w:tcW w:w="1960" w:type="dxa"/>
            <w:tcBorders>
              <w:top w:val="nil"/>
              <w:left w:val="nil"/>
              <w:bottom w:val="single" w:sz="4" w:space="0" w:color="auto"/>
              <w:right w:val="single" w:sz="4" w:space="0" w:color="auto"/>
            </w:tcBorders>
            <w:shd w:val="clear" w:color="auto" w:fill="auto"/>
            <w:noWrap/>
            <w:vAlign w:val="bottom"/>
            <w:hideMark/>
          </w:tcPr>
          <w:p w14:paraId="4953ED1B" w14:textId="77777777" w:rsidR="004C5DF9" w:rsidRPr="009568BB" w:rsidRDefault="004C5DF9" w:rsidP="004C5DF9">
            <w:pPr>
              <w:spacing w:after="0" w:line="240" w:lineRule="auto"/>
              <w:jc w:val="right"/>
              <w:rPr>
                <w:color w:val="000000"/>
                <w:sz w:val="22"/>
                <w:szCs w:val="22"/>
              </w:rPr>
            </w:pPr>
            <w:r w:rsidRPr="009568BB">
              <w:rPr>
                <w:color w:val="000000"/>
                <w:sz w:val="22"/>
                <w:szCs w:val="22"/>
              </w:rPr>
              <w:t>7,800</w:t>
            </w:r>
          </w:p>
        </w:tc>
        <w:tc>
          <w:tcPr>
            <w:tcW w:w="1540" w:type="dxa"/>
            <w:tcBorders>
              <w:top w:val="nil"/>
              <w:left w:val="nil"/>
              <w:bottom w:val="single" w:sz="4" w:space="0" w:color="auto"/>
              <w:right w:val="single" w:sz="4" w:space="0" w:color="auto"/>
            </w:tcBorders>
            <w:shd w:val="clear" w:color="auto" w:fill="auto"/>
            <w:noWrap/>
            <w:vAlign w:val="bottom"/>
            <w:hideMark/>
          </w:tcPr>
          <w:p w14:paraId="33BBFE6D" w14:textId="77777777" w:rsidR="004C5DF9" w:rsidRPr="009568BB" w:rsidRDefault="004C5DF9" w:rsidP="004C5DF9">
            <w:pPr>
              <w:spacing w:after="0" w:line="240" w:lineRule="auto"/>
              <w:jc w:val="right"/>
              <w:rPr>
                <w:color w:val="000000"/>
                <w:sz w:val="22"/>
                <w:szCs w:val="22"/>
              </w:rPr>
            </w:pPr>
            <w:r w:rsidRPr="009568BB">
              <w:rPr>
                <w:color w:val="000000"/>
                <w:sz w:val="22"/>
                <w:szCs w:val="22"/>
              </w:rPr>
              <w:t>99,394</w:t>
            </w:r>
          </w:p>
        </w:tc>
      </w:tr>
      <w:tr w:rsidR="004C5DF9" w:rsidRPr="009568BB" w14:paraId="1B1585FF"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076CD8A" w14:textId="77777777" w:rsidR="004C5DF9" w:rsidRPr="009568BB" w:rsidRDefault="004C5DF9" w:rsidP="004C5DF9">
            <w:pPr>
              <w:spacing w:after="0" w:line="240" w:lineRule="auto"/>
              <w:rPr>
                <w:color w:val="000000"/>
                <w:sz w:val="22"/>
                <w:szCs w:val="22"/>
              </w:rPr>
            </w:pPr>
            <w:r w:rsidRPr="009568BB">
              <w:rPr>
                <w:color w:val="000000"/>
                <w:sz w:val="22"/>
                <w:szCs w:val="22"/>
              </w:rPr>
              <w:t>2010-2019</w:t>
            </w:r>
          </w:p>
        </w:tc>
        <w:tc>
          <w:tcPr>
            <w:tcW w:w="1960" w:type="dxa"/>
            <w:tcBorders>
              <w:top w:val="nil"/>
              <w:left w:val="nil"/>
              <w:bottom w:val="single" w:sz="4" w:space="0" w:color="auto"/>
              <w:right w:val="single" w:sz="4" w:space="0" w:color="auto"/>
            </w:tcBorders>
            <w:shd w:val="clear" w:color="auto" w:fill="auto"/>
            <w:noWrap/>
            <w:vAlign w:val="bottom"/>
            <w:hideMark/>
          </w:tcPr>
          <w:p w14:paraId="58B7F43C" w14:textId="77777777" w:rsidR="004C5DF9" w:rsidRPr="009568BB" w:rsidRDefault="004C5DF9" w:rsidP="004C5DF9">
            <w:pPr>
              <w:spacing w:after="0" w:line="240" w:lineRule="auto"/>
              <w:jc w:val="right"/>
              <w:rPr>
                <w:color w:val="000000"/>
                <w:sz w:val="22"/>
                <w:szCs w:val="22"/>
              </w:rPr>
            </w:pPr>
            <w:r w:rsidRPr="009568BB">
              <w:rPr>
                <w:color w:val="000000"/>
                <w:sz w:val="22"/>
                <w:szCs w:val="22"/>
              </w:rPr>
              <w:t>72,139</w:t>
            </w:r>
          </w:p>
        </w:tc>
        <w:tc>
          <w:tcPr>
            <w:tcW w:w="1960" w:type="dxa"/>
            <w:tcBorders>
              <w:top w:val="nil"/>
              <w:left w:val="nil"/>
              <w:bottom w:val="single" w:sz="4" w:space="0" w:color="auto"/>
              <w:right w:val="single" w:sz="4" w:space="0" w:color="auto"/>
            </w:tcBorders>
            <w:shd w:val="clear" w:color="auto" w:fill="auto"/>
            <w:noWrap/>
            <w:vAlign w:val="bottom"/>
            <w:hideMark/>
          </w:tcPr>
          <w:p w14:paraId="2421781E" w14:textId="77777777" w:rsidR="004C5DF9" w:rsidRPr="009568BB" w:rsidRDefault="004C5DF9" w:rsidP="004C5DF9">
            <w:pPr>
              <w:spacing w:after="0" w:line="240" w:lineRule="auto"/>
              <w:jc w:val="right"/>
              <w:rPr>
                <w:color w:val="000000"/>
                <w:sz w:val="22"/>
                <w:szCs w:val="22"/>
              </w:rPr>
            </w:pPr>
            <w:r w:rsidRPr="009568BB">
              <w:rPr>
                <w:color w:val="000000"/>
                <w:sz w:val="22"/>
                <w:szCs w:val="22"/>
              </w:rPr>
              <w:t>6,802</w:t>
            </w:r>
          </w:p>
        </w:tc>
        <w:tc>
          <w:tcPr>
            <w:tcW w:w="1540" w:type="dxa"/>
            <w:tcBorders>
              <w:top w:val="nil"/>
              <w:left w:val="nil"/>
              <w:bottom w:val="single" w:sz="4" w:space="0" w:color="auto"/>
              <w:right w:val="single" w:sz="4" w:space="0" w:color="auto"/>
            </w:tcBorders>
            <w:shd w:val="clear" w:color="auto" w:fill="auto"/>
            <w:noWrap/>
            <w:vAlign w:val="bottom"/>
            <w:hideMark/>
          </w:tcPr>
          <w:p w14:paraId="3309D3F7" w14:textId="77777777" w:rsidR="004C5DF9" w:rsidRPr="009568BB" w:rsidRDefault="004C5DF9" w:rsidP="004C5DF9">
            <w:pPr>
              <w:spacing w:after="0" w:line="240" w:lineRule="auto"/>
              <w:jc w:val="right"/>
              <w:rPr>
                <w:color w:val="000000"/>
                <w:sz w:val="22"/>
                <w:szCs w:val="22"/>
              </w:rPr>
            </w:pPr>
            <w:r w:rsidRPr="009568BB">
              <w:rPr>
                <w:color w:val="000000"/>
                <w:sz w:val="22"/>
                <w:szCs w:val="22"/>
              </w:rPr>
              <w:t>78,941</w:t>
            </w:r>
          </w:p>
        </w:tc>
      </w:tr>
      <w:tr w:rsidR="004C5DF9" w:rsidRPr="009568BB" w14:paraId="4A78BF43"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3C24441" w14:textId="77777777" w:rsidR="004C5DF9" w:rsidRPr="009568BB" w:rsidRDefault="004C5DF9" w:rsidP="004C5DF9">
            <w:pPr>
              <w:spacing w:after="0" w:line="240" w:lineRule="auto"/>
              <w:rPr>
                <w:color w:val="000000"/>
                <w:sz w:val="22"/>
                <w:szCs w:val="22"/>
              </w:rPr>
            </w:pPr>
            <w:r w:rsidRPr="009568BB">
              <w:rPr>
                <w:color w:val="000000"/>
                <w:sz w:val="22"/>
                <w:szCs w:val="22"/>
              </w:rPr>
              <w:t>UNKNOWN</w:t>
            </w:r>
          </w:p>
        </w:tc>
        <w:tc>
          <w:tcPr>
            <w:tcW w:w="1960" w:type="dxa"/>
            <w:tcBorders>
              <w:top w:val="nil"/>
              <w:left w:val="nil"/>
              <w:bottom w:val="single" w:sz="4" w:space="0" w:color="auto"/>
              <w:right w:val="single" w:sz="4" w:space="0" w:color="auto"/>
            </w:tcBorders>
            <w:shd w:val="clear" w:color="auto" w:fill="auto"/>
            <w:noWrap/>
            <w:vAlign w:val="bottom"/>
            <w:hideMark/>
          </w:tcPr>
          <w:p w14:paraId="6EC1496D" w14:textId="77777777" w:rsidR="004C5DF9" w:rsidRPr="009568BB" w:rsidRDefault="004C5DF9" w:rsidP="004C5DF9">
            <w:pPr>
              <w:spacing w:after="0" w:line="240" w:lineRule="auto"/>
              <w:jc w:val="right"/>
              <w:rPr>
                <w:color w:val="000000"/>
                <w:sz w:val="22"/>
                <w:szCs w:val="22"/>
              </w:rPr>
            </w:pPr>
            <w:r w:rsidRPr="009568BB">
              <w:rPr>
                <w:color w:val="000000"/>
                <w:sz w:val="22"/>
                <w:szCs w:val="22"/>
              </w:rPr>
              <w:t>69</w:t>
            </w:r>
          </w:p>
        </w:tc>
        <w:tc>
          <w:tcPr>
            <w:tcW w:w="1960" w:type="dxa"/>
            <w:tcBorders>
              <w:top w:val="nil"/>
              <w:left w:val="nil"/>
              <w:bottom w:val="single" w:sz="4" w:space="0" w:color="auto"/>
              <w:right w:val="single" w:sz="4" w:space="0" w:color="auto"/>
            </w:tcBorders>
            <w:shd w:val="clear" w:color="auto" w:fill="auto"/>
            <w:noWrap/>
            <w:vAlign w:val="bottom"/>
            <w:hideMark/>
          </w:tcPr>
          <w:p w14:paraId="082AD64F" w14:textId="77777777" w:rsidR="004C5DF9" w:rsidRPr="009568BB" w:rsidRDefault="004C5DF9" w:rsidP="004C5DF9">
            <w:pPr>
              <w:spacing w:after="0" w:line="240" w:lineRule="auto"/>
              <w:jc w:val="right"/>
              <w:rPr>
                <w:color w:val="000000"/>
                <w:sz w:val="22"/>
                <w:szCs w:val="22"/>
              </w:rPr>
            </w:pPr>
            <w:r w:rsidRPr="009568BB">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6E6C43FA" w14:textId="77777777" w:rsidR="004C5DF9" w:rsidRPr="009568BB" w:rsidRDefault="004C5DF9" w:rsidP="004C5DF9">
            <w:pPr>
              <w:spacing w:after="0" w:line="240" w:lineRule="auto"/>
              <w:jc w:val="right"/>
              <w:rPr>
                <w:color w:val="000000"/>
                <w:sz w:val="22"/>
                <w:szCs w:val="22"/>
              </w:rPr>
            </w:pPr>
            <w:r w:rsidRPr="009568BB">
              <w:rPr>
                <w:color w:val="000000"/>
                <w:sz w:val="22"/>
                <w:szCs w:val="22"/>
              </w:rPr>
              <w:t>69</w:t>
            </w:r>
          </w:p>
        </w:tc>
      </w:tr>
      <w:tr w:rsidR="004C5DF9" w:rsidRPr="009568BB" w14:paraId="6B262A99"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54E477B" w14:textId="77777777" w:rsidR="004C5DF9" w:rsidRPr="009568BB" w:rsidRDefault="004C5DF9" w:rsidP="004C5DF9">
            <w:pPr>
              <w:spacing w:after="0" w:line="240" w:lineRule="auto"/>
              <w:rPr>
                <w:b/>
                <w:bCs/>
                <w:color w:val="000000"/>
                <w:sz w:val="22"/>
                <w:szCs w:val="22"/>
              </w:rPr>
            </w:pPr>
            <w:r w:rsidRPr="009568BB">
              <w:rPr>
                <w:b/>
                <w:bCs/>
                <w:color w:val="000000"/>
                <w:sz w:val="22"/>
                <w:szCs w:val="22"/>
              </w:rPr>
              <w:t>Total</w:t>
            </w:r>
          </w:p>
        </w:tc>
        <w:tc>
          <w:tcPr>
            <w:tcW w:w="1960" w:type="dxa"/>
            <w:tcBorders>
              <w:top w:val="nil"/>
              <w:left w:val="nil"/>
              <w:bottom w:val="single" w:sz="4" w:space="0" w:color="auto"/>
              <w:right w:val="single" w:sz="4" w:space="0" w:color="auto"/>
            </w:tcBorders>
            <w:shd w:val="clear" w:color="auto" w:fill="auto"/>
            <w:noWrap/>
            <w:vAlign w:val="bottom"/>
            <w:hideMark/>
          </w:tcPr>
          <w:p w14:paraId="771900DD"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621,616</w:t>
            </w:r>
          </w:p>
        </w:tc>
        <w:tc>
          <w:tcPr>
            <w:tcW w:w="1960" w:type="dxa"/>
            <w:tcBorders>
              <w:top w:val="nil"/>
              <w:left w:val="nil"/>
              <w:bottom w:val="single" w:sz="4" w:space="0" w:color="auto"/>
              <w:right w:val="single" w:sz="4" w:space="0" w:color="auto"/>
            </w:tcBorders>
            <w:shd w:val="clear" w:color="auto" w:fill="auto"/>
            <w:noWrap/>
            <w:vAlign w:val="bottom"/>
            <w:hideMark/>
          </w:tcPr>
          <w:p w14:paraId="15430D8E"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61,575</w:t>
            </w:r>
          </w:p>
        </w:tc>
        <w:tc>
          <w:tcPr>
            <w:tcW w:w="1540" w:type="dxa"/>
            <w:tcBorders>
              <w:top w:val="nil"/>
              <w:left w:val="nil"/>
              <w:bottom w:val="single" w:sz="4" w:space="0" w:color="auto"/>
              <w:right w:val="single" w:sz="4" w:space="0" w:color="auto"/>
            </w:tcBorders>
            <w:shd w:val="clear" w:color="auto" w:fill="auto"/>
            <w:noWrap/>
            <w:vAlign w:val="bottom"/>
            <w:hideMark/>
          </w:tcPr>
          <w:p w14:paraId="486BD062"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683,191</w:t>
            </w:r>
          </w:p>
        </w:tc>
      </w:tr>
    </w:tbl>
    <w:p w14:paraId="6653582C" w14:textId="77777777" w:rsidR="00204FD5" w:rsidRPr="00336C90" w:rsidRDefault="00204FD5" w:rsidP="00921D9B">
      <w:pPr>
        <w:spacing w:after="0" w:line="360" w:lineRule="auto"/>
        <w:contextualSpacing/>
        <w:rPr>
          <w:sz w:val="26"/>
          <w:szCs w:val="26"/>
        </w:rPr>
      </w:pPr>
    </w:p>
    <w:p w14:paraId="266A6F12" w14:textId="2E8D015E" w:rsidR="00921D9B" w:rsidRDefault="00921D9B" w:rsidP="00921D9B">
      <w:pPr>
        <w:spacing w:after="0" w:line="360" w:lineRule="auto"/>
        <w:contextualSpacing/>
        <w:rPr>
          <w:sz w:val="26"/>
          <w:szCs w:val="26"/>
        </w:rPr>
      </w:pPr>
    </w:p>
    <w:p w14:paraId="727A37B4" w14:textId="55B7FC4F" w:rsidR="00E95DBA" w:rsidRDefault="00E95DBA" w:rsidP="00921D9B">
      <w:pPr>
        <w:spacing w:after="0" w:line="360" w:lineRule="auto"/>
        <w:contextualSpacing/>
        <w:rPr>
          <w:sz w:val="26"/>
          <w:szCs w:val="26"/>
        </w:rPr>
      </w:pPr>
    </w:p>
    <w:p w14:paraId="0E574FB9" w14:textId="469A2AB2" w:rsidR="00E95DBA" w:rsidRDefault="00E95DBA" w:rsidP="00921D9B">
      <w:pPr>
        <w:spacing w:after="0" w:line="360" w:lineRule="auto"/>
        <w:contextualSpacing/>
        <w:rPr>
          <w:sz w:val="26"/>
          <w:szCs w:val="26"/>
        </w:rPr>
      </w:pPr>
    </w:p>
    <w:p w14:paraId="2364DB3D" w14:textId="6F3B6E33" w:rsidR="00E95DBA" w:rsidRDefault="00E95DBA" w:rsidP="00921D9B">
      <w:pPr>
        <w:spacing w:after="0" w:line="360" w:lineRule="auto"/>
        <w:contextualSpacing/>
        <w:rPr>
          <w:sz w:val="26"/>
          <w:szCs w:val="26"/>
        </w:rPr>
      </w:pPr>
    </w:p>
    <w:p w14:paraId="55FF9FD3" w14:textId="4AA340E3" w:rsidR="00E95DBA" w:rsidRDefault="00E95DBA" w:rsidP="00921D9B">
      <w:pPr>
        <w:spacing w:after="0" w:line="360" w:lineRule="auto"/>
        <w:contextualSpacing/>
        <w:rPr>
          <w:sz w:val="26"/>
          <w:szCs w:val="26"/>
        </w:rPr>
      </w:pPr>
    </w:p>
    <w:p w14:paraId="73FD1922" w14:textId="77777777" w:rsidR="00E95DBA" w:rsidRPr="00336C90" w:rsidRDefault="00E95DBA" w:rsidP="00921D9B">
      <w:pPr>
        <w:spacing w:after="0" w:line="360" w:lineRule="auto"/>
        <w:contextualSpacing/>
        <w:rPr>
          <w:sz w:val="26"/>
          <w:szCs w:val="26"/>
        </w:rPr>
      </w:pPr>
    </w:p>
    <w:p w14:paraId="5C33CC45" w14:textId="2D6B1A1E" w:rsidR="00204FD5" w:rsidRPr="009568BB" w:rsidRDefault="00204FD5" w:rsidP="00204FD5">
      <w:pPr>
        <w:spacing w:after="0" w:line="360" w:lineRule="auto"/>
        <w:contextualSpacing/>
        <w:rPr>
          <w:b/>
          <w:sz w:val="26"/>
          <w:szCs w:val="26"/>
        </w:rPr>
      </w:pPr>
      <w:r w:rsidRPr="009568BB">
        <w:rPr>
          <w:b/>
          <w:sz w:val="26"/>
          <w:szCs w:val="26"/>
        </w:rPr>
        <w:lastRenderedPageBreak/>
        <w:t xml:space="preserve">Table </w:t>
      </w:r>
      <w:r w:rsidR="004C5DF9" w:rsidRPr="009568BB">
        <w:rPr>
          <w:b/>
          <w:sz w:val="26"/>
          <w:szCs w:val="26"/>
        </w:rPr>
        <w:t>5</w:t>
      </w:r>
      <w:r w:rsidRPr="009568BB">
        <w:rPr>
          <w:b/>
          <w:sz w:val="26"/>
          <w:szCs w:val="26"/>
        </w:rPr>
        <w:t>: Peoples</w:t>
      </w:r>
      <w:r w:rsidR="0047674C">
        <w:rPr>
          <w:b/>
          <w:sz w:val="26"/>
          <w:szCs w:val="26"/>
        </w:rPr>
        <w:t xml:space="preserve"> </w:t>
      </w:r>
      <w:r w:rsidRPr="009568BB">
        <w:rPr>
          <w:b/>
          <w:sz w:val="26"/>
          <w:szCs w:val="26"/>
        </w:rPr>
        <w:t>Total Meters, by Vintage</w:t>
      </w:r>
    </w:p>
    <w:tbl>
      <w:tblPr>
        <w:tblW w:w="7340" w:type="dxa"/>
        <w:tblInd w:w="113" w:type="dxa"/>
        <w:tblLook w:val="04A0" w:firstRow="1" w:lastRow="0" w:firstColumn="1" w:lastColumn="0" w:noHBand="0" w:noVBand="1"/>
      </w:tblPr>
      <w:tblGrid>
        <w:gridCol w:w="1880"/>
        <w:gridCol w:w="1960"/>
        <w:gridCol w:w="1960"/>
        <w:gridCol w:w="1540"/>
      </w:tblGrid>
      <w:tr w:rsidR="004C5DF9" w:rsidRPr="009568BB" w14:paraId="6E7EB152" w14:textId="77777777" w:rsidTr="004C5DF9">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8EA7B" w14:textId="77777777" w:rsidR="004C5DF9" w:rsidRPr="009568BB" w:rsidRDefault="004C5DF9" w:rsidP="004C5DF9">
            <w:pPr>
              <w:spacing w:after="0" w:line="240" w:lineRule="auto"/>
              <w:jc w:val="center"/>
              <w:rPr>
                <w:b/>
                <w:bCs/>
                <w:color w:val="000000"/>
                <w:sz w:val="22"/>
                <w:szCs w:val="22"/>
              </w:rPr>
            </w:pPr>
            <w:r w:rsidRPr="009568BB">
              <w:rPr>
                <w:b/>
                <w:bCs/>
                <w:color w:val="000000"/>
                <w:sz w:val="22"/>
                <w:szCs w:val="22"/>
              </w:rPr>
              <w:t>Vintage Year</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0D48687F" w14:textId="77777777" w:rsidR="004C5DF9" w:rsidRPr="009568BB" w:rsidRDefault="004C5DF9" w:rsidP="004C5DF9">
            <w:pPr>
              <w:spacing w:after="0" w:line="240" w:lineRule="auto"/>
              <w:jc w:val="center"/>
              <w:rPr>
                <w:b/>
                <w:bCs/>
                <w:color w:val="000000"/>
                <w:sz w:val="22"/>
                <w:szCs w:val="22"/>
              </w:rPr>
            </w:pPr>
            <w:r w:rsidRPr="009568BB">
              <w:rPr>
                <w:b/>
                <w:bCs/>
                <w:color w:val="000000"/>
                <w:sz w:val="22"/>
                <w:szCs w:val="22"/>
              </w:rPr>
              <w:t>Peoples Natural</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2DDD949F" w14:textId="77777777" w:rsidR="004C5DF9" w:rsidRPr="009568BB" w:rsidRDefault="004C5DF9" w:rsidP="004C5DF9">
            <w:pPr>
              <w:spacing w:after="0" w:line="240" w:lineRule="auto"/>
              <w:jc w:val="center"/>
              <w:rPr>
                <w:b/>
                <w:bCs/>
                <w:color w:val="000000"/>
                <w:sz w:val="22"/>
                <w:szCs w:val="22"/>
              </w:rPr>
            </w:pPr>
            <w:r w:rsidRPr="009568BB">
              <w:rPr>
                <w:b/>
                <w:bCs/>
                <w:color w:val="000000"/>
                <w:sz w:val="22"/>
                <w:szCs w:val="22"/>
              </w:rPr>
              <w:t>Peoples Gas</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89B725A" w14:textId="77777777" w:rsidR="004C5DF9" w:rsidRPr="009568BB" w:rsidRDefault="004C5DF9" w:rsidP="004C5DF9">
            <w:pPr>
              <w:spacing w:after="0" w:line="240" w:lineRule="auto"/>
              <w:jc w:val="center"/>
              <w:rPr>
                <w:b/>
                <w:bCs/>
                <w:color w:val="000000"/>
                <w:sz w:val="22"/>
                <w:szCs w:val="22"/>
              </w:rPr>
            </w:pPr>
            <w:r w:rsidRPr="009568BB">
              <w:rPr>
                <w:b/>
                <w:bCs/>
                <w:color w:val="000000"/>
                <w:sz w:val="22"/>
                <w:szCs w:val="22"/>
              </w:rPr>
              <w:t>Total</w:t>
            </w:r>
          </w:p>
        </w:tc>
      </w:tr>
      <w:tr w:rsidR="004C5DF9" w:rsidRPr="009568BB" w14:paraId="7E6C1207"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D6593B3" w14:textId="77777777" w:rsidR="004C5DF9" w:rsidRPr="009568BB" w:rsidRDefault="004C5DF9" w:rsidP="004C5DF9">
            <w:pPr>
              <w:spacing w:after="0" w:line="240" w:lineRule="auto"/>
              <w:rPr>
                <w:color w:val="000000"/>
                <w:sz w:val="22"/>
                <w:szCs w:val="22"/>
              </w:rPr>
            </w:pPr>
            <w:r w:rsidRPr="009568BB">
              <w:rPr>
                <w:color w:val="000000"/>
                <w:sz w:val="22"/>
                <w:szCs w:val="22"/>
              </w:rPr>
              <w:t>UNKNOWN</w:t>
            </w:r>
          </w:p>
        </w:tc>
        <w:tc>
          <w:tcPr>
            <w:tcW w:w="1960" w:type="dxa"/>
            <w:tcBorders>
              <w:top w:val="nil"/>
              <w:left w:val="nil"/>
              <w:bottom w:val="single" w:sz="4" w:space="0" w:color="auto"/>
              <w:right w:val="single" w:sz="4" w:space="0" w:color="auto"/>
            </w:tcBorders>
            <w:shd w:val="clear" w:color="auto" w:fill="auto"/>
            <w:noWrap/>
            <w:vAlign w:val="bottom"/>
            <w:hideMark/>
          </w:tcPr>
          <w:p w14:paraId="0CDFE5B7" w14:textId="77777777" w:rsidR="004C5DF9" w:rsidRPr="009568BB" w:rsidRDefault="004C5DF9" w:rsidP="004C5DF9">
            <w:pPr>
              <w:spacing w:after="0" w:line="240" w:lineRule="auto"/>
              <w:jc w:val="right"/>
              <w:rPr>
                <w:color w:val="000000"/>
                <w:sz w:val="22"/>
                <w:szCs w:val="22"/>
              </w:rPr>
            </w:pPr>
            <w:r w:rsidRPr="009568BB">
              <w:rPr>
                <w:color w:val="000000"/>
                <w:sz w:val="22"/>
                <w:szCs w:val="22"/>
              </w:rPr>
              <w:t>0</w:t>
            </w:r>
          </w:p>
        </w:tc>
        <w:tc>
          <w:tcPr>
            <w:tcW w:w="1960" w:type="dxa"/>
            <w:tcBorders>
              <w:top w:val="nil"/>
              <w:left w:val="nil"/>
              <w:bottom w:val="single" w:sz="4" w:space="0" w:color="auto"/>
              <w:right w:val="single" w:sz="4" w:space="0" w:color="auto"/>
            </w:tcBorders>
            <w:shd w:val="clear" w:color="auto" w:fill="auto"/>
            <w:noWrap/>
            <w:vAlign w:val="bottom"/>
            <w:hideMark/>
          </w:tcPr>
          <w:p w14:paraId="047C4CFD" w14:textId="77777777" w:rsidR="004C5DF9" w:rsidRPr="009568BB" w:rsidRDefault="004C5DF9" w:rsidP="004C5DF9">
            <w:pPr>
              <w:spacing w:after="0" w:line="240" w:lineRule="auto"/>
              <w:jc w:val="right"/>
              <w:rPr>
                <w:color w:val="000000"/>
                <w:sz w:val="22"/>
                <w:szCs w:val="22"/>
              </w:rPr>
            </w:pPr>
            <w:r w:rsidRPr="009568BB">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2FA23F88" w14:textId="209273A4" w:rsidR="004C5DF9" w:rsidRPr="009568BB" w:rsidRDefault="0047674C" w:rsidP="004C5DF9">
            <w:pPr>
              <w:spacing w:after="0" w:line="240" w:lineRule="auto"/>
              <w:jc w:val="right"/>
              <w:rPr>
                <w:color w:val="000000"/>
                <w:sz w:val="22"/>
                <w:szCs w:val="22"/>
              </w:rPr>
            </w:pPr>
            <w:r>
              <w:rPr>
                <w:color w:val="000000"/>
                <w:sz w:val="22"/>
                <w:szCs w:val="22"/>
              </w:rPr>
              <w:t xml:space="preserve">  </w:t>
            </w:r>
            <w:r w:rsidR="004C5DF9" w:rsidRPr="009568BB">
              <w:rPr>
                <w:color w:val="000000"/>
                <w:sz w:val="22"/>
                <w:szCs w:val="22"/>
              </w:rPr>
              <w:t>0</w:t>
            </w:r>
          </w:p>
        </w:tc>
      </w:tr>
      <w:tr w:rsidR="004C5DF9" w:rsidRPr="009568BB" w14:paraId="45ABFE26"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2FC9DA4" w14:textId="77777777" w:rsidR="004C5DF9" w:rsidRPr="009568BB" w:rsidRDefault="004C5DF9" w:rsidP="004C5DF9">
            <w:pPr>
              <w:spacing w:after="0" w:line="240" w:lineRule="auto"/>
              <w:rPr>
                <w:color w:val="000000"/>
                <w:sz w:val="22"/>
                <w:szCs w:val="22"/>
              </w:rPr>
            </w:pPr>
            <w:r w:rsidRPr="009568BB">
              <w:rPr>
                <w:color w:val="000000"/>
                <w:sz w:val="22"/>
                <w:szCs w:val="22"/>
              </w:rPr>
              <w:t>Pre-1940</w:t>
            </w:r>
          </w:p>
        </w:tc>
        <w:tc>
          <w:tcPr>
            <w:tcW w:w="1960" w:type="dxa"/>
            <w:tcBorders>
              <w:top w:val="nil"/>
              <w:left w:val="nil"/>
              <w:bottom w:val="single" w:sz="4" w:space="0" w:color="auto"/>
              <w:right w:val="single" w:sz="4" w:space="0" w:color="auto"/>
            </w:tcBorders>
            <w:shd w:val="clear" w:color="auto" w:fill="auto"/>
            <w:noWrap/>
            <w:vAlign w:val="bottom"/>
            <w:hideMark/>
          </w:tcPr>
          <w:p w14:paraId="0038633D" w14:textId="77777777" w:rsidR="004C5DF9" w:rsidRPr="009568BB" w:rsidRDefault="004C5DF9" w:rsidP="004C5DF9">
            <w:pPr>
              <w:spacing w:after="0" w:line="240" w:lineRule="auto"/>
              <w:jc w:val="right"/>
              <w:rPr>
                <w:color w:val="000000"/>
                <w:sz w:val="22"/>
                <w:szCs w:val="22"/>
              </w:rPr>
            </w:pPr>
            <w:r w:rsidRPr="009568BB">
              <w:rPr>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bottom"/>
            <w:hideMark/>
          </w:tcPr>
          <w:p w14:paraId="0E43D9A7" w14:textId="77777777" w:rsidR="004C5DF9" w:rsidRPr="009568BB" w:rsidRDefault="004C5DF9" w:rsidP="004C5DF9">
            <w:pPr>
              <w:spacing w:after="0" w:line="240" w:lineRule="auto"/>
              <w:jc w:val="right"/>
              <w:rPr>
                <w:color w:val="000000"/>
                <w:sz w:val="22"/>
                <w:szCs w:val="22"/>
              </w:rPr>
            </w:pPr>
            <w:r w:rsidRPr="009568BB">
              <w:rPr>
                <w:color w:val="000000"/>
                <w:sz w:val="22"/>
                <w:szCs w:val="22"/>
              </w:rPr>
              <w:t>28</w:t>
            </w:r>
          </w:p>
        </w:tc>
        <w:tc>
          <w:tcPr>
            <w:tcW w:w="1540" w:type="dxa"/>
            <w:tcBorders>
              <w:top w:val="nil"/>
              <w:left w:val="nil"/>
              <w:bottom w:val="single" w:sz="4" w:space="0" w:color="auto"/>
              <w:right w:val="single" w:sz="4" w:space="0" w:color="auto"/>
            </w:tcBorders>
            <w:shd w:val="clear" w:color="auto" w:fill="auto"/>
            <w:noWrap/>
            <w:vAlign w:val="bottom"/>
            <w:hideMark/>
          </w:tcPr>
          <w:p w14:paraId="5C01A1E0" w14:textId="77777777" w:rsidR="004C5DF9" w:rsidRPr="009568BB" w:rsidRDefault="004C5DF9" w:rsidP="004C5DF9">
            <w:pPr>
              <w:spacing w:after="0" w:line="240" w:lineRule="auto"/>
              <w:jc w:val="right"/>
              <w:rPr>
                <w:color w:val="000000"/>
                <w:sz w:val="22"/>
                <w:szCs w:val="22"/>
              </w:rPr>
            </w:pPr>
            <w:r w:rsidRPr="009568BB">
              <w:rPr>
                <w:color w:val="000000"/>
                <w:sz w:val="22"/>
                <w:szCs w:val="22"/>
              </w:rPr>
              <w:t>29</w:t>
            </w:r>
          </w:p>
        </w:tc>
      </w:tr>
      <w:tr w:rsidR="004C5DF9" w:rsidRPr="009568BB" w14:paraId="234BF685"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7241D9CF" w14:textId="77777777" w:rsidR="004C5DF9" w:rsidRPr="009568BB" w:rsidRDefault="004C5DF9" w:rsidP="004C5DF9">
            <w:pPr>
              <w:spacing w:after="0" w:line="240" w:lineRule="auto"/>
              <w:rPr>
                <w:color w:val="000000"/>
                <w:sz w:val="22"/>
                <w:szCs w:val="22"/>
              </w:rPr>
            </w:pPr>
            <w:r w:rsidRPr="009568BB">
              <w:rPr>
                <w:color w:val="000000"/>
                <w:sz w:val="22"/>
                <w:szCs w:val="22"/>
              </w:rPr>
              <w:t>1940-1949</w:t>
            </w:r>
          </w:p>
        </w:tc>
        <w:tc>
          <w:tcPr>
            <w:tcW w:w="1960" w:type="dxa"/>
            <w:tcBorders>
              <w:top w:val="nil"/>
              <w:left w:val="nil"/>
              <w:bottom w:val="single" w:sz="4" w:space="0" w:color="auto"/>
              <w:right w:val="single" w:sz="4" w:space="0" w:color="auto"/>
            </w:tcBorders>
            <w:shd w:val="clear" w:color="auto" w:fill="auto"/>
            <w:noWrap/>
            <w:vAlign w:val="bottom"/>
            <w:hideMark/>
          </w:tcPr>
          <w:p w14:paraId="634DCA84" w14:textId="77777777" w:rsidR="004C5DF9" w:rsidRPr="009568BB" w:rsidRDefault="004C5DF9" w:rsidP="004C5DF9">
            <w:pPr>
              <w:spacing w:after="0" w:line="240" w:lineRule="auto"/>
              <w:jc w:val="right"/>
              <w:rPr>
                <w:color w:val="000000"/>
                <w:sz w:val="22"/>
                <w:szCs w:val="22"/>
              </w:rPr>
            </w:pPr>
            <w:r w:rsidRPr="009568BB">
              <w:rPr>
                <w:color w:val="000000"/>
                <w:sz w:val="22"/>
                <w:szCs w:val="22"/>
              </w:rPr>
              <w:t>3</w:t>
            </w:r>
          </w:p>
        </w:tc>
        <w:tc>
          <w:tcPr>
            <w:tcW w:w="1960" w:type="dxa"/>
            <w:tcBorders>
              <w:top w:val="nil"/>
              <w:left w:val="nil"/>
              <w:bottom w:val="single" w:sz="4" w:space="0" w:color="auto"/>
              <w:right w:val="single" w:sz="4" w:space="0" w:color="auto"/>
            </w:tcBorders>
            <w:shd w:val="clear" w:color="auto" w:fill="auto"/>
            <w:noWrap/>
            <w:vAlign w:val="bottom"/>
            <w:hideMark/>
          </w:tcPr>
          <w:p w14:paraId="3A5F0E95" w14:textId="77777777" w:rsidR="004C5DF9" w:rsidRPr="009568BB" w:rsidRDefault="004C5DF9" w:rsidP="004C5DF9">
            <w:pPr>
              <w:spacing w:after="0" w:line="240" w:lineRule="auto"/>
              <w:jc w:val="right"/>
              <w:rPr>
                <w:color w:val="000000"/>
                <w:sz w:val="22"/>
                <w:szCs w:val="22"/>
              </w:rPr>
            </w:pPr>
            <w:r w:rsidRPr="009568BB">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bottom"/>
            <w:hideMark/>
          </w:tcPr>
          <w:p w14:paraId="6BBF41CB" w14:textId="77777777" w:rsidR="004C5DF9" w:rsidRPr="009568BB" w:rsidRDefault="004C5DF9" w:rsidP="004C5DF9">
            <w:pPr>
              <w:spacing w:after="0" w:line="240" w:lineRule="auto"/>
              <w:jc w:val="right"/>
              <w:rPr>
                <w:color w:val="000000"/>
                <w:sz w:val="22"/>
                <w:szCs w:val="22"/>
              </w:rPr>
            </w:pPr>
            <w:r w:rsidRPr="009568BB">
              <w:rPr>
                <w:color w:val="000000"/>
                <w:sz w:val="22"/>
                <w:szCs w:val="22"/>
              </w:rPr>
              <w:t>3</w:t>
            </w:r>
          </w:p>
        </w:tc>
      </w:tr>
      <w:tr w:rsidR="004C5DF9" w:rsidRPr="009568BB" w14:paraId="1DD93E82"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43D03D7" w14:textId="77777777" w:rsidR="004C5DF9" w:rsidRPr="009568BB" w:rsidRDefault="004C5DF9" w:rsidP="004C5DF9">
            <w:pPr>
              <w:spacing w:after="0" w:line="240" w:lineRule="auto"/>
              <w:rPr>
                <w:color w:val="000000"/>
                <w:sz w:val="22"/>
                <w:szCs w:val="22"/>
              </w:rPr>
            </w:pPr>
            <w:r w:rsidRPr="009568BB">
              <w:rPr>
                <w:color w:val="000000"/>
                <w:sz w:val="22"/>
                <w:szCs w:val="22"/>
              </w:rPr>
              <w:t>1950-1959</w:t>
            </w:r>
          </w:p>
        </w:tc>
        <w:tc>
          <w:tcPr>
            <w:tcW w:w="1960" w:type="dxa"/>
            <w:tcBorders>
              <w:top w:val="nil"/>
              <w:left w:val="nil"/>
              <w:bottom w:val="single" w:sz="4" w:space="0" w:color="auto"/>
              <w:right w:val="single" w:sz="4" w:space="0" w:color="auto"/>
            </w:tcBorders>
            <w:shd w:val="clear" w:color="auto" w:fill="auto"/>
            <w:noWrap/>
            <w:vAlign w:val="bottom"/>
            <w:hideMark/>
          </w:tcPr>
          <w:p w14:paraId="23C91970" w14:textId="77777777" w:rsidR="004C5DF9" w:rsidRPr="009568BB" w:rsidRDefault="004C5DF9" w:rsidP="004C5DF9">
            <w:pPr>
              <w:spacing w:after="0" w:line="240" w:lineRule="auto"/>
              <w:jc w:val="right"/>
              <w:rPr>
                <w:color w:val="000000"/>
                <w:sz w:val="22"/>
                <w:szCs w:val="22"/>
              </w:rPr>
            </w:pPr>
            <w:r w:rsidRPr="009568BB">
              <w:rPr>
                <w:color w:val="000000"/>
                <w:sz w:val="22"/>
                <w:szCs w:val="22"/>
              </w:rPr>
              <w:t>3,085</w:t>
            </w:r>
          </w:p>
        </w:tc>
        <w:tc>
          <w:tcPr>
            <w:tcW w:w="1960" w:type="dxa"/>
            <w:tcBorders>
              <w:top w:val="nil"/>
              <w:left w:val="nil"/>
              <w:bottom w:val="single" w:sz="4" w:space="0" w:color="auto"/>
              <w:right w:val="single" w:sz="4" w:space="0" w:color="auto"/>
            </w:tcBorders>
            <w:shd w:val="clear" w:color="auto" w:fill="auto"/>
            <w:noWrap/>
            <w:vAlign w:val="bottom"/>
            <w:hideMark/>
          </w:tcPr>
          <w:p w14:paraId="74E1985A" w14:textId="77777777" w:rsidR="004C5DF9" w:rsidRPr="009568BB" w:rsidRDefault="004C5DF9" w:rsidP="004C5DF9">
            <w:pPr>
              <w:spacing w:after="0" w:line="240" w:lineRule="auto"/>
              <w:jc w:val="right"/>
              <w:rPr>
                <w:color w:val="000000"/>
                <w:sz w:val="22"/>
                <w:szCs w:val="22"/>
              </w:rPr>
            </w:pPr>
            <w:r w:rsidRPr="009568BB">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bottom"/>
            <w:hideMark/>
          </w:tcPr>
          <w:p w14:paraId="0D9EBD85" w14:textId="77777777" w:rsidR="004C5DF9" w:rsidRPr="009568BB" w:rsidRDefault="004C5DF9" w:rsidP="004C5DF9">
            <w:pPr>
              <w:spacing w:after="0" w:line="240" w:lineRule="auto"/>
              <w:jc w:val="right"/>
              <w:rPr>
                <w:color w:val="000000"/>
                <w:sz w:val="22"/>
                <w:szCs w:val="22"/>
              </w:rPr>
            </w:pPr>
            <w:r w:rsidRPr="009568BB">
              <w:rPr>
                <w:color w:val="000000"/>
                <w:sz w:val="22"/>
                <w:szCs w:val="22"/>
              </w:rPr>
              <w:t>3,086</w:t>
            </w:r>
          </w:p>
        </w:tc>
      </w:tr>
      <w:tr w:rsidR="004C5DF9" w:rsidRPr="009568BB" w14:paraId="11EA6A49"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23FB4A1" w14:textId="77777777" w:rsidR="004C5DF9" w:rsidRPr="009568BB" w:rsidRDefault="004C5DF9" w:rsidP="004C5DF9">
            <w:pPr>
              <w:spacing w:after="0" w:line="240" w:lineRule="auto"/>
              <w:rPr>
                <w:color w:val="000000"/>
                <w:sz w:val="22"/>
                <w:szCs w:val="22"/>
              </w:rPr>
            </w:pPr>
            <w:r w:rsidRPr="009568BB">
              <w:rPr>
                <w:color w:val="000000"/>
                <w:sz w:val="22"/>
                <w:szCs w:val="22"/>
              </w:rPr>
              <w:t>1960-1969</w:t>
            </w:r>
          </w:p>
        </w:tc>
        <w:tc>
          <w:tcPr>
            <w:tcW w:w="1960" w:type="dxa"/>
            <w:tcBorders>
              <w:top w:val="nil"/>
              <w:left w:val="nil"/>
              <w:bottom w:val="single" w:sz="4" w:space="0" w:color="auto"/>
              <w:right w:val="single" w:sz="4" w:space="0" w:color="auto"/>
            </w:tcBorders>
            <w:shd w:val="clear" w:color="auto" w:fill="auto"/>
            <w:noWrap/>
            <w:vAlign w:val="bottom"/>
            <w:hideMark/>
          </w:tcPr>
          <w:p w14:paraId="51014F31" w14:textId="77777777" w:rsidR="004C5DF9" w:rsidRPr="009568BB" w:rsidRDefault="004C5DF9" w:rsidP="004C5DF9">
            <w:pPr>
              <w:spacing w:after="0" w:line="240" w:lineRule="auto"/>
              <w:jc w:val="right"/>
              <w:rPr>
                <w:color w:val="000000"/>
                <w:sz w:val="22"/>
                <w:szCs w:val="22"/>
              </w:rPr>
            </w:pPr>
            <w:r w:rsidRPr="009568BB">
              <w:rPr>
                <w:color w:val="000000"/>
                <w:sz w:val="22"/>
                <w:szCs w:val="22"/>
              </w:rPr>
              <w:t>23,019</w:t>
            </w:r>
          </w:p>
        </w:tc>
        <w:tc>
          <w:tcPr>
            <w:tcW w:w="1960" w:type="dxa"/>
            <w:tcBorders>
              <w:top w:val="nil"/>
              <w:left w:val="nil"/>
              <w:bottom w:val="single" w:sz="4" w:space="0" w:color="auto"/>
              <w:right w:val="single" w:sz="4" w:space="0" w:color="auto"/>
            </w:tcBorders>
            <w:shd w:val="clear" w:color="auto" w:fill="auto"/>
            <w:noWrap/>
            <w:vAlign w:val="bottom"/>
            <w:hideMark/>
          </w:tcPr>
          <w:p w14:paraId="3A47E850" w14:textId="77777777" w:rsidR="004C5DF9" w:rsidRPr="009568BB" w:rsidRDefault="004C5DF9" w:rsidP="004C5DF9">
            <w:pPr>
              <w:spacing w:after="0" w:line="240" w:lineRule="auto"/>
              <w:jc w:val="right"/>
              <w:rPr>
                <w:color w:val="000000"/>
                <w:sz w:val="22"/>
                <w:szCs w:val="22"/>
              </w:rPr>
            </w:pPr>
            <w:r w:rsidRPr="009568BB">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bottom"/>
            <w:hideMark/>
          </w:tcPr>
          <w:p w14:paraId="73A812E9" w14:textId="77777777" w:rsidR="004C5DF9" w:rsidRPr="009568BB" w:rsidRDefault="004C5DF9" w:rsidP="004C5DF9">
            <w:pPr>
              <w:spacing w:after="0" w:line="240" w:lineRule="auto"/>
              <w:jc w:val="right"/>
              <w:rPr>
                <w:color w:val="000000"/>
                <w:sz w:val="22"/>
                <w:szCs w:val="22"/>
              </w:rPr>
            </w:pPr>
            <w:r w:rsidRPr="009568BB">
              <w:rPr>
                <w:color w:val="000000"/>
                <w:sz w:val="22"/>
                <w:szCs w:val="22"/>
              </w:rPr>
              <w:t>23,021</w:t>
            </w:r>
          </w:p>
        </w:tc>
      </w:tr>
      <w:tr w:rsidR="004C5DF9" w:rsidRPr="009568BB" w14:paraId="52A652D4"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8FC2CE3" w14:textId="77777777" w:rsidR="004C5DF9" w:rsidRPr="009568BB" w:rsidRDefault="004C5DF9" w:rsidP="004C5DF9">
            <w:pPr>
              <w:spacing w:after="0" w:line="240" w:lineRule="auto"/>
              <w:rPr>
                <w:color w:val="000000"/>
                <w:sz w:val="22"/>
                <w:szCs w:val="22"/>
              </w:rPr>
            </w:pPr>
            <w:r w:rsidRPr="009568BB">
              <w:rPr>
                <w:color w:val="000000"/>
                <w:sz w:val="22"/>
                <w:szCs w:val="22"/>
              </w:rPr>
              <w:t>1970-1979</w:t>
            </w:r>
          </w:p>
        </w:tc>
        <w:tc>
          <w:tcPr>
            <w:tcW w:w="1960" w:type="dxa"/>
            <w:tcBorders>
              <w:top w:val="nil"/>
              <w:left w:val="nil"/>
              <w:bottom w:val="single" w:sz="4" w:space="0" w:color="auto"/>
              <w:right w:val="single" w:sz="4" w:space="0" w:color="auto"/>
            </w:tcBorders>
            <w:shd w:val="clear" w:color="auto" w:fill="auto"/>
            <w:noWrap/>
            <w:vAlign w:val="bottom"/>
            <w:hideMark/>
          </w:tcPr>
          <w:p w14:paraId="2D52ED69" w14:textId="77777777" w:rsidR="004C5DF9" w:rsidRPr="009568BB" w:rsidRDefault="004C5DF9" w:rsidP="004C5DF9">
            <w:pPr>
              <w:spacing w:after="0" w:line="240" w:lineRule="auto"/>
              <w:jc w:val="right"/>
              <w:rPr>
                <w:color w:val="000000"/>
                <w:sz w:val="22"/>
                <w:szCs w:val="22"/>
              </w:rPr>
            </w:pPr>
            <w:r w:rsidRPr="009568BB">
              <w:rPr>
                <w:color w:val="000000"/>
                <w:sz w:val="22"/>
                <w:szCs w:val="22"/>
              </w:rPr>
              <w:t>40,728</w:t>
            </w:r>
          </w:p>
        </w:tc>
        <w:tc>
          <w:tcPr>
            <w:tcW w:w="1960" w:type="dxa"/>
            <w:tcBorders>
              <w:top w:val="nil"/>
              <w:left w:val="nil"/>
              <w:bottom w:val="single" w:sz="4" w:space="0" w:color="auto"/>
              <w:right w:val="single" w:sz="4" w:space="0" w:color="auto"/>
            </w:tcBorders>
            <w:shd w:val="clear" w:color="auto" w:fill="auto"/>
            <w:noWrap/>
            <w:vAlign w:val="bottom"/>
            <w:hideMark/>
          </w:tcPr>
          <w:p w14:paraId="616AB307" w14:textId="77777777" w:rsidR="004C5DF9" w:rsidRPr="009568BB" w:rsidRDefault="004C5DF9" w:rsidP="004C5DF9">
            <w:pPr>
              <w:spacing w:after="0" w:line="240" w:lineRule="auto"/>
              <w:jc w:val="right"/>
              <w:rPr>
                <w:color w:val="000000"/>
                <w:sz w:val="22"/>
                <w:szCs w:val="22"/>
              </w:rPr>
            </w:pPr>
            <w:r w:rsidRPr="009568BB">
              <w:rPr>
                <w:color w:val="000000"/>
                <w:sz w:val="22"/>
                <w:szCs w:val="22"/>
              </w:rPr>
              <w:t>22</w:t>
            </w:r>
          </w:p>
        </w:tc>
        <w:tc>
          <w:tcPr>
            <w:tcW w:w="1540" w:type="dxa"/>
            <w:tcBorders>
              <w:top w:val="nil"/>
              <w:left w:val="nil"/>
              <w:bottom w:val="single" w:sz="4" w:space="0" w:color="auto"/>
              <w:right w:val="single" w:sz="4" w:space="0" w:color="auto"/>
            </w:tcBorders>
            <w:shd w:val="clear" w:color="auto" w:fill="auto"/>
            <w:noWrap/>
            <w:vAlign w:val="bottom"/>
            <w:hideMark/>
          </w:tcPr>
          <w:p w14:paraId="5563043C" w14:textId="77777777" w:rsidR="004C5DF9" w:rsidRPr="009568BB" w:rsidRDefault="004C5DF9" w:rsidP="004C5DF9">
            <w:pPr>
              <w:spacing w:after="0" w:line="240" w:lineRule="auto"/>
              <w:jc w:val="right"/>
              <w:rPr>
                <w:color w:val="000000"/>
                <w:sz w:val="22"/>
                <w:szCs w:val="22"/>
              </w:rPr>
            </w:pPr>
            <w:r w:rsidRPr="009568BB">
              <w:rPr>
                <w:color w:val="000000"/>
                <w:sz w:val="22"/>
                <w:szCs w:val="22"/>
              </w:rPr>
              <w:t>40,750</w:t>
            </w:r>
          </w:p>
        </w:tc>
      </w:tr>
      <w:tr w:rsidR="004C5DF9" w:rsidRPr="009568BB" w14:paraId="72FEC5EC"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1C47178" w14:textId="77777777" w:rsidR="004C5DF9" w:rsidRPr="009568BB" w:rsidRDefault="004C5DF9" w:rsidP="004C5DF9">
            <w:pPr>
              <w:spacing w:after="0" w:line="240" w:lineRule="auto"/>
              <w:rPr>
                <w:color w:val="000000"/>
                <w:sz w:val="22"/>
                <w:szCs w:val="22"/>
              </w:rPr>
            </w:pPr>
            <w:r w:rsidRPr="009568BB">
              <w:rPr>
                <w:color w:val="000000"/>
                <w:sz w:val="22"/>
                <w:szCs w:val="22"/>
              </w:rPr>
              <w:t>1980-1989</w:t>
            </w:r>
          </w:p>
        </w:tc>
        <w:tc>
          <w:tcPr>
            <w:tcW w:w="1960" w:type="dxa"/>
            <w:tcBorders>
              <w:top w:val="nil"/>
              <w:left w:val="nil"/>
              <w:bottom w:val="single" w:sz="4" w:space="0" w:color="auto"/>
              <w:right w:val="single" w:sz="4" w:space="0" w:color="auto"/>
            </w:tcBorders>
            <w:shd w:val="clear" w:color="auto" w:fill="auto"/>
            <w:noWrap/>
            <w:vAlign w:val="bottom"/>
            <w:hideMark/>
          </w:tcPr>
          <w:p w14:paraId="7841FC5B" w14:textId="77777777" w:rsidR="004C5DF9" w:rsidRPr="009568BB" w:rsidRDefault="004C5DF9" w:rsidP="004C5DF9">
            <w:pPr>
              <w:spacing w:after="0" w:line="240" w:lineRule="auto"/>
              <w:jc w:val="right"/>
              <w:rPr>
                <w:color w:val="000000"/>
                <w:sz w:val="22"/>
                <w:szCs w:val="22"/>
              </w:rPr>
            </w:pPr>
            <w:r w:rsidRPr="009568BB">
              <w:rPr>
                <w:color w:val="000000"/>
                <w:sz w:val="22"/>
                <w:szCs w:val="22"/>
              </w:rPr>
              <w:t>144,683</w:t>
            </w:r>
          </w:p>
        </w:tc>
        <w:tc>
          <w:tcPr>
            <w:tcW w:w="1960" w:type="dxa"/>
            <w:tcBorders>
              <w:top w:val="nil"/>
              <w:left w:val="nil"/>
              <w:bottom w:val="single" w:sz="4" w:space="0" w:color="auto"/>
              <w:right w:val="single" w:sz="4" w:space="0" w:color="auto"/>
            </w:tcBorders>
            <w:shd w:val="clear" w:color="auto" w:fill="auto"/>
            <w:noWrap/>
            <w:vAlign w:val="bottom"/>
            <w:hideMark/>
          </w:tcPr>
          <w:p w14:paraId="167B2141" w14:textId="77777777" w:rsidR="004C5DF9" w:rsidRPr="009568BB" w:rsidRDefault="004C5DF9" w:rsidP="004C5DF9">
            <w:pPr>
              <w:spacing w:after="0" w:line="240" w:lineRule="auto"/>
              <w:jc w:val="right"/>
              <w:rPr>
                <w:color w:val="000000"/>
                <w:sz w:val="22"/>
                <w:szCs w:val="22"/>
              </w:rPr>
            </w:pPr>
            <w:r w:rsidRPr="009568BB">
              <w:rPr>
                <w:color w:val="000000"/>
                <w:sz w:val="22"/>
                <w:szCs w:val="22"/>
              </w:rPr>
              <w:t>77</w:t>
            </w:r>
          </w:p>
        </w:tc>
        <w:tc>
          <w:tcPr>
            <w:tcW w:w="1540" w:type="dxa"/>
            <w:tcBorders>
              <w:top w:val="nil"/>
              <w:left w:val="nil"/>
              <w:bottom w:val="single" w:sz="4" w:space="0" w:color="auto"/>
              <w:right w:val="single" w:sz="4" w:space="0" w:color="auto"/>
            </w:tcBorders>
            <w:shd w:val="clear" w:color="auto" w:fill="auto"/>
            <w:noWrap/>
            <w:vAlign w:val="bottom"/>
            <w:hideMark/>
          </w:tcPr>
          <w:p w14:paraId="0CB76733" w14:textId="77777777" w:rsidR="004C5DF9" w:rsidRPr="009568BB" w:rsidRDefault="004C5DF9" w:rsidP="004C5DF9">
            <w:pPr>
              <w:spacing w:after="0" w:line="240" w:lineRule="auto"/>
              <w:jc w:val="right"/>
              <w:rPr>
                <w:color w:val="000000"/>
                <w:sz w:val="22"/>
                <w:szCs w:val="22"/>
              </w:rPr>
            </w:pPr>
            <w:r w:rsidRPr="009568BB">
              <w:rPr>
                <w:color w:val="000000"/>
                <w:sz w:val="22"/>
                <w:szCs w:val="22"/>
              </w:rPr>
              <w:t>144,760</w:t>
            </w:r>
          </w:p>
        </w:tc>
      </w:tr>
      <w:tr w:rsidR="004C5DF9" w:rsidRPr="009568BB" w14:paraId="40F9BA7C"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2FBE9FE" w14:textId="77777777" w:rsidR="004C5DF9" w:rsidRPr="009568BB" w:rsidRDefault="004C5DF9" w:rsidP="004C5DF9">
            <w:pPr>
              <w:spacing w:after="0" w:line="240" w:lineRule="auto"/>
              <w:rPr>
                <w:color w:val="000000"/>
                <w:sz w:val="22"/>
                <w:szCs w:val="22"/>
              </w:rPr>
            </w:pPr>
            <w:r w:rsidRPr="009568BB">
              <w:rPr>
                <w:color w:val="000000"/>
                <w:sz w:val="22"/>
                <w:szCs w:val="22"/>
              </w:rPr>
              <w:t>1990-1999</w:t>
            </w:r>
          </w:p>
        </w:tc>
        <w:tc>
          <w:tcPr>
            <w:tcW w:w="1960" w:type="dxa"/>
            <w:tcBorders>
              <w:top w:val="nil"/>
              <w:left w:val="nil"/>
              <w:bottom w:val="single" w:sz="4" w:space="0" w:color="auto"/>
              <w:right w:val="single" w:sz="4" w:space="0" w:color="auto"/>
            </w:tcBorders>
            <w:shd w:val="clear" w:color="auto" w:fill="auto"/>
            <w:noWrap/>
            <w:vAlign w:val="bottom"/>
            <w:hideMark/>
          </w:tcPr>
          <w:p w14:paraId="054C8779" w14:textId="77777777" w:rsidR="004C5DF9" w:rsidRPr="009568BB" w:rsidRDefault="004C5DF9" w:rsidP="004C5DF9">
            <w:pPr>
              <w:spacing w:after="0" w:line="240" w:lineRule="auto"/>
              <w:jc w:val="right"/>
              <w:rPr>
                <w:color w:val="000000"/>
                <w:sz w:val="22"/>
                <w:szCs w:val="22"/>
              </w:rPr>
            </w:pPr>
            <w:r w:rsidRPr="009568BB">
              <w:rPr>
                <w:color w:val="000000"/>
                <w:sz w:val="22"/>
                <w:szCs w:val="22"/>
              </w:rPr>
              <w:t>142,541</w:t>
            </w:r>
          </w:p>
        </w:tc>
        <w:tc>
          <w:tcPr>
            <w:tcW w:w="1960" w:type="dxa"/>
            <w:tcBorders>
              <w:top w:val="nil"/>
              <w:left w:val="nil"/>
              <w:bottom w:val="single" w:sz="4" w:space="0" w:color="auto"/>
              <w:right w:val="single" w:sz="4" w:space="0" w:color="auto"/>
            </w:tcBorders>
            <w:shd w:val="clear" w:color="auto" w:fill="auto"/>
            <w:noWrap/>
            <w:vAlign w:val="bottom"/>
            <w:hideMark/>
          </w:tcPr>
          <w:p w14:paraId="63F5EA65" w14:textId="77777777" w:rsidR="004C5DF9" w:rsidRPr="009568BB" w:rsidRDefault="004C5DF9" w:rsidP="004C5DF9">
            <w:pPr>
              <w:spacing w:after="0" w:line="240" w:lineRule="auto"/>
              <w:jc w:val="right"/>
              <w:rPr>
                <w:color w:val="000000"/>
                <w:sz w:val="22"/>
                <w:szCs w:val="22"/>
              </w:rPr>
            </w:pPr>
            <w:r w:rsidRPr="009568BB">
              <w:rPr>
                <w:color w:val="000000"/>
                <w:sz w:val="22"/>
                <w:szCs w:val="22"/>
              </w:rPr>
              <w:t>25,639</w:t>
            </w:r>
          </w:p>
        </w:tc>
        <w:tc>
          <w:tcPr>
            <w:tcW w:w="1540" w:type="dxa"/>
            <w:tcBorders>
              <w:top w:val="nil"/>
              <w:left w:val="nil"/>
              <w:bottom w:val="single" w:sz="4" w:space="0" w:color="auto"/>
              <w:right w:val="single" w:sz="4" w:space="0" w:color="auto"/>
            </w:tcBorders>
            <w:shd w:val="clear" w:color="auto" w:fill="auto"/>
            <w:noWrap/>
            <w:vAlign w:val="bottom"/>
            <w:hideMark/>
          </w:tcPr>
          <w:p w14:paraId="6C2E22CB" w14:textId="77777777" w:rsidR="004C5DF9" w:rsidRPr="009568BB" w:rsidRDefault="004C5DF9" w:rsidP="004C5DF9">
            <w:pPr>
              <w:spacing w:after="0" w:line="240" w:lineRule="auto"/>
              <w:jc w:val="right"/>
              <w:rPr>
                <w:color w:val="000000"/>
                <w:sz w:val="22"/>
                <w:szCs w:val="22"/>
              </w:rPr>
            </w:pPr>
            <w:r w:rsidRPr="009568BB">
              <w:rPr>
                <w:color w:val="000000"/>
                <w:sz w:val="22"/>
                <w:szCs w:val="22"/>
              </w:rPr>
              <w:t>168,180</w:t>
            </w:r>
          </w:p>
        </w:tc>
      </w:tr>
      <w:tr w:rsidR="004C5DF9" w:rsidRPr="009568BB" w14:paraId="78445D05"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77400E3" w14:textId="77777777" w:rsidR="004C5DF9" w:rsidRPr="009568BB" w:rsidRDefault="004C5DF9" w:rsidP="004C5DF9">
            <w:pPr>
              <w:spacing w:after="0" w:line="240" w:lineRule="auto"/>
              <w:rPr>
                <w:color w:val="000000"/>
                <w:sz w:val="22"/>
                <w:szCs w:val="22"/>
              </w:rPr>
            </w:pPr>
            <w:r w:rsidRPr="009568BB">
              <w:rPr>
                <w:color w:val="000000"/>
                <w:sz w:val="22"/>
                <w:szCs w:val="22"/>
              </w:rPr>
              <w:t>2000-2009</w:t>
            </w:r>
          </w:p>
        </w:tc>
        <w:tc>
          <w:tcPr>
            <w:tcW w:w="1960" w:type="dxa"/>
            <w:tcBorders>
              <w:top w:val="nil"/>
              <w:left w:val="nil"/>
              <w:bottom w:val="single" w:sz="4" w:space="0" w:color="auto"/>
              <w:right w:val="single" w:sz="4" w:space="0" w:color="auto"/>
            </w:tcBorders>
            <w:shd w:val="clear" w:color="auto" w:fill="auto"/>
            <w:noWrap/>
            <w:vAlign w:val="bottom"/>
            <w:hideMark/>
          </w:tcPr>
          <w:p w14:paraId="4852D623" w14:textId="77777777" w:rsidR="004C5DF9" w:rsidRPr="009568BB" w:rsidRDefault="004C5DF9" w:rsidP="004C5DF9">
            <w:pPr>
              <w:spacing w:after="0" w:line="240" w:lineRule="auto"/>
              <w:jc w:val="right"/>
              <w:rPr>
                <w:color w:val="000000"/>
                <w:sz w:val="22"/>
                <w:szCs w:val="22"/>
              </w:rPr>
            </w:pPr>
            <w:r w:rsidRPr="009568BB">
              <w:rPr>
                <w:color w:val="000000"/>
                <w:sz w:val="22"/>
                <w:szCs w:val="22"/>
              </w:rPr>
              <w:t>179,235</w:t>
            </w:r>
          </w:p>
        </w:tc>
        <w:tc>
          <w:tcPr>
            <w:tcW w:w="1960" w:type="dxa"/>
            <w:tcBorders>
              <w:top w:val="nil"/>
              <w:left w:val="nil"/>
              <w:bottom w:val="single" w:sz="4" w:space="0" w:color="auto"/>
              <w:right w:val="single" w:sz="4" w:space="0" w:color="auto"/>
            </w:tcBorders>
            <w:shd w:val="clear" w:color="auto" w:fill="auto"/>
            <w:noWrap/>
            <w:vAlign w:val="bottom"/>
            <w:hideMark/>
          </w:tcPr>
          <w:p w14:paraId="2CEDD61B" w14:textId="77777777" w:rsidR="004C5DF9" w:rsidRPr="009568BB" w:rsidRDefault="004C5DF9" w:rsidP="004C5DF9">
            <w:pPr>
              <w:spacing w:after="0" w:line="240" w:lineRule="auto"/>
              <w:jc w:val="right"/>
              <w:rPr>
                <w:color w:val="000000"/>
                <w:sz w:val="22"/>
                <w:szCs w:val="22"/>
              </w:rPr>
            </w:pPr>
            <w:r w:rsidRPr="009568BB">
              <w:rPr>
                <w:color w:val="000000"/>
                <w:sz w:val="22"/>
                <w:szCs w:val="22"/>
              </w:rPr>
              <w:t>23,011</w:t>
            </w:r>
          </w:p>
        </w:tc>
        <w:tc>
          <w:tcPr>
            <w:tcW w:w="1540" w:type="dxa"/>
            <w:tcBorders>
              <w:top w:val="nil"/>
              <w:left w:val="nil"/>
              <w:bottom w:val="single" w:sz="4" w:space="0" w:color="auto"/>
              <w:right w:val="single" w:sz="4" w:space="0" w:color="auto"/>
            </w:tcBorders>
            <w:shd w:val="clear" w:color="auto" w:fill="auto"/>
            <w:noWrap/>
            <w:vAlign w:val="bottom"/>
            <w:hideMark/>
          </w:tcPr>
          <w:p w14:paraId="3B3B9809" w14:textId="77777777" w:rsidR="004C5DF9" w:rsidRPr="009568BB" w:rsidRDefault="004C5DF9" w:rsidP="004C5DF9">
            <w:pPr>
              <w:spacing w:after="0" w:line="240" w:lineRule="auto"/>
              <w:jc w:val="right"/>
              <w:rPr>
                <w:color w:val="000000"/>
                <w:sz w:val="22"/>
                <w:szCs w:val="22"/>
              </w:rPr>
            </w:pPr>
            <w:r w:rsidRPr="009568BB">
              <w:rPr>
                <w:color w:val="000000"/>
                <w:sz w:val="22"/>
                <w:szCs w:val="22"/>
              </w:rPr>
              <w:t>202,246</w:t>
            </w:r>
          </w:p>
        </w:tc>
      </w:tr>
      <w:tr w:rsidR="004C5DF9" w:rsidRPr="009568BB" w14:paraId="262995D0"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71B17B27" w14:textId="77777777" w:rsidR="004C5DF9" w:rsidRPr="009568BB" w:rsidRDefault="004C5DF9" w:rsidP="004C5DF9">
            <w:pPr>
              <w:spacing w:after="0" w:line="240" w:lineRule="auto"/>
              <w:rPr>
                <w:color w:val="000000"/>
                <w:sz w:val="22"/>
                <w:szCs w:val="22"/>
              </w:rPr>
            </w:pPr>
            <w:r w:rsidRPr="009568BB">
              <w:rPr>
                <w:color w:val="000000"/>
                <w:sz w:val="22"/>
                <w:szCs w:val="22"/>
              </w:rPr>
              <w:t>2010-2019</w:t>
            </w:r>
          </w:p>
        </w:tc>
        <w:tc>
          <w:tcPr>
            <w:tcW w:w="1960" w:type="dxa"/>
            <w:tcBorders>
              <w:top w:val="nil"/>
              <w:left w:val="nil"/>
              <w:bottom w:val="single" w:sz="4" w:space="0" w:color="auto"/>
              <w:right w:val="single" w:sz="4" w:space="0" w:color="auto"/>
            </w:tcBorders>
            <w:shd w:val="clear" w:color="auto" w:fill="auto"/>
            <w:noWrap/>
            <w:vAlign w:val="bottom"/>
            <w:hideMark/>
          </w:tcPr>
          <w:p w14:paraId="40CE8E90" w14:textId="77777777" w:rsidR="004C5DF9" w:rsidRPr="009568BB" w:rsidRDefault="004C5DF9" w:rsidP="004C5DF9">
            <w:pPr>
              <w:spacing w:after="0" w:line="240" w:lineRule="auto"/>
              <w:jc w:val="right"/>
              <w:rPr>
                <w:color w:val="000000"/>
                <w:sz w:val="22"/>
                <w:szCs w:val="22"/>
              </w:rPr>
            </w:pPr>
            <w:r w:rsidRPr="009568BB">
              <w:rPr>
                <w:color w:val="000000"/>
                <w:sz w:val="22"/>
                <w:szCs w:val="22"/>
              </w:rPr>
              <w:t>123,752</w:t>
            </w:r>
          </w:p>
        </w:tc>
        <w:tc>
          <w:tcPr>
            <w:tcW w:w="1960" w:type="dxa"/>
            <w:tcBorders>
              <w:top w:val="nil"/>
              <w:left w:val="nil"/>
              <w:bottom w:val="single" w:sz="4" w:space="0" w:color="auto"/>
              <w:right w:val="single" w:sz="4" w:space="0" w:color="auto"/>
            </w:tcBorders>
            <w:shd w:val="clear" w:color="auto" w:fill="auto"/>
            <w:noWrap/>
            <w:vAlign w:val="bottom"/>
            <w:hideMark/>
          </w:tcPr>
          <w:p w14:paraId="4F400CD8" w14:textId="77777777" w:rsidR="004C5DF9" w:rsidRPr="009568BB" w:rsidRDefault="004C5DF9" w:rsidP="004C5DF9">
            <w:pPr>
              <w:spacing w:after="0" w:line="240" w:lineRule="auto"/>
              <w:jc w:val="right"/>
              <w:rPr>
                <w:color w:val="000000"/>
                <w:sz w:val="22"/>
                <w:szCs w:val="22"/>
              </w:rPr>
            </w:pPr>
            <w:r w:rsidRPr="009568BB">
              <w:rPr>
                <w:color w:val="000000"/>
                <w:sz w:val="22"/>
                <w:szCs w:val="22"/>
              </w:rPr>
              <w:t>15,729</w:t>
            </w:r>
          </w:p>
        </w:tc>
        <w:tc>
          <w:tcPr>
            <w:tcW w:w="1540" w:type="dxa"/>
            <w:tcBorders>
              <w:top w:val="nil"/>
              <w:left w:val="nil"/>
              <w:bottom w:val="single" w:sz="4" w:space="0" w:color="auto"/>
              <w:right w:val="single" w:sz="4" w:space="0" w:color="auto"/>
            </w:tcBorders>
            <w:shd w:val="clear" w:color="auto" w:fill="auto"/>
            <w:noWrap/>
            <w:vAlign w:val="bottom"/>
            <w:hideMark/>
          </w:tcPr>
          <w:p w14:paraId="67398ED6" w14:textId="77777777" w:rsidR="004C5DF9" w:rsidRPr="009568BB" w:rsidRDefault="004C5DF9" w:rsidP="004C5DF9">
            <w:pPr>
              <w:spacing w:after="0" w:line="240" w:lineRule="auto"/>
              <w:jc w:val="right"/>
              <w:rPr>
                <w:color w:val="000000"/>
                <w:sz w:val="22"/>
                <w:szCs w:val="22"/>
              </w:rPr>
            </w:pPr>
            <w:r w:rsidRPr="009568BB">
              <w:rPr>
                <w:color w:val="000000"/>
                <w:sz w:val="22"/>
                <w:szCs w:val="22"/>
              </w:rPr>
              <w:t>139,481</w:t>
            </w:r>
          </w:p>
        </w:tc>
      </w:tr>
      <w:tr w:rsidR="004C5DF9" w:rsidRPr="009568BB" w14:paraId="7112E8AF" w14:textId="77777777" w:rsidTr="004C5DF9">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4651FE3" w14:textId="77777777" w:rsidR="004C5DF9" w:rsidRPr="009568BB" w:rsidRDefault="004C5DF9" w:rsidP="004C5DF9">
            <w:pPr>
              <w:spacing w:after="0" w:line="240" w:lineRule="auto"/>
              <w:rPr>
                <w:b/>
                <w:bCs/>
                <w:color w:val="000000"/>
                <w:sz w:val="22"/>
                <w:szCs w:val="22"/>
              </w:rPr>
            </w:pPr>
            <w:r w:rsidRPr="009568BB">
              <w:rPr>
                <w:b/>
                <w:bCs/>
                <w:color w:val="000000"/>
                <w:sz w:val="22"/>
                <w:szCs w:val="22"/>
              </w:rPr>
              <w:t>Total</w:t>
            </w:r>
          </w:p>
        </w:tc>
        <w:tc>
          <w:tcPr>
            <w:tcW w:w="1960" w:type="dxa"/>
            <w:tcBorders>
              <w:top w:val="nil"/>
              <w:left w:val="nil"/>
              <w:bottom w:val="single" w:sz="4" w:space="0" w:color="auto"/>
              <w:right w:val="single" w:sz="4" w:space="0" w:color="auto"/>
            </w:tcBorders>
            <w:shd w:val="clear" w:color="auto" w:fill="auto"/>
            <w:noWrap/>
            <w:vAlign w:val="bottom"/>
            <w:hideMark/>
          </w:tcPr>
          <w:p w14:paraId="5684FA57"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657,047</w:t>
            </w:r>
          </w:p>
        </w:tc>
        <w:tc>
          <w:tcPr>
            <w:tcW w:w="1960" w:type="dxa"/>
            <w:tcBorders>
              <w:top w:val="nil"/>
              <w:left w:val="nil"/>
              <w:bottom w:val="single" w:sz="4" w:space="0" w:color="auto"/>
              <w:right w:val="single" w:sz="4" w:space="0" w:color="auto"/>
            </w:tcBorders>
            <w:shd w:val="clear" w:color="auto" w:fill="auto"/>
            <w:noWrap/>
            <w:vAlign w:val="bottom"/>
            <w:hideMark/>
          </w:tcPr>
          <w:p w14:paraId="4684C242"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64,509</w:t>
            </w:r>
          </w:p>
        </w:tc>
        <w:tc>
          <w:tcPr>
            <w:tcW w:w="1540" w:type="dxa"/>
            <w:tcBorders>
              <w:top w:val="nil"/>
              <w:left w:val="nil"/>
              <w:bottom w:val="single" w:sz="4" w:space="0" w:color="auto"/>
              <w:right w:val="single" w:sz="4" w:space="0" w:color="auto"/>
            </w:tcBorders>
            <w:shd w:val="clear" w:color="auto" w:fill="auto"/>
            <w:noWrap/>
            <w:vAlign w:val="bottom"/>
            <w:hideMark/>
          </w:tcPr>
          <w:p w14:paraId="6E1D31F8" w14:textId="77777777" w:rsidR="004C5DF9" w:rsidRPr="009568BB" w:rsidRDefault="004C5DF9" w:rsidP="004C5DF9">
            <w:pPr>
              <w:spacing w:after="0" w:line="240" w:lineRule="auto"/>
              <w:jc w:val="right"/>
              <w:rPr>
                <w:b/>
                <w:bCs/>
                <w:color w:val="000000"/>
                <w:sz w:val="22"/>
                <w:szCs w:val="22"/>
              </w:rPr>
            </w:pPr>
            <w:r w:rsidRPr="009568BB">
              <w:rPr>
                <w:b/>
                <w:bCs/>
                <w:color w:val="000000"/>
                <w:sz w:val="22"/>
                <w:szCs w:val="22"/>
              </w:rPr>
              <w:t>721,556</w:t>
            </w:r>
          </w:p>
        </w:tc>
      </w:tr>
    </w:tbl>
    <w:p w14:paraId="2633D315" w14:textId="77777777" w:rsidR="00204FD5" w:rsidRPr="00336C90" w:rsidRDefault="00204FD5" w:rsidP="00921D9B">
      <w:pPr>
        <w:spacing w:after="0" w:line="360" w:lineRule="auto"/>
        <w:contextualSpacing/>
        <w:rPr>
          <w:sz w:val="26"/>
          <w:szCs w:val="26"/>
        </w:rPr>
      </w:pPr>
    </w:p>
    <w:p w14:paraId="7F17CA3B" w14:textId="77777777" w:rsidR="006C39B8" w:rsidRDefault="006C39B8" w:rsidP="00267D91">
      <w:pPr>
        <w:spacing w:after="0" w:line="360" w:lineRule="auto"/>
        <w:contextualSpacing/>
        <w:rPr>
          <w:b/>
          <w:sz w:val="26"/>
          <w:szCs w:val="26"/>
        </w:rPr>
      </w:pPr>
    </w:p>
    <w:p w14:paraId="7D6884F6" w14:textId="7015602E" w:rsidR="00204FD5" w:rsidRDefault="00B84041" w:rsidP="00267D91">
      <w:pPr>
        <w:spacing w:after="0" w:line="360" w:lineRule="auto"/>
        <w:contextualSpacing/>
        <w:rPr>
          <w:b/>
          <w:sz w:val="26"/>
          <w:szCs w:val="26"/>
        </w:rPr>
      </w:pPr>
      <w:r w:rsidRPr="00336C90">
        <w:rPr>
          <w:b/>
          <w:sz w:val="26"/>
          <w:szCs w:val="26"/>
        </w:rPr>
        <w:t>Comments</w:t>
      </w:r>
    </w:p>
    <w:p w14:paraId="35438BF1" w14:textId="77777777" w:rsidR="00E0648B" w:rsidRPr="00336C90" w:rsidRDefault="00E0648B" w:rsidP="00267D91">
      <w:pPr>
        <w:spacing w:after="0" w:line="360" w:lineRule="auto"/>
        <w:contextualSpacing/>
        <w:rPr>
          <w:b/>
          <w:sz w:val="26"/>
          <w:szCs w:val="26"/>
        </w:rPr>
      </w:pPr>
    </w:p>
    <w:p w14:paraId="5AA274F0" w14:textId="13C4F6C2" w:rsidR="00294920" w:rsidRPr="00336C90" w:rsidRDefault="00955924" w:rsidP="00267D91">
      <w:pPr>
        <w:spacing w:after="0" w:line="360" w:lineRule="auto"/>
        <w:ind w:firstLine="720"/>
        <w:rPr>
          <w:color w:val="000000"/>
          <w:sz w:val="26"/>
          <w:szCs w:val="26"/>
        </w:rPr>
      </w:pPr>
      <w:r w:rsidRPr="00336C90">
        <w:rPr>
          <w:color w:val="000000"/>
          <w:sz w:val="26"/>
          <w:szCs w:val="26"/>
        </w:rPr>
        <w:t>No comments were received regarding the types and age of eligible property</w:t>
      </w:r>
      <w:r w:rsidR="007A05C7" w:rsidRPr="00336C90">
        <w:rPr>
          <w:color w:val="000000"/>
          <w:sz w:val="26"/>
          <w:szCs w:val="26"/>
        </w:rPr>
        <w:t>.</w:t>
      </w:r>
    </w:p>
    <w:p w14:paraId="38A7A45F" w14:textId="125996B9" w:rsidR="006C39B8" w:rsidRDefault="006C39B8" w:rsidP="00267D91">
      <w:pPr>
        <w:spacing w:after="0" w:line="360" w:lineRule="auto"/>
        <w:contextualSpacing/>
        <w:rPr>
          <w:sz w:val="26"/>
          <w:szCs w:val="26"/>
        </w:rPr>
      </w:pPr>
    </w:p>
    <w:p w14:paraId="61489078" w14:textId="6F12D637" w:rsidR="00F95BB1" w:rsidRDefault="00626231" w:rsidP="00267D91">
      <w:pPr>
        <w:pStyle w:val="p7"/>
        <w:tabs>
          <w:tab w:val="clear" w:pos="1133"/>
          <w:tab w:val="left" w:pos="720"/>
          <w:tab w:val="left" w:pos="1350"/>
          <w:tab w:val="left" w:pos="1440"/>
        </w:tabs>
        <w:spacing w:after="0" w:line="360" w:lineRule="auto"/>
        <w:ind w:left="0" w:firstLine="0"/>
        <w:jc w:val="both"/>
        <w:rPr>
          <w:b/>
          <w:sz w:val="26"/>
          <w:szCs w:val="26"/>
        </w:rPr>
      </w:pPr>
      <w:r w:rsidRPr="00336C90">
        <w:rPr>
          <w:b/>
          <w:sz w:val="26"/>
          <w:szCs w:val="26"/>
        </w:rPr>
        <w:t>Resolution</w:t>
      </w:r>
    </w:p>
    <w:p w14:paraId="40B0FD3B" w14:textId="77777777" w:rsidR="006C39B8" w:rsidRPr="00336C90" w:rsidRDefault="006C39B8" w:rsidP="00267D91">
      <w:pPr>
        <w:pStyle w:val="p7"/>
        <w:tabs>
          <w:tab w:val="clear" w:pos="1133"/>
          <w:tab w:val="left" w:pos="720"/>
          <w:tab w:val="left" w:pos="1350"/>
          <w:tab w:val="left" w:pos="1440"/>
        </w:tabs>
        <w:spacing w:after="0" w:line="360" w:lineRule="auto"/>
        <w:ind w:left="0" w:firstLine="0"/>
        <w:jc w:val="both"/>
        <w:rPr>
          <w:b/>
          <w:sz w:val="26"/>
          <w:szCs w:val="26"/>
        </w:rPr>
      </w:pPr>
    </w:p>
    <w:p w14:paraId="0A701769" w14:textId="4866DECE" w:rsidR="00204FD5" w:rsidRPr="00336C90" w:rsidRDefault="00204FD5" w:rsidP="00267D91">
      <w:pPr>
        <w:pStyle w:val="p2"/>
        <w:spacing w:after="0" w:line="360" w:lineRule="auto"/>
        <w:ind w:firstLine="720"/>
        <w:rPr>
          <w:sz w:val="26"/>
          <w:szCs w:val="26"/>
        </w:rPr>
      </w:pPr>
      <w:r w:rsidRPr="00336C90">
        <w:rPr>
          <w:sz w:val="26"/>
          <w:szCs w:val="26"/>
        </w:rPr>
        <w:t xml:space="preserve">Upon review of Peoples’ </w:t>
      </w:r>
      <w:r w:rsidR="005E3BC8" w:rsidRPr="00336C90">
        <w:rPr>
          <w:sz w:val="26"/>
          <w:szCs w:val="26"/>
        </w:rPr>
        <w:t xml:space="preserve">Second </w:t>
      </w:r>
      <w:r w:rsidRPr="00336C90">
        <w:rPr>
          <w:sz w:val="26"/>
          <w:szCs w:val="26"/>
        </w:rPr>
        <w:t xml:space="preserve">Combined LTIIP, the Commission finds that Peoples’ </w:t>
      </w:r>
      <w:r w:rsidR="005E3BC8" w:rsidRPr="00336C90">
        <w:rPr>
          <w:sz w:val="26"/>
          <w:szCs w:val="26"/>
        </w:rPr>
        <w:t xml:space="preserve">Second </w:t>
      </w:r>
      <w:r w:rsidRPr="00336C90">
        <w:rPr>
          <w:sz w:val="26"/>
          <w:szCs w:val="26"/>
        </w:rPr>
        <w:t xml:space="preserve">Combined LTIIP fulfills the requirements of 52 Pa. Code § 121.3(a)(1) by identifying the types and ages of eligible property for which it </w:t>
      </w:r>
      <w:r w:rsidR="004E6029">
        <w:rPr>
          <w:sz w:val="26"/>
          <w:szCs w:val="26"/>
        </w:rPr>
        <w:t>they</w:t>
      </w:r>
      <w:r w:rsidR="004E6029" w:rsidRPr="00336C90">
        <w:rPr>
          <w:sz w:val="26"/>
          <w:szCs w:val="26"/>
        </w:rPr>
        <w:t xml:space="preserve"> </w:t>
      </w:r>
      <w:r w:rsidRPr="00336C90">
        <w:rPr>
          <w:sz w:val="26"/>
          <w:szCs w:val="26"/>
        </w:rPr>
        <w:t>seek DSIC recovery.</w:t>
      </w:r>
    </w:p>
    <w:p w14:paraId="4B686AFB" w14:textId="3F00E36D" w:rsidR="00F95BB1" w:rsidRDefault="00F95BB1" w:rsidP="00267D91">
      <w:pPr>
        <w:spacing w:after="0" w:line="360" w:lineRule="auto"/>
        <w:contextualSpacing/>
        <w:rPr>
          <w:sz w:val="26"/>
          <w:szCs w:val="26"/>
        </w:rPr>
      </w:pPr>
    </w:p>
    <w:p w14:paraId="20219761" w14:textId="43B92DD1" w:rsidR="002D0097" w:rsidRDefault="002D0097" w:rsidP="00267D91">
      <w:pPr>
        <w:spacing w:after="0" w:line="360" w:lineRule="auto"/>
        <w:contextualSpacing/>
        <w:rPr>
          <w:sz w:val="26"/>
          <w:szCs w:val="26"/>
        </w:rPr>
      </w:pPr>
    </w:p>
    <w:p w14:paraId="321F9301" w14:textId="00574C4F" w:rsidR="002D0097" w:rsidRDefault="002D0097" w:rsidP="00267D91">
      <w:pPr>
        <w:spacing w:after="0" w:line="360" w:lineRule="auto"/>
        <w:contextualSpacing/>
        <w:rPr>
          <w:sz w:val="26"/>
          <w:szCs w:val="26"/>
        </w:rPr>
      </w:pPr>
    </w:p>
    <w:p w14:paraId="301715FE" w14:textId="00B379F6" w:rsidR="002D0097" w:rsidRDefault="002D0097" w:rsidP="00267D91">
      <w:pPr>
        <w:spacing w:after="0" w:line="360" w:lineRule="auto"/>
        <w:contextualSpacing/>
        <w:rPr>
          <w:sz w:val="26"/>
          <w:szCs w:val="26"/>
        </w:rPr>
      </w:pPr>
    </w:p>
    <w:p w14:paraId="64D0533D" w14:textId="77777777" w:rsidR="002D0097" w:rsidRPr="00336C90" w:rsidRDefault="002D0097" w:rsidP="00267D91">
      <w:pPr>
        <w:spacing w:after="0" w:line="360" w:lineRule="auto"/>
        <w:contextualSpacing/>
        <w:rPr>
          <w:sz w:val="26"/>
          <w:szCs w:val="26"/>
        </w:rPr>
      </w:pPr>
    </w:p>
    <w:p w14:paraId="7FDD06A8" w14:textId="076C8A9B" w:rsidR="007477FB" w:rsidRPr="00336C90" w:rsidRDefault="007477FB" w:rsidP="000C2516">
      <w:pPr>
        <w:pStyle w:val="p2"/>
        <w:keepNext/>
        <w:tabs>
          <w:tab w:val="clear" w:pos="1445"/>
          <w:tab w:val="left" w:pos="720"/>
        </w:tabs>
        <w:spacing w:after="0"/>
        <w:ind w:left="720" w:firstLine="0"/>
        <w:rPr>
          <w:sz w:val="26"/>
          <w:szCs w:val="26"/>
        </w:rPr>
      </w:pPr>
      <w:r w:rsidRPr="00336C90">
        <w:rPr>
          <w:b/>
          <w:sz w:val="26"/>
          <w:szCs w:val="26"/>
        </w:rPr>
        <w:lastRenderedPageBreak/>
        <w:t>(2) SCHEDULE FOR PLANNED REPAIR AND REPLACEMENT OF ELIGIBLE</w:t>
      </w:r>
      <w:r w:rsidR="00267D91" w:rsidRPr="00336C90">
        <w:rPr>
          <w:b/>
          <w:sz w:val="26"/>
          <w:szCs w:val="26"/>
        </w:rPr>
        <w:t xml:space="preserve"> </w:t>
      </w:r>
      <w:r w:rsidRPr="00336C90">
        <w:rPr>
          <w:b/>
          <w:sz w:val="26"/>
          <w:szCs w:val="26"/>
        </w:rPr>
        <w:t>PROPERTY</w:t>
      </w:r>
    </w:p>
    <w:p w14:paraId="5D555550" w14:textId="77777777" w:rsidR="00F95BB1" w:rsidRPr="00336C90" w:rsidRDefault="00F95BB1" w:rsidP="00267D91">
      <w:pPr>
        <w:spacing w:after="0" w:line="360" w:lineRule="auto"/>
        <w:rPr>
          <w:color w:val="000000"/>
          <w:sz w:val="26"/>
          <w:szCs w:val="26"/>
        </w:rPr>
      </w:pPr>
    </w:p>
    <w:p w14:paraId="2DB6C8B0" w14:textId="389A4287" w:rsidR="00F95BB1" w:rsidRDefault="008A4CD5" w:rsidP="00267D91">
      <w:pPr>
        <w:pStyle w:val="p2"/>
        <w:tabs>
          <w:tab w:val="clear" w:pos="1445"/>
        </w:tabs>
        <w:spacing w:after="0" w:line="360" w:lineRule="auto"/>
        <w:ind w:firstLine="0"/>
        <w:rPr>
          <w:b/>
          <w:sz w:val="26"/>
          <w:szCs w:val="26"/>
        </w:rPr>
      </w:pPr>
      <w:r w:rsidRPr="00336C90">
        <w:rPr>
          <w:b/>
          <w:sz w:val="26"/>
          <w:szCs w:val="26"/>
        </w:rPr>
        <w:t xml:space="preserve">Peoples’ </w:t>
      </w:r>
      <w:r w:rsidR="004C73E8" w:rsidRPr="00336C90">
        <w:rPr>
          <w:b/>
          <w:sz w:val="26"/>
          <w:szCs w:val="26"/>
        </w:rPr>
        <w:t>Position</w:t>
      </w:r>
    </w:p>
    <w:p w14:paraId="10F70FB6" w14:textId="77777777" w:rsidR="00681CE4" w:rsidRPr="00336C90" w:rsidRDefault="00681CE4" w:rsidP="00267D91">
      <w:pPr>
        <w:pStyle w:val="p2"/>
        <w:tabs>
          <w:tab w:val="clear" w:pos="1445"/>
        </w:tabs>
        <w:spacing w:after="0" w:line="360" w:lineRule="auto"/>
        <w:ind w:firstLine="0"/>
        <w:rPr>
          <w:b/>
          <w:sz w:val="26"/>
          <w:szCs w:val="26"/>
        </w:rPr>
      </w:pPr>
    </w:p>
    <w:p w14:paraId="583DCD9F" w14:textId="01920ACF" w:rsidR="004F2130" w:rsidRPr="00336C90" w:rsidRDefault="00F95BB1" w:rsidP="00267D91">
      <w:pPr>
        <w:spacing w:after="0" w:line="360" w:lineRule="auto"/>
        <w:ind w:firstLine="720"/>
        <w:rPr>
          <w:sz w:val="26"/>
          <w:szCs w:val="26"/>
        </w:rPr>
      </w:pPr>
      <w:r w:rsidRPr="00336C90">
        <w:rPr>
          <w:sz w:val="26"/>
          <w:szCs w:val="26"/>
        </w:rPr>
        <w:t xml:space="preserve">Peoples plans to replace all </w:t>
      </w:r>
      <w:r w:rsidR="004F2130" w:rsidRPr="00336C90">
        <w:rPr>
          <w:sz w:val="26"/>
          <w:szCs w:val="26"/>
        </w:rPr>
        <w:t>at-risk distribution</w:t>
      </w:r>
      <w:r w:rsidRPr="00336C90">
        <w:rPr>
          <w:sz w:val="26"/>
          <w:szCs w:val="26"/>
        </w:rPr>
        <w:t xml:space="preserve"> </w:t>
      </w:r>
      <w:r w:rsidR="004F2130" w:rsidRPr="00336C90">
        <w:rPr>
          <w:sz w:val="26"/>
          <w:szCs w:val="26"/>
        </w:rPr>
        <w:t>mains and the service lines associated with these mains,</w:t>
      </w:r>
      <w:r w:rsidRPr="00336C90">
        <w:rPr>
          <w:sz w:val="26"/>
          <w:szCs w:val="26"/>
        </w:rPr>
        <w:t xml:space="preserve"> predominantly unprotected bare steel, over a 20-year period</w:t>
      </w:r>
      <w:r w:rsidR="004F2130" w:rsidRPr="00336C90">
        <w:rPr>
          <w:sz w:val="26"/>
          <w:szCs w:val="26"/>
        </w:rPr>
        <w:t xml:space="preserve"> that began with the Compa</w:t>
      </w:r>
      <w:r w:rsidR="000656C0" w:rsidRPr="00336C90">
        <w:rPr>
          <w:sz w:val="26"/>
          <w:szCs w:val="26"/>
        </w:rPr>
        <w:t>nies’</w:t>
      </w:r>
      <w:r w:rsidR="004F2130" w:rsidRPr="00336C90">
        <w:rPr>
          <w:sz w:val="26"/>
          <w:szCs w:val="26"/>
        </w:rPr>
        <w:t xml:space="preserve"> first LTIIPs</w:t>
      </w:r>
      <w:r w:rsidRPr="00336C90">
        <w:rPr>
          <w:sz w:val="26"/>
          <w:szCs w:val="26"/>
        </w:rPr>
        <w:t xml:space="preserve">.  </w:t>
      </w:r>
      <w:r w:rsidR="0057112F">
        <w:rPr>
          <w:sz w:val="26"/>
          <w:szCs w:val="26"/>
        </w:rPr>
        <w:t>Peoples notes t</w:t>
      </w:r>
      <w:r w:rsidR="004F2130" w:rsidRPr="00336C90">
        <w:rPr>
          <w:sz w:val="26"/>
          <w:szCs w:val="26"/>
        </w:rPr>
        <w:t xml:space="preserve">his should allow </w:t>
      </w:r>
      <w:r w:rsidR="001860B8">
        <w:rPr>
          <w:sz w:val="26"/>
          <w:szCs w:val="26"/>
        </w:rPr>
        <w:t>them</w:t>
      </w:r>
      <w:r w:rsidR="001860B8" w:rsidRPr="00336C90">
        <w:rPr>
          <w:sz w:val="26"/>
          <w:szCs w:val="26"/>
        </w:rPr>
        <w:t xml:space="preserve"> </w:t>
      </w:r>
      <w:r w:rsidR="004F2130" w:rsidRPr="00336C90">
        <w:rPr>
          <w:sz w:val="26"/>
          <w:szCs w:val="26"/>
        </w:rPr>
        <w:t xml:space="preserve">to finish replacing all of </w:t>
      </w:r>
      <w:r w:rsidR="001860B8">
        <w:rPr>
          <w:sz w:val="26"/>
          <w:szCs w:val="26"/>
        </w:rPr>
        <w:t>their</w:t>
      </w:r>
      <w:r w:rsidR="001860B8" w:rsidRPr="00336C90">
        <w:rPr>
          <w:sz w:val="26"/>
          <w:szCs w:val="26"/>
        </w:rPr>
        <w:t xml:space="preserve"> </w:t>
      </w:r>
      <w:r w:rsidR="004F2130" w:rsidRPr="00336C90">
        <w:rPr>
          <w:sz w:val="26"/>
          <w:szCs w:val="26"/>
        </w:rPr>
        <w:t xml:space="preserve">at-risk pipelines by 2034.  </w:t>
      </w:r>
      <w:r w:rsidR="00832073">
        <w:rPr>
          <w:sz w:val="26"/>
          <w:szCs w:val="26"/>
        </w:rPr>
        <w:t xml:space="preserve">Peoples notes </w:t>
      </w:r>
      <w:r w:rsidR="001860B8">
        <w:rPr>
          <w:sz w:val="26"/>
          <w:szCs w:val="26"/>
        </w:rPr>
        <w:t xml:space="preserve">that their </w:t>
      </w:r>
      <w:r w:rsidR="00832073">
        <w:rPr>
          <w:sz w:val="26"/>
          <w:szCs w:val="26"/>
        </w:rPr>
        <w:t>t</w:t>
      </w:r>
      <w:r w:rsidR="004F2130" w:rsidRPr="00336C90">
        <w:rPr>
          <w:sz w:val="26"/>
          <w:szCs w:val="26"/>
        </w:rPr>
        <w:t>ransmission pipelines and meters will be replaced on an “as needed” basis.</w:t>
      </w:r>
      <w:r w:rsidR="007A05C7" w:rsidRPr="00336C90">
        <w:rPr>
          <w:sz w:val="26"/>
          <w:szCs w:val="26"/>
        </w:rPr>
        <w:t xml:space="preserve">  Table 8 in Element 4, below, details the amount of eligible property to be improved or replaced for each year of the </w:t>
      </w:r>
      <w:r w:rsidR="005E3BC8" w:rsidRPr="00336C90">
        <w:rPr>
          <w:sz w:val="26"/>
          <w:szCs w:val="26"/>
        </w:rPr>
        <w:t xml:space="preserve">Second </w:t>
      </w:r>
      <w:r w:rsidR="007A05C7" w:rsidRPr="00336C90">
        <w:rPr>
          <w:sz w:val="26"/>
          <w:szCs w:val="26"/>
        </w:rPr>
        <w:t>Combined LTIIP.</w:t>
      </w:r>
    </w:p>
    <w:p w14:paraId="560623C1" w14:textId="77777777" w:rsidR="004F2130" w:rsidRPr="00336C90" w:rsidRDefault="004F2130" w:rsidP="00267D91">
      <w:pPr>
        <w:spacing w:after="0" w:line="360" w:lineRule="auto"/>
        <w:ind w:firstLine="720"/>
        <w:rPr>
          <w:sz w:val="26"/>
          <w:szCs w:val="26"/>
        </w:rPr>
      </w:pPr>
    </w:p>
    <w:p w14:paraId="44967888" w14:textId="7E24DB9C" w:rsidR="004F2130" w:rsidRPr="00336C90" w:rsidRDefault="0099066E" w:rsidP="00267D91">
      <w:pPr>
        <w:spacing w:after="0" w:line="360" w:lineRule="auto"/>
        <w:ind w:firstLine="720"/>
        <w:rPr>
          <w:sz w:val="26"/>
          <w:szCs w:val="26"/>
        </w:rPr>
      </w:pPr>
      <w:r w:rsidRPr="00336C90">
        <w:rPr>
          <w:sz w:val="26"/>
          <w:szCs w:val="26"/>
        </w:rPr>
        <w:t xml:space="preserve">In order to prevent an inadvertent over-pressurization of </w:t>
      </w:r>
      <w:r w:rsidR="001860B8">
        <w:rPr>
          <w:sz w:val="26"/>
          <w:szCs w:val="26"/>
        </w:rPr>
        <w:t>their</w:t>
      </w:r>
      <w:r w:rsidR="001860B8" w:rsidRPr="00336C90">
        <w:rPr>
          <w:sz w:val="26"/>
          <w:szCs w:val="26"/>
        </w:rPr>
        <w:t xml:space="preserve"> </w:t>
      </w:r>
      <w:r w:rsidRPr="00336C90">
        <w:rPr>
          <w:sz w:val="26"/>
          <w:szCs w:val="26"/>
        </w:rPr>
        <w:t xml:space="preserve">low-pressure distribution systems, Peoples is beginning a program to install over-pressure protection (OPP) measures throughout </w:t>
      </w:r>
      <w:r w:rsidR="001860B8">
        <w:rPr>
          <w:sz w:val="26"/>
          <w:szCs w:val="26"/>
        </w:rPr>
        <w:t>their</w:t>
      </w:r>
      <w:r w:rsidR="001860B8" w:rsidRPr="00336C90">
        <w:rPr>
          <w:sz w:val="26"/>
          <w:szCs w:val="26"/>
        </w:rPr>
        <w:t xml:space="preserve"> </w:t>
      </w:r>
      <w:r w:rsidRPr="00336C90">
        <w:rPr>
          <w:sz w:val="26"/>
          <w:szCs w:val="26"/>
        </w:rPr>
        <w:t>system</w:t>
      </w:r>
      <w:r w:rsidR="001860B8">
        <w:rPr>
          <w:sz w:val="26"/>
          <w:szCs w:val="26"/>
        </w:rPr>
        <w:t>s</w:t>
      </w:r>
      <w:r w:rsidRPr="00336C90">
        <w:rPr>
          <w:sz w:val="26"/>
          <w:szCs w:val="26"/>
        </w:rPr>
        <w:t>.  Peoples expects that this program will take</w:t>
      </w:r>
      <w:r w:rsidR="00F51074">
        <w:rPr>
          <w:sz w:val="26"/>
          <w:szCs w:val="26"/>
        </w:rPr>
        <w:t xml:space="preserve"> eight </w:t>
      </w:r>
      <w:r w:rsidRPr="00336C90">
        <w:rPr>
          <w:sz w:val="26"/>
          <w:szCs w:val="26"/>
        </w:rPr>
        <w:t xml:space="preserve">years to complete and involves adding remote sensor equipment, </w:t>
      </w:r>
      <w:r w:rsidR="001860B8">
        <w:rPr>
          <w:sz w:val="26"/>
          <w:szCs w:val="26"/>
        </w:rPr>
        <w:t>installing</w:t>
      </w:r>
      <w:r w:rsidR="001860B8" w:rsidRPr="00336C90">
        <w:rPr>
          <w:sz w:val="26"/>
          <w:szCs w:val="26"/>
        </w:rPr>
        <w:t xml:space="preserve"> </w:t>
      </w:r>
      <w:r w:rsidRPr="00336C90">
        <w:rPr>
          <w:sz w:val="26"/>
          <w:szCs w:val="26"/>
        </w:rPr>
        <w:t xml:space="preserve">additional OPP systems to </w:t>
      </w:r>
      <w:r w:rsidR="001860B8">
        <w:rPr>
          <w:sz w:val="26"/>
          <w:szCs w:val="26"/>
        </w:rPr>
        <w:t>their</w:t>
      </w:r>
      <w:r w:rsidR="001860B8" w:rsidRPr="00336C90">
        <w:rPr>
          <w:sz w:val="26"/>
          <w:szCs w:val="26"/>
        </w:rPr>
        <w:t xml:space="preserve"> </w:t>
      </w:r>
      <w:r w:rsidRPr="00336C90">
        <w:rPr>
          <w:sz w:val="26"/>
          <w:szCs w:val="26"/>
        </w:rPr>
        <w:t>regulator stations, and relocating underground control lines to above-ground locations where feasible.</w:t>
      </w:r>
    </w:p>
    <w:p w14:paraId="39BFCC52" w14:textId="77777777" w:rsidR="00871CA7" w:rsidRDefault="00871CA7" w:rsidP="00267D91">
      <w:pPr>
        <w:spacing w:after="0" w:line="360" w:lineRule="auto"/>
        <w:rPr>
          <w:b/>
          <w:sz w:val="26"/>
          <w:szCs w:val="26"/>
        </w:rPr>
      </w:pPr>
    </w:p>
    <w:p w14:paraId="1CE4DB22" w14:textId="5BC899C4" w:rsidR="006C137E" w:rsidRDefault="006C137E" w:rsidP="00267D91">
      <w:pPr>
        <w:spacing w:after="0" w:line="360" w:lineRule="auto"/>
        <w:rPr>
          <w:b/>
          <w:sz w:val="26"/>
          <w:szCs w:val="26"/>
        </w:rPr>
      </w:pPr>
      <w:r w:rsidRPr="00336C90">
        <w:rPr>
          <w:b/>
          <w:sz w:val="26"/>
          <w:szCs w:val="26"/>
        </w:rPr>
        <w:t>Comments</w:t>
      </w:r>
    </w:p>
    <w:p w14:paraId="75BEDD00" w14:textId="77777777" w:rsidR="00B04330" w:rsidRPr="00336C90" w:rsidRDefault="00B04330" w:rsidP="00267D91">
      <w:pPr>
        <w:spacing w:after="0" w:line="360" w:lineRule="auto"/>
        <w:rPr>
          <w:b/>
          <w:sz w:val="26"/>
          <w:szCs w:val="26"/>
        </w:rPr>
      </w:pPr>
    </w:p>
    <w:p w14:paraId="12B7676B" w14:textId="77777777" w:rsidR="00294920" w:rsidRPr="00336C90" w:rsidRDefault="00294920" w:rsidP="00267D91">
      <w:pPr>
        <w:pStyle w:val="p7"/>
        <w:tabs>
          <w:tab w:val="clear" w:pos="782"/>
          <w:tab w:val="clear" w:pos="1133"/>
          <w:tab w:val="left" w:pos="720"/>
          <w:tab w:val="left" w:pos="1440"/>
        </w:tabs>
        <w:spacing w:after="0" w:line="360" w:lineRule="auto"/>
        <w:ind w:left="0" w:firstLine="720"/>
        <w:rPr>
          <w:sz w:val="26"/>
          <w:szCs w:val="26"/>
        </w:rPr>
      </w:pPr>
      <w:r w:rsidRPr="00336C90">
        <w:rPr>
          <w:sz w:val="26"/>
          <w:szCs w:val="26"/>
        </w:rPr>
        <w:t>No comments were received regarding the schedule for planned repair and replacement of eligible property.</w:t>
      </w:r>
    </w:p>
    <w:p w14:paraId="210732F7" w14:textId="661C23B2" w:rsidR="006C137E" w:rsidRDefault="006C137E" w:rsidP="00267D91">
      <w:pPr>
        <w:pStyle w:val="p7"/>
        <w:tabs>
          <w:tab w:val="clear" w:pos="782"/>
          <w:tab w:val="clear" w:pos="1133"/>
          <w:tab w:val="left" w:pos="720"/>
          <w:tab w:val="left" w:pos="1440"/>
        </w:tabs>
        <w:spacing w:after="0" w:line="360" w:lineRule="auto"/>
        <w:ind w:left="0" w:firstLine="0"/>
        <w:rPr>
          <w:sz w:val="26"/>
          <w:szCs w:val="26"/>
        </w:rPr>
      </w:pPr>
    </w:p>
    <w:p w14:paraId="60925F12" w14:textId="6A561598" w:rsidR="002D0097" w:rsidRDefault="002D0097" w:rsidP="00267D91">
      <w:pPr>
        <w:pStyle w:val="p7"/>
        <w:tabs>
          <w:tab w:val="clear" w:pos="782"/>
          <w:tab w:val="clear" w:pos="1133"/>
          <w:tab w:val="left" w:pos="720"/>
          <w:tab w:val="left" w:pos="1440"/>
        </w:tabs>
        <w:spacing w:after="0" w:line="360" w:lineRule="auto"/>
        <w:ind w:left="0" w:firstLine="0"/>
        <w:rPr>
          <w:sz w:val="26"/>
          <w:szCs w:val="26"/>
        </w:rPr>
      </w:pPr>
    </w:p>
    <w:p w14:paraId="0387632E" w14:textId="7BF491F5" w:rsidR="002D0097" w:rsidRDefault="002D0097" w:rsidP="00267D91">
      <w:pPr>
        <w:pStyle w:val="p7"/>
        <w:tabs>
          <w:tab w:val="clear" w:pos="782"/>
          <w:tab w:val="clear" w:pos="1133"/>
          <w:tab w:val="left" w:pos="720"/>
          <w:tab w:val="left" w:pos="1440"/>
        </w:tabs>
        <w:spacing w:after="0" w:line="360" w:lineRule="auto"/>
        <w:ind w:left="0" w:firstLine="0"/>
        <w:rPr>
          <w:sz w:val="26"/>
          <w:szCs w:val="26"/>
        </w:rPr>
      </w:pPr>
    </w:p>
    <w:p w14:paraId="70905152" w14:textId="77777777" w:rsidR="002D0097" w:rsidRPr="00336C90" w:rsidRDefault="002D0097" w:rsidP="00267D91">
      <w:pPr>
        <w:pStyle w:val="p7"/>
        <w:tabs>
          <w:tab w:val="clear" w:pos="782"/>
          <w:tab w:val="clear" w:pos="1133"/>
          <w:tab w:val="left" w:pos="720"/>
          <w:tab w:val="left" w:pos="1440"/>
        </w:tabs>
        <w:spacing w:after="0" w:line="360" w:lineRule="auto"/>
        <w:ind w:left="0" w:firstLine="0"/>
        <w:rPr>
          <w:sz w:val="26"/>
          <w:szCs w:val="26"/>
        </w:rPr>
      </w:pPr>
    </w:p>
    <w:p w14:paraId="2C3ADEF6" w14:textId="3F38E789" w:rsidR="00F95BB1" w:rsidRDefault="00626231" w:rsidP="00267D91">
      <w:pPr>
        <w:pStyle w:val="p7"/>
        <w:tabs>
          <w:tab w:val="clear" w:pos="1133"/>
          <w:tab w:val="left" w:pos="720"/>
          <w:tab w:val="left" w:pos="1350"/>
          <w:tab w:val="left" w:pos="1440"/>
        </w:tabs>
        <w:spacing w:after="0" w:line="360" w:lineRule="auto"/>
        <w:ind w:left="0" w:firstLine="0"/>
        <w:jc w:val="both"/>
        <w:rPr>
          <w:b/>
          <w:sz w:val="26"/>
          <w:szCs w:val="26"/>
        </w:rPr>
      </w:pPr>
      <w:r w:rsidRPr="00336C90">
        <w:rPr>
          <w:b/>
          <w:sz w:val="26"/>
          <w:szCs w:val="26"/>
        </w:rPr>
        <w:lastRenderedPageBreak/>
        <w:t>Resolution</w:t>
      </w:r>
    </w:p>
    <w:p w14:paraId="051739BB" w14:textId="77777777" w:rsidR="007340FF" w:rsidRPr="00336C90" w:rsidRDefault="007340FF" w:rsidP="00267D91">
      <w:pPr>
        <w:pStyle w:val="p7"/>
        <w:tabs>
          <w:tab w:val="clear" w:pos="1133"/>
          <w:tab w:val="left" w:pos="720"/>
          <w:tab w:val="left" w:pos="1350"/>
          <w:tab w:val="left" w:pos="1440"/>
        </w:tabs>
        <w:spacing w:after="0" w:line="360" w:lineRule="auto"/>
        <w:ind w:left="0" w:firstLine="0"/>
        <w:jc w:val="both"/>
        <w:rPr>
          <w:b/>
          <w:sz w:val="26"/>
          <w:szCs w:val="26"/>
        </w:rPr>
      </w:pPr>
    </w:p>
    <w:p w14:paraId="698843CE" w14:textId="073782B4" w:rsidR="006C137E" w:rsidRPr="00336C90" w:rsidRDefault="006C137E" w:rsidP="00267D91">
      <w:pPr>
        <w:pStyle w:val="p2"/>
        <w:spacing w:after="0" w:line="360" w:lineRule="auto"/>
        <w:ind w:firstLine="720"/>
        <w:rPr>
          <w:sz w:val="26"/>
          <w:szCs w:val="26"/>
        </w:rPr>
      </w:pPr>
      <w:r w:rsidRPr="00336C90">
        <w:rPr>
          <w:sz w:val="26"/>
          <w:szCs w:val="26"/>
        </w:rPr>
        <w:t xml:space="preserve">Upon review of Peoples’ </w:t>
      </w:r>
      <w:r w:rsidR="005E3BC8" w:rsidRPr="00336C90">
        <w:rPr>
          <w:sz w:val="26"/>
          <w:szCs w:val="26"/>
        </w:rPr>
        <w:t xml:space="preserve">Second </w:t>
      </w:r>
      <w:r w:rsidRPr="00336C90">
        <w:rPr>
          <w:sz w:val="26"/>
          <w:szCs w:val="26"/>
        </w:rPr>
        <w:t xml:space="preserve">Combined LTIIP, the Commission finds that Peoples’ </w:t>
      </w:r>
      <w:r w:rsidR="005E3BC8" w:rsidRPr="00336C90">
        <w:rPr>
          <w:sz w:val="26"/>
          <w:szCs w:val="26"/>
        </w:rPr>
        <w:t xml:space="preserve">Second </w:t>
      </w:r>
      <w:r w:rsidRPr="00336C90">
        <w:rPr>
          <w:sz w:val="26"/>
          <w:szCs w:val="26"/>
        </w:rPr>
        <w:t>Combined LTIIP fulfills the requirements of 52 Pa. Code § 121.3(a)(2) by detailing the schedule for planned repair and replacement of eligible property.</w:t>
      </w:r>
    </w:p>
    <w:p w14:paraId="2B9E17C5" w14:textId="77777777" w:rsidR="00B84041" w:rsidRPr="00336C90" w:rsidRDefault="00B84041" w:rsidP="00267D91">
      <w:pPr>
        <w:pStyle w:val="p7"/>
        <w:tabs>
          <w:tab w:val="clear" w:pos="1133"/>
          <w:tab w:val="left" w:pos="720"/>
          <w:tab w:val="left" w:pos="1350"/>
          <w:tab w:val="left" w:pos="1440"/>
        </w:tabs>
        <w:spacing w:after="0" w:line="360" w:lineRule="auto"/>
        <w:ind w:left="0" w:firstLine="1440"/>
        <w:rPr>
          <w:sz w:val="26"/>
          <w:szCs w:val="26"/>
        </w:rPr>
      </w:pPr>
    </w:p>
    <w:p w14:paraId="6B02A38D" w14:textId="69F52C02" w:rsidR="007477FB" w:rsidRPr="00336C90" w:rsidRDefault="00C87FA3" w:rsidP="00267D91">
      <w:pPr>
        <w:pStyle w:val="p2"/>
        <w:keepNext/>
        <w:tabs>
          <w:tab w:val="clear" w:pos="1445"/>
          <w:tab w:val="left" w:pos="720"/>
        </w:tabs>
        <w:spacing w:after="0" w:line="360" w:lineRule="auto"/>
        <w:ind w:firstLine="0"/>
        <w:rPr>
          <w:sz w:val="26"/>
          <w:szCs w:val="26"/>
        </w:rPr>
      </w:pPr>
      <w:r>
        <w:rPr>
          <w:b/>
          <w:sz w:val="26"/>
          <w:szCs w:val="26"/>
        </w:rPr>
        <w:tab/>
      </w:r>
      <w:r w:rsidR="007477FB" w:rsidRPr="00336C90">
        <w:rPr>
          <w:b/>
          <w:sz w:val="26"/>
          <w:szCs w:val="26"/>
        </w:rPr>
        <w:t>(3) LOCATION OF ELIGIBLE PROPERTY</w:t>
      </w:r>
    </w:p>
    <w:p w14:paraId="5F4940E5" w14:textId="77777777" w:rsidR="00F95BB1" w:rsidRPr="00336C90" w:rsidRDefault="00F95BB1" w:rsidP="00267D91">
      <w:pPr>
        <w:spacing w:after="0" w:line="360" w:lineRule="auto"/>
        <w:rPr>
          <w:b/>
          <w:bCs/>
          <w:color w:val="000000"/>
          <w:sz w:val="26"/>
          <w:szCs w:val="26"/>
        </w:rPr>
      </w:pPr>
    </w:p>
    <w:p w14:paraId="184B87F5" w14:textId="6B1152F6" w:rsidR="00F95BB1" w:rsidRDefault="008A4CD5" w:rsidP="00267D91">
      <w:pPr>
        <w:pStyle w:val="p2"/>
        <w:tabs>
          <w:tab w:val="clear" w:pos="1445"/>
        </w:tabs>
        <w:spacing w:after="0" w:line="360" w:lineRule="auto"/>
        <w:ind w:firstLine="0"/>
        <w:rPr>
          <w:b/>
          <w:sz w:val="26"/>
          <w:szCs w:val="26"/>
        </w:rPr>
      </w:pPr>
      <w:r w:rsidRPr="00336C90">
        <w:rPr>
          <w:b/>
          <w:sz w:val="26"/>
          <w:szCs w:val="26"/>
        </w:rPr>
        <w:t xml:space="preserve">Peoples’ </w:t>
      </w:r>
      <w:r w:rsidR="00632F59" w:rsidRPr="00336C90">
        <w:rPr>
          <w:b/>
          <w:sz w:val="26"/>
          <w:szCs w:val="26"/>
        </w:rPr>
        <w:t>Position</w:t>
      </w:r>
    </w:p>
    <w:p w14:paraId="12A89F55" w14:textId="77777777" w:rsidR="00C87FA3" w:rsidRPr="00336C90" w:rsidRDefault="00C87FA3" w:rsidP="00267D91">
      <w:pPr>
        <w:pStyle w:val="p2"/>
        <w:tabs>
          <w:tab w:val="clear" w:pos="1445"/>
        </w:tabs>
        <w:spacing w:after="0" w:line="360" w:lineRule="auto"/>
        <w:ind w:firstLine="0"/>
        <w:rPr>
          <w:b/>
          <w:sz w:val="26"/>
          <w:szCs w:val="26"/>
        </w:rPr>
      </w:pPr>
    </w:p>
    <w:p w14:paraId="24AB71A9" w14:textId="02D9DAFC" w:rsidR="00085FA2" w:rsidRPr="00336C90" w:rsidRDefault="0084781D" w:rsidP="00267D91">
      <w:pPr>
        <w:spacing w:after="0" w:line="360" w:lineRule="auto"/>
        <w:ind w:firstLine="720"/>
        <w:rPr>
          <w:color w:val="000000"/>
          <w:sz w:val="26"/>
          <w:szCs w:val="26"/>
        </w:rPr>
      </w:pPr>
      <w:r w:rsidRPr="00336C90">
        <w:rPr>
          <w:color w:val="000000"/>
          <w:sz w:val="26"/>
          <w:szCs w:val="26"/>
        </w:rPr>
        <w:t xml:space="preserve">Peoples divides </w:t>
      </w:r>
      <w:r w:rsidR="004A61AF">
        <w:rPr>
          <w:color w:val="000000"/>
          <w:sz w:val="26"/>
          <w:szCs w:val="26"/>
        </w:rPr>
        <w:t>their</w:t>
      </w:r>
      <w:r w:rsidR="004A61AF" w:rsidRPr="00336C90">
        <w:rPr>
          <w:color w:val="000000"/>
          <w:sz w:val="26"/>
          <w:szCs w:val="26"/>
        </w:rPr>
        <w:t xml:space="preserve"> </w:t>
      </w:r>
      <w:r w:rsidRPr="00336C90">
        <w:rPr>
          <w:color w:val="000000"/>
          <w:sz w:val="26"/>
          <w:szCs w:val="26"/>
        </w:rPr>
        <w:t xml:space="preserve">service </w:t>
      </w:r>
      <w:r w:rsidR="004A61AF" w:rsidRPr="00336C90">
        <w:rPr>
          <w:color w:val="000000"/>
          <w:sz w:val="26"/>
          <w:szCs w:val="26"/>
        </w:rPr>
        <w:t>territor</w:t>
      </w:r>
      <w:r w:rsidR="004A61AF">
        <w:rPr>
          <w:color w:val="000000"/>
          <w:sz w:val="26"/>
          <w:szCs w:val="26"/>
        </w:rPr>
        <w:t>ies</w:t>
      </w:r>
      <w:r w:rsidR="004A61AF" w:rsidRPr="00336C90">
        <w:rPr>
          <w:color w:val="000000"/>
          <w:sz w:val="26"/>
          <w:szCs w:val="26"/>
        </w:rPr>
        <w:t xml:space="preserve"> </w:t>
      </w:r>
      <w:r w:rsidRPr="00336C90">
        <w:rPr>
          <w:color w:val="000000"/>
          <w:sz w:val="26"/>
          <w:szCs w:val="26"/>
        </w:rPr>
        <w:t xml:space="preserve">into </w:t>
      </w:r>
      <w:r w:rsidR="007340FF">
        <w:rPr>
          <w:color w:val="000000"/>
          <w:sz w:val="26"/>
          <w:szCs w:val="26"/>
        </w:rPr>
        <w:t>five</w:t>
      </w:r>
      <w:r w:rsidR="00085FA2" w:rsidRPr="00336C90">
        <w:rPr>
          <w:color w:val="000000"/>
          <w:sz w:val="26"/>
          <w:szCs w:val="26"/>
        </w:rPr>
        <w:t xml:space="preserve"> operating areas by rough geographic regions.  Table </w:t>
      </w:r>
      <w:r w:rsidR="00632F59" w:rsidRPr="00336C90">
        <w:rPr>
          <w:color w:val="000000"/>
          <w:sz w:val="26"/>
          <w:szCs w:val="26"/>
        </w:rPr>
        <w:t>6</w:t>
      </w:r>
      <w:r w:rsidR="00085FA2" w:rsidRPr="00336C90">
        <w:rPr>
          <w:color w:val="000000"/>
          <w:sz w:val="26"/>
          <w:szCs w:val="26"/>
        </w:rPr>
        <w:t xml:space="preserve">, below, shows the miles of at-risk pipeline </w:t>
      </w:r>
      <w:r w:rsidR="00632F59" w:rsidRPr="00336C90">
        <w:rPr>
          <w:color w:val="000000"/>
          <w:sz w:val="26"/>
          <w:szCs w:val="26"/>
        </w:rPr>
        <w:t>Peoples Natural and Peoples Gas have</w:t>
      </w:r>
      <w:r w:rsidR="00085FA2" w:rsidRPr="00336C90">
        <w:rPr>
          <w:color w:val="000000"/>
          <w:sz w:val="26"/>
          <w:szCs w:val="26"/>
        </w:rPr>
        <w:t xml:space="preserve"> by operating area.</w:t>
      </w:r>
    </w:p>
    <w:p w14:paraId="603427F3" w14:textId="77777777" w:rsidR="00085FA2" w:rsidRPr="00336C90" w:rsidRDefault="00085FA2" w:rsidP="00267D91">
      <w:pPr>
        <w:spacing w:after="0" w:line="360" w:lineRule="auto"/>
        <w:rPr>
          <w:color w:val="000000"/>
          <w:sz w:val="26"/>
          <w:szCs w:val="26"/>
        </w:rPr>
      </w:pPr>
    </w:p>
    <w:p w14:paraId="4BED8106" w14:textId="5125D38A" w:rsidR="00085FA2" w:rsidRPr="009568BB" w:rsidRDefault="00085FA2" w:rsidP="00085FA2">
      <w:pPr>
        <w:spacing w:after="0" w:line="360" w:lineRule="auto"/>
        <w:contextualSpacing/>
        <w:rPr>
          <w:b/>
          <w:sz w:val="26"/>
          <w:szCs w:val="26"/>
        </w:rPr>
      </w:pPr>
      <w:r w:rsidRPr="009568BB">
        <w:rPr>
          <w:b/>
          <w:sz w:val="26"/>
          <w:szCs w:val="26"/>
        </w:rPr>
        <w:t xml:space="preserve">Table </w:t>
      </w:r>
      <w:r w:rsidR="00632F59" w:rsidRPr="009568BB">
        <w:rPr>
          <w:b/>
          <w:sz w:val="26"/>
          <w:szCs w:val="26"/>
        </w:rPr>
        <w:t>6</w:t>
      </w:r>
      <w:r w:rsidRPr="009568BB">
        <w:rPr>
          <w:b/>
          <w:sz w:val="26"/>
          <w:szCs w:val="26"/>
        </w:rPr>
        <w:t>: Peoples’ Miles At-Risk Mains to be Replaced by 2034, by Operating Area</w:t>
      </w:r>
    </w:p>
    <w:tbl>
      <w:tblPr>
        <w:tblW w:w="6220" w:type="dxa"/>
        <w:tblInd w:w="113" w:type="dxa"/>
        <w:tblLook w:val="04A0" w:firstRow="1" w:lastRow="0" w:firstColumn="1" w:lastColumn="0" w:noHBand="0" w:noVBand="1"/>
      </w:tblPr>
      <w:tblGrid>
        <w:gridCol w:w="1460"/>
        <w:gridCol w:w="1800"/>
        <w:gridCol w:w="1760"/>
        <w:gridCol w:w="1200"/>
      </w:tblGrid>
      <w:tr w:rsidR="00632F59" w:rsidRPr="009568BB" w14:paraId="32AFFCD6" w14:textId="77777777" w:rsidTr="00632F59">
        <w:trPr>
          <w:trHeight w:val="300"/>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3BAEA" w14:textId="77777777" w:rsidR="00632F59" w:rsidRPr="009568BB" w:rsidRDefault="00632F59" w:rsidP="00632F59">
            <w:pPr>
              <w:spacing w:after="0" w:line="240" w:lineRule="auto"/>
              <w:jc w:val="center"/>
              <w:rPr>
                <w:b/>
                <w:bCs/>
                <w:color w:val="000000"/>
                <w:sz w:val="22"/>
                <w:szCs w:val="22"/>
              </w:rPr>
            </w:pPr>
            <w:r w:rsidRPr="009568BB">
              <w:rPr>
                <w:b/>
                <w:bCs/>
                <w:color w:val="000000"/>
                <w:sz w:val="22"/>
                <w:szCs w:val="22"/>
              </w:rPr>
              <w:t>Region</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1668025" w14:textId="77777777" w:rsidR="00632F59" w:rsidRPr="009568BB" w:rsidRDefault="00632F59" w:rsidP="00632F59">
            <w:pPr>
              <w:spacing w:after="0" w:line="240" w:lineRule="auto"/>
              <w:jc w:val="center"/>
              <w:rPr>
                <w:b/>
                <w:bCs/>
                <w:color w:val="000000"/>
                <w:sz w:val="22"/>
                <w:szCs w:val="22"/>
              </w:rPr>
            </w:pPr>
            <w:r w:rsidRPr="009568BB">
              <w:rPr>
                <w:b/>
                <w:bCs/>
                <w:color w:val="000000"/>
                <w:sz w:val="22"/>
                <w:szCs w:val="22"/>
              </w:rPr>
              <w:t>Peoples Natural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44EDCD0" w14:textId="77777777" w:rsidR="00632F59" w:rsidRPr="009568BB" w:rsidRDefault="00632F59" w:rsidP="00632F59">
            <w:pPr>
              <w:spacing w:after="0" w:line="240" w:lineRule="auto"/>
              <w:jc w:val="center"/>
              <w:rPr>
                <w:b/>
                <w:bCs/>
                <w:color w:val="000000"/>
                <w:sz w:val="22"/>
                <w:szCs w:val="22"/>
              </w:rPr>
            </w:pPr>
            <w:r w:rsidRPr="009568BB">
              <w:rPr>
                <w:b/>
                <w:bCs/>
                <w:color w:val="000000"/>
                <w:sz w:val="22"/>
                <w:szCs w:val="22"/>
              </w:rPr>
              <w:t>Peoples Gas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079FB72" w14:textId="77777777" w:rsidR="00632F59" w:rsidRPr="009568BB" w:rsidRDefault="00632F59" w:rsidP="00632F59">
            <w:pPr>
              <w:spacing w:after="0" w:line="240" w:lineRule="auto"/>
              <w:jc w:val="center"/>
              <w:rPr>
                <w:b/>
                <w:bCs/>
                <w:color w:val="000000"/>
                <w:sz w:val="22"/>
                <w:szCs w:val="22"/>
              </w:rPr>
            </w:pPr>
            <w:r w:rsidRPr="009568BB">
              <w:rPr>
                <w:b/>
                <w:bCs/>
                <w:color w:val="000000"/>
                <w:sz w:val="22"/>
                <w:szCs w:val="22"/>
              </w:rPr>
              <w:t>Total</w:t>
            </w:r>
          </w:p>
        </w:tc>
      </w:tr>
      <w:tr w:rsidR="00632F59" w:rsidRPr="009568BB" w14:paraId="0FA522E9" w14:textId="77777777" w:rsidTr="00632F5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4836EF7" w14:textId="77777777" w:rsidR="00632F59" w:rsidRPr="009568BB" w:rsidRDefault="00632F59" w:rsidP="00632F59">
            <w:pPr>
              <w:spacing w:after="0" w:line="240" w:lineRule="auto"/>
              <w:rPr>
                <w:color w:val="000000"/>
                <w:sz w:val="22"/>
                <w:szCs w:val="22"/>
              </w:rPr>
            </w:pPr>
            <w:r w:rsidRPr="009568BB">
              <w:rPr>
                <w:color w:val="000000"/>
                <w:sz w:val="22"/>
                <w:szCs w:val="22"/>
              </w:rPr>
              <w:t>Central</w:t>
            </w:r>
          </w:p>
        </w:tc>
        <w:tc>
          <w:tcPr>
            <w:tcW w:w="1800" w:type="dxa"/>
            <w:tcBorders>
              <w:top w:val="nil"/>
              <w:left w:val="nil"/>
              <w:bottom w:val="single" w:sz="4" w:space="0" w:color="auto"/>
              <w:right w:val="single" w:sz="4" w:space="0" w:color="auto"/>
            </w:tcBorders>
            <w:shd w:val="clear" w:color="auto" w:fill="auto"/>
            <w:noWrap/>
            <w:vAlign w:val="bottom"/>
            <w:hideMark/>
          </w:tcPr>
          <w:p w14:paraId="6144CFAC" w14:textId="77777777" w:rsidR="00632F59" w:rsidRPr="009568BB" w:rsidRDefault="00632F59" w:rsidP="00632F59">
            <w:pPr>
              <w:spacing w:after="0" w:line="240" w:lineRule="auto"/>
              <w:jc w:val="right"/>
              <w:rPr>
                <w:color w:val="000000"/>
                <w:sz w:val="22"/>
                <w:szCs w:val="22"/>
              </w:rPr>
            </w:pPr>
            <w:r w:rsidRPr="009568BB">
              <w:rPr>
                <w:color w:val="000000"/>
                <w:sz w:val="22"/>
                <w:szCs w:val="22"/>
              </w:rPr>
              <w:t>698</w:t>
            </w:r>
          </w:p>
        </w:tc>
        <w:tc>
          <w:tcPr>
            <w:tcW w:w="1760" w:type="dxa"/>
            <w:tcBorders>
              <w:top w:val="nil"/>
              <w:left w:val="nil"/>
              <w:bottom w:val="single" w:sz="4" w:space="0" w:color="auto"/>
              <w:right w:val="single" w:sz="4" w:space="0" w:color="auto"/>
            </w:tcBorders>
            <w:shd w:val="clear" w:color="auto" w:fill="auto"/>
            <w:noWrap/>
            <w:vAlign w:val="bottom"/>
            <w:hideMark/>
          </w:tcPr>
          <w:p w14:paraId="27DFE070" w14:textId="77777777" w:rsidR="00632F59" w:rsidRPr="009568BB" w:rsidRDefault="00632F59" w:rsidP="00632F59">
            <w:pPr>
              <w:spacing w:after="0" w:line="240" w:lineRule="auto"/>
              <w:jc w:val="right"/>
              <w:rPr>
                <w:color w:val="000000"/>
                <w:sz w:val="22"/>
                <w:szCs w:val="22"/>
              </w:rPr>
            </w:pPr>
            <w:r w:rsidRPr="009568BB">
              <w:rPr>
                <w:color w:val="000000"/>
                <w:sz w:val="22"/>
                <w:szCs w:val="22"/>
              </w:rPr>
              <w:t>0</w:t>
            </w:r>
          </w:p>
        </w:tc>
        <w:tc>
          <w:tcPr>
            <w:tcW w:w="1200" w:type="dxa"/>
            <w:tcBorders>
              <w:top w:val="nil"/>
              <w:left w:val="nil"/>
              <w:bottom w:val="single" w:sz="4" w:space="0" w:color="auto"/>
              <w:right w:val="single" w:sz="4" w:space="0" w:color="auto"/>
            </w:tcBorders>
            <w:shd w:val="clear" w:color="auto" w:fill="auto"/>
            <w:noWrap/>
            <w:vAlign w:val="bottom"/>
            <w:hideMark/>
          </w:tcPr>
          <w:p w14:paraId="52B1F231" w14:textId="77777777" w:rsidR="00632F59" w:rsidRPr="009568BB" w:rsidRDefault="00632F59" w:rsidP="00632F59">
            <w:pPr>
              <w:spacing w:after="0" w:line="240" w:lineRule="auto"/>
              <w:jc w:val="right"/>
              <w:rPr>
                <w:color w:val="000000"/>
                <w:sz w:val="22"/>
                <w:szCs w:val="22"/>
              </w:rPr>
            </w:pPr>
            <w:r w:rsidRPr="009568BB">
              <w:rPr>
                <w:color w:val="000000"/>
                <w:sz w:val="22"/>
                <w:szCs w:val="22"/>
              </w:rPr>
              <w:t>698</w:t>
            </w:r>
          </w:p>
        </w:tc>
      </w:tr>
      <w:tr w:rsidR="00632F59" w:rsidRPr="009568BB" w14:paraId="75BA55C1" w14:textId="77777777" w:rsidTr="00632F5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D3907B4" w14:textId="77777777" w:rsidR="00632F59" w:rsidRPr="009568BB" w:rsidRDefault="00632F59" w:rsidP="00632F59">
            <w:pPr>
              <w:spacing w:after="0" w:line="240" w:lineRule="auto"/>
              <w:rPr>
                <w:color w:val="000000"/>
                <w:sz w:val="22"/>
                <w:szCs w:val="22"/>
              </w:rPr>
            </w:pPr>
            <w:r w:rsidRPr="009568BB">
              <w:rPr>
                <w:color w:val="000000"/>
                <w:sz w:val="22"/>
                <w:szCs w:val="22"/>
              </w:rPr>
              <w:t>East</w:t>
            </w:r>
          </w:p>
        </w:tc>
        <w:tc>
          <w:tcPr>
            <w:tcW w:w="1800" w:type="dxa"/>
            <w:tcBorders>
              <w:top w:val="nil"/>
              <w:left w:val="nil"/>
              <w:bottom w:val="single" w:sz="4" w:space="0" w:color="auto"/>
              <w:right w:val="single" w:sz="4" w:space="0" w:color="auto"/>
            </w:tcBorders>
            <w:shd w:val="clear" w:color="auto" w:fill="auto"/>
            <w:noWrap/>
            <w:vAlign w:val="bottom"/>
            <w:hideMark/>
          </w:tcPr>
          <w:p w14:paraId="1FE97409" w14:textId="77777777" w:rsidR="00632F59" w:rsidRPr="009568BB" w:rsidRDefault="00632F59" w:rsidP="00632F59">
            <w:pPr>
              <w:spacing w:after="0" w:line="240" w:lineRule="auto"/>
              <w:jc w:val="right"/>
              <w:rPr>
                <w:color w:val="000000"/>
                <w:sz w:val="22"/>
                <w:szCs w:val="22"/>
              </w:rPr>
            </w:pPr>
            <w:r w:rsidRPr="009568BB">
              <w:rPr>
                <w:color w:val="000000"/>
                <w:sz w:val="22"/>
                <w:szCs w:val="22"/>
              </w:rPr>
              <w:t>337</w:t>
            </w:r>
          </w:p>
        </w:tc>
        <w:tc>
          <w:tcPr>
            <w:tcW w:w="1760" w:type="dxa"/>
            <w:tcBorders>
              <w:top w:val="nil"/>
              <w:left w:val="nil"/>
              <w:bottom w:val="single" w:sz="4" w:space="0" w:color="auto"/>
              <w:right w:val="single" w:sz="4" w:space="0" w:color="auto"/>
            </w:tcBorders>
            <w:shd w:val="clear" w:color="auto" w:fill="auto"/>
            <w:noWrap/>
            <w:vAlign w:val="bottom"/>
            <w:hideMark/>
          </w:tcPr>
          <w:p w14:paraId="5A154978" w14:textId="77777777" w:rsidR="00632F59" w:rsidRPr="009568BB" w:rsidRDefault="00632F59" w:rsidP="00632F59">
            <w:pPr>
              <w:spacing w:after="0" w:line="240" w:lineRule="auto"/>
              <w:jc w:val="right"/>
              <w:rPr>
                <w:color w:val="000000"/>
                <w:sz w:val="22"/>
                <w:szCs w:val="22"/>
              </w:rPr>
            </w:pPr>
            <w:r w:rsidRPr="009568BB">
              <w:rPr>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7DB07661" w14:textId="77777777" w:rsidR="00632F59" w:rsidRPr="009568BB" w:rsidRDefault="00632F59" w:rsidP="00632F59">
            <w:pPr>
              <w:spacing w:after="0" w:line="240" w:lineRule="auto"/>
              <w:jc w:val="right"/>
              <w:rPr>
                <w:color w:val="000000"/>
                <w:sz w:val="22"/>
                <w:szCs w:val="22"/>
              </w:rPr>
            </w:pPr>
            <w:r w:rsidRPr="009568BB">
              <w:rPr>
                <w:color w:val="000000"/>
                <w:sz w:val="22"/>
                <w:szCs w:val="22"/>
              </w:rPr>
              <w:t>338</w:t>
            </w:r>
          </w:p>
        </w:tc>
      </w:tr>
      <w:tr w:rsidR="00632F59" w:rsidRPr="009568BB" w14:paraId="0A5A2E46" w14:textId="77777777" w:rsidTr="00632F5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878CA52" w14:textId="77777777" w:rsidR="00632F59" w:rsidRPr="009568BB" w:rsidRDefault="00632F59" w:rsidP="00632F59">
            <w:pPr>
              <w:spacing w:after="0" w:line="240" w:lineRule="auto"/>
              <w:rPr>
                <w:color w:val="000000"/>
                <w:sz w:val="22"/>
                <w:szCs w:val="22"/>
              </w:rPr>
            </w:pPr>
            <w:r w:rsidRPr="009568BB">
              <w:rPr>
                <w:color w:val="000000"/>
                <w:sz w:val="22"/>
                <w:szCs w:val="22"/>
              </w:rPr>
              <w:t>North</w:t>
            </w:r>
          </w:p>
        </w:tc>
        <w:tc>
          <w:tcPr>
            <w:tcW w:w="1800" w:type="dxa"/>
            <w:tcBorders>
              <w:top w:val="nil"/>
              <w:left w:val="nil"/>
              <w:bottom w:val="single" w:sz="4" w:space="0" w:color="auto"/>
              <w:right w:val="single" w:sz="4" w:space="0" w:color="auto"/>
            </w:tcBorders>
            <w:shd w:val="clear" w:color="auto" w:fill="auto"/>
            <w:noWrap/>
            <w:vAlign w:val="bottom"/>
            <w:hideMark/>
          </w:tcPr>
          <w:p w14:paraId="1CF67359" w14:textId="77777777" w:rsidR="00632F59" w:rsidRPr="009568BB" w:rsidRDefault="00632F59" w:rsidP="00632F59">
            <w:pPr>
              <w:spacing w:after="0" w:line="240" w:lineRule="auto"/>
              <w:jc w:val="right"/>
              <w:rPr>
                <w:color w:val="000000"/>
                <w:sz w:val="22"/>
                <w:szCs w:val="22"/>
              </w:rPr>
            </w:pPr>
            <w:r w:rsidRPr="009568BB">
              <w:rPr>
                <w:color w:val="000000"/>
                <w:sz w:val="22"/>
                <w:szCs w:val="22"/>
              </w:rPr>
              <w:t>335</w:t>
            </w:r>
          </w:p>
        </w:tc>
        <w:tc>
          <w:tcPr>
            <w:tcW w:w="1760" w:type="dxa"/>
            <w:tcBorders>
              <w:top w:val="nil"/>
              <w:left w:val="nil"/>
              <w:bottom w:val="single" w:sz="4" w:space="0" w:color="auto"/>
              <w:right w:val="single" w:sz="4" w:space="0" w:color="auto"/>
            </w:tcBorders>
            <w:shd w:val="clear" w:color="auto" w:fill="auto"/>
            <w:noWrap/>
            <w:vAlign w:val="bottom"/>
            <w:hideMark/>
          </w:tcPr>
          <w:p w14:paraId="35B3E2B7" w14:textId="77777777" w:rsidR="00632F59" w:rsidRPr="009568BB" w:rsidRDefault="00632F59" w:rsidP="00632F59">
            <w:pPr>
              <w:spacing w:after="0" w:line="240" w:lineRule="auto"/>
              <w:jc w:val="right"/>
              <w:rPr>
                <w:color w:val="000000"/>
                <w:sz w:val="22"/>
                <w:szCs w:val="22"/>
              </w:rPr>
            </w:pPr>
            <w:r w:rsidRPr="009568BB">
              <w:rPr>
                <w:color w:val="000000"/>
                <w:sz w:val="22"/>
                <w:szCs w:val="22"/>
              </w:rPr>
              <w:t>308</w:t>
            </w:r>
          </w:p>
        </w:tc>
        <w:tc>
          <w:tcPr>
            <w:tcW w:w="1200" w:type="dxa"/>
            <w:tcBorders>
              <w:top w:val="nil"/>
              <w:left w:val="nil"/>
              <w:bottom w:val="single" w:sz="4" w:space="0" w:color="auto"/>
              <w:right w:val="single" w:sz="4" w:space="0" w:color="auto"/>
            </w:tcBorders>
            <w:shd w:val="clear" w:color="auto" w:fill="auto"/>
            <w:noWrap/>
            <w:vAlign w:val="bottom"/>
            <w:hideMark/>
          </w:tcPr>
          <w:p w14:paraId="510D67F6" w14:textId="77777777" w:rsidR="00632F59" w:rsidRPr="009568BB" w:rsidRDefault="00632F59" w:rsidP="00632F59">
            <w:pPr>
              <w:spacing w:after="0" w:line="240" w:lineRule="auto"/>
              <w:jc w:val="right"/>
              <w:rPr>
                <w:color w:val="000000"/>
                <w:sz w:val="22"/>
                <w:szCs w:val="22"/>
              </w:rPr>
            </w:pPr>
            <w:r w:rsidRPr="009568BB">
              <w:rPr>
                <w:color w:val="000000"/>
                <w:sz w:val="22"/>
                <w:szCs w:val="22"/>
              </w:rPr>
              <w:t>643</w:t>
            </w:r>
          </w:p>
        </w:tc>
      </w:tr>
      <w:tr w:rsidR="00632F59" w:rsidRPr="009568BB" w14:paraId="6142A002" w14:textId="77777777" w:rsidTr="00632F5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0ADE81B" w14:textId="77777777" w:rsidR="00632F59" w:rsidRPr="009568BB" w:rsidRDefault="00632F59" w:rsidP="00632F59">
            <w:pPr>
              <w:spacing w:after="0" w:line="240" w:lineRule="auto"/>
              <w:rPr>
                <w:color w:val="000000"/>
                <w:sz w:val="22"/>
                <w:szCs w:val="22"/>
              </w:rPr>
            </w:pPr>
            <w:r w:rsidRPr="009568BB">
              <w:rPr>
                <w:color w:val="000000"/>
                <w:sz w:val="22"/>
                <w:szCs w:val="22"/>
              </w:rPr>
              <w:t>South</w:t>
            </w:r>
          </w:p>
        </w:tc>
        <w:tc>
          <w:tcPr>
            <w:tcW w:w="1800" w:type="dxa"/>
            <w:tcBorders>
              <w:top w:val="nil"/>
              <w:left w:val="nil"/>
              <w:bottom w:val="single" w:sz="4" w:space="0" w:color="auto"/>
              <w:right w:val="single" w:sz="4" w:space="0" w:color="auto"/>
            </w:tcBorders>
            <w:shd w:val="clear" w:color="auto" w:fill="auto"/>
            <w:noWrap/>
            <w:vAlign w:val="bottom"/>
            <w:hideMark/>
          </w:tcPr>
          <w:p w14:paraId="6AAE21E2" w14:textId="77777777" w:rsidR="00632F59" w:rsidRPr="009568BB" w:rsidRDefault="00632F59" w:rsidP="00632F59">
            <w:pPr>
              <w:spacing w:after="0" w:line="240" w:lineRule="auto"/>
              <w:jc w:val="right"/>
              <w:rPr>
                <w:color w:val="000000"/>
                <w:sz w:val="22"/>
                <w:szCs w:val="22"/>
              </w:rPr>
            </w:pPr>
            <w:r w:rsidRPr="009568BB">
              <w:rPr>
                <w:color w:val="000000"/>
                <w:sz w:val="22"/>
                <w:szCs w:val="22"/>
              </w:rPr>
              <w:t>438</w:t>
            </w:r>
          </w:p>
        </w:tc>
        <w:tc>
          <w:tcPr>
            <w:tcW w:w="1760" w:type="dxa"/>
            <w:tcBorders>
              <w:top w:val="nil"/>
              <w:left w:val="nil"/>
              <w:bottom w:val="single" w:sz="4" w:space="0" w:color="auto"/>
              <w:right w:val="single" w:sz="4" w:space="0" w:color="auto"/>
            </w:tcBorders>
            <w:shd w:val="clear" w:color="auto" w:fill="auto"/>
            <w:noWrap/>
            <w:vAlign w:val="bottom"/>
            <w:hideMark/>
          </w:tcPr>
          <w:p w14:paraId="3556BF48" w14:textId="77777777" w:rsidR="00632F59" w:rsidRPr="009568BB" w:rsidRDefault="00632F59" w:rsidP="00632F59">
            <w:pPr>
              <w:spacing w:after="0" w:line="240" w:lineRule="auto"/>
              <w:jc w:val="right"/>
              <w:rPr>
                <w:color w:val="000000"/>
                <w:sz w:val="22"/>
                <w:szCs w:val="22"/>
              </w:rPr>
            </w:pPr>
            <w:r w:rsidRPr="009568BB">
              <w:rPr>
                <w:color w:val="000000"/>
                <w:sz w:val="22"/>
                <w:szCs w:val="22"/>
              </w:rPr>
              <w:t>14</w:t>
            </w:r>
          </w:p>
        </w:tc>
        <w:tc>
          <w:tcPr>
            <w:tcW w:w="1200" w:type="dxa"/>
            <w:tcBorders>
              <w:top w:val="nil"/>
              <w:left w:val="nil"/>
              <w:bottom w:val="single" w:sz="4" w:space="0" w:color="auto"/>
              <w:right w:val="single" w:sz="4" w:space="0" w:color="auto"/>
            </w:tcBorders>
            <w:shd w:val="clear" w:color="auto" w:fill="auto"/>
            <w:noWrap/>
            <w:vAlign w:val="bottom"/>
            <w:hideMark/>
          </w:tcPr>
          <w:p w14:paraId="5BF50160" w14:textId="77777777" w:rsidR="00632F59" w:rsidRPr="009568BB" w:rsidRDefault="00632F59" w:rsidP="00632F59">
            <w:pPr>
              <w:spacing w:after="0" w:line="240" w:lineRule="auto"/>
              <w:jc w:val="right"/>
              <w:rPr>
                <w:color w:val="000000"/>
                <w:sz w:val="22"/>
                <w:szCs w:val="22"/>
              </w:rPr>
            </w:pPr>
            <w:r w:rsidRPr="009568BB">
              <w:rPr>
                <w:color w:val="000000"/>
                <w:sz w:val="22"/>
                <w:szCs w:val="22"/>
              </w:rPr>
              <w:t>452</w:t>
            </w:r>
          </w:p>
        </w:tc>
      </w:tr>
      <w:tr w:rsidR="00632F59" w:rsidRPr="009568BB" w14:paraId="03D69B91" w14:textId="77777777" w:rsidTr="00632F5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401484A" w14:textId="77777777" w:rsidR="00632F59" w:rsidRPr="009568BB" w:rsidRDefault="00632F59" w:rsidP="00632F59">
            <w:pPr>
              <w:spacing w:after="0" w:line="240" w:lineRule="auto"/>
              <w:rPr>
                <w:color w:val="000000"/>
                <w:sz w:val="22"/>
                <w:szCs w:val="22"/>
              </w:rPr>
            </w:pPr>
            <w:r w:rsidRPr="009568BB">
              <w:rPr>
                <w:color w:val="000000"/>
                <w:sz w:val="22"/>
                <w:szCs w:val="22"/>
              </w:rPr>
              <w:t>West</w:t>
            </w:r>
          </w:p>
        </w:tc>
        <w:tc>
          <w:tcPr>
            <w:tcW w:w="1800" w:type="dxa"/>
            <w:tcBorders>
              <w:top w:val="nil"/>
              <w:left w:val="nil"/>
              <w:bottom w:val="single" w:sz="4" w:space="0" w:color="auto"/>
              <w:right w:val="single" w:sz="4" w:space="0" w:color="auto"/>
            </w:tcBorders>
            <w:shd w:val="clear" w:color="auto" w:fill="auto"/>
            <w:noWrap/>
            <w:vAlign w:val="bottom"/>
            <w:hideMark/>
          </w:tcPr>
          <w:p w14:paraId="503F175F" w14:textId="77777777" w:rsidR="00632F59" w:rsidRPr="009568BB" w:rsidRDefault="00632F59" w:rsidP="00632F59">
            <w:pPr>
              <w:spacing w:after="0" w:line="240" w:lineRule="auto"/>
              <w:jc w:val="right"/>
              <w:rPr>
                <w:color w:val="000000"/>
                <w:sz w:val="22"/>
                <w:szCs w:val="22"/>
              </w:rPr>
            </w:pPr>
            <w:r w:rsidRPr="009568BB">
              <w:rPr>
                <w:color w:val="000000"/>
                <w:sz w:val="22"/>
                <w:szCs w:val="22"/>
              </w:rPr>
              <w:t>470</w:t>
            </w:r>
          </w:p>
        </w:tc>
        <w:tc>
          <w:tcPr>
            <w:tcW w:w="1760" w:type="dxa"/>
            <w:tcBorders>
              <w:top w:val="nil"/>
              <w:left w:val="nil"/>
              <w:bottom w:val="single" w:sz="4" w:space="0" w:color="auto"/>
              <w:right w:val="single" w:sz="4" w:space="0" w:color="auto"/>
            </w:tcBorders>
            <w:shd w:val="clear" w:color="auto" w:fill="auto"/>
            <w:noWrap/>
            <w:vAlign w:val="bottom"/>
            <w:hideMark/>
          </w:tcPr>
          <w:p w14:paraId="1F708536" w14:textId="77777777" w:rsidR="00632F59" w:rsidRPr="009568BB" w:rsidRDefault="00632F59" w:rsidP="00632F59">
            <w:pPr>
              <w:spacing w:after="0" w:line="240" w:lineRule="auto"/>
              <w:jc w:val="right"/>
              <w:rPr>
                <w:color w:val="000000"/>
                <w:sz w:val="22"/>
                <w:szCs w:val="22"/>
              </w:rPr>
            </w:pPr>
            <w:r w:rsidRPr="009568BB">
              <w:rPr>
                <w:color w:val="000000"/>
                <w:sz w:val="22"/>
                <w:szCs w:val="22"/>
              </w:rPr>
              <w:t>138</w:t>
            </w:r>
          </w:p>
        </w:tc>
        <w:tc>
          <w:tcPr>
            <w:tcW w:w="1200" w:type="dxa"/>
            <w:tcBorders>
              <w:top w:val="nil"/>
              <w:left w:val="nil"/>
              <w:bottom w:val="single" w:sz="4" w:space="0" w:color="auto"/>
              <w:right w:val="single" w:sz="4" w:space="0" w:color="auto"/>
            </w:tcBorders>
            <w:shd w:val="clear" w:color="auto" w:fill="auto"/>
            <w:noWrap/>
            <w:vAlign w:val="bottom"/>
            <w:hideMark/>
          </w:tcPr>
          <w:p w14:paraId="3AB31919" w14:textId="77777777" w:rsidR="00632F59" w:rsidRPr="009568BB" w:rsidRDefault="00632F59" w:rsidP="00632F59">
            <w:pPr>
              <w:spacing w:after="0" w:line="240" w:lineRule="auto"/>
              <w:jc w:val="right"/>
              <w:rPr>
                <w:color w:val="000000"/>
                <w:sz w:val="22"/>
                <w:szCs w:val="22"/>
              </w:rPr>
            </w:pPr>
            <w:r w:rsidRPr="009568BB">
              <w:rPr>
                <w:color w:val="000000"/>
                <w:sz w:val="22"/>
                <w:szCs w:val="22"/>
              </w:rPr>
              <w:t>608</w:t>
            </w:r>
          </w:p>
        </w:tc>
      </w:tr>
      <w:tr w:rsidR="00632F59" w:rsidRPr="009568BB" w14:paraId="6B5E4069" w14:textId="77777777" w:rsidTr="00632F59">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B1AC817" w14:textId="77777777" w:rsidR="00632F59" w:rsidRPr="009568BB" w:rsidRDefault="00632F59" w:rsidP="00632F59">
            <w:pPr>
              <w:spacing w:after="0" w:line="240" w:lineRule="auto"/>
              <w:rPr>
                <w:b/>
                <w:bCs/>
                <w:color w:val="000000"/>
                <w:sz w:val="22"/>
                <w:szCs w:val="22"/>
              </w:rPr>
            </w:pPr>
            <w:r w:rsidRPr="009568BB">
              <w:rPr>
                <w:b/>
                <w:bCs/>
                <w:color w:val="000000"/>
                <w:sz w:val="22"/>
                <w:szCs w:val="22"/>
              </w:rPr>
              <w:t>Total</w:t>
            </w:r>
          </w:p>
        </w:tc>
        <w:tc>
          <w:tcPr>
            <w:tcW w:w="1800" w:type="dxa"/>
            <w:tcBorders>
              <w:top w:val="nil"/>
              <w:left w:val="nil"/>
              <w:bottom w:val="single" w:sz="4" w:space="0" w:color="auto"/>
              <w:right w:val="single" w:sz="4" w:space="0" w:color="auto"/>
            </w:tcBorders>
            <w:shd w:val="clear" w:color="auto" w:fill="auto"/>
            <w:noWrap/>
            <w:vAlign w:val="bottom"/>
            <w:hideMark/>
          </w:tcPr>
          <w:p w14:paraId="2D7AFFF6" w14:textId="77777777" w:rsidR="00632F59" w:rsidRPr="009568BB" w:rsidRDefault="00632F59" w:rsidP="00632F59">
            <w:pPr>
              <w:spacing w:after="0" w:line="240" w:lineRule="auto"/>
              <w:jc w:val="right"/>
              <w:rPr>
                <w:b/>
                <w:bCs/>
                <w:color w:val="000000"/>
                <w:sz w:val="22"/>
                <w:szCs w:val="22"/>
              </w:rPr>
            </w:pPr>
            <w:r w:rsidRPr="009568BB">
              <w:rPr>
                <w:b/>
                <w:bCs/>
                <w:color w:val="000000"/>
                <w:sz w:val="22"/>
                <w:szCs w:val="22"/>
              </w:rPr>
              <w:t>2,278</w:t>
            </w:r>
          </w:p>
        </w:tc>
        <w:tc>
          <w:tcPr>
            <w:tcW w:w="1760" w:type="dxa"/>
            <w:tcBorders>
              <w:top w:val="nil"/>
              <w:left w:val="nil"/>
              <w:bottom w:val="single" w:sz="4" w:space="0" w:color="auto"/>
              <w:right w:val="single" w:sz="4" w:space="0" w:color="auto"/>
            </w:tcBorders>
            <w:shd w:val="clear" w:color="auto" w:fill="auto"/>
            <w:noWrap/>
            <w:vAlign w:val="bottom"/>
            <w:hideMark/>
          </w:tcPr>
          <w:p w14:paraId="62BA3F88" w14:textId="77777777" w:rsidR="00632F59" w:rsidRPr="009568BB" w:rsidRDefault="00632F59" w:rsidP="00632F59">
            <w:pPr>
              <w:spacing w:after="0" w:line="240" w:lineRule="auto"/>
              <w:jc w:val="right"/>
              <w:rPr>
                <w:b/>
                <w:bCs/>
                <w:color w:val="000000"/>
                <w:sz w:val="22"/>
                <w:szCs w:val="22"/>
              </w:rPr>
            </w:pPr>
            <w:r w:rsidRPr="009568BB">
              <w:rPr>
                <w:b/>
                <w:bCs/>
                <w:color w:val="000000"/>
                <w:sz w:val="22"/>
                <w:szCs w:val="22"/>
              </w:rPr>
              <w:t>461</w:t>
            </w:r>
          </w:p>
        </w:tc>
        <w:tc>
          <w:tcPr>
            <w:tcW w:w="1200" w:type="dxa"/>
            <w:tcBorders>
              <w:top w:val="nil"/>
              <w:left w:val="nil"/>
              <w:bottom w:val="single" w:sz="4" w:space="0" w:color="auto"/>
              <w:right w:val="single" w:sz="4" w:space="0" w:color="auto"/>
            </w:tcBorders>
            <w:shd w:val="clear" w:color="auto" w:fill="auto"/>
            <w:noWrap/>
            <w:vAlign w:val="bottom"/>
            <w:hideMark/>
          </w:tcPr>
          <w:p w14:paraId="1E2422F8" w14:textId="77777777" w:rsidR="00632F59" w:rsidRPr="009568BB" w:rsidRDefault="00632F59" w:rsidP="00632F59">
            <w:pPr>
              <w:spacing w:after="0" w:line="240" w:lineRule="auto"/>
              <w:jc w:val="right"/>
              <w:rPr>
                <w:b/>
                <w:bCs/>
                <w:color w:val="000000"/>
                <w:sz w:val="22"/>
                <w:szCs w:val="22"/>
              </w:rPr>
            </w:pPr>
            <w:r w:rsidRPr="009568BB">
              <w:rPr>
                <w:b/>
                <w:bCs/>
                <w:color w:val="000000"/>
                <w:sz w:val="22"/>
                <w:szCs w:val="22"/>
              </w:rPr>
              <w:t>2,739</w:t>
            </w:r>
          </w:p>
        </w:tc>
      </w:tr>
    </w:tbl>
    <w:p w14:paraId="0FA668E9" w14:textId="77777777" w:rsidR="00085FA2" w:rsidRPr="00336C90" w:rsidRDefault="00085FA2" w:rsidP="00632F59">
      <w:pPr>
        <w:spacing w:after="0" w:line="360" w:lineRule="auto"/>
        <w:rPr>
          <w:color w:val="000000"/>
          <w:sz w:val="26"/>
          <w:szCs w:val="26"/>
        </w:rPr>
      </w:pPr>
    </w:p>
    <w:p w14:paraId="7E135A21" w14:textId="77777777" w:rsidR="00F95BB1" w:rsidRPr="00336C90" w:rsidRDefault="00F95BB1" w:rsidP="00267D91">
      <w:pPr>
        <w:spacing w:after="0" w:line="360" w:lineRule="auto"/>
        <w:ind w:firstLine="1440"/>
        <w:rPr>
          <w:rFonts w:ascii="Calibri" w:hAnsi="Calibri" w:cs="Calibri"/>
          <w:color w:val="000000"/>
        </w:rPr>
      </w:pPr>
    </w:p>
    <w:p w14:paraId="477599A0" w14:textId="34EB2742" w:rsidR="00F95BB1" w:rsidRPr="00336C90" w:rsidRDefault="00F95BB1" w:rsidP="00267D91">
      <w:pPr>
        <w:spacing w:after="0" w:line="360" w:lineRule="auto"/>
        <w:ind w:firstLine="720"/>
        <w:rPr>
          <w:color w:val="000000"/>
          <w:sz w:val="26"/>
          <w:szCs w:val="26"/>
        </w:rPr>
      </w:pPr>
      <w:r w:rsidRPr="00336C90">
        <w:rPr>
          <w:color w:val="000000"/>
          <w:sz w:val="26"/>
          <w:szCs w:val="26"/>
        </w:rPr>
        <w:t xml:space="preserve">Peoples will replace customer meters throughout </w:t>
      </w:r>
      <w:r w:rsidR="00F23890">
        <w:rPr>
          <w:color w:val="000000"/>
          <w:sz w:val="26"/>
          <w:szCs w:val="26"/>
        </w:rPr>
        <w:t>their</w:t>
      </w:r>
      <w:r w:rsidR="00F23890" w:rsidRPr="00336C90">
        <w:rPr>
          <w:color w:val="000000"/>
          <w:sz w:val="26"/>
          <w:szCs w:val="26"/>
        </w:rPr>
        <w:t xml:space="preserve"> </w:t>
      </w:r>
      <w:r w:rsidRPr="00336C90">
        <w:rPr>
          <w:color w:val="000000"/>
          <w:sz w:val="26"/>
          <w:szCs w:val="26"/>
        </w:rPr>
        <w:t xml:space="preserve">service </w:t>
      </w:r>
      <w:r w:rsidR="00F23890" w:rsidRPr="00336C90">
        <w:rPr>
          <w:color w:val="000000"/>
          <w:sz w:val="26"/>
          <w:szCs w:val="26"/>
        </w:rPr>
        <w:t>territor</w:t>
      </w:r>
      <w:r w:rsidR="00F23890">
        <w:rPr>
          <w:color w:val="000000"/>
          <w:sz w:val="26"/>
          <w:szCs w:val="26"/>
        </w:rPr>
        <w:t>ies</w:t>
      </w:r>
      <w:r w:rsidR="00F23890" w:rsidRPr="00336C90">
        <w:rPr>
          <w:color w:val="000000"/>
          <w:sz w:val="26"/>
          <w:szCs w:val="26"/>
        </w:rPr>
        <w:t xml:space="preserve"> </w:t>
      </w:r>
      <w:r w:rsidRPr="00336C90">
        <w:rPr>
          <w:color w:val="000000"/>
          <w:sz w:val="26"/>
          <w:szCs w:val="26"/>
        </w:rPr>
        <w:t>based upon a statistical</w:t>
      </w:r>
      <w:r w:rsidR="00085FA2" w:rsidRPr="00336C90">
        <w:rPr>
          <w:color w:val="000000"/>
          <w:sz w:val="26"/>
          <w:szCs w:val="26"/>
        </w:rPr>
        <w:t xml:space="preserve"> methodology and based </w:t>
      </w:r>
      <w:r w:rsidR="00FC51A8">
        <w:rPr>
          <w:color w:val="000000"/>
          <w:sz w:val="26"/>
          <w:szCs w:val="26"/>
        </w:rPr>
        <w:t>on</w:t>
      </w:r>
      <w:r w:rsidR="00085FA2" w:rsidRPr="00336C90">
        <w:rPr>
          <w:color w:val="000000"/>
          <w:sz w:val="26"/>
          <w:szCs w:val="26"/>
        </w:rPr>
        <w:t xml:space="preserve"> inspections of meters</w:t>
      </w:r>
      <w:r w:rsidRPr="00336C90">
        <w:rPr>
          <w:color w:val="000000"/>
          <w:sz w:val="26"/>
          <w:szCs w:val="26"/>
        </w:rPr>
        <w:t>.  As such, the replacement meter locations are undetermined at this point.</w:t>
      </w:r>
      <w:r w:rsidR="00085FA2" w:rsidRPr="00336C90">
        <w:rPr>
          <w:color w:val="000000"/>
          <w:sz w:val="26"/>
          <w:szCs w:val="26"/>
        </w:rPr>
        <w:t xml:space="preserve">  Service lines are generally replaced in conjunction with main replacement, and as such</w:t>
      </w:r>
      <w:r w:rsidR="00F23890">
        <w:rPr>
          <w:color w:val="000000"/>
          <w:sz w:val="26"/>
          <w:szCs w:val="26"/>
        </w:rPr>
        <w:t>,</w:t>
      </w:r>
      <w:r w:rsidR="00085FA2" w:rsidRPr="00336C90">
        <w:rPr>
          <w:color w:val="000000"/>
          <w:sz w:val="26"/>
          <w:szCs w:val="26"/>
        </w:rPr>
        <w:t xml:space="preserve"> will overlap the operating areas listed in Table </w:t>
      </w:r>
      <w:r w:rsidR="00632F59" w:rsidRPr="00336C90">
        <w:rPr>
          <w:color w:val="000000"/>
          <w:sz w:val="26"/>
          <w:szCs w:val="26"/>
        </w:rPr>
        <w:t>6</w:t>
      </w:r>
      <w:r w:rsidR="00085FA2" w:rsidRPr="00336C90">
        <w:rPr>
          <w:color w:val="000000"/>
          <w:sz w:val="26"/>
          <w:szCs w:val="26"/>
        </w:rPr>
        <w:t xml:space="preserve"> above.</w:t>
      </w:r>
    </w:p>
    <w:p w14:paraId="05936FDC" w14:textId="77777777" w:rsidR="00F95BB1" w:rsidRPr="00336C90" w:rsidRDefault="00F95BB1" w:rsidP="00267D91">
      <w:pPr>
        <w:spacing w:after="0" w:line="360" w:lineRule="auto"/>
        <w:ind w:firstLine="1440"/>
        <w:rPr>
          <w:color w:val="000000"/>
          <w:sz w:val="26"/>
          <w:szCs w:val="26"/>
        </w:rPr>
      </w:pPr>
    </w:p>
    <w:p w14:paraId="04371182" w14:textId="0CC7AB1E" w:rsidR="00085FA2" w:rsidRDefault="00085FA2" w:rsidP="00267D91">
      <w:pPr>
        <w:pStyle w:val="p2"/>
        <w:tabs>
          <w:tab w:val="left" w:pos="720"/>
        </w:tabs>
        <w:spacing w:after="0" w:line="360" w:lineRule="auto"/>
        <w:ind w:firstLine="0"/>
        <w:rPr>
          <w:b/>
          <w:sz w:val="26"/>
          <w:szCs w:val="26"/>
        </w:rPr>
      </w:pPr>
      <w:r w:rsidRPr="00336C90">
        <w:rPr>
          <w:b/>
          <w:sz w:val="26"/>
          <w:szCs w:val="26"/>
        </w:rPr>
        <w:lastRenderedPageBreak/>
        <w:t>Comments</w:t>
      </w:r>
    </w:p>
    <w:p w14:paraId="62FC4383" w14:textId="77777777" w:rsidR="00504E85" w:rsidRPr="00336C90" w:rsidRDefault="00504E85" w:rsidP="00267D91">
      <w:pPr>
        <w:pStyle w:val="p2"/>
        <w:tabs>
          <w:tab w:val="left" w:pos="720"/>
        </w:tabs>
        <w:spacing w:after="0" w:line="360" w:lineRule="auto"/>
        <w:ind w:firstLine="0"/>
        <w:rPr>
          <w:sz w:val="26"/>
          <w:szCs w:val="26"/>
        </w:rPr>
      </w:pPr>
    </w:p>
    <w:p w14:paraId="4FA75FBF" w14:textId="77777777" w:rsidR="00085FA2" w:rsidRPr="00336C90" w:rsidRDefault="00085FA2" w:rsidP="00267D91">
      <w:pPr>
        <w:pStyle w:val="p7"/>
        <w:tabs>
          <w:tab w:val="clear" w:pos="782"/>
          <w:tab w:val="clear" w:pos="1133"/>
          <w:tab w:val="left" w:pos="720"/>
          <w:tab w:val="left" w:pos="1440"/>
        </w:tabs>
        <w:spacing w:after="0" w:line="360" w:lineRule="auto"/>
        <w:rPr>
          <w:sz w:val="26"/>
          <w:szCs w:val="26"/>
        </w:rPr>
      </w:pPr>
      <w:r w:rsidRPr="00336C90">
        <w:rPr>
          <w:sz w:val="26"/>
          <w:szCs w:val="26"/>
        </w:rPr>
        <w:t>No comments were received regarding the location of eligible property.</w:t>
      </w:r>
    </w:p>
    <w:p w14:paraId="63111314" w14:textId="77777777" w:rsidR="00085FA2" w:rsidRPr="00336C90" w:rsidRDefault="00085FA2" w:rsidP="00267D91">
      <w:pPr>
        <w:spacing w:after="0" w:line="360" w:lineRule="auto"/>
        <w:ind w:firstLine="1440"/>
        <w:rPr>
          <w:color w:val="000000"/>
          <w:sz w:val="26"/>
          <w:szCs w:val="26"/>
        </w:rPr>
      </w:pPr>
    </w:p>
    <w:p w14:paraId="2115C74D" w14:textId="665A5D33" w:rsidR="00F95BB1" w:rsidRDefault="00626231" w:rsidP="00267D91">
      <w:pPr>
        <w:pStyle w:val="p7"/>
        <w:tabs>
          <w:tab w:val="clear" w:pos="1133"/>
          <w:tab w:val="left" w:pos="720"/>
          <w:tab w:val="left" w:pos="1350"/>
          <w:tab w:val="left" w:pos="1440"/>
        </w:tabs>
        <w:spacing w:after="0" w:line="360" w:lineRule="auto"/>
        <w:ind w:left="0" w:firstLine="0"/>
        <w:jc w:val="both"/>
        <w:rPr>
          <w:b/>
          <w:sz w:val="26"/>
          <w:szCs w:val="26"/>
        </w:rPr>
      </w:pPr>
      <w:r w:rsidRPr="00336C90">
        <w:rPr>
          <w:b/>
          <w:sz w:val="26"/>
          <w:szCs w:val="26"/>
        </w:rPr>
        <w:t>Resolution</w:t>
      </w:r>
    </w:p>
    <w:p w14:paraId="33B64D49" w14:textId="77777777" w:rsidR="001123B9" w:rsidRPr="00336C90" w:rsidRDefault="001123B9" w:rsidP="00267D91">
      <w:pPr>
        <w:pStyle w:val="p7"/>
        <w:tabs>
          <w:tab w:val="clear" w:pos="1133"/>
          <w:tab w:val="left" w:pos="720"/>
          <w:tab w:val="left" w:pos="1350"/>
          <w:tab w:val="left" w:pos="1440"/>
        </w:tabs>
        <w:spacing w:after="0" w:line="360" w:lineRule="auto"/>
        <w:ind w:left="0" w:firstLine="0"/>
        <w:jc w:val="both"/>
        <w:rPr>
          <w:b/>
          <w:sz w:val="26"/>
          <w:szCs w:val="26"/>
        </w:rPr>
      </w:pPr>
    </w:p>
    <w:p w14:paraId="5B8B9110" w14:textId="477AB91E" w:rsidR="00085FA2" w:rsidRPr="00336C90" w:rsidRDefault="00085FA2" w:rsidP="00267D91">
      <w:pPr>
        <w:pStyle w:val="p2"/>
        <w:spacing w:after="0" w:line="360" w:lineRule="auto"/>
        <w:ind w:firstLine="720"/>
        <w:rPr>
          <w:sz w:val="26"/>
          <w:szCs w:val="26"/>
        </w:rPr>
      </w:pPr>
      <w:r w:rsidRPr="00336C90">
        <w:rPr>
          <w:sz w:val="26"/>
          <w:szCs w:val="26"/>
        </w:rPr>
        <w:t xml:space="preserve">Upon review of Peoples’ </w:t>
      </w:r>
      <w:r w:rsidR="005E3BC8" w:rsidRPr="00336C90">
        <w:rPr>
          <w:sz w:val="26"/>
          <w:szCs w:val="26"/>
        </w:rPr>
        <w:t xml:space="preserve">Second </w:t>
      </w:r>
      <w:r w:rsidRPr="00336C90">
        <w:rPr>
          <w:sz w:val="26"/>
          <w:szCs w:val="26"/>
        </w:rPr>
        <w:t xml:space="preserve">Combined LTIIP, the Commission finds that Peoples’ </w:t>
      </w:r>
      <w:r w:rsidR="005E3BC8" w:rsidRPr="00336C90">
        <w:rPr>
          <w:sz w:val="26"/>
          <w:szCs w:val="26"/>
        </w:rPr>
        <w:t xml:space="preserve">Second </w:t>
      </w:r>
      <w:r w:rsidRPr="00336C90">
        <w:rPr>
          <w:sz w:val="26"/>
          <w:szCs w:val="26"/>
        </w:rPr>
        <w:t>Combined LTIIP fulfills the requirements of 52 Pa. Code § 121.3(a)(3) by providing a general description of the location of eligible property.</w:t>
      </w:r>
    </w:p>
    <w:p w14:paraId="14490694" w14:textId="77777777" w:rsidR="00F95BB1" w:rsidRPr="00336C90" w:rsidRDefault="00F95BB1" w:rsidP="00267D91">
      <w:pPr>
        <w:spacing w:after="0" w:line="360" w:lineRule="auto"/>
        <w:rPr>
          <w:color w:val="000000"/>
          <w:sz w:val="26"/>
          <w:szCs w:val="26"/>
        </w:rPr>
      </w:pPr>
    </w:p>
    <w:p w14:paraId="508E2798" w14:textId="736EAF5E" w:rsidR="007477FB" w:rsidRPr="00336C90" w:rsidRDefault="007477FB" w:rsidP="000C2516">
      <w:pPr>
        <w:pStyle w:val="p2"/>
        <w:keepNext/>
        <w:tabs>
          <w:tab w:val="clear" w:pos="1445"/>
          <w:tab w:val="left" w:pos="720"/>
        </w:tabs>
        <w:spacing w:after="0"/>
        <w:ind w:left="720" w:firstLine="0"/>
        <w:rPr>
          <w:sz w:val="26"/>
          <w:szCs w:val="26"/>
        </w:rPr>
      </w:pPr>
      <w:r w:rsidRPr="00336C90">
        <w:rPr>
          <w:b/>
          <w:sz w:val="26"/>
          <w:szCs w:val="26"/>
        </w:rPr>
        <w:t>(4) REASONABLE ESTIMATES OF THE QUANTITY OF PROPERTY TO BE IMPROVED</w:t>
      </w:r>
    </w:p>
    <w:p w14:paraId="7891C529" w14:textId="77777777" w:rsidR="00F95BB1" w:rsidRPr="00336C90" w:rsidRDefault="00F95BB1" w:rsidP="00267D91">
      <w:pPr>
        <w:spacing w:after="0"/>
        <w:rPr>
          <w:b/>
          <w:bCs/>
          <w:color w:val="000000"/>
          <w:sz w:val="26"/>
          <w:szCs w:val="26"/>
        </w:rPr>
      </w:pPr>
    </w:p>
    <w:p w14:paraId="0B45B906" w14:textId="77777777" w:rsidR="00F95BB1" w:rsidRPr="00336C90" w:rsidRDefault="00F95BB1" w:rsidP="00267D91">
      <w:pPr>
        <w:spacing w:after="0"/>
        <w:rPr>
          <w:b/>
          <w:bCs/>
          <w:color w:val="000000"/>
          <w:sz w:val="26"/>
          <w:szCs w:val="26"/>
        </w:rPr>
      </w:pPr>
    </w:p>
    <w:p w14:paraId="0CD7C9DD" w14:textId="73BFC89A" w:rsidR="00F95BB1" w:rsidRDefault="008A4CD5" w:rsidP="00267D91">
      <w:pPr>
        <w:pStyle w:val="p2"/>
        <w:tabs>
          <w:tab w:val="clear" w:pos="1445"/>
        </w:tabs>
        <w:spacing w:after="0" w:line="360" w:lineRule="auto"/>
        <w:ind w:firstLine="0"/>
        <w:rPr>
          <w:b/>
          <w:sz w:val="26"/>
          <w:szCs w:val="26"/>
        </w:rPr>
      </w:pPr>
      <w:r w:rsidRPr="00336C90">
        <w:rPr>
          <w:b/>
          <w:sz w:val="26"/>
          <w:szCs w:val="26"/>
        </w:rPr>
        <w:t xml:space="preserve">Peoples’ </w:t>
      </w:r>
      <w:r w:rsidR="000315DE" w:rsidRPr="00336C90">
        <w:rPr>
          <w:b/>
          <w:sz w:val="26"/>
          <w:szCs w:val="26"/>
        </w:rPr>
        <w:t>Position</w:t>
      </w:r>
    </w:p>
    <w:p w14:paraId="1F7FA90B" w14:textId="77777777" w:rsidR="001123B9" w:rsidRPr="00336C90" w:rsidRDefault="001123B9" w:rsidP="00267D91">
      <w:pPr>
        <w:pStyle w:val="p2"/>
        <w:tabs>
          <w:tab w:val="clear" w:pos="1445"/>
        </w:tabs>
        <w:spacing w:after="0" w:line="360" w:lineRule="auto"/>
        <w:ind w:firstLine="0"/>
        <w:rPr>
          <w:b/>
          <w:sz w:val="26"/>
          <w:szCs w:val="26"/>
        </w:rPr>
      </w:pPr>
    </w:p>
    <w:p w14:paraId="4D67DCFB" w14:textId="3C4DDB54" w:rsidR="00F2545D" w:rsidRPr="00336C90" w:rsidRDefault="00404147" w:rsidP="00267D91">
      <w:pPr>
        <w:spacing w:after="0" w:line="360" w:lineRule="auto"/>
        <w:ind w:firstLine="720"/>
        <w:rPr>
          <w:color w:val="000000"/>
          <w:sz w:val="26"/>
          <w:szCs w:val="26"/>
        </w:rPr>
      </w:pPr>
      <w:r w:rsidRPr="00336C90">
        <w:rPr>
          <w:color w:val="000000"/>
          <w:sz w:val="26"/>
          <w:szCs w:val="26"/>
        </w:rPr>
        <w:t xml:space="preserve">Peoples provides a breakdown by </w:t>
      </w:r>
      <w:r w:rsidR="00F2545D" w:rsidRPr="00336C90">
        <w:rPr>
          <w:color w:val="000000"/>
          <w:sz w:val="26"/>
          <w:szCs w:val="26"/>
        </w:rPr>
        <w:t xml:space="preserve">division or company </w:t>
      </w:r>
      <w:r w:rsidR="00075C1F">
        <w:rPr>
          <w:color w:val="000000"/>
          <w:sz w:val="26"/>
          <w:szCs w:val="26"/>
        </w:rPr>
        <w:t xml:space="preserve">of the quantity of property to be replaced or improved </w:t>
      </w:r>
      <w:r w:rsidR="00F2545D" w:rsidRPr="00336C90">
        <w:rPr>
          <w:color w:val="000000"/>
          <w:sz w:val="26"/>
          <w:szCs w:val="26"/>
        </w:rPr>
        <w:t xml:space="preserve">for each year of </w:t>
      </w:r>
      <w:r w:rsidR="00927BE6">
        <w:rPr>
          <w:color w:val="000000"/>
          <w:sz w:val="26"/>
          <w:szCs w:val="26"/>
        </w:rPr>
        <w:t>their</w:t>
      </w:r>
      <w:r w:rsidR="00927BE6" w:rsidRPr="00336C90">
        <w:rPr>
          <w:color w:val="000000"/>
          <w:sz w:val="26"/>
          <w:szCs w:val="26"/>
        </w:rPr>
        <w:t xml:space="preserve"> </w:t>
      </w:r>
      <w:r w:rsidR="005E3BC8" w:rsidRPr="00336C90">
        <w:rPr>
          <w:color w:val="000000"/>
          <w:sz w:val="26"/>
          <w:szCs w:val="26"/>
        </w:rPr>
        <w:t xml:space="preserve">Second </w:t>
      </w:r>
      <w:r w:rsidR="00F2545D" w:rsidRPr="00336C90">
        <w:rPr>
          <w:color w:val="000000"/>
          <w:sz w:val="26"/>
          <w:szCs w:val="26"/>
        </w:rPr>
        <w:t xml:space="preserve">Combined LTIIP, summarized in Table </w:t>
      </w:r>
      <w:r w:rsidR="00632F59" w:rsidRPr="00336C90">
        <w:rPr>
          <w:color w:val="000000"/>
          <w:sz w:val="26"/>
          <w:szCs w:val="26"/>
        </w:rPr>
        <w:t>7</w:t>
      </w:r>
      <w:r w:rsidR="00F2545D" w:rsidRPr="00336C90">
        <w:rPr>
          <w:color w:val="000000"/>
          <w:sz w:val="26"/>
          <w:szCs w:val="26"/>
        </w:rPr>
        <w:t>, below.</w:t>
      </w:r>
      <w:r w:rsidR="00484434" w:rsidRPr="00336C90">
        <w:rPr>
          <w:color w:val="000000"/>
          <w:sz w:val="26"/>
          <w:szCs w:val="26"/>
        </w:rPr>
        <w:t xml:space="preserve">  Chart 1, below, shows the breakdown of miles of main projected to be replaced for each division or company over the course of the </w:t>
      </w:r>
      <w:r w:rsidR="005E3BC8" w:rsidRPr="00336C90">
        <w:rPr>
          <w:color w:val="000000"/>
          <w:sz w:val="26"/>
          <w:szCs w:val="26"/>
        </w:rPr>
        <w:t xml:space="preserve">Second </w:t>
      </w:r>
      <w:r w:rsidR="00484434" w:rsidRPr="00336C90">
        <w:rPr>
          <w:color w:val="000000"/>
          <w:sz w:val="26"/>
          <w:szCs w:val="26"/>
        </w:rPr>
        <w:t>Combined LTIIP.</w:t>
      </w:r>
    </w:p>
    <w:p w14:paraId="24955DC8" w14:textId="77777777" w:rsidR="00F2545D" w:rsidRPr="00336C90" w:rsidRDefault="00F2545D" w:rsidP="00267D91">
      <w:pPr>
        <w:spacing w:after="0" w:line="360" w:lineRule="auto"/>
        <w:rPr>
          <w:color w:val="000000"/>
          <w:sz w:val="26"/>
          <w:szCs w:val="26"/>
        </w:rPr>
      </w:pPr>
    </w:p>
    <w:p w14:paraId="7F1A8479" w14:textId="77777777" w:rsidR="003A5604" w:rsidRDefault="003A5604" w:rsidP="00F2545D">
      <w:pPr>
        <w:spacing w:after="0" w:line="360" w:lineRule="auto"/>
        <w:contextualSpacing/>
        <w:rPr>
          <w:b/>
          <w:sz w:val="26"/>
          <w:szCs w:val="26"/>
        </w:rPr>
      </w:pPr>
    </w:p>
    <w:p w14:paraId="106BFEFD" w14:textId="612F5B1C" w:rsidR="002D0097" w:rsidRDefault="002D0097" w:rsidP="00F2545D">
      <w:pPr>
        <w:spacing w:after="0" w:line="360" w:lineRule="auto"/>
        <w:contextualSpacing/>
        <w:rPr>
          <w:b/>
          <w:sz w:val="26"/>
          <w:szCs w:val="26"/>
        </w:rPr>
      </w:pPr>
    </w:p>
    <w:p w14:paraId="70C724F9" w14:textId="22E26290" w:rsidR="002D0097" w:rsidRDefault="002D0097" w:rsidP="00F2545D">
      <w:pPr>
        <w:spacing w:after="0" w:line="360" w:lineRule="auto"/>
        <w:contextualSpacing/>
        <w:rPr>
          <w:b/>
          <w:sz w:val="26"/>
          <w:szCs w:val="26"/>
        </w:rPr>
      </w:pPr>
    </w:p>
    <w:p w14:paraId="61EBFCC3" w14:textId="354CA580" w:rsidR="002D0097" w:rsidRDefault="002D0097" w:rsidP="00F2545D">
      <w:pPr>
        <w:spacing w:after="0" w:line="360" w:lineRule="auto"/>
        <w:contextualSpacing/>
        <w:rPr>
          <w:b/>
          <w:sz w:val="26"/>
          <w:szCs w:val="26"/>
        </w:rPr>
      </w:pPr>
    </w:p>
    <w:p w14:paraId="5875DF1D" w14:textId="3CFD3D8B" w:rsidR="002D0097" w:rsidRDefault="002D0097" w:rsidP="00F2545D">
      <w:pPr>
        <w:spacing w:after="0" w:line="360" w:lineRule="auto"/>
        <w:contextualSpacing/>
        <w:rPr>
          <w:b/>
          <w:sz w:val="26"/>
          <w:szCs w:val="26"/>
        </w:rPr>
      </w:pPr>
    </w:p>
    <w:p w14:paraId="5A2EC773" w14:textId="77777777" w:rsidR="002D0097" w:rsidRDefault="002D0097" w:rsidP="00F2545D">
      <w:pPr>
        <w:spacing w:after="0" w:line="360" w:lineRule="auto"/>
        <w:contextualSpacing/>
        <w:rPr>
          <w:b/>
          <w:sz w:val="26"/>
          <w:szCs w:val="26"/>
        </w:rPr>
      </w:pPr>
    </w:p>
    <w:p w14:paraId="48CF1271" w14:textId="77777777" w:rsidR="003A5604" w:rsidRDefault="003A5604" w:rsidP="00F2545D">
      <w:pPr>
        <w:spacing w:after="0" w:line="360" w:lineRule="auto"/>
        <w:contextualSpacing/>
        <w:rPr>
          <w:b/>
          <w:sz w:val="26"/>
          <w:szCs w:val="26"/>
        </w:rPr>
      </w:pPr>
    </w:p>
    <w:p w14:paraId="113B77E8" w14:textId="2710C129" w:rsidR="00F2545D" w:rsidRPr="00263114" w:rsidRDefault="00F2545D" w:rsidP="00F2545D">
      <w:pPr>
        <w:spacing w:after="0" w:line="360" w:lineRule="auto"/>
        <w:contextualSpacing/>
        <w:rPr>
          <w:b/>
          <w:sz w:val="26"/>
          <w:szCs w:val="26"/>
        </w:rPr>
      </w:pPr>
      <w:r w:rsidRPr="00263114">
        <w:rPr>
          <w:b/>
          <w:sz w:val="26"/>
          <w:szCs w:val="26"/>
        </w:rPr>
        <w:lastRenderedPageBreak/>
        <w:t xml:space="preserve">Table </w:t>
      </w:r>
      <w:r w:rsidR="000315DE" w:rsidRPr="00263114">
        <w:rPr>
          <w:b/>
          <w:sz w:val="26"/>
          <w:szCs w:val="26"/>
        </w:rPr>
        <w:t>7</w:t>
      </w:r>
      <w:r w:rsidRPr="00263114">
        <w:rPr>
          <w:b/>
          <w:sz w:val="26"/>
          <w:szCs w:val="26"/>
        </w:rPr>
        <w:t xml:space="preserve">: Peoples’ Projected Quantity of Property to be Improved, for Each Year of the </w:t>
      </w:r>
      <w:r w:rsidR="005E3BC8" w:rsidRPr="00263114">
        <w:rPr>
          <w:b/>
          <w:sz w:val="26"/>
          <w:szCs w:val="26"/>
        </w:rPr>
        <w:t xml:space="preserve">Second </w:t>
      </w:r>
      <w:r w:rsidRPr="00263114">
        <w:rPr>
          <w:b/>
          <w:sz w:val="26"/>
          <w:szCs w:val="26"/>
        </w:rPr>
        <w:t>Combined LTIIP</w:t>
      </w:r>
    </w:p>
    <w:tbl>
      <w:tblPr>
        <w:tblW w:w="8800" w:type="dxa"/>
        <w:tblInd w:w="113" w:type="dxa"/>
        <w:tblLook w:val="04A0" w:firstRow="1" w:lastRow="0" w:firstColumn="1" w:lastColumn="0" w:noHBand="0" w:noVBand="1"/>
      </w:tblPr>
      <w:tblGrid>
        <w:gridCol w:w="4000"/>
        <w:gridCol w:w="960"/>
        <w:gridCol w:w="960"/>
        <w:gridCol w:w="960"/>
        <w:gridCol w:w="960"/>
        <w:gridCol w:w="960"/>
      </w:tblGrid>
      <w:tr w:rsidR="00EB000A" w:rsidRPr="00263114" w14:paraId="37F249E4" w14:textId="77777777" w:rsidTr="00EB000A">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A7107" w14:textId="77777777" w:rsidR="00EB000A" w:rsidRPr="00263114" w:rsidRDefault="00EB000A" w:rsidP="00EB000A">
            <w:pPr>
              <w:spacing w:after="0" w:line="240" w:lineRule="auto"/>
              <w:rPr>
                <w:b/>
                <w:bCs/>
                <w:color w:val="000000"/>
                <w:sz w:val="22"/>
                <w:szCs w:val="22"/>
              </w:rPr>
            </w:pPr>
            <w:r w:rsidRPr="00263114">
              <w:rPr>
                <w:b/>
                <w:bCs/>
                <w:color w:val="000000"/>
                <w:sz w:val="22"/>
                <w:szCs w:val="22"/>
              </w:rPr>
              <w:t>Peoples Natural</w:t>
            </w:r>
          </w:p>
        </w:tc>
        <w:tc>
          <w:tcPr>
            <w:tcW w:w="960" w:type="dxa"/>
            <w:tcBorders>
              <w:top w:val="nil"/>
              <w:left w:val="nil"/>
              <w:bottom w:val="nil"/>
              <w:right w:val="nil"/>
            </w:tcBorders>
            <w:shd w:val="clear" w:color="auto" w:fill="auto"/>
            <w:noWrap/>
            <w:vAlign w:val="bottom"/>
            <w:hideMark/>
          </w:tcPr>
          <w:p w14:paraId="198F00DF" w14:textId="77777777" w:rsidR="00EB000A" w:rsidRPr="00263114" w:rsidRDefault="00EB000A" w:rsidP="00EB000A">
            <w:pPr>
              <w:spacing w:after="0" w:line="240" w:lineRule="auto"/>
              <w:rPr>
                <w:color w:val="000000"/>
                <w:sz w:val="22"/>
                <w:szCs w:val="22"/>
              </w:rPr>
            </w:pPr>
          </w:p>
        </w:tc>
        <w:tc>
          <w:tcPr>
            <w:tcW w:w="960" w:type="dxa"/>
            <w:tcBorders>
              <w:top w:val="nil"/>
              <w:left w:val="nil"/>
              <w:bottom w:val="nil"/>
              <w:right w:val="nil"/>
            </w:tcBorders>
            <w:shd w:val="clear" w:color="auto" w:fill="auto"/>
            <w:noWrap/>
            <w:vAlign w:val="bottom"/>
            <w:hideMark/>
          </w:tcPr>
          <w:p w14:paraId="1E2130FF"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7A617323"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078AF104"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784CDE1F" w14:textId="77777777" w:rsidR="00EB000A" w:rsidRPr="00263114" w:rsidRDefault="00EB000A" w:rsidP="00EB000A">
            <w:pPr>
              <w:spacing w:after="0" w:line="240" w:lineRule="auto"/>
              <w:rPr>
                <w:sz w:val="20"/>
                <w:szCs w:val="20"/>
              </w:rPr>
            </w:pPr>
          </w:p>
        </w:tc>
      </w:tr>
      <w:tr w:rsidR="00EB000A" w:rsidRPr="00263114" w14:paraId="4E7A6817" w14:textId="77777777" w:rsidTr="00EB000A">
        <w:trPr>
          <w:trHeight w:val="300"/>
        </w:trPr>
        <w:tc>
          <w:tcPr>
            <w:tcW w:w="4000" w:type="dxa"/>
            <w:tcBorders>
              <w:top w:val="nil"/>
              <w:left w:val="nil"/>
              <w:bottom w:val="nil"/>
              <w:right w:val="nil"/>
            </w:tcBorders>
            <w:shd w:val="clear" w:color="auto" w:fill="auto"/>
            <w:noWrap/>
            <w:vAlign w:val="bottom"/>
            <w:hideMark/>
          </w:tcPr>
          <w:p w14:paraId="650988C4" w14:textId="77777777" w:rsidR="00EB000A" w:rsidRPr="00263114" w:rsidRDefault="00EB000A" w:rsidP="00EB000A">
            <w:pPr>
              <w:spacing w:after="0" w:line="240" w:lineRule="auto"/>
              <w:rPr>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0B858"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73CEC73"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747C182"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6D767E0"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0B8D971"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2025</w:t>
            </w:r>
          </w:p>
        </w:tc>
      </w:tr>
      <w:tr w:rsidR="00EB000A" w:rsidRPr="00263114" w14:paraId="592BCB35" w14:textId="77777777" w:rsidTr="00EB000A">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8225B" w14:textId="77777777" w:rsidR="00EB000A" w:rsidRPr="00263114" w:rsidRDefault="00EB000A" w:rsidP="00EB000A">
            <w:pPr>
              <w:spacing w:after="0" w:line="240" w:lineRule="auto"/>
              <w:rPr>
                <w:color w:val="000000"/>
                <w:sz w:val="22"/>
                <w:szCs w:val="22"/>
              </w:rPr>
            </w:pPr>
            <w:r w:rsidRPr="00263114">
              <w:rPr>
                <w:color w:val="000000"/>
                <w:sz w:val="22"/>
                <w:szCs w:val="22"/>
              </w:rPr>
              <w:t>Pipeline Replacement (Miles)</w:t>
            </w:r>
          </w:p>
        </w:tc>
        <w:tc>
          <w:tcPr>
            <w:tcW w:w="960" w:type="dxa"/>
            <w:tcBorders>
              <w:top w:val="nil"/>
              <w:left w:val="nil"/>
              <w:bottom w:val="single" w:sz="4" w:space="0" w:color="auto"/>
              <w:right w:val="single" w:sz="4" w:space="0" w:color="auto"/>
            </w:tcBorders>
            <w:shd w:val="clear" w:color="auto" w:fill="auto"/>
            <w:noWrap/>
            <w:vAlign w:val="bottom"/>
            <w:hideMark/>
          </w:tcPr>
          <w:p w14:paraId="724AE6DB" w14:textId="77777777" w:rsidR="00EB000A" w:rsidRPr="00263114" w:rsidRDefault="00EB000A" w:rsidP="00EB000A">
            <w:pPr>
              <w:spacing w:after="0" w:line="240" w:lineRule="auto"/>
              <w:jc w:val="right"/>
              <w:rPr>
                <w:color w:val="000000"/>
                <w:sz w:val="22"/>
                <w:szCs w:val="22"/>
              </w:rPr>
            </w:pPr>
            <w:r w:rsidRPr="00263114">
              <w:rPr>
                <w:color w:val="000000"/>
                <w:sz w:val="22"/>
                <w:szCs w:val="22"/>
              </w:rPr>
              <w:t>141</w:t>
            </w:r>
          </w:p>
        </w:tc>
        <w:tc>
          <w:tcPr>
            <w:tcW w:w="960" w:type="dxa"/>
            <w:tcBorders>
              <w:top w:val="nil"/>
              <w:left w:val="nil"/>
              <w:bottom w:val="single" w:sz="4" w:space="0" w:color="auto"/>
              <w:right w:val="single" w:sz="4" w:space="0" w:color="auto"/>
            </w:tcBorders>
            <w:shd w:val="clear" w:color="auto" w:fill="auto"/>
            <w:noWrap/>
            <w:vAlign w:val="bottom"/>
            <w:hideMark/>
          </w:tcPr>
          <w:p w14:paraId="3E874BAE" w14:textId="77777777" w:rsidR="00EB000A" w:rsidRPr="00263114" w:rsidRDefault="00EB000A" w:rsidP="00EB000A">
            <w:pPr>
              <w:spacing w:after="0" w:line="240" w:lineRule="auto"/>
              <w:jc w:val="right"/>
              <w:rPr>
                <w:color w:val="000000"/>
                <w:sz w:val="22"/>
                <w:szCs w:val="22"/>
              </w:rPr>
            </w:pPr>
            <w:r w:rsidRPr="00263114">
              <w:rPr>
                <w:color w:val="000000"/>
                <w:sz w:val="22"/>
                <w:szCs w:val="22"/>
              </w:rPr>
              <w:t>148</w:t>
            </w:r>
          </w:p>
        </w:tc>
        <w:tc>
          <w:tcPr>
            <w:tcW w:w="960" w:type="dxa"/>
            <w:tcBorders>
              <w:top w:val="nil"/>
              <w:left w:val="nil"/>
              <w:bottom w:val="single" w:sz="4" w:space="0" w:color="auto"/>
              <w:right w:val="single" w:sz="4" w:space="0" w:color="auto"/>
            </w:tcBorders>
            <w:shd w:val="clear" w:color="auto" w:fill="auto"/>
            <w:noWrap/>
            <w:vAlign w:val="bottom"/>
            <w:hideMark/>
          </w:tcPr>
          <w:p w14:paraId="676F303E" w14:textId="77777777" w:rsidR="00EB000A" w:rsidRPr="00263114" w:rsidRDefault="00EB000A" w:rsidP="00EB000A">
            <w:pPr>
              <w:spacing w:after="0" w:line="240" w:lineRule="auto"/>
              <w:jc w:val="right"/>
              <w:rPr>
                <w:color w:val="000000"/>
                <w:sz w:val="22"/>
                <w:szCs w:val="22"/>
              </w:rPr>
            </w:pPr>
            <w:r w:rsidRPr="00263114">
              <w:rPr>
                <w:color w:val="000000"/>
                <w:sz w:val="22"/>
                <w:szCs w:val="22"/>
              </w:rPr>
              <w:t>169</w:t>
            </w:r>
          </w:p>
        </w:tc>
        <w:tc>
          <w:tcPr>
            <w:tcW w:w="960" w:type="dxa"/>
            <w:tcBorders>
              <w:top w:val="nil"/>
              <w:left w:val="nil"/>
              <w:bottom w:val="single" w:sz="4" w:space="0" w:color="auto"/>
              <w:right w:val="single" w:sz="4" w:space="0" w:color="auto"/>
            </w:tcBorders>
            <w:shd w:val="clear" w:color="auto" w:fill="auto"/>
            <w:noWrap/>
            <w:vAlign w:val="bottom"/>
            <w:hideMark/>
          </w:tcPr>
          <w:p w14:paraId="2F9AB927" w14:textId="77777777" w:rsidR="00EB000A" w:rsidRPr="00263114" w:rsidRDefault="00EB000A" w:rsidP="00EB000A">
            <w:pPr>
              <w:spacing w:after="0" w:line="240" w:lineRule="auto"/>
              <w:jc w:val="right"/>
              <w:rPr>
                <w:color w:val="000000"/>
                <w:sz w:val="22"/>
                <w:szCs w:val="22"/>
              </w:rPr>
            </w:pPr>
            <w:r w:rsidRPr="00263114">
              <w:rPr>
                <w:color w:val="000000"/>
                <w:sz w:val="22"/>
                <w:szCs w:val="22"/>
              </w:rPr>
              <w:t>174</w:t>
            </w:r>
          </w:p>
        </w:tc>
        <w:tc>
          <w:tcPr>
            <w:tcW w:w="960" w:type="dxa"/>
            <w:tcBorders>
              <w:top w:val="nil"/>
              <w:left w:val="nil"/>
              <w:bottom w:val="single" w:sz="4" w:space="0" w:color="auto"/>
              <w:right w:val="single" w:sz="4" w:space="0" w:color="auto"/>
            </w:tcBorders>
            <w:shd w:val="clear" w:color="auto" w:fill="auto"/>
            <w:noWrap/>
            <w:vAlign w:val="bottom"/>
            <w:hideMark/>
          </w:tcPr>
          <w:p w14:paraId="5DBDE5F5" w14:textId="77777777" w:rsidR="00EB000A" w:rsidRPr="00263114" w:rsidRDefault="00EB000A" w:rsidP="00EB000A">
            <w:pPr>
              <w:spacing w:after="0" w:line="240" w:lineRule="auto"/>
              <w:jc w:val="right"/>
              <w:rPr>
                <w:color w:val="000000"/>
                <w:sz w:val="22"/>
                <w:szCs w:val="22"/>
              </w:rPr>
            </w:pPr>
            <w:r w:rsidRPr="00263114">
              <w:rPr>
                <w:color w:val="000000"/>
                <w:sz w:val="22"/>
                <w:szCs w:val="22"/>
              </w:rPr>
              <w:t>174</w:t>
            </w:r>
          </w:p>
        </w:tc>
      </w:tr>
      <w:tr w:rsidR="00EB000A" w:rsidRPr="00263114" w14:paraId="4F3C5272" w14:textId="77777777" w:rsidTr="00EB000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01F9CFB" w14:textId="77777777" w:rsidR="00EB000A" w:rsidRPr="00263114" w:rsidRDefault="00EB000A" w:rsidP="00EB000A">
            <w:pPr>
              <w:spacing w:after="0" w:line="240" w:lineRule="auto"/>
              <w:rPr>
                <w:color w:val="000000"/>
                <w:sz w:val="22"/>
                <w:szCs w:val="22"/>
              </w:rPr>
            </w:pPr>
            <w:r w:rsidRPr="00263114">
              <w:rPr>
                <w:color w:val="000000"/>
                <w:sz w:val="22"/>
                <w:szCs w:val="22"/>
              </w:rPr>
              <w:t>Company-owned Services</w:t>
            </w:r>
          </w:p>
        </w:tc>
        <w:tc>
          <w:tcPr>
            <w:tcW w:w="960" w:type="dxa"/>
            <w:tcBorders>
              <w:top w:val="nil"/>
              <w:left w:val="nil"/>
              <w:bottom w:val="single" w:sz="4" w:space="0" w:color="auto"/>
              <w:right w:val="single" w:sz="4" w:space="0" w:color="auto"/>
            </w:tcBorders>
            <w:shd w:val="clear" w:color="auto" w:fill="auto"/>
            <w:noWrap/>
            <w:vAlign w:val="bottom"/>
            <w:hideMark/>
          </w:tcPr>
          <w:p w14:paraId="57D5EBCD" w14:textId="77777777" w:rsidR="00EB000A" w:rsidRPr="00263114" w:rsidRDefault="00EB000A" w:rsidP="00EB000A">
            <w:pPr>
              <w:spacing w:after="0" w:line="240" w:lineRule="auto"/>
              <w:jc w:val="right"/>
              <w:rPr>
                <w:color w:val="000000"/>
                <w:sz w:val="22"/>
                <w:szCs w:val="22"/>
              </w:rPr>
            </w:pPr>
            <w:r w:rsidRPr="00263114">
              <w:rPr>
                <w:color w:val="000000"/>
                <w:sz w:val="22"/>
                <w:szCs w:val="22"/>
              </w:rPr>
              <w:t>7,000</w:t>
            </w:r>
          </w:p>
        </w:tc>
        <w:tc>
          <w:tcPr>
            <w:tcW w:w="960" w:type="dxa"/>
            <w:tcBorders>
              <w:top w:val="nil"/>
              <w:left w:val="nil"/>
              <w:bottom w:val="single" w:sz="4" w:space="0" w:color="auto"/>
              <w:right w:val="single" w:sz="4" w:space="0" w:color="auto"/>
            </w:tcBorders>
            <w:shd w:val="clear" w:color="auto" w:fill="auto"/>
            <w:noWrap/>
            <w:vAlign w:val="bottom"/>
            <w:hideMark/>
          </w:tcPr>
          <w:p w14:paraId="44C3EE2B" w14:textId="77777777" w:rsidR="00EB000A" w:rsidRPr="00263114" w:rsidRDefault="00EB000A" w:rsidP="00EB000A">
            <w:pPr>
              <w:spacing w:after="0" w:line="240" w:lineRule="auto"/>
              <w:jc w:val="right"/>
              <w:rPr>
                <w:color w:val="000000"/>
                <w:sz w:val="22"/>
                <w:szCs w:val="22"/>
              </w:rPr>
            </w:pPr>
            <w:r w:rsidRPr="00263114">
              <w:rPr>
                <w:color w:val="000000"/>
                <w:sz w:val="22"/>
                <w:szCs w:val="22"/>
              </w:rPr>
              <w:t>8,050</w:t>
            </w:r>
          </w:p>
        </w:tc>
        <w:tc>
          <w:tcPr>
            <w:tcW w:w="960" w:type="dxa"/>
            <w:tcBorders>
              <w:top w:val="nil"/>
              <w:left w:val="nil"/>
              <w:bottom w:val="single" w:sz="4" w:space="0" w:color="auto"/>
              <w:right w:val="single" w:sz="4" w:space="0" w:color="auto"/>
            </w:tcBorders>
            <w:shd w:val="clear" w:color="auto" w:fill="auto"/>
            <w:noWrap/>
            <w:vAlign w:val="bottom"/>
            <w:hideMark/>
          </w:tcPr>
          <w:p w14:paraId="2B94AF8E" w14:textId="77777777" w:rsidR="00EB000A" w:rsidRPr="00263114" w:rsidRDefault="00EB000A" w:rsidP="00EB000A">
            <w:pPr>
              <w:spacing w:after="0" w:line="240" w:lineRule="auto"/>
              <w:jc w:val="right"/>
              <w:rPr>
                <w:color w:val="000000"/>
                <w:sz w:val="22"/>
                <w:szCs w:val="22"/>
              </w:rPr>
            </w:pPr>
            <w:r w:rsidRPr="00263114">
              <w:rPr>
                <w:color w:val="000000"/>
                <w:sz w:val="22"/>
                <w:szCs w:val="22"/>
              </w:rPr>
              <w:t>8,050</w:t>
            </w:r>
          </w:p>
        </w:tc>
        <w:tc>
          <w:tcPr>
            <w:tcW w:w="960" w:type="dxa"/>
            <w:tcBorders>
              <w:top w:val="nil"/>
              <w:left w:val="nil"/>
              <w:bottom w:val="single" w:sz="4" w:space="0" w:color="auto"/>
              <w:right w:val="single" w:sz="4" w:space="0" w:color="auto"/>
            </w:tcBorders>
            <w:shd w:val="clear" w:color="auto" w:fill="auto"/>
            <w:noWrap/>
            <w:vAlign w:val="bottom"/>
            <w:hideMark/>
          </w:tcPr>
          <w:p w14:paraId="021F9C74" w14:textId="77777777" w:rsidR="00EB000A" w:rsidRPr="00263114" w:rsidRDefault="00EB000A" w:rsidP="00EB000A">
            <w:pPr>
              <w:spacing w:after="0" w:line="240" w:lineRule="auto"/>
              <w:jc w:val="right"/>
              <w:rPr>
                <w:color w:val="000000"/>
                <w:sz w:val="22"/>
                <w:szCs w:val="22"/>
              </w:rPr>
            </w:pPr>
            <w:r w:rsidRPr="00263114">
              <w:rPr>
                <w:color w:val="000000"/>
                <w:sz w:val="22"/>
                <w:szCs w:val="22"/>
              </w:rPr>
              <w:t>9,050</w:t>
            </w:r>
          </w:p>
        </w:tc>
        <w:tc>
          <w:tcPr>
            <w:tcW w:w="960" w:type="dxa"/>
            <w:tcBorders>
              <w:top w:val="nil"/>
              <w:left w:val="nil"/>
              <w:bottom w:val="single" w:sz="4" w:space="0" w:color="auto"/>
              <w:right w:val="single" w:sz="4" w:space="0" w:color="auto"/>
            </w:tcBorders>
            <w:shd w:val="clear" w:color="auto" w:fill="auto"/>
            <w:noWrap/>
            <w:vAlign w:val="bottom"/>
            <w:hideMark/>
          </w:tcPr>
          <w:p w14:paraId="11C1B4A8" w14:textId="77777777" w:rsidR="00EB000A" w:rsidRPr="00263114" w:rsidRDefault="00EB000A" w:rsidP="00EB000A">
            <w:pPr>
              <w:spacing w:after="0" w:line="240" w:lineRule="auto"/>
              <w:jc w:val="right"/>
              <w:rPr>
                <w:color w:val="000000"/>
                <w:sz w:val="22"/>
                <w:szCs w:val="22"/>
              </w:rPr>
            </w:pPr>
            <w:r w:rsidRPr="00263114">
              <w:rPr>
                <w:color w:val="000000"/>
                <w:sz w:val="22"/>
                <w:szCs w:val="22"/>
              </w:rPr>
              <w:t>9,100</w:t>
            </w:r>
          </w:p>
        </w:tc>
      </w:tr>
      <w:tr w:rsidR="00EB000A" w:rsidRPr="00263114" w14:paraId="294BFD30" w14:textId="77777777" w:rsidTr="00EB000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833BFD8" w14:textId="77777777" w:rsidR="00EB000A" w:rsidRPr="00263114" w:rsidRDefault="00EB000A" w:rsidP="00EB000A">
            <w:pPr>
              <w:spacing w:after="0" w:line="240" w:lineRule="auto"/>
              <w:rPr>
                <w:color w:val="000000"/>
                <w:sz w:val="22"/>
                <w:szCs w:val="22"/>
              </w:rPr>
            </w:pPr>
            <w:r w:rsidRPr="00263114">
              <w:rPr>
                <w:color w:val="000000"/>
                <w:sz w:val="22"/>
                <w:szCs w:val="22"/>
              </w:rPr>
              <w:t>Customer-owned Services</w:t>
            </w:r>
          </w:p>
        </w:tc>
        <w:tc>
          <w:tcPr>
            <w:tcW w:w="960" w:type="dxa"/>
            <w:tcBorders>
              <w:top w:val="nil"/>
              <w:left w:val="nil"/>
              <w:bottom w:val="single" w:sz="4" w:space="0" w:color="auto"/>
              <w:right w:val="single" w:sz="4" w:space="0" w:color="auto"/>
            </w:tcBorders>
            <w:shd w:val="clear" w:color="auto" w:fill="auto"/>
            <w:noWrap/>
            <w:vAlign w:val="bottom"/>
            <w:hideMark/>
          </w:tcPr>
          <w:p w14:paraId="5453B8E7" w14:textId="77777777" w:rsidR="00EB000A" w:rsidRPr="00263114" w:rsidRDefault="00EB000A" w:rsidP="00EB000A">
            <w:pPr>
              <w:spacing w:after="0" w:line="240" w:lineRule="auto"/>
              <w:jc w:val="right"/>
              <w:rPr>
                <w:color w:val="000000"/>
                <w:sz w:val="22"/>
                <w:szCs w:val="22"/>
              </w:rPr>
            </w:pPr>
            <w:r w:rsidRPr="00263114">
              <w:rPr>
                <w:color w:val="000000"/>
                <w:sz w:val="22"/>
                <w:szCs w:val="22"/>
              </w:rPr>
              <w:t>4,500</w:t>
            </w:r>
          </w:p>
        </w:tc>
        <w:tc>
          <w:tcPr>
            <w:tcW w:w="960" w:type="dxa"/>
            <w:tcBorders>
              <w:top w:val="nil"/>
              <w:left w:val="nil"/>
              <w:bottom w:val="single" w:sz="4" w:space="0" w:color="auto"/>
              <w:right w:val="single" w:sz="4" w:space="0" w:color="auto"/>
            </w:tcBorders>
            <w:shd w:val="clear" w:color="auto" w:fill="auto"/>
            <w:noWrap/>
            <w:vAlign w:val="bottom"/>
            <w:hideMark/>
          </w:tcPr>
          <w:p w14:paraId="2AE9644A" w14:textId="77777777" w:rsidR="00EB000A" w:rsidRPr="00263114" w:rsidRDefault="00EB000A" w:rsidP="00EB000A">
            <w:pPr>
              <w:spacing w:after="0" w:line="240" w:lineRule="auto"/>
              <w:jc w:val="right"/>
              <w:rPr>
                <w:color w:val="000000"/>
                <w:sz w:val="22"/>
                <w:szCs w:val="22"/>
              </w:rPr>
            </w:pPr>
            <w:r w:rsidRPr="00263114">
              <w:rPr>
                <w:color w:val="000000"/>
                <w:sz w:val="22"/>
                <w:szCs w:val="22"/>
              </w:rPr>
              <w:t>5,200</w:t>
            </w:r>
          </w:p>
        </w:tc>
        <w:tc>
          <w:tcPr>
            <w:tcW w:w="960" w:type="dxa"/>
            <w:tcBorders>
              <w:top w:val="nil"/>
              <w:left w:val="nil"/>
              <w:bottom w:val="single" w:sz="4" w:space="0" w:color="auto"/>
              <w:right w:val="single" w:sz="4" w:space="0" w:color="auto"/>
            </w:tcBorders>
            <w:shd w:val="clear" w:color="auto" w:fill="auto"/>
            <w:noWrap/>
            <w:vAlign w:val="bottom"/>
            <w:hideMark/>
          </w:tcPr>
          <w:p w14:paraId="56B933B6" w14:textId="77777777" w:rsidR="00EB000A" w:rsidRPr="00263114" w:rsidRDefault="00EB000A" w:rsidP="00EB000A">
            <w:pPr>
              <w:spacing w:after="0" w:line="240" w:lineRule="auto"/>
              <w:jc w:val="right"/>
              <w:rPr>
                <w:color w:val="000000"/>
                <w:sz w:val="22"/>
                <w:szCs w:val="22"/>
              </w:rPr>
            </w:pPr>
            <w:r w:rsidRPr="00263114">
              <w:rPr>
                <w:color w:val="000000"/>
                <w:sz w:val="22"/>
                <w:szCs w:val="22"/>
              </w:rPr>
              <w:t>5,200</w:t>
            </w:r>
          </w:p>
        </w:tc>
        <w:tc>
          <w:tcPr>
            <w:tcW w:w="960" w:type="dxa"/>
            <w:tcBorders>
              <w:top w:val="nil"/>
              <w:left w:val="nil"/>
              <w:bottom w:val="single" w:sz="4" w:space="0" w:color="auto"/>
              <w:right w:val="single" w:sz="4" w:space="0" w:color="auto"/>
            </w:tcBorders>
            <w:shd w:val="clear" w:color="auto" w:fill="auto"/>
            <w:noWrap/>
            <w:vAlign w:val="bottom"/>
            <w:hideMark/>
          </w:tcPr>
          <w:p w14:paraId="1A01BC3D" w14:textId="77777777" w:rsidR="00EB000A" w:rsidRPr="00263114" w:rsidRDefault="00EB000A" w:rsidP="00EB000A">
            <w:pPr>
              <w:spacing w:after="0" w:line="240" w:lineRule="auto"/>
              <w:jc w:val="right"/>
              <w:rPr>
                <w:color w:val="000000"/>
                <w:sz w:val="22"/>
                <w:szCs w:val="22"/>
              </w:rPr>
            </w:pPr>
            <w:r w:rsidRPr="00263114">
              <w:rPr>
                <w:color w:val="000000"/>
                <w:sz w:val="22"/>
                <w:szCs w:val="22"/>
              </w:rPr>
              <w:t>5,825</w:t>
            </w:r>
          </w:p>
        </w:tc>
        <w:tc>
          <w:tcPr>
            <w:tcW w:w="960" w:type="dxa"/>
            <w:tcBorders>
              <w:top w:val="nil"/>
              <w:left w:val="nil"/>
              <w:bottom w:val="single" w:sz="4" w:space="0" w:color="auto"/>
              <w:right w:val="single" w:sz="4" w:space="0" w:color="auto"/>
            </w:tcBorders>
            <w:shd w:val="clear" w:color="auto" w:fill="auto"/>
            <w:noWrap/>
            <w:vAlign w:val="bottom"/>
            <w:hideMark/>
          </w:tcPr>
          <w:p w14:paraId="4F9F31F2" w14:textId="77777777" w:rsidR="00EB000A" w:rsidRPr="00263114" w:rsidRDefault="00EB000A" w:rsidP="00EB000A">
            <w:pPr>
              <w:spacing w:after="0" w:line="240" w:lineRule="auto"/>
              <w:jc w:val="right"/>
              <w:rPr>
                <w:color w:val="000000"/>
                <w:sz w:val="22"/>
                <w:szCs w:val="22"/>
              </w:rPr>
            </w:pPr>
            <w:r w:rsidRPr="00263114">
              <w:rPr>
                <w:color w:val="000000"/>
                <w:sz w:val="22"/>
                <w:szCs w:val="22"/>
              </w:rPr>
              <w:t>5,850</w:t>
            </w:r>
          </w:p>
        </w:tc>
      </w:tr>
      <w:tr w:rsidR="00EB000A" w:rsidRPr="00263114" w14:paraId="152C2966" w14:textId="77777777" w:rsidTr="00EB000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33CDFF8" w14:textId="77777777" w:rsidR="00EB000A" w:rsidRPr="00263114" w:rsidRDefault="00EB000A" w:rsidP="00EB000A">
            <w:pPr>
              <w:spacing w:after="0" w:line="240" w:lineRule="auto"/>
              <w:rPr>
                <w:color w:val="000000"/>
                <w:sz w:val="22"/>
                <w:szCs w:val="22"/>
              </w:rPr>
            </w:pPr>
            <w:r w:rsidRPr="00263114">
              <w:rPr>
                <w:color w:val="000000"/>
                <w:sz w:val="22"/>
                <w:szCs w:val="22"/>
              </w:rPr>
              <w:t>Meter Replacement</w:t>
            </w:r>
          </w:p>
        </w:tc>
        <w:tc>
          <w:tcPr>
            <w:tcW w:w="960" w:type="dxa"/>
            <w:tcBorders>
              <w:top w:val="nil"/>
              <w:left w:val="nil"/>
              <w:bottom w:val="single" w:sz="4" w:space="0" w:color="auto"/>
              <w:right w:val="single" w:sz="4" w:space="0" w:color="auto"/>
            </w:tcBorders>
            <w:shd w:val="clear" w:color="auto" w:fill="auto"/>
            <w:noWrap/>
            <w:vAlign w:val="bottom"/>
            <w:hideMark/>
          </w:tcPr>
          <w:p w14:paraId="31691C83" w14:textId="77777777" w:rsidR="00EB000A" w:rsidRPr="00263114" w:rsidRDefault="00EB000A" w:rsidP="00EB000A">
            <w:pPr>
              <w:spacing w:after="0" w:line="240" w:lineRule="auto"/>
              <w:jc w:val="right"/>
              <w:rPr>
                <w:color w:val="000000"/>
                <w:sz w:val="22"/>
                <w:szCs w:val="22"/>
              </w:rPr>
            </w:pPr>
            <w:r w:rsidRPr="00263114">
              <w:rPr>
                <w:color w:val="000000"/>
                <w:sz w:val="22"/>
                <w:szCs w:val="22"/>
              </w:rPr>
              <w:t>12,000</w:t>
            </w:r>
          </w:p>
        </w:tc>
        <w:tc>
          <w:tcPr>
            <w:tcW w:w="960" w:type="dxa"/>
            <w:tcBorders>
              <w:top w:val="nil"/>
              <w:left w:val="nil"/>
              <w:bottom w:val="single" w:sz="4" w:space="0" w:color="auto"/>
              <w:right w:val="single" w:sz="4" w:space="0" w:color="auto"/>
            </w:tcBorders>
            <w:shd w:val="clear" w:color="auto" w:fill="auto"/>
            <w:noWrap/>
            <w:vAlign w:val="bottom"/>
            <w:hideMark/>
          </w:tcPr>
          <w:p w14:paraId="2877AB41" w14:textId="77777777" w:rsidR="00EB000A" w:rsidRPr="00263114" w:rsidRDefault="00EB000A" w:rsidP="00EB000A">
            <w:pPr>
              <w:spacing w:after="0" w:line="240" w:lineRule="auto"/>
              <w:jc w:val="right"/>
              <w:rPr>
                <w:color w:val="000000"/>
                <w:sz w:val="22"/>
                <w:szCs w:val="22"/>
              </w:rPr>
            </w:pPr>
            <w:r w:rsidRPr="00263114">
              <w:rPr>
                <w:color w:val="000000"/>
                <w:sz w:val="22"/>
                <w:szCs w:val="22"/>
              </w:rPr>
              <w:t>12,000</w:t>
            </w:r>
          </w:p>
        </w:tc>
        <w:tc>
          <w:tcPr>
            <w:tcW w:w="960" w:type="dxa"/>
            <w:tcBorders>
              <w:top w:val="nil"/>
              <w:left w:val="nil"/>
              <w:bottom w:val="single" w:sz="4" w:space="0" w:color="auto"/>
              <w:right w:val="single" w:sz="4" w:space="0" w:color="auto"/>
            </w:tcBorders>
            <w:shd w:val="clear" w:color="auto" w:fill="auto"/>
            <w:noWrap/>
            <w:vAlign w:val="bottom"/>
            <w:hideMark/>
          </w:tcPr>
          <w:p w14:paraId="11F1920A" w14:textId="77777777" w:rsidR="00EB000A" w:rsidRPr="00263114" w:rsidRDefault="00EB000A" w:rsidP="00EB000A">
            <w:pPr>
              <w:spacing w:after="0" w:line="240" w:lineRule="auto"/>
              <w:jc w:val="right"/>
              <w:rPr>
                <w:color w:val="000000"/>
                <w:sz w:val="22"/>
                <w:szCs w:val="22"/>
              </w:rPr>
            </w:pPr>
            <w:r w:rsidRPr="00263114">
              <w:rPr>
                <w:color w:val="000000"/>
                <w:sz w:val="22"/>
                <w:szCs w:val="22"/>
              </w:rPr>
              <w:t>12,000</w:t>
            </w:r>
          </w:p>
        </w:tc>
        <w:tc>
          <w:tcPr>
            <w:tcW w:w="960" w:type="dxa"/>
            <w:tcBorders>
              <w:top w:val="nil"/>
              <w:left w:val="nil"/>
              <w:bottom w:val="single" w:sz="4" w:space="0" w:color="auto"/>
              <w:right w:val="single" w:sz="4" w:space="0" w:color="auto"/>
            </w:tcBorders>
            <w:shd w:val="clear" w:color="auto" w:fill="auto"/>
            <w:noWrap/>
            <w:vAlign w:val="bottom"/>
            <w:hideMark/>
          </w:tcPr>
          <w:p w14:paraId="7B7C50A9" w14:textId="77777777" w:rsidR="00EB000A" w:rsidRPr="00263114" w:rsidRDefault="00EB000A" w:rsidP="00EB000A">
            <w:pPr>
              <w:spacing w:after="0" w:line="240" w:lineRule="auto"/>
              <w:jc w:val="right"/>
              <w:rPr>
                <w:color w:val="000000"/>
                <w:sz w:val="22"/>
                <w:szCs w:val="22"/>
              </w:rPr>
            </w:pPr>
            <w:r w:rsidRPr="00263114">
              <w:rPr>
                <w:color w:val="000000"/>
                <w:sz w:val="22"/>
                <w:szCs w:val="22"/>
              </w:rPr>
              <w:t>12,000</w:t>
            </w:r>
          </w:p>
        </w:tc>
        <w:tc>
          <w:tcPr>
            <w:tcW w:w="960" w:type="dxa"/>
            <w:tcBorders>
              <w:top w:val="nil"/>
              <w:left w:val="nil"/>
              <w:bottom w:val="single" w:sz="4" w:space="0" w:color="auto"/>
              <w:right w:val="single" w:sz="4" w:space="0" w:color="auto"/>
            </w:tcBorders>
            <w:shd w:val="clear" w:color="auto" w:fill="auto"/>
            <w:noWrap/>
            <w:vAlign w:val="bottom"/>
            <w:hideMark/>
          </w:tcPr>
          <w:p w14:paraId="6B2F6B16" w14:textId="77777777" w:rsidR="00EB000A" w:rsidRPr="00263114" w:rsidRDefault="00EB000A" w:rsidP="00EB000A">
            <w:pPr>
              <w:spacing w:after="0" w:line="240" w:lineRule="auto"/>
              <w:jc w:val="right"/>
              <w:rPr>
                <w:color w:val="000000"/>
                <w:sz w:val="22"/>
                <w:szCs w:val="22"/>
              </w:rPr>
            </w:pPr>
            <w:r w:rsidRPr="00263114">
              <w:rPr>
                <w:color w:val="000000"/>
                <w:sz w:val="22"/>
                <w:szCs w:val="22"/>
              </w:rPr>
              <w:t>12,000</w:t>
            </w:r>
          </w:p>
        </w:tc>
      </w:tr>
      <w:tr w:rsidR="00EB000A" w:rsidRPr="00263114" w14:paraId="47CD00B6" w14:textId="77777777" w:rsidTr="00EB000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5A3CF203" w14:textId="77777777" w:rsidR="00EB000A" w:rsidRPr="00263114" w:rsidRDefault="00EB000A" w:rsidP="00EB000A">
            <w:pPr>
              <w:spacing w:after="0" w:line="240" w:lineRule="auto"/>
              <w:rPr>
                <w:color w:val="000000"/>
                <w:sz w:val="22"/>
                <w:szCs w:val="22"/>
              </w:rPr>
            </w:pPr>
            <w:r w:rsidRPr="00263114">
              <w:rPr>
                <w:color w:val="000000"/>
                <w:sz w:val="22"/>
                <w:szCs w:val="22"/>
              </w:rPr>
              <w:t>M&amp;R Station Upgrades/Improvements</w:t>
            </w:r>
          </w:p>
        </w:tc>
        <w:tc>
          <w:tcPr>
            <w:tcW w:w="960" w:type="dxa"/>
            <w:tcBorders>
              <w:top w:val="nil"/>
              <w:left w:val="nil"/>
              <w:bottom w:val="single" w:sz="4" w:space="0" w:color="auto"/>
              <w:right w:val="single" w:sz="4" w:space="0" w:color="auto"/>
            </w:tcBorders>
            <w:shd w:val="clear" w:color="auto" w:fill="auto"/>
            <w:noWrap/>
            <w:vAlign w:val="bottom"/>
            <w:hideMark/>
          </w:tcPr>
          <w:p w14:paraId="6F1D53A0" w14:textId="77777777" w:rsidR="00EB000A" w:rsidRPr="00263114" w:rsidRDefault="00EB000A" w:rsidP="00EB000A">
            <w:pPr>
              <w:spacing w:after="0" w:line="240" w:lineRule="auto"/>
              <w:jc w:val="right"/>
              <w:rPr>
                <w:color w:val="000000"/>
                <w:sz w:val="22"/>
                <w:szCs w:val="22"/>
              </w:rPr>
            </w:pPr>
            <w:r w:rsidRPr="00263114">
              <w:rPr>
                <w:color w:val="000000"/>
                <w:sz w:val="22"/>
                <w:szCs w:val="22"/>
              </w:rPr>
              <w:t>40</w:t>
            </w:r>
          </w:p>
        </w:tc>
        <w:tc>
          <w:tcPr>
            <w:tcW w:w="960" w:type="dxa"/>
            <w:tcBorders>
              <w:top w:val="nil"/>
              <w:left w:val="nil"/>
              <w:bottom w:val="single" w:sz="4" w:space="0" w:color="auto"/>
              <w:right w:val="single" w:sz="4" w:space="0" w:color="auto"/>
            </w:tcBorders>
            <w:shd w:val="clear" w:color="auto" w:fill="auto"/>
            <w:noWrap/>
            <w:vAlign w:val="bottom"/>
            <w:hideMark/>
          </w:tcPr>
          <w:p w14:paraId="531E089A" w14:textId="77777777" w:rsidR="00EB000A" w:rsidRPr="00263114" w:rsidRDefault="00EB000A" w:rsidP="00EB000A">
            <w:pPr>
              <w:spacing w:after="0" w:line="240" w:lineRule="auto"/>
              <w:jc w:val="right"/>
              <w:rPr>
                <w:color w:val="000000"/>
                <w:sz w:val="22"/>
                <w:szCs w:val="22"/>
              </w:rPr>
            </w:pPr>
            <w:r w:rsidRPr="00263114">
              <w:rPr>
                <w:color w:val="000000"/>
                <w:sz w:val="22"/>
                <w:szCs w:val="22"/>
              </w:rPr>
              <w:t>40</w:t>
            </w:r>
          </w:p>
        </w:tc>
        <w:tc>
          <w:tcPr>
            <w:tcW w:w="960" w:type="dxa"/>
            <w:tcBorders>
              <w:top w:val="nil"/>
              <w:left w:val="nil"/>
              <w:bottom w:val="single" w:sz="4" w:space="0" w:color="auto"/>
              <w:right w:val="single" w:sz="4" w:space="0" w:color="auto"/>
            </w:tcBorders>
            <w:shd w:val="clear" w:color="auto" w:fill="auto"/>
            <w:noWrap/>
            <w:vAlign w:val="bottom"/>
            <w:hideMark/>
          </w:tcPr>
          <w:p w14:paraId="423CCFF1" w14:textId="77777777" w:rsidR="00EB000A" w:rsidRPr="00263114" w:rsidRDefault="00EB000A" w:rsidP="00EB000A">
            <w:pPr>
              <w:spacing w:after="0" w:line="240" w:lineRule="auto"/>
              <w:jc w:val="right"/>
              <w:rPr>
                <w:color w:val="000000"/>
                <w:sz w:val="22"/>
                <w:szCs w:val="22"/>
              </w:rPr>
            </w:pPr>
            <w:r w:rsidRPr="00263114">
              <w:rPr>
                <w:color w:val="000000"/>
                <w:sz w:val="22"/>
                <w:szCs w:val="22"/>
              </w:rPr>
              <w:t>40</w:t>
            </w:r>
          </w:p>
        </w:tc>
        <w:tc>
          <w:tcPr>
            <w:tcW w:w="960" w:type="dxa"/>
            <w:tcBorders>
              <w:top w:val="nil"/>
              <w:left w:val="nil"/>
              <w:bottom w:val="single" w:sz="4" w:space="0" w:color="auto"/>
              <w:right w:val="single" w:sz="4" w:space="0" w:color="auto"/>
            </w:tcBorders>
            <w:shd w:val="clear" w:color="auto" w:fill="auto"/>
            <w:noWrap/>
            <w:vAlign w:val="bottom"/>
            <w:hideMark/>
          </w:tcPr>
          <w:p w14:paraId="32021BC8" w14:textId="77777777" w:rsidR="00EB000A" w:rsidRPr="00263114" w:rsidRDefault="00EB000A" w:rsidP="00EB000A">
            <w:pPr>
              <w:spacing w:after="0" w:line="240" w:lineRule="auto"/>
              <w:jc w:val="right"/>
              <w:rPr>
                <w:color w:val="000000"/>
                <w:sz w:val="22"/>
                <w:szCs w:val="22"/>
              </w:rPr>
            </w:pPr>
            <w:r w:rsidRPr="00263114">
              <w:rPr>
                <w:color w:val="000000"/>
                <w:sz w:val="22"/>
                <w:szCs w:val="22"/>
              </w:rPr>
              <w:t>40</w:t>
            </w:r>
          </w:p>
        </w:tc>
        <w:tc>
          <w:tcPr>
            <w:tcW w:w="960" w:type="dxa"/>
            <w:tcBorders>
              <w:top w:val="nil"/>
              <w:left w:val="nil"/>
              <w:bottom w:val="single" w:sz="4" w:space="0" w:color="auto"/>
              <w:right w:val="single" w:sz="4" w:space="0" w:color="auto"/>
            </w:tcBorders>
            <w:shd w:val="clear" w:color="auto" w:fill="auto"/>
            <w:noWrap/>
            <w:vAlign w:val="bottom"/>
            <w:hideMark/>
          </w:tcPr>
          <w:p w14:paraId="15F08939" w14:textId="77777777" w:rsidR="00EB000A" w:rsidRPr="00263114" w:rsidRDefault="00EB000A" w:rsidP="00EB000A">
            <w:pPr>
              <w:spacing w:after="0" w:line="240" w:lineRule="auto"/>
              <w:jc w:val="right"/>
              <w:rPr>
                <w:color w:val="000000"/>
                <w:sz w:val="22"/>
                <w:szCs w:val="22"/>
              </w:rPr>
            </w:pPr>
            <w:r w:rsidRPr="00263114">
              <w:rPr>
                <w:color w:val="000000"/>
                <w:sz w:val="22"/>
                <w:szCs w:val="22"/>
              </w:rPr>
              <w:t>40</w:t>
            </w:r>
          </w:p>
        </w:tc>
      </w:tr>
      <w:tr w:rsidR="00EB000A" w:rsidRPr="00263114" w14:paraId="7337A6CC" w14:textId="77777777" w:rsidTr="00EB000A">
        <w:trPr>
          <w:trHeight w:val="300"/>
        </w:trPr>
        <w:tc>
          <w:tcPr>
            <w:tcW w:w="4000" w:type="dxa"/>
            <w:tcBorders>
              <w:top w:val="nil"/>
              <w:left w:val="nil"/>
              <w:bottom w:val="nil"/>
              <w:right w:val="nil"/>
            </w:tcBorders>
            <w:shd w:val="clear" w:color="auto" w:fill="auto"/>
            <w:noWrap/>
            <w:vAlign w:val="bottom"/>
            <w:hideMark/>
          </w:tcPr>
          <w:p w14:paraId="1EA11804" w14:textId="77777777" w:rsidR="00EB000A" w:rsidRPr="00263114" w:rsidRDefault="00EB000A" w:rsidP="00EB000A">
            <w:pPr>
              <w:spacing w:after="0" w:line="240" w:lineRule="auto"/>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25231963"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4E91ACD4"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45A00DE4"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2841CB9B"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7F2CC2BC" w14:textId="77777777" w:rsidR="00EB000A" w:rsidRPr="00263114" w:rsidRDefault="00EB000A" w:rsidP="00EB000A">
            <w:pPr>
              <w:spacing w:after="0" w:line="240" w:lineRule="auto"/>
              <w:rPr>
                <w:sz w:val="20"/>
                <w:szCs w:val="20"/>
              </w:rPr>
            </w:pPr>
          </w:p>
        </w:tc>
      </w:tr>
      <w:tr w:rsidR="00EB000A" w:rsidRPr="00263114" w14:paraId="299C0CA9" w14:textId="77777777" w:rsidTr="00EB000A">
        <w:trPr>
          <w:trHeight w:val="300"/>
        </w:trPr>
        <w:tc>
          <w:tcPr>
            <w:tcW w:w="4000" w:type="dxa"/>
            <w:tcBorders>
              <w:top w:val="nil"/>
              <w:left w:val="nil"/>
              <w:bottom w:val="nil"/>
              <w:right w:val="nil"/>
            </w:tcBorders>
            <w:shd w:val="clear" w:color="auto" w:fill="auto"/>
            <w:noWrap/>
            <w:vAlign w:val="bottom"/>
            <w:hideMark/>
          </w:tcPr>
          <w:p w14:paraId="3906CDBB"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550F4EE2"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475206AC"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30D6D4C5"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3CAD4CB4"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5F6465A3" w14:textId="77777777" w:rsidR="00EB000A" w:rsidRPr="00263114" w:rsidRDefault="00EB000A" w:rsidP="00EB000A">
            <w:pPr>
              <w:spacing w:after="0" w:line="240" w:lineRule="auto"/>
              <w:rPr>
                <w:sz w:val="20"/>
                <w:szCs w:val="20"/>
              </w:rPr>
            </w:pPr>
          </w:p>
        </w:tc>
      </w:tr>
      <w:tr w:rsidR="00EB000A" w:rsidRPr="00263114" w14:paraId="4F6AEA9C" w14:textId="77777777" w:rsidTr="00EB000A">
        <w:trPr>
          <w:trHeight w:val="300"/>
        </w:trPr>
        <w:tc>
          <w:tcPr>
            <w:tcW w:w="4000" w:type="dxa"/>
            <w:tcBorders>
              <w:top w:val="nil"/>
              <w:left w:val="nil"/>
              <w:bottom w:val="nil"/>
              <w:right w:val="nil"/>
            </w:tcBorders>
            <w:shd w:val="clear" w:color="auto" w:fill="auto"/>
            <w:noWrap/>
            <w:vAlign w:val="bottom"/>
            <w:hideMark/>
          </w:tcPr>
          <w:p w14:paraId="629E7F31"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758265CC"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26882BA3"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50FECEAD"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5A4BA11B"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227075FB" w14:textId="77777777" w:rsidR="00EB000A" w:rsidRPr="00263114" w:rsidRDefault="00EB000A" w:rsidP="00EB000A">
            <w:pPr>
              <w:spacing w:after="0" w:line="240" w:lineRule="auto"/>
              <w:rPr>
                <w:sz w:val="20"/>
                <w:szCs w:val="20"/>
              </w:rPr>
            </w:pPr>
          </w:p>
        </w:tc>
      </w:tr>
      <w:tr w:rsidR="00EB000A" w:rsidRPr="00263114" w14:paraId="5D4D569B" w14:textId="77777777" w:rsidTr="00EB000A">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74700" w14:textId="77777777" w:rsidR="00EB000A" w:rsidRPr="00263114" w:rsidRDefault="00EB000A" w:rsidP="00EB000A">
            <w:pPr>
              <w:spacing w:after="0" w:line="240" w:lineRule="auto"/>
              <w:rPr>
                <w:b/>
                <w:bCs/>
                <w:color w:val="000000"/>
                <w:sz w:val="22"/>
                <w:szCs w:val="22"/>
              </w:rPr>
            </w:pPr>
            <w:r w:rsidRPr="00263114">
              <w:rPr>
                <w:b/>
                <w:bCs/>
                <w:color w:val="000000"/>
                <w:sz w:val="22"/>
                <w:szCs w:val="22"/>
              </w:rPr>
              <w:t>Peoples Gas</w:t>
            </w:r>
          </w:p>
        </w:tc>
        <w:tc>
          <w:tcPr>
            <w:tcW w:w="960" w:type="dxa"/>
            <w:tcBorders>
              <w:top w:val="nil"/>
              <w:left w:val="nil"/>
              <w:bottom w:val="nil"/>
              <w:right w:val="nil"/>
            </w:tcBorders>
            <w:shd w:val="clear" w:color="auto" w:fill="auto"/>
            <w:noWrap/>
            <w:vAlign w:val="bottom"/>
            <w:hideMark/>
          </w:tcPr>
          <w:p w14:paraId="392BAD28" w14:textId="77777777" w:rsidR="00EB000A" w:rsidRPr="00263114" w:rsidRDefault="00EB000A" w:rsidP="00EB000A">
            <w:pPr>
              <w:spacing w:after="0" w:line="240" w:lineRule="auto"/>
              <w:rPr>
                <w:color w:val="000000"/>
                <w:sz w:val="22"/>
                <w:szCs w:val="22"/>
              </w:rPr>
            </w:pPr>
          </w:p>
        </w:tc>
        <w:tc>
          <w:tcPr>
            <w:tcW w:w="960" w:type="dxa"/>
            <w:tcBorders>
              <w:top w:val="nil"/>
              <w:left w:val="nil"/>
              <w:bottom w:val="nil"/>
              <w:right w:val="nil"/>
            </w:tcBorders>
            <w:shd w:val="clear" w:color="auto" w:fill="auto"/>
            <w:noWrap/>
            <w:vAlign w:val="bottom"/>
            <w:hideMark/>
          </w:tcPr>
          <w:p w14:paraId="5B9EAF6C"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71BC9E8B"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6C1B324E"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6A65C542" w14:textId="77777777" w:rsidR="00EB000A" w:rsidRPr="00263114" w:rsidRDefault="00EB000A" w:rsidP="00EB000A">
            <w:pPr>
              <w:spacing w:after="0" w:line="240" w:lineRule="auto"/>
              <w:rPr>
                <w:sz w:val="20"/>
                <w:szCs w:val="20"/>
              </w:rPr>
            </w:pPr>
          </w:p>
        </w:tc>
      </w:tr>
      <w:tr w:rsidR="00EB000A" w:rsidRPr="00263114" w14:paraId="431C1ADE" w14:textId="77777777" w:rsidTr="00EB000A">
        <w:trPr>
          <w:trHeight w:val="300"/>
        </w:trPr>
        <w:tc>
          <w:tcPr>
            <w:tcW w:w="4000" w:type="dxa"/>
            <w:tcBorders>
              <w:top w:val="nil"/>
              <w:left w:val="nil"/>
              <w:bottom w:val="nil"/>
              <w:right w:val="nil"/>
            </w:tcBorders>
            <w:shd w:val="clear" w:color="auto" w:fill="auto"/>
            <w:noWrap/>
            <w:vAlign w:val="bottom"/>
            <w:hideMark/>
          </w:tcPr>
          <w:p w14:paraId="7B006C25" w14:textId="77777777" w:rsidR="00EB000A" w:rsidRPr="00263114" w:rsidRDefault="00EB000A" w:rsidP="00EB000A">
            <w:pPr>
              <w:spacing w:after="0" w:line="240" w:lineRule="auto"/>
              <w:rPr>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1C099"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86A2D9"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221C92"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AF00A6"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AB8EB00"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2025</w:t>
            </w:r>
          </w:p>
        </w:tc>
      </w:tr>
      <w:tr w:rsidR="00EB000A" w:rsidRPr="00263114" w14:paraId="111368B2" w14:textId="77777777" w:rsidTr="00EB000A">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F9582" w14:textId="77777777" w:rsidR="00EB000A" w:rsidRPr="00FF7DD7" w:rsidRDefault="00EB000A" w:rsidP="00EB000A">
            <w:pPr>
              <w:spacing w:after="0" w:line="240" w:lineRule="auto"/>
              <w:rPr>
                <w:color w:val="000000"/>
                <w:sz w:val="22"/>
                <w:szCs w:val="22"/>
              </w:rPr>
            </w:pPr>
            <w:r w:rsidRPr="00FF7DD7">
              <w:rPr>
                <w:color w:val="000000"/>
                <w:sz w:val="22"/>
                <w:szCs w:val="22"/>
              </w:rPr>
              <w:t>Pipeline Replacement (Miles)</w:t>
            </w:r>
          </w:p>
        </w:tc>
        <w:tc>
          <w:tcPr>
            <w:tcW w:w="960" w:type="dxa"/>
            <w:tcBorders>
              <w:top w:val="nil"/>
              <w:left w:val="nil"/>
              <w:bottom w:val="single" w:sz="4" w:space="0" w:color="auto"/>
              <w:right w:val="single" w:sz="4" w:space="0" w:color="auto"/>
            </w:tcBorders>
            <w:shd w:val="clear" w:color="auto" w:fill="auto"/>
            <w:noWrap/>
            <w:vAlign w:val="bottom"/>
            <w:hideMark/>
          </w:tcPr>
          <w:p w14:paraId="2A57746B" w14:textId="77777777" w:rsidR="00EB000A" w:rsidRPr="00263114" w:rsidRDefault="00EB000A" w:rsidP="00EB000A">
            <w:pPr>
              <w:spacing w:after="0" w:line="240" w:lineRule="auto"/>
              <w:jc w:val="right"/>
              <w:rPr>
                <w:color w:val="000000"/>
                <w:sz w:val="22"/>
                <w:szCs w:val="22"/>
              </w:rPr>
            </w:pPr>
            <w:r w:rsidRPr="00263114">
              <w:rPr>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14:paraId="7819FEB1" w14:textId="77777777" w:rsidR="00EB000A" w:rsidRPr="00263114" w:rsidRDefault="00EB000A" w:rsidP="00EB000A">
            <w:pPr>
              <w:spacing w:after="0" w:line="240" w:lineRule="auto"/>
              <w:jc w:val="right"/>
              <w:rPr>
                <w:color w:val="000000"/>
                <w:sz w:val="22"/>
                <w:szCs w:val="22"/>
              </w:rPr>
            </w:pPr>
            <w:r w:rsidRPr="00263114">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14:paraId="184CB3A1" w14:textId="77777777" w:rsidR="00EB000A" w:rsidRPr="00263114" w:rsidRDefault="00EB000A" w:rsidP="00EB000A">
            <w:pPr>
              <w:spacing w:after="0" w:line="240" w:lineRule="auto"/>
              <w:jc w:val="right"/>
              <w:rPr>
                <w:color w:val="000000"/>
                <w:sz w:val="22"/>
                <w:szCs w:val="22"/>
              </w:rPr>
            </w:pPr>
            <w:r w:rsidRPr="00263114">
              <w:rPr>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5193ED8C" w14:textId="77777777" w:rsidR="00EB000A" w:rsidRPr="00263114" w:rsidRDefault="00EB000A" w:rsidP="00EB000A">
            <w:pPr>
              <w:spacing w:after="0" w:line="240" w:lineRule="auto"/>
              <w:jc w:val="right"/>
              <w:rPr>
                <w:color w:val="000000"/>
                <w:sz w:val="22"/>
                <w:szCs w:val="22"/>
              </w:rPr>
            </w:pPr>
            <w:r w:rsidRPr="00263114">
              <w:rPr>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330CE755" w14:textId="77777777" w:rsidR="00EB000A" w:rsidRPr="00263114" w:rsidRDefault="00EB000A" w:rsidP="00EB000A">
            <w:pPr>
              <w:spacing w:after="0" w:line="240" w:lineRule="auto"/>
              <w:jc w:val="right"/>
              <w:rPr>
                <w:color w:val="000000"/>
                <w:sz w:val="22"/>
                <w:szCs w:val="22"/>
              </w:rPr>
            </w:pPr>
            <w:r w:rsidRPr="00263114">
              <w:rPr>
                <w:color w:val="000000"/>
                <w:sz w:val="22"/>
                <w:szCs w:val="22"/>
              </w:rPr>
              <w:t>12</w:t>
            </w:r>
          </w:p>
        </w:tc>
      </w:tr>
      <w:tr w:rsidR="00EB000A" w:rsidRPr="00263114" w14:paraId="2B1DFD42" w14:textId="77777777" w:rsidTr="00EB000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0A42CB6" w14:textId="77777777" w:rsidR="00EB000A" w:rsidRPr="00FF7DD7" w:rsidRDefault="00EB000A" w:rsidP="00EB000A">
            <w:pPr>
              <w:spacing w:after="0" w:line="240" w:lineRule="auto"/>
              <w:rPr>
                <w:color w:val="000000"/>
                <w:sz w:val="22"/>
                <w:szCs w:val="22"/>
              </w:rPr>
            </w:pPr>
            <w:r w:rsidRPr="00FF7DD7">
              <w:rPr>
                <w:color w:val="000000"/>
                <w:sz w:val="22"/>
                <w:szCs w:val="22"/>
              </w:rPr>
              <w:t>Company-owned Services</w:t>
            </w:r>
          </w:p>
        </w:tc>
        <w:tc>
          <w:tcPr>
            <w:tcW w:w="960" w:type="dxa"/>
            <w:tcBorders>
              <w:top w:val="nil"/>
              <w:left w:val="nil"/>
              <w:bottom w:val="single" w:sz="4" w:space="0" w:color="auto"/>
              <w:right w:val="single" w:sz="4" w:space="0" w:color="auto"/>
            </w:tcBorders>
            <w:shd w:val="clear" w:color="auto" w:fill="auto"/>
            <w:noWrap/>
            <w:vAlign w:val="bottom"/>
            <w:hideMark/>
          </w:tcPr>
          <w:p w14:paraId="255416DD" w14:textId="77777777" w:rsidR="00EB000A" w:rsidRPr="00263114" w:rsidRDefault="00EB000A" w:rsidP="00EB000A">
            <w:pPr>
              <w:spacing w:after="0" w:line="240" w:lineRule="auto"/>
              <w:jc w:val="right"/>
              <w:rPr>
                <w:color w:val="000000"/>
                <w:sz w:val="22"/>
                <w:szCs w:val="22"/>
              </w:rPr>
            </w:pPr>
            <w:r w:rsidRPr="00263114">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bottom"/>
            <w:hideMark/>
          </w:tcPr>
          <w:p w14:paraId="25FDE079" w14:textId="77777777" w:rsidR="00EB000A" w:rsidRPr="00263114" w:rsidRDefault="00EB000A" w:rsidP="00EB000A">
            <w:pPr>
              <w:spacing w:after="0" w:line="240" w:lineRule="auto"/>
              <w:jc w:val="right"/>
              <w:rPr>
                <w:color w:val="000000"/>
                <w:sz w:val="22"/>
                <w:szCs w:val="22"/>
              </w:rPr>
            </w:pPr>
            <w:r w:rsidRPr="00263114">
              <w:rPr>
                <w:color w:val="000000"/>
                <w:sz w:val="22"/>
                <w:szCs w:val="22"/>
              </w:rPr>
              <w:t>320</w:t>
            </w:r>
          </w:p>
        </w:tc>
        <w:tc>
          <w:tcPr>
            <w:tcW w:w="960" w:type="dxa"/>
            <w:tcBorders>
              <w:top w:val="nil"/>
              <w:left w:val="nil"/>
              <w:bottom w:val="single" w:sz="4" w:space="0" w:color="auto"/>
              <w:right w:val="single" w:sz="4" w:space="0" w:color="auto"/>
            </w:tcBorders>
            <w:shd w:val="clear" w:color="auto" w:fill="auto"/>
            <w:noWrap/>
            <w:vAlign w:val="bottom"/>
            <w:hideMark/>
          </w:tcPr>
          <w:p w14:paraId="179940AD" w14:textId="77777777" w:rsidR="00EB000A" w:rsidRPr="00263114" w:rsidRDefault="00EB000A" w:rsidP="00EB000A">
            <w:pPr>
              <w:spacing w:after="0" w:line="240" w:lineRule="auto"/>
              <w:jc w:val="right"/>
              <w:rPr>
                <w:color w:val="000000"/>
                <w:sz w:val="22"/>
                <w:szCs w:val="22"/>
              </w:rPr>
            </w:pPr>
            <w:r w:rsidRPr="00263114">
              <w:rPr>
                <w:color w:val="000000"/>
                <w:sz w:val="22"/>
                <w:szCs w:val="22"/>
              </w:rPr>
              <w:t>350</w:t>
            </w:r>
          </w:p>
        </w:tc>
        <w:tc>
          <w:tcPr>
            <w:tcW w:w="960" w:type="dxa"/>
            <w:tcBorders>
              <w:top w:val="nil"/>
              <w:left w:val="nil"/>
              <w:bottom w:val="single" w:sz="4" w:space="0" w:color="auto"/>
              <w:right w:val="single" w:sz="4" w:space="0" w:color="auto"/>
            </w:tcBorders>
            <w:shd w:val="clear" w:color="auto" w:fill="auto"/>
            <w:noWrap/>
            <w:vAlign w:val="bottom"/>
            <w:hideMark/>
          </w:tcPr>
          <w:p w14:paraId="6D52E198" w14:textId="77777777" w:rsidR="00EB000A" w:rsidRPr="00263114" w:rsidRDefault="00EB000A" w:rsidP="00EB000A">
            <w:pPr>
              <w:spacing w:after="0" w:line="240" w:lineRule="auto"/>
              <w:jc w:val="right"/>
              <w:rPr>
                <w:color w:val="000000"/>
                <w:sz w:val="22"/>
                <w:szCs w:val="22"/>
              </w:rPr>
            </w:pPr>
            <w:r w:rsidRPr="00263114">
              <w:rPr>
                <w:color w:val="000000"/>
                <w:sz w:val="22"/>
                <w:szCs w:val="22"/>
              </w:rPr>
              <w:t>375</w:t>
            </w:r>
          </w:p>
        </w:tc>
        <w:tc>
          <w:tcPr>
            <w:tcW w:w="960" w:type="dxa"/>
            <w:tcBorders>
              <w:top w:val="nil"/>
              <w:left w:val="nil"/>
              <w:bottom w:val="single" w:sz="4" w:space="0" w:color="auto"/>
              <w:right w:val="single" w:sz="4" w:space="0" w:color="auto"/>
            </w:tcBorders>
            <w:shd w:val="clear" w:color="auto" w:fill="auto"/>
            <w:noWrap/>
            <w:vAlign w:val="bottom"/>
            <w:hideMark/>
          </w:tcPr>
          <w:p w14:paraId="1FA57FA1" w14:textId="77777777" w:rsidR="00EB000A" w:rsidRPr="00263114" w:rsidRDefault="00EB000A" w:rsidP="00EB000A">
            <w:pPr>
              <w:spacing w:after="0" w:line="240" w:lineRule="auto"/>
              <w:jc w:val="right"/>
              <w:rPr>
                <w:color w:val="000000"/>
                <w:sz w:val="22"/>
                <w:szCs w:val="22"/>
              </w:rPr>
            </w:pPr>
            <w:r w:rsidRPr="00263114">
              <w:rPr>
                <w:color w:val="000000"/>
                <w:sz w:val="22"/>
                <w:szCs w:val="22"/>
              </w:rPr>
              <w:t>425</w:t>
            </w:r>
          </w:p>
        </w:tc>
      </w:tr>
      <w:tr w:rsidR="00EB000A" w:rsidRPr="00263114" w14:paraId="4E406635" w14:textId="77777777" w:rsidTr="00EB000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889A88A" w14:textId="77777777" w:rsidR="00EB000A" w:rsidRPr="00FF7DD7" w:rsidRDefault="00EB000A" w:rsidP="00EB000A">
            <w:pPr>
              <w:spacing w:after="0" w:line="240" w:lineRule="auto"/>
              <w:rPr>
                <w:color w:val="000000"/>
                <w:sz w:val="22"/>
                <w:szCs w:val="22"/>
              </w:rPr>
            </w:pPr>
            <w:r w:rsidRPr="00FF7DD7">
              <w:rPr>
                <w:color w:val="000000"/>
                <w:sz w:val="22"/>
                <w:szCs w:val="22"/>
              </w:rPr>
              <w:t>Customer-owned Services</w:t>
            </w:r>
          </w:p>
        </w:tc>
        <w:tc>
          <w:tcPr>
            <w:tcW w:w="960" w:type="dxa"/>
            <w:tcBorders>
              <w:top w:val="nil"/>
              <w:left w:val="nil"/>
              <w:bottom w:val="single" w:sz="4" w:space="0" w:color="auto"/>
              <w:right w:val="single" w:sz="4" w:space="0" w:color="auto"/>
            </w:tcBorders>
            <w:shd w:val="clear" w:color="auto" w:fill="auto"/>
            <w:noWrap/>
            <w:vAlign w:val="bottom"/>
            <w:hideMark/>
          </w:tcPr>
          <w:p w14:paraId="14138EA0" w14:textId="77777777" w:rsidR="00EB000A" w:rsidRPr="00263114" w:rsidRDefault="00EB000A" w:rsidP="00EB000A">
            <w:pPr>
              <w:spacing w:after="0" w:line="240" w:lineRule="auto"/>
              <w:jc w:val="right"/>
              <w:rPr>
                <w:color w:val="000000"/>
                <w:sz w:val="22"/>
                <w:szCs w:val="22"/>
              </w:rPr>
            </w:pPr>
            <w:r w:rsidRPr="00263114">
              <w:rPr>
                <w:color w:val="000000"/>
                <w:sz w:val="22"/>
                <w:szCs w:val="22"/>
              </w:rPr>
              <w:t>85</w:t>
            </w:r>
          </w:p>
        </w:tc>
        <w:tc>
          <w:tcPr>
            <w:tcW w:w="960" w:type="dxa"/>
            <w:tcBorders>
              <w:top w:val="nil"/>
              <w:left w:val="nil"/>
              <w:bottom w:val="single" w:sz="4" w:space="0" w:color="auto"/>
              <w:right w:val="single" w:sz="4" w:space="0" w:color="auto"/>
            </w:tcBorders>
            <w:shd w:val="clear" w:color="auto" w:fill="auto"/>
            <w:noWrap/>
            <w:vAlign w:val="bottom"/>
            <w:hideMark/>
          </w:tcPr>
          <w:p w14:paraId="4D535775" w14:textId="77777777" w:rsidR="00EB000A" w:rsidRPr="00263114" w:rsidRDefault="00EB000A" w:rsidP="00EB000A">
            <w:pPr>
              <w:spacing w:after="0" w:line="240" w:lineRule="auto"/>
              <w:jc w:val="right"/>
              <w:rPr>
                <w:color w:val="000000"/>
                <w:sz w:val="22"/>
                <w:szCs w:val="22"/>
              </w:rPr>
            </w:pPr>
            <w:r w:rsidRPr="00263114">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bottom"/>
            <w:hideMark/>
          </w:tcPr>
          <w:p w14:paraId="114EFA59" w14:textId="77777777" w:rsidR="00EB000A" w:rsidRPr="00263114" w:rsidRDefault="00EB000A" w:rsidP="00EB000A">
            <w:pPr>
              <w:spacing w:after="0" w:line="240" w:lineRule="auto"/>
              <w:jc w:val="right"/>
              <w:rPr>
                <w:color w:val="000000"/>
                <w:sz w:val="22"/>
                <w:szCs w:val="22"/>
              </w:rPr>
            </w:pPr>
            <w:r w:rsidRPr="00263114">
              <w:rPr>
                <w:color w:val="000000"/>
                <w:sz w:val="22"/>
                <w:szCs w:val="22"/>
              </w:rPr>
              <w:t>200</w:t>
            </w:r>
          </w:p>
        </w:tc>
        <w:tc>
          <w:tcPr>
            <w:tcW w:w="960" w:type="dxa"/>
            <w:tcBorders>
              <w:top w:val="nil"/>
              <w:left w:val="nil"/>
              <w:bottom w:val="single" w:sz="4" w:space="0" w:color="auto"/>
              <w:right w:val="single" w:sz="4" w:space="0" w:color="auto"/>
            </w:tcBorders>
            <w:shd w:val="clear" w:color="auto" w:fill="auto"/>
            <w:noWrap/>
            <w:vAlign w:val="bottom"/>
            <w:hideMark/>
          </w:tcPr>
          <w:p w14:paraId="1DE6EFD1" w14:textId="77777777" w:rsidR="00EB000A" w:rsidRPr="00263114" w:rsidRDefault="00EB000A" w:rsidP="00EB000A">
            <w:pPr>
              <w:spacing w:after="0" w:line="240" w:lineRule="auto"/>
              <w:jc w:val="right"/>
              <w:rPr>
                <w:color w:val="000000"/>
                <w:sz w:val="22"/>
                <w:szCs w:val="22"/>
              </w:rPr>
            </w:pPr>
            <w:r w:rsidRPr="00263114">
              <w:rPr>
                <w:color w:val="000000"/>
                <w:sz w:val="22"/>
                <w:szCs w:val="22"/>
              </w:rPr>
              <w:t>215</w:t>
            </w:r>
          </w:p>
        </w:tc>
        <w:tc>
          <w:tcPr>
            <w:tcW w:w="960" w:type="dxa"/>
            <w:tcBorders>
              <w:top w:val="nil"/>
              <w:left w:val="nil"/>
              <w:bottom w:val="single" w:sz="4" w:space="0" w:color="auto"/>
              <w:right w:val="single" w:sz="4" w:space="0" w:color="auto"/>
            </w:tcBorders>
            <w:shd w:val="clear" w:color="auto" w:fill="auto"/>
            <w:noWrap/>
            <w:vAlign w:val="bottom"/>
            <w:hideMark/>
          </w:tcPr>
          <w:p w14:paraId="3F8AE357" w14:textId="77777777" w:rsidR="00EB000A" w:rsidRPr="00263114" w:rsidRDefault="00EB000A" w:rsidP="00EB000A">
            <w:pPr>
              <w:spacing w:after="0" w:line="240" w:lineRule="auto"/>
              <w:jc w:val="right"/>
              <w:rPr>
                <w:color w:val="000000"/>
                <w:sz w:val="22"/>
                <w:szCs w:val="22"/>
              </w:rPr>
            </w:pPr>
            <w:r w:rsidRPr="00263114">
              <w:rPr>
                <w:color w:val="000000"/>
                <w:sz w:val="22"/>
                <w:szCs w:val="22"/>
              </w:rPr>
              <w:t>240</w:t>
            </w:r>
          </w:p>
        </w:tc>
      </w:tr>
      <w:tr w:rsidR="00EB000A" w:rsidRPr="00263114" w14:paraId="24BDD3B0" w14:textId="77777777" w:rsidTr="00EB000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79DE4C9" w14:textId="77777777" w:rsidR="00EB000A" w:rsidRPr="00FF7DD7" w:rsidRDefault="00EB000A" w:rsidP="00EB000A">
            <w:pPr>
              <w:spacing w:after="0" w:line="240" w:lineRule="auto"/>
              <w:rPr>
                <w:color w:val="000000"/>
                <w:sz w:val="22"/>
                <w:szCs w:val="22"/>
              </w:rPr>
            </w:pPr>
            <w:r w:rsidRPr="00FF7DD7">
              <w:rPr>
                <w:color w:val="000000"/>
                <w:sz w:val="22"/>
                <w:szCs w:val="22"/>
              </w:rPr>
              <w:t>Meter Replacement</w:t>
            </w:r>
          </w:p>
        </w:tc>
        <w:tc>
          <w:tcPr>
            <w:tcW w:w="960" w:type="dxa"/>
            <w:tcBorders>
              <w:top w:val="nil"/>
              <w:left w:val="nil"/>
              <w:bottom w:val="single" w:sz="4" w:space="0" w:color="auto"/>
              <w:right w:val="single" w:sz="4" w:space="0" w:color="auto"/>
            </w:tcBorders>
            <w:shd w:val="clear" w:color="auto" w:fill="auto"/>
            <w:noWrap/>
            <w:vAlign w:val="bottom"/>
            <w:hideMark/>
          </w:tcPr>
          <w:p w14:paraId="1F5EAB38" w14:textId="77777777" w:rsidR="00EB000A" w:rsidRPr="00263114" w:rsidRDefault="00EB000A" w:rsidP="00EB000A">
            <w:pPr>
              <w:spacing w:after="0" w:line="240" w:lineRule="auto"/>
              <w:jc w:val="right"/>
              <w:rPr>
                <w:color w:val="000000"/>
                <w:sz w:val="22"/>
                <w:szCs w:val="22"/>
              </w:rPr>
            </w:pPr>
            <w:r w:rsidRPr="00263114">
              <w:rPr>
                <w:color w:val="000000"/>
                <w:sz w:val="22"/>
                <w:szCs w:val="22"/>
              </w:rPr>
              <w:t>830</w:t>
            </w:r>
          </w:p>
        </w:tc>
        <w:tc>
          <w:tcPr>
            <w:tcW w:w="960" w:type="dxa"/>
            <w:tcBorders>
              <w:top w:val="nil"/>
              <w:left w:val="nil"/>
              <w:bottom w:val="single" w:sz="4" w:space="0" w:color="auto"/>
              <w:right w:val="single" w:sz="4" w:space="0" w:color="auto"/>
            </w:tcBorders>
            <w:shd w:val="clear" w:color="auto" w:fill="auto"/>
            <w:noWrap/>
            <w:vAlign w:val="bottom"/>
            <w:hideMark/>
          </w:tcPr>
          <w:p w14:paraId="0DDB3FAA" w14:textId="77777777" w:rsidR="00EB000A" w:rsidRPr="00263114" w:rsidRDefault="00EB000A" w:rsidP="00EB000A">
            <w:pPr>
              <w:spacing w:after="0" w:line="240" w:lineRule="auto"/>
              <w:jc w:val="right"/>
              <w:rPr>
                <w:color w:val="000000"/>
                <w:sz w:val="22"/>
                <w:szCs w:val="22"/>
              </w:rPr>
            </w:pPr>
            <w:r w:rsidRPr="00263114">
              <w:rPr>
                <w:color w:val="000000"/>
                <w:sz w:val="22"/>
                <w:szCs w:val="22"/>
              </w:rPr>
              <w:t>830</w:t>
            </w:r>
          </w:p>
        </w:tc>
        <w:tc>
          <w:tcPr>
            <w:tcW w:w="960" w:type="dxa"/>
            <w:tcBorders>
              <w:top w:val="nil"/>
              <w:left w:val="nil"/>
              <w:bottom w:val="single" w:sz="4" w:space="0" w:color="auto"/>
              <w:right w:val="single" w:sz="4" w:space="0" w:color="auto"/>
            </w:tcBorders>
            <w:shd w:val="clear" w:color="auto" w:fill="auto"/>
            <w:noWrap/>
            <w:vAlign w:val="bottom"/>
            <w:hideMark/>
          </w:tcPr>
          <w:p w14:paraId="2F2618B4" w14:textId="77777777" w:rsidR="00EB000A" w:rsidRPr="00263114" w:rsidRDefault="00EB000A" w:rsidP="00EB000A">
            <w:pPr>
              <w:spacing w:after="0" w:line="240" w:lineRule="auto"/>
              <w:jc w:val="right"/>
              <w:rPr>
                <w:color w:val="000000"/>
                <w:sz w:val="22"/>
                <w:szCs w:val="22"/>
              </w:rPr>
            </w:pPr>
            <w:r w:rsidRPr="00263114">
              <w:rPr>
                <w:color w:val="000000"/>
                <w:sz w:val="22"/>
                <w:szCs w:val="22"/>
              </w:rPr>
              <w:t>830</w:t>
            </w:r>
          </w:p>
        </w:tc>
        <w:tc>
          <w:tcPr>
            <w:tcW w:w="960" w:type="dxa"/>
            <w:tcBorders>
              <w:top w:val="nil"/>
              <w:left w:val="nil"/>
              <w:bottom w:val="single" w:sz="4" w:space="0" w:color="auto"/>
              <w:right w:val="single" w:sz="4" w:space="0" w:color="auto"/>
            </w:tcBorders>
            <w:shd w:val="clear" w:color="auto" w:fill="auto"/>
            <w:noWrap/>
            <w:vAlign w:val="bottom"/>
            <w:hideMark/>
          </w:tcPr>
          <w:p w14:paraId="638E70DA" w14:textId="77777777" w:rsidR="00EB000A" w:rsidRPr="00263114" w:rsidRDefault="00EB000A" w:rsidP="00EB000A">
            <w:pPr>
              <w:spacing w:after="0" w:line="240" w:lineRule="auto"/>
              <w:jc w:val="right"/>
              <w:rPr>
                <w:color w:val="000000"/>
                <w:sz w:val="22"/>
                <w:szCs w:val="22"/>
              </w:rPr>
            </w:pPr>
            <w:r w:rsidRPr="00263114">
              <w:rPr>
                <w:color w:val="000000"/>
                <w:sz w:val="22"/>
                <w:szCs w:val="22"/>
              </w:rPr>
              <w:t>830</w:t>
            </w:r>
          </w:p>
        </w:tc>
        <w:tc>
          <w:tcPr>
            <w:tcW w:w="960" w:type="dxa"/>
            <w:tcBorders>
              <w:top w:val="nil"/>
              <w:left w:val="nil"/>
              <w:bottom w:val="single" w:sz="4" w:space="0" w:color="auto"/>
              <w:right w:val="single" w:sz="4" w:space="0" w:color="auto"/>
            </w:tcBorders>
            <w:shd w:val="clear" w:color="auto" w:fill="auto"/>
            <w:noWrap/>
            <w:vAlign w:val="bottom"/>
            <w:hideMark/>
          </w:tcPr>
          <w:p w14:paraId="6A8C55A0" w14:textId="77777777" w:rsidR="00EB000A" w:rsidRPr="00263114" w:rsidRDefault="00EB000A" w:rsidP="00EB000A">
            <w:pPr>
              <w:spacing w:after="0" w:line="240" w:lineRule="auto"/>
              <w:jc w:val="right"/>
              <w:rPr>
                <w:color w:val="000000"/>
                <w:sz w:val="22"/>
                <w:szCs w:val="22"/>
              </w:rPr>
            </w:pPr>
            <w:r w:rsidRPr="00263114">
              <w:rPr>
                <w:color w:val="000000"/>
                <w:sz w:val="22"/>
                <w:szCs w:val="22"/>
              </w:rPr>
              <w:t>830</w:t>
            </w:r>
          </w:p>
        </w:tc>
      </w:tr>
      <w:tr w:rsidR="00EB000A" w:rsidRPr="00263114" w14:paraId="29F33124" w14:textId="77777777" w:rsidTr="00EB000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16EC462" w14:textId="77777777" w:rsidR="00EB000A" w:rsidRPr="00FF7DD7" w:rsidRDefault="00EB000A" w:rsidP="00EB000A">
            <w:pPr>
              <w:spacing w:after="0" w:line="240" w:lineRule="auto"/>
              <w:rPr>
                <w:color w:val="000000"/>
                <w:sz w:val="22"/>
                <w:szCs w:val="22"/>
              </w:rPr>
            </w:pPr>
            <w:r w:rsidRPr="00FF7DD7">
              <w:rPr>
                <w:color w:val="000000"/>
                <w:sz w:val="22"/>
                <w:szCs w:val="22"/>
              </w:rPr>
              <w:t>M&amp;R Station Upgrades/Improvements</w:t>
            </w:r>
          </w:p>
        </w:tc>
        <w:tc>
          <w:tcPr>
            <w:tcW w:w="960" w:type="dxa"/>
            <w:tcBorders>
              <w:top w:val="nil"/>
              <w:left w:val="nil"/>
              <w:bottom w:val="single" w:sz="4" w:space="0" w:color="auto"/>
              <w:right w:val="single" w:sz="4" w:space="0" w:color="auto"/>
            </w:tcBorders>
            <w:shd w:val="clear" w:color="auto" w:fill="auto"/>
            <w:noWrap/>
            <w:vAlign w:val="bottom"/>
            <w:hideMark/>
          </w:tcPr>
          <w:p w14:paraId="317094FB" w14:textId="77777777" w:rsidR="00EB000A" w:rsidRPr="00263114" w:rsidRDefault="00EB000A" w:rsidP="00EB000A">
            <w:pPr>
              <w:spacing w:after="0" w:line="240" w:lineRule="auto"/>
              <w:jc w:val="right"/>
              <w:rPr>
                <w:color w:val="000000"/>
                <w:sz w:val="22"/>
                <w:szCs w:val="22"/>
              </w:rPr>
            </w:pPr>
            <w:r w:rsidRPr="00263114">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14:paraId="47102F8F" w14:textId="77777777" w:rsidR="00EB000A" w:rsidRPr="00263114" w:rsidRDefault="00EB000A" w:rsidP="00EB000A">
            <w:pPr>
              <w:spacing w:after="0" w:line="240" w:lineRule="auto"/>
              <w:jc w:val="right"/>
              <w:rPr>
                <w:color w:val="000000"/>
                <w:sz w:val="22"/>
                <w:szCs w:val="22"/>
              </w:rPr>
            </w:pPr>
            <w:r w:rsidRPr="00263114">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14:paraId="52FD5AA3" w14:textId="77777777" w:rsidR="00EB000A" w:rsidRPr="00263114" w:rsidRDefault="00EB000A" w:rsidP="00EB000A">
            <w:pPr>
              <w:spacing w:after="0" w:line="240" w:lineRule="auto"/>
              <w:jc w:val="right"/>
              <w:rPr>
                <w:color w:val="000000"/>
                <w:sz w:val="22"/>
                <w:szCs w:val="22"/>
              </w:rPr>
            </w:pPr>
            <w:r w:rsidRPr="00263114">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14:paraId="5C8B0950" w14:textId="77777777" w:rsidR="00EB000A" w:rsidRPr="00263114" w:rsidRDefault="00EB000A" w:rsidP="00EB000A">
            <w:pPr>
              <w:spacing w:after="0" w:line="240" w:lineRule="auto"/>
              <w:jc w:val="right"/>
              <w:rPr>
                <w:color w:val="000000"/>
                <w:sz w:val="22"/>
                <w:szCs w:val="22"/>
              </w:rPr>
            </w:pPr>
            <w:r w:rsidRPr="00263114">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14:paraId="5CF123B1" w14:textId="77777777" w:rsidR="00EB000A" w:rsidRPr="00263114" w:rsidRDefault="00EB000A" w:rsidP="00EB000A">
            <w:pPr>
              <w:spacing w:after="0" w:line="240" w:lineRule="auto"/>
              <w:jc w:val="right"/>
              <w:rPr>
                <w:color w:val="000000"/>
                <w:sz w:val="22"/>
                <w:szCs w:val="22"/>
              </w:rPr>
            </w:pPr>
            <w:r w:rsidRPr="00263114">
              <w:rPr>
                <w:color w:val="000000"/>
                <w:sz w:val="22"/>
                <w:szCs w:val="22"/>
              </w:rPr>
              <w:t>11</w:t>
            </w:r>
          </w:p>
        </w:tc>
      </w:tr>
      <w:tr w:rsidR="00EB000A" w:rsidRPr="00263114" w14:paraId="63449F23" w14:textId="77777777" w:rsidTr="00EB000A">
        <w:trPr>
          <w:trHeight w:val="300"/>
        </w:trPr>
        <w:tc>
          <w:tcPr>
            <w:tcW w:w="4000" w:type="dxa"/>
            <w:tcBorders>
              <w:top w:val="nil"/>
              <w:left w:val="nil"/>
              <w:bottom w:val="nil"/>
              <w:right w:val="nil"/>
            </w:tcBorders>
            <w:shd w:val="clear" w:color="auto" w:fill="auto"/>
            <w:noWrap/>
            <w:vAlign w:val="bottom"/>
            <w:hideMark/>
          </w:tcPr>
          <w:p w14:paraId="71B104DF" w14:textId="77777777" w:rsidR="00EB000A" w:rsidRPr="00263114" w:rsidRDefault="00EB000A" w:rsidP="00EB000A">
            <w:pPr>
              <w:spacing w:after="0" w:line="240" w:lineRule="auto"/>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2F14D433"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4D1D85AA"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009D9C22"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397B81DE"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5232005C" w14:textId="77777777" w:rsidR="00EB000A" w:rsidRPr="00263114" w:rsidRDefault="00EB000A" w:rsidP="00EB000A">
            <w:pPr>
              <w:spacing w:after="0" w:line="240" w:lineRule="auto"/>
              <w:rPr>
                <w:sz w:val="20"/>
                <w:szCs w:val="20"/>
              </w:rPr>
            </w:pPr>
          </w:p>
        </w:tc>
      </w:tr>
      <w:tr w:rsidR="00EB000A" w:rsidRPr="00263114" w14:paraId="69151821" w14:textId="77777777" w:rsidTr="00EB000A">
        <w:trPr>
          <w:trHeight w:val="300"/>
        </w:trPr>
        <w:tc>
          <w:tcPr>
            <w:tcW w:w="4000" w:type="dxa"/>
            <w:tcBorders>
              <w:top w:val="nil"/>
              <w:left w:val="nil"/>
              <w:bottom w:val="nil"/>
              <w:right w:val="nil"/>
            </w:tcBorders>
            <w:shd w:val="clear" w:color="auto" w:fill="auto"/>
            <w:noWrap/>
            <w:vAlign w:val="bottom"/>
            <w:hideMark/>
          </w:tcPr>
          <w:p w14:paraId="5A99FA20"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601D737E"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64E488C1"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2E5F481B"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185DEE2E"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6687214B" w14:textId="77777777" w:rsidR="00EB000A" w:rsidRPr="00263114" w:rsidRDefault="00EB000A" w:rsidP="00EB000A">
            <w:pPr>
              <w:spacing w:after="0" w:line="240" w:lineRule="auto"/>
              <w:rPr>
                <w:sz w:val="20"/>
                <w:szCs w:val="20"/>
              </w:rPr>
            </w:pPr>
          </w:p>
        </w:tc>
      </w:tr>
      <w:tr w:rsidR="00EB000A" w:rsidRPr="00263114" w14:paraId="602C170E" w14:textId="77777777" w:rsidTr="00EB000A">
        <w:trPr>
          <w:trHeight w:val="300"/>
        </w:trPr>
        <w:tc>
          <w:tcPr>
            <w:tcW w:w="4000" w:type="dxa"/>
            <w:tcBorders>
              <w:top w:val="nil"/>
              <w:left w:val="nil"/>
              <w:bottom w:val="nil"/>
              <w:right w:val="nil"/>
            </w:tcBorders>
            <w:shd w:val="clear" w:color="auto" w:fill="auto"/>
            <w:noWrap/>
            <w:vAlign w:val="bottom"/>
            <w:hideMark/>
          </w:tcPr>
          <w:p w14:paraId="694B9AAE"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1479E63F"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2382BAFB"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694BFC95"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2325D252" w14:textId="77777777" w:rsidR="00EB000A" w:rsidRPr="00263114" w:rsidRDefault="00EB000A" w:rsidP="00EB000A">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7D0266BB" w14:textId="77777777" w:rsidR="00EB000A" w:rsidRPr="00263114" w:rsidRDefault="00EB000A" w:rsidP="00EB000A">
            <w:pPr>
              <w:spacing w:after="0" w:line="240" w:lineRule="auto"/>
              <w:rPr>
                <w:sz w:val="20"/>
                <w:szCs w:val="20"/>
              </w:rPr>
            </w:pPr>
          </w:p>
        </w:tc>
      </w:tr>
      <w:tr w:rsidR="00EB000A" w:rsidRPr="00FF7DD7" w14:paraId="69D179BC" w14:textId="77777777" w:rsidTr="00EB000A">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D6F7F" w14:textId="77777777" w:rsidR="00EB000A" w:rsidRPr="00FF7DD7" w:rsidRDefault="00EB000A" w:rsidP="00EB000A">
            <w:pPr>
              <w:spacing w:after="0" w:line="240" w:lineRule="auto"/>
              <w:rPr>
                <w:b/>
                <w:bCs/>
                <w:color w:val="000000"/>
                <w:sz w:val="22"/>
                <w:szCs w:val="22"/>
              </w:rPr>
            </w:pPr>
            <w:r w:rsidRPr="00FF7DD7">
              <w:rPr>
                <w:b/>
                <w:bCs/>
                <w:color w:val="000000"/>
                <w:sz w:val="22"/>
                <w:szCs w:val="22"/>
              </w:rPr>
              <w:t>Combined Total</w:t>
            </w:r>
          </w:p>
        </w:tc>
        <w:tc>
          <w:tcPr>
            <w:tcW w:w="960" w:type="dxa"/>
            <w:tcBorders>
              <w:top w:val="nil"/>
              <w:left w:val="nil"/>
              <w:bottom w:val="nil"/>
              <w:right w:val="nil"/>
            </w:tcBorders>
            <w:shd w:val="clear" w:color="auto" w:fill="auto"/>
            <w:noWrap/>
            <w:vAlign w:val="bottom"/>
            <w:hideMark/>
          </w:tcPr>
          <w:p w14:paraId="652B14D4" w14:textId="77777777" w:rsidR="00EB000A" w:rsidRPr="00FF7DD7" w:rsidRDefault="00EB000A" w:rsidP="00EB000A">
            <w:pPr>
              <w:spacing w:after="0" w:line="240" w:lineRule="auto"/>
              <w:rPr>
                <w:b/>
                <w:bCs/>
                <w:color w:val="000000"/>
                <w:sz w:val="22"/>
                <w:szCs w:val="22"/>
              </w:rPr>
            </w:pPr>
          </w:p>
        </w:tc>
        <w:tc>
          <w:tcPr>
            <w:tcW w:w="960" w:type="dxa"/>
            <w:tcBorders>
              <w:top w:val="nil"/>
              <w:left w:val="nil"/>
              <w:bottom w:val="nil"/>
              <w:right w:val="nil"/>
            </w:tcBorders>
            <w:shd w:val="clear" w:color="auto" w:fill="auto"/>
            <w:noWrap/>
            <w:vAlign w:val="bottom"/>
            <w:hideMark/>
          </w:tcPr>
          <w:p w14:paraId="40CB03F9" w14:textId="77777777" w:rsidR="00EB000A" w:rsidRPr="00FF7DD7" w:rsidRDefault="00EB000A" w:rsidP="00EB000A">
            <w:pPr>
              <w:spacing w:after="0" w:line="240" w:lineRule="auto"/>
              <w:rPr>
                <w:b/>
                <w:bCs/>
                <w:sz w:val="20"/>
                <w:szCs w:val="20"/>
              </w:rPr>
            </w:pPr>
          </w:p>
        </w:tc>
        <w:tc>
          <w:tcPr>
            <w:tcW w:w="960" w:type="dxa"/>
            <w:tcBorders>
              <w:top w:val="nil"/>
              <w:left w:val="nil"/>
              <w:bottom w:val="nil"/>
              <w:right w:val="nil"/>
            </w:tcBorders>
            <w:shd w:val="clear" w:color="auto" w:fill="auto"/>
            <w:noWrap/>
            <w:vAlign w:val="bottom"/>
            <w:hideMark/>
          </w:tcPr>
          <w:p w14:paraId="47644411" w14:textId="77777777" w:rsidR="00EB000A" w:rsidRPr="00FF7DD7" w:rsidRDefault="00EB000A" w:rsidP="00EB000A">
            <w:pPr>
              <w:spacing w:after="0" w:line="240" w:lineRule="auto"/>
              <w:rPr>
                <w:b/>
                <w:bCs/>
                <w:sz w:val="20"/>
                <w:szCs w:val="20"/>
              </w:rPr>
            </w:pPr>
          </w:p>
        </w:tc>
        <w:tc>
          <w:tcPr>
            <w:tcW w:w="960" w:type="dxa"/>
            <w:tcBorders>
              <w:top w:val="nil"/>
              <w:left w:val="nil"/>
              <w:bottom w:val="nil"/>
              <w:right w:val="nil"/>
            </w:tcBorders>
            <w:shd w:val="clear" w:color="auto" w:fill="auto"/>
            <w:noWrap/>
            <w:vAlign w:val="bottom"/>
            <w:hideMark/>
          </w:tcPr>
          <w:p w14:paraId="6C942D7E" w14:textId="77777777" w:rsidR="00EB000A" w:rsidRPr="00FF7DD7" w:rsidRDefault="00EB000A" w:rsidP="00EB000A">
            <w:pPr>
              <w:spacing w:after="0" w:line="240" w:lineRule="auto"/>
              <w:rPr>
                <w:b/>
                <w:bCs/>
                <w:sz w:val="20"/>
                <w:szCs w:val="20"/>
              </w:rPr>
            </w:pPr>
          </w:p>
        </w:tc>
        <w:tc>
          <w:tcPr>
            <w:tcW w:w="960" w:type="dxa"/>
            <w:tcBorders>
              <w:top w:val="nil"/>
              <w:left w:val="nil"/>
              <w:bottom w:val="nil"/>
              <w:right w:val="nil"/>
            </w:tcBorders>
            <w:shd w:val="clear" w:color="auto" w:fill="auto"/>
            <w:noWrap/>
            <w:vAlign w:val="bottom"/>
            <w:hideMark/>
          </w:tcPr>
          <w:p w14:paraId="0BA23B81" w14:textId="77777777" w:rsidR="00EB000A" w:rsidRPr="00FF7DD7" w:rsidRDefault="00EB000A" w:rsidP="00EB000A">
            <w:pPr>
              <w:spacing w:after="0" w:line="240" w:lineRule="auto"/>
              <w:rPr>
                <w:b/>
                <w:bCs/>
                <w:sz w:val="20"/>
                <w:szCs w:val="20"/>
              </w:rPr>
            </w:pPr>
          </w:p>
        </w:tc>
      </w:tr>
      <w:tr w:rsidR="00EB000A" w:rsidRPr="00263114" w14:paraId="28686E15" w14:textId="77777777" w:rsidTr="00EB000A">
        <w:trPr>
          <w:trHeight w:val="300"/>
        </w:trPr>
        <w:tc>
          <w:tcPr>
            <w:tcW w:w="4000" w:type="dxa"/>
            <w:tcBorders>
              <w:top w:val="nil"/>
              <w:left w:val="nil"/>
              <w:bottom w:val="nil"/>
              <w:right w:val="nil"/>
            </w:tcBorders>
            <w:shd w:val="clear" w:color="auto" w:fill="auto"/>
            <w:noWrap/>
            <w:vAlign w:val="bottom"/>
            <w:hideMark/>
          </w:tcPr>
          <w:p w14:paraId="24381224" w14:textId="77777777" w:rsidR="00EB000A" w:rsidRPr="00263114" w:rsidRDefault="00EB000A" w:rsidP="00EB000A">
            <w:pPr>
              <w:spacing w:after="0" w:line="240" w:lineRule="auto"/>
              <w:rPr>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CB7B0"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6BF8EC9"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DD5A988"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D5B18D"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0964AF" w14:textId="77777777" w:rsidR="00EB000A" w:rsidRPr="00263114" w:rsidRDefault="00EB000A" w:rsidP="00EB000A">
            <w:pPr>
              <w:spacing w:after="0" w:line="240" w:lineRule="auto"/>
              <w:jc w:val="center"/>
              <w:rPr>
                <w:b/>
                <w:bCs/>
                <w:color w:val="000000"/>
                <w:sz w:val="22"/>
                <w:szCs w:val="22"/>
              </w:rPr>
            </w:pPr>
            <w:r w:rsidRPr="00263114">
              <w:rPr>
                <w:b/>
                <w:bCs/>
                <w:color w:val="000000"/>
                <w:sz w:val="22"/>
                <w:szCs w:val="22"/>
              </w:rPr>
              <w:t>2025</w:t>
            </w:r>
          </w:p>
        </w:tc>
      </w:tr>
      <w:tr w:rsidR="00EB000A" w:rsidRPr="00263114" w14:paraId="29E05D21" w14:textId="77777777" w:rsidTr="00EB000A">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3F3AB" w14:textId="77777777" w:rsidR="00EB000A" w:rsidRPr="00FF7DD7" w:rsidRDefault="00EB000A" w:rsidP="00EB000A">
            <w:pPr>
              <w:spacing w:after="0" w:line="240" w:lineRule="auto"/>
              <w:rPr>
                <w:color w:val="000000"/>
                <w:sz w:val="22"/>
                <w:szCs w:val="22"/>
              </w:rPr>
            </w:pPr>
            <w:r w:rsidRPr="00FF7DD7">
              <w:rPr>
                <w:color w:val="000000"/>
                <w:sz w:val="22"/>
                <w:szCs w:val="22"/>
              </w:rPr>
              <w:t>Pipeline Replacement (Miles)</w:t>
            </w:r>
          </w:p>
        </w:tc>
        <w:tc>
          <w:tcPr>
            <w:tcW w:w="960" w:type="dxa"/>
            <w:tcBorders>
              <w:top w:val="nil"/>
              <w:left w:val="nil"/>
              <w:bottom w:val="single" w:sz="4" w:space="0" w:color="auto"/>
              <w:right w:val="single" w:sz="4" w:space="0" w:color="auto"/>
            </w:tcBorders>
            <w:shd w:val="clear" w:color="auto" w:fill="auto"/>
            <w:noWrap/>
            <w:vAlign w:val="bottom"/>
            <w:hideMark/>
          </w:tcPr>
          <w:p w14:paraId="34B7D15F" w14:textId="77777777" w:rsidR="00EB000A" w:rsidRPr="00263114" w:rsidRDefault="00EB000A" w:rsidP="00EB000A">
            <w:pPr>
              <w:spacing w:after="0" w:line="240" w:lineRule="auto"/>
              <w:jc w:val="right"/>
              <w:rPr>
                <w:color w:val="000000"/>
                <w:sz w:val="22"/>
                <w:szCs w:val="22"/>
              </w:rPr>
            </w:pPr>
            <w:r w:rsidRPr="00263114">
              <w:rPr>
                <w:color w:val="000000"/>
                <w:sz w:val="22"/>
                <w:szCs w:val="22"/>
              </w:rPr>
              <w:t>151</w:t>
            </w:r>
          </w:p>
        </w:tc>
        <w:tc>
          <w:tcPr>
            <w:tcW w:w="960" w:type="dxa"/>
            <w:tcBorders>
              <w:top w:val="nil"/>
              <w:left w:val="nil"/>
              <w:bottom w:val="single" w:sz="4" w:space="0" w:color="auto"/>
              <w:right w:val="single" w:sz="4" w:space="0" w:color="auto"/>
            </w:tcBorders>
            <w:shd w:val="clear" w:color="auto" w:fill="auto"/>
            <w:noWrap/>
            <w:vAlign w:val="bottom"/>
            <w:hideMark/>
          </w:tcPr>
          <w:p w14:paraId="0AE7F2B8" w14:textId="77777777" w:rsidR="00EB000A" w:rsidRPr="00263114" w:rsidRDefault="00EB000A" w:rsidP="00EB000A">
            <w:pPr>
              <w:spacing w:after="0" w:line="240" w:lineRule="auto"/>
              <w:jc w:val="right"/>
              <w:rPr>
                <w:color w:val="000000"/>
                <w:sz w:val="22"/>
                <w:szCs w:val="22"/>
              </w:rPr>
            </w:pPr>
            <w:r w:rsidRPr="00263114">
              <w:rPr>
                <w:color w:val="000000"/>
                <w:sz w:val="22"/>
                <w:szCs w:val="22"/>
              </w:rPr>
              <w:t>159</w:t>
            </w:r>
          </w:p>
        </w:tc>
        <w:tc>
          <w:tcPr>
            <w:tcW w:w="960" w:type="dxa"/>
            <w:tcBorders>
              <w:top w:val="nil"/>
              <w:left w:val="nil"/>
              <w:bottom w:val="single" w:sz="4" w:space="0" w:color="auto"/>
              <w:right w:val="single" w:sz="4" w:space="0" w:color="auto"/>
            </w:tcBorders>
            <w:shd w:val="clear" w:color="auto" w:fill="auto"/>
            <w:noWrap/>
            <w:vAlign w:val="bottom"/>
            <w:hideMark/>
          </w:tcPr>
          <w:p w14:paraId="7F574213" w14:textId="77777777" w:rsidR="00EB000A" w:rsidRPr="00263114" w:rsidRDefault="00EB000A" w:rsidP="00EB000A">
            <w:pPr>
              <w:spacing w:after="0" w:line="240" w:lineRule="auto"/>
              <w:jc w:val="right"/>
              <w:rPr>
                <w:color w:val="000000"/>
                <w:sz w:val="22"/>
                <w:szCs w:val="22"/>
              </w:rPr>
            </w:pPr>
            <w:r w:rsidRPr="00263114">
              <w:rPr>
                <w:color w:val="000000"/>
                <w:sz w:val="22"/>
                <w:szCs w:val="22"/>
              </w:rPr>
              <w:t>181</w:t>
            </w:r>
          </w:p>
        </w:tc>
        <w:tc>
          <w:tcPr>
            <w:tcW w:w="960" w:type="dxa"/>
            <w:tcBorders>
              <w:top w:val="nil"/>
              <w:left w:val="nil"/>
              <w:bottom w:val="single" w:sz="4" w:space="0" w:color="auto"/>
              <w:right w:val="single" w:sz="4" w:space="0" w:color="auto"/>
            </w:tcBorders>
            <w:shd w:val="clear" w:color="auto" w:fill="auto"/>
            <w:noWrap/>
            <w:vAlign w:val="bottom"/>
            <w:hideMark/>
          </w:tcPr>
          <w:p w14:paraId="518ECCCF" w14:textId="77777777" w:rsidR="00EB000A" w:rsidRPr="00263114" w:rsidRDefault="00EB000A" w:rsidP="00EB000A">
            <w:pPr>
              <w:spacing w:after="0" w:line="240" w:lineRule="auto"/>
              <w:jc w:val="right"/>
              <w:rPr>
                <w:color w:val="000000"/>
                <w:sz w:val="22"/>
                <w:szCs w:val="22"/>
              </w:rPr>
            </w:pPr>
            <w:r w:rsidRPr="00263114">
              <w:rPr>
                <w:color w:val="000000"/>
                <w:sz w:val="22"/>
                <w:szCs w:val="22"/>
              </w:rPr>
              <w:t>186</w:t>
            </w:r>
          </w:p>
        </w:tc>
        <w:tc>
          <w:tcPr>
            <w:tcW w:w="960" w:type="dxa"/>
            <w:tcBorders>
              <w:top w:val="nil"/>
              <w:left w:val="nil"/>
              <w:bottom w:val="single" w:sz="4" w:space="0" w:color="auto"/>
              <w:right w:val="single" w:sz="4" w:space="0" w:color="auto"/>
            </w:tcBorders>
            <w:shd w:val="clear" w:color="auto" w:fill="auto"/>
            <w:noWrap/>
            <w:vAlign w:val="bottom"/>
            <w:hideMark/>
          </w:tcPr>
          <w:p w14:paraId="6E540F6B" w14:textId="77777777" w:rsidR="00EB000A" w:rsidRPr="00263114" w:rsidRDefault="00EB000A" w:rsidP="00EB000A">
            <w:pPr>
              <w:spacing w:after="0" w:line="240" w:lineRule="auto"/>
              <w:jc w:val="right"/>
              <w:rPr>
                <w:color w:val="000000"/>
                <w:sz w:val="22"/>
                <w:szCs w:val="22"/>
              </w:rPr>
            </w:pPr>
            <w:r w:rsidRPr="00263114">
              <w:rPr>
                <w:color w:val="000000"/>
                <w:sz w:val="22"/>
                <w:szCs w:val="22"/>
              </w:rPr>
              <w:t>186</w:t>
            </w:r>
          </w:p>
        </w:tc>
      </w:tr>
      <w:tr w:rsidR="00EB000A" w:rsidRPr="00263114" w14:paraId="05500F3D" w14:textId="77777777" w:rsidTr="00EB000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F618C23" w14:textId="77777777" w:rsidR="00EB000A" w:rsidRPr="00FF7DD7" w:rsidRDefault="00EB000A" w:rsidP="00EB000A">
            <w:pPr>
              <w:spacing w:after="0" w:line="240" w:lineRule="auto"/>
              <w:rPr>
                <w:color w:val="000000"/>
                <w:sz w:val="22"/>
                <w:szCs w:val="22"/>
              </w:rPr>
            </w:pPr>
            <w:r w:rsidRPr="00FF7DD7">
              <w:rPr>
                <w:color w:val="000000"/>
                <w:sz w:val="22"/>
                <w:szCs w:val="22"/>
              </w:rPr>
              <w:t>Company-owned Services</w:t>
            </w:r>
          </w:p>
        </w:tc>
        <w:tc>
          <w:tcPr>
            <w:tcW w:w="960" w:type="dxa"/>
            <w:tcBorders>
              <w:top w:val="nil"/>
              <w:left w:val="nil"/>
              <w:bottom w:val="single" w:sz="4" w:space="0" w:color="auto"/>
              <w:right w:val="single" w:sz="4" w:space="0" w:color="auto"/>
            </w:tcBorders>
            <w:shd w:val="clear" w:color="auto" w:fill="auto"/>
            <w:noWrap/>
            <w:vAlign w:val="bottom"/>
            <w:hideMark/>
          </w:tcPr>
          <w:p w14:paraId="7C49E9B0" w14:textId="77777777" w:rsidR="00EB000A" w:rsidRPr="00263114" w:rsidRDefault="00EB000A" w:rsidP="00EB000A">
            <w:pPr>
              <w:spacing w:after="0" w:line="240" w:lineRule="auto"/>
              <w:jc w:val="right"/>
              <w:rPr>
                <w:color w:val="000000"/>
                <w:sz w:val="22"/>
                <w:szCs w:val="22"/>
              </w:rPr>
            </w:pPr>
            <w:r w:rsidRPr="00263114">
              <w:rPr>
                <w:color w:val="000000"/>
                <w:sz w:val="22"/>
                <w:szCs w:val="22"/>
              </w:rPr>
              <w:t>7,150</w:t>
            </w:r>
          </w:p>
        </w:tc>
        <w:tc>
          <w:tcPr>
            <w:tcW w:w="960" w:type="dxa"/>
            <w:tcBorders>
              <w:top w:val="nil"/>
              <w:left w:val="nil"/>
              <w:bottom w:val="single" w:sz="4" w:space="0" w:color="auto"/>
              <w:right w:val="single" w:sz="4" w:space="0" w:color="auto"/>
            </w:tcBorders>
            <w:shd w:val="clear" w:color="auto" w:fill="auto"/>
            <w:noWrap/>
            <w:vAlign w:val="bottom"/>
            <w:hideMark/>
          </w:tcPr>
          <w:p w14:paraId="3A96F003" w14:textId="77777777" w:rsidR="00EB000A" w:rsidRPr="00263114" w:rsidRDefault="00EB000A" w:rsidP="00EB000A">
            <w:pPr>
              <w:spacing w:after="0" w:line="240" w:lineRule="auto"/>
              <w:jc w:val="right"/>
              <w:rPr>
                <w:color w:val="000000"/>
                <w:sz w:val="22"/>
                <w:szCs w:val="22"/>
              </w:rPr>
            </w:pPr>
            <w:r w:rsidRPr="00263114">
              <w:rPr>
                <w:color w:val="000000"/>
                <w:sz w:val="22"/>
                <w:szCs w:val="22"/>
              </w:rPr>
              <w:t>8,370</w:t>
            </w:r>
          </w:p>
        </w:tc>
        <w:tc>
          <w:tcPr>
            <w:tcW w:w="960" w:type="dxa"/>
            <w:tcBorders>
              <w:top w:val="nil"/>
              <w:left w:val="nil"/>
              <w:bottom w:val="single" w:sz="4" w:space="0" w:color="auto"/>
              <w:right w:val="single" w:sz="4" w:space="0" w:color="auto"/>
            </w:tcBorders>
            <w:shd w:val="clear" w:color="auto" w:fill="auto"/>
            <w:noWrap/>
            <w:vAlign w:val="bottom"/>
            <w:hideMark/>
          </w:tcPr>
          <w:p w14:paraId="4B826C4B" w14:textId="77777777" w:rsidR="00EB000A" w:rsidRPr="00263114" w:rsidRDefault="00EB000A" w:rsidP="00EB000A">
            <w:pPr>
              <w:spacing w:after="0" w:line="240" w:lineRule="auto"/>
              <w:jc w:val="right"/>
              <w:rPr>
                <w:color w:val="000000"/>
                <w:sz w:val="22"/>
                <w:szCs w:val="22"/>
              </w:rPr>
            </w:pPr>
            <w:r w:rsidRPr="00263114">
              <w:rPr>
                <w:color w:val="000000"/>
                <w:sz w:val="22"/>
                <w:szCs w:val="22"/>
              </w:rPr>
              <w:t>8,400</w:t>
            </w:r>
          </w:p>
        </w:tc>
        <w:tc>
          <w:tcPr>
            <w:tcW w:w="960" w:type="dxa"/>
            <w:tcBorders>
              <w:top w:val="nil"/>
              <w:left w:val="nil"/>
              <w:bottom w:val="single" w:sz="4" w:space="0" w:color="auto"/>
              <w:right w:val="single" w:sz="4" w:space="0" w:color="auto"/>
            </w:tcBorders>
            <w:shd w:val="clear" w:color="auto" w:fill="auto"/>
            <w:noWrap/>
            <w:vAlign w:val="bottom"/>
            <w:hideMark/>
          </w:tcPr>
          <w:p w14:paraId="658164D7" w14:textId="77777777" w:rsidR="00EB000A" w:rsidRPr="00263114" w:rsidRDefault="00EB000A" w:rsidP="00EB000A">
            <w:pPr>
              <w:spacing w:after="0" w:line="240" w:lineRule="auto"/>
              <w:jc w:val="right"/>
              <w:rPr>
                <w:color w:val="000000"/>
                <w:sz w:val="22"/>
                <w:szCs w:val="22"/>
              </w:rPr>
            </w:pPr>
            <w:r w:rsidRPr="00263114">
              <w:rPr>
                <w:color w:val="000000"/>
                <w:sz w:val="22"/>
                <w:szCs w:val="22"/>
              </w:rPr>
              <w:t>9,425</w:t>
            </w:r>
          </w:p>
        </w:tc>
        <w:tc>
          <w:tcPr>
            <w:tcW w:w="960" w:type="dxa"/>
            <w:tcBorders>
              <w:top w:val="nil"/>
              <w:left w:val="nil"/>
              <w:bottom w:val="single" w:sz="4" w:space="0" w:color="auto"/>
              <w:right w:val="single" w:sz="4" w:space="0" w:color="auto"/>
            </w:tcBorders>
            <w:shd w:val="clear" w:color="auto" w:fill="auto"/>
            <w:noWrap/>
            <w:vAlign w:val="bottom"/>
            <w:hideMark/>
          </w:tcPr>
          <w:p w14:paraId="30068604" w14:textId="77777777" w:rsidR="00EB000A" w:rsidRPr="00263114" w:rsidRDefault="00EB000A" w:rsidP="00EB000A">
            <w:pPr>
              <w:spacing w:after="0" w:line="240" w:lineRule="auto"/>
              <w:jc w:val="right"/>
              <w:rPr>
                <w:color w:val="000000"/>
                <w:sz w:val="22"/>
                <w:szCs w:val="22"/>
              </w:rPr>
            </w:pPr>
            <w:r w:rsidRPr="00263114">
              <w:rPr>
                <w:color w:val="000000"/>
                <w:sz w:val="22"/>
                <w:szCs w:val="22"/>
              </w:rPr>
              <w:t>9,525</w:t>
            </w:r>
          </w:p>
        </w:tc>
      </w:tr>
      <w:tr w:rsidR="00EB000A" w:rsidRPr="00263114" w14:paraId="02874318" w14:textId="77777777" w:rsidTr="00EB000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B654B15" w14:textId="77777777" w:rsidR="00EB000A" w:rsidRPr="00FF7DD7" w:rsidRDefault="00EB000A" w:rsidP="00EB000A">
            <w:pPr>
              <w:spacing w:after="0" w:line="240" w:lineRule="auto"/>
              <w:rPr>
                <w:color w:val="000000"/>
                <w:sz w:val="22"/>
                <w:szCs w:val="22"/>
              </w:rPr>
            </w:pPr>
            <w:r w:rsidRPr="00FF7DD7">
              <w:rPr>
                <w:color w:val="000000"/>
                <w:sz w:val="22"/>
                <w:szCs w:val="22"/>
              </w:rPr>
              <w:t>Customer-owned Services</w:t>
            </w:r>
          </w:p>
        </w:tc>
        <w:tc>
          <w:tcPr>
            <w:tcW w:w="960" w:type="dxa"/>
            <w:tcBorders>
              <w:top w:val="nil"/>
              <w:left w:val="nil"/>
              <w:bottom w:val="single" w:sz="4" w:space="0" w:color="auto"/>
              <w:right w:val="single" w:sz="4" w:space="0" w:color="auto"/>
            </w:tcBorders>
            <w:shd w:val="clear" w:color="auto" w:fill="auto"/>
            <w:noWrap/>
            <w:vAlign w:val="bottom"/>
            <w:hideMark/>
          </w:tcPr>
          <w:p w14:paraId="27FE601D" w14:textId="77777777" w:rsidR="00EB000A" w:rsidRPr="00263114" w:rsidRDefault="00EB000A" w:rsidP="00EB000A">
            <w:pPr>
              <w:spacing w:after="0" w:line="240" w:lineRule="auto"/>
              <w:jc w:val="right"/>
              <w:rPr>
                <w:color w:val="000000"/>
                <w:sz w:val="22"/>
                <w:szCs w:val="22"/>
              </w:rPr>
            </w:pPr>
            <w:r w:rsidRPr="00263114">
              <w:rPr>
                <w:color w:val="000000"/>
                <w:sz w:val="22"/>
                <w:szCs w:val="22"/>
              </w:rPr>
              <w:t>4,585</w:t>
            </w:r>
          </w:p>
        </w:tc>
        <w:tc>
          <w:tcPr>
            <w:tcW w:w="960" w:type="dxa"/>
            <w:tcBorders>
              <w:top w:val="nil"/>
              <w:left w:val="nil"/>
              <w:bottom w:val="single" w:sz="4" w:space="0" w:color="auto"/>
              <w:right w:val="single" w:sz="4" w:space="0" w:color="auto"/>
            </w:tcBorders>
            <w:shd w:val="clear" w:color="auto" w:fill="auto"/>
            <w:noWrap/>
            <w:vAlign w:val="bottom"/>
            <w:hideMark/>
          </w:tcPr>
          <w:p w14:paraId="64B9F932" w14:textId="77777777" w:rsidR="00EB000A" w:rsidRPr="00263114" w:rsidRDefault="00EB000A" w:rsidP="00EB000A">
            <w:pPr>
              <w:spacing w:after="0" w:line="240" w:lineRule="auto"/>
              <w:jc w:val="right"/>
              <w:rPr>
                <w:color w:val="000000"/>
                <w:sz w:val="22"/>
                <w:szCs w:val="22"/>
              </w:rPr>
            </w:pPr>
            <w:r w:rsidRPr="00263114">
              <w:rPr>
                <w:color w:val="000000"/>
                <w:sz w:val="22"/>
                <w:szCs w:val="22"/>
              </w:rPr>
              <w:t>5,380</w:t>
            </w:r>
          </w:p>
        </w:tc>
        <w:tc>
          <w:tcPr>
            <w:tcW w:w="960" w:type="dxa"/>
            <w:tcBorders>
              <w:top w:val="nil"/>
              <w:left w:val="nil"/>
              <w:bottom w:val="single" w:sz="4" w:space="0" w:color="auto"/>
              <w:right w:val="single" w:sz="4" w:space="0" w:color="auto"/>
            </w:tcBorders>
            <w:shd w:val="clear" w:color="auto" w:fill="auto"/>
            <w:noWrap/>
            <w:vAlign w:val="bottom"/>
            <w:hideMark/>
          </w:tcPr>
          <w:p w14:paraId="4D99EA00" w14:textId="77777777" w:rsidR="00EB000A" w:rsidRPr="00263114" w:rsidRDefault="00EB000A" w:rsidP="00EB000A">
            <w:pPr>
              <w:spacing w:after="0" w:line="240" w:lineRule="auto"/>
              <w:jc w:val="right"/>
              <w:rPr>
                <w:color w:val="000000"/>
                <w:sz w:val="22"/>
                <w:szCs w:val="22"/>
              </w:rPr>
            </w:pPr>
            <w:r w:rsidRPr="00263114">
              <w:rPr>
                <w:color w:val="000000"/>
                <w:sz w:val="22"/>
                <w:szCs w:val="22"/>
              </w:rPr>
              <w:t>5,400</w:t>
            </w:r>
          </w:p>
        </w:tc>
        <w:tc>
          <w:tcPr>
            <w:tcW w:w="960" w:type="dxa"/>
            <w:tcBorders>
              <w:top w:val="nil"/>
              <w:left w:val="nil"/>
              <w:bottom w:val="single" w:sz="4" w:space="0" w:color="auto"/>
              <w:right w:val="single" w:sz="4" w:space="0" w:color="auto"/>
            </w:tcBorders>
            <w:shd w:val="clear" w:color="auto" w:fill="auto"/>
            <w:noWrap/>
            <w:vAlign w:val="bottom"/>
            <w:hideMark/>
          </w:tcPr>
          <w:p w14:paraId="24B2DEFD" w14:textId="77777777" w:rsidR="00EB000A" w:rsidRPr="00263114" w:rsidRDefault="00EB000A" w:rsidP="00EB000A">
            <w:pPr>
              <w:spacing w:after="0" w:line="240" w:lineRule="auto"/>
              <w:jc w:val="right"/>
              <w:rPr>
                <w:color w:val="000000"/>
                <w:sz w:val="22"/>
                <w:szCs w:val="22"/>
              </w:rPr>
            </w:pPr>
            <w:r w:rsidRPr="00263114">
              <w:rPr>
                <w:color w:val="000000"/>
                <w:sz w:val="22"/>
                <w:szCs w:val="22"/>
              </w:rPr>
              <w:t>6,040</w:t>
            </w:r>
          </w:p>
        </w:tc>
        <w:tc>
          <w:tcPr>
            <w:tcW w:w="960" w:type="dxa"/>
            <w:tcBorders>
              <w:top w:val="nil"/>
              <w:left w:val="nil"/>
              <w:bottom w:val="single" w:sz="4" w:space="0" w:color="auto"/>
              <w:right w:val="single" w:sz="4" w:space="0" w:color="auto"/>
            </w:tcBorders>
            <w:shd w:val="clear" w:color="auto" w:fill="auto"/>
            <w:noWrap/>
            <w:vAlign w:val="bottom"/>
            <w:hideMark/>
          </w:tcPr>
          <w:p w14:paraId="7D215358" w14:textId="77777777" w:rsidR="00EB000A" w:rsidRPr="00263114" w:rsidRDefault="00EB000A" w:rsidP="00EB000A">
            <w:pPr>
              <w:spacing w:after="0" w:line="240" w:lineRule="auto"/>
              <w:jc w:val="right"/>
              <w:rPr>
                <w:color w:val="000000"/>
                <w:sz w:val="22"/>
                <w:szCs w:val="22"/>
              </w:rPr>
            </w:pPr>
            <w:r w:rsidRPr="00263114">
              <w:rPr>
                <w:color w:val="000000"/>
                <w:sz w:val="22"/>
                <w:szCs w:val="22"/>
              </w:rPr>
              <w:t>6,090</w:t>
            </w:r>
          </w:p>
        </w:tc>
      </w:tr>
      <w:tr w:rsidR="00EB000A" w:rsidRPr="00263114" w14:paraId="51F15F5B" w14:textId="77777777" w:rsidTr="00EB000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A25A765" w14:textId="77777777" w:rsidR="00EB000A" w:rsidRPr="00FF7DD7" w:rsidRDefault="00EB000A" w:rsidP="00EB000A">
            <w:pPr>
              <w:spacing w:after="0" w:line="240" w:lineRule="auto"/>
              <w:rPr>
                <w:color w:val="000000"/>
                <w:sz w:val="22"/>
                <w:szCs w:val="22"/>
              </w:rPr>
            </w:pPr>
            <w:r w:rsidRPr="00FF7DD7">
              <w:rPr>
                <w:color w:val="000000"/>
                <w:sz w:val="22"/>
                <w:szCs w:val="22"/>
              </w:rPr>
              <w:t>Meter Replacement</w:t>
            </w:r>
          </w:p>
        </w:tc>
        <w:tc>
          <w:tcPr>
            <w:tcW w:w="960" w:type="dxa"/>
            <w:tcBorders>
              <w:top w:val="nil"/>
              <w:left w:val="nil"/>
              <w:bottom w:val="single" w:sz="4" w:space="0" w:color="auto"/>
              <w:right w:val="single" w:sz="4" w:space="0" w:color="auto"/>
            </w:tcBorders>
            <w:shd w:val="clear" w:color="auto" w:fill="auto"/>
            <w:noWrap/>
            <w:vAlign w:val="bottom"/>
            <w:hideMark/>
          </w:tcPr>
          <w:p w14:paraId="31937F99" w14:textId="77777777" w:rsidR="00EB000A" w:rsidRPr="00263114" w:rsidRDefault="00EB000A" w:rsidP="00EB000A">
            <w:pPr>
              <w:spacing w:after="0" w:line="240" w:lineRule="auto"/>
              <w:jc w:val="right"/>
              <w:rPr>
                <w:color w:val="000000"/>
                <w:sz w:val="22"/>
                <w:szCs w:val="22"/>
              </w:rPr>
            </w:pPr>
            <w:r w:rsidRPr="00263114">
              <w:rPr>
                <w:color w:val="000000"/>
                <w:sz w:val="22"/>
                <w:szCs w:val="22"/>
              </w:rPr>
              <w:t>12,830</w:t>
            </w:r>
          </w:p>
        </w:tc>
        <w:tc>
          <w:tcPr>
            <w:tcW w:w="960" w:type="dxa"/>
            <w:tcBorders>
              <w:top w:val="nil"/>
              <w:left w:val="nil"/>
              <w:bottom w:val="single" w:sz="4" w:space="0" w:color="auto"/>
              <w:right w:val="single" w:sz="4" w:space="0" w:color="auto"/>
            </w:tcBorders>
            <w:shd w:val="clear" w:color="auto" w:fill="auto"/>
            <w:noWrap/>
            <w:vAlign w:val="bottom"/>
            <w:hideMark/>
          </w:tcPr>
          <w:p w14:paraId="0292DA04" w14:textId="77777777" w:rsidR="00EB000A" w:rsidRPr="00263114" w:rsidRDefault="00EB000A" w:rsidP="00EB000A">
            <w:pPr>
              <w:spacing w:after="0" w:line="240" w:lineRule="auto"/>
              <w:jc w:val="right"/>
              <w:rPr>
                <w:color w:val="000000"/>
                <w:sz w:val="22"/>
                <w:szCs w:val="22"/>
              </w:rPr>
            </w:pPr>
            <w:r w:rsidRPr="00263114">
              <w:rPr>
                <w:color w:val="000000"/>
                <w:sz w:val="22"/>
                <w:szCs w:val="22"/>
              </w:rPr>
              <w:t>12,830</w:t>
            </w:r>
          </w:p>
        </w:tc>
        <w:tc>
          <w:tcPr>
            <w:tcW w:w="960" w:type="dxa"/>
            <w:tcBorders>
              <w:top w:val="nil"/>
              <w:left w:val="nil"/>
              <w:bottom w:val="single" w:sz="4" w:space="0" w:color="auto"/>
              <w:right w:val="single" w:sz="4" w:space="0" w:color="auto"/>
            </w:tcBorders>
            <w:shd w:val="clear" w:color="auto" w:fill="auto"/>
            <w:noWrap/>
            <w:vAlign w:val="bottom"/>
            <w:hideMark/>
          </w:tcPr>
          <w:p w14:paraId="56C27F3A" w14:textId="77777777" w:rsidR="00EB000A" w:rsidRPr="00263114" w:rsidRDefault="00EB000A" w:rsidP="00EB000A">
            <w:pPr>
              <w:spacing w:after="0" w:line="240" w:lineRule="auto"/>
              <w:jc w:val="right"/>
              <w:rPr>
                <w:color w:val="000000"/>
                <w:sz w:val="22"/>
                <w:szCs w:val="22"/>
              </w:rPr>
            </w:pPr>
            <w:r w:rsidRPr="00263114">
              <w:rPr>
                <w:color w:val="000000"/>
                <w:sz w:val="22"/>
                <w:szCs w:val="22"/>
              </w:rPr>
              <w:t>12,830</w:t>
            </w:r>
          </w:p>
        </w:tc>
        <w:tc>
          <w:tcPr>
            <w:tcW w:w="960" w:type="dxa"/>
            <w:tcBorders>
              <w:top w:val="nil"/>
              <w:left w:val="nil"/>
              <w:bottom w:val="single" w:sz="4" w:space="0" w:color="auto"/>
              <w:right w:val="single" w:sz="4" w:space="0" w:color="auto"/>
            </w:tcBorders>
            <w:shd w:val="clear" w:color="auto" w:fill="auto"/>
            <w:noWrap/>
            <w:vAlign w:val="bottom"/>
            <w:hideMark/>
          </w:tcPr>
          <w:p w14:paraId="7E97C19D" w14:textId="77777777" w:rsidR="00EB000A" w:rsidRPr="00263114" w:rsidRDefault="00EB000A" w:rsidP="00EB000A">
            <w:pPr>
              <w:spacing w:after="0" w:line="240" w:lineRule="auto"/>
              <w:jc w:val="right"/>
              <w:rPr>
                <w:color w:val="000000"/>
                <w:sz w:val="22"/>
                <w:szCs w:val="22"/>
              </w:rPr>
            </w:pPr>
            <w:r w:rsidRPr="00263114">
              <w:rPr>
                <w:color w:val="000000"/>
                <w:sz w:val="22"/>
                <w:szCs w:val="22"/>
              </w:rPr>
              <w:t>12,830</w:t>
            </w:r>
          </w:p>
        </w:tc>
        <w:tc>
          <w:tcPr>
            <w:tcW w:w="960" w:type="dxa"/>
            <w:tcBorders>
              <w:top w:val="nil"/>
              <w:left w:val="nil"/>
              <w:bottom w:val="single" w:sz="4" w:space="0" w:color="auto"/>
              <w:right w:val="single" w:sz="4" w:space="0" w:color="auto"/>
            </w:tcBorders>
            <w:shd w:val="clear" w:color="auto" w:fill="auto"/>
            <w:noWrap/>
            <w:vAlign w:val="bottom"/>
            <w:hideMark/>
          </w:tcPr>
          <w:p w14:paraId="1EEBAA4F" w14:textId="77777777" w:rsidR="00EB000A" w:rsidRPr="00263114" w:rsidRDefault="00EB000A" w:rsidP="00EB000A">
            <w:pPr>
              <w:spacing w:after="0" w:line="240" w:lineRule="auto"/>
              <w:jc w:val="right"/>
              <w:rPr>
                <w:color w:val="000000"/>
                <w:sz w:val="22"/>
                <w:szCs w:val="22"/>
              </w:rPr>
            </w:pPr>
            <w:r w:rsidRPr="00263114">
              <w:rPr>
                <w:color w:val="000000"/>
                <w:sz w:val="22"/>
                <w:szCs w:val="22"/>
              </w:rPr>
              <w:t>12,830</w:t>
            </w:r>
          </w:p>
        </w:tc>
      </w:tr>
      <w:tr w:rsidR="00EB000A" w:rsidRPr="00263114" w14:paraId="646A3C69" w14:textId="77777777" w:rsidTr="00EB000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3E40AEA" w14:textId="77777777" w:rsidR="00EB000A" w:rsidRPr="00FF7DD7" w:rsidRDefault="00EB000A" w:rsidP="00EB000A">
            <w:pPr>
              <w:spacing w:after="0" w:line="240" w:lineRule="auto"/>
              <w:rPr>
                <w:color w:val="000000"/>
                <w:sz w:val="22"/>
                <w:szCs w:val="22"/>
              </w:rPr>
            </w:pPr>
            <w:r w:rsidRPr="00FF7DD7">
              <w:rPr>
                <w:color w:val="000000"/>
                <w:sz w:val="22"/>
                <w:szCs w:val="22"/>
              </w:rPr>
              <w:t>M&amp;R Station Upgrades/Improvements</w:t>
            </w:r>
          </w:p>
        </w:tc>
        <w:tc>
          <w:tcPr>
            <w:tcW w:w="960" w:type="dxa"/>
            <w:tcBorders>
              <w:top w:val="nil"/>
              <w:left w:val="nil"/>
              <w:bottom w:val="single" w:sz="4" w:space="0" w:color="auto"/>
              <w:right w:val="single" w:sz="4" w:space="0" w:color="auto"/>
            </w:tcBorders>
            <w:shd w:val="clear" w:color="auto" w:fill="auto"/>
            <w:noWrap/>
            <w:vAlign w:val="bottom"/>
            <w:hideMark/>
          </w:tcPr>
          <w:p w14:paraId="4E837937" w14:textId="77777777" w:rsidR="00EB000A" w:rsidRPr="00263114" w:rsidRDefault="00EB000A" w:rsidP="00EB000A">
            <w:pPr>
              <w:spacing w:after="0" w:line="240" w:lineRule="auto"/>
              <w:jc w:val="right"/>
              <w:rPr>
                <w:color w:val="000000"/>
                <w:sz w:val="22"/>
                <w:szCs w:val="22"/>
              </w:rPr>
            </w:pPr>
            <w:r w:rsidRPr="00263114">
              <w:rPr>
                <w:color w:val="000000"/>
                <w:sz w:val="22"/>
                <w:szCs w:val="22"/>
              </w:rPr>
              <w:t>51</w:t>
            </w:r>
          </w:p>
        </w:tc>
        <w:tc>
          <w:tcPr>
            <w:tcW w:w="960" w:type="dxa"/>
            <w:tcBorders>
              <w:top w:val="nil"/>
              <w:left w:val="nil"/>
              <w:bottom w:val="single" w:sz="4" w:space="0" w:color="auto"/>
              <w:right w:val="single" w:sz="4" w:space="0" w:color="auto"/>
            </w:tcBorders>
            <w:shd w:val="clear" w:color="auto" w:fill="auto"/>
            <w:noWrap/>
            <w:vAlign w:val="bottom"/>
            <w:hideMark/>
          </w:tcPr>
          <w:p w14:paraId="24CE1464" w14:textId="77777777" w:rsidR="00EB000A" w:rsidRPr="00263114" w:rsidRDefault="00EB000A" w:rsidP="00EB000A">
            <w:pPr>
              <w:spacing w:after="0" w:line="240" w:lineRule="auto"/>
              <w:jc w:val="right"/>
              <w:rPr>
                <w:color w:val="000000"/>
                <w:sz w:val="22"/>
                <w:szCs w:val="22"/>
              </w:rPr>
            </w:pPr>
            <w:r w:rsidRPr="00263114">
              <w:rPr>
                <w:color w:val="000000"/>
                <w:sz w:val="22"/>
                <w:szCs w:val="22"/>
              </w:rPr>
              <w:t>51</w:t>
            </w:r>
          </w:p>
        </w:tc>
        <w:tc>
          <w:tcPr>
            <w:tcW w:w="960" w:type="dxa"/>
            <w:tcBorders>
              <w:top w:val="nil"/>
              <w:left w:val="nil"/>
              <w:bottom w:val="single" w:sz="4" w:space="0" w:color="auto"/>
              <w:right w:val="single" w:sz="4" w:space="0" w:color="auto"/>
            </w:tcBorders>
            <w:shd w:val="clear" w:color="auto" w:fill="auto"/>
            <w:noWrap/>
            <w:vAlign w:val="bottom"/>
            <w:hideMark/>
          </w:tcPr>
          <w:p w14:paraId="10F0F8E7" w14:textId="77777777" w:rsidR="00EB000A" w:rsidRPr="00263114" w:rsidRDefault="00EB000A" w:rsidP="00EB000A">
            <w:pPr>
              <w:spacing w:after="0" w:line="240" w:lineRule="auto"/>
              <w:jc w:val="right"/>
              <w:rPr>
                <w:color w:val="000000"/>
                <w:sz w:val="22"/>
                <w:szCs w:val="22"/>
              </w:rPr>
            </w:pPr>
            <w:r w:rsidRPr="00263114">
              <w:rPr>
                <w:color w:val="000000"/>
                <w:sz w:val="22"/>
                <w:szCs w:val="22"/>
              </w:rPr>
              <w:t>51</w:t>
            </w:r>
          </w:p>
        </w:tc>
        <w:tc>
          <w:tcPr>
            <w:tcW w:w="960" w:type="dxa"/>
            <w:tcBorders>
              <w:top w:val="nil"/>
              <w:left w:val="nil"/>
              <w:bottom w:val="single" w:sz="4" w:space="0" w:color="auto"/>
              <w:right w:val="single" w:sz="4" w:space="0" w:color="auto"/>
            </w:tcBorders>
            <w:shd w:val="clear" w:color="auto" w:fill="auto"/>
            <w:noWrap/>
            <w:vAlign w:val="bottom"/>
            <w:hideMark/>
          </w:tcPr>
          <w:p w14:paraId="07896EB8" w14:textId="77777777" w:rsidR="00EB000A" w:rsidRPr="00263114" w:rsidRDefault="00EB000A" w:rsidP="00EB000A">
            <w:pPr>
              <w:spacing w:after="0" w:line="240" w:lineRule="auto"/>
              <w:jc w:val="right"/>
              <w:rPr>
                <w:color w:val="000000"/>
                <w:sz w:val="22"/>
                <w:szCs w:val="22"/>
              </w:rPr>
            </w:pPr>
            <w:r w:rsidRPr="00263114">
              <w:rPr>
                <w:color w:val="000000"/>
                <w:sz w:val="22"/>
                <w:szCs w:val="22"/>
              </w:rPr>
              <w:t>51</w:t>
            </w:r>
          </w:p>
        </w:tc>
        <w:tc>
          <w:tcPr>
            <w:tcW w:w="960" w:type="dxa"/>
            <w:tcBorders>
              <w:top w:val="nil"/>
              <w:left w:val="nil"/>
              <w:bottom w:val="single" w:sz="4" w:space="0" w:color="auto"/>
              <w:right w:val="single" w:sz="4" w:space="0" w:color="auto"/>
            </w:tcBorders>
            <w:shd w:val="clear" w:color="auto" w:fill="auto"/>
            <w:noWrap/>
            <w:vAlign w:val="bottom"/>
            <w:hideMark/>
          </w:tcPr>
          <w:p w14:paraId="3E69302E" w14:textId="77777777" w:rsidR="00EB000A" w:rsidRPr="00263114" w:rsidRDefault="00EB000A" w:rsidP="00EB000A">
            <w:pPr>
              <w:spacing w:after="0" w:line="240" w:lineRule="auto"/>
              <w:jc w:val="right"/>
              <w:rPr>
                <w:color w:val="000000"/>
                <w:sz w:val="22"/>
                <w:szCs w:val="22"/>
              </w:rPr>
            </w:pPr>
            <w:r w:rsidRPr="00263114">
              <w:rPr>
                <w:color w:val="000000"/>
                <w:sz w:val="22"/>
                <w:szCs w:val="22"/>
              </w:rPr>
              <w:t>51</w:t>
            </w:r>
          </w:p>
        </w:tc>
      </w:tr>
    </w:tbl>
    <w:p w14:paraId="47349845" w14:textId="77777777" w:rsidR="00F2545D" w:rsidRPr="00336C90" w:rsidRDefault="00F2545D" w:rsidP="00F2545D">
      <w:pPr>
        <w:spacing w:line="360" w:lineRule="auto"/>
        <w:rPr>
          <w:color w:val="000000"/>
          <w:sz w:val="26"/>
          <w:szCs w:val="26"/>
        </w:rPr>
      </w:pPr>
    </w:p>
    <w:p w14:paraId="47C277AB" w14:textId="77777777" w:rsidR="00484434" w:rsidRPr="00336C90" w:rsidRDefault="00484434" w:rsidP="00F2545D">
      <w:pPr>
        <w:spacing w:line="360" w:lineRule="auto"/>
        <w:rPr>
          <w:color w:val="000000"/>
          <w:sz w:val="26"/>
          <w:szCs w:val="26"/>
        </w:rPr>
      </w:pPr>
    </w:p>
    <w:p w14:paraId="2E7F7040" w14:textId="77777777" w:rsidR="003A5604" w:rsidRDefault="003A5604" w:rsidP="00484434">
      <w:pPr>
        <w:spacing w:after="0" w:line="360" w:lineRule="auto"/>
        <w:contextualSpacing/>
        <w:rPr>
          <w:b/>
          <w:sz w:val="26"/>
          <w:szCs w:val="26"/>
        </w:rPr>
      </w:pPr>
    </w:p>
    <w:p w14:paraId="6EB96127" w14:textId="77777777" w:rsidR="003A5604" w:rsidRDefault="003A5604" w:rsidP="00484434">
      <w:pPr>
        <w:spacing w:after="0" w:line="360" w:lineRule="auto"/>
        <w:contextualSpacing/>
        <w:rPr>
          <w:b/>
          <w:sz w:val="26"/>
          <w:szCs w:val="26"/>
        </w:rPr>
      </w:pPr>
    </w:p>
    <w:p w14:paraId="68BA88D8" w14:textId="77777777" w:rsidR="003A5604" w:rsidRDefault="003A5604" w:rsidP="00484434">
      <w:pPr>
        <w:spacing w:after="0" w:line="360" w:lineRule="auto"/>
        <w:contextualSpacing/>
        <w:rPr>
          <w:b/>
          <w:sz w:val="26"/>
          <w:szCs w:val="26"/>
        </w:rPr>
      </w:pPr>
    </w:p>
    <w:p w14:paraId="1DDD3865" w14:textId="77777777" w:rsidR="003A5604" w:rsidRDefault="003A5604" w:rsidP="00484434">
      <w:pPr>
        <w:spacing w:after="0" w:line="360" w:lineRule="auto"/>
        <w:contextualSpacing/>
        <w:rPr>
          <w:b/>
          <w:sz w:val="26"/>
          <w:szCs w:val="26"/>
        </w:rPr>
      </w:pPr>
    </w:p>
    <w:p w14:paraId="23C3505F" w14:textId="77777777" w:rsidR="003A5604" w:rsidRDefault="003A5604" w:rsidP="00484434">
      <w:pPr>
        <w:spacing w:after="0" w:line="360" w:lineRule="auto"/>
        <w:contextualSpacing/>
        <w:rPr>
          <w:b/>
          <w:sz w:val="26"/>
          <w:szCs w:val="26"/>
        </w:rPr>
      </w:pPr>
    </w:p>
    <w:p w14:paraId="0A75A47B" w14:textId="5BEA451A" w:rsidR="00484434" w:rsidRPr="00FF7DD7" w:rsidRDefault="00484434" w:rsidP="00484434">
      <w:pPr>
        <w:spacing w:after="0" w:line="360" w:lineRule="auto"/>
        <w:contextualSpacing/>
        <w:rPr>
          <w:b/>
          <w:sz w:val="26"/>
          <w:szCs w:val="26"/>
        </w:rPr>
      </w:pPr>
      <w:r w:rsidRPr="00FF7DD7">
        <w:rPr>
          <w:b/>
          <w:sz w:val="26"/>
          <w:szCs w:val="26"/>
        </w:rPr>
        <w:lastRenderedPageBreak/>
        <w:t xml:space="preserve">Chart 1: Projected Mileage of Mains to be Replaced for Each Year of the </w:t>
      </w:r>
      <w:r w:rsidR="005E3BC8" w:rsidRPr="00FF7DD7">
        <w:rPr>
          <w:b/>
          <w:sz w:val="26"/>
          <w:szCs w:val="26"/>
        </w:rPr>
        <w:t xml:space="preserve">Second </w:t>
      </w:r>
      <w:r w:rsidRPr="00FF7DD7">
        <w:rPr>
          <w:b/>
          <w:sz w:val="26"/>
          <w:szCs w:val="26"/>
        </w:rPr>
        <w:t>Combined LTIIP</w:t>
      </w:r>
      <w:r w:rsidR="00EB000A" w:rsidRPr="00FF7DD7">
        <w:rPr>
          <w:b/>
          <w:sz w:val="26"/>
          <w:szCs w:val="26"/>
        </w:rPr>
        <w:t>, by Peoples Natural and Peoples Gas</w:t>
      </w:r>
    </w:p>
    <w:p w14:paraId="5E33AF7D" w14:textId="6C30D3BC" w:rsidR="006E6779" w:rsidRPr="00336C90" w:rsidRDefault="00EB000A" w:rsidP="006E6779">
      <w:pPr>
        <w:spacing w:line="360" w:lineRule="auto"/>
        <w:rPr>
          <w:color w:val="000000"/>
          <w:sz w:val="26"/>
          <w:szCs w:val="26"/>
        </w:rPr>
      </w:pPr>
      <w:r w:rsidRPr="00336C90">
        <w:rPr>
          <w:noProof/>
        </w:rPr>
        <w:drawing>
          <wp:inline distT="0" distB="0" distL="0" distR="0" wp14:anchorId="2837C4D1" wp14:editId="3CCB14B9">
            <wp:extent cx="4972050" cy="2276475"/>
            <wp:effectExtent l="0" t="0" r="0" b="9525"/>
            <wp:docPr id="1" name="Chart 1">
              <a:extLst xmlns:a="http://schemas.openxmlformats.org/drawingml/2006/main">
                <a:ext uri="{FF2B5EF4-FFF2-40B4-BE49-F238E27FC236}">
                  <a16:creationId xmlns:a16="http://schemas.microsoft.com/office/drawing/2014/main" id="{B402B842-2750-426E-9583-9BA5B92FE5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2545D" w:rsidRPr="00336C90">
        <w:rPr>
          <w:color w:val="000000"/>
          <w:sz w:val="26"/>
          <w:szCs w:val="26"/>
        </w:rPr>
        <w:tab/>
      </w:r>
    </w:p>
    <w:p w14:paraId="7FE04013" w14:textId="77777777" w:rsidR="006E6779" w:rsidRPr="00336C90" w:rsidRDefault="006E6779" w:rsidP="00267D91">
      <w:pPr>
        <w:spacing w:after="0" w:line="360" w:lineRule="auto"/>
        <w:rPr>
          <w:color w:val="000000"/>
          <w:sz w:val="26"/>
          <w:szCs w:val="26"/>
        </w:rPr>
      </w:pPr>
    </w:p>
    <w:p w14:paraId="590707CC" w14:textId="11E402E1" w:rsidR="005A2F32" w:rsidRPr="00336C90" w:rsidRDefault="006E6779" w:rsidP="00267D91">
      <w:pPr>
        <w:spacing w:after="0" w:line="360" w:lineRule="auto"/>
        <w:ind w:firstLine="720"/>
        <w:rPr>
          <w:color w:val="000000"/>
          <w:sz w:val="26"/>
          <w:szCs w:val="26"/>
        </w:rPr>
      </w:pPr>
      <w:r w:rsidRPr="00336C90">
        <w:rPr>
          <w:color w:val="000000"/>
          <w:sz w:val="26"/>
          <w:szCs w:val="26"/>
        </w:rPr>
        <w:t xml:space="preserve">Peoples is maintaining their replacement of all at-risk customer-owned service lines as in </w:t>
      </w:r>
      <w:r w:rsidR="003C6A1B">
        <w:rPr>
          <w:color w:val="000000"/>
          <w:sz w:val="26"/>
          <w:szCs w:val="26"/>
        </w:rPr>
        <w:t xml:space="preserve">their </w:t>
      </w:r>
      <w:r w:rsidRPr="00336C90">
        <w:rPr>
          <w:color w:val="000000"/>
          <w:sz w:val="26"/>
          <w:szCs w:val="26"/>
        </w:rPr>
        <w:t xml:space="preserve">current </w:t>
      </w:r>
      <w:r w:rsidR="00537E6D">
        <w:rPr>
          <w:color w:val="000000"/>
          <w:sz w:val="26"/>
          <w:szCs w:val="26"/>
        </w:rPr>
        <w:t xml:space="preserve">First Combined </w:t>
      </w:r>
      <w:r w:rsidRPr="00336C90">
        <w:rPr>
          <w:color w:val="000000"/>
          <w:sz w:val="26"/>
          <w:szCs w:val="26"/>
        </w:rPr>
        <w:t>LTIIP</w:t>
      </w:r>
      <w:r w:rsidR="00EB000A" w:rsidRPr="00336C90">
        <w:rPr>
          <w:color w:val="000000"/>
          <w:sz w:val="26"/>
          <w:szCs w:val="26"/>
        </w:rPr>
        <w:t>.</w:t>
      </w:r>
      <w:r w:rsidR="00C458DF" w:rsidRPr="00336C90">
        <w:rPr>
          <w:color w:val="000000"/>
          <w:sz w:val="26"/>
          <w:szCs w:val="26"/>
        </w:rPr>
        <w:t xml:space="preserve">  Peoples will also be replacing </w:t>
      </w:r>
      <w:r w:rsidR="006F3472">
        <w:rPr>
          <w:color w:val="000000"/>
          <w:sz w:val="26"/>
          <w:szCs w:val="26"/>
        </w:rPr>
        <w:t>seven</w:t>
      </w:r>
      <w:r w:rsidR="00C458DF" w:rsidRPr="00336C90">
        <w:rPr>
          <w:color w:val="000000"/>
          <w:sz w:val="26"/>
          <w:szCs w:val="26"/>
        </w:rPr>
        <w:t xml:space="preserve"> miles of transmission and storage mains in the first year of the </w:t>
      </w:r>
      <w:r w:rsidR="005E3BC8" w:rsidRPr="00336C90">
        <w:rPr>
          <w:color w:val="000000"/>
          <w:sz w:val="26"/>
          <w:szCs w:val="26"/>
        </w:rPr>
        <w:t xml:space="preserve">Second </w:t>
      </w:r>
      <w:r w:rsidR="00C458DF" w:rsidRPr="00336C90">
        <w:rPr>
          <w:color w:val="000000"/>
          <w:sz w:val="26"/>
          <w:szCs w:val="26"/>
        </w:rPr>
        <w:t>Combined LTIIP, in 2021.</w:t>
      </w:r>
    </w:p>
    <w:p w14:paraId="7DC2F05A" w14:textId="77777777" w:rsidR="00593C4F" w:rsidRPr="00336C90" w:rsidRDefault="00593C4F" w:rsidP="00267D91">
      <w:pPr>
        <w:spacing w:after="0" w:line="360" w:lineRule="auto"/>
        <w:rPr>
          <w:color w:val="000000"/>
          <w:sz w:val="26"/>
          <w:szCs w:val="26"/>
        </w:rPr>
      </w:pPr>
    </w:p>
    <w:p w14:paraId="571DC47F" w14:textId="529678DA" w:rsidR="00EB000A" w:rsidRPr="00336C90" w:rsidRDefault="00593C4F" w:rsidP="00267D91">
      <w:pPr>
        <w:spacing w:after="0" w:line="360" w:lineRule="auto"/>
        <w:rPr>
          <w:color w:val="000000"/>
          <w:sz w:val="26"/>
          <w:szCs w:val="26"/>
        </w:rPr>
      </w:pPr>
      <w:r w:rsidRPr="00336C90">
        <w:rPr>
          <w:color w:val="000000"/>
          <w:sz w:val="26"/>
          <w:szCs w:val="26"/>
        </w:rPr>
        <w:tab/>
      </w:r>
      <w:r w:rsidR="000A6638" w:rsidRPr="00336C90">
        <w:rPr>
          <w:color w:val="000000"/>
          <w:sz w:val="26"/>
          <w:szCs w:val="26"/>
        </w:rPr>
        <w:t>Peoples</w:t>
      </w:r>
      <w:r w:rsidR="006027A2">
        <w:rPr>
          <w:color w:val="000000"/>
          <w:sz w:val="26"/>
          <w:szCs w:val="26"/>
        </w:rPr>
        <w:t>’</w:t>
      </w:r>
      <w:r w:rsidR="000A6638" w:rsidRPr="00336C90">
        <w:rPr>
          <w:color w:val="000000"/>
          <w:sz w:val="26"/>
          <w:szCs w:val="26"/>
        </w:rPr>
        <w:t xml:space="preserve"> </w:t>
      </w:r>
      <w:r w:rsidR="00EB000A" w:rsidRPr="00336C90">
        <w:rPr>
          <w:color w:val="000000"/>
          <w:sz w:val="26"/>
          <w:szCs w:val="26"/>
        </w:rPr>
        <w:t xml:space="preserve">replacement projections for the </w:t>
      </w:r>
      <w:r w:rsidR="005E3BC8" w:rsidRPr="00336C90">
        <w:rPr>
          <w:color w:val="000000"/>
          <w:sz w:val="26"/>
          <w:szCs w:val="26"/>
        </w:rPr>
        <w:t xml:space="preserve">Second </w:t>
      </w:r>
      <w:r w:rsidR="00EB000A" w:rsidRPr="00336C90">
        <w:rPr>
          <w:color w:val="000000"/>
          <w:sz w:val="26"/>
          <w:szCs w:val="26"/>
        </w:rPr>
        <w:t xml:space="preserve">Combined LTIIP represent a substantial increase over </w:t>
      </w:r>
      <w:r w:rsidR="003C6A1B">
        <w:rPr>
          <w:color w:val="000000"/>
          <w:sz w:val="26"/>
          <w:szCs w:val="26"/>
        </w:rPr>
        <w:t>their</w:t>
      </w:r>
      <w:r w:rsidR="003C6A1B" w:rsidRPr="00336C90">
        <w:rPr>
          <w:color w:val="000000"/>
          <w:sz w:val="26"/>
          <w:szCs w:val="26"/>
        </w:rPr>
        <w:t xml:space="preserve"> </w:t>
      </w:r>
      <w:r w:rsidR="005E3BC8" w:rsidRPr="00336C90">
        <w:rPr>
          <w:color w:val="000000"/>
          <w:sz w:val="26"/>
          <w:szCs w:val="26"/>
        </w:rPr>
        <w:t>First</w:t>
      </w:r>
      <w:r w:rsidR="00EB000A" w:rsidRPr="00336C90">
        <w:rPr>
          <w:color w:val="000000"/>
          <w:sz w:val="26"/>
          <w:szCs w:val="26"/>
        </w:rPr>
        <w:t xml:space="preserve"> Combined LTIIP.  In the </w:t>
      </w:r>
      <w:r w:rsidR="005E3BC8" w:rsidRPr="00336C90">
        <w:rPr>
          <w:color w:val="000000"/>
          <w:sz w:val="26"/>
          <w:szCs w:val="26"/>
        </w:rPr>
        <w:t>First</w:t>
      </w:r>
      <w:r w:rsidR="00EB000A" w:rsidRPr="00336C90">
        <w:rPr>
          <w:color w:val="000000"/>
          <w:sz w:val="26"/>
          <w:szCs w:val="26"/>
        </w:rPr>
        <w:t xml:space="preserve"> Combined LTIIP, Peoples had planned to replace </w:t>
      </w:r>
      <w:r w:rsidR="008658A3">
        <w:rPr>
          <w:color w:val="000000"/>
          <w:sz w:val="26"/>
          <w:szCs w:val="26"/>
        </w:rPr>
        <w:t xml:space="preserve">approximately </w:t>
      </w:r>
      <w:r w:rsidR="00EB000A" w:rsidRPr="00336C90">
        <w:rPr>
          <w:color w:val="000000"/>
          <w:sz w:val="26"/>
          <w:szCs w:val="26"/>
        </w:rPr>
        <w:t>62</w:t>
      </w:r>
      <w:r w:rsidR="008658A3">
        <w:rPr>
          <w:color w:val="000000"/>
          <w:sz w:val="26"/>
          <w:szCs w:val="26"/>
        </w:rPr>
        <w:t>0</w:t>
      </w:r>
      <w:r w:rsidR="00EB000A" w:rsidRPr="00336C90">
        <w:rPr>
          <w:color w:val="000000"/>
          <w:sz w:val="26"/>
          <w:szCs w:val="26"/>
        </w:rPr>
        <w:t xml:space="preserve"> miles of distribution main, from 2017</w:t>
      </w:r>
      <w:r w:rsidR="003C6A1B">
        <w:rPr>
          <w:color w:val="000000"/>
          <w:sz w:val="26"/>
          <w:szCs w:val="26"/>
        </w:rPr>
        <w:noBreakHyphen/>
      </w:r>
      <w:r w:rsidR="00EB000A" w:rsidRPr="00336C90">
        <w:rPr>
          <w:color w:val="000000"/>
          <w:sz w:val="26"/>
          <w:szCs w:val="26"/>
        </w:rPr>
        <w:t xml:space="preserve">2021.  In the </w:t>
      </w:r>
      <w:r w:rsidR="005E3BC8" w:rsidRPr="00336C90">
        <w:rPr>
          <w:color w:val="000000"/>
          <w:sz w:val="26"/>
          <w:szCs w:val="26"/>
        </w:rPr>
        <w:t xml:space="preserve">Second </w:t>
      </w:r>
      <w:r w:rsidR="00EB000A" w:rsidRPr="00336C90">
        <w:rPr>
          <w:color w:val="000000"/>
          <w:sz w:val="26"/>
          <w:szCs w:val="26"/>
        </w:rPr>
        <w:t xml:space="preserve">Combined LTIIP, Peoples projects </w:t>
      </w:r>
      <w:r w:rsidR="003C6A1B">
        <w:rPr>
          <w:color w:val="000000"/>
          <w:sz w:val="26"/>
          <w:szCs w:val="26"/>
        </w:rPr>
        <w:t>they will</w:t>
      </w:r>
      <w:r w:rsidR="003C6A1B" w:rsidRPr="00336C90">
        <w:rPr>
          <w:color w:val="000000"/>
          <w:sz w:val="26"/>
          <w:szCs w:val="26"/>
        </w:rPr>
        <w:t xml:space="preserve"> </w:t>
      </w:r>
      <w:r w:rsidR="00EB000A" w:rsidRPr="00336C90">
        <w:rPr>
          <w:color w:val="000000"/>
          <w:sz w:val="26"/>
          <w:szCs w:val="26"/>
        </w:rPr>
        <w:t xml:space="preserve">replace 863 miles from 2021-2025, an increase of an additional 242 miles (approximately 48 miles per annum), </w:t>
      </w:r>
      <w:r w:rsidR="009B472D">
        <w:rPr>
          <w:color w:val="000000"/>
          <w:sz w:val="26"/>
          <w:szCs w:val="26"/>
        </w:rPr>
        <w:t xml:space="preserve">and </w:t>
      </w:r>
      <w:r w:rsidR="00EB000A" w:rsidRPr="00336C90">
        <w:rPr>
          <w:color w:val="000000"/>
          <w:sz w:val="26"/>
          <w:szCs w:val="26"/>
        </w:rPr>
        <w:t xml:space="preserve">a 39% </w:t>
      </w:r>
      <w:r w:rsidR="009B472D">
        <w:rPr>
          <w:color w:val="000000"/>
          <w:sz w:val="26"/>
          <w:szCs w:val="26"/>
        </w:rPr>
        <w:t xml:space="preserve">overall </w:t>
      </w:r>
      <w:r w:rsidR="00EB000A" w:rsidRPr="00336C90">
        <w:rPr>
          <w:color w:val="000000"/>
          <w:sz w:val="26"/>
          <w:szCs w:val="26"/>
        </w:rPr>
        <w:t>increase.</w:t>
      </w:r>
      <w:r w:rsidRPr="00336C90">
        <w:rPr>
          <w:color w:val="000000"/>
          <w:sz w:val="26"/>
          <w:szCs w:val="26"/>
        </w:rPr>
        <w:t xml:space="preserve"> </w:t>
      </w:r>
      <w:r w:rsidR="00F538DF" w:rsidRPr="00336C90">
        <w:rPr>
          <w:color w:val="000000"/>
          <w:sz w:val="26"/>
          <w:szCs w:val="26"/>
        </w:rPr>
        <w:t>This number far exceeds the</w:t>
      </w:r>
      <w:r w:rsidR="00011063">
        <w:rPr>
          <w:color w:val="000000"/>
          <w:sz w:val="26"/>
          <w:szCs w:val="26"/>
        </w:rPr>
        <w:t xml:space="preserve"> Essential Settlement’s requirement of an</w:t>
      </w:r>
      <w:r w:rsidR="00F538DF" w:rsidRPr="00336C90">
        <w:rPr>
          <w:color w:val="000000"/>
          <w:sz w:val="26"/>
          <w:szCs w:val="26"/>
        </w:rPr>
        <w:t xml:space="preserve"> additional 25 miles per annum.  </w:t>
      </w:r>
      <w:r w:rsidR="007429AE">
        <w:rPr>
          <w:color w:val="000000"/>
          <w:sz w:val="26"/>
          <w:szCs w:val="26"/>
        </w:rPr>
        <w:t>I</w:t>
      </w:r>
      <w:r w:rsidR="00EB000A" w:rsidRPr="00336C90">
        <w:rPr>
          <w:color w:val="000000"/>
          <w:sz w:val="26"/>
          <w:szCs w:val="26"/>
        </w:rPr>
        <w:t xml:space="preserve">n </w:t>
      </w:r>
      <w:r w:rsidR="003C6A1B">
        <w:rPr>
          <w:color w:val="000000"/>
          <w:sz w:val="26"/>
          <w:szCs w:val="26"/>
        </w:rPr>
        <w:t>their</w:t>
      </w:r>
      <w:r w:rsidR="003C6A1B" w:rsidRPr="00336C90">
        <w:rPr>
          <w:color w:val="000000"/>
          <w:sz w:val="26"/>
          <w:szCs w:val="26"/>
        </w:rPr>
        <w:t xml:space="preserve"> </w:t>
      </w:r>
      <w:r w:rsidR="005E3BC8" w:rsidRPr="00336C90">
        <w:rPr>
          <w:color w:val="000000"/>
          <w:sz w:val="26"/>
          <w:szCs w:val="26"/>
        </w:rPr>
        <w:t>First</w:t>
      </w:r>
      <w:r w:rsidR="00EB000A" w:rsidRPr="00336C90">
        <w:rPr>
          <w:color w:val="000000"/>
          <w:sz w:val="26"/>
          <w:szCs w:val="26"/>
        </w:rPr>
        <w:t xml:space="preserve"> Combined LTIIP, Peoples had provided long</w:t>
      </w:r>
      <w:r w:rsidR="007429AE">
        <w:rPr>
          <w:color w:val="000000"/>
          <w:sz w:val="26"/>
          <w:szCs w:val="26"/>
        </w:rPr>
        <w:t>-</w:t>
      </w:r>
      <w:r w:rsidR="00EB000A" w:rsidRPr="00336C90">
        <w:rPr>
          <w:color w:val="000000"/>
          <w:sz w:val="26"/>
          <w:szCs w:val="26"/>
        </w:rPr>
        <w:t xml:space="preserve">term estimates of mileage to be replaced through 2025.  The estimates in the </w:t>
      </w:r>
      <w:r w:rsidR="005E3BC8" w:rsidRPr="00336C90">
        <w:rPr>
          <w:color w:val="000000"/>
          <w:sz w:val="26"/>
          <w:szCs w:val="26"/>
        </w:rPr>
        <w:t xml:space="preserve">Second </w:t>
      </w:r>
      <w:r w:rsidR="00EB000A" w:rsidRPr="00336C90">
        <w:rPr>
          <w:color w:val="000000"/>
          <w:sz w:val="26"/>
          <w:szCs w:val="26"/>
        </w:rPr>
        <w:t xml:space="preserve">Combined LTIIP are adjusted upwards based on these estimates as well.  Peoples had previously planned on replacing 731 miles of distribution main from 2021-2025 based on </w:t>
      </w:r>
      <w:r w:rsidR="003C6A1B">
        <w:rPr>
          <w:color w:val="000000"/>
          <w:sz w:val="26"/>
          <w:szCs w:val="26"/>
        </w:rPr>
        <w:t>their</w:t>
      </w:r>
      <w:r w:rsidR="003C6A1B" w:rsidRPr="00336C90">
        <w:rPr>
          <w:color w:val="000000"/>
          <w:sz w:val="26"/>
          <w:szCs w:val="26"/>
        </w:rPr>
        <w:t xml:space="preserve"> </w:t>
      </w:r>
      <w:r w:rsidR="00841B10">
        <w:rPr>
          <w:color w:val="000000"/>
          <w:sz w:val="26"/>
          <w:szCs w:val="26"/>
        </w:rPr>
        <w:t>First Combined</w:t>
      </w:r>
      <w:r w:rsidR="00EB000A" w:rsidRPr="00336C90">
        <w:rPr>
          <w:color w:val="000000"/>
          <w:sz w:val="26"/>
          <w:szCs w:val="26"/>
        </w:rPr>
        <w:t xml:space="preserve"> LTIIP</w:t>
      </w:r>
      <w:r w:rsidR="008051A2">
        <w:rPr>
          <w:color w:val="000000"/>
          <w:sz w:val="26"/>
          <w:szCs w:val="26"/>
        </w:rPr>
        <w:t xml:space="preserve"> estimates</w:t>
      </w:r>
      <w:r w:rsidR="00EB000A" w:rsidRPr="00336C90">
        <w:rPr>
          <w:color w:val="000000"/>
          <w:sz w:val="26"/>
          <w:szCs w:val="26"/>
        </w:rPr>
        <w:t xml:space="preserve">.  The projections provided in the </w:t>
      </w:r>
      <w:r w:rsidR="005E3BC8" w:rsidRPr="00336C90">
        <w:rPr>
          <w:color w:val="000000"/>
          <w:sz w:val="26"/>
          <w:szCs w:val="26"/>
        </w:rPr>
        <w:lastRenderedPageBreak/>
        <w:t xml:space="preserve">Second </w:t>
      </w:r>
      <w:r w:rsidR="00EB000A" w:rsidRPr="00336C90">
        <w:rPr>
          <w:color w:val="000000"/>
          <w:sz w:val="26"/>
          <w:szCs w:val="26"/>
        </w:rPr>
        <w:t xml:space="preserve">Combined LTIIP </w:t>
      </w:r>
      <w:r w:rsidRPr="00336C90">
        <w:rPr>
          <w:color w:val="000000"/>
          <w:sz w:val="26"/>
          <w:szCs w:val="26"/>
        </w:rPr>
        <w:t>represent</w:t>
      </w:r>
      <w:r w:rsidR="00EB000A" w:rsidRPr="00336C90">
        <w:rPr>
          <w:color w:val="000000"/>
          <w:sz w:val="26"/>
          <w:szCs w:val="26"/>
        </w:rPr>
        <w:t xml:space="preserve"> an increase of 132 miles (approximately 26 miles per annum) above the prior projections, </w:t>
      </w:r>
      <w:r w:rsidR="00662142">
        <w:rPr>
          <w:color w:val="000000"/>
          <w:sz w:val="26"/>
          <w:szCs w:val="26"/>
        </w:rPr>
        <w:t xml:space="preserve">or </w:t>
      </w:r>
      <w:r w:rsidR="00EB000A" w:rsidRPr="00336C90">
        <w:rPr>
          <w:color w:val="000000"/>
          <w:sz w:val="26"/>
          <w:szCs w:val="26"/>
        </w:rPr>
        <w:t>an increase of 18%</w:t>
      </w:r>
      <w:r w:rsidR="00F538DF" w:rsidRPr="00336C90">
        <w:rPr>
          <w:color w:val="000000"/>
          <w:sz w:val="26"/>
          <w:szCs w:val="26"/>
        </w:rPr>
        <w:t>, which would still exceed the expectations of the Essential Settlement.</w:t>
      </w:r>
    </w:p>
    <w:p w14:paraId="1A527271" w14:textId="77777777" w:rsidR="006E6779" w:rsidRPr="00336C90" w:rsidRDefault="006E6779" w:rsidP="00267D91">
      <w:pPr>
        <w:spacing w:after="0" w:line="360" w:lineRule="auto"/>
        <w:rPr>
          <w:color w:val="000000"/>
          <w:sz w:val="26"/>
          <w:szCs w:val="26"/>
        </w:rPr>
      </w:pPr>
    </w:p>
    <w:p w14:paraId="1396830B" w14:textId="2F1CFD25" w:rsidR="00513091" w:rsidRDefault="00513091" w:rsidP="00267D91">
      <w:pPr>
        <w:pStyle w:val="p2"/>
        <w:tabs>
          <w:tab w:val="left" w:pos="720"/>
        </w:tabs>
        <w:spacing w:after="0" w:line="360" w:lineRule="auto"/>
        <w:ind w:firstLine="0"/>
        <w:rPr>
          <w:b/>
          <w:sz w:val="26"/>
          <w:szCs w:val="26"/>
        </w:rPr>
      </w:pPr>
      <w:r w:rsidRPr="00336C90">
        <w:rPr>
          <w:b/>
          <w:sz w:val="26"/>
          <w:szCs w:val="26"/>
        </w:rPr>
        <w:t>Comments</w:t>
      </w:r>
    </w:p>
    <w:p w14:paraId="06284C7C" w14:textId="77777777" w:rsidR="00662142" w:rsidRPr="00336C90" w:rsidRDefault="00662142" w:rsidP="00267D91">
      <w:pPr>
        <w:pStyle w:val="p2"/>
        <w:tabs>
          <w:tab w:val="left" w:pos="720"/>
        </w:tabs>
        <w:spacing w:after="0" w:line="360" w:lineRule="auto"/>
        <w:ind w:firstLine="0"/>
        <w:rPr>
          <w:b/>
          <w:sz w:val="26"/>
          <w:szCs w:val="26"/>
        </w:rPr>
      </w:pPr>
    </w:p>
    <w:p w14:paraId="102E0B99" w14:textId="77777777" w:rsidR="00513091" w:rsidRPr="00336C90" w:rsidRDefault="00513091" w:rsidP="00267D91">
      <w:pPr>
        <w:pStyle w:val="p7"/>
        <w:tabs>
          <w:tab w:val="clear" w:pos="782"/>
          <w:tab w:val="clear" w:pos="1133"/>
          <w:tab w:val="left" w:pos="720"/>
          <w:tab w:val="left" w:pos="1440"/>
        </w:tabs>
        <w:spacing w:after="0" w:line="360" w:lineRule="auto"/>
        <w:ind w:left="0" w:firstLine="0"/>
        <w:rPr>
          <w:sz w:val="26"/>
          <w:szCs w:val="26"/>
        </w:rPr>
      </w:pPr>
      <w:r w:rsidRPr="00336C90">
        <w:rPr>
          <w:sz w:val="26"/>
          <w:szCs w:val="26"/>
        </w:rPr>
        <w:tab/>
        <w:t>No comments were received regarding the reasonable estimates of the quantity of property to be improved.</w:t>
      </w:r>
    </w:p>
    <w:p w14:paraId="517FB4D0" w14:textId="77777777" w:rsidR="00F2545D" w:rsidRPr="00336C90" w:rsidRDefault="00F2545D" w:rsidP="00267D91">
      <w:pPr>
        <w:spacing w:after="0" w:line="360" w:lineRule="auto"/>
        <w:ind w:firstLine="1440"/>
        <w:rPr>
          <w:color w:val="000000"/>
          <w:sz w:val="26"/>
          <w:szCs w:val="26"/>
        </w:rPr>
      </w:pPr>
    </w:p>
    <w:p w14:paraId="2B486D4D" w14:textId="084F7E25" w:rsidR="00F95BB1" w:rsidRDefault="00626231" w:rsidP="00267D91">
      <w:pPr>
        <w:pStyle w:val="p7"/>
        <w:tabs>
          <w:tab w:val="clear" w:pos="1133"/>
          <w:tab w:val="left" w:pos="720"/>
          <w:tab w:val="left" w:pos="1350"/>
          <w:tab w:val="left" w:pos="1440"/>
        </w:tabs>
        <w:spacing w:after="0" w:line="360" w:lineRule="auto"/>
        <w:ind w:left="0" w:firstLine="0"/>
        <w:jc w:val="both"/>
        <w:rPr>
          <w:b/>
          <w:sz w:val="26"/>
          <w:szCs w:val="26"/>
        </w:rPr>
      </w:pPr>
      <w:r w:rsidRPr="00336C90">
        <w:rPr>
          <w:b/>
          <w:sz w:val="26"/>
          <w:szCs w:val="26"/>
        </w:rPr>
        <w:t>Resolution</w:t>
      </w:r>
    </w:p>
    <w:p w14:paraId="6CA6FE9F" w14:textId="77777777" w:rsidR="00662142" w:rsidRPr="00336C90" w:rsidRDefault="00662142" w:rsidP="00267D91">
      <w:pPr>
        <w:pStyle w:val="p7"/>
        <w:tabs>
          <w:tab w:val="clear" w:pos="1133"/>
          <w:tab w:val="left" w:pos="720"/>
          <w:tab w:val="left" w:pos="1350"/>
          <w:tab w:val="left" w:pos="1440"/>
        </w:tabs>
        <w:spacing w:after="0" w:line="360" w:lineRule="auto"/>
        <w:ind w:left="0" w:firstLine="0"/>
        <w:jc w:val="both"/>
        <w:rPr>
          <w:b/>
          <w:sz w:val="26"/>
          <w:szCs w:val="26"/>
        </w:rPr>
      </w:pPr>
    </w:p>
    <w:p w14:paraId="1C94C47F" w14:textId="1CADB9AA" w:rsidR="007477FB" w:rsidRPr="00336C90" w:rsidRDefault="007477FB" w:rsidP="00267D91">
      <w:pPr>
        <w:pStyle w:val="p2"/>
        <w:spacing w:after="0" w:line="360" w:lineRule="auto"/>
        <w:ind w:firstLine="720"/>
        <w:rPr>
          <w:sz w:val="26"/>
          <w:szCs w:val="26"/>
        </w:rPr>
      </w:pPr>
      <w:r w:rsidRPr="00336C90">
        <w:rPr>
          <w:sz w:val="26"/>
          <w:szCs w:val="26"/>
        </w:rPr>
        <w:t xml:space="preserve">Upon review of Peoples’ </w:t>
      </w:r>
      <w:r w:rsidR="005E3BC8" w:rsidRPr="00336C90">
        <w:rPr>
          <w:sz w:val="26"/>
          <w:szCs w:val="26"/>
        </w:rPr>
        <w:t xml:space="preserve">Second </w:t>
      </w:r>
      <w:r w:rsidRPr="00336C90">
        <w:rPr>
          <w:sz w:val="26"/>
          <w:szCs w:val="26"/>
        </w:rPr>
        <w:t xml:space="preserve">Combined LTIIP, the Commission finds that Peoples’ </w:t>
      </w:r>
      <w:r w:rsidR="005E3BC8" w:rsidRPr="00336C90">
        <w:rPr>
          <w:sz w:val="26"/>
          <w:szCs w:val="26"/>
        </w:rPr>
        <w:t xml:space="preserve">Second </w:t>
      </w:r>
      <w:r w:rsidRPr="00336C90">
        <w:rPr>
          <w:sz w:val="26"/>
          <w:szCs w:val="26"/>
        </w:rPr>
        <w:t>Combined LTIIP fulfills the requirements of 52 Pa. Code § 121.3(a)(4) by detailing reasonable estimates of the quantity of property to be improved.</w:t>
      </w:r>
    </w:p>
    <w:p w14:paraId="12430B7D" w14:textId="77777777" w:rsidR="007477FB" w:rsidRPr="00336C90" w:rsidRDefault="007477FB" w:rsidP="00267D91">
      <w:pPr>
        <w:pStyle w:val="p7"/>
        <w:tabs>
          <w:tab w:val="clear" w:pos="1133"/>
          <w:tab w:val="left" w:pos="720"/>
          <w:tab w:val="left" w:pos="1350"/>
          <w:tab w:val="left" w:pos="1440"/>
        </w:tabs>
        <w:spacing w:after="0" w:line="360" w:lineRule="auto"/>
        <w:ind w:left="0" w:firstLine="1440"/>
        <w:rPr>
          <w:sz w:val="26"/>
          <w:szCs w:val="26"/>
        </w:rPr>
      </w:pPr>
    </w:p>
    <w:p w14:paraId="2CBE7779" w14:textId="4E6AD8B7" w:rsidR="00267D91" w:rsidRDefault="007477FB" w:rsidP="000C2516">
      <w:pPr>
        <w:pStyle w:val="p2"/>
        <w:keepNext/>
        <w:tabs>
          <w:tab w:val="clear" w:pos="1445"/>
          <w:tab w:val="left" w:pos="720"/>
        </w:tabs>
        <w:spacing w:after="0"/>
        <w:ind w:left="720" w:firstLine="0"/>
        <w:rPr>
          <w:b/>
          <w:sz w:val="26"/>
          <w:szCs w:val="26"/>
        </w:rPr>
      </w:pPr>
      <w:r w:rsidRPr="00336C90">
        <w:rPr>
          <w:b/>
          <w:sz w:val="26"/>
          <w:szCs w:val="26"/>
        </w:rPr>
        <w:t xml:space="preserve">(5) PROJECTED ANNUAL EXPENDITURE AND MEASURES TO ENSURE THAT THE PLAN IS COST EFFECTIVE and </w:t>
      </w:r>
    </w:p>
    <w:p w14:paraId="3E7440AC" w14:textId="77777777" w:rsidR="008E6B65" w:rsidRPr="00336C90" w:rsidRDefault="008E6B65" w:rsidP="00267D91">
      <w:pPr>
        <w:pStyle w:val="p2"/>
        <w:keepNext/>
        <w:tabs>
          <w:tab w:val="clear" w:pos="1445"/>
          <w:tab w:val="left" w:pos="720"/>
        </w:tabs>
        <w:spacing w:after="0"/>
        <w:ind w:firstLine="0"/>
        <w:rPr>
          <w:b/>
          <w:sz w:val="26"/>
          <w:szCs w:val="26"/>
        </w:rPr>
      </w:pPr>
    </w:p>
    <w:p w14:paraId="21FA1D19" w14:textId="0BDC534A" w:rsidR="007477FB" w:rsidRPr="00336C90" w:rsidRDefault="007477FB" w:rsidP="000C2516">
      <w:pPr>
        <w:pStyle w:val="p2"/>
        <w:keepNext/>
        <w:tabs>
          <w:tab w:val="clear" w:pos="1445"/>
          <w:tab w:val="left" w:pos="720"/>
        </w:tabs>
        <w:spacing w:after="0"/>
        <w:ind w:left="720" w:firstLine="0"/>
        <w:rPr>
          <w:sz w:val="26"/>
          <w:szCs w:val="26"/>
        </w:rPr>
      </w:pPr>
      <w:r w:rsidRPr="00336C90">
        <w:rPr>
          <w:b/>
          <w:sz w:val="26"/>
          <w:szCs w:val="26"/>
        </w:rPr>
        <w:t xml:space="preserve">(6) ACCELERATED REPLACEMENT AND MAINTAINING </w:t>
      </w:r>
      <w:r w:rsidR="00FD6B06">
        <w:rPr>
          <w:b/>
          <w:sz w:val="26"/>
          <w:szCs w:val="26"/>
        </w:rPr>
        <w:t xml:space="preserve">ADEQUATE, </w:t>
      </w:r>
      <w:r w:rsidR="001A19DB">
        <w:rPr>
          <w:b/>
          <w:sz w:val="26"/>
          <w:szCs w:val="26"/>
        </w:rPr>
        <w:t xml:space="preserve">EFFICIENT, </w:t>
      </w:r>
      <w:r w:rsidRPr="00336C90">
        <w:rPr>
          <w:b/>
          <w:sz w:val="26"/>
          <w:szCs w:val="26"/>
        </w:rPr>
        <w:t>SAFE</w:t>
      </w:r>
      <w:r w:rsidR="00905951">
        <w:rPr>
          <w:b/>
          <w:sz w:val="26"/>
          <w:szCs w:val="26"/>
        </w:rPr>
        <w:t>,</w:t>
      </w:r>
      <w:r w:rsidRPr="00336C90">
        <w:rPr>
          <w:b/>
          <w:sz w:val="26"/>
          <w:szCs w:val="26"/>
        </w:rPr>
        <w:t> RELIABLE</w:t>
      </w:r>
      <w:r w:rsidR="00975FA8">
        <w:rPr>
          <w:b/>
          <w:sz w:val="26"/>
          <w:szCs w:val="26"/>
        </w:rPr>
        <w:t>, AND REASONABLE</w:t>
      </w:r>
      <w:r w:rsidRPr="00336C90">
        <w:rPr>
          <w:b/>
          <w:sz w:val="26"/>
          <w:szCs w:val="26"/>
        </w:rPr>
        <w:t> SERVICE</w:t>
      </w:r>
      <w:r w:rsidR="009C22E8">
        <w:rPr>
          <w:b/>
          <w:sz w:val="26"/>
          <w:szCs w:val="26"/>
        </w:rPr>
        <w:t xml:space="preserve"> TO CUSTOMERS</w:t>
      </w:r>
    </w:p>
    <w:p w14:paraId="1121A09C" w14:textId="77777777" w:rsidR="00AF7250" w:rsidRDefault="00AF7250" w:rsidP="00267D91">
      <w:pPr>
        <w:pStyle w:val="p2"/>
        <w:tabs>
          <w:tab w:val="clear" w:pos="1445"/>
        </w:tabs>
        <w:spacing w:after="0" w:line="360" w:lineRule="auto"/>
        <w:ind w:firstLine="0"/>
        <w:rPr>
          <w:b/>
          <w:sz w:val="26"/>
          <w:szCs w:val="26"/>
        </w:rPr>
      </w:pPr>
    </w:p>
    <w:p w14:paraId="49C43809" w14:textId="5A34A5C6" w:rsidR="00F95BB1" w:rsidRDefault="008A4CD5" w:rsidP="00267D91">
      <w:pPr>
        <w:pStyle w:val="p2"/>
        <w:tabs>
          <w:tab w:val="clear" w:pos="1445"/>
        </w:tabs>
        <w:spacing w:after="0" w:line="360" w:lineRule="auto"/>
        <w:ind w:firstLine="0"/>
        <w:rPr>
          <w:b/>
          <w:sz w:val="26"/>
          <w:szCs w:val="26"/>
        </w:rPr>
      </w:pPr>
      <w:r w:rsidRPr="00336C90">
        <w:rPr>
          <w:b/>
          <w:sz w:val="26"/>
          <w:szCs w:val="26"/>
        </w:rPr>
        <w:t xml:space="preserve">Peoples’ </w:t>
      </w:r>
      <w:r w:rsidR="003A2171" w:rsidRPr="00336C90">
        <w:rPr>
          <w:b/>
          <w:sz w:val="26"/>
          <w:szCs w:val="26"/>
        </w:rPr>
        <w:t>Position</w:t>
      </w:r>
    </w:p>
    <w:p w14:paraId="30C87EB6" w14:textId="77777777" w:rsidR="003C3AAF" w:rsidRPr="00336C90" w:rsidRDefault="003C3AAF" w:rsidP="00267D91">
      <w:pPr>
        <w:pStyle w:val="p2"/>
        <w:tabs>
          <w:tab w:val="clear" w:pos="1445"/>
        </w:tabs>
        <w:spacing w:after="0" w:line="360" w:lineRule="auto"/>
        <w:ind w:firstLine="0"/>
        <w:rPr>
          <w:b/>
          <w:sz w:val="26"/>
          <w:szCs w:val="26"/>
        </w:rPr>
      </w:pPr>
    </w:p>
    <w:p w14:paraId="07A68FAF" w14:textId="2D19445A" w:rsidR="00F95BB1" w:rsidRPr="00336C90" w:rsidRDefault="00F95BB1" w:rsidP="00267D91">
      <w:pPr>
        <w:pStyle w:val="p2"/>
        <w:spacing w:after="0" w:line="360" w:lineRule="auto"/>
        <w:ind w:firstLine="720"/>
        <w:rPr>
          <w:sz w:val="26"/>
          <w:szCs w:val="26"/>
        </w:rPr>
      </w:pPr>
      <w:r w:rsidRPr="00336C90">
        <w:rPr>
          <w:sz w:val="26"/>
          <w:szCs w:val="26"/>
        </w:rPr>
        <w:t>Peoples’ projected annual expenditures during the term of the</w:t>
      </w:r>
      <w:r w:rsidR="00923D8A" w:rsidRPr="00336C90">
        <w:rPr>
          <w:sz w:val="26"/>
          <w:szCs w:val="26"/>
        </w:rPr>
        <w:t xml:space="preserve"> </w:t>
      </w:r>
      <w:r w:rsidR="005E3BC8" w:rsidRPr="00336C90">
        <w:rPr>
          <w:sz w:val="26"/>
          <w:szCs w:val="26"/>
        </w:rPr>
        <w:t xml:space="preserve">Second </w:t>
      </w:r>
      <w:r w:rsidR="00923D8A" w:rsidRPr="00336C90">
        <w:rPr>
          <w:sz w:val="26"/>
          <w:szCs w:val="26"/>
        </w:rPr>
        <w:t>Combined</w:t>
      </w:r>
      <w:r w:rsidRPr="00336C90">
        <w:rPr>
          <w:sz w:val="26"/>
          <w:szCs w:val="26"/>
        </w:rPr>
        <w:t xml:space="preserve"> LTIIP are shown in Table </w:t>
      </w:r>
      <w:r w:rsidR="003A2171" w:rsidRPr="00336C90">
        <w:rPr>
          <w:sz w:val="26"/>
          <w:szCs w:val="26"/>
        </w:rPr>
        <w:t>8</w:t>
      </w:r>
      <w:r w:rsidRPr="00336C90">
        <w:rPr>
          <w:sz w:val="26"/>
          <w:szCs w:val="26"/>
        </w:rPr>
        <w:t>, below</w:t>
      </w:r>
      <w:r w:rsidR="00364060" w:rsidRPr="00336C90">
        <w:rPr>
          <w:sz w:val="26"/>
          <w:szCs w:val="26"/>
        </w:rPr>
        <w:t>, as well as in Chart 2, below</w:t>
      </w:r>
      <w:r w:rsidRPr="00336C90">
        <w:rPr>
          <w:sz w:val="26"/>
          <w:szCs w:val="26"/>
        </w:rPr>
        <w:t>.</w:t>
      </w:r>
    </w:p>
    <w:p w14:paraId="1F0098F3" w14:textId="3B06507E" w:rsidR="00B94DE7" w:rsidRDefault="00B94DE7" w:rsidP="0063397F">
      <w:pPr>
        <w:spacing w:after="0" w:line="360" w:lineRule="auto"/>
        <w:contextualSpacing/>
        <w:rPr>
          <w:b/>
          <w:sz w:val="26"/>
          <w:szCs w:val="26"/>
        </w:rPr>
      </w:pPr>
    </w:p>
    <w:p w14:paraId="7C4AB4D5" w14:textId="4FA66B55" w:rsidR="003C3AAF" w:rsidRDefault="003C3AAF" w:rsidP="0063397F">
      <w:pPr>
        <w:spacing w:after="0" w:line="360" w:lineRule="auto"/>
        <w:contextualSpacing/>
        <w:rPr>
          <w:b/>
          <w:sz w:val="26"/>
          <w:szCs w:val="26"/>
        </w:rPr>
      </w:pPr>
    </w:p>
    <w:p w14:paraId="3E706C94" w14:textId="77777777" w:rsidR="002D0097" w:rsidRDefault="002D0097" w:rsidP="0063397F">
      <w:pPr>
        <w:spacing w:after="0" w:line="360" w:lineRule="auto"/>
        <w:contextualSpacing/>
        <w:rPr>
          <w:b/>
          <w:sz w:val="26"/>
          <w:szCs w:val="26"/>
        </w:rPr>
      </w:pPr>
    </w:p>
    <w:p w14:paraId="68F6AD30" w14:textId="2B135069" w:rsidR="00F95BB1" w:rsidRPr="00AF7250" w:rsidRDefault="0063397F" w:rsidP="0063397F">
      <w:pPr>
        <w:spacing w:after="0" w:line="360" w:lineRule="auto"/>
        <w:contextualSpacing/>
        <w:rPr>
          <w:b/>
          <w:sz w:val="26"/>
          <w:szCs w:val="26"/>
        </w:rPr>
      </w:pPr>
      <w:r w:rsidRPr="00AF7250">
        <w:rPr>
          <w:b/>
          <w:sz w:val="26"/>
          <w:szCs w:val="26"/>
        </w:rPr>
        <w:lastRenderedPageBreak/>
        <w:t xml:space="preserve">Table </w:t>
      </w:r>
      <w:r w:rsidR="003A2171" w:rsidRPr="00AF7250">
        <w:rPr>
          <w:b/>
          <w:sz w:val="26"/>
          <w:szCs w:val="26"/>
        </w:rPr>
        <w:t>8</w:t>
      </w:r>
      <w:r w:rsidRPr="00AF7250">
        <w:rPr>
          <w:b/>
          <w:sz w:val="26"/>
          <w:szCs w:val="26"/>
        </w:rPr>
        <w:t>: Peoples’ Projected Annual LTIIP Expenditures</w:t>
      </w:r>
      <w:r w:rsidR="00271D67" w:rsidRPr="00AF7250">
        <w:rPr>
          <w:b/>
          <w:sz w:val="26"/>
          <w:szCs w:val="26"/>
        </w:rPr>
        <w:t xml:space="preserve"> (Millions of Dollars)</w:t>
      </w:r>
    </w:p>
    <w:tbl>
      <w:tblPr>
        <w:tblW w:w="9760" w:type="dxa"/>
        <w:tblInd w:w="113" w:type="dxa"/>
        <w:tblLook w:val="04A0" w:firstRow="1" w:lastRow="0" w:firstColumn="1" w:lastColumn="0" w:noHBand="0" w:noVBand="1"/>
      </w:tblPr>
      <w:tblGrid>
        <w:gridCol w:w="4000"/>
        <w:gridCol w:w="960"/>
        <w:gridCol w:w="960"/>
        <w:gridCol w:w="960"/>
        <w:gridCol w:w="960"/>
        <w:gridCol w:w="960"/>
        <w:gridCol w:w="986"/>
      </w:tblGrid>
      <w:tr w:rsidR="003A2171" w:rsidRPr="00AF7250" w14:paraId="2A1B386C" w14:textId="77777777" w:rsidTr="003A2171">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7C222" w14:textId="77777777" w:rsidR="003A2171" w:rsidRPr="00AF7250" w:rsidRDefault="003A2171" w:rsidP="003A2171">
            <w:pPr>
              <w:spacing w:after="0" w:line="240" w:lineRule="auto"/>
              <w:rPr>
                <w:b/>
                <w:bCs/>
                <w:color w:val="000000"/>
                <w:sz w:val="22"/>
                <w:szCs w:val="22"/>
              </w:rPr>
            </w:pPr>
            <w:r w:rsidRPr="00AF7250">
              <w:rPr>
                <w:b/>
                <w:bCs/>
                <w:color w:val="000000"/>
                <w:sz w:val="22"/>
                <w:szCs w:val="22"/>
              </w:rPr>
              <w:t>Peoples Natural</w:t>
            </w:r>
          </w:p>
        </w:tc>
        <w:tc>
          <w:tcPr>
            <w:tcW w:w="960" w:type="dxa"/>
            <w:tcBorders>
              <w:top w:val="nil"/>
              <w:left w:val="nil"/>
              <w:bottom w:val="nil"/>
              <w:right w:val="nil"/>
            </w:tcBorders>
            <w:shd w:val="clear" w:color="auto" w:fill="auto"/>
            <w:noWrap/>
            <w:vAlign w:val="bottom"/>
            <w:hideMark/>
          </w:tcPr>
          <w:p w14:paraId="29CF92B5" w14:textId="77777777" w:rsidR="003A2171" w:rsidRPr="00AF7250" w:rsidRDefault="003A2171" w:rsidP="003A2171">
            <w:pPr>
              <w:spacing w:after="0" w:line="240" w:lineRule="auto"/>
              <w:rPr>
                <w:color w:val="000000"/>
                <w:sz w:val="22"/>
                <w:szCs w:val="22"/>
              </w:rPr>
            </w:pPr>
          </w:p>
        </w:tc>
        <w:tc>
          <w:tcPr>
            <w:tcW w:w="960" w:type="dxa"/>
            <w:tcBorders>
              <w:top w:val="nil"/>
              <w:left w:val="nil"/>
              <w:bottom w:val="nil"/>
              <w:right w:val="nil"/>
            </w:tcBorders>
            <w:shd w:val="clear" w:color="auto" w:fill="auto"/>
            <w:noWrap/>
            <w:vAlign w:val="bottom"/>
            <w:hideMark/>
          </w:tcPr>
          <w:p w14:paraId="1B3BE300"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63804825"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4B5CA8C7"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3CC3C55E"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3D777047" w14:textId="77777777" w:rsidR="003A2171" w:rsidRPr="00AF7250" w:rsidRDefault="003A2171" w:rsidP="003A2171">
            <w:pPr>
              <w:spacing w:after="0" w:line="240" w:lineRule="auto"/>
              <w:rPr>
                <w:sz w:val="20"/>
                <w:szCs w:val="20"/>
              </w:rPr>
            </w:pPr>
          </w:p>
        </w:tc>
      </w:tr>
      <w:tr w:rsidR="003A2171" w:rsidRPr="00AF7250" w14:paraId="4F9CAD1A" w14:textId="77777777" w:rsidTr="003A2171">
        <w:trPr>
          <w:trHeight w:val="300"/>
        </w:trPr>
        <w:tc>
          <w:tcPr>
            <w:tcW w:w="4000" w:type="dxa"/>
            <w:tcBorders>
              <w:top w:val="nil"/>
              <w:left w:val="nil"/>
              <w:bottom w:val="nil"/>
              <w:right w:val="nil"/>
            </w:tcBorders>
            <w:shd w:val="clear" w:color="auto" w:fill="auto"/>
            <w:noWrap/>
            <w:vAlign w:val="bottom"/>
            <w:hideMark/>
          </w:tcPr>
          <w:p w14:paraId="71505EE6" w14:textId="77777777" w:rsidR="003A2171" w:rsidRPr="00AF7250" w:rsidRDefault="003A2171" w:rsidP="003A2171">
            <w:pPr>
              <w:spacing w:after="0" w:line="240" w:lineRule="auto"/>
              <w:rPr>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58B53"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CECD09"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9CC2F6"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F03867"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B08382"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B205FE"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Total</w:t>
            </w:r>
          </w:p>
        </w:tc>
      </w:tr>
      <w:tr w:rsidR="003A2171" w:rsidRPr="00AF7250" w14:paraId="378A4D19" w14:textId="77777777" w:rsidTr="003A2171">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99164" w14:textId="77777777" w:rsidR="003A2171" w:rsidRPr="00AF7250" w:rsidRDefault="003A2171" w:rsidP="003A2171">
            <w:pPr>
              <w:spacing w:after="0" w:line="240" w:lineRule="auto"/>
              <w:rPr>
                <w:color w:val="000000"/>
                <w:sz w:val="22"/>
                <w:szCs w:val="22"/>
              </w:rPr>
            </w:pPr>
            <w:r w:rsidRPr="00AF7250">
              <w:rPr>
                <w:color w:val="000000"/>
                <w:sz w:val="22"/>
                <w:szCs w:val="22"/>
              </w:rPr>
              <w:t>Pipeline Replacement (Miles)</w:t>
            </w:r>
          </w:p>
        </w:tc>
        <w:tc>
          <w:tcPr>
            <w:tcW w:w="960" w:type="dxa"/>
            <w:tcBorders>
              <w:top w:val="nil"/>
              <w:left w:val="nil"/>
              <w:bottom w:val="single" w:sz="4" w:space="0" w:color="auto"/>
              <w:right w:val="single" w:sz="4" w:space="0" w:color="auto"/>
            </w:tcBorders>
            <w:shd w:val="clear" w:color="auto" w:fill="auto"/>
            <w:noWrap/>
            <w:vAlign w:val="bottom"/>
            <w:hideMark/>
          </w:tcPr>
          <w:p w14:paraId="2C3B8617" w14:textId="77777777" w:rsidR="003A2171" w:rsidRPr="00AF7250" w:rsidRDefault="003A2171" w:rsidP="003A2171">
            <w:pPr>
              <w:spacing w:after="0" w:line="240" w:lineRule="auto"/>
              <w:jc w:val="right"/>
              <w:rPr>
                <w:color w:val="000000"/>
                <w:sz w:val="22"/>
                <w:szCs w:val="22"/>
              </w:rPr>
            </w:pPr>
            <w:r w:rsidRPr="00AF7250">
              <w:rPr>
                <w:color w:val="000000"/>
                <w:sz w:val="22"/>
                <w:szCs w:val="22"/>
              </w:rPr>
              <w:t>$121.1</w:t>
            </w:r>
          </w:p>
        </w:tc>
        <w:tc>
          <w:tcPr>
            <w:tcW w:w="960" w:type="dxa"/>
            <w:tcBorders>
              <w:top w:val="nil"/>
              <w:left w:val="nil"/>
              <w:bottom w:val="single" w:sz="4" w:space="0" w:color="auto"/>
              <w:right w:val="single" w:sz="4" w:space="0" w:color="auto"/>
            </w:tcBorders>
            <w:shd w:val="clear" w:color="auto" w:fill="auto"/>
            <w:noWrap/>
            <w:vAlign w:val="bottom"/>
            <w:hideMark/>
          </w:tcPr>
          <w:p w14:paraId="0293F541" w14:textId="77777777" w:rsidR="003A2171" w:rsidRPr="00AF7250" w:rsidRDefault="003A2171" w:rsidP="003A2171">
            <w:pPr>
              <w:spacing w:after="0" w:line="240" w:lineRule="auto"/>
              <w:jc w:val="right"/>
              <w:rPr>
                <w:color w:val="000000"/>
                <w:sz w:val="22"/>
                <w:szCs w:val="22"/>
              </w:rPr>
            </w:pPr>
            <w:r w:rsidRPr="00AF7250">
              <w:rPr>
                <w:color w:val="000000"/>
                <w:sz w:val="22"/>
                <w:szCs w:val="22"/>
              </w:rPr>
              <w:t>$156.2</w:t>
            </w:r>
          </w:p>
        </w:tc>
        <w:tc>
          <w:tcPr>
            <w:tcW w:w="960" w:type="dxa"/>
            <w:tcBorders>
              <w:top w:val="nil"/>
              <w:left w:val="nil"/>
              <w:bottom w:val="single" w:sz="4" w:space="0" w:color="auto"/>
              <w:right w:val="single" w:sz="4" w:space="0" w:color="auto"/>
            </w:tcBorders>
            <w:shd w:val="clear" w:color="auto" w:fill="auto"/>
            <w:noWrap/>
            <w:vAlign w:val="bottom"/>
            <w:hideMark/>
          </w:tcPr>
          <w:p w14:paraId="01346A60" w14:textId="77777777" w:rsidR="003A2171" w:rsidRPr="00AF7250" w:rsidRDefault="003A2171" w:rsidP="003A2171">
            <w:pPr>
              <w:spacing w:after="0" w:line="240" w:lineRule="auto"/>
              <w:jc w:val="right"/>
              <w:rPr>
                <w:color w:val="000000"/>
                <w:sz w:val="22"/>
                <w:szCs w:val="22"/>
              </w:rPr>
            </w:pPr>
            <w:r w:rsidRPr="00AF7250">
              <w:rPr>
                <w:color w:val="000000"/>
                <w:sz w:val="22"/>
                <w:szCs w:val="22"/>
              </w:rPr>
              <w:t>$228.3</w:t>
            </w:r>
          </w:p>
        </w:tc>
        <w:tc>
          <w:tcPr>
            <w:tcW w:w="960" w:type="dxa"/>
            <w:tcBorders>
              <w:top w:val="nil"/>
              <w:left w:val="nil"/>
              <w:bottom w:val="single" w:sz="4" w:space="0" w:color="auto"/>
              <w:right w:val="single" w:sz="4" w:space="0" w:color="auto"/>
            </w:tcBorders>
            <w:shd w:val="clear" w:color="auto" w:fill="auto"/>
            <w:noWrap/>
            <w:vAlign w:val="bottom"/>
            <w:hideMark/>
          </w:tcPr>
          <w:p w14:paraId="52E19B59" w14:textId="77777777" w:rsidR="003A2171" w:rsidRPr="00AF7250" w:rsidRDefault="003A2171" w:rsidP="003A2171">
            <w:pPr>
              <w:spacing w:after="0" w:line="240" w:lineRule="auto"/>
              <w:jc w:val="right"/>
              <w:rPr>
                <w:color w:val="000000"/>
                <w:sz w:val="22"/>
                <w:szCs w:val="22"/>
              </w:rPr>
            </w:pPr>
            <w:r w:rsidRPr="00AF7250">
              <w:rPr>
                <w:color w:val="000000"/>
                <w:sz w:val="22"/>
                <w:szCs w:val="22"/>
              </w:rPr>
              <w:t>$220.5</w:t>
            </w:r>
          </w:p>
        </w:tc>
        <w:tc>
          <w:tcPr>
            <w:tcW w:w="960" w:type="dxa"/>
            <w:tcBorders>
              <w:top w:val="nil"/>
              <w:left w:val="nil"/>
              <w:bottom w:val="single" w:sz="4" w:space="0" w:color="auto"/>
              <w:right w:val="single" w:sz="4" w:space="0" w:color="auto"/>
            </w:tcBorders>
            <w:shd w:val="clear" w:color="auto" w:fill="auto"/>
            <w:noWrap/>
            <w:vAlign w:val="bottom"/>
            <w:hideMark/>
          </w:tcPr>
          <w:p w14:paraId="34119831" w14:textId="77777777" w:rsidR="003A2171" w:rsidRPr="00AF7250" w:rsidRDefault="003A2171" w:rsidP="003A2171">
            <w:pPr>
              <w:spacing w:after="0" w:line="240" w:lineRule="auto"/>
              <w:jc w:val="right"/>
              <w:rPr>
                <w:color w:val="000000"/>
                <w:sz w:val="22"/>
                <w:szCs w:val="22"/>
              </w:rPr>
            </w:pPr>
            <w:r w:rsidRPr="00AF7250">
              <w:rPr>
                <w:color w:val="000000"/>
                <w:sz w:val="22"/>
                <w:szCs w:val="22"/>
              </w:rPr>
              <w:t>$220.5</w:t>
            </w:r>
          </w:p>
        </w:tc>
        <w:tc>
          <w:tcPr>
            <w:tcW w:w="960" w:type="dxa"/>
            <w:tcBorders>
              <w:top w:val="nil"/>
              <w:left w:val="nil"/>
              <w:bottom w:val="single" w:sz="4" w:space="0" w:color="auto"/>
              <w:right w:val="single" w:sz="4" w:space="0" w:color="auto"/>
            </w:tcBorders>
            <w:shd w:val="clear" w:color="auto" w:fill="auto"/>
            <w:noWrap/>
            <w:vAlign w:val="bottom"/>
            <w:hideMark/>
          </w:tcPr>
          <w:p w14:paraId="220867FE" w14:textId="77777777" w:rsidR="003A2171" w:rsidRPr="00AF7250" w:rsidRDefault="003A2171" w:rsidP="003A2171">
            <w:pPr>
              <w:spacing w:after="0" w:line="240" w:lineRule="auto"/>
              <w:jc w:val="right"/>
              <w:rPr>
                <w:color w:val="000000"/>
                <w:sz w:val="22"/>
                <w:szCs w:val="22"/>
              </w:rPr>
            </w:pPr>
            <w:r w:rsidRPr="00AF7250">
              <w:rPr>
                <w:color w:val="000000"/>
                <w:sz w:val="22"/>
                <w:szCs w:val="22"/>
              </w:rPr>
              <w:t>$946.6</w:t>
            </w:r>
          </w:p>
        </w:tc>
      </w:tr>
      <w:tr w:rsidR="003A2171" w:rsidRPr="00AF7250" w14:paraId="7F1BB74B" w14:textId="77777777" w:rsidTr="003A2171">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FBC790B" w14:textId="77777777" w:rsidR="003A2171" w:rsidRPr="00AF7250" w:rsidRDefault="003A2171" w:rsidP="003A2171">
            <w:pPr>
              <w:spacing w:after="0" w:line="240" w:lineRule="auto"/>
              <w:rPr>
                <w:color w:val="000000"/>
                <w:sz w:val="22"/>
                <w:szCs w:val="22"/>
              </w:rPr>
            </w:pPr>
            <w:r w:rsidRPr="00AF7250">
              <w:rPr>
                <w:color w:val="000000"/>
                <w:sz w:val="22"/>
                <w:szCs w:val="22"/>
              </w:rPr>
              <w:t>Company-owned Services</w:t>
            </w:r>
          </w:p>
        </w:tc>
        <w:tc>
          <w:tcPr>
            <w:tcW w:w="960" w:type="dxa"/>
            <w:tcBorders>
              <w:top w:val="nil"/>
              <w:left w:val="nil"/>
              <w:bottom w:val="single" w:sz="4" w:space="0" w:color="auto"/>
              <w:right w:val="single" w:sz="4" w:space="0" w:color="auto"/>
            </w:tcBorders>
            <w:shd w:val="clear" w:color="auto" w:fill="auto"/>
            <w:noWrap/>
            <w:vAlign w:val="bottom"/>
            <w:hideMark/>
          </w:tcPr>
          <w:p w14:paraId="0C7C8759" w14:textId="77777777" w:rsidR="003A2171" w:rsidRPr="00AF7250" w:rsidRDefault="003A2171" w:rsidP="003A2171">
            <w:pPr>
              <w:spacing w:after="0" w:line="240" w:lineRule="auto"/>
              <w:jc w:val="right"/>
              <w:rPr>
                <w:color w:val="000000"/>
                <w:sz w:val="22"/>
                <w:szCs w:val="22"/>
              </w:rPr>
            </w:pPr>
            <w:r w:rsidRPr="00AF7250">
              <w:rPr>
                <w:color w:val="000000"/>
                <w:sz w:val="22"/>
                <w:szCs w:val="22"/>
              </w:rPr>
              <w:t>$38.0</w:t>
            </w:r>
          </w:p>
        </w:tc>
        <w:tc>
          <w:tcPr>
            <w:tcW w:w="960" w:type="dxa"/>
            <w:tcBorders>
              <w:top w:val="nil"/>
              <w:left w:val="nil"/>
              <w:bottom w:val="single" w:sz="4" w:space="0" w:color="auto"/>
              <w:right w:val="single" w:sz="4" w:space="0" w:color="auto"/>
            </w:tcBorders>
            <w:shd w:val="clear" w:color="auto" w:fill="auto"/>
            <w:noWrap/>
            <w:vAlign w:val="bottom"/>
            <w:hideMark/>
          </w:tcPr>
          <w:p w14:paraId="20610779" w14:textId="77777777" w:rsidR="003A2171" w:rsidRPr="00AF7250" w:rsidRDefault="003A2171" w:rsidP="003A2171">
            <w:pPr>
              <w:spacing w:after="0" w:line="240" w:lineRule="auto"/>
              <w:jc w:val="right"/>
              <w:rPr>
                <w:color w:val="000000"/>
                <w:sz w:val="22"/>
                <w:szCs w:val="22"/>
              </w:rPr>
            </w:pPr>
            <w:r w:rsidRPr="00AF7250">
              <w:rPr>
                <w:color w:val="000000"/>
                <w:sz w:val="22"/>
                <w:szCs w:val="22"/>
              </w:rPr>
              <w:t>$39.5</w:t>
            </w:r>
          </w:p>
        </w:tc>
        <w:tc>
          <w:tcPr>
            <w:tcW w:w="960" w:type="dxa"/>
            <w:tcBorders>
              <w:top w:val="nil"/>
              <w:left w:val="nil"/>
              <w:bottom w:val="single" w:sz="4" w:space="0" w:color="auto"/>
              <w:right w:val="single" w:sz="4" w:space="0" w:color="auto"/>
            </w:tcBorders>
            <w:shd w:val="clear" w:color="auto" w:fill="auto"/>
            <w:noWrap/>
            <w:vAlign w:val="bottom"/>
            <w:hideMark/>
          </w:tcPr>
          <w:p w14:paraId="456871E4" w14:textId="77777777" w:rsidR="003A2171" w:rsidRPr="00AF7250" w:rsidRDefault="003A2171" w:rsidP="003A2171">
            <w:pPr>
              <w:spacing w:after="0" w:line="240" w:lineRule="auto"/>
              <w:jc w:val="right"/>
              <w:rPr>
                <w:color w:val="000000"/>
                <w:sz w:val="22"/>
                <w:szCs w:val="22"/>
              </w:rPr>
            </w:pPr>
            <w:r w:rsidRPr="00AF7250">
              <w:rPr>
                <w:color w:val="000000"/>
                <w:sz w:val="22"/>
                <w:szCs w:val="22"/>
              </w:rPr>
              <w:t>$50.7</w:t>
            </w:r>
          </w:p>
        </w:tc>
        <w:tc>
          <w:tcPr>
            <w:tcW w:w="960" w:type="dxa"/>
            <w:tcBorders>
              <w:top w:val="nil"/>
              <w:left w:val="nil"/>
              <w:bottom w:val="single" w:sz="4" w:space="0" w:color="auto"/>
              <w:right w:val="single" w:sz="4" w:space="0" w:color="auto"/>
            </w:tcBorders>
            <w:shd w:val="clear" w:color="auto" w:fill="auto"/>
            <w:noWrap/>
            <w:vAlign w:val="bottom"/>
            <w:hideMark/>
          </w:tcPr>
          <w:p w14:paraId="52E615DD" w14:textId="77777777" w:rsidR="003A2171" w:rsidRPr="00AF7250" w:rsidRDefault="003A2171" w:rsidP="003A2171">
            <w:pPr>
              <w:spacing w:after="0" w:line="240" w:lineRule="auto"/>
              <w:jc w:val="right"/>
              <w:rPr>
                <w:color w:val="000000"/>
                <w:sz w:val="22"/>
                <w:szCs w:val="22"/>
              </w:rPr>
            </w:pPr>
            <w:r w:rsidRPr="00AF7250">
              <w:rPr>
                <w:color w:val="000000"/>
                <w:sz w:val="22"/>
                <w:szCs w:val="22"/>
              </w:rPr>
              <w:t>$56.0</w:t>
            </w:r>
          </w:p>
        </w:tc>
        <w:tc>
          <w:tcPr>
            <w:tcW w:w="960" w:type="dxa"/>
            <w:tcBorders>
              <w:top w:val="nil"/>
              <w:left w:val="nil"/>
              <w:bottom w:val="single" w:sz="4" w:space="0" w:color="auto"/>
              <w:right w:val="single" w:sz="4" w:space="0" w:color="auto"/>
            </w:tcBorders>
            <w:shd w:val="clear" w:color="auto" w:fill="auto"/>
            <w:noWrap/>
            <w:vAlign w:val="bottom"/>
            <w:hideMark/>
          </w:tcPr>
          <w:p w14:paraId="5FE1978D" w14:textId="77777777" w:rsidR="003A2171" w:rsidRPr="00AF7250" w:rsidRDefault="003A2171" w:rsidP="003A2171">
            <w:pPr>
              <w:spacing w:after="0" w:line="240" w:lineRule="auto"/>
              <w:jc w:val="right"/>
              <w:rPr>
                <w:color w:val="000000"/>
                <w:sz w:val="22"/>
                <w:szCs w:val="22"/>
              </w:rPr>
            </w:pPr>
            <w:r w:rsidRPr="00AF7250">
              <w:rPr>
                <w:color w:val="000000"/>
                <w:sz w:val="22"/>
                <w:szCs w:val="22"/>
              </w:rPr>
              <w:t>$56.0</w:t>
            </w:r>
          </w:p>
        </w:tc>
        <w:tc>
          <w:tcPr>
            <w:tcW w:w="960" w:type="dxa"/>
            <w:tcBorders>
              <w:top w:val="nil"/>
              <w:left w:val="nil"/>
              <w:bottom w:val="single" w:sz="4" w:space="0" w:color="auto"/>
              <w:right w:val="single" w:sz="4" w:space="0" w:color="auto"/>
            </w:tcBorders>
            <w:shd w:val="clear" w:color="auto" w:fill="auto"/>
            <w:noWrap/>
            <w:vAlign w:val="bottom"/>
            <w:hideMark/>
          </w:tcPr>
          <w:p w14:paraId="6C7FD503" w14:textId="77777777" w:rsidR="003A2171" w:rsidRPr="00AF7250" w:rsidRDefault="003A2171" w:rsidP="003A2171">
            <w:pPr>
              <w:spacing w:after="0" w:line="240" w:lineRule="auto"/>
              <w:jc w:val="right"/>
              <w:rPr>
                <w:color w:val="000000"/>
                <w:sz w:val="22"/>
                <w:szCs w:val="22"/>
              </w:rPr>
            </w:pPr>
            <w:r w:rsidRPr="00AF7250">
              <w:rPr>
                <w:color w:val="000000"/>
                <w:sz w:val="22"/>
                <w:szCs w:val="22"/>
              </w:rPr>
              <w:t>$240.2</w:t>
            </w:r>
          </w:p>
        </w:tc>
      </w:tr>
      <w:tr w:rsidR="003A2171" w:rsidRPr="00AF7250" w14:paraId="6362EBFC" w14:textId="77777777" w:rsidTr="003A2171">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553A4F7" w14:textId="77777777" w:rsidR="003A2171" w:rsidRPr="00AF7250" w:rsidRDefault="003A2171" w:rsidP="003A2171">
            <w:pPr>
              <w:spacing w:after="0" w:line="240" w:lineRule="auto"/>
              <w:rPr>
                <w:color w:val="000000"/>
                <w:sz w:val="22"/>
                <w:szCs w:val="22"/>
              </w:rPr>
            </w:pPr>
            <w:r w:rsidRPr="00AF7250">
              <w:rPr>
                <w:color w:val="000000"/>
                <w:sz w:val="22"/>
                <w:szCs w:val="22"/>
              </w:rPr>
              <w:t>Customer-owned Services</w:t>
            </w:r>
          </w:p>
        </w:tc>
        <w:tc>
          <w:tcPr>
            <w:tcW w:w="960" w:type="dxa"/>
            <w:tcBorders>
              <w:top w:val="nil"/>
              <w:left w:val="nil"/>
              <w:bottom w:val="single" w:sz="4" w:space="0" w:color="auto"/>
              <w:right w:val="single" w:sz="4" w:space="0" w:color="auto"/>
            </w:tcBorders>
            <w:shd w:val="clear" w:color="auto" w:fill="auto"/>
            <w:noWrap/>
            <w:vAlign w:val="bottom"/>
            <w:hideMark/>
          </w:tcPr>
          <w:p w14:paraId="54EC8726" w14:textId="77777777" w:rsidR="003A2171" w:rsidRPr="00AF7250" w:rsidRDefault="003A2171" w:rsidP="003A2171">
            <w:pPr>
              <w:spacing w:after="0" w:line="240" w:lineRule="auto"/>
              <w:jc w:val="right"/>
              <w:rPr>
                <w:color w:val="000000"/>
                <w:sz w:val="22"/>
                <w:szCs w:val="22"/>
              </w:rPr>
            </w:pPr>
            <w:r w:rsidRPr="00AF7250">
              <w:rPr>
                <w:color w:val="000000"/>
                <w:sz w:val="22"/>
                <w:szCs w:val="22"/>
              </w:rPr>
              <w:t>$19.4</w:t>
            </w:r>
          </w:p>
        </w:tc>
        <w:tc>
          <w:tcPr>
            <w:tcW w:w="960" w:type="dxa"/>
            <w:tcBorders>
              <w:top w:val="nil"/>
              <w:left w:val="nil"/>
              <w:bottom w:val="single" w:sz="4" w:space="0" w:color="auto"/>
              <w:right w:val="single" w:sz="4" w:space="0" w:color="auto"/>
            </w:tcBorders>
            <w:shd w:val="clear" w:color="auto" w:fill="auto"/>
            <w:noWrap/>
            <w:vAlign w:val="bottom"/>
            <w:hideMark/>
          </w:tcPr>
          <w:p w14:paraId="11099A78" w14:textId="77777777" w:rsidR="003A2171" w:rsidRPr="00AF7250" w:rsidRDefault="003A2171" w:rsidP="003A2171">
            <w:pPr>
              <w:spacing w:after="0" w:line="240" w:lineRule="auto"/>
              <w:jc w:val="right"/>
              <w:rPr>
                <w:color w:val="000000"/>
                <w:sz w:val="22"/>
                <w:szCs w:val="22"/>
              </w:rPr>
            </w:pPr>
            <w:r w:rsidRPr="00AF7250">
              <w:rPr>
                <w:color w:val="000000"/>
                <w:sz w:val="22"/>
                <w:szCs w:val="22"/>
              </w:rPr>
              <w:t>$20.2</w:t>
            </w:r>
          </w:p>
        </w:tc>
        <w:tc>
          <w:tcPr>
            <w:tcW w:w="960" w:type="dxa"/>
            <w:tcBorders>
              <w:top w:val="nil"/>
              <w:left w:val="nil"/>
              <w:bottom w:val="single" w:sz="4" w:space="0" w:color="auto"/>
              <w:right w:val="single" w:sz="4" w:space="0" w:color="auto"/>
            </w:tcBorders>
            <w:shd w:val="clear" w:color="auto" w:fill="auto"/>
            <w:noWrap/>
            <w:vAlign w:val="bottom"/>
            <w:hideMark/>
          </w:tcPr>
          <w:p w14:paraId="3877A305" w14:textId="77777777" w:rsidR="003A2171" w:rsidRPr="00AF7250" w:rsidRDefault="003A2171" w:rsidP="003A2171">
            <w:pPr>
              <w:spacing w:after="0" w:line="240" w:lineRule="auto"/>
              <w:jc w:val="right"/>
              <w:rPr>
                <w:color w:val="000000"/>
                <w:sz w:val="22"/>
                <w:szCs w:val="22"/>
              </w:rPr>
            </w:pPr>
            <w:r w:rsidRPr="00AF7250">
              <w:rPr>
                <w:color w:val="000000"/>
                <w:sz w:val="22"/>
                <w:szCs w:val="22"/>
              </w:rPr>
              <w:t>$25.9</w:t>
            </w:r>
          </w:p>
        </w:tc>
        <w:tc>
          <w:tcPr>
            <w:tcW w:w="960" w:type="dxa"/>
            <w:tcBorders>
              <w:top w:val="nil"/>
              <w:left w:val="nil"/>
              <w:bottom w:val="single" w:sz="4" w:space="0" w:color="auto"/>
              <w:right w:val="single" w:sz="4" w:space="0" w:color="auto"/>
            </w:tcBorders>
            <w:shd w:val="clear" w:color="auto" w:fill="auto"/>
            <w:noWrap/>
            <w:vAlign w:val="bottom"/>
            <w:hideMark/>
          </w:tcPr>
          <w:p w14:paraId="60B5BDD9" w14:textId="77777777" w:rsidR="003A2171" w:rsidRPr="00AF7250" w:rsidRDefault="003A2171" w:rsidP="003A2171">
            <w:pPr>
              <w:spacing w:after="0" w:line="240" w:lineRule="auto"/>
              <w:jc w:val="right"/>
              <w:rPr>
                <w:color w:val="000000"/>
                <w:sz w:val="22"/>
                <w:szCs w:val="22"/>
              </w:rPr>
            </w:pPr>
            <w:r w:rsidRPr="00AF7250">
              <w:rPr>
                <w:color w:val="000000"/>
                <w:sz w:val="22"/>
                <w:szCs w:val="22"/>
              </w:rPr>
              <w:t>$28.5</w:t>
            </w:r>
          </w:p>
        </w:tc>
        <w:tc>
          <w:tcPr>
            <w:tcW w:w="960" w:type="dxa"/>
            <w:tcBorders>
              <w:top w:val="nil"/>
              <w:left w:val="nil"/>
              <w:bottom w:val="single" w:sz="4" w:space="0" w:color="auto"/>
              <w:right w:val="single" w:sz="4" w:space="0" w:color="auto"/>
            </w:tcBorders>
            <w:shd w:val="clear" w:color="auto" w:fill="auto"/>
            <w:noWrap/>
            <w:vAlign w:val="bottom"/>
            <w:hideMark/>
          </w:tcPr>
          <w:p w14:paraId="37410F2A" w14:textId="77777777" w:rsidR="003A2171" w:rsidRPr="00AF7250" w:rsidRDefault="003A2171" w:rsidP="003A2171">
            <w:pPr>
              <w:spacing w:after="0" w:line="240" w:lineRule="auto"/>
              <w:jc w:val="right"/>
              <w:rPr>
                <w:color w:val="000000"/>
                <w:sz w:val="22"/>
                <w:szCs w:val="22"/>
              </w:rPr>
            </w:pPr>
            <w:r w:rsidRPr="00AF7250">
              <w:rPr>
                <w:color w:val="000000"/>
                <w:sz w:val="22"/>
                <w:szCs w:val="22"/>
              </w:rPr>
              <w:t>$28.5</w:t>
            </w:r>
          </w:p>
        </w:tc>
        <w:tc>
          <w:tcPr>
            <w:tcW w:w="960" w:type="dxa"/>
            <w:tcBorders>
              <w:top w:val="nil"/>
              <w:left w:val="nil"/>
              <w:bottom w:val="single" w:sz="4" w:space="0" w:color="auto"/>
              <w:right w:val="single" w:sz="4" w:space="0" w:color="auto"/>
            </w:tcBorders>
            <w:shd w:val="clear" w:color="auto" w:fill="auto"/>
            <w:noWrap/>
            <w:vAlign w:val="bottom"/>
            <w:hideMark/>
          </w:tcPr>
          <w:p w14:paraId="55EF9639" w14:textId="77777777" w:rsidR="003A2171" w:rsidRPr="00AF7250" w:rsidRDefault="003A2171" w:rsidP="003A2171">
            <w:pPr>
              <w:spacing w:after="0" w:line="240" w:lineRule="auto"/>
              <w:jc w:val="right"/>
              <w:rPr>
                <w:color w:val="000000"/>
                <w:sz w:val="22"/>
                <w:szCs w:val="22"/>
              </w:rPr>
            </w:pPr>
            <w:r w:rsidRPr="00AF7250">
              <w:rPr>
                <w:color w:val="000000"/>
                <w:sz w:val="22"/>
                <w:szCs w:val="22"/>
              </w:rPr>
              <w:t>$122.5</w:t>
            </w:r>
          </w:p>
        </w:tc>
      </w:tr>
      <w:tr w:rsidR="003A2171" w:rsidRPr="00AF7250" w14:paraId="1612C934" w14:textId="77777777" w:rsidTr="003A2171">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504163C" w14:textId="77777777" w:rsidR="003A2171" w:rsidRPr="00AF7250" w:rsidRDefault="003A2171" w:rsidP="003A2171">
            <w:pPr>
              <w:spacing w:after="0" w:line="240" w:lineRule="auto"/>
              <w:rPr>
                <w:color w:val="000000"/>
                <w:sz w:val="22"/>
                <w:szCs w:val="22"/>
              </w:rPr>
            </w:pPr>
            <w:r w:rsidRPr="00AF7250">
              <w:rPr>
                <w:color w:val="000000"/>
                <w:sz w:val="22"/>
                <w:szCs w:val="22"/>
              </w:rPr>
              <w:t>Government Relocations</w:t>
            </w:r>
          </w:p>
        </w:tc>
        <w:tc>
          <w:tcPr>
            <w:tcW w:w="960" w:type="dxa"/>
            <w:tcBorders>
              <w:top w:val="nil"/>
              <w:left w:val="nil"/>
              <w:bottom w:val="single" w:sz="4" w:space="0" w:color="auto"/>
              <w:right w:val="single" w:sz="4" w:space="0" w:color="auto"/>
            </w:tcBorders>
            <w:shd w:val="clear" w:color="auto" w:fill="auto"/>
            <w:noWrap/>
            <w:vAlign w:val="bottom"/>
            <w:hideMark/>
          </w:tcPr>
          <w:p w14:paraId="68D5E704"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$10.2</w:t>
            </w:r>
          </w:p>
        </w:tc>
        <w:tc>
          <w:tcPr>
            <w:tcW w:w="960" w:type="dxa"/>
            <w:tcBorders>
              <w:top w:val="nil"/>
              <w:left w:val="nil"/>
              <w:bottom w:val="single" w:sz="4" w:space="0" w:color="auto"/>
              <w:right w:val="single" w:sz="4" w:space="0" w:color="auto"/>
            </w:tcBorders>
            <w:shd w:val="clear" w:color="auto" w:fill="auto"/>
            <w:noWrap/>
            <w:vAlign w:val="bottom"/>
            <w:hideMark/>
          </w:tcPr>
          <w:p w14:paraId="710C81E1"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$10.1</w:t>
            </w:r>
          </w:p>
        </w:tc>
        <w:tc>
          <w:tcPr>
            <w:tcW w:w="960" w:type="dxa"/>
            <w:tcBorders>
              <w:top w:val="nil"/>
              <w:left w:val="nil"/>
              <w:bottom w:val="single" w:sz="4" w:space="0" w:color="auto"/>
              <w:right w:val="single" w:sz="4" w:space="0" w:color="auto"/>
            </w:tcBorders>
            <w:shd w:val="clear" w:color="auto" w:fill="auto"/>
            <w:noWrap/>
            <w:vAlign w:val="bottom"/>
            <w:hideMark/>
          </w:tcPr>
          <w:p w14:paraId="07DF977E"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$10.1</w:t>
            </w:r>
          </w:p>
        </w:tc>
        <w:tc>
          <w:tcPr>
            <w:tcW w:w="960" w:type="dxa"/>
            <w:tcBorders>
              <w:top w:val="nil"/>
              <w:left w:val="nil"/>
              <w:bottom w:val="single" w:sz="4" w:space="0" w:color="auto"/>
              <w:right w:val="single" w:sz="4" w:space="0" w:color="auto"/>
            </w:tcBorders>
            <w:shd w:val="clear" w:color="auto" w:fill="auto"/>
            <w:noWrap/>
            <w:vAlign w:val="bottom"/>
            <w:hideMark/>
          </w:tcPr>
          <w:p w14:paraId="27C36EE7"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$10.1</w:t>
            </w:r>
          </w:p>
        </w:tc>
        <w:tc>
          <w:tcPr>
            <w:tcW w:w="960" w:type="dxa"/>
            <w:tcBorders>
              <w:top w:val="nil"/>
              <w:left w:val="nil"/>
              <w:bottom w:val="single" w:sz="4" w:space="0" w:color="auto"/>
              <w:right w:val="single" w:sz="4" w:space="0" w:color="auto"/>
            </w:tcBorders>
            <w:shd w:val="clear" w:color="auto" w:fill="auto"/>
            <w:noWrap/>
            <w:vAlign w:val="bottom"/>
            <w:hideMark/>
          </w:tcPr>
          <w:p w14:paraId="0F825B41"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$10.1</w:t>
            </w:r>
          </w:p>
        </w:tc>
        <w:tc>
          <w:tcPr>
            <w:tcW w:w="960" w:type="dxa"/>
            <w:tcBorders>
              <w:top w:val="nil"/>
              <w:left w:val="nil"/>
              <w:bottom w:val="single" w:sz="4" w:space="0" w:color="auto"/>
              <w:right w:val="single" w:sz="4" w:space="0" w:color="auto"/>
            </w:tcBorders>
            <w:shd w:val="clear" w:color="auto" w:fill="auto"/>
            <w:noWrap/>
            <w:vAlign w:val="bottom"/>
            <w:hideMark/>
          </w:tcPr>
          <w:p w14:paraId="16F37D18" w14:textId="77777777" w:rsidR="003A2171" w:rsidRPr="00AF7250" w:rsidRDefault="003A2171" w:rsidP="003A2171">
            <w:pPr>
              <w:spacing w:after="0" w:line="240" w:lineRule="auto"/>
              <w:jc w:val="right"/>
              <w:rPr>
                <w:color w:val="000000"/>
                <w:sz w:val="22"/>
                <w:szCs w:val="22"/>
              </w:rPr>
            </w:pPr>
            <w:r w:rsidRPr="00AF7250">
              <w:rPr>
                <w:color w:val="000000"/>
                <w:sz w:val="22"/>
                <w:szCs w:val="22"/>
              </w:rPr>
              <w:t>$50.6</w:t>
            </w:r>
          </w:p>
        </w:tc>
      </w:tr>
      <w:tr w:rsidR="003A2171" w:rsidRPr="00AF7250" w14:paraId="3E9DB023" w14:textId="77777777" w:rsidTr="003A2171">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9BD8E4E" w14:textId="77777777" w:rsidR="003A2171" w:rsidRPr="00AF7250" w:rsidRDefault="003A2171" w:rsidP="003A2171">
            <w:pPr>
              <w:spacing w:after="0" w:line="240" w:lineRule="auto"/>
              <w:rPr>
                <w:color w:val="000000"/>
                <w:sz w:val="22"/>
                <w:szCs w:val="22"/>
              </w:rPr>
            </w:pPr>
            <w:r w:rsidRPr="00AF7250">
              <w:rPr>
                <w:color w:val="000000"/>
                <w:sz w:val="22"/>
                <w:szCs w:val="22"/>
              </w:rPr>
              <w:t>Meter Replacement/Inside Meters</w:t>
            </w:r>
          </w:p>
        </w:tc>
        <w:tc>
          <w:tcPr>
            <w:tcW w:w="960" w:type="dxa"/>
            <w:tcBorders>
              <w:top w:val="nil"/>
              <w:left w:val="nil"/>
              <w:bottom w:val="single" w:sz="4" w:space="0" w:color="auto"/>
              <w:right w:val="single" w:sz="4" w:space="0" w:color="auto"/>
            </w:tcBorders>
            <w:shd w:val="clear" w:color="auto" w:fill="auto"/>
            <w:noWrap/>
            <w:vAlign w:val="bottom"/>
            <w:hideMark/>
          </w:tcPr>
          <w:p w14:paraId="28092BF1" w14:textId="77777777" w:rsidR="003A2171" w:rsidRPr="00AF7250" w:rsidRDefault="003A2171" w:rsidP="003A2171">
            <w:pPr>
              <w:spacing w:after="0" w:line="240" w:lineRule="auto"/>
              <w:jc w:val="right"/>
              <w:rPr>
                <w:color w:val="000000"/>
                <w:sz w:val="22"/>
                <w:szCs w:val="22"/>
              </w:rPr>
            </w:pPr>
            <w:r w:rsidRPr="00AF7250">
              <w:rPr>
                <w:color w:val="000000"/>
                <w:sz w:val="22"/>
                <w:szCs w:val="22"/>
              </w:rPr>
              <w:t>$7.7</w:t>
            </w:r>
          </w:p>
        </w:tc>
        <w:tc>
          <w:tcPr>
            <w:tcW w:w="960" w:type="dxa"/>
            <w:tcBorders>
              <w:top w:val="nil"/>
              <w:left w:val="nil"/>
              <w:bottom w:val="single" w:sz="4" w:space="0" w:color="auto"/>
              <w:right w:val="single" w:sz="4" w:space="0" w:color="auto"/>
            </w:tcBorders>
            <w:shd w:val="clear" w:color="auto" w:fill="auto"/>
            <w:noWrap/>
            <w:vAlign w:val="bottom"/>
            <w:hideMark/>
          </w:tcPr>
          <w:p w14:paraId="02E77BB8" w14:textId="77777777" w:rsidR="003A2171" w:rsidRPr="00AF7250" w:rsidRDefault="003A2171" w:rsidP="003A2171">
            <w:pPr>
              <w:spacing w:after="0" w:line="240" w:lineRule="auto"/>
              <w:jc w:val="right"/>
              <w:rPr>
                <w:color w:val="000000"/>
                <w:sz w:val="22"/>
                <w:szCs w:val="22"/>
              </w:rPr>
            </w:pPr>
            <w:r w:rsidRPr="00AF7250">
              <w:rPr>
                <w:color w:val="000000"/>
                <w:sz w:val="22"/>
                <w:szCs w:val="22"/>
              </w:rPr>
              <w:t>$7.7</w:t>
            </w:r>
          </w:p>
        </w:tc>
        <w:tc>
          <w:tcPr>
            <w:tcW w:w="960" w:type="dxa"/>
            <w:tcBorders>
              <w:top w:val="nil"/>
              <w:left w:val="nil"/>
              <w:bottom w:val="single" w:sz="4" w:space="0" w:color="auto"/>
              <w:right w:val="single" w:sz="4" w:space="0" w:color="auto"/>
            </w:tcBorders>
            <w:shd w:val="clear" w:color="auto" w:fill="auto"/>
            <w:noWrap/>
            <w:vAlign w:val="bottom"/>
            <w:hideMark/>
          </w:tcPr>
          <w:p w14:paraId="0581FA0B" w14:textId="77777777" w:rsidR="003A2171" w:rsidRPr="00AF7250" w:rsidRDefault="003A2171" w:rsidP="003A2171">
            <w:pPr>
              <w:spacing w:after="0" w:line="240" w:lineRule="auto"/>
              <w:jc w:val="right"/>
              <w:rPr>
                <w:color w:val="000000"/>
                <w:sz w:val="22"/>
                <w:szCs w:val="22"/>
              </w:rPr>
            </w:pPr>
            <w:r w:rsidRPr="00AF7250">
              <w:rPr>
                <w:color w:val="000000"/>
                <w:sz w:val="22"/>
                <w:szCs w:val="22"/>
              </w:rPr>
              <w:t>$7.7</w:t>
            </w:r>
          </w:p>
        </w:tc>
        <w:tc>
          <w:tcPr>
            <w:tcW w:w="960" w:type="dxa"/>
            <w:tcBorders>
              <w:top w:val="nil"/>
              <w:left w:val="nil"/>
              <w:bottom w:val="single" w:sz="4" w:space="0" w:color="auto"/>
              <w:right w:val="single" w:sz="4" w:space="0" w:color="auto"/>
            </w:tcBorders>
            <w:shd w:val="clear" w:color="auto" w:fill="auto"/>
            <w:noWrap/>
            <w:vAlign w:val="bottom"/>
            <w:hideMark/>
          </w:tcPr>
          <w:p w14:paraId="66623450" w14:textId="77777777" w:rsidR="003A2171" w:rsidRPr="00AF7250" w:rsidRDefault="003A2171" w:rsidP="003A2171">
            <w:pPr>
              <w:spacing w:after="0" w:line="240" w:lineRule="auto"/>
              <w:jc w:val="right"/>
              <w:rPr>
                <w:color w:val="000000"/>
                <w:sz w:val="22"/>
                <w:szCs w:val="22"/>
              </w:rPr>
            </w:pPr>
            <w:r w:rsidRPr="00AF7250">
              <w:rPr>
                <w:color w:val="000000"/>
                <w:sz w:val="22"/>
                <w:szCs w:val="22"/>
              </w:rPr>
              <w:t>$7.7</w:t>
            </w:r>
          </w:p>
        </w:tc>
        <w:tc>
          <w:tcPr>
            <w:tcW w:w="960" w:type="dxa"/>
            <w:tcBorders>
              <w:top w:val="nil"/>
              <w:left w:val="nil"/>
              <w:bottom w:val="single" w:sz="4" w:space="0" w:color="auto"/>
              <w:right w:val="single" w:sz="4" w:space="0" w:color="auto"/>
            </w:tcBorders>
            <w:shd w:val="clear" w:color="auto" w:fill="auto"/>
            <w:noWrap/>
            <w:vAlign w:val="bottom"/>
            <w:hideMark/>
          </w:tcPr>
          <w:p w14:paraId="607DDA5C" w14:textId="77777777" w:rsidR="003A2171" w:rsidRPr="00AF7250" w:rsidRDefault="003A2171" w:rsidP="003A2171">
            <w:pPr>
              <w:spacing w:after="0" w:line="240" w:lineRule="auto"/>
              <w:jc w:val="right"/>
              <w:rPr>
                <w:color w:val="000000"/>
                <w:sz w:val="22"/>
                <w:szCs w:val="22"/>
              </w:rPr>
            </w:pPr>
            <w:r w:rsidRPr="00AF7250">
              <w:rPr>
                <w:color w:val="000000"/>
                <w:sz w:val="22"/>
                <w:szCs w:val="22"/>
              </w:rPr>
              <w:t>$7.7</w:t>
            </w:r>
          </w:p>
        </w:tc>
        <w:tc>
          <w:tcPr>
            <w:tcW w:w="960" w:type="dxa"/>
            <w:tcBorders>
              <w:top w:val="nil"/>
              <w:left w:val="nil"/>
              <w:bottom w:val="single" w:sz="4" w:space="0" w:color="auto"/>
              <w:right w:val="single" w:sz="4" w:space="0" w:color="auto"/>
            </w:tcBorders>
            <w:shd w:val="clear" w:color="auto" w:fill="auto"/>
            <w:noWrap/>
            <w:vAlign w:val="bottom"/>
            <w:hideMark/>
          </w:tcPr>
          <w:p w14:paraId="572EEF43" w14:textId="77777777" w:rsidR="003A2171" w:rsidRPr="00AF7250" w:rsidRDefault="003A2171" w:rsidP="003A2171">
            <w:pPr>
              <w:spacing w:after="0" w:line="240" w:lineRule="auto"/>
              <w:jc w:val="right"/>
              <w:rPr>
                <w:color w:val="000000"/>
                <w:sz w:val="22"/>
                <w:szCs w:val="22"/>
              </w:rPr>
            </w:pPr>
            <w:r w:rsidRPr="00AF7250">
              <w:rPr>
                <w:color w:val="000000"/>
                <w:sz w:val="22"/>
                <w:szCs w:val="22"/>
              </w:rPr>
              <w:t>$38.5</w:t>
            </w:r>
          </w:p>
        </w:tc>
      </w:tr>
      <w:tr w:rsidR="003A2171" w:rsidRPr="00AF7250" w14:paraId="30AB675C" w14:textId="77777777" w:rsidTr="003A2171">
        <w:trPr>
          <w:trHeight w:val="315"/>
        </w:trPr>
        <w:tc>
          <w:tcPr>
            <w:tcW w:w="4000" w:type="dxa"/>
            <w:tcBorders>
              <w:top w:val="nil"/>
              <w:left w:val="single" w:sz="4" w:space="0" w:color="auto"/>
              <w:bottom w:val="nil"/>
              <w:right w:val="single" w:sz="4" w:space="0" w:color="auto"/>
            </w:tcBorders>
            <w:shd w:val="clear" w:color="auto" w:fill="auto"/>
            <w:noWrap/>
            <w:vAlign w:val="bottom"/>
            <w:hideMark/>
          </w:tcPr>
          <w:p w14:paraId="427AFD8A" w14:textId="77777777" w:rsidR="003A2171" w:rsidRPr="00AF7250" w:rsidRDefault="003A2171" w:rsidP="003A2171">
            <w:pPr>
              <w:spacing w:after="0" w:line="240" w:lineRule="auto"/>
              <w:rPr>
                <w:color w:val="000000"/>
                <w:sz w:val="22"/>
                <w:szCs w:val="22"/>
              </w:rPr>
            </w:pPr>
            <w:r w:rsidRPr="00AF7250">
              <w:rPr>
                <w:color w:val="000000"/>
                <w:sz w:val="22"/>
                <w:szCs w:val="22"/>
              </w:rPr>
              <w:t>M&amp;R Station Upgrades</w:t>
            </w:r>
          </w:p>
        </w:tc>
        <w:tc>
          <w:tcPr>
            <w:tcW w:w="960" w:type="dxa"/>
            <w:tcBorders>
              <w:top w:val="nil"/>
              <w:left w:val="nil"/>
              <w:bottom w:val="nil"/>
              <w:right w:val="single" w:sz="4" w:space="0" w:color="auto"/>
            </w:tcBorders>
            <w:shd w:val="clear" w:color="auto" w:fill="auto"/>
            <w:noWrap/>
            <w:vAlign w:val="bottom"/>
            <w:hideMark/>
          </w:tcPr>
          <w:p w14:paraId="035D7446" w14:textId="77777777" w:rsidR="003A2171" w:rsidRPr="00AF7250" w:rsidRDefault="003A2171" w:rsidP="003A2171">
            <w:pPr>
              <w:spacing w:after="0" w:line="240" w:lineRule="auto"/>
              <w:jc w:val="right"/>
              <w:rPr>
                <w:color w:val="000000"/>
                <w:sz w:val="22"/>
                <w:szCs w:val="22"/>
              </w:rPr>
            </w:pPr>
            <w:r w:rsidRPr="00AF7250">
              <w:rPr>
                <w:color w:val="000000"/>
                <w:sz w:val="22"/>
                <w:szCs w:val="22"/>
              </w:rPr>
              <w:t>$4.9</w:t>
            </w:r>
          </w:p>
        </w:tc>
        <w:tc>
          <w:tcPr>
            <w:tcW w:w="960" w:type="dxa"/>
            <w:tcBorders>
              <w:top w:val="nil"/>
              <w:left w:val="nil"/>
              <w:bottom w:val="nil"/>
              <w:right w:val="single" w:sz="4" w:space="0" w:color="auto"/>
            </w:tcBorders>
            <w:shd w:val="clear" w:color="auto" w:fill="auto"/>
            <w:noWrap/>
            <w:vAlign w:val="bottom"/>
            <w:hideMark/>
          </w:tcPr>
          <w:p w14:paraId="33424C71" w14:textId="77777777" w:rsidR="003A2171" w:rsidRPr="00AF7250" w:rsidRDefault="003A2171" w:rsidP="003A2171">
            <w:pPr>
              <w:spacing w:after="0" w:line="240" w:lineRule="auto"/>
              <w:jc w:val="right"/>
              <w:rPr>
                <w:color w:val="000000"/>
                <w:sz w:val="22"/>
                <w:szCs w:val="22"/>
              </w:rPr>
            </w:pPr>
            <w:r w:rsidRPr="00AF7250">
              <w:rPr>
                <w:color w:val="000000"/>
                <w:sz w:val="22"/>
                <w:szCs w:val="22"/>
              </w:rPr>
              <w:t>$6.2</w:t>
            </w:r>
          </w:p>
        </w:tc>
        <w:tc>
          <w:tcPr>
            <w:tcW w:w="960" w:type="dxa"/>
            <w:tcBorders>
              <w:top w:val="nil"/>
              <w:left w:val="nil"/>
              <w:bottom w:val="nil"/>
              <w:right w:val="single" w:sz="4" w:space="0" w:color="auto"/>
            </w:tcBorders>
            <w:shd w:val="clear" w:color="auto" w:fill="auto"/>
            <w:noWrap/>
            <w:vAlign w:val="bottom"/>
            <w:hideMark/>
          </w:tcPr>
          <w:p w14:paraId="117B4892" w14:textId="77777777" w:rsidR="003A2171" w:rsidRPr="00AF7250" w:rsidRDefault="003A2171" w:rsidP="003A2171">
            <w:pPr>
              <w:spacing w:after="0" w:line="240" w:lineRule="auto"/>
              <w:jc w:val="right"/>
              <w:rPr>
                <w:color w:val="000000"/>
                <w:sz w:val="22"/>
                <w:szCs w:val="22"/>
              </w:rPr>
            </w:pPr>
            <w:r w:rsidRPr="00AF7250">
              <w:rPr>
                <w:color w:val="000000"/>
                <w:sz w:val="22"/>
                <w:szCs w:val="22"/>
              </w:rPr>
              <w:t>$6.8</w:t>
            </w:r>
          </w:p>
        </w:tc>
        <w:tc>
          <w:tcPr>
            <w:tcW w:w="960" w:type="dxa"/>
            <w:tcBorders>
              <w:top w:val="nil"/>
              <w:left w:val="nil"/>
              <w:bottom w:val="nil"/>
              <w:right w:val="single" w:sz="4" w:space="0" w:color="auto"/>
            </w:tcBorders>
            <w:shd w:val="clear" w:color="auto" w:fill="auto"/>
            <w:noWrap/>
            <w:vAlign w:val="bottom"/>
            <w:hideMark/>
          </w:tcPr>
          <w:p w14:paraId="419BC163" w14:textId="77777777" w:rsidR="003A2171" w:rsidRPr="00AF7250" w:rsidRDefault="003A2171" w:rsidP="003A2171">
            <w:pPr>
              <w:spacing w:after="0" w:line="240" w:lineRule="auto"/>
              <w:jc w:val="right"/>
              <w:rPr>
                <w:color w:val="000000"/>
                <w:sz w:val="22"/>
                <w:szCs w:val="22"/>
              </w:rPr>
            </w:pPr>
            <w:r w:rsidRPr="00AF7250">
              <w:rPr>
                <w:color w:val="000000"/>
                <w:sz w:val="22"/>
                <w:szCs w:val="22"/>
              </w:rPr>
              <w:t>$6.8</w:t>
            </w:r>
          </w:p>
        </w:tc>
        <w:tc>
          <w:tcPr>
            <w:tcW w:w="960" w:type="dxa"/>
            <w:tcBorders>
              <w:top w:val="nil"/>
              <w:left w:val="nil"/>
              <w:bottom w:val="nil"/>
              <w:right w:val="single" w:sz="4" w:space="0" w:color="auto"/>
            </w:tcBorders>
            <w:shd w:val="clear" w:color="auto" w:fill="auto"/>
            <w:noWrap/>
            <w:vAlign w:val="bottom"/>
            <w:hideMark/>
          </w:tcPr>
          <w:p w14:paraId="0F56BD39" w14:textId="77777777" w:rsidR="003A2171" w:rsidRPr="00AF7250" w:rsidRDefault="003A2171" w:rsidP="003A2171">
            <w:pPr>
              <w:spacing w:after="0" w:line="240" w:lineRule="auto"/>
              <w:jc w:val="right"/>
              <w:rPr>
                <w:color w:val="000000"/>
                <w:sz w:val="22"/>
                <w:szCs w:val="22"/>
              </w:rPr>
            </w:pPr>
            <w:r w:rsidRPr="00AF7250">
              <w:rPr>
                <w:color w:val="000000"/>
                <w:sz w:val="22"/>
                <w:szCs w:val="22"/>
              </w:rPr>
              <w:t>$6.8</w:t>
            </w:r>
          </w:p>
        </w:tc>
        <w:tc>
          <w:tcPr>
            <w:tcW w:w="960" w:type="dxa"/>
            <w:tcBorders>
              <w:top w:val="nil"/>
              <w:left w:val="nil"/>
              <w:bottom w:val="nil"/>
              <w:right w:val="single" w:sz="4" w:space="0" w:color="auto"/>
            </w:tcBorders>
            <w:shd w:val="clear" w:color="auto" w:fill="auto"/>
            <w:noWrap/>
            <w:vAlign w:val="bottom"/>
            <w:hideMark/>
          </w:tcPr>
          <w:p w14:paraId="0DA5E769" w14:textId="77777777" w:rsidR="003A2171" w:rsidRPr="00AF7250" w:rsidRDefault="003A2171" w:rsidP="003A2171">
            <w:pPr>
              <w:spacing w:after="0" w:line="240" w:lineRule="auto"/>
              <w:jc w:val="right"/>
              <w:rPr>
                <w:color w:val="000000"/>
                <w:sz w:val="22"/>
                <w:szCs w:val="22"/>
              </w:rPr>
            </w:pPr>
            <w:r w:rsidRPr="00AF7250">
              <w:rPr>
                <w:color w:val="000000"/>
                <w:sz w:val="22"/>
                <w:szCs w:val="22"/>
              </w:rPr>
              <w:t>$31.5</w:t>
            </w:r>
          </w:p>
        </w:tc>
      </w:tr>
      <w:tr w:rsidR="003A2171" w:rsidRPr="00AF7250" w14:paraId="0D71137C" w14:textId="77777777" w:rsidTr="003A2171">
        <w:trPr>
          <w:trHeight w:val="315"/>
        </w:trPr>
        <w:tc>
          <w:tcPr>
            <w:tcW w:w="40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AA90173" w14:textId="77777777" w:rsidR="003A2171" w:rsidRPr="00AF7250" w:rsidRDefault="003A2171" w:rsidP="003A2171">
            <w:pPr>
              <w:spacing w:after="0" w:line="240" w:lineRule="auto"/>
              <w:rPr>
                <w:b/>
                <w:bCs/>
                <w:color w:val="000000"/>
                <w:sz w:val="22"/>
                <w:szCs w:val="22"/>
              </w:rPr>
            </w:pPr>
            <w:r w:rsidRPr="00AF7250">
              <w:rPr>
                <w:b/>
                <w:bCs/>
                <w:color w:val="000000"/>
                <w:sz w:val="22"/>
                <w:szCs w:val="22"/>
              </w:rPr>
              <w:t>Grand Total</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00A96821" w14:textId="77777777" w:rsidR="003A2171" w:rsidRPr="00AF7250" w:rsidRDefault="003A2171" w:rsidP="003A2171">
            <w:pPr>
              <w:spacing w:after="0" w:line="240" w:lineRule="auto"/>
              <w:jc w:val="right"/>
              <w:rPr>
                <w:b/>
                <w:bCs/>
                <w:color w:val="000000"/>
                <w:sz w:val="22"/>
                <w:szCs w:val="22"/>
              </w:rPr>
            </w:pPr>
            <w:r w:rsidRPr="00AF7250">
              <w:rPr>
                <w:b/>
                <w:bCs/>
                <w:color w:val="000000"/>
                <w:sz w:val="22"/>
                <w:szCs w:val="22"/>
              </w:rPr>
              <w:t>$201.3</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7E0C7B2C" w14:textId="77777777" w:rsidR="003A2171" w:rsidRPr="00AF7250" w:rsidRDefault="003A2171" w:rsidP="003A2171">
            <w:pPr>
              <w:spacing w:after="0" w:line="240" w:lineRule="auto"/>
              <w:jc w:val="right"/>
              <w:rPr>
                <w:b/>
                <w:bCs/>
                <w:color w:val="000000"/>
                <w:sz w:val="22"/>
                <w:szCs w:val="22"/>
              </w:rPr>
            </w:pPr>
            <w:r w:rsidRPr="00AF7250">
              <w:rPr>
                <w:b/>
                <w:bCs/>
                <w:color w:val="000000"/>
                <w:sz w:val="22"/>
                <w:szCs w:val="22"/>
              </w:rPr>
              <w:t>$239.9</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3FDE483D" w14:textId="77777777" w:rsidR="003A2171" w:rsidRPr="00AF7250" w:rsidRDefault="003A2171" w:rsidP="003A2171">
            <w:pPr>
              <w:spacing w:after="0" w:line="240" w:lineRule="auto"/>
              <w:jc w:val="right"/>
              <w:rPr>
                <w:b/>
                <w:bCs/>
                <w:color w:val="000000"/>
                <w:sz w:val="22"/>
                <w:szCs w:val="22"/>
              </w:rPr>
            </w:pPr>
            <w:r w:rsidRPr="00AF7250">
              <w:rPr>
                <w:b/>
                <w:bCs/>
                <w:color w:val="000000"/>
                <w:sz w:val="22"/>
                <w:szCs w:val="22"/>
              </w:rPr>
              <w:t>$329.5</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4D8617EA" w14:textId="77777777" w:rsidR="003A2171" w:rsidRPr="00AF7250" w:rsidRDefault="003A2171" w:rsidP="003A2171">
            <w:pPr>
              <w:spacing w:after="0" w:line="240" w:lineRule="auto"/>
              <w:jc w:val="right"/>
              <w:rPr>
                <w:b/>
                <w:bCs/>
                <w:color w:val="000000"/>
                <w:sz w:val="22"/>
                <w:szCs w:val="22"/>
              </w:rPr>
            </w:pPr>
            <w:r w:rsidRPr="00AF7250">
              <w:rPr>
                <w:b/>
                <w:bCs/>
                <w:color w:val="000000"/>
                <w:sz w:val="22"/>
                <w:szCs w:val="22"/>
              </w:rPr>
              <w:t>$329.6</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2C5037FD" w14:textId="77777777" w:rsidR="003A2171" w:rsidRPr="00AF7250" w:rsidRDefault="003A2171" w:rsidP="003A2171">
            <w:pPr>
              <w:spacing w:after="0" w:line="240" w:lineRule="auto"/>
              <w:jc w:val="right"/>
              <w:rPr>
                <w:b/>
                <w:bCs/>
                <w:color w:val="000000"/>
                <w:sz w:val="22"/>
                <w:szCs w:val="22"/>
              </w:rPr>
            </w:pPr>
            <w:r w:rsidRPr="00AF7250">
              <w:rPr>
                <w:b/>
                <w:bCs/>
                <w:color w:val="000000"/>
                <w:sz w:val="22"/>
                <w:szCs w:val="22"/>
              </w:rPr>
              <w:t>$329.6</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1C809F6F" w14:textId="77777777" w:rsidR="003A2171" w:rsidRPr="00AF7250" w:rsidRDefault="003A2171" w:rsidP="003A2171">
            <w:pPr>
              <w:spacing w:after="0" w:line="240" w:lineRule="auto"/>
              <w:jc w:val="right"/>
              <w:rPr>
                <w:b/>
                <w:bCs/>
                <w:color w:val="000000"/>
                <w:sz w:val="22"/>
                <w:szCs w:val="22"/>
              </w:rPr>
            </w:pPr>
            <w:r w:rsidRPr="00AF7250">
              <w:rPr>
                <w:b/>
                <w:bCs/>
                <w:color w:val="000000"/>
                <w:sz w:val="22"/>
                <w:szCs w:val="22"/>
              </w:rPr>
              <w:t>$1,429.9</w:t>
            </w:r>
          </w:p>
        </w:tc>
      </w:tr>
      <w:tr w:rsidR="003A2171" w:rsidRPr="00AF7250" w14:paraId="6DE003BE" w14:textId="77777777" w:rsidTr="003A2171">
        <w:trPr>
          <w:trHeight w:val="300"/>
        </w:trPr>
        <w:tc>
          <w:tcPr>
            <w:tcW w:w="4000" w:type="dxa"/>
            <w:tcBorders>
              <w:top w:val="nil"/>
              <w:left w:val="nil"/>
              <w:bottom w:val="nil"/>
              <w:right w:val="nil"/>
            </w:tcBorders>
            <w:shd w:val="clear" w:color="auto" w:fill="auto"/>
            <w:noWrap/>
            <w:vAlign w:val="bottom"/>
            <w:hideMark/>
          </w:tcPr>
          <w:p w14:paraId="46052B54" w14:textId="77777777" w:rsidR="003A2171" w:rsidRPr="00AF7250" w:rsidRDefault="003A2171" w:rsidP="003A2171">
            <w:pPr>
              <w:spacing w:after="0" w:line="240" w:lineRule="auto"/>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4F5C0098" w14:textId="77777777" w:rsidR="003A2171" w:rsidRPr="00AF7250" w:rsidRDefault="003A2171" w:rsidP="003A2171">
            <w:pPr>
              <w:spacing w:after="0" w:line="240" w:lineRule="auto"/>
              <w:rPr>
                <w:b/>
                <w:bCs/>
                <w:sz w:val="20"/>
                <w:szCs w:val="20"/>
              </w:rPr>
            </w:pPr>
          </w:p>
        </w:tc>
        <w:tc>
          <w:tcPr>
            <w:tcW w:w="960" w:type="dxa"/>
            <w:tcBorders>
              <w:top w:val="nil"/>
              <w:left w:val="nil"/>
              <w:bottom w:val="nil"/>
              <w:right w:val="nil"/>
            </w:tcBorders>
            <w:shd w:val="clear" w:color="auto" w:fill="auto"/>
            <w:noWrap/>
            <w:vAlign w:val="bottom"/>
            <w:hideMark/>
          </w:tcPr>
          <w:p w14:paraId="178FA136" w14:textId="77777777" w:rsidR="003A2171" w:rsidRPr="00AF7250" w:rsidRDefault="003A2171" w:rsidP="003A2171">
            <w:pPr>
              <w:spacing w:after="0" w:line="240" w:lineRule="auto"/>
              <w:rPr>
                <w:b/>
                <w:bCs/>
                <w:sz w:val="20"/>
                <w:szCs w:val="20"/>
              </w:rPr>
            </w:pPr>
          </w:p>
        </w:tc>
        <w:tc>
          <w:tcPr>
            <w:tcW w:w="960" w:type="dxa"/>
            <w:tcBorders>
              <w:top w:val="nil"/>
              <w:left w:val="nil"/>
              <w:bottom w:val="nil"/>
              <w:right w:val="nil"/>
            </w:tcBorders>
            <w:shd w:val="clear" w:color="auto" w:fill="auto"/>
            <w:noWrap/>
            <w:vAlign w:val="bottom"/>
            <w:hideMark/>
          </w:tcPr>
          <w:p w14:paraId="7C284DDC" w14:textId="77777777" w:rsidR="003A2171" w:rsidRPr="00AF7250" w:rsidRDefault="003A2171" w:rsidP="003A2171">
            <w:pPr>
              <w:spacing w:after="0" w:line="240" w:lineRule="auto"/>
              <w:rPr>
                <w:b/>
                <w:bCs/>
                <w:sz w:val="20"/>
                <w:szCs w:val="20"/>
              </w:rPr>
            </w:pPr>
          </w:p>
        </w:tc>
        <w:tc>
          <w:tcPr>
            <w:tcW w:w="960" w:type="dxa"/>
            <w:tcBorders>
              <w:top w:val="nil"/>
              <w:left w:val="nil"/>
              <w:bottom w:val="nil"/>
              <w:right w:val="nil"/>
            </w:tcBorders>
            <w:shd w:val="clear" w:color="auto" w:fill="auto"/>
            <w:noWrap/>
            <w:vAlign w:val="bottom"/>
            <w:hideMark/>
          </w:tcPr>
          <w:p w14:paraId="313FE86F" w14:textId="77777777" w:rsidR="003A2171" w:rsidRPr="00AF7250" w:rsidRDefault="003A2171" w:rsidP="003A2171">
            <w:pPr>
              <w:spacing w:after="0" w:line="240" w:lineRule="auto"/>
              <w:rPr>
                <w:b/>
                <w:bCs/>
                <w:sz w:val="20"/>
                <w:szCs w:val="20"/>
              </w:rPr>
            </w:pPr>
          </w:p>
        </w:tc>
        <w:tc>
          <w:tcPr>
            <w:tcW w:w="960" w:type="dxa"/>
            <w:tcBorders>
              <w:top w:val="nil"/>
              <w:left w:val="nil"/>
              <w:bottom w:val="nil"/>
              <w:right w:val="nil"/>
            </w:tcBorders>
            <w:shd w:val="clear" w:color="auto" w:fill="auto"/>
            <w:noWrap/>
            <w:vAlign w:val="bottom"/>
            <w:hideMark/>
          </w:tcPr>
          <w:p w14:paraId="7BC4B95F" w14:textId="77777777" w:rsidR="003A2171" w:rsidRPr="00AF7250" w:rsidRDefault="003A2171" w:rsidP="003A2171">
            <w:pPr>
              <w:spacing w:after="0" w:line="240" w:lineRule="auto"/>
              <w:rPr>
                <w:b/>
                <w:bCs/>
                <w:sz w:val="20"/>
                <w:szCs w:val="20"/>
              </w:rPr>
            </w:pPr>
          </w:p>
        </w:tc>
        <w:tc>
          <w:tcPr>
            <w:tcW w:w="960" w:type="dxa"/>
            <w:tcBorders>
              <w:top w:val="nil"/>
              <w:left w:val="nil"/>
              <w:bottom w:val="nil"/>
              <w:right w:val="nil"/>
            </w:tcBorders>
            <w:shd w:val="clear" w:color="auto" w:fill="auto"/>
            <w:noWrap/>
            <w:vAlign w:val="bottom"/>
            <w:hideMark/>
          </w:tcPr>
          <w:p w14:paraId="4508638D" w14:textId="77777777" w:rsidR="003A2171" w:rsidRPr="00AF7250" w:rsidRDefault="003A2171" w:rsidP="003A2171">
            <w:pPr>
              <w:spacing w:after="0" w:line="240" w:lineRule="auto"/>
              <w:rPr>
                <w:b/>
                <w:bCs/>
                <w:sz w:val="20"/>
                <w:szCs w:val="20"/>
              </w:rPr>
            </w:pPr>
          </w:p>
        </w:tc>
      </w:tr>
      <w:tr w:rsidR="003A2171" w:rsidRPr="00AF7250" w14:paraId="74010754" w14:textId="77777777" w:rsidTr="003A2171">
        <w:trPr>
          <w:trHeight w:val="300"/>
        </w:trPr>
        <w:tc>
          <w:tcPr>
            <w:tcW w:w="4000" w:type="dxa"/>
            <w:tcBorders>
              <w:top w:val="nil"/>
              <w:left w:val="nil"/>
              <w:bottom w:val="nil"/>
              <w:right w:val="nil"/>
            </w:tcBorders>
            <w:shd w:val="clear" w:color="auto" w:fill="auto"/>
            <w:noWrap/>
            <w:vAlign w:val="bottom"/>
            <w:hideMark/>
          </w:tcPr>
          <w:p w14:paraId="45FC82F7"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033909C9"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3E392582"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3160BCA1"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67313325"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6583F74B"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12B2E4D2" w14:textId="77777777" w:rsidR="003A2171" w:rsidRPr="00AF7250" w:rsidRDefault="003A2171" w:rsidP="003A2171">
            <w:pPr>
              <w:spacing w:after="0" w:line="240" w:lineRule="auto"/>
              <w:rPr>
                <w:sz w:val="20"/>
                <w:szCs w:val="20"/>
              </w:rPr>
            </w:pPr>
          </w:p>
        </w:tc>
      </w:tr>
      <w:tr w:rsidR="003A2171" w:rsidRPr="00AF7250" w14:paraId="7CCAE0CB" w14:textId="77777777" w:rsidTr="003A2171">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326D0" w14:textId="77777777" w:rsidR="003A2171" w:rsidRPr="00AF7250" w:rsidRDefault="003A2171" w:rsidP="003A2171">
            <w:pPr>
              <w:spacing w:after="0" w:line="240" w:lineRule="auto"/>
              <w:rPr>
                <w:b/>
                <w:bCs/>
                <w:color w:val="000000"/>
                <w:sz w:val="22"/>
                <w:szCs w:val="22"/>
              </w:rPr>
            </w:pPr>
            <w:r w:rsidRPr="00AF7250">
              <w:rPr>
                <w:b/>
                <w:bCs/>
                <w:color w:val="000000"/>
                <w:sz w:val="22"/>
                <w:szCs w:val="22"/>
              </w:rPr>
              <w:t>Peoples Gas</w:t>
            </w:r>
          </w:p>
        </w:tc>
        <w:tc>
          <w:tcPr>
            <w:tcW w:w="960" w:type="dxa"/>
            <w:tcBorders>
              <w:top w:val="nil"/>
              <w:left w:val="nil"/>
              <w:bottom w:val="nil"/>
              <w:right w:val="nil"/>
            </w:tcBorders>
            <w:shd w:val="clear" w:color="auto" w:fill="auto"/>
            <w:noWrap/>
            <w:vAlign w:val="bottom"/>
            <w:hideMark/>
          </w:tcPr>
          <w:p w14:paraId="5074D8CC" w14:textId="77777777" w:rsidR="003A2171" w:rsidRPr="00AF7250" w:rsidRDefault="003A2171" w:rsidP="003A2171">
            <w:pPr>
              <w:spacing w:after="0" w:line="240" w:lineRule="auto"/>
              <w:rPr>
                <w:color w:val="000000"/>
                <w:sz w:val="22"/>
                <w:szCs w:val="22"/>
              </w:rPr>
            </w:pPr>
          </w:p>
        </w:tc>
        <w:tc>
          <w:tcPr>
            <w:tcW w:w="960" w:type="dxa"/>
            <w:tcBorders>
              <w:top w:val="nil"/>
              <w:left w:val="nil"/>
              <w:bottom w:val="nil"/>
              <w:right w:val="nil"/>
            </w:tcBorders>
            <w:shd w:val="clear" w:color="auto" w:fill="auto"/>
            <w:noWrap/>
            <w:vAlign w:val="bottom"/>
            <w:hideMark/>
          </w:tcPr>
          <w:p w14:paraId="2DADDEC8"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02485BE0"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2CF96336"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765FE95B"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588837A0" w14:textId="77777777" w:rsidR="003A2171" w:rsidRPr="00AF7250" w:rsidRDefault="003A2171" w:rsidP="003A2171">
            <w:pPr>
              <w:spacing w:after="0" w:line="240" w:lineRule="auto"/>
              <w:rPr>
                <w:sz w:val="20"/>
                <w:szCs w:val="20"/>
              </w:rPr>
            </w:pPr>
          </w:p>
        </w:tc>
      </w:tr>
      <w:tr w:rsidR="003A2171" w:rsidRPr="00AF7250" w14:paraId="0EC049EE" w14:textId="77777777" w:rsidTr="003A2171">
        <w:trPr>
          <w:trHeight w:val="300"/>
        </w:trPr>
        <w:tc>
          <w:tcPr>
            <w:tcW w:w="4000" w:type="dxa"/>
            <w:tcBorders>
              <w:top w:val="nil"/>
              <w:left w:val="nil"/>
              <w:bottom w:val="nil"/>
              <w:right w:val="nil"/>
            </w:tcBorders>
            <w:shd w:val="clear" w:color="auto" w:fill="auto"/>
            <w:noWrap/>
            <w:vAlign w:val="bottom"/>
            <w:hideMark/>
          </w:tcPr>
          <w:p w14:paraId="0E1ECCA0" w14:textId="77777777" w:rsidR="003A2171" w:rsidRPr="00AF7250" w:rsidRDefault="003A2171" w:rsidP="003A2171">
            <w:pPr>
              <w:spacing w:after="0" w:line="240" w:lineRule="auto"/>
              <w:rPr>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CD9C9"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25BCEAE"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14E12C"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0F277C"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B6A72FF"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CA8E41"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Total</w:t>
            </w:r>
          </w:p>
        </w:tc>
      </w:tr>
      <w:tr w:rsidR="003A2171" w:rsidRPr="00AF7250" w14:paraId="1FB8A477" w14:textId="77777777" w:rsidTr="003A2171">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0DBBF" w14:textId="77777777" w:rsidR="003A2171" w:rsidRPr="00AF7250" w:rsidRDefault="003A2171" w:rsidP="003A2171">
            <w:pPr>
              <w:spacing w:after="0" w:line="240" w:lineRule="auto"/>
              <w:rPr>
                <w:color w:val="000000"/>
                <w:sz w:val="22"/>
                <w:szCs w:val="22"/>
              </w:rPr>
            </w:pPr>
            <w:r w:rsidRPr="00AF7250">
              <w:rPr>
                <w:color w:val="000000"/>
                <w:sz w:val="22"/>
                <w:szCs w:val="22"/>
              </w:rPr>
              <w:t>Pipeline Replacement (Miles)</w:t>
            </w:r>
          </w:p>
        </w:tc>
        <w:tc>
          <w:tcPr>
            <w:tcW w:w="960" w:type="dxa"/>
            <w:tcBorders>
              <w:top w:val="nil"/>
              <w:left w:val="nil"/>
              <w:bottom w:val="single" w:sz="4" w:space="0" w:color="auto"/>
              <w:right w:val="single" w:sz="4" w:space="0" w:color="auto"/>
            </w:tcBorders>
            <w:shd w:val="clear" w:color="auto" w:fill="auto"/>
            <w:noWrap/>
            <w:vAlign w:val="bottom"/>
            <w:hideMark/>
          </w:tcPr>
          <w:p w14:paraId="2A5AEF47" w14:textId="77777777" w:rsidR="003A2171" w:rsidRPr="00AF7250" w:rsidRDefault="003A2171" w:rsidP="003A2171">
            <w:pPr>
              <w:spacing w:after="0" w:line="240" w:lineRule="auto"/>
              <w:jc w:val="right"/>
              <w:rPr>
                <w:color w:val="000000"/>
                <w:sz w:val="22"/>
                <w:szCs w:val="22"/>
              </w:rPr>
            </w:pPr>
            <w:r w:rsidRPr="00AF7250">
              <w:rPr>
                <w:color w:val="000000"/>
                <w:sz w:val="22"/>
                <w:szCs w:val="22"/>
              </w:rPr>
              <w:t>$7.6</w:t>
            </w:r>
          </w:p>
        </w:tc>
        <w:tc>
          <w:tcPr>
            <w:tcW w:w="960" w:type="dxa"/>
            <w:tcBorders>
              <w:top w:val="nil"/>
              <w:left w:val="nil"/>
              <w:bottom w:val="single" w:sz="4" w:space="0" w:color="auto"/>
              <w:right w:val="single" w:sz="4" w:space="0" w:color="auto"/>
            </w:tcBorders>
            <w:shd w:val="clear" w:color="auto" w:fill="auto"/>
            <w:noWrap/>
            <w:vAlign w:val="bottom"/>
            <w:hideMark/>
          </w:tcPr>
          <w:p w14:paraId="7D9A35CE" w14:textId="77777777" w:rsidR="003A2171" w:rsidRPr="00AF7250" w:rsidRDefault="003A2171" w:rsidP="003A2171">
            <w:pPr>
              <w:spacing w:after="0" w:line="240" w:lineRule="auto"/>
              <w:jc w:val="right"/>
              <w:rPr>
                <w:color w:val="000000"/>
                <w:sz w:val="22"/>
                <w:szCs w:val="22"/>
              </w:rPr>
            </w:pPr>
            <w:r w:rsidRPr="00AF7250">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bottom"/>
            <w:hideMark/>
          </w:tcPr>
          <w:p w14:paraId="200F2DD4" w14:textId="77777777" w:rsidR="003A2171" w:rsidRPr="00AF7250" w:rsidRDefault="003A2171" w:rsidP="003A2171">
            <w:pPr>
              <w:spacing w:after="0" w:line="240" w:lineRule="auto"/>
              <w:jc w:val="right"/>
              <w:rPr>
                <w:color w:val="000000"/>
                <w:sz w:val="22"/>
                <w:szCs w:val="22"/>
              </w:rPr>
            </w:pPr>
            <w:r w:rsidRPr="00AF7250">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bottom"/>
            <w:hideMark/>
          </w:tcPr>
          <w:p w14:paraId="015DD996"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$10.4</w:t>
            </w:r>
          </w:p>
        </w:tc>
        <w:tc>
          <w:tcPr>
            <w:tcW w:w="960" w:type="dxa"/>
            <w:tcBorders>
              <w:top w:val="nil"/>
              <w:left w:val="nil"/>
              <w:bottom w:val="single" w:sz="4" w:space="0" w:color="auto"/>
              <w:right w:val="single" w:sz="4" w:space="0" w:color="auto"/>
            </w:tcBorders>
            <w:shd w:val="clear" w:color="auto" w:fill="auto"/>
            <w:noWrap/>
            <w:vAlign w:val="bottom"/>
            <w:hideMark/>
          </w:tcPr>
          <w:p w14:paraId="0871127B"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$10.5</w:t>
            </w:r>
          </w:p>
        </w:tc>
        <w:tc>
          <w:tcPr>
            <w:tcW w:w="960" w:type="dxa"/>
            <w:tcBorders>
              <w:top w:val="nil"/>
              <w:left w:val="nil"/>
              <w:bottom w:val="single" w:sz="4" w:space="0" w:color="auto"/>
              <w:right w:val="single" w:sz="4" w:space="0" w:color="auto"/>
            </w:tcBorders>
            <w:shd w:val="clear" w:color="auto" w:fill="auto"/>
            <w:noWrap/>
            <w:vAlign w:val="bottom"/>
            <w:hideMark/>
          </w:tcPr>
          <w:p w14:paraId="74DEBAFE" w14:textId="77777777" w:rsidR="003A2171" w:rsidRPr="00AF7250" w:rsidRDefault="003A2171" w:rsidP="003A2171">
            <w:pPr>
              <w:spacing w:after="0" w:line="240" w:lineRule="auto"/>
              <w:jc w:val="right"/>
              <w:rPr>
                <w:color w:val="000000"/>
                <w:sz w:val="22"/>
                <w:szCs w:val="22"/>
              </w:rPr>
            </w:pPr>
            <w:r w:rsidRPr="00AF7250">
              <w:rPr>
                <w:color w:val="000000"/>
                <w:sz w:val="22"/>
                <w:szCs w:val="22"/>
              </w:rPr>
              <w:t>$48.3</w:t>
            </w:r>
          </w:p>
        </w:tc>
      </w:tr>
      <w:tr w:rsidR="003A2171" w:rsidRPr="00AF7250" w14:paraId="57CF8341" w14:textId="77777777" w:rsidTr="003A2171">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98A209B" w14:textId="77777777" w:rsidR="003A2171" w:rsidRPr="00AF7250" w:rsidRDefault="003A2171" w:rsidP="003A2171">
            <w:pPr>
              <w:spacing w:after="0" w:line="240" w:lineRule="auto"/>
              <w:rPr>
                <w:color w:val="000000"/>
                <w:sz w:val="22"/>
                <w:szCs w:val="22"/>
              </w:rPr>
            </w:pPr>
            <w:r w:rsidRPr="00AF7250">
              <w:rPr>
                <w:color w:val="000000"/>
                <w:sz w:val="22"/>
                <w:szCs w:val="22"/>
              </w:rPr>
              <w:t>Company-owned Services</w:t>
            </w:r>
          </w:p>
        </w:tc>
        <w:tc>
          <w:tcPr>
            <w:tcW w:w="960" w:type="dxa"/>
            <w:tcBorders>
              <w:top w:val="nil"/>
              <w:left w:val="nil"/>
              <w:bottom w:val="single" w:sz="4" w:space="0" w:color="auto"/>
              <w:right w:val="single" w:sz="4" w:space="0" w:color="auto"/>
            </w:tcBorders>
            <w:shd w:val="clear" w:color="auto" w:fill="auto"/>
            <w:noWrap/>
            <w:vAlign w:val="bottom"/>
            <w:hideMark/>
          </w:tcPr>
          <w:p w14:paraId="131196B4" w14:textId="77777777" w:rsidR="003A2171" w:rsidRPr="00AF7250" w:rsidRDefault="003A2171" w:rsidP="003A2171">
            <w:pPr>
              <w:spacing w:after="0" w:line="240" w:lineRule="auto"/>
              <w:jc w:val="right"/>
              <w:rPr>
                <w:color w:val="000000"/>
                <w:sz w:val="22"/>
                <w:szCs w:val="22"/>
              </w:rPr>
            </w:pPr>
            <w:r w:rsidRPr="00AF7250">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bottom"/>
            <w:hideMark/>
          </w:tcPr>
          <w:p w14:paraId="24CF3A4E" w14:textId="77777777" w:rsidR="003A2171" w:rsidRPr="00AF7250" w:rsidRDefault="003A2171" w:rsidP="003A2171">
            <w:pPr>
              <w:spacing w:after="0" w:line="240" w:lineRule="auto"/>
              <w:jc w:val="right"/>
              <w:rPr>
                <w:color w:val="000000"/>
                <w:sz w:val="22"/>
                <w:szCs w:val="22"/>
              </w:rPr>
            </w:pPr>
            <w:r w:rsidRPr="00AF7250">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bottom"/>
            <w:hideMark/>
          </w:tcPr>
          <w:p w14:paraId="3CFC7DAE" w14:textId="77777777" w:rsidR="003A2171" w:rsidRPr="00AF7250" w:rsidRDefault="003A2171" w:rsidP="003A2171">
            <w:pPr>
              <w:spacing w:after="0" w:line="240" w:lineRule="auto"/>
              <w:jc w:val="right"/>
              <w:rPr>
                <w:color w:val="000000"/>
                <w:sz w:val="22"/>
                <w:szCs w:val="22"/>
              </w:rPr>
            </w:pPr>
            <w:r w:rsidRPr="00AF7250">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bottom"/>
            <w:hideMark/>
          </w:tcPr>
          <w:p w14:paraId="3D6E50A8" w14:textId="77777777" w:rsidR="003A2171" w:rsidRPr="00AF7250" w:rsidRDefault="003A2171" w:rsidP="003A2171">
            <w:pPr>
              <w:spacing w:after="0" w:line="240" w:lineRule="auto"/>
              <w:jc w:val="right"/>
              <w:rPr>
                <w:color w:val="000000"/>
                <w:sz w:val="22"/>
                <w:szCs w:val="22"/>
              </w:rPr>
            </w:pPr>
            <w:r w:rsidRPr="00AF7250">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bottom"/>
            <w:hideMark/>
          </w:tcPr>
          <w:p w14:paraId="4C190BB5" w14:textId="77777777" w:rsidR="003A2171" w:rsidRPr="00AF7250" w:rsidRDefault="003A2171" w:rsidP="003A2171">
            <w:pPr>
              <w:spacing w:after="0" w:line="240" w:lineRule="auto"/>
              <w:jc w:val="right"/>
              <w:rPr>
                <w:color w:val="000000"/>
                <w:sz w:val="22"/>
                <w:szCs w:val="22"/>
              </w:rPr>
            </w:pPr>
            <w:r w:rsidRPr="00AF7250">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bottom"/>
            <w:hideMark/>
          </w:tcPr>
          <w:p w14:paraId="77E2EDF3" w14:textId="77777777" w:rsidR="003A2171" w:rsidRPr="00AF7250" w:rsidRDefault="003A2171" w:rsidP="003A2171">
            <w:pPr>
              <w:spacing w:after="0" w:line="240" w:lineRule="auto"/>
              <w:jc w:val="right"/>
              <w:rPr>
                <w:color w:val="000000"/>
                <w:sz w:val="22"/>
                <w:szCs w:val="22"/>
              </w:rPr>
            </w:pPr>
            <w:r w:rsidRPr="00AF7250">
              <w:rPr>
                <w:color w:val="000000"/>
                <w:sz w:val="22"/>
                <w:szCs w:val="22"/>
              </w:rPr>
              <w:t>$7.9</w:t>
            </w:r>
          </w:p>
        </w:tc>
      </w:tr>
      <w:tr w:rsidR="003A2171" w:rsidRPr="00AF7250" w14:paraId="7E6EF546" w14:textId="77777777" w:rsidTr="003A2171">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EEB37BE" w14:textId="77777777" w:rsidR="003A2171" w:rsidRPr="00AF7250" w:rsidRDefault="003A2171" w:rsidP="003A2171">
            <w:pPr>
              <w:spacing w:after="0" w:line="240" w:lineRule="auto"/>
              <w:rPr>
                <w:color w:val="000000"/>
                <w:sz w:val="22"/>
                <w:szCs w:val="22"/>
              </w:rPr>
            </w:pPr>
            <w:r w:rsidRPr="00AF7250">
              <w:rPr>
                <w:color w:val="000000"/>
                <w:sz w:val="22"/>
                <w:szCs w:val="22"/>
              </w:rPr>
              <w:t>Customer-owned Services</w:t>
            </w:r>
          </w:p>
        </w:tc>
        <w:tc>
          <w:tcPr>
            <w:tcW w:w="960" w:type="dxa"/>
            <w:tcBorders>
              <w:top w:val="nil"/>
              <w:left w:val="nil"/>
              <w:bottom w:val="single" w:sz="4" w:space="0" w:color="auto"/>
              <w:right w:val="single" w:sz="4" w:space="0" w:color="auto"/>
            </w:tcBorders>
            <w:shd w:val="clear" w:color="auto" w:fill="auto"/>
            <w:noWrap/>
            <w:vAlign w:val="bottom"/>
            <w:hideMark/>
          </w:tcPr>
          <w:p w14:paraId="30C659C7"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14:paraId="446EF465"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14:paraId="6FA29D02" w14:textId="77777777" w:rsidR="003A2171" w:rsidRPr="00AF7250" w:rsidRDefault="003A2171" w:rsidP="003A2171">
            <w:pPr>
              <w:spacing w:after="0" w:line="240" w:lineRule="auto"/>
              <w:jc w:val="right"/>
              <w:rPr>
                <w:color w:val="000000"/>
                <w:sz w:val="22"/>
                <w:szCs w:val="22"/>
              </w:rPr>
            </w:pPr>
            <w:r w:rsidRPr="00AF7250">
              <w:rPr>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4C6E3928" w14:textId="77777777" w:rsidR="003A2171" w:rsidRPr="00AF7250" w:rsidRDefault="003A2171" w:rsidP="003A2171">
            <w:pPr>
              <w:spacing w:after="0" w:line="240" w:lineRule="auto"/>
              <w:jc w:val="right"/>
              <w:rPr>
                <w:color w:val="000000"/>
                <w:sz w:val="22"/>
                <w:szCs w:val="22"/>
              </w:rPr>
            </w:pPr>
            <w:r w:rsidRPr="00AF7250">
              <w:rPr>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3B938EDF" w14:textId="77777777" w:rsidR="003A2171" w:rsidRPr="00AF7250" w:rsidRDefault="003A2171" w:rsidP="003A2171">
            <w:pPr>
              <w:spacing w:after="0" w:line="240" w:lineRule="auto"/>
              <w:jc w:val="right"/>
              <w:rPr>
                <w:color w:val="000000"/>
                <w:sz w:val="22"/>
                <w:szCs w:val="22"/>
              </w:rPr>
            </w:pPr>
            <w:r w:rsidRPr="00AF7250">
              <w:rPr>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26DCC499" w14:textId="77777777" w:rsidR="003A2171" w:rsidRPr="00AF7250" w:rsidRDefault="003A2171" w:rsidP="003A2171">
            <w:pPr>
              <w:spacing w:after="0" w:line="240" w:lineRule="auto"/>
              <w:jc w:val="right"/>
              <w:rPr>
                <w:color w:val="000000"/>
                <w:sz w:val="22"/>
                <w:szCs w:val="22"/>
              </w:rPr>
            </w:pPr>
            <w:r w:rsidRPr="00AF7250">
              <w:rPr>
                <w:color w:val="000000"/>
                <w:sz w:val="22"/>
                <w:szCs w:val="22"/>
              </w:rPr>
              <w:t>$5.6</w:t>
            </w:r>
          </w:p>
        </w:tc>
      </w:tr>
      <w:tr w:rsidR="003A2171" w:rsidRPr="00AF7250" w14:paraId="37A6AE35" w14:textId="77777777" w:rsidTr="003A2171">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1C47A84" w14:textId="77777777" w:rsidR="003A2171" w:rsidRPr="00AF7250" w:rsidRDefault="003A2171" w:rsidP="003A2171">
            <w:pPr>
              <w:spacing w:after="0" w:line="240" w:lineRule="auto"/>
              <w:rPr>
                <w:color w:val="000000"/>
                <w:sz w:val="22"/>
                <w:szCs w:val="22"/>
              </w:rPr>
            </w:pPr>
            <w:r w:rsidRPr="00AF7250">
              <w:rPr>
                <w:color w:val="000000"/>
                <w:sz w:val="22"/>
                <w:szCs w:val="22"/>
              </w:rPr>
              <w:t>Government Relocations</w:t>
            </w:r>
          </w:p>
        </w:tc>
        <w:tc>
          <w:tcPr>
            <w:tcW w:w="960" w:type="dxa"/>
            <w:tcBorders>
              <w:top w:val="nil"/>
              <w:left w:val="nil"/>
              <w:bottom w:val="single" w:sz="4" w:space="0" w:color="auto"/>
              <w:right w:val="single" w:sz="4" w:space="0" w:color="auto"/>
            </w:tcBorders>
            <w:shd w:val="clear" w:color="auto" w:fill="auto"/>
            <w:noWrap/>
            <w:vAlign w:val="bottom"/>
            <w:hideMark/>
          </w:tcPr>
          <w:p w14:paraId="699CC5A2" w14:textId="77777777" w:rsidR="003A2171" w:rsidRPr="00AF7250" w:rsidRDefault="003A2171" w:rsidP="003A2171">
            <w:pPr>
              <w:spacing w:after="0" w:line="240" w:lineRule="auto"/>
              <w:jc w:val="right"/>
              <w:rPr>
                <w:color w:val="000000"/>
                <w:sz w:val="22"/>
                <w:szCs w:val="22"/>
              </w:rPr>
            </w:pPr>
            <w:r w:rsidRPr="00AF7250">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bottom"/>
            <w:hideMark/>
          </w:tcPr>
          <w:p w14:paraId="3E56D416" w14:textId="77777777" w:rsidR="003A2171" w:rsidRPr="00AF7250" w:rsidRDefault="003A2171" w:rsidP="003A2171">
            <w:pPr>
              <w:spacing w:after="0" w:line="240" w:lineRule="auto"/>
              <w:jc w:val="right"/>
              <w:rPr>
                <w:color w:val="000000"/>
                <w:sz w:val="22"/>
                <w:szCs w:val="22"/>
              </w:rPr>
            </w:pPr>
            <w:r w:rsidRPr="00AF7250">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bottom"/>
            <w:hideMark/>
          </w:tcPr>
          <w:p w14:paraId="2413209E" w14:textId="77777777" w:rsidR="003A2171" w:rsidRPr="00AF7250" w:rsidRDefault="003A2171" w:rsidP="003A2171">
            <w:pPr>
              <w:spacing w:after="0" w:line="240" w:lineRule="auto"/>
              <w:jc w:val="right"/>
              <w:rPr>
                <w:color w:val="000000"/>
                <w:sz w:val="22"/>
                <w:szCs w:val="22"/>
              </w:rPr>
            </w:pPr>
            <w:r w:rsidRPr="00AF7250">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bottom"/>
            <w:hideMark/>
          </w:tcPr>
          <w:p w14:paraId="0CD711F6" w14:textId="77777777" w:rsidR="003A2171" w:rsidRPr="00AF7250" w:rsidRDefault="003A2171" w:rsidP="003A2171">
            <w:pPr>
              <w:spacing w:after="0" w:line="240" w:lineRule="auto"/>
              <w:jc w:val="right"/>
              <w:rPr>
                <w:color w:val="000000"/>
                <w:sz w:val="22"/>
                <w:szCs w:val="22"/>
              </w:rPr>
            </w:pPr>
            <w:r w:rsidRPr="00AF7250">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bottom"/>
            <w:hideMark/>
          </w:tcPr>
          <w:p w14:paraId="31D8C590" w14:textId="77777777" w:rsidR="003A2171" w:rsidRPr="00AF7250" w:rsidRDefault="003A2171" w:rsidP="003A2171">
            <w:pPr>
              <w:spacing w:after="0" w:line="240" w:lineRule="auto"/>
              <w:jc w:val="right"/>
              <w:rPr>
                <w:color w:val="000000"/>
                <w:sz w:val="22"/>
                <w:szCs w:val="22"/>
              </w:rPr>
            </w:pPr>
            <w:r w:rsidRPr="00AF7250">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bottom"/>
            <w:hideMark/>
          </w:tcPr>
          <w:p w14:paraId="641FEBD1" w14:textId="77777777" w:rsidR="003A2171" w:rsidRPr="00AF7250" w:rsidRDefault="003A2171" w:rsidP="003A2171">
            <w:pPr>
              <w:spacing w:after="0" w:line="240" w:lineRule="auto"/>
              <w:jc w:val="right"/>
              <w:rPr>
                <w:color w:val="000000"/>
                <w:sz w:val="22"/>
                <w:szCs w:val="22"/>
              </w:rPr>
            </w:pPr>
            <w:r w:rsidRPr="00AF7250">
              <w:rPr>
                <w:color w:val="000000"/>
                <w:sz w:val="22"/>
                <w:szCs w:val="22"/>
              </w:rPr>
              <w:t>$1.5</w:t>
            </w:r>
          </w:p>
        </w:tc>
      </w:tr>
      <w:tr w:rsidR="003A2171" w:rsidRPr="00AF7250" w14:paraId="5EEC69F4" w14:textId="77777777" w:rsidTr="003A2171">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75F5B5" w14:textId="77777777" w:rsidR="003A2171" w:rsidRPr="00AF7250" w:rsidRDefault="003A2171" w:rsidP="003A2171">
            <w:pPr>
              <w:spacing w:after="0" w:line="240" w:lineRule="auto"/>
              <w:rPr>
                <w:color w:val="000000"/>
                <w:sz w:val="22"/>
                <w:szCs w:val="22"/>
              </w:rPr>
            </w:pPr>
            <w:r w:rsidRPr="00AF7250">
              <w:rPr>
                <w:color w:val="000000"/>
                <w:sz w:val="22"/>
                <w:szCs w:val="22"/>
              </w:rPr>
              <w:t>Meter Replacement/Inside Meters</w:t>
            </w:r>
          </w:p>
        </w:tc>
        <w:tc>
          <w:tcPr>
            <w:tcW w:w="960" w:type="dxa"/>
            <w:tcBorders>
              <w:top w:val="nil"/>
              <w:left w:val="nil"/>
              <w:bottom w:val="single" w:sz="4" w:space="0" w:color="auto"/>
              <w:right w:val="single" w:sz="4" w:space="0" w:color="auto"/>
            </w:tcBorders>
            <w:shd w:val="clear" w:color="auto" w:fill="auto"/>
            <w:noWrap/>
            <w:vAlign w:val="bottom"/>
            <w:hideMark/>
          </w:tcPr>
          <w:p w14:paraId="185FDB0D" w14:textId="77777777" w:rsidR="003A2171" w:rsidRPr="00AF7250" w:rsidRDefault="003A2171" w:rsidP="003A2171">
            <w:pPr>
              <w:spacing w:after="0" w:line="240" w:lineRule="auto"/>
              <w:jc w:val="right"/>
              <w:rPr>
                <w:color w:val="000000"/>
                <w:sz w:val="22"/>
                <w:szCs w:val="22"/>
              </w:rPr>
            </w:pPr>
            <w:r w:rsidRPr="00AF7250">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14:paraId="30634157" w14:textId="77777777" w:rsidR="003A2171" w:rsidRPr="00AF7250" w:rsidRDefault="003A2171" w:rsidP="003A2171">
            <w:pPr>
              <w:spacing w:after="0" w:line="240" w:lineRule="auto"/>
              <w:jc w:val="right"/>
              <w:rPr>
                <w:color w:val="000000"/>
                <w:sz w:val="22"/>
                <w:szCs w:val="22"/>
              </w:rPr>
            </w:pPr>
            <w:r w:rsidRPr="00AF7250">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14:paraId="6ACE623F" w14:textId="77777777" w:rsidR="003A2171" w:rsidRPr="00AF7250" w:rsidRDefault="003A2171" w:rsidP="003A2171">
            <w:pPr>
              <w:spacing w:after="0" w:line="240" w:lineRule="auto"/>
              <w:jc w:val="right"/>
              <w:rPr>
                <w:color w:val="000000"/>
                <w:sz w:val="22"/>
                <w:szCs w:val="22"/>
              </w:rPr>
            </w:pPr>
            <w:r w:rsidRPr="00AF7250">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14:paraId="0A9BFB35" w14:textId="77777777" w:rsidR="003A2171" w:rsidRPr="00AF7250" w:rsidRDefault="003A2171" w:rsidP="003A2171">
            <w:pPr>
              <w:spacing w:after="0" w:line="240" w:lineRule="auto"/>
              <w:jc w:val="right"/>
              <w:rPr>
                <w:color w:val="000000"/>
                <w:sz w:val="22"/>
                <w:szCs w:val="22"/>
              </w:rPr>
            </w:pPr>
            <w:r w:rsidRPr="00AF7250">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14:paraId="1D00DE86" w14:textId="77777777" w:rsidR="003A2171" w:rsidRPr="00AF7250" w:rsidRDefault="003A2171" w:rsidP="003A2171">
            <w:pPr>
              <w:spacing w:after="0" w:line="240" w:lineRule="auto"/>
              <w:jc w:val="right"/>
              <w:rPr>
                <w:color w:val="000000"/>
                <w:sz w:val="22"/>
                <w:szCs w:val="22"/>
              </w:rPr>
            </w:pPr>
            <w:r w:rsidRPr="00AF7250">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14:paraId="45656BFC" w14:textId="77777777" w:rsidR="003A2171" w:rsidRPr="00AF7250" w:rsidRDefault="003A2171" w:rsidP="003A2171">
            <w:pPr>
              <w:spacing w:after="0" w:line="240" w:lineRule="auto"/>
              <w:jc w:val="right"/>
              <w:rPr>
                <w:color w:val="000000"/>
                <w:sz w:val="22"/>
                <w:szCs w:val="22"/>
              </w:rPr>
            </w:pPr>
            <w:r w:rsidRPr="00AF7250">
              <w:rPr>
                <w:color w:val="000000"/>
                <w:sz w:val="22"/>
                <w:szCs w:val="22"/>
              </w:rPr>
              <w:t>$6.5</w:t>
            </w:r>
          </w:p>
        </w:tc>
      </w:tr>
      <w:tr w:rsidR="003A2171" w:rsidRPr="00AF7250" w14:paraId="6D716E83" w14:textId="77777777" w:rsidTr="003A2171">
        <w:trPr>
          <w:trHeight w:val="315"/>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EA99374" w14:textId="77777777" w:rsidR="003A2171" w:rsidRPr="00AF7250" w:rsidRDefault="003A2171" w:rsidP="003A2171">
            <w:pPr>
              <w:spacing w:after="0" w:line="240" w:lineRule="auto"/>
              <w:rPr>
                <w:color w:val="000000"/>
                <w:sz w:val="22"/>
                <w:szCs w:val="22"/>
              </w:rPr>
            </w:pPr>
            <w:r w:rsidRPr="00AF7250">
              <w:rPr>
                <w:color w:val="000000"/>
                <w:sz w:val="22"/>
                <w:szCs w:val="22"/>
              </w:rPr>
              <w:t>M&amp;R Station Upgrades</w:t>
            </w:r>
          </w:p>
        </w:tc>
        <w:tc>
          <w:tcPr>
            <w:tcW w:w="960" w:type="dxa"/>
            <w:tcBorders>
              <w:top w:val="nil"/>
              <w:left w:val="nil"/>
              <w:bottom w:val="single" w:sz="4" w:space="0" w:color="auto"/>
              <w:right w:val="single" w:sz="4" w:space="0" w:color="auto"/>
            </w:tcBorders>
            <w:shd w:val="clear" w:color="auto" w:fill="auto"/>
            <w:noWrap/>
            <w:vAlign w:val="bottom"/>
            <w:hideMark/>
          </w:tcPr>
          <w:p w14:paraId="3A8A8C80" w14:textId="77777777" w:rsidR="003A2171" w:rsidRPr="00AF7250" w:rsidRDefault="003A2171" w:rsidP="003A2171">
            <w:pPr>
              <w:spacing w:after="0" w:line="240" w:lineRule="auto"/>
              <w:jc w:val="right"/>
              <w:rPr>
                <w:color w:val="000000"/>
                <w:sz w:val="22"/>
                <w:szCs w:val="22"/>
              </w:rPr>
            </w:pPr>
            <w:r w:rsidRPr="00AF7250">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bottom"/>
            <w:hideMark/>
          </w:tcPr>
          <w:p w14:paraId="703CEFA7" w14:textId="77777777" w:rsidR="003A2171" w:rsidRPr="00AF7250" w:rsidRDefault="003A2171" w:rsidP="003A2171">
            <w:pPr>
              <w:spacing w:after="0" w:line="240" w:lineRule="auto"/>
              <w:jc w:val="right"/>
              <w:rPr>
                <w:color w:val="000000"/>
                <w:sz w:val="22"/>
                <w:szCs w:val="22"/>
              </w:rPr>
            </w:pPr>
            <w:r w:rsidRPr="00AF7250">
              <w:rPr>
                <w:color w:val="000000"/>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14:paraId="6CC2BBBF" w14:textId="77777777" w:rsidR="003A2171" w:rsidRPr="00AF7250" w:rsidRDefault="003A2171" w:rsidP="003A2171">
            <w:pPr>
              <w:spacing w:after="0" w:line="240" w:lineRule="auto"/>
              <w:jc w:val="right"/>
              <w:rPr>
                <w:color w:val="000000"/>
                <w:sz w:val="22"/>
                <w:szCs w:val="22"/>
              </w:rPr>
            </w:pPr>
            <w:r w:rsidRPr="00AF7250">
              <w:rPr>
                <w:color w:val="000000"/>
                <w:sz w:val="22"/>
                <w:szCs w:val="22"/>
              </w:rPr>
              <w:t>$2.8</w:t>
            </w:r>
          </w:p>
        </w:tc>
        <w:tc>
          <w:tcPr>
            <w:tcW w:w="960" w:type="dxa"/>
            <w:tcBorders>
              <w:top w:val="nil"/>
              <w:left w:val="nil"/>
              <w:bottom w:val="single" w:sz="4" w:space="0" w:color="auto"/>
              <w:right w:val="single" w:sz="4" w:space="0" w:color="auto"/>
            </w:tcBorders>
            <w:shd w:val="clear" w:color="auto" w:fill="auto"/>
            <w:noWrap/>
            <w:vAlign w:val="bottom"/>
            <w:hideMark/>
          </w:tcPr>
          <w:p w14:paraId="05A985C0" w14:textId="77777777" w:rsidR="003A2171" w:rsidRPr="00AF7250" w:rsidRDefault="003A2171" w:rsidP="003A2171">
            <w:pPr>
              <w:spacing w:after="0" w:line="240" w:lineRule="auto"/>
              <w:jc w:val="right"/>
              <w:rPr>
                <w:color w:val="000000"/>
                <w:sz w:val="22"/>
                <w:szCs w:val="22"/>
              </w:rPr>
            </w:pPr>
            <w:r w:rsidRPr="00AF7250">
              <w:rPr>
                <w:color w:val="000000"/>
                <w:sz w:val="22"/>
                <w:szCs w:val="22"/>
              </w:rPr>
              <w:t>$2.8</w:t>
            </w:r>
          </w:p>
        </w:tc>
        <w:tc>
          <w:tcPr>
            <w:tcW w:w="960" w:type="dxa"/>
            <w:tcBorders>
              <w:top w:val="nil"/>
              <w:left w:val="nil"/>
              <w:bottom w:val="single" w:sz="4" w:space="0" w:color="auto"/>
              <w:right w:val="single" w:sz="4" w:space="0" w:color="auto"/>
            </w:tcBorders>
            <w:shd w:val="clear" w:color="auto" w:fill="auto"/>
            <w:noWrap/>
            <w:vAlign w:val="bottom"/>
            <w:hideMark/>
          </w:tcPr>
          <w:p w14:paraId="537CD7DD" w14:textId="77777777" w:rsidR="003A2171" w:rsidRPr="00AF7250" w:rsidRDefault="003A2171" w:rsidP="003A2171">
            <w:pPr>
              <w:spacing w:after="0" w:line="240" w:lineRule="auto"/>
              <w:jc w:val="right"/>
              <w:rPr>
                <w:color w:val="000000"/>
                <w:sz w:val="22"/>
                <w:szCs w:val="22"/>
              </w:rPr>
            </w:pPr>
            <w:r w:rsidRPr="00AF7250">
              <w:rPr>
                <w:color w:val="000000"/>
                <w:sz w:val="22"/>
                <w:szCs w:val="22"/>
              </w:rPr>
              <w:t>$2.8</w:t>
            </w:r>
          </w:p>
        </w:tc>
        <w:tc>
          <w:tcPr>
            <w:tcW w:w="960" w:type="dxa"/>
            <w:tcBorders>
              <w:top w:val="nil"/>
              <w:left w:val="nil"/>
              <w:bottom w:val="single" w:sz="4" w:space="0" w:color="auto"/>
              <w:right w:val="single" w:sz="4" w:space="0" w:color="auto"/>
            </w:tcBorders>
            <w:shd w:val="clear" w:color="auto" w:fill="auto"/>
            <w:noWrap/>
            <w:vAlign w:val="bottom"/>
            <w:hideMark/>
          </w:tcPr>
          <w:p w14:paraId="77720D34" w14:textId="77777777" w:rsidR="003A2171" w:rsidRPr="00AF7250" w:rsidRDefault="003A2171" w:rsidP="003A2171">
            <w:pPr>
              <w:spacing w:after="0" w:line="240" w:lineRule="auto"/>
              <w:jc w:val="right"/>
              <w:rPr>
                <w:color w:val="000000"/>
                <w:sz w:val="22"/>
                <w:szCs w:val="22"/>
              </w:rPr>
            </w:pPr>
            <w:r w:rsidRPr="00AF7250">
              <w:rPr>
                <w:color w:val="000000"/>
                <w:sz w:val="22"/>
                <w:szCs w:val="22"/>
              </w:rPr>
              <w:t>$12.6</w:t>
            </w:r>
          </w:p>
        </w:tc>
      </w:tr>
      <w:tr w:rsidR="003A2171" w:rsidRPr="00AF7250" w14:paraId="3BDCFED2" w14:textId="77777777" w:rsidTr="003A2171">
        <w:trPr>
          <w:trHeight w:val="315"/>
        </w:trPr>
        <w:tc>
          <w:tcPr>
            <w:tcW w:w="40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3A983B6" w14:textId="77777777" w:rsidR="003A2171" w:rsidRPr="00AF7250" w:rsidRDefault="003A2171" w:rsidP="003A2171">
            <w:pPr>
              <w:spacing w:after="0" w:line="240" w:lineRule="auto"/>
              <w:rPr>
                <w:b/>
                <w:bCs/>
                <w:color w:val="000000"/>
                <w:sz w:val="22"/>
                <w:szCs w:val="22"/>
              </w:rPr>
            </w:pPr>
            <w:r w:rsidRPr="00AF7250">
              <w:rPr>
                <w:b/>
                <w:bCs/>
                <w:color w:val="000000"/>
                <w:sz w:val="22"/>
                <w:szCs w:val="22"/>
              </w:rPr>
              <w:t>Grand Total</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092EBB28" w14:textId="77777777" w:rsidR="003A2171" w:rsidRPr="00AF7250" w:rsidRDefault="003A2171" w:rsidP="003A2171">
            <w:pPr>
              <w:spacing w:after="0" w:line="240" w:lineRule="auto"/>
              <w:jc w:val="right"/>
              <w:rPr>
                <w:b/>
                <w:bCs/>
                <w:color w:val="000000"/>
                <w:sz w:val="22"/>
                <w:szCs w:val="22"/>
              </w:rPr>
            </w:pPr>
            <w:r w:rsidRPr="00AF7250">
              <w:rPr>
                <w:b/>
                <w:bCs/>
                <w:color w:val="000000"/>
                <w:sz w:val="22"/>
                <w:szCs w:val="22"/>
              </w:rPr>
              <w:t>$13.4</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60CE9F6F" w14:textId="77777777" w:rsidR="003A2171" w:rsidRPr="00AF7250" w:rsidRDefault="003A2171" w:rsidP="003A2171">
            <w:pPr>
              <w:spacing w:after="0" w:line="240" w:lineRule="auto"/>
              <w:jc w:val="right"/>
              <w:rPr>
                <w:b/>
                <w:bCs/>
                <w:color w:val="000000"/>
                <w:sz w:val="22"/>
                <w:szCs w:val="22"/>
              </w:rPr>
            </w:pPr>
            <w:r w:rsidRPr="00AF7250">
              <w:rPr>
                <w:b/>
                <w:bCs/>
                <w:color w:val="000000"/>
                <w:sz w:val="22"/>
                <w:szCs w:val="22"/>
              </w:rPr>
              <w:t>$16.3</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71C73E1D" w14:textId="77777777" w:rsidR="003A2171" w:rsidRPr="00AF7250" w:rsidRDefault="003A2171" w:rsidP="003A2171">
            <w:pPr>
              <w:spacing w:after="0" w:line="240" w:lineRule="auto"/>
              <w:jc w:val="right"/>
              <w:rPr>
                <w:b/>
                <w:bCs/>
                <w:color w:val="000000"/>
                <w:sz w:val="22"/>
                <w:szCs w:val="22"/>
              </w:rPr>
            </w:pPr>
            <w:r w:rsidRPr="00AF7250">
              <w:rPr>
                <w:b/>
                <w:bCs/>
                <w:color w:val="000000"/>
                <w:sz w:val="22"/>
                <w:szCs w:val="22"/>
              </w:rPr>
              <w:t>$17.1</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03A6C1BF" w14:textId="77777777" w:rsidR="003A2171" w:rsidRPr="00AF7250" w:rsidRDefault="003A2171" w:rsidP="003A2171">
            <w:pPr>
              <w:spacing w:after="0" w:line="240" w:lineRule="auto"/>
              <w:jc w:val="right"/>
              <w:rPr>
                <w:b/>
                <w:bCs/>
                <w:color w:val="000000"/>
                <w:sz w:val="22"/>
                <w:szCs w:val="22"/>
              </w:rPr>
            </w:pPr>
            <w:r w:rsidRPr="00AF7250">
              <w:rPr>
                <w:b/>
                <w:bCs/>
                <w:color w:val="000000"/>
                <w:sz w:val="22"/>
                <w:szCs w:val="22"/>
              </w:rPr>
              <w:t>$17.7</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2F635C62" w14:textId="77777777" w:rsidR="003A2171" w:rsidRPr="00AF7250" w:rsidRDefault="003A2171" w:rsidP="003A2171">
            <w:pPr>
              <w:spacing w:after="0" w:line="240" w:lineRule="auto"/>
              <w:jc w:val="right"/>
              <w:rPr>
                <w:b/>
                <w:bCs/>
                <w:color w:val="000000"/>
                <w:sz w:val="22"/>
                <w:szCs w:val="22"/>
              </w:rPr>
            </w:pPr>
            <w:r w:rsidRPr="00AF7250">
              <w:rPr>
                <w:b/>
                <w:bCs/>
                <w:color w:val="000000"/>
                <w:sz w:val="22"/>
                <w:szCs w:val="22"/>
              </w:rPr>
              <w:t>$17.9</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11DBE496" w14:textId="77777777" w:rsidR="003A2171" w:rsidRPr="00AF7250" w:rsidRDefault="003A2171" w:rsidP="003A2171">
            <w:pPr>
              <w:spacing w:after="0" w:line="240" w:lineRule="auto"/>
              <w:jc w:val="right"/>
              <w:rPr>
                <w:b/>
                <w:bCs/>
                <w:color w:val="000000"/>
                <w:sz w:val="22"/>
                <w:szCs w:val="22"/>
              </w:rPr>
            </w:pPr>
            <w:r w:rsidRPr="00AF7250">
              <w:rPr>
                <w:b/>
                <w:bCs/>
                <w:color w:val="000000"/>
                <w:sz w:val="22"/>
                <w:szCs w:val="22"/>
              </w:rPr>
              <w:t>$82.4</w:t>
            </w:r>
          </w:p>
        </w:tc>
      </w:tr>
      <w:tr w:rsidR="003A2171" w:rsidRPr="00AF7250" w14:paraId="45AC8DE2" w14:textId="77777777" w:rsidTr="003A2171">
        <w:trPr>
          <w:trHeight w:val="300"/>
        </w:trPr>
        <w:tc>
          <w:tcPr>
            <w:tcW w:w="4000" w:type="dxa"/>
            <w:tcBorders>
              <w:top w:val="nil"/>
              <w:left w:val="nil"/>
              <w:bottom w:val="nil"/>
              <w:right w:val="nil"/>
            </w:tcBorders>
            <w:shd w:val="clear" w:color="auto" w:fill="auto"/>
            <w:noWrap/>
            <w:vAlign w:val="bottom"/>
            <w:hideMark/>
          </w:tcPr>
          <w:p w14:paraId="28289E33" w14:textId="77777777" w:rsidR="003A2171" w:rsidRPr="00AF7250" w:rsidRDefault="003A2171" w:rsidP="003A2171">
            <w:pPr>
              <w:spacing w:after="0" w:line="240" w:lineRule="auto"/>
              <w:jc w:val="right"/>
              <w:rPr>
                <w:color w:val="000000"/>
                <w:sz w:val="22"/>
                <w:szCs w:val="22"/>
              </w:rPr>
            </w:pPr>
          </w:p>
        </w:tc>
        <w:tc>
          <w:tcPr>
            <w:tcW w:w="960" w:type="dxa"/>
            <w:tcBorders>
              <w:top w:val="nil"/>
              <w:left w:val="nil"/>
              <w:bottom w:val="nil"/>
              <w:right w:val="nil"/>
            </w:tcBorders>
            <w:shd w:val="clear" w:color="auto" w:fill="auto"/>
            <w:noWrap/>
            <w:vAlign w:val="bottom"/>
            <w:hideMark/>
          </w:tcPr>
          <w:p w14:paraId="3949D12F"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5FEADCED"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502A5CAB"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0431ED88"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0A7232FB"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5A1A7FFA" w14:textId="77777777" w:rsidR="003A2171" w:rsidRPr="00AF7250" w:rsidRDefault="003A2171" w:rsidP="003A2171">
            <w:pPr>
              <w:spacing w:after="0" w:line="240" w:lineRule="auto"/>
              <w:rPr>
                <w:sz w:val="20"/>
                <w:szCs w:val="20"/>
              </w:rPr>
            </w:pPr>
          </w:p>
        </w:tc>
      </w:tr>
      <w:tr w:rsidR="003A2171" w:rsidRPr="00AF7250" w14:paraId="3CD946F3" w14:textId="77777777" w:rsidTr="003A2171">
        <w:trPr>
          <w:trHeight w:val="300"/>
        </w:trPr>
        <w:tc>
          <w:tcPr>
            <w:tcW w:w="4000" w:type="dxa"/>
            <w:tcBorders>
              <w:top w:val="nil"/>
              <w:left w:val="nil"/>
              <w:bottom w:val="nil"/>
              <w:right w:val="nil"/>
            </w:tcBorders>
            <w:shd w:val="clear" w:color="auto" w:fill="auto"/>
            <w:noWrap/>
            <w:vAlign w:val="bottom"/>
            <w:hideMark/>
          </w:tcPr>
          <w:p w14:paraId="07CBFECE"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37FAE74C"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2F882CDF"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162E2DD2"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04A09DB8"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20CF59D0" w14:textId="77777777" w:rsidR="003A2171" w:rsidRPr="00AF7250" w:rsidRDefault="003A2171" w:rsidP="003A2171">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4DB53C5B" w14:textId="77777777" w:rsidR="003A2171" w:rsidRPr="00AF7250" w:rsidRDefault="003A2171" w:rsidP="003A2171">
            <w:pPr>
              <w:spacing w:after="0" w:line="240" w:lineRule="auto"/>
              <w:rPr>
                <w:sz w:val="20"/>
                <w:szCs w:val="20"/>
              </w:rPr>
            </w:pPr>
          </w:p>
        </w:tc>
      </w:tr>
      <w:tr w:rsidR="003A2171" w:rsidRPr="00AF7250" w14:paraId="0920993D" w14:textId="77777777" w:rsidTr="003A2171">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3B496" w14:textId="77777777" w:rsidR="003A2171" w:rsidRPr="00AF7250" w:rsidRDefault="003A2171" w:rsidP="003A2171">
            <w:pPr>
              <w:spacing w:after="0" w:line="240" w:lineRule="auto"/>
              <w:rPr>
                <w:b/>
                <w:bCs/>
                <w:color w:val="000000"/>
                <w:sz w:val="22"/>
                <w:szCs w:val="22"/>
              </w:rPr>
            </w:pPr>
            <w:r w:rsidRPr="00AF7250">
              <w:rPr>
                <w:b/>
                <w:bCs/>
                <w:color w:val="000000"/>
                <w:sz w:val="22"/>
                <w:szCs w:val="22"/>
              </w:rPr>
              <w:t>Combined Total</w:t>
            </w:r>
          </w:p>
        </w:tc>
        <w:tc>
          <w:tcPr>
            <w:tcW w:w="960" w:type="dxa"/>
            <w:tcBorders>
              <w:top w:val="nil"/>
              <w:left w:val="nil"/>
              <w:bottom w:val="nil"/>
              <w:right w:val="nil"/>
            </w:tcBorders>
            <w:shd w:val="clear" w:color="auto" w:fill="auto"/>
            <w:noWrap/>
            <w:vAlign w:val="bottom"/>
            <w:hideMark/>
          </w:tcPr>
          <w:p w14:paraId="35B3D64E" w14:textId="77777777" w:rsidR="003A2171" w:rsidRPr="00AF7250" w:rsidRDefault="003A2171" w:rsidP="003A2171">
            <w:pPr>
              <w:spacing w:after="0" w:line="240" w:lineRule="auto"/>
              <w:rPr>
                <w:b/>
                <w:bCs/>
                <w:color w:val="000000"/>
                <w:sz w:val="22"/>
                <w:szCs w:val="22"/>
              </w:rPr>
            </w:pPr>
          </w:p>
        </w:tc>
        <w:tc>
          <w:tcPr>
            <w:tcW w:w="960" w:type="dxa"/>
            <w:tcBorders>
              <w:top w:val="nil"/>
              <w:left w:val="nil"/>
              <w:bottom w:val="nil"/>
              <w:right w:val="nil"/>
            </w:tcBorders>
            <w:shd w:val="clear" w:color="auto" w:fill="auto"/>
            <w:noWrap/>
            <w:vAlign w:val="bottom"/>
            <w:hideMark/>
          </w:tcPr>
          <w:p w14:paraId="4F3132E5" w14:textId="77777777" w:rsidR="003A2171" w:rsidRPr="00AF7250" w:rsidRDefault="003A2171" w:rsidP="003A2171">
            <w:pPr>
              <w:spacing w:after="0" w:line="240" w:lineRule="auto"/>
              <w:rPr>
                <w:b/>
                <w:bCs/>
                <w:sz w:val="20"/>
                <w:szCs w:val="20"/>
              </w:rPr>
            </w:pPr>
          </w:p>
        </w:tc>
        <w:tc>
          <w:tcPr>
            <w:tcW w:w="960" w:type="dxa"/>
            <w:tcBorders>
              <w:top w:val="nil"/>
              <w:left w:val="nil"/>
              <w:bottom w:val="nil"/>
              <w:right w:val="nil"/>
            </w:tcBorders>
            <w:shd w:val="clear" w:color="auto" w:fill="auto"/>
            <w:noWrap/>
            <w:vAlign w:val="bottom"/>
            <w:hideMark/>
          </w:tcPr>
          <w:p w14:paraId="2D7A5CC0" w14:textId="77777777" w:rsidR="003A2171" w:rsidRPr="00AF7250" w:rsidRDefault="003A2171" w:rsidP="003A2171">
            <w:pPr>
              <w:spacing w:after="0" w:line="240" w:lineRule="auto"/>
              <w:rPr>
                <w:b/>
                <w:bCs/>
                <w:sz w:val="20"/>
                <w:szCs w:val="20"/>
              </w:rPr>
            </w:pPr>
          </w:p>
        </w:tc>
        <w:tc>
          <w:tcPr>
            <w:tcW w:w="960" w:type="dxa"/>
            <w:tcBorders>
              <w:top w:val="nil"/>
              <w:left w:val="nil"/>
              <w:bottom w:val="nil"/>
              <w:right w:val="nil"/>
            </w:tcBorders>
            <w:shd w:val="clear" w:color="auto" w:fill="auto"/>
            <w:noWrap/>
            <w:vAlign w:val="bottom"/>
            <w:hideMark/>
          </w:tcPr>
          <w:p w14:paraId="4A44F842" w14:textId="77777777" w:rsidR="003A2171" w:rsidRPr="00AF7250" w:rsidRDefault="003A2171" w:rsidP="003A2171">
            <w:pPr>
              <w:spacing w:after="0" w:line="240" w:lineRule="auto"/>
              <w:rPr>
                <w:b/>
                <w:bCs/>
                <w:sz w:val="20"/>
                <w:szCs w:val="20"/>
              </w:rPr>
            </w:pPr>
          </w:p>
        </w:tc>
        <w:tc>
          <w:tcPr>
            <w:tcW w:w="960" w:type="dxa"/>
            <w:tcBorders>
              <w:top w:val="nil"/>
              <w:left w:val="nil"/>
              <w:bottom w:val="nil"/>
              <w:right w:val="nil"/>
            </w:tcBorders>
            <w:shd w:val="clear" w:color="auto" w:fill="auto"/>
            <w:noWrap/>
            <w:vAlign w:val="bottom"/>
            <w:hideMark/>
          </w:tcPr>
          <w:p w14:paraId="52F4D2E4" w14:textId="77777777" w:rsidR="003A2171" w:rsidRPr="00AF7250" w:rsidRDefault="003A2171" w:rsidP="003A2171">
            <w:pPr>
              <w:spacing w:after="0" w:line="240" w:lineRule="auto"/>
              <w:rPr>
                <w:b/>
                <w:bCs/>
                <w:sz w:val="20"/>
                <w:szCs w:val="20"/>
              </w:rPr>
            </w:pPr>
          </w:p>
        </w:tc>
        <w:tc>
          <w:tcPr>
            <w:tcW w:w="960" w:type="dxa"/>
            <w:tcBorders>
              <w:top w:val="nil"/>
              <w:left w:val="nil"/>
              <w:bottom w:val="nil"/>
              <w:right w:val="nil"/>
            </w:tcBorders>
            <w:shd w:val="clear" w:color="auto" w:fill="auto"/>
            <w:noWrap/>
            <w:vAlign w:val="bottom"/>
            <w:hideMark/>
          </w:tcPr>
          <w:p w14:paraId="154B69A5" w14:textId="77777777" w:rsidR="003A2171" w:rsidRPr="00AF7250" w:rsidRDefault="003A2171" w:rsidP="003A2171">
            <w:pPr>
              <w:spacing w:after="0" w:line="240" w:lineRule="auto"/>
              <w:rPr>
                <w:b/>
                <w:bCs/>
                <w:sz w:val="20"/>
                <w:szCs w:val="20"/>
              </w:rPr>
            </w:pPr>
          </w:p>
        </w:tc>
      </w:tr>
      <w:tr w:rsidR="003A2171" w:rsidRPr="00AF7250" w14:paraId="2C49D152" w14:textId="77777777" w:rsidTr="003A2171">
        <w:trPr>
          <w:trHeight w:val="300"/>
        </w:trPr>
        <w:tc>
          <w:tcPr>
            <w:tcW w:w="4000" w:type="dxa"/>
            <w:tcBorders>
              <w:top w:val="nil"/>
              <w:left w:val="nil"/>
              <w:bottom w:val="nil"/>
              <w:right w:val="nil"/>
            </w:tcBorders>
            <w:shd w:val="clear" w:color="auto" w:fill="auto"/>
            <w:noWrap/>
            <w:vAlign w:val="bottom"/>
            <w:hideMark/>
          </w:tcPr>
          <w:p w14:paraId="42A378C6" w14:textId="77777777" w:rsidR="003A2171" w:rsidRPr="00AF7250" w:rsidRDefault="003A2171" w:rsidP="003A2171">
            <w:pPr>
              <w:spacing w:after="0" w:line="240" w:lineRule="auto"/>
              <w:rPr>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D25F0"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4853224"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4E173A3"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81DDE8D"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CEF92C1"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DDAD30" w14:textId="77777777" w:rsidR="003A2171" w:rsidRPr="00AF7250" w:rsidRDefault="003A2171" w:rsidP="003A2171">
            <w:pPr>
              <w:spacing w:after="0" w:line="240" w:lineRule="auto"/>
              <w:jc w:val="center"/>
              <w:rPr>
                <w:b/>
                <w:bCs/>
                <w:color w:val="000000"/>
                <w:sz w:val="22"/>
                <w:szCs w:val="22"/>
              </w:rPr>
            </w:pPr>
            <w:r w:rsidRPr="00AF7250">
              <w:rPr>
                <w:b/>
                <w:bCs/>
                <w:color w:val="000000"/>
                <w:sz w:val="22"/>
                <w:szCs w:val="22"/>
              </w:rPr>
              <w:t>Total</w:t>
            </w:r>
          </w:p>
        </w:tc>
      </w:tr>
      <w:tr w:rsidR="003A2171" w:rsidRPr="00AF7250" w14:paraId="02FF223B" w14:textId="77777777" w:rsidTr="003A2171">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00A30" w14:textId="77777777" w:rsidR="003A2171" w:rsidRPr="00AF7250" w:rsidRDefault="003A2171" w:rsidP="003A2171">
            <w:pPr>
              <w:spacing w:after="0" w:line="240" w:lineRule="auto"/>
              <w:rPr>
                <w:color w:val="000000"/>
                <w:sz w:val="22"/>
                <w:szCs w:val="22"/>
              </w:rPr>
            </w:pPr>
            <w:r w:rsidRPr="00AF7250">
              <w:rPr>
                <w:color w:val="000000"/>
                <w:sz w:val="22"/>
                <w:szCs w:val="22"/>
              </w:rPr>
              <w:t>Pipeline Replacement (Miles)</w:t>
            </w:r>
          </w:p>
        </w:tc>
        <w:tc>
          <w:tcPr>
            <w:tcW w:w="960" w:type="dxa"/>
            <w:tcBorders>
              <w:top w:val="nil"/>
              <w:left w:val="nil"/>
              <w:bottom w:val="single" w:sz="4" w:space="0" w:color="auto"/>
              <w:right w:val="single" w:sz="4" w:space="0" w:color="auto"/>
            </w:tcBorders>
            <w:shd w:val="clear" w:color="auto" w:fill="auto"/>
            <w:noWrap/>
            <w:vAlign w:val="bottom"/>
            <w:hideMark/>
          </w:tcPr>
          <w:p w14:paraId="61C38D48" w14:textId="77777777" w:rsidR="003A2171" w:rsidRPr="00AF7250" w:rsidRDefault="003A2171" w:rsidP="003A2171">
            <w:pPr>
              <w:spacing w:after="0" w:line="240" w:lineRule="auto"/>
              <w:jc w:val="right"/>
              <w:rPr>
                <w:color w:val="000000"/>
                <w:sz w:val="22"/>
                <w:szCs w:val="22"/>
              </w:rPr>
            </w:pPr>
            <w:r w:rsidRPr="00AF7250">
              <w:rPr>
                <w:color w:val="000000"/>
                <w:sz w:val="22"/>
                <w:szCs w:val="22"/>
              </w:rPr>
              <w:t>$128.7</w:t>
            </w:r>
          </w:p>
        </w:tc>
        <w:tc>
          <w:tcPr>
            <w:tcW w:w="960" w:type="dxa"/>
            <w:tcBorders>
              <w:top w:val="nil"/>
              <w:left w:val="nil"/>
              <w:bottom w:val="single" w:sz="4" w:space="0" w:color="auto"/>
              <w:right w:val="single" w:sz="4" w:space="0" w:color="auto"/>
            </w:tcBorders>
            <w:shd w:val="clear" w:color="auto" w:fill="auto"/>
            <w:noWrap/>
            <w:vAlign w:val="bottom"/>
            <w:hideMark/>
          </w:tcPr>
          <w:p w14:paraId="260FE5B0" w14:textId="77777777" w:rsidR="003A2171" w:rsidRPr="00AF7250" w:rsidRDefault="003A2171" w:rsidP="003A2171">
            <w:pPr>
              <w:spacing w:after="0" w:line="240" w:lineRule="auto"/>
              <w:jc w:val="right"/>
              <w:rPr>
                <w:color w:val="000000"/>
                <w:sz w:val="22"/>
                <w:szCs w:val="22"/>
              </w:rPr>
            </w:pPr>
            <w:r w:rsidRPr="00AF7250">
              <w:rPr>
                <w:color w:val="000000"/>
                <w:sz w:val="22"/>
                <w:szCs w:val="22"/>
              </w:rPr>
              <w:t>$166.1</w:t>
            </w:r>
          </w:p>
        </w:tc>
        <w:tc>
          <w:tcPr>
            <w:tcW w:w="960" w:type="dxa"/>
            <w:tcBorders>
              <w:top w:val="nil"/>
              <w:left w:val="nil"/>
              <w:bottom w:val="single" w:sz="4" w:space="0" w:color="auto"/>
              <w:right w:val="single" w:sz="4" w:space="0" w:color="auto"/>
            </w:tcBorders>
            <w:shd w:val="clear" w:color="auto" w:fill="auto"/>
            <w:noWrap/>
            <w:vAlign w:val="bottom"/>
            <w:hideMark/>
          </w:tcPr>
          <w:p w14:paraId="4AEB654E" w14:textId="77777777" w:rsidR="003A2171" w:rsidRPr="00AF7250" w:rsidRDefault="003A2171" w:rsidP="003A2171">
            <w:pPr>
              <w:spacing w:after="0" w:line="240" w:lineRule="auto"/>
              <w:jc w:val="right"/>
              <w:rPr>
                <w:color w:val="000000"/>
                <w:sz w:val="22"/>
                <w:szCs w:val="22"/>
              </w:rPr>
            </w:pPr>
            <w:r w:rsidRPr="00AF7250">
              <w:rPr>
                <w:color w:val="000000"/>
                <w:sz w:val="22"/>
                <w:szCs w:val="22"/>
              </w:rPr>
              <w:t>$238.2</w:t>
            </w:r>
          </w:p>
        </w:tc>
        <w:tc>
          <w:tcPr>
            <w:tcW w:w="960" w:type="dxa"/>
            <w:tcBorders>
              <w:top w:val="nil"/>
              <w:left w:val="nil"/>
              <w:bottom w:val="single" w:sz="4" w:space="0" w:color="auto"/>
              <w:right w:val="single" w:sz="4" w:space="0" w:color="auto"/>
            </w:tcBorders>
            <w:shd w:val="clear" w:color="auto" w:fill="auto"/>
            <w:noWrap/>
            <w:vAlign w:val="bottom"/>
            <w:hideMark/>
          </w:tcPr>
          <w:p w14:paraId="439A4F68" w14:textId="77777777" w:rsidR="003A2171" w:rsidRPr="00AF7250" w:rsidRDefault="003A2171" w:rsidP="003A2171">
            <w:pPr>
              <w:spacing w:after="0" w:line="240" w:lineRule="auto"/>
              <w:jc w:val="right"/>
              <w:rPr>
                <w:color w:val="000000"/>
                <w:sz w:val="22"/>
                <w:szCs w:val="22"/>
              </w:rPr>
            </w:pPr>
            <w:r w:rsidRPr="00AF7250">
              <w:rPr>
                <w:color w:val="000000"/>
                <w:sz w:val="22"/>
                <w:szCs w:val="22"/>
              </w:rPr>
              <w:t>$230.9</w:t>
            </w:r>
          </w:p>
        </w:tc>
        <w:tc>
          <w:tcPr>
            <w:tcW w:w="960" w:type="dxa"/>
            <w:tcBorders>
              <w:top w:val="nil"/>
              <w:left w:val="nil"/>
              <w:bottom w:val="single" w:sz="4" w:space="0" w:color="auto"/>
              <w:right w:val="single" w:sz="4" w:space="0" w:color="auto"/>
            </w:tcBorders>
            <w:shd w:val="clear" w:color="auto" w:fill="auto"/>
            <w:noWrap/>
            <w:vAlign w:val="bottom"/>
            <w:hideMark/>
          </w:tcPr>
          <w:p w14:paraId="11E51C1B" w14:textId="77777777" w:rsidR="003A2171" w:rsidRPr="00AF7250" w:rsidRDefault="003A2171" w:rsidP="003A2171">
            <w:pPr>
              <w:spacing w:after="0" w:line="240" w:lineRule="auto"/>
              <w:jc w:val="right"/>
              <w:rPr>
                <w:color w:val="000000"/>
                <w:sz w:val="22"/>
                <w:szCs w:val="22"/>
              </w:rPr>
            </w:pPr>
            <w:r w:rsidRPr="00AF7250">
              <w:rPr>
                <w:color w:val="000000"/>
                <w:sz w:val="22"/>
                <w:szCs w:val="22"/>
              </w:rPr>
              <w:t>$231.0</w:t>
            </w:r>
          </w:p>
        </w:tc>
        <w:tc>
          <w:tcPr>
            <w:tcW w:w="960" w:type="dxa"/>
            <w:tcBorders>
              <w:top w:val="nil"/>
              <w:left w:val="nil"/>
              <w:bottom w:val="single" w:sz="4" w:space="0" w:color="auto"/>
              <w:right w:val="single" w:sz="4" w:space="0" w:color="auto"/>
            </w:tcBorders>
            <w:shd w:val="clear" w:color="auto" w:fill="auto"/>
            <w:noWrap/>
            <w:vAlign w:val="bottom"/>
            <w:hideMark/>
          </w:tcPr>
          <w:p w14:paraId="1D73EAB0" w14:textId="77777777" w:rsidR="003A2171" w:rsidRPr="00AF7250" w:rsidRDefault="003A2171" w:rsidP="003A2171">
            <w:pPr>
              <w:spacing w:after="0" w:line="240" w:lineRule="auto"/>
              <w:jc w:val="right"/>
              <w:rPr>
                <w:color w:val="000000"/>
                <w:sz w:val="22"/>
                <w:szCs w:val="22"/>
              </w:rPr>
            </w:pPr>
            <w:r w:rsidRPr="00AF7250">
              <w:rPr>
                <w:color w:val="000000"/>
                <w:sz w:val="22"/>
                <w:szCs w:val="22"/>
              </w:rPr>
              <w:t>$994.9</w:t>
            </w:r>
          </w:p>
        </w:tc>
      </w:tr>
      <w:tr w:rsidR="003A2171" w:rsidRPr="00AF7250" w14:paraId="1FE1D2F4" w14:textId="77777777" w:rsidTr="003A2171">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10D0DF11" w14:textId="77777777" w:rsidR="003A2171" w:rsidRPr="00AF7250" w:rsidRDefault="003A2171" w:rsidP="003A2171">
            <w:pPr>
              <w:spacing w:after="0" w:line="240" w:lineRule="auto"/>
              <w:rPr>
                <w:color w:val="000000"/>
                <w:sz w:val="22"/>
                <w:szCs w:val="22"/>
              </w:rPr>
            </w:pPr>
            <w:r w:rsidRPr="00AF7250">
              <w:rPr>
                <w:color w:val="000000"/>
                <w:sz w:val="22"/>
                <w:szCs w:val="22"/>
              </w:rPr>
              <w:t>Company-owned Services</w:t>
            </w:r>
          </w:p>
        </w:tc>
        <w:tc>
          <w:tcPr>
            <w:tcW w:w="960" w:type="dxa"/>
            <w:tcBorders>
              <w:top w:val="nil"/>
              <w:left w:val="nil"/>
              <w:bottom w:val="single" w:sz="4" w:space="0" w:color="auto"/>
              <w:right w:val="single" w:sz="4" w:space="0" w:color="auto"/>
            </w:tcBorders>
            <w:shd w:val="clear" w:color="auto" w:fill="auto"/>
            <w:noWrap/>
            <w:vAlign w:val="bottom"/>
            <w:hideMark/>
          </w:tcPr>
          <w:p w14:paraId="380A5A68" w14:textId="77777777" w:rsidR="003A2171" w:rsidRPr="00AF7250" w:rsidRDefault="003A2171" w:rsidP="003A2171">
            <w:pPr>
              <w:spacing w:after="0" w:line="240" w:lineRule="auto"/>
              <w:jc w:val="right"/>
              <w:rPr>
                <w:color w:val="000000"/>
                <w:sz w:val="22"/>
                <w:szCs w:val="22"/>
              </w:rPr>
            </w:pPr>
            <w:r w:rsidRPr="00AF7250">
              <w:rPr>
                <w:color w:val="000000"/>
                <w:sz w:val="22"/>
                <w:szCs w:val="22"/>
              </w:rPr>
              <w:t>$39.4</w:t>
            </w:r>
          </w:p>
        </w:tc>
        <w:tc>
          <w:tcPr>
            <w:tcW w:w="960" w:type="dxa"/>
            <w:tcBorders>
              <w:top w:val="nil"/>
              <w:left w:val="nil"/>
              <w:bottom w:val="single" w:sz="4" w:space="0" w:color="auto"/>
              <w:right w:val="single" w:sz="4" w:space="0" w:color="auto"/>
            </w:tcBorders>
            <w:shd w:val="clear" w:color="auto" w:fill="auto"/>
            <w:noWrap/>
            <w:vAlign w:val="bottom"/>
            <w:hideMark/>
          </w:tcPr>
          <w:p w14:paraId="003B205A" w14:textId="77777777" w:rsidR="003A2171" w:rsidRPr="00AF7250" w:rsidRDefault="003A2171" w:rsidP="003A2171">
            <w:pPr>
              <w:spacing w:after="0" w:line="240" w:lineRule="auto"/>
              <w:jc w:val="right"/>
              <w:rPr>
                <w:color w:val="000000"/>
                <w:sz w:val="22"/>
                <w:szCs w:val="22"/>
              </w:rPr>
            </w:pPr>
            <w:r w:rsidRPr="00AF7250">
              <w:rPr>
                <w:color w:val="000000"/>
                <w:sz w:val="22"/>
                <w:szCs w:val="22"/>
              </w:rPr>
              <w:t>$40.9</w:t>
            </w:r>
          </w:p>
        </w:tc>
        <w:tc>
          <w:tcPr>
            <w:tcW w:w="960" w:type="dxa"/>
            <w:tcBorders>
              <w:top w:val="nil"/>
              <w:left w:val="nil"/>
              <w:bottom w:val="single" w:sz="4" w:space="0" w:color="auto"/>
              <w:right w:val="single" w:sz="4" w:space="0" w:color="auto"/>
            </w:tcBorders>
            <w:shd w:val="clear" w:color="auto" w:fill="auto"/>
            <w:noWrap/>
            <w:vAlign w:val="bottom"/>
            <w:hideMark/>
          </w:tcPr>
          <w:p w14:paraId="7754C4A1" w14:textId="77777777" w:rsidR="003A2171" w:rsidRPr="00AF7250" w:rsidRDefault="003A2171" w:rsidP="003A2171">
            <w:pPr>
              <w:spacing w:after="0" w:line="240" w:lineRule="auto"/>
              <w:jc w:val="right"/>
              <w:rPr>
                <w:color w:val="000000"/>
                <w:sz w:val="22"/>
                <w:szCs w:val="22"/>
              </w:rPr>
            </w:pPr>
            <w:r w:rsidRPr="00AF7250">
              <w:rPr>
                <w:color w:val="000000"/>
                <w:sz w:val="22"/>
                <w:szCs w:val="22"/>
              </w:rPr>
              <w:t>$52.3</w:t>
            </w:r>
          </w:p>
        </w:tc>
        <w:tc>
          <w:tcPr>
            <w:tcW w:w="960" w:type="dxa"/>
            <w:tcBorders>
              <w:top w:val="nil"/>
              <w:left w:val="nil"/>
              <w:bottom w:val="single" w:sz="4" w:space="0" w:color="auto"/>
              <w:right w:val="single" w:sz="4" w:space="0" w:color="auto"/>
            </w:tcBorders>
            <w:shd w:val="clear" w:color="auto" w:fill="auto"/>
            <w:noWrap/>
            <w:vAlign w:val="bottom"/>
            <w:hideMark/>
          </w:tcPr>
          <w:p w14:paraId="0A084D94" w14:textId="77777777" w:rsidR="003A2171" w:rsidRPr="00AF7250" w:rsidRDefault="003A2171" w:rsidP="003A2171">
            <w:pPr>
              <w:spacing w:after="0" w:line="240" w:lineRule="auto"/>
              <w:jc w:val="right"/>
              <w:rPr>
                <w:color w:val="000000"/>
                <w:sz w:val="22"/>
                <w:szCs w:val="22"/>
              </w:rPr>
            </w:pPr>
            <w:r w:rsidRPr="00AF7250">
              <w:rPr>
                <w:color w:val="000000"/>
                <w:sz w:val="22"/>
                <w:szCs w:val="22"/>
              </w:rPr>
              <w:t>$57.7</w:t>
            </w:r>
          </w:p>
        </w:tc>
        <w:tc>
          <w:tcPr>
            <w:tcW w:w="960" w:type="dxa"/>
            <w:tcBorders>
              <w:top w:val="nil"/>
              <w:left w:val="nil"/>
              <w:bottom w:val="single" w:sz="4" w:space="0" w:color="auto"/>
              <w:right w:val="single" w:sz="4" w:space="0" w:color="auto"/>
            </w:tcBorders>
            <w:shd w:val="clear" w:color="auto" w:fill="auto"/>
            <w:noWrap/>
            <w:vAlign w:val="bottom"/>
            <w:hideMark/>
          </w:tcPr>
          <w:p w14:paraId="7B94D6A4" w14:textId="77777777" w:rsidR="003A2171" w:rsidRPr="00AF7250" w:rsidRDefault="003A2171" w:rsidP="003A2171">
            <w:pPr>
              <w:spacing w:after="0" w:line="240" w:lineRule="auto"/>
              <w:jc w:val="right"/>
              <w:rPr>
                <w:color w:val="000000"/>
                <w:sz w:val="22"/>
                <w:szCs w:val="22"/>
              </w:rPr>
            </w:pPr>
            <w:r w:rsidRPr="00AF7250">
              <w:rPr>
                <w:color w:val="000000"/>
                <w:sz w:val="22"/>
                <w:szCs w:val="22"/>
              </w:rPr>
              <w:t>$57.8</w:t>
            </w:r>
          </w:p>
        </w:tc>
        <w:tc>
          <w:tcPr>
            <w:tcW w:w="960" w:type="dxa"/>
            <w:tcBorders>
              <w:top w:val="nil"/>
              <w:left w:val="nil"/>
              <w:bottom w:val="single" w:sz="4" w:space="0" w:color="auto"/>
              <w:right w:val="single" w:sz="4" w:space="0" w:color="auto"/>
            </w:tcBorders>
            <w:shd w:val="clear" w:color="auto" w:fill="auto"/>
            <w:noWrap/>
            <w:vAlign w:val="bottom"/>
            <w:hideMark/>
          </w:tcPr>
          <w:p w14:paraId="17FB5468" w14:textId="77777777" w:rsidR="003A2171" w:rsidRPr="00AF7250" w:rsidRDefault="003A2171" w:rsidP="003A2171">
            <w:pPr>
              <w:spacing w:after="0" w:line="240" w:lineRule="auto"/>
              <w:jc w:val="right"/>
              <w:rPr>
                <w:color w:val="000000"/>
                <w:sz w:val="22"/>
                <w:szCs w:val="22"/>
              </w:rPr>
            </w:pPr>
            <w:r w:rsidRPr="00AF7250">
              <w:rPr>
                <w:color w:val="000000"/>
                <w:sz w:val="22"/>
                <w:szCs w:val="22"/>
              </w:rPr>
              <w:t>$248.1</w:t>
            </w:r>
          </w:p>
        </w:tc>
      </w:tr>
      <w:tr w:rsidR="003A2171" w:rsidRPr="00AF7250" w14:paraId="72527737" w14:textId="77777777" w:rsidTr="003A2171">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566A4D2" w14:textId="77777777" w:rsidR="003A2171" w:rsidRPr="00AF7250" w:rsidRDefault="003A2171" w:rsidP="003A2171">
            <w:pPr>
              <w:spacing w:after="0" w:line="240" w:lineRule="auto"/>
              <w:rPr>
                <w:color w:val="000000"/>
                <w:sz w:val="22"/>
                <w:szCs w:val="22"/>
              </w:rPr>
            </w:pPr>
            <w:r w:rsidRPr="00AF7250">
              <w:rPr>
                <w:color w:val="000000"/>
                <w:sz w:val="22"/>
                <w:szCs w:val="22"/>
              </w:rPr>
              <w:t>Customer-owned Services</w:t>
            </w:r>
          </w:p>
        </w:tc>
        <w:tc>
          <w:tcPr>
            <w:tcW w:w="960" w:type="dxa"/>
            <w:tcBorders>
              <w:top w:val="nil"/>
              <w:left w:val="nil"/>
              <w:bottom w:val="single" w:sz="4" w:space="0" w:color="auto"/>
              <w:right w:val="single" w:sz="4" w:space="0" w:color="auto"/>
            </w:tcBorders>
            <w:shd w:val="clear" w:color="auto" w:fill="auto"/>
            <w:noWrap/>
            <w:vAlign w:val="bottom"/>
            <w:hideMark/>
          </w:tcPr>
          <w:p w14:paraId="3DCDDF63" w14:textId="77777777" w:rsidR="003A2171" w:rsidRPr="00AF7250" w:rsidRDefault="003A2171" w:rsidP="003A2171">
            <w:pPr>
              <w:spacing w:after="0" w:line="240" w:lineRule="auto"/>
              <w:jc w:val="right"/>
              <w:rPr>
                <w:color w:val="000000"/>
                <w:sz w:val="22"/>
                <w:szCs w:val="22"/>
              </w:rPr>
            </w:pPr>
            <w:r w:rsidRPr="00AF7250">
              <w:rPr>
                <w:color w:val="000000"/>
                <w:sz w:val="22"/>
                <w:szCs w:val="22"/>
              </w:rPr>
              <w:t>$20.4</w:t>
            </w:r>
          </w:p>
        </w:tc>
        <w:tc>
          <w:tcPr>
            <w:tcW w:w="960" w:type="dxa"/>
            <w:tcBorders>
              <w:top w:val="nil"/>
              <w:left w:val="nil"/>
              <w:bottom w:val="single" w:sz="4" w:space="0" w:color="auto"/>
              <w:right w:val="single" w:sz="4" w:space="0" w:color="auto"/>
            </w:tcBorders>
            <w:shd w:val="clear" w:color="auto" w:fill="auto"/>
            <w:noWrap/>
            <w:vAlign w:val="bottom"/>
            <w:hideMark/>
          </w:tcPr>
          <w:p w14:paraId="1DFF9D4D" w14:textId="77777777" w:rsidR="003A2171" w:rsidRPr="00AF7250" w:rsidRDefault="003A2171" w:rsidP="003A2171">
            <w:pPr>
              <w:spacing w:after="0" w:line="240" w:lineRule="auto"/>
              <w:jc w:val="right"/>
              <w:rPr>
                <w:color w:val="000000"/>
                <w:sz w:val="22"/>
                <w:szCs w:val="22"/>
              </w:rPr>
            </w:pPr>
            <w:r w:rsidRPr="00AF7250">
              <w:rPr>
                <w:color w:val="000000"/>
                <w:sz w:val="22"/>
                <w:szCs w:val="22"/>
              </w:rPr>
              <w:t>$21.2</w:t>
            </w:r>
          </w:p>
        </w:tc>
        <w:tc>
          <w:tcPr>
            <w:tcW w:w="960" w:type="dxa"/>
            <w:tcBorders>
              <w:top w:val="nil"/>
              <w:left w:val="nil"/>
              <w:bottom w:val="single" w:sz="4" w:space="0" w:color="auto"/>
              <w:right w:val="single" w:sz="4" w:space="0" w:color="auto"/>
            </w:tcBorders>
            <w:shd w:val="clear" w:color="auto" w:fill="auto"/>
            <w:noWrap/>
            <w:vAlign w:val="bottom"/>
            <w:hideMark/>
          </w:tcPr>
          <w:p w14:paraId="72425F9F" w14:textId="77777777" w:rsidR="003A2171" w:rsidRPr="00AF7250" w:rsidRDefault="003A2171" w:rsidP="003A2171">
            <w:pPr>
              <w:spacing w:after="0" w:line="240" w:lineRule="auto"/>
              <w:jc w:val="right"/>
              <w:rPr>
                <w:color w:val="000000"/>
                <w:sz w:val="22"/>
                <w:szCs w:val="22"/>
              </w:rPr>
            </w:pPr>
            <w:r w:rsidRPr="00AF7250">
              <w:rPr>
                <w:color w:val="000000"/>
                <w:sz w:val="22"/>
                <w:szCs w:val="22"/>
              </w:rPr>
              <w:t>$27.1</w:t>
            </w:r>
          </w:p>
        </w:tc>
        <w:tc>
          <w:tcPr>
            <w:tcW w:w="960" w:type="dxa"/>
            <w:tcBorders>
              <w:top w:val="nil"/>
              <w:left w:val="nil"/>
              <w:bottom w:val="single" w:sz="4" w:space="0" w:color="auto"/>
              <w:right w:val="single" w:sz="4" w:space="0" w:color="auto"/>
            </w:tcBorders>
            <w:shd w:val="clear" w:color="auto" w:fill="auto"/>
            <w:noWrap/>
            <w:vAlign w:val="bottom"/>
            <w:hideMark/>
          </w:tcPr>
          <w:p w14:paraId="775B4FFE" w14:textId="77777777" w:rsidR="003A2171" w:rsidRPr="00AF7250" w:rsidRDefault="003A2171" w:rsidP="003A2171">
            <w:pPr>
              <w:spacing w:after="0" w:line="240" w:lineRule="auto"/>
              <w:jc w:val="right"/>
              <w:rPr>
                <w:color w:val="000000"/>
                <w:sz w:val="22"/>
                <w:szCs w:val="22"/>
              </w:rPr>
            </w:pPr>
            <w:r w:rsidRPr="00AF7250">
              <w:rPr>
                <w:color w:val="000000"/>
                <w:sz w:val="22"/>
                <w:szCs w:val="22"/>
              </w:rPr>
              <w:t>$29.7</w:t>
            </w:r>
          </w:p>
        </w:tc>
        <w:tc>
          <w:tcPr>
            <w:tcW w:w="960" w:type="dxa"/>
            <w:tcBorders>
              <w:top w:val="nil"/>
              <w:left w:val="nil"/>
              <w:bottom w:val="single" w:sz="4" w:space="0" w:color="auto"/>
              <w:right w:val="single" w:sz="4" w:space="0" w:color="auto"/>
            </w:tcBorders>
            <w:shd w:val="clear" w:color="auto" w:fill="auto"/>
            <w:noWrap/>
            <w:vAlign w:val="bottom"/>
            <w:hideMark/>
          </w:tcPr>
          <w:p w14:paraId="0518BF95" w14:textId="77777777" w:rsidR="003A2171" w:rsidRPr="00AF7250" w:rsidRDefault="003A2171" w:rsidP="003A2171">
            <w:pPr>
              <w:spacing w:after="0" w:line="240" w:lineRule="auto"/>
              <w:jc w:val="right"/>
              <w:rPr>
                <w:color w:val="000000"/>
                <w:sz w:val="22"/>
                <w:szCs w:val="22"/>
              </w:rPr>
            </w:pPr>
            <w:r w:rsidRPr="00AF7250">
              <w:rPr>
                <w:color w:val="000000"/>
                <w:sz w:val="22"/>
                <w:szCs w:val="22"/>
              </w:rPr>
              <w:t>$29.7</w:t>
            </w:r>
          </w:p>
        </w:tc>
        <w:tc>
          <w:tcPr>
            <w:tcW w:w="960" w:type="dxa"/>
            <w:tcBorders>
              <w:top w:val="nil"/>
              <w:left w:val="nil"/>
              <w:bottom w:val="single" w:sz="4" w:space="0" w:color="auto"/>
              <w:right w:val="single" w:sz="4" w:space="0" w:color="auto"/>
            </w:tcBorders>
            <w:shd w:val="clear" w:color="auto" w:fill="auto"/>
            <w:noWrap/>
            <w:vAlign w:val="bottom"/>
            <w:hideMark/>
          </w:tcPr>
          <w:p w14:paraId="217A77CB" w14:textId="77777777" w:rsidR="003A2171" w:rsidRPr="00AF7250" w:rsidRDefault="003A2171" w:rsidP="003A2171">
            <w:pPr>
              <w:spacing w:after="0" w:line="240" w:lineRule="auto"/>
              <w:jc w:val="right"/>
              <w:rPr>
                <w:color w:val="000000"/>
                <w:sz w:val="22"/>
                <w:szCs w:val="22"/>
              </w:rPr>
            </w:pPr>
            <w:r w:rsidRPr="00AF7250">
              <w:rPr>
                <w:color w:val="000000"/>
                <w:sz w:val="22"/>
                <w:szCs w:val="22"/>
              </w:rPr>
              <w:t>$128.1</w:t>
            </w:r>
          </w:p>
        </w:tc>
      </w:tr>
      <w:tr w:rsidR="003A2171" w:rsidRPr="00AF7250" w14:paraId="679CCE21" w14:textId="77777777" w:rsidTr="003A2171">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0B47C54" w14:textId="77777777" w:rsidR="003A2171" w:rsidRPr="00AF7250" w:rsidRDefault="003A2171" w:rsidP="003A2171">
            <w:pPr>
              <w:spacing w:after="0" w:line="240" w:lineRule="auto"/>
              <w:rPr>
                <w:color w:val="000000"/>
                <w:sz w:val="22"/>
                <w:szCs w:val="22"/>
              </w:rPr>
            </w:pPr>
            <w:r w:rsidRPr="00AF7250">
              <w:rPr>
                <w:color w:val="000000"/>
                <w:sz w:val="22"/>
                <w:szCs w:val="22"/>
              </w:rPr>
              <w:t>Government Relocations</w:t>
            </w:r>
          </w:p>
        </w:tc>
        <w:tc>
          <w:tcPr>
            <w:tcW w:w="960" w:type="dxa"/>
            <w:tcBorders>
              <w:top w:val="nil"/>
              <w:left w:val="nil"/>
              <w:bottom w:val="single" w:sz="4" w:space="0" w:color="auto"/>
              <w:right w:val="single" w:sz="4" w:space="0" w:color="auto"/>
            </w:tcBorders>
            <w:shd w:val="clear" w:color="auto" w:fill="auto"/>
            <w:noWrap/>
            <w:vAlign w:val="bottom"/>
            <w:hideMark/>
          </w:tcPr>
          <w:p w14:paraId="07128C65"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$10.5</w:t>
            </w:r>
          </w:p>
        </w:tc>
        <w:tc>
          <w:tcPr>
            <w:tcW w:w="960" w:type="dxa"/>
            <w:tcBorders>
              <w:top w:val="nil"/>
              <w:left w:val="nil"/>
              <w:bottom w:val="single" w:sz="4" w:space="0" w:color="auto"/>
              <w:right w:val="single" w:sz="4" w:space="0" w:color="auto"/>
            </w:tcBorders>
            <w:shd w:val="clear" w:color="auto" w:fill="auto"/>
            <w:noWrap/>
            <w:vAlign w:val="bottom"/>
            <w:hideMark/>
          </w:tcPr>
          <w:p w14:paraId="6DA0A50D"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$10.4</w:t>
            </w:r>
          </w:p>
        </w:tc>
        <w:tc>
          <w:tcPr>
            <w:tcW w:w="960" w:type="dxa"/>
            <w:tcBorders>
              <w:top w:val="nil"/>
              <w:left w:val="nil"/>
              <w:bottom w:val="single" w:sz="4" w:space="0" w:color="auto"/>
              <w:right w:val="single" w:sz="4" w:space="0" w:color="auto"/>
            </w:tcBorders>
            <w:shd w:val="clear" w:color="auto" w:fill="auto"/>
            <w:noWrap/>
            <w:vAlign w:val="bottom"/>
            <w:hideMark/>
          </w:tcPr>
          <w:p w14:paraId="46E8E3ED"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$10.4</w:t>
            </w:r>
          </w:p>
        </w:tc>
        <w:tc>
          <w:tcPr>
            <w:tcW w:w="960" w:type="dxa"/>
            <w:tcBorders>
              <w:top w:val="nil"/>
              <w:left w:val="nil"/>
              <w:bottom w:val="single" w:sz="4" w:space="0" w:color="auto"/>
              <w:right w:val="single" w:sz="4" w:space="0" w:color="auto"/>
            </w:tcBorders>
            <w:shd w:val="clear" w:color="auto" w:fill="auto"/>
            <w:noWrap/>
            <w:vAlign w:val="bottom"/>
            <w:hideMark/>
          </w:tcPr>
          <w:p w14:paraId="6F7CCCD8"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$10.4</w:t>
            </w:r>
          </w:p>
        </w:tc>
        <w:tc>
          <w:tcPr>
            <w:tcW w:w="960" w:type="dxa"/>
            <w:tcBorders>
              <w:top w:val="nil"/>
              <w:left w:val="nil"/>
              <w:bottom w:val="single" w:sz="4" w:space="0" w:color="auto"/>
              <w:right w:val="single" w:sz="4" w:space="0" w:color="auto"/>
            </w:tcBorders>
            <w:shd w:val="clear" w:color="auto" w:fill="auto"/>
            <w:noWrap/>
            <w:vAlign w:val="bottom"/>
            <w:hideMark/>
          </w:tcPr>
          <w:p w14:paraId="21CB5AD4" w14:textId="77777777" w:rsidR="003A2171" w:rsidRPr="00AF7250" w:rsidRDefault="003A2171" w:rsidP="003A2171">
            <w:pPr>
              <w:spacing w:after="0" w:line="240" w:lineRule="auto"/>
              <w:jc w:val="right"/>
              <w:rPr>
                <w:color w:val="000000"/>
                <w:sz w:val="22"/>
                <w:szCs w:val="22"/>
              </w:rPr>
            </w:pPr>
            <w:r w:rsidRPr="00AF7250">
              <w:rPr>
                <w:color w:val="000000"/>
                <w:sz w:val="22"/>
                <w:szCs w:val="22"/>
              </w:rPr>
              <w:t>$10.4</w:t>
            </w:r>
          </w:p>
        </w:tc>
        <w:tc>
          <w:tcPr>
            <w:tcW w:w="960" w:type="dxa"/>
            <w:tcBorders>
              <w:top w:val="nil"/>
              <w:left w:val="nil"/>
              <w:bottom w:val="single" w:sz="4" w:space="0" w:color="auto"/>
              <w:right w:val="single" w:sz="4" w:space="0" w:color="auto"/>
            </w:tcBorders>
            <w:shd w:val="clear" w:color="auto" w:fill="auto"/>
            <w:noWrap/>
            <w:vAlign w:val="bottom"/>
            <w:hideMark/>
          </w:tcPr>
          <w:p w14:paraId="11684146" w14:textId="77777777" w:rsidR="003A2171" w:rsidRPr="00AF7250" w:rsidRDefault="003A2171" w:rsidP="003A2171">
            <w:pPr>
              <w:spacing w:after="0" w:line="240" w:lineRule="auto"/>
              <w:jc w:val="right"/>
              <w:rPr>
                <w:color w:val="000000"/>
                <w:sz w:val="22"/>
                <w:szCs w:val="22"/>
              </w:rPr>
            </w:pPr>
            <w:r w:rsidRPr="00AF7250">
              <w:rPr>
                <w:color w:val="000000"/>
                <w:sz w:val="22"/>
                <w:szCs w:val="22"/>
              </w:rPr>
              <w:t>$52.1</w:t>
            </w:r>
          </w:p>
        </w:tc>
      </w:tr>
      <w:tr w:rsidR="003A2171" w:rsidRPr="00AF7250" w14:paraId="62BB5534" w14:textId="77777777" w:rsidTr="003A2171">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59CAE92" w14:textId="77777777" w:rsidR="003A2171" w:rsidRPr="00AF7250" w:rsidRDefault="003A2171" w:rsidP="003A2171">
            <w:pPr>
              <w:spacing w:after="0" w:line="240" w:lineRule="auto"/>
              <w:rPr>
                <w:color w:val="000000"/>
                <w:sz w:val="22"/>
                <w:szCs w:val="22"/>
              </w:rPr>
            </w:pPr>
            <w:r w:rsidRPr="00AF7250">
              <w:rPr>
                <w:color w:val="000000"/>
                <w:sz w:val="22"/>
                <w:szCs w:val="22"/>
              </w:rPr>
              <w:t>Meter Replacement</w:t>
            </w:r>
          </w:p>
        </w:tc>
        <w:tc>
          <w:tcPr>
            <w:tcW w:w="960" w:type="dxa"/>
            <w:tcBorders>
              <w:top w:val="nil"/>
              <w:left w:val="nil"/>
              <w:bottom w:val="single" w:sz="4" w:space="0" w:color="auto"/>
              <w:right w:val="single" w:sz="4" w:space="0" w:color="auto"/>
            </w:tcBorders>
            <w:shd w:val="clear" w:color="auto" w:fill="auto"/>
            <w:noWrap/>
            <w:vAlign w:val="bottom"/>
            <w:hideMark/>
          </w:tcPr>
          <w:p w14:paraId="66E1BDB3" w14:textId="77777777" w:rsidR="003A2171" w:rsidRPr="00AF7250" w:rsidRDefault="003A2171" w:rsidP="003A2171">
            <w:pPr>
              <w:spacing w:after="0" w:line="240" w:lineRule="auto"/>
              <w:jc w:val="right"/>
              <w:rPr>
                <w:color w:val="000000"/>
                <w:sz w:val="22"/>
                <w:szCs w:val="22"/>
              </w:rPr>
            </w:pPr>
            <w:r w:rsidRPr="00AF7250">
              <w:rPr>
                <w:color w:val="000000"/>
                <w:sz w:val="22"/>
                <w:szCs w:val="22"/>
              </w:rPr>
              <w:t>$9.0</w:t>
            </w:r>
          </w:p>
        </w:tc>
        <w:tc>
          <w:tcPr>
            <w:tcW w:w="960" w:type="dxa"/>
            <w:tcBorders>
              <w:top w:val="nil"/>
              <w:left w:val="nil"/>
              <w:bottom w:val="single" w:sz="4" w:space="0" w:color="auto"/>
              <w:right w:val="single" w:sz="4" w:space="0" w:color="auto"/>
            </w:tcBorders>
            <w:shd w:val="clear" w:color="auto" w:fill="auto"/>
            <w:noWrap/>
            <w:vAlign w:val="bottom"/>
            <w:hideMark/>
          </w:tcPr>
          <w:p w14:paraId="7D3771BC" w14:textId="77777777" w:rsidR="003A2171" w:rsidRPr="00AF7250" w:rsidRDefault="003A2171" w:rsidP="003A2171">
            <w:pPr>
              <w:spacing w:after="0" w:line="240" w:lineRule="auto"/>
              <w:jc w:val="right"/>
              <w:rPr>
                <w:color w:val="000000"/>
                <w:sz w:val="22"/>
                <w:szCs w:val="22"/>
              </w:rPr>
            </w:pPr>
            <w:r w:rsidRPr="00AF7250">
              <w:rPr>
                <w:color w:val="000000"/>
                <w:sz w:val="22"/>
                <w:szCs w:val="22"/>
              </w:rPr>
              <w:t>$9.0</w:t>
            </w:r>
          </w:p>
        </w:tc>
        <w:tc>
          <w:tcPr>
            <w:tcW w:w="960" w:type="dxa"/>
            <w:tcBorders>
              <w:top w:val="nil"/>
              <w:left w:val="nil"/>
              <w:bottom w:val="single" w:sz="4" w:space="0" w:color="auto"/>
              <w:right w:val="single" w:sz="4" w:space="0" w:color="auto"/>
            </w:tcBorders>
            <w:shd w:val="clear" w:color="auto" w:fill="auto"/>
            <w:noWrap/>
            <w:vAlign w:val="bottom"/>
            <w:hideMark/>
          </w:tcPr>
          <w:p w14:paraId="53134736" w14:textId="77777777" w:rsidR="003A2171" w:rsidRPr="00AF7250" w:rsidRDefault="003A2171" w:rsidP="003A2171">
            <w:pPr>
              <w:spacing w:after="0" w:line="240" w:lineRule="auto"/>
              <w:jc w:val="right"/>
              <w:rPr>
                <w:color w:val="000000"/>
                <w:sz w:val="22"/>
                <w:szCs w:val="22"/>
              </w:rPr>
            </w:pPr>
            <w:r w:rsidRPr="00AF7250">
              <w:rPr>
                <w:color w:val="000000"/>
                <w:sz w:val="22"/>
                <w:szCs w:val="22"/>
              </w:rPr>
              <w:t>$9.0</w:t>
            </w:r>
          </w:p>
        </w:tc>
        <w:tc>
          <w:tcPr>
            <w:tcW w:w="960" w:type="dxa"/>
            <w:tcBorders>
              <w:top w:val="nil"/>
              <w:left w:val="nil"/>
              <w:bottom w:val="single" w:sz="4" w:space="0" w:color="auto"/>
              <w:right w:val="single" w:sz="4" w:space="0" w:color="auto"/>
            </w:tcBorders>
            <w:shd w:val="clear" w:color="auto" w:fill="auto"/>
            <w:noWrap/>
            <w:vAlign w:val="bottom"/>
            <w:hideMark/>
          </w:tcPr>
          <w:p w14:paraId="259FBDA8" w14:textId="77777777" w:rsidR="003A2171" w:rsidRPr="00AF7250" w:rsidRDefault="003A2171" w:rsidP="003A2171">
            <w:pPr>
              <w:spacing w:after="0" w:line="240" w:lineRule="auto"/>
              <w:jc w:val="right"/>
              <w:rPr>
                <w:color w:val="000000"/>
                <w:sz w:val="22"/>
                <w:szCs w:val="22"/>
              </w:rPr>
            </w:pPr>
            <w:r w:rsidRPr="00AF7250">
              <w:rPr>
                <w:color w:val="000000"/>
                <w:sz w:val="22"/>
                <w:szCs w:val="22"/>
              </w:rPr>
              <w:t>$9.0</w:t>
            </w:r>
          </w:p>
        </w:tc>
        <w:tc>
          <w:tcPr>
            <w:tcW w:w="960" w:type="dxa"/>
            <w:tcBorders>
              <w:top w:val="nil"/>
              <w:left w:val="nil"/>
              <w:bottom w:val="single" w:sz="4" w:space="0" w:color="auto"/>
              <w:right w:val="single" w:sz="4" w:space="0" w:color="auto"/>
            </w:tcBorders>
            <w:shd w:val="clear" w:color="auto" w:fill="auto"/>
            <w:noWrap/>
            <w:vAlign w:val="bottom"/>
            <w:hideMark/>
          </w:tcPr>
          <w:p w14:paraId="7C3BA41A" w14:textId="77777777" w:rsidR="003A2171" w:rsidRPr="00AF7250" w:rsidRDefault="003A2171" w:rsidP="003A2171">
            <w:pPr>
              <w:spacing w:after="0" w:line="240" w:lineRule="auto"/>
              <w:jc w:val="right"/>
              <w:rPr>
                <w:color w:val="000000"/>
                <w:sz w:val="22"/>
                <w:szCs w:val="22"/>
              </w:rPr>
            </w:pPr>
            <w:r w:rsidRPr="00AF7250">
              <w:rPr>
                <w:color w:val="000000"/>
                <w:sz w:val="22"/>
                <w:szCs w:val="22"/>
              </w:rPr>
              <w:t>$9.0</w:t>
            </w:r>
          </w:p>
        </w:tc>
        <w:tc>
          <w:tcPr>
            <w:tcW w:w="960" w:type="dxa"/>
            <w:tcBorders>
              <w:top w:val="nil"/>
              <w:left w:val="nil"/>
              <w:bottom w:val="single" w:sz="4" w:space="0" w:color="auto"/>
              <w:right w:val="single" w:sz="4" w:space="0" w:color="auto"/>
            </w:tcBorders>
            <w:shd w:val="clear" w:color="auto" w:fill="auto"/>
            <w:noWrap/>
            <w:vAlign w:val="bottom"/>
            <w:hideMark/>
          </w:tcPr>
          <w:p w14:paraId="171383FE" w14:textId="77777777" w:rsidR="003A2171" w:rsidRPr="00AF7250" w:rsidRDefault="003A2171" w:rsidP="003A2171">
            <w:pPr>
              <w:spacing w:after="0" w:line="240" w:lineRule="auto"/>
              <w:jc w:val="right"/>
              <w:rPr>
                <w:color w:val="000000"/>
                <w:sz w:val="22"/>
                <w:szCs w:val="22"/>
              </w:rPr>
            </w:pPr>
            <w:r w:rsidRPr="00AF7250">
              <w:rPr>
                <w:color w:val="000000"/>
                <w:sz w:val="22"/>
                <w:szCs w:val="22"/>
              </w:rPr>
              <w:t>$45.0</w:t>
            </w:r>
          </w:p>
        </w:tc>
      </w:tr>
      <w:tr w:rsidR="003A2171" w:rsidRPr="00AF7250" w14:paraId="5FA2BA56" w14:textId="77777777" w:rsidTr="003A2171">
        <w:trPr>
          <w:trHeight w:val="315"/>
        </w:trPr>
        <w:tc>
          <w:tcPr>
            <w:tcW w:w="4000" w:type="dxa"/>
            <w:tcBorders>
              <w:top w:val="nil"/>
              <w:left w:val="single" w:sz="4" w:space="0" w:color="auto"/>
              <w:bottom w:val="nil"/>
              <w:right w:val="single" w:sz="4" w:space="0" w:color="auto"/>
            </w:tcBorders>
            <w:shd w:val="clear" w:color="auto" w:fill="auto"/>
            <w:noWrap/>
            <w:vAlign w:val="bottom"/>
            <w:hideMark/>
          </w:tcPr>
          <w:p w14:paraId="47C092FE" w14:textId="77777777" w:rsidR="003A2171" w:rsidRPr="00AF7250" w:rsidRDefault="003A2171" w:rsidP="003A2171">
            <w:pPr>
              <w:spacing w:after="0" w:line="240" w:lineRule="auto"/>
              <w:rPr>
                <w:color w:val="000000"/>
                <w:sz w:val="22"/>
                <w:szCs w:val="22"/>
              </w:rPr>
            </w:pPr>
            <w:r w:rsidRPr="00AF7250">
              <w:rPr>
                <w:color w:val="000000"/>
                <w:sz w:val="22"/>
                <w:szCs w:val="22"/>
              </w:rPr>
              <w:t>M&amp;R Station Upgrades</w:t>
            </w:r>
          </w:p>
        </w:tc>
        <w:tc>
          <w:tcPr>
            <w:tcW w:w="960" w:type="dxa"/>
            <w:tcBorders>
              <w:top w:val="nil"/>
              <w:left w:val="nil"/>
              <w:bottom w:val="single" w:sz="4" w:space="0" w:color="auto"/>
              <w:right w:val="single" w:sz="4" w:space="0" w:color="auto"/>
            </w:tcBorders>
            <w:shd w:val="clear" w:color="auto" w:fill="auto"/>
            <w:noWrap/>
            <w:vAlign w:val="bottom"/>
            <w:hideMark/>
          </w:tcPr>
          <w:p w14:paraId="41D3F1B7" w14:textId="77777777" w:rsidR="003A2171" w:rsidRPr="00AF7250" w:rsidRDefault="003A2171" w:rsidP="003A2171">
            <w:pPr>
              <w:spacing w:after="0" w:line="240" w:lineRule="auto"/>
              <w:jc w:val="right"/>
              <w:rPr>
                <w:color w:val="000000"/>
                <w:sz w:val="22"/>
                <w:szCs w:val="22"/>
              </w:rPr>
            </w:pPr>
            <w:r w:rsidRPr="00AF7250">
              <w:rPr>
                <w:color w:val="000000"/>
                <w:sz w:val="22"/>
                <w:szCs w:val="22"/>
              </w:rPr>
              <w:t>$6.7</w:t>
            </w:r>
          </w:p>
        </w:tc>
        <w:tc>
          <w:tcPr>
            <w:tcW w:w="960" w:type="dxa"/>
            <w:tcBorders>
              <w:top w:val="nil"/>
              <w:left w:val="nil"/>
              <w:bottom w:val="single" w:sz="4" w:space="0" w:color="auto"/>
              <w:right w:val="single" w:sz="4" w:space="0" w:color="auto"/>
            </w:tcBorders>
            <w:shd w:val="clear" w:color="auto" w:fill="auto"/>
            <w:noWrap/>
            <w:vAlign w:val="bottom"/>
            <w:hideMark/>
          </w:tcPr>
          <w:p w14:paraId="7AECD258" w14:textId="77777777" w:rsidR="003A2171" w:rsidRPr="00AF7250" w:rsidRDefault="003A2171" w:rsidP="003A2171">
            <w:pPr>
              <w:spacing w:after="0" w:line="240" w:lineRule="auto"/>
              <w:jc w:val="right"/>
              <w:rPr>
                <w:color w:val="000000"/>
                <w:sz w:val="22"/>
                <w:szCs w:val="22"/>
              </w:rPr>
            </w:pPr>
            <w:r w:rsidRPr="00AF7250">
              <w:rPr>
                <w:color w:val="000000"/>
                <w:sz w:val="22"/>
                <w:szCs w:val="22"/>
              </w:rPr>
              <w:t>$8.6</w:t>
            </w:r>
          </w:p>
        </w:tc>
        <w:tc>
          <w:tcPr>
            <w:tcW w:w="960" w:type="dxa"/>
            <w:tcBorders>
              <w:top w:val="nil"/>
              <w:left w:val="nil"/>
              <w:bottom w:val="single" w:sz="4" w:space="0" w:color="auto"/>
              <w:right w:val="single" w:sz="4" w:space="0" w:color="auto"/>
            </w:tcBorders>
            <w:shd w:val="clear" w:color="auto" w:fill="auto"/>
            <w:noWrap/>
            <w:vAlign w:val="bottom"/>
            <w:hideMark/>
          </w:tcPr>
          <w:p w14:paraId="6A4E6424" w14:textId="77777777" w:rsidR="003A2171" w:rsidRPr="00AF7250" w:rsidRDefault="003A2171" w:rsidP="003A2171">
            <w:pPr>
              <w:spacing w:after="0" w:line="240" w:lineRule="auto"/>
              <w:jc w:val="right"/>
              <w:rPr>
                <w:color w:val="000000"/>
                <w:sz w:val="22"/>
                <w:szCs w:val="22"/>
              </w:rPr>
            </w:pPr>
            <w:r w:rsidRPr="00AF7250">
              <w:rPr>
                <w:color w:val="000000"/>
                <w:sz w:val="22"/>
                <w:szCs w:val="22"/>
              </w:rPr>
              <w:t>$9.6</w:t>
            </w:r>
          </w:p>
        </w:tc>
        <w:tc>
          <w:tcPr>
            <w:tcW w:w="960" w:type="dxa"/>
            <w:tcBorders>
              <w:top w:val="nil"/>
              <w:left w:val="nil"/>
              <w:bottom w:val="single" w:sz="4" w:space="0" w:color="auto"/>
              <w:right w:val="single" w:sz="4" w:space="0" w:color="auto"/>
            </w:tcBorders>
            <w:shd w:val="clear" w:color="auto" w:fill="auto"/>
            <w:noWrap/>
            <w:vAlign w:val="bottom"/>
            <w:hideMark/>
          </w:tcPr>
          <w:p w14:paraId="5C64A1C0" w14:textId="77777777" w:rsidR="003A2171" w:rsidRPr="00AF7250" w:rsidRDefault="003A2171" w:rsidP="003A2171">
            <w:pPr>
              <w:spacing w:after="0" w:line="240" w:lineRule="auto"/>
              <w:jc w:val="right"/>
              <w:rPr>
                <w:color w:val="000000"/>
                <w:sz w:val="22"/>
                <w:szCs w:val="22"/>
              </w:rPr>
            </w:pPr>
            <w:r w:rsidRPr="00AF7250">
              <w:rPr>
                <w:color w:val="000000"/>
                <w:sz w:val="22"/>
                <w:szCs w:val="22"/>
              </w:rPr>
              <w:t>$9.6</w:t>
            </w:r>
          </w:p>
        </w:tc>
        <w:tc>
          <w:tcPr>
            <w:tcW w:w="960" w:type="dxa"/>
            <w:tcBorders>
              <w:top w:val="nil"/>
              <w:left w:val="nil"/>
              <w:bottom w:val="single" w:sz="4" w:space="0" w:color="auto"/>
              <w:right w:val="single" w:sz="4" w:space="0" w:color="auto"/>
            </w:tcBorders>
            <w:shd w:val="clear" w:color="auto" w:fill="auto"/>
            <w:noWrap/>
            <w:vAlign w:val="bottom"/>
            <w:hideMark/>
          </w:tcPr>
          <w:p w14:paraId="1B9E3970" w14:textId="77777777" w:rsidR="003A2171" w:rsidRPr="00AF7250" w:rsidRDefault="003A2171" w:rsidP="003A2171">
            <w:pPr>
              <w:spacing w:after="0" w:line="240" w:lineRule="auto"/>
              <w:jc w:val="right"/>
              <w:rPr>
                <w:color w:val="000000"/>
                <w:sz w:val="22"/>
                <w:szCs w:val="22"/>
              </w:rPr>
            </w:pPr>
            <w:r w:rsidRPr="00AF7250">
              <w:rPr>
                <w:color w:val="000000"/>
                <w:sz w:val="22"/>
                <w:szCs w:val="22"/>
              </w:rPr>
              <w:t>$9.6</w:t>
            </w:r>
          </w:p>
        </w:tc>
        <w:tc>
          <w:tcPr>
            <w:tcW w:w="960" w:type="dxa"/>
            <w:tcBorders>
              <w:top w:val="nil"/>
              <w:left w:val="nil"/>
              <w:bottom w:val="single" w:sz="4" w:space="0" w:color="auto"/>
              <w:right w:val="single" w:sz="4" w:space="0" w:color="auto"/>
            </w:tcBorders>
            <w:shd w:val="clear" w:color="auto" w:fill="auto"/>
            <w:noWrap/>
            <w:vAlign w:val="bottom"/>
            <w:hideMark/>
          </w:tcPr>
          <w:p w14:paraId="200E4CBD" w14:textId="77777777" w:rsidR="003A2171" w:rsidRPr="00AF7250" w:rsidRDefault="003A2171" w:rsidP="003A2171">
            <w:pPr>
              <w:spacing w:after="0" w:line="240" w:lineRule="auto"/>
              <w:jc w:val="right"/>
              <w:rPr>
                <w:color w:val="000000"/>
                <w:sz w:val="22"/>
                <w:szCs w:val="22"/>
              </w:rPr>
            </w:pPr>
            <w:r w:rsidRPr="00AF7250">
              <w:rPr>
                <w:color w:val="000000"/>
                <w:sz w:val="22"/>
                <w:szCs w:val="22"/>
              </w:rPr>
              <w:t>$44.1</w:t>
            </w:r>
          </w:p>
        </w:tc>
      </w:tr>
      <w:tr w:rsidR="003A2171" w:rsidRPr="00AF7250" w14:paraId="1AA1EC98" w14:textId="77777777" w:rsidTr="003A2171">
        <w:trPr>
          <w:trHeight w:val="315"/>
        </w:trPr>
        <w:tc>
          <w:tcPr>
            <w:tcW w:w="40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0D3609E" w14:textId="77777777" w:rsidR="003A2171" w:rsidRPr="00AF7250" w:rsidRDefault="003A2171" w:rsidP="003A2171">
            <w:pPr>
              <w:spacing w:after="0" w:line="240" w:lineRule="auto"/>
              <w:rPr>
                <w:b/>
                <w:bCs/>
                <w:color w:val="000000"/>
                <w:sz w:val="22"/>
                <w:szCs w:val="22"/>
              </w:rPr>
            </w:pPr>
            <w:r w:rsidRPr="00AF7250">
              <w:rPr>
                <w:b/>
                <w:bCs/>
                <w:color w:val="000000"/>
                <w:sz w:val="22"/>
                <w:szCs w:val="22"/>
              </w:rPr>
              <w:t>Grand Total</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482E4C0A" w14:textId="77777777" w:rsidR="003A2171" w:rsidRPr="00E6209F" w:rsidRDefault="003A2171" w:rsidP="003A2171">
            <w:pPr>
              <w:spacing w:after="0" w:line="240" w:lineRule="auto"/>
              <w:jc w:val="right"/>
              <w:rPr>
                <w:b/>
                <w:bCs/>
                <w:color w:val="000000"/>
                <w:sz w:val="22"/>
                <w:szCs w:val="22"/>
              </w:rPr>
            </w:pPr>
            <w:r w:rsidRPr="00E6209F">
              <w:rPr>
                <w:b/>
                <w:bCs/>
                <w:color w:val="000000"/>
                <w:sz w:val="22"/>
                <w:szCs w:val="22"/>
              </w:rPr>
              <w:t>$214.7</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3327EFC8" w14:textId="77777777" w:rsidR="003A2171" w:rsidRPr="00E6209F" w:rsidRDefault="003A2171" w:rsidP="003A2171">
            <w:pPr>
              <w:spacing w:after="0" w:line="240" w:lineRule="auto"/>
              <w:jc w:val="right"/>
              <w:rPr>
                <w:b/>
                <w:bCs/>
                <w:color w:val="000000"/>
                <w:sz w:val="22"/>
                <w:szCs w:val="22"/>
              </w:rPr>
            </w:pPr>
            <w:r w:rsidRPr="00E6209F">
              <w:rPr>
                <w:b/>
                <w:bCs/>
                <w:color w:val="000000"/>
                <w:sz w:val="22"/>
                <w:szCs w:val="22"/>
              </w:rPr>
              <w:t>$256.2</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1E2689ED" w14:textId="77777777" w:rsidR="003A2171" w:rsidRPr="00E6209F" w:rsidRDefault="003A2171" w:rsidP="003A2171">
            <w:pPr>
              <w:spacing w:after="0" w:line="240" w:lineRule="auto"/>
              <w:jc w:val="right"/>
              <w:rPr>
                <w:b/>
                <w:bCs/>
                <w:color w:val="000000"/>
                <w:sz w:val="22"/>
                <w:szCs w:val="22"/>
              </w:rPr>
            </w:pPr>
            <w:r w:rsidRPr="00E6209F">
              <w:rPr>
                <w:b/>
                <w:bCs/>
                <w:color w:val="000000"/>
                <w:sz w:val="22"/>
                <w:szCs w:val="22"/>
              </w:rPr>
              <w:t>$346.6</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4785FA66" w14:textId="77777777" w:rsidR="003A2171" w:rsidRPr="00E6209F" w:rsidRDefault="003A2171" w:rsidP="003A2171">
            <w:pPr>
              <w:spacing w:after="0" w:line="240" w:lineRule="auto"/>
              <w:jc w:val="right"/>
              <w:rPr>
                <w:b/>
                <w:bCs/>
                <w:color w:val="000000"/>
                <w:sz w:val="22"/>
                <w:szCs w:val="22"/>
              </w:rPr>
            </w:pPr>
            <w:r w:rsidRPr="00E6209F">
              <w:rPr>
                <w:b/>
                <w:bCs/>
                <w:color w:val="000000"/>
                <w:sz w:val="22"/>
                <w:szCs w:val="22"/>
              </w:rPr>
              <w:t>$347.3</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79E408D2" w14:textId="77777777" w:rsidR="003A2171" w:rsidRPr="00E6209F" w:rsidRDefault="003A2171" w:rsidP="003A2171">
            <w:pPr>
              <w:spacing w:after="0" w:line="240" w:lineRule="auto"/>
              <w:jc w:val="right"/>
              <w:rPr>
                <w:b/>
                <w:bCs/>
                <w:color w:val="000000"/>
                <w:sz w:val="22"/>
                <w:szCs w:val="22"/>
              </w:rPr>
            </w:pPr>
            <w:r w:rsidRPr="00E6209F">
              <w:rPr>
                <w:b/>
                <w:bCs/>
                <w:color w:val="000000"/>
                <w:sz w:val="22"/>
                <w:szCs w:val="22"/>
              </w:rPr>
              <w:t>$347.5</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3C336477" w14:textId="77777777" w:rsidR="003A2171" w:rsidRPr="00E6209F" w:rsidRDefault="003A2171" w:rsidP="003A2171">
            <w:pPr>
              <w:spacing w:after="0" w:line="240" w:lineRule="auto"/>
              <w:jc w:val="right"/>
              <w:rPr>
                <w:b/>
                <w:bCs/>
                <w:color w:val="000000"/>
                <w:sz w:val="22"/>
                <w:szCs w:val="22"/>
              </w:rPr>
            </w:pPr>
            <w:r w:rsidRPr="00E6209F">
              <w:rPr>
                <w:b/>
                <w:bCs/>
                <w:color w:val="000000"/>
                <w:sz w:val="22"/>
                <w:szCs w:val="22"/>
              </w:rPr>
              <w:t>$1,512.3</w:t>
            </w:r>
          </w:p>
        </w:tc>
      </w:tr>
    </w:tbl>
    <w:p w14:paraId="173F2CCA" w14:textId="77777777" w:rsidR="0063397F" w:rsidRPr="00336C90" w:rsidRDefault="0063397F" w:rsidP="00F95BB1">
      <w:pPr>
        <w:spacing w:line="360" w:lineRule="auto"/>
        <w:rPr>
          <w:color w:val="000000"/>
          <w:sz w:val="26"/>
          <w:szCs w:val="26"/>
        </w:rPr>
      </w:pPr>
    </w:p>
    <w:p w14:paraId="7709F2C1" w14:textId="77777777" w:rsidR="00B94DE7" w:rsidRDefault="00B94DE7" w:rsidP="00DC0D59">
      <w:pPr>
        <w:spacing w:after="0" w:line="360" w:lineRule="auto"/>
        <w:contextualSpacing/>
        <w:rPr>
          <w:b/>
          <w:sz w:val="26"/>
          <w:szCs w:val="26"/>
        </w:rPr>
      </w:pPr>
    </w:p>
    <w:p w14:paraId="0ED4B32D" w14:textId="77777777" w:rsidR="00B94DE7" w:rsidRDefault="00B94DE7" w:rsidP="00DC0D59">
      <w:pPr>
        <w:spacing w:after="0" w:line="360" w:lineRule="auto"/>
        <w:contextualSpacing/>
        <w:rPr>
          <w:b/>
          <w:sz w:val="26"/>
          <w:szCs w:val="26"/>
        </w:rPr>
      </w:pPr>
    </w:p>
    <w:p w14:paraId="0F241D13" w14:textId="77777777" w:rsidR="00B94DE7" w:rsidRDefault="00B94DE7" w:rsidP="00DC0D59">
      <w:pPr>
        <w:spacing w:after="0" w:line="360" w:lineRule="auto"/>
        <w:contextualSpacing/>
        <w:rPr>
          <w:b/>
          <w:sz w:val="26"/>
          <w:szCs w:val="26"/>
        </w:rPr>
      </w:pPr>
    </w:p>
    <w:p w14:paraId="6DA5ED4A" w14:textId="10EA7F58" w:rsidR="00DC0D59" w:rsidRPr="00AF7250" w:rsidRDefault="00DC0D59" w:rsidP="00DC0D59">
      <w:pPr>
        <w:spacing w:after="0" w:line="360" w:lineRule="auto"/>
        <w:contextualSpacing/>
        <w:rPr>
          <w:b/>
          <w:sz w:val="26"/>
          <w:szCs w:val="26"/>
        </w:rPr>
      </w:pPr>
      <w:r w:rsidRPr="00AF7250">
        <w:rPr>
          <w:b/>
          <w:sz w:val="26"/>
          <w:szCs w:val="26"/>
        </w:rPr>
        <w:lastRenderedPageBreak/>
        <w:t>Chart 2: Projected Annual LTIIP Expenditures</w:t>
      </w:r>
      <w:r w:rsidR="003A2171" w:rsidRPr="00AF7250">
        <w:rPr>
          <w:b/>
          <w:sz w:val="26"/>
          <w:szCs w:val="26"/>
        </w:rPr>
        <w:t xml:space="preserve"> for Peoples Natural and Peoples Gas</w:t>
      </w:r>
    </w:p>
    <w:p w14:paraId="118D1AA9" w14:textId="60375899" w:rsidR="00E9280F" w:rsidRDefault="003A2171" w:rsidP="00F95BB1">
      <w:pPr>
        <w:spacing w:line="360" w:lineRule="auto"/>
        <w:rPr>
          <w:color w:val="000000"/>
          <w:sz w:val="26"/>
          <w:szCs w:val="26"/>
        </w:rPr>
      </w:pPr>
      <w:r w:rsidRPr="00336C90">
        <w:rPr>
          <w:noProof/>
        </w:rPr>
        <w:drawing>
          <wp:inline distT="0" distB="0" distL="0" distR="0" wp14:anchorId="5BF738D8" wp14:editId="63BE1813">
            <wp:extent cx="4972050" cy="3028950"/>
            <wp:effectExtent l="0" t="0" r="0" b="0"/>
            <wp:docPr id="3" name="Chart 3">
              <a:extLst xmlns:a="http://schemas.openxmlformats.org/drawingml/2006/main">
                <a:ext uri="{FF2B5EF4-FFF2-40B4-BE49-F238E27FC236}">
                  <a16:creationId xmlns:a16="http://schemas.microsoft.com/office/drawing/2014/main" id="{730995F1-0ACE-4B15-9F56-83B9AE6323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4EDAEB" w14:textId="77777777" w:rsidR="00F41196" w:rsidRPr="00336C90" w:rsidRDefault="00F41196" w:rsidP="00F95BB1">
      <w:pPr>
        <w:spacing w:line="360" w:lineRule="auto"/>
        <w:rPr>
          <w:color w:val="000000"/>
          <w:sz w:val="26"/>
          <w:szCs w:val="26"/>
        </w:rPr>
      </w:pPr>
    </w:p>
    <w:p w14:paraId="6D4472B9" w14:textId="72574E15" w:rsidR="0063397F" w:rsidRPr="00336C90" w:rsidRDefault="0063397F" w:rsidP="00267D91">
      <w:pPr>
        <w:spacing w:after="0" w:line="360" w:lineRule="auto"/>
        <w:rPr>
          <w:color w:val="000000"/>
          <w:sz w:val="26"/>
          <w:szCs w:val="26"/>
        </w:rPr>
      </w:pPr>
      <w:r w:rsidRPr="00336C90">
        <w:rPr>
          <w:color w:val="000000"/>
          <w:sz w:val="26"/>
          <w:szCs w:val="26"/>
        </w:rPr>
        <w:tab/>
        <w:t xml:space="preserve">Peoples’ projected expenditures are a substantial increase in investment compared to the </w:t>
      </w:r>
      <w:r w:rsidR="005E3BC8" w:rsidRPr="00336C90">
        <w:rPr>
          <w:color w:val="000000"/>
          <w:sz w:val="26"/>
          <w:szCs w:val="26"/>
        </w:rPr>
        <w:t>First</w:t>
      </w:r>
      <w:r w:rsidR="003A2171" w:rsidRPr="00336C90">
        <w:rPr>
          <w:color w:val="000000"/>
          <w:sz w:val="26"/>
          <w:szCs w:val="26"/>
        </w:rPr>
        <w:t xml:space="preserve"> Combined LTIIP</w:t>
      </w:r>
      <w:r w:rsidRPr="00336C90">
        <w:rPr>
          <w:color w:val="000000"/>
          <w:sz w:val="26"/>
          <w:szCs w:val="26"/>
        </w:rPr>
        <w:t xml:space="preserve">.  Under the </w:t>
      </w:r>
      <w:r w:rsidR="005E3BC8" w:rsidRPr="00336C90">
        <w:rPr>
          <w:color w:val="000000"/>
          <w:sz w:val="26"/>
          <w:szCs w:val="26"/>
        </w:rPr>
        <w:t>First</w:t>
      </w:r>
      <w:r w:rsidR="003A2171" w:rsidRPr="00336C90">
        <w:rPr>
          <w:color w:val="000000"/>
          <w:sz w:val="26"/>
          <w:szCs w:val="26"/>
        </w:rPr>
        <w:t xml:space="preserve"> Combined LTIIP</w:t>
      </w:r>
      <w:r w:rsidRPr="00336C90">
        <w:rPr>
          <w:color w:val="000000"/>
          <w:sz w:val="26"/>
          <w:szCs w:val="26"/>
        </w:rPr>
        <w:t>, Peoples</w:t>
      </w:r>
      <w:r w:rsidR="003A2171" w:rsidRPr="00336C90">
        <w:rPr>
          <w:color w:val="000000"/>
          <w:sz w:val="26"/>
          <w:szCs w:val="26"/>
        </w:rPr>
        <w:t>’</w:t>
      </w:r>
      <w:r w:rsidRPr="00336C90">
        <w:rPr>
          <w:color w:val="000000"/>
          <w:sz w:val="26"/>
          <w:szCs w:val="26"/>
        </w:rPr>
        <w:t xml:space="preserve"> planned expenditures totaled </w:t>
      </w:r>
      <w:r w:rsidR="001552FA">
        <w:rPr>
          <w:color w:val="000000"/>
          <w:sz w:val="26"/>
          <w:szCs w:val="26"/>
        </w:rPr>
        <w:t xml:space="preserve">approximately </w:t>
      </w:r>
      <w:r w:rsidRPr="00336C90">
        <w:rPr>
          <w:color w:val="000000"/>
          <w:sz w:val="26"/>
          <w:szCs w:val="26"/>
        </w:rPr>
        <w:t>$</w:t>
      </w:r>
      <w:r w:rsidR="001552FA">
        <w:rPr>
          <w:color w:val="000000"/>
          <w:sz w:val="26"/>
          <w:szCs w:val="26"/>
        </w:rPr>
        <w:t>920</w:t>
      </w:r>
      <w:r w:rsidRPr="00336C90">
        <w:rPr>
          <w:color w:val="000000"/>
          <w:sz w:val="26"/>
          <w:szCs w:val="26"/>
        </w:rPr>
        <w:t xml:space="preserve"> million over 5 years</w:t>
      </w:r>
      <w:r w:rsidR="003A2171" w:rsidRPr="00336C90">
        <w:rPr>
          <w:color w:val="000000"/>
          <w:sz w:val="26"/>
          <w:szCs w:val="26"/>
        </w:rPr>
        <w:t>, from 2017-2021</w:t>
      </w:r>
      <w:r w:rsidRPr="00336C90">
        <w:rPr>
          <w:color w:val="000000"/>
          <w:sz w:val="26"/>
          <w:szCs w:val="26"/>
        </w:rPr>
        <w:t xml:space="preserve">.  The </w:t>
      </w:r>
      <w:r w:rsidR="005E3BC8" w:rsidRPr="00336C90">
        <w:rPr>
          <w:color w:val="000000"/>
          <w:sz w:val="26"/>
          <w:szCs w:val="26"/>
        </w:rPr>
        <w:t xml:space="preserve">Second </w:t>
      </w:r>
      <w:r w:rsidRPr="00336C90">
        <w:rPr>
          <w:color w:val="000000"/>
          <w:sz w:val="26"/>
          <w:szCs w:val="26"/>
        </w:rPr>
        <w:t xml:space="preserve">Combined LTIIP proposes </w:t>
      </w:r>
      <w:r w:rsidR="003A2171" w:rsidRPr="00336C90">
        <w:rPr>
          <w:color w:val="000000"/>
          <w:sz w:val="26"/>
          <w:szCs w:val="26"/>
        </w:rPr>
        <w:t xml:space="preserve">expenditures of $1.512 billion, </w:t>
      </w:r>
      <w:r w:rsidR="001552FA">
        <w:rPr>
          <w:color w:val="000000"/>
          <w:sz w:val="26"/>
          <w:szCs w:val="26"/>
        </w:rPr>
        <w:t xml:space="preserve">or </w:t>
      </w:r>
      <w:r w:rsidRPr="00336C90">
        <w:rPr>
          <w:color w:val="000000"/>
          <w:sz w:val="26"/>
          <w:szCs w:val="26"/>
        </w:rPr>
        <w:t xml:space="preserve">a </w:t>
      </w:r>
      <w:r w:rsidR="004D42BE">
        <w:rPr>
          <w:color w:val="000000"/>
          <w:sz w:val="26"/>
          <w:szCs w:val="26"/>
        </w:rPr>
        <w:t>64.3</w:t>
      </w:r>
      <w:r w:rsidR="00D16160" w:rsidRPr="00336C90">
        <w:rPr>
          <w:color w:val="000000"/>
          <w:sz w:val="26"/>
          <w:szCs w:val="26"/>
        </w:rPr>
        <w:t xml:space="preserve">% increase in spending </w:t>
      </w:r>
      <w:r w:rsidR="003A2171" w:rsidRPr="00336C90">
        <w:rPr>
          <w:color w:val="000000"/>
          <w:sz w:val="26"/>
          <w:szCs w:val="26"/>
        </w:rPr>
        <w:t xml:space="preserve">over the </w:t>
      </w:r>
      <w:r w:rsidR="005E3BC8" w:rsidRPr="00336C90">
        <w:rPr>
          <w:color w:val="000000"/>
          <w:sz w:val="26"/>
          <w:szCs w:val="26"/>
        </w:rPr>
        <w:t>First</w:t>
      </w:r>
      <w:r w:rsidR="003A2171" w:rsidRPr="00336C90">
        <w:rPr>
          <w:color w:val="000000"/>
          <w:sz w:val="26"/>
          <w:szCs w:val="26"/>
        </w:rPr>
        <w:t xml:space="preserve"> Combined LTIIP</w:t>
      </w:r>
      <w:r w:rsidR="00D16160" w:rsidRPr="00336C90">
        <w:rPr>
          <w:color w:val="000000"/>
          <w:sz w:val="26"/>
          <w:szCs w:val="26"/>
        </w:rPr>
        <w:t>.</w:t>
      </w:r>
      <w:r w:rsidR="00F538DF" w:rsidRPr="00336C90">
        <w:rPr>
          <w:color w:val="000000"/>
          <w:sz w:val="26"/>
          <w:szCs w:val="26"/>
        </w:rPr>
        <w:t xml:space="preserve">  This level of spending represents an additional $</w:t>
      </w:r>
      <w:r w:rsidR="00475869">
        <w:rPr>
          <w:color w:val="000000"/>
          <w:sz w:val="26"/>
          <w:szCs w:val="26"/>
        </w:rPr>
        <w:t>118</w:t>
      </w:r>
      <w:r w:rsidR="00F538DF" w:rsidRPr="00336C90">
        <w:rPr>
          <w:color w:val="000000"/>
          <w:sz w:val="26"/>
          <w:szCs w:val="26"/>
        </w:rPr>
        <w:t xml:space="preserve"> million per annum over the First Combined LTIIP, </w:t>
      </w:r>
      <w:r w:rsidR="00F049C4">
        <w:rPr>
          <w:color w:val="000000"/>
          <w:sz w:val="26"/>
          <w:szCs w:val="26"/>
        </w:rPr>
        <w:t>which</w:t>
      </w:r>
      <w:r w:rsidR="00F538DF" w:rsidRPr="00336C90">
        <w:rPr>
          <w:color w:val="000000"/>
          <w:sz w:val="26"/>
          <w:szCs w:val="26"/>
        </w:rPr>
        <w:t xml:space="preserve"> excee</w:t>
      </w:r>
      <w:r w:rsidR="00F049C4">
        <w:rPr>
          <w:color w:val="000000"/>
          <w:sz w:val="26"/>
          <w:szCs w:val="26"/>
        </w:rPr>
        <w:t>ds</w:t>
      </w:r>
      <w:r w:rsidR="00F538DF" w:rsidRPr="00336C90">
        <w:rPr>
          <w:color w:val="000000"/>
          <w:sz w:val="26"/>
          <w:szCs w:val="26"/>
        </w:rPr>
        <w:t xml:space="preserve"> the requirements in the Essential Settlement of an additional $30 million per annum.</w:t>
      </w:r>
    </w:p>
    <w:p w14:paraId="75F21F49" w14:textId="77777777" w:rsidR="00364060" w:rsidRPr="00336C90" w:rsidRDefault="00364060" w:rsidP="00267D91">
      <w:pPr>
        <w:spacing w:after="0" w:line="360" w:lineRule="auto"/>
        <w:rPr>
          <w:color w:val="000000"/>
          <w:sz w:val="26"/>
          <w:szCs w:val="26"/>
        </w:rPr>
      </w:pPr>
    </w:p>
    <w:p w14:paraId="62350C25" w14:textId="20ACCA9F" w:rsidR="008D1151" w:rsidRPr="00336C90" w:rsidRDefault="00D16160" w:rsidP="00267D91">
      <w:pPr>
        <w:spacing w:after="0" w:line="360" w:lineRule="auto"/>
        <w:rPr>
          <w:color w:val="000000"/>
          <w:sz w:val="26"/>
          <w:szCs w:val="26"/>
        </w:rPr>
      </w:pPr>
      <w:r w:rsidRPr="00336C90">
        <w:rPr>
          <w:color w:val="000000"/>
          <w:sz w:val="26"/>
          <w:szCs w:val="26"/>
        </w:rPr>
        <w:tab/>
        <w:t xml:space="preserve">In the </w:t>
      </w:r>
      <w:r w:rsidR="005E3BC8" w:rsidRPr="00336C90">
        <w:rPr>
          <w:color w:val="000000"/>
          <w:sz w:val="26"/>
          <w:szCs w:val="26"/>
        </w:rPr>
        <w:t xml:space="preserve">Second </w:t>
      </w:r>
      <w:r w:rsidRPr="00336C90">
        <w:rPr>
          <w:color w:val="000000"/>
          <w:sz w:val="26"/>
          <w:szCs w:val="26"/>
        </w:rPr>
        <w:t xml:space="preserve">Combined LTIIP, Peoples </w:t>
      </w:r>
      <w:r w:rsidR="003A2171" w:rsidRPr="00336C90">
        <w:rPr>
          <w:color w:val="000000"/>
          <w:sz w:val="26"/>
          <w:szCs w:val="26"/>
        </w:rPr>
        <w:t>continue</w:t>
      </w:r>
      <w:r w:rsidRPr="00336C90">
        <w:rPr>
          <w:color w:val="000000"/>
          <w:sz w:val="26"/>
          <w:szCs w:val="26"/>
        </w:rPr>
        <w:t xml:space="preserve"> to devote resources to the highest risk pipelines, regardless of which </w:t>
      </w:r>
      <w:r w:rsidR="00F9553F">
        <w:rPr>
          <w:color w:val="000000"/>
          <w:sz w:val="26"/>
          <w:szCs w:val="26"/>
        </w:rPr>
        <w:t xml:space="preserve">of </w:t>
      </w:r>
      <w:r w:rsidR="0045330E">
        <w:rPr>
          <w:color w:val="000000"/>
          <w:sz w:val="26"/>
          <w:szCs w:val="26"/>
        </w:rPr>
        <w:t xml:space="preserve">their </w:t>
      </w:r>
      <w:r w:rsidR="002A0AB6">
        <w:rPr>
          <w:color w:val="000000"/>
          <w:sz w:val="26"/>
          <w:szCs w:val="26"/>
        </w:rPr>
        <w:t xml:space="preserve">divisions </w:t>
      </w:r>
      <w:r w:rsidRPr="00336C90">
        <w:rPr>
          <w:color w:val="000000"/>
          <w:sz w:val="26"/>
          <w:szCs w:val="26"/>
        </w:rPr>
        <w:t xml:space="preserve">own the infrastructure being replaced, to </w:t>
      </w:r>
      <w:r w:rsidR="00D51471">
        <w:rPr>
          <w:color w:val="000000"/>
          <w:sz w:val="26"/>
          <w:szCs w:val="26"/>
        </w:rPr>
        <w:t xml:space="preserve">more </w:t>
      </w:r>
      <w:r w:rsidRPr="00336C90">
        <w:rPr>
          <w:color w:val="000000"/>
          <w:sz w:val="26"/>
          <w:szCs w:val="26"/>
        </w:rPr>
        <w:t xml:space="preserve">quickly and efficiently reduce risk.  Peoples avers that this will allow the </w:t>
      </w:r>
      <w:r w:rsidR="00D51471" w:rsidRPr="00336C90">
        <w:rPr>
          <w:color w:val="000000"/>
          <w:sz w:val="26"/>
          <w:szCs w:val="26"/>
        </w:rPr>
        <w:t>Compan</w:t>
      </w:r>
      <w:r w:rsidR="00D51471">
        <w:rPr>
          <w:color w:val="000000"/>
          <w:sz w:val="26"/>
          <w:szCs w:val="26"/>
        </w:rPr>
        <w:t>ies</w:t>
      </w:r>
      <w:r w:rsidR="00D51471" w:rsidRPr="00336C90">
        <w:rPr>
          <w:color w:val="000000"/>
          <w:sz w:val="26"/>
          <w:szCs w:val="26"/>
        </w:rPr>
        <w:t xml:space="preserve"> </w:t>
      </w:r>
      <w:r w:rsidRPr="00336C90">
        <w:rPr>
          <w:color w:val="000000"/>
          <w:sz w:val="26"/>
          <w:szCs w:val="26"/>
        </w:rPr>
        <w:t>to reduce risk to the largest number of customers, by removing high-risk pipelines in high population density areas first.</w:t>
      </w:r>
    </w:p>
    <w:p w14:paraId="6A150179" w14:textId="7F7B191D" w:rsidR="00D16160" w:rsidRPr="00336C90" w:rsidRDefault="008D1151" w:rsidP="008D1151">
      <w:pPr>
        <w:spacing w:after="0" w:line="360" w:lineRule="auto"/>
        <w:ind w:firstLine="720"/>
        <w:rPr>
          <w:color w:val="000000"/>
          <w:sz w:val="26"/>
          <w:szCs w:val="26"/>
        </w:rPr>
      </w:pPr>
      <w:r w:rsidRPr="00336C90">
        <w:rPr>
          <w:color w:val="000000"/>
          <w:sz w:val="26"/>
          <w:szCs w:val="26"/>
        </w:rPr>
        <w:lastRenderedPageBreak/>
        <w:t xml:space="preserve">In order to control costs and ensure adequate contractor resources going forward, Peoples explains that they have </w:t>
      </w:r>
      <w:r w:rsidR="003A2171" w:rsidRPr="00336C90">
        <w:rPr>
          <w:color w:val="000000"/>
          <w:sz w:val="26"/>
          <w:szCs w:val="26"/>
        </w:rPr>
        <w:t xml:space="preserve">a pool of eight pipeline contractors they are currently utilizing, and that these contractors have additional resources available for Peoples’ use.  In addition, Peoples has identified five additional pipeline contractors that they </w:t>
      </w:r>
      <w:r w:rsidR="00D51471">
        <w:rPr>
          <w:color w:val="000000"/>
          <w:sz w:val="26"/>
          <w:szCs w:val="26"/>
        </w:rPr>
        <w:t>can</w:t>
      </w:r>
      <w:r w:rsidR="003A2171" w:rsidRPr="00336C90">
        <w:rPr>
          <w:color w:val="000000"/>
          <w:sz w:val="26"/>
          <w:szCs w:val="26"/>
        </w:rPr>
        <w:t xml:space="preserve"> utilize in the future</w:t>
      </w:r>
      <w:r w:rsidRPr="00336C90">
        <w:rPr>
          <w:color w:val="000000"/>
          <w:sz w:val="26"/>
          <w:szCs w:val="26"/>
        </w:rPr>
        <w:t xml:space="preserve">.  The </w:t>
      </w:r>
      <w:r w:rsidR="00D51471" w:rsidRPr="00336C90">
        <w:rPr>
          <w:color w:val="000000"/>
          <w:sz w:val="26"/>
          <w:szCs w:val="26"/>
        </w:rPr>
        <w:t>Compan</w:t>
      </w:r>
      <w:r w:rsidR="00D51471">
        <w:rPr>
          <w:color w:val="000000"/>
          <w:sz w:val="26"/>
          <w:szCs w:val="26"/>
        </w:rPr>
        <w:t>ies</w:t>
      </w:r>
      <w:r w:rsidR="00D51471" w:rsidRPr="00336C90">
        <w:rPr>
          <w:color w:val="000000"/>
          <w:sz w:val="26"/>
          <w:szCs w:val="26"/>
        </w:rPr>
        <w:t xml:space="preserve"> </w:t>
      </w:r>
      <w:r w:rsidR="003A2171" w:rsidRPr="00336C90">
        <w:rPr>
          <w:color w:val="000000"/>
          <w:sz w:val="26"/>
          <w:szCs w:val="26"/>
        </w:rPr>
        <w:t>believe this will provide them with sufficient labor resources to achieve the increase in pipeline construction work without excessive labor cost increases</w:t>
      </w:r>
      <w:r w:rsidRPr="00336C90">
        <w:rPr>
          <w:color w:val="000000"/>
          <w:sz w:val="26"/>
          <w:szCs w:val="26"/>
        </w:rPr>
        <w:t>.</w:t>
      </w:r>
    </w:p>
    <w:p w14:paraId="42E67F9C" w14:textId="77777777" w:rsidR="00F95BB1" w:rsidRPr="00336C90" w:rsidRDefault="00F95BB1" w:rsidP="00267D91">
      <w:pPr>
        <w:spacing w:after="0" w:line="360" w:lineRule="auto"/>
        <w:rPr>
          <w:color w:val="000000"/>
          <w:sz w:val="26"/>
          <w:szCs w:val="26"/>
        </w:rPr>
      </w:pPr>
    </w:p>
    <w:p w14:paraId="1FBA58CB" w14:textId="18E1E1E1" w:rsidR="00D16160" w:rsidRDefault="00D16160" w:rsidP="00267D91">
      <w:pPr>
        <w:pStyle w:val="p2"/>
        <w:tabs>
          <w:tab w:val="left" w:pos="720"/>
        </w:tabs>
        <w:spacing w:after="0" w:line="360" w:lineRule="auto"/>
        <w:ind w:firstLine="0"/>
        <w:rPr>
          <w:b/>
          <w:sz w:val="26"/>
          <w:szCs w:val="26"/>
        </w:rPr>
      </w:pPr>
      <w:r w:rsidRPr="00336C90">
        <w:rPr>
          <w:b/>
          <w:sz w:val="26"/>
          <w:szCs w:val="26"/>
        </w:rPr>
        <w:t>Comments</w:t>
      </w:r>
    </w:p>
    <w:p w14:paraId="2CA33388" w14:textId="77777777" w:rsidR="002A0AB6" w:rsidRPr="00336C90" w:rsidRDefault="002A0AB6" w:rsidP="00267D91">
      <w:pPr>
        <w:pStyle w:val="p2"/>
        <w:tabs>
          <w:tab w:val="left" w:pos="720"/>
        </w:tabs>
        <w:spacing w:after="0" w:line="360" w:lineRule="auto"/>
        <w:ind w:firstLine="0"/>
        <w:rPr>
          <w:b/>
          <w:sz w:val="26"/>
          <w:szCs w:val="26"/>
        </w:rPr>
      </w:pPr>
    </w:p>
    <w:p w14:paraId="1A70442E" w14:textId="54540FD3" w:rsidR="00BE037E" w:rsidRPr="00336C90" w:rsidRDefault="000D4D8A" w:rsidP="00267D91">
      <w:pPr>
        <w:pStyle w:val="p7"/>
        <w:tabs>
          <w:tab w:val="clear" w:pos="782"/>
          <w:tab w:val="clear" w:pos="1133"/>
          <w:tab w:val="left" w:pos="720"/>
          <w:tab w:val="left" w:pos="1440"/>
        </w:tabs>
        <w:spacing w:after="0" w:line="360" w:lineRule="auto"/>
        <w:ind w:left="0" w:firstLine="0"/>
        <w:rPr>
          <w:sz w:val="26"/>
          <w:szCs w:val="26"/>
        </w:rPr>
      </w:pPr>
      <w:r w:rsidRPr="00336C90">
        <w:rPr>
          <w:sz w:val="26"/>
          <w:szCs w:val="26"/>
        </w:rPr>
        <w:tab/>
        <w:t>No comments were received regarding the projected annual expenditures and means to finance the expenditures</w:t>
      </w:r>
      <w:r w:rsidR="00D51471">
        <w:rPr>
          <w:sz w:val="26"/>
          <w:szCs w:val="26"/>
        </w:rPr>
        <w:t>.</w:t>
      </w:r>
      <w:r w:rsidR="00B43D33">
        <w:rPr>
          <w:sz w:val="26"/>
          <w:szCs w:val="26"/>
        </w:rPr>
        <w:t xml:space="preserve">  Nor were there comments received regarding the</w:t>
      </w:r>
      <w:r w:rsidRPr="00336C90">
        <w:rPr>
          <w:sz w:val="26"/>
          <w:szCs w:val="26"/>
        </w:rPr>
        <w:t xml:space="preserve"> description of the manner in which infrastructure replacement will be accelerated and how repair, improvement, or replacement will ensure and maintain adequate, efficient, safe, reliable, and reasonable service to customers.</w:t>
      </w:r>
    </w:p>
    <w:p w14:paraId="5FF4504E" w14:textId="77777777" w:rsidR="005322F7" w:rsidRPr="00336C90" w:rsidRDefault="005322F7" w:rsidP="00267D91">
      <w:pPr>
        <w:spacing w:after="0" w:line="360" w:lineRule="auto"/>
        <w:rPr>
          <w:color w:val="000000"/>
          <w:sz w:val="26"/>
          <w:szCs w:val="26"/>
        </w:rPr>
      </w:pPr>
    </w:p>
    <w:p w14:paraId="618B0E28" w14:textId="0B332995" w:rsidR="005322F7" w:rsidRDefault="00626231" w:rsidP="00336C90">
      <w:pPr>
        <w:pStyle w:val="p7"/>
        <w:tabs>
          <w:tab w:val="clear" w:pos="1133"/>
          <w:tab w:val="left" w:pos="720"/>
          <w:tab w:val="left" w:pos="1350"/>
          <w:tab w:val="left" w:pos="1440"/>
        </w:tabs>
        <w:spacing w:after="0" w:line="360" w:lineRule="auto"/>
        <w:ind w:left="0" w:firstLine="0"/>
        <w:jc w:val="both"/>
        <w:rPr>
          <w:b/>
          <w:sz w:val="26"/>
          <w:szCs w:val="26"/>
        </w:rPr>
      </w:pPr>
      <w:r w:rsidRPr="00336C90">
        <w:rPr>
          <w:b/>
          <w:sz w:val="26"/>
          <w:szCs w:val="26"/>
        </w:rPr>
        <w:t>Resolution</w:t>
      </w:r>
    </w:p>
    <w:p w14:paraId="44CEF5E5" w14:textId="77777777" w:rsidR="00F444C9" w:rsidRPr="00336C90" w:rsidRDefault="00F444C9" w:rsidP="00336C90">
      <w:pPr>
        <w:pStyle w:val="p7"/>
        <w:tabs>
          <w:tab w:val="clear" w:pos="1133"/>
          <w:tab w:val="left" w:pos="720"/>
          <w:tab w:val="left" w:pos="1350"/>
          <w:tab w:val="left" w:pos="1440"/>
        </w:tabs>
        <w:spacing w:after="0" w:line="360" w:lineRule="auto"/>
        <w:ind w:left="0" w:firstLine="0"/>
        <w:jc w:val="both"/>
        <w:rPr>
          <w:b/>
          <w:sz w:val="26"/>
          <w:szCs w:val="26"/>
        </w:rPr>
      </w:pPr>
    </w:p>
    <w:p w14:paraId="2EAAEE86" w14:textId="37EFECB1" w:rsidR="00DA6CF9" w:rsidRPr="00336C90" w:rsidRDefault="00DA6CF9" w:rsidP="00267D91">
      <w:pPr>
        <w:pStyle w:val="p7"/>
        <w:tabs>
          <w:tab w:val="clear" w:pos="782"/>
          <w:tab w:val="clear" w:pos="1133"/>
          <w:tab w:val="left" w:pos="0"/>
          <w:tab w:val="left" w:pos="720"/>
        </w:tabs>
        <w:spacing w:after="0" w:line="360" w:lineRule="auto"/>
        <w:ind w:left="0" w:firstLine="720"/>
        <w:rPr>
          <w:sz w:val="26"/>
          <w:szCs w:val="26"/>
        </w:rPr>
      </w:pPr>
      <w:r w:rsidRPr="00336C90">
        <w:rPr>
          <w:sz w:val="26"/>
          <w:szCs w:val="26"/>
        </w:rPr>
        <w:t>Upon review of Peoples</w:t>
      </w:r>
      <w:r w:rsidR="005E3BC8" w:rsidRPr="00336C90">
        <w:rPr>
          <w:sz w:val="26"/>
          <w:szCs w:val="26"/>
        </w:rPr>
        <w:t>’</w:t>
      </w:r>
      <w:r w:rsidRPr="00336C90">
        <w:rPr>
          <w:sz w:val="26"/>
          <w:szCs w:val="26"/>
        </w:rPr>
        <w:t xml:space="preserve"> </w:t>
      </w:r>
      <w:r w:rsidR="005E3BC8" w:rsidRPr="00336C90">
        <w:rPr>
          <w:sz w:val="26"/>
          <w:szCs w:val="26"/>
        </w:rPr>
        <w:t xml:space="preserve">Second </w:t>
      </w:r>
      <w:r w:rsidRPr="00336C90">
        <w:rPr>
          <w:sz w:val="26"/>
          <w:szCs w:val="26"/>
        </w:rPr>
        <w:t xml:space="preserve">Combined LTIIP, the Commission finds that Peoples’ </w:t>
      </w:r>
      <w:r w:rsidR="005E3BC8" w:rsidRPr="00336C90">
        <w:rPr>
          <w:sz w:val="26"/>
          <w:szCs w:val="26"/>
        </w:rPr>
        <w:t xml:space="preserve">Second </w:t>
      </w:r>
      <w:r w:rsidRPr="00336C90">
        <w:rPr>
          <w:sz w:val="26"/>
          <w:szCs w:val="26"/>
        </w:rPr>
        <w:t xml:space="preserve">Combined LTIIP fulfills the requirements of 52 Pa. Code § 121.3(a)(5)-(6) by providing the projected annual expenditures and means to finance the expenditures, and a description of the manner in which infrastructure replacement will be accelerated and how repair, improvement, or replacement will ensure and maintain adequate, efficient, safe, reliable, and reasonable service to customers. </w:t>
      </w:r>
    </w:p>
    <w:p w14:paraId="04566128" w14:textId="60FDE63E" w:rsidR="00B94DE7" w:rsidRDefault="00B94DE7" w:rsidP="00267D91">
      <w:pPr>
        <w:pStyle w:val="p2"/>
        <w:tabs>
          <w:tab w:val="clear" w:pos="1445"/>
          <w:tab w:val="left" w:pos="720"/>
        </w:tabs>
        <w:spacing w:after="0" w:line="360" w:lineRule="auto"/>
        <w:ind w:firstLine="0"/>
        <w:rPr>
          <w:b/>
          <w:sz w:val="26"/>
          <w:szCs w:val="26"/>
        </w:rPr>
      </w:pPr>
    </w:p>
    <w:p w14:paraId="0776C76C" w14:textId="72CD271D" w:rsidR="00E60C8F" w:rsidRDefault="00E60C8F" w:rsidP="00267D91">
      <w:pPr>
        <w:pStyle w:val="p2"/>
        <w:tabs>
          <w:tab w:val="clear" w:pos="1445"/>
          <w:tab w:val="left" w:pos="720"/>
        </w:tabs>
        <w:spacing w:after="0" w:line="360" w:lineRule="auto"/>
        <w:ind w:firstLine="0"/>
        <w:rPr>
          <w:b/>
          <w:sz w:val="26"/>
          <w:szCs w:val="26"/>
        </w:rPr>
      </w:pPr>
    </w:p>
    <w:p w14:paraId="43627C2B" w14:textId="77777777" w:rsidR="00E60C8F" w:rsidRDefault="00E60C8F" w:rsidP="00267D91">
      <w:pPr>
        <w:pStyle w:val="p2"/>
        <w:tabs>
          <w:tab w:val="clear" w:pos="1445"/>
          <w:tab w:val="left" w:pos="720"/>
        </w:tabs>
        <w:spacing w:after="0" w:line="360" w:lineRule="auto"/>
        <w:ind w:firstLine="0"/>
        <w:rPr>
          <w:b/>
          <w:sz w:val="26"/>
          <w:szCs w:val="26"/>
        </w:rPr>
      </w:pPr>
    </w:p>
    <w:p w14:paraId="40DBB21E" w14:textId="77777777" w:rsidR="00B94DE7" w:rsidRDefault="00B94DE7" w:rsidP="00267D91">
      <w:pPr>
        <w:pStyle w:val="p2"/>
        <w:tabs>
          <w:tab w:val="clear" w:pos="1445"/>
          <w:tab w:val="left" w:pos="720"/>
        </w:tabs>
        <w:spacing w:after="0" w:line="360" w:lineRule="auto"/>
        <w:ind w:firstLine="0"/>
        <w:rPr>
          <w:b/>
          <w:sz w:val="26"/>
          <w:szCs w:val="26"/>
        </w:rPr>
      </w:pPr>
    </w:p>
    <w:p w14:paraId="3C73AC3F" w14:textId="58D2545F" w:rsidR="00DA6CF9" w:rsidRPr="00336C90" w:rsidRDefault="005F5CF5" w:rsidP="00267D91">
      <w:pPr>
        <w:pStyle w:val="p2"/>
        <w:tabs>
          <w:tab w:val="clear" w:pos="1445"/>
          <w:tab w:val="left" w:pos="720"/>
        </w:tabs>
        <w:spacing w:after="0" w:line="360" w:lineRule="auto"/>
        <w:ind w:firstLine="0"/>
        <w:rPr>
          <w:sz w:val="26"/>
          <w:szCs w:val="26"/>
        </w:rPr>
      </w:pPr>
      <w:r>
        <w:rPr>
          <w:b/>
          <w:sz w:val="26"/>
          <w:szCs w:val="26"/>
        </w:rPr>
        <w:lastRenderedPageBreak/>
        <w:tab/>
      </w:r>
      <w:r w:rsidR="00DA6CF9" w:rsidRPr="00336C90">
        <w:rPr>
          <w:b/>
          <w:sz w:val="26"/>
          <w:szCs w:val="26"/>
        </w:rPr>
        <w:t>(7) WORKFORCE MANAGEMENT AND TRAINING PROGRAM</w:t>
      </w:r>
    </w:p>
    <w:p w14:paraId="3CA3BBF0" w14:textId="77777777" w:rsidR="00F95BB1" w:rsidRPr="00336C90" w:rsidRDefault="00F95BB1" w:rsidP="00267D91">
      <w:pPr>
        <w:spacing w:after="0" w:line="360" w:lineRule="auto"/>
        <w:rPr>
          <w:color w:val="000000"/>
          <w:sz w:val="26"/>
          <w:szCs w:val="26"/>
        </w:rPr>
      </w:pPr>
    </w:p>
    <w:p w14:paraId="706DB1DD" w14:textId="74E3357A" w:rsidR="00F95BB1" w:rsidRDefault="008A4CD5" w:rsidP="00267D91">
      <w:pPr>
        <w:pStyle w:val="p2"/>
        <w:tabs>
          <w:tab w:val="clear" w:pos="1445"/>
        </w:tabs>
        <w:spacing w:after="0" w:line="360" w:lineRule="auto"/>
        <w:ind w:firstLine="0"/>
        <w:rPr>
          <w:b/>
          <w:sz w:val="26"/>
          <w:szCs w:val="26"/>
        </w:rPr>
      </w:pPr>
      <w:r w:rsidRPr="00336C90">
        <w:rPr>
          <w:b/>
          <w:sz w:val="26"/>
          <w:szCs w:val="26"/>
        </w:rPr>
        <w:t xml:space="preserve">Peoples’ </w:t>
      </w:r>
      <w:r w:rsidR="0099066E" w:rsidRPr="00336C90">
        <w:rPr>
          <w:b/>
          <w:sz w:val="26"/>
          <w:szCs w:val="26"/>
        </w:rPr>
        <w:t>Position</w:t>
      </w:r>
    </w:p>
    <w:p w14:paraId="4B879057" w14:textId="77777777" w:rsidR="006F372A" w:rsidRPr="00336C90" w:rsidRDefault="006F372A" w:rsidP="00267D91">
      <w:pPr>
        <w:pStyle w:val="p2"/>
        <w:tabs>
          <w:tab w:val="clear" w:pos="1445"/>
        </w:tabs>
        <w:spacing w:after="0" w:line="360" w:lineRule="auto"/>
        <w:ind w:firstLine="0"/>
        <w:rPr>
          <w:b/>
          <w:sz w:val="26"/>
          <w:szCs w:val="26"/>
        </w:rPr>
      </w:pPr>
    </w:p>
    <w:p w14:paraId="4A6DE184" w14:textId="3BC0B878" w:rsidR="00F538DF" w:rsidRPr="00336C90" w:rsidRDefault="00F538DF" w:rsidP="00267D91">
      <w:pPr>
        <w:pStyle w:val="ListParagraph"/>
        <w:spacing w:after="0" w:line="360" w:lineRule="auto"/>
        <w:ind w:left="0" w:firstLine="720"/>
        <w:rPr>
          <w:color w:val="000000"/>
          <w:sz w:val="26"/>
          <w:szCs w:val="26"/>
        </w:rPr>
      </w:pPr>
      <w:r w:rsidRPr="00336C90">
        <w:rPr>
          <w:color w:val="000000"/>
          <w:sz w:val="26"/>
          <w:szCs w:val="26"/>
        </w:rPr>
        <w:t xml:space="preserve">Peoples avers that </w:t>
      </w:r>
      <w:r w:rsidR="005345DE">
        <w:rPr>
          <w:color w:val="000000"/>
          <w:sz w:val="26"/>
          <w:szCs w:val="26"/>
        </w:rPr>
        <w:t>they are</w:t>
      </w:r>
      <w:r w:rsidRPr="00336C90">
        <w:rPr>
          <w:color w:val="000000"/>
          <w:sz w:val="26"/>
          <w:szCs w:val="26"/>
        </w:rPr>
        <w:t xml:space="preserve"> well-positioned in the local labor market.  The </w:t>
      </w:r>
      <w:r w:rsidR="00B83AF0" w:rsidRPr="00336C90">
        <w:rPr>
          <w:color w:val="000000"/>
          <w:sz w:val="26"/>
          <w:szCs w:val="26"/>
        </w:rPr>
        <w:t>Compan</w:t>
      </w:r>
      <w:r w:rsidR="00B83AF0">
        <w:rPr>
          <w:color w:val="000000"/>
          <w:sz w:val="26"/>
          <w:szCs w:val="26"/>
        </w:rPr>
        <w:t>ies</w:t>
      </w:r>
      <w:r w:rsidR="00B83AF0" w:rsidRPr="00336C90">
        <w:rPr>
          <w:color w:val="000000"/>
          <w:sz w:val="26"/>
          <w:szCs w:val="26"/>
        </w:rPr>
        <w:t xml:space="preserve"> </w:t>
      </w:r>
      <w:r w:rsidRPr="00336C90">
        <w:rPr>
          <w:color w:val="000000"/>
          <w:sz w:val="26"/>
          <w:szCs w:val="26"/>
        </w:rPr>
        <w:t xml:space="preserve">currently </w:t>
      </w:r>
      <w:r w:rsidR="00B83AF0" w:rsidRPr="00336C90">
        <w:rPr>
          <w:color w:val="000000"/>
          <w:sz w:val="26"/>
          <w:szCs w:val="26"/>
        </w:rPr>
        <w:t>ha</w:t>
      </w:r>
      <w:r w:rsidR="00B83AF0">
        <w:rPr>
          <w:color w:val="000000"/>
          <w:sz w:val="26"/>
          <w:szCs w:val="26"/>
        </w:rPr>
        <w:t>ve</w:t>
      </w:r>
      <w:r w:rsidR="00B83AF0" w:rsidRPr="00336C90">
        <w:rPr>
          <w:color w:val="000000"/>
          <w:sz w:val="26"/>
          <w:szCs w:val="26"/>
        </w:rPr>
        <w:t xml:space="preserve"> </w:t>
      </w:r>
      <w:r w:rsidRPr="00336C90">
        <w:rPr>
          <w:color w:val="000000"/>
          <w:sz w:val="26"/>
          <w:szCs w:val="26"/>
        </w:rPr>
        <w:t xml:space="preserve">eight contractors that have additional capacity to provide Peoples with additional work crews.  Additionally, Peoples has identified five new contractors that provide potential to serve the </w:t>
      </w:r>
      <w:r w:rsidR="00B83AF0" w:rsidRPr="00336C90">
        <w:rPr>
          <w:color w:val="000000"/>
          <w:sz w:val="26"/>
          <w:szCs w:val="26"/>
        </w:rPr>
        <w:t>Compan</w:t>
      </w:r>
      <w:r w:rsidR="00B83AF0">
        <w:rPr>
          <w:color w:val="000000"/>
          <w:sz w:val="26"/>
          <w:szCs w:val="26"/>
        </w:rPr>
        <w:t>ies</w:t>
      </w:r>
      <w:r w:rsidR="0059497D">
        <w:rPr>
          <w:color w:val="000000"/>
          <w:sz w:val="26"/>
          <w:szCs w:val="26"/>
        </w:rPr>
        <w:t>’</w:t>
      </w:r>
      <w:r w:rsidR="00B83AF0" w:rsidRPr="00336C90">
        <w:rPr>
          <w:color w:val="000000"/>
          <w:sz w:val="26"/>
          <w:szCs w:val="26"/>
        </w:rPr>
        <w:t xml:space="preserve"> </w:t>
      </w:r>
      <w:r w:rsidRPr="00336C90">
        <w:rPr>
          <w:color w:val="000000"/>
          <w:sz w:val="26"/>
          <w:szCs w:val="26"/>
        </w:rPr>
        <w:t>future labor needs.  Peoples states that a recent job posting received over 200 applicants.</w:t>
      </w:r>
    </w:p>
    <w:p w14:paraId="3EE39CAD" w14:textId="77777777" w:rsidR="00F538DF" w:rsidRPr="00336C90" w:rsidRDefault="00F538DF" w:rsidP="00267D91">
      <w:pPr>
        <w:pStyle w:val="ListParagraph"/>
        <w:spacing w:after="0" w:line="360" w:lineRule="auto"/>
        <w:ind w:left="0" w:firstLine="720"/>
        <w:rPr>
          <w:color w:val="000000"/>
          <w:sz w:val="26"/>
          <w:szCs w:val="26"/>
        </w:rPr>
      </w:pPr>
    </w:p>
    <w:p w14:paraId="3B4D56A8" w14:textId="313F6B4E" w:rsidR="00F95BB1" w:rsidRPr="00336C90" w:rsidRDefault="00F95BB1" w:rsidP="00267D91">
      <w:pPr>
        <w:pStyle w:val="ListParagraph"/>
        <w:spacing w:after="0" w:line="360" w:lineRule="auto"/>
        <w:ind w:left="0" w:firstLine="720"/>
        <w:rPr>
          <w:color w:val="000000"/>
          <w:sz w:val="26"/>
          <w:szCs w:val="26"/>
        </w:rPr>
      </w:pPr>
      <w:r w:rsidRPr="00336C90">
        <w:rPr>
          <w:color w:val="000000"/>
          <w:sz w:val="26"/>
          <w:szCs w:val="26"/>
        </w:rPr>
        <w:t xml:space="preserve">Peoples </w:t>
      </w:r>
      <w:r w:rsidR="00F538DF" w:rsidRPr="00336C90">
        <w:rPr>
          <w:color w:val="000000"/>
          <w:sz w:val="26"/>
          <w:szCs w:val="26"/>
        </w:rPr>
        <w:t>explains</w:t>
      </w:r>
      <w:r w:rsidRPr="00336C90">
        <w:rPr>
          <w:color w:val="000000"/>
          <w:sz w:val="26"/>
          <w:szCs w:val="26"/>
        </w:rPr>
        <w:t xml:space="preserve"> that </w:t>
      </w:r>
      <w:r w:rsidR="002828FE">
        <w:rPr>
          <w:color w:val="000000"/>
          <w:sz w:val="26"/>
          <w:szCs w:val="26"/>
        </w:rPr>
        <w:t>w</w:t>
      </w:r>
      <w:r w:rsidRPr="00336C90">
        <w:rPr>
          <w:color w:val="000000"/>
          <w:sz w:val="26"/>
          <w:szCs w:val="26"/>
        </w:rPr>
        <w:t xml:space="preserve">orkforce planning is an ongoing process for the </w:t>
      </w:r>
      <w:r w:rsidR="0059497D" w:rsidRPr="00336C90">
        <w:rPr>
          <w:color w:val="000000"/>
          <w:sz w:val="26"/>
          <w:szCs w:val="26"/>
        </w:rPr>
        <w:t>Compan</w:t>
      </w:r>
      <w:r w:rsidR="0059497D">
        <w:rPr>
          <w:color w:val="000000"/>
          <w:sz w:val="26"/>
          <w:szCs w:val="26"/>
        </w:rPr>
        <w:t>ies</w:t>
      </w:r>
      <w:r w:rsidR="001151F2" w:rsidRPr="00336C90">
        <w:rPr>
          <w:color w:val="000000"/>
          <w:sz w:val="26"/>
          <w:szCs w:val="26"/>
        </w:rPr>
        <w:t xml:space="preserve">, </w:t>
      </w:r>
      <w:r w:rsidRPr="00336C90">
        <w:rPr>
          <w:color w:val="000000"/>
          <w:sz w:val="26"/>
          <w:szCs w:val="26"/>
        </w:rPr>
        <w:t xml:space="preserve">focused on a “best practices” approach to identifying current and projected staffing needs and required skill sets for the workforce.  </w:t>
      </w:r>
      <w:r w:rsidR="002828FE">
        <w:rPr>
          <w:color w:val="000000"/>
          <w:sz w:val="26"/>
          <w:szCs w:val="26"/>
        </w:rPr>
        <w:t xml:space="preserve">Peoples notes </w:t>
      </w:r>
      <w:r w:rsidR="0059497D">
        <w:rPr>
          <w:color w:val="000000"/>
          <w:sz w:val="26"/>
          <w:szCs w:val="26"/>
        </w:rPr>
        <w:t xml:space="preserve">that they </w:t>
      </w:r>
      <w:r w:rsidR="002828FE">
        <w:rPr>
          <w:color w:val="000000"/>
          <w:sz w:val="26"/>
          <w:szCs w:val="26"/>
        </w:rPr>
        <w:t xml:space="preserve">put the following programs </w:t>
      </w:r>
      <w:r w:rsidRPr="00336C90">
        <w:rPr>
          <w:color w:val="000000"/>
          <w:sz w:val="26"/>
          <w:szCs w:val="26"/>
        </w:rPr>
        <w:t>in place to address workforce needs:</w:t>
      </w:r>
    </w:p>
    <w:p w14:paraId="2102501D" w14:textId="77777777" w:rsidR="00F95BB1" w:rsidRPr="00336C90" w:rsidRDefault="00F95BB1" w:rsidP="00267D91">
      <w:pPr>
        <w:pStyle w:val="ListParagraph"/>
        <w:spacing w:after="0" w:line="360" w:lineRule="auto"/>
        <w:ind w:left="0" w:firstLine="1440"/>
        <w:rPr>
          <w:color w:val="000000"/>
          <w:sz w:val="26"/>
          <w:szCs w:val="26"/>
        </w:rPr>
      </w:pPr>
    </w:p>
    <w:p w14:paraId="70C81D48" w14:textId="27E93A1C" w:rsidR="00F95BB1" w:rsidRDefault="00F95BB1" w:rsidP="00267D91">
      <w:pPr>
        <w:spacing w:after="0" w:line="360" w:lineRule="auto"/>
        <w:rPr>
          <w:b/>
          <w:color w:val="000000"/>
          <w:sz w:val="26"/>
          <w:szCs w:val="26"/>
          <w:u w:val="single"/>
        </w:rPr>
      </w:pPr>
      <w:r w:rsidRPr="00336C90">
        <w:rPr>
          <w:b/>
          <w:color w:val="000000"/>
          <w:sz w:val="26"/>
          <w:szCs w:val="26"/>
          <w:u w:val="single"/>
        </w:rPr>
        <w:t>Supervisor Assessment and Development Program</w:t>
      </w:r>
    </w:p>
    <w:p w14:paraId="5A8EB205" w14:textId="77777777" w:rsidR="00B429D0" w:rsidRPr="00336C90" w:rsidRDefault="00B429D0" w:rsidP="00267D91">
      <w:pPr>
        <w:spacing w:after="0" w:line="360" w:lineRule="auto"/>
        <w:rPr>
          <w:b/>
          <w:color w:val="000000"/>
          <w:sz w:val="26"/>
          <w:szCs w:val="26"/>
          <w:u w:val="single"/>
        </w:rPr>
      </w:pPr>
    </w:p>
    <w:p w14:paraId="48184E90" w14:textId="67CBD6FA" w:rsidR="00F95BB1" w:rsidRPr="00336C90" w:rsidRDefault="001151F2" w:rsidP="00267D91">
      <w:pPr>
        <w:spacing w:after="0" w:line="360" w:lineRule="auto"/>
        <w:ind w:firstLine="720"/>
        <w:rPr>
          <w:color w:val="000000"/>
          <w:sz w:val="26"/>
          <w:szCs w:val="26"/>
        </w:rPr>
      </w:pPr>
      <w:r w:rsidRPr="00336C90">
        <w:rPr>
          <w:color w:val="000000"/>
          <w:sz w:val="26"/>
          <w:szCs w:val="26"/>
        </w:rPr>
        <w:t>Peoples explains that all supervisor candidates participate in an assessment program that compares their abilities and behavior competencies to nationwide supervisory norms</w:t>
      </w:r>
      <w:r w:rsidR="00F95BB1" w:rsidRPr="00336C90">
        <w:rPr>
          <w:color w:val="000000"/>
          <w:sz w:val="26"/>
          <w:szCs w:val="26"/>
        </w:rPr>
        <w:t xml:space="preserve">.  </w:t>
      </w:r>
      <w:r w:rsidRPr="00336C90">
        <w:rPr>
          <w:color w:val="000000"/>
          <w:sz w:val="26"/>
          <w:szCs w:val="26"/>
        </w:rPr>
        <w:t>Both internal and external hires participate in a comprehensive supervisor orientation and development program that introduces them to Peoples</w:t>
      </w:r>
      <w:r w:rsidR="004566F8" w:rsidRPr="00336C90">
        <w:rPr>
          <w:color w:val="000000"/>
          <w:sz w:val="26"/>
          <w:szCs w:val="26"/>
        </w:rPr>
        <w:t>’</w:t>
      </w:r>
      <w:r w:rsidRPr="00336C90">
        <w:rPr>
          <w:color w:val="000000"/>
          <w:sz w:val="26"/>
          <w:szCs w:val="26"/>
        </w:rPr>
        <w:t xml:space="preserve"> procedures and programs, as well as providing operator qualification (OQ) training regarding pipeline compliance, installation, and maintenance programs</w:t>
      </w:r>
      <w:r w:rsidR="00F95BB1" w:rsidRPr="00336C90">
        <w:rPr>
          <w:color w:val="000000"/>
          <w:sz w:val="26"/>
          <w:szCs w:val="26"/>
        </w:rPr>
        <w:t>.</w:t>
      </w:r>
    </w:p>
    <w:p w14:paraId="678ACA72" w14:textId="77777777" w:rsidR="00F95BB1" w:rsidRPr="00336C90" w:rsidRDefault="00F95BB1" w:rsidP="00267D91">
      <w:pPr>
        <w:spacing w:after="0" w:line="360" w:lineRule="auto"/>
        <w:rPr>
          <w:color w:val="000000"/>
          <w:sz w:val="26"/>
          <w:szCs w:val="26"/>
        </w:rPr>
      </w:pPr>
    </w:p>
    <w:p w14:paraId="528552FA" w14:textId="29F5EA2E" w:rsidR="00F95BB1" w:rsidRDefault="001151F2" w:rsidP="00267D91">
      <w:pPr>
        <w:spacing w:after="0" w:line="360" w:lineRule="auto"/>
        <w:rPr>
          <w:b/>
          <w:color w:val="000000"/>
          <w:sz w:val="26"/>
          <w:szCs w:val="26"/>
          <w:u w:val="single"/>
        </w:rPr>
      </w:pPr>
      <w:r w:rsidRPr="00336C90">
        <w:rPr>
          <w:b/>
          <w:color w:val="000000"/>
          <w:sz w:val="26"/>
          <w:szCs w:val="26"/>
          <w:u w:val="single"/>
        </w:rPr>
        <w:t>Training</w:t>
      </w:r>
    </w:p>
    <w:p w14:paraId="5A25A0C7" w14:textId="77777777" w:rsidR="00517EAE" w:rsidRPr="00336C90" w:rsidRDefault="00517EAE" w:rsidP="00267D91">
      <w:pPr>
        <w:spacing w:after="0" w:line="360" w:lineRule="auto"/>
        <w:rPr>
          <w:b/>
          <w:color w:val="000000"/>
          <w:sz w:val="26"/>
          <w:szCs w:val="26"/>
          <w:u w:val="single"/>
        </w:rPr>
      </w:pPr>
    </w:p>
    <w:p w14:paraId="5FCD194F" w14:textId="46C5AF4E" w:rsidR="00F95BB1" w:rsidRPr="00336C90" w:rsidRDefault="001151F2" w:rsidP="00267D91">
      <w:pPr>
        <w:spacing w:after="0" w:line="360" w:lineRule="auto"/>
        <w:ind w:firstLine="720"/>
        <w:rPr>
          <w:color w:val="000000"/>
          <w:sz w:val="26"/>
          <w:szCs w:val="26"/>
        </w:rPr>
      </w:pPr>
      <w:r w:rsidRPr="00336C90">
        <w:rPr>
          <w:color w:val="000000"/>
          <w:sz w:val="26"/>
          <w:szCs w:val="26"/>
        </w:rPr>
        <w:t xml:space="preserve">Peoples </w:t>
      </w:r>
      <w:r w:rsidR="00CE2BA1">
        <w:rPr>
          <w:color w:val="000000"/>
          <w:sz w:val="26"/>
          <w:szCs w:val="26"/>
        </w:rPr>
        <w:t xml:space="preserve">notes </w:t>
      </w:r>
      <w:r w:rsidR="0059497D">
        <w:rPr>
          <w:color w:val="000000"/>
          <w:sz w:val="26"/>
          <w:szCs w:val="26"/>
        </w:rPr>
        <w:t xml:space="preserve">that they </w:t>
      </w:r>
      <w:r w:rsidRPr="00336C90">
        <w:rPr>
          <w:color w:val="000000"/>
          <w:sz w:val="26"/>
          <w:szCs w:val="26"/>
        </w:rPr>
        <w:t>provide technical skills training and OQ training at operating locations and a training center for field workers</w:t>
      </w:r>
      <w:r w:rsidR="00CE2BA1">
        <w:rPr>
          <w:color w:val="000000"/>
          <w:sz w:val="26"/>
          <w:szCs w:val="26"/>
        </w:rPr>
        <w:t xml:space="preserve">.  Peoples notes </w:t>
      </w:r>
      <w:r w:rsidR="0059497D">
        <w:rPr>
          <w:color w:val="000000"/>
          <w:sz w:val="26"/>
          <w:szCs w:val="26"/>
        </w:rPr>
        <w:t xml:space="preserve">they </w:t>
      </w:r>
      <w:r w:rsidR="00CE2BA1">
        <w:rPr>
          <w:color w:val="000000"/>
          <w:sz w:val="26"/>
          <w:szCs w:val="26"/>
        </w:rPr>
        <w:t xml:space="preserve">also </w:t>
      </w:r>
      <w:r w:rsidRPr="00336C90">
        <w:rPr>
          <w:color w:val="000000"/>
          <w:sz w:val="26"/>
          <w:szCs w:val="26"/>
        </w:rPr>
        <w:t xml:space="preserve">work </w:t>
      </w:r>
      <w:r w:rsidRPr="00336C90">
        <w:rPr>
          <w:color w:val="000000"/>
          <w:sz w:val="26"/>
          <w:szCs w:val="26"/>
        </w:rPr>
        <w:lastRenderedPageBreak/>
        <w:t xml:space="preserve">to ensure that the qualifications and work quality meet regulatory and </w:t>
      </w:r>
      <w:r w:rsidR="0059497D">
        <w:rPr>
          <w:color w:val="000000"/>
          <w:sz w:val="26"/>
          <w:szCs w:val="26"/>
        </w:rPr>
        <w:t>the Companies’</w:t>
      </w:r>
      <w:r w:rsidR="0059497D" w:rsidRPr="00336C90">
        <w:rPr>
          <w:color w:val="000000"/>
          <w:sz w:val="26"/>
          <w:szCs w:val="26"/>
        </w:rPr>
        <w:t xml:space="preserve"> </w:t>
      </w:r>
      <w:r w:rsidRPr="00336C90">
        <w:rPr>
          <w:color w:val="000000"/>
          <w:sz w:val="26"/>
          <w:szCs w:val="26"/>
        </w:rPr>
        <w:t xml:space="preserve">expectations.  Peoples avers that this helps the </w:t>
      </w:r>
      <w:r w:rsidR="0059497D">
        <w:rPr>
          <w:color w:val="000000"/>
          <w:sz w:val="26"/>
          <w:szCs w:val="26"/>
        </w:rPr>
        <w:t>Companies</w:t>
      </w:r>
      <w:r w:rsidR="0059497D" w:rsidRPr="00336C90">
        <w:rPr>
          <w:color w:val="000000"/>
          <w:sz w:val="26"/>
          <w:szCs w:val="26"/>
        </w:rPr>
        <w:t xml:space="preserve"> </w:t>
      </w:r>
      <w:r w:rsidRPr="00336C90">
        <w:rPr>
          <w:color w:val="000000"/>
          <w:sz w:val="26"/>
          <w:szCs w:val="26"/>
        </w:rPr>
        <w:t>protect system integrity and reliability as well as public safety</w:t>
      </w:r>
      <w:r w:rsidR="00F95BB1" w:rsidRPr="00336C90">
        <w:rPr>
          <w:color w:val="000000"/>
          <w:sz w:val="26"/>
          <w:szCs w:val="26"/>
        </w:rPr>
        <w:t xml:space="preserve">.  </w:t>
      </w:r>
    </w:p>
    <w:p w14:paraId="5A50D965" w14:textId="77777777" w:rsidR="00F95BB1" w:rsidRPr="00336C90" w:rsidRDefault="00F95BB1" w:rsidP="00267D91">
      <w:pPr>
        <w:spacing w:after="0" w:line="360" w:lineRule="auto"/>
        <w:ind w:firstLine="810"/>
        <w:rPr>
          <w:color w:val="000000"/>
          <w:sz w:val="26"/>
          <w:szCs w:val="26"/>
        </w:rPr>
      </w:pPr>
    </w:p>
    <w:p w14:paraId="6AB0CE88" w14:textId="1F8FCED2" w:rsidR="001151F2" w:rsidRPr="00336C90" w:rsidRDefault="00041361" w:rsidP="00267D91">
      <w:pPr>
        <w:spacing w:after="0" w:line="360" w:lineRule="auto"/>
        <w:ind w:firstLine="720"/>
        <w:rPr>
          <w:color w:val="000000"/>
          <w:sz w:val="26"/>
          <w:szCs w:val="26"/>
        </w:rPr>
      </w:pPr>
      <w:r>
        <w:rPr>
          <w:color w:val="000000"/>
          <w:sz w:val="26"/>
          <w:szCs w:val="26"/>
        </w:rPr>
        <w:t>Peoples notes that n</w:t>
      </w:r>
      <w:r w:rsidR="00F95BB1" w:rsidRPr="00336C90">
        <w:rPr>
          <w:color w:val="000000"/>
          <w:sz w:val="26"/>
          <w:szCs w:val="26"/>
        </w:rPr>
        <w:t xml:space="preserve">ew employees </w:t>
      </w:r>
      <w:r w:rsidR="001151F2" w:rsidRPr="00336C90">
        <w:rPr>
          <w:color w:val="000000"/>
          <w:sz w:val="26"/>
          <w:szCs w:val="26"/>
        </w:rPr>
        <w:t xml:space="preserve">receive over </w:t>
      </w:r>
      <w:r>
        <w:rPr>
          <w:color w:val="000000"/>
          <w:sz w:val="26"/>
          <w:szCs w:val="26"/>
        </w:rPr>
        <w:t>six</w:t>
      </w:r>
      <w:r w:rsidR="001151F2" w:rsidRPr="00336C90">
        <w:rPr>
          <w:color w:val="000000"/>
          <w:sz w:val="26"/>
          <w:szCs w:val="26"/>
        </w:rPr>
        <w:t xml:space="preserve"> weeks of training.  T</w:t>
      </w:r>
      <w:r w:rsidR="00F95BB1" w:rsidRPr="00336C90">
        <w:rPr>
          <w:color w:val="000000"/>
          <w:sz w:val="26"/>
          <w:szCs w:val="26"/>
        </w:rPr>
        <w:t>ypically</w:t>
      </w:r>
      <w:r w:rsidR="001151F2" w:rsidRPr="00336C90">
        <w:rPr>
          <w:color w:val="000000"/>
          <w:sz w:val="26"/>
          <w:szCs w:val="26"/>
        </w:rPr>
        <w:t>, the first</w:t>
      </w:r>
      <w:r w:rsidR="00F95BB1" w:rsidRPr="00336C90">
        <w:rPr>
          <w:color w:val="000000"/>
          <w:sz w:val="26"/>
          <w:szCs w:val="26"/>
        </w:rPr>
        <w:t xml:space="preserve"> three weeks </w:t>
      </w:r>
      <w:r w:rsidR="001151F2" w:rsidRPr="00336C90">
        <w:rPr>
          <w:color w:val="000000"/>
          <w:sz w:val="26"/>
          <w:szCs w:val="26"/>
        </w:rPr>
        <w:t xml:space="preserve">consist </w:t>
      </w:r>
      <w:r w:rsidR="00F95BB1" w:rsidRPr="00336C90">
        <w:rPr>
          <w:color w:val="000000"/>
          <w:sz w:val="26"/>
          <w:szCs w:val="26"/>
        </w:rPr>
        <w:t xml:space="preserve">of construction and maintenance fundamentals training that includes </w:t>
      </w:r>
      <w:r w:rsidR="001D474E">
        <w:rPr>
          <w:color w:val="000000"/>
          <w:sz w:val="26"/>
          <w:szCs w:val="26"/>
        </w:rPr>
        <w:t>Occupational Safety and Health Administration (</w:t>
      </w:r>
      <w:r w:rsidR="00F95BB1" w:rsidRPr="00336C90">
        <w:rPr>
          <w:color w:val="000000"/>
          <w:sz w:val="26"/>
          <w:szCs w:val="26"/>
        </w:rPr>
        <w:t>OSHA</w:t>
      </w:r>
      <w:r w:rsidR="001D474E">
        <w:rPr>
          <w:color w:val="000000"/>
          <w:sz w:val="26"/>
          <w:szCs w:val="26"/>
        </w:rPr>
        <w:t>)</w:t>
      </w:r>
      <w:r w:rsidR="00F95BB1" w:rsidRPr="00336C90">
        <w:rPr>
          <w:color w:val="000000"/>
          <w:sz w:val="26"/>
          <w:szCs w:val="26"/>
        </w:rPr>
        <w:t xml:space="preserve"> compliance and accident prevention </w:t>
      </w:r>
      <w:r w:rsidR="00FA109E">
        <w:rPr>
          <w:color w:val="000000"/>
          <w:sz w:val="26"/>
          <w:szCs w:val="26"/>
        </w:rPr>
        <w:t>t</w:t>
      </w:r>
      <w:r w:rsidR="00F95BB1" w:rsidRPr="00336C90">
        <w:rPr>
          <w:color w:val="000000"/>
          <w:sz w:val="26"/>
          <w:szCs w:val="26"/>
        </w:rPr>
        <w:t xml:space="preserve">raining as well as field construction techniques, tool and equipment operation, and other natural gas distribution field work exposure.  </w:t>
      </w:r>
      <w:r w:rsidR="001151F2" w:rsidRPr="00336C90">
        <w:rPr>
          <w:color w:val="000000"/>
          <w:sz w:val="26"/>
          <w:szCs w:val="26"/>
        </w:rPr>
        <w:t xml:space="preserve">As part of this fundamentals training, employees receive one week of safety training.  </w:t>
      </w:r>
    </w:p>
    <w:p w14:paraId="1BF02541" w14:textId="77777777" w:rsidR="001151F2" w:rsidRPr="00336C90" w:rsidRDefault="001151F2" w:rsidP="00267D91">
      <w:pPr>
        <w:spacing w:after="0" w:line="360" w:lineRule="auto"/>
        <w:ind w:firstLine="1440"/>
        <w:rPr>
          <w:color w:val="000000"/>
          <w:sz w:val="26"/>
          <w:szCs w:val="26"/>
        </w:rPr>
      </w:pPr>
    </w:p>
    <w:p w14:paraId="66D1ED07" w14:textId="79D3C906" w:rsidR="00F95BB1" w:rsidRPr="00336C90" w:rsidRDefault="00FA109E" w:rsidP="00267D91">
      <w:pPr>
        <w:spacing w:after="0" w:line="360" w:lineRule="auto"/>
        <w:ind w:firstLine="720"/>
        <w:rPr>
          <w:color w:val="000000"/>
          <w:sz w:val="26"/>
          <w:szCs w:val="26"/>
        </w:rPr>
      </w:pPr>
      <w:r>
        <w:rPr>
          <w:color w:val="000000"/>
          <w:sz w:val="26"/>
          <w:szCs w:val="26"/>
        </w:rPr>
        <w:t>Peoples avers that w</w:t>
      </w:r>
      <w:r w:rsidR="00F95BB1" w:rsidRPr="00336C90">
        <w:rPr>
          <w:color w:val="000000"/>
          <w:sz w:val="26"/>
          <w:szCs w:val="26"/>
        </w:rPr>
        <w:t>hen these employees advance to Field Customer Service positions, a similar three</w:t>
      </w:r>
      <w:r w:rsidR="001151F2" w:rsidRPr="00336C90">
        <w:rPr>
          <w:color w:val="000000"/>
          <w:sz w:val="26"/>
          <w:szCs w:val="26"/>
        </w:rPr>
        <w:t>-</w:t>
      </w:r>
      <w:r w:rsidR="00F95BB1" w:rsidRPr="00336C90">
        <w:rPr>
          <w:color w:val="000000"/>
          <w:sz w:val="26"/>
          <w:szCs w:val="26"/>
        </w:rPr>
        <w:t xml:space="preserve">week course is provided that includes safe appliance inspection and maintenance procedures, Natural Fuel Gas Code compliance, and leak and odor investigation.  </w:t>
      </w:r>
      <w:r w:rsidR="00DB4369">
        <w:rPr>
          <w:color w:val="000000"/>
          <w:sz w:val="26"/>
          <w:szCs w:val="26"/>
        </w:rPr>
        <w:t xml:space="preserve">Peoples notes </w:t>
      </w:r>
      <w:r w:rsidR="00DB27BA">
        <w:rPr>
          <w:color w:val="000000"/>
          <w:sz w:val="26"/>
          <w:szCs w:val="26"/>
        </w:rPr>
        <w:t>that their</w:t>
      </w:r>
      <w:r w:rsidR="00DB27BA" w:rsidRPr="00336C90">
        <w:rPr>
          <w:color w:val="000000"/>
          <w:sz w:val="26"/>
          <w:szCs w:val="26"/>
        </w:rPr>
        <w:t xml:space="preserve"> </w:t>
      </w:r>
      <w:r w:rsidR="00F95BB1" w:rsidRPr="00336C90">
        <w:rPr>
          <w:color w:val="000000"/>
          <w:sz w:val="26"/>
          <w:szCs w:val="26"/>
        </w:rPr>
        <w:t>training department</w:t>
      </w:r>
      <w:r w:rsidR="00DB27BA">
        <w:rPr>
          <w:color w:val="000000"/>
          <w:sz w:val="26"/>
          <w:szCs w:val="26"/>
        </w:rPr>
        <w:t>s</w:t>
      </w:r>
      <w:r w:rsidR="00F95BB1" w:rsidRPr="00336C90">
        <w:rPr>
          <w:color w:val="000000"/>
          <w:sz w:val="26"/>
          <w:szCs w:val="26"/>
        </w:rPr>
        <w:t xml:space="preserve"> also conduct courses on specific equipment used in the gas distribution industry, including training from manufacturer staff experts.</w:t>
      </w:r>
    </w:p>
    <w:p w14:paraId="1E7F0B26" w14:textId="77777777" w:rsidR="00F95BB1" w:rsidRPr="00336C90" w:rsidRDefault="00F95BB1" w:rsidP="00267D91">
      <w:pPr>
        <w:spacing w:after="0" w:line="360" w:lineRule="auto"/>
        <w:rPr>
          <w:color w:val="000000"/>
          <w:sz w:val="26"/>
          <w:szCs w:val="26"/>
        </w:rPr>
      </w:pPr>
    </w:p>
    <w:p w14:paraId="0ADB6FF9" w14:textId="283F5D88" w:rsidR="00AF2B4E" w:rsidRDefault="00AF2B4E" w:rsidP="00267D91">
      <w:pPr>
        <w:spacing w:after="0" w:line="360" w:lineRule="auto"/>
        <w:rPr>
          <w:b/>
          <w:color w:val="000000"/>
          <w:sz w:val="26"/>
          <w:szCs w:val="26"/>
          <w:u w:val="single"/>
        </w:rPr>
      </w:pPr>
      <w:r w:rsidRPr="00336C90">
        <w:rPr>
          <w:b/>
          <w:color w:val="000000"/>
          <w:sz w:val="26"/>
          <w:szCs w:val="26"/>
          <w:u w:val="single"/>
        </w:rPr>
        <w:t>Operator Qualification Training</w:t>
      </w:r>
    </w:p>
    <w:p w14:paraId="429D1F57" w14:textId="77777777" w:rsidR="00DB4369" w:rsidRPr="00336C90" w:rsidRDefault="00DB4369" w:rsidP="00267D91">
      <w:pPr>
        <w:spacing w:after="0" w:line="360" w:lineRule="auto"/>
        <w:rPr>
          <w:b/>
          <w:color w:val="000000"/>
          <w:sz w:val="26"/>
          <w:szCs w:val="26"/>
          <w:u w:val="single"/>
        </w:rPr>
      </w:pPr>
    </w:p>
    <w:p w14:paraId="3203D1DD" w14:textId="5729C51F" w:rsidR="0001404D" w:rsidRDefault="00F95BB1" w:rsidP="00267D91">
      <w:pPr>
        <w:spacing w:after="0" w:line="360" w:lineRule="auto"/>
        <w:ind w:firstLine="720"/>
        <w:rPr>
          <w:color w:val="000000"/>
          <w:sz w:val="26"/>
          <w:szCs w:val="26"/>
        </w:rPr>
      </w:pPr>
      <w:r w:rsidRPr="00336C90">
        <w:rPr>
          <w:color w:val="000000"/>
          <w:sz w:val="26"/>
          <w:szCs w:val="26"/>
        </w:rPr>
        <w:t xml:space="preserve">In order to ensure that workers involved in DSIC-eligible work are qualified, Peoples </w:t>
      </w:r>
      <w:r w:rsidR="00DB4369">
        <w:rPr>
          <w:color w:val="000000"/>
          <w:sz w:val="26"/>
          <w:szCs w:val="26"/>
        </w:rPr>
        <w:t xml:space="preserve">indicates that </w:t>
      </w:r>
      <w:r w:rsidR="003236EA">
        <w:rPr>
          <w:color w:val="000000"/>
          <w:sz w:val="26"/>
          <w:szCs w:val="26"/>
        </w:rPr>
        <w:t>they have</w:t>
      </w:r>
      <w:r w:rsidRPr="00336C90">
        <w:rPr>
          <w:color w:val="000000"/>
          <w:sz w:val="26"/>
          <w:szCs w:val="26"/>
        </w:rPr>
        <w:t xml:space="preserve"> an extensive </w:t>
      </w:r>
      <w:r w:rsidR="00DB4369">
        <w:rPr>
          <w:color w:val="000000"/>
          <w:sz w:val="26"/>
          <w:szCs w:val="26"/>
        </w:rPr>
        <w:t>OQ</w:t>
      </w:r>
      <w:r w:rsidRPr="00336C90">
        <w:rPr>
          <w:color w:val="000000"/>
          <w:sz w:val="26"/>
          <w:szCs w:val="26"/>
        </w:rPr>
        <w:t xml:space="preserve"> </w:t>
      </w:r>
      <w:r w:rsidR="0072798C">
        <w:rPr>
          <w:color w:val="000000"/>
          <w:sz w:val="26"/>
          <w:szCs w:val="26"/>
        </w:rPr>
        <w:t>Pr</w:t>
      </w:r>
      <w:r w:rsidR="003236EA" w:rsidRPr="00336C90">
        <w:rPr>
          <w:color w:val="000000"/>
          <w:sz w:val="26"/>
          <w:szCs w:val="26"/>
        </w:rPr>
        <w:t>ogram</w:t>
      </w:r>
      <w:r w:rsidRPr="00336C90">
        <w:rPr>
          <w:color w:val="000000"/>
          <w:sz w:val="26"/>
          <w:szCs w:val="26"/>
        </w:rPr>
        <w:t xml:space="preserve">.  </w:t>
      </w:r>
      <w:r w:rsidR="00E7167A">
        <w:rPr>
          <w:color w:val="000000"/>
          <w:sz w:val="26"/>
          <w:szCs w:val="26"/>
        </w:rPr>
        <w:t xml:space="preserve">Peoples notes </w:t>
      </w:r>
      <w:r w:rsidR="003236EA">
        <w:rPr>
          <w:color w:val="000000"/>
          <w:sz w:val="26"/>
          <w:szCs w:val="26"/>
        </w:rPr>
        <w:t>that their</w:t>
      </w:r>
      <w:r w:rsidR="003236EA" w:rsidRPr="00336C90">
        <w:rPr>
          <w:color w:val="000000"/>
          <w:sz w:val="26"/>
          <w:szCs w:val="26"/>
        </w:rPr>
        <w:t xml:space="preserve"> </w:t>
      </w:r>
      <w:r w:rsidRPr="00336C90">
        <w:rPr>
          <w:color w:val="000000"/>
          <w:sz w:val="26"/>
          <w:szCs w:val="26"/>
        </w:rPr>
        <w:t>Safety and Training Department</w:t>
      </w:r>
      <w:r w:rsidR="003236EA">
        <w:rPr>
          <w:color w:val="000000"/>
          <w:sz w:val="26"/>
          <w:szCs w:val="26"/>
        </w:rPr>
        <w:t>s</w:t>
      </w:r>
      <w:r w:rsidRPr="00336C90">
        <w:rPr>
          <w:color w:val="000000"/>
          <w:sz w:val="26"/>
          <w:szCs w:val="26"/>
        </w:rPr>
        <w:t xml:space="preserve"> </w:t>
      </w:r>
      <w:r w:rsidR="003236EA">
        <w:rPr>
          <w:color w:val="000000"/>
          <w:sz w:val="26"/>
          <w:szCs w:val="26"/>
        </w:rPr>
        <w:t>are</w:t>
      </w:r>
      <w:r w:rsidR="003236EA" w:rsidRPr="00336C90">
        <w:rPr>
          <w:color w:val="000000"/>
          <w:sz w:val="26"/>
          <w:szCs w:val="26"/>
        </w:rPr>
        <w:t xml:space="preserve"> </w:t>
      </w:r>
      <w:r w:rsidRPr="00336C90">
        <w:rPr>
          <w:color w:val="000000"/>
          <w:sz w:val="26"/>
          <w:szCs w:val="26"/>
        </w:rPr>
        <w:t>responsible for</w:t>
      </w:r>
      <w:r w:rsidR="00B702C2">
        <w:rPr>
          <w:color w:val="000000"/>
          <w:sz w:val="26"/>
          <w:szCs w:val="26"/>
        </w:rPr>
        <w:t>:</w:t>
      </w:r>
    </w:p>
    <w:p w14:paraId="06E9C69A" w14:textId="74AB165A" w:rsidR="0001404D" w:rsidRDefault="0001404D" w:rsidP="0001404D">
      <w:pPr>
        <w:pStyle w:val="ListParagraph"/>
        <w:numPr>
          <w:ilvl w:val="0"/>
          <w:numId w:val="6"/>
        </w:numPr>
        <w:spacing w:after="0" w:line="360" w:lineRule="auto"/>
        <w:rPr>
          <w:color w:val="000000"/>
          <w:sz w:val="26"/>
          <w:szCs w:val="26"/>
        </w:rPr>
      </w:pPr>
      <w:r>
        <w:rPr>
          <w:color w:val="000000"/>
          <w:sz w:val="26"/>
          <w:szCs w:val="26"/>
        </w:rPr>
        <w:t>R</w:t>
      </w:r>
      <w:r w:rsidR="00F95BB1" w:rsidRPr="000C2516">
        <w:rPr>
          <w:color w:val="000000"/>
          <w:sz w:val="26"/>
          <w:szCs w:val="26"/>
        </w:rPr>
        <w:t xml:space="preserve">e-qualifying one-third of the </w:t>
      </w:r>
      <w:r w:rsidR="00B702C2" w:rsidRPr="000C2516">
        <w:rPr>
          <w:color w:val="000000"/>
          <w:sz w:val="26"/>
          <w:szCs w:val="26"/>
        </w:rPr>
        <w:t>o</w:t>
      </w:r>
      <w:r w:rsidR="00F95BB1" w:rsidRPr="000C2516">
        <w:rPr>
          <w:color w:val="000000"/>
          <w:sz w:val="26"/>
          <w:szCs w:val="26"/>
        </w:rPr>
        <w:t>perations’ workforce each year (includes acquiring, developing, and/or providing the training that supports OQ training, maintaining qualification records, and maintaining a database of qualified individuals)</w:t>
      </w:r>
      <w:r w:rsidR="003236EA">
        <w:rPr>
          <w:color w:val="000000"/>
          <w:sz w:val="26"/>
          <w:szCs w:val="26"/>
        </w:rPr>
        <w:t>,</w:t>
      </w:r>
      <w:r w:rsidR="00F95BB1" w:rsidRPr="000C2516">
        <w:rPr>
          <w:color w:val="000000"/>
          <w:sz w:val="26"/>
          <w:szCs w:val="26"/>
        </w:rPr>
        <w:t xml:space="preserve"> </w:t>
      </w:r>
    </w:p>
    <w:p w14:paraId="1A3239C2" w14:textId="62857A4C" w:rsidR="0001404D" w:rsidRDefault="0001404D" w:rsidP="0001404D">
      <w:pPr>
        <w:pStyle w:val="ListParagraph"/>
        <w:numPr>
          <w:ilvl w:val="0"/>
          <w:numId w:val="6"/>
        </w:numPr>
        <w:spacing w:after="0" w:line="360" w:lineRule="auto"/>
        <w:rPr>
          <w:color w:val="000000"/>
          <w:sz w:val="26"/>
          <w:szCs w:val="26"/>
        </w:rPr>
      </w:pPr>
      <w:r>
        <w:rPr>
          <w:color w:val="000000"/>
          <w:sz w:val="26"/>
          <w:szCs w:val="26"/>
        </w:rPr>
        <w:t>T</w:t>
      </w:r>
      <w:r w:rsidR="00F95BB1" w:rsidRPr="000C2516">
        <w:rPr>
          <w:color w:val="000000"/>
          <w:sz w:val="26"/>
          <w:szCs w:val="26"/>
        </w:rPr>
        <w:t>racking Role assignments and scheduling training sessions</w:t>
      </w:r>
      <w:r w:rsidR="003236EA">
        <w:rPr>
          <w:color w:val="000000"/>
          <w:sz w:val="26"/>
          <w:szCs w:val="26"/>
        </w:rPr>
        <w:t>,</w:t>
      </w:r>
    </w:p>
    <w:p w14:paraId="1E09B447" w14:textId="35B19C56" w:rsidR="00F955C5" w:rsidRDefault="00F955C5" w:rsidP="0001404D">
      <w:pPr>
        <w:pStyle w:val="ListParagraph"/>
        <w:numPr>
          <w:ilvl w:val="0"/>
          <w:numId w:val="6"/>
        </w:numPr>
        <w:spacing w:after="0" w:line="360" w:lineRule="auto"/>
        <w:rPr>
          <w:color w:val="000000"/>
          <w:sz w:val="26"/>
          <w:szCs w:val="26"/>
        </w:rPr>
      </w:pPr>
      <w:r>
        <w:rPr>
          <w:color w:val="000000"/>
          <w:sz w:val="26"/>
          <w:szCs w:val="26"/>
        </w:rPr>
        <w:lastRenderedPageBreak/>
        <w:t>P</w:t>
      </w:r>
      <w:r w:rsidR="00F95BB1" w:rsidRPr="000C2516">
        <w:rPr>
          <w:color w:val="000000"/>
          <w:sz w:val="26"/>
          <w:szCs w:val="26"/>
        </w:rPr>
        <w:t xml:space="preserve">ublishing a monthly </w:t>
      </w:r>
      <w:r>
        <w:rPr>
          <w:color w:val="000000"/>
          <w:sz w:val="26"/>
          <w:szCs w:val="26"/>
        </w:rPr>
        <w:t>r</w:t>
      </w:r>
      <w:r w:rsidR="00F95BB1" w:rsidRPr="000C2516">
        <w:rPr>
          <w:color w:val="000000"/>
          <w:sz w:val="26"/>
          <w:szCs w:val="26"/>
        </w:rPr>
        <w:t>ole status report</w:t>
      </w:r>
      <w:r w:rsidR="003236EA">
        <w:rPr>
          <w:color w:val="000000"/>
          <w:sz w:val="26"/>
          <w:szCs w:val="26"/>
        </w:rPr>
        <w:t>,</w:t>
      </w:r>
    </w:p>
    <w:p w14:paraId="7937A360" w14:textId="25E79545" w:rsidR="00F955C5" w:rsidRDefault="00F955C5" w:rsidP="0001404D">
      <w:pPr>
        <w:pStyle w:val="ListParagraph"/>
        <w:numPr>
          <w:ilvl w:val="0"/>
          <w:numId w:val="6"/>
        </w:numPr>
        <w:spacing w:after="0" w:line="360" w:lineRule="auto"/>
        <w:rPr>
          <w:color w:val="000000"/>
          <w:sz w:val="26"/>
          <w:szCs w:val="26"/>
        </w:rPr>
      </w:pPr>
      <w:r>
        <w:rPr>
          <w:color w:val="000000"/>
          <w:sz w:val="26"/>
          <w:szCs w:val="26"/>
        </w:rPr>
        <w:t>C</w:t>
      </w:r>
      <w:r w:rsidR="00F95BB1" w:rsidRPr="000C2516">
        <w:rPr>
          <w:color w:val="000000"/>
          <w:sz w:val="26"/>
          <w:szCs w:val="26"/>
        </w:rPr>
        <w:t xml:space="preserve">oordinating the development and maintenance of the written </w:t>
      </w:r>
      <w:r>
        <w:rPr>
          <w:color w:val="000000"/>
          <w:sz w:val="26"/>
          <w:szCs w:val="26"/>
        </w:rPr>
        <w:t>OQ</w:t>
      </w:r>
      <w:r w:rsidR="00F95BB1" w:rsidRPr="000C2516">
        <w:rPr>
          <w:color w:val="000000"/>
          <w:sz w:val="26"/>
          <w:szCs w:val="26"/>
        </w:rPr>
        <w:t xml:space="preserve"> Program</w:t>
      </w:r>
      <w:r w:rsidR="0072798C">
        <w:rPr>
          <w:color w:val="000000"/>
          <w:sz w:val="26"/>
          <w:szCs w:val="26"/>
        </w:rPr>
        <w:t>,</w:t>
      </w:r>
    </w:p>
    <w:p w14:paraId="508C57D6" w14:textId="79A76556" w:rsidR="00F955C5" w:rsidRDefault="003236EA" w:rsidP="0001404D">
      <w:pPr>
        <w:pStyle w:val="ListParagraph"/>
        <w:numPr>
          <w:ilvl w:val="0"/>
          <w:numId w:val="6"/>
        </w:numPr>
        <w:spacing w:after="0" w:line="360" w:lineRule="auto"/>
        <w:rPr>
          <w:color w:val="000000"/>
          <w:sz w:val="26"/>
          <w:szCs w:val="26"/>
        </w:rPr>
      </w:pPr>
      <w:r>
        <w:rPr>
          <w:color w:val="000000"/>
          <w:sz w:val="26"/>
          <w:szCs w:val="26"/>
        </w:rPr>
        <w:t>I</w:t>
      </w:r>
      <w:r w:rsidR="00F95BB1" w:rsidRPr="000C2516">
        <w:rPr>
          <w:color w:val="000000"/>
          <w:sz w:val="26"/>
          <w:szCs w:val="26"/>
        </w:rPr>
        <w:t>dentification of covered tasks and abnormal operating conditions</w:t>
      </w:r>
      <w:r w:rsidR="00A7603B">
        <w:rPr>
          <w:color w:val="000000"/>
          <w:sz w:val="26"/>
          <w:szCs w:val="26"/>
        </w:rPr>
        <w:t>,</w:t>
      </w:r>
    </w:p>
    <w:p w14:paraId="35716420" w14:textId="0AB3373F" w:rsidR="00F955C5" w:rsidRDefault="00F955C5" w:rsidP="0001404D">
      <w:pPr>
        <w:pStyle w:val="ListParagraph"/>
        <w:numPr>
          <w:ilvl w:val="0"/>
          <w:numId w:val="6"/>
        </w:numPr>
        <w:spacing w:after="0" w:line="360" w:lineRule="auto"/>
        <w:rPr>
          <w:color w:val="000000"/>
          <w:sz w:val="26"/>
          <w:szCs w:val="26"/>
        </w:rPr>
      </w:pPr>
      <w:r>
        <w:rPr>
          <w:color w:val="000000"/>
          <w:sz w:val="26"/>
          <w:szCs w:val="26"/>
        </w:rPr>
        <w:t>T</w:t>
      </w:r>
      <w:r w:rsidR="00F95BB1" w:rsidRPr="000C2516">
        <w:rPr>
          <w:color w:val="000000"/>
          <w:sz w:val="26"/>
          <w:szCs w:val="26"/>
        </w:rPr>
        <w:t>he development of evaluation instruments</w:t>
      </w:r>
      <w:r w:rsidR="00A7603B">
        <w:rPr>
          <w:color w:val="000000"/>
          <w:sz w:val="26"/>
          <w:szCs w:val="26"/>
        </w:rPr>
        <w:t>,</w:t>
      </w:r>
    </w:p>
    <w:p w14:paraId="56FD3E90" w14:textId="3C33D7A6" w:rsidR="00F955C5" w:rsidRDefault="00F955C5" w:rsidP="0001404D">
      <w:pPr>
        <w:pStyle w:val="ListParagraph"/>
        <w:numPr>
          <w:ilvl w:val="0"/>
          <w:numId w:val="6"/>
        </w:numPr>
        <w:spacing w:after="0" w:line="360" w:lineRule="auto"/>
        <w:rPr>
          <w:color w:val="000000"/>
          <w:sz w:val="26"/>
          <w:szCs w:val="26"/>
        </w:rPr>
      </w:pPr>
      <w:r>
        <w:rPr>
          <w:color w:val="000000"/>
          <w:sz w:val="26"/>
          <w:szCs w:val="26"/>
        </w:rPr>
        <w:t>T</w:t>
      </w:r>
      <w:r w:rsidR="00F95BB1" w:rsidRPr="000C2516">
        <w:rPr>
          <w:color w:val="000000"/>
          <w:sz w:val="26"/>
          <w:szCs w:val="26"/>
        </w:rPr>
        <w:t>he qualification of employees and evaluation of qualified individual</w:t>
      </w:r>
      <w:r>
        <w:rPr>
          <w:color w:val="000000"/>
          <w:sz w:val="26"/>
          <w:szCs w:val="26"/>
        </w:rPr>
        <w:t>s</w:t>
      </w:r>
      <w:r w:rsidR="00A7603B">
        <w:rPr>
          <w:color w:val="000000"/>
          <w:sz w:val="26"/>
          <w:szCs w:val="26"/>
        </w:rPr>
        <w:t xml:space="preserve">, and </w:t>
      </w:r>
    </w:p>
    <w:p w14:paraId="1F635BA8" w14:textId="2BE4C2CA" w:rsidR="00F95BB1" w:rsidRPr="000C2516" w:rsidRDefault="00F955C5" w:rsidP="000C2516">
      <w:pPr>
        <w:pStyle w:val="ListParagraph"/>
        <w:numPr>
          <w:ilvl w:val="0"/>
          <w:numId w:val="6"/>
        </w:numPr>
        <w:spacing w:after="0" w:line="360" w:lineRule="auto"/>
        <w:rPr>
          <w:color w:val="000000"/>
          <w:sz w:val="26"/>
          <w:szCs w:val="26"/>
        </w:rPr>
      </w:pPr>
      <w:r>
        <w:rPr>
          <w:color w:val="000000"/>
          <w:sz w:val="26"/>
          <w:szCs w:val="26"/>
        </w:rPr>
        <w:t>V</w:t>
      </w:r>
      <w:r w:rsidR="00F95BB1" w:rsidRPr="000C2516">
        <w:rPr>
          <w:color w:val="000000"/>
          <w:sz w:val="26"/>
          <w:szCs w:val="26"/>
        </w:rPr>
        <w:t>erifying contractor compliance</w:t>
      </w:r>
      <w:r w:rsidR="00A7603B">
        <w:rPr>
          <w:color w:val="000000"/>
          <w:sz w:val="26"/>
          <w:szCs w:val="26"/>
        </w:rPr>
        <w:t>.</w:t>
      </w:r>
    </w:p>
    <w:p w14:paraId="41BFF859" w14:textId="77777777" w:rsidR="00AF2B4E" w:rsidRPr="00336C90" w:rsidRDefault="00AF2B4E" w:rsidP="00267D91">
      <w:pPr>
        <w:spacing w:after="0" w:line="360" w:lineRule="auto"/>
        <w:ind w:firstLine="1440"/>
        <w:rPr>
          <w:color w:val="000000"/>
          <w:sz w:val="26"/>
          <w:szCs w:val="26"/>
        </w:rPr>
      </w:pPr>
    </w:p>
    <w:p w14:paraId="7CA750A2" w14:textId="3A27C969" w:rsidR="00F95BB1" w:rsidRPr="00336C90" w:rsidRDefault="004566F8" w:rsidP="00267D91">
      <w:pPr>
        <w:spacing w:after="0" w:line="360" w:lineRule="auto"/>
        <w:ind w:right="-180" w:firstLine="720"/>
        <w:rPr>
          <w:color w:val="000000"/>
          <w:sz w:val="26"/>
          <w:szCs w:val="26"/>
        </w:rPr>
      </w:pPr>
      <w:r w:rsidRPr="00336C90">
        <w:rPr>
          <w:color w:val="000000"/>
          <w:sz w:val="26"/>
          <w:szCs w:val="26"/>
        </w:rPr>
        <w:t>Peoples explains that c</w:t>
      </w:r>
      <w:r w:rsidR="00F95BB1" w:rsidRPr="00336C90">
        <w:rPr>
          <w:color w:val="000000"/>
          <w:sz w:val="26"/>
          <w:szCs w:val="26"/>
        </w:rPr>
        <w:t xml:space="preserve">ontractors </w:t>
      </w:r>
      <w:r w:rsidRPr="00336C90">
        <w:rPr>
          <w:color w:val="000000"/>
          <w:sz w:val="26"/>
          <w:szCs w:val="26"/>
        </w:rPr>
        <w:t xml:space="preserve">that work solely for Peoples </w:t>
      </w:r>
      <w:r w:rsidR="00F95BB1" w:rsidRPr="00336C90">
        <w:rPr>
          <w:color w:val="000000"/>
          <w:sz w:val="26"/>
          <w:szCs w:val="26"/>
        </w:rPr>
        <w:t>are also required to adhere to</w:t>
      </w:r>
      <w:r w:rsidR="00FA20AD">
        <w:rPr>
          <w:color w:val="000000"/>
          <w:sz w:val="26"/>
          <w:szCs w:val="26"/>
        </w:rPr>
        <w:t xml:space="preserve"> the</w:t>
      </w:r>
      <w:r w:rsidR="00F95BB1" w:rsidRPr="00336C90">
        <w:rPr>
          <w:color w:val="000000"/>
          <w:sz w:val="26"/>
          <w:szCs w:val="26"/>
        </w:rPr>
        <w:t xml:space="preserve"> </w:t>
      </w:r>
      <w:r w:rsidR="008D3098" w:rsidRPr="00336C90">
        <w:rPr>
          <w:color w:val="000000"/>
          <w:sz w:val="26"/>
          <w:szCs w:val="26"/>
        </w:rPr>
        <w:t>federal Department of Transportation’s</w:t>
      </w:r>
      <w:r w:rsidR="00F95BB1" w:rsidRPr="00336C90">
        <w:rPr>
          <w:color w:val="000000"/>
          <w:sz w:val="26"/>
          <w:szCs w:val="26"/>
        </w:rPr>
        <w:t xml:space="preserve"> Pipeline Safety regulations pertaining to </w:t>
      </w:r>
      <w:r w:rsidR="00FA20AD">
        <w:rPr>
          <w:color w:val="000000"/>
          <w:sz w:val="26"/>
          <w:szCs w:val="26"/>
        </w:rPr>
        <w:t>OQ</w:t>
      </w:r>
      <w:r w:rsidR="00F95BB1" w:rsidRPr="00336C90">
        <w:rPr>
          <w:color w:val="000000"/>
          <w:sz w:val="26"/>
          <w:szCs w:val="26"/>
        </w:rPr>
        <w:t xml:space="preserve">, Drug and Alcohol Testing and Program Administration, and other requirements designed to assure safe and accurate installation and operation of pipeline components.  Peoples </w:t>
      </w:r>
      <w:r w:rsidRPr="00336C90">
        <w:rPr>
          <w:color w:val="000000"/>
          <w:sz w:val="26"/>
          <w:szCs w:val="26"/>
        </w:rPr>
        <w:t xml:space="preserve">states that </w:t>
      </w:r>
      <w:r w:rsidR="00A7603B">
        <w:rPr>
          <w:color w:val="000000"/>
          <w:sz w:val="26"/>
          <w:szCs w:val="26"/>
        </w:rPr>
        <w:t>they</w:t>
      </w:r>
      <w:r w:rsidR="00A7603B" w:rsidRPr="00336C90">
        <w:rPr>
          <w:color w:val="000000"/>
          <w:sz w:val="26"/>
          <w:szCs w:val="26"/>
        </w:rPr>
        <w:t xml:space="preserve"> </w:t>
      </w:r>
      <w:r w:rsidRPr="00336C90">
        <w:rPr>
          <w:color w:val="000000"/>
          <w:sz w:val="26"/>
          <w:szCs w:val="26"/>
        </w:rPr>
        <w:t>will continually verify</w:t>
      </w:r>
      <w:r w:rsidR="00F95BB1" w:rsidRPr="00336C90">
        <w:rPr>
          <w:color w:val="000000"/>
          <w:sz w:val="26"/>
          <w:szCs w:val="26"/>
        </w:rPr>
        <w:t xml:space="preserve"> ongoing contractor compliance with respect to these requirements by subjecting contractors and subcontractor employees to qualification according to the provisions of Peoples’ </w:t>
      </w:r>
      <w:r w:rsidR="00552F6B">
        <w:rPr>
          <w:color w:val="000000"/>
          <w:sz w:val="26"/>
          <w:szCs w:val="26"/>
        </w:rPr>
        <w:t>OQ</w:t>
      </w:r>
      <w:r w:rsidR="00F95BB1" w:rsidRPr="00336C90">
        <w:rPr>
          <w:color w:val="000000"/>
          <w:sz w:val="26"/>
          <w:szCs w:val="26"/>
        </w:rPr>
        <w:t xml:space="preserve"> Rule</w:t>
      </w:r>
      <w:r w:rsidR="00A7603B">
        <w:rPr>
          <w:color w:val="000000"/>
          <w:sz w:val="26"/>
          <w:szCs w:val="26"/>
        </w:rPr>
        <w:t>s</w:t>
      </w:r>
      <w:r w:rsidR="00F95BB1" w:rsidRPr="00336C90">
        <w:rPr>
          <w:color w:val="000000"/>
          <w:sz w:val="26"/>
          <w:szCs w:val="26"/>
        </w:rPr>
        <w:t xml:space="preserve">, which governs Peoples’ own operations.  Contractors must make available to Peoples evidence of their </w:t>
      </w:r>
      <w:r w:rsidRPr="00336C90">
        <w:rPr>
          <w:color w:val="000000"/>
          <w:sz w:val="26"/>
          <w:szCs w:val="26"/>
        </w:rPr>
        <w:t xml:space="preserve">compliance with Peoples’ safety requirements.  These qualifications are attained by attending training at Peoples’ training facility.  </w:t>
      </w:r>
      <w:r w:rsidR="00552F6B">
        <w:rPr>
          <w:color w:val="000000"/>
          <w:sz w:val="26"/>
          <w:szCs w:val="26"/>
        </w:rPr>
        <w:t>Peoples notes that e</w:t>
      </w:r>
      <w:r w:rsidRPr="00336C90">
        <w:rPr>
          <w:color w:val="000000"/>
          <w:sz w:val="26"/>
          <w:szCs w:val="26"/>
        </w:rPr>
        <w:t>vidence of this compliance may include</w:t>
      </w:r>
      <w:r w:rsidR="00F95BB1" w:rsidRPr="00336C90">
        <w:rPr>
          <w:color w:val="000000"/>
          <w:sz w:val="26"/>
          <w:szCs w:val="26"/>
        </w:rPr>
        <w:t>, but is not limited to</w:t>
      </w:r>
      <w:r w:rsidRPr="00336C90">
        <w:rPr>
          <w:color w:val="000000"/>
          <w:sz w:val="26"/>
          <w:szCs w:val="26"/>
        </w:rPr>
        <w:t>:</w:t>
      </w:r>
      <w:r w:rsidR="00F95BB1" w:rsidRPr="00336C90">
        <w:rPr>
          <w:color w:val="000000"/>
          <w:sz w:val="26"/>
          <w:szCs w:val="26"/>
        </w:rPr>
        <w:t xml:space="preserve"> identification of qualified individuals</w:t>
      </w:r>
      <w:r w:rsidRPr="00336C90">
        <w:rPr>
          <w:color w:val="000000"/>
          <w:sz w:val="26"/>
          <w:szCs w:val="26"/>
        </w:rPr>
        <w:t>;</w:t>
      </w:r>
      <w:r w:rsidR="00F95BB1" w:rsidRPr="00336C90">
        <w:rPr>
          <w:color w:val="000000"/>
          <w:sz w:val="26"/>
          <w:szCs w:val="26"/>
        </w:rPr>
        <w:t xml:space="preserve"> </w:t>
      </w:r>
      <w:r w:rsidR="00A25FCA">
        <w:rPr>
          <w:color w:val="000000"/>
          <w:sz w:val="26"/>
          <w:szCs w:val="26"/>
        </w:rPr>
        <w:t xml:space="preserve">the </w:t>
      </w:r>
      <w:r w:rsidR="00F95BB1" w:rsidRPr="00336C90">
        <w:rPr>
          <w:color w:val="000000"/>
          <w:sz w:val="26"/>
          <w:szCs w:val="26"/>
        </w:rPr>
        <w:t>date current qualification</w:t>
      </w:r>
      <w:r w:rsidRPr="00336C90">
        <w:rPr>
          <w:color w:val="000000"/>
          <w:sz w:val="26"/>
          <w:szCs w:val="26"/>
        </w:rPr>
        <w:t xml:space="preserve"> was completed;</w:t>
      </w:r>
      <w:r w:rsidR="00F95BB1" w:rsidRPr="00336C90">
        <w:rPr>
          <w:color w:val="000000"/>
          <w:sz w:val="26"/>
          <w:szCs w:val="26"/>
        </w:rPr>
        <w:t xml:space="preserve"> and </w:t>
      </w:r>
      <w:r w:rsidRPr="00336C90">
        <w:rPr>
          <w:color w:val="000000"/>
          <w:sz w:val="26"/>
          <w:szCs w:val="26"/>
        </w:rPr>
        <w:t xml:space="preserve">any </w:t>
      </w:r>
      <w:r w:rsidR="00F95BB1" w:rsidRPr="00336C90">
        <w:rPr>
          <w:color w:val="000000"/>
          <w:sz w:val="26"/>
          <w:szCs w:val="26"/>
        </w:rPr>
        <w:t>additional information requested by Peoples pertaining to qualification of individuals</w:t>
      </w:r>
      <w:r w:rsidRPr="00336C90">
        <w:rPr>
          <w:color w:val="000000"/>
          <w:sz w:val="26"/>
          <w:szCs w:val="26"/>
        </w:rPr>
        <w:t>.  Inspection of contractor qualification will occur at job sites or at contractor’s facilities at the discretion of Peoples.</w:t>
      </w:r>
    </w:p>
    <w:p w14:paraId="76CA4B3D" w14:textId="77777777" w:rsidR="00F95BB1" w:rsidRPr="00336C90" w:rsidRDefault="00F95BB1" w:rsidP="00267D91">
      <w:pPr>
        <w:spacing w:after="0" w:line="360" w:lineRule="auto"/>
        <w:ind w:firstLine="720"/>
        <w:rPr>
          <w:color w:val="000000"/>
          <w:sz w:val="26"/>
          <w:szCs w:val="26"/>
        </w:rPr>
      </w:pPr>
    </w:p>
    <w:p w14:paraId="49B56935" w14:textId="7C5D1C6C" w:rsidR="00AF2B4E" w:rsidRDefault="00AF2B4E" w:rsidP="00267D91">
      <w:pPr>
        <w:pStyle w:val="p2"/>
        <w:tabs>
          <w:tab w:val="left" w:pos="720"/>
        </w:tabs>
        <w:spacing w:after="0" w:line="360" w:lineRule="auto"/>
        <w:ind w:firstLine="0"/>
        <w:rPr>
          <w:b/>
          <w:sz w:val="26"/>
          <w:szCs w:val="26"/>
        </w:rPr>
      </w:pPr>
      <w:r w:rsidRPr="00336C90">
        <w:rPr>
          <w:b/>
          <w:sz w:val="26"/>
          <w:szCs w:val="26"/>
        </w:rPr>
        <w:t>Comments</w:t>
      </w:r>
    </w:p>
    <w:p w14:paraId="1B185E96" w14:textId="77777777" w:rsidR="00E749FC" w:rsidRPr="00336C90" w:rsidRDefault="00E749FC" w:rsidP="00267D91">
      <w:pPr>
        <w:pStyle w:val="p2"/>
        <w:tabs>
          <w:tab w:val="left" w:pos="720"/>
        </w:tabs>
        <w:spacing w:after="0" w:line="360" w:lineRule="auto"/>
        <w:ind w:firstLine="0"/>
        <w:rPr>
          <w:b/>
          <w:sz w:val="26"/>
          <w:szCs w:val="26"/>
        </w:rPr>
      </w:pPr>
    </w:p>
    <w:p w14:paraId="4F91EE72" w14:textId="77777777" w:rsidR="00AF2B4E" w:rsidRPr="00336C90" w:rsidRDefault="00AF2B4E" w:rsidP="00267D91">
      <w:pPr>
        <w:pStyle w:val="p7"/>
        <w:tabs>
          <w:tab w:val="clear" w:pos="782"/>
          <w:tab w:val="clear" w:pos="1133"/>
          <w:tab w:val="left" w:pos="0"/>
          <w:tab w:val="left" w:pos="720"/>
        </w:tabs>
        <w:spacing w:after="0" w:line="360" w:lineRule="auto"/>
        <w:ind w:left="0" w:firstLine="720"/>
        <w:rPr>
          <w:sz w:val="26"/>
          <w:szCs w:val="26"/>
        </w:rPr>
      </w:pPr>
      <w:r w:rsidRPr="00336C90">
        <w:rPr>
          <w:sz w:val="26"/>
          <w:szCs w:val="26"/>
        </w:rPr>
        <w:t>No comments were received regarding the workforce management and training program.</w:t>
      </w:r>
    </w:p>
    <w:p w14:paraId="2D86AE20" w14:textId="37949610" w:rsidR="00AF2B4E" w:rsidRDefault="00AF2B4E" w:rsidP="00267D91">
      <w:pPr>
        <w:spacing w:after="0"/>
        <w:rPr>
          <w:color w:val="000000"/>
          <w:sz w:val="26"/>
          <w:szCs w:val="26"/>
        </w:rPr>
      </w:pPr>
    </w:p>
    <w:p w14:paraId="5A4DA84C" w14:textId="703E4632" w:rsidR="009D0F7D" w:rsidRDefault="009D0F7D" w:rsidP="00267D91">
      <w:pPr>
        <w:spacing w:after="0"/>
        <w:rPr>
          <w:color w:val="000000"/>
          <w:sz w:val="26"/>
          <w:szCs w:val="26"/>
        </w:rPr>
      </w:pPr>
    </w:p>
    <w:p w14:paraId="22D2C79C" w14:textId="331BD5F4" w:rsidR="00F95BB1" w:rsidRDefault="00626231" w:rsidP="00267D91">
      <w:pPr>
        <w:pStyle w:val="p7"/>
        <w:tabs>
          <w:tab w:val="clear" w:pos="1133"/>
          <w:tab w:val="left" w:pos="720"/>
          <w:tab w:val="left" w:pos="1350"/>
          <w:tab w:val="left" w:pos="1440"/>
        </w:tabs>
        <w:spacing w:after="0" w:line="360" w:lineRule="auto"/>
        <w:ind w:left="0" w:firstLine="0"/>
        <w:jc w:val="both"/>
        <w:rPr>
          <w:b/>
          <w:sz w:val="26"/>
          <w:szCs w:val="26"/>
        </w:rPr>
      </w:pPr>
      <w:r w:rsidRPr="00336C90">
        <w:rPr>
          <w:b/>
          <w:sz w:val="26"/>
          <w:szCs w:val="26"/>
        </w:rPr>
        <w:lastRenderedPageBreak/>
        <w:t>Resolution</w:t>
      </w:r>
    </w:p>
    <w:p w14:paraId="4DEBC08A" w14:textId="77777777" w:rsidR="00A25FCA" w:rsidRPr="00336C90" w:rsidRDefault="00A25FCA" w:rsidP="00267D91">
      <w:pPr>
        <w:pStyle w:val="p7"/>
        <w:tabs>
          <w:tab w:val="clear" w:pos="1133"/>
          <w:tab w:val="left" w:pos="720"/>
          <w:tab w:val="left" w:pos="1350"/>
          <w:tab w:val="left" w:pos="1440"/>
        </w:tabs>
        <w:spacing w:after="0" w:line="360" w:lineRule="auto"/>
        <w:ind w:left="0" w:firstLine="0"/>
        <w:jc w:val="both"/>
        <w:rPr>
          <w:b/>
          <w:sz w:val="26"/>
          <w:szCs w:val="26"/>
        </w:rPr>
      </w:pPr>
    </w:p>
    <w:p w14:paraId="0B40782D" w14:textId="5752AC1A" w:rsidR="00AF2B4E" w:rsidRPr="00336C90" w:rsidRDefault="00AF2B4E" w:rsidP="00267D91">
      <w:pPr>
        <w:pStyle w:val="p7"/>
        <w:tabs>
          <w:tab w:val="clear" w:pos="782"/>
          <w:tab w:val="clear" w:pos="1133"/>
          <w:tab w:val="left" w:pos="0"/>
          <w:tab w:val="left" w:pos="720"/>
        </w:tabs>
        <w:spacing w:after="0" w:line="360" w:lineRule="auto"/>
        <w:ind w:left="0" w:firstLine="720"/>
        <w:rPr>
          <w:sz w:val="26"/>
          <w:szCs w:val="26"/>
        </w:rPr>
      </w:pPr>
      <w:r w:rsidRPr="00336C90">
        <w:rPr>
          <w:sz w:val="26"/>
          <w:szCs w:val="26"/>
        </w:rPr>
        <w:t xml:space="preserve">Upon review of the Peoples’ </w:t>
      </w:r>
      <w:r w:rsidR="005E3BC8" w:rsidRPr="00336C90">
        <w:rPr>
          <w:sz w:val="26"/>
          <w:szCs w:val="26"/>
        </w:rPr>
        <w:t xml:space="preserve">Second </w:t>
      </w:r>
      <w:r w:rsidRPr="00336C90">
        <w:rPr>
          <w:sz w:val="26"/>
          <w:szCs w:val="26"/>
        </w:rPr>
        <w:t xml:space="preserve">Combined LTIIP, the Commission finds that Peoples’ </w:t>
      </w:r>
      <w:r w:rsidR="005E3BC8" w:rsidRPr="00336C90">
        <w:rPr>
          <w:sz w:val="26"/>
          <w:szCs w:val="26"/>
        </w:rPr>
        <w:t xml:space="preserve">Second </w:t>
      </w:r>
      <w:r w:rsidRPr="00336C90">
        <w:rPr>
          <w:sz w:val="26"/>
          <w:szCs w:val="26"/>
        </w:rPr>
        <w:t xml:space="preserve">Combined LTIIP fulfills the requirements of 52 Pa. Code § 121.3(a)(7) by providing a workforce management and training program that is designed to ensure that </w:t>
      </w:r>
      <w:r w:rsidR="006E1BFD" w:rsidRPr="00336C90">
        <w:rPr>
          <w:sz w:val="26"/>
          <w:szCs w:val="26"/>
        </w:rPr>
        <w:t>Peoples</w:t>
      </w:r>
      <w:r w:rsidRPr="00336C90">
        <w:rPr>
          <w:sz w:val="26"/>
          <w:szCs w:val="26"/>
        </w:rPr>
        <w:t xml:space="preserve"> will have access to a qualified workforce to perform the work in a cost</w:t>
      </w:r>
      <w:r w:rsidRPr="00336C90">
        <w:rPr>
          <w:sz w:val="26"/>
          <w:szCs w:val="26"/>
        </w:rPr>
        <w:noBreakHyphen/>
        <w:t xml:space="preserve">effective, </w:t>
      </w:r>
      <w:r w:rsidR="0085396C" w:rsidRPr="00336C90">
        <w:rPr>
          <w:sz w:val="26"/>
          <w:szCs w:val="26"/>
        </w:rPr>
        <w:t>safe,</w:t>
      </w:r>
      <w:r w:rsidRPr="00336C90">
        <w:rPr>
          <w:sz w:val="26"/>
          <w:szCs w:val="26"/>
        </w:rPr>
        <w:t xml:space="preserve"> and reliable manner.  </w:t>
      </w:r>
    </w:p>
    <w:p w14:paraId="6345B402" w14:textId="77777777" w:rsidR="00386593" w:rsidRDefault="00386593" w:rsidP="00267D91">
      <w:pPr>
        <w:pStyle w:val="p2"/>
        <w:tabs>
          <w:tab w:val="clear" w:pos="1445"/>
        </w:tabs>
        <w:spacing w:after="0" w:line="360" w:lineRule="auto"/>
        <w:ind w:firstLine="0"/>
        <w:rPr>
          <w:b/>
          <w:sz w:val="26"/>
          <w:szCs w:val="26"/>
        </w:rPr>
      </w:pPr>
    </w:p>
    <w:p w14:paraId="4CD67731" w14:textId="0246700F" w:rsidR="00AF2B4E" w:rsidRPr="00336C90" w:rsidRDefault="00AF2B4E" w:rsidP="000C2516">
      <w:pPr>
        <w:pStyle w:val="p2"/>
        <w:tabs>
          <w:tab w:val="clear" w:pos="1445"/>
        </w:tabs>
        <w:spacing w:after="0" w:line="360" w:lineRule="auto"/>
        <w:ind w:left="720" w:firstLine="0"/>
        <w:rPr>
          <w:b/>
          <w:sz w:val="26"/>
          <w:szCs w:val="26"/>
        </w:rPr>
      </w:pPr>
      <w:r w:rsidRPr="00336C90">
        <w:rPr>
          <w:b/>
          <w:sz w:val="26"/>
          <w:szCs w:val="26"/>
        </w:rPr>
        <w:t>(8) DESCRIPTION OF OUTREACH AND COORDINATION ACTIVITIES WITH OTHER UTILITIES, PENNDOT AND LOCAL GOVERNMENTS ON PLANNED PROJECTS</w:t>
      </w:r>
    </w:p>
    <w:p w14:paraId="5AA76B11" w14:textId="77777777" w:rsidR="00F95BB1" w:rsidRPr="00336C90" w:rsidRDefault="00F95BB1" w:rsidP="00267D91">
      <w:pPr>
        <w:pStyle w:val="p2"/>
        <w:tabs>
          <w:tab w:val="clear" w:pos="1445"/>
        </w:tabs>
        <w:spacing w:after="0" w:line="360" w:lineRule="auto"/>
        <w:ind w:left="720" w:firstLine="0"/>
        <w:rPr>
          <w:b/>
          <w:sz w:val="26"/>
          <w:szCs w:val="26"/>
        </w:rPr>
      </w:pPr>
    </w:p>
    <w:p w14:paraId="63C343F7" w14:textId="7D202ABC" w:rsidR="00F95BB1" w:rsidRDefault="008A4CD5" w:rsidP="00267D91">
      <w:pPr>
        <w:pStyle w:val="p2"/>
        <w:tabs>
          <w:tab w:val="clear" w:pos="1445"/>
        </w:tabs>
        <w:spacing w:after="0" w:line="360" w:lineRule="auto"/>
        <w:ind w:firstLine="0"/>
        <w:rPr>
          <w:b/>
          <w:sz w:val="26"/>
          <w:szCs w:val="26"/>
        </w:rPr>
      </w:pPr>
      <w:r w:rsidRPr="00336C90">
        <w:rPr>
          <w:b/>
          <w:sz w:val="26"/>
          <w:szCs w:val="26"/>
        </w:rPr>
        <w:t xml:space="preserve">Peoples’ </w:t>
      </w:r>
      <w:r w:rsidR="004C74AD" w:rsidRPr="00336C90">
        <w:rPr>
          <w:b/>
          <w:sz w:val="26"/>
          <w:szCs w:val="26"/>
        </w:rPr>
        <w:t>Position</w:t>
      </w:r>
    </w:p>
    <w:p w14:paraId="5614764A" w14:textId="77777777" w:rsidR="006E775D" w:rsidRPr="00336C90" w:rsidRDefault="006E775D" w:rsidP="00267D91">
      <w:pPr>
        <w:pStyle w:val="p2"/>
        <w:tabs>
          <w:tab w:val="clear" w:pos="1445"/>
        </w:tabs>
        <w:spacing w:after="0" w:line="360" w:lineRule="auto"/>
        <w:ind w:firstLine="0"/>
        <w:rPr>
          <w:b/>
          <w:sz w:val="26"/>
          <w:szCs w:val="26"/>
        </w:rPr>
      </w:pPr>
    </w:p>
    <w:p w14:paraId="55133DEF" w14:textId="38B0A94D" w:rsidR="00F95BB1" w:rsidRPr="00336C90" w:rsidRDefault="00F95BB1" w:rsidP="00267D91">
      <w:pPr>
        <w:spacing w:after="0" w:line="360" w:lineRule="auto"/>
        <w:ind w:firstLine="720"/>
        <w:rPr>
          <w:sz w:val="26"/>
          <w:szCs w:val="26"/>
        </w:rPr>
      </w:pPr>
      <w:r w:rsidRPr="00336C90">
        <w:rPr>
          <w:sz w:val="26"/>
          <w:szCs w:val="26"/>
        </w:rPr>
        <w:t>Peoples</w:t>
      </w:r>
      <w:r w:rsidR="00621FCF" w:rsidRPr="00336C90">
        <w:rPr>
          <w:sz w:val="26"/>
          <w:szCs w:val="26"/>
        </w:rPr>
        <w:t xml:space="preserve">’ </w:t>
      </w:r>
      <w:r w:rsidR="006E775D">
        <w:rPr>
          <w:sz w:val="26"/>
          <w:szCs w:val="26"/>
        </w:rPr>
        <w:t>Second Combined LTIIP</w:t>
      </w:r>
      <w:r w:rsidR="006E775D" w:rsidRPr="00336C90">
        <w:rPr>
          <w:sz w:val="26"/>
          <w:szCs w:val="26"/>
        </w:rPr>
        <w:t xml:space="preserve"> </w:t>
      </w:r>
      <w:r w:rsidR="00621FCF" w:rsidRPr="00336C90">
        <w:rPr>
          <w:sz w:val="26"/>
          <w:szCs w:val="26"/>
        </w:rPr>
        <w:t xml:space="preserve">provides a list of various utility coordination and outreach activities that </w:t>
      </w:r>
      <w:r w:rsidR="00A7603B">
        <w:rPr>
          <w:sz w:val="26"/>
          <w:szCs w:val="26"/>
        </w:rPr>
        <w:t>they</w:t>
      </w:r>
      <w:r w:rsidR="00A7603B" w:rsidRPr="00336C90">
        <w:rPr>
          <w:sz w:val="26"/>
          <w:szCs w:val="26"/>
        </w:rPr>
        <w:t xml:space="preserve"> </w:t>
      </w:r>
      <w:r w:rsidR="00621FCF" w:rsidRPr="00336C90">
        <w:rPr>
          <w:sz w:val="26"/>
          <w:szCs w:val="26"/>
        </w:rPr>
        <w:t xml:space="preserve">engage in with municipalities and other utility companies in </w:t>
      </w:r>
      <w:r w:rsidR="00A7603B">
        <w:rPr>
          <w:sz w:val="26"/>
          <w:szCs w:val="26"/>
        </w:rPr>
        <w:t>their</w:t>
      </w:r>
      <w:r w:rsidR="00A7603B" w:rsidRPr="00336C90">
        <w:rPr>
          <w:sz w:val="26"/>
          <w:szCs w:val="26"/>
        </w:rPr>
        <w:t xml:space="preserve"> </w:t>
      </w:r>
      <w:r w:rsidR="00621FCF" w:rsidRPr="00336C90">
        <w:rPr>
          <w:sz w:val="26"/>
          <w:szCs w:val="26"/>
        </w:rPr>
        <w:t xml:space="preserve">service </w:t>
      </w:r>
      <w:r w:rsidR="00A7603B" w:rsidRPr="00336C90">
        <w:rPr>
          <w:sz w:val="26"/>
          <w:szCs w:val="26"/>
        </w:rPr>
        <w:t>territor</w:t>
      </w:r>
      <w:r w:rsidR="00A7603B">
        <w:rPr>
          <w:sz w:val="26"/>
          <w:szCs w:val="26"/>
        </w:rPr>
        <w:t>ies</w:t>
      </w:r>
      <w:r w:rsidR="00965A04">
        <w:rPr>
          <w:sz w:val="26"/>
          <w:szCs w:val="26"/>
        </w:rPr>
        <w:t xml:space="preserve">.  These activities include engagement with PennDOT, PA One Call, </w:t>
      </w:r>
      <w:r w:rsidR="00AB0479">
        <w:rPr>
          <w:sz w:val="26"/>
          <w:szCs w:val="26"/>
        </w:rPr>
        <w:t xml:space="preserve">the City of Pittsburgh, local municipalities, county public works departments, and regional utilities.  </w:t>
      </w:r>
      <w:r w:rsidR="00694A96">
        <w:rPr>
          <w:sz w:val="26"/>
          <w:szCs w:val="26"/>
        </w:rPr>
        <w:t xml:space="preserve">Peoples also detailed </w:t>
      </w:r>
      <w:r w:rsidR="00A7603B">
        <w:rPr>
          <w:sz w:val="26"/>
          <w:szCs w:val="26"/>
        </w:rPr>
        <w:t xml:space="preserve">their </w:t>
      </w:r>
      <w:r w:rsidR="00694A96">
        <w:rPr>
          <w:sz w:val="26"/>
          <w:szCs w:val="26"/>
        </w:rPr>
        <w:t>outreach to customers and the general public on projects.</w:t>
      </w:r>
      <w:r w:rsidR="00661A31">
        <w:rPr>
          <w:sz w:val="26"/>
          <w:szCs w:val="26"/>
        </w:rPr>
        <w:t xml:space="preserve">  Peoples notes </w:t>
      </w:r>
      <w:r w:rsidR="00A7603B">
        <w:rPr>
          <w:sz w:val="26"/>
          <w:szCs w:val="26"/>
        </w:rPr>
        <w:t>that their</w:t>
      </w:r>
      <w:r w:rsidR="00A7603B" w:rsidRPr="00661A31">
        <w:rPr>
          <w:sz w:val="26"/>
          <w:szCs w:val="26"/>
        </w:rPr>
        <w:t xml:space="preserve"> </w:t>
      </w:r>
      <w:r w:rsidR="00661A31" w:rsidRPr="00661A31">
        <w:rPr>
          <w:sz w:val="26"/>
          <w:szCs w:val="26"/>
        </w:rPr>
        <w:t>website</w:t>
      </w:r>
      <w:r w:rsidR="00A7603B">
        <w:rPr>
          <w:sz w:val="26"/>
          <w:szCs w:val="26"/>
        </w:rPr>
        <w:t>s</w:t>
      </w:r>
      <w:r w:rsidR="00661A31" w:rsidRPr="00661A31">
        <w:rPr>
          <w:sz w:val="26"/>
          <w:szCs w:val="26"/>
        </w:rPr>
        <w:t xml:space="preserve"> </w:t>
      </w:r>
      <w:r w:rsidR="00A7603B">
        <w:rPr>
          <w:sz w:val="26"/>
          <w:szCs w:val="26"/>
        </w:rPr>
        <w:t>are</w:t>
      </w:r>
      <w:r w:rsidR="00A7603B" w:rsidRPr="00661A31">
        <w:rPr>
          <w:sz w:val="26"/>
          <w:szCs w:val="26"/>
        </w:rPr>
        <w:t xml:space="preserve"> </w:t>
      </w:r>
      <w:r w:rsidR="00661A31" w:rsidRPr="00661A31">
        <w:rPr>
          <w:sz w:val="26"/>
          <w:szCs w:val="26"/>
        </w:rPr>
        <w:t>updated to reflect Interactive Mapping under the "Future Work" link</w:t>
      </w:r>
      <w:r w:rsidR="00AD14F8">
        <w:rPr>
          <w:sz w:val="26"/>
          <w:szCs w:val="26"/>
        </w:rPr>
        <w:t>,</w:t>
      </w:r>
      <w:r w:rsidR="00661A31" w:rsidRPr="00661A31">
        <w:rPr>
          <w:sz w:val="26"/>
          <w:szCs w:val="26"/>
        </w:rPr>
        <w:t xml:space="preserve"> which can display projects that are coming up in the next two weeks and where customers can check the status of ongoing construction</w:t>
      </w:r>
      <w:r w:rsidR="00AD14F8">
        <w:rPr>
          <w:sz w:val="26"/>
          <w:szCs w:val="26"/>
        </w:rPr>
        <w:t>.</w:t>
      </w:r>
      <w:r w:rsidR="00AD14F8">
        <w:rPr>
          <w:rStyle w:val="FootnoteReference"/>
          <w:sz w:val="26"/>
          <w:szCs w:val="26"/>
        </w:rPr>
        <w:footnoteReference w:id="10"/>
      </w:r>
      <w:r w:rsidR="00AD14F8">
        <w:rPr>
          <w:sz w:val="26"/>
          <w:szCs w:val="26"/>
        </w:rPr>
        <w:t xml:space="preserve">  </w:t>
      </w:r>
    </w:p>
    <w:p w14:paraId="6040CF26" w14:textId="0F322AC5" w:rsidR="00F95BB1" w:rsidRDefault="00F95BB1" w:rsidP="00267D91">
      <w:pPr>
        <w:spacing w:after="0"/>
      </w:pPr>
    </w:p>
    <w:p w14:paraId="129F805D" w14:textId="0C0C3D7D" w:rsidR="00443D2A" w:rsidRDefault="00443D2A" w:rsidP="00267D91">
      <w:pPr>
        <w:spacing w:after="0"/>
      </w:pPr>
    </w:p>
    <w:p w14:paraId="4C9FA5BF" w14:textId="23A67937" w:rsidR="00443D2A" w:rsidRDefault="00443D2A" w:rsidP="00267D91">
      <w:pPr>
        <w:spacing w:after="0"/>
      </w:pPr>
    </w:p>
    <w:p w14:paraId="4484EAE1" w14:textId="3A33808C" w:rsidR="00443D2A" w:rsidRDefault="00443D2A" w:rsidP="00267D91">
      <w:pPr>
        <w:spacing w:after="0"/>
      </w:pPr>
    </w:p>
    <w:p w14:paraId="64D74749" w14:textId="77777777" w:rsidR="00443D2A" w:rsidRPr="00336C90" w:rsidRDefault="00443D2A" w:rsidP="00267D91">
      <w:pPr>
        <w:spacing w:after="0"/>
      </w:pPr>
    </w:p>
    <w:p w14:paraId="3157E070" w14:textId="0C2FEAB9" w:rsidR="00111109" w:rsidRDefault="00111109" w:rsidP="00267D91">
      <w:pPr>
        <w:pStyle w:val="p2"/>
        <w:tabs>
          <w:tab w:val="left" w:pos="720"/>
        </w:tabs>
        <w:spacing w:after="0" w:line="360" w:lineRule="auto"/>
        <w:ind w:firstLine="0"/>
        <w:rPr>
          <w:b/>
          <w:sz w:val="26"/>
          <w:szCs w:val="26"/>
        </w:rPr>
      </w:pPr>
      <w:r w:rsidRPr="00336C90">
        <w:rPr>
          <w:b/>
          <w:sz w:val="26"/>
          <w:szCs w:val="26"/>
        </w:rPr>
        <w:t>Comments</w:t>
      </w:r>
    </w:p>
    <w:p w14:paraId="254C69F7" w14:textId="77777777" w:rsidR="0069266B" w:rsidRDefault="0069266B" w:rsidP="00267D91">
      <w:pPr>
        <w:pStyle w:val="p2"/>
        <w:tabs>
          <w:tab w:val="left" w:pos="720"/>
        </w:tabs>
        <w:spacing w:after="0" w:line="360" w:lineRule="auto"/>
        <w:ind w:firstLine="0"/>
        <w:rPr>
          <w:b/>
          <w:sz w:val="26"/>
          <w:szCs w:val="26"/>
        </w:rPr>
      </w:pPr>
    </w:p>
    <w:p w14:paraId="17A09A1E" w14:textId="4768768F" w:rsidR="00111109" w:rsidRPr="00AB4272" w:rsidRDefault="00837116" w:rsidP="00AB4272">
      <w:pPr>
        <w:tabs>
          <w:tab w:val="left" w:pos="720"/>
          <w:tab w:val="left" w:pos="1445"/>
        </w:tabs>
        <w:spacing w:after="0" w:line="360" w:lineRule="auto"/>
        <w:rPr>
          <w:b/>
          <w:sz w:val="26"/>
          <w:szCs w:val="26"/>
        </w:rPr>
      </w:pPr>
      <w:r w:rsidRPr="00336C90">
        <w:rPr>
          <w:sz w:val="26"/>
          <w:szCs w:val="26"/>
        </w:rPr>
        <w:tab/>
      </w:r>
      <w:r w:rsidR="00111109" w:rsidRPr="00336C90">
        <w:rPr>
          <w:sz w:val="26"/>
          <w:szCs w:val="26"/>
        </w:rPr>
        <w:t>No comments were received regarding the description of outreach and coordination activities with other utilities, PennDOT, and local governments on planned projects.</w:t>
      </w:r>
    </w:p>
    <w:p w14:paraId="07452846" w14:textId="77777777" w:rsidR="00111109" w:rsidRPr="00336C90" w:rsidRDefault="00111109" w:rsidP="00267D91">
      <w:pPr>
        <w:spacing w:after="0"/>
      </w:pPr>
    </w:p>
    <w:p w14:paraId="0326C1D3" w14:textId="1F7B3E6E" w:rsidR="00F95BB1" w:rsidRDefault="00626231" w:rsidP="00267D91">
      <w:pPr>
        <w:pStyle w:val="p7"/>
        <w:tabs>
          <w:tab w:val="clear" w:pos="1133"/>
          <w:tab w:val="left" w:pos="720"/>
          <w:tab w:val="left" w:pos="1350"/>
          <w:tab w:val="left" w:pos="1440"/>
        </w:tabs>
        <w:spacing w:after="0" w:line="360" w:lineRule="auto"/>
        <w:ind w:left="0" w:firstLine="0"/>
        <w:jc w:val="both"/>
        <w:rPr>
          <w:b/>
          <w:sz w:val="26"/>
          <w:szCs w:val="26"/>
        </w:rPr>
      </w:pPr>
      <w:r w:rsidRPr="00336C90">
        <w:rPr>
          <w:b/>
          <w:sz w:val="26"/>
          <w:szCs w:val="26"/>
        </w:rPr>
        <w:t>Resolution</w:t>
      </w:r>
    </w:p>
    <w:p w14:paraId="5616C0C0" w14:textId="77777777" w:rsidR="00490AC3" w:rsidRPr="00336C90" w:rsidRDefault="00490AC3" w:rsidP="00267D91">
      <w:pPr>
        <w:pStyle w:val="p7"/>
        <w:tabs>
          <w:tab w:val="clear" w:pos="1133"/>
          <w:tab w:val="left" w:pos="720"/>
          <w:tab w:val="left" w:pos="1350"/>
          <w:tab w:val="left" w:pos="1440"/>
        </w:tabs>
        <w:spacing w:after="0" w:line="360" w:lineRule="auto"/>
        <w:ind w:left="0" w:firstLine="0"/>
        <w:jc w:val="both"/>
        <w:rPr>
          <w:b/>
          <w:sz w:val="26"/>
          <w:szCs w:val="26"/>
        </w:rPr>
      </w:pPr>
    </w:p>
    <w:p w14:paraId="00E67E91" w14:textId="0FB8238B" w:rsidR="00111109" w:rsidRPr="00336C90" w:rsidRDefault="00111109" w:rsidP="00267D91">
      <w:pPr>
        <w:pStyle w:val="p7"/>
        <w:tabs>
          <w:tab w:val="clear" w:pos="782"/>
          <w:tab w:val="clear" w:pos="1133"/>
          <w:tab w:val="left" w:pos="0"/>
          <w:tab w:val="left" w:pos="720"/>
        </w:tabs>
        <w:spacing w:after="0" w:line="360" w:lineRule="auto"/>
        <w:ind w:left="0" w:firstLine="720"/>
        <w:rPr>
          <w:sz w:val="26"/>
          <w:szCs w:val="26"/>
        </w:rPr>
      </w:pPr>
      <w:r w:rsidRPr="00336C90">
        <w:rPr>
          <w:sz w:val="26"/>
          <w:szCs w:val="26"/>
        </w:rPr>
        <w:t xml:space="preserve">Upon review of the Peoples’ </w:t>
      </w:r>
      <w:r w:rsidR="005E3BC8" w:rsidRPr="00336C90">
        <w:rPr>
          <w:sz w:val="26"/>
          <w:szCs w:val="26"/>
        </w:rPr>
        <w:t xml:space="preserve">Second </w:t>
      </w:r>
      <w:r w:rsidRPr="00336C90">
        <w:rPr>
          <w:sz w:val="26"/>
          <w:szCs w:val="26"/>
        </w:rPr>
        <w:t xml:space="preserve">Combined LTIIP, the Commission finds that Peoples’ </w:t>
      </w:r>
      <w:r w:rsidR="005E3BC8" w:rsidRPr="00336C90">
        <w:rPr>
          <w:sz w:val="26"/>
          <w:szCs w:val="26"/>
        </w:rPr>
        <w:t xml:space="preserve">Second </w:t>
      </w:r>
      <w:r w:rsidRPr="00336C90">
        <w:rPr>
          <w:sz w:val="26"/>
          <w:szCs w:val="26"/>
        </w:rPr>
        <w:t xml:space="preserve">Combined LTIIP fulfills the requirements of 52 Pa. Code § 121.3(a)(8) by providing a description of Peoples’ outreach and coordination activities with other utilities, PennDOT, and local governments on planned projects and roadways that may be impacted by the </w:t>
      </w:r>
      <w:r w:rsidR="005E3BC8" w:rsidRPr="00336C90">
        <w:rPr>
          <w:sz w:val="26"/>
          <w:szCs w:val="26"/>
        </w:rPr>
        <w:t xml:space="preserve">Second </w:t>
      </w:r>
      <w:r w:rsidRPr="00336C90">
        <w:rPr>
          <w:sz w:val="26"/>
          <w:szCs w:val="26"/>
        </w:rPr>
        <w:t xml:space="preserve">Combined LTIIP.  </w:t>
      </w:r>
    </w:p>
    <w:p w14:paraId="1CF252E4" w14:textId="77777777" w:rsidR="00EC2D77" w:rsidRDefault="00EC2D77" w:rsidP="00267D91">
      <w:pPr>
        <w:pStyle w:val="p7"/>
        <w:tabs>
          <w:tab w:val="clear" w:pos="782"/>
          <w:tab w:val="clear" w:pos="1133"/>
          <w:tab w:val="left" w:pos="0"/>
          <w:tab w:val="left" w:pos="720"/>
        </w:tabs>
        <w:spacing w:after="0" w:line="360" w:lineRule="auto"/>
        <w:ind w:left="0" w:firstLine="0"/>
        <w:jc w:val="center"/>
        <w:rPr>
          <w:b/>
          <w:sz w:val="26"/>
          <w:szCs w:val="26"/>
        </w:rPr>
      </w:pPr>
    </w:p>
    <w:p w14:paraId="76157741" w14:textId="1F085003" w:rsidR="005A2F32" w:rsidRPr="00336C90" w:rsidRDefault="005E3BC8" w:rsidP="00267D91">
      <w:pPr>
        <w:pStyle w:val="p7"/>
        <w:tabs>
          <w:tab w:val="clear" w:pos="782"/>
          <w:tab w:val="clear" w:pos="1133"/>
          <w:tab w:val="left" w:pos="0"/>
          <w:tab w:val="left" w:pos="720"/>
        </w:tabs>
        <w:spacing w:after="0" w:line="360" w:lineRule="auto"/>
        <w:ind w:left="0" w:firstLine="0"/>
        <w:jc w:val="center"/>
        <w:rPr>
          <w:b/>
          <w:sz w:val="26"/>
          <w:szCs w:val="26"/>
        </w:rPr>
      </w:pPr>
      <w:r w:rsidRPr="00336C90">
        <w:rPr>
          <w:b/>
          <w:sz w:val="26"/>
          <w:szCs w:val="26"/>
        </w:rPr>
        <w:t xml:space="preserve">SECOND </w:t>
      </w:r>
      <w:r w:rsidR="005A2F32" w:rsidRPr="00336C90">
        <w:rPr>
          <w:b/>
          <w:sz w:val="26"/>
          <w:szCs w:val="26"/>
        </w:rPr>
        <w:t>COMBINED LTIIP SUMMARY</w:t>
      </w:r>
    </w:p>
    <w:p w14:paraId="308CF7CE" w14:textId="77777777" w:rsidR="005A2F32" w:rsidRPr="00336C90" w:rsidRDefault="005A2F32" w:rsidP="00267D91">
      <w:pPr>
        <w:pStyle w:val="p7"/>
        <w:tabs>
          <w:tab w:val="clear" w:pos="782"/>
          <w:tab w:val="clear" w:pos="1133"/>
          <w:tab w:val="left" w:pos="0"/>
          <w:tab w:val="left" w:pos="720"/>
        </w:tabs>
        <w:spacing w:after="0" w:line="360" w:lineRule="auto"/>
        <w:ind w:left="0" w:firstLine="0"/>
        <w:jc w:val="center"/>
        <w:rPr>
          <w:b/>
          <w:sz w:val="26"/>
          <w:szCs w:val="26"/>
        </w:rPr>
      </w:pPr>
    </w:p>
    <w:p w14:paraId="2B0B6D62" w14:textId="2642A203" w:rsidR="005A2F32" w:rsidRPr="00336C90" w:rsidRDefault="005A2F32" w:rsidP="00267D91">
      <w:pPr>
        <w:pStyle w:val="p7"/>
        <w:tabs>
          <w:tab w:val="clear" w:pos="782"/>
          <w:tab w:val="clear" w:pos="1133"/>
          <w:tab w:val="left" w:pos="0"/>
          <w:tab w:val="left" w:pos="720"/>
        </w:tabs>
        <w:spacing w:after="0" w:line="360" w:lineRule="auto"/>
        <w:ind w:left="0" w:firstLine="0"/>
        <w:rPr>
          <w:sz w:val="26"/>
          <w:szCs w:val="26"/>
        </w:rPr>
      </w:pPr>
      <w:r w:rsidRPr="00336C90">
        <w:rPr>
          <w:sz w:val="26"/>
          <w:szCs w:val="26"/>
        </w:rPr>
        <w:tab/>
        <w:t>The Commission’s review of an LTIIP must determine if the LTIIP:</w:t>
      </w:r>
      <w:r w:rsidR="002075CA">
        <w:rPr>
          <w:rStyle w:val="FootnoteReference"/>
          <w:sz w:val="26"/>
          <w:szCs w:val="26"/>
        </w:rPr>
        <w:footnoteReference w:id="11"/>
      </w:r>
    </w:p>
    <w:p w14:paraId="7868A0AF" w14:textId="77777777" w:rsidR="000D4D8A" w:rsidRPr="00336C90" w:rsidRDefault="005A2F32" w:rsidP="00267D91">
      <w:pPr>
        <w:pStyle w:val="p7"/>
        <w:numPr>
          <w:ilvl w:val="0"/>
          <w:numId w:val="4"/>
        </w:numPr>
        <w:tabs>
          <w:tab w:val="clear" w:pos="782"/>
          <w:tab w:val="clear" w:pos="1133"/>
          <w:tab w:val="left" w:pos="0"/>
          <w:tab w:val="left" w:pos="720"/>
        </w:tabs>
        <w:autoSpaceDE w:val="0"/>
        <w:autoSpaceDN w:val="0"/>
        <w:adjustRightInd w:val="0"/>
        <w:spacing w:after="0" w:line="360" w:lineRule="auto"/>
        <w:rPr>
          <w:sz w:val="26"/>
          <w:szCs w:val="26"/>
        </w:rPr>
      </w:pPr>
      <w:r w:rsidRPr="00336C90">
        <w:rPr>
          <w:sz w:val="26"/>
          <w:szCs w:val="26"/>
        </w:rPr>
        <w:t>Contains measures to ensure that the projected annual expenditures are cost</w:t>
      </w:r>
      <w:r w:rsidRPr="00336C90">
        <w:rPr>
          <w:sz w:val="26"/>
          <w:szCs w:val="26"/>
        </w:rPr>
        <w:noBreakHyphen/>
        <w:t xml:space="preserve">effective. </w:t>
      </w:r>
    </w:p>
    <w:p w14:paraId="70701061" w14:textId="0BCDFCD1" w:rsidR="005A2F32" w:rsidRPr="00336C90" w:rsidRDefault="005A2F32" w:rsidP="00267D91">
      <w:pPr>
        <w:pStyle w:val="p7"/>
        <w:numPr>
          <w:ilvl w:val="0"/>
          <w:numId w:val="4"/>
        </w:numPr>
        <w:tabs>
          <w:tab w:val="clear" w:pos="782"/>
          <w:tab w:val="clear" w:pos="1133"/>
          <w:tab w:val="left" w:pos="0"/>
          <w:tab w:val="left" w:pos="720"/>
        </w:tabs>
        <w:autoSpaceDE w:val="0"/>
        <w:autoSpaceDN w:val="0"/>
        <w:adjustRightInd w:val="0"/>
        <w:spacing w:after="0" w:line="360" w:lineRule="auto"/>
        <w:rPr>
          <w:sz w:val="26"/>
          <w:szCs w:val="26"/>
        </w:rPr>
      </w:pPr>
      <w:r w:rsidRPr="00336C90">
        <w:rPr>
          <w:sz w:val="26"/>
          <w:szCs w:val="26"/>
        </w:rPr>
        <w:t xml:space="preserve">Specifies the manner in which it accelerates or maintains an accelerated rate of infrastructure repair, improvement or replacement. </w:t>
      </w:r>
    </w:p>
    <w:p w14:paraId="163159E5" w14:textId="77777777" w:rsidR="005A2F32" w:rsidRPr="00336C90" w:rsidRDefault="005A2F32" w:rsidP="00267D91">
      <w:pPr>
        <w:pStyle w:val="p7"/>
        <w:numPr>
          <w:ilvl w:val="0"/>
          <w:numId w:val="4"/>
        </w:numPr>
        <w:tabs>
          <w:tab w:val="clear" w:pos="782"/>
          <w:tab w:val="clear" w:pos="1133"/>
          <w:tab w:val="left" w:pos="0"/>
          <w:tab w:val="left" w:pos="720"/>
        </w:tabs>
        <w:autoSpaceDE w:val="0"/>
        <w:autoSpaceDN w:val="0"/>
        <w:adjustRightInd w:val="0"/>
        <w:spacing w:after="0" w:line="360" w:lineRule="auto"/>
        <w:rPr>
          <w:sz w:val="26"/>
          <w:szCs w:val="26"/>
        </w:rPr>
      </w:pPr>
      <w:r w:rsidRPr="00336C90">
        <w:rPr>
          <w:sz w:val="26"/>
          <w:szCs w:val="26"/>
        </w:rPr>
        <w:t xml:space="preserve">Is sufficient to ensure and maintain adequate, efficient, safe, reliable and reasonable service. </w:t>
      </w:r>
    </w:p>
    <w:p w14:paraId="7E525505" w14:textId="77777777" w:rsidR="005A2F32" w:rsidRPr="00336C90" w:rsidRDefault="005A2F32" w:rsidP="00267D91">
      <w:pPr>
        <w:pStyle w:val="p7"/>
        <w:numPr>
          <w:ilvl w:val="0"/>
          <w:numId w:val="4"/>
        </w:numPr>
        <w:tabs>
          <w:tab w:val="clear" w:pos="782"/>
          <w:tab w:val="clear" w:pos="1133"/>
          <w:tab w:val="left" w:pos="0"/>
          <w:tab w:val="left" w:pos="720"/>
        </w:tabs>
        <w:autoSpaceDE w:val="0"/>
        <w:autoSpaceDN w:val="0"/>
        <w:adjustRightInd w:val="0"/>
        <w:spacing w:after="0" w:line="360" w:lineRule="auto"/>
        <w:rPr>
          <w:sz w:val="26"/>
          <w:szCs w:val="26"/>
        </w:rPr>
      </w:pPr>
      <w:r w:rsidRPr="00336C90">
        <w:rPr>
          <w:sz w:val="26"/>
          <w:szCs w:val="26"/>
        </w:rPr>
        <w:t>Meets the requirements of 52 Pa. Code § 121.3(a).</w:t>
      </w:r>
    </w:p>
    <w:p w14:paraId="37948ED0" w14:textId="77777777" w:rsidR="005A2F32" w:rsidRPr="00336C90" w:rsidRDefault="005A2F32" w:rsidP="00267D91">
      <w:pPr>
        <w:pStyle w:val="p2"/>
        <w:keepNext/>
        <w:tabs>
          <w:tab w:val="clear" w:pos="1445"/>
          <w:tab w:val="left" w:pos="720"/>
        </w:tabs>
        <w:spacing w:after="0" w:line="360" w:lineRule="auto"/>
        <w:ind w:left="720" w:firstLine="0"/>
        <w:rPr>
          <w:sz w:val="26"/>
          <w:szCs w:val="26"/>
        </w:rPr>
      </w:pPr>
    </w:p>
    <w:p w14:paraId="59378DEA" w14:textId="4B667CF0" w:rsidR="005A2F32" w:rsidRPr="00336C90" w:rsidRDefault="005A2F32" w:rsidP="00267D91">
      <w:pPr>
        <w:pStyle w:val="p2"/>
        <w:keepNext/>
        <w:tabs>
          <w:tab w:val="clear" w:pos="1445"/>
          <w:tab w:val="left" w:pos="720"/>
        </w:tabs>
        <w:spacing w:after="0" w:line="360" w:lineRule="auto"/>
        <w:ind w:firstLine="0"/>
        <w:rPr>
          <w:sz w:val="26"/>
          <w:szCs w:val="26"/>
        </w:rPr>
      </w:pPr>
      <w:r w:rsidRPr="00336C90">
        <w:rPr>
          <w:sz w:val="26"/>
          <w:szCs w:val="26"/>
        </w:rPr>
        <w:tab/>
        <w:t xml:space="preserve">The utility has the burden of proof to demonstrate that its proposed LTIIP and associated expenditures are reasonable, cost effective and designed to ensure and maintain sufficient, safe, adequate, </w:t>
      </w:r>
      <w:r w:rsidR="0085396C" w:rsidRPr="00336C90">
        <w:rPr>
          <w:sz w:val="26"/>
          <w:szCs w:val="26"/>
        </w:rPr>
        <w:t>reliable,</w:t>
      </w:r>
      <w:r w:rsidRPr="00336C90">
        <w:rPr>
          <w:sz w:val="26"/>
          <w:szCs w:val="26"/>
        </w:rPr>
        <w:t xml:space="preserve"> and reasonable service to consumers.</w:t>
      </w:r>
      <w:r w:rsidR="00017551">
        <w:rPr>
          <w:rStyle w:val="FootnoteReference"/>
          <w:sz w:val="26"/>
          <w:szCs w:val="26"/>
        </w:rPr>
        <w:footnoteReference w:id="12"/>
      </w:r>
    </w:p>
    <w:p w14:paraId="434C275E" w14:textId="77777777" w:rsidR="005A2F32" w:rsidRPr="00336C90" w:rsidRDefault="005A2F32" w:rsidP="00267D91">
      <w:pPr>
        <w:spacing w:after="0" w:line="360" w:lineRule="auto"/>
        <w:rPr>
          <w:sz w:val="26"/>
          <w:szCs w:val="26"/>
        </w:rPr>
      </w:pPr>
    </w:p>
    <w:p w14:paraId="5B8F276D" w14:textId="17C66A27" w:rsidR="005A2F32" w:rsidRPr="00336C90" w:rsidRDefault="005A2F32" w:rsidP="00267D91">
      <w:pPr>
        <w:pStyle w:val="p2"/>
        <w:keepNext/>
        <w:tabs>
          <w:tab w:val="clear" w:pos="1445"/>
          <w:tab w:val="left" w:pos="720"/>
        </w:tabs>
        <w:spacing w:after="0" w:line="360" w:lineRule="auto"/>
        <w:ind w:firstLine="0"/>
        <w:rPr>
          <w:sz w:val="26"/>
          <w:szCs w:val="26"/>
        </w:rPr>
      </w:pPr>
      <w:r w:rsidRPr="00336C90">
        <w:rPr>
          <w:sz w:val="26"/>
          <w:szCs w:val="26"/>
        </w:rPr>
        <w:tab/>
        <w:t xml:space="preserve">The Commission has reviewed Peoples’ </w:t>
      </w:r>
      <w:r w:rsidR="005E3BC8" w:rsidRPr="00336C90">
        <w:rPr>
          <w:sz w:val="26"/>
          <w:szCs w:val="26"/>
        </w:rPr>
        <w:t xml:space="preserve">Second </w:t>
      </w:r>
      <w:r w:rsidRPr="00336C90">
        <w:rPr>
          <w:sz w:val="26"/>
          <w:szCs w:val="26"/>
        </w:rPr>
        <w:t xml:space="preserve">Combined LTIIP and any resulting comments.  The Commission finds that Peoples has met </w:t>
      </w:r>
      <w:r w:rsidR="001817CA">
        <w:rPr>
          <w:sz w:val="26"/>
          <w:szCs w:val="26"/>
        </w:rPr>
        <w:t>their</w:t>
      </w:r>
      <w:r w:rsidR="001817CA" w:rsidRPr="00336C90">
        <w:rPr>
          <w:sz w:val="26"/>
          <w:szCs w:val="26"/>
        </w:rPr>
        <w:t xml:space="preserve"> </w:t>
      </w:r>
      <w:r w:rsidRPr="00336C90">
        <w:rPr>
          <w:sz w:val="26"/>
          <w:szCs w:val="26"/>
        </w:rPr>
        <w:t xml:space="preserve">burden of proof by demonstrating that </w:t>
      </w:r>
      <w:r w:rsidR="001817CA">
        <w:rPr>
          <w:sz w:val="26"/>
          <w:szCs w:val="26"/>
        </w:rPr>
        <w:t>their</w:t>
      </w:r>
      <w:r w:rsidR="001817CA" w:rsidRPr="00336C90">
        <w:rPr>
          <w:sz w:val="26"/>
          <w:szCs w:val="26"/>
        </w:rPr>
        <w:t xml:space="preserve"> </w:t>
      </w:r>
      <w:r w:rsidR="005E3BC8" w:rsidRPr="00336C90">
        <w:rPr>
          <w:sz w:val="26"/>
          <w:szCs w:val="26"/>
        </w:rPr>
        <w:t xml:space="preserve">Second </w:t>
      </w:r>
      <w:r w:rsidRPr="00336C90">
        <w:rPr>
          <w:sz w:val="26"/>
          <w:szCs w:val="26"/>
        </w:rPr>
        <w:t>Combined LTIIP contain</w:t>
      </w:r>
      <w:r w:rsidR="00823D3D">
        <w:rPr>
          <w:sz w:val="26"/>
          <w:szCs w:val="26"/>
        </w:rPr>
        <w:t>s</w:t>
      </w:r>
      <w:r w:rsidRPr="00336C90">
        <w:rPr>
          <w:sz w:val="26"/>
          <w:szCs w:val="26"/>
        </w:rPr>
        <w:t xml:space="preserve"> measures to ensure that the projected annual expenditures are cost-effective, specify the manner in which they accelerate or maintain an accelerated rate of infrastructure repair, improvement, or replacement, are sufficient to ensure and maintain adequate, safe, reliable, and reasonable service, and meet the requirements of 52 Pa. Code § 121.3(a).  Accordingly, Peoples’ </w:t>
      </w:r>
      <w:r w:rsidR="005E3BC8" w:rsidRPr="00336C90">
        <w:rPr>
          <w:sz w:val="26"/>
          <w:szCs w:val="26"/>
        </w:rPr>
        <w:t xml:space="preserve">Second </w:t>
      </w:r>
      <w:r w:rsidRPr="00336C90">
        <w:rPr>
          <w:sz w:val="26"/>
          <w:szCs w:val="26"/>
        </w:rPr>
        <w:t xml:space="preserve">Combined LTIIP is approved.  </w:t>
      </w:r>
    </w:p>
    <w:p w14:paraId="1DE8581E" w14:textId="77777777" w:rsidR="005A2F32" w:rsidRPr="00336C90" w:rsidRDefault="005A2F32" w:rsidP="00267D91">
      <w:pPr>
        <w:pStyle w:val="p2"/>
        <w:spacing w:after="0" w:line="360" w:lineRule="auto"/>
        <w:ind w:firstLine="0"/>
        <w:rPr>
          <w:sz w:val="26"/>
          <w:szCs w:val="26"/>
        </w:rPr>
      </w:pPr>
    </w:p>
    <w:p w14:paraId="3FF4DF70" w14:textId="6F3DB5E0" w:rsidR="00E410B0" w:rsidRPr="00336C90" w:rsidRDefault="00111109" w:rsidP="00267D91">
      <w:pPr>
        <w:pStyle w:val="p4"/>
        <w:tabs>
          <w:tab w:val="clear" w:pos="204"/>
          <w:tab w:val="left" w:pos="0"/>
        </w:tabs>
        <w:spacing w:after="0" w:line="360" w:lineRule="auto"/>
        <w:outlineLvl w:val="0"/>
        <w:rPr>
          <w:b/>
          <w:sz w:val="26"/>
          <w:szCs w:val="26"/>
        </w:rPr>
      </w:pPr>
      <w:r w:rsidRPr="00336C90">
        <w:rPr>
          <w:sz w:val="26"/>
          <w:szCs w:val="26"/>
        </w:rPr>
        <w:tab/>
        <w:t xml:space="preserve">The Commission finds Peoples’ </w:t>
      </w:r>
      <w:r w:rsidR="005E3BC8" w:rsidRPr="00336C90">
        <w:rPr>
          <w:sz w:val="26"/>
          <w:szCs w:val="26"/>
        </w:rPr>
        <w:t xml:space="preserve">Second </w:t>
      </w:r>
      <w:r w:rsidRPr="00336C90">
        <w:rPr>
          <w:sz w:val="26"/>
          <w:szCs w:val="26"/>
        </w:rPr>
        <w:t xml:space="preserve">Combined LTIIP and manner in which it was filed conforms to the requirements of Act 11 and our Regulations.  The </w:t>
      </w:r>
      <w:r w:rsidR="007E59E2">
        <w:rPr>
          <w:sz w:val="26"/>
          <w:szCs w:val="26"/>
        </w:rPr>
        <w:t>plan</w:t>
      </w:r>
      <w:r w:rsidRPr="00336C90">
        <w:rPr>
          <w:sz w:val="26"/>
          <w:szCs w:val="26"/>
        </w:rPr>
        <w:t>, as approved herein, is designed to maintain safe, adequate</w:t>
      </w:r>
      <w:r w:rsidR="00901A4F">
        <w:rPr>
          <w:sz w:val="26"/>
          <w:szCs w:val="26"/>
        </w:rPr>
        <w:t xml:space="preserve">, </w:t>
      </w:r>
      <w:r w:rsidRPr="00336C90">
        <w:rPr>
          <w:sz w:val="26"/>
          <w:szCs w:val="26"/>
        </w:rPr>
        <w:t>reliable</w:t>
      </w:r>
      <w:r w:rsidR="00901A4F">
        <w:rPr>
          <w:sz w:val="26"/>
          <w:szCs w:val="26"/>
        </w:rPr>
        <w:t>, and reasonable</w:t>
      </w:r>
      <w:r w:rsidRPr="00336C90">
        <w:rPr>
          <w:sz w:val="26"/>
          <w:szCs w:val="26"/>
        </w:rPr>
        <w:t xml:space="preserve"> service and, as such, Peoples shall be required to comply with the infrastructure replacement schedules and elements of th</w:t>
      </w:r>
      <w:r w:rsidR="00D06106">
        <w:rPr>
          <w:sz w:val="26"/>
          <w:szCs w:val="26"/>
        </w:rPr>
        <w:t>at</w:t>
      </w:r>
      <w:r w:rsidRPr="00336C90">
        <w:rPr>
          <w:sz w:val="26"/>
          <w:szCs w:val="26"/>
        </w:rPr>
        <w:t xml:space="preserve"> plan; </w:t>
      </w:r>
      <w:r w:rsidR="00E410B0" w:rsidRPr="00336C90">
        <w:rPr>
          <w:b/>
          <w:sz w:val="26"/>
          <w:szCs w:val="26"/>
        </w:rPr>
        <w:t>THEREFORE,</w:t>
      </w:r>
    </w:p>
    <w:p w14:paraId="302CA860" w14:textId="77777777" w:rsidR="00E410B0" w:rsidRPr="00336C90" w:rsidRDefault="00E410B0" w:rsidP="00267D91">
      <w:pPr>
        <w:tabs>
          <w:tab w:val="left" w:pos="1445"/>
        </w:tabs>
        <w:spacing w:after="0" w:line="360" w:lineRule="auto"/>
        <w:ind w:firstLine="720"/>
        <w:rPr>
          <w:b/>
          <w:sz w:val="26"/>
          <w:szCs w:val="26"/>
        </w:rPr>
      </w:pPr>
    </w:p>
    <w:p w14:paraId="3C4438CD" w14:textId="77777777" w:rsidR="00E410B0" w:rsidRPr="00336C90" w:rsidRDefault="00E410B0" w:rsidP="00267D91">
      <w:pPr>
        <w:tabs>
          <w:tab w:val="left" w:pos="1445"/>
        </w:tabs>
        <w:spacing w:after="0" w:line="360" w:lineRule="auto"/>
        <w:ind w:firstLine="720"/>
        <w:rPr>
          <w:b/>
          <w:sz w:val="26"/>
          <w:szCs w:val="26"/>
        </w:rPr>
      </w:pPr>
      <w:r w:rsidRPr="00336C90">
        <w:rPr>
          <w:b/>
          <w:sz w:val="26"/>
          <w:szCs w:val="26"/>
        </w:rPr>
        <w:t>IT IS ORDERED:</w:t>
      </w:r>
    </w:p>
    <w:p w14:paraId="2043E6B8" w14:textId="77777777" w:rsidR="00E410B0" w:rsidRPr="00336C90" w:rsidRDefault="00E410B0" w:rsidP="00267D91">
      <w:pPr>
        <w:tabs>
          <w:tab w:val="left" w:pos="1445"/>
        </w:tabs>
        <w:spacing w:after="0" w:line="360" w:lineRule="auto"/>
        <w:ind w:firstLine="1445"/>
        <w:rPr>
          <w:b/>
          <w:sz w:val="26"/>
          <w:szCs w:val="26"/>
        </w:rPr>
      </w:pPr>
    </w:p>
    <w:p w14:paraId="67F6D6F1" w14:textId="1204E9AB" w:rsidR="006E1BFD" w:rsidRPr="00336C90" w:rsidRDefault="00E410B0" w:rsidP="00267D91">
      <w:pPr>
        <w:numPr>
          <w:ilvl w:val="0"/>
          <w:numId w:val="2"/>
        </w:numPr>
        <w:tabs>
          <w:tab w:val="left" w:pos="0"/>
        </w:tabs>
        <w:spacing w:after="0" w:line="360" w:lineRule="auto"/>
        <w:ind w:left="90" w:firstLine="630"/>
        <w:outlineLvl w:val="0"/>
        <w:rPr>
          <w:sz w:val="26"/>
          <w:szCs w:val="26"/>
        </w:rPr>
      </w:pPr>
      <w:r w:rsidRPr="00336C90">
        <w:rPr>
          <w:sz w:val="26"/>
          <w:szCs w:val="26"/>
        </w:rPr>
        <w:t>That the Petition of Peoples Natural Gas Company, LLC</w:t>
      </w:r>
      <w:r w:rsidR="00111109" w:rsidRPr="00336C90">
        <w:rPr>
          <w:sz w:val="26"/>
          <w:szCs w:val="26"/>
        </w:rPr>
        <w:t xml:space="preserve"> and Peoples Gas Company, LLC</w:t>
      </w:r>
      <w:r w:rsidRPr="00336C90">
        <w:rPr>
          <w:sz w:val="26"/>
          <w:szCs w:val="26"/>
        </w:rPr>
        <w:t xml:space="preserve"> for approval of </w:t>
      </w:r>
      <w:r w:rsidR="00DD36AC">
        <w:rPr>
          <w:sz w:val="26"/>
          <w:szCs w:val="26"/>
        </w:rPr>
        <w:t>a</w:t>
      </w:r>
      <w:r w:rsidRPr="00336C90">
        <w:rPr>
          <w:sz w:val="26"/>
          <w:szCs w:val="26"/>
        </w:rPr>
        <w:t xml:space="preserve"> </w:t>
      </w:r>
      <w:r w:rsidR="00AB4272">
        <w:rPr>
          <w:sz w:val="26"/>
          <w:szCs w:val="26"/>
        </w:rPr>
        <w:t xml:space="preserve">Second </w:t>
      </w:r>
      <w:r w:rsidR="00111109" w:rsidRPr="00336C90">
        <w:rPr>
          <w:sz w:val="26"/>
          <w:szCs w:val="26"/>
        </w:rPr>
        <w:t>Combined</w:t>
      </w:r>
      <w:r w:rsidRPr="00336C90">
        <w:rPr>
          <w:sz w:val="26"/>
          <w:szCs w:val="26"/>
        </w:rPr>
        <w:t xml:space="preserve"> Long-Term Infrastructure Improvement Plan </w:t>
      </w:r>
      <w:r w:rsidR="00111109" w:rsidRPr="00336C90">
        <w:rPr>
          <w:sz w:val="26"/>
          <w:szCs w:val="26"/>
        </w:rPr>
        <w:t>is approved, consistent with this Order</w:t>
      </w:r>
      <w:r w:rsidRPr="00336C90">
        <w:rPr>
          <w:sz w:val="26"/>
          <w:szCs w:val="26"/>
        </w:rPr>
        <w:t>.</w:t>
      </w:r>
    </w:p>
    <w:p w14:paraId="03A0BAF0" w14:textId="77777777" w:rsidR="00E410B0" w:rsidRPr="00336C90" w:rsidRDefault="00E410B0" w:rsidP="00267D91">
      <w:pPr>
        <w:tabs>
          <w:tab w:val="left" w:pos="0"/>
        </w:tabs>
        <w:spacing w:after="0" w:line="360" w:lineRule="auto"/>
        <w:ind w:left="720"/>
        <w:outlineLvl w:val="0"/>
        <w:rPr>
          <w:sz w:val="26"/>
          <w:szCs w:val="26"/>
        </w:rPr>
      </w:pPr>
    </w:p>
    <w:p w14:paraId="4830456E" w14:textId="356138CC" w:rsidR="00E410B0" w:rsidRPr="00336C90" w:rsidRDefault="00111109" w:rsidP="00267D91">
      <w:pPr>
        <w:numPr>
          <w:ilvl w:val="0"/>
          <w:numId w:val="2"/>
        </w:numPr>
        <w:tabs>
          <w:tab w:val="left" w:pos="0"/>
        </w:tabs>
        <w:spacing w:after="0" w:line="360" w:lineRule="auto"/>
        <w:ind w:left="90" w:firstLine="630"/>
        <w:outlineLvl w:val="0"/>
        <w:rPr>
          <w:sz w:val="26"/>
          <w:szCs w:val="26"/>
        </w:rPr>
      </w:pPr>
      <w:r w:rsidRPr="00336C90">
        <w:rPr>
          <w:sz w:val="26"/>
          <w:szCs w:val="26"/>
        </w:rPr>
        <w:t>That the proceeding at Docket No</w:t>
      </w:r>
      <w:r w:rsidR="00C06378">
        <w:rPr>
          <w:sz w:val="26"/>
          <w:szCs w:val="26"/>
        </w:rPr>
        <w:t>s</w:t>
      </w:r>
      <w:r w:rsidRPr="00336C90">
        <w:rPr>
          <w:sz w:val="26"/>
          <w:szCs w:val="26"/>
        </w:rPr>
        <w:t xml:space="preserve">. </w:t>
      </w:r>
      <w:r w:rsidR="000C2516" w:rsidRPr="000C2516">
        <w:rPr>
          <w:sz w:val="26"/>
          <w:szCs w:val="26"/>
        </w:rPr>
        <w:t>P-2020-3022053</w:t>
      </w:r>
      <w:r w:rsidR="000C2516">
        <w:rPr>
          <w:sz w:val="26"/>
          <w:szCs w:val="26"/>
        </w:rPr>
        <w:t xml:space="preserve"> and </w:t>
      </w:r>
      <w:r w:rsidR="000C2516" w:rsidRPr="000C2516">
        <w:rPr>
          <w:sz w:val="26"/>
          <w:szCs w:val="26"/>
        </w:rPr>
        <w:t xml:space="preserve">P-2020-3021942 </w:t>
      </w:r>
      <w:r w:rsidRPr="00336C90">
        <w:rPr>
          <w:color w:val="0D0D0D" w:themeColor="text1" w:themeTint="F2"/>
          <w:sz w:val="26"/>
          <w:szCs w:val="20"/>
        </w:rPr>
        <w:t>be closed</w:t>
      </w:r>
      <w:r w:rsidR="00E410B0" w:rsidRPr="00336C90">
        <w:rPr>
          <w:sz w:val="26"/>
          <w:szCs w:val="26"/>
        </w:rPr>
        <w:t xml:space="preserve">.  </w:t>
      </w:r>
    </w:p>
    <w:p w14:paraId="7EE4684C" w14:textId="77777777" w:rsidR="00E410B0" w:rsidRPr="00336C90" w:rsidRDefault="00E410B0" w:rsidP="00267D91">
      <w:pPr>
        <w:tabs>
          <w:tab w:val="left" w:pos="0"/>
        </w:tabs>
        <w:spacing w:after="0" w:line="360" w:lineRule="auto"/>
        <w:ind w:left="90"/>
        <w:outlineLvl w:val="0"/>
        <w:rPr>
          <w:sz w:val="26"/>
          <w:szCs w:val="26"/>
        </w:rPr>
      </w:pPr>
    </w:p>
    <w:p w14:paraId="77665E38" w14:textId="77777777" w:rsidR="00E410B0" w:rsidRPr="00336C90" w:rsidRDefault="00E410B0" w:rsidP="00267D91">
      <w:pPr>
        <w:pStyle w:val="ListParagraph"/>
        <w:spacing w:after="0"/>
        <w:rPr>
          <w:sz w:val="26"/>
          <w:szCs w:val="26"/>
        </w:rPr>
      </w:pPr>
    </w:p>
    <w:p w14:paraId="2D398753" w14:textId="68913295" w:rsidR="00E410B0" w:rsidRPr="00336C90" w:rsidRDefault="001A4207" w:rsidP="00267D91">
      <w:pPr>
        <w:spacing w:after="0" w:line="360" w:lineRule="auto"/>
        <w:ind w:left="4320" w:firstLine="1440"/>
        <w:rPr>
          <w:b/>
        </w:rPr>
      </w:pPr>
      <w:r w:rsidRPr="009F01BA">
        <w:rPr>
          <w:b/>
          <w:noProof/>
          <w:sz w:val="20"/>
          <w:szCs w:val="20"/>
        </w:rPr>
        <w:drawing>
          <wp:anchor distT="0" distB="0" distL="114300" distR="114300" simplePos="0" relativeHeight="251659264" behindDoc="1" locked="0" layoutInCell="1" allowOverlap="1" wp14:anchorId="0E627CDF" wp14:editId="79029B8B">
            <wp:simplePos x="0" y="0"/>
            <wp:positionH relativeFrom="column">
              <wp:posOffset>3467100</wp:posOffset>
            </wp:positionH>
            <wp:positionV relativeFrom="paragraph">
              <wp:posOffset>81280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E410B0" w:rsidRPr="00336C90">
        <w:rPr>
          <w:b/>
        </w:rPr>
        <w:t>BY THE COMMISSION,</w:t>
      </w:r>
    </w:p>
    <w:p w14:paraId="13095418" w14:textId="075BD1ED" w:rsidR="00E410B0" w:rsidRPr="00336C90" w:rsidRDefault="00E410B0" w:rsidP="00267D91">
      <w:pPr>
        <w:spacing w:after="0" w:line="360" w:lineRule="auto"/>
        <w:ind w:left="4320" w:firstLine="1440"/>
        <w:rPr>
          <w:b/>
        </w:rPr>
      </w:pPr>
    </w:p>
    <w:p w14:paraId="67EBE77F" w14:textId="77777777" w:rsidR="00E410B0" w:rsidRPr="00336C90" w:rsidRDefault="00E410B0" w:rsidP="00267D91">
      <w:pPr>
        <w:spacing w:after="0" w:line="360" w:lineRule="auto"/>
        <w:ind w:left="4320" w:firstLine="1440"/>
        <w:rPr>
          <w:b/>
        </w:rPr>
      </w:pPr>
    </w:p>
    <w:p w14:paraId="601CD79D" w14:textId="77777777" w:rsidR="00E410B0" w:rsidRPr="00336C90" w:rsidRDefault="00E410B0" w:rsidP="00267D91">
      <w:pPr>
        <w:spacing w:after="0" w:line="360" w:lineRule="auto"/>
        <w:ind w:firstLine="1440"/>
        <w:rPr>
          <w:sz w:val="26"/>
          <w:szCs w:val="26"/>
        </w:rPr>
      </w:pPr>
      <w:r w:rsidRPr="00336C90">
        <w:rPr>
          <w:sz w:val="26"/>
          <w:szCs w:val="26"/>
        </w:rPr>
        <w:tab/>
      </w:r>
      <w:r w:rsidRPr="00336C90">
        <w:rPr>
          <w:sz w:val="26"/>
          <w:szCs w:val="26"/>
        </w:rPr>
        <w:tab/>
      </w:r>
      <w:r w:rsidRPr="00336C90">
        <w:rPr>
          <w:sz w:val="26"/>
          <w:szCs w:val="26"/>
        </w:rPr>
        <w:tab/>
      </w:r>
      <w:r w:rsidRPr="00336C90">
        <w:rPr>
          <w:sz w:val="26"/>
          <w:szCs w:val="26"/>
        </w:rPr>
        <w:tab/>
      </w:r>
      <w:r w:rsidRPr="00336C90">
        <w:rPr>
          <w:sz w:val="26"/>
          <w:szCs w:val="26"/>
        </w:rPr>
        <w:tab/>
      </w:r>
      <w:r w:rsidRPr="00336C90">
        <w:rPr>
          <w:sz w:val="26"/>
          <w:szCs w:val="26"/>
        </w:rPr>
        <w:tab/>
        <w:t>Rosemary Chiavetta</w:t>
      </w:r>
    </w:p>
    <w:p w14:paraId="4D889221" w14:textId="77777777" w:rsidR="00E410B0" w:rsidRPr="00336C90" w:rsidRDefault="00E410B0" w:rsidP="00267D91">
      <w:pPr>
        <w:spacing w:after="0" w:line="360" w:lineRule="auto"/>
        <w:ind w:firstLine="1440"/>
        <w:rPr>
          <w:sz w:val="26"/>
          <w:szCs w:val="26"/>
        </w:rPr>
      </w:pPr>
      <w:r w:rsidRPr="00336C90">
        <w:rPr>
          <w:sz w:val="26"/>
          <w:szCs w:val="26"/>
        </w:rPr>
        <w:tab/>
      </w:r>
      <w:r w:rsidRPr="00336C90">
        <w:rPr>
          <w:sz w:val="26"/>
          <w:szCs w:val="26"/>
        </w:rPr>
        <w:tab/>
      </w:r>
      <w:r w:rsidRPr="00336C90">
        <w:rPr>
          <w:sz w:val="26"/>
          <w:szCs w:val="26"/>
        </w:rPr>
        <w:tab/>
      </w:r>
      <w:r w:rsidRPr="00336C90">
        <w:rPr>
          <w:sz w:val="26"/>
          <w:szCs w:val="26"/>
        </w:rPr>
        <w:tab/>
      </w:r>
      <w:r w:rsidRPr="00336C90">
        <w:rPr>
          <w:sz w:val="26"/>
          <w:szCs w:val="26"/>
        </w:rPr>
        <w:tab/>
      </w:r>
      <w:r w:rsidRPr="00336C90">
        <w:rPr>
          <w:sz w:val="26"/>
          <w:szCs w:val="26"/>
        </w:rPr>
        <w:tab/>
        <w:t>Secretary</w:t>
      </w:r>
    </w:p>
    <w:p w14:paraId="0B5ACBA4" w14:textId="77777777" w:rsidR="00E410B0" w:rsidRPr="00336C90" w:rsidRDefault="00E410B0" w:rsidP="00267D91">
      <w:pPr>
        <w:spacing w:after="0" w:line="360" w:lineRule="auto"/>
        <w:ind w:firstLine="1440"/>
        <w:rPr>
          <w:sz w:val="26"/>
          <w:szCs w:val="26"/>
        </w:rPr>
      </w:pPr>
    </w:p>
    <w:p w14:paraId="35430947" w14:textId="77777777" w:rsidR="00E410B0" w:rsidRPr="00336C90" w:rsidRDefault="00E410B0" w:rsidP="00267D91">
      <w:pPr>
        <w:spacing w:after="0" w:line="360" w:lineRule="auto"/>
        <w:rPr>
          <w:sz w:val="26"/>
          <w:szCs w:val="26"/>
        </w:rPr>
      </w:pPr>
      <w:r w:rsidRPr="00336C90">
        <w:rPr>
          <w:sz w:val="26"/>
          <w:szCs w:val="26"/>
        </w:rPr>
        <w:t>(SEAL)</w:t>
      </w:r>
    </w:p>
    <w:p w14:paraId="67C7B332" w14:textId="77777777" w:rsidR="00E410B0" w:rsidRPr="00336C90" w:rsidRDefault="00E410B0" w:rsidP="00267D91">
      <w:pPr>
        <w:spacing w:after="0" w:line="360" w:lineRule="auto"/>
        <w:rPr>
          <w:sz w:val="26"/>
          <w:szCs w:val="26"/>
        </w:rPr>
      </w:pPr>
    </w:p>
    <w:p w14:paraId="73326D29" w14:textId="228BA73B" w:rsidR="00E410B0" w:rsidRPr="00336C90" w:rsidRDefault="00E410B0" w:rsidP="00267D91">
      <w:pPr>
        <w:spacing w:after="0" w:line="360" w:lineRule="auto"/>
        <w:rPr>
          <w:sz w:val="26"/>
          <w:szCs w:val="26"/>
        </w:rPr>
      </w:pPr>
      <w:r w:rsidRPr="00336C90">
        <w:rPr>
          <w:sz w:val="26"/>
          <w:szCs w:val="26"/>
        </w:rPr>
        <w:t xml:space="preserve">ORDER ADOPTED: </w:t>
      </w:r>
      <w:r w:rsidR="00E9280F" w:rsidRPr="00336C90">
        <w:rPr>
          <w:sz w:val="26"/>
          <w:szCs w:val="26"/>
        </w:rPr>
        <w:t xml:space="preserve">January </w:t>
      </w:r>
      <w:r w:rsidR="00FC03CC">
        <w:rPr>
          <w:sz w:val="26"/>
          <w:szCs w:val="26"/>
        </w:rPr>
        <w:t>14</w:t>
      </w:r>
      <w:r w:rsidRPr="00336C90">
        <w:rPr>
          <w:sz w:val="26"/>
          <w:szCs w:val="26"/>
        </w:rPr>
        <w:t>, 20</w:t>
      </w:r>
      <w:r w:rsidR="000D4D8A" w:rsidRPr="00336C90">
        <w:rPr>
          <w:sz w:val="26"/>
          <w:szCs w:val="26"/>
        </w:rPr>
        <w:t>21</w:t>
      </w:r>
    </w:p>
    <w:p w14:paraId="7092C297" w14:textId="73C502C7" w:rsidR="00E410B0" w:rsidRPr="00905CC9" w:rsidRDefault="00E410B0" w:rsidP="00267D91">
      <w:pPr>
        <w:spacing w:after="0" w:line="360" w:lineRule="auto"/>
        <w:rPr>
          <w:sz w:val="26"/>
          <w:szCs w:val="26"/>
        </w:rPr>
      </w:pPr>
      <w:r w:rsidRPr="00336C90">
        <w:rPr>
          <w:sz w:val="26"/>
          <w:szCs w:val="26"/>
        </w:rPr>
        <w:t>ORDER ENTERED:</w:t>
      </w:r>
      <w:r w:rsidR="001A4207">
        <w:rPr>
          <w:sz w:val="26"/>
          <w:szCs w:val="26"/>
        </w:rPr>
        <w:t xml:space="preserve"> January 14, 2021</w:t>
      </w:r>
    </w:p>
    <w:p w14:paraId="49400F12" w14:textId="77777777" w:rsidR="005D5DD9" w:rsidRPr="00905CC9" w:rsidRDefault="005D5DD9" w:rsidP="00267D91">
      <w:pPr>
        <w:pStyle w:val="c2"/>
        <w:tabs>
          <w:tab w:val="left" w:pos="204"/>
        </w:tabs>
        <w:spacing w:after="0" w:line="360" w:lineRule="auto"/>
        <w:outlineLvl w:val="0"/>
        <w:rPr>
          <w:sz w:val="26"/>
          <w:szCs w:val="26"/>
        </w:rPr>
      </w:pPr>
    </w:p>
    <w:sectPr w:rsidR="005D5DD9" w:rsidRPr="00905CC9" w:rsidSect="001A0782">
      <w:footerReference w:type="even" r:id="rId11"/>
      <w:footerReference w:type="default" r:id="rId12"/>
      <w:footerReference w:type="first" r:id="rId13"/>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4DBCC" w14:textId="77777777" w:rsidR="00325C3D" w:rsidRDefault="00325C3D" w:rsidP="005D5DD9">
      <w:r>
        <w:separator/>
      </w:r>
    </w:p>
  </w:endnote>
  <w:endnote w:type="continuationSeparator" w:id="0">
    <w:p w14:paraId="636C1216" w14:textId="77777777" w:rsidR="00325C3D" w:rsidRDefault="00325C3D" w:rsidP="005D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94778" w14:textId="77777777" w:rsidR="000C2516" w:rsidRDefault="000C2516" w:rsidP="006C0C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87811D" w14:textId="77777777" w:rsidR="000C2516" w:rsidRDefault="000C2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5560416"/>
      <w:docPartObj>
        <w:docPartGallery w:val="Page Numbers (Bottom of Page)"/>
        <w:docPartUnique/>
      </w:docPartObj>
    </w:sdtPr>
    <w:sdtEndPr>
      <w:rPr>
        <w:noProof/>
      </w:rPr>
    </w:sdtEndPr>
    <w:sdtContent>
      <w:p w14:paraId="3E9B90BB" w14:textId="77777777" w:rsidR="000C2516" w:rsidRDefault="000C2516">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710C2102" w14:textId="77777777" w:rsidR="000C2516" w:rsidRDefault="000C25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5C0F3" w14:textId="77777777" w:rsidR="000C2516" w:rsidRDefault="000C2516">
    <w:pPr>
      <w:pStyle w:val="Footer"/>
      <w:jc w:val="center"/>
    </w:pPr>
  </w:p>
  <w:p w14:paraId="2F380278" w14:textId="77777777" w:rsidR="000C2516" w:rsidRDefault="000C2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4DB15" w14:textId="77777777" w:rsidR="00325C3D" w:rsidRDefault="00325C3D" w:rsidP="005D5DD9">
      <w:r>
        <w:separator/>
      </w:r>
    </w:p>
  </w:footnote>
  <w:footnote w:type="continuationSeparator" w:id="0">
    <w:p w14:paraId="57D3D55B" w14:textId="77777777" w:rsidR="00325C3D" w:rsidRDefault="00325C3D" w:rsidP="005D5DD9">
      <w:r>
        <w:continuationSeparator/>
      </w:r>
    </w:p>
  </w:footnote>
  <w:footnote w:id="1">
    <w:p w14:paraId="39A5DD12" w14:textId="6EF6BFF4" w:rsidR="000C2516" w:rsidRPr="00654AE5" w:rsidRDefault="000C2516" w:rsidP="00B33168">
      <w:pPr>
        <w:pStyle w:val="FootnoteText"/>
        <w:spacing w:after="0" w:line="240" w:lineRule="auto"/>
        <w:rPr>
          <w:sz w:val="22"/>
          <w:szCs w:val="22"/>
        </w:rPr>
      </w:pPr>
      <w:r w:rsidRPr="00654AE5">
        <w:rPr>
          <w:rStyle w:val="FootnoteReference"/>
          <w:sz w:val="22"/>
          <w:szCs w:val="22"/>
        </w:rPr>
        <w:footnoteRef/>
      </w:r>
      <w:r w:rsidRPr="00654AE5">
        <w:rPr>
          <w:sz w:val="22"/>
          <w:szCs w:val="22"/>
        </w:rPr>
        <w:t xml:space="preserve"> </w:t>
      </w:r>
      <w:r w:rsidRPr="00654AE5">
        <w:rPr>
          <w:i/>
          <w:sz w:val="22"/>
          <w:szCs w:val="22"/>
        </w:rPr>
        <w:t>See</w:t>
      </w:r>
      <w:r w:rsidRPr="00654AE5">
        <w:rPr>
          <w:sz w:val="22"/>
          <w:szCs w:val="22"/>
        </w:rPr>
        <w:t xml:space="preserve"> </w:t>
      </w:r>
      <w:r w:rsidRPr="00654AE5">
        <w:rPr>
          <w:i/>
          <w:sz w:val="22"/>
          <w:szCs w:val="22"/>
        </w:rPr>
        <w:t>Petition of Peoples Natural Gas Company, LLC and Peoples Gas Company, LLC for Approval of a Combined Long-Term Infrastructure Improvement Plan,</w:t>
      </w:r>
      <w:r w:rsidRPr="00654AE5">
        <w:rPr>
          <w:sz w:val="22"/>
          <w:szCs w:val="22"/>
        </w:rPr>
        <w:t xml:space="preserve"> at Docket Nos. P-2013-2344596, P-2013-2342745, and P</w:t>
      </w:r>
      <w:r w:rsidR="00C77865" w:rsidRPr="00654AE5">
        <w:rPr>
          <w:sz w:val="22"/>
          <w:szCs w:val="22"/>
        </w:rPr>
        <w:noBreakHyphen/>
      </w:r>
      <w:r w:rsidRPr="00654AE5">
        <w:rPr>
          <w:sz w:val="22"/>
          <w:szCs w:val="22"/>
        </w:rPr>
        <w:t>2013</w:t>
      </w:r>
      <w:r w:rsidR="00C77865" w:rsidRPr="00654AE5">
        <w:rPr>
          <w:sz w:val="22"/>
          <w:szCs w:val="22"/>
        </w:rPr>
        <w:noBreakHyphen/>
      </w:r>
      <w:r w:rsidRPr="00654AE5">
        <w:rPr>
          <w:sz w:val="22"/>
          <w:szCs w:val="22"/>
        </w:rPr>
        <w:t>2344595.</w:t>
      </w:r>
    </w:p>
  </w:footnote>
  <w:footnote w:id="2">
    <w:p w14:paraId="32BEB8FD" w14:textId="22F0FE90" w:rsidR="000C2516" w:rsidRDefault="000C2516" w:rsidP="00B33168">
      <w:pPr>
        <w:pStyle w:val="FootnoteText"/>
        <w:spacing w:after="0" w:line="240" w:lineRule="auto"/>
      </w:pPr>
      <w:r w:rsidRPr="00654AE5">
        <w:rPr>
          <w:rStyle w:val="FootnoteReference"/>
          <w:sz w:val="22"/>
          <w:szCs w:val="22"/>
        </w:rPr>
        <w:footnoteRef/>
      </w:r>
      <w:r w:rsidRPr="00654AE5">
        <w:rPr>
          <w:sz w:val="22"/>
          <w:szCs w:val="22"/>
        </w:rPr>
        <w:t xml:space="preserve"> </w:t>
      </w:r>
      <w:r w:rsidR="00DC7372" w:rsidRPr="00654AE5">
        <w:rPr>
          <w:i/>
          <w:iCs/>
          <w:sz w:val="22"/>
          <w:szCs w:val="22"/>
        </w:rPr>
        <w:t>Pennsylvania Public Utility Commission, et al</w:t>
      </w:r>
      <w:r w:rsidR="00FF1A55" w:rsidRPr="00654AE5">
        <w:rPr>
          <w:i/>
          <w:iCs/>
          <w:sz w:val="22"/>
          <w:szCs w:val="22"/>
        </w:rPr>
        <w:t>. v. Peoples Natural Gas Company, LLC</w:t>
      </w:r>
      <w:r w:rsidR="00FF1A55" w:rsidRPr="00654AE5">
        <w:rPr>
          <w:sz w:val="22"/>
          <w:szCs w:val="22"/>
        </w:rPr>
        <w:t xml:space="preserve"> at </w:t>
      </w:r>
      <w:r w:rsidRPr="00654AE5">
        <w:rPr>
          <w:sz w:val="22"/>
          <w:szCs w:val="22"/>
        </w:rPr>
        <w:t>Docket No. R</w:t>
      </w:r>
      <w:r w:rsidR="000F09F6" w:rsidRPr="00654AE5">
        <w:rPr>
          <w:sz w:val="22"/>
          <w:szCs w:val="22"/>
        </w:rPr>
        <w:noBreakHyphen/>
      </w:r>
      <w:r w:rsidRPr="00654AE5">
        <w:rPr>
          <w:sz w:val="22"/>
          <w:szCs w:val="22"/>
        </w:rPr>
        <w:t>2020</w:t>
      </w:r>
      <w:r w:rsidR="000F09F6" w:rsidRPr="00654AE5">
        <w:rPr>
          <w:sz w:val="22"/>
          <w:szCs w:val="22"/>
        </w:rPr>
        <w:noBreakHyphen/>
      </w:r>
      <w:r w:rsidRPr="00654AE5">
        <w:rPr>
          <w:sz w:val="22"/>
          <w:szCs w:val="22"/>
        </w:rPr>
        <w:t xml:space="preserve">3017850 and </w:t>
      </w:r>
      <w:r w:rsidR="00DD667F" w:rsidRPr="00654AE5">
        <w:rPr>
          <w:i/>
          <w:iCs/>
          <w:sz w:val="22"/>
          <w:szCs w:val="22"/>
        </w:rPr>
        <w:t xml:space="preserve">Pennsylvania Public Utility Commission, et al. v. Peoples Gas Company LLC </w:t>
      </w:r>
      <w:r w:rsidR="00DD667F" w:rsidRPr="00654AE5">
        <w:rPr>
          <w:sz w:val="22"/>
          <w:szCs w:val="22"/>
        </w:rPr>
        <w:t xml:space="preserve">at Docket No. </w:t>
      </w:r>
      <w:r w:rsidRPr="00654AE5">
        <w:rPr>
          <w:sz w:val="22"/>
          <w:szCs w:val="22"/>
        </w:rPr>
        <w:t>R-2020-3017846.</w:t>
      </w:r>
    </w:p>
  </w:footnote>
  <w:footnote w:id="3">
    <w:p w14:paraId="730D89F6" w14:textId="77777777" w:rsidR="000C2516" w:rsidRPr="00654AE5" w:rsidRDefault="000C2516" w:rsidP="00D7145D">
      <w:pPr>
        <w:pStyle w:val="FootnoteText"/>
        <w:rPr>
          <w:sz w:val="22"/>
          <w:szCs w:val="22"/>
        </w:rPr>
      </w:pPr>
      <w:r w:rsidRPr="00654AE5">
        <w:rPr>
          <w:rStyle w:val="FootnoteReference"/>
          <w:sz w:val="22"/>
          <w:szCs w:val="22"/>
        </w:rPr>
        <w:footnoteRef/>
      </w:r>
      <w:r w:rsidRPr="00654AE5">
        <w:rPr>
          <w:sz w:val="22"/>
          <w:szCs w:val="22"/>
        </w:rPr>
        <w:t xml:space="preserve"> </w:t>
      </w:r>
      <w:r w:rsidRPr="00654AE5">
        <w:rPr>
          <w:i/>
          <w:sz w:val="22"/>
          <w:szCs w:val="22"/>
        </w:rPr>
        <w:t xml:space="preserve">See </w:t>
      </w:r>
      <w:r w:rsidRPr="00654AE5">
        <w:rPr>
          <w:sz w:val="22"/>
          <w:szCs w:val="22"/>
        </w:rPr>
        <w:t>52 Pa. Code § 121.3.</w:t>
      </w:r>
    </w:p>
  </w:footnote>
  <w:footnote w:id="4">
    <w:p w14:paraId="57D1F6BA" w14:textId="77777777" w:rsidR="000C2516" w:rsidRPr="00654AE5" w:rsidRDefault="000C2516" w:rsidP="00124AA9">
      <w:pPr>
        <w:spacing w:after="0" w:line="240" w:lineRule="auto"/>
        <w:rPr>
          <w:sz w:val="22"/>
          <w:szCs w:val="22"/>
        </w:rPr>
      </w:pPr>
      <w:r w:rsidRPr="00654AE5">
        <w:rPr>
          <w:rStyle w:val="FootnoteReference"/>
          <w:sz w:val="22"/>
          <w:szCs w:val="22"/>
        </w:rPr>
        <w:footnoteRef/>
      </w:r>
      <w:r w:rsidRPr="00654AE5">
        <w:rPr>
          <w:sz w:val="22"/>
          <w:szCs w:val="22"/>
        </w:rPr>
        <w:t xml:space="preserve"> Allegheny, Armstrong, Beaver, Blair, Butler, Cambria, Clarion, Fayette, Greene, Indiana, Lawrence, Mercer, Somerset, Venango, Washington, and Westmoreland Counties.</w:t>
      </w:r>
    </w:p>
  </w:footnote>
  <w:footnote w:id="5">
    <w:p w14:paraId="2CF33528" w14:textId="398695FD" w:rsidR="000C2516" w:rsidRPr="00654AE5" w:rsidRDefault="000C2516" w:rsidP="009629B0">
      <w:pPr>
        <w:pStyle w:val="FootnoteText"/>
        <w:spacing w:after="0" w:line="240" w:lineRule="auto"/>
        <w:rPr>
          <w:sz w:val="22"/>
          <w:szCs w:val="22"/>
        </w:rPr>
      </w:pPr>
      <w:r w:rsidRPr="00654AE5">
        <w:rPr>
          <w:rStyle w:val="FootnoteReference"/>
          <w:sz w:val="22"/>
          <w:szCs w:val="22"/>
        </w:rPr>
        <w:footnoteRef/>
      </w:r>
      <w:r w:rsidRPr="00654AE5">
        <w:rPr>
          <w:sz w:val="22"/>
          <w:szCs w:val="22"/>
        </w:rPr>
        <w:t xml:space="preserve"> Allegheny, Armstrong, Butler, Cambria, Clarion, Clearfield, Indiana, Jefferson, and Westmoreland counties.</w:t>
      </w:r>
    </w:p>
  </w:footnote>
  <w:footnote w:id="6">
    <w:p w14:paraId="54FEF8F9" w14:textId="6B05C31F" w:rsidR="00155E13" w:rsidRDefault="00155E13" w:rsidP="009629B0">
      <w:pPr>
        <w:pStyle w:val="FootnoteText"/>
        <w:spacing w:after="0"/>
      </w:pPr>
      <w:r w:rsidRPr="00654AE5">
        <w:rPr>
          <w:rStyle w:val="FootnoteReference"/>
          <w:sz w:val="22"/>
          <w:szCs w:val="22"/>
        </w:rPr>
        <w:footnoteRef/>
      </w:r>
      <w:r w:rsidRPr="00654AE5">
        <w:rPr>
          <w:sz w:val="22"/>
          <w:szCs w:val="22"/>
        </w:rPr>
        <w:t xml:space="preserve"> </w:t>
      </w:r>
      <w:r w:rsidR="00501457" w:rsidRPr="00654AE5">
        <w:rPr>
          <w:sz w:val="22"/>
          <w:szCs w:val="22"/>
        </w:rPr>
        <w:t xml:space="preserve"> </w:t>
      </w:r>
      <w:r w:rsidR="00B57CFF" w:rsidRPr="00654AE5">
        <w:rPr>
          <w:i/>
          <w:iCs/>
          <w:sz w:val="22"/>
          <w:szCs w:val="22"/>
        </w:rPr>
        <w:t>See Petition of Peoples Natural Gas Company, LLC and Peoples Gas Company, LLC, for approval of a Combined Long</w:t>
      </w:r>
      <w:r w:rsidR="00B57CFF" w:rsidRPr="00654AE5">
        <w:rPr>
          <w:i/>
          <w:iCs/>
          <w:sz w:val="22"/>
          <w:szCs w:val="22"/>
        </w:rPr>
        <w:noBreakHyphen/>
        <w:t>Term Infra</w:t>
      </w:r>
      <w:r w:rsidR="0013060A" w:rsidRPr="00654AE5">
        <w:rPr>
          <w:i/>
          <w:iCs/>
          <w:sz w:val="22"/>
          <w:szCs w:val="22"/>
        </w:rPr>
        <w:t>structure Improvement Plan</w:t>
      </w:r>
      <w:r w:rsidR="0013060A" w:rsidRPr="00654AE5">
        <w:rPr>
          <w:sz w:val="22"/>
          <w:szCs w:val="22"/>
        </w:rPr>
        <w:t xml:space="preserve"> at </w:t>
      </w:r>
      <w:r w:rsidR="00501457" w:rsidRPr="00654AE5">
        <w:rPr>
          <w:sz w:val="22"/>
          <w:szCs w:val="22"/>
        </w:rPr>
        <w:t xml:space="preserve">Docket Nos. </w:t>
      </w:r>
      <w:r w:rsidRPr="00654AE5">
        <w:rPr>
          <w:sz w:val="22"/>
          <w:szCs w:val="22"/>
        </w:rPr>
        <w:t xml:space="preserve">P-2013-2344596, P-2013-2342745, </w:t>
      </w:r>
      <w:r w:rsidR="006B6BBD" w:rsidRPr="00654AE5">
        <w:rPr>
          <w:sz w:val="22"/>
          <w:szCs w:val="22"/>
        </w:rPr>
        <w:t xml:space="preserve">and </w:t>
      </w:r>
      <w:r w:rsidRPr="00654AE5">
        <w:rPr>
          <w:sz w:val="22"/>
          <w:szCs w:val="22"/>
        </w:rPr>
        <w:t>P</w:t>
      </w:r>
      <w:r w:rsidR="00672E43" w:rsidRPr="00654AE5">
        <w:rPr>
          <w:sz w:val="22"/>
          <w:szCs w:val="22"/>
        </w:rPr>
        <w:noBreakHyphen/>
      </w:r>
      <w:r w:rsidRPr="00654AE5">
        <w:rPr>
          <w:sz w:val="22"/>
          <w:szCs w:val="22"/>
        </w:rPr>
        <w:t>2016</w:t>
      </w:r>
      <w:r w:rsidR="0013060A" w:rsidRPr="00654AE5">
        <w:rPr>
          <w:sz w:val="22"/>
          <w:szCs w:val="22"/>
        </w:rPr>
        <w:noBreakHyphen/>
      </w:r>
      <w:r w:rsidRPr="00654AE5">
        <w:rPr>
          <w:sz w:val="22"/>
          <w:szCs w:val="22"/>
        </w:rPr>
        <w:t>2563033</w:t>
      </w:r>
      <w:r w:rsidR="0013060A" w:rsidRPr="00654AE5">
        <w:rPr>
          <w:sz w:val="22"/>
          <w:szCs w:val="22"/>
        </w:rPr>
        <w:t>, Opinion and Order entered on January 18, 2018</w:t>
      </w:r>
      <w:r w:rsidR="009629B0" w:rsidRPr="00654AE5">
        <w:rPr>
          <w:sz w:val="22"/>
          <w:szCs w:val="22"/>
        </w:rPr>
        <w:t>.</w:t>
      </w:r>
    </w:p>
  </w:footnote>
  <w:footnote w:id="7">
    <w:p w14:paraId="41E42CA1" w14:textId="502D24E5" w:rsidR="000C2516" w:rsidRPr="00654AE5" w:rsidRDefault="000C2516" w:rsidP="009629B0">
      <w:pPr>
        <w:pStyle w:val="FootnoteText"/>
        <w:spacing w:after="0"/>
        <w:rPr>
          <w:sz w:val="22"/>
          <w:szCs w:val="22"/>
        </w:rPr>
      </w:pPr>
      <w:r w:rsidRPr="00654AE5">
        <w:rPr>
          <w:rStyle w:val="FootnoteReference"/>
          <w:sz w:val="22"/>
          <w:szCs w:val="22"/>
        </w:rPr>
        <w:footnoteRef/>
      </w:r>
      <w:r w:rsidRPr="00654AE5">
        <w:rPr>
          <w:sz w:val="22"/>
          <w:szCs w:val="22"/>
        </w:rPr>
        <w:t xml:space="preserve"> </w:t>
      </w:r>
      <w:r w:rsidR="006C5830" w:rsidRPr="00654AE5">
        <w:rPr>
          <w:i/>
          <w:iCs/>
          <w:sz w:val="22"/>
          <w:szCs w:val="22"/>
        </w:rPr>
        <w:t>See Joint Application of Aqua America Inc., Aqua Pennsylvania</w:t>
      </w:r>
      <w:r w:rsidR="00542FF0" w:rsidRPr="00654AE5">
        <w:rPr>
          <w:i/>
          <w:iCs/>
          <w:sz w:val="22"/>
          <w:szCs w:val="22"/>
        </w:rPr>
        <w:t xml:space="preserve"> Inc., Aqua Pennsylvania Wastewater Inc., and Peoples </w:t>
      </w:r>
      <w:r w:rsidR="00085A53" w:rsidRPr="00654AE5">
        <w:rPr>
          <w:i/>
          <w:iCs/>
          <w:sz w:val="22"/>
          <w:szCs w:val="22"/>
        </w:rPr>
        <w:t xml:space="preserve">Natural Gas Company LLC </w:t>
      </w:r>
      <w:r w:rsidR="00F73244" w:rsidRPr="00654AE5">
        <w:rPr>
          <w:i/>
          <w:iCs/>
          <w:sz w:val="22"/>
          <w:szCs w:val="22"/>
        </w:rPr>
        <w:t>and P</w:t>
      </w:r>
      <w:r w:rsidR="00661AB6" w:rsidRPr="00654AE5">
        <w:rPr>
          <w:i/>
          <w:iCs/>
          <w:sz w:val="22"/>
          <w:szCs w:val="22"/>
        </w:rPr>
        <w:t>e</w:t>
      </w:r>
      <w:r w:rsidR="00F73244" w:rsidRPr="00654AE5">
        <w:rPr>
          <w:i/>
          <w:iCs/>
          <w:sz w:val="22"/>
          <w:szCs w:val="22"/>
        </w:rPr>
        <w:t xml:space="preserve">oples Gas Company </w:t>
      </w:r>
      <w:r w:rsidR="00661AB6" w:rsidRPr="00654AE5">
        <w:rPr>
          <w:i/>
          <w:iCs/>
          <w:sz w:val="22"/>
          <w:szCs w:val="22"/>
        </w:rPr>
        <w:t xml:space="preserve">LLC </w:t>
      </w:r>
      <w:r w:rsidR="00085A53" w:rsidRPr="00654AE5">
        <w:rPr>
          <w:i/>
          <w:iCs/>
          <w:sz w:val="22"/>
          <w:szCs w:val="22"/>
        </w:rPr>
        <w:t xml:space="preserve">for All of </w:t>
      </w:r>
      <w:r w:rsidR="00143449" w:rsidRPr="00654AE5">
        <w:rPr>
          <w:i/>
          <w:iCs/>
          <w:sz w:val="22"/>
          <w:szCs w:val="22"/>
        </w:rPr>
        <w:t>the Authority and Necessary Certificates of Public Convenience to Appr</w:t>
      </w:r>
      <w:r w:rsidR="007A3551" w:rsidRPr="00654AE5">
        <w:rPr>
          <w:i/>
          <w:iCs/>
          <w:sz w:val="22"/>
          <w:szCs w:val="22"/>
        </w:rPr>
        <w:t>o</w:t>
      </w:r>
      <w:r w:rsidR="00143449" w:rsidRPr="00654AE5">
        <w:rPr>
          <w:i/>
          <w:iCs/>
          <w:sz w:val="22"/>
          <w:szCs w:val="22"/>
        </w:rPr>
        <w:t xml:space="preserve">ve a Change in Control of Peoples Natural </w:t>
      </w:r>
      <w:r w:rsidR="0093502A" w:rsidRPr="00654AE5">
        <w:rPr>
          <w:i/>
          <w:iCs/>
          <w:sz w:val="22"/>
          <w:szCs w:val="22"/>
        </w:rPr>
        <w:t xml:space="preserve">Gas Company LLC </w:t>
      </w:r>
      <w:r w:rsidR="00843C1E" w:rsidRPr="00654AE5">
        <w:rPr>
          <w:i/>
          <w:iCs/>
          <w:sz w:val="22"/>
          <w:szCs w:val="22"/>
        </w:rPr>
        <w:t xml:space="preserve">and Peoples Gas Company LLC </w:t>
      </w:r>
      <w:r w:rsidR="0093502A" w:rsidRPr="00654AE5">
        <w:rPr>
          <w:i/>
          <w:iCs/>
          <w:sz w:val="22"/>
          <w:szCs w:val="22"/>
        </w:rPr>
        <w:t>by Way of the Purchase of All of LDC Funding</w:t>
      </w:r>
      <w:r w:rsidR="00843C1E" w:rsidRPr="00654AE5">
        <w:rPr>
          <w:i/>
          <w:iCs/>
          <w:sz w:val="22"/>
          <w:szCs w:val="22"/>
        </w:rPr>
        <w:t>,</w:t>
      </w:r>
      <w:r w:rsidR="0093502A" w:rsidRPr="00654AE5">
        <w:rPr>
          <w:i/>
          <w:iCs/>
          <w:sz w:val="22"/>
          <w:szCs w:val="22"/>
        </w:rPr>
        <w:t xml:space="preserve"> LLC’s Membership Interests by Aqua America</w:t>
      </w:r>
      <w:r w:rsidR="007A3551" w:rsidRPr="00654AE5">
        <w:rPr>
          <w:i/>
          <w:iCs/>
          <w:sz w:val="22"/>
          <w:szCs w:val="22"/>
        </w:rPr>
        <w:t xml:space="preserve"> Inc.</w:t>
      </w:r>
      <w:r w:rsidR="007A3551" w:rsidRPr="00654AE5">
        <w:rPr>
          <w:sz w:val="22"/>
          <w:szCs w:val="22"/>
        </w:rPr>
        <w:t xml:space="preserve"> at </w:t>
      </w:r>
      <w:r w:rsidRPr="00654AE5">
        <w:rPr>
          <w:sz w:val="22"/>
          <w:szCs w:val="22"/>
        </w:rPr>
        <w:t xml:space="preserve">Docket Nos. A-2018-3006061, </w:t>
      </w:r>
      <w:r w:rsidR="0047098E" w:rsidRPr="00654AE5">
        <w:rPr>
          <w:sz w:val="22"/>
          <w:szCs w:val="22"/>
        </w:rPr>
        <w:t>A</w:t>
      </w:r>
      <w:r w:rsidR="0047098E" w:rsidRPr="00654AE5">
        <w:rPr>
          <w:sz w:val="22"/>
          <w:szCs w:val="22"/>
        </w:rPr>
        <w:noBreakHyphen/>
        <w:t>2018</w:t>
      </w:r>
      <w:r w:rsidR="0047098E" w:rsidRPr="00654AE5">
        <w:rPr>
          <w:sz w:val="22"/>
          <w:szCs w:val="22"/>
        </w:rPr>
        <w:noBreakHyphen/>
        <w:t>3006062 and A</w:t>
      </w:r>
      <w:r w:rsidR="0047098E" w:rsidRPr="00654AE5">
        <w:rPr>
          <w:sz w:val="22"/>
          <w:szCs w:val="22"/>
        </w:rPr>
        <w:noBreakHyphen/>
      </w:r>
      <w:r w:rsidR="00B66BCE" w:rsidRPr="00654AE5">
        <w:rPr>
          <w:sz w:val="22"/>
          <w:szCs w:val="22"/>
        </w:rPr>
        <w:t>2018</w:t>
      </w:r>
      <w:r w:rsidR="00B66BCE" w:rsidRPr="00654AE5">
        <w:rPr>
          <w:sz w:val="22"/>
          <w:szCs w:val="22"/>
        </w:rPr>
        <w:noBreakHyphen/>
        <w:t>3006063, Opinion and Order entered January 24, 2020.</w:t>
      </w:r>
    </w:p>
  </w:footnote>
  <w:footnote w:id="8">
    <w:p w14:paraId="4352D73A" w14:textId="30C4BB7F" w:rsidR="0047088B" w:rsidRPr="00654AE5" w:rsidRDefault="0047088B">
      <w:pPr>
        <w:pStyle w:val="FootnoteText"/>
        <w:rPr>
          <w:sz w:val="22"/>
          <w:szCs w:val="22"/>
        </w:rPr>
      </w:pPr>
      <w:r w:rsidRPr="00654AE5">
        <w:rPr>
          <w:rStyle w:val="FootnoteReference"/>
          <w:sz w:val="22"/>
          <w:szCs w:val="22"/>
        </w:rPr>
        <w:footnoteRef/>
      </w:r>
      <w:r w:rsidRPr="00654AE5">
        <w:rPr>
          <w:sz w:val="22"/>
          <w:szCs w:val="22"/>
        </w:rPr>
        <w:t xml:space="preserve"> </w:t>
      </w:r>
      <w:r w:rsidR="00C63A72" w:rsidRPr="00654AE5">
        <w:rPr>
          <w:i/>
          <w:iCs/>
          <w:sz w:val="22"/>
          <w:szCs w:val="22"/>
        </w:rPr>
        <w:t>Id</w:t>
      </w:r>
      <w:r w:rsidR="00C63A72" w:rsidRPr="00654AE5">
        <w:rPr>
          <w:sz w:val="22"/>
          <w:szCs w:val="22"/>
        </w:rPr>
        <w:t>. at Ordering Paragraph 6.</w:t>
      </w:r>
    </w:p>
  </w:footnote>
  <w:footnote w:id="9">
    <w:p w14:paraId="60936F56" w14:textId="382CC986" w:rsidR="00FD3924" w:rsidRPr="00654AE5" w:rsidRDefault="00FD3924">
      <w:pPr>
        <w:pStyle w:val="FootnoteText"/>
        <w:rPr>
          <w:sz w:val="22"/>
          <w:szCs w:val="22"/>
        </w:rPr>
      </w:pPr>
      <w:r w:rsidRPr="00654AE5">
        <w:rPr>
          <w:rStyle w:val="FootnoteReference"/>
          <w:sz w:val="22"/>
          <w:szCs w:val="22"/>
        </w:rPr>
        <w:footnoteRef/>
      </w:r>
      <w:r w:rsidRPr="00654AE5">
        <w:rPr>
          <w:sz w:val="22"/>
          <w:szCs w:val="22"/>
        </w:rPr>
        <w:t xml:space="preserve"> </w:t>
      </w:r>
      <w:r w:rsidR="000F16C3" w:rsidRPr="00654AE5">
        <w:rPr>
          <w:i/>
          <w:iCs/>
          <w:sz w:val="22"/>
          <w:szCs w:val="22"/>
        </w:rPr>
        <w:t>See Application of Peoples Natural Gas and Mountain Energy, LTD for approval of the transfer of property used or useful from Mountain Energy to Peoples and the transfer of patrons located in Aleppo, Center, Freeport, Gray and Richhill Townships, Green County, PA from Mountain to Peoples</w:t>
      </w:r>
      <w:r w:rsidR="00AB6DF5" w:rsidRPr="00654AE5">
        <w:rPr>
          <w:sz w:val="22"/>
          <w:szCs w:val="22"/>
        </w:rPr>
        <w:t xml:space="preserve"> at Docket No. A</w:t>
      </w:r>
      <w:r w:rsidR="00AB6DF5" w:rsidRPr="00654AE5">
        <w:rPr>
          <w:sz w:val="22"/>
          <w:szCs w:val="22"/>
        </w:rPr>
        <w:noBreakHyphen/>
        <w:t>2015</w:t>
      </w:r>
      <w:r w:rsidR="00AB6DF5" w:rsidRPr="00654AE5">
        <w:rPr>
          <w:sz w:val="22"/>
          <w:szCs w:val="22"/>
        </w:rPr>
        <w:noBreakHyphen/>
        <w:t xml:space="preserve">2507377 order entered </w:t>
      </w:r>
      <w:r w:rsidR="00D3763E" w:rsidRPr="00654AE5">
        <w:rPr>
          <w:sz w:val="22"/>
          <w:szCs w:val="22"/>
        </w:rPr>
        <w:t>July 21, 2016.</w:t>
      </w:r>
    </w:p>
  </w:footnote>
  <w:footnote w:id="10">
    <w:p w14:paraId="32F574A0" w14:textId="46035D0E" w:rsidR="000C2516" w:rsidRPr="00654AE5" w:rsidRDefault="000C2516">
      <w:pPr>
        <w:pStyle w:val="FootnoteText"/>
        <w:rPr>
          <w:sz w:val="22"/>
          <w:szCs w:val="22"/>
        </w:rPr>
      </w:pPr>
      <w:r w:rsidRPr="00654AE5">
        <w:rPr>
          <w:rStyle w:val="FootnoteReference"/>
          <w:sz w:val="22"/>
          <w:szCs w:val="22"/>
        </w:rPr>
        <w:footnoteRef/>
      </w:r>
      <w:r w:rsidRPr="00654AE5">
        <w:rPr>
          <w:sz w:val="22"/>
          <w:szCs w:val="22"/>
        </w:rPr>
        <w:t xml:space="preserve"> The Future Work information is available here: </w:t>
      </w:r>
      <w:hyperlink r:id="rId1" w:history="1">
        <w:r w:rsidRPr="00654AE5">
          <w:rPr>
            <w:rStyle w:val="Hyperlink"/>
            <w:sz w:val="22"/>
            <w:szCs w:val="22"/>
          </w:rPr>
          <w:t>https://www.peoples-gas.com/street-work/future-work.php</w:t>
        </w:r>
      </w:hyperlink>
      <w:r w:rsidRPr="00654AE5">
        <w:rPr>
          <w:sz w:val="22"/>
          <w:szCs w:val="22"/>
        </w:rPr>
        <w:t xml:space="preserve">.    </w:t>
      </w:r>
    </w:p>
  </w:footnote>
  <w:footnote w:id="11">
    <w:p w14:paraId="654E158B" w14:textId="116DDB46" w:rsidR="000C2516" w:rsidRPr="00654AE5" w:rsidRDefault="000C2516">
      <w:pPr>
        <w:pStyle w:val="FootnoteText"/>
        <w:rPr>
          <w:sz w:val="22"/>
          <w:szCs w:val="22"/>
        </w:rPr>
      </w:pPr>
      <w:r w:rsidRPr="00654AE5">
        <w:rPr>
          <w:rStyle w:val="FootnoteReference"/>
          <w:sz w:val="22"/>
          <w:szCs w:val="22"/>
        </w:rPr>
        <w:footnoteRef/>
      </w:r>
      <w:r w:rsidRPr="00654AE5">
        <w:rPr>
          <w:sz w:val="22"/>
          <w:szCs w:val="22"/>
        </w:rPr>
        <w:t xml:space="preserve"> </w:t>
      </w:r>
      <w:r w:rsidRPr="00654AE5">
        <w:rPr>
          <w:i/>
          <w:iCs/>
          <w:sz w:val="22"/>
          <w:szCs w:val="22"/>
        </w:rPr>
        <w:t xml:space="preserve">See </w:t>
      </w:r>
      <w:r w:rsidRPr="00654AE5">
        <w:rPr>
          <w:sz w:val="22"/>
          <w:szCs w:val="22"/>
        </w:rPr>
        <w:t>52 Pa. Code § 121.4(e).</w:t>
      </w:r>
    </w:p>
  </w:footnote>
  <w:footnote w:id="12">
    <w:p w14:paraId="6163185E" w14:textId="533A16D4" w:rsidR="000C2516" w:rsidRPr="00654AE5" w:rsidRDefault="000C2516">
      <w:pPr>
        <w:pStyle w:val="FootnoteText"/>
        <w:rPr>
          <w:sz w:val="22"/>
          <w:szCs w:val="22"/>
        </w:rPr>
      </w:pPr>
      <w:r w:rsidRPr="00654AE5">
        <w:rPr>
          <w:rStyle w:val="FootnoteReference"/>
          <w:sz w:val="22"/>
          <w:szCs w:val="22"/>
        </w:rPr>
        <w:footnoteRef/>
      </w:r>
      <w:r w:rsidRPr="00654AE5">
        <w:rPr>
          <w:sz w:val="22"/>
          <w:szCs w:val="22"/>
        </w:rPr>
        <w:t xml:space="preserve"> </w:t>
      </w:r>
      <w:r w:rsidRPr="00654AE5">
        <w:rPr>
          <w:i/>
          <w:iCs/>
          <w:sz w:val="22"/>
          <w:szCs w:val="22"/>
        </w:rPr>
        <w:t>See</w:t>
      </w:r>
      <w:r w:rsidRPr="00654AE5">
        <w:rPr>
          <w:sz w:val="22"/>
          <w:szCs w:val="22"/>
        </w:rPr>
        <w:t xml:space="preserve"> 52 Pa. Code § 121.4(d).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4453C"/>
    <w:multiLevelType w:val="hybridMultilevel"/>
    <w:tmpl w:val="A2343D42"/>
    <w:lvl w:ilvl="0" w:tplc="963278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9B5"/>
    <w:multiLevelType w:val="hybridMultilevel"/>
    <w:tmpl w:val="B09A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371D6"/>
    <w:multiLevelType w:val="hybridMultilevel"/>
    <w:tmpl w:val="DFD8E5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062A46"/>
    <w:multiLevelType w:val="hybridMultilevel"/>
    <w:tmpl w:val="164E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9611A"/>
    <w:multiLevelType w:val="hybridMultilevel"/>
    <w:tmpl w:val="C9B83880"/>
    <w:lvl w:ilvl="0" w:tplc="F74E1012">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num w:numId="1">
    <w:abstractNumId w:val="5"/>
  </w:num>
  <w:num w:numId="2">
    <w:abstractNumId w:val="3"/>
  </w:num>
  <w:num w:numId="3">
    <w:abstractNumId w:val="0"/>
  </w:num>
  <w:num w:numId="4">
    <w:abstractNumId w:val="4"/>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DD9"/>
    <w:rsid w:val="0000148C"/>
    <w:rsid w:val="00004BEE"/>
    <w:rsid w:val="00011063"/>
    <w:rsid w:val="0001404D"/>
    <w:rsid w:val="00017551"/>
    <w:rsid w:val="0002203E"/>
    <w:rsid w:val="000268EE"/>
    <w:rsid w:val="000315DE"/>
    <w:rsid w:val="000343CD"/>
    <w:rsid w:val="000363B2"/>
    <w:rsid w:val="00037AAF"/>
    <w:rsid w:val="00041361"/>
    <w:rsid w:val="000475FC"/>
    <w:rsid w:val="00050508"/>
    <w:rsid w:val="00051369"/>
    <w:rsid w:val="000529AC"/>
    <w:rsid w:val="0005379B"/>
    <w:rsid w:val="00061E89"/>
    <w:rsid w:val="000656C0"/>
    <w:rsid w:val="000671AD"/>
    <w:rsid w:val="00067587"/>
    <w:rsid w:val="000749B9"/>
    <w:rsid w:val="00075C1F"/>
    <w:rsid w:val="00081C12"/>
    <w:rsid w:val="00081D7B"/>
    <w:rsid w:val="000828C6"/>
    <w:rsid w:val="00085A53"/>
    <w:rsid w:val="00085FA2"/>
    <w:rsid w:val="000929E2"/>
    <w:rsid w:val="000A6638"/>
    <w:rsid w:val="000B732C"/>
    <w:rsid w:val="000C2516"/>
    <w:rsid w:val="000C3B36"/>
    <w:rsid w:val="000D188B"/>
    <w:rsid w:val="000D4D8A"/>
    <w:rsid w:val="000D5220"/>
    <w:rsid w:val="000D62E5"/>
    <w:rsid w:val="000E3DFD"/>
    <w:rsid w:val="000E4668"/>
    <w:rsid w:val="000E4FA9"/>
    <w:rsid w:val="000E504B"/>
    <w:rsid w:val="000E6FF7"/>
    <w:rsid w:val="000F09F6"/>
    <w:rsid w:val="000F16C3"/>
    <w:rsid w:val="00104FDD"/>
    <w:rsid w:val="00107589"/>
    <w:rsid w:val="00107B31"/>
    <w:rsid w:val="0011017C"/>
    <w:rsid w:val="00111109"/>
    <w:rsid w:val="001123B9"/>
    <w:rsid w:val="001142D8"/>
    <w:rsid w:val="001151F2"/>
    <w:rsid w:val="00116990"/>
    <w:rsid w:val="00116DA3"/>
    <w:rsid w:val="001225AC"/>
    <w:rsid w:val="00124AA9"/>
    <w:rsid w:val="001256FB"/>
    <w:rsid w:val="0013060A"/>
    <w:rsid w:val="00134F4B"/>
    <w:rsid w:val="00143449"/>
    <w:rsid w:val="00146518"/>
    <w:rsid w:val="00154025"/>
    <w:rsid w:val="001552FA"/>
    <w:rsid w:val="00155E13"/>
    <w:rsid w:val="001629DC"/>
    <w:rsid w:val="001708C0"/>
    <w:rsid w:val="00177C8B"/>
    <w:rsid w:val="001817CA"/>
    <w:rsid w:val="00183E61"/>
    <w:rsid w:val="001860B8"/>
    <w:rsid w:val="00194671"/>
    <w:rsid w:val="001979AE"/>
    <w:rsid w:val="001A0782"/>
    <w:rsid w:val="001A19DB"/>
    <w:rsid w:val="001A3010"/>
    <w:rsid w:val="001A4207"/>
    <w:rsid w:val="001A7CCE"/>
    <w:rsid w:val="001B1806"/>
    <w:rsid w:val="001C3AD1"/>
    <w:rsid w:val="001C3D0E"/>
    <w:rsid w:val="001C4CC4"/>
    <w:rsid w:val="001D0244"/>
    <w:rsid w:val="001D474E"/>
    <w:rsid w:val="001D506A"/>
    <w:rsid w:val="001E2773"/>
    <w:rsid w:val="001F1F05"/>
    <w:rsid w:val="001F2CE4"/>
    <w:rsid w:val="00200110"/>
    <w:rsid w:val="00201312"/>
    <w:rsid w:val="00204A90"/>
    <w:rsid w:val="00204FD5"/>
    <w:rsid w:val="0020596A"/>
    <w:rsid w:val="002075CA"/>
    <w:rsid w:val="002147D7"/>
    <w:rsid w:val="0022089A"/>
    <w:rsid w:val="00222089"/>
    <w:rsid w:val="00227E7A"/>
    <w:rsid w:val="002353EA"/>
    <w:rsid w:val="00243C6F"/>
    <w:rsid w:val="00246F55"/>
    <w:rsid w:val="002530FB"/>
    <w:rsid w:val="00260C8C"/>
    <w:rsid w:val="00261196"/>
    <w:rsid w:val="0026203C"/>
    <w:rsid w:val="00263114"/>
    <w:rsid w:val="00263FCF"/>
    <w:rsid w:val="00265DAB"/>
    <w:rsid w:val="002676AB"/>
    <w:rsid w:val="00267D91"/>
    <w:rsid w:val="00271D4D"/>
    <w:rsid w:val="00271D67"/>
    <w:rsid w:val="00275447"/>
    <w:rsid w:val="002758E9"/>
    <w:rsid w:val="002828FE"/>
    <w:rsid w:val="00282AC5"/>
    <w:rsid w:val="0028333A"/>
    <w:rsid w:val="00286056"/>
    <w:rsid w:val="00291710"/>
    <w:rsid w:val="0029288B"/>
    <w:rsid w:val="00292E89"/>
    <w:rsid w:val="00294920"/>
    <w:rsid w:val="00295110"/>
    <w:rsid w:val="002A0AB6"/>
    <w:rsid w:val="002A199C"/>
    <w:rsid w:val="002A56DF"/>
    <w:rsid w:val="002A6115"/>
    <w:rsid w:val="002B0150"/>
    <w:rsid w:val="002B1574"/>
    <w:rsid w:val="002B4C3C"/>
    <w:rsid w:val="002B5FAB"/>
    <w:rsid w:val="002C19CA"/>
    <w:rsid w:val="002C38B0"/>
    <w:rsid w:val="002D0097"/>
    <w:rsid w:val="002D02ED"/>
    <w:rsid w:val="002D095E"/>
    <w:rsid w:val="002E2D7F"/>
    <w:rsid w:val="002E3423"/>
    <w:rsid w:val="002E4C17"/>
    <w:rsid w:val="0032210D"/>
    <w:rsid w:val="003236EA"/>
    <w:rsid w:val="00325C3D"/>
    <w:rsid w:val="00330004"/>
    <w:rsid w:val="0033132B"/>
    <w:rsid w:val="00335648"/>
    <w:rsid w:val="00336C90"/>
    <w:rsid w:val="00344A7E"/>
    <w:rsid w:val="0034786B"/>
    <w:rsid w:val="0035101D"/>
    <w:rsid w:val="003521F2"/>
    <w:rsid w:val="00355C42"/>
    <w:rsid w:val="0035612C"/>
    <w:rsid w:val="003601B9"/>
    <w:rsid w:val="00362391"/>
    <w:rsid w:val="00364060"/>
    <w:rsid w:val="0036789F"/>
    <w:rsid w:val="0037216B"/>
    <w:rsid w:val="003750E4"/>
    <w:rsid w:val="00382E4B"/>
    <w:rsid w:val="00386593"/>
    <w:rsid w:val="0039320C"/>
    <w:rsid w:val="003961C4"/>
    <w:rsid w:val="003A035D"/>
    <w:rsid w:val="003A2171"/>
    <w:rsid w:val="003A2568"/>
    <w:rsid w:val="003A4428"/>
    <w:rsid w:val="003A5604"/>
    <w:rsid w:val="003B0D56"/>
    <w:rsid w:val="003B63AC"/>
    <w:rsid w:val="003C1B3E"/>
    <w:rsid w:val="003C3AAF"/>
    <w:rsid w:val="003C3BE4"/>
    <w:rsid w:val="003C6A1B"/>
    <w:rsid w:val="003D5394"/>
    <w:rsid w:val="003E61F8"/>
    <w:rsid w:val="003E69E2"/>
    <w:rsid w:val="0040134D"/>
    <w:rsid w:val="00404147"/>
    <w:rsid w:val="00422734"/>
    <w:rsid w:val="00433A49"/>
    <w:rsid w:val="00434A23"/>
    <w:rsid w:val="00443D2A"/>
    <w:rsid w:val="00446B9E"/>
    <w:rsid w:val="0045330E"/>
    <w:rsid w:val="004566F8"/>
    <w:rsid w:val="0046161E"/>
    <w:rsid w:val="00464D06"/>
    <w:rsid w:val="0047088B"/>
    <w:rsid w:val="0047098E"/>
    <w:rsid w:val="00475869"/>
    <w:rsid w:val="0047674C"/>
    <w:rsid w:val="00484434"/>
    <w:rsid w:val="00490AC3"/>
    <w:rsid w:val="00492BB7"/>
    <w:rsid w:val="0049307C"/>
    <w:rsid w:val="0049378F"/>
    <w:rsid w:val="00497B9D"/>
    <w:rsid w:val="004A1D1F"/>
    <w:rsid w:val="004A61AF"/>
    <w:rsid w:val="004A6352"/>
    <w:rsid w:val="004B1EC6"/>
    <w:rsid w:val="004C1A9E"/>
    <w:rsid w:val="004C5104"/>
    <w:rsid w:val="004C58C9"/>
    <w:rsid w:val="004C5DF9"/>
    <w:rsid w:val="004C73E8"/>
    <w:rsid w:val="004C74AD"/>
    <w:rsid w:val="004D42BE"/>
    <w:rsid w:val="004D6B1A"/>
    <w:rsid w:val="004E052B"/>
    <w:rsid w:val="004E6029"/>
    <w:rsid w:val="004E6CD9"/>
    <w:rsid w:val="004E7137"/>
    <w:rsid w:val="004F1042"/>
    <w:rsid w:val="004F2130"/>
    <w:rsid w:val="004F2C54"/>
    <w:rsid w:val="004F62AB"/>
    <w:rsid w:val="005004BB"/>
    <w:rsid w:val="00501457"/>
    <w:rsid w:val="00504E85"/>
    <w:rsid w:val="005120D3"/>
    <w:rsid w:val="00513091"/>
    <w:rsid w:val="00514CCC"/>
    <w:rsid w:val="005155C1"/>
    <w:rsid w:val="0051576D"/>
    <w:rsid w:val="00517A6F"/>
    <w:rsid w:val="00517EAE"/>
    <w:rsid w:val="005245A5"/>
    <w:rsid w:val="00524BC1"/>
    <w:rsid w:val="00525BAF"/>
    <w:rsid w:val="00527ABF"/>
    <w:rsid w:val="00527C67"/>
    <w:rsid w:val="005322F7"/>
    <w:rsid w:val="005345DE"/>
    <w:rsid w:val="00537E6D"/>
    <w:rsid w:val="0054062C"/>
    <w:rsid w:val="00542FF0"/>
    <w:rsid w:val="00546C76"/>
    <w:rsid w:val="00547D84"/>
    <w:rsid w:val="00552F6B"/>
    <w:rsid w:val="00556F89"/>
    <w:rsid w:val="00565CAB"/>
    <w:rsid w:val="00566C24"/>
    <w:rsid w:val="00567678"/>
    <w:rsid w:val="00570110"/>
    <w:rsid w:val="0057112F"/>
    <w:rsid w:val="00571E1C"/>
    <w:rsid w:val="00572E94"/>
    <w:rsid w:val="00575156"/>
    <w:rsid w:val="00586ECA"/>
    <w:rsid w:val="005874DB"/>
    <w:rsid w:val="00593C4F"/>
    <w:rsid w:val="0059497D"/>
    <w:rsid w:val="005A1BB0"/>
    <w:rsid w:val="005A2F32"/>
    <w:rsid w:val="005A3058"/>
    <w:rsid w:val="005A41E4"/>
    <w:rsid w:val="005A690C"/>
    <w:rsid w:val="005D0E97"/>
    <w:rsid w:val="005D2CE8"/>
    <w:rsid w:val="005D5DD9"/>
    <w:rsid w:val="005D6843"/>
    <w:rsid w:val="005E3A56"/>
    <w:rsid w:val="005E3BC8"/>
    <w:rsid w:val="005E3F3C"/>
    <w:rsid w:val="005E5B57"/>
    <w:rsid w:val="005F5CF5"/>
    <w:rsid w:val="006027A2"/>
    <w:rsid w:val="00605740"/>
    <w:rsid w:val="006067EF"/>
    <w:rsid w:val="00612577"/>
    <w:rsid w:val="00615FE6"/>
    <w:rsid w:val="00621FCF"/>
    <w:rsid w:val="00626231"/>
    <w:rsid w:val="00632F59"/>
    <w:rsid w:val="0063397F"/>
    <w:rsid w:val="0063493D"/>
    <w:rsid w:val="00640C24"/>
    <w:rsid w:val="00646ABC"/>
    <w:rsid w:val="00654AE5"/>
    <w:rsid w:val="006562E2"/>
    <w:rsid w:val="00661A31"/>
    <w:rsid w:val="00661AB6"/>
    <w:rsid w:val="00662142"/>
    <w:rsid w:val="00665EBB"/>
    <w:rsid w:val="006675C8"/>
    <w:rsid w:val="00672E43"/>
    <w:rsid w:val="006772BC"/>
    <w:rsid w:val="00681CE4"/>
    <w:rsid w:val="0068599C"/>
    <w:rsid w:val="00691B7C"/>
    <w:rsid w:val="0069266B"/>
    <w:rsid w:val="0069294A"/>
    <w:rsid w:val="00694A96"/>
    <w:rsid w:val="006954DA"/>
    <w:rsid w:val="006A0F74"/>
    <w:rsid w:val="006A23A5"/>
    <w:rsid w:val="006A3B1E"/>
    <w:rsid w:val="006A54CA"/>
    <w:rsid w:val="006A7FB9"/>
    <w:rsid w:val="006B1820"/>
    <w:rsid w:val="006B2A96"/>
    <w:rsid w:val="006B3EFD"/>
    <w:rsid w:val="006B6BBD"/>
    <w:rsid w:val="006C0C9C"/>
    <w:rsid w:val="006C137E"/>
    <w:rsid w:val="006C39B8"/>
    <w:rsid w:val="006C5830"/>
    <w:rsid w:val="006C7D19"/>
    <w:rsid w:val="006D2325"/>
    <w:rsid w:val="006E1BFD"/>
    <w:rsid w:val="006E40D8"/>
    <w:rsid w:val="006E6779"/>
    <w:rsid w:val="006E775D"/>
    <w:rsid w:val="006F0652"/>
    <w:rsid w:val="006F0A58"/>
    <w:rsid w:val="006F3472"/>
    <w:rsid w:val="006F372A"/>
    <w:rsid w:val="006F5D29"/>
    <w:rsid w:val="00701A41"/>
    <w:rsid w:val="007231DA"/>
    <w:rsid w:val="0072798C"/>
    <w:rsid w:val="0073357B"/>
    <w:rsid w:val="007340FF"/>
    <w:rsid w:val="0073616F"/>
    <w:rsid w:val="007429AE"/>
    <w:rsid w:val="00745044"/>
    <w:rsid w:val="00746C30"/>
    <w:rsid w:val="007477FB"/>
    <w:rsid w:val="0075000D"/>
    <w:rsid w:val="0075067A"/>
    <w:rsid w:val="00753F9E"/>
    <w:rsid w:val="00755EC0"/>
    <w:rsid w:val="0076132A"/>
    <w:rsid w:val="00762177"/>
    <w:rsid w:val="007654B3"/>
    <w:rsid w:val="00765FF0"/>
    <w:rsid w:val="007706DE"/>
    <w:rsid w:val="007749B1"/>
    <w:rsid w:val="0077778B"/>
    <w:rsid w:val="00780373"/>
    <w:rsid w:val="007833DD"/>
    <w:rsid w:val="007847AA"/>
    <w:rsid w:val="00787BEB"/>
    <w:rsid w:val="00793038"/>
    <w:rsid w:val="007A05C7"/>
    <w:rsid w:val="007A0A57"/>
    <w:rsid w:val="007A1725"/>
    <w:rsid w:val="007A3551"/>
    <w:rsid w:val="007B437D"/>
    <w:rsid w:val="007B5685"/>
    <w:rsid w:val="007C62F5"/>
    <w:rsid w:val="007D2D6D"/>
    <w:rsid w:val="007D3945"/>
    <w:rsid w:val="007D7747"/>
    <w:rsid w:val="007D7E85"/>
    <w:rsid w:val="007E15DA"/>
    <w:rsid w:val="007E59E2"/>
    <w:rsid w:val="007E6D8C"/>
    <w:rsid w:val="007F4B91"/>
    <w:rsid w:val="00802120"/>
    <w:rsid w:val="00804508"/>
    <w:rsid w:val="008051A2"/>
    <w:rsid w:val="0081100A"/>
    <w:rsid w:val="00813E3C"/>
    <w:rsid w:val="0082121F"/>
    <w:rsid w:val="00822E2A"/>
    <w:rsid w:val="00823D3D"/>
    <w:rsid w:val="00832073"/>
    <w:rsid w:val="00832493"/>
    <w:rsid w:val="00835ADC"/>
    <w:rsid w:val="00837116"/>
    <w:rsid w:val="00841B10"/>
    <w:rsid w:val="008426F5"/>
    <w:rsid w:val="00843C1E"/>
    <w:rsid w:val="008452EB"/>
    <w:rsid w:val="0084781D"/>
    <w:rsid w:val="0085396C"/>
    <w:rsid w:val="00853B19"/>
    <w:rsid w:val="00857849"/>
    <w:rsid w:val="008658A3"/>
    <w:rsid w:val="008716E6"/>
    <w:rsid w:val="00871CA7"/>
    <w:rsid w:val="00880BF3"/>
    <w:rsid w:val="008810D8"/>
    <w:rsid w:val="008829EB"/>
    <w:rsid w:val="00882D61"/>
    <w:rsid w:val="008869AD"/>
    <w:rsid w:val="00886F3B"/>
    <w:rsid w:val="00887FFE"/>
    <w:rsid w:val="00891F55"/>
    <w:rsid w:val="008A267E"/>
    <w:rsid w:val="008A384B"/>
    <w:rsid w:val="008A4CD5"/>
    <w:rsid w:val="008A7FEF"/>
    <w:rsid w:val="008B185A"/>
    <w:rsid w:val="008B2FA3"/>
    <w:rsid w:val="008B40B5"/>
    <w:rsid w:val="008B52BA"/>
    <w:rsid w:val="008B595C"/>
    <w:rsid w:val="008C27FB"/>
    <w:rsid w:val="008C63C6"/>
    <w:rsid w:val="008D1151"/>
    <w:rsid w:val="008D18BC"/>
    <w:rsid w:val="008D2ED6"/>
    <w:rsid w:val="008D3098"/>
    <w:rsid w:val="008D4216"/>
    <w:rsid w:val="008E6B65"/>
    <w:rsid w:val="008E6D5E"/>
    <w:rsid w:val="008E76ED"/>
    <w:rsid w:val="008E7F66"/>
    <w:rsid w:val="008F6314"/>
    <w:rsid w:val="00901A4F"/>
    <w:rsid w:val="00902315"/>
    <w:rsid w:val="00905951"/>
    <w:rsid w:val="00906470"/>
    <w:rsid w:val="009102EE"/>
    <w:rsid w:val="00912335"/>
    <w:rsid w:val="00916375"/>
    <w:rsid w:val="00921CAA"/>
    <w:rsid w:val="00921D9B"/>
    <w:rsid w:val="00923D8A"/>
    <w:rsid w:val="00925562"/>
    <w:rsid w:val="00927BE6"/>
    <w:rsid w:val="00932119"/>
    <w:rsid w:val="0093502A"/>
    <w:rsid w:val="00935712"/>
    <w:rsid w:val="00942697"/>
    <w:rsid w:val="00943224"/>
    <w:rsid w:val="009533EA"/>
    <w:rsid w:val="00955107"/>
    <w:rsid w:val="00955924"/>
    <w:rsid w:val="009568BB"/>
    <w:rsid w:val="009604C5"/>
    <w:rsid w:val="00960D99"/>
    <w:rsid w:val="009619AD"/>
    <w:rsid w:val="009629B0"/>
    <w:rsid w:val="00965A04"/>
    <w:rsid w:val="009758D3"/>
    <w:rsid w:val="0097599D"/>
    <w:rsid w:val="00975FA8"/>
    <w:rsid w:val="00977A1D"/>
    <w:rsid w:val="0098077F"/>
    <w:rsid w:val="00982FE8"/>
    <w:rsid w:val="0099066E"/>
    <w:rsid w:val="0099528A"/>
    <w:rsid w:val="00997841"/>
    <w:rsid w:val="009A03D5"/>
    <w:rsid w:val="009A2AB7"/>
    <w:rsid w:val="009A3468"/>
    <w:rsid w:val="009A7E68"/>
    <w:rsid w:val="009B472D"/>
    <w:rsid w:val="009C22E8"/>
    <w:rsid w:val="009D0F7D"/>
    <w:rsid w:val="009D177C"/>
    <w:rsid w:val="009E0AC5"/>
    <w:rsid w:val="009E7083"/>
    <w:rsid w:val="009E70AD"/>
    <w:rsid w:val="009F2BA1"/>
    <w:rsid w:val="009F3EC4"/>
    <w:rsid w:val="00A006E9"/>
    <w:rsid w:val="00A02A76"/>
    <w:rsid w:val="00A03452"/>
    <w:rsid w:val="00A12370"/>
    <w:rsid w:val="00A17A0B"/>
    <w:rsid w:val="00A23A0E"/>
    <w:rsid w:val="00A25FCA"/>
    <w:rsid w:val="00A26788"/>
    <w:rsid w:val="00A26E97"/>
    <w:rsid w:val="00A319AB"/>
    <w:rsid w:val="00A334DE"/>
    <w:rsid w:val="00A42029"/>
    <w:rsid w:val="00A45EAA"/>
    <w:rsid w:val="00A53E29"/>
    <w:rsid w:val="00A56C4B"/>
    <w:rsid w:val="00A7603B"/>
    <w:rsid w:val="00A80DC2"/>
    <w:rsid w:val="00A8301E"/>
    <w:rsid w:val="00A859EE"/>
    <w:rsid w:val="00A90561"/>
    <w:rsid w:val="00A91CCD"/>
    <w:rsid w:val="00A97D81"/>
    <w:rsid w:val="00AB0479"/>
    <w:rsid w:val="00AB4272"/>
    <w:rsid w:val="00AB437B"/>
    <w:rsid w:val="00AB6DF5"/>
    <w:rsid w:val="00AC1544"/>
    <w:rsid w:val="00AC4E87"/>
    <w:rsid w:val="00AD0743"/>
    <w:rsid w:val="00AD14F8"/>
    <w:rsid w:val="00AD2741"/>
    <w:rsid w:val="00AE1829"/>
    <w:rsid w:val="00AE3356"/>
    <w:rsid w:val="00AF2B4E"/>
    <w:rsid w:val="00AF300A"/>
    <w:rsid w:val="00AF7250"/>
    <w:rsid w:val="00B0389C"/>
    <w:rsid w:val="00B03994"/>
    <w:rsid w:val="00B04330"/>
    <w:rsid w:val="00B044CE"/>
    <w:rsid w:val="00B11AB4"/>
    <w:rsid w:val="00B1382C"/>
    <w:rsid w:val="00B16FF6"/>
    <w:rsid w:val="00B17C02"/>
    <w:rsid w:val="00B33168"/>
    <w:rsid w:val="00B3331A"/>
    <w:rsid w:val="00B41443"/>
    <w:rsid w:val="00B429D0"/>
    <w:rsid w:val="00B42FD1"/>
    <w:rsid w:val="00B43D33"/>
    <w:rsid w:val="00B44700"/>
    <w:rsid w:val="00B47C4A"/>
    <w:rsid w:val="00B50AB6"/>
    <w:rsid w:val="00B57CFF"/>
    <w:rsid w:val="00B66BCE"/>
    <w:rsid w:val="00B702C2"/>
    <w:rsid w:val="00B73AA1"/>
    <w:rsid w:val="00B7523B"/>
    <w:rsid w:val="00B80AB5"/>
    <w:rsid w:val="00B83710"/>
    <w:rsid w:val="00B83AF0"/>
    <w:rsid w:val="00B84041"/>
    <w:rsid w:val="00B863CD"/>
    <w:rsid w:val="00B86A09"/>
    <w:rsid w:val="00B9207F"/>
    <w:rsid w:val="00B94DE7"/>
    <w:rsid w:val="00B95E84"/>
    <w:rsid w:val="00BA0616"/>
    <w:rsid w:val="00BC400F"/>
    <w:rsid w:val="00BC51F2"/>
    <w:rsid w:val="00BC78DF"/>
    <w:rsid w:val="00BD288A"/>
    <w:rsid w:val="00BD43FC"/>
    <w:rsid w:val="00BE037E"/>
    <w:rsid w:val="00BE442C"/>
    <w:rsid w:val="00BF1B7D"/>
    <w:rsid w:val="00BF4BAE"/>
    <w:rsid w:val="00C034CD"/>
    <w:rsid w:val="00C06378"/>
    <w:rsid w:val="00C14592"/>
    <w:rsid w:val="00C3009C"/>
    <w:rsid w:val="00C356C3"/>
    <w:rsid w:val="00C432D7"/>
    <w:rsid w:val="00C458DF"/>
    <w:rsid w:val="00C46C31"/>
    <w:rsid w:val="00C57267"/>
    <w:rsid w:val="00C63A72"/>
    <w:rsid w:val="00C73961"/>
    <w:rsid w:val="00C760C5"/>
    <w:rsid w:val="00C77791"/>
    <w:rsid w:val="00C77865"/>
    <w:rsid w:val="00C8106A"/>
    <w:rsid w:val="00C82CC0"/>
    <w:rsid w:val="00C87FA3"/>
    <w:rsid w:val="00C926A3"/>
    <w:rsid w:val="00C950BB"/>
    <w:rsid w:val="00CA100D"/>
    <w:rsid w:val="00CA30FE"/>
    <w:rsid w:val="00CA68C8"/>
    <w:rsid w:val="00CA77EC"/>
    <w:rsid w:val="00CB1694"/>
    <w:rsid w:val="00CB2CBA"/>
    <w:rsid w:val="00CC1A48"/>
    <w:rsid w:val="00CD0EAE"/>
    <w:rsid w:val="00CD4916"/>
    <w:rsid w:val="00CD4DD8"/>
    <w:rsid w:val="00CE2BA1"/>
    <w:rsid w:val="00CE5727"/>
    <w:rsid w:val="00CE7018"/>
    <w:rsid w:val="00CF00D1"/>
    <w:rsid w:val="00D01FD8"/>
    <w:rsid w:val="00D03899"/>
    <w:rsid w:val="00D04FE1"/>
    <w:rsid w:val="00D06106"/>
    <w:rsid w:val="00D105BF"/>
    <w:rsid w:val="00D15B0F"/>
    <w:rsid w:val="00D16160"/>
    <w:rsid w:val="00D21BDF"/>
    <w:rsid w:val="00D23917"/>
    <w:rsid w:val="00D314F0"/>
    <w:rsid w:val="00D3763E"/>
    <w:rsid w:val="00D43132"/>
    <w:rsid w:val="00D479B1"/>
    <w:rsid w:val="00D51471"/>
    <w:rsid w:val="00D54887"/>
    <w:rsid w:val="00D55FDC"/>
    <w:rsid w:val="00D56E43"/>
    <w:rsid w:val="00D602A1"/>
    <w:rsid w:val="00D62FB5"/>
    <w:rsid w:val="00D66E14"/>
    <w:rsid w:val="00D7145D"/>
    <w:rsid w:val="00D74B18"/>
    <w:rsid w:val="00D77564"/>
    <w:rsid w:val="00D82D15"/>
    <w:rsid w:val="00D83939"/>
    <w:rsid w:val="00D861B4"/>
    <w:rsid w:val="00D9204D"/>
    <w:rsid w:val="00D92113"/>
    <w:rsid w:val="00D92EC0"/>
    <w:rsid w:val="00D94A93"/>
    <w:rsid w:val="00D95304"/>
    <w:rsid w:val="00DA32F6"/>
    <w:rsid w:val="00DA462C"/>
    <w:rsid w:val="00DA5386"/>
    <w:rsid w:val="00DA5389"/>
    <w:rsid w:val="00DA6CF9"/>
    <w:rsid w:val="00DB0567"/>
    <w:rsid w:val="00DB27BA"/>
    <w:rsid w:val="00DB4369"/>
    <w:rsid w:val="00DB4E6A"/>
    <w:rsid w:val="00DB7675"/>
    <w:rsid w:val="00DC0D59"/>
    <w:rsid w:val="00DC0E68"/>
    <w:rsid w:val="00DC42FD"/>
    <w:rsid w:val="00DC549A"/>
    <w:rsid w:val="00DC7372"/>
    <w:rsid w:val="00DD36AC"/>
    <w:rsid w:val="00DD41A6"/>
    <w:rsid w:val="00DD667F"/>
    <w:rsid w:val="00DD6958"/>
    <w:rsid w:val="00DD75E7"/>
    <w:rsid w:val="00DD7793"/>
    <w:rsid w:val="00DE0B84"/>
    <w:rsid w:val="00E06221"/>
    <w:rsid w:val="00E0648B"/>
    <w:rsid w:val="00E06D29"/>
    <w:rsid w:val="00E12486"/>
    <w:rsid w:val="00E13333"/>
    <w:rsid w:val="00E2312B"/>
    <w:rsid w:val="00E23ABB"/>
    <w:rsid w:val="00E24CA1"/>
    <w:rsid w:val="00E24D24"/>
    <w:rsid w:val="00E25232"/>
    <w:rsid w:val="00E266FC"/>
    <w:rsid w:val="00E3027E"/>
    <w:rsid w:val="00E34115"/>
    <w:rsid w:val="00E40FBB"/>
    <w:rsid w:val="00E410B0"/>
    <w:rsid w:val="00E45D9F"/>
    <w:rsid w:val="00E47CA7"/>
    <w:rsid w:val="00E517B6"/>
    <w:rsid w:val="00E6066C"/>
    <w:rsid w:val="00E60C8F"/>
    <w:rsid w:val="00E618F7"/>
    <w:rsid w:val="00E6209F"/>
    <w:rsid w:val="00E63982"/>
    <w:rsid w:val="00E65863"/>
    <w:rsid w:val="00E65B6D"/>
    <w:rsid w:val="00E65CA8"/>
    <w:rsid w:val="00E663D6"/>
    <w:rsid w:val="00E66AD3"/>
    <w:rsid w:val="00E67B07"/>
    <w:rsid w:val="00E67C2C"/>
    <w:rsid w:val="00E7167A"/>
    <w:rsid w:val="00E72EC4"/>
    <w:rsid w:val="00E749FC"/>
    <w:rsid w:val="00E80EAC"/>
    <w:rsid w:val="00E868BF"/>
    <w:rsid w:val="00E871B8"/>
    <w:rsid w:val="00E879B7"/>
    <w:rsid w:val="00E9280F"/>
    <w:rsid w:val="00E936CE"/>
    <w:rsid w:val="00E95DBA"/>
    <w:rsid w:val="00EA6CF7"/>
    <w:rsid w:val="00EB000A"/>
    <w:rsid w:val="00EB1CD5"/>
    <w:rsid w:val="00EB34EA"/>
    <w:rsid w:val="00EB453A"/>
    <w:rsid w:val="00EB5688"/>
    <w:rsid w:val="00EB7267"/>
    <w:rsid w:val="00EC2D77"/>
    <w:rsid w:val="00EC3C53"/>
    <w:rsid w:val="00EE1413"/>
    <w:rsid w:val="00EE640E"/>
    <w:rsid w:val="00EF625C"/>
    <w:rsid w:val="00F0425E"/>
    <w:rsid w:val="00F049C4"/>
    <w:rsid w:val="00F1182D"/>
    <w:rsid w:val="00F212DB"/>
    <w:rsid w:val="00F23890"/>
    <w:rsid w:val="00F2545D"/>
    <w:rsid w:val="00F35D8F"/>
    <w:rsid w:val="00F36E97"/>
    <w:rsid w:val="00F41196"/>
    <w:rsid w:val="00F444C9"/>
    <w:rsid w:val="00F452FF"/>
    <w:rsid w:val="00F45D34"/>
    <w:rsid w:val="00F51074"/>
    <w:rsid w:val="00F538DF"/>
    <w:rsid w:val="00F661FA"/>
    <w:rsid w:val="00F715BA"/>
    <w:rsid w:val="00F72A54"/>
    <w:rsid w:val="00F73244"/>
    <w:rsid w:val="00F741B7"/>
    <w:rsid w:val="00F86313"/>
    <w:rsid w:val="00F91A2F"/>
    <w:rsid w:val="00F93169"/>
    <w:rsid w:val="00F93CCF"/>
    <w:rsid w:val="00F9553F"/>
    <w:rsid w:val="00F955C5"/>
    <w:rsid w:val="00F957D3"/>
    <w:rsid w:val="00F95BB1"/>
    <w:rsid w:val="00FA01A4"/>
    <w:rsid w:val="00FA109E"/>
    <w:rsid w:val="00FA20AD"/>
    <w:rsid w:val="00FA47A5"/>
    <w:rsid w:val="00FA5B59"/>
    <w:rsid w:val="00FA6351"/>
    <w:rsid w:val="00FB000A"/>
    <w:rsid w:val="00FB039F"/>
    <w:rsid w:val="00FC03CC"/>
    <w:rsid w:val="00FC480F"/>
    <w:rsid w:val="00FC51A8"/>
    <w:rsid w:val="00FD3924"/>
    <w:rsid w:val="00FD5653"/>
    <w:rsid w:val="00FD6B06"/>
    <w:rsid w:val="00FE3AF1"/>
    <w:rsid w:val="00FF174A"/>
    <w:rsid w:val="00FF1A55"/>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E69E9"/>
  <w15:docId w15:val="{C433729C-4827-46DD-90DE-8FFFCD7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D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D5DD9"/>
  </w:style>
  <w:style w:type="paragraph" w:customStyle="1" w:styleId="c2">
    <w:name w:val="c2"/>
    <w:basedOn w:val="Normal"/>
    <w:rsid w:val="005D5DD9"/>
    <w:pPr>
      <w:jc w:val="center"/>
    </w:pPr>
  </w:style>
  <w:style w:type="paragraph" w:customStyle="1" w:styleId="p3">
    <w:name w:val="p3"/>
    <w:basedOn w:val="Normal"/>
    <w:rsid w:val="005D5DD9"/>
    <w:pPr>
      <w:tabs>
        <w:tab w:val="left" w:pos="4960"/>
      </w:tabs>
      <w:ind w:left="3520"/>
    </w:pPr>
  </w:style>
  <w:style w:type="paragraph" w:customStyle="1" w:styleId="p4">
    <w:name w:val="p4"/>
    <w:basedOn w:val="Normal"/>
    <w:rsid w:val="005D5DD9"/>
    <w:pPr>
      <w:tabs>
        <w:tab w:val="left" w:pos="204"/>
      </w:tabs>
    </w:pPr>
  </w:style>
  <w:style w:type="paragraph" w:customStyle="1" w:styleId="p5">
    <w:name w:val="p5"/>
    <w:basedOn w:val="Normal"/>
    <w:rsid w:val="005D5DD9"/>
    <w:pPr>
      <w:tabs>
        <w:tab w:val="left" w:pos="391"/>
      </w:tabs>
      <w:ind w:left="1049"/>
    </w:pPr>
  </w:style>
  <w:style w:type="paragraph" w:customStyle="1" w:styleId="p6">
    <w:name w:val="p6"/>
    <w:basedOn w:val="Normal"/>
    <w:rsid w:val="005D5DD9"/>
    <w:pPr>
      <w:tabs>
        <w:tab w:val="left" w:pos="1479"/>
      </w:tabs>
      <w:ind w:firstLine="1479"/>
    </w:pPr>
  </w:style>
  <w:style w:type="paragraph" w:customStyle="1" w:styleId="p7">
    <w:name w:val="p7"/>
    <w:basedOn w:val="Normal"/>
    <w:rsid w:val="005D5DD9"/>
    <w:pPr>
      <w:tabs>
        <w:tab w:val="left" w:pos="782"/>
        <w:tab w:val="left" w:pos="1133"/>
      </w:tabs>
      <w:ind w:left="1133" w:hanging="351"/>
    </w:pPr>
  </w:style>
  <w:style w:type="paragraph" w:customStyle="1" w:styleId="p1">
    <w:name w:val="p1"/>
    <w:basedOn w:val="Normal"/>
    <w:rsid w:val="005D5DD9"/>
    <w:pPr>
      <w:tabs>
        <w:tab w:val="left" w:pos="691"/>
        <w:tab w:val="left" w:pos="1054"/>
      </w:tabs>
      <w:ind w:left="1054" w:hanging="363"/>
    </w:pPr>
  </w:style>
  <w:style w:type="paragraph" w:customStyle="1" w:styleId="p2">
    <w:name w:val="p2"/>
    <w:basedOn w:val="Normal"/>
    <w:rsid w:val="005D5DD9"/>
    <w:pPr>
      <w:tabs>
        <w:tab w:val="left" w:pos="1445"/>
      </w:tabs>
      <w:ind w:firstLine="1445"/>
    </w:pPr>
  </w:style>
  <w:style w:type="paragraph" w:customStyle="1" w:styleId="c3">
    <w:name w:val="c3"/>
    <w:basedOn w:val="Normal"/>
    <w:rsid w:val="005D5DD9"/>
    <w:pPr>
      <w:jc w:val="center"/>
    </w:pPr>
  </w:style>
  <w:style w:type="paragraph" w:customStyle="1" w:styleId="p9">
    <w:name w:val="p9"/>
    <w:basedOn w:val="Normal"/>
    <w:rsid w:val="005D5DD9"/>
    <w:pPr>
      <w:tabs>
        <w:tab w:val="left" w:pos="2449"/>
        <w:tab w:val="left" w:pos="3276"/>
        <w:tab w:val="left" w:pos="3968"/>
      </w:tabs>
      <w:ind w:left="2449" w:firstLine="827"/>
    </w:pPr>
  </w:style>
  <w:style w:type="paragraph" w:customStyle="1" w:styleId="c1">
    <w:name w:val="c1"/>
    <w:basedOn w:val="Normal"/>
    <w:rsid w:val="005D5DD9"/>
    <w:pPr>
      <w:jc w:val="center"/>
    </w:pPr>
  </w:style>
  <w:style w:type="paragraph" w:styleId="Footer">
    <w:name w:val="footer"/>
    <w:basedOn w:val="Normal"/>
    <w:link w:val="FooterChar"/>
    <w:uiPriority w:val="99"/>
    <w:rsid w:val="005D5DD9"/>
    <w:pPr>
      <w:tabs>
        <w:tab w:val="center" w:pos="4320"/>
        <w:tab w:val="right" w:pos="8640"/>
      </w:tabs>
    </w:pPr>
  </w:style>
  <w:style w:type="character" w:customStyle="1" w:styleId="FooterChar">
    <w:name w:val="Footer Char"/>
    <w:basedOn w:val="DefaultParagraphFont"/>
    <w:link w:val="Footer"/>
    <w:uiPriority w:val="99"/>
    <w:rsid w:val="005D5DD9"/>
    <w:rPr>
      <w:rFonts w:ascii="Times New Roman" w:eastAsia="Times New Roman" w:hAnsi="Times New Roman" w:cs="Times New Roman"/>
      <w:sz w:val="24"/>
      <w:szCs w:val="24"/>
    </w:rPr>
  </w:style>
  <w:style w:type="character" w:styleId="PageNumber">
    <w:name w:val="page number"/>
    <w:rsid w:val="005D5DD9"/>
    <w:rPr>
      <w:rFonts w:cs="Times New Roman"/>
    </w:rPr>
  </w:style>
  <w:style w:type="paragraph" w:customStyle="1" w:styleId="p8">
    <w:name w:val="p8"/>
    <w:basedOn w:val="Normal"/>
    <w:rsid w:val="005D5DD9"/>
    <w:pPr>
      <w:tabs>
        <w:tab w:val="left" w:pos="1434"/>
        <w:tab w:val="left" w:pos="2125"/>
      </w:tabs>
      <w:ind w:left="2125" w:hanging="691"/>
      <w:jc w:val="both"/>
    </w:pPr>
  </w:style>
  <w:style w:type="paragraph" w:customStyle="1" w:styleId="t9">
    <w:name w:val="t9"/>
    <w:basedOn w:val="Normal"/>
    <w:rsid w:val="005D5DD9"/>
  </w:style>
  <w:style w:type="paragraph" w:customStyle="1" w:styleId="t10">
    <w:name w:val="t10"/>
    <w:basedOn w:val="Normal"/>
    <w:rsid w:val="005D5DD9"/>
  </w:style>
  <w:style w:type="paragraph" w:customStyle="1" w:styleId="p11">
    <w:name w:val="p11"/>
    <w:basedOn w:val="Normal"/>
    <w:rsid w:val="005D5DD9"/>
    <w:pPr>
      <w:tabs>
        <w:tab w:val="left" w:pos="805"/>
        <w:tab w:val="left" w:pos="1564"/>
      </w:tabs>
      <w:ind w:firstLine="805"/>
    </w:pPr>
  </w:style>
  <w:style w:type="paragraph" w:customStyle="1" w:styleId="p12">
    <w:name w:val="p12"/>
    <w:basedOn w:val="Normal"/>
    <w:rsid w:val="005D5DD9"/>
    <w:pPr>
      <w:tabs>
        <w:tab w:val="left" w:pos="805"/>
        <w:tab w:val="left" w:pos="1508"/>
      </w:tabs>
      <w:ind w:firstLine="805"/>
    </w:pPr>
  </w:style>
  <w:style w:type="paragraph" w:customStyle="1" w:styleId="p13">
    <w:name w:val="p13"/>
    <w:basedOn w:val="Normal"/>
    <w:rsid w:val="005D5DD9"/>
    <w:pPr>
      <w:tabs>
        <w:tab w:val="left" w:pos="204"/>
      </w:tabs>
    </w:pPr>
  </w:style>
  <w:style w:type="paragraph" w:customStyle="1" w:styleId="c14">
    <w:name w:val="c14"/>
    <w:basedOn w:val="Normal"/>
    <w:rsid w:val="005D5DD9"/>
    <w:pPr>
      <w:jc w:val="center"/>
    </w:pPr>
  </w:style>
  <w:style w:type="paragraph" w:customStyle="1" w:styleId="p15">
    <w:name w:val="p15"/>
    <w:basedOn w:val="Normal"/>
    <w:rsid w:val="005D5DD9"/>
    <w:pPr>
      <w:tabs>
        <w:tab w:val="left" w:pos="204"/>
      </w:tabs>
    </w:pPr>
  </w:style>
  <w:style w:type="paragraph" w:customStyle="1" w:styleId="p16">
    <w:name w:val="p16"/>
    <w:basedOn w:val="Normal"/>
    <w:rsid w:val="005D5DD9"/>
    <w:pPr>
      <w:tabs>
        <w:tab w:val="left" w:pos="873"/>
        <w:tab w:val="left" w:pos="1564"/>
      </w:tabs>
      <w:ind w:firstLine="873"/>
    </w:pPr>
  </w:style>
  <w:style w:type="paragraph" w:customStyle="1" w:styleId="p17">
    <w:name w:val="p17"/>
    <w:basedOn w:val="Normal"/>
    <w:rsid w:val="005D5DD9"/>
    <w:pPr>
      <w:tabs>
        <w:tab w:val="left" w:pos="805"/>
      </w:tabs>
      <w:ind w:left="635"/>
    </w:pPr>
  </w:style>
  <w:style w:type="paragraph" w:customStyle="1" w:styleId="p18">
    <w:name w:val="p18"/>
    <w:basedOn w:val="Normal"/>
    <w:rsid w:val="005D5DD9"/>
    <w:pPr>
      <w:tabs>
        <w:tab w:val="left" w:pos="1111"/>
      </w:tabs>
      <w:ind w:left="329"/>
    </w:pPr>
  </w:style>
  <w:style w:type="paragraph" w:customStyle="1" w:styleId="p19">
    <w:name w:val="p19"/>
    <w:basedOn w:val="Normal"/>
    <w:rsid w:val="005D5DD9"/>
    <w:pPr>
      <w:tabs>
        <w:tab w:val="left" w:pos="805"/>
      </w:tabs>
      <w:ind w:firstLine="805"/>
    </w:pPr>
  </w:style>
  <w:style w:type="paragraph" w:customStyle="1" w:styleId="p20">
    <w:name w:val="p20"/>
    <w:basedOn w:val="Normal"/>
    <w:rsid w:val="005D5DD9"/>
    <w:pPr>
      <w:tabs>
        <w:tab w:val="left" w:pos="204"/>
      </w:tabs>
    </w:pPr>
  </w:style>
  <w:style w:type="paragraph" w:customStyle="1" w:styleId="p23">
    <w:name w:val="p23"/>
    <w:basedOn w:val="Normal"/>
    <w:rsid w:val="005D5DD9"/>
    <w:pPr>
      <w:tabs>
        <w:tab w:val="left" w:pos="793"/>
        <w:tab w:val="left" w:pos="1513"/>
      </w:tabs>
      <w:ind w:firstLine="793"/>
    </w:pPr>
  </w:style>
  <w:style w:type="paragraph" w:customStyle="1" w:styleId="p32">
    <w:name w:val="p32"/>
    <w:basedOn w:val="Normal"/>
    <w:rsid w:val="005D5DD9"/>
    <w:pPr>
      <w:tabs>
        <w:tab w:val="left" w:pos="861"/>
      </w:tabs>
      <w:ind w:firstLine="861"/>
    </w:pPr>
  </w:style>
  <w:style w:type="paragraph" w:customStyle="1" w:styleId="p33">
    <w:name w:val="p33"/>
    <w:basedOn w:val="Normal"/>
    <w:rsid w:val="005D5DD9"/>
    <w:pPr>
      <w:tabs>
        <w:tab w:val="left" w:pos="861"/>
        <w:tab w:val="left" w:pos="1513"/>
      </w:tabs>
      <w:ind w:firstLine="861"/>
    </w:pPr>
  </w:style>
  <w:style w:type="paragraph" w:customStyle="1" w:styleId="c34">
    <w:name w:val="c34"/>
    <w:basedOn w:val="Normal"/>
    <w:rsid w:val="005D5DD9"/>
    <w:pPr>
      <w:jc w:val="center"/>
    </w:pPr>
  </w:style>
  <w:style w:type="paragraph" w:customStyle="1" w:styleId="p37">
    <w:name w:val="p37"/>
    <w:basedOn w:val="Normal"/>
    <w:rsid w:val="005D5DD9"/>
    <w:pPr>
      <w:tabs>
        <w:tab w:val="left" w:pos="833"/>
        <w:tab w:val="left" w:pos="1542"/>
      </w:tabs>
      <w:ind w:firstLine="833"/>
    </w:pPr>
  </w:style>
  <w:style w:type="paragraph" w:customStyle="1" w:styleId="p38">
    <w:name w:val="p38"/>
    <w:basedOn w:val="Normal"/>
    <w:rsid w:val="005D5DD9"/>
    <w:pPr>
      <w:tabs>
        <w:tab w:val="left" w:pos="1542"/>
      </w:tabs>
      <w:ind w:left="102"/>
    </w:pPr>
  </w:style>
  <w:style w:type="paragraph" w:customStyle="1" w:styleId="p39">
    <w:name w:val="p39"/>
    <w:basedOn w:val="Normal"/>
    <w:rsid w:val="005D5DD9"/>
    <w:pPr>
      <w:tabs>
        <w:tab w:val="left" w:pos="204"/>
      </w:tabs>
    </w:pPr>
  </w:style>
  <w:style w:type="paragraph" w:customStyle="1" w:styleId="p41">
    <w:name w:val="p41"/>
    <w:basedOn w:val="Normal"/>
    <w:rsid w:val="005D5DD9"/>
    <w:pPr>
      <w:tabs>
        <w:tab w:val="left" w:pos="1485"/>
      </w:tabs>
      <w:ind w:firstLine="1485"/>
    </w:pPr>
  </w:style>
  <w:style w:type="paragraph" w:customStyle="1" w:styleId="t44">
    <w:name w:val="t44"/>
    <w:basedOn w:val="Normal"/>
    <w:rsid w:val="005D5DD9"/>
  </w:style>
  <w:style w:type="paragraph" w:customStyle="1" w:styleId="p45">
    <w:name w:val="p45"/>
    <w:basedOn w:val="Normal"/>
    <w:rsid w:val="005D5DD9"/>
    <w:pPr>
      <w:tabs>
        <w:tab w:val="left" w:pos="1542"/>
      </w:tabs>
      <w:ind w:firstLine="1542"/>
    </w:pPr>
  </w:style>
  <w:style w:type="paragraph" w:customStyle="1" w:styleId="p46">
    <w:name w:val="p46"/>
    <w:basedOn w:val="Normal"/>
    <w:rsid w:val="005D5DD9"/>
    <w:pPr>
      <w:tabs>
        <w:tab w:val="left" w:pos="1048"/>
        <w:tab w:val="left" w:pos="1542"/>
      </w:tabs>
      <w:ind w:left="1542" w:hanging="494"/>
    </w:pPr>
  </w:style>
  <w:style w:type="paragraph" w:customStyle="1" w:styleId="c47">
    <w:name w:val="c47"/>
    <w:basedOn w:val="Normal"/>
    <w:rsid w:val="005D5DD9"/>
    <w:pPr>
      <w:jc w:val="center"/>
    </w:pPr>
  </w:style>
  <w:style w:type="paragraph" w:customStyle="1" w:styleId="p48">
    <w:name w:val="p48"/>
    <w:basedOn w:val="Normal"/>
    <w:rsid w:val="005D5DD9"/>
    <w:pPr>
      <w:tabs>
        <w:tab w:val="left" w:pos="1485"/>
      </w:tabs>
      <w:ind w:left="45"/>
    </w:pPr>
  </w:style>
  <w:style w:type="paragraph" w:customStyle="1" w:styleId="p43">
    <w:name w:val="p43"/>
    <w:basedOn w:val="Normal"/>
    <w:rsid w:val="005D5DD9"/>
    <w:pPr>
      <w:tabs>
        <w:tab w:val="left" w:pos="816"/>
        <w:tab w:val="left" w:pos="1519"/>
      </w:tabs>
      <w:ind w:firstLine="816"/>
    </w:pPr>
  </w:style>
  <w:style w:type="paragraph" w:customStyle="1" w:styleId="p52">
    <w:name w:val="p52"/>
    <w:basedOn w:val="Normal"/>
    <w:rsid w:val="005D5DD9"/>
    <w:pPr>
      <w:tabs>
        <w:tab w:val="left" w:pos="776"/>
        <w:tab w:val="left" w:pos="1508"/>
      </w:tabs>
      <w:ind w:firstLine="776"/>
    </w:pPr>
  </w:style>
  <w:style w:type="paragraph" w:customStyle="1" w:styleId="p54">
    <w:name w:val="p54"/>
    <w:basedOn w:val="Normal"/>
    <w:rsid w:val="005D5DD9"/>
    <w:pPr>
      <w:tabs>
        <w:tab w:val="left" w:pos="204"/>
      </w:tabs>
    </w:pPr>
  </w:style>
  <w:style w:type="paragraph" w:styleId="DocumentMap">
    <w:name w:val="Document Map"/>
    <w:basedOn w:val="Normal"/>
    <w:link w:val="DocumentMapChar"/>
    <w:rsid w:val="005D5DD9"/>
    <w:rPr>
      <w:rFonts w:ascii="Tahoma" w:hAnsi="Tahoma" w:cs="Tahoma"/>
      <w:sz w:val="16"/>
      <w:szCs w:val="16"/>
    </w:rPr>
  </w:style>
  <w:style w:type="character" w:customStyle="1" w:styleId="DocumentMapChar">
    <w:name w:val="Document Map Char"/>
    <w:basedOn w:val="DefaultParagraphFont"/>
    <w:link w:val="DocumentMap"/>
    <w:rsid w:val="005D5DD9"/>
    <w:rPr>
      <w:rFonts w:ascii="Tahoma" w:eastAsia="Times New Roman" w:hAnsi="Tahoma" w:cs="Tahoma"/>
      <w:sz w:val="16"/>
      <w:szCs w:val="16"/>
    </w:rPr>
  </w:style>
  <w:style w:type="paragraph" w:customStyle="1" w:styleId="Style">
    <w:name w:val="Style"/>
    <w:rsid w:val="005D5D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5D5DD9"/>
    <w:rPr>
      <w:sz w:val="20"/>
      <w:szCs w:val="20"/>
    </w:rPr>
  </w:style>
  <w:style w:type="character" w:customStyle="1" w:styleId="FootnoteTextChar">
    <w:name w:val="Footnote Text Char"/>
    <w:basedOn w:val="DefaultParagraphFont"/>
    <w:link w:val="FootnoteText"/>
    <w:rsid w:val="005D5DD9"/>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5D5DD9"/>
    <w:rPr>
      <w:vertAlign w:val="superscript"/>
    </w:rPr>
  </w:style>
  <w:style w:type="paragraph" w:styleId="ListParagraph">
    <w:name w:val="List Paragraph"/>
    <w:basedOn w:val="Normal"/>
    <w:uiPriority w:val="99"/>
    <w:qFormat/>
    <w:rsid w:val="005D5DD9"/>
    <w:pPr>
      <w:ind w:left="720"/>
    </w:pPr>
  </w:style>
  <w:style w:type="table" w:styleId="TableGrid">
    <w:name w:val="Table Grid"/>
    <w:basedOn w:val="TableNormal"/>
    <w:rsid w:val="005D5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5DD9"/>
    <w:rPr>
      <w:rFonts w:ascii="Tahoma" w:hAnsi="Tahoma" w:cs="Tahoma"/>
      <w:sz w:val="16"/>
      <w:szCs w:val="16"/>
    </w:rPr>
  </w:style>
  <w:style w:type="character" w:customStyle="1" w:styleId="BalloonTextChar">
    <w:name w:val="Balloon Text Char"/>
    <w:basedOn w:val="DefaultParagraphFont"/>
    <w:link w:val="BalloonText"/>
    <w:rsid w:val="005D5DD9"/>
    <w:rPr>
      <w:rFonts w:ascii="Tahoma" w:eastAsia="Times New Roman" w:hAnsi="Tahoma" w:cs="Tahoma"/>
      <w:sz w:val="16"/>
      <w:szCs w:val="16"/>
    </w:rPr>
  </w:style>
  <w:style w:type="table" w:styleId="Table3Deffects1">
    <w:name w:val="Table 3D effects 1"/>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5D5DD9"/>
    <w:rPr>
      <w:rFonts w:ascii="Times New Roman" w:hAnsi="Times New Roman" w:cs="Times New Roman" w:hint="default"/>
      <w:color w:val="000000"/>
      <w:u w:val="single"/>
    </w:rPr>
  </w:style>
  <w:style w:type="paragraph" w:styleId="Header">
    <w:name w:val="header"/>
    <w:basedOn w:val="Normal"/>
    <w:link w:val="HeaderChar"/>
    <w:rsid w:val="005D5DD9"/>
    <w:pPr>
      <w:tabs>
        <w:tab w:val="center" w:pos="4680"/>
        <w:tab w:val="right" w:pos="9360"/>
      </w:tabs>
    </w:pPr>
  </w:style>
  <w:style w:type="character" w:customStyle="1" w:styleId="HeaderChar">
    <w:name w:val="Header Char"/>
    <w:basedOn w:val="DefaultParagraphFont"/>
    <w:link w:val="Header"/>
    <w:rsid w:val="005D5DD9"/>
    <w:rPr>
      <w:rFonts w:ascii="Times New Roman" w:eastAsia="Times New Roman" w:hAnsi="Times New Roman" w:cs="Times New Roman"/>
      <w:sz w:val="24"/>
      <w:szCs w:val="24"/>
    </w:rPr>
  </w:style>
  <w:style w:type="character" w:styleId="CommentReference">
    <w:name w:val="annotation reference"/>
    <w:basedOn w:val="DefaultParagraphFont"/>
    <w:rsid w:val="005D5DD9"/>
    <w:rPr>
      <w:sz w:val="16"/>
      <w:szCs w:val="16"/>
    </w:rPr>
  </w:style>
  <w:style w:type="paragraph" w:styleId="CommentText">
    <w:name w:val="annotation text"/>
    <w:basedOn w:val="Normal"/>
    <w:link w:val="CommentTextChar"/>
    <w:rsid w:val="005D5DD9"/>
    <w:rPr>
      <w:sz w:val="20"/>
      <w:szCs w:val="20"/>
    </w:rPr>
  </w:style>
  <w:style w:type="character" w:customStyle="1" w:styleId="CommentTextChar">
    <w:name w:val="Comment Text Char"/>
    <w:basedOn w:val="DefaultParagraphFont"/>
    <w:link w:val="CommentText"/>
    <w:rsid w:val="005D5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D5DD9"/>
    <w:rPr>
      <w:b/>
      <w:bCs/>
    </w:rPr>
  </w:style>
  <w:style w:type="character" w:customStyle="1" w:styleId="CommentSubjectChar">
    <w:name w:val="Comment Subject Char"/>
    <w:basedOn w:val="CommentTextChar"/>
    <w:link w:val="CommentSubject"/>
    <w:rsid w:val="005D5DD9"/>
    <w:rPr>
      <w:rFonts w:ascii="Times New Roman" w:eastAsia="Times New Roman" w:hAnsi="Times New Roman" w:cs="Times New Roman"/>
      <w:b/>
      <w:bCs/>
      <w:sz w:val="20"/>
      <w:szCs w:val="20"/>
    </w:rPr>
  </w:style>
  <w:style w:type="character" w:styleId="FollowedHyperlink">
    <w:name w:val="FollowedHyperlink"/>
    <w:basedOn w:val="DefaultParagraphFont"/>
    <w:rsid w:val="005D5DD9"/>
    <w:rPr>
      <w:color w:val="800080" w:themeColor="followedHyperlink"/>
      <w:u w:val="single"/>
    </w:rPr>
  </w:style>
  <w:style w:type="paragraph" w:styleId="PlainText">
    <w:name w:val="Plain Text"/>
    <w:basedOn w:val="Normal"/>
    <w:link w:val="PlainTextChar"/>
    <w:uiPriority w:val="99"/>
    <w:unhideWhenUsed/>
    <w:rsid w:val="005D5DD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D5DD9"/>
    <w:rPr>
      <w:rFonts w:ascii="Calibri" w:hAnsi="Calibri"/>
      <w:szCs w:val="21"/>
    </w:rPr>
  </w:style>
  <w:style w:type="character" w:styleId="UnresolvedMention">
    <w:name w:val="Unresolved Mention"/>
    <w:basedOn w:val="DefaultParagraphFont"/>
    <w:uiPriority w:val="99"/>
    <w:semiHidden/>
    <w:unhideWhenUsed/>
    <w:rsid w:val="00C14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7825">
      <w:bodyDiv w:val="1"/>
      <w:marLeft w:val="0"/>
      <w:marRight w:val="0"/>
      <w:marTop w:val="0"/>
      <w:marBottom w:val="0"/>
      <w:divBdr>
        <w:top w:val="none" w:sz="0" w:space="0" w:color="auto"/>
        <w:left w:val="none" w:sz="0" w:space="0" w:color="auto"/>
        <w:bottom w:val="none" w:sz="0" w:space="0" w:color="auto"/>
        <w:right w:val="none" w:sz="0" w:space="0" w:color="auto"/>
      </w:divBdr>
    </w:div>
    <w:div w:id="102653703">
      <w:bodyDiv w:val="1"/>
      <w:marLeft w:val="0"/>
      <w:marRight w:val="0"/>
      <w:marTop w:val="0"/>
      <w:marBottom w:val="0"/>
      <w:divBdr>
        <w:top w:val="none" w:sz="0" w:space="0" w:color="auto"/>
        <w:left w:val="none" w:sz="0" w:space="0" w:color="auto"/>
        <w:bottom w:val="none" w:sz="0" w:space="0" w:color="auto"/>
        <w:right w:val="none" w:sz="0" w:space="0" w:color="auto"/>
      </w:divBdr>
    </w:div>
    <w:div w:id="108673166">
      <w:bodyDiv w:val="1"/>
      <w:marLeft w:val="0"/>
      <w:marRight w:val="0"/>
      <w:marTop w:val="0"/>
      <w:marBottom w:val="0"/>
      <w:divBdr>
        <w:top w:val="none" w:sz="0" w:space="0" w:color="auto"/>
        <w:left w:val="none" w:sz="0" w:space="0" w:color="auto"/>
        <w:bottom w:val="none" w:sz="0" w:space="0" w:color="auto"/>
        <w:right w:val="none" w:sz="0" w:space="0" w:color="auto"/>
      </w:divBdr>
    </w:div>
    <w:div w:id="217284075">
      <w:bodyDiv w:val="1"/>
      <w:marLeft w:val="0"/>
      <w:marRight w:val="0"/>
      <w:marTop w:val="0"/>
      <w:marBottom w:val="0"/>
      <w:divBdr>
        <w:top w:val="none" w:sz="0" w:space="0" w:color="auto"/>
        <w:left w:val="none" w:sz="0" w:space="0" w:color="auto"/>
        <w:bottom w:val="none" w:sz="0" w:space="0" w:color="auto"/>
        <w:right w:val="none" w:sz="0" w:space="0" w:color="auto"/>
      </w:divBdr>
    </w:div>
    <w:div w:id="342779256">
      <w:bodyDiv w:val="1"/>
      <w:marLeft w:val="0"/>
      <w:marRight w:val="0"/>
      <w:marTop w:val="0"/>
      <w:marBottom w:val="0"/>
      <w:divBdr>
        <w:top w:val="none" w:sz="0" w:space="0" w:color="auto"/>
        <w:left w:val="none" w:sz="0" w:space="0" w:color="auto"/>
        <w:bottom w:val="none" w:sz="0" w:space="0" w:color="auto"/>
        <w:right w:val="none" w:sz="0" w:space="0" w:color="auto"/>
      </w:divBdr>
    </w:div>
    <w:div w:id="392193006">
      <w:bodyDiv w:val="1"/>
      <w:marLeft w:val="0"/>
      <w:marRight w:val="0"/>
      <w:marTop w:val="0"/>
      <w:marBottom w:val="0"/>
      <w:divBdr>
        <w:top w:val="none" w:sz="0" w:space="0" w:color="auto"/>
        <w:left w:val="none" w:sz="0" w:space="0" w:color="auto"/>
        <w:bottom w:val="none" w:sz="0" w:space="0" w:color="auto"/>
        <w:right w:val="none" w:sz="0" w:space="0" w:color="auto"/>
      </w:divBdr>
    </w:div>
    <w:div w:id="476453291">
      <w:bodyDiv w:val="1"/>
      <w:marLeft w:val="0"/>
      <w:marRight w:val="0"/>
      <w:marTop w:val="0"/>
      <w:marBottom w:val="0"/>
      <w:divBdr>
        <w:top w:val="none" w:sz="0" w:space="0" w:color="auto"/>
        <w:left w:val="none" w:sz="0" w:space="0" w:color="auto"/>
        <w:bottom w:val="none" w:sz="0" w:space="0" w:color="auto"/>
        <w:right w:val="none" w:sz="0" w:space="0" w:color="auto"/>
      </w:divBdr>
    </w:div>
    <w:div w:id="529496226">
      <w:bodyDiv w:val="1"/>
      <w:marLeft w:val="0"/>
      <w:marRight w:val="0"/>
      <w:marTop w:val="0"/>
      <w:marBottom w:val="0"/>
      <w:divBdr>
        <w:top w:val="none" w:sz="0" w:space="0" w:color="auto"/>
        <w:left w:val="none" w:sz="0" w:space="0" w:color="auto"/>
        <w:bottom w:val="none" w:sz="0" w:space="0" w:color="auto"/>
        <w:right w:val="none" w:sz="0" w:space="0" w:color="auto"/>
      </w:divBdr>
    </w:div>
    <w:div w:id="562179545">
      <w:bodyDiv w:val="1"/>
      <w:marLeft w:val="0"/>
      <w:marRight w:val="0"/>
      <w:marTop w:val="0"/>
      <w:marBottom w:val="0"/>
      <w:divBdr>
        <w:top w:val="none" w:sz="0" w:space="0" w:color="auto"/>
        <w:left w:val="none" w:sz="0" w:space="0" w:color="auto"/>
        <w:bottom w:val="none" w:sz="0" w:space="0" w:color="auto"/>
        <w:right w:val="none" w:sz="0" w:space="0" w:color="auto"/>
      </w:divBdr>
    </w:div>
    <w:div w:id="567765844">
      <w:bodyDiv w:val="1"/>
      <w:marLeft w:val="0"/>
      <w:marRight w:val="0"/>
      <w:marTop w:val="0"/>
      <w:marBottom w:val="0"/>
      <w:divBdr>
        <w:top w:val="none" w:sz="0" w:space="0" w:color="auto"/>
        <w:left w:val="none" w:sz="0" w:space="0" w:color="auto"/>
        <w:bottom w:val="none" w:sz="0" w:space="0" w:color="auto"/>
        <w:right w:val="none" w:sz="0" w:space="0" w:color="auto"/>
      </w:divBdr>
    </w:div>
    <w:div w:id="578834244">
      <w:bodyDiv w:val="1"/>
      <w:marLeft w:val="0"/>
      <w:marRight w:val="0"/>
      <w:marTop w:val="0"/>
      <w:marBottom w:val="0"/>
      <w:divBdr>
        <w:top w:val="none" w:sz="0" w:space="0" w:color="auto"/>
        <w:left w:val="none" w:sz="0" w:space="0" w:color="auto"/>
        <w:bottom w:val="none" w:sz="0" w:space="0" w:color="auto"/>
        <w:right w:val="none" w:sz="0" w:space="0" w:color="auto"/>
      </w:divBdr>
    </w:div>
    <w:div w:id="611859192">
      <w:bodyDiv w:val="1"/>
      <w:marLeft w:val="0"/>
      <w:marRight w:val="0"/>
      <w:marTop w:val="0"/>
      <w:marBottom w:val="0"/>
      <w:divBdr>
        <w:top w:val="none" w:sz="0" w:space="0" w:color="auto"/>
        <w:left w:val="none" w:sz="0" w:space="0" w:color="auto"/>
        <w:bottom w:val="none" w:sz="0" w:space="0" w:color="auto"/>
        <w:right w:val="none" w:sz="0" w:space="0" w:color="auto"/>
      </w:divBdr>
    </w:div>
    <w:div w:id="873539152">
      <w:bodyDiv w:val="1"/>
      <w:marLeft w:val="0"/>
      <w:marRight w:val="0"/>
      <w:marTop w:val="0"/>
      <w:marBottom w:val="0"/>
      <w:divBdr>
        <w:top w:val="none" w:sz="0" w:space="0" w:color="auto"/>
        <w:left w:val="none" w:sz="0" w:space="0" w:color="auto"/>
        <w:bottom w:val="none" w:sz="0" w:space="0" w:color="auto"/>
        <w:right w:val="none" w:sz="0" w:space="0" w:color="auto"/>
      </w:divBdr>
    </w:div>
    <w:div w:id="1035081522">
      <w:bodyDiv w:val="1"/>
      <w:marLeft w:val="0"/>
      <w:marRight w:val="0"/>
      <w:marTop w:val="0"/>
      <w:marBottom w:val="0"/>
      <w:divBdr>
        <w:top w:val="none" w:sz="0" w:space="0" w:color="auto"/>
        <w:left w:val="none" w:sz="0" w:space="0" w:color="auto"/>
        <w:bottom w:val="none" w:sz="0" w:space="0" w:color="auto"/>
        <w:right w:val="none" w:sz="0" w:space="0" w:color="auto"/>
      </w:divBdr>
    </w:div>
    <w:div w:id="1040937985">
      <w:bodyDiv w:val="1"/>
      <w:marLeft w:val="0"/>
      <w:marRight w:val="0"/>
      <w:marTop w:val="0"/>
      <w:marBottom w:val="0"/>
      <w:divBdr>
        <w:top w:val="none" w:sz="0" w:space="0" w:color="auto"/>
        <w:left w:val="none" w:sz="0" w:space="0" w:color="auto"/>
        <w:bottom w:val="none" w:sz="0" w:space="0" w:color="auto"/>
        <w:right w:val="none" w:sz="0" w:space="0" w:color="auto"/>
      </w:divBdr>
    </w:div>
    <w:div w:id="1134913083">
      <w:bodyDiv w:val="1"/>
      <w:marLeft w:val="0"/>
      <w:marRight w:val="0"/>
      <w:marTop w:val="0"/>
      <w:marBottom w:val="0"/>
      <w:divBdr>
        <w:top w:val="none" w:sz="0" w:space="0" w:color="auto"/>
        <w:left w:val="none" w:sz="0" w:space="0" w:color="auto"/>
        <w:bottom w:val="none" w:sz="0" w:space="0" w:color="auto"/>
        <w:right w:val="none" w:sz="0" w:space="0" w:color="auto"/>
      </w:divBdr>
    </w:div>
    <w:div w:id="1224291275">
      <w:bodyDiv w:val="1"/>
      <w:marLeft w:val="0"/>
      <w:marRight w:val="0"/>
      <w:marTop w:val="0"/>
      <w:marBottom w:val="0"/>
      <w:divBdr>
        <w:top w:val="none" w:sz="0" w:space="0" w:color="auto"/>
        <w:left w:val="none" w:sz="0" w:space="0" w:color="auto"/>
        <w:bottom w:val="none" w:sz="0" w:space="0" w:color="auto"/>
        <w:right w:val="none" w:sz="0" w:space="0" w:color="auto"/>
      </w:divBdr>
    </w:div>
    <w:div w:id="1363748811">
      <w:bodyDiv w:val="1"/>
      <w:marLeft w:val="0"/>
      <w:marRight w:val="0"/>
      <w:marTop w:val="0"/>
      <w:marBottom w:val="0"/>
      <w:divBdr>
        <w:top w:val="none" w:sz="0" w:space="0" w:color="auto"/>
        <w:left w:val="none" w:sz="0" w:space="0" w:color="auto"/>
        <w:bottom w:val="none" w:sz="0" w:space="0" w:color="auto"/>
        <w:right w:val="none" w:sz="0" w:space="0" w:color="auto"/>
      </w:divBdr>
    </w:div>
    <w:div w:id="1387559109">
      <w:bodyDiv w:val="1"/>
      <w:marLeft w:val="0"/>
      <w:marRight w:val="0"/>
      <w:marTop w:val="0"/>
      <w:marBottom w:val="0"/>
      <w:divBdr>
        <w:top w:val="none" w:sz="0" w:space="0" w:color="auto"/>
        <w:left w:val="none" w:sz="0" w:space="0" w:color="auto"/>
        <w:bottom w:val="none" w:sz="0" w:space="0" w:color="auto"/>
        <w:right w:val="none" w:sz="0" w:space="0" w:color="auto"/>
      </w:divBdr>
    </w:div>
    <w:div w:id="1439838014">
      <w:bodyDiv w:val="1"/>
      <w:marLeft w:val="0"/>
      <w:marRight w:val="0"/>
      <w:marTop w:val="0"/>
      <w:marBottom w:val="0"/>
      <w:divBdr>
        <w:top w:val="none" w:sz="0" w:space="0" w:color="auto"/>
        <w:left w:val="none" w:sz="0" w:space="0" w:color="auto"/>
        <w:bottom w:val="none" w:sz="0" w:space="0" w:color="auto"/>
        <w:right w:val="none" w:sz="0" w:space="0" w:color="auto"/>
      </w:divBdr>
    </w:div>
    <w:div w:id="1545749298">
      <w:bodyDiv w:val="1"/>
      <w:marLeft w:val="0"/>
      <w:marRight w:val="0"/>
      <w:marTop w:val="0"/>
      <w:marBottom w:val="0"/>
      <w:divBdr>
        <w:top w:val="none" w:sz="0" w:space="0" w:color="auto"/>
        <w:left w:val="none" w:sz="0" w:space="0" w:color="auto"/>
        <w:bottom w:val="none" w:sz="0" w:space="0" w:color="auto"/>
        <w:right w:val="none" w:sz="0" w:space="0" w:color="auto"/>
      </w:divBdr>
    </w:div>
    <w:div w:id="1890262038">
      <w:bodyDiv w:val="1"/>
      <w:marLeft w:val="0"/>
      <w:marRight w:val="0"/>
      <w:marTop w:val="0"/>
      <w:marBottom w:val="0"/>
      <w:divBdr>
        <w:top w:val="none" w:sz="0" w:space="0" w:color="auto"/>
        <w:left w:val="none" w:sz="0" w:space="0" w:color="auto"/>
        <w:bottom w:val="none" w:sz="0" w:space="0" w:color="auto"/>
        <w:right w:val="none" w:sz="0" w:space="0" w:color="auto"/>
      </w:divBdr>
    </w:div>
    <w:div w:id="1922137290">
      <w:bodyDiv w:val="1"/>
      <w:marLeft w:val="0"/>
      <w:marRight w:val="0"/>
      <w:marTop w:val="0"/>
      <w:marBottom w:val="0"/>
      <w:divBdr>
        <w:top w:val="none" w:sz="0" w:space="0" w:color="auto"/>
        <w:left w:val="none" w:sz="0" w:space="0" w:color="auto"/>
        <w:bottom w:val="none" w:sz="0" w:space="0" w:color="auto"/>
        <w:right w:val="none" w:sz="0" w:space="0" w:color="auto"/>
      </w:divBdr>
    </w:div>
    <w:div w:id="1963924406">
      <w:bodyDiv w:val="1"/>
      <w:marLeft w:val="0"/>
      <w:marRight w:val="0"/>
      <w:marTop w:val="0"/>
      <w:marBottom w:val="0"/>
      <w:divBdr>
        <w:top w:val="none" w:sz="0" w:space="0" w:color="auto"/>
        <w:left w:val="none" w:sz="0" w:space="0" w:color="auto"/>
        <w:bottom w:val="none" w:sz="0" w:space="0" w:color="auto"/>
        <w:right w:val="none" w:sz="0" w:space="0" w:color="auto"/>
      </w:divBdr>
    </w:div>
    <w:div w:id="1964190445">
      <w:bodyDiv w:val="1"/>
      <w:marLeft w:val="0"/>
      <w:marRight w:val="0"/>
      <w:marTop w:val="0"/>
      <w:marBottom w:val="0"/>
      <w:divBdr>
        <w:top w:val="none" w:sz="0" w:space="0" w:color="auto"/>
        <w:left w:val="none" w:sz="0" w:space="0" w:color="auto"/>
        <w:bottom w:val="none" w:sz="0" w:space="0" w:color="auto"/>
        <w:right w:val="none" w:sz="0" w:space="0" w:color="auto"/>
      </w:divBdr>
    </w:div>
    <w:div w:id="2031058173">
      <w:bodyDiv w:val="1"/>
      <w:marLeft w:val="0"/>
      <w:marRight w:val="0"/>
      <w:marTop w:val="0"/>
      <w:marBottom w:val="0"/>
      <w:divBdr>
        <w:top w:val="none" w:sz="0" w:space="0" w:color="auto"/>
        <w:left w:val="none" w:sz="0" w:space="0" w:color="auto"/>
        <w:bottom w:val="none" w:sz="0" w:space="0" w:color="auto"/>
        <w:right w:val="none" w:sz="0" w:space="0" w:color="auto"/>
      </w:divBdr>
    </w:div>
    <w:div w:id="2062559831">
      <w:bodyDiv w:val="1"/>
      <w:marLeft w:val="0"/>
      <w:marRight w:val="0"/>
      <w:marTop w:val="0"/>
      <w:marBottom w:val="0"/>
      <w:divBdr>
        <w:top w:val="none" w:sz="0" w:space="0" w:color="auto"/>
        <w:left w:val="none" w:sz="0" w:space="0" w:color="auto"/>
        <w:bottom w:val="none" w:sz="0" w:space="0" w:color="auto"/>
        <w:right w:val="none" w:sz="0" w:space="0" w:color="auto"/>
      </w:divBdr>
    </w:div>
    <w:div w:id="20952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eoples-gas.com/street-work/future-work.ph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llr\Desktop\PUC%20Stuff\LTIIPs\Peoples%202020%20-%20P-2020-3021942\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allr\Desktop\PUC%20Stuff\LTIIPs\Peoples%202020%20-%20P-2020-3021942\Cha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Quantity!$K$6</c:f>
              <c:strCache>
                <c:ptCount val="1"/>
                <c:pt idx="0">
                  <c:v>Peoples Natural</c:v>
                </c:pt>
              </c:strCache>
            </c:strRef>
          </c:tx>
          <c:spPr>
            <a:solidFill>
              <a:schemeClr val="accent1"/>
            </a:solidFill>
            <a:ln>
              <a:noFill/>
            </a:ln>
            <a:effectLst/>
            <a:sp3d/>
          </c:spPr>
          <c:invertIfNegative val="0"/>
          <c:cat>
            <c:numRef>
              <c:f>Quantity!$L$5:$P$5</c:f>
              <c:numCache>
                <c:formatCode>General</c:formatCode>
                <c:ptCount val="5"/>
                <c:pt idx="0">
                  <c:v>2021</c:v>
                </c:pt>
                <c:pt idx="1">
                  <c:v>2022</c:v>
                </c:pt>
                <c:pt idx="2">
                  <c:v>2023</c:v>
                </c:pt>
                <c:pt idx="3">
                  <c:v>2024</c:v>
                </c:pt>
                <c:pt idx="4">
                  <c:v>2025</c:v>
                </c:pt>
              </c:numCache>
            </c:numRef>
          </c:cat>
          <c:val>
            <c:numRef>
              <c:f>Quantity!$L$6:$P$6</c:f>
              <c:numCache>
                <c:formatCode>#,##0</c:formatCode>
                <c:ptCount val="5"/>
                <c:pt idx="0">
                  <c:v>141</c:v>
                </c:pt>
                <c:pt idx="1">
                  <c:v>148</c:v>
                </c:pt>
                <c:pt idx="2">
                  <c:v>169</c:v>
                </c:pt>
                <c:pt idx="3">
                  <c:v>174</c:v>
                </c:pt>
                <c:pt idx="4">
                  <c:v>174</c:v>
                </c:pt>
              </c:numCache>
            </c:numRef>
          </c:val>
          <c:extLst>
            <c:ext xmlns:c16="http://schemas.microsoft.com/office/drawing/2014/chart" uri="{C3380CC4-5D6E-409C-BE32-E72D297353CC}">
              <c16:uniqueId val="{00000000-A1BC-477E-AEFD-2AE51C01B7D7}"/>
            </c:ext>
          </c:extLst>
        </c:ser>
        <c:ser>
          <c:idx val="2"/>
          <c:order val="1"/>
          <c:tx>
            <c:strRef>
              <c:f>Quantity!$K$7</c:f>
              <c:strCache>
                <c:ptCount val="1"/>
                <c:pt idx="0">
                  <c:v>Peoples Gas</c:v>
                </c:pt>
              </c:strCache>
            </c:strRef>
          </c:tx>
          <c:spPr>
            <a:solidFill>
              <a:schemeClr val="accent3"/>
            </a:solidFill>
            <a:ln>
              <a:noFill/>
            </a:ln>
            <a:effectLst/>
            <a:sp3d/>
          </c:spPr>
          <c:invertIfNegative val="0"/>
          <c:cat>
            <c:numRef>
              <c:f>Quantity!$L$5:$P$5</c:f>
              <c:numCache>
                <c:formatCode>General</c:formatCode>
                <c:ptCount val="5"/>
                <c:pt idx="0">
                  <c:v>2021</c:v>
                </c:pt>
                <c:pt idx="1">
                  <c:v>2022</c:v>
                </c:pt>
                <c:pt idx="2">
                  <c:v>2023</c:v>
                </c:pt>
                <c:pt idx="3">
                  <c:v>2024</c:v>
                </c:pt>
                <c:pt idx="4">
                  <c:v>2025</c:v>
                </c:pt>
              </c:numCache>
            </c:numRef>
          </c:cat>
          <c:val>
            <c:numRef>
              <c:f>Quantity!$L$7:$P$7</c:f>
              <c:numCache>
                <c:formatCode>#,##0</c:formatCode>
                <c:ptCount val="5"/>
                <c:pt idx="0">
                  <c:v>10</c:v>
                </c:pt>
                <c:pt idx="1">
                  <c:v>11</c:v>
                </c:pt>
                <c:pt idx="2">
                  <c:v>12</c:v>
                </c:pt>
                <c:pt idx="3">
                  <c:v>12</c:v>
                </c:pt>
                <c:pt idx="4">
                  <c:v>12</c:v>
                </c:pt>
              </c:numCache>
            </c:numRef>
          </c:val>
          <c:extLst>
            <c:ext xmlns:c16="http://schemas.microsoft.com/office/drawing/2014/chart" uri="{C3380CC4-5D6E-409C-BE32-E72D297353CC}">
              <c16:uniqueId val="{00000001-A1BC-477E-AEFD-2AE51C01B7D7}"/>
            </c:ext>
          </c:extLst>
        </c:ser>
        <c:dLbls>
          <c:showLegendKey val="0"/>
          <c:showVal val="0"/>
          <c:showCatName val="0"/>
          <c:showSerName val="0"/>
          <c:showPercent val="0"/>
          <c:showBubbleSize val="0"/>
        </c:dLbls>
        <c:gapWidth val="150"/>
        <c:shape val="box"/>
        <c:axId val="568053704"/>
        <c:axId val="568054032"/>
        <c:axId val="0"/>
      </c:bar3DChart>
      <c:catAx>
        <c:axId val="568053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8054032"/>
        <c:crosses val="autoZero"/>
        <c:auto val="1"/>
        <c:lblAlgn val="ctr"/>
        <c:lblOffset val="100"/>
        <c:noMultiLvlLbl val="0"/>
      </c:catAx>
      <c:valAx>
        <c:axId val="568054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8053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Expenditures!$K$6</c:f>
              <c:strCache>
                <c:ptCount val="1"/>
                <c:pt idx="0">
                  <c:v>Peoples Natural</c:v>
                </c:pt>
              </c:strCache>
            </c:strRef>
          </c:tx>
          <c:spPr>
            <a:solidFill>
              <a:schemeClr val="accent1"/>
            </a:solidFill>
            <a:ln>
              <a:noFill/>
            </a:ln>
            <a:effectLst/>
            <a:sp3d/>
          </c:spPr>
          <c:invertIfNegative val="0"/>
          <c:cat>
            <c:numRef>
              <c:f>Expenditures!$L$5:$P$5</c:f>
              <c:numCache>
                <c:formatCode>General</c:formatCode>
                <c:ptCount val="5"/>
                <c:pt idx="0">
                  <c:v>2021</c:v>
                </c:pt>
                <c:pt idx="1">
                  <c:v>2022</c:v>
                </c:pt>
                <c:pt idx="2">
                  <c:v>2023</c:v>
                </c:pt>
                <c:pt idx="3">
                  <c:v>2024</c:v>
                </c:pt>
                <c:pt idx="4">
                  <c:v>2025</c:v>
                </c:pt>
              </c:numCache>
            </c:numRef>
          </c:cat>
          <c:val>
            <c:numRef>
              <c:f>Expenditures!$L$6:$P$6</c:f>
              <c:numCache>
                <c:formatCode>"$"#,##0.0</c:formatCode>
                <c:ptCount val="5"/>
                <c:pt idx="0">
                  <c:v>201.29999999999998</c:v>
                </c:pt>
                <c:pt idx="1">
                  <c:v>239.89999999999995</c:v>
                </c:pt>
                <c:pt idx="2">
                  <c:v>329.5</c:v>
                </c:pt>
                <c:pt idx="3">
                  <c:v>329.6</c:v>
                </c:pt>
                <c:pt idx="4">
                  <c:v>329.6</c:v>
                </c:pt>
              </c:numCache>
            </c:numRef>
          </c:val>
          <c:extLst>
            <c:ext xmlns:c16="http://schemas.microsoft.com/office/drawing/2014/chart" uri="{C3380CC4-5D6E-409C-BE32-E72D297353CC}">
              <c16:uniqueId val="{00000000-3715-49C0-A394-76F269343BE0}"/>
            </c:ext>
          </c:extLst>
        </c:ser>
        <c:ser>
          <c:idx val="2"/>
          <c:order val="1"/>
          <c:tx>
            <c:strRef>
              <c:f>Expenditures!$K$7</c:f>
              <c:strCache>
                <c:ptCount val="1"/>
                <c:pt idx="0">
                  <c:v>Peoples Gas</c:v>
                </c:pt>
              </c:strCache>
            </c:strRef>
          </c:tx>
          <c:spPr>
            <a:solidFill>
              <a:schemeClr val="accent3"/>
            </a:solidFill>
            <a:ln>
              <a:noFill/>
            </a:ln>
            <a:effectLst/>
            <a:sp3d/>
          </c:spPr>
          <c:invertIfNegative val="0"/>
          <c:cat>
            <c:numRef>
              <c:f>Expenditures!$L$5:$P$5</c:f>
              <c:numCache>
                <c:formatCode>General</c:formatCode>
                <c:ptCount val="5"/>
                <c:pt idx="0">
                  <c:v>2021</c:v>
                </c:pt>
                <c:pt idx="1">
                  <c:v>2022</c:v>
                </c:pt>
                <c:pt idx="2">
                  <c:v>2023</c:v>
                </c:pt>
                <c:pt idx="3">
                  <c:v>2024</c:v>
                </c:pt>
                <c:pt idx="4">
                  <c:v>2025</c:v>
                </c:pt>
              </c:numCache>
            </c:numRef>
          </c:cat>
          <c:val>
            <c:numRef>
              <c:f>Expenditures!$L$7:$P$7</c:f>
              <c:numCache>
                <c:formatCode>"$"#,##0.0</c:formatCode>
                <c:ptCount val="5"/>
                <c:pt idx="0">
                  <c:v>13.400000000000002</c:v>
                </c:pt>
                <c:pt idx="1">
                  <c:v>16.3</c:v>
                </c:pt>
                <c:pt idx="2">
                  <c:v>17.100000000000001</c:v>
                </c:pt>
                <c:pt idx="3">
                  <c:v>17.7</c:v>
                </c:pt>
                <c:pt idx="4">
                  <c:v>17.900000000000002</c:v>
                </c:pt>
              </c:numCache>
            </c:numRef>
          </c:val>
          <c:extLst>
            <c:ext xmlns:c16="http://schemas.microsoft.com/office/drawing/2014/chart" uri="{C3380CC4-5D6E-409C-BE32-E72D297353CC}">
              <c16:uniqueId val="{00000001-3715-49C0-A394-76F269343BE0}"/>
            </c:ext>
          </c:extLst>
        </c:ser>
        <c:dLbls>
          <c:showLegendKey val="0"/>
          <c:showVal val="0"/>
          <c:showCatName val="0"/>
          <c:showSerName val="0"/>
          <c:showPercent val="0"/>
          <c:showBubbleSize val="0"/>
        </c:dLbls>
        <c:gapWidth val="150"/>
        <c:shape val="box"/>
        <c:axId val="568053704"/>
        <c:axId val="568054032"/>
        <c:axId val="0"/>
      </c:bar3DChart>
      <c:catAx>
        <c:axId val="568053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8054032"/>
        <c:crosses val="autoZero"/>
        <c:auto val="1"/>
        <c:lblAlgn val="ctr"/>
        <c:lblOffset val="100"/>
        <c:noMultiLvlLbl val="0"/>
      </c:catAx>
      <c:valAx>
        <c:axId val="568054032"/>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8053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0261C-A398-490A-9005-21704618C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25</Pages>
  <Words>4406</Words>
  <Characters>25116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84</cp:revision>
  <cp:lastPrinted>2014-12-08T17:39:00Z</cp:lastPrinted>
  <dcterms:created xsi:type="dcterms:W3CDTF">2020-12-21T16:36:00Z</dcterms:created>
  <dcterms:modified xsi:type="dcterms:W3CDTF">2021-01-14T17:44:00Z</dcterms:modified>
</cp:coreProperties>
</file>