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DE2FA" w14:textId="77777777" w:rsidR="000C7FA1" w:rsidRPr="000C7FA1" w:rsidRDefault="000C7FA1" w:rsidP="000C7FA1">
      <w:pPr>
        <w:tabs>
          <w:tab w:val="center" w:pos="4680"/>
        </w:tabs>
        <w:spacing w:after="0" w:line="240" w:lineRule="auto"/>
        <w:jc w:val="center"/>
        <w:rPr>
          <w:rFonts w:ascii="Times New Roman" w:eastAsia="Times New Roman" w:hAnsi="Times New Roman" w:cs="Times New Roman"/>
          <w:b/>
          <w:sz w:val="24"/>
          <w:szCs w:val="24"/>
        </w:rPr>
      </w:pPr>
      <w:r w:rsidRPr="000C7FA1">
        <w:rPr>
          <w:rFonts w:ascii="Times New Roman" w:eastAsia="Times New Roman" w:hAnsi="Times New Roman" w:cs="Times New Roman"/>
          <w:b/>
          <w:sz w:val="24"/>
          <w:szCs w:val="24"/>
        </w:rPr>
        <w:t>BEFORE THE</w:t>
      </w:r>
    </w:p>
    <w:p w14:paraId="46B963C4" w14:textId="77777777" w:rsidR="000C7FA1" w:rsidRPr="000C7FA1" w:rsidRDefault="000C7FA1" w:rsidP="000C7FA1">
      <w:pPr>
        <w:tabs>
          <w:tab w:val="center" w:pos="4680"/>
        </w:tabs>
        <w:spacing w:after="0" w:line="240" w:lineRule="auto"/>
        <w:jc w:val="both"/>
        <w:rPr>
          <w:rFonts w:ascii="Times New Roman" w:eastAsia="Times New Roman" w:hAnsi="Times New Roman" w:cs="Times New Roman"/>
          <w:sz w:val="24"/>
          <w:szCs w:val="24"/>
        </w:rPr>
      </w:pPr>
      <w:r w:rsidRPr="000C7FA1">
        <w:rPr>
          <w:rFonts w:ascii="Times New Roman" w:eastAsia="Times New Roman" w:hAnsi="Times New Roman" w:cs="Times New Roman"/>
          <w:b/>
          <w:sz w:val="24"/>
          <w:szCs w:val="24"/>
        </w:rPr>
        <w:tab/>
        <w:t>PENNSYLVANIA PUBLIC UTILITY COMMISSION</w:t>
      </w:r>
    </w:p>
    <w:p w14:paraId="513532F7" w14:textId="77777777" w:rsidR="000C7FA1" w:rsidRPr="000C7FA1" w:rsidRDefault="000C7FA1" w:rsidP="000C7FA1">
      <w:pPr>
        <w:tabs>
          <w:tab w:val="left" w:pos="0"/>
        </w:tabs>
        <w:spacing w:after="0" w:line="233" w:lineRule="auto"/>
        <w:jc w:val="both"/>
        <w:rPr>
          <w:rFonts w:ascii="Times New Roman" w:eastAsia="Times New Roman" w:hAnsi="Times New Roman" w:cs="Times New Roman"/>
          <w:b/>
          <w:sz w:val="24"/>
          <w:szCs w:val="20"/>
        </w:rPr>
      </w:pPr>
      <w:bookmarkStart w:id="0" w:name="_Hlk514231865"/>
    </w:p>
    <w:p w14:paraId="00F102A1" w14:textId="4CB663EB" w:rsidR="000C7FA1" w:rsidRDefault="000C7FA1" w:rsidP="000C7FA1">
      <w:pPr>
        <w:tabs>
          <w:tab w:val="left" w:pos="0"/>
        </w:tabs>
        <w:spacing w:after="0" w:line="233" w:lineRule="auto"/>
        <w:jc w:val="both"/>
        <w:rPr>
          <w:rFonts w:ascii="Times New Roman" w:eastAsia="Times New Roman" w:hAnsi="Times New Roman" w:cs="Times New Roman"/>
          <w:b/>
          <w:sz w:val="24"/>
          <w:szCs w:val="24"/>
        </w:rPr>
      </w:pPr>
    </w:p>
    <w:p w14:paraId="0C2415A0" w14:textId="77777777" w:rsidR="00C943F2" w:rsidRPr="000C7FA1" w:rsidRDefault="00C943F2" w:rsidP="000C7FA1">
      <w:pPr>
        <w:tabs>
          <w:tab w:val="left" w:pos="0"/>
        </w:tabs>
        <w:spacing w:after="0" w:line="233" w:lineRule="auto"/>
        <w:jc w:val="both"/>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283"/>
        <w:gridCol w:w="4584"/>
      </w:tblGrid>
      <w:tr w:rsidR="000C7FA1" w:rsidRPr="000C7FA1" w14:paraId="3D040216" w14:textId="77777777" w:rsidTr="00D54054">
        <w:tc>
          <w:tcPr>
            <w:tcW w:w="4493" w:type="dxa"/>
          </w:tcPr>
          <w:p w14:paraId="38FE863F" w14:textId="0DBA2C0F" w:rsidR="000C7FA1" w:rsidRPr="000C7FA1" w:rsidRDefault="000C7FA1" w:rsidP="000C7FA1">
            <w:pPr>
              <w:rPr>
                <w:sz w:val="24"/>
                <w:szCs w:val="24"/>
              </w:rPr>
            </w:pPr>
            <w:proofErr w:type="spellStart"/>
            <w:r w:rsidRPr="000C7FA1">
              <w:rPr>
                <w:sz w:val="24"/>
                <w:szCs w:val="24"/>
              </w:rPr>
              <w:t>EnergyMark</w:t>
            </w:r>
            <w:proofErr w:type="spellEnd"/>
            <w:r w:rsidRPr="000C7FA1">
              <w:rPr>
                <w:sz w:val="24"/>
                <w:szCs w:val="24"/>
              </w:rPr>
              <w:t xml:space="preserve"> LLC, Vineyard Oil and Gas Company, </w:t>
            </w:r>
            <w:proofErr w:type="spellStart"/>
            <w:r w:rsidRPr="000C7FA1">
              <w:rPr>
                <w:sz w:val="24"/>
                <w:szCs w:val="24"/>
              </w:rPr>
              <w:t>Mid American</w:t>
            </w:r>
            <w:proofErr w:type="spellEnd"/>
            <w:r w:rsidRPr="000C7FA1">
              <w:rPr>
                <w:sz w:val="24"/>
                <w:szCs w:val="24"/>
              </w:rPr>
              <w:t xml:space="preserve"> Natural Resources LLC, and Total Energy Resources LLC</w:t>
            </w:r>
          </w:p>
          <w:p w14:paraId="37521354" w14:textId="77777777" w:rsidR="000C7FA1" w:rsidRDefault="000C7FA1" w:rsidP="000C7FA1">
            <w:pPr>
              <w:ind w:left="690"/>
              <w:rPr>
                <w:sz w:val="24"/>
                <w:szCs w:val="24"/>
              </w:rPr>
            </w:pPr>
          </w:p>
          <w:p w14:paraId="6475CF88" w14:textId="3A38FD16" w:rsidR="000C7FA1" w:rsidRPr="000C7FA1" w:rsidRDefault="000C7FA1" w:rsidP="000C7FA1">
            <w:pPr>
              <w:ind w:left="690"/>
              <w:rPr>
                <w:sz w:val="24"/>
                <w:szCs w:val="24"/>
              </w:rPr>
            </w:pPr>
            <w:r w:rsidRPr="000C7FA1">
              <w:rPr>
                <w:sz w:val="24"/>
                <w:szCs w:val="24"/>
              </w:rPr>
              <w:t>v.</w:t>
            </w:r>
          </w:p>
          <w:p w14:paraId="16A780C1" w14:textId="77777777" w:rsidR="000C7FA1" w:rsidRPr="000C7FA1" w:rsidRDefault="000C7FA1" w:rsidP="000C7FA1">
            <w:pPr>
              <w:rPr>
                <w:sz w:val="24"/>
                <w:szCs w:val="24"/>
              </w:rPr>
            </w:pPr>
          </w:p>
          <w:p w14:paraId="3303389E" w14:textId="3A4691EB" w:rsidR="000C7FA1" w:rsidRPr="000C7FA1" w:rsidRDefault="000C7FA1" w:rsidP="000C7FA1">
            <w:pPr>
              <w:rPr>
                <w:sz w:val="24"/>
                <w:szCs w:val="24"/>
              </w:rPr>
            </w:pPr>
            <w:r w:rsidRPr="000C7FA1">
              <w:rPr>
                <w:sz w:val="24"/>
                <w:szCs w:val="24"/>
              </w:rPr>
              <w:t>National Fuel Gas Distribution Corporation</w:t>
            </w:r>
          </w:p>
          <w:p w14:paraId="1D9FCA56" w14:textId="274C6EE2" w:rsidR="000C7FA1" w:rsidRPr="000C7FA1" w:rsidRDefault="000C7FA1" w:rsidP="000C7FA1">
            <w:pPr>
              <w:ind w:left="1425"/>
              <w:rPr>
                <w:sz w:val="24"/>
                <w:szCs w:val="24"/>
              </w:rPr>
            </w:pPr>
          </w:p>
        </w:tc>
        <w:tc>
          <w:tcPr>
            <w:tcW w:w="283" w:type="dxa"/>
          </w:tcPr>
          <w:p w14:paraId="1621FCEB" w14:textId="77777777" w:rsidR="000C7FA1" w:rsidRPr="000C7FA1" w:rsidRDefault="000C7FA1" w:rsidP="000C7FA1">
            <w:pPr>
              <w:rPr>
                <w:sz w:val="24"/>
                <w:szCs w:val="24"/>
              </w:rPr>
            </w:pPr>
            <w:r w:rsidRPr="000C7FA1">
              <w:rPr>
                <w:sz w:val="24"/>
                <w:szCs w:val="24"/>
              </w:rPr>
              <w:t>:</w:t>
            </w:r>
          </w:p>
          <w:p w14:paraId="30F07546" w14:textId="77777777" w:rsidR="000C7FA1" w:rsidRPr="000C7FA1" w:rsidRDefault="000C7FA1" w:rsidP="000C7FA1">
            <w:pPr>
              <w:rPr>
                <w:sz w:val="24"/>
                <w:szCs w:val="24"/>
              </w:rPr>
            </w:pPr>
            <w:r w:rsidRPr="000C7FA1">
              <w:rPr>
                <w:sz w:val="24"/>
                <w:szCs w:val="24"/>
              </w:rPr>
              <w:t>:</w:t>
            </w:r>
          </w:p>
          <w:p w14:paraId="13CFD739" w14:textId="77777777" w:rsidR="000C7FA1" w:rsidRPr="000C7FA1" w:rsidRDefault="000C7FA1" w:rsidP="000C7FA1">
            <w:pPr>
              <w:rPr>
                <w:sz w:val="24"/>
                <w:szCs w:val="24"/>
              </w:rPr>
            </w:pPr>
            <w:r w:rsidRPr="000C7FA1">
              <w:rPr>
                <w:sz w:val="24"/>
                <w:szCs w:val="24"/>
              </w:rPr>
              <w:t>:</w:t>
            </w:r>
          </w:p>
          <w:p w14:paraId="2780628D" w14:textId="77777777" w:rsidR="000C7FA1" w:rsidRPr="000C7FA1" w:rsidRDefault="000C7FA1" w:rsidP="000C7FA1">
            <w:pPr>
              <w:rPr>
                <w:sz w:val="24"/>
                <w:szCs w:val="24"/>
              </w:rPr>
            </w:pPr>
            <w:r w:rsidRPr="000C7FA1">
              <w:rPr>
                <w:sz w:val="24"/>
                <w:szCs w:val="24"/>
              </w:rPr>
              <w:t>:</w:t>
            </w:r>
          </w:p>
          <w:p w14:paraId="03518196" w14:textId="77777777" w:rsidR="000C7FA1" w:rsidRPr="000C7FA1" w:rsidRDefault="000C7FA1" w:rsidP="000C7FA1">
            <w:pPr>
              <w:rPr>
                <w:sz w:val="24"/>
                <w:szCs w:val="24"/>
              </w:rPr>
            </w:pPr>
            <w:r w:rsidRPr="000C7FA1">
              <w:rPr>
                <w:sz w:val="24"/>
                <w:szCs w:val="24"/>
              </w:rPr>
              <w:t>:</w:t>
            </w:r>
          </w:p>
          <w:p w14:paraId="68E4FA1B" w14:textId="77777777" w:rsidR="000C7FA1" w:rsidRPr="000C7FA1" w:rsidRDefault="000C7FA1" w:rsidP="000C7FA1">
            <w:pPr>
              <w:rPr>
                <w:sz w:val="24"/>
                <w:szCs w:val="24"/>
              </w:rPr>
            </w:pPr>
            <w:r w:rsidRPr="000C7FA1">
              <w:rPr>
                <w:sz w:val="24"/>
                <w:szCs w:val="24"/>
              </w:rPr>
              <w:t>:</w:t>
            </w:r>
          </w:p>
          <w:p w14:paraId="335BDADE" w14:textId="77777777" w:rsidR="000C7FA1" w:rsidRPr="000C7FA1" w:rsidRDefault="000C7FA1" w:rsidP="000C7FA1">
            <w:pPr>
              <w:rPr>
                <w:sz w:val="24"/>
                <w:szCs w:val="24"/>
              </w:rPr>
            </w:pPr>
            <w:r w:rsidRPr="000C7FA1">
              <w:rPr>
                <w:sz w:val="24"/>
                <w:szCs w:val="24"/>
              </w:rPr>
              <w:t>:</w:t>
            </w:r>
          </w:p>
          <w:p w14:paraId="65E84732" w14:textId="77777777" w:rsidR="000C7FA1" w:rsidRPr="000C7FA1" w:rsidRDefault="000C7FA1" w:rsidP="000C7FA1">
            <w:pPr>
              <w:rPr>
                <w:sz w:val="24"/>
                <w:szCs w:val="24"/>
              </w:rPr>
            </w:pPr>
            <w:r w:rsidRPr="000C7FA1">
              <w:rPr>
                <w:sz w:val="24"/>
                <w:szCs w:val="24"/>
              </w:rPr>
              <w:t>:</w:t>
            </w:r>
          </w:p>
          <w:p w14:paraId="1B002D1F" w14:textId="4058B897" w:rsidR="000C7FA1" w:rsidRPr="000C7FA1" w:rsidRDefault="000C7FA1" w:rsidP="000C7FA1">
            <w:pPr>
              <w:rPr>
                <w:sz w:val="24"/>
                <w:szCs w:val="24"/>
              </w:rPr>
            </w:pPr>
          </w:p>
          <w:p w14:paraId="70CFBD93" w14:textId="26AE58FE" w:rsidR="000C7FA1" w:rsidRPr="000C7FA1" w:rsidRDefault="000C7FA1" w:rsidP="000C7FA1">
            <w:pPr>
              <w:rPr>
                <w:sz w:val="24"/>
                <w:szCs w:val="24"/>
              </w:rPr>
            </w:pPr>
          </w:p>
        </w:tc>
        <w:tc>
          <w:tcPr>
            <w:tcW w:w="4584" w:type="dxa"/>
          </w:tcPr>
          <w:p w14:paraId="6CA89CE5" w14:textId="77777777" w:rsidR="000C7FA1" w:rsidRPr="000C7FA1" w:rsidRDefault="000C7FA1" w:rsidP="000C7FA1">
            <w:pPr>
              <w:rPr>
                <w:sz w:val="24"/>
                <w:szCs w:val="24"/>
              </w:rPr>
            </w:pPr>
          </w:p>
          <w:p w14:paraId="1B97FDFF" w14:textId="77777777" w:rsidR="000C7FA1" w:rsidRPr="000C7FA1" w:rsidRDefault="000C7FA1" w:rsidP="000C7FA1">
            <w:pPr>
              <w:rPr>
                <w:sz w:val="24"/>
                <w:szCs w:val="24"/>
              </w:rPr>
            </w:pPr>
          </w:p>
          <w:p w14:paraId="30F7DC68" w14:textId="77777777" w:rsidR="000C7FA1" w:rsidRPr="000C7FA1" w:rsidRDefault="000C7FA1" w:rsidP="000C7FA1">
            <w:pPr>
              <w:rPr>
                <w:sz w:val="24"/>
                <w:szCs w:val="24"/>
              </w:rPr>
            </w:pPr>
          </w:p>
          <w:p w14:paraId="2FCF412C" w14:textId="3FFBA35B" w:rsidR="000C7FA1" w:rsidRPr="000C7FA1" w:rsidRDefault="00C943F2" w:rsidP="000C7FA1">
            <w:pPr>
              <w:ind w:left="241"/>
              <w:rPr>
                <w:sz w:val="24"/>
                <w:szCs w:val="24"/>
                <w:u w:val="single"/>
              </w:rPr>
            </w:pPr>
            <w:r>
              <w:rPr>
                <w:sz w:val="24"/>
                <w:szCs w:val="24"/>
              </w:rPr>
              <w:t xml:space="preserve">                         </w:t>
            </w:r>
            <w:r w:rsidR="000C7FA1" w:rsidRPr="000C7FA1">
              <w:rPr>
                <w:sz w:val="24"/>
                <w:szCs w:val="24"/>
              </w:rPr>
              <w:t>C-2020-3019621</w:t>
            </w:r>
          </w:p>
        </w:tc>
      </w:tr>
      <w:tr w:rsidR="000C7FA1" w:rsidRPr="000C7FA1" w14:paraId="5C6DA8AF" w14:textId="77777777" w:rsidTr="00D54054">
        <w:tc>
          <w:tcPr>
            <w:tcW w:w="4493" w:type="dxa"/>
          </w:tcPr>
          <w:p w14:paraId="78F5CA95" w14:textId="77777777" w:rsidR="000C7FA1" w:rsidRPr="000C7FA1" w:rsidRDefault="000C7FA1" w:rsidP="000C7FA1">
            <w:pPr>
              <w:rPr>
                <w:sz w:val="24"/>
                <w:szCs w:val="24"/>
              </w:rPr>
            </w:pPr>
          </w:p>
        </w:tc>
        <w:tc>
          <w:tcPr>
            <w:tcW w:w="283" w:type="dxa"/>
          </w:tcPr>
          <w:p w14:paraId="0869AB52" w14:textId="77777777" w:rsidR="000C7FA1" w:rsidRPr="000C7FA1" w:rsidRDefault="000C7FA1" w:rsidP="000C7FA1">
            <w:pPr>
              <w:rPr>
                <w:sz w:val="24"/>
                <w:szCs w:val="24"/>
              </w:rPr>
            </w:pPr>
          </w:p>
        </w:tc>
        <w:tc>
          <w:tcPr>
            <w:tcW w:w="4584" w:type="dxa"/>
          </w:tcPr>
          <w:p w14:paraId="58DE1F8F" w14:textId="77777777" w:rsidR="000C7FA1" w:rsidRPr="000C7FA1" w:rsidRDefault="000C7FA1" w:rsidP="000C7FA1">
            <w:pPr>
              <w:rPr>
                <w:sz w:val="24"/>
                <w:szCs w:val="24"/>
              </w:rPr>
            </w:pPr>
          </w:p>
        </w:tc>
      </w:tr>
    </w:tbl>
    <w:bookmarkEnd w:id="0"/>
    <w:p w14:paraId="1E121B41" w14:textId="77777777" w:rsidR="000C7FA1" w:rsidRPr="000C7FA1" w:rsidRDefault="000C7FA1" w:rsidP="00C943F2">
      <w:pPr>
        <w:spacing w:after="0" w:line="240" w:lineRule="auto"/>
        <w:jc w:val="center"/>
        <w:rPr>
          <w:rFonts w:ascii="Times New Roman" w:eastAsia="Times New Roman" w:hAnsi="Times New Roman" w:cs="Times New Roman"/>
          <w:b/>
          <w:sz w:val="24"/>
          <w:szCs w:val="24"/>
          <w:u w:val="single"/>
        </w:rPr>
      </w:pPr>
      <w:r w:rsidRPr="000C7FA1">
        <w:rPr>
          <w:rFonts w:ascii="Times New Roman" w:eastAsia="Times New Roman" w:hAnsi="Times New Roman" w:cs="Times New Roman"/>
          <w:b/>
          <w:sz w:val="24"/>
          <w:szCs w:val="24"/>
          <w:u w:val="single"/>
        </w:rPr>
        <w:t>PROTECTIVE ORDER</w:t>
      </w:r>
    </w:p>
    <w:p w14:paraId="37AC493B" w14:textId="41C4BFAC" w:rsidR="000C7FA1" w:rsidRDefault="000C7FA1" w:rsidP="00C943F2">
      <w:pPr>
        <w:spacing w:after="0" w:line="240" w:lineRule="auto"/>
        <w:jc w:val="center"/>
        <w:rPr>
          <w:rFonts w:ascii="Times New Roman" w:eastAsia="Times New Roman" w:hAnsi="Times New Roman" w:cs="Times New Roman"/>
          <w:b/>
          <w:sz w:val="24"/>
          <w:szCs w:val="24"/>
          <w:u w:val="single"/>
        </w:rPr>
      </w:pPr>
    </w:p>
    <w:p w14:paraId="33FA0A4B" w14:textId="77777777" w:rsidR="00C943F2" w:rsidRPr="000C7FA1" w:rsidRDefault="00C943F2" w:rsidP="00C943F2">
      <w:pPr>
        <w:spacing w:after="0" w:line="240" w:lineRule="auto"/>
        <w:jc w:val="center"/>
        <w:rPr>
          <w:rFonts w:ascii="Times New Roman" w:eastAsia="Times New Roman" w:hAnsi="Times New Roman" w:cs="Times New Roman"/>
          <w:b/>
          <w:sz w:val="24"/>
          <w:szCs w:val="24"/>
          <w:u w:val="single"/>
        </w:rPr>
      </w:pPr>
    </w:p>
    <w:p w14:paraId="6782343F" w14:textId="77777777" w:rsidR="000C7FA1" w:rsidRPr="000C7FA1" w:rsidRDefault="000C7FA1" w:rsidP="00C943F2">
      <w:pPr>
        <w:spacing w:after="0" w:line="360" w:lineRule="auto"/>
        <w:ind w:firstLine="720"/>
        <w:jc w:val="both"/>
        <w:rPr>
          <w:rFonts w:ascii="Times New Roman" w:eastAsia="Times New Roman" w:hAnsi="Times New Roman" w:cs="Times New Roman"/>
          <w:color w:val="000000"/>
          <w:sz w:val="24"/>
          <w:szCs w:val="24"/>
        </w:rPr>
      </w:pPr>
      <w:bookmarkStart w:id="1" w:name="_Hlk54266934"/>
      <w:r w:rsidRPr="000C7FA1">
        <w:rPr>
          <w:rFonts w:ascii="Times New Roman" w:eastAsia="Times New Roman" w:hAnsi="Times New Roman" w:cs="Times New Roman"/>
          <w:color w:val="000000"/>
          <w:sz w:val="24"/>
          <w:szCs w:val="24"/>
        </w:rPr>
        <w:t>Upon consideration of the Joint Motion for a Protective Order that was filed by the Joint Complainants (</w:t>
      </w:r>
      <w:proofErr w:type="spellStart"/>
      <w:r w:rsidRPr="000C7FA1">
        <w:rPr>
          <w:rFonts w:ascii="Times New Roman" w:eastAsia="Times New Roman" w:hAnsi="Times New Roman" w:cs="Times New Roman"/>
          <w:sz w:val="24"/>
          <w:szCs w:val="24"/>
        </w:rPr>
        <w:t>EnergyMark</w:t>
      </w:r>
      <w:proofErr w:type="spellEnd"/>
      <w:r w:rsidRPr="000C7FA1">
        <w:rPr>
          <w:rFonts w:ascii="Times New Roman" w:eastAsia="Times New Roman" w:hAnsi="Times New Roman" w:cs="Times New Roman"/>
          <w:sz w:val="24"/>
          <w:szCs w:val="24"/>
        </w:rPr>
        <w:t xml:space="preserve"> LLC, Vineyard Oil and Gas Company, Mid-American Natural Resources LLC and Total Energy Resources LLC) and National Fuel Gas Distribution Corporation (“Distribution”</w:t>
      </w:r>
      <w:proofErr w:type="gramStart"/>
      <w:r w:rsidRPr="000C7FA1">
        <w:rPr>
          <w:rFonts w:ascii="Times New Roman" w:eastAsia="Times New Roman" w:hAnsi="Times New Roman" w:cs="Times New Roman"/>
          <w:sz w:val="24"/>
          <w:szCs w:val="24"/>
        </w:rPr>
        <w:t>);</w:t>
      </w:r>
      <w:proofErr w:type="gramEnd"/>
    </w:p>
    <w:bookmarkEnd w:id="1"/>
    <w:p w14:paraId="091B5099" w14:textId="77777777" w:rsidR="000C7FA1" w:rsidRPr="000C7FA1" w:rsidRDefault="000C7FA1" w:rsidP="00C943F2">
      <w:pPr>
        <w:spacing w:after="0" w:line="360" w:lineRule="auto"/>
        <w:jc w:val="both"/>
        <w:rPr>
          <w:rFonts w:ascii="Times New Roman" w:eastAsia="Times New Roman" w:hAnsi="Times New Roman" w:cs="Times New Roman"/>
          <w:color w:val="000000"/>
          <w:sz w:val="24"/>
          <w:szCs w:val="24"/>
        </w:rPr>
      </w:pPr>
    </w:p>
    <w:p w14:paraId="77EFACC9" w14:textId="77777777" w:rsidR="000C7FA1" w:rsidRPr="000C7FA1" w:rsidRDefault="000C7FA1" w:rsidP="00C943F2">
      <w:pPr>
        <w:spacing w:after="0" w:line="360" w:lineRule="auto"/>
        <w:jc w:val="both"/>
        <w:rPr>
          <w:rFonts w:ascii="Times New Roman" w:eastAsia="Times New Roman" w:hAnsi="Times New Roman" w:cs="Times New Roman"/>
          <w:color w:val="000000"/>
          <w:sz w:val="24"/>
          <w:szCs w:val="24"/>
        </w:rPr>
      </w:pPr>
      <w:r w:rsidRPr="000C7FA1">
        <w:rPr>
          <w:rFonts w:ascii="Times New Roman" w:eastAsia="Times New Roman" w:hAnsi="Times New Roman" w:cs="Times New Roman"/>
          <w:color w:val="000000"/>
          <w:sz w:val="24"/>
          <w:szCs w:val="24"/>
        </w:rPr>
        <w:t>IT IS ORDERED THAT:</w:t>
      </w:r>
    </w:p>
    <w:p w14:paraId="40C4857E" w14:textId="77777777" w:rsidR="000C7FA1" w:rsidRPr="000C7FA1" w:rsidRDefault="000C7FA1" w:rsidP="00C943F2">
      <w:pPr>
        <w:tabs>
          <w:tab w:val="left" w:pos="900"/>
        </w:tabs>
        <w:spacing w:after="0" w:line="360" w:lineRule="auto"/>
        <w:rPr>
          <w:rFonts w:ascii="Times New Roman" w:eastAsia="Times New Roman" w:hAnsi="Times New Roman" w:cs="Times New Roman"/>
          <w:sz w:val="24"/>
          <w:szCs w:val="24"/>
        </w:rPr>
      </w:pPr>
    </w:p>
    <w:p w14:paraId="4E4210F5" w14:textId="77777777" w:rsidR="000C7FA1" w:rsidRPr="000C7FA1" w:rsidRDefault="000C7FA1" w:rsidP="00C943F2">
      <w:pPr>
        <w:tabs>
          <w:tab w:val="left" w:pos="900"/>
        </w:tabs>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1.</w:t>
      </w:r>
      <w:r w:rsidRPr="000C7FA1">
        <w:rPr>
          <w:rFonts w:ascii="Times New Roman" w:eastAsia="Times New Roman" w:hAnsi="Times New Roman" w:cs="Times New Roman"/>
          <w:sz w:val="24"/>
          <w:szCs w:val="24"/>
        </w:rPr>
        <w:tab/>
        <w:t>The Protective Order is hereby granted with respect to all materials and information identified in Paragraphs 2 and 3 below, which have been or will be filed with the Pennsylvania Public Utility Commission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57916D34" w14:textId="77777777" w:rsidR="000C7FA1" w:rsidRPr="000C7FA1" w:rsidRDefault="000C7FA1" w:rsidP="00C943F2">
      <w:pPr>
        <w:tabs>
          <w:tab w:val="left" w:pos="900"/>
        </w:tabs>
        <w:spacing w:after="0" w:line="360" w:lineRule="auto"/>
        <w:ind w:firstLine="720"/>
        <w:jc w:val="both"/>
        <w:rPr>
          <w:rFonts w:ascii="Times New Roman" w:eastAsia="Times New Roman" w:hAnsi="Times New Roman" w:cs="Times New Roman"/>
          <w:sz w:val="24"/>
          <w:szCs w:val="24"/>
        </w:rPr>
      </w:pPr>
    </w:p>
    <w:p w14:paraId="01175ACE"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2.</w:t>
      </w:r>
      <w:r w:rsidRPr="000C7FA1">
        <w:rPr>
          <w:rFonts w:ascii="Times New Roman" w:eastAsia="Times New Roman" w:hAnsi="Times New Roman" w:cs="Times New Roman"/>
          <w:sz w:val="24"/>
          <w:szCs w:val="24"/>
        </w:rPr>
        <w:tab/>
        <w:t xml:space="preserve">The materials or information subject to this Protective Order are all correspondence, documents, data, information, studies, </w:t>
      </w:r>
      <w:proofErr w:type="gramStart"/>
      <w:r w:rsidRPr="000C7FA1">
        <w:rPr>
          <w:rFonts w:ascii="Times New Roman" w:eastAsia="Times New Roman" w:hAnsi="Times New Roman" w:cs="Times New Roman"/>
          <w:sz w:val="24"/>
          <w:szCs w:val="24"/>
        </w:rPr>
        <w:t>methodologies</w:t>
      </w:r>
      <w:proofErr w:type="gramEnd"/>
      <w:r w:rsidRPr="000C7FA1">
        <w:rPr>
          <w:rFonts w:ascii="Times New Roman" w:eastAsia="Times New Roman" w:hAnsi="Times New Roman" w:cs="Times New Roman"/>
          <w:sz w:val="24"/>
          <w:szCs w:val="24"/>
        </w:rPr>
        <w:t xml:space="preserve"> and other materials which are believed by the producing Party to be of a proprietary or confidential nature, and which are so designated by being stamped “CONFIDENTIAL,” “HIGHLY CONFIDENTIAL,” or </w:t>
      </w:r>
      <w:r w:rsidRPr="000C7FA1">
        <w:rPr>
          <w:rFonts w:ascii="Times New Roman" w:eastAsia="Times New Roman" w:hAnsi="Times New Roman" w:cs="Times New Roman"/>
          <w:sz w:val="24"/>
          <w:szCs w:val="24"/>
        </w:rPr>
        <w:lastRenderedPageBreak/>
        <w:t>“EXTREMELY SENSITIVE MATERIALS” (hereinafter collectively referred to as “Proprietary Information”).  When a statement or exhibit is identified for the record, the portions thereof that constitute Proprietary Information shall be appropriately designated as such for the record.</w:t>
      </w:r>
    </w:p>
    <w:p w14:paraId="78034E6D" w14:textId="77777777" w:rsidR="000C7FA1" w:rsidRPr="000C7FA1" w:rsidRDefault="000C7FA1" w:rsidP="00C943F2">
      <w:pPr>
        <w:tabs>
          <w:tab w:val="left" w:pos="900"/>
        </w:tabs>
        <w:spacing w:after="0" w:line="360" w:lineRule="auto"/>
        <w:ind w:firstLine="720"/>
        <w:jc w:val="both"/>
        <w:rPr>
          <w:rFonts w:ascii="Times New Roman" w:eastAsia="Times New Roman" w:hAnsi="Times New Roman" w:cs="Times New Roman"/>
          <w:sz w:val="24"/>
          <w:szCs w:val="24"/>
        </w:rPr>
      </w:pPr>
    </w:p>
    <w:p w14:paraId="31E49147"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3.</w:t>
      </w:r>
      <w:r w:rsidRPr="000C7FA1">
        <w:rPr>
          <w:rFonts w:ascii="Times New Roman" w:eastAsia="Times New Roman" w:hAnsi="Times New Roman" w:cs="Times New Roman"/>
          <w:sz w:val="24"/>
          <w:szCs w:val="24"/>
        </w:rPr>
        <w:tab/>
        <w:t xml:space="preserve">This Protective Order applies to the following materials: </w:t>
      </w:r>
      <w:r w:rsidRPr="000C7FA1">
        <w:rPr>
          <w:rFonts w:ascii="Times New Roman" w:eastAsia="Times New Roman" w:hAnsi="Times New Roman" w:cs="Times New Roman"/>
          <w:sz w:val="24"/>
          <w:szCs w:val="24"/>
        </w:rPr>
        <w:tab/>
      </w:r>
    </w:p>
    <w:p w14:paraId="28A6228B" w14:textId="77777777" w:rsidR="000C7FA1" w:rsidRPr="000C7FA1" w:rsidRDefault="000C7FA1" w:rsidP="00C943F2">
      <w:pPr>
        <w:spacing w:after="0" w:line="360" w:lineRule="auto"/>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ab/>
        <w:t xml:space="preserve"> (a)</w:t>
      </w:r>
      <w:r w:rsidRPr="000C7FA1">
        <w:rPr>
          <w:rFonts w:ascii="Times New Roman" w:eastAsia="Times New Roman" w:hAnsi="Times New Roman" w:cs="Times New Roman"/>
          <w:sz w:val="24"/>
          <w:szCs w:val="24"/>
        </w:rPr>
        <w:tab/>
        <w:t xml:space="preserve">The producing Party may designate as “CONFIDENTIAL” those materials that customarily are treated by that Party as sensitive or proprietary, which are not available to the public, and which, if disclosed freely, would subject that Party or its clients to risk of competitive disadvantage or other business </w:t>
      </w:r>
      <w:proofErr w:type="gramStart"/>
      <w:r w:rsidRPr="000C7FA1">
        <w:rPr>
          <w:rFonts w:ascii="Times New Roman" w:eastAsia="Times New Roman" w:hAnsi="Times New Roman" w:cs="Times New Roman"/>
          <w:sz w:val="24"/>
          <w:szCs w:val="24"/>
        </w:rPr>
        <w:t>injury;</w:t>
      </w:r>
      <w:proofErr w:type="gramEnd"/>
      <w:r w:rsidRPr="000C7FA1">
        <w:rPr>
          <w:rFonts w:ascii="Times New Roman" w:eastAsia="Times New Roman" w:hAnsi="Times New Roman" w:cs="Times New Roman"/>
          <w:sz w:val="24"/>
          <w:szCs w:val="24"/>
        </w:rPr>
        <w:t xml:space="preserve"> </w:t>
      </w:r>
    </w:p>
    <w:p w14:paraId="0887E87F"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(b) the parties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Moreover, information subject to protection under the </w:t>
      </w:r>
      <w:bookmarkStart w:id="2" w:name="_Hlk53990626"/>
      <w:r w:rsidRPr="000C7FA1">
        <w:rPr>
          <w:rFonts w:ascii="Times New Roman" w:eastAsia="Times New Roman" w:hAnsi="Times New Roman" w:cs="Times New Roman"/>
          <w:sz w:val="24"/>
          <w:szCs w:val="24"/>
        </w:rPr>
        <w:t>Public Utility Confidential Security Information Disclosure Protection Act (35 P.S. §§ 2141.1 to 2141.6) and PUC Regulations at 52 Pa. Code §§ 102.1-102.4</w:t>
      </w:r>
      <w:bookmarkEnd w:id="2"/>
      <w:r w:rsidRPr="000C7FA1">
        <w:rPr>
          <w:rFonts w:ascii="Times New Roman" w:eastAsia="Times New Roman" w:hAnsi="Times New Roman" w:cs="Times New Roman"/>
          <w:sz w:val="24"/>
          <w:szCs w:val="24"/>
        </w:rPr>
        <w:t xml:space="preserve"> will also be designated as “HIGHLY CONFIDENTIAL</w:t>
      </w:r>
      <w:proofErr w:type="gramStart"/>
      <w:r w:rsidRPr="000C7FA1">
        <w:rPr>
          <w:rFonts w:ascii="Times New Roman" w:eastAsia="Times New Roman" w:hAnsi="Times New Roman" w:cs="Times New Roman"/>
          <w:sz w:val="24"/>
          <w:szCs w:val="24"/>
        </w:rPr>
        <w:t>”;</w:t>
      </w:r>
      <w:proofErr w:type="gramEnd"/>
      <w:r w:rsidRPr="000C7FA1">
        <w:rPr>
          <w:rFonts w:ascii="Times New Roman" w:eastAsia="Times New Roman" w:hAnsi="Times New Roman" w:cs="Times New Roman"/>
          <w:sz w:val="24"/>
          <w:szCs w:val="24"/>
        </w:rPr>
        <w:t xml:space="preserve"> </w:t>
      </w:r>
    </w:p>
    <w:p w14:paraId="60EEF3E0"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(c) the parties may designate as “EXTREMELY SENSITIVE MATERIALS” </w:t>
      </w:r>
      <w:bookmarkStart w:id="3" w:name="_Hlk53990710"/>
      <w:r w:rsidRPr="000C7FA1">
        <w:rPr>
          <w:rFonts w:ascii="Times New Roman" w:eastAsia="Times New Roman" w:hAnsi="Times New Roman" w:cs="Times New Roman"/>
          <w:sz w:val="24"/>
          <w:szCs w:val="24"/>
        </w:rPr>
        <w:t>those materials that are subject to protection under the Public Utility Confidential Security Information Disclosure Protection Act (35 P.S. §§ 2141.1 to 2141.6) and PUC Regulations at 52 Pa. Code §§ 102.1-102.4 and are of such an extremely sensitive security nature that the producing party is able to justify a heightened level of confidential protection with respect to those materials.</w:t>
      </w:r>
      <w:bookmarkEnd w:id="3"/>
      <w:r w:rsidRPr="000C7FA1">
        <w:rPr>
          <w:rFonts w:ascii="Times New Roman" w:eastAsia="Times New Roman" w:hAnsi="Times New Roman" w:cs="Times New Roman"/>
          <w:sz w:val="24"/>
          <w:szCs w:val="24"/>
        </w:rPr>
        <w:t xml:space="preserve">  The parties shall endeavor to limit their designation of information as EXTREMELY SENSITIVE MATERIALS.</w:t>
      </w:r>
    </w:p>
    <w:p w14:paraId="4A0ECADD"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p>
    <w:p w14:paraId="34896F1B"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bookmarkStart w:id="4" w:name="_DV_M23"/>
      <w:bookmarkEnd w:id="4"/>
      <w:r w:rsidRPr="000C7FA1">
        <w:rPr>
          <w:rFonts w:ascii="Times New Roman" w:eastAsia="Times New Roman" w:hAnsi="Times New Roman" w:cs="Times New Roman"/>
          <w:sz w:val="24"/>
          <w:szCs w:val="24"/>
        </w:rPr>
        <w:t xml:space="preserve">4. </w:t>
      </w:r>
      <w:r w:rsidRPr="000C7FA1">
        <w:rPr>
          <w:rFonts w:ascii="Times New Roman" w:eastAsia="Times New Roman" w:hAnsi="Times New Roman" w:cs="Times New Roman"/>
          <w:sz w:val="24"/>
          <w:szCs w:val="24"/>
        </w:rPr>
        <w:tab/>
        <w:t xml:space="preserve">Proprietary Information shall be made available to counsel for the non-producing Party, subject to the terms of this Protective Order.  Such counsel shall use or disclose the Proprietary Information only for purposes of preparing or presenting evidence, cross </w:t>
      </w:r>
      <w:proofErr w:type="gramStart"/>
      <w:r w:rsidRPr="000C7FA1">
        <w:rPr>
          <w:rFonts w:ascii="Times New Roman" w:eastAsia="Times New Roman" w:hAnsi="Times New Roman" w:cs="Times New Roman"/>
          <w:sz w:val="24"/>
          <w:szCs w:val="24"/>
        </w:rPr>
        <w:t>examination</w:t>
      </w:r>
      <w:proofErr w:type="gramEnd"/>
      <w:r w:rsidRPr="000C7FA1">
        <w:rPr>
          <w:rFonts w:ascii="Times New Roman" w:eastAsia="Times New Roman" w:hAnsi="Times New Roman" w:cs="Times New Roman"/>
          <w:sz w:val="24"/>
          <w:szCs w:val="24"/>
        </w:rPr>
        <w:t xml:space="preserve"> or argument in this proceeding and not in any other proceedings or matters.  To the extent required for participation in this proceeding, counsel for a Party may afford access to Proprietary Information subject to the conditions set forth in this Protective Order. </w:t>
      </w:r>
    </w:p>
    <w:p w14:paraId="17782B17" w14:textId="77777777" w:rsidR="000C7FA1" w:rsidRPr="000C7FA1" w:rsidRDefault="000C7FA1" w:rsidP="00C943F2">
      <w:pPr>
        <w:spacing w:after="0" w:line="360" w:lineRule="auto"/>
        <w:jc w:val="both"/>
        <w:rPr>
          <w:rFonts w:ascii="Times New Roman" w:eastAsia="Times New Roman" w:hAnsi="Times New Roman" w:cs="Times New Roman"/>
          <w:sz w:val="24"/>
          <w:szCs w:val="24"/>
        </w:rPr>
      </w:pPr>
    </w:p>
    <w:p w14:paraId="7819C162"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lastRenderedPageBreak/>
        <w:t xml:space="preserve">5. </w:t>
      </w:r>
      <w:r w:rsidRPr="000C7FA1">
        <w:rPr>
          <w:rFonts w:ascii="Times New Roman" w:eastAsia="Times New Roman" w:hAnsi="Times New Roman" w:cs="Times New Roman"/>
          <w:sz w:val="24"/>
          <w:szCs w:val="24"/>
        </w:rPr>
        <w:tab/>
        <w:t>Proprietary Information produced in this proceeding shall be made available to the Commission and its Staff.  For purposes of filing or otherwise,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bookmarkStart w:id="5" w:name="_DV_M24"/>
      <w:bookmarkEnd w:id="5"/>
    </w:p>
    <w:p w14:paraId="0F1CB701"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5BA55224"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6. </w:t>
      </w:r>
      <w:r w:rsidRPr="000C7FA1">
        <w:rPr>
          <w:rFonts w:ascii="Times New Roman" w:eastAsia="Times New Roman" w:hAnsi="Times New Roman" w:cs="Times New Roman"/>
          <w:sz w:val="24"/>
          <w:szCs w:val="24"/>
        </w:rPr>
        <w:tab/>
        <w:t>Proprietary Information shall be made available to a Reviewing Representative in this proceeding pursuant to the following procedures:</w:t>
      </w:r>
    </w:p>
    <w:p w14:paraId="704D126E" w14:textId="77777777" w:rsidR="000C7FA1" w:rsidRPr="000C7FA1" w:rsidRDefault="000C7FA1" w:rsidP="000C7FA1">
      <w:pPr>
        <w:numPr>
          <w:ilvl w:val="0"/>
          <w:numId w:val="1"/>
        </w:numPr>
        <w:spacing w:after="0" w:line="240" w:lineRule="auto"/>
        <w:ind w:firstLine="720"/>
        <w:jc w:val="both"/>
        <w:rPr>
          <w:rFonts w:ascii="Times New Roman" w:eastAsia="Times New Roman" w:hAnsi="Times New Roman" w:cs="Times New Roman"/>
          <w:sz w:val="24"/>
          <w:szCs w:val="24"/>
        </w:rPr>
      </w:pPr>
      <w:bookmarkStart w:id="6" w:name="_DV_M25"/>
      <w:bookmarkEnd w:id="6"/>
      <w:r w:rsidRPr="000C7FA1">
        <w:rPr>
          <w:rFonts w:ascii="Times New Roman" w:eastAsia="Times New Roman" w:hAnsi="Times New Roman" w:cs="Times New Roman"/>
          <w:sz w:val="24"/>
          <w:szCs w:val="24"/>
        </w:rPr>
        <w:t>Information deemed as “CONFIDENTIAL,” shall be made available to a “Reviewing Representative” who is a person who has signed a Non-Disclosure Certificate and who is:</w:t>
      </w:r>
    </w:p>
    <w:p w14:paraId="57C9009E" w14:textId="77777777" w:rsidR="000C7FA1" w:rsidRPr="000C7FA1" w:rsidRDefault="000C7FA1" w:rsidP="000C7FA1">
      <w:pPr>
        <w:spacing w:after="240" w:line="240" w:lineRule="auto"/>
        <w:ind w:left="2880" w:hanging="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w:t>
      </w:r>
      <w:proofErr w:type="spellStart"/>
      <w:r w:rsidRPr="000C7FA1">
        <w:rPr>
          <w:rFonts w:ascii="Times New Roman" w:eastAsia="Times New Roman" w:hAnsi="Times New Roman" w:cs="Times New Roman"/>
          <w:sz w:val="24"/>
          <w:szCs w:val="24"/>
        </w:rPr>
        <w:t>i</w:t>
      </w:r>
      <w:proofErr w:type="spellEnd"/>
      <w:r w:rsidRPr="000C7FA1">
        <w:rPr>
          <w:rFonts w:ascii="Times New Roman" w:eastAsia="Times New Roman" w:hAnsi="Times New Roman" w:cs="Times New Roman"/>
          <w:sz w:val="24"/>
          <w:szCs w:val="24"/>
        </w:rPr>
        <w:t>)</w:t>
      </w:r>
      <w:r w:rsidRPr="000C7FA1">
        <w:rPr>
          <w:rFonts w:ascii="Times New Roman" w:eastAsia="Times New Roman" w:hAnsi="Times New Roman" w:cs="Times New Roman"/>
          <w:sz w:val="24"/>
          <w:szCs w:val="24"/>
        </w:rPr>
        <w:tab/>
        <w:t xml:space="preserve">an attorney who has made an appearance in this proceeding for a </w:t>
      </w:r>
      <w:proofErr w:type="gramStart"/>
      <w:r w:rsidRPr="000C7FA1">
        <w:rPr>
          <w:rFonts w:ascii="Times New Roman" w:eastAsia="Times New Roman" w:hAnsi="Times New Roman" w:cs="Times New Roman"/>
          <w:sz w:val="24"/>
          <w:szCs w:val="24"/>
        </w:rPr>
        <w:t>Party;</w:t>
      </w:r>
      <w:proofErr w:type="gramEnd"/>
    </w:p>
    <w:p w14:paraId="55299493" w14:textId="77777777" w:rsidR="000C7FA1" w:rsidRPr="000C7FA1" w:rsidRDefault="000C7FA1" w:rsidP="000C7FA1">
      <w:pPr>
        <w:spacing w:after="240" w:line="240" w:lineRule="auto"/>
        <w:ind w:left="2880" w:hanging="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(ii)</w:t>
      </w:r>
      <w:r w:rsidRPr="000C7FA1">
        <w:rPr>
          <w:rFonts w:ascii="Times New Roman" w:eastAsia="Times New Roman" w:hAnsi="Times New Roman" w:cs="Times New Roman"/>
          <w:sz w:val="24"/>
          <w:szCs w:val="24"/>
        </w:rPr>
        <w:tab/>
        <w:t>attorneys, paralegals, and other employees associated for purposes of this case with an attorney described in Paragraph (</w:t>
      </w:r>
      <w:proofErr w:type="spellStart"/>
      <w:r w:rsidRPr="000C7FA1">
        <w:rPr>
          <w:rFonts w:ascii="Times New Roman" w:eastAsia="Times New Roman" w:hAnsi="Times New Roman" w:cs="Times New Roman"/>
          <w:sz w:val="24"/>
          <w:szCs w:val="24"/>
        </w:rPr>
        <w:t>i</w:t>
      </w:r>
      <w:proofErr w:type="spellEnd"/>
      <w:proofErr w:type="gramStart"/>
      <w:r w:rsidRPr="000C7FA1">
        <w:rPr>
          <w:rFonts w:ascii="Times New Roman" w:eastAsia="Times New Roman" w:hAnsi="Times New Roman" w:cs="Times New Roman"/>
          <w:sz w:val="24"/>
          <w:szCs w:val="24"/>
        </w:rPr>
        <w:t>);</w:t>
      </w:r>
      <w:proofErr w:type="gramEnd"/>
      <w:r w:rsidRPr="000C7FA1">
        <w:rPr>
          <w:rFonts w:ascii="Times New Roman" w:eastAsia="Times New Roman" w:hAnsi="Times New Roman" w:cs="Times New Roman"/>
          <w:sz w:val="24"/>
          <w:szCs w:val="24"/>
        </w:rPr>
        <w:t xml:space="preserve"> </w:t>
      </w:r>
    </w:p>
    <w:p w14:paraId="3735A9D0" w14:textId="77777777" w:rsidR="000C7FA1" w:rsidRPr="000C7FA1" w:rsidRDefault="000C7FA1" w:rsidP="000C7FA1">
      <w:pPr>
        <w:spacing w:after="240" w:line="240" w:lineRule="auto"/>
        <w:ind w:left="2880" w:hanging="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(iii)</w:t>
      </w:r>
      <w:r w:rsidRPr="000C7FA1">
        <w:rPr>
          <w:rFonts w:ascii="Times New Roman" w:eastAsia="Times New Roman" w:hAnsi="Times New Roman" w:cs="Times New Roman"/>
          <w:sz w:val="24"/>
          <w:szCs w:val="24"/>
        </w:rPr>
        <w:tab/>
        <w:t xml:space="preserve">an expert or an employee of an expert retained by a Party for the purpose of advising, preparing for or testifying in this </w:t>
      </w:r>
      <w:proofErr w:type="gramStart"/>
      <w:r w:rsidRPr="000C7FA1">
        <w:rPr>
          <w:rFonts w:ascii="Times New Roman" w:eastAsia="Times New Roman" w:hAnsi="Times New Roman" w:cs="Times New Roman"/>
          <w:sz w:val="24"/>
          <w:szCs w:val="24"/>
        </w:rPr>
        <w:t>proceeding;</w:t>
      </w:r>
      <w:proofErr w:type="gramEnd"/>
    </w:p>
    <w:p w14:paraId="20C0654F" w14:textId="77777777" w:rsidR="000C7FA1" w:rsidRPr="000C7FA1" w:rsidRDefault="000C7FA1" w:rsidP="000C7FA1">
      <w:pPr>
        <w:spacing w:after="240" w:line="240" w:lineRule="auto"/>
        <w:ind w:left="2880" w:hanging="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(iv)</w:t>
      </w:r>
      <w:r w:rsidRPr="000C7FA1">
        <w:rPr>
          <w:rFonts w:ascii="Times New Roman" w:eastAsia="Times New Roman" w:hAnsi="Times New Roman" w:cs="Times New Roman"/>
          <w:sz w:val="24"/>
          <w:szCs w:val="24"/>
        </w:rPr>
        <w:tab/>
        <w:t>employees or other representatives of a Party appearing in this proceeding with significant responsibility for the docket; or</w:t>
      </w:r>
    </w:p>
    <w:p w14:paraId="0FFB4BE3" w14:textId="77777777" w:rsidR="000C7FA1" w:rsidRPr="000C7FA1" w:rsidRDefault="000C7FA1" w:rsidP="000C7FA1">
      <w:pPr>
        <w:spacing w:after="240" w:line="240" w:lineRule="auto"/>
        <w:ind w:left="2880" w:hanging="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(v) </w:t>
      </w:r>
      <w:r w:rsidRPr="000C7FA1">
        <w:rPr>
          <w:rFonts w:ascii="Times New Roman" w:eastAsia="Times New Roman" w:hAnsi="Times New Roman" w:cs="Times New Roman"/>
          <w:sz w:val="24"/>
          <w:szCs w:val="24"/>
        </w:rPr>
        <w:tab/>
        <w:t>a person designated as Reviewing Representative for purposes of Confidential Information pursuant to Paragraph 11.</w:t>
      </w:r>
    </w:p>
    <w:p w14:paraId="369B022E" w14:textId="77777777" w:rsidR="000C7FA1" w:rsidRPr="000C7FA1" w:rsidRDefault="000C7FA1" w:rsidP="000C7FA1">
      <w:pPr>
        <w:numPr>
          <w:ilvl w:val="0"/>
          <w:numId w:val="1"/>
        </w:numPr>
        <w:tabs>
          <w:tab w:val="num" w:pos="810"/>
        </w:tabs>
        <w:spacing w:after="0" w:line="240" w:lineRule="auto"/>
        <w:ind w:firstLine="720"/>
        <w:jc w:val="both"/>
        <w:rPr>
          <w:rFonts w:ascii="Times New Roman" w:eastAsia="Times New Roman" w:hAnsi="Times New Roman" w:cs="Times New Roman"/>
          <w:sz w:val="24"/>
          <w:szCs w:val="24"/>
        </w:rPr>
      </w:pPr>
      <w:bookmarkStart w:id="7" w:name="_DV_M32"/>
      <w:bookmarkEnd w:id="7"/>
      <w:r w:rsidRPr="000C7FA1">
        <w:rPr>
          <w:rFonts w:ascii="Times New Roman" w:eastAsia="Times New Roman" w:hAnsi="Times New Roman" w:cs="Times New Roman"/>
          <w:sz w:val="24"/>
          <w:szCs w:val="24"/>
        </w:rPr>
        <w:t xml:space="preserve">Information deemed as “HIGHLY CONFIDENTIAL,” may be provided to a “Reviewing Representative” who has signed a Non-Disclosure Certificate and who is: </w:t>
      </w:r>
    </w:p>
    <w:p w14:paraId="73AF79D2" w14:textId="77777777" w:rsidR="000C7FA1" w:rsidRPr="000C7FA1" w:rsidRDefault="000C7FA1" w:rsidP="000C7FA1">
      <w:pPr>
        <w:numPr>
          <w:ilvl w:val="1"/>
          <w:numId w:val="1"/>
        </w:numPr>
        <w:spacing w:after="0" w:line="240" w:lineRule="auto"/>
        <w:ind w:left="288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attorney for a statutory advocate pursuant to 52 Pa. Code § 1.8 or a counsel who has made an appearance in this proceeding for a </w:t>
      </w:r>
      <w:proofErr w:type="gramStart"/>
      <w:r w:rsidRPr="000C7FA1">
        <w:rPr>
          <w:rFonts w:ascii="Times New Roman" w:eastAsia="Times New Roman" w:hAnsi="Times New Roman" w:cs="Times New Roman"/>
          <w:sz w:val="24"/>
          <w:szCs w:val="24"/>
        </w:rPr>
        <w:t>Party;</w:t>
      </w:r>
      <w:proofErr w:type="gramEnd"/>
      <w:r w:rsidRPr="000C7FA1">
        <w:rPr>
          <w:rFonts w:ascii="Times New Roman" w:eastAsia="Times New Roman" w:hAnsi="Times New Roman" w:cs="Times New Roman"/>
          <w:sz w:val="24"/>
          <w:szCs w:val="24"/>
        </w:rPr>
        <w:t xml:space="preserve"> </w:t>
      </w:r>
    </w:p>
    <w:p w14:paraId="2DE168B3" w14:textId="77777777" w:rsidR="000C7FA1" w:rsidRPr="000C7FA1" w:rsidRDefault="000C7FA1" w:rsidP="000C7FA1">
      <w:pPr>
        <w:spacing w:after="0" w:line="240" w:lineRule="auto"/>
        <w:ind w:left="2880"/>
        <w:jc w:val="both"/>
        <w:rPr>
          <w:rFonts w:ascii="Times New Roman" w:eastAsia="Times New Roman" w:hAnsi="Times New Roman" w:cs="Times New Roman"/>
          <w:sz w:val="24"/>
          <w:szCs w:val="24"/>
        </w:rPr>
      </w:pPr>
    </w:p>
    <w:p w14:paraId="3B7A54CC" w14:textId="77777777" w:rsidR="000C7FA1" w:rsidRPr="000C7FA1" w:rsidRDefault="000C7FA1" w:rsidP="000C7FA1">
      <w:pPr>
        <w:numPr>
          <w:ilvl w:val="1"/>
          <w:numId w:val="1"/>
        </w:numPr>
        <w:tabs>
          <w:tab w:val="num" w:pos="1890"/>
          <w:tab w:val="left" w:pos="3060"/>
        </w:tabs>
        <w:spacing w:after="0" w:line="240" w:lineRule="auto"/>
        <w:ind w:left="288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an attorney, paralegal, or other employee associated for purposes of this case with an attorney described in Paragraph (</w:t>
      </w:r>
      <w:proofErr w:type="spellStart"/>
      <w:r w:rsidRPr="000C7FA1">
        <w:rPr>
          <w:rFonts w:ascii="Times New Roman" w:eastAsia="Times New Roman" w:hAnsi="Times New Roman" w:cs="Times New Roman"/>
          <w:sz w:val="24"/>
          <w:szCs w:val="24"/>
        </w:rPr>
        <w:t>i</w:t>
      </w:r>
      <w:proofErr w:type="spellEnd"/>
      <w:proofErr w:type="gramStart"/>
      <w:r w:rsidRPr="000C7FA1">
        <w:rPr>
          <w:rFonts w:ascii="Times New Roman" w:eastAsia="Times New Roman" w:hAnsi="Times New Roman" w:cs="Times New Roman"/>
          <w:sz w:val="24"/>
          <w:szCs w:val="24"/>
        </w:rPr>
        <w:t>);</w:t>
      </w:r>
      <w:proofErr w:type="gramEnd"/>
      <w:r w:rsidRPr="000C7FA1">
        <w:rPr>
          <w:rFonts w:ascii="Times New Roman" w:eastAsia="Times New Roman" w:hAnsi="Times New Roman" w:cs="Times New Roman"/>
          <w:sz w:val="24"/>
          <w:szCs w:val="24"/>
        </w:rPr>
        <w:t xml:space="preserve"> </w:t>
      </w:r>
    </w:p>
    <w:p w14:paraId="5F13F1AC" w14:textId="77777777" w:rsidR="000C7FA1" w:rsidRPr="000C7FA1" w:rsidRDefault="000C7FA1" w:rsidP="000C7FA1">
      <w:pPr>
        <w:tabs>
          <w:tab w:val="left" w:pos="3060"/>
        </w:tabs>
        <w:spacing w:after="0" w:line="240" w:lineRule="auto"/>
        <w:ind w:left="2880"/>
        <w:jc w:val="both"/>
        <w:rPr>
          <w:rFonts w:ascii="Times New Roman" w:eastAsia="Times New Roman" w:hAnsi="Times New Roman" w:cs="Times New Roman"/>
          <w:sz w:val="24"/>
          <w:szCs w:val="24"/>
        </w:rPr>
      </w:pPr>
    </w:p>
    <w:p w14:paraId="1B2B2BFA" w14:textId="77777777" w:rsidR="000C7FA1" w:rsidRPr="000C7FA1" w:rsidRDefault="000C7FA1" w:rsidP="000C7FA1">
      <w:pPr>
        <w:numPr>
          <w:ilvl w:val="1"/>
          <w:numId w:val="1"/>
        </w:numPr>
        <w:tabs>
          <w:tab w:val="left" w:pos="1350"/>
          <w:tab w:val="left" w:pos="1980"/>
        </w:tabs>
        <w:spacing w:after="0" w:line="240" w:lineRule="auto"/>
        <w:ind w:left="288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an outside expert or an employee of an outside expert retained by a Party for the purposes of advising, preparing for or testifying in this </w:t>
      </w:r>
      <w:proofErr w:type="gramStart"/>
      <w:r w:rsidRPr="000C7FA1">
        <w:rPr>
          <w:rFonts w:ascii="Times New Roman" w:eastAsia="Times New Roman" w:hAnsi="Times New Roman" w:cs="Times New Roman"/>
          <w:sz w:val="24"/>
          <w:szCs w:val="24"/>
        </w:rPr>
        <w:t>proceeding;</w:t>
      </w:r>
      <w:proofErr w:type="gramEnd"/>
      <w:r w:rsidRPr="000C7FA1">
        <w:rPr>
          <w:rFonts w:ascii="Times New Roman" w:eastAsia="Times New Roman" w:hAnsi="Times New Roman" w:cs="Times New Roman"/>
          <w:sz w:val="24"/>
          <w:szCs w:val="24"/>
        </w:rPr>
        <w:t xml:space="preserve"> </w:t>
      </w:r>
    </w:p>
    <w:p w14:paraId="6242DD26" w14:textId="77777777" w:rsidR="000C7FA1" w:rsidRPr="000C7FA1" w:rsidRDefault="000C7FA1" w:rsidP="000C7FA1">
      <w:pPr>
        <w:tabs>
          <w:tab w:val="left" w:pos="1350"/>
          <w:tab w:val="left" w:pos="1980"/>
        </w:tabs>
        <w:spacing w:after="0" w:line="240" w:lineRule="auto"/>
        <w:ind w:left="2880"/>
        <w:jc w:val="both"/>
        <w:rPr>
          <w:rFonts w:ascii="Times New Roman" w:eastAsia="Times New Roman" w:hAnsi="Times New Roman" w:cs="Times New Roman"/>
          <w:sz w:val="24"/>
          <w:szCs w:val="24"/>
        </w:rPr>
      </w:pPr>
    </w:p>
    <w:p w14:paraId="3A2AF803" w14:textId="77777777" w:rsidR="000C7FA1" w:rsidRPr="000C7FA1" w:rsidRDefault="000C7FA1" w:rsidP="000C7FA1">
      <w:pPr>
        <w:numPr>
          <w:ilvl w:val="1"/>
          <w:numId w:val="1"/>
        </w:numPr>
        <w:spacing w:after="0" w:line="240" w:lineRule="auto"/>
        <w:ind w:left="288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lastRenderedPageBreak/>
        <w:t>a person designated as a Reviewing Representative for purposes of Highly Confidential Information pursuant to Paragraph 11.</w:t>
      </w:r>
    </w:p>
    <w:p w14:paraId="1D795293" w14:textId="77777777" w:rsidR="000C7FA1" w:rsidRPr="000C7FA1" w:rsidRDefault="000C7FA1" w:rsidP="00C943F2">
      <w:pPr>
        <w:spacing w:after="0" w:line="360" w:lineRule="auto"/>
        <w:ind w:left="3240" w:hanging="720"/>
        <w:jc w:val="both"/>
        <w:rPr>
          <w:rFonts w:ascii="Times New Roman" w:eastAsia="Times New Roman" w:hAnsi="Times New Roman" w:cs="Times New Roman"/>
          <w:sz w:val="24"/>
          <w:szCs w:val="24"/>
        </w:rPr>
      </w:pPr>
    </w:p>
    <w:p w14:paraId="52618FD1"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(c)</w:t>
      </w:r>
      <w:r w:rsidRPr="000C7FA1">
        <w:rPr>
          <w:rFonts w:ascii="Times New Roman" w:eastAsia="Times New Roman" w:hAnsi="Times New Roman" w:cs="Times New Roman"/>
          <w:sz w:val="24"/>
          <w:szCs w:val="24"/>
        </w:rPr>
        <w:tab/>
        <w:t xml:space="preserve">Information deemed as “EXTREMELY SENSITIVE MATERIALS.” will be provided for inspection or in-person review to the same persons constituting Reviewing Representatives under paragraph 6(b) of this Order.  “EXTREMELY SENSITIVE MATERIALS.” will only be provided through in-person review at either the offices of Post &amp; Schell, P.C. at 17 N. Second Street, 12th Floor, Harrisburg, PA 17101, or upon request of a party to this action, at another location designated by National Fuel Gas Distribution Corporation (“Distribution”) in the Harrisburg-metro, Pittsburgh-metro, or Eerie-metro areas of the Commonwealth, between the hours of 9AM to 5PM, Monday – Friday.  Request to view such information shall be made to Anthony Kanagy via email (akanagy@postschell.com) at least 72-hours prior to the requested viewing session.  Such review may be </w:t>
      </w:r>
      <w:proofErr w:type="gramStart"/>
      <w:r w:rsidRPr="000C7FA1">
        <w:rPr>
          <w:rFonts w:ascii="Times New Roman" w:eastAsia="Times New Roman" w:hAnsi="Times New Roman" w:cs="Times New Roman"/>
          <w:sz w:val="24"/>
          <w:szCs w:val="24"/>
        </w:rPr>
        <w:t>proctored</w:t>
      </w:r>
      <w:proofErr w:type="gramEnd"/>
      <w:r w:rsidRPr="000C7FA1">
        <w:rPr>
          <w:rFonts w:ascii="Times New Roman" w:eastAsia="Times New Roman" w:hAnsi="Times New Roman" w:cs="Times New Roman"/>
          <w:sz w:val="24"/>
          <w:szCs w:val="24"/>
        </w:rPr>
        <w:t xml:space="preserve"> and Reviewing Representatives are prohibited from reproducing such information in any form without the prior authorization of Distribution’s counsel (including taking detailed notes or cell phone pictures).  If a party determines that it is necessary to use “EXTREMELY SENSITIVE MATERIALS.” as part of their presentation of evidence in this proceeding, such party shall request a copy from counsel for Distribution, which permission shall not be unreasonably withheld and subject to that party confirming it understands and will abide by the terms of this Protective Order concerning use of such materials.  Disputes over the designation of “EXTREMELY SENSITIVE MATERIALS.” or the withholding of copies of “EXTREMELY SENSITIVE MATERIALS.” to the parties must be presented to the presiding Administrative Law Judge for resolution following an expedited opportunity (5-day period) for the other Parties to comment.  Resolution of disputes may involve at the discretion of the presiding officer an </w:t>
      </w:r>
      <w:proofErr w:type="gramStart"/>
      <w:r w:rsidRPr="000C7FA1">
        <w:rPr>
          <w:rFonts w:ascii="Times New Roman" w:eastAsia="Times New Roman" w:hAnsi="Times New Roman" w:cs="Times New Roman"/>
          <w:sz w:val="24"/>
          <w:szCs w:val="24"/>
        </w:rPr>
        <w:t>in camera</w:t>
      </w:r>
      <w:proofErr w:type="gramEnd"/>
      <w:r w:rsidRPr="000C7FA1">
        <w:rPr>
          <w:rFonts w:ascii="Times New Roman" w:eastAsia="Times New Roman" w:hAnsi="Times New Roman" w:cs="Times New Roman"/>
          <w:sz w:val="24"/>
          <w:szCs w:val="24"/>
        </w:rPr>
        <w:t xml:space="preserve"> review of the discovery materials in question.</w:t>
      </w:r>
    </w:p>
    <w:p w14:paraId="03D72A88"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Provided, further, that in accordance with the provisions of Sections 5.362 and 5.365(e) of the Commission’s rules of Practice and Procedure, 52 Pa. Code §§ 5.362, 5.365(e), the producing Party may, by subsequent motion or objection, seek further protection with respect to “CONFIDENTIAL,” “HIGHLY CONFIDENTIAL” and “EXTREMELY SENSITIVE MATERIALS.” material, including but not limited to, total prohibition of disclosure or limitation of disclosure only to particular Parties.</w:t>
      </w:r>
    </w:p>
    <w:p w14:paraId="70876291" w14:textId="77777777" w:rsidR="000C7FA1" w:rsidRPr="000C7FA1" w:rsidRDefault="000C7FA1" w:rsidP="00C943F2">
      <w:pPr>
        <w:spacing w:after="0" w:line="360" w:lineRule="auto"/>
        <w:jc w:val="both"/>
        <w:rPr>
          <w:rFonts w:ascii="Times New Roman" w:eastAsia="Times New Roman" w:hAnsi="Times New Roman" w:cs="Times New Roman"/>
          <w:sz w:val="24"/>
          <w:szCs w:val="24"/>
        </w:rPr>
      </w:pPr>
    </w:p>
    <w:p w14:paraId="14DD599A"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bookmarkStart w:id="8" w:name="_DV_M34"/>
      <w:bookmarkStart w:id="9" w:name="_DV_C31"/>
      <w:bookmarkEnd w:id="8"/>
      <w:r w:rsidRPr="000C7FA1">
        <w:rPr>
          <w:rFonts w:ascii="Times New Roman" w:eastAsia="Times New Roman" w:hAnsi="Times New Roman" w:cs="Times New Roman"/>
          <w:sz w:val="24"/>
          <w:szCs w:val="24"/>
        </w:rPr>
        <w:lastRenderedPageBreak/>
        <w:t xml:space="preserve">7. </w:t>
      </w:r>
      <w:r w:rsidRPr="000C7FA1">
        <w:rPr>
          <w:rFonts w:ascii="Times New Roman" w:eastAsia="Times New Roman" w:hAnsi="Times New Roman" w:cs="Times New Roman"/>
          <w:sz w:val="24"/>
          <w:szCs w:val="24"/>
        </w:rPr>
        <w:tab/>
        <w:t xml:space="preserve">A Reviewing Representative may not be a “Restricted Person.”  For the purpose of this Protective Order, “Restricted Person” shall mean:  (a) an officer, director, stockholder, partner, owner or employee of any competitor of the Parties or an employee of such an entity if the employee’s primary duties involve the development, marketing or pricing of the competitor’s products or services; (b) an officer, director, stockholder, partner, or owner of any affiliate of a competitor of a Party (including any association of competitors of the Parties) or an employee of such an entity if the employee’s primary duties involve the development, marketing or pricing of the competitor’s products or services; (c) an officer, director, stockholder, owner or employee of a competitor of a Party’s customer if the Proprietary Information concerns a specific, identifiable customer of a Party; and (d) an officer, director, stockholder, owner or employee of an affiliate of a competitor of a Party’s customer if the Proprietary Information concerns a specific, identifiable customer of a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(excluding mutual funds) or constituting more than 1% interest in a business establishes a significant motive for violation. </w:t>
      </w:r>
    </w:p>
    <w:p w14:paraId="0AC3256B" w14:textId="77777777" w:rsidR="000C7FA1" w:rsidRPr="000C7FA1" w:rsidRDefault="000C7FA1" w:rsidP="00C943F2">
      <w:pPr>
        <w:spacing w:after="0" w:line="360" w:lineRule="auto"/>
        <w:ind w:left="720"/>
        <w:jc w:val="both"/>
        <w:rPr>
          <w:rFonts w:ascii="Times New Roman" w:eastAsia="Times New Roman" w:hAnsi="Times New Roman" w:cs="Times New Roman"/>
          <w:sz w:val="24"/>
          <w:szCs w:val="24"/>
        </w:rPr>
      </w:pPr>
    </w:p>
    <w:p w14:paraId="7B7F1D62"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8. </w:t>
      </w:r>
      <w:r w:rsidRPr="000C7FA1">
        <w:rPr>
          <w:rFonts w:ascii="Times New Roman" w:eastAsia="Times New Roman" w:hAnsi="Times New Roman" w:cs="Times New Roman"/>
          <w:sz w:val="24"/>
          <w:szCs w:val="24"/>
        </w:rPr>
        <w:tab/>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56973C8D"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p>
    <w:p w14:paraId="02FAC21F"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9. </w:t>
      </w:r>
      <w:r w:rsidRPr="000C7FA1">
        <w:rPr>
          <w:rFonts w:ascii="Times New Roman" w:eastAsia="Times New Roman" w:hAnsi="Times New Roman" w:cs="Times New Roman"/>
          <w:sz w:val="24"/>
          <w:szCs w:val="24"/>
        </w:rPr>
        <w:tab/>
        <w:t xml:space="preserve">A qualified “Reviewing Representative” for “HIGHLY CONFIDENTIAL” materials subject to special restrictions may review and discuss the “HIGHLY CONFIDENTIAL” material that has been so restricted with his or her client or with the entity </w:t>
      </w:r>
      <w:r w:rsidRPr="000C7FA1">
        <w:rPr>
          <w:rFonts w:ascii="Times New Roman" w:eastAsia="Times New Roman" w:hAnsi="Times New Roman" w:cs="Times New Roman"/>
          <w:sz w:val="24"/>
          <w:szCs w:val="24"/>
        </w:rPr>
        <w:lastRenderedPageBreak/>
        <w:t>with which he or she is employed or associated, to the extent that the client or entity is not a “Restricted Person,” but may not share with or permit the client or entity to review the “HIGHLY CONFIDENTIAL” material that has been so restricted.</w:t>
      </w:r>
    </w:p>
    <w:p w14:paraId="68F5CB05"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p>
    <w:p w14:paraId="387A5BA8"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bookmarkStart w:id="10" w:name="_DV_M40"/>
      <w:bookmarkEnd w:id="9"/>
      <w:bookmarkEnd w:id="10"/>
      <w:r w:rsidRPr="000C7FA1">
        <w:rPr>
          <w:rFonts w:ascii="Times New Roman" w:eastAsia="Times New Roman" w:hAnsi="Times New Roman" w:cs="Times New Roman"/>
          <w:sz w:val="24"/>
          <w:szCs w:val="24"/>
        </w:rPr>
        <w:t xml:space="preserve">10. </w:t>
      </w:r>
      <w:r w:rsidRPr="000C7FA1">
        <w:rPr>
          <w:rFonts w:ascii="Times New Roman" w:eastAsia="Times New Roman" w:hAnsi="Times New Roman" w:cs="Times New Roman"/>
          <w:sz w:val="24"/>
          <w:szCs w:val="24"/>
        </w:rPr>
        <w:tab/>
        <w:t>Proprietary Information shall be treated by the non-producing Party and by the Reviewing Representative in accordance with the certificate executed pursuant to Paragraph 12.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491B0888"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p>
    <w:p w14:paraId="2D2334B4"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11.</w:t>
      </w:r>
      <w:r w:rsidRPr="000C7FA1">
        <w:rPr>
          <w:rFonts w:ascii="Times New Roman" w:eastAsia="Times New Roman" w:hAnsi="Times New Roman" w:cs="Times New Roman"/>
          <w:sz w:val="24"/>
          <w:szCs w:val="24"/>
        </w:rPr>
        <w:tab/>
        <w:t>Reviewing Representatives may not use information contained in any Proprietary Information obtained through this proceeding to give any Party or any competitor of any Party a commercial advantage.  In the event that the non-producing Party wishes to designate as a Reviewing Representative a person not described in Paragraph 6 above, that Party shall seek agreement from the Party producing the Proprietary Information.  If an agreement is reached, that person shall be a Reviewing Representative pursuant to Paragraph 6 above with respect to those materials.  If no agreement is reached, the Party shall submit the disputed designation to the presiding Administrative Law Judge for resolution.</w:t>
      </w:r>
    </w:p>
    <w:p w14:paraId="3AA9BB6D" w14:textId="77777777" w:rsidR="000C7FA1" w:rsidRPr="000C7FA1" w:rsidRDefault="000C7FA1" w:rsidP="00C943F2">
      <w:pPr>
        <w:spacing w:after="0" w:line="360" w:lineRule="auto"/>
        <w:jc w:val="both"/>
        <w:rPr>
          <w:rFonts w:ascii="Times New Roman" w:eastAsia="Times New Roman" w:hAnsi="Times New Roman" w:cs="Times New Roman"/>
          <w:sz w:val="24"/>
          <w:szCs w:val="24"/>
        </w:rPr>
      </w:pPr>
    </w:p>
    <w:p w14:paraId="1C881CDE"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12. </w:t>
      </w:r>
      <w:r w:rsidRPr="000C7FA1">
        <w:rPr>
          <w:rFonts w:ascii="Times New Roman" w:eastAsia="Times New Roman" w:hAnsi="Times New Roman" w:cs="Times New Roman"/>
          <w:sz w:val="24"/>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set forth in Appendix A hereto,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 Attorneys and outside experts qualified as Reviewing Representatives are responsible for ensuring that persons under their supervision or control comply with this Protective Order.</w:t>
      </w:r>
    </w:p>
    <w:p w14:paraId="2CC82314" w14:textId="77777777" w:rsidR="000C7FA1" w:rsidRPr="000C7FA1" w:rsidRDefault="000C7FA1" w:rsidP="00C943F2">
      <w:pPr>
        <w:spacing w:after="0" w:line="360" w:lineRule="auto"/>
        <w:ind w:right="12" w:firstLine="1350"/>
        <w:jc w:val="both"/>
        <w:rPr>
          <w:rFonts w:ascii="Times New Roman" w:eastAsia="Times New Roman" w:hAnsi="Times New Roman" w:cs="Times New Roman"/>
          <w:sz w:val="24"/>
          <w:szCs w:val="24"/>
        </w:rPr>
      </w:pPr>
    </w:p>
    <w:p w14:paraId="14F6731C"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lastRenderedPageBreak/>
        <w:t>13.</w:t>
      </w:r>
      <w:r w:rsidRPr="000C7FA1">
        <w:rPr>
          <w:rFonts w:ascii="Times New Roman" w:eastAsia="Times New Roman" w:hAnsi="Times New Roman" w:cs="Times New Roman"/>
          <w:sz w:val="24"/>
          <w:szCs w:val="24"/>
        </w:rPr>
        <w:tab/>
        <w:t xml:space="preserve">The Parties shall designate data or documents as constituting or containing Proprietary Information by </w:t>
      </w:r>
      <w:bookmarkStart w:id="11" w:name="_DV_M41"/>
      <w:bookmarkEnd w:id="11"/>
      <w:r w:rsidRPr="000C7FA1">
        <w:rPr>
          <w:rFonts w:ascii="Times New Roman" w:eastAsia="Times New Roman" w:hAnsi="Times New Roman" w:cs="Times New Roman"/>
          <w:sz w:val="24"/>
          <w:szCs w:val="24"/>
        </w:rPr>
        <w:t>stamping the documents “CONFIDENTIAL,” “HIGHLY CONFIDENTIAL” or “EXTREMELY SENSITIVE MATERIALS.,” or otherwise noting that the materials are subject to special restrictions.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that constitute or contain Proprietary Information.  Upon request from another party, the producing Party shall produce a redacted (Public) version of any such partially confidential compilation or multi-page document within a reasonable time period. The Proprietary Information shall be served upon the non-producing Party hereto only in an envelope separate from the nonproprietary materials, and the envelope shall be conspicuously marked “CONFIDENTIAL” or “HIGHLY CONFIDENTIAL.”</w:t>
      </w:r>
    </w:p>
    <w:p w14:paraId="4DAABF87" w14:textId="77777777" w:rsidR="000C7FA1" w:rsidRPr="000C7FA1" w:rsidRDefault="000C7FA1" w:rsidP="00C943F2">
      <w:pPr>
        <w:spacing w:after="0" w:line="360" w:lineRule="auto"/>
        <w:ind w:left="720" w:firstLine="1440"/>
        <w:jc w:val="both"/>
        <w:rPr>
          <w:rFonts w:ascii="Times New Roman" w:eastAsia="Times New Roman" w:hAnsi="Times New Roman" w:cs="Times New Roman"/>
          <w:sz w:val="24"/>
          <w:szCs w:val="24"/>
        </w:rPr>
      </w:pPr>
    </w:p>
    <w:p w14:paraId="2A828D63"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14.</w:t>
      </w:r>
      <w:r w:rsidRPr="000C7FA1">
        <w:rPr>
          <w:rFonts w:ascii="Times New Roman" w:eastAsia="Times New Roman" w:hAnsi="Times New Roman" w:cs="Times New Roman"/>
          <w:sz w:val="24"/>
          <w:szCs w:val="24"/>
        </w:rPr>
        <w:tab/>
        <w:t>The non-producing Party will consider and treat the Proprietary Information as within the exemptions from disclosure provided in Section 335(d) of the Public Utility Code, 66 Pa. C.S. § 335(d), and as within the definition of “confidential proprietary information” in the Pennsylvania Right to 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6D76E5A8"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05553DF2"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15. </w:t>
      </w:r>
      <w:r w:rsidRPr="000C7FA1">
        <w:rPr>
          <w:rFonts w:ascii="Times New Roman" w:eastAsia="Times New Roman" w:hAnsi="Times New Roman" w:cs="Times New Roman"/>
          <w:sz w:val="24"/>
          <w:szCs w:val="24"/>
        </w:rPr>
        <w:tab/>
        <w:t>Any public reference to Proprietary Information by a Party or its Reviewing Representative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12" w:name="_DV_M42"/>
      <w:bookmarkEnd w:id="12"/>
    </w:p>
    <w:p w14:paraId="32360D36"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5EA58F1B"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16.</w:t>
      </w:r>
      <w:r w:rsidRPr="000C7FA1">
        <w:rPr>
          <w:rFonts w:ascii="Times New Roman" w:eastAsia="Times New Roman" w:hAnsi="Times New Roman" w:cs="Times New Roman"/>
          <w:sz w:val="24"/>
          <w:szCs w:val="24"/>
        </w:rPr>
        <w:tab/>
        <w:t xml:space="preserve">Part of any record of this proceeding containing Proprietary Information, including but not limited to all exhibits, writings, testimony, cross examination, argument and responses to discovery, and including references thereto as mentioned in Paragraph 15 above, shall be sealed for all purposes, including administrative and judicial review, unless such </w:t>
      </w:r>
      <w:r w:rsidRPr="000C7FA1">
        <w:rPr>
          <w:rFonts w:ascii="Times New Roman" w:eastAsia="Times New Roman" w:hAnsi="Times New Roman" w:cs="Times New Roman"/>
          <w:sz w:val="24"/>
          <w:szCs w:val="24"/>
        </w:rPr>
        <w:lastRenderedPageBreak/>
        <w:t xml:space="preserve">Proprietary Information is </w:t>
      </w:r>
      <w:bookmarkStart w:id="13" w:name="_DV_C36"/>
      <w:r w:rsidRPr="000C7FA1">
        <w:rPr>
          <w:rFonts w:ascii="Times New Roman" w:eastAsia="Times New Roman" w:hAnsi="Times New Roman" w:cs="Times New Roman"/>
          <w:sz w:val="24"/>
          <w:szCs w:val="24"/>
        </w:rPr>
        <w:t>released</w:t>
      </w:r>
      <w:bookmarkStart w:id="14" w:name="_DV_M43"/>
      <w:bookmarkEnd w:id="13"/>
      <w:bookmarkEnd w:id="14"/>
      <w:r w:rsidRPr="000C7FA1">
        <w:rPr>
          <w:rFonts w:ascii="Times New Roman" w:eastAsia="Times New Roman" w:hAnsi="Times New Roman" w:cs="Times New Roman"/>
          <w:sz w:val="24"/>
          <w:szCs w:val="24"/>
        </w:rPr>
        <w:t xml:space="preserve"> from the restrictions of this Protective Order, either through the agreement of the Parties or pursuant to order of the Administrative Law Judge, the Commission or appellate court.  </w:t>
      </w:r>
    </w:p>
    <w:p w14:paraId="106FEB62"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30A5C9A5"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17. </w:t>
      </w:r>
      <w:r w:rsidRPr="000C7FA1">
        <w:rPr>
          <w:rFonts w:ascii="Times New Roman" w:eastAsia="Times New Roman" w:hAnsi="Times New Roman" w:cs="Times New Roman"/>
          <w:sz w:val="24"/>
          <w:szCs w:val="24"/>
        </w:rPr>
        <w:tab/>
        <w:t>The non-producing Party shall retain the right to question or challenge the confidential or proprietary nature of Proprietary Information and any special restrictions on the review and discussion of such information with a Restricted Person.  If a non-producing Party challenges the designation of a document or information as proprietary, the Party providing the information retains the burden of demonstrating that the designation is appropriate.</w:t>
      </w:r>
    </w:p>
    <w:p w14:paraId="63359DE0"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1AF67989"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18. </w:t>
      </w:r>
      <w:r w:rsidRPr="000C7FA1">
        <w:rPr>
          <w:rFonts w:ascii="Times New Roman" w:eastAsia="Times New Roman" w:hAnsi="Times New Roman" w:cs="Times New Roman"/>
          <w:sz w:val="24"/>
          <w:szCs w:val="24"/>
        </w:rPr>
        <w:tab/>
        <w:t>The Parties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14:paraId="7CA14A77" w14:textId="77777777" w:rsidR="000C7FA1" w:rsidRPr="000C7FA1" w:rsidRDefault="000C7FA1" w:rsidP="00C943F2">
      <w:pPr>
        <w:spacing w:after="0" w:line="360" w:lineRule="auto"/>
        <w:ind w:firstLine="1440"/>
        <w:jc w:val="both"/>
        <w:rPr>
          <w:rFonts w:ascii="Times New Roman" w:eastAsia="Times New Roman" w:hAnsi="Times New Roman" w:cs="Times New Roman"/>
          <w:sz w:val="24"/>
          <w:szCs w:val="24"/>
        </w:rPr>
      </w:pPr>
    </w:p>
    <w:p w14:paraId="52B2C54B" w14:textId="77777777" w:rsidR="000C7FA1" w:rsidRPr="000C7FA1" w:rsidRDefault="000C7FA1" w:rsidP="00C943F2">
      <w:pPr>
        <w:spacing w:after="0" w:line="360" w:lineRule="auto"/>
        <w:ind w:firstLine="720"/>
        <w:jc w:val="both"/>
        <w:rPr>
          <w:rFonts w:ascii="Times New Roman" w:eastAsia="Times New Roman" w:hAnsi="Times New Roman" w:cs="Times New Roman"/>
          <w:sz w:val="24"/>
          <w:szCs w:val="24"/>
        </w:rPr>
      </w:pPr>
      <w:bookmarkStart w:id="15" w:name="_DV_M44"/>
      <w:bookmarkEnd w:id="15"/>
      <w:r w:rsidRPr="000C7FA1">
        <w:rPr>
          <w:rFonts w:ascii="Times New Roman" w:eastAsia="Times New Roman" w:hAnsi="Times New Roman" w:cs="Times New Roman"/>
          <w:sz w:val="24"/>
          <w:szCs w:val="24"/>
        </w:rPr>
        <w:t xml:space="preserve">19. </w:t>
      </w:r>
      <w:r w:rsidRPr="000C7FA1">
        <w:rPr>
          <w:rFonts w:ascii="Times New Roman" w:eastAsia="Times New Roman" w:hAnsi="Times New Roman" w:cs="Times New Roman"/>
          <w:sz w:val="24"/>
          <w:szCs w:val="24"/>
        </w:rPr>
        <w:tab/>
        <w:t>Within thirty (30) days after a Commission final order is entered in the above-captioned proceeding, or in the event of appeals, within thirty (30) days after appeals are finally decided, the non-producing Party, upon request, shall either destroy or return to the producing Party all copies of all documents and other materials not entered into the record, including notes, that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14:paraId="599C7E47" w14:textId="77777777" w:rsidR="000C7FA1" w:rsidRPr="000C7FA1" w:rsidRDefault="000C7FA1" w:rsidP="00C943F2">
      <w:pPr>
        <w:spacing w:after="0" w:line="360" w:lineRule="auto"/>
        <w:rPr>
          <w:rFonts w:ascii="Arial" w:eastAsia="Times New Roman" w:hAnsi="Arial" w:cs="Arial"/>
          <w:spacing w:val="-3"/>
          <w:sz w:val="24"/>
          <w:szCs w:val="24"/>
        </w:rPr>
      </w:pPr>
    </w:p>
    <w:p w14:paraId="63A55CA8" w14:textId="28A4D828" w:rsidR="000C7FA1" w:rsidRPr="00C943F2" w:rsidRDefault="000C7FA1" w:rsidP="00C943F2">
      <w:pPr>
        <w:spacing w:after="0" w:line="360" w:lineRule="auto"/>
        <w:rPr>
          <w:rFonts w:ascii="Times New Roman" w:eastAsia="Times New Roman" w:hAnsi="Times New Roman" w:cs="Times New Roman"/>
          <w:spacing w:val="-3"/>
          <w:sz w:val="24"/>
          <w:szCs w:val="24"/>
          <w:u w:val="single"/>
        </w:rPr>
      </w:pPr>
      <w:r w:rsidRPr="000C7FA1">
        <w:rPr>
          <w:rFonts w:ascii="Times New Roman" w:eastAsia="Times New Roman" w:hAnsi="Times New Roman" w:cs="Times New Roman"/>
          <w:spacing w:val="-3"/>
          <w:sz w:val="24"/>
          <w:szCs w:val="24"/>
        </w:rPr>
        <w:t xml:space="preserve">Dated: </w:t>
      </w:r>
      <w:r w:rsidRPr="000C7FA1">
        <w:rPr>
          <w:rFonts w:ascii="Times New Roman" w:eastAsia="Times New Roman" w:hAnsi="Times New Roman" w:cs="Times New Roman"/>
          <w:spacing w:val="-3"/>
          <w:sz w:val="24"/>
          <w:szCs w:val="24"/>
          <w:u w:val="single"/>
        </w:rPr>
        <w:t>19 January 2021</w:t>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00C943F2">
        <w:rPr>
          <w:rFonts w:ascii="Times New Roman" w:eastAsia="Times New Roman" w:hAnsi="Times New Roman" w:cs="Times New Roman"/>
          <w:spacing w:val="-3"/>
          <w:sz w:val="24"/>
          <w:szCs w:val="24"/>
        </w:rPr>
        <w:tab/>
      </w:r>
      <w:r w:rsidR="00C943F2">
        <w:rPr>
          <w:rFonts w:ascii="Times New Roman" w:eastAsia="Times New Roman" w:hAnsi="Times New Roman" w:cs="Times New Roman"/>
          <w:spacing w:val="-3"/>
          <w:sz w:val="24"/>
          <w:szCs w:val="24"/>
          <w:u w:val="single"/>
        </w:rPr>
        <w:tab/>
      </w:r>
      <w:r w:rsidR="00C943F2">
        <w:rPr>
          <w:rFonts w:ascii="Times New Roman" w:eastAsia="Times New Roman" w:hAnsi="Times New Roman" w:cs="Times New Roman"/>
          <w:spacing w:val="-3"/>
          <w:sz w:val="24"/>
          <w:szCs w:val="24"/>
          <w:u w:val="single"/>
        </w:rPr>
        <w:tab/>
        <w:t>/s/</w:t>
      </w:r>
      <w:r w:rsidR="00C943F2">
        <w:rPr>
          <w:rFonts w:ascii="Times New Roman" w:eastAsia="Times New Roman" w:hAnsi="Times New Roman" w:cs="Times New Roman"/>
          <w:spacing w:val="-3"/>
          <w:sz w:val="24"/>
          <w:szCs w:val="24"/>
          <w:u w:val="single"/>
        </w:rPr>
        <w:tab/>
      </w:r>
      <w:r w:rsidR="00C943F2">
        <w:rPr>
          <w:rFonts w:ascii="Times New Roman" w:eastAsia="Times New Roman" w:hAnsi="Times New Roman" w:cs="Times New Roman"/>
          <w:spacing w:val="-3"/>
          <w:sz w:val="24"/>
          <w:szCs w:val="24"/>
          <w:u w:val="single"/>
        </w:rPr>
        <w:tab/>
      </w:r>
      <w:r w:rsidR="00C943F2">
        <w:rPr>
          <w:rFonts w:ascii="Times New Roman" w:eastAsia="Times New Roman" w:hAnsi="Times New Roman" w:cs="Times New Roman"/>
          <w:spacing w:val="-3"/>
          <w:sz w:val="24"/>
          <w:szCs w:val="24"/>
          <w:u w:val="single"/>
        </w:rPr>
        <w:tab/>
      </w:r>
    </w:p>
    <w:p w14:paraId="59E08454" w14:textId="5705303A" w:rsidR="000C7FA1" w:rsidRPr="000C7FA1" w:rsidRDefault="000C7FA1" w:rsidP="00C943F2">
      <w:pPr>
        <w:spacing w:after="0" w:line="360" w:lineRule="auto"/>
        <w:rPr>
          <w:rFonts w:ascii="Times New Roman" w:eastAsia="Times New Roman" w:hAnsi="Times New Roman" w:cs="Times New Roman"/>
          <w:spacing w:val="-3"/>
          <w:sz w:val="24"/>
          <w:szCs w:val="24"/>
        </w:rPr>
      </w:pP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00C943F2">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Dennis J. Buckley</w:t>
      </w:r>
    </w:p>
    <w:p w14:paraId="1541688E" w14:textId="7D17F5A9" w:rsidR="000C7FA1" w:rsidRPr="000C7FA1" w:rsidRDefault="000C7FA1" w:rsidP="00C943F2">
      <w:pPr>
        <w:spacing w:after="0" w:line="360" w:lineRule="auto"/>
        <w:rPr>
          <w:rFonts w:ascii="Times New Roman" w:eastAsia="Times New Roman" w:hAnsi="Times New Roman" w:cs="Times New Roman"/>
          <w:spacing w:val="-3"/>
          <w:sz w:val="24"/>
          <w:szCs w:val="24"/>
        </w:rPr>
      </w:pP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b/>
      </w:r>
      <w:r w:rsidR="00C943F2">
        <w:rPr>
          <w:rFonts w:ascii="Times New Roman" w:eastAsia="Times New Roman" w:hAnsi="Times New Roman" w:cs="Times New Roman"/>
          <w:spacing w:val="-3"/>
          <w:sz w:val="24"/>
          <w:szCs w:val="24"/>
        </w:rPr>
        <w:tab/>
      </w:r>
      <w:r w:rsidRPr="000C7FA1">
        <w:rPr>
          <w:rFonts w:ascii="Times New Roman" w:eastAsia="Times New Roman" w:hAnsi="Times New Roman" w:cs="Times New Roman"/>
          <w:spacing w:val="-3"/>
          <w:sz w:val="24"/>
          <w:szCs w:val="24"/>
        </w:rPr>
        <w:t>Administrative Law Judge</w:t>
      </w:r>
    </w:p>
    <w:p w14:paraId="138FB134" w14:textId="77777777" w:rsidR="000C7FA1" w:rsidRPr="000C7FA1" w:rsidRDefault="000C7FA1" w:rsidP="000C7FA1">
      <w:pPr>
        <w:spacing w:after="0" w:line="240" w:lineRule="auto"/>
        <w:rPr>
          <w:rFonts w:ascii="Microsoft Sans Serif" w:eastAsia="Times New Roman" w:hAnsi="Microsoft Sans Serif" w:cs="Microsoft Sans Serif"/>
          <w:b/>
          <w:sz w:val="24"/>
          <w:szCs w:val="24"/>
          <w:u w:val="single"/>
        </w:rPr>
      </w:pPr>
      <w:r w:rsidRPr="000C7FA1">
        <w:rPr>
          <w:rFonts w:ascii="Microsoft Sans Serif" w:eastAsia="Times New Roman" w:hAnsi="Microsoft Sans Serif" w:cs="Microsoft Sans Serif"/>
          <w:b/>
          <w:sz w:val="24"/>
          <w:szCs w:val="24"/>
          <w:u w:val="single"/>
        </w:rPr>
        <w:br w:type="page"/>
      </w:r>
    </w:p>
    <w:p w14:paraId="0A8DD4BC" w14:textId="77777777" w:rsidR="000C7FA1" w:rsidRPr="000C7FA1" w:rsidRDefault="000C7FA1" w:rsidP="000C7FA1">
      <w:pPr>
        <w:spacing w:after="0" w:line="480" w:lineRule="auto"/>
        <w:contextualSpacing/>
        <w:rPr>
          <w:rFonts w:ascii="Microsoft Sans Serif" w:eastAsia="Times New Roman" w:hAnsi="Microsoft Sans Serif" w:cs="Microsoft Sans Serif"/>
          <w:b/>
          <w:sz w:val="24"/>
          <w:szCs w:val="24"/>
          <w:u w:val="single"/>
        </w:rPr>
        <w:sectPr w:rsidR="000C7FA1" w:rsidRPr="000C7FA1" w:rsidSect="00C943F2">
          <w:footerReference w:type="even" r:id="rId7"/>
          <w:footerReference w:type="default" r:id="rId8"/>
          <w:footerReference w:type="first" r:id="rId9"/>
          <w:pgSz w:w="12240" w:h="15840"/>
          <w:pgMar w:top="1296" w:right="1440" w:bottom="1296" w:left="1440" w:header="720" w:footer="720" w:gutter="0"/>
          <w:pgNumType w:start="1"/>
          <w:cols w:space="720"/>
          <w:titlePg/>
          <w:docGrid w:linePitch="299"/>
        </w:sectPr>
      </w:pPr>
    </w:p>
    <w:p w14:paraId="7E26F6A7" w14:textId="77777777" w:rsidR="000C7FA1" w:rsidRPr="000C7FA1" w:rsidRDefault="000C7FA1" w:rsidP="000C7FA1">
      <w:pPr>
        <w:tabs>
          <w:tab w:val="center" w:pos="4680"/>
        </w:tabs>
        <w:spacing w:after="0" w:line="240" w:lineRule="auto"/>
        <w:jc w:val="center"/>
        <w:rPr>
          <w:rFonts w:ascii="Times New Roman" w:eastAsia="Times New Roman" w:hAnsi="Times New Roman" w:cs="Times New Roman"/>
          <w:b/>
          <w:sz w:val="24"/>
          <w:szCs w:val="24"/>
        </w:rPr>
      </w:pPr>
      <w:r w:rsidRPr="000C7FA1">
        <w:rPr>
          <w:rFonts w:ascii="Times New Roman" w:eastAsia="Times New Roman" w:hAnsi="Times New Roman" w:cs="Times New Roman"/>
          <w:b/>
          <w:sz w:val="24"/>
          <w:szCs w:val="24"/>
        </w:rPr>
        <w:lastRenderedPageBreak/>
        <w:t>BEFORE THE</w:t>
      </w:r>
    </w:p>
    <w:p w14:paraId="37D15403" w14:textId="77777777" w:rsidR="000C7FA1" w:rsidRPr="000C7FA1" w:rsidRDefault="000C7FA1" w:rsidP="000C7FA1">
      <w:pPr>
        <w:tabs>
          <w:tab w:val="center" w:pos="4680"/>
        </w:tabs>
        <w:spacing w:after="0" w:line="240" w:lineRule="auto"/>
        <w:jc w:val="both"/>
        <w:rPr>
          <w:rFonts w:ascii="Times New Roman" w:eastAsia="Times New Roman" w:hAnsi="Times New Roman" w:cs="Times New Roman"/>
          <w:sz w:val="24"/>
          <w:szCs w:val="24"/>
        </w:rPr>
      </w:pPr>
      <w:r w:rsidRPr="000C7FA1">
        <w:rPr>
          <w:rFonts w:ascii="Times New Roman" w:eastAsia="Times New Roman" w:hAnsi="Times New Roman" w:cs="Times New Roman"/>
          <w:b/>
          <w:sz w:val="24"/>
          <w:szCs w:val="24"/>
        </w:rPr>
        <w:tab/>
        <w:t>PENNSYLVANIA PUBLIC UTILITY COMMISSION</w:t>
      </w:r>
    </w:p>
    <w:p w14:paraId="7490CDEE" w14:textId="77777777" w:rsidR="000C7FA1" w:rsidRPr="000C7FA1" w:rsidRDefault="000C7FA1" w:rsidP="000C7FA1">
      <w:pPr>
        <w:tabs>
          <w:tab w:val="left" w:pos="0"/>
        </w:tabs>
        <w:spacing w:after="0" w:line="233" w:lineRule="auto"/>
        <w:jc w:val="both"/>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283"/>
        <w:gridCol w:w="4584"/>
      </w:tblGrid>
      <w:tr w:rsidR="000C7FA1" w:rsidRPr="000C7FA1" w14:paraId="203E8F7F" w14:textId="77777777" w:rsidTr="00D54054">
        <w:tc>
          <w:tcPr>
            <w:tcW w:w="4493" w:type="dxa"/>
          </w:tcPr>
          <w:p w14:paraId="7239114E" w14:textId="77777777" w:rsidR="000C7FA1" w:rsidRPr="000C7FA1" w:rsidRDefault="000C7FA1" w:rsidP="000C7FA1">
            <w:pPr>
              <w:rPr>
                <w:sz w:val="24"/>
                <w:szCs w:val="24"/>
              </w:rPr>
            </w:pPr>
            <w:proofErr w:type="spellStart"/>
            <w:r w:rsidRPr="000C7FA1">
              <w:rPr>
                <w:sz w:val="24"/>
                <w:szCs w:val="24"/>
              </w:rPr>
              <w:t>EnergyMark</w:t>
            </w:r>
            <w:proofErr w:type="spellEnd"/>
            <w:r w:rsidRPr="000C7FA1">
              <w:rPr>
                <w:sz w:val="24"/>
                <w:szCs w:val="24"/>
              </w:rPr>
              <w:t xml:space="preserve"> LLC, Vineyard Oil and Gas Company, </w:t>
            </w:r>
            <w:proofErr w:type="spellStart"/>
            <w:r w:rsidRPr="000C7FA1">
              <w:rPr>
                <w:sz w:val="24"/>
                <w:szCs w:val="24"/>
              </w:rPr>
              <w:t>Mid American</w:t>
            </w:r>
            <w:proofErr w:type="spellEnd"/>
            <w:r w:rsidRPr="000C7FA1">
              <w:rPr>
                <w:sz w:val="24"/>
                <w:szCs w:val="24"/>
              </w:rPr>
              <w:t xml:space="preserve"> Natural Resources LLC, and Total Energy Resources LLC,</w:t>
            </w:r>
          </w:p>
          <w:p w14:paraId="1259C244" w14:textId="77777777" w:rsidR="000C7FA1" w:rsidRPr="000C7FA1" w:rsidRDefault="000C7FA1" w:rsidP="000C7FA1">
            <w:pPr>
              <w:ind w:left="1425"/>
              <w:rPr>
                <w:sz w:val="24"/>
                <w:szCs w:val="24"/>
              </w:rPr>
            </w:pPr>
            <w:r w:rsidRPr="000C7FA1">
              <w:rPr>
                <w:sz w:val="24"/>
                <w:szCs w:val="24"/>
              </w:rPr>
              <w:t>Complainants</w:t>
            </w:r>
          </w:p>
          <w:p w14:paraId="187E77F5" w14:textId="77777777" w:rsidR="000C7FA1" w:rsidRPr="000C7FA1" w:rsidRDefault="000C7FA1" w:rsidP="000C7FA1">
            <w:pPr>
              <w:ind w:left="690"/>
              <w:rPr>
                <w:sz w:val="24"/>
                <w:szCs w:val="24"/>
              </w:rPr>
            </w:pPr>
            <w:r w:rsidRPr="000C7FA1">
              <w:rPr>
                <w:sz w:val="24"/>
                <w:szCs w:val="24"/>
              </w:rPr>
              <w:t>v.</w:t>
            </w:r>
          </w:p>
          <w:p w14:paraId="46CCAFE5" w14:textId="77777777" w:rsidR="000C7FA1" w:rsidRPr="000C7FA1" w:rsidRDefault="000C7FA1" w:rsidP="000C7FA1">
            <w:pPr>
              <w:rPr>
                <w:sz w:val="24"/>
                <w:szCs w:val="24"/>
              </w:rPr>
            </w:pPr>
          </w:p>
          <w:p w14:paraId="3584BF61" w14:textId="77777777" w:rsidR="000C7FA1" w:rsidRPr="000C7FA1" w:rsidRDefault="000C7FA1" w:rsidP="000C7FA1">
            <w:pPr>
              <w:rPr>
                <w:sz w:val="24"/>
                <w:szCs w:val="24"/>
              </w:rPr>
            </w:pPr>
            <w:r w:rsidRPr="000C7FA1">
              <w:rPr>
                <w:sz w:val="24"/>
                <w:szCs w:val="24"/>
              </w:rPr>
              <w:t>National Fuel Gas Distribution Corporation,</w:t>
            </w:r>
          </w:p>
          <w:p w14:paraId="40AEC840" w14:textId="77777777" w:rsidR="000C7FA1" w:rsidRPr="000C7FA1" w:rsidRDefault="000C7FA1" w:rsidP="000C7FA1">
            <w:pPr>
              <w:ind w:left="1425"/>
              <w:rPr>
                <w:sz w:val="24"/>
                <w:szCs w:val="24"/>
              </w:rPr>
            </w:pPr>
            <w:r w:rsidRPr="000C7FA1">
              <w:rPr>
                <w:sz w:val="24"/>
                <w:szCs w:val="24"/>
              </w:rPr>
              <w:t>Respondent</w:t>
            </w:r>
          </w:p>
        </w:tc>
        <w:tc>
          <w:tcPr>
            <w:tcW w:w="283" w:type="dxa"/>
          </w:tcPr>
          <w:p w14:paraId="0C451B31" w14:textId="77777777" w:rsidR="000C7FA1" w:rsidRPr="000C7FA1" w:rsidRDefault="000C7FA1" w:rsidP="000C7FA1">
            <w:pPr>
              <w:rPr>
                <w:sz w:val="24"/>
                <w:szCs w:val="24"/>
              </w:rPr>
            </w:pPr>
            <w:r w:rsidRPr="000C7FA1">
              <w:rPr>
                <w:sz w:val="24"/>
                <w:szCs w:val="24"/>
              </w:rPr>
              <w:t>:</w:t>
            </w:r>
          </w:p>
          <w:p w14:paraId="5230D568" w14:textId="77777777" w:rsidR="000C7FA1" w:rsidRPr="000C7FA1" w:rsidRDefault="000C7FA1" w:rsidP="000C7FA1">
            <w:pPr>
              <w:rPr>
                <w:sz w:val="24"/>
                <w:szCs w:val="24"/>
              </w:rPr>
            </w:pPr>
            <w:r w:rsidRPr="000C7FA1">
              <w:rPr>
                <w:sz w:val="24"/>
                <w:szCs w:val="24"/>
              </w:rPr>
              <w:t>:</w:t>
            </w:r>
          </w:p>
          <w:p w14:paraId="3677CFDF" w14:textId="77777777" w:rsidR="000C7FA1" w:rsidRPr="000C7FA1" w:rsidRDefault="000C7FA1" w:rsidP="000C7FA1">
            <w:pPr>
              <w:rPr>
                <w:sz w:val="24"/>
                <w:szCs w:val="24"/>
              </w:rPr>
            </w:pPr>
            <w:r w:rsidRPr="000C7FA1">
              <w:rPr>
                <w:sz w:val="24"/>
                <w:szCs w:val="24"/>
              </w:rPr>
              <w:t>:</w:t>
            </w:r>
          </w:p>
          <w:p w14:paraId="2D6E76BA" w14:textId="77777777" w:rsidR="000C7FA1" w:rsidRPr="000C7FA1" w:rsidRDefault="000C7FA1" w:rsidP="000C7FA1">
            <w:pPr>
              <w:rPr>
                <w:sz w:val="24"/>
                <w:szCs w:val="24"/>
              </w:rPr>
            </w:pPr>
            <w:r w:rsidRPr="000C7FA1">
              <w:rPr>
                <w:sz w:val="24"/>
                <w:szCs w:val="24"/>
              </w:rPr>
              <w:t>:</w:t>
            </w:r>
          </w:p>
          <w:p w14:paraId="01CD99D0" w14:textId="77777777" w:rsidR="000C7FA1" w:rsidRPr="000C7FA1" w:rsidRDefault="000C7FA1" w:rsidP="000C7FA1">
            <w:pPr>
              <w:rPr>
                <w:sz w:val="24"/>
                <w:szCs w:val="24"/>
              </w:rPr>
            </w:pPr>
            <w:r w:rsidRPr="000C7FA1">
              <w:rPr>
                <w:sz w:val="24"/>
                <w:szCs w:val="24"/>
              </w:rPr>
              <w:t>:</w:t>
            </w:r>
          </w:p>
          <w:p w14:paraId="479264AE" w14:textId="77777777" w:rsidR="000C7FA1" w:rsidRPr="000C7FA1" w:rsidRDefault="000C7FA1" w:rsidP="000C7FA1">
            <w:pPr>
              <w:rPr>
                <w:sz w:val="24"/>
                <w:szCs w:val="24"/>
              </w:rPr>
            </w:pPr>
            <w:r w:rsidRPr="000C7FA1">
              <w:rPr>
                <w:sz w:val="24"/>
                <w:szCs w:val="24"/>
              </w:rPr>
              <w:t>:</w:t>
            </w:r>
          </w:p>
          <w:p w14:paraId="562D2FD1" w14:textId="77777777" w:rsidR="000C7FA1" w:rsidRPr="000C7FA1" w:rsidRDefault="000C7FA1" w:rsidP="000C7FA1">
            <w:pPr>
              <w:rPr>
                <w:sz w:val="24"/>
                <w:szCs w:val="24"/>
              </w:rPr>
            </w:pPr>
            <w:r w:rsidRPr="000C7FA1">
              <w:rPr>
                <w:sz w:val="24"/>
                <w:szCs w:val="24"/>
              </w:rPr>
              <w:t>:</w:t>
            </w:r>
          </w:p>
          <w:p w14:paraId="1E905625" w14:textId="77777777" w:rsidR="000C7FA1" w:rsidRPr="000C7FA1" w:rsidRDefault="000C7FA1" w:rsidP="000C7FA1">
            <w:pPr>
              <w:rPr>
                <w:sz w:val="24"/>
                <w:szCs w:val="24"/>
              </w:rPr>
            </w:pPr>
            <w:r w:rsidRPr="000C7FA1">
              <w:rPr>
                <w:sz w:val="24"/>
                <w:szCs w:val="24"/>
              </w:rPr>
              <w:t>:</w:t>
            </w:r>
          </w:p>
          <w:p w14:paraId="22458E87" w14:textId="77777777" w:rsidR="000C7FA1" w:rsidRPr="000C7FA1" w:rsidRDefault="000C7FA1" w:rsidP="000C7FA1">
            <w:pPr>
              <w:rPr>
                <w:sz w:val="24"/>
                <w:szCs w:val="24"/>
              </w:rPr>
            </w:pPr>
            <w:r w:rsidRPr="000C7FA1">
              <w:rPr>
                <w:sz w:val="24"/>
                <w:szCs w:val="24"/>
              </w:rPr>
              <w:t>:</w:t>
            </w:r>
          </w:p>
          <w:p w14:paraId="617996A6" w14:textId="77777777" w:rsidR="000C7FA1" w:rsidRPr="000C7FA1" w:rsidRDefault="000C7FA1" w:rsidP="000C7FA1">
            <w:pPr>
              <w:rPr>
                <w:sz w:val="24"/>
                <w:szCs w:val="24"/>
              </w:rPr>
            </w:pPr>
            <w:r w:rsidRPr="000C7FA1">
              <w:rPr>
                <w:sz w:val="24"/>
                <w:szCs w:val="24"/>
              </w:rPr>
              <w:t>:</w:t>
            </w:r>
          </w:p>
        </w:tc>
        <w:tc>
          <w:tcPr>
            <w:tcW w:w="4584" w:type="dxa"/>
          </w:tcPr>
          <w:p w14:paraId="109554B2" w14:textId="77777777" w:rsidR="000C7FA1" w:rsidRPr="000C7FA1" w:rsidRDefault="000C7FA1" w:rsidP="000C7FA1">
            <w:pPr>
              <w:rPr>
                <w:sz w:val="24"/>
                <w:szCs w:val="24"/>
              </w:rPr>
            </w:pPr>
          </w:p>
          <w:p w14:paraId="4BDEE3D7" w14:textId="77777777" w:rsidR="000C7FA1" w:rsidRPr="000C7FA1" w:rsidRDefault="000C7FA1" w:rsidP="000C7FA1">
            <w:pPr>
              <w:rPr>
                <w:sz w:val="24"/>
                <w:szCs w:val="24"/>
              </w:rPr>
            </w:pPr>
          </w:p>
          <w:p w14:paraId="40D78B44" w14:textId="77777777" w:rsidR="000C7FA1" w:rsidRPr="000C7FA1" w:rsidRDefault="000C7FA1" w:rsidP="000C7FA1">
            <w:pPr>
              <w:rPr>
                <w:sz w:val="24"/>
                <w:szCs w:val="24"/>
              </w:rPr>
            </w:pPr>
          </w:p>
          <w:p w14:paraId="28069994" w14:textId="77777777" w:rsidR="000C7FA1" w:rsidRPr="000C7FA1" w:rsidRDefault="000C7FA1" w:rsidP="000C7FA1">
            <w:pPr>
              <w:ind w:left="241"/>
              <w:rPr>
                <w:sz w:val="24"/>
                <w:szCs w:val="24"/>
                <w:u w:val="single"/>
              </w:rPr>
            </w:pPr>
            <w:r w:rsidRPr="000C7FA1">
              <w:rPr>
                <w:sz w:val="24"/>
                <w:szCs w:val="24"/>
              </w:rPr>
              <w:t>Docket No.  C-2020-3019621</w:t>
            </w:r>
          </w:p>
        </w:tc>
      </w:tr>
    </w:tbl>
    <w:p w14:paraId="1B13AE9D"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5D1E8EB5" w14:textId="77777777" w:rsidR="000C7FA1" w:rsidRPr="000C7FA1" w:rsidRDefault="000C7FA1" w:rsidP="000C7FA1">
      <w:pPr>
        <w:spacing w:after="0" w:line="240" w:lineRule="auto"/>
        <w:jc w:val="center"/>
        <w:rPr>
          <w:rFonts w:ascii="Times New Roman" w:eastAsia="Times New Roman" w:hAnsi="Times New Roman" w:cs="Times New Roman"/>
          <w:b/>
          <w:sz w:val="24"/>
          <w:szCs w:val="24"/>
          <w:u w:val="single"/>
        </w:rPr>
      </w:pPr>
      <w:r w:rsidRPr="000C7FA1">
        <w:rPr>
          <w:rFonts w:ascii="Times New Roman" w:eastAsia="Times New Roman" w:hAnsi="Times New Roman" w:cs="Times New Roman"/>
          <w:b/>
          <w:sz w:val="24"/>
          <w:szCs w:val="24"/>
          <w:u w:val="single"/>
        </w:rPr>
        <w:t>NON-DISCLOSURE CERTIFICATE</w:t>
      </w:r>
    </w:p>
    <w:p w14:paraId="78558F24" w14:textId="77777777" w:rsidR="000C7FA1" w:rsidRPr="000C7FA1" w:rsidRDefault="000C7FA1" w:rsidP="000C7FA1">
      <w:pPr>
        <w:spacing w:after="0" w:line="240" w:lineRule="auto"/>
        <w:rPr>
          <w:rFonts w:ascii="Times New Roman" w:eastAsia="Times New Roman" w:hAnsi="Times New Roman" w:cs="Times New Roman"/>
          <w:b/>
          <w:sz w:val="24"/>
          <w:szCs w:val="24"/>
        </w:rPr>
      </w:pPr>
    </w:p>
    <w:p w14:paraId="05614CAC" w14:textId="77777777" w:rsidR="000C7FA1" w:rsidRPr="000C7FA1" w:rsidRDefault="000C7FA1" w:rsidP="000C7FA1">
      <w:pPr>
        <w:spacing w:after="0" w:line="240" w:lineRule="auto"/>
        <w:rPr>
          <w:rFonts w:ascii="Times New Roman" w:eastAsia="Times New Roman" w:hAnsi="Times New Roman" w:cs="Times New Roman"/>
          <w:b/>
          <w:sz w:val="24"/>
          <w:szCs w:val="24"/>
        </w:rPr>
      </w:pPr>
      <w:r w:rsidRPr="000C7FA1">
        <w:rPr>
          <w:rFonts w:ascii="Times New Roman" w:eastAsia="Times New Roman" w:hAnsi="Times New Roman" w:cs="Times New Roman"/>
          <w:b/>
          <w:sz w:val="24"/>
          <w:szCs w:val="24"/>
        </w:rPr>
        <w:t>TO WHOM IT MAY CONCERN:</w:t>
      </w:r>
    </w:p>
    <w:p w14:paraId="00C707E1" w14:textId="77777777" w:rsidR="000C7FA1" w:rsidRPr="000C7FA1" w:rsidRDefault="000C7FA1" w:rsidP="000C7FA1">
      <w:pPr>
        <w:spacing w:after="0" w:line="240" w:lineRule="auto"/>
        <w:rPr>
          <w:rFonts w:ascii="Times New Roman" w:eastAsia="Times New Roman" w:hAnsi="Times New Roman" w:cs="Times New Roman"/>
          <w:sz w:val="24"/>
          <w:szCs w:val="24"/>
        </w:rPr>
      </w:pPr>
    </w:p>
    <w:p w14:paraId="6E85E85A" w14:textId="77777777" w:rsidR="000C7FA1" w:rsidRPr="000C7FA1" w:rsidRDefault="000C7FA1" w:rsidP="000C7FA1">
      <w:pPr>
        <w:spacing w:after="0" w:line="480" w:lineRule="auto"/>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The undersigned is the _____________________ of ___________________________________ (the retaining party).  The undersigned has read and understands the Protective Order deals with the treatment of Proprietary Information, and the undersigned is a (check ONE):    </w:t>
      </w:r>
    </w:p>
    <w:p w14:paraId="222FA595" w14:textId="77777777" w:rsidR="000C7FA1" w:rsidRPr="000C7FA1" w:rsidRDefault="000C7FA1" w:rsidP="000C7FA1">
      <w:pPr>
        <w:spacing w:after="0" w:line="480" w:lineRule="auto"/>
        <w:ind w:firstLine="720"/>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sym w:font="Symbol" w:char="F0A0"/>
      </w:r>
      <w:r w:rsidRPr="000C7FA1">
        <w:rPr>
          <w:rFonts w:ascii="Times New Roman" w:eastAsia="Times New Roman" w:hAnsi="Times New Roman" w:cs="Times New Roman"/>
          <w:sz w:val="24"/>
          <w:szCs w:val="24"/>
        </w:rPr>
        <w:tab/>
        <w:t>Reviewing Representative for CONFIDENTIAL information.</w:t>
      </w:r>
    </w:p>
    <w:p w14:paraId="18EFFEE7" w14:textId="77777777" w:rsidR="000C7FA1" w:rsidRPr="000C7FA1" w:rsidRDefault="000C7FA1" w:rsidP="000C7FA1">
      <w:pPr>
        <w:spacing w:after="0" w:line="480" w:lineRule="auto"/>
        <w:ind w:left="1440" w:hanging="720"/>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sym w:font="Symbol" w:char="F0A0"/>
      </w:r>
      <w:r w:rsidRPr="000C7FA1">
        <w:rPr>
          <w:rFonts w:ascii="Times New Roman" w:eastAsia="Times New Roman" w:hAnsi="Times New Roman" w:cs="Times New Roman"/>
          <w:sz w:val="24"/>
          <w:szCs w:val="24"/>
        </w:rPr>
        <w:tab/>
        <w:t>Reviewing Representative for CONFIDENTIAL, HIGHLY CONFIDENTIAL information, and EXTREMELY SENSITIVE MATERIALS.</w:t>
      </w:r>
    </w:p>
    <w:p w14:paraId="4A12991E" w14:textId="77777777" w:rsidR="000C7FA1" w:rsidRPr="000C7FA1" w:rsidRDefault="000C7FA1" w:rsidP="000C7FA1">
      <w:pPr>
        <w:spacing w:after="0" w:line="480" w:lineRule="auto"/>
        <w:rPr>
          <w:rFonts w:ascii="Times New Roman" w:eastAsia="Times New Roman" w:hAnsi="Times New Roman" w:cs="Times New Roman"/>
          <w:sz w:val="24"/>
          <w:szCs w:val="24"/>
        </w:rPr>
      </w:pPr>
      <w:r w:rsidRPr="000C7FA1">
        <w:rPr>
          <w:rFonts w:ascii="Times New Roman" w:eastAsia="Times New Roman" w:hAnsi="Times New Roman" w:cs="Times New Roman"/>
          <w:sz w:val="24"/>
          <w:szCs w:val="24"/>
        </w:rPr>
        <w:t xml:space="preserve">The undersigned agrees to be bound by and comply with the terms and conditions of said Protective Order.  </w:t>
      </w:r>
    </w:p>
    <w:p w14:paraId="4688EC64"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__________________________________</w:t>
      </w:r>
    </w:p>
    <w:p w14:paraId="0DE17FAA"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Name</w:t>
      </w:r>
    </w:p>
    <w:p w14:paraId="1EEB4D3D"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43FEE4A4"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24964C5C"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__________________________________</w:t>
      </w:r>
    </w:p>
    <w:p w14:paraId="34FC24AA"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Signature</w:t>
      </w:r>
    </w:p>
    <w:p w14:paraId="48174CEC"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40EED84B"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25EC97EE"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__________________________________</w:t>
      </w:r>
    </w:p>
    <w:p w14:paraId="008D4168"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Address</w:t>
      </w:r>
    </w:p>
    <w:p w14:paraId="4612F23F"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5FE42EF5" w14:textId="77777777" w:rsidR="000C7FA1" w:rsidRPr="000C7FA1" w:rsidRDefault="000C7FA1" w:rsidP="000C7FA1">
      <w:pPr>
        <w:spacing w:after="0" w:line="240" w:lineRule="auto"/>
        <w:rPr>
          <w:rFonts w:ascii="Times New Roman" w:eastAsia="Times New Roman" w:hAnsi="Times New Roman" w:cs="Times New Roman"/>
          <w:sz w:val="20"/>
          <w:szCs w:val="20"/>
        </w:rPr>
      </w:pPr>
    </w:p>
    <w:p w14:paraId="4FEA4AAA"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__________________________________</w:t>
      </w:r>
    </w:p>
    <w:p w14:paraId="6A3F378B" w14:textId="77777777" w:rsidR="000C7FA1" w:rsidRPr="000C7FA1" w:rsidRDefault="000C7FA1" w:rsidP="000C7FA1">
      <w:pPr>
        <w:spacing w:after="0" w:line="240" w:lineRule="auto"/>
        <w:rPr>
          <w:rFonts w:ascii="Times New Roman" w:eastAsia="Times New Roman" w:hAnsi="Times New Roman" w:cs="Times New Roman"/>
          <w:sz w:val="20"/>
          <w:szCs w:val="20"/>
        </w:rPr>
      </w:pP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r>
      <w:r w:rsidRPr="000C7FA1">
        <w:rPr>
          <w:rFonts w:ascii="Times New Roman" w:eastAsia="Times New Roman" w:hAnsi="Times New Roman" w:cs="Times New Roman"/>
          <w:sz w:val="20"/>
          <w:szCs w:val="20"/>
        </w:rPr>
        <w:tab/>
        <w:t>Employer</w:t>
      </w:r>
    </w:p>
    <w:p w14:paraId="5B7C9E78" w14:textId="77777777" w:rsidR="00C943F2" w:rsidRDefault="00C943F2" w:rsidP="000C7FA1">
      <w:pPr>
        <w:spacing w:after="0" w:line="240" w:lineRule="auto"/>
        <w:rPr>
          <w:rFonts w:ascii="Times New Roman" w:eastAsia="Times New Roman" w:hAnsi="Times New Roman" w:cs="Times New Roman"/>
          <w:b/>
          <w:i/>
          <w:strike/>
          <w:sz w:val="20"/>
          <w:szCs w:val="20"/>
        </w:rPr>
        <w:sectPr w:rsidR="00C943F2" w:rsidSect="00FA381F">
          <w:footerReference w:type="default" r:id="rId10"/>
          <w:type w:val="continuous"/>
          <w:pgSz w:w="12240" w:h="15840"/>
          <w:pgMar w:top="1440" w:right="1440" w:bottom="1440" w:left="1440" w:header="720" w:footer="720" w:gutter="0"/>
          <w:pgNumType w:start="1"/>
          <w:cols w:space="720"/>
          <w:titlePg/>
        </w:sectPr>
      </w:pPr>
    </w:p>
    <w:p w14:paraId="3826B121" w14:textId="77777777" w:rsidR="00C943F2" w:rsidRDefault="00C943F2" w:rsidP="00C943F2">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C-2020-3019621 - ENERGYMARK LLC, VINYARD OIL AND GAS COMPANY, MID AMERICAN NATURAL RESOURCES LLC AND TOTAL ENERGY RESOURCES LLC v. NATIONAL FUEL GAS DISTRIBUTION COMPANY</w:t>
      </w:r>
      <w:r>
        <w:rPr>
          <w:rFonts w:ascii="Microsoft Sans Serif" w:eastAsia="Microsoft Sans Serif" w:hAnsi="Microsoft Sans Serif" w:cs="Microsoft Sans Serif"/>
          <w:b/>
          <w:sz w:val="24"/>
          <w:u w:val="single"/>
        </w:rPr>
        <w:cr/>
      </w:r>
    </w:p>
    <w:p w14:paraId="3F66093E" w14:textId="77777777" w:rsidR="00C943F2" w:rsidRDefault="00C943F2" w:rsidP="00C943F2">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Revised 1.20.21</w:t>
      </w:r>
    </w:p>
    <w:p w14:paraId="487D6996" w14:textId="77777777" w:rsidR="00C943F2" w:rsidRDefault="00C943F2" w:rsidP="00C943F2">
      <w:pPr>
        <w:spacing w:after="0" w:line="240" w:lineRule="auto"/>
        <w:rPr>
          <w:rFonts w:ascii="Microsoft Sans Serif" w:eastAsia="Microsoft Sans Serif" w:hAnsi="Microsoft Sans Serif" w:cs="Microsoft Sans Serif"/>
          <w:b/>
          <w:sz w:val="24"/>
          <w:u w:val="single"/>
        </w:rPr>
      </w:pPr>
    </w:p>
    <w:p w14:paraId="0E488613" w14:textId="77777777" w:rsidR="00C943F2" w:rsidRDefault="00C943F2" w:rsidP="00C943F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br/>
      </w:r>
      <w:r w:rsidRPr="00106311">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t>tsstewart@hmslegal.com</w:t>
      </w:r>
      <w:r>
        <w:rPr>
          <w:rFonts w:ascii="Microsoft Sans Serif" w:eastAsia="Microsoft Sans Serif" w:hAnsi="Microsoft Sans Serif" w:cs="Microsoft Sans Serif"/>
          <w:sz w:val="24"/>
        </w:rPr>
        <w:br/>
        <w:t>brbeard@hmslegal.com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ANTHONY D KANAGY ESQUIRE</w:t>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06311">
        <w:rPr>
          <w:rFonts w:ascii="Microsoft Sans Serif" w:eastAsia="Microsoft Sans Serif" w:hAnsi="Microsoft Sans Serif" w:cs="Microsoft Sans Serif"/>
          <w:b/>
          <w:bCs/>
          <w:sz w:val="24"/>
        </w:rPr>
        <w:t>717.612.6034</w:t>
      </w:r>
      <w:r>
        <w:rPr>
          <w:rFonts w:ascii="Microsoft Sans Serif" w:eastAsia="Microsoft Sans Serif" w:hAnsi="Microsoft Sans Serif" w:cs="Microsoft Sans Serif"/>
          <w:sz w:val="24"/>
        </w:rPr>
        <w:br/>
      </w:r>
      <w:bookmarkStart w:id="16" w:name="_Hlk62023672"/>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bookmarkEnd w:id="16"/>
      <w:proofErr w:type="gramEnd"/>
      <w:r>
        <w:rPr>
          <w:rFonts w:ascii="Microsoft Sans Serif" w:eastAsia="Microsoft Sans Serif" w:hAnsi="Microsoft Sans Serif" w:cs="Microsoft Sans Serif"/>
          <w:sz w:val="24"/>
        </w:rPr>
        <w:cr/>
        <w:t>akanagy@postschell.com</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cr/>
      </w:r>
    </w:p>
    <w:p w14:paraId="0F4C2D92" w14:textId="77777777" w:rsidR="00C943F2" w:rsidRDefault="00C943F2" w:rsidP="00C943F2">
      <w:pPr>
        <w:spacing w:after="0" w:line="240" w:lineRule="auto"/>
        <w:rPr>
          <w:rFonts w:ascii="Microsoft Sans Serif" w:eastAsia="Microsoft Sans Serif" w:hAnsi="Microsoft Sans Serif" w:cs="Microsoft Sans Serif"/>
          <w:sz w:val="24"/>
        </w:rPr>
      </w:pPr>
    </w:p>
    <w:p w14:paraId="787CE306" w14:textId="77777777" w:rsidR="00C943F2" w:rsidRDefault="00C943F2" w:rsidP="00C943F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J MOODY ESQUIRE</w:t>
      </w:r>
      <w:r>
        <w:rPr>
          <w:rFonts w:ascii="Microsoft Sans Serif" w:eastAsia="Microsoft Sans Serif" w:hAnsi="Microsoft Sans Serif" w:cs="Microsoft Sans Serif"/>
          <w:sz w:val="24"/>
        </w:rPr>
        <w:cr/>
        <w:t>PENNSYLVANIA INDEPENDENT OIL AND GAS ASSOCIATION (PIOGA)</w:t>
      </w:r>
      <w:r>
        <w:rPr>
          <w:rFonts w:ascii="Microsoft Sans Serif" w:eastAsia="Microsoft Sans Serif" w:hAnsi="Microsoft Sans Serif" w:cs="Microsoft Sans Serif"/>
          <w:sz w:val="24"/>
        </w:rPr>
        <w:cr/>
        <w:t>212 LOCUST STREET</w:t>
      </w:r>
      <w:r>
        <w:rPr>
          <w:rFonts w:ascii="Microsoft Sans Serif" w:eastAsia="Microsoft Sans Serif" w:hAnsi="Microsoft Sans Serif" w:cs="Microsoft Sans Serif"/>
          <w:sz w:val="24"/>
        </w:rPr>
        <w:cr/>
        <w:t>SUITE 300</w:t>
      </w:r>
      <w:r>
        <w:rPr>
          <w:rFonts w:ascii="Microsoft Sans Serif" w:eastAsia="Microsoft Sans Serif" w:hAnsi="Microsoft Sans Serif" w:cs="Microsoft Sans Serif"/>
          <w:sz w:val="24"/>
        </w:rPr>
        <w:cr/>
        <w:t>HARRISBURG PA  17101-1510</w:t>
      </w:r>
      <w:r>
        <w:rPr>
          <w:rFonts w:ascii="Microsoft Sans Serif" w:eastAsia="Microsoft Sans Serif" w:hAnsi="Microsoft Sans Serif" w:cs="Microsoft Sans Serif"/>
          <w:sz w:val="24"/>
        </w:rPr>
        <w:cr/>
      </w:r>
      <w:r w:rsidRPr="00B004C9">
        <w:rPr>
          <w:rFonts w:ascii="Microsoft Sans Serif" w:eastAsia="Microsoft Sans Serif" w:hAnsi="Microsoft Sans Serif" w:cs="Microsoft Sans Serif"/>
          <w:b/>
          <w:bCs/>
          <w:sz w:val="24"/>
        </w:rPr>
        <w:t>717.234.8525</w:t>
      </w:r>
      <w:r w:rsidRPr="00B004C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A1E44BA" w14:textId="77777777" w:rsidR="00C943F2" w:rsidRPr="00B004C9" w:rsidRDefault="00C943F2" w:rsidP="00C943F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kevin@pioga.org</w:t>
      </w:r>
      <w:r>
        <w:rPr>
          <w:rFonts w:ascii="Microsoft Sans Serif" w:eastAsia="Microsoft Sans Serif" w:hAnsi="Microsoft Sans Serif" w:cs="Microsoft Sans Serif"/>
          <w:sz w:val="24"/>
        </w:rPr>
        <w:cr/>
      </w:r>
    </w:p>
    <w:p w14:paraId="263F94F9" w14:textId="77777777" w:rsidR="00C943F2" w:rsidRDefault="00C943F2" w:rsidP="00C943F2"/>
    <w:p w14:paraId="1642BCE5" w14:textId="1B38575F" w:rsidR="000C7FA1" w:rsidRPr="000C7FA1" w:rsidRDefault="000C7FA1" w:rsidP="000C7FA1">
      <w:pPr>
        <w:spacing w:after="0" w:line="240" w:lineRule="auto"/>
        <w:rPr>
          <w:rFonts w:ascii="Times New Roman" w:eastAsia="Times New Roman" w:hAnsi="Times New Roman" w:cs="Times New Roman"/>
          <w:b/>
          <w:i/>
          <w:strike/>
          <w:sz w:val="20"/>
          <w:szCs w:val="20"/>
        </w:rPr>
      </w:pPr>
    </w:p>
    <w:sectPr w:rsidR="000C7FA1" w:rsidRPr="000C7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D022F" w14:textId="77777777" w:rsidR="00000000" w:rsidRDefault="00C943F2">
      <w:pPr>
        <w:spacing w:after="0" w:line="240" w:lineRule="auto"/>
      </w:pPr>
      <w:r>
        <w:separator/>
      </w:r>
    </w:p>
  </w:endnote>
  <w:endnote w:type="continuationSeparator" w:id="0">
    <w:p w14:paraId="3942B09F" w14:textId="77777777" w:rsidR="00000000" w:rsidRDefault="00C9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582A" w14:textId="77777777" w:rsidR="00A4048F" w:rsidRDefault="00C943F2"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F4DB" w14:textId="77777777" w:rsidR="00A4048F" w:rsidRDefault="00C94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BB4B" w14:textId="77777777" w:rsidR="00A4048F" w:rsidRPr="00C943F2" w:rsidRDefault="00C943F2" w:rsidP="00114B66">
    <w:pPr>
      <w:pStyle w:val="Footer"/>
      <w:framePr w:wrap="around" w:vAnchor="text" w:hAnchor="margin" w:xAlign="center" w:y="1"/>
      <w:rPr>
        <w:rStyle w:val="PageNumber"/>
        <w:rFonts w:ascii="Times New Roman" w:hAnsi="Times New Roman" w:cs="Times New Roman"/>
        <w:sz w:val="20"/>
        <w:szCs w:val="20"/>
      </w:rPr>
    </w:pPr>
    <w:r w:rsidRPr="00C943F2">
      <w:rPr>
        <w:rStyle w:val="PageNumber"/>
        <w:rFonts w:ascii="Times New Roman" w:hAnsi="Times New Roman" w:cs="Times New Roman"/>
        <w:sz w:val="20"/>
        <w:szCs w:val="20"/>
      </w:rPr>
      <w:fldChar w:fldCharType="begin"/>
    </w:r>
    <w:r w:rsidRPr="00C943F2">
      <w:rPr>
        <w:rStyle w:val="PageNumber"/>
        <w:rFonts w:ascii="Times New Roman" w:hAnsi="Times New Roman" w:cs="Times New Roman"/>
        <w:sz w:val="20"/>
        <w:szCs w:val="20"/>
      </w:rPr>
      <w:instrText xml:space="preserve">PAGE  </w:instrText>
    </w:r>
    <w:r w:rsidRPr="00C943F2">
      <w:rPr>
        <w:rStyle w:val="PageNumber"/>
        <w:rFonts w:ascii="Times New Roman" w:hAnsi="Times New Roman" w:cs="Times New Roman"/>
        <w:sz w:val="20"/>
        <w:szCs w:val="20"/>
      </w:rPr>
      <w:fldChar w:fldCharType="separate"/>
    </w:r>
    <w:r w:rsidRPr="00C943F2">
      <w:rPr>
        <w:rStyle w:val="PageNumber"/>
        <w:rFonts w:ascii="Times New Roman" w:hAnsi="Times New Roman" w:cs="Times New Roman"/>
        <w:noProof/>
        <w:sz w:val="20"/>
        <w:szCs w:val="20"/>
      </w:rPr>
      <w:t>10</w:t>
    </w:r>
    <w:r w:rsidRPr="00C943F2">
      <w:rPr>
        <w:rStyle w:val="PageNumber"/>
        <w:rFonts w:ascii="Times New Roman" w:hAnsi="Times New Roman" w:cs="Times New Roman"/>
        <w:sz w:val="20"/>
        <w:szCs w:val="20"/>
      </w:rPr>
      <w:fldChar w:fldCharType="end"/>
    </w:r>
  </w:p>
  <w:p w14:paraId="2C26F813" w14:textId="77777777" w:rsidR="00935D4B" w:rsidRDefault="00C943F2">
    <w:pPr>
      <w:pStyle w:val="Footer"/>
    </w:pPr>
    <w:r w:rsidRPr="00935D4B">
      <w:rPr>
        <w:rStyle w:val="DocID"/>
      </w:rPr>
      <w:t>20943418v2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3898" w14:textId="77777777" w:rsidR="00935D4B" w:rsidRDefault="00C943F2">
    <w:pPr>
      <w:pStyle w:val="Footer"/>
    </w:pPr>
    <w:r w:rsidRPr="00935D4B">
      <w:rPr>
        <w:rStyle w:val="DocID"/>
      </w:rPr>
      <w:t>20943418v2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8E65" w14:textId="77777777" w:rsidR="00A4048F" w:rsidRDefault="00C943F2">
    <w:pPr>
      <w:pStyle w:val="Footer"/>
      <w:rPr>
        <w:rStyle w:val="DocID"/>
      </w:rPr>
    </w:pPr>
    <w:r w:rsidRPr="00E97BC6">
      <w:rPr>
        <w:rStyle w:val="DocID"/>
      </w:rPr>
      <w:t>20497491v1</w:t>
    </w:r>
  </w:p>
  <w:p w14:paraId="18C2B3A7" w14:textId="77777777" w:rsidR="00303BB1" w:rsidRDefault="00C943F2">
    <w:pPr>
      <w:pStyle w:val="Footer"/>
      <w:rPr>
        <w:rStyle w:val="DocID"/>
      </w:rPr>
    </w:pPr>
    <w:r w:rsidRPr="00667D72">
      <w:rPr>
        <w:rStyle w:val="DocID"/>
      </w:rPr>
      <w:t>20943418v1</w:t>
    </w:r>
  </w:p>
  <w:p w14:paraId="0072C3EC" w14:textId="77777777" w:rsidR="00935D4B" w:rsidRDefault="00C943F2">
    <w:pPr>
      <w:pStyle w:val="Footer"/>
    </w:pPr>
    <w:r w:rsidRPr="00935D4B">
      <w:rPr>
        <w:rStyle w:val="DocID"/>
      </w:rPr>
      <w:t>20943418v2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92342" w14:textId="77777777" w:rsidR="00000000" w:rsidRDefault="00C943F2">
      <w:pPr>
        <w:spacing w:after="0" w:line="240" w:lineRule="auto"/>
      </w:pPr>
      <w:r>
        <w:separator/>
      </w:r>
    </w:p>
  </w:footnote>
  <w:footnote w:type="continuationSeparator" w:id="0">
    <w:p w14:paraId="311890AE" w14:textId="77777777" w:rsidR="00000000" w:rsidRDefault="00C94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57D8A"/>
    <w:multiLevelType w:val="hybridMultilevel"/>
    <w:tmpl w:val="CEC6F8D4"/>
    <w:lvl w:ilvl="0" w:tplc="310AB902">
      <w:start w:val="1"/>
      <w:numFmt w:val="lowerLetter"/>
      <w:lvlText w:val="(%1)"/>
      <w:lvlJc w:val="left"/>
      <w:pPr>
        <w:tabs>
          <w:tab w:val="num" w:pos="720"/>
        </w:tabs>
        <w:ind w:left="720" w:hanging="720"/>
      </w:pPr>
      <w:rPr>
        <w:rFonts w:hint="default"/>
      </w:rPr>
    </w:lvl>
    <w:lvl w:ilvl="1" w:tplc="F9B0590A">
      <w:start w:val="1"/>
      <w:numFmt w:val="lowerRoman"/>
      <w:lvlText w:val="(%2)"/>
      <w:lvlJc w:val="left"/>
      <w:pPr>
        <w:tabs>
          <w:tab w:val="num" w:pos="1080"/>
        </w:tabs>
        <w:ind w:left="1080" w:hanging="720"/>
      </w:pPr>
      <w:rPr>
        <w:rFonts w:ascii="Times New Roman" w:eastAsia="Times New Roman" w:hAnsi="Times New Roman" w:cs="Times New Roman"/>
      </w:rPr>
    </w:lvl>
    <w:lvl w:ilvl="2" w:tplc="6824C6E6">
      <w:start w:val="1"/>
      <w:numFmt w:val="lowerRoman"/>
      <w:lvlText w:val="%3."/>
      <w:lvlJc w:val="right"/>
      <w:pPr>
        <w:tabs>
          <w:tab w:val="num" w:pos="1440"/>
        </w:tabs>
        <w:ind w:left="1440" w:hanging="180"/>
      </w:pPr>
    </w:lvl>
    <w:lvl w:ilvl="3" w:tplc="04BA9E62">
      <w:start w:val="1"/>
      <w:numFmt w:val="decimal"/>
      <w:lvlText w:val="%4."/>
      <w:lvlJc w:val="left"/>
      <w:pPr>
        <w:tabs>
          <w:tab w:val="num" w:pos="2160"/>
        </w:tabs>
        <w:ind w:left="2160" w:hanging="360"/>
      </w:pPr>
    </w:lvl>
    <w:lvl w:ilvl="4" w:tplc="975627F6">
      <w:start w:val="1"/>
      <w:numFmt w:val="lowerLetter"/>
      <w:lvlText w:val="%5."/>
      <w:lvlJc w:val="left"/>
      <w:pPr>
        <w:tabs>
          <w:tab w:val="num" w:pos="2880"/>
        </w:tabs>
        <w:ind w:left="2880" w:hanging="360"/>
      </w:pPr>
    </w:lvl>
    <w:lvl w:ilvl="5" w:tplc="72B4C2AA">
      <w:start w:val="1"/>
      <w:numFmt w:val="lowerRoman"/>
      <w:lvlText w:val="%6."/>
      <w:lvlJc w:val="right"/>
      <w:pPr>
        <w:tabs>
          <w:tab w:val="num" w:pos="3600"/>
        </w:tabs>
        <w:ind w:left="3600" w:hanging="180"/>
      </w:pPr>
    </w:lvl>
    <w:lvl w:ilvl="6" w:tplc="7AF0E286" w:tentative="1">
      <w:start w:val="1"/>
      <w:numFmt w:val="decimal"/>
      <w:lvlText w:val="%7."/>
      <w:lvlJc w:val="left"/>
      <w:pPr>
        <w:tabs>
          <w:tab w:val="num" w:pos="4320"/>
        </w:tabs>
        <w:ind w:left="4320" w:hanging="360"/>
      </w:pPr>
    </w:lvl>
    <w:lvl w:ilvl="7" w:tplc="BB2AD62A" w:tentative="1">
      <w:start w:val="1"/>
      <w:numFmt w:val="lowerLetter"/>
      <w:lvlText w:val="%8."/>
      <w:lvlJc w:val="left"/>
      <w:pPr>
        <w:tabs>
          <w:tab w:val="num" w:pos="5040"/>
        </w:tabs>
        <w:ind w:left="5040" w:hanging="360"/>
      </w:pPr>
    </w:lvl>
    <w:lvl w:ilvl="8" w:tplc="81E80ADA" w:tentative="1">
      <w:start w:val="1"/>
      <w:numFmt w:val="lowerRoman"/>
      <w:lvlText w:val="%9."/>
      <w:lvlJc w:val="right"/>
      <w:pPr>
        <w:tabs>
          <w:tab w:val="num" w:pos="5760"/>
        </w:tabs>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A1"/>
    <w:rsid w:val="00000B68"/>
    <w:rsid w:val="00001B6B"/>
    <w:rsid w:val="0000218E"/>
    <w:rsid w:val="00002BD9"/>
    <w:rsid w:val="000066D1"/>
    <w:rsid w:val="00006FD0"/>
    <w:rsid w:val="0000764F"/>
    <w:rsid w:val="000172AC"/>
    <w:rsid w:val="00017703"/>
    <w:rsid w:val="00020ACF"/>
    <w:rsid w:val="00020F2D"/>
    <w:rsid w:val="000329F7"/>
    <w:rsid w:val="000361C6"/>
    <w:rsid w:val="00036690"/>
    <w:rsid w:val="00037713"/>
    <w:rsid w:val="000453F0"/>
    <w:rsid w:val="00051531"/>
    <w:rsid w:val="00051A42"/>
    <w:rsid w:val="00053381"/>
    <w:rsid w:val="00065E2A"/>
    <w:rsid w:val="00071466"/>
    <w:rsid w:val="0007305C"/>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C7FA1"/>
    <w:rsid w:val="000D0232"/>
    <w:rsid w:val="000D73DD"/>
    <w:rsid w:val="000E1878"/>
    <w:rsid w:val="000E2A39"/>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4571"/>
    <w:rsid w:val="00156549"/>
    <w:rsid w:val="00157A98"/>
    <w:rsid w:val="0016125C"/>
    <w:rsid w:val="00170D92"/>
    <w:rsid w:val="00172799"/>
    <w:rsid w:val="00172CCF"/>
    <w:rsid w:val="00172EB1"/>
    <w:rsid w:val="00173345"/>
    <w:rsid w:val="00175A9B"/>
    <w:rsid w:val="0017609F"/>
    <w:rsid w:val="0017718A"/>
    <w:rsid w:val="0018450B"/>
    <w:rsid w:val="001955A7"/>
    <w:rsid w:val="00195E2E"/>
    <w:rsid w:val="00197FD3"/>
    <w:rsid w:val="001A2FF6"/>
    <w:rsid w:val="001A3B11"/>
    <w:rsid w:val="001A4593"/>
    <w:rsid w:val="001A7AE4"/>
    <w:rsid w:val="001B13A4"/>
    <w:rsid w:val="001B327A"/>
    <w:rsid w:val="001B35AF"/>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2BB"/>
    <w:rsid w:val="002E035F"/>
    <w:rsid w:val="002E2D72"/>
    <w:rsid w:val="002E32B5"/>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01AC"/>
    <w:rsid w:val="0047207E"/>
    <w:rsid w:val="00472390"/>
    <w:rsid w:val="00475F34"/>
    <w:rsid w:val="00476AA5"/>
    <w:rsid w:val="00477308"/>
    <w:rsid w:val="00481CC6"/>
    <w:rsid w:val="0048225E"/>
    <w:rsid w:val="00484F4E"/>
    <w:rsid w:val="00487446"/>
    <w:rsid w:val="00490317"/>
    <w:rsid w:val="004933B7"/>
    <w:rsid w:val="00494177"/>
    <w:rsid w:val="004A4A92"/>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7192"/>
    <w:rsid w:val="004D0C3C"/>
    <w:rsid w:val="004D4447"/>
    <w:rsid w:val="004E133C"/>
    <w:rsid w:val="004E1A8C"/>
    <w:rsid w:val="004E4202"/>
    <w:rsid w:val="004F5102"/>
    <w:rsid w:val="004F51B0"/>
    <w:rsid w:val="004F5C0B"/>
    <w:rsid w:val="004F6C8E"/>
    <w:rsid w:val="005028FF"/>
    <w:rsid w:val="00504287"/>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3801"/>
    <w:rsid w:val="0057511A"/>
    <w:rsid w:val="0058178E"/>
    <w:rsid w:val="00582CD8"/>
    <w:rsid w:val="00585428"/>
    <w:rsid w:val="0058784C"/>
    <w:rsid w:val="00590965"/>
    <w:rsid w:val="005913A8"/>
    <w:rsid w:val="0059506A"/>
    <w:rsid w:val="00595618"/>
    <w:rsid w:val="00595DDB"/>
    <w:rsid w:val="005B34B9"/>
    <w:rsid w:val="005B4379"/>
    <w:rsid w:val="005B6B5D"/>
    <w:rsid w:val="005B7667"/>
    <w:rsid w:val="005C2040"/>
    <w:rsid w:val="005C2E38"/>
    <w:rsid w:val="005C319B"/>
    <w:rsid w:val="005D1CEB"/>
    <w:rsid w:val="005D2D39"/>
    <w:rsid w:val="005D3BA3"/>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7365"/>
    <w:rsid w:val="0065428F"/>
    <w:rsid w:val="006555AA"/>
    <w:rsid w:val="00655B19"/>
    <w:rsid w:val="00656CB5"/>
    <w:rsid w:val="00656EBB"/>
    <w:rsid w:val="0066186C"/>
    <w:rsid w:val="006621B7"/>
    <w:rsid w:val="0066366B"/>
    <w:rsid w:val="00672715"/>
    <w:rsid w:val="00672BA8"/>
    <w:rsid w:val="00672D17"/>
    <w:rsid w:val="0067549E"/>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2CB"/>
    <w:rsid w:val="006D66FD"/>
    <w:rsid w:val="006E5559"/>
    <w:rsid w:val="006F6925"/>
    <w:rsid w:val="006F79B1"/>
    <w:rsid w:val="006F7F52"/>
    <w:rsid w:val="00700A03"/>
    <w:rsid w:val="00700AF2"/>
    <w:rsid w:val="00701D3C"/>
    <w:rsid w:val="00703DE0"/>
    <w:rsid w:val="0070421D"/>
    <w:rsid w:val="007244D1"/>
    <w:rsid w:val="00725357"/>
    <w:rsid w:val="00727658"/>
    <w:rsid w:val="00730032"/>
    <w:rsid w:val="007314B7"/>
    <w:rsid w:val="00737842"/>
    <w:rsid w:val="007403C2"/>
    <w:rsid w:val="007403C8"/>
    <w:rsid w:val="007408D5"/>
    <w:rsid w:val="007428E5"/>
    <w:rsid w:val="007452F3"/>
    <w:rsid w:val="00746E27"/>
    <w:rsid w:val="00750248"/>
    <w:rsid w:val="007632E6"/>
    <w:rsid w:val="00772E0E"/>
    <w:rsid w:val="007774E5"/>
    <w:rsid w:val="00787F88"/>
    <w:rsid w:val="0079158C"/>
    <w:rsid w:val="00793DB4"/>
    <w:rsid w:val="0079575A"/>
    <w:rsid w:val="007A094E"/>
    <w:rsid w:val="007B0837"/>
    <w:rsid w:val="007B0DBB"/>
    <w:rsid w:val="007B49D8"/>
    <w:rsid w:val="007B660B"/>
    <w:rsid w:val="007B6819"/>
    <w:rsid w:val="007B69CE"/>
    <w:rsid w:val="007C25B6"/>
    <w:rsid w:val="007C2A51"/>
    <w:rsid w:val="007C5F5F"/>
    <w:rsid w:val="007C6B1F"/>
    <w:rsid w:val="007D31D0"/>
    <w:rsid w:val="007E1169"/>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4C21"/>
    <w:rsid w:val="0086680E"/>
    <w:rsid w:val="00867164"/>
    <w:rsid w:val="00871A67"/>
    <w:rsid w:val="00876810"/>
    <w:rsid w:val="00880C89"/>
    <w:rsid w:val="00881023"/>
    <w:rsid w:val="00882CF9"/>
    <w:rsid w:val="00882E5F"/>
    <w:rsid w:val="00883B8C"/>
    <w:rsid w:val="00883BB5"/>
    <w:rsid w:val="0088766A"/>
    <w:rsid w:val="00890339"/>
    <w:rsid w:val="0089738C"/>
    <w:rsid w:val="008A2208"/>
    <w:rsid w:val="008A291E"/>
    <w:rsid w:val="008A4BF7"/>
    <w:rsid w:val="008B5D4A"/>
    <w:rsid w:val="008B6419"/>
    <w:rsid w:val="008B65EE"/>
    <w:rsid w:val="008C135B"/>
    <w:rsid w:val="008C22D3"/>
    <w:rsid w:val="008C258A"/>
    <w:rsid w:val="008C52E5"/>
    <w:rsid w:val="008C6F9E"/>
    <w:rsid w:val="008C74A6"/>
    <w:rsid w:val="008D041F"/>
    <w:rsid w:val="008D0696"/>
    <w:rsid w:val="008D279C"/>
    <w:rsid w:val="008D410A"/>
    <w:rsid w:val="008E0524"/>
    <w:rsid w:val="008E0C61"/>
    <w:rsid w:val="008E20AB"/>
    <w:rsid w:val="008E4843"/>
    <w:rsid w:val="008E5CEF"/>
    <w:rsid w:val="008F03F5"/>
    <w:rsid w:val="008F3BD9"/>
    <w:rsid w:val="008F4D7B"/>
    <w:rsid w:val="008F633F"/>
    <w:rsid w:val="008F7367"/>
    <w:rsid w:val="00905EA5"/>
    <w:rsid w:val="009062E7"/>
    <w:rsid w:val="00911F21"/>
    <w:rsid w:val="009167A8"/>
    <w:rsid w:val="00920354"/>
    <w:rsid w:val="009227AD"/>
    <w:rsid w:val="00923042"/>
    <w:rsid w:val="0092798D"/>
    <w:rsid w:val="00930862"/>
    <w:rsid w:val="009356A3"/>
    <w:rsid w:val="00943820"/>
    <w:rsid w:val="00946E14"/>
    <w:rsid w:val="00947D3F"/>
    <w:rsid w:val="00955C2C"/>
    <w:rsid w:val="00957300"/>
    <w:rsid w:val="009621AB"/>
    <w:rsid w:val="009622A3"/>
    <w:rsid w:val="00964A02"/>
    <w:rsid w:val="0096711C"/>
    <w:rsid w:val="009712F9"/>
    <w:rsid w:val="00974409"/>
    <w:rsid w:val="00981120"/>
    <w:rsid w:val="00982D5E"/>
    <w:rsid w:val="00985DFF"/>
    <w:rsid w:val="009865D5"/>
    <w:rsid w:val="0099359B"/>
    <w:rsid w:val="009A3A50"/>
    <w:rsid w:val="009A3DCD"/>
    <w:rsid w:val="009A6E84"/>
    <w:rsid w:val="009B05E4"/>
    <w:rsid w:val="009B4744"/>
    <w:rsid w:val="009B56F5"/>
    <w:rsid w:val="009B5918"/>
    <w:rsid w:val="009C13ED"/>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47010"/>
    <w:rsid w:val="00A50D3F"/>
    <w:rsid w:val="00A51439"/>
    <w:rsid w:val="00A5460C"/>
    <w:rsid w:val="00A56232"/>
    <w:rsid w:val="00A573E3"/>
    <w:rsid w:val="00A64EC9"/>
    <w:rsid w:val="00A66C0D"/>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2F70"/>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09BA"/>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43F2"/>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22B4"/>
    <w:rsid w:val="00D022E5"/>
    <w:rsid w:val="00D0529F"/>
    <w:rsid w:val="00D05BF9"/>
    <w:rsid w:val="00D1033D"/>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76F7"/>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80B4A"/>
    <w:rsid w:val="00E81240"/>
    <w:rsid w:val="00E82401"/>
    <w:rsid w:val="00E82D2D"/>
    <w:rsid w:val="00E87367"/>
    <w:rsid w:val="00E911D6"/>
    <w:rsid w:val="00E926E2"/>
    <w:rsid w:val="00E94B13"/>
    <w:rsid w:val="00E95C8A"/>
    <w:rsid w:val="00E97D61"/>
    <w:rsid w:val="00EA4BB6"/>
    <w:rsid w:val="00EA70CC"/>
    <w:rsid w:val="00EA7F7A"/>
    <w:rsid w:val="00EB2C1A"/>
    <w:rsid w:val="00EC06CF"/>
    <w:rsid w:val="00EC3C48"/>
    <w:rsid w:val="00EC5162"/>
    <w:rsid w:val="00EC7C6A"/>
    <w:rsid w:val="00ED46BC"/>
    <w:rsid w:val="00EE4152"/>
    <w:rsid w:val="00EE449D"/>
    <w:rsid w:val="00EE5DD5"/>
    <w:rsid w:val="00EE7AC4"/>
    <w:rsid w:val="00EF3627"/>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27E6"/>
    <w:rsid w:val="00F25D5E"/>
    <w:rsid w:val="00F31EF0"/>
    <w:rsid w:val="00F3603B"/>
    <w:rsid w:val="00F36206"/>
    <w:rsid w:val="00F37196"/>
    <w:rsid w:val="00F37D54"/>
    <w:rsid w:val="00F46517"/>
    <w:rsid w:val="00F530DF"/>
    <w:rsid w:val="00F565C4"/>
    <w:rsid w:val="00F65ED7"/>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3AA9"/>
    <w:rsid w:val="00FC437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59C4"/>
  <w15:chartTrackingRefBased/>
  <w15:docId w15:val="{2F00C1D5-167C-41DB-97E8-73A0A503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C7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7FA1"/>
  </w:style>
  <w:style w:type="character" w:styleId="PageNumber">
    <w:name w:val="page number"/>
    <w:basedOn w:val="DefaultParagraphFont"/>
    <w:rsid w:val="000C7FA1"/>
  </w:style>
  <w:style w:type="character" w:customStyle="1" w:styleId="DocID">
    <w:name w:val="DocID"/>
    <w:basedOn w:val="DefaultParagraphFont"/>
    <w:rsid w:val="000C7FA1"/>
    <w:rPr>
      <w:rFonts w:ascii="Times New Roman" w:hAnsi="Times New Roman" w:cs="Times New Roman"/>
      <w:b w:val="0"/>
      <w:i w:val="0"/>
      <w:caps w:val="0"/>
      <w:vanish w:val="0"/>
      <w:color w:val="000000"/>
      <w:sz w:val="18"/>
      <w:szCs w:val="24"/>
      <w:u w:val="none"/>
    </w:rPr>
  </w:style>
  <w:style w:type="table" w:styleId="TableGrid">
    <w:name w:val="Table Grid"/>
    <w:basedOn w:val="TableNormal"/>
    <w:uiPriority w:val="39"/>
    <w:rsid w:val="000C7F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3009</Words>
  <Characters>17156</Characters>
  <Application>Microsoft Office Word</Application>
  <DocSecurity>0</DocSecurity>
  <Lines>142</Lines>
  <Paragraphs>40</Paragraphs>
  <ScaleCrop>false</ScaleCrop>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2021-01-20T13:41:00Z</dcterms:created>
  <dcterms:modified xsi:type="dcterms:W3CDTF">2021-01-20T13:41:00Z</dcterms:modified>
</cp:coreProperties>
</file>