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E3C22" w14:paraId="7A2CB4B7" w14:textId="77777777" w:rsidTr="3A85E46F">
        <w:trPr>
          <w:cantSplit/>
          <w:trHeight w:hRule="exact" w:val="1440"/>
          <w:jc w:val="center"/>
        </w:trPr>
        <w:tc>
          <w:tcPr>
            <w:tcW w:w="1610" w:type="dxa"/>
          </w:tcPr>
          <w:p w14:paraId="605E0464" w14:textId="77777777" w:rsidR="007E3C22" w:rsidRDefault="007E3C22" w:rsidP="007E3C22">
            <w:pPr>
              <w:tabs>
                <w:tab w:val="left" w:pos="600"/>
              </w:tabs>
              <w:jc w:val="center"/>
              <w:rPr>
                <w:sz w:val="22"/>
              </w:rPr>
            </w:pPr>
            <w:r>
              <w:rPr>
                <w:noProof/>
                <w:sz w:val="22"/>
              </w:rPr>
              <w:drawing>
                <wp:anchor distT="0" distB="0" distL="114300" distR="114300" simplePos="0" relativeHeight="251661312" behindDoc="1" locked="1" layoutInCell="1" allowOverlap="0" wp14:anchorId="11DB508A" wp14:editId="25AD7A4D">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2B1F070B" w:rsidR="007E3C22" w:rsidRDefault="007E3C22" w:rsidP="007E3C22">
            <w:pPr>
              <w:tabs>
                <w:tab w:val="left" w:pos="600"/>
              </w:tabs>
              <w:jc w:val="center"/>
            </w:pPr>
          </w:p>
        </w:tc>
        <w:tc>
          <w:tcPr>
            <w:tcW w:w="6510" w:type="dxa"/>
            <w:vAlign w:val="center"/>
          </w:tcPr>
          <w:p w14:paraId="3F2EE7AD"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57AAB2C"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4E0569DC" w:rsidR="007E3C22" w:rsidRDefault="007E3C22" w:rsidP="007E3C22">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6184F265" w14:textId="77777777" w:rsidR="007E3C22" w:rsidRDefault="007E3C22" w:rsidP="007E3C22">
            <w:pPr>
              <w:jc w:val="center"/>
              <w:rPr>
                <w:rFonts w:ascii="Arial" w:hAnsi="Arial" w:cs="Arial"/>
                <w:sz w:val="12"/>
              </w:rPr>
            </w:pPr>
          </w:p>
          <w:p w14:paraId="4453FE48" w14:textId="77777777" w:rsidR="007E3C22" w:rsidRDefault="007E3C22" w:rsidP="007E3C22">
            <w:pPr>
              <w:jc w:val="center"/>
              <w:rPr>
                <w:rFonts w:ascii="Arial" w:hAnsi="Arial" w:cs="Arial"/>
                <w:sz w:val="12"/>
                <w:szCs w:val="22"/>
              </w:rPr>
            </w:pPr>
          </w:p>
          <w:p w14:paraId="654EF814" w14:textId="77777777" w:rsidR="007E3C22" w:rsidRDefault="007E3C22" w:rsidP="007E3C22">
            <w:pPr>
              <w:jc w:val="center"/>
              <w:rPr>
                <w:rFonts w:ascii="Arial" w:hAnsi="Arial" w:cs="Arial"/>
                <w:sz w:val="12"/>
              </w:rPr>
            </w:pPr>
          </w:p>
          <w:p w14:paraId="219014FF" w14:textId="77777777" w:rsidR="007E3C22" w:rsidRDefault="007E3C22" w:rsidP="007E3C22">
            <w:pPr>
              <w:jc w:val="center"/>
              <w:rPr>
                <w:rFonts w:ascii="Arial" w:hAnsi="Arial" w:cs="Arial"/>
                <w:sz w:val="12"/>
              </w:rPr>
            </w:pPr>
          </w:p>
          <w:p w14:paraId="2F824C89" w14:textId="77777777" w:rsidR="007E3C22" w:rsidRDefault="007E3C22" w:rsidP="007E3C22">
            <w:pPr>
              <w:jc w:val="center"/>
              <w:rPr>
                <w:rFonts w:ascii="Arial" w:hAnsi="Arial" w:cs="Arial"/>
                <w:sz w:val="12"/>
              </w:rPr>
            </w:pPr>
          </w:p>
          <w:p w14:paraId="34BEEBB4" w14:textId="77777777" w:rsidR="007E3C22" w:rsidRDefault="007E3C22" w:rsidP="007E3C22">
            <w:pPr>
              <w:jc w:val="center"/>
              <w:rPr>
                <w:rFonts w:ascii="Arial" w:hAnsi="Arial" w:cs="Arial"/>
                <w:sz w:val="12"/>
              </w:rPr>
            </w:pPr>
          </w:p>
          <w:p w14:paraId="5D15FA07" w14:textId="1B651A41" w:rsidR="007E3C22" w:rsidRPr="00722527" w:rsidRDefault="007E3C22" w:rsidP="007E3C22">
            <w:pPr>
              <w:jc w:val="center"/>
              <w:rPr>
                <w:rFonts w:ascii="Arial" w:hAnsi="Arial"/>
                <w:sz w:val="14"/>
                <w:szCs w:val="14"/>
              </w:rPr>
            </w:pPr>
            <w:r>
              <w:rPr>
                <w:rFonts w:ascii="Arial" w:hAnsi="Arial" w:cs="Arial"/>
                <w:b/>
                <w:spacing w:val="-1"/>
                <w:sz w:val="14"/>
                <w:szCs w:val="14"/>
              </w:rPr>
              <w:t xml:space="preserve">IN </w:t>
            </w:r>
            <w:proofErr w:type="gramStart"/>
            <w:r>
              <w:rPr>
                <w:rFonts w:ascii="Arial" w:hAnsi="Arial" w:cs="Arial"/>
                <w:b/>
                <w:spacing w:val="-1"/>
                <w:sz w:val="14"/>
                <w:szCs w:val="14"/>
              </w:rPr>
              <w:t>REPLY</w:t>
            </w:r>
            <w:proofErr w:type="gramEnd"/>
            <w:r>
              <w:rPr>
                <w:rFonts w:ascii="Arial" w:hAnsi="Arial" w:cs="Arial"/>
                <w:b/>
                <w:spacing w:val="-1"/>
                <w:sz w:val="14"/>
                <w:szCs w:val="14"/>
              </w:rPr>
              <w:t xml:space="preserve"> PLEASE REFER TO OUR FILE</w:t>
            </w:r>
          </w:p>
        </w:tc>
      </w:tr>
    </w:tbl>
    <w:p w14:paraId="41C8F396" w14:textId="0FCB6A24" w:rsidR="0006765C" w:rsidRPr="00DD4712" w:rsidRDefault="001A1E18" w:rsidP="001A1E18">
      <w:pPr>
        <w:tabs>
          <w:tab w:val="left" w:pos="984"/>
        </w:tabs>
        <w:jc w:val="center"/>
        <w:rPr>
          <w:szCs w:val="24"/>
        </w:rPr>
      </w:pPr>
      <w:r>
        <w:rPr>
          <w:szCs w:val="24"/>
        </w:rPr>
        <w:t>January 25, 2021</w:t>
      </w:r>
    </w:p>
    <w:p w14:paraId="5FEE1377" w14:textId="776320DC" w:rsidR="004376E3" w:rsidRPr="00DD4712" w:rsidRDefault="00D11B24" w:rsidP="3A85E46F">
      <w:pPr>
        <w:tabs>
          <w:tab w:val="left" w:pos="984"/>
        </w:tabs>
        <w:jc w:val="right"/>
      </w:pPr>
      <w:r w:rsidRPr="00DD4712">
        <w:rPr>
          <w:szCs w:val="24"/>
        </w:rPr>
        <w:tab/>
      </w:r>
      <w:r w:rsidR="004376E3" w:rsidRPr="00DD4712">
        <w:t xml:space="preserve">Docket No. </w:t>
      </w:r>
      <w:r w:rsidR="007E1FC6" w:rsidRPr="007E1FC6">
        <w:rPr>
          <w:szCs w:val="24"/>
        </w:rPr>
        <w:t>M-20</w:t>
      </w:r>
      <w:r w:rsidR="00C34AC5">
        <w:rPr>
          <w:szCs w:val="24"/>
        </w:rPr>
        <w:t>21</w:t>
      </w:r>
      <w:r w:rsidR="007E1FC6" w:rsidRPr="007E1FC6">
        <w:rPr>
          <w:szCs w:val="24"/>
        </w:rPr>
        <w:t>-30</w:t>
      </w:r>
      <w:r w:rsidR="00C34AC5">
        <w:rPr>
          <w:szCs w:val="24"/>
        </w:rPr>
        <w:t>23768</w:t>
      </w:r>
      <w:r w:rsidR="002E5260" w:rsidRPr="00DD4712">
        <w:fldChar w:fldCharType="begin">
          <w:ffData>
            <w:name w:val="Text15"/>
            <w:enabled/>
            <w:calcOnExit w:val="0"/>
            <w:textInput/>
          </w:ffData>
        </w:fldChar>
      </w:r>
      <w:r w:rsidR="004376E3" w:rsidRPr="00DD4712">
        <w:rPr>
          <w:szCs w:val="24"/>
        </w:rPr>
        <w:instrText xml:space="preserve"> FORMTEXT </w:instrText>
      </w:r>
      <w:r w:rsidR="008500D6">
        <w:rPr>
          <w:szCs w:val="24"/>
        </w:rPr>
      </w:r>
      <w:r w:rsidR="008500D6">
        <w:rPr>
          <w:szCs w:val="24"/>
        </w:rPr>
        <w:fldChar w:fldCharType="separate"/>
      </w:r>
      <w:r w:rsidR="002E5260" w:rsidRPr="00DD4712">
        <w:fldChar w:fldCharType="end"/>
      </w:r>
    </w:p>
    <w:p w14:paraId="2ACC248D" w14:textId="77777777" w:rsidR="004376E3" w:rsidRPr="00DD4712" w:rsidRDefault="00654976" w:rsidP="00D11B24">
      <w:pPr>
        <w:pStyle w:val="BodyText"/>
        <w:jc w:val="right"/>
      </w:pPr>
      <w:r w:rsidRPr="00DD4712">
        <w:rPr>
          <w:szCs w:val="24"/>
        </w:rPr>
        <w:t xml:space="preserve">Parent Docket No. M-2016-2532662                                                       </w:t>
      </w:r>
    </w:p>
    <w:p w14:paraId="5E104E4C" w14:textId="1F789E9A" w:rsidR="00A216CF" w:rsidRPr="00DD4712" w:rsidRDefault="00875D99" w:rsidP="3A85E46F">
      <w:pPr>
        <w:rPr>
          <w:caps/>
        </w:rPr>
      </w:pPr>
      <w:r>
        <w:rPr>
          <w:caps/>
        </w:rPr>
        <w:t>Michael cr</w:t>
      </w:r>
      <w:r w:rsidR="007766E7">
        <w:rPr>
          <w:caps/>
        </w:rPr>
        <w:t>own</w:t>
      </w:r>
    </w:p>
    <w:p w14:paraId="543E8E73" w14:textId="1B8A8FD5" w:rsidR="007E3C22" w:rsidRDefault="007766E7" w:rsidP="007E3C22">
      <w:pPr>
        <w:rPr>
          <w:sz w:val="22"/>
        </w:rPr>
      </w:pPr>
      <w:r>
        <w:t>FRACTEL LLC</w:t>
      </w:r>
    </w:p>
    <w:p w14:paraId="58FAC016" w14:textId="7DC354A5" w:rsidR="00A216CF" w:rsidRDefault="00B63263" w:rsidP="3A85E46F">
      <w:r>
        <w:t>122 4</w:t>
      </w:r>
      <w:r w:rsidRPr="00B63263">
        <w:rPr>
          <w:vertAlign w:val="superscript"/>
        </w:rPr>
        <w:t>th</w:t>
      </w:r>
      <w:r>
        <w:t xml:space="preserve"> AVENUE</w:t>
      </w:r>
      <w:r w:rsidR="00FA1C26">
        <w:t xml:space="preserve"> STE 201</w:t>
      </w:r>
    </w:p>
    <w:p w14:paraId="4B76CBAF" w14:textId="288692EE" w:rsidR="00543566" w:rsidRPr="00DD4712" w:rsidRDefault="00791347" w:rsidP="3A85E46F">
      <w:r>
        <w:t>INDIALANTIC FL</w:t>
      </w:r>
      <w:r w:rsidR="00DC4687">
        <w:t xml:space="preserve"> 32903</w:t>
      </w:r>
    </w:p>
    <w:p w14:paraId="72A3D3EC" w14:textId="77777777" w:rsidR="00A216CF" w:rsidRPr="00DD4712" w:rsidRDefault="00A216CF" w:rsidP="00A216CF">
      <w:pPr>
        <w:rPr>
          <w:szCs w:val="24"/>
        </w:rPr>
      </w:pPr>
    </w:p>
    <w:p w14:paraId="6027947F" w14:textId="77777777" w:rsidR="004376E3" w:rsidRPr="00DD4712" w:rsidRDefault="002E1B85" w:rsidP="007706BE">
      <w:pPr>
        <w:ind w:firstLine="720"/>
        <w:rPr>
          <w:szCs w:val="24"/>
        </w:rPr>
      </w:pPr>
      <w:r w:rsidRPr="00DD4712">
        <w:rPr>
          <w:szCs w:val="24"/>
        </w:rPr>
        <w:t xml:space="preserve">Re: </w:t>
      </w:r>
      <w:r w:rsidR="00D410CC" w:rsidRPr="00DD4712">
        <w:rPr>
          <w:szCs w:val="24"/>
        </w:rPr>
        <w:tab/>
      </w:r>
      <w:r w:rsidR="007706BE" w:rsidRPr="00DD4712">
        <w:rPr>
          <w:szCs w:val="24"/>
        </w:rPr>
        <w:t xml:space="preserve">Interconnected VoIP Provider </w:t>
      </w:r>
      <w:r w:rsidRPr="00DD4712">
        <w:rPr>
          <w:szCs w:val="24"/>
        </w:rPr>
        <w:t>Numberi</w:t>
      </w:r>
      <w:r w:rsidR="007706BE" w:rsidRPr="00DD4712">
        <w:rPr>
          <w:szCs w:val="24"/>
        </w:rPr>
        <w:t>ng Resource 30-day Notification</w:t>
      </w:r>
      <w:r w:rsidRPr="00DD4712">
        <w:rPr>
          <w:szCs w:val="24"/>
        </w:rPr>
        <w:t xml:space="preserve"> </w:t>
      </w:r>
    </w:p>
    <w:p w14:paraId="0D0B940D" w14:textId="77777777" w:rsidR="007706BE" w:rsidRPr="00DD4712" w:rsidRDefault="007706BE" w:rsidP="00D11B24">
      <w:pPr>
        <w:rPr>
          <w:szCs w:val="24"/>
        </w:rPr>
      </w:pPr>
    </w:p>
    <w:p w14:paraId="334F49D7" w14:textId="6365C850" w:rsidR="00A216CF" w:rsidRPr="00DD4712" w:rsidRDefault="3A85E46F" w:rsidP="3A85E46F">
      <w:r w:rsidRPr="00DD4712">
        <w:t>Dear M</w:t>
      </w:r>
      <w:r w:rsidR="00DC4687">
        <w:t>r</w:t>
      </w:r>
      <w:r w:rsidRPr="00DD4712">
        <w:t xml:space="preserve">. </w:t>
      </w:r>
      <w:r w:rsidR="00DC4687">
        <w:t>Crown</w:t>
      </w:r>
      <w:r w:rsidRPr="00DD4712">
        <w:t xml:space="preserve">: </w:t>
      </w:r>
    </w:p>
    <w:p w14:paraId="0E27B00A" w14:textId="77777777" w:rsidR="00D11B24" w:rsidRPr="00DD4712" w:rsidRDefault="00D11B24" w:rsidP="00D11B24">
      <w:pPr>
        <w:rPr>
          <w:szCs w:val="24"/>
        </w:rPr>
      </w:pPr>
    </w:p>
    <w:p w14:paraId="66AF8A0C" w14:textId="38AC0C3B" w:rsidR="00562D8B" w:rsidRPr="00DD4712" w:rsidRDefault="002E1B85" w:rsidP="3A85E46F">
      <w:pPr>
        <w:ind w:firstLine="720"/>
      </w:pPr>
      <w:r w:rsidRPr="00DD4712">
        <w:t xml:space="preserve">On </w:t>
      </w:r>
      <w:r w:rsidR="004269BD">
        <w:t>January</w:t>
      </w:r>
      <w:r w:rsidR="00524B99">
        <w:t xml:space="preserve"> 21</w:t>
      </w:r>
      <w:r w:rsidRPr="00DD4712">
        <w:t>, 20</w:t>
      </w:r>
      <w:r w:rsidR="00524B99">
        <w:t>21</w:t>
      </w:r>
      <w:r w:rsidR="00A216CF" w:rsidRPr="00DD4712">
        <w:t xml:space="preserve">, </w:t>
      </w:r>
      <w:proofErr w:type="spellStart"/>
      <w:r w:rsidR="007766E7">
        <w:t>FracTE</w:t>
      </w:r>
      <w:r w:rsidR="0006018A">
        <w:t>L</w:t>
      </w:r>
      <w:proofErr w:type="spellEnd"/>
      <w:r w:rsidR="0006018A">
        <w:t xml:space="preserve">, </w:t>
      </w:r>
      <w:r w:rsidR="001F1EBC">
        <w:t>LLC</w:t>
      </w:r>
      <w:r w:rsidR="00A216CF" w:rsidRPr="00DD4712">
        <w:t xml:space="preserve"> </w:t>
      </w:r>
      <w:r w:rsidRPr="00DD4712">
        <w:t>(Company), an interconnected Voice over Internet Protocol (VoIP) provider, filed a 30</w:t>
      </w:r>
      <w:r w:rsidRPr="00DD4712">
        <w:noBreakHyphen/>
        <w:t>day notification of its intent to request numbering resources from the Numbering Administrators.</w:t>
      </w:r>
      <w:r w:rsidR="00562D8B" w:rsidRPr="00DD4712">
        <w:t xml:space="preserve">  </w:t>
      </w:r>
      <w:r w:rsidRPr="00DD4712">
        <w:t>Th</w:t>
      </w:r>
      <w:r w:rsidR="00B80731" w:rsidRPr="00DD4712">
        <w:t>e Company’s</w:t>
      </w:r>
      <w:r w:rsidRPr="00DD4712">
        <w:t xml:space="preserve"> filing was made pursuant to the Federal Communications Commission’s </w:t>
      </w:r>
      <w:r w:rsidRPr="00DD4712">
        <w:rPr>
          <w:i/>
          <w:iCs/>
        </w:rPr>
        <w:t>Direct Access</w:t>
      </w:r>
      <w:r w:rsidRPr="00DD4712">
        <w:t xml:space="preserve"> </w:t>
      </w:r>
      <w:r w:rsidRPr="00DD4712">
        <w:rPr>
          <w:i/>
          <w:iCs/>
        </w:rPr>
        <w:t>Report and Order</w:t>
      </w:r>
      <w:r w:rsidR="007706BE" w:rsidRPr="00DD4712">
        <w:t>.</w:t>
      </w:r>
      <w:r w:rsidRPr="00DD4712">
        <w:rPr>
          <w:rStyle w:val="FootnoteReference"/>
        </w:rPr>
        <w:footnoteReference w:id="1"/>
      </w:r>
      <w:r w:rsidR="007706BE" w:rsidRPr="00DD4712">
        <w:t xml:space="preserve">  </w:t>
      </w:r>
    </w:p>
    <w:p w14:paraId="60061E4C" w14:textId="77777777" w:rsidR="00562D8B" w:rsidRPr="00DD4712" w:rsidRDefault="00562D8B" w:rsidP="00562D8B">
      <w:pPr>
        <w:ind w:firstLine="720"/>
        <w:rPr>
          <w:szCs w:val="24"/>
        </w:rPr>
      </w:pPr>
    </w:p>
    <w:p w14:paraId="53F4F4E1" w14:textId="77777777" w:rsidR="002E1B85" w:rsidRPr="00DD4712" w:rsidRDefault="002E1B85" w:rsidP="00562D8B">
      <w:pPr>
        <w:ind w:firstLine="720"/>
        <w:rPr>
          <w:szCs w:val="24"/>
        </w:rPr>
      </w:pPr>
      <w:r w:rsidRPr="00DD4712">
        <w:t>Commission Staff reviewed the filing and found it to be sufficiently complete.</w:t>
      </w:r>
      <w:r w:rsidR="00B5515A" w:rsidRPr="00DD4712">
        <w:t xml:space="preserve">  We remind the Company that it is required to maintain the accuracy of the contact information and certifications included in its notification.  Any changes, updates or corrections must be filed with the Commission within </w:t>
      </w:r>
      <w:r w:rsidR="00562D8B" w:rsidRPr="00DD4712">
        <w:t>30</w:t>
      </w:r>
      <w:r w:rsidR="00B5515A" w:rsidRPr="00DD4712">
        <w:t xml:space="preserve"> days of occurrence.</w:t>
      </w:r>
      <w:r w:rsidR="00B5515A" w:rsidRPr="00DD4712">
        <w:rPr>
          <w:rStyle w:val="FootnoteReference"/>
        </w:rPr>
        <w:footnoteReference w:id="2"/>
      </w:r>
      <w:r w:rsidRPr="00DD4712">
        <w:t xml:space="preserve"> </w:t>
      </w:r>
    </w:p>
    <w:p w14:paraId="44EAFD9C" w14:textId="77777777" w:rsidR="009575BA" w:rsidRPr="00DD4712" w:rsidRDefault="009575BA" w:rsidP="00D11B24">
      <w:pPr>
        <w:autoSpaceDE w:val="0"/>
        <w:autoSpaceDN w:val="0"/>
        <w:adjustRightInd w:val="0"/>
        <w:ind w:firstLine="720"/>
        <w:rPr>
          <w:rFonts w:cs="Courier New"/>
          <w:szCs w:val="24"/>
        </w:rPr>
      </w:pPr>
    </w:p>
    <w:p w14:paraId="5A89E99E" w14:textId="61F49838" w:rsidR="009575BA" w:rsidRPr="00DD4712" w:rsidRDefault="3A85E46F" w:rsidP="3A85E46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John-Paul Rodgers, Telco Section, Bureau of Technical Utility Services at (717) 214-9115 or </w:t>
      </w:r>
      <w:r w:rsidRPr="00DD4712">
        <w:rPr>
          <w:u w:val="single"/>
        </w:rPr>
        <w:t>johrodgers</w:t>
      </w:r>
      <w:hyperlink r:id="rId8">
        <w:r w:rsidRPr="00DD4712">
          <w:rPr>
            <w:rStyle w:val="Hyperlink"/>
            <w:color w:val="auto"/>
          </w:rPr>
          <w:t>@pa.gov</w:t>
        </w:r>
      </w:hyperlink>
      <w:r w:rsidRPr="00DD4712">
        <w:rPr>
          <w:rStyle w:val="Hyperlink"/>
          <w:color w:val="auto"/>
        </w:rPr>
        <w:t>.</w:t>
      </w:r>
    </w:p>
    <w:p w14:paraId="4B94D5A5" w14:textId="5BEBEEA2" w:rsidR="003A683D" w:rsidRPr="00E9717D" w:rsidRDefault="003A683D" w:rsidP="00D11B24">
      <w:pPr>
        <w:rPr>
          <w:szCs w:val="24"/>
        </w:rPr>
      </w:pPr>
    </w:p>
    <w:p w14:paraId="5CF11C59" w14:textId="01A1BE11" w:rsidR="009575BA" w:rsidRPr="00E9717D" w:rsidRDefault="001A1E18" w:rsidP="00D11B24">
      <w:pPr>
        <w:rPr>
          <w:szCs w:val="24"/>
        </w:rPr>
      </w:pPr>
      <w:r w:rsidRPr="009F01BA">
        <w:rPr>
          <w:b/>
          <w:noProof/>
          <w:sz w:val="20"/>
        </w:rPr>
        <w:drawing>
          <wp:anchor distT="0" distB="0" distL="114300" distR="114300" simplePos="0" relativeHeight="251658240" behindDoc="1" locked="0" layoutInCell="1" allowOverlap="1" wp14:anchorId="7F9F727F" wp14:editId="68C9137B">
            <wp:simplePos x="0" y="0"/>
            <wp:positionH relativeFrom="column">
              <wp:posOffset>2371725</wp:posOffset>
            </wp:positionH>
            <wp:positionV relativeFrom="paragraph">
              <wp:posOffset>36195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3DEEC669" w14:textId="63E61D2B" w:rsidR="009575BA" w:rsidRDefault="009575BA" w:rsidP="00D11B24">
      <w:pPr>
        <w:rPr>
          <w:szCs w:val="24"/>
        </w:rPr>
      </w:pPr>
    </w:p>
    <w:p w14:paraId="3656B9AB" w14:textId="318CCD03" w:rsidR="009575BA" w:rsidRPr="00E9717D" w:rsidRDefault="009575BA" w:rsidP="00D11B24">
      <w:pPr>
        <w:rPr>
          <w:szCs w:val="24"/>
        </w:rPr>
      </w:pPr>
    </w:p>
    <w:p w14:paraId="45FB0818" w14:textId="77777777" w:rsidR="009575BA" w:rsidRPr="00E9717D" w:rsidRDefault="009575BA" w:rsidP="00D11B24">
      <w:pPr>
        <w:rPr>
          <w:szCs w:val="24"/>
        </w:rPr>
      </w:pPr>
    </w:p>
    <w:p w14:paraId="2238BD70"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A7802" w14:textId="77777777" w:rsidR="008500D6" w:rsidRDefault="008500D6">
      <w:r>
        <w:separator/>
      </w:r>
    </w:p>
  </w:endnote>
  <w:endnote w:type="continuationSeparator" w:id="0">
    <w:p w14:paraId="79828F3E" w14:textId="77777777" w:rsidR="008500D6" w:rsidRDefault="0085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E8215" w14:textId="77777777" w:rsidR="008500D6" w:rsidRDefault="008500D6">
      <w:r>
        <w:separator/>
      </w:r>
    </w:p>
  </w:footnote>
  <w:footnote w:type="continuationSeparator" w:id="0">
    <w:p w14:paraId="52CBD748" w14:textId="77777777" w:rsidR="008500D6" w:rsidRDefault="008500D6">
      <w:r>
        <w:continuationSeparator/>
      </w:r>
    </w:p>
  </w:footnote>
  <w:footnote w:id="1">
    <w:p w14:paraId="1299C43A" w14:textId="572D2134" w:rsidR="002E1B85" w:rsidRPr="0006018A" w:rsidRDefault="002E1B85" w:rsidP="0006018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footnote>
  <w:footnote w:id="2">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4A4E"/>
    <w:rsid w:val="0000558D"/>
    <w:rsid w:val="00010B34"/>
    <w:rsid w:val="00010B7E"/>
    <w:rsid w:val="0001376F"/>
    <w:rsid w:val="000174BB"/>
    <w:rsid w:val="0002278F"/>
    <w:rsid w:val="00026F1F"/>
    <w:rsid w:val="00030B5C"/>
    <w:rsid w:val="00031920"/>
    <w:rsid w:val="00046D05"/>
    <w:rsid w:val="000515C7"/>
    <w:rsid w:val="00053B85"/>
    <w:rsid w:val="0005402C"/>
    <w:rsid w:val="00057F4A"/>
    <w:rsid w:val="0006018A"/>
    <w:rsid w:val="00065D59"/>
    <w:rsid w:val="0006621E"/>
    <w:rsid w:val="0006765C"/>
    <w:rsid w:val="0006790B"/>
    <w:rsid w:val="00067C2E"/>
    <w:rsid w:val="00067D2D"/>
    <w:rsid w:val="000723FA"/>
    <w:rsid w:val="000761C0"/>
    <w:rsid w:val="0008427B"/>
    <w:rsid w:val="000902EE"/>
    <w:rsid w:val="0009284F"/>
    <w:rsid w:val="000A2451"/>
    <w:rsid w:val="000B1555"/>
    <w:rsid w:val="000C1530"/>
    <w:rsid w:val="000D01DF"/>
    <w:rsid w:val="000D03CA"/>
    <w:rsid w:val="000D0FD9"/>
    <w:rsid w:val="000E07BF"/>
    <w:rsid w:val="000E3B2C"/>
    <w:rsid w:val="000E6A31"/>
    <w:rsid w:val="001264B6"/>
    <w:rsid w:val="00131DDA"/>
    <w:rsid w:val="001334FC"/>
    <w:rsid w:val="00141716"/>
    <w:rsid w:val="00142BA3"/>
    <w:rsid w:val="00145849"/>
    <w:rsid w:val="00150A3B"/>
    <w:rsid w:val="00150F8B"/>
    <w:rsid w:val="001535C8"/>
    <w:rsid w:val="00157C40"/>
    <w:rsid w:val="00162439"/>
    <w:rsid w:val="0016278E"/>
    <w:rsid w:val="0017540A"/>
    <w:rsid w:val="0017760B"/>
    <w:rsid w:val="0018720B"/>
    <w:rsid w:val="00191FE1"/>
    <w:rsid w:val="001A1A45"/>
    <w:rsid w:val="001A1E18"/>
    <w:rsid w:val="001A2153"/>
    <w:rsid w:val="001B4A58"/>
    <w:rsid w:val="001C34AC"/>
    <w:rsid w:val="001D1712"/>
    <w:rsid w:val="001E1CD3"/>
    <w:rsid w:val="001F03A3"/>
    <w:rsid w:val="001F1EBC"/>
    <w:rsid w:val="001F2DD0"/>
    <w:rsid w:val="001F4A76"/>
    <w:rsid w:val="00210E2D"/>
    <w:rsid w:val="00212299"/>
    <w:rsid w:val="00215F8D"/>
    <w:rsid w:val="00217B04"/>
    <w:rsid w:val="00227576"/>
    <w:rsid w:val="00230B90"/>
    <w:rsid w:val="002311CC"/>
    <w:rsid w:val="00231244"/>
    <w:rsid w:val="002405EA"/>
    <w:rsid w:val="00244511"/>
    <w:rsid w:val="00251EAF"/>
    <w:rsid w:val="00256182"/>
    <w:rsid w:val="00263066"/>
    <w:rsid w:val="002645A1"/>
    <w:rsid w:val="00266BF8"/>
    <w:rsid w:val="00272D3C"/>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228B"/>
    <w:rsid w:val="003A683D"/>
    <w:rsid w:val="003B1A94"/>
    <w:rsid w:val="003B45CB"/>
    <w:rsid w:val="003C1936"/>
    <w:rsid w:val="003C2ACF"/>
    <w:rsid w:val="003D021C"/>
    <w:rsid w:val="003E6E97"/>
    <w:rsid w:val="003E73AC"/>
    <w:rsid w:val="003E7EF7"/>
    <w:rsid w:val="003F44B6"/>
    <w:rsid w:val="003F7CE2"/>
    <w:rsid w:val="00401C75"/>
    <w:rsid w:val="004159C6"/>
    <w:rsid w:val="00420E46"/>
    <w:rsid w:val="004269BD"/>
    <w:rsid w:val="00427437"/>
    <w:rsid w:val="004376E3"/>
    <w:rsid w:val="00466AD7"/>
    <w:rsid w:val="00470AE3"/>
    <w:rsid w:val="00471C2A"/>
    <w:rsid w:val="004728E1"/>
    <w:rsid w:val="00486A7A"/>
    <w:rsid w:val="004A6903"/>
    <w:rsid w:val="004B3F1D"/>
    <w:rsid w:val="004B6F33"/>
    <w:rsid w:val="004C4A7F"/>
    <w:rsid w:val="004D02B7"/>
    <w:rsid w:val="004D2C06"/>
    <w:rsid w:val="004E0233"/>
    <w:rsid w:val="00515CB8"/>
    <w:rsid w:val="00522057"/>
    <w:rsid w:val="00524B99"/>
    <w:rsid w:val="00527E1A"/>
    <w:rsid w:val="00531804"/>
    <w:rsid w:val="00533855"/>
    <w:rsid w:val="00541572"/>
    <w:rsid w:val="00543566"/>
    <w:rsid w:val="0054596A"/>
    <w:rsid w:val="0054688F"/>
    <w:rsid w:val="005519DE"/>
    <w:rsid w:val="005548F3"/>
    <w:rsid w:val="005553DC"/>
    <w:rsid w:val="00555B07"/>
    <w:rsid w:val="00562D8B"/>
    <w:rsid w:val="00571CC5"/>
    <w:rsid w:val="00574F8B"/>
    <w:rsid w:val="00574FB4"/>
    <w:rsid w:val="005758E5"/>
    <w:rsid w:val="00583A30"/>
    <w:rsid w:val="0058733C"/>
    <w:rsid w:val="00597EC1"/>
    <w:rsid w:val="005A7E07"/>
    <w:rsid w:val="005C1E93"/>
    <w:rsid w:val="005D0EA3"/>
    <w:rsid w:val="005D298F"/>
    <w:rsid w:val="005D669C"/>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E1263"/>
    <w:rsid w:val="006F7BD8"/>
    <w:rsid w:val="0070050F"/>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66E7"/>
    <w:rsid w:val="00777420"/>
    <w:rsid w:val="0078723A"/>
    <w:rsid w:val="00791347"/>
    <w:rsid w:val="00794AEA"/>
    <w:rsid w:val="007979C9"/>
    <w:rsid w:val="007A2F47"/>
    <w:rsid w:val="007C3C93"/>
    <w:rsid w:val="007C5683"/>
    <w:rsid w:val="007D0340"/>
    <w:rsid w:val="007E1FC6"/>
    <w:rsid w:val="007E3C22"/>
    <w:rsid w:val="007E45B6"/>
    <w:rsid w:val="007F16BF"/>
    <w:rsid w:val="007F36B4"/>
    <w:rsid w:val="007F7700"/>
    <w:rsid w:val="007F78A1"/>
    <w:rsid w:val="00804A86"/>
    <w:rsid w:val="008159FD"/>
    <w:rsid w:val="00833958"/>
    <w:rsid w:val="00834BEC"/>
    <w:rsid w:val="00841BD1"/>
    <w:rsid w:val="008500D6"/>
    <w:rsid w:val="00856AB4"/>
    <w:rsid w:val="00862F80"/>
    <w:rsid w:val="008704FE"/>
    <w:rsid w:val="00875D99"/>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6BF"/>
    <w:rsid w:val="008D7FD0"/>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1016"/>
    <w:rsid w:val="009847E8"/>
    <w:rsid w:val="009877CD"/>
    <w:rsid w:val="009925D5"/>
    <w:rsid w:val="00993F00"/>
    <w:rsid w:val="009A0779"/>
    <w:rsid w:val="009C2EDE"/>
    <w:rsid w:val="009C7E2D"/>
    <w:rsid w:val="009D4442"/>
    <w:rsid w:val="009E22DD"/>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91C81"/>
    <w:rsid w:val="00A97571"/>
    <w:rsid w:val="00AA4F00"/>
    <w:rsid w:val="00AB0C2C"/>
    <w:rsid w:val="00AB556F"/>
    <w:rsid w:val="00AB5F58"/>
    <w:rsid w:val="00AB67BC"/>
    <w:rsid w:val="00AC09F8"/>
    <w:rsid w:val="00AC597D"/>
    <w:rsid w:val="00AC62AC"/>
    <w:rsid w:val="00AE4FCE"/>
    <w:rsid w:val="00AF0D8C"/>
    <w:rsid w:val="00AF5BD4"/>
    <w:rsid w:val="00B0488D"/>
    <w:rsid w:val="00B10D25"/>
    <w:rsid w:val="00B11DA5"/>
    <w:rsid w:val="00B13ECF"/>
    <w:rsid w:val="00B16E7A"/>
    <w:rsid w:val="00B23F5E"/>
    <w:rsid w:val="00B264D5"/>
    <w:rsid w:val="00B278F0"/>
    <w:rsid w:val="00B32990"/>
    <w:rsid w:val="00B4715B"/>
    <w:rsid w:val="00B472C6"/>
    <w:rsid w:val="00B5515A"/>
    <w:rsid w:val="00B63263"/>
    <w:rsid w:val="00B800F7"/>
    <w:rsid w:val="00B80731"/>
    <w:rsid w:val="00B8278F"/>
    <w:rsid w:val="00B95752"/>
    <w:rsid w:val="00B96EF0"/>
    <w:rsid w:val="00B977B2"/>
    <w:rsid w:val="00BA064B"/>
    <w:rsid w:val="00BA0E50"/>
    <w:rsid w:val="00BC1FBB"/>
    <w:rsid w:val="00BC76A3"/>
    <w:rsid w:val="00BD13EF"/>
    <w:rsid w:val="00BD24A2"/>
    <w:rsid w:val="00BD6B09"/>
    <w:rsid w:val="00BE46FD"/>
    <w:rsid w:val="00BE51E5"/>
    <w:rsid w:val="00BE7C84"/>
    <w:rsid w:val="00BF0CE9"/>
    <w:rsid w:val="00BF2E85"/>
    <w:rsid w:val="00C13073"/>
    <w:rsid w:val="00C22074"/>
    <w:rsid w:val="00C25A0A"/>
    <w:rsid w:val="00C33E42"/>
    <w:rsid w:val="00C34AC5"/>
    <w:rsid w:val="00C3562A"/>
    <w:rsid w:val="00C35830"/>
    <w:rsid w:val="00C52423"/>
    <w:rsid w:val="00C62543"/>
    <w:rsid w:val="00C67B25"/>
    <w:rsid w:val="00C70A0F"/>
    <w:rsid w:val="00C73A31"/>
    <w:rsid w:val="00C7770C"/>
    <w:rsid w:val="00C819E2"/>
    <w:rsid w:val="00C92AAA"/>
    <w:rsid w:val="00C93A33"/>
    <w:rsid w:val="00C97AC7"/>
    <w:rsid w:val="00CB3A5E"/>
    <w:rsid w:val="00CB6485"/>
    <w:rsid w:val="00CE0552"/>
    <w:rsid w:val="00CF103F"/>
    <w:rsid w:val="00CF4A53"/>
    <w:rsid w:val="00CF57C9"/>
    <w:rsid w:val="00CF7CEF"/>
    <w:rsid w:val="00D02C14"/>
    <w:rsid w:val="00D11B24"/>
    <w:rsid w:val="00D15212"/>
    <w:rsid w:val="00D15C97"/>
    <w:rsid w:val="00D23E68"/>
    <w:rsid w:val="00D31C37"/>
    <w:rsid w:val="00D410CC"/>
    <w:rsid w:val="00D4608E"/>
    <w:rsid w:val="00D50808"/>
    <w:rsid w:val="00D52805"/>
    <w:rsid w:val="00D5571A"/>
    <w:rsid w:val="00D6758E"/>
    <w:rsid w:val="00D847C6"/>
    <w:rsid w:val="00D875A6"/>
    <w:rsid w:val="00D90DA2"/>
    <w:rsid w:val="00D92653"/>
    <w:rsid w:val="00DA168C"/>
    <w:rsid w:val="00DA5FB7"/>
    <w:rsid w:val="00DA7314"/>
    <w:rsid w:val="00DB6062"/>
    <w:rsid w:val="00DB7502"/>
    <w:rsid w:val="00DC28DA"/>
    <w:rsid w:val="00DC3057"/>
    <w:rsid w:val="00DC3ACB"/>
    <w:rsid w:val="00DC4687"/>
    <w:rsid w:val="00DC54FB"/>
    <w:rsid w:val="00DC6980"/>
    <w:rsid w:val="00DD0701"/>
    <w:rsid w:val="00DD0892"/>
    <w:rsid w:val="00DD1390"/>
    <w:rsid w:val="00DD4712"/>
    <w:rsid w:val="00DE34B0"/>
    <w:rsid w:val="00DF2E12"/>
    <w:rsid w:val="00E019E8"/>
    <w:rsid w:val="00E060EE"/>
    <w:rsid w:val="00E11251"/>
    <w:rsid w:val="00E200A1"/>
    <w:rsid w:val="00E22A88"/>
    <w:rsid w:val="00E23F44"/>
    <w:rsid w:val="00E2671D"/>
    <w:rsid w:val="00E31FD0"/>
    <w:rsid w:val="00E36AE3"/>
    <w:rsid w:val="00E36D68"/>
    <w:rsid w:val="00E37DE5"/>
    <w:rsid w:val="00E4351A"/>
    <w:rsid w:val="00E50F8B"/>
    <w:rsid w:val="00E5456F"/>
    <w:rsid w:val="00E55F13"/>
    <w:rsid w:val="00E579D8"/>
    <w:rsid w:val="00E73F89"/>
    <w:rsid w:val="00E80250"/>
    <w:rsid w:val="00E86FC9"/>
    <w:rsid w:val="00E94763"/>
    <w:rsid w:val="00E965F7"/>
    <w:rsid w:val="00E9717D"/>
    <w:rsid w:val="00EA42F2"/>
    <w:rsid w:val="00EA6E47"/>
    <w:rsid w:val="00EB3229"/>
    <w:rsid w:val="00EB6E43"/>
    <w:rsid w:val="00ED021A"/>
    <w:rsid w:val="00ED58A7"/>
    <w:rsid w:val="00ED78C6"/>
    <w:rsid w:val="00EE0DB3"/>
    <w:rsid w:val="00EE2764"/>
    <w:rsid w:val="00EE3DC3"/>
    <w:rsid w:val="00EE5D1E"/>
    <w:rsid w:val="00EE79EB"/>
    <w:rsid w:val="00EF21CF"/>
    <w:rsid w:val="00EF3697"/>
    <w:rsid w:val="00EF6B14"/>
    <w:rsid w:val="00EF7CCD"/>
    <w:rsid w:val="00F007AF"/>
    <w:rsid w:val="00F00B70"/>
    <w:rsid w:val="00F10C7F"/>
    <w:rsid w:val="00F11F75"/>
    <w:rsid w:val="00F12B6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A1C26"/>
    <w:rsid w:val="00FB1170"/>
    <w:rsid w:val="00FB3F71"/>
    <w:rsid w:val="00FC56E0"/>
    <w:rsid w:val="00FD03EF"/>
    <w:rsid w:val="00FE01D4"/>
    <w:rsid w:val="00FE394D"/>
    <w:rsid w:val="00FE39BE"/>
    <w:rsid w:val="00FF07E3"/>
    <w:rsid w:val="00FF548A"/>
    <w:rsid w:val="3A85E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 w:id="2040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20name@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81A8A-3B0D-43F6-A7E5-6DC862A98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Sheffer, Ryan</cp:lastModifiedBy>
  <cp:revision>15</cp:revision>
  <cp:lastPrinted>2017-11-06T18:34:00Z</cp:lastPrinted>
  <dcterms:created xsi:type="dcterms:W3CDTF">2021-01-22T17:04:00Z</dcterms:created>
  <dcterms:modified xsi:type="dcterms:W3CDTF">2021-01-25T19:30:00Z</dcterms:modified>
</cp:coreProperties>
</file>