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985BF" w14:textId="77777777" w:rsidR="009C6014" w:rsidRPr="00885DFA" w:rsidRDefault="009C6014" w:rsidP="00264C67">
      <w:pPr>
        <w:autoSpaceDE w:val="0"/>
        <w:autoSpaceDN w:val="0"/>
        <w:spacing w:line="240" w:lineRule="auto"/>
        <w:jc w:val="center"/>
        <w:rPr>
          <w:rFonts w:eastAsia="Times New Roman"/>
          <w:b/>
          <w:szCs w:val="24"/>
        </w:rPr>
      </w:pPr>
      <w:r w:rsidRPr="00885DFA">
        <w:rPr>
          <w:rFonts w:eastAsia="Times New Roman"/>
          <w:b/>
          <w:szCs w:val="24"/>
        </w:rPr>
        <w:t>BEFORE THE</w:t>
      </w:r>
    </w:p>
    <w:p w14:paraId="6C9CCAE6" w14:textId="77777777" w:rsidR="009C6014" w:rsidRPr="00885DFA" w:rsidRDefault="009C6014" w:rsidP="00264C67">
      <w:pPr>
        <w:tabs>
          <w:tab w:val="center" w:pos="4680"/>
        </w:tabs>
        <w:suppressAutoHyphens/>
        <w:autoSpaceDE w:val="0"/>
        <w:autoSpaceDN w:val="0"/>
        <w:spacing w:line="240" w:lineRule="auto"/>
        <w:jc w:val="center"/>
        <w:rPr>
          <w:rFonts w:eastAsia="Times New Roman"/>
          <w:b/>
          <w:bCs/>
          <w:spacing w:val="-3"/>
          <w:szCs w:val="24"/>
        </w:rPr>
      </w:pPr>
      <w:r w:rsidRPr="00885DFA">
        <w:rPr>
          <w:rFonts w:eastAsia="Times New Roman"/>
          <w:b/>
          <w:bCs/>
          <w:spacing w:val="-3"/>
          <w:szCs w:val="24"/>
        </w:rPr>
        <w:t>PENNSYLVANIA PUBLIC UTILITY COMMISSION</w:t>
      </w:r>
    </w:p>
    <w:p w14:paraId="5620C394" w14:textId="77777777" w:rsidR="009C6014" w:rsidRPr="00885DFA" w:rsidRDefault="009C6014" w:rsidP="00264C67">
      <w:pPr>
        <w:spacing w:line="240" w:lineRule="auto"/>
        <w:rPr>
          <w:spacing w:val="-3"/>
          <w:szCs w:val="24"/>
        </w:rPr>
      </w:pPr>
    </w:p>
    <w:p w14:paraId="41FBDF81" w14:textId="77777777" w:rsidR="009C6014" w:rsidRPr="00885DFA" w:rsidRDefault="009C6014" w:rsidP="00264C67">
      <w:pPr>
        <w:spacing w:line="240" w:lineRule="auto"/>
        <w:rPr>
          <w:spacing w:val="-3"/>
          <w:szCs w:val="24"/>
        </w:rPr>
      </w:pPr>
    </w:p>
    <w:p w14:paraId="76BA306D" w14:textId="77777777" w:rsidR="009C6014" w:rsidRPr="00885DFA" w:rsidRDefault="009C6014" w:rsidP="00264C67">
      <w:pPr>
        <w:spacing w:line="240" w:lineRule="auto"/>
        <w:rPr>
          <w:spacing w:val="-3"/>
          <w:szCs w:val="24"/>
        </w:rPr>
      </w:pPr>
    </w:p>
    <w:p w14:paraId="5FE0BA42" w14:textId="77777777" w:rsidR="009C6014" w:rsidRPr="00885DFA" w:rsidRDefault="009C6014" w:rsidP="00264C67">
      <w:pPr>
        <w:spacing w:line="240" w:lineRule="auto"/>
        <w:rPr>
          <w:spacing w:val="-3"/>
          <w:szCs w:val="24"/>
        </w:rPr>
      </w:pPr>
      <w:r w:rsidRPr="00885DFA">
        <w:rPr>
          <w:spacing w:val="-3"/>
          <w:szCs w:val="24"/>
        </w:rPr>
        <w:t>Tenant Union Representative Network</w:t>
      </w:r>
      <w:r w:rsidRPr="00885DFA">
        <w:rPr>
          <w:spacing w:val="-3"/>
          <w:szCs w:val="24"/>
        </w:rPr>
        <w:tab/>
      </w:r>
      <w:r w:rsidRPr="00885DFA">
        <w:rPr>
          <w:spacing w:val="-3"/>
          <w:szCs w:val="24"/>
        </w:rPr>
        <w:tab/>
        <w:t>:</w:t>
      </w:r>
    </w:p>
    <w:p w14:paraId="4B566F23" w14:textId="77777777" w:rsidR="009C6014" w:rsidRPr="00885DFA" w:rsidRDefault="009C6014" w:rsidP="00264C67">
      <w:pPr>
        <w:spacing w:line="240" w:lineRule="auto"/>
        <w:rPr>
          <w:szCs w:val="24"/>
        </w:rPr>
      </w:pP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p>
    <w:p w14:paraId="4DF2608A" w14:textId="77777777" w:rsidR="009C6014" w:rsidRPr="00885DFA" w:rsidRDefault="009C6014" w:rsidP="00264C67">
      <w:pPr>
        <w:spacing w:line="240" w:lineRule="auto"/>
        <w:rPr>
          <w:szCs w:val="24"/>
        </w:rPr>
      </w:pPr>
      <w:r w:rsidRPr="00885DFA">
        <w:rPr>
          <w:szCs w:val="24"/>
        </w:rPr>
        <w:tab/>
        <w:t>v.</w:t>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r w:rsidRPr="00885DFA">
        <w:rPr>
          <w:szCs w:val="24"/>
        </w:rPr>
        <w:tab/>
      </w:r>
      <w:r w:rsidRPr="00885DFA">
        <w:rPr>
          <w:szCs w:val="24"/>
        </w:rPr>
        <w:tab/>
      </w:r>
      <w:r w:rsidRPr="00885DFA">
        <w:rPr>
          <w:spacing w:val="-3"/>
          <w:szCs w:val="24"/>
        </w:rPr>
        <w:t>C-2020-3021557</w:t>
      </w:r>
    </w:p>
    <w:p w14:paraId="666E6B44" w14:textId="77777777" w:rsidR="009C6014" w:rsidRPr="00885DFA" w:rsidRDefault="009C6014" w:rsidP="00264C67">
      <w:pPr>
        <w:spacing w:line="240" w:lineRule="auto"/>
        <w:rPr>
          <w:szCs w:val="24"/>
        </w:rPr>
      </w:pP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r>
      <w:r w:rsidRPr="00885DFA">
        <w:rPr>
          <w:szCs w:val="24"/>
        </w:rPr>
        <w:tab/>
        <w:t>:</w:t>
      </w:r>
    </w:p>
    <w:p w14:paraId="35160771" w14:textId="77777777" w:rsidR="009C6014" w:rsidRPr="00885DFA" w:rsidRDefault="009C6014" w:rsidP="00264C67">
      <w:pPr>
        <w:spacing w:line="240" w:lineRule="auto"/>
        <w:rPr>
          <w:szCs w:val="24"/>
        </w:rPr>
      </w:pPr>
      <w:r w:rsidRPr="00885DFA">
        <w:rPr>
          <w:szCs w:val="24"/>
        </w:rPr>
        <w:t>PECO Energy Company</w:t>
      </w:r>
      <w:r w:rsidRPr="00885DFA">
        <w:rPr>
          <w:szCs w:val="24"/>
        </w:rPr>
        <w:tab/>
      </w:r>
      <w:r w:rsidRPr="00885DFA">
        <w:rPr>
          <w:szCs w:val="24"/>
        </w:rPr>
        <w:tab/>
      </w:r>
      <w:r w:rsidRPr="00885DFA">
        <w:rPr>
          <w:szCs w:val="24"/>
        </w:rPr>
        <w:tab/>
      </w:r>
      <w:r w:rsidRPr="00885DFA">
        <w:rPr>
          <w:szCs w:val="24"/>
        </w:rPr>
        <w:tab/>
        <w:t>:</w:t>
      </w:r>
    </w:p>
    <w:p w14:paraId="29283792" w14:textId="77777777" w:rsidR="009C6014" w:rsidRPr="00885DFA" w:rsidRDefault="009C6014" w:rsidP="00264C67">
      <w:pPr>
        <w:spacing w:line="240" w:lineRule="auto"/>
        <w:rPr>
          <w:szCs w:val="24"/>
        </w:rPr>
      </w:pPr>
    </w:p>
    <w:p w14:paraId="06E89464" w14:textId="77777777" w:rsidR="009C6014" w:rsidRDefault="009C6014" w:rsidP="00264C67">
      <w:pPr>
        <w:spacing w:line="240" w:lineRule="auto"/>
      </w:pPr>
    </w:p>
    <w:p w14:paraId="1D1DA40D" w14:textId="152B3AF3" w:rsidR="009C6014" w:rsidRDefault="009C6014" w:rsidP="00264C67">
      <w:pPr>
        <w:spacing w:line="240" w:lineRule="auto"/>
      </w:pPr>
    </w:p>
    <w:p w14:paraId="368146E8" w14:textId="550888D4" w:rsidR="009C6014" w:rsidRPr="009C6014" w:rsidRDefault="009C6014" w:rsidP="00264C67">
      <w:pPr>
        <w:spacing w:line="240" w:lineRule="auto"/>
        <w:jc w:val="center"/>
        <w:rPr>
          <w:b/>
          <w:bCs/>
        </w:rPr>
      </w:pPr>
      <w:r w:rsidRPr="009C6014">
        <w:rPr>
          <w:b/>
          <w:bCs/>
        </w:rPr>
        <w:t>INTERIM ORDER</w:t>
      </w:r>
    </w:p>
    <w:p w14:paraId="4376152B" w14:textId="17067AB0" w:rsidR="009C6014" w:rsidRPr="009C6014" w:rsidRDefault="009C6014" w:rsidP="00264C67">
      <w:pPr>
        <w:spacing w:line="240" w:lineRule="auto"/>
        <w:jc w:val="center"/>
        <w:rPr>
          <w:b/>
          <w:bCs/>
          <w:u w:val="single"/>
        </w:rPr>
      </w:pPr>
      <w:r w:rsidRPr="009C6014">
        <w:rPr>
          <w:b/>
          <w:bCs/>
          <w:u w:val="single"/>
        </w:rPr>
        <w:t>GRANTING JOINT STIPULATION FOR THE ADMISSION OF EVIDENCE</w:t>
      </w:r>
    </w:p>
    <w:p w14:paraId="6E9D743F" w14:textId="29818B93" w:rsidR="009C6014" w:rsidRDefault="009C6014"/>
    <w:p w14:paraId="24489763" w14:textId="766D9FD7" w:rsidR="009C6014" w:rsidRDefault="001078E5" w:rsidP="009C6014">
      <w:r>
        <w:tab/>
      </w:r>
      <w:r>
        <w:tab/>
      </w:r>
      <w:r w:rsidR="009C6014">
        <w:t>On August 25, 2020, the Tenant Union Representative Network (TURN) filed a Formal Complaint against PECO Energy Company (PECO) asserting that PECO had failed to comply with the terms of a settlement reached in 2015</w:t>
      </w:r>
      <w:r w:rsidR="00264C67">
        <w:t>,</w:t>
      </w:r>
      <w:r w:rsidR="009C6014">
        <w:t xml:space="preserve"> regarding the use of an energy burden component for calculating bills for certain customer assistance program (CAP) customers.</w:t>
      </w:r>
    </w:p>
    <w:p w14:paraId="0FE47F0B" w14:textId="77777777" w:rsidR="009C6014" w:rsidRDefault="009C6014" w:rsidP="009C6014"/>
    <w:p w14:paraId="4BEA86D0" w14:textId="77777777" w:rsidR="009C6014" w:rsidRDefault="009C6014" w:rsidP="009C6014">
      <w:r>
        <w:tab/>
      </w:r>
      <w:r>
        <w:tab/>
        <w:t xml:space="preserve">The Coalition for Affordable Utility Services and Energy Efficiency in Pennsylvania (CAUSE-PA) filed a Petition to Intervene and Answer on September 14, 2020.  PECO filed its Answer to TURN’s Formal Complaint on September 15, 2020.  The Office of Consumer Advocate (OCA) filed a Notice of Intervention and Public Statement on September 23, 2020.  TURN filed Preliminary Objections to PECO’s Answer on October 5, 2020, in which it argued that PECO’s Answer fails to deny specifically material allegations of TURN’s Formal Complaint and PECO’s Answer fails to conform to the pleading requirements imposed by Chapter 5 of the Commission’s Regulations.  </w:t>
      </w:r>
    </w:p>
    <w:p w14:paraId="7F42ADC7" w14:textId="77777777" w:rsidR="009C6014" w:rsidRDefault="009C6014" w:rsidP="009C6014"/>
    <w:p w14:paraId="69D45573" w14:textId="669A0486" w:rsidR="009C6014" w:rsidRDefault="009C6014">
      <w:r>
        <w:tab/>
      </w:r>
      <w:r>
        <w:tab/>
        <w:t xml:space="preserve">The </w:t>
      </w:r>
      <w:r w:rsidR="00500C5D">
        <w:t>c</w:t>
      </w:r>
      <w:r>
        <w:t>omplaint was assigned to me by hearing notice September 25, 2020 and scheduled for a prehearing conference on October 20, 2020.  Following the prehearing conference a prehearing order was entered which established a schedule for the filing of written testimony and scheduled an evidentiary hearing on February 9, 2021.</w:t>
      </w:r>
    </w:p>
    <w:p w14:paraId="3DAC679D" w14:textId="77777777" w:rsidR="00264C67" w:rsidRDefault="00264C67"/>
    <w:p w14:paraId="09C712D1" w14:textId="07675DFD" w:rsidR="009C6014" w:rsidRDefault="009C6014">
      <w:r>
        <w:lastRenderedPageBreak/>
        <w:tab/>
      </w:r>
      <w:r w:rsidR="004A27F3">
        <w:tab/>
      </w:r>
      <w:r>
        <w:t xml:space="preserve">By email dated February 4, 2021, the parties informed me that they had mutually agreed to waive cross-examination of witnesses and evidentiary challenges to the pre-served written testimony and accompanying exhibits.  The evidentiary hearing was </w:t>
      </w:r>
      <w:r w:rsidR="00264C67">
        <w:t>cancelled,</w:t>
      </w:r>
      <w:r>
        <w:t xml:space="preserve"> and the parties file a Joint Motion to Admit Written Testimony and Exhibits Into the Formal Evidentiary Record.  Attached to the motion were verifications signed by each witness.</w:t>
      </w:r>
    </w:p>
    <w:p w14:paraId="732A2E2E" w14:textId="343A9359" w:rsidR="009C6014" w:rsidRDefault="009C6014"/>
    <w:p w14:paraId="463381E4" w14:textId="62A1726C" w:rsidR="009C6014" w:rsidRDefault="009C6014">
      <w:r>
        <w:tab/>
      </w:r>
      <w:r w:rsidR="004A27F3">
        <w:tab/>
      </w:r>
      <w:r>
        <w:t>THEREFORE</w:t>
      </w:r>
      <w:r w:rsidR="00484651">
        <w:t>,</w:t>
      </w:r>
    </w:p>
    <w:p w14:paraId="166F94DF" w14:textId="51AEEE2D" w:rsidR="009C6014" w:rsidRDefault="009C6014"/>
    <w:p w14:paraId="3EF412E8" w14:textId="06CE2FE5" w:rsidR="009C6014" w:rsidRDefault="009C6014">
      <w:r>
        <w:tab/>
      </w:r>
      <w:r w:rsidR="004A27F3">
        <w:tab/>
      </w:r>
      <w:r>
        <w:t>IT IS ORDER THAT:</w:t>
      </w:r>
    </w:p>
    <w:p w14:paraId="6C27DC56" w14:textId="503CBFE5" w:rsidR="009C6014" w:rsidRDefault="009C6014"/>
    <w:p w14:paraId="459AA4F5" w14:textId="2F102202" w:rsidR="009C6014" w:rsidRDefault="009C6014">
      <w:r>
        <w:tab/>
      </w:r>
      <w:r w:rsidR="004A27F3">
        <w:tab/>
      </w:r>
      <w:r>
        <w:t>1.</w:t>
      </w:r>
      <w:r>
        <w:tab/>
        <w:t>That the Joint Motion to Admit Written Testimony and Exhibits Into the Formal Evidentiary Record is granted.</w:t>
      </w:r>
    </w:p>
    <w:p w14:paraId="7AE68F63" w14:textId="7A17B9CE" w:rsidR="009C6014" w:rsidRDefault="009C6014"/>
    <w:p w14:paraId="2871A30D" w14:textId="1C7A760D" w:rsidR="009C6014" w:rsidRDefault="009C6014" w:rsidP="009C6014">
      <w:r>
        <w:tab/>
      </w:r>
      <w:r w:rsidR="004A27F3">
        <w:tab/>
      </w:r>
      <w:r>
        <w:t>2.</w:t>
      </w:r>
      <w:r>
        <w:tab/>
        <w:t xml:space="preserve"> That the following pre-served written testimony statements, accompanying exhibits and appendices, and respective executed verifications are hereby admitted into the formal evidentiary record as evidence:</w:t>
      </w:r>
      <w:r w:rsidR="004A27F3">
        <w:br/>
      </w:r>
    </w:p>
    <w:p w14:paraId="2A88F5A0" w14:textId="0C31BE56" w:rsidR="009C6014" w:rsidRDefault="009C6014" w:rsidP="009C6014">
      <w:pPr>
        <w:spacing w:line="240" w:lineRule="auto"/>
        <w:ind w:left="1620"/>
      </w:pPr>
      <w:r>
        <w:t>a.</w:t>
      </w:r>
      <w:r>
        <w:tab/>
        <w:t>TURN Statement No. 1, the direct testimony of Philip A. Bertocci and accompanying exhibits A, B and C;</w:t>
      </w:r>
      <w:r>
        <w:br/>
      </w:r>
    </w:p>
    <w:p w14:paraId="6343D50A" w14:textId="6B5FAC9A" w:rsidR="009C6014" w:rsidRDefault="009C6014" w:rsidP="009C6014">
      <w:pPr>
        <w:spacing w:line="240" w:lineRule="auto"/>
        <w:ind w:left="1620"/>
      </w:pPr>
      <w:r>
        <w:t>b.</w:t>
      </w:r>
      <w:r>
        <w:tab/>
        <w:t>TURN Statement No. 2, the direct testimony of Philip M. Lord and accompanying exhibits A, B, and C;</w:t>
      </w:r>
      <w:r>
        <w:br/>
      </w:r>
    </w:p>
    <w:p w14:paraId="3C50B946" w14:textId="506D7519" w:rsidR="009C6014" w:rsidRDefault="009C6014" w:rsidP="009C6014">
      <w:pPr>
        <w:spacing w:line="240" w:lineRule="auto"/>
        <w:ind w:left="1620"/>
      </w:pPr>
      <w:r>
        <w:t>c.</w:t>
      </w:r>
      <w:r>
        <w:tab/>
        <w:t>PECO Statement No. 1-R, the rebuttal testimony of Mark Kehl and accompanying exhibits MK-1, MK-2, and MK-3;</w:t>
      </w:r>
      <w:r>
        <w:br/>
      </w:r>
    </w:p>
    <w:p w14:paraId="7FE087B2" w14:textId="12322251" w:rsidR="009C6014" w:rsidRDefault="009C6014" w:rsidP="009C6014">
      <w:pPr>
        <w:spacing w:line="240" w:lineRule="auto"/>
        <w:ind w:left="1620"/>
      </w:pPr>
      <w:r>
        <w:t>d.</w:t>
      </w:r>
      <w:r>
        <w:tab/>
        <w:t>OCA Statement No. 1-R, the rebuttal testimony of Roger Colton, and accompanying appendix A;</w:t>
      </w:r>
      <w:r>
        <w:br/>
      </w:r>
    </w:p>
    <w:p w14:paraId="63C2ACA0" w14:textId="285B35EC" w:rsidR="009C6014" w:rsidRDefault="009C6014" w:rsidP="009C6014">
      <w:pPr>
        <w:spacing w:line="240" w:lineRule="auto"/>
        <w:ind w:left="1620"/>
      </w:pPr>
      <w:r>
        <w:t>e.</w:t>
      </w:r>
      <w:r>
        <w:tab/>
        <w:t>TURN Statement No. 1-SR, the surrebuttal testimony of Philip A. Bertocci, and accompanying appendix A;</w:t>
      </w:r>
      <w:r>
        <w:br/>
      </w:r>
    </w:p>
    <w:p w14:paraId="3E6564CB" w14:textId="4E3076ED" w:rsidR="009C6014" w:rsidRDefault="009C6014" w:rsidP="009C6014">
      <w:pPr>
        <w:spacing w:line="240" w:lineRule="auto"/>
        <w:ind w:left="1620"/>
      </w:pPr>
      <w:r>
        <w:t>f.</w:t>
      </w:r>
      <w:r>
        <w:tab/>
        <w:t>CAUSE-PA Statement No. 1-SR, the surrebuttal testimony of Harry Geller and accompanying appendix A;</w:t>
      </w:r>
      <w:r>
        <w:br/>
      </w:r>
    </w:p>
    <w:p w14:paraId="52D8A473" w14:textId="65E48E3E" w:rsidR="009C6014" w:rsidRDefault="009C6014" w:rsidP="009C6014">
      <w:pPr>
        <w:spacing w:line="240" w:lineRule="auto"/>
        <w:ind w:left="1620"/>
      </w:pPr>
      <w:r>
        <w:t>g.</w:t>
      </w:r>
      <w:r>
        <w:tab/>
        <w:t>PECO Statement No. 1-RJ, the rejoinder testimony of Mark Kehl, and accompanying exhibit MK-1RJ.</w:t>
      </w:r>
    </w:p>
    <w:p w14:paraId="5C29AE69" w14:textId="238D7560" w:rsidR="009C6014" w:rsidRDefault="009C6014" w:rsidP="009C6014">
      <w:r>
        <w:lastRenderedPageBreak/>
        <w:tab/>
      </w:r>
      <w:r w:rsidR="004A27F3">
        <w:tab/>
      </w:r>
      <w:r>
        <w:t xml:space="preserve">3. </w:t>
      </w:r>
      <w:r>
        <w:tab/>
        <w:t>For purposes of the electronic submission of pre-served testimony, as required by 52 Pa.Code § 5.412a, the date of the "final hearing" shall be considered the date of this Order.</w:t>
      </w:r>
      <w:r>
        <w:br/>
      </w:r>
    </w:p>
    <w:p w14:paraId="7B4002F4" w14:textId="2DF3F8E2" w:rsidR="009C6014" w:rsidRDefault="009C6014" w:rsidP="009C6014">
      <w:r>
        <w:tab/>
      </w:r>
      <w:r w:rsidR="004A27F3">
        <w:tab/>
      </w:r>
      <w:r>
        <w:t xml:space="preserve">4. </w:t>
      </w:r>
      <w:r>
        <w:tab/>
        <w:t>The briefing schedule remains as set forth in the October 22, 2020 Prehearing Order.</w:t>
      </w:r>
    </w:p>
    <w:p w14:paraId="039FD14B" w14:textId="252CDFE6" w:rsidR="00264C67" w:rsidRDefault="00264C67" w:rsidP="009C6014"/>
    <w:p w14:paraId="45963021" w14:textId="2DC136F5" w:rsidR="00264C67" w:rsidRDefault="00264C67" w:rsidP="009C6014"/>
    <w:p w14:paraId="3303276F" w14:textId="4474E9B5" w:rsidR="00264C67" w:rsidRPr="00264C67" w:rsidRDefault="00264C67" w:rsidP="00264C67">
      <w:pPr>
        <w:spacing w:line="240" w:lineRule="auto"/>
        <w:rPr>
          <w:rFonts w:eastAsia="Times New Roman"/>
          <w:szCs w:val="24"/>
        </w:rPr>
      </w:pPr>
      <w:bookmarkStart w:id="0" w:name="_Hlk505862083"/>
      <w:r w:rsidRPr="00264C67">
        <w:rPr>
          <w:rFonts w:eastAsia="Times New Roman"/>
          <w:szCs w:val="24"/>
        </w:rPr>
        <w:t xml:space="preserve">Date:  </w:t>
      </w:r>
      <w:r>
        <w:rPr>
          <w:rFonts w:eastAsia="Times New Roman"/>
          <w:szCs w:val="24"/>
          <w:u w:val="single"/>
        </w:rPr>
        <w:t>February</w:t>
      </w:r>
      <w:r w:rsidRPr="00264C67">
        <w:rPr>
          <w:rFonts w:eastAsia="Times New Roman"/>
          <w:szCs w:val="24"/>
          <w:u w:val="single"/>
        </w:rPr>
        <w:t xml:space="preserve"> </w:t>
      </w:r>
      <w:r>
        <w:rPr>
          <w:rFonts w:eastAsia="Times New Roman"/>
          <w:szCs w:val="24"/>
          <w:u w:val="single"/>
        </w:rPr>
        <w:t>11</w:t>
      </w:r>
      <w:r w:rsidRPr="00264C67">
        <w:rPr>
          <w:rFonts w:eastAsia="Times New Roman"/>
          <w:szCs w:val="24"/>
          <w:u w:val="single"/>
        </w:rPr>
        <w:t>, 20</w:t>
      </w:r>
      <w:r>
        <w:rPr>
          <w:rFonts w:eastAsia="Times New Roman"/>
          <w:szCs w:val="24"/>
          <w:u w:val="single"/>
        </w:rPr>
        <w:t>21</w:t>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u w:val="single"/>
        </w:rPr>
        <w:tab/>
      </w:r>
      <w:r w:rsidRPr="00264C67">
        <w:rPr>
          <w:rFonts w:eastAsia="Times New Roman"/>
          <w:szCs w:val="24"/>
          <w:u w:val="single"/>
        </w:rPr>
        <w:tab/>
        <w:t>/s/</w:t>
      </w:r>
      <w:r w:rsidRPr="00264C67">
        <w:rPr>
          <w:rFonts w:eastAsia="Times New Roman"/>
          <w:szCs w:val="24"/>
          <w:u w:val="single"/>
        </w:rPr>
        <w:tab/>
      </w:r>
      <w:r w:rsidRPr="00264C67">
        <w:rPr>
          <w:rFonts w:eastAsia="Times New Roman"/>
          <w:szCs w:val="24"/>
          <w:u w:val="single"/>
        </w:rPr>
        <w:tab/>
      </w:r>
      <w:r w:rsidRPr="00264C67">
        <w:rPr>
          <w:rFonts w:eastAsia="Times New Roman"/>
          <w:szCs w:val="24"/>
          <w:u w:val="single"/>
        </w:rPr>
        <w:tab/>
      </w:r>
      <w:r w:rsidRPr="00264C67">
        <w:rPr>
          <w:rFonts w:eastAsia="Times New Roman"/>
          <w:szCs w:val="24"/>
          <w:u w:val="single"/>
        </w:rPr>
        <w:tab/>
      </w:r>
    </w:p>
    <w:p w14:paraId="1B0CA990" w14:textId="77777777" w:rsidR="00264C67" w:rsidRPr="00264C67" w:rsidRDefault="00264C67" w:rsidP="00264C67">
      <w:pPr>
        <w:spacing w:line="240" w:lineRule="auto"/>
        <w:rPr>
          <w:rFonts w:eastAsia="Times New Roman"/>
          <w:szCs w:val="24"/>
        </w:rPr>
      </w:pP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t>Mary D. Long</w:t>
      </w:r>
    </w:p>
    <w:p w14:paraId="4FD1C3CA" w14:textId="77777777" w:rsidR="00264C67" w:rsidRPr="00264C67" w:rsidRDefault="00264C67" w:rsidP="00264C67">
      <w:pPr>
        <w:spacing w:line="240" w:lineRule="auto"/>
        <w:rPr>
          <w:rFonts w:eastAsia="Times New Roman"/>
          <w:szCs w:val="24"/>
        </w:rPr>
      </w:pP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r>
      <w:r w:rsidRPr="00264C67">
        <w:rPr>
          <w:rFonts w:eastAsia="Times New Roman"/>
          <w:szCs w:val="24"/>
        </w:rPr>
        <w:tab/>
        <w:t>Administrative Law Judge</w:t>
      </w:r>
    </w:p>
    <w:bookmarkEnd w:id="0"/>
    <w:p w14:paraId="0527FC34" w14:textId="77777777" w:rsidR="00264C67" w:rsidRDefault="00264C67" w:rsidP="009C6014">
      <w:pPr>
        <w:sectPr w:rsidR="00264C67" w:rsidSect="00264C67">
          <w:footerReference w:type="default" r:id="rId7"/>
          <w:pgSz w:w="12240" w:h="15840"/>
          <w:pgMar w:top="1440" w:right="1440" w:bottom="1440" w:left="1440" w:header="720" w:footer="720" w:gutter="0"/>
          <w:cols w:space="720"/>
          <w:titlePg/>
          <w:docGrid w:linePitch="360"/>
        </w:sectPr>
      </w:pPr>
    </w:p>
    <w:p w14:paraId="388B0129" w14:textId="77777777" w:rsidR="00264C67" w:rsidRDefault="00264C67" w:rsidP="00264C67">
      <w:pPr>
        <w:spacing w:line="240" w:lineRule="auto"/>
        <w:rPr>
          <w:rFonts w:ascii="Microsoft Sans Serif" w:eastAsia="Microsoft Sans Serif" w:hAnsi="Microsoft Sans Serif" w:cs="Microsoft Sans Serif"/>
          <w:b/>
          <w:u w:val="single"/>
        </w:rPr>
        <w:sectPr w:rsidR="00264C67" w:rsidSect="00264C67">
          <w:pgSz w:w="12240" w:h="15840"/>
          <w:pgMar w:top="1440" w:right="1440" w:bottom="1440" w:left="1440" w:header="720" w:footer="720" w:gutter="0"/>
          <w:cols w:space="720"/>
          <w:titlePg/>
          <w:docGrid w:linePitch="360"/>
        </w:sectPr>
      </w:pPr>
      <w:r w:rsidRPr="00264C67">
        <w:rPr>
          <w:rFonts w:ascii="Microsoft Sans Serif" w:eastAsia="Microsoft Sans Serif" w:hAnsi="Microsoft Sans Serif" w:cs="Microsoft Sans Serif"/>
          <w:b/>
          <w:u w:val="single"/>
        </w:rPr>
        <w:lastRenderedPageBreak/>
        <w:t>C-2020-3021557 - TENANT UNION REPRESENTATIVE NETWORK v. PECO ENERGY COMPANY</w:t>
      </w:r>
      <w:r w:rsidRPr="00264C67">
        <w:rPr>
          <w:rFonts w:ascii="Microsoft Sans Serif" w:eastAsia="Microsoft Sans Serif" w:hAnsi="Microsoft Sans Serif" w:cs="Microsoft Sans Serif"/>
          <w:b/>
          <w:u w:val="single"/>
        </w:rPr>
        <w:cr/>
      </w:r>
    </w:p>
    <w:p w14:paraId="12020634" w14:textId="3CCDA6F6" w:rsidR="00264C67" w:rsidRPr="00264C67" w:rsidRDefault="00264C67" w:rsidP="00264C67">
      <w:pPr>
        <w:spacing w:line="240" w:lineRule="auto"/>
        <w:rPr>
          <w:rFonts w:ascii="Microsoft Sans Serif" w:eastAsia="Microsoft Sans Serif" w:hAnsi="Microsoft Sans Serif" w:cs="Microsoft Sans Serif"/>
          <w:i/>
          <w:iCs/>
        </w:rPr>
      </w:pPr>
      <w:r w:rsidRPr="00264C67">
        <w:rPr>
          <w:rFonts w:ascii="Microsoft Sans Serif" w:eastAsia="Microsoft Sans Serif" w:hAnsi="Microsoft Sans Serif" w:cs="Microsoft Sans Serif"/>
          <w:b/>
          <w:u w:val="single"/>
        </w:rPr>
        <w:cr/>
      </w:r>
      <w:r w:rsidRPr="00264C67">
        <w:rPr>
          <w:rFonts w:ascii="Microsoft Sans Serif" w:eastAsia="Microsoft Sans Serif" w:hAnsi="Microsoft Sans Serif" w:cs="Microsoft Sans Serif"/>
          <w:i/>
          <w:iCs/>
        </w:rPr>
        <w:t>Updated 10/1/20</w:t>
      </w:r>
    </w:p>
    <w:p w14:paraId="72B4AB9D" w14:textId="77777777" w:rsidR="00264C67" w:rsidRPr="00264C67" w:rsidRDefault="00264C67" w:rsidP="00264C67">
      <w:pPr>
        <w:spacing w:line="240" w:lineRule="auto"/>
        <w:rPr>
          <w:rFonts w:ascii="Microsoft Sans Serif" w:eastAsia="Microsoft Sans Serif" w:hAnsi="Microsoft Sans Serif" w:cs="Microsoft Sans Serif"/>
        </w:rPr>
      </w:pPr>
    </w:p>
    <w:p w14:paraId="1828A51E"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JOLINE PRICE ESQUIRE</w:t>
      </w:r>
    </w:p>
    <w:p w14:paraId="6A5325C5"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ROBERT W BALLENGER ESQUIRE</w:t>
      </w:r>
    </w:p>
    <w:p w14:paraId="12DCE769"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JOSIE B H PICKENS ESQUIRE</w:t>
      </w:r>
      <w:r w:rsidRPr="00264C67">
        <w:rPr>
          <w:rFonts w:ascii="Microsoft Sans Serif" w:eastAsia="Microsoft Sans Serif" w:hAnsi="Microsoft Sans Serif" w:cs="Microsoft Sans Serif"/>
        </w:rPr>
        <w:cr/>
        <w:t>KINTÉSHIA S SCOTT ESQUIRE</w:t>
      </w:r>
    </w:p>
    <w:p w14:paraId="3FA66FC0" w14:textId="77777777" w:rsidR="00264C67" w:rsidRPr="00264C67" w:rsidRDefault="00264C67" w:rsidP="00264C67">
      <w:pPr>
        <w:spacing w:line="240" w:lineRule="auto"/>
        <w:rPr>
          <w:rFonts w:ascii="Microsoft Sans Serif" w:eastAsia="Microsoft Sans Serif" w:hAnsi="Microsoft Sans Serif" w:cs="Microsoft Sans Serif"/>
          <w:b/>
          <w:bCs/>
        </w:rPr>
      </w:pPr>
      <w:r w:rsidRPr="00264C67">
        <w:rPr>
          <w:rFonts w:ascii="Microsoft Sans Serif" w:eastAsia="Microsoft Sans Serif" w:hAnsi="Microsoft Sans Serif" w:cs="Microsoft Sans Serif"/>
        </w:rPr>
        <w:t>COMMUNITY LEGAL SERVICES</w:t>
      </w:r>
      <w:r w:rsidRPr="00264C67">
        <w:rPr>
          <w:rFonts w:ascii="Microsoft Sans Serif" w:eastAsia="Microsoft Sans Serif" w:hAnsi="Microsoft Sans Serif" w:cs="Microsoft Sans Serif"/>
        </w:rPr>
        <w:cr/>
        <w:t>1424 CHESTNUT STREET</w:t>
      </w:r>
      <w:r w:rsidRPr="00264C67">
        <w:rPr>
          <w:rFonts w:ascii="Microsoft Sans Serif" w:eastAsia="Microsoft Sans Serif" w:hAnsi="Microsoft Sans Serif" w:cs="Microsoft Sans Serif"/>
        </w:rPr>
        <w:cr/>
        <w:t>PHILADELPHIA PA  19102</w:t>
      </w:r>
      <w:r w:rsidRPr="00264C67">
        <w:rPr>
          <w:rFonts w:ascii="Microsoft Sans Serif" w:eastAsia="Microsoft Sans Serif" w:hAnsi="Microsoft Sans Serif" w:cs="Microsoft Sans Serif"/>
        </w:rPr>
        <w:cr/>
      </w:r>
      <w:r w:rsidRPr="00264C67">
        <w:rPr>
          <w:rFonts w:ascii="Microsoft Sans Serif" w:eastAsia="Microsoft Sans Serif" w:hAnsi="Microsoft Sans Serif" w:cs="Microsoft Sans Serif"/>
          <w:b/>
          <w:bCs/>
        </w:rPr>
        <w:t>215-981-3756</w:t>
      </w:r>
    </w:p>
    <w:p w14:paraId="6F19F2F6" w14:textId="77777777" w:rsidR="00264C67" w:rsidRPr="00264C67" w:rsidRDefault="00264C67" w:rsidP="00264C67">
      <w:pPr>
        <w:spacing w:line="240" w:lineRule="auto"/>
        <w:rPr>
          <w:rFonts w:ascii="Microsoft Sans Serif" w:eastAsia="Microsoft Sans Serif" w:hAnsi="Microsoft Sans Serif" w:cs="Microsoft Sans Serif"/>
          <w:b/>
          <w:bCs/>
        </w:rPr>
      </w:pPr>
      <w:r w:rsidRPr="00264C67">
        <w:rPr>
          <w:rFonts w:ascii="Microsoft Sans Serif" w:eastAsia="Microsoft Sans Serif" w:hAnsi="Microsoft Sans Serif" w:cs="Microsoft Sans Serif"/>
          <w:b/>
          <w:bCs/>
        </w:rPr>
        <w:t>215-981-3788</w:t>
      </w:r>
    </w:p>
    <w:p w14:paraId="518ABBE1" w14:textId="77777777" w:rsidR="00264C67" w:rsidRPr="00264C67" w:rsidRDefault="00264C67" w:rsidP="00264C67">
      <w:pPr>
        <w:spacing w:line="240" w:lineRule="auto"/>
        <w:rPr>
          <w:rFonts w:ascii="Microsoft Sans Serif" w:eastAsia="Times New Roman" w:hAnsi="Microsoft Sans Serif" w:cs="Microsoft Sans Serif"/>
          <w:b/>
          <w:bCs/>
          <w:szCs w:val="24"/>
        </w:rPr>
      </w:pPr>
      <w:r w:rsidRPr="00264C67">
        <w:rPr>
          <w:rFonts w:ascii="Microsoft Sans Serif" w:eastAsia="Times New Roman" w:hAnsi="Microsoft Sans Serif" w:cs="Microsoft Sans Serif"/>
          <w:b/>
          <w:bCs/>
          <w:szCs w:val="24"/>
        </w:rPr>
        <w:t>215-227-4378</w:t>
      </w:r>
    </w:p>
    <w:p w14:paraId="525691F6" w14:textId="77777777" w:rsidR="00264C67" w:rsidRPr="00264C67" w:rsidRDefault="00264C67" w:rsidP="00264C67">
      <w:pPr>
        <w:spacing w:line="240" w:lineRule="auto"/>
        <w:rPr>
          <w:rFonts w:ascii="Arial" w:eastAsia="Times New Roman" w:hAnsi="Arial" w:cs="Arial"/>
          <w:sz w:val="22"/>
        </w:rPr>
      </w:pPr>
      <w:r w:rsidRPr="00264C67">
        <w:rPr>
          <w:rFonts w:ascii="Microsoft Sans Serif" w:eastAsia="Times New Roman" w:hAnsi="Microsoft Sans Serif" w:cs="Microsoft Sans Serif"/>
          <w:b/>
          <w:bCs/>
          <w:szCs w:val="24"/>
        </w:rPr>
        <w:t>267-765-6490</w:t>
      </w:r>
      <w:r w:rsidRPr="00264C67">
        <w:rPr>
          <w:rFonts w:ascii="Microsoft Sans Serif" w:eastAsia="Microsoft Sans Serif" w:hAnsi="Microsoft Sans Serif" w:cs="Microsoft Sans Serif"/>
        </w:rPr>
        <w:br/>
        <w:t>Accepts eService</w:t>
      </w:r>
    </w:p>
    <w:p w14:paraId="5E2A616F" w14:textId="77777777" w:rsidR="00264C67" w:rsidRPr="00264C67" w:rsidRDefault="00264C67" w:rsidP="00264C67">
      <w:pPr>
        <w:spacing w:line="240" w:lineRule="auto"/>
        <w:rPr>
          <w:rFonts w:ascii="Microsoft Sans Serif" w:eastAsia="Microsoft Sans Serif" w:hAnsi="Microsoft Sans Serif" w:cs="Microsoft Sans Serif"/>
          <w:i/>
          <w:iCs/>
        </w:rPr>
      </w:pPr>
      <w:r w:rsidRPr="00264C67">
        <w:rPr>
          <w:rFonts w:ascii="Microsoft Sans Serif" w:eastAsia="Microsoft Sans Serif" w:hAnsi="Microsoft Sans Serif" w:cs="Microsoft Sans Serif"/>
          <w:i/>
          <w:iCs/>
        </w:rPr>
        <w:t>Representing Tenant Union Representative Network</w:t>
      </w:r>
    </w:p>
    <w:p w14:paraId="1AE8BBB7" w14:textId="77777777" w:rsidR="00264C67" w:rsidRPr="00264C67" w:rsidRDefault="00264C67" w:rsidP="00264C67">
      <w:pPr>
        <w:spacing w:line="240" w:lineRule="auto"/>
        <w:rPr>
          <w:rFonts w:ascii="Microsoft Sans Serif" w:eastAsia="Microsoft Sans Serif" w:hAnsi="Microsoft Sans Serif" w:cs="Microsoft Sans Serif"/>
        </w:rPr>
      </w:pPr>
    </w:p>
    <w:p w14:paraId="6D760D88" w14:textId="77777777" w:rsidR="00264C67" w:rsidRPr="00264C67" w:rsidRDefault="00264C67" w:rsidP="00264C67">
      <w:pPr>
        <w:spacing w:line="240" w:lineRule="auto"/>
        <w:rPr>
          <w:rFonts w:ascii="Microsoft Sans Serif" w:eastAsia="Microsoft Sans Serif" w:hAnsi="Microsoft Sans Serif" w:cs="Microsoft Sans Serif"/>
        </w:rPr>
      </w:pPr>
      <w:bookmarkStart w:id="1" w:name="_Hlk52191107"/>
      <w:r w:rsidRPr="00264C67">
        <w:rPr>
          <w:rFonts w:ascii="Microsoft Sans Serif" w:eastAsia="Microsoft Sans Serif" w:hAnsi="Microsoft Sans Serif" w:cs="Microsoft Sans Serif"/>
        </w:rPr>
        <w:t>CATHERINE G VASUDEVAN ESQ</w:t>
      </w:r>
    </w:p>
    <w:p w14:paraId="64F20122"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KENNETH M. KULAK ESQUIRE</w:t>
      </w:r>
    </w:p>
    <w:p w14:paraId="33225064" w14:textId="77777777" w:rsidR="00264C67" w:rsidRPr="00264C67" w:rsidRDefault="00264C67" w:rsidP="00264C67">
      <w:pPr>
        <w:spacing w:line="240" w:lineRule="auto"/>
        <w:rPr>
          <w:rFonts w:ascii="Microsoft Sans Serif" w:eastAsia="Microsoft Sans Serif" w:hAnsi="Microsoft Sans Serif" w:cs="Microsoft Sans Serif"/>
          <w:b/>
          <w:bCs/>
        </w:rPr>
      </w:pPr>
      <w:r w:rsidRPr="00264C67">
        <w:rPr>
          <w:rFonts w:ascii="Microsoft Sans Serif" w:eastAsia="Microsoft Sans Serif" w:hAnsi="Microsoft Sans Serif" w:cs="Microsoft Sans Serif"/>
        </w:rPr>
        <w:t>MORGAN LEWIS &amp; BOCKIUS LLP</w:t>
      </w:r>
      <w:r w:rsidRPr="00264C67">
        <w:rPr>
          <w:rFonts w:ascii="Microsoft Sans Serif" w:eastAsia="Microsoft Sans Serif" w:hAnsi="Microsoft Sans Serif" w:cs="Microsoft Sans Serif"/>
        </w:rPr>
        <w:cr/>
        <w:t>1701 MARKET STREET</w:t>
      </w:r>
      <w:r w:rsidRPr="00264C67">
        <w:rPr>
          <w:rFonts w:ascii="Microsoft Sans Serif" w:eastAsia="Microsoft Sans Serif" w:hAnsi="Microsoft Sans Serif" w:cs="Microsoft Sans Serif"/>
        </w:rPr>
        <w:cr/>
        <w:t>PHILADELPHIA PA  19103-2921</w:t>
      </w:r>
      <w:r w:rsidRPr="00264C67">
        <w:rPr>
          <w:rFonts w:ascii="Microsoft Sans Serif" w:eastAsia="Microsoft Sans Serif" w:hAnsi="Microsoft Sans Serif" w:cs="Microsoft Sans Serif"/>
        </w:rPr>
        <w:cr/>
      </w:r>
      <w:r w:rsidRPr="00264C67">
        <w:rPr>
          <w:rFonts w:ascii="Microsoft Sans Serif" w:eastAsia="Microsoft Sans Serif" w:hAnsi="Microsoft Sans Serif" w:cs="Microsoft Sans Serif"/>
          <w:b/>
          <w:bCs/>
        </w:rPr>
        <w:t>215-963-5952</w:t>
      </w:r>
    </w:p>
    <w:p w14:paraId="4672DA67"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b/>
          <w:bCs/>
        </w:rPr>
        <w:t>215-963-5384</w:t>
      </w:r>
      <w:r w:rsidRPr="00264C67">
        <w:rPr>
          <w:rFonts w:ascii="Microsoft Sans Serif" w:eastAsia="Microsoft Sans Serif" w:hAnsi="Microsoft Sans Serif" w:cs="Microsoft Sans Serif"/>
        </w:rPr>
        <w:br/>
        <w:t>Accepts eService</w:t>
      </w:r>
    </w:p>
    <w:p w14:paraId="3F318599" w14:textId="77777777" w:rsidR="00264C67" w:rsidRPr="00264C67" w:rsidRDefault="00264C67" w:rsidP="00264C67">
      <w:pPr>
        <w:spacing w:line="240" w:lineRule="auto"/>
        <w:rPr>
          <w:rFonts w:ascii="Microsoft Sans Serif" w:eastAsia="Microsoft Sans Serif" w:hAnsi="Microsoft Sans Serif" w:cs="Microsoft Sans Serif"/>
          <w:i/>
          <w:iCs/>
        </w:rPr>
      </w:pPr>
      <w:r w:rsidRPr="00264C67">
        <w:rPr>
          <w:rFonts w:ascii="Microsoft Sans Serif" w:eastAsia="Microsoft Sans Serif" w:hAnsi="Microsoft Sans Serif" w:cs="Microsoft Sans Serif"/>
          <w:i/>
          <w:iCs/>
        </w:rPr>
        <w:t>Representing PECO Energy Company</w:t>
      </w:r>
    </w:p>
    <w:bookmarkEnd w:id="1"/>
    <w:p w14:paraId="69DF12CD" w14:textId="77777777" w:rsidR="00264C67" w:rsidRPr="00264C67" w:rsidRDefault="00264C67" w:rsidP="00264C67">
      <w:pPr>
        <w:spacing w:line="240" w:lineRule="auto"/>
        <w:rPr>
          <w:rFonts w:ascii="Microsoft Sans Serif" w:eastAsia="Microsoft Sans Serif" w:hAnsi="Microsoft Sans Serif" w:cs="Microsoft Sans Serif"/>
        </w:rPr>
      </w:pPr>
    </w:p>
    <w:p w14:paraId="2DE1229B"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JENNEDY S JOHNSON ESQUIRE ANTHONY E GAY ESQUIRE</w:t>
      </w:r>
    </w:p>
    <w:p w14:paraId="30F96FDF"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JACK R GARFINKLE ESQUIRE</w:t>
      </w:r>
    </w:p>
    <w:p w14:paraId="6C459680"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PECO ENERGY COMPANY</w:t>
      </w:r>
      <w:r w:rsidRPr="00264C67">
        <w:rPr>
          <w:rFonts w:ascii="Microsoft Sans Serif" w:eastAsia="Microsoft Sans Serif" w:hAnsi="Microsoft Sans Serif" w:cs="Microsoft Sans Serif"/>
        </w:rPr>
        <w:cr/>
        <w:t>2301 MARKET STREET</w:t>
      </w:r>
      <w:r w:rsidRPr="00264C67">
        <w:rPr>
          <w:rFonts w:ascii="Microsoft Sans Serif" w:eastAsia="Microsoft Sans Serif" w:hAnsi="Microsoft Sans Serif" w:cs="Microsoft Sans Serif"/>
        </w:rPr>
        <w:cr/>
        <w:t>PO BOX 8699</w:t>
      </w:r>
      <w:r w:rsidRPr="00264C67">
        <w:rPr>
          <w:rFonts w:ascii="Microsoft Sans Serif" w:eastAsia="Microsoft Sans Serif" w:hAnsi="Microsoft Sans Serif" w:cs="Microsoft Sans Serif"/>
        </w:rPr>
        <w:cr/>
        <w:t>PHILADELPHIA PA  19103</w:t>
      </w:r>
      <w:r w:rsidRPr="00264C67">
        <w:rPr>
          <w:rFonts w:ascii="Microsoft Sans Serif" w:eastAsia="Microsoft Sans Serif" w:hAnsi="Microsoft Sans Serif" w:cs="Microsoft Sans Serif"/>
        </w:rPr>
        <w:cr/>
      </w:r>
      <w:r w:rsidRPr="00264C67">
        <w:rPr>
          <w:rFonts w:ascii="Microsoft Sans Serif" w:eastAsia="Microsoft Sans Serif" w:hAnsi="Microsoft Sans Serif" w:cs="Microsoft Sans Serif"/>
          <w:b/>
          <w:bCs/>
        </w:rPr>
        <w:t>215-841-4353</w:t>
      </w:r>
      <w:r w:rsidRPr="00264C67">
        <w:rPr>
          <w:rFonts w:ascii="Microsoft Sans Serif" w:eastAsia="Microsoft Sans Serif" w:hAnsi="Microsoft Sans Serif" w:cs="Microsoft Sans Serif"/>
        </w:rPr>
        <w:br/>
        <w:t>Accepts eService</w:t>
      </w:r>
    </w:p>
    <w:p w14:paraId="44AB9A32" w14:textId="77777777" w:rsidR="00264C67" w:rsidRPr="00264C67" w:rsidRDefault="00264C67" w:rsidP="00264C67">
      <w:pPr>
        <w:spacing w:line="240" w:lineRule="auto"/>
        <w:rPr>
          <w:rFonts w:ascii="Microsoft Sans Serif" w:eastAsia="Microsoft Sans Serif" w:hAnsi="Microsoft Sans Serif" w:cs="Microsoft Sans Serif"/>
        </w:rPr>
      </w:pPr>
    </w:p>
    <w:p w14:paraId="06474703" w14:textId="77777777" w:rsidR="00264C67" w:rsidRPr="00264C67" w:rsidRDefault="00264C67" w:rsidP="00264C67">
      <w:pPr>
        <w:spacing w:line="240" w:lineRule="auto"/>
        <w:rPr>
          <w:rFonts w:ascii="Microsoft Sans Serif" w:eastAsia="Microsoft Sans Serif" w:hAnsi="Microsoft Sans Serif" w:cs="Microsoft Sans Serif"/>
        </w:rPr>
      </w:pPr>
      <w:bookmarkStart w:id="2" w:name="_Hlk52191027"/>
      <w:r w:rsidRPr="00264C67">
        <w:rPr>
          <w:rFonts w:ascii="Microsoft Sans Serif" w:eastAsia="Microsoft Sans Serif" w:hAnsi="Microsoft Sans Serif" w:cs="Microsoft Sans Serif"/>
        </w:rPr>
        <w:t xml:space="preserve">CHRISTY APPLEBY ESQUIRE </w:t>
      </w:r>
    </w:p>
    <w:p w14:paraId="777BDF35"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 xml:space="preserve">OFFICE OF CONSUMER ADVOCATE 555 WALNUT STREET 5TH FLOOR  FORUM PLACE </w:t>
      </w:r>
    </w:p>
    <w:p w14:paraId="662ED908"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 xml:space="preserve">HARRISBURG PA  17101 </w:t>
      </w:r>
    </w:p>
    <w:p w14:paraId="2E48ED96" w14:textId="77777777" w:rsidR="00264C67" w:rsidRPr="00264C67" w:rsidRDefault="00264C67" w:rsidP="00264C67">
      <w:pPr>
        <w:spacing w:line="240" w:lineRule="auto"/>
        <w:rPr>
          <w:rFonts w:ascii="Microsoft Sans Serif" w:eastAsia="Microsoft Sans Serif" w:hAnsi="Microsoft Sans Serif" w:cs="Microsoft Sans Serif"/>
          <w:b/>
          <w:bCs/>
        </w:rPr>
      </w:pPr>
      <w:r w:rsidRPr="00264C67">
        <w:rPr>
          <w:rFonts w:ascii="Microsoft Sans Serif" w:eastAsia="Microsoft Sans Serif" w:hAnsi="Microsoft Sans Serif" w:cs="Microsoft Sans Serif"/>
          <w:b/>
          <w:bCs/>
        </w:rPr>
        <w:t>717-783-5048</w:t>
      </w:r>
    </w:p>
    <w:p w14:paraId="3ECF59A0"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 xml:space="preserve">Accepts eService </w:t>
      </w:r>
    </w:p>
    <w:bookmarkEnd w:id="2"/>
    <w:p w14:paraId="33AE2991" w14:textId="77777777" w:rsidR="00264C67" w:rsidRPr="00264C67" w:rsidRDefault="00264C67" w:rsidP="00264C67">
      <w:pPr>
        <w:spacing w:line="240" w:lineRule="auto"/>
        <w:rPr>
          <w:rFonts w:ascii="Microsoft Sans Serif" w:eastAsia="Microsoft Sans Serif" w:hAnsi="Microsoft Sans Serif" w:cs="Microsoft Sans Serif"/>
        </w:rPr>
      </w:pPr>
    </w:p>
    <w:p w14:paraId="3B7D5C5E" w14:textId="47B85AE9" w:rsidR="00264C67" w:rsidRDefault="00264C67" w:rsidP="00264C67">
      <w:pPr>
        <w:spacing w:line="240" w:lineRule="auto"/>
        <w:rPr>
          <w:rFonts w:ascii="Microsoft Sans Serif" w:eastAsia="Microsoft Sans Serif" w:hAnsi="Microsoft Sans Serif" w:cs="Microsoft Sans Serif"/>
        </w:rPr>
      </w:pPr>
    </w:p>
    <w:p w14:paraId="06846E65" w14:textId="77777777" w:rsidR="00264C67" w:rsidRPr="00264C67" w:rsidRDefault="00264C67" w:rsidP="00264C67">
      <w:pPr>
        <w:spacing w:line="240" w:lineRule="auto"/>
        <w:rPr>
          <w:rFonts w:ascii="Microsoft Sans Serif" w:eastAsia="Microsoft Sans Serif" w:hAnsi="Microsoft Sans Serif" w:cs="Microsoft Sans Serif"/>
        </w:rPr>
      </w:pPr>
    </w:p>
    <w:p w14:paraId="534D60EF"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ELIZABETH R MARX ESQUIRE</w:t>
      </w:r>
    </w:p>
    <w:p w14:paraId="5A8C820C"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rPr>
        <w:t>RIA PEREIRA ESQUIRE</w:t>
      </w:r>
    </w:p>
    <w:p w14:paraId="5B65DC4D" w14:textId="77777777" w:rsidR="00264C67" w:rsidRPr="00264C67" w:rsidRDefault="00264C67" w:rsidP="00264C67">
      <w:pPr>
        <w:spacing w:line="240" w:lineRule="auto"/>
        <w:rPr>
          <w:rFonts w:ascii="Microsoft Sans Serif" w:eastAsia="Microsoft Sans Serif" w:hAnsi="Microsoft Sans Serif" w:cs="Microsoft Sans Serif"/>
          <w:b/>
          <w:bCs/>
        </w:rPr>
      </w:pPr>
      <w:r w:rsidRPr="00264C67">
        <w:rPr>
          <w:rFonts w:ascii="Microsoft Sans Serif" w:eastAsia="Microsoft Sans Serif" w:hAnsi="Microsoft Sans Serif" w:cs="Microsoft Sans Serif"/>
        </w:rPr>
        <w:t>JOHN SWEET ESQUIRE</w:t>
      </w:r>
      <w:r w:rsidRPr="00264C67">
        <w:rPr>
          <w:rFonts w:ascii="Microsoft Sans Serif" w:eastAsia="Microsoft Sans Serif" w:hAnsi="Microsoft Sans Serif" w:cs="Microsoft Sans Serif"/>
        </w:rPr>
        <w:cr/>
        <w:t>PA UTILITY LAW PROJECT</w:t>
      </w:r>
      <w:r w:rsidRPr="00264C67">
        <w:rPr>
          <w:rFonts w:ascii="Microsoft Sans Serif" w:eastAsia="Microsoft Sans Serif" w:hAnsi="Microsoft Sans Serif" w:cs="Microsoft Sans Serif"/>
        </w:rPr>
        <w:cr/>
        <w:t>118 LOCUST STREET</w:t>
      </w:r>
      <w:r w:rsidRPr="00264C67">
        <w:rPr>
          <w:rFonts w:ascii="Microsoft Sans Serif" w:eastAsia="Microsoft Sans Serif" w:hAnsi="Microsoft Sans Serif" w:cs="Microsoft Sans Serif"/>
        </w:rPr>
        <w:cr/>
        <w:t>HARRISBURG PA  17101</w:t>
      </w:r>
      <w:r w:rsidRPr="00264C67">
        <w:rPr>
          <w:rFonts w:ascii="Microsoft Sans Serif" w:eastAsia="Microsoft Sans Serif" w:hAnsi="Microsoft Sans Serif" w:cs="Microsoft Sans Serif"/>
        </w:rPr>
        <w:cr/>
      </w:r>
      <w:r w:rsidRPr="00264C67">
        <w:rPr>
          <w:rFonts w:ascii="Microsoft Sans Serif" w:eastAsia="Microsoft Sans Serif" w:hAnsi="Microsoft Sans Serif" w:cs="Microsoft Sans Serif"/>
          <w:b/>
          <w:bCs/>
        </w:rPr>
        <w:t>717-236-9486</w:t>
      </w:r>
    </w:p>
    <w:p w14:paraId="6DC15CEC" w14:textId="77777777" w:rsidR="00264C67" w:rsidRPr="00264C67" w:rsidRDefault="00264C67" w:rsidP="00264C67">
      <w:pPr>
        <w:spacing w:line="240" w:lineRule="auto"/>
        <w:rPr>
          <w:rFonts w:ascii="Microsoft Sans Serif" w:eastAsia="Microsoft Sans Serif" w:hAnsi="Microsoft Sans Serif" w:cs="Microsoft Sans Serif"/>
          <w:b/>
          <w:bCs/>
        </w:rPr>
      </w:pPr>
      <w:r w:rsidRPr="00264C67">
        <w:rPr>
          <w:rFonts w:ascii="Microsoft Sans Serif" w:eastAsia="Microsoft Sans Serif" w:hAnsi="Microsoft Sans Serif" w:cs="Microsoft Sans Serif"/>
          <w:b/>
          <w:bCs/>
        </w:rPr>
        <w:t>717-710-3839</w:t>
      </w:r>
    </w:p>
    <w:p w14:paraId="2E16B99B" w14:textId="77777777" w:rsidR="00264C67" w:rsidRPr="00264C67" w:rsidRDefault="00264C67" w:rsidP="00264C67">
      <w:pPr>
        <w:spacing w:line="240" w:lineRule="auto"/>
        <w:rPr>
          <w:rFonts w:ascii="Microsoft Sans Serif" w:eastAsia="Microsoft Sans Serif" w:hAnsi="Microsoft Sans Serif" w:cs="Microsoft Sans Serif"/>
        </w:rPr>
      </w:pPr>
      <w:r w:rsidRPr="00264C67">
        <w:rPr>
          <w:rFonts w:ascii="Microsoft Sans Serif" w:eastAsia="Microsoft Sans Serif" w:hAnsi="Microsoft Sans Serif" w:cs="Microsoft Sans Serif"/>
          <w:b/>
          <w:bCs/>
        </w:rPr>
        <w:t>717-701-3837</w:t>
      </w:r>
      <w:r w:rsidRPr="00264C67">
        <w:rPr>
          <w:rFonts w:ascii="Microsoft Sans Serif" w:eastAsia="Microsoft Sans Serif" w:hAnsi="Microsoft Sans Serif" w:cs="Microsoft Sans Serif"/>
          <w:b/>
          <w:bCs/>
        </w:rPr>
        <w:br/>
      </w:r>
      <w:r w:rsidRPr="00264C67">
        <w:rPr>
          <w:rFonts w:ascii="Microsoft Sans Serif" w:eastAsia="Microsoft Sans Serif" w:hAnsi="Microsoft Sans Serif" w:cs="Microsoft Sans Serif"/>
        </w:rPr>
        <w:t>Accepts eService</w:t>
      </w:r>
    </w:p>
    <w:p w14:paraId="38DB2A21" w14:textId="77777777" w:rsidR="00264C67" w:rsidRPr="00264C67" w:rsidRDefault="00264C67" w:rsidP="00264C67">
      <w:pPr>
        <w:spacing w:line="240" w:lineRule="auto"/>
        <w:rPr>
          <w:rFonts w:ascii="Microsoft Sans Serif" w:eastAsia="Microsoft Sans Serif" w:hAnsi="Microsoft Sans Serif" w:cs="Microsoft Sans Serif"/>
          <w:i/>
          <w:iCs/>
        </w:rPr>
      </w:pPr>
      <w:r w:rsidRPr="00264C67">
        <w:rPr>
          <w:rFonts w:ascii="Microsoft Sans Serif" w:eastAsia="Microsoft Sans Serif" w:hAnsi="Microsoft Sans Serif" w:cs="Microsoft Sans Serif"/>
          <w:i/>
          <w:iCs/>
        </w:rPr>
        <w:t>Representing CAUSE-PA</w:t>
      </w:r>
    </w:p>
    <w:p w14:paraId="68662E17" w14:textId="50EF3DF0" w:rsidR="00264C67" w:rsidRDefault="00264C67" w:rsidP="009C6014"/>
    <w:sectPr w:rsidR="00264C67" w:rsidSect="00264C67">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16DF1" w14:textId="77777777" w:rsidR="00264C67" w:rsidRDefault="00264C67" w:rsidP="00264C67">
      <w:pPr>
        <w:spacing w:line="240" w:lineRule="auto"/>
      </w:pPr>
      <w:r>
        <w:separator/>
      </w:r>
    </w:p>
  </w:endnote>
  <w:endnote w:type="continuationSeparator" w:id="0">
    <w:p w14:paraId="2C2D0943" w14:textId="77777777" w:rsidR="00264C67" w:rsidRDefault="00264C67" w:rsidP="00264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5981742"/>
      <w:docPartObj>
        <w:docPartGallery w:val="Page Numbers (Bottom of Page)"/>
        <w:docPartUnique/>
      </w:docPartObj>
    </w:sdtPr>
    <w:sdtEndPr>
      <w:rPr>
        <w:noProof/>
      </w:rPr>
    </w:sdtEndPr>
    <w:sdtContent>
      <w:p w14:paraId="3F95DBB4" w14:textId="557C6B83" w:rsidR="00264C67" w:rsidRDefault="00264C67">
        <w:pPr>
          <w:pStyle w:val="Footer"/>
          <w:jc w:val="center"/>
        </w:pPr>
        <w:r w:rsidRPr="00264C67">
          <w:rPr>
            <w:sz w:val="20"/>
            <w:szCs w:val="20"/>
          </w:rPr>
          <w:fldChar w:fldCharType="begin"/>
        </w:r>
        <w:r w:rsidRPr="00264C67">
          <w:rPr>
            <w:sz w:val="20"/>
            <w:szCs w:val="20"/>
          </w:rPr>
          <w:instrText xml:space="preserve"> PAGE   \* MERGEFORMAT </w:instrText>
        </w:r>
        <w:r w:rsidRPr="00264C67">
          <w:rPr>
            <w:sz w:val="20"/>
            <w:szCs w:val="20"/>
          </w:rPr>
          <w:fldChar w:fldCharType="separate"/>
        </w:r>
        <w:r w:rsidRPr="00264C67">
          <w:rPr>
            <w:noProof/>
            <w:sz w:val="20"/>
            <w:szCs w:val="20"/>
          </w:rPr>
          <w:t>2</w:t>
        </w:r>
        <w:r w:rsidRPr="00264C6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AFCB4" w14:textId="77777777" w:rsidR="00264C67" w:rsidRDefault="00264C67" w:rsidP="00264C67">
      <w:pPr>
        <w:spacing w:line="240" w:lineRule="auto"/>
      </w:pPr>
      <w:r>
        <w:separator/>
      </w:r>
    </w:p>
  </w:footnote>
  <w:footnote w:type="continuationSeparator" w:id="0">
    <w:p w14:paraId="2C6A4277" w14:textId="77777777" w:rsidR="00264C67" w:rsidRDefault="00264C67" w:rsidP="00264C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14"/>
    <w:rsid w:val="00004C37"/>
    <w:rsid w:val="000066B3"/>
    <w:rsid w:val="00066D87"/>
    <w:rsid w:val="00083973"/>
    <w:rsid w:val="000E3EDE"/>
    <w:rsid w:val="001078E5"/>
    <w:rsid w:val="00107E82"/>
    <w:rsid w:val="001A21B6"/>
    <w:rsid w:val="001B1CBA"/>
    <w:rsid w:val="001D2AF7"/>
    <w:rsid w:val="00207743"/>
    <w:rsid w:val="00213167"/>
    <w:rsid w:val="002512F9"/>
    <w:rsid w:val="00264C67"/>
    <w:rsid w:val="00267405"/>
    <w:rsid w:val="003145FA"/>
    <w:rsid w:val="00367A41"/>
    <w:rsid w:val="00393C92"/>
    <w:rsid w:val="003A1A41"/>
    <w:rsid w:val="003A3E09"/>
    <w:rsid w:val="003C72BE"/>
    <w:rsid w:val="00417566"/>
    <w:rsid w:val="00484651"/>
    <w:rsid w:val="004A27F3"/>
    <w:rsid w:val="004D523C"/>
    <w:rsid w:val="00500C5D"/>
    <w:rsid w:val="005A1C17"/>
    <w:rsid w:val="005A2ABA"/>
    <w:rsid w:val="005D180A"/>
    <w:rsid w:val="005E7B69"/>
    <w:rsid w:val="00613EA9"/>
    <w:rsid w:val="0061775F"/>
    <w:rsid w:val="00696C0D"/>
    <w:rsid w:val="006B715F"/>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C6014"/>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74B0"/>
  <w15:chartTrackingRefBased/>
  <w15:docId w15:val="{D4545997-3117-4FE8-82B4-3C58B611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264C67"/>
    <w:pPr>
      <w:tabs>
        <w:tab w:val="center" w:pos="4680"/>
        <w:tab w:val="right" w:pos="9360"/>
      </w:tabs>
      <w:spacing w:line="240" w:lineRule="auto"/>
    </w:pPr>
  </w:style>
  <w:style w:type="character" w:customStyle="1" w:styleId="HeaderChar">
    <w:name w:val="Header Char"/>
    <w:basedOn w:val="DefaultParagraphFont"/>
    <w:link w:val="Header"/>
    <w:uiPriority w:val="99"/>
    <w:rsid w:val="00264C67"/>
    <w:rPr>
      <w:szCs w:val="22"/>
    </w:rPr>
  </w:style>
  <w:style w:type="paragraph" w:styleId="Footer">
    <w:name w:val="footer"/>
    <w:basedOn w:val="Normal"/>
    <w:link w:val="FooterChar"/>
    <w:uiPriority w:val="99"/>
    <w:unhideWhenUsed/>
    <w:rsid w:val="00264C67"/>
    <w:pPr>
      <w:tabs>
        <w:tab w:val="center" w:pos="4680"/>
        <w:tab w:val="right" w:pos="9360"/>
      </w:tabs>
      <w:spacing w:line="240" w:lineRule="auto"/>
    </w:pPr>
  </w:style>
  <w:style w:type="character" w:customStyle="1" w:styleId="FooterChar">
    <w:name w:val="Footer Char"/>
    <w:basedOn w:val="DefaultParagraphFont"/>
    <w:link w:val="Footer"/>
    <w:uiPriority w:val="99"/>
    <w:rsid w:val="00264C6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4</cp:revision>
  <dcterms:created xsi:type="dcterms:W3CDTF">2021-02-11T16:41:00Z</dcterms:created>
  <dcterms:modified xsi:type="dcterms:W3CDTF">2021-02-11T16:42:00Z</dcterms:modified>
</cp:coreProperties>
</file>