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jc w:val="center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D12DDE" w14:paraId="5254B4F2" w14:textId="77777777" w:rsidTr="00FB6914">
        <w:trPr>
          <w:trHeight w:val="990"/>
          <w:jc w:val="center"/>
        </w:trPr>
        <w:tc>
          <w:tcPr>
            <w:tcW w:w="2232" w:type="dxa"/>
          </w:tcPr>
          <w:p w14:paraId="0EE6F43F" w14:textId="77777777" w:rsidR="00D12DDE" w:rsidRDefault="00D12DDE" w:rsidP="00FB691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6AE9A8F" wp14:editId="436C0FFA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D34D866" w14:textId="77777777" w:rsidR="00D12DDE" w:rsidRPr="00A35F64" w:rsidRDefault="00D12DDE" w:rsidP="00FB691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F5E8DC7" w14:textId="77777777" w:rsidR="00D12DDE" w:rsidRPr="00A35F64" w:rsidRDefault="00D12DDE" w:rsidP="00FB691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69720B7E" w14:textId="77777777" w:rsidR="00D12DDE" w:rsidRPr="00A35F64" w:rsidRDefault="00D12DDE" w:rsidP="00FB691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72FD8E2" w14:textId="77777777" w:rsidR="00D12DDE" w:rsidRPr="00A35F64" w:rsidRDefault="00D12DDE" w:rsidP="00FB691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1A03675" w14:textId="77777777" w:rsidR="00D12DDE" w:rsidRDefault="00D12DDE" w:rsidP="00FB6914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5A5616F8" w14:textId="77777777" w:rsidR="00D12DDE" w:rsidRPr="00A3666F" w:rsidRDefault="00D12DDE" w:rsidP="00FB6914">
            <w:pPr>
              <w:rPr>
                <w:rFonts w:ascii="Arial" w:hAnsi="Arial"/>
                <w:sz w:val="12"/>
                <w:szCs w:val="12"/>
              </w:rPr>
            </w:pPr>
          </w:p>
          <w:p w14:paraId="0AE2FF69" w14:textId="77777777" w:rsidR="00A3666F" w:rsidRPr="00A3666F" w:rsidRDefault="00A3666F" w:rsidP="00A3666F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416D1BD6" w14:textId="77777777" w:rsidR="00A3666F" w:rsidRPr="00A3666F" w:rsidRDefault="00A3666F" w:rsidP="00A3666F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11D1BF88" w14:textId="48294C43" w:rsidR="00A3666F" w:rsidRDefault="00A3666F" w:rsidP="00A3666F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735F9442" w14:textId="34C793B9" w:rsidR="00A3666F" w:rsidRDefault="00A3666F" w:rsidP="00A3666F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677B01D6" w14:textId="77777777" w:rsidR="00A3666F" w:rsidRPr="00A3666F" w:rsidRDefault="00A3666F" w:rsidP="00A3666F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33BC1A96" w14:textId="59371BB2" w:rsidR="00D12DDE" w:rsidRPr="00A3666F" w:rsidRDefault="00A3666F" w:rsidP="00A3666F">
            <w:pPr>
              <w:rPr>
                <w:rFonts w:ascii="Arial" w:hAnsi="Arial"/>
                <w:sz w:val="12"/>
                <w:szCs w:val="12"/>
              </w:rPr>
            </w:pPr>
            <w:r w:rsidRPr="00A3666F">
              <w:rPr>
                <w:rFonts w:ascii="Arial" w:hAnsi="Arial"/>
                <w:sz w:val="12"/>
                <w:szCs w:val="12"/>
              </w:rPr>
              <w:t xml:space="preserve">IN </w:t>
            </w:r>
            <w:proofErr w:type="gramStart"/>
            <w:r w:rsidRPr="00A3666F">
              <w:rPr>
                <w:rFonts w:ascii="Arial" w:hAnsi="Arial"/>
                <w:sz w:val="12"/>
                <w:szCs w:val="12"/>
              </w:rPr>
              <w:t>REPLY</w:t>
            </w:r>
            <w:proofErr w:type="gramEnd"/>
            <w:r w:rsidRPr="00A3666F">
              <w:rPr>
                <w:rFonts w:ascii="Arial" w:hAnsi="Arial"/>
                <w:sz w:val="12"/>
                <w:szCs w:val="12"/>
              </w:rPr>
              <w:t xml:space="preserve"> PLEASE REFER TO OUR FILE</w:t>
            </w:r>
          </w:p>
        </w:tc>
      </w:tr>
    </w:tbl>
    <w:p w14:paraId="7CCE3C29" w14:textId="77777777" w:rsidR="00D12DDE" w:rsidRDefault="00D12DDE" w:rsidP="00D7657E">
      <w:pPr>
        <w:ind w:right="18"/>
        <w:jc w:val="center"/>
        <w:rPr>
          <w:szCs w:val="24"/>
        </w:rPr>
      </w:pPr>
    </w:p>
    <w:p w14:paraId="778CC0EC" w14:textId="6705CEF8" w:rsidR="00A3666F" w:rsidRDefault="00A3666F" w:rsidP="00A3666F">
      <w:pPr>
        <w:ind w:right="18"/>
        <w:jc w:val="center"/>
        <w:rPr>
          <w:szCs w:val="24"/>
        </w:rPr>
      </w:pPr>
      <w:r>
        <w:rPr>
          <w:szCs w:val="24"/>
        </w:rPr>
        <w:t>February 12, 2021</w:t>
      </w:r>
    </w:p>
    <w:p w14:paraId="5B033F62" w14:textId="75026294" w:rsidR="00AD30A4" w:rsidRDefault="00AD30A4" w:rsidP="00D12DDE">
      <w:pPr>
        <w:ind w:right="18"/>
        <w:jc w:val="right"/>
        <w:rPr>
          <w:szCs w:val="24"/>
        </w:rPr>
      </w:pPr>
      <w:r w:rsidRPr="00635100">
        <w:rPr>
          <w:szCs w:val="24"/>
        </w:rPr>
        <w:t>Docket No</w:t>
      </w:r>
      <w:r w:rsidR="00320B06">
        <w:rPr>
          <w:szCs w:val="24"/>
        </w:rPr>
        <w:t>s</w:t>
      </w:r>
      <w:r w:rsidRPr="00635100">
        <w:rPr>
          <w:szCs w:val="24"/>
        </w:rPr>
        <w:t xml:space="preserve">. </w:t>
      </w:r>
      <w:bookmarkStart w:id="0" w:name="_Hlk502144560"/>
      <w:r w:rsidR="001A0A18" w:rsidRPr="001A0A18">
        <w:rPr>
          <w:szCs w:val="24"/>
        </w:rPr>
        <w:t>A-20</w:t>
      </w:r>
      <w:bookmarkEnd w:id="0"/>
      <w:r w:rsidR="00761839">
        <w:rPr>
          <w:szCs w:val="24"/>
        </w:rPr>
        <w:t>21-3024004</w:t>
      </w:r>
    </w:p>
    <w:p w14:paraId="488462FD" w14:textId="1A7A6C53" w:rsidR="00761839" w:rsidRPr="00635100" w:rsidRDefault="00761839" w:rsidP="00D12DDE">
      <w:pPr>
        <w:jc w:val="right"/>
        <w:rPr>
          <w:szCs w:val="24"/>
        </w:rPr>
      </w:pPr>
      <w:r>
        <w:rPr>
          <w:szCs w:val="24"/>
        </w:rPr>
        <w:t>A-2021-</w:t>
      </w:r>
      <w:r w:rsidR="00436D2F">
        <w:rPr>
          <w:szCs w:val="24"/>
        </w:rPr>
        <w:t>3024006</w:t>
      </w:r>
    </w:p>
    <w:p w14:paraId="26A386F8" w14:textId="068568F7" w:rsidR="00AD30A4" w:rsidRDefault="00AD30A4" w:rsidP="00D12DDE">
      <w:pPr>
        <w:jc w:val="right"/>
        <w:rPr>
          <w:szCs w:val="24"/>
        </w:rPr>
      </w:pPr>
      <w:r w:rsidRPr="001A22F9">
        <w:rPr>
          <w:szCs w:val="24"/>
        </w:rPr>
        <w:t xml:space="preserve">Utility Code: </w:t>
      </w:r>
      <w:r w:rsidR="00CC4437" w:rsidRPr="001A22F9">
        <w:rPr>
          <w:szCs w:val="24"/>
        </w:rPr>
        <w:t>31</w:t>
      </w:r>
      <w:r w:rsidR="00C2502B">
        <w:rPr>
          <w:szCs w:val="24"/>
        </w:rPr>
        <w:t>23787</w:t>
      </w:r>
    </w:p>
    <w:p w14:paraId="47187744" w14:textId="77777777" w:rsidR="00C2502B" w:rsidRPr="001A22F9" w:rsidRDefault="00C2502B" w:rsidP="00AC1317">
      <w:pPr>
        <w:ind w:right="-630"/>
        <w:jc w:val="right"/>
        <w:rPr>
          <w:szCs w:val="24"/>
        </w:rPr>
      </w:pPr>
    </w:p>
    <w:p w14:paraId="6A7D8EF0" w14:textId="2454BE3F" w:rsidR="00CC4437" w:rsidRPr="001A22F9" w:rsidRDefault="001F4639" w:rsidP="00A3666F">
      <w:pPr>
        <w:ind w:left="540"/>
        <w:rPr>
          <w:caps/>
          <w:szCs w:val="24"/>
        </w:rPr>
      </w:pPr>
      <w:bookmarkStart w:id="1" w:name="_Hlk502143692"/>
      <w:r>
        <w:rPr>
          <w:caps/>
          <w:szCs w:val="24"/>
        </w:rPr>
        <w:t>KENNETH R STARK</w:t>
      </w:r>
      <w:r w:rsidR="00A3666F">
        <w:rPr>
          <w:caps/>
          <w:szCs w:val="24"/>
        </w:rPr>
        <w:t>, Esquire</w:t>
      </w:r>
    </w:p>
    <w:p w14:paraId="6DE18BE4" w14:textId="4E2F33AE" w:rsidR="00CC4437" w:rsidRPr="001A22F9" w:rsidRDefault="001F4639" w:rsidP="00A3666F">
      <w:pPr>
        <w:ind w:left="540"/>
        <w:rPr>
          <w:caps/>
          <w:szCs w:val="24"/>
        </w:rPr>
      </w:pPr>
      <w:r>
        <w:rPr>
          <w:caps/>
          <w:szCs w:val="24"/>
        </w:rPr>
        <w:t>MCNEES WALLACE NURICK LLC</w:t>
      </w:r>
    </w:p>
    <w:p w14:paraId="00C08997" w14:textId="56F7FE8F" w:rsidR="00CC4437" w:rsidRDefault="00894C5E" w:rsidP="00A3666F">
      <w:pPr>
        <w:ind w:left="540"/>
        <w:rPr>
          <w:caps/>
          <w:szCs w:val="24"/>
        </w:rPr>
      </w:pPr>
      <w:r>
        <w:rPr>
          <w:caps/>
          <w:szCs w:val="24"/>
        </w:rPr>
        <w:t>100 PINE STREET</w:t>
      </w:r>
    </w:p>
    <w:p w14:paraId="02ED89E5" w14:textId="2153BEFC" w:rsidR="00894C5E" w:rsidRPr="001A22F9" w:rsidRDefault="00894C5E" w:rsidP="00A3666F">
      <w:pPr>
        <w:ind w:left="540"/>
        <w:rPr>
          <w:caps/>
          <w:szCs w:val="24"/>
        </w:rPr>
      </w:pPr>
      <w:r>
        <w:rPr>
          <w:caps/>
          <w:szCs w:val="24"/>
        </w:rPr>
        <w:t>PO BOX 1166</w:t>
      </w:r>
    </w:p>
    <w:p w14:paraId="756B1EB9" w14:textId="1CADE8B1" w:rsidR="00EA264E" w:rsidRPr="001A22F9" w:rsidRDefault="00894C5E" w:rsidP="00A3666F">
      <w:pPr>
        <w:ind w:left="540"/>
        <w:rPr>
          <w:szCs w:val="24"/>
        </w:rPr>
      </w:pPr>
      <w:r>
        <w:rPr>
          <w:caps/>
          <w:szCs w:val="24"/>
        </w:rPr>
        <w:t>HARRISBURG PA 17108-1166</w:t>
      </w:r>
    </w:p>
    <w:bookmarkEnd w:id="1"/>
    <w:p w14:paraId="489EAC03" w14:textId="77777777" w:rsidR="00A3666F" w:rsidRPr="001A22F9" w:rsidRDefault="00A3666F" w:rsidP="00A3666F">
      <w:pPr>
        <w:spacing w:after="120"/>
        <w:ind w:left="540"/>
        <w:rPr>
          <w:szCs w:val="24"/>
        </w:rPr>
      </w:pPr>
    </w:p>
    <w:p w14:paraId="2BD80548" w14:textId="78521585" w:rsidR="000E6083" w:rsidRPr="00635100" w:rsidRDefault="00296D26" w:rsidP="00B231C2">
      <w:pPr>
        <w:ind w:left="2250" w:right="360" w:hanging="720"/>
        <w:rPr>
          <w:szCs w:val="24"/>
        </w:rPr>
      </w:pPr>
      <w:r w:rsidRPr="001A22F9">
        <w:rPr>
          <w:szCs w:val="24"/>
        </w:rPr>
        <w:t>Re:</w:t>
      </w:r>
      <w:r w:rsidR="00C13806" w:rsidRPr="001A22F9">
        <w:rPr>
          <w:szCs w:val="24"/>
        </w:rPr>
        <w:tab/>
      </w:r>
      <w:r w:rsidR="0071468D">
        <w:rPr>
          <w:szCs w:val="24"/>
        </w:rPr>
        <w:t>Claverack Communications LLC</w:t>
      </w:r>
      <w:r w:rsidR="00513044" w:rsidRPr="001A22F9">
        <w:rPr>
          <w:szCs w:val="24"/>
        </w:rPr>
        <w:tab/>
      </w:r>
    </w:p>
    <w:p w14:paraId="194F5CF2" w14:textId="7165A15C" w:rsidR="00F104F7" w:rsidRPr="00B80647" w:rsidRDefault="00530DAF" w:rsidP="00B231C2">
      <w:pPr>
        <w:ind w:left="2250" w:right="360"/>
        <w:rPr>
          <w:color w:val="000000"/>
          <w:szCs w:val="24"/>
        </w:rPr>
      </w:pPr>
      <w:r w:rsidRPr="00DA2E0E">
        <w:rPr>
          <w:color w:val="000000"/>
          <w:szCs w:val="24"/>
        </w:rPr>
        <w:t>Application for Approval to Offer, Render, Furnish or Supply Telecommunications Services to the Public in the Commonwealth of Pennsylvania</w:t>
      </w:r>
    </w:p>
    <w:p w14:paraId="14AD75D3" w14:textId="77777777" w:rsidR="00AC1317" w:rsidRPr="00635100" w:rsidRDefault="00AC1317" w:rsidP="00B231C2">
      <w:pPr>
        <w:spacing w:after="120"/>
        <w:ind w:left="2250" w:right="360"/>
        <w:rPr>
          <w:szCs w:val="24"/>
        </w:rPr>
      </w:pPr>
    </w:p>
    <w:p w14:paraId="5D8DE52F" w14:textId="327D82FC" w:rsidR="00296D26" w:rsidRPr="00635100" w:rsidRDefault="00296D26" w:rsidP="00A3666F">
      <w:pPr>
        <w:pStyle w:val="BodyText"/>
        <w:ind w:left="540" w:right="360"/>
        <w:rPr>
          <w:szCs w:val="24"/>
        </w:rPr>
      </w:pPr>
      <w:r w:rsidRPr="00635100">
        <w:rPr>
          <w:szCs w:val="24"/>
        </w:rPr>
        <w:t xml:space="preserve">Dear </w:t>
      </w:r>
      <w:r w:rsidR="00A3666F">
        <w:rPr>
          <w:szCs w:val="24"/>
        </w:rPr>
        <w:t xml:space="preserve">Attorney </w:t>
      </w:r>
      <w:r w:rsidR="00B80647">
        <w:rPr>
          <w:szCs w:val="24"/>
        </w:rPr>
        <w:t>Stark</w:t>
      </w:r>
      <w:r w:rsidR="00CB19A4" w:rsidRPr="00635100">
        <w:rPr>
          <w:szCs w:val="24"/>
        </w:rPr>
        <w:t>:</w:t>
      </w:r>
      <w:r w:rsidRPr="00635100">
        <w:rPr>
          <w:szCs w:val="24"/>
        </w:rPr>
        <w:t xml:space="preserve"> </w:t>
      </w:r>
    </w:p>
    <w:p w14:paraId="279E2B7F" w14:textId="77777777" w:rsidR="00AC3179" w:rsidRPr="00635100" w:rsidRDefault="00AC3179" w:rsidP="00A3666F">
      <w:pPr>
        <w:pStyle w:val="BodyText"/>
        <w:ind w:left="540" w:right="360"/>
        <w:rPr>
          <w:szCs w:val="24"/>
        </w:rPr>
      </w:pPr>
    </w:p>
    <w:p w14:paraId="79F75E6E" w14:textId="6F9BEDB4" w:rsidR="00184EF7" w:rsidRPr="00C32622" w:rsidRDefault="00296D26" w:rsidP="00A3666F">
      <w:pPr>
        <w:ind w:left="540" w:right="360" w:firstLine="720"/>
        <w:rPr>
          <w:color w:val="000000"/>
          <w:szCs w:val="24"/>
        </w:rPr>
      </w:pPr>
      <w:r w:rsidRPr="00C52FC5">
        <w:rPr>
          <w:szCs w:val="24"/>
        </w:rPr>
        <w:t xml:space="preserve">Receipt is acknowledged of the </w:t>
      </w:r>
      <w:r w:rsidR="00C97EAC" w:rsidRPr="00C52FC5">
        <w:rPr>
          <w:szCs w:val="24"/>
        </w:rPr>
        <w:t>Application</w:t>
      </w:r>
      <w:r w:rsidR="0067301C" w:rsidRPr="00C52FC5">
        <w:rPr>
          <w:szCs w:val="24"/>
        </w:rPr>
        <w:t xml:space="preserve"> </w:t>
      </w:r>
      <w:r w:rsidR="00C97EAC" w:rsidRPr="00C52FC5">
        <w:rPr>
          <w:szCs w:val="24"/>
        </w:rPr>
        <w:t>of</w:t>
      </w:r>
      <w:r w:rsidR="00CF3135" w:rsidRPr="00C52FC5">
        <w:rPr>
          <w:szCs w:val="24"/>
        </w:rPr>
        <w:t xml:space="preserve"> </w:t>
      </w:r>
      <w:r w:rsidR="00144F91">
        <w:rPr>
          <w:szCs w:val="24"/>
        </w:rPr>
        <w:t>Claverack</w:t>
      </w:r>
      <w:r w:rsidR="00C91364">
        <w:rPr>
          <w:szCs w:val="24"/>
        </w:rPr>
        <w:t xml:space="preserve"> Communications LLC </w:t>
      </w:r>
      <w:r w:rsidR="008419FD" w:rsidRPr="00C52FC5">
        <w:rPr>
          <w:szCs w:val="24"/>
        </w:rPr>
        <w:t>(</w:t>
      </w:r>
      <w:r w:rsidR="003A47F6" w:rsidRPr="00C52FC5">
        <w:rPr>
          <w:szCs w:val="24"/>
        </w:rPr>
        <w:t>Applicant</w:t>
      </w:r>
      <w:r w:rsidR="008419FD" w:rsidRPr="00C52FC5">
        <w:rPr>
          <w:szCs w:val="24"/>
        </w:rPr>
        <w:t>)</w:t>
      </w:r>
      <w:r w:rsidR="008E3477" w:rsidRPr="00C52FC5">
        <w:rPr>
          <w:szCs w:val="24"/>
        </w:rPr>
        <w:t xml:space="preserve"> </w:t>
      </w:r>
      <w:r w:rsidR="00C97EAC" w:rsidRPr="00C52FC5">
        <w:rPr>
          <w:szCs w:val="24"/>
        </w:rPr>
        <w:t xml:space="preserve">for </w:t>
      </w:r>
      <w:r w:rsidR="00CF3135" w:rsidRPr="00C52FC5">
        <w:rPr>
          <w:szCs w:val="24"/>
        </w:rPr>
        <w:t xml:space="preserve">approval to offer, render, furnish or supply telecommunications services to the public in the Commonwealth of Pennsylvania as a </w:t>
      </w:r>
      <w:r w:rsidR="00C5260C">
        <w:rPr>
          <w:szCs w:val="24"/>
        </w:rPr>
        <w:t>C</w:t>
      </w:r>
      <w:r w:rsidR="00CF3135" w:rsidRPr="00C52FC5">
        <w:rPr>
          <w:szCs w:val="24"/>
        </w:rPr>
        <w:t xml:space="preserve">ompetitive </w:t>
      </w:r>
      <w:r w:rsidR="00C5260C">
        <w:rPr>
          <w:szCs w:val="24"/>
        </w:rPr>
        <w:t>L</w:t>
      </w:r>
      <w:r w:rsidR="00CF3135" w:rsidRPr="00C52FC5">
        <w:rPr>
          <w:szCs w:val="24"/>
        </w:rPr>
        <w:t xml:space="preserve">ocal </w:t>
      </w:r>
      <w:r w:rsidR="00C5260C">
        <w:rPr>
          <w:szCs w:val="24"/>
        </w:rPr>
        <w:t>E</w:t>
      </w:r>
      <w:r w:rsidR="00CF3135" w:rsidRPr="00C52FC5">
        <w:rPr>
          <w:szCs w:val="24"/>
        </w:rPr>
        <w:t xml:space="preserve">xchange </w:t>
      </w:r>
      <w:r w:rsidR="00C5260C">
        <w:rPr>
          <w:szCs w:val="24"/>
        </w:rPr>
        <w:t>C</w:t>
      </w:r>
      <w:r w:rsidR="00CF3135" w:rsidRPr="00C52FC5">
        <w:rPr>
          <w:szCs w:val="24"/>
        </w:rPr>
        <w:t xml:space="preserve">arrier </w:t>
      </w:r>
      <w:r w:rsidR="00CB19A4" w:rsidRPr="00C52FC5">
        <w:rPr>
          <w:szCs w:val="24"/>
        </w:rPr>
        <w:t>(CLEC)</w:t>
      </w:r>
      <w:r w:rsidR="005077D2" w:rsidRPr="00C52FC5">
        <w:rPr>
          <w:szCs w:val="24"/>
        </w:rPr>
        <w:t xml:space="preserve"> in the service territories of</w:t>
      </w:r>
      <w:r w:rsidR="00C52FC5" w:rsidRPr="00C52FC5">
        <w:rPr>
          <w:szCs w:val="24"/>
        </w:rPr>
        <w:t xml:space="preserve"> </w:t>
      </w:r>
      <w:r w:rsidR="00FF63F3" w:rsidRPr="00783B6D">
        <w:rPr>
          <w:szCs w:val="24"/>
        </w:rPr>
        <w:t>Commonwealth Telephone Company d/b/a Frontier Communications Commonwealth Telephone Company; Frontier Communications of Canton, LLC; Citizens Telecommunications of New York, Inc. d/b/a Frontier Communications of New York</w:t>
      </w:r>
      <w:r w:rsidR="00FF63F3" w:rsidRPr="00C52FC5">
        <w:rPr>
          <w:szCs w:val="24"/>
        </w:rPr>
        <w:t xml:space="preserve">; </w:t>
      </w:r>
      <w:r w:rsidR="00320B06">
        <w:rPr>
          <w:szCs w:val="24"/>
        </w:rPr>
        <w:t xml:space="preserve">The </w:t>
      </w:r>
      <w:r w:rsidR="00CE4972">
        <w:rPr>
          <w:szCs w:val="24"/>
        </w:rPr>
        <w:t>North-Eastern</w:t>
      </w:r>
      <w:r w:rsidR="004D07F0">
        <w:rPr>
          <w:szCs w:val="24"/>
        </w:rPr>
        <w:t xml:space="preserve"> Pennsylvania Telephone Company;</w:t>
      </w:r>
      <w:r w:rsidR="00FF63F3" w:rsidRPr="00C52FC5">
        <w:rPr>
          <w:szCs w:val="24"/>
        </w:rPr>
        <w:t xml:space="preserve"> </w:t>
      </w:r>
      <w:r w:rsidR="00320B06">
        <w:rPr>
          <w:szCs w:val="24"/>
        </w:rPr>
        <w:t xml:space="preserve">and </w:t>
      </w:r>
      <w:r w:rsidR="00E65C11">
        <w:rPr>
          <w:szCs w:val="24"/>
        </w:rPr>
        <w:t>North Penn Telephone Company</w:t>
      </w:r>
      <w:r w:rsidR="00125492">
        <w:rPr>
          <w:szCs w:val="24"/>
        </w:rPr>
        <w:t>,</w:t>
      </w:r>
      <w:r w:rsidR="000F79C6">
        <w:rPr>
          <w:szCs w:val="24"/>
        </w:rPr>
        <w:t xml:space="preserve"> and </w:t>
      </w:r>
      <w:r w:rsidR="00125492">
        <w:rPr>
          <w:szCs w:val="24"/>
        </w:rPr>
        <w:t xml:space="preserve">as a </w:t>
      </w:r>
      <w:proofErr w:type="spellStart"/>
      <w:r w:rsidR="00125492">
        <w:rPr>
          <w:szCs w:val="24"/>
        </w:rPr>
        <w:t>detariffed</w:t>
      </w:r>
      <w:proofErr w:type="spellEnd"/>
      <w:r w:rsidR="00125492">
        <w:rPr>
          <w:szCs w:val="24"/>
        </w:rPr>
        <w:t xml:space="preserve"> Interexchange</w:t>
      </w:r>
      <w:r w:rsidR="00320B06">
        <w:rPr>
          <w:szCs w:val="24"/>
        </w:rPr>
        <w:t xml:space="preserve"> Carrier </w:t>
      </w:r>
      <w:r w:rsidR="00125492">
        <w:rPr>
          <w:szCs w:val="24"/>
        </w:rPr>
        <w:t>Reseller (IXC-R)</w:t>
      </w:r>
      <w:r w:rsidR="00FB5FA5">
        <w:rPr>
          <w:szCs w:val="24"/>
        </w:rPr>
        <w:t xml:space="preserve"> </w:t>
      </w:r>
      <w:r w:rsidR="00855ECA">
        <w:rPr>
          <w:szCs w:val="24"/>
        </w:rPr>
        <w:t>s</w:t>
      </w:r>
      <w:r w:rsidR="00FB5FA5">
        <w:rPr>
          <w:szCs w:val="24"/>
        </w:rPr>
        <w:t>tatewide</w:t>
      </w:r>
      <w:r w:rsidR="00FF63F3" w:rsidRPr="00C52FC5">
        <w:rPr>
          <w:szCs w:val="24"/>
        </w:rPr>
        <w:t>.</w:t>
      </w:r>
      <w:r w:rsidR="004F5FE0" w:rsidRPr="00C52FC5">
        <w:rPr>
          <w:szCs w:val="24"/>
        </w:rPr>
        <w:t xml:space="preserve">  </w:t>
      </w:r>
      <w:r w:rsidR="00184EF7" w:rsidRPr="00C52FC5">
        <w:rPr>
          <w:szCs w:val="24"/>
        </w:rPr>
        <w:t xml:space="preserve">The Application has been reviewed </w:t>
      </w:r>
      <w:r w:rsidR="00184EF7" w:rsidRPr="00C32622">
        <w:rPr>
          <w:color w:val="000000"/>
          <w:szCs w:val="24"/>
        </w:rPr>
        <w:t xml:space="preserve">and found to be in compliance with the Commission’s filing requirements as set out in </w:t>
      </w:r>
      <w:r w:rsidR="00184EF7" w:rsidRPr="00C32622">
        <w:rPr>
          <w:i/>
          <w:color w:val="000000"/>
          <w:szCs w:val="24"/>
        </w:rPr>
        <w:t xml:space="preserve">Re: Implementation of the Telecommunications Act of 1996, </w:t>
      </w:r>
      <w:r w:rsidR="00184EF7" w:rsidRPr="00C32622">
        <w:rPr>
          <w:color w:val="000000"/>
          <w:szCs w:val="24"/>
        </w:rPr>
        <w:t>Docket No. M-00960799 (</w:t>
      </w:r>
      <w:r w:rsidR="00184EF7" w:rsidRPr="00C32622">
        <w:rPr>
          <w:i/>
          <w:color w:val="000000"/>
          <w:szCs w:val="24"/>
        </w:rPr>
        <w:t>Implementation Order</w:t>
      </w:r>
      <w:r w:rsidR="00184EF7" w:rsidRPr="00C32622">
        <w:rPr>
          <w:color w:val="000000"/>
          <w:szCs w:val="24"/>
        </w:rPr>
        <w:t xml:space="preserve">: June 3, 1996; and </w:t>
      </w:r>
      <w:r w:rsidR="00184EF7" w:rsidRPr="00C32622">
        <w:rPr>
          <w:i/>
          <w:color w:val="000000"/>
          <w:szCs w:val="24"/>
        </w:rPr>
        <w:t>Implementation Reconsideration Order</w:t>
      </w:r>
      <w:r w:rsidR="00184EF7" w:rsidRPr="00C32622">
        <w:rPr>
          <w:color w:val="000000"/>
          <w:szCs w:val="24"/>
        </w:rPr>
        <w:t>: September 9, 1996) (</w:t>
      </w:r>
      <w:r w:rsidR="00184EF7" w:rsidRPr="00C32622">
        <w:rPr>
          <w:i/>
          <w:color w:val="000000"/>
          <w:szCs w:val="24"/>
        </w:rPr>
        <w:t>Implementation Orders)</w:t>
      </w:r>
      <w:r w:rsidR="00184EF7" w:rsidRPr="00C32622">
        <w:rPr>
          <w:color w:val="000000"/>
          <w:szCs w:val="24"/>
        </w:rPr>
        <w:t>.</w:t>
      </w:r>
    </w:p>
    <w:p w14:paraId="21EEA41D" w14:textId="77777777" w:rsidR="00E3378A" w:rsidRPr="00635100" w:rsidRDefault="00E3378A" w:rsidP="00A3666F">
      <w:pPr>
        <w:ind w:left="540" w:right="360" w:firstLine="720"/>
        <w:rPr>
          <w:szCs w:val="24"/>
        </w:rPr>
      </w:pPr>
    </w:p>
    <w:p w14:paraId="1C5D32B8" w14:textId="3DFECD2E" w:rsidR="001A6E2D" w:rsidRPr="000D231A" w:rsidRDefault="00BD27A9" w:rsidP="00A3666F">
      <w:pPr>
        <w:ind w:left="540" w:right="360" w:firstLine="720"/>
        <w:rPr>
          <w:szCs w:val="24"/>
        </w:rPr>
      </w:pPr>
      <w:r w:rsidRPr="000D231A">
        <w:rPr>
          <w:szCs w:val="24"/>
        </w:rPr>
        <w:t xml:space="preserve">Pursuant to the </w:t>
      </w:r>
      <w:r w:rsidRPr="000D231A">
        <w:rPr>
          <w:i/>
          <w:szCs w:val="24"/>
        </w:rPr>
        <w:t>Implementation Orders</w:t>
      </w:r>
      <w:r w:rsidRPr="000D231A">
        <w:rPr>
          <w:szCs w:val="24"/>
        </w:rPr>
        <w:t xml:space="preserve">, the Applicant now has provisional authority to provide telecommunications services in Pennsylvania as a </w:t>
      </w:r>
      <w:proofErr w:type="spellStart"/>
      <w:r w:rsidR="00B05FF9">
        <w:rPr>
          <w:szCs w:val="24"/>
        </w:rPr>
        <w:t>detariffed</w:t>
      </w:r>
      <w:proofErr w:type="spellEnd"/>
      <w:r w:rsidR="00F02411">
        <w:rPr>
          <w:szCs w:val="24"/>
        </w:rPr>
        <w:t xml:space="preserve"> </w:t>
      </w:r>
      <w:r w:rsidR="0028175A">
        <w:rPr>
          <w:szCs w:val="24"/>
        </w:rPr>
        <w:t>IXC-R</w:t>
      </w:r>
      <w:r w:rsidR="007C2E84">
        <w:rPr>
          <w:szCs w:val="24"/>
        </w:rPr>
        <w:t xml:space="preserve"> </w:t>
      </w:r>
      <w:r w:rsidR="00F02411">
        <w:rPr>
          <w:szCs w:val="24"/>
        </w:rPr>
        <w:t>(</w:t>
      </w:r>
      <w:r w:rsidR="007C2E84">
        <w:rPr>
          <w:szCs w:val="24"/>
        </w:rPr>
        <w:t>statewide</w:t>
      </w:r>
      <w:r w:rsidR="00F02411">
        <w:rPr>
          <w:szCs w:val="24"/>
        </w:rPr>
        <w:t>)</w:t>
      </w:r>
      <w:r w:rsidRPr="000D231A">
        <w:rPr>
          <w:szCs w:val="24"/>
        </w:rPr>
        <w:t>.</w:t>
      </w:r>
      <w:r>
        <w:rPr>
          <w:szCs w:val="24"/>
        </w:rPr>
        <w:t xml:space="preserve"> </w:t>
      </w:r>
      <w:r w:rsidR="00320B06">
        <w:rPr>
          <w:szCs w:val="24"/>
        </w:rPr>
        <w:t xml:space="preserve"> However,</w:t>
      </w:r>
      <w:r w:rsidR="001A6E2D" w:rsidRPr="000D231A">
        <w:rPr>
          <w:szCs w:val="24"/>
        </w:rPr>
        <w:t xml:space="preserve"> this provisional authority may be revoked if, upon further Commission review, the Application is found to contain deficiencies.</w:t>
      </w:r>
    </w:p>
    <w:p w14:paraId="3E80DAB3" w14:textId="24807D8F" w:rsidR="00F02411" w:rsidRDefault="00BD27A9" w:rsidP="00A3666F">
      <w:pPr>
        <w:ind w:left="540" w:right="360" w:firstLine="720"/>
        <w:rPr>
          <w:szCs w:val="24"/>
        </w:rPr>
      </w:pPr>
      <w:r>
        <w:rPr>
          <w:szCs w:val="24"/>
        </w:rPr>
        <w:t xml:space="preserve"> </w:t>
      </w:r>
    </w:p>
    <w:p w14:paraId="49EE90D3" w14:textId="3612E661" w:rsidR="003A570A" w:rsidRDefault="00BD27A9" w:rsidP="00A3666F">
      <w:pPr>
        <w:ind w:left="540" w:right="360" w:firstLine="720"/>
        <w:rPr>
          <w:szCs w:val="24"/>
        </w:rPr>
      </w:pPr>
      <w:r w:rsidRPr="000D231A">
        <w:rPr>
          <w:szCs w:val="24"/>
        </w:rPr>
        <w:t>The Application, as it pertains to CLEC authority in the service territories of the</w:t>
      </w:r>
      <w:r w:rsidR="00D37F7B">
        <w:rPr>
          <w:szCs w:val="24"/>
        </w:rPr>
        <w:t xml:space="preserve"> </w:t>
      </w:r>
      <w:r w:rsidRPr="000D231A">
        <w:rPr>
          <w:szCs w:val="24"/>
        </w:rPr>
        <w:t xml:space="preserve">(rural) Incumbent Local Exchange Carriers (ILECs), </w:t>
      </w:r>
      <w:r w:rsidR="00320B06">
        <w:rPr>
          <w:szCs w:val="24"/>
        </w:rPr>
        <w:t>is</w:t>
      </w:r>
      <w:r w:rsidRPr="000D231A">
        <w:rPr>
          <w:szCs w:val="24"/>
        </w:rPr>
        <w:t xml:space="preserve"> </w:t>
      </w:r>
      <w:r w:rsidRPr="000D231A">
        <w:rPr>
          <w:szCs w:val="24"/>
          <w:u w:val="single"/>
        </w:rPr>
        <w:t>not</w:t>
      </w:r>
      <w:r w:rsidRPr="000D231A">
        <w:rPr>
          <w:szCs w:val="24"/>
        </w:rPr>
        <w:t xml:space="preserve"> eligible for provisional authority under </w:t>
      </w:r>
      <w:r w:rsidR="00081723">
        <w:rPr>
          <w:szCs w:val="24"/>
        </w:rPr>
        <w:t xml:space="preserve">the </w:t>
      </w:r>
      <w:proofErr w:type="gramStart"/>
      <w:r w:rsidR="00081723">
        <w:t xml:space="preserve">aforementioned </w:t>
      </w:r>
      <w:r w:rsidR="00081723" w:rsidRPr="00157ECC">
        <w:rPr>
          <w:i/>
        </w:rPr>
        <w:t>Implementation</w:t>
      </w:r>
      <w:proofErr w:type="gramEnd"/>
      <w:r w:rsidR="00081723" w:rsidRPr="00157ECC">
        <w:rPr>
          <w:i/>
        </w:rPr>
        <w:t xml:space="preserve"> Orders</w:t>
      </w:r>
      <w:r w:rsidR="00081723" w:rsidRPr="005F3C2C">
        <w:t xml:space="preserve">.  </w:t>
      </w:r>
    </w:p>
    <w:p w14:paraId="6036C545" w14:textId="77777777" w:rsidR="00C5260C" w:rsidRPr="00635100" w:rsidRDefault="00C5260C" w:rsidP="00A3666F">
      <w:pPr>
        <w:ind w:left="540" w:right="360" w:firstLine="720"/>
        <w:rPr>
          <w:szCs w:val="24"/>
        </w:rPr>
      </w:pPr>
    </w:p>
    <w:p w14:paraId="303AC102" w14:textId="77777777" w:rsidR="00081723" w:rsidRDefault="00081723" w:rsidP="00A3666F">
      <w:pPr>
        <w:ind w:left="540" w:right="360" w:firstLine="720"/>
        <w:rPr>
          <w:szCs w:val="24"/>
        </w:rPr>
      </w:pPr>
      <w:r w:rsidRPr="00191618">
        <w:rPr>
          <w:szCs w:val="24"/>
        </w:rPr>
        <w:t>Pursuant t</w:t>
      </w:r>
      <w:r>
        <w:rPr>
          <w:szCs w:val="24"/>
        </w:rPr>
        <w:t>o the Secretary’s discretion, Applicant’s request for</w:t>
      </w:r>
      <w:r w:rsidRPr="00191618">
        <w:rPr>
          <w:szCs w:val="24"/>
        </w:rPr>
        <w:t xml:space="preserve"> a waiver </w:t>
      </w:r>
      <w:r>
        <w:rPr>
          <w:szCs w:val="24"/>
        </w:rPr>
        <w:t xml:space="preserve">is </w:t>
      </w:r>
      <w:r w:rsidRPr="00191618">
        <w:rPr>
          <w:szCs w:val="24"/>
        </w:rPr>
        <w:t xml:space="preserve">granted concerning publication in newspapers of general circulation in </w:t>
      </w:r>
      <w:r w:rsidRPr="009D700C">
        <w:rPr>
          <w:szCs w:val="24"/>
        </w:rPr>
        <w:t>th</w:t>
      </w:r>
      <w:r>
        <w:rPr>
          <w:szCs w:val="24"/>
        </w:rPr>
        <w:t xml:space="preserve">e applicable rural ILEC service territories.  </w:t>
      </w:r>
      <w:r w:rsidRPr="009D700C">
        <w:rPr>
          <w:szCs w:val="24"/>
        </w:rPr>
        <w:t xml:space="preserve">Pursuant to 52 Pa. Code § 5.14, the Commission’s Secretary’s Bureau will proceed with publishing the attached notice in the </w:t>
      </w:r>
      <w:r w:rsidRPr="009D700C">
        <w:rPr>
          <w:i/>
          <w:szCs w:val="24"/>
        </w:rPr>
        <w:t>Pennsylvania Bulletin</w:t>
      </w:r>
      <w:r w:rsidRPr="009D700C">
        <w:rPr>
          <w:szCs w:val="24"/>
        </w:rPr>
        <w:t xml:space="preserve">.  </w:t>
      </w:r>
    </w:p>
    <w:p w14:paraId="590B3481" w14:textId="77777777" w:rsidR="001A22F9" w:rsidRPr="00AC1317" w:rsidRDefault="001A22F9" w:rsidP="00A3666F">
      <w:pPr>
        <w:ind w:left="540" w:right="360" w:firstLine="720"/>
        <w:rPr>
          <w:szCs w:val="24"/>
        </w:rPr>
      </w:pPr>
    </w:p>
    <w:p w14:paraId="42451365" w14:textId="77777777" w:rsidR="00D7657E" w:rsidRDefault="00D7657E" w:rsidP="00A3666F">
      <w:pPr>
        <w:pStyle w:val="BodyText"/>
        <w:keepNext/>
        <w:ind w:left="540" w:right="360" w:firstLine="720"/>
        <w:rPr>
          <w:szCs w:val="24"/>
        </w:rPr>
      </w:pPr>
    </w:p>
    <w:p w14:paraId="4D5BC815" w14:textId="77777777" w:rsidR="00D7657E" w:rsidRDefault="00D7657E" w:rsidP="00A3666F">
      <w:pPr>
        <w:pStyle w:val="BodyText"/>
        <w:keepNext/>
        <w:ind w:left="540" w:right="360" w:firstLine="720"/>
        <w:rPr>
          <w:szCs w:val="24"/>
        </w:rPr>
      </w:pPr>
    </w:p>
    <w:p w14:paraId="1DEA1D58" w14:textId="6F05D225" w:rsidR="009A709D" w:rsidRPr="007033F6" w:rsidRDefault="003A570A" w:rsidP="00A3666F">
      <w:pPr>
        <w:pStyle w:val="BodyText"/>
        <w:keepNext/>
        <w:ind w:left="540" w:right="360" w:firstLine="720"/>
        <w:rPr>
          <w:szCs w:val="24"/>
        </w:rPr>
      </w:pPr>
      <w:r w:rsidRPr="00635100">
        <w:rPr>
          <w:szCs w:val="24"/>
        </w:rPr>
        <w:t xml:space="preserve">This matter is being referred to the Bureau of </w:t>
      </w:r>
      <w:r w:rsidR="00AF00D8" w:rsidRPr="00635100">
        <w:rPr>
          <w:szCs w:val="24"/>
        </w:rPr>
        <w:t xml:space="preserve">Technical </w:t>
      </w:r>
      <w:r w:rsidRPr="00635100">
        <w:rPr>
          <w:szCs w:val="24"/>
        </w:rPr>
        <w:t>Utility Services for analysis and to schedule it for consideration by the Commission at Public Meeting.</w:t>
      </w:r>
      <w:r w:rsidR="004E6454" w:rsidRPr="00635100">
        <w:rPr>
          <w:szCs w:val="24"/>
        </w:rPr>
        <w:t xml:space="preserve">  </w:t>
      </w:r>
      <w:r w:rsidR="005505C5" w:rsidRPr="00635100">
        <w:rPr>
          <w:szCs w:val="24"/>
        </w:rPr>
        <w:t xml:space="preserve">Questions concerning this letter may be directed to </w:t>
      </w:r>
      <w:r w:rsidR="00A733B3">
        <w:rPr>
          <w:szCs w:val="24"/>
        </w:rPr>
        <w:t>Spencer Nahf</w:t>
      </w:r>
      <w:r w:rsidR="009A709D" w:rsidRPr="00635100">
        <w:rPr>
          <w:szCs w:val="24"/>
        </w:rPr>
        <w:t>, Bureau of Technica</w:t>
      </w:r>
      <w:r w:rsidR="00F26317" w:rsidRPr="00635100">
        <w:rPr>
          <w:szCs w:val="24"/>
        </w:rPr>
        <w:t>l Utility Services</w:t>
      </w:r>
      <w:r w:rsidR="004E6FAE" w:rsidRPr="00635100">
        <w:rPr>
          <w:szCs w:val="24"/>
        </w:rPr>
        <w:t>, Telco Section,</w:t>
      </w:r>
      <w:r w:rsidR="00F26317" w:rsidRPr="00635100">
        <w:rPr>
          <w:szCs w:val="24"/>
        </w:rPr>
        <w:t xml:space="preserve"> at (717) 78</w:t>
      </w:r>
      <w:r w:rsidR="00B412E5">
        <w:rPr>
          <w:szCs w:val="24"/>
        </w:rPr>
        <w:t>7-5164</w:t>
      </w:r>
      <w:r w:rsidR="009A709D" w:rsidRPr="00635100">
        <w:rPr>
          <w:szCs w:val="24"/>
        </w:rPr>
        <w:t xml:space="preserve"> or </w:t>
      </w:r>
      <w:hyperlink r:id="rId9" w:history="1">
        <w:r w:rsidR="00AE7E60" w:rsidRPr="00DF412A">
          <w:rPr>
            <w:rStyle w:val="Hyperlink"/>
            <w:szCs w:val="24"/>
          </w:rPr>
          <w:t>snahf@pa.gov</w:t>
        </w:r>
      </w:hyperlink>
      <w:r w:rsidR="007033F6">
        <w:rPr>
          <w:szCs w:val="24"/>
        </w:rPr>
        <w:t>.</w:t>
      </w:r>
    </w:p>
    <w:p w14:paraId="397482B3" w14:textId="77777777" w:rsidR="009E737B" w:rsidRPr="00635100" w:rsidRDefault="009E737B" w:rsidP="00A3666F">
      <w:pPr>
        <w:keepNext/>
        <w:spacing w:after="160"/>
        <w:ind w:left="540" w:right="360" w:firstLine="720"/>
        <w:rPr>
          <w:szCs w:val="24"/>
        </w:rPr>
      </w:pPr>
    </w:p>
    <w:p w14:paraId="45C6DCAD" w14:textId="1E10D273" w:rsidR="005505C5" w:rsidRPr="00635100" w:rsidRDefault="00A3666F" w:rsidP="00A3666F">
      <w:pPr>
        <w:keepNext/>
        <w:spacing w:after="160"/>
        <w:ind w:left="5760" w:right="360" w:firstLine="720"/>
        <w:rPr>
          <w:szCs w:val="24"/>
        </w:rPr>
      </w:pPr>
      <w:r w:rsidRPr="00A3666F">
        <w:rPr>
          <w:rFonts w:ascii="Arial" w:eastAsia="Calibri" w:hAnsi="Arial" w:cs="Arial"/>
          <w:noProof/>
          <w:szCs w:val="24"/>
        </w:rPr>
        <w:drawing>
          <wp:anchor distT="0" distB="0" distL="114300" distR="114300" simplePos="0" relativeHeight="251656704" behindDoc="1" locked="0" layoutInCell="1" allowOverlap="1" wp14:anchorId="06664B9D" wp14:editId="0E445C9B">
            <wp:simplePos x="0" y="0"/>
            <wp:positionH relativeFrom="column">
              <wp:posOffset>3954780</wp:posOffset>
            </wp:positionH>
            <wp:positionV relativeFrom="paragraph">
              <wp:posOffset>75565</wp:posOffset>
            </wp:positionV>
            <wp:extent cx="1677761" cy="639147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761" cy="63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5C5" w:rsidRPr="00635100">
        <w:rPr>
          <w:szCs w:val="24"/>
        </w:rPr>
        <w:t>Sincerely,</w:t>
      </w:r>
    </w:p>
    <w:p w14:paraId="790CB5E8" w14:textId="77777777" w:rsidR="005505C5" w:rsidRPr="00635100" w:rsidRDefault="005505C5" w:rsidP="00A3666F">
      <w:pPr>
        <w:ind w:left="540" w:right="360"/>
        <w:rPr>
          <w:szCs w:val="24"/>
        </w:rPr>
      </w:pPr>
    </w:p>
    <w:p w14:paraId="77AB760C" w14:textId="77777777" w:rsidR="009E737B" w:rsidRPr="00635100" w:rsidRDefault="0091242B" w:rsidP="00A3666F">
      <w:pPr>
        <w:ind w:left="540" w:right="360"/>
        <w:rPr>
          <w:szCs w:val="24"/>
        </w:rPr>
      </w:pPr>
      <w:r w:rsidRPr="00635100">
        <w:rPr>
          <w:szCs w:val="24"/>
        </w:rPr>
        <w:tab/>
      </w:r>
      <w:r w:rsidRPr="00635100">
        <w:rPr>
          <w:szCs w:val="24"/>
        </w:rPr>
        <w:tab/>
      </w:r>
      <w:r w:rsidRPr="00635100">
        <w:rPr>
          <w:szCs w:val="24"/>
        </w:rPr>
        <w:tab/>
      </w:r>
      <w:r w:rsidRPr="00635100">
        <w:rPr>
          <w:szCs w:val="24"/>
        </w:rPr>
        <w:tab/>
      </w:r>
      <w:r w:rsidRPr="00635100">
        <w:rPr>
          <w:szCs w:val="24"/>
        </w:rPr>
        <w:tab/>
      </w:r>
    </w:p>
    <w:p w14:paraId="07DC9270" w14:textId="77777777" w:rsidR="005505C5" w:rsidRPr="00635100" w:rsidRDefault="00296DD1" w:rsidP="00A3666F">
      <w:pPr>
        <w:ind w:left="5760" w:right="360" w:firstLine="720"/>
        <w:rPr>
          <w:szCs w:val="24"/>
        </w:rPr>
      </w:pPr>
      <w:r w:rsidRPr="00635100">
        <w:rPr>
          <w:szCs w:val="24"/>
        </w:rPr>
        <w:t>Rosemary Chiavetta</w:t>
      </w:r>
    </w:p>
    <w:p w14:paraId="33EA91B4" w14:textId="36A3D9D4" w:rsidR="005505C5" w:rsidRPr="00635100" w:rsidRDefault="0091242B" w:rsidP="00A3666F">
      <w:pPr>
        <w:ind w:left="540" w:right="360"/>
        <w:rPr>
          <w:szCs w:val="24"/>
        </w:rPr>
      </w:pPr>
      <w:r w:rsidRPr="00635100">
        <w:rPr>
          <w:szCs w:val="24"/>
        </w:rPr>
        <w:tab/>
      </w:r>
      <w:r w:rsidRPr="00635100">
        <w:rPr>
          <w:szCs w:val="24"/>
        </w:rPr>
        <w:tab/>
      </w:r>
      <w:r w:rsidRPr="00635100">
        <w:rPr>
          <w:szCs w:val="24"/>
        </w:rPr>
        <w:tab/>
      </w:r>
      <w:r w:rsidRPr="00635100">
        <w:rPr>
          <w:szCs w:val="24"/>
        </w:rPr>
        <w:tab/>
      </w:r>
      <w:r w:rsidRPr="00635100">
        <w:rPr>
          <w:szCs w:val="24"/>
        </w:rPr>
        <w:tab/>
      </w:r>
      <w:r w:rsidR="00A3666F">
        <w:rPr>
          <w:szCs w:val="24"/>
        </w:rPr>
        <w:tab/>
      </w:r>
      <w:r w:rsidR="00A3666F">
        <w:rPr>
          <w:szCs w:val="24"/>
        </w:rPr>
        <w:tab/>
      </w:r>
      <w:r w:rsidR="00A3666F">
        <w:rPr>
          <w:szCs w:val="24"/>
        </w:rPr>
        <w:tab/>
      </w:r>
      <w:r w:rsidR="00A3666F">
        <w:rPr>
          <w:szCs w:val="24"/>
        </w:rPr>
        <w:tab/>
      </w:r>
      <w:r w:rsidR="005505C5" w:rsidRPr="00635100">
        <w:rPr>
          <w:szCs w:val="24"/>
        </w:rPr>
        <w:t>Secretary</w:t>
      </w:r>
    </w:p>
    <w:p w14:paraId="48E47703" w14:textId="77777777" w:rsidR="005505C5" w:rsidRPr="00635100" w:rsidRDefault="005505C5" w:rsidP="00A3666F">
      <w:pPr>
        <w:ind w:left="540" w:right="360"/>
        <w:rPr>
          <w:szCs w:val="24"/>
        </w:rPr>
      </w:pPr>
    </w:p>
    <w:p w14:paraId="7FB69902" w14:textId="77777777" w:rsidR="005505C5" w:rsidRPr="00635100" w:rsidRDefault="005505C5" w:rsidP="00A3666F">
      <w:pPr>
        <w:ind w:left="540" w:right="360"/>
        <w:rPr>
          <w:szCs w:val="24"/>
        </w:rPr>
      </w:pPr>
      <w:r w:rsidRPr="00635100">
        <w:rPr>
          <w:szCs w:val="24"/>
        </w:rPr>
        <w:t>Enclosure</w:t>
      </w:r>
    </w:p>
    <w:p w14:paraId="1B18E9A6" w14:textId="77777777" w:rsidR="005505C5" w:rsidRPr="00635100" w:rsidRDefault="005505C5" w:rsidP="00A3666F">
      <w:pPr>
        <w:ind w:left="540" w:right="360"/>
        <w:rPr>
          <w:szCs w:val="24"/>
        </w:rPr>
      </w:pPr>
    </w:p>
    <w:p w14:paraId="25C84BF7" w14:textId="241C8234" w:rsidR="005505C5" w:rsidRPr="00635100" w:rsidRDefault="005505C5" w:rsidP="00A3666F">
      <w:pPr>
        <w:ind w:left="540" w:right="360"/>
        <w:rPr>
          <w:szCs w:val="24"/>
        </w:rPr>
      </w:pPr>
      <w:r w:rsidRPr="00635100">
        <w:rPr>
          <w:szCs w:val="24"/>
        </w:rPr>
        <w:t>cc:</w:t>
      </w:r>
      <w:r w:rsidRPr="00635100">
        <w:rPr>
          <w:szCs w:val="24"/>
        </w:rPr>
        <w:tab/>
        <w:t>Service List</w:t>
      </w:r>
      <w:r w:rsidR="00A3666F">
        <w:rPr>
          <w:szCs w:val="24"/>
        </w:rPr>
        <w:t xml:space="preserve"> – via Email only</w:t>
      </w:r>
    </w:p>
    <w:p w14:paraId="10170139" w14:textId="77777777" w:rsidR="00CA090B" w:rsidRPr="00635100" w:rsidRDefault="00CA090B" w:rsidP="00A3666F">
      <w:pPr>
        <w:ind w:left="540" w:right="360"/>
        <w:rPr>
          <w:szCs w:val="24"/>
        </w:rPr>
      </w:pPr>
    </w:p>
    <w:p w14:paraId="59907466" w14:textId="77777777" w:rsidR="00CA090B" w:rsidRPr="00635100" w:rsidRDefault="00CA090B" w:rsidP="00A3666F">
      <w:pPr>
        <w:ind w:left="540" w:right="360"/>
        <w:rPr>
          <w:b/>
          <w:szCs w:val="24"/>
        </w:rPr>
        <w:sectPr w:rsidR="00CA090B" w:rsidRPr="00635100" w:rsidSect="00D12DDE">
          <w:footerReference w:type="even" r:id="rId11"/>
          <w:footerReference w:type="default" r:id="rId12"/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p w14:paraId="286B0F5F" w14:textId="77777777" w:rsidR="005505C5" w:rsidRPr="00A3666F" w:rsidRDefault="004E6454" w:rsidP="004E6454">
      <w:pPr>
        <w:jc w:val="center"/>
        <w:rPr>
          <w:szCs w:val="24"/>
        </w:rPr>
      </w:pPr>
      <w:r w:rsidRPr="00A3666F">
        <w:rPr>
          <w:szCs w:val="24"/>
        </w:rPr>
        <w:lastRenderedPageBreak/>
        <w:t>Service List</w:t>
      </w:r>
    </w:p>
    <w:p w14:paraId="4696E554" w14:textId="0F4C6038" w:rsidR="005505C5" w:rsidRPr="00A3666F" w:rsidRDefault="005505C5" w:rsidP="005505C5">
      <w:pPr>
        <w:rPr>
          <w:szCs w:val="24"/>
        </w:rPr>
      </w:pPr>
    </w:p>
    <w:p w14:paraId="33E2763C" w14:textId="77777777" w:rsidR="00D12DDE" w:rsidRPr="00A3666F" w:rsidRDefault="00D12DDE" w:rsidP="00D12DDE">
      <w:pPr>
        <w:rPr>
          <w:szCs w:val="24"/>
        </w:rPr>
      </w:pPr>
    </w:p>
    <w:p w14:paraId="11DEA9BA" w14:textId="77777777" w:rsidR="00D12DDE" w:rsidRPr="00A3666F" w:rsidRDefault="00D12DDE" w:rsidP="00D12DDE">
      <w:pPr>
        <w:rPr>
          <w:szCs w:val="24"/>
        </w:rPr>
      </w:pPr>
      <w:r w:rsidRPr="00A3666F">
        <w:rPr>
          <w:szCs w:val="24"/>
        </w:rPr>
        <w:t>Office of Attorney General</w:t>
      </w:r>
    </w:p>
    <w:p w14:paraId="26220B74" w14:textId="77777777" w:rsidR="00D12DDE" w:rsidRPr="00A3666F" w:rsidRDefault="00D12DDE" w:rsidP="00D12DDE">
      <w:pPr>
        <w:rPr>
          <w:szCs w:val="24"/>
        </w:rPr>
      </w:pPr>
      <w:r w:rsidRPr="00A3666F">
        <w:rPr>
          <w:szCs w:val="24"/>
        </w:rPr>
        <w:t>Bureau of Consumer Protection</w:t>
      </w:r>
    </w:p>
    <w:p w14:paraId="76B9985A" w14:textId="1D839B4E" w:rsidR="00D12DDE" w:rsidRPr="00A3666F" w:rsidRDefault="0040026F" w:rsidP="00D12DDE">
      <w:pPr>
        <w:rPr>
          <w:szCs w:val="24"/>
        </w:rPr>
      </w:pPr>
      <w:hyperlink r:id="rId13" w:history="1">
        <w:r w:rsidR="00D12DDE" w:rsidRPr="00A3666F">
          <w:rPr>
            <w:rStyle w:val="Hyperlink"/>
            <w:szCs w:val="24"/>
            <w:lang w:val="en"/>
          </w:rPr>
          <w:t>scams@attorneygeneral.gov</w:t>
        </w:r>
      </w:hyperlink>
    </w:p>
    <w:p w14:paraId="5CE9AF24" w14:textId="77777777" w:rsidR="00D12DDE" w:rsidRPr="00A3666F" w:rsidRDefault="00D12DDE" w:rsidP="00D12DDE">
      <w:pPr>
        <w:rPr>
          <w:szCs w:val="24"/>
        </w:rPr>
      </w:pPr>
    </w:p>
    <w:p w14:paraId="4FB75DBF" w14:textId="77777777" w:rsidR="00D12DDE" w:rsidRPr="00A3666F" w:rsidRDefault="00D12DDE" w:rsidP="00D12DDE">
      <w:pPr>
        <w:rPr>
          <w:szCs w:val="24"/>
        </w:rPr>
      </w:pPr>
      <w:r w:rsidRPr="00A3666F">
        <w:rPr>
          <w:szCs w:val="24"/>
        </w:rPr>
        <w:t>Tanya McCloskey, Acting Consumer Advocate, Office of Consumer Advocate</w:t>
      </w:r>
    </w:p>
    <w:p w14:paraId="48945A81" w14:textId="2DCF1E43" w:rsidR="00D12DDE" w:rsidRPr="00A3666F" w:rsidRDefault="0040026F" w:rsidP="00D12DDE">
      <w:pPr>
        <w:rPr>
          <w:szCs w:val="24"/>
        </w:rPr>
      </w:pPr>
      <w:hyperlink r:id="rId14" w:history="1">
        <w:r w:rsidR="00D12DDE" w:rsidRPr="00A3666F">
          <w:rPr>
            <w:rStyle w:val="Hyperlink"/>
            <w:szCs w:val="24"/>
          </w:rPr>
          <w:t>consumer@paoca.org</w:t>
        </w:r>
      </w:hyperlink>
    </w:p>
    <w:p w14:paraId="7E60D2D6" w14:textId="2364AACC" w:rsidR="00D12DDE" w:rsidRPr="00A3666F" w:rsidRDefault="00D12DDE" w:rsidP="00D12DDE">
      <w:pPr>
        <w:rPr>
          <w:szCs w:val="24"/>
        </w:rPr>
      </w:pPr>
    </w:p>
    <w:p w14:paraId="638562FC" w14:textId="77777777" w:rsidR="00D12DDE" w:rsidRPr="00A3666F" w:rsidRDefault="00D12DDE" w:rsidP="00D12DDE">
      <w:pPr>
        <w:rPr>
          <w:szCs w:val="24"/>
        </w:rPr>
      </w:pPr>
      <w:r w:rsidRPr="00A3666F">
        <w:rPr>
          <w:szCs w:val="24"/>
        </w:rPr>
        <w:t>John R. Evans, Small Business Advocate, Office of Small Business Advocate</w:t>
      </w:r>
    </w:p>
    <w:p w14:paraId="0F335882" w14:textId="2E36EEA3" w:rsidR="00D12DDE" w:rsidRPr="00A3666F" w:rsidRDefault="0040026F" w:rsidP="00D12DDE">
      <w:pPr>
        <w:rPr>
          <w:szCs w:val="24"/>
        </w:rPr>
      </w:pPr>
      <w:hyperlink r:id="rId15" w:history="1">
        <w:r w:rsidR="00D12DDE" w:rsidRPr="00A3666F">
          <w:rPr>
            <w:rStyle w:val="Hyperlink"/>
            <w:szCs w:val="24"/>
          </w:rPr>
          <w:t>ra-sba@pa.gov</w:t>
        </w:r>
      </w:hyperlink>
    </w:p>
    <w:p w14:paraId="3FD7297A" w14:textId="77777777" w:rsidR="00D12DDE" w:rsidRPr="00A3666F" w:rsidRDefault="00D12DDE" w:rsidP="00D12DDE">
      <w:pPr>
        <w:rPr>
          <w:szCs w:val="24"/>
        </w:rPr>
      </w:pPr>
    </w:p>
    <w:p w14:paraId="3C5EF447" w14:textId="77777777" w:rsidR="00D12DDE" w:rsidRPr="00A3666F" w:rsidRDefault="00D12DDE" w:rsidP="00D12DDE">
      <w:pPr>
        <w:rPr>
          <w:szCs w:val="24"/>
        </w:rPr>
      </w:pPr>
      <w:r w:rsidRPr="00A3666F">
        <w:rPr>
          <w:szCs w:val="24"/>
        </w:rPr>
        <w:t>Pennsylvania Telephone Association</w:t>
      </w:r>
    </w:p>
    <w:p w14:paraId="21CE2229" w14:textId="15BF71D0" w:rsidR="00D12DDE" w:rsidRPr="00A3666F" w:rsidRDefault="0040026F" w:rsidP="00D12DDE">
      <w:pPr>
        <w:rPr>
          <w:szCs w:val="24"/>
        </w:rPr>
      </w:pPr>
      <w:hyperlink r:id="rId16" w:history="1">
        <w:r w:rsidR="00D12DDE" w:rsidRPr="00A3666F">
          <w:rPr>
            <w:rStyle w:val="Hyperlink"/>
            <w:szCs w:val="24"/>
          </w:rPr>
          <w:t>steve.samara@patel.org</w:t>
        </w:r>
      </w:hyperlink>
    </w:p>
    <w:p w14:paraId="7C01349D" w14:textId="77777777" w:rsidR="00D12DDE" w:rsidRPr="00A3666F" w:rsidRDefault="00D12DDE" w:rsidP="00D12DDE">
      <w:pPr>
        <w:rPr>
          <w:szCs w:val="24"/>
        </w:rPr>
      </w:pPr>
    </w:p>
    <w:p w14:paraId="554C744E" w14:textId="77777777" w:rsidR="00D12DDE" w:rsidRPr="00A3666F" w:rsidRDefault="00D12DDE" w:rsidP="00D12DDE">
      <w:pPr>
        <w:rPr>
          <w:szCs w:val="24"/>
        </w:rPr>
      </w:pPr>
      <w:r w:rsidRPr="00A3666F">
        <w:rPr>
          <w:szCs w:val="24"/>
        </w:rPr>
        <w:t>Frontier Communications</w:t>
      </w:r>
    </w:p>
    <w:p w14:paraId="7116A52E" w14:textId="7E9A96C2" w:rsidR="00D12DDE" w:rsidRPr="00A3666F" w:rsidRDefault="0040026F" w:rsidP="00D12DDE">
      <w:pPr>
        <w:rPr>
          <w:szCs w:val="24"/>
        </w:rPr>
      </w:pPr>
      <w:hyperlink r:id="rId17" w:history="1">
        <w:r w:rsidR="00D12DDE" w:rsidRPr="00A3666F">
          <w:rPr>
            <w:rStyle w:val="Hyperlink"/>
            <w:szCs w:val="24"/>
          </w:rPr>
          <w:t>carl.yastremski@ftr.com</w:t>
        </w:r>
      </w:hyperlink>
    </w:p>
    <w:p w14:paraId="0CCBD58B" w14:textId="77777777" w:rsidR="00D12DDE" w:rsidRPr="00A3666F" w:rsidRDefault="00D12DDE" w:rsidP="00D12DDE">
      <w:pPr>
        <w:rPr>
          <w:szCs w:val="24"/>
        </w:rPr>
      </w:pPr>
    </w:p>
    <w:p w14:paraId="02CBE47B" w14:textId="77777777" w:rsidR="00D12DDE" w:rsidRPr="00A3666F" w:rsidRDefault="00D12DDE" w:rsidP="00D12DDE">
      <w:pPr>
        <w:rPr>
          <w:szCs w:val="24"/>
        </w:rPr>
      </w:pPr>
      <w:r w:rsidRPr="00A3666F">
        <w:rPr>
          <w:szCs w:val="24"/>
        </w:rPr>
        <w:t xml:space="preserve">Charles E. Thomas, Jr., Esq., </w:t>
      </w:r>
    </w:p>
    <w:p w14:paraId="6308F1E3" w14:textId="77777777" w:rsidR="00D12DDE" w:rsidRPr="00A3666F" w:rsidRDefault="00D12DDE" w:rsidP="00D12DDE">
      <w:pPr>
        <w:rPr>
          <w:szCs w:val="24"/>
        </w:rPr>
      </w:pPr>
      <w:r w:rsidRPr="00A3666F">
        <w:rPr>
          <w:szCs w:val="24"/>
        </w:rPr>
        <w:t>Thomas, Niesen &amp; Thomas, LLC</w:t>
      </w:r>
    </w:p>
    <w:p w14:paraId="15A729A6" w14:textId="091011AA" w:rsidR="00D12DDE" w:rsidRPr="00A3666F" w:rsidRDefault="0040026F" w:rsidP="00D12DDE">
      <w:pPr>
        <w:rPr>
          <w:szCs w:val="24"/>
        </w:rPr>
      </w:pPr>
      <w:hyperlink r:id="rId18" w:history="1">
        <w:r w:rsidR="00D12DDE" w:rsidRPr="00A3666F">
          <w:rPr>
            <w:rStyle w:val="Hyperlink"/>
            <w:szCs w:val="24"/>
          </w:rPr>
          <w:t>cthomasjr@tntlawfirm.com</w:t>
        </w:r>
      </w:hyperlink>
    </w:p>
    <w:p w14:paraId="18447725" w14:textId="77777777" w:rsidR="00D12DDE" w:rsidRPr="00A3666F" w:rsidRDefault="00D12DDE" w:rsidP="00D12DDE">
      <w:pPr>
        <w:rPr>
          <w:szCs w:val="24"/>
        </w:rPr>
      </w:pPr>
    </w:p>
    <w:p w14:paraId="66F0CACF" w14:textId="77777777" w:rsidR="00D12DDE" w:rsidRPr="00A3666F" w:rsidRDefault="00D12DDE" w:rsidP="00D12DDE">
      <w:pPr>
        <w:rPr>
          <w:szCs w:val="24"/>
        </w:rPr>
      </w:pPr>
      <w:r w:rsidRPr="00A3666F">
        <w:rPr>
          <w:szCs w:val="24"/>
        </w:rPr>
        <w:t>North Penn Telephone Company</w:t>
      </w:r>
    </w:p>
    <w:p w14:paraId="4993A993" w14:textId="36442A15" w:rsidR="00D12DDE" w:rsidRPr="00A3666F" w:rsidRDefault="0040026F" w:rsidP="00D12DDE">
      <w:pPr>
        <w:rPr>
          <w:szCs w:val="24"/>
        </w:rPr>
      </w:pPr>
      <w:hyperlink r:id="rId19" w:history="1">
        <w:r w:rsidR="00D12DDE" w:rsidRPr="00A3666F">
          <w:rPr>
            <w:rStyle w:val="Hyperlink"/>
            <w:szCs w:val="24"/>
          </w:rPr>
          <w:t>TPRESI@ETCNPT.COM</w:t>
        </w:r>
      </w:hyperlink>
    </w:p>
    <w:p w14:paraId="6C690183" w14:textId="77777777" w:rsidR="00D12DDE" w:rsidRPr="00A3666F" w:rsidRDefault="00D12DDE" w:rsidP="00D12DDE">
      <w:pPr>
        <w:rPr>
          <w:szCs w:val="24"/>
        </w:rPr>
      </w:pPr>
    </w:p>
    <w:p w14:paraId="7D34075D" w14:textId="0AF62BD4" w:rsidR="00D12DDE" w:rsidRPr="00A3666F" w:rsidRDefault="00D12DDE" w:rsidP="00D12DDE">
      <w:pPr>
        <w:rPr>
          <w:szCs w:val="24"/>
        </w:rPr>
      </w:pPr>
      <w:r w:rsidRPr="00A3666F">
        <w:rPr>
          <w:szCs w:val="24"/>
        </w:rPr>
        <w:t>The North-Eastern Pennsylvania Telephone Company</w:t>
      </w:r>
    </w:p>
    <w:p w14:paraId="6A3B1A83" w14:textId="01804895" w:rsidR="00D12DDE" w:rsidRPr="00A3666F" w:rsidRDefault="0040026F" w:rsidP="00D12DDE">
      <w:pPr>
        <w:rPr>
          <w:szCs w:val="24"/>
        </w:rPr>
      </w:pPr>
      <w:hyperlink r:id="rId20" w:history="1">
        <w:r w:rsidR="00D12DDE" w:rsidRPr="00A3666F">
          <w:rPr>
            <w:rStyle w:val="Hyperlink"/>
            <w:szCs w:val="24"/>
          </w:rPr>
          <w:t>nep@nep.net</w:t>
        </w:r>
      </w:hyperlink>
    </w:p>
    <w:p w14:paraId="78750F85" w14:textId="77777777" w:rsidR="00D12DDE" w:rsidRPr="00A3666F" w:rsidRDefault="00D12DDE" w:rsidP="00D12DDE">
      <w:pPr>
        <w:rPr>
          <w:szCs w:val="24"/>
        </w:rPr>
      </w:pPr>
    </w:p>
    <w:p w14:paraId="2B67F5E1" w14:textId="77777777" w:rsidR="009E4C6B" w:rsidRPr="00A3666F" w:rsidRDefault="009E4C6B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14:paraId="4E50949A" w14:textId="1E686741" w:rsidR="009E4C6B" w:rsidRPr="00A3666F" w:rsidRDefault="009E4C6B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14:paraId="264DE1B6" w14:textId="14D8C655" w:rsidR="00D12DDE" w:rsidRPr="00A3666F" w:rsidRDefault="00D12DDE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14:paraId="5B3D5BBB" w14:textId="5BF4FF41" w:rsidR="00D12DDE" w:rsidRPr="00A3666F" w:rsidRDefault="00D12DDE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14:paraId="60F15726" w14:textId="25A93448" w:rsidR="00D12DDE" w:rsidRPr="00A3666F" w:rsidRDefault="00D12DDE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14:paraId="67478213" w14:textId="3D55FD87" w:rsidR="00D12DDE" w:rsidRPr="00A3666F" w:rsidRDefault="00D12DDE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14:paraId="26EBE9BA" w14:textId="43725B90" w:rsidR="00D12DDE" w:rsidRPr="00A3666F" w:rsidRDefault="00D12DDE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14:paraId="152F78BC" w14:textId="59377A78" w:rsidR="00D12DDE" w:rsidRPr="00A3666F" w:rsidRDefault="00D12DDE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14:paraId="406233F2" w14:textId="126FA967" w:rsidR="00D12DDE" w:rsidRPr="00A3666F" w:rsidRDefault="00D12DDE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14:paraId="60C289C4" w14:textId="222C0AA2" w:rsidR="00D12DDE" w:rsidRPr="00A3666F" w:rsidRDefault="00D12DDE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14:paraId="0EA0A7F2" w14:textId="4457A024" w:rsidR="00D12DDE" w:rsidRPr="00A3666F" w:rsidRDefault="00D12DDE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14:paraId="70A76BE1" w14:textId="61E278AB" w:rsidR="00D12DDE" w:rsidRPr="00A3666F" w:rsidRDefault="00D12DDE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14:paraId="483C218C" w14:textId="45DFC124" w:rsidR="00D12DDE" w:rsidRPr="00A3666F" w:rsidRDefault="00D12DDE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14:paraId="34014E48" w14:textId="3124EF95" w:rsidR="00D12DDE" w:rsidRPr="00A3666F" w:rsidRDefault="00D12DDE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14:paraId="7107EF48" w14:textId="58739A49" w:rsidR="00D12DDE" w:rsidRPr="00A3666F" w:rsidRDefault="00D12DDE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14:paraId="65F2C98B" w14:textId="2A3DE5B6" w:rsidR="00D12DDE" w:rsidRPr="00A3666F" w:rsidRDefault="00D12DDE">
      <w:pPr>
        <w:rPr>
          <w:b/>
          <w:spacing w:val="-3"/>
          <w:szCs w:val="24"/>
        </w:rPr>
      </w:pPr>
      <w:r w:rsidRPr="00A3666F">
        <w:rPr>
          <w:b/>
          <w:spacing w:val="-3"/>
          <w:szCs w:val="24"/>
        </w:rPr>
        <w:br w:type="page"/>
      </w:r>
    </w:p>
    <w:p w14:paraId="3B8729DE" w14:textId="4B5DED15" w:rsidR="00D12DDE" w:rsidRDefault="00D12DDE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  <w:bookmarkStart w:id="2" w:name="_Hlk64020122"/>
    </w:p>
    <w:p w14:paraId="31281220" w14:textId="77777777" w:rsidR="005505C5" w:rsidRPr="00635100" w:rsidRDefault="005505C5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  <w:r w:rsidRPr="00635100">
        <w:rPr>
          <w:b/>
          <w:spacing w:val="-3"/>
          <w:szCs w:val="24"/>
        </w:rPr>
        <w:t>PENNSYLVANIA PUBLIC UTILITY COMMISSION</w:t>
      </w:r>
      <w:r w:rsidR="00FC731C" w:rsidRPr="00635100">
        <w:rPr>
          <w:b/>
          <w:spacing w:val="-3"/>
          <w:szCs w:val="24"/>
        </w:rPr>
        <w:fldChar w:fldCharType="begin"/>
      </w:r>
      <w:r w:rsidRPr="00635100">
        <w:rPr>
          <w:b/>
          <w:spacing w:val="-3"/>
          <w:szCs w:val="24"/>
        </w:rPr>
        <w:instrText xml:space="preserve">PRIVATE </w:instrText>
      </w:r>
      <w:r w:rsidR="00FC731C" w:rsidRPr="00635100">
        <w:rPr>
          <w:b/>
          <w:spacing w:val="-3"/>
          <w:szCs w:val="24"/>
        </w:rPr>
        <w:fldChar w:fldCharType="end"/>
      </w:r>
    </w:p>
    <w:p w14:paraId="694C2DF7" w14:textId="77777777" w:rsidR="009E4C6B" w:rsidRPr="00635100" w:rsidRDefault="009E4C6B" w:rsidP="00DA4E19">
      <w:pPr>
        <w:tabs>
          <w:tab w:val="center" w:pos="4680"/>
        </w:tabs>
        <w:suppressAutoHyphens/>
        <w:ind w:left="-720" w:right="-720"/>
        <w:jc w:val="center"/>
        <w:rPr>
          <w:b/>
          <w:spacing w:val="-3"/>
          <w:szCs w:val="24"/>
        </w:rPr>
      </w:pPr>
    </w:p>
    <w:p w14:paraId="2A8C3C7E" w14:textId="77777777" w:rsidR="005505C5" w:rsidRPr="00243DAA" w:rsidRDefault="005505C5" w:rsidP="00DA4E19">
      <w:pPr>
        <w:tabs>
          <w:tab w:val="center" w:pos="4680"/>
        </w:tabs>
        <w:suppressAutoHyphens/>
        <w:ind w:left="-720" w:right="-720"/>
        <w:jc w:val="center"/>
        <w:rPr>
          <w:spacing w:val="-3"/>
          <w:szCs w:val="24"/>
        </w:rPr>
      </w:pPr>
      <w:r w:rsidRPr="00243DAA">
        <w:rPr>
          <w:b/>
          <w:spacing w:val="-3"/>
          <w:szCs w:val="24"/>
        </w:rPr>
        <w:t>NOTICE TO BE PUBLISHED</w:t>
      </w:r>
    </w:p>
    <w:p w14:paraId="60F9667E" w14:textId="77777777" w:rsidR="005505C5" w:rsidRPr="00243DAA" w:rsidRDefault="005505C5" w:rsidP="00DA4E19">
      <w:pPr>
        <w:tabs>
          <w:tab w:val="left" w:pos="-720"/>
          <w:tab w:val="left" w:pos="0"/>
          <w:tab w:val="left" w:pos="720"/>
        </w:tabs>
        <w:suppressAutoHyphens/>
        <w:ind w:left="-720" w:right="-720"/>
        <w:jc w:val="both"/>
        <w:rPr>
          <w:spacing w:val="-3"/>
          <w:szCs w:val="24"/>
        </w:rPr>
      </w:pPr>
    </w:p>
    <w:p w14:paraId="5ADDDCDE" w14:textId="7AB1030A" w:rsidR="00243DAA" w:rsidRPr="00243DAA" w:rsidRDefault="00F10665" w:rsidP="00243DAA">
      <w:pPr>
        <w:tabs>
          <w:tab w:val="left" w:pos="0"/>
        </w:tabs>
        <w:suppressAutoHyphens/>
        <w:ind w:left="1080" w:right="1260"/>
        <w:jc w:val="both"/>
        <w:rPr>
          <w:szCs w:val="24"/>
        </w:rPr>
      </w:pPr>
      <w:r w:rsidRPr="00243DAA">
        <w:rPr>
          <w:spacing w:val="-3"/>
          <w:szCs w:val="24"/>
        </w:rPr>
        <w:t xml:space="preserve">Application of </w:t>
      </w:r>
      <w:r w:rsidR="00C60AAA">
        <w:rPr>
          <w:spacing w:val="-3"/>
          <w:szCs w:val="24"/>
        </w:rPr>
        <w:t>Claverack Communications LLC</w:t>
      </w:r>
      <w:r w:rsidR="00A55095" w:rsidRPr="00243DAA">
        <w:rPr>
          <w:spacing w:val="-3"/>
          <w:szCs w:val="24"/>
        </w:rPr>
        <w:t xml:space="preserve"> </w:t>
      </w:r>
      <w:r w:rsidR="00710C07" w:rsidRPr="00243DAA">
        <w:rPr>
          <w:spacing w:val="-3"/>
          <w:szCs w:val="24"/>
        </w:rPr>
        <w:t xml:space="preserve">for </w:t>
      </w:r>
      <w:r w:rsidR="00FF63F3" w:rsidRPr="00243DAA">
        <w:rPr>
          <w:spacing w:val="-3"/>
          <w:szCs w:val="24"/>
        </w:rPr>
        <w:t xml:space="preserve">approval to offer, render, furnish or supply telecommunications services </w:t>
      </w:r>
      <w:r w:rsidR="00FF63F3" w:rsidRPr="00243DAA">
        <w:rPr>
          <w:szCs w:val="24"/>
        </w:rPr>
        <w:t>as a competitive local exchange carrier to the public in the</w:t>
      </w:r>
      <w:r w:rsidR="00BC3BB0" w:rsidRPr="00243DAA">
        <w:rPr>
          <w:szCs w:val="24"/>
        </w:rPr>
        <w:t xml:space="preserve"> Commonwealth of Pennsylvania in the </w:t>
      </w:r>
      <w:r w:rsidR="00FF63F3" w:rsidRPr="00243DAA">
        <w:rPr>
          <w:szCs w:val="24"/>
        </w:rPr>
        <w:t xml:space="preserve">service territories </w:t>
      </w:r>
      <w:r w:rsidR="00BC3BB0" w:rsidRPr="00243DAA">
        <w:rPr>
          <w:szCs w:val="24"/>
        </w:rPr>
        <w:t>of</w:t>
      </w:r>
      <w:r w:rsidR="00243DAA" w:rsidRPr="00243DAA">
        <w:rPr>
          <w:szCs w:val="24"/>
        </w:rPr>
        <w:t xml:space="preserve"> </w:t>
      </w:r>
      <w:bookmarkStart w:id="3" w:name="_Hlk502144401"/>
      <w:r w:rsidR="008356C6" w:rsidRPr="00783B6D">
        <w:rPr>
          <w:szCs w:val="24"/>
        </w:rPr>
        <w:t>Commonwealth Telephone Company d/b/a Frontier Communications Commonwealth Telephone Company; Frontier Communications of Canton, LLC; Citizens Telecommunications of New York, Inc. d/b/a Frontier Communications of New York</w:t>
      </w:r>
      <w:r w:rsidR="008356C6" w:rsidRPr="00C52FC5">
        <w:rPr>
          <w:szCs w:val="24"/>
        </w:rPr>
        <w:t xml:space="preserve">; </w:t>
      </w:r>
      <w:r w:rsidR="00320B06">
        <w:rPr>
          <w:szCs w:val="24"/>
        </w:rPr>
        <w:t xml:space="preserve">The </w:t>
      </w:r>
      <w:r w:rsidR="008356C6">
        <w:rPr>
          <w:szCs w:val="24"/>
        </w:rPr>
        <w:t>North-Eastern Pennsylvania Telephone Company;</w:t>
      </w:r>
      <w:r w:rsidR="00320B06">
        <w:rPr>
          <w:szCs w:val="24"/>
        </w:rPr>
        <w:t xml:space="preserve"> and</w:t>
      </w:r>
      <w:r w:rsidR="008356C6" w:rsidRPr="00C52FC5">
        <w:rPr>
          <w:szCs w:val="24"/>
        </w:rPr>
        <w:t xml:space="preserve"> </w:t>
      </w:r>
      <w:r w:rsidR="008356C6">
        <w:rPr>
          <w:szCs w:val="24"/>
        </w:rPr>
        <w:t>North Penn Telephone</w:t>
      </w:r>
      <w:r w:rsidR="00320B06">
        <w:rPr>
          <w:szCs w:val="24"/>
        </w:rPr>
        <w:t xml:space="preserve"> Company.</w:t>
      </w:r>
    </w:p>
    <w:bookmarkEnd w:id="3"/>
    <w:p w14:paraId="0C6F1C79" w14:textId="3B2B2198" w:rsidR="005505C5" w:rsidRPr="00243DAA" w:rsidRDefault="001009FD" w:rsidP="00243DAA">
      <w:pPr>
        <w:tabs>
          <w:tab w:val="left" w:pos="0"/>
        </w:tabs>
        <w:suppressAutoHyphens/>
        <w:ind w:left="1080" w:right="1260"/>
        <w:jc w:val="both"/>
        <w:rPr>
          <w:szCs w:val="24"/>
        </w:rPr>
      </w:pPr>
      <w:r w:rsidRPr="00243DAA">
        <w:rPr>
          <w:spacing w:val="-3"/>
          <w:szCs w:val="24"/>
        </w:rPr>
        <w:t>Docket N</w:t>
      </w:r>
      <w:r w:rsidR="00F10665" w:rsidRPr="00243DAA">
        <w:rPr>
          <w:spacing w:val="-3"/>
          <w:szCs w:val="24"/>
        </w:rPr>
        <w:t>umber</w:t>
      </w:r>
      <w:r w:rsidR="002173FF" w:rsidRPr="00243DAA">
        <w:rPr>
          <w:spacing w:val="-3"/>
          <w:szCs w:val="24"/>
        </w:rPr>
        <w:t>:</w:t>
      </w:r>
      <w:r w:rsidR="005505C5" w:rsidRPr="00243DAA">
        <w:rPr>
          <w:spacing w:val="-3"/>
          <w:szCs w:val="24"/>
        </w:rPr>
        <w:t xml:space="preserve"> </w:t>
      </w:r>
      <w:r w:rsidR="00243DAA" w:rsidRPr="00243DAA">
        <w:rPr>
          <w:spacing w:val="-3"/>
          <w:szCs w:val="24"/>
        </w:rPr>
        <w:t>A-20</w:t>
      </w:r>
      <w:r w:rsidR="00181A7D">
        <w:rPr>
          <w:spacing w:val="-3"/>
          <w:szCs w:val="24"/>
        </w:rPr>
        <w:t>21-3024004</w:t>
      </w:r>
      <w:r w:rsidR="00F44CDA" w:rsidRPr="00243DAA">
        <w:rPr>
          <w:spacing w:val="-3"/>
          <w:szCs w:val="24"/>
        </w:rPr>
        <w:t>.</w:t>
      </w:r>
    </w:p>
    <w:p w14:paraId="1DA4100C" w14:textId="77777777" w:rsidR="005505C5" w:rsidRPr="00243DAA" w:rsidRDefault="005505C5" w:rsidP="00DF7DDB">
      <w:pPr>
        <w:tabs>
          <w:tab w:val="left" w:pos="0"/>
          <w:tab w:val="left" w:pos="720"/>
        </w:tabs>
        <w:suppressAutoHyphens/>
        <w:ind w:left="180"/>
        <w:jc w:val="both"/>
        <w:rPr>
          <w:spacing w:val="-3"/>
          <w:szCs w:val="24"/>
        </w:rPr>
      </w:pPr>
      <w:r w:rsidRPr="00243DAA">
        <w:rPr>
          <w:spacing w:val="-3"/>
          <w:szCs w:val="24"/>
        </w:rPr>
        <w:tab/>
      </w:r>
      <w:r w:rsidRPr="00243DAA">
        <w:rPr>
          <w:spacing w:val="-3"/>
          <w:szCs w:val="24"/>
        </w:rPr>
        <w:tab/>
      </w:r>
      <w:r w:rsidR="00DF7DDB" w:rsidRPr="00243DAA">
        <w:rPr>
          <w:spacing w:val="-3"/>
          <w:szCs w:val="24"/>
        </w:rPr>
        <w:tab/>
      </w:r>
      <w:r w:rsidRPr="00243DAA">
        <w:rPr>
          <w:spacing w:val="-3"/>
          <w:szCs w:val="24"/>
        </w:rPr>
        <w:t>___________________________________________</w:t>
      </w:r>
    </w:p>
    <w:p w14:paraId="3A0857C7" w14:textId="77777777" w:rsidR="005505C5" w:rsidRPr="00243DAA" w:rsidRDefault="005505C5" w:rsidP="00DF7DDB">
      <w:pPr>
        <w:tabs>
          <w:tab w:val="left" w:pos="0"/>
          <w:tab w:val="left" w:pos="720"/>
        </w:tabs>
        <w:suppressAutoHyphens/>
        <w:ind w:left="180"/>
        <w:jc w:val="both"/>
        <w:rPr>
          <w:spacing w:val="-3"/>
          <w:szCs w:val="24"/>
        </w:rPr>
      </w:pPr>
      <w:r w:rsidRPr="00243DAA">
        <w:rPr>
          <w:spacing w:val="-3"/>
          <w:szCs w:val="24"/>
        </w:rPr>
        <w:t xml:space="preserve">           </w:t>
      </w:r>
      <w:r w:rsidRPr="00243DAA">
        <w:rPr>
          <w:spacing w:val="-3"/>
          <w:szCs w:val="24"/>
        </w:rPr>
        <w:tab/>
      </w:r>
    </w:p>
    <w:p w14:paraId="15BA0A84" w14:textId="47A47095" w:rsidR="00A3666F" w:rsidRPr="00A3666F" w:rsidRDefault="005505C5" w:rsidP="00A3666F">
      <w:pPr>
        <w:suppressAutoHyphens/>
        <w:ind w:left="540" w:right="360"/>
        <w:rPr>
          <w:szCs w:val="24"/>
        </w:rPr>
      </w:pPr>
      <w:r w:rsidRPr="00243DAA">
        <w:rPr>
          <w:spacing w:val="-3"/>
          <w:szCs w:val="24"/>
        </w:rPr>
        <w:t xml:space="preserve">Formal protests and petitions to intervene must be filed in accordance with Title 52 of the </w:t>
      </w:r>
      <w:r w:rsidRPr="00243DAA">
        <w:rPr>
          <w:spacing w:val="-3"/>
          <w:szCs w:val="24"/>
          <w:u w:val="single"/>
        </w:rPr>
        <w:t>Pennsylvania Code</w:t>
      </w:r>
      <w:r w:rsidRPr="00243DAA">
        <w:rPr>
          <w:spacing w:val="-3"/>
          <w:szCs w:val="24"/>
        </w:rPr>
        <w:t>, on or before</w:t>
      </w:r>
      <w:r w:rsidR="00AC1317" w:rsidRPr="00243DAA">
        <w:rPr>
          <w:spacing w:val="-3"/>
          <w:szCs w:val="24"/>
        </w:rPr>
        <w:t xml:space="preserve"> </w:t>
      </w:r>
      <w:r w:rsidR="00A3666F">
        <w:rPr>
          <w:spacing w:val="-3"/>
          <w:szCs w:val="24"/>
        </w:rPr>
        <w:t>March 15, 2021</w:t>
      </w:r>
      <w:r w:rsidR="00243DAA" w:rsidRPr="008452FB">
        <w:rPr>
          <w:spacing w:val="-3"/>
          <w:szCs w:val="24"/>
        </w:rPr>
        <w:t>.</w:t>
      </w:r>
      <w:r w:rsidR="00AC1317" w:rsidRPr="00243DAA">
        <w:rPr>
          <w:spacing w:val="-3"/>
          <w:szCs w:val="24"/>
        </w:rPr>
        <w:t xml:space="preserve"> </w:t>
      </w:r>
      <w:r w:rsidR="00081723">
        <w:rPr>
          <w:spacing w:val="-3"/>
          <w:szCs w:val="24"/>
        </w:rPr>
        <w:t xml:space="preserve"> </w:t>
      </w:r>
      <w:r w:rsidR="00AC1317" w:rsidRPr="00243DAA">
        <w:rPr>
          <w:spacing w:val="-3"/>
          <w:szCs w:val="24"/>
        </w:rPr>
        <w:t>F</w:t>
      </w:r>
      <w:r w:rsidRPr="00243DAA">
        <w:rPr>
          <w:spacing w:val="-3"/>
          <w:szCs w:val="24"/>
        </w:rPr>
        <w:t>ilings must be made with the Secretary of the Pennsylv</w:t>
      </w:r>
      <w:r w:rsidR="00052FDF" w:rsidRPr="00243DAA">
        <w:rPr>
          <w:spacing w:val="-3"/>
          <w:szCs w:val="24"/>
        </w:rPr>
        <w:t xml:space="preserve">ania Public Utility Commission, </w:t>
      </w:r>
      <w:r w:rsidR="00A3666F">
        <w:rPr>
          <w:spacing w:val="-3"/>
          <w:szCs w:val="24"/>
        </w:rPr>
        <w:t xml:space="preserve">Keystone Building, 400 North Street, </w:t>
      </w:r>
      <w:r w:rsidRPr="00243DAA">
        <w:rPr>
          <w:spacing w:val="-3"/>
          <w:szCs w:val="24"/>
        </w:rPr>
        <w:t>Harrisburg, PA  171</w:t>
      </w:r>
      <w:r w:rsidR="00A3666F">
        <w:rPr>
          <w:spacing w:val="-3"/>
          <w:szCs w:val="24"/>
        </w:rPr>
        <w:t>20</w:t>
      </w:r>
      <w:r w:rsidRPr="00243DAA">
        <w:rPr>
          <w:spacing w:val="-3"/>
          <w:szCs w:val="24"/>
        </w:rPr>
        <w:t xml:space="preserve">, with a copy served on the Applicant. </w:t>
      </w:r>
      <w:r w:rsidR="00A3666F">
        <w:rPr>
          <w:spacing w:val="-3"/>
          <w:szCs w:val="24"/>
        </w:rPr>
        <w:t xml:space="preserve"> </w:t>
      </w:r>
      <w:r w:rsidR="00A3666F" w:rsidRPr="00A3666F">
        <w:rPr>
          <w:szCs w:val="24"/>
        </w:rPr>
        <w:t xml:space="preserve">The documents filed in support of the Application are available ONLY online for inspection and copying on the Commission's website at </w:t>
      </w:r>
      <w:r w:rsidR="00A3666F" w:rsidRPr="00A3666F">
        <w:rPr>
          <w:szCs w:val="24"/>
          <w:u w:val="single"/>
        </w:rPr>
        <w:t>www.puc.pa.gov</w:t>
      </w:r>
      <w:r w:rsidR="00A3666F" w:rsidRPr="00A3666F">
        <w:rPr>
          <w:szCs w:val="24"/>
        </w:rPr>
        <w:t xml:space="preserve">, and at the Applicant's business address.  In accordance with the Commission’s Emergency Order at M-2020-3019262, all parties participating in matters pending before the Commission are required to </w:t>
      </w:r>
      <w:proofErr w:type="spellStart"/>
      <w:r w:rsidR="00A3666F" w:rsidRPr="00A3666F">
        <w:rPr>
          <w:szCs w:val="24"/>
        </w:rPr>
        <w:t>Efile</w:t>
      </w:r>
      <w:proofErr w:type="spellEnd"/>
      <w:r w:rsidR="00A3666F" w:rsidRPr="00A3666F">
        <w:rPr>
          <w:szCs w:val="24"/>
        </w:rPr>
        <w:t xml:space="preserve"> their submissions by opening an </w:t>
      </w:r>
      <w:proofErr w:type="spellStart"/>
      <w:r w:rsidR="00A3666F" w:rsidRPr="00A3666F">
        <w:rPr>
          <w:szCs w:val="24"/>
        </w:rPr>
        <w:t>Efiling</w:t>
      </w:r>
      <w:proofErr w:type="spellEnd"/>
      <w:r w:rsidR="00A3666F" w:rsidRPr="00A3666F">
        <w:rPr>
          <w:szCs w:val="24"/>
        </w:rPr>
        <w:t xml:space="preserve"> account – free of charge - through our website and accepting </w:t>
      </w:r>
      <w:proofErr w:type="spellStart"/>
      <w:r w:rsidR="00A3666F" w:rsidRPr="00A3666F">
        <w:rPr>
          <w:szCs w:val="24"/>
        </w:rPr>
        <w:t>Eservice</w:t>
      </w:r>
      <w:proofErr w:type="spellEnd"/>
      <w:r w:rsidR="00A3666F" w:rsidRPr="00A3666F">
        <w:rPr>
          <w:szCs w:val="24"/>
        </w:rPr>
        <w:t xml:space="preserve">. </w:t>
      </w:r>
    </w:p>
    <w:p w14:paraId="711E124E" w14:textId="77777777" w:rsidR="002159AB" w:rsidRPr="00243DAA" w:rsidRDefault="002159AB" w:rsidP="006237B9">
      <w:pPr>
        <w:suppressAutoHyphens/>
        <w:ind w:left="540" w:right="360"/>
        <w:rPr>
          <w:spacing w:val="-3"/>
          <w:szCs w:val="24"/>
        </w:rPr>
      </w:pPr>
    </w:p>
    <w:p w14:paraId="29B1305A" w14:textId="77777777" w:rsidR="005505C5" w:rsidRPr="00243DAA" w:rsidRDefault="005505C5" w:rsidP="00DF7DDB">
      <w:pPr>
        <w:suppressAutoHyphens/>
        <w:ind w:left="180"/>
        <w:rPr>
          <w:spacing w:val="-3"/>
          <w:szCs w:val="24"/>
        </w:rPr>
      </w:pPr>
      <w:r w:rsidRPr="00243DAA">
        <w:rPr>
          <w:spacing w:val="-3"/>
          <w:szCs w:val="24"/>
        </w:rPr>
        <w:tab/>
      </w:r>
      <w:r w:rsidRPr="00243DAA">
        <w:rPr>
          <w:spacing w:val="-3"/>
          <w:szCs w:val="24"/>
        </w:rPr>
        <w:tab/>
        <w:t>Applicant:</w:t>
      </w:r>
    </w:p>
    <w:p w14:paraId="0D98A379" w14:textId="77777777" w:rsidR="006E2146" w:rsidRPr="00243DAA" w:rsidRDefault="005505C5" w:rsidP="00DF7DDB">
      <w:pPr>
        <w:suppressAutoHyphens/>
        <w:ind w:left="180"/>
        <w:rPr>
          <w:spacing w:val="-3"/>
          <w:szCs w:val="24"/>
        </w:rPr>
      </w:pPr>
      <w:r w:rsidRPr="00243DAA">
        <w:rPr>
          <w:spacing w:val="-3"/>
          <w:szCs w:val="24"/>
        </w:rPr>
        <w:tab/>
      </w:r>
      <w:r w:rsidRPr="00243DAA">
        <w:rPr>
          <w:spacing w:val="-3"/>
          <w:szCs w:val="24"/>
        </w:rPr>
        <w:tab/>
      </w:r>
      <w:r w:rsidRPr="00243DAA">
        <w:rPr>
          <w:spacing w:val="-3"/>
          <w:szCs w:val="24"/>
        </w:rPr>
        <w:tab/>
      </w:r>
      <w:r w:rsidR="006E2146" w:rsidRPr="00243DAA">
        <w:rPr>
          <w:spacing w:val="-3"/>
          <w:szCs w:val="24"/>
        </w:rPr>
        <w:t xml:space="preserve"> </w:t>
      </w:r>
    </w:p>
    <w:p w14:paraId="33C403F8" w14:textId="180A25B0" w:rsidR="002159AB" w:rsidRPr="00243DAA" w:rsidRDefault="00283B26" w:rsidP="000E0DF7">
      <w:pPr>
        <w:ind w:left="1620" w:firstLine="540"/>
        <w:rPr>
          <w:spacing w:val="-3"/>
          <w:szCs w:val="24"/>
        </w:rPr>
      </w:pPr>
      <w:r>
        <w:rPr>
          <w:szCs w:val="24"/>
        </w:rPr>
        <w:t>Claverack Communications LLC</w:t>
      </w:r>
    </w:p>
    <w:p w14:paraId="01D8FE9D" w14:textId="77777777" w:rsidR="00045003" w:rsidRPr="00243DAA" w:rsidRDefault="00045003" w:rsidP="000E0DF7">
      <w:pPr>
        <w:ind w:left="1620" w:firstLine="540"/>
        <w:rPr>
          <w:spacing w:val="-3"/>
          <w:szCs w:val="24"/>
        </w:rPr>
      </w:pPr>
    </w:p>
    <w:p w14:paraId="7CAC8561" w14:textId="77777777" w:rsidR="005505C5" w:rsidRPr="00635100" w:rsidRDefault="002F1685" w:rsidP="00DF7DDB">
      <w:pPr>
        <w:suppressAutoHyphens/>
        <w:ind w:left="180"/>
        <w:rPr>
          <w:spacing w:val="-3"/>
          <w:szCs w:val="24"/>
        </w:rPr>
      </w:pPr>
      <w:r w:rsidRPr="00635100">
        <w:rPr>
          <w:spacing w:val="-3"/>
          <w:szCs w:val="24"/>
        </w:rPr>
        <w:tab/>
      </w:r>
      <w:r w:rsidR="006E2146" w:rsidRPr="00635100">
        <w:rPr>
          <w:spacing w:val="-3"/>
          <w:szCs w:val="24"/>
        </w:rPr>
        <w:tab/>
      </w:r>
      <w:r w:rsidR="005505C5" w:rsidRPr="00635100">
        <w:rPr>
          <w:spacing w:val="-3"/>
          <w:szCs w:val="24"/>
        </w:rPr>
        <w:t>Through and By Co</w:t>
      </w:r>
      <w:r w:rsidR="00EE5576">
        <w:rPr>
          <w:spacing w:val="-3"/>
          <w:szCs w:val="24"/>
        </w:rPr>
        <w:t>nsultant</w:t>
      </w:r>
      <w:r w:rsidR="005505C5" w:rsidRPr="00635100">
        <w:rPr>
          <w:spacing w:val="-3"/>
          <w:szCs w:val="24"/>
        </w:rPr>
        <w:t>:</w:t>
      </w:r>
    </w:p>
    <w:p w14:paraId="0185CADD" w14:textId="77777777" w:rsidR="005505C5" w:rsidRPr="00635100" w:rsidRDefault="005505C5" w:rsidP="00DF7DDB">
      <w:pPr>
        <w:suppressAutoHyphens/>
        <w:ind w:left="180"/>
        <w:rPr>
          <w:spacing w:val="-3"/>
          <w:szCs w:val="24"/>
        </w:rPr>
      </w:pPr>
    </w:p>
    <w:p w14:paraId="04C424A1" w14:textId="2FBF358C" w:rsidR="00243DAA" w:rsidRPr="00243DAA" w:rsidRDefault="00F77FA3" w:rsidP="00243DAA">
      <w:pPr>
        <w:suppressAutoHyphens/>
        <w:ind w:left="2160"/>
        <w:rPr>
          <w:szCs w:val="24"/>
        </w:rPr>
      </w:pPr>
      <w:r>
        <w:rPr>
          <w:szCs w:val="24"/>
        </w:rPr>
        <w:t>Kenneth R. Stark</w:t>
      </w:r>
      <w:r w:rsidR="00A3666F">
        <w:rPr>
          <w:szCs w:val="24"/>
        </w:rPr>
        <w:t>, Esquire</w:t>
      </w:r>
    </w:p>
    <w:p w14:paraId="73BDEBA2" w14:textId="326408F0" w:rsidR="00243DAA" w:rsidRPr="00243DAA" w:rsidRDefault="00F77FA3" w:rsidP="00243DAA">
      <w:pPr>
        <w:suppressAutoHyphens/>
        <w:ind w:left="2160"/>
        <w:rPr>
          <w:szCs w:val="24"/>
        </w:rPr>
      </w:pPr>
      <w:r>
        <w:rPr>
          <w:szCs w:val="24"/>
        </w:rPr>
        <w:t>McNees Wallace &amp; Nurick LLC</w:t>
      </w:r>
    </w:p>
    <w:p w14:paraId="5805A590" w14:textId="0A7B0B4C" w:rsidR="00243DAA" w:rsidRDefault="00EE2933" w:rsidP="00243DAA">
      <w:pPr>
        <w:suppressAutoHyphens/>
        <w:ind w:left="2160"/>
        <w:rPr>
          <w:szCs w:val="24"/>
        </w:rPr>
      </w:pPr>
      <w:r>
        <w:rPr>
          <w:szCs w:val="24"/>
        </w:rPr>
        <w:t>100 Pine Street</w:t>
      </w:r>
    </w:p>
    <w:p w14:paraId="2D6D066D" w14:textId="1C132388" w:rsidR="00EE2933" w:rsidRPr="00243DAA" w:rsidRDefault="00EE2933" w:rsidP="00243DAA">
      <w:pPr>
        <w:suppressAutoHyphens/>
        <w:ind w:left="2160"/>
        <w:rPr>
          <w:szCs w:val="24"/>
        </w:rPr>
      </w:pPr>
      <w:r>
        <w:rPr>
          <w:szCs w:val="24"/>
        </w:rPr>
        <w:t>PO Box 1166</w:t>
      </w:r>
    </w:p>
    <w:p w14:paraId="6BAD5BB4" w14:textId="5575F9F0" w:rsidR="00243DAA" w:rsidRDefault="00EE2933" w:rsidP="00243DAA">
      <w:pPr>
        <w:suppressAutoHyphens/>
        <w:ind w:left="2160"/>
        <w:rPr>
          <w:szCs w:val="24"/>
        </w:rPr>
      </w:pPr>
      <w:r>
        <w:rPr>
          <w:szCs w:val="24"/>
        </w:rPr>
        <w:t xml:space="preserve">Harrisburg, PA </w:t>
      </w:r>
      <w:r w:rsidR="00922123">
        <w:rPr>
          <w:szCs w:val="24"/>
        </w:rPr>
        <w:t>17108-1166</w:t>
      </w:r>
    </w:p>
    <w:p w14:paraId="0304FD0A" w14:textId="4E03162F" w:rsidR="00A3666F" w:rsidRDefault="00A3666F" w:rsidP="00243DAA">
      <w:pPr>
        <w:suppressAutoHyphens/>
        <w:ind w:left="2160"/>
        <w:rPr>
          <w:szCs w:val="24"/>
        </w:rPr>
      </w:pPr>
      <w:r>
        <w:rPr>
          <w:szCs w:val="24"/>
        </w:rPr>
        <w:t>Telephone: 717-237-5368</w:t>
      </w:r>
    </w:p>
    <w:p w14:paraId="6776E72F" w14:textId="7B8207B7" w:rsidR="00A3666F" w:rsidRDefault="00A3666F" w:rsidP="00243DAA">
      <w:pPr>
        <w:suppressAutoHyphens/>
        <w:ind w:left="2160"/>
        <w:rPr>
          <w:szCs w:val="24"/>
        </w:rPr>
      </w:pPr>
      <w:r>
        <w:rPr>
          <w:szCs w:val="24"/>
        </w:rPr>
        <w:t>Fax: 717-260-1736</w:t>
      </w:r>
    </w:p>
    <w:p w14:paraId="466EE89F" w14:textId="393A7FC5" w:rsidR="00A3666F" w:rsidRDefault="00A3666F" w:rsidP="00243DAA">
      <w:pPr>
        <w:suppressAutoHyphens/>
        <w:ind w:left="2160"/>
        <w:rPr>
          <w:szCs w:val="24"/>
        </w:rPr>
      </w:pPr>
      <w:r>
        <w:rPr>
          <w:szCs w:val="24"/>
        </w:rPr>
        <w:t xml:space="preserve">Email: </w:t>
      </w:r>
      <w:hyperlink r:id="rId21" w:history="1">
        <w:r w:rsidRPr="000E3529">
          <w:rPr>
            <w:rStyle w:val="Hyperlink"/>
            <w:szCs w:val="24"/>
          </w:rPr>
          <w:t>kstark@mcneeslaw.com</w:t>
        </w:r>
      </w:hyperlink>
    </w:p>
    <w:p w14:paraId="6DAF5244" w14:textId="77777777" w:rsidR="00A3666F" w:rsidRPr="00243DAA" w:rsidRDefault="00A3666F" w:rsidP="00243DAA">
      <w:pPr>
        <w:suppressAutoHyphens/>
        <w:ind w:left="2160"/>
        <w:rPr>
          <w:szCs w:val="24"/>
        </w:rPr>
      </w:pPr>
    </w:p>
    <w:p w14:paraId="0BD5C984" w14:textId="77777777" w:rsidR="00AC1317" w:rsidRPr="00635100" w:rsidRDefault="00AC1317" w:rsidP="006E2146">
      <w:pPr>
        <w:suppressAutoHyphens/>
        <w:ind w:left="5040" w:firstLine="720"/>
        <w:rPr>
          <w:spacing w:val="-3"/>
          <w:szCs w:val="24"/>
        </w:rPr>
      </w:pPr>
    </w:p>
    <w:p w14:paraId="23A07C3C" w14:textId="350DF8BA" w:rsidR="005505C5" w:rsidRPr="00635100" w:rsidRDefault="00B231C2" w:rsidP="006E2146">
      <w:pPr>
        <w:suppressAutoHyphens/>
        <w:ind w:left="5040" w:firstLine="720"/>
        <w:rPr>
          <w:spacing w:val="-3"/>
          <w:szCs w:val="24"/>
        </w:rPr>
      </w:pPr>
      <w:r w:rsidRPr="00A3666F">
        <w:rPr>
          <w:rFonts w:ascii="Arial" w:eastAsia="Calibri" w:hAnsi="Arial" w:cs="Arial"/>
          <w:noProof/>
          <w:szCs w:val="24"/>
        </w:rPr>
        <w:drawing>
          <wp:anchor distT="0" distB="0" distL="114300" distR="114300" simplePos="0" relativeHeight="251658752" behindDoc="1" locked="0" layoutInCell="1" allowOverlap="1" wp14:anchorId="52B72488" wp14:editId="31FB9CEA">
            <wp:simplePos x="0" y="0"/>
            <wp:positionH relativeFrom="column">
              <wp:posOffset>3558540</wp:posOffset>
            </wp:positionH>
            <wp:positionV relativeFrom="paragraph">
              <wp:posOffset>99060</wp:posOffset>
            </wp:positionV>
            <wp:extent cx="1677761" cy="639147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761" cy="63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5C5" w:rsidRPr="00635100">
        <w:rPr>
          <w:spacing w:val="-3"/>
          <w:szCs w:val="24"/>
        </w:rPr>
        <w:t>BY THE COMMISSION</w:t>
      </w:r>
    </w:p>
    <w:p w14:paraId="5ECAD4E0" w14:textId="55AC00E4" w:rsidR="0060492A" w:rsidRPr="00635100" w:rsidRDefault="005505C5" w:rsidP="00DF7DDB">
      <w:pPr>
        <w:suppressAutoHyphens/>
        <w:ind w:left="180"/>
        <w:rPr>
          <w:spacing w:val="-3"/>
          <w:szCs w:val="24"/>
        </w:rPr>
      </w:pP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</w:p>
    <w:p w14:paraId="26556F5E" w14:textId="3F4E2C80" w:rsidR="0060492A" w:rsidRPr="00635100" w:rsidRDefault="0060492A" w:rsidP="00DF7DDB">
      <w:pPr>
        <w:suppressAutoHyphens/>
        <w:ind w:left="180"/>
        <w:rPr>
          <w:spacing w:val="-3"/>
          <w:szCs w:val="24"/>
        </w:rPr>
      </w:pPr>
    </w:p>
    <w:p w14:paraId="369E2265" w14:textId="77777777" w:rsidR="0060492A" w:rsidRPr="00635100" w:rsidRDefault="0060492A" w:rsidP="00DF7DDB">
      <w:pPr>
        <w:suppressAutoHyphens/>
        <w:ind w:left="180"/>
        <w:rPr>
          <w:spacing w:val="-3"/>
          <w:szCs w:val="24"/>
        </w:rPr>
      </w:pPr>
    </w:p>
    <w:p w14:paraId="6B9A4DD6" w14:textId="77777777" w:rsidR="005505C5" w:rsidRPr="00635100" w:rsidRDefault="005505C5" w:rsidP="00DF7DDB">
      <w:pPr>
        <w:suppressAutoHyphens/>
        <w:ind w:left="180"/>
        <w:rPr>
          <w:spacing w:val="-3"/>
          <w:szCs w:val="24"/>
        </w:rPr>
      </w:pP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="006E2146" w:rsidRPr="00635100">
        <w:rPr>
          <w:spacing w:val="-3"/>
          <w:szCs w:val="24"/>
        </w:rPr>
        <w:tab/>
      </w:r>
      <w:r w:rsidR="006E2146" w:rsidRPr="00635100">
        <w:rPr>
          <w:spacing w:val="-3"/>
          <w:szCs w:val="24"/>
        </w:rPr>
        <w:tab/>
      </w:r>
      <w:r w:rsidR="0095772F" w:rsidRPr="00635100">
        <w:rPr>
          <w:spacing w:val="-3"/>
          <w:szCs w:val="24"/>
        </w:rPr>
        <w:t>Rosemary Chia</w:t>
      </w:r>
      <w:r w:rsidR="00147E25" w:rsidRPr="00635100">
        <w:rPr>
          <w:spacing w:val="-3"/>
          <w:szCs w:val="24"/>
        </w:rPr>
        <w:t>v</w:t>
      </w:r>
      <w:r w:rsidR="0095772F" w:rsidRPr="00635100">
        <w:rPr>
          <w:spacing w:val="-3"/>
          <w:szCs w:val="24"/>
        </w:rPr>
        <w:t>etta</w:t>
      </w:r>
    </w:p>
    <w:p w14:paraId="19A90015" w14:textId="77777777" w:rsidR="009427FF" w:rsidRPr="00635100" w:rsidRDefault="005505C5" w:rsidP="0060492A">
      <w:pPr>
        <w:suppressAutoHyphens/>
        <w:ind w:left="180"/>
        <w:rPr>
          <w:szCs w:val="24"/>
        </w:rPr>
      </w:pP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  <w:t>Secretary</w:t>
      </w:r>
      <w:bookmarkEnd w:id="2"/>
    </w:p>
    <w:sectPr w:rsidR="009427FF" w:rsidRPr="00635100" w:rsidSect="00D12DDE">
      <w:footerReference w:type="default" r:id="rId22"/>
      <w:pgSz w:w="12240" w:h="15840"/>
      <w:pgMar w:top="1440" w:right="720" w:bottom="1440" w:left="720" w:header="720" w:footer="720" w:gutter="0"/>
      <w:pgNumType w:fmt="lowerRoman"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FC025" w14:textId="77777777" w:rsidR="008626CA" w:rsidRDefault="008626CA">
      <w:r>
        <w:separator/>
      </w:r>
    </w:p>
  </w:endnote>
  <w:endnote w:type="continuationSeparator" w:id="0">
    <w:p w14:paraId="7BF6BF01" w14:textId="77777777" w:rsidR="008626CA" w:rsidRDefault="0086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F96B5" w14:textId="77777777" w:rsidR="009E737B" w:rsidRDefault="00FC731C" w:rsidP="002B51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737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B57EDD" w14:textId="77777777" w:rsidR="009E737B" w:rsidRDefault="009E73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620923"/>
      <w:docPartObj>
        <w:docPartGallery w:val="Page Numbers (Bottom of Page)"/>
        <w:docPartUnique/>
      </w:docPartObj>
    </w:sdtPr>
    <w:sdtEndPr/>
    <w:sdtContent>
      <w:p w14:paraId="78B0CA9C" w14:textId="77777777" w:rsidR="009E737B" w:rsidRDefault="00474F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5D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59B563" w14:textId="77777777" w:rsidR="009E737B" w:rsidRDefault="009E73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4947A" w14:textId="77777777" w:rsidR="009E737B" w:rsidRPr="0060492A" w:rsidRDefault="009E737B" w:rsidP="00604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47678" w14:textId="77777777" w:rsidR="008626CA" w:rsidRDefault="008626CA">
      <w:r>
        <w:separator/>
      </w:r>
    </w:p>
  </w:footnote>
  <w:footnote w:type="continuationSeparator" w:id="0">
    <w:p w14:paraId="52B18989" w14:textId="77777777" w:rsidR="008626CA" w:rsidRDefault="0086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B66EE"/>
    <w:multiLevelType w:val="hybridMultilevel"/>
    <w:tmpl w:val="14AC5C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471D3"/>
    <w:multiLevelType w:val="hybridMultilevel"/>
    <w:tmpl w:val="945860B8"/>
    <w:lvl w:ilvl="0" w:tplc="0E901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764BF5"/>
    <w:multiLevelType w:val="hybridMultilevel"/>
    <w:tmpl w:val="0C6010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DE0236"/>
    <w:multiLevelType w:val="hybridMultilevel"/>
    <w:tmpl w:val="FD78A8C8"/>
    <w:lvl w:ilvl="0" w:tplc="22A2F4A6">
      <w:start w:val="1"/>
      <w:numFmt w:val="bullet"/>
      <w:lvlText w:val=""/>
      <w:lvlJc w:val="left"/>
      <w:pPr>
        <w:tabs>
          <w:tab w:val="num" w:pos="356"/>
        </w:tabs>
        <w:ind w:left="35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F507F"/>
    <w:multiLevelType w:val="hybridMultilevel"/>
    <w:tmpl w:val="FD707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E8D18FE"/>
    <w:multiLevelType w:val="hybridMultilevel"/>
    <w:tmpl w:val="067E57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5A0FF9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6553F6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1A2B60"/>
    <w:multiLevelType w:val="hybridMultilevel"/>
    <w:tmpl w:val="8938A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345B1F"/>
    <w:multiLevelType w:val="hybridMultilevel"/>
    <w:tmpl w:val="DDEE9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E82FEF"/>
    <w:multiLevelType w:val="hybridMultilevel"/>
    <w:tmpl w:val="21C026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326D27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DB1451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1E128E"/>
    <w:multiLevelType w:val="hybridMultilevel"/>
    <w:tmpl w:val="0C5ED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6101C7"/>
    <w:multiLevelType w:val="hybridMultilevel"/>
    <w:tmpl w:val="B6EC1D16"/>
    <w:lvl w:ilvl="0" w:tplc="22A2F4A6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12"/>
  </w:num>
  <w:num w:numId="5">
    <w:abstractNumId w:val="0"/>
  </w:num>
  <w:num w:numId="6">
    <w:abstractNumId w:val="11"/>
  </w:num>
  <w:num w:numId="7">
    <w:abstractNumId w:val="8"/>
  </w:num>
  <w:num w:numId="8">
    <w:abstractNumId w:val="6"/>
  </w:num>
  <w:num w:numId="9">
    <w:abstractNumId w:val="13"/>
  </w:num>
  <w:num w:numId="10">
    <w:abstractNumId w:val="7"/>
  </w:num>
  <w:num w:numId="11">
    <w:abstractNumId w:val="1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2274"/>
    <w:rsid w:val="00003553"/>
    <w:rsid w:val="00004149"/>
    <w:rsid w:val="00010B7E"/>
    <w:rsid w:val="00016FC5"/>
    <w:rsid w:val="00020174"/>
    <w:rsid w:val="000205B6"/>
    <w:rsid w:val="00022EAE"/>
    <w:rsid w:val="00026881"/>
    <w:rsid w:val="00026F1F"/>
    <w:rsid w:val="000273CB"/>
    <w:rsid w:val="00031C5C"/>
    <w:rsid w:val="00040173"/>
    <w:rsid w:val="00045003"/>
    <w:rsid w:val="000515C7"/>
    <w:rsid w:val="00052FDF"/>
    <w:rsid w:val="00053B85"/>
    <w:rsid w:val="0005402C"/>
    <w:rsid w:val="00054AFF"/>
    <w:rsid w:val="0005619C"/>
    <w:rsid w:val="000659E7"/>
    <w:rsid w:val="00065D59"/>
    <w:rsid w:val="0006621E"/>
    <w:rsid w:val="00066B23"/>
    <w:rsid w:val="00067690"/>
    <w:rsid w:val="0006790B"/>
    <w:rsid w:val="00067C2E"/>
    <w:rsid w:val="000718DC"/>
    <w:rsid w:val="00071BB4"/>
    <w:rsid w:val="000723FA"/>
    <w:rsid w:val="000761C0"/>
    <w:rsid w:val="000763A4"/>
    <w:rsid w:val="00081723"/>
    <w:rsid w:val="0008427B"/>
    <w:rsid w:val="00087EDA"/>
    <w:rsid w:val="000902EE"/>
    <w:rsid w:val="0009262D"/>
    <w:rsid w:val="00092973"/>
    <w:rsid w:val="00093AA5"/>
    <w:rsid w:val="000A66BC"/>
    <w:rsid w:val="000B29B0"/>
    <w:rsid w:val="000B5D25"/>
    <w:rsid w:val="000B66C1"/>
    <w:rsid w:val="000C1530"/>
    <w:rsid w:val="000C492D"/>
    <w:rsid w:val="000D01DF"/>
    <w:rsid w:val="000D03CA"/>
    <w:rsid w:val="000D0FD9"/>
    <w:rsid w:val="000E07BF"/>
    <w:rsid w:val="000E0DF7"/>
    <w:rsid w:val="000E14DD"/>
    <w:rsid w:val="000E3B2C"/>
    <w:rsid w:val="000E3FC5"/>
    <w:rsid w:val="000E6083"/>
    <w:rsid w:val="000E6A31"/>
    <w:rsid w:val="000F0F55"/>
    <w:rsid w:val="000F4289"/>
    <w:rsid w:val="000F5491"/>
    <w:rsid w:val="000F79C6"/>
    <w:rsid w:val="001009FD"/>
    <w:rsid w:val="001011D4"/>
    <w:rsid w:val="00122DF5"/>
    <w:rsid w:val="00125492"/>
    <w:rsid w:val="001264B6"/>
    <w:rsid w:val="00131191"/>
    <w:rsid w:val="00132F93"/>
    <w:rsid w:val="001334FC"/>
    <w:rsid w:val="0013551E"/>
    <w:rsid w:val="00136A79"/>
    <w:rsid w:val="0014285C"/>
    <w:rsid w:val="00142BA3"/>
    <w:rsid w:val="00144F91"/>
    <w:rsid w:val="00147E25"/>
    <w:rsid w:val="00150A3B"/>
    <w:rsid w:val="001535C8"/>
    <w:rsid w:val="0015395E"/>
    <w:rsid w:val="00153E10"/>
    <w:rsid w:val="00157C40"/>
    <w:rsid w:val="00162439"/>
    <w:rsid w:val="0016278E"/>
    <w:rsid w:val="0017188C"/>
    <w:rsid w:val="0017540A"/>
    <w:rsid w:val="0017760B"/>
    <w:rsid w:val="00177F2E"/>
    <w:rsid w:val="00181A7D"/>
    <w:rsid w:val="00181CB3"/>
    <w:rsid w:val="00182F49"/>
    <w:rsid w:val="0018439E"/>
    <w:rsid w:val="00184EF7"/>
    <w:rsid w:val="001862F5"/>
    <w:rsid w:val="00186741"/>
    <w:rsid w:val="0018720B"/>
    <w:rsid w:val="00187901"/>
    <w:rsid w:val="00190581"/>
    <w:rsid w:val="00191B85"/>
    <w:rsid w:val="00191C1E"/>
    <w:rsid w:val="00191E98"/>
    <w:rsid w:val="00196629"/>
    <w:rsid w:val="001A0A18"/>
    <w:rsid w:val="001A2153"/>
    <w:rsid w:val="001A22F9"/>
    <w:rsid w:val="001A3553"/>
    <w:rsid w:val="001A6E2D"/>
    <w:rsid w:val="001B400C"/>
    <w:rsid w:val="001B41AF"/>
    <w:rsid w:val="001B4A58"/>
    <w:rsid w:val="001C0A4D"/>
    <w:rsid w:val="001D1712"/>
    <w:rsid w:val="001D5E50"/>
    <w:rsid w:val="001D64E6"/>
    <w:rsid w:val="001E63B9"/>
    <w:rsid w:val="001E68B2"/>
    <w:rsid w:val="001F23B6"/>
    <w:rsid w:val="001F43F8"/>
    <w:rsid w:val="001F4639"/>
    <w:rsid w:val="001F4A76"/>
    <w:rsid w:val="00210EBF"/>
    <w:rsid w:val="00212285"/>
    <w:rsid w:val="00212299"/>
    <w:rsid w:val="002159AB"/>
    <w:rsid w:val="002173FF"/>
    <w:rsid w:val="0022174B"/>
    <w:rsid w:val="00223E2F"/>
    <w:rsid w:val="0022733C"/>
    <w:rsid w:val="002311CC"/>
    <w:rsid w:val="00231244"/>
    <w:rsid w:val="00243DAA"/>
    <w:rsid w:val="00244511"/>
    <w:rsid w:val="00250F02"/>
    <w:rsid w:val="00255ADC"/>
    <w:rsid w:val="00256182"/>
    <w:rsid w:val="002614A4"/>
    <w:rsid w:val="0026529E"/>
    <w:rsid w:val="00270359"/>
    <w:rsid w:val="00270A26"/>
    <w:rsid w:val="00275BF6"/>
    <w:rsid w:val="00277427"/>
    <w:rsid w:val="0028175A"/>
    <w:rsid w:val="00283B26"/>
    <w:rsid w:val="00284A7D"/>
    <w:rsid w:val="002867DE"/>
    <w:rsid w:val="00294AA3"/>
    <w:rsid w:val="00294B4B"/>
    <w:rsid w:val="002960C3"/>
    <w:rsid w:val="00296D26"/>
    <w:rsid w:val="00296DD1"/>
    <w:rsid w:val="00297FF8"/>
    <w:rsid w:val="002A3780"/>
    <w:rsid w:val="002A3A18"/>
    <w:rsid w:val="002A79B3"/>
    <w:rsid w:val="002B516B"/>
    <w:rsid w:val="002C092F"/>
    <w:rsid w:val="002D043D"/>
    <w:rsid w:val="002D0C18"/>
    <w:rsid w:val="002D42DA"/>
    <w:rsid w:val="002D4D60"/>
    <w:rsid w:val="002E0BDC"/>
    <w:rsid w:val="002E6074"/>
    <w:rsid w:val="002F1221"/>
    <w:rsid w:val="002F1685"/>
    <w:rsid w:val="002F2CF3"/>
    <w:rsid w:val="002F74D4"/>
    <w:rsid w:val="00303F21"/>
    <w:rsid w:val="0030447B"/>
    <w:rsid w:val="0031018E"/>
    <w:rsid w:val="003107D6"/>
    <w:rsid w:val="00313684"/>
    <w:rsid w:val="003137DA"/>
    <w:rsid w:val="00320B06"/>
    <w:rsid w:val="003218DA"/>
    <w:rsid w:val="00323D97"/>
    <w:rsid w:val="003279A0"/>
    <w:rsid w:val="0033489B"/>
    <w:rsid w:val="00334EA5"/>
    <w:rsid w:val="00346CCA"/>
    <w:rsid w:val="0034777A"/>
    <w:rsid w:val="00347F1F"/>
    <w:rsid w:val="0036095D"/>
    <w:rsid w:val="003618AC"/>
    <w:rsid w:val="00366858"/>
    <w:rsid w:val="00392E7A"/>
    <w:rsid w:val="00397E30"/>
    <w:rsid w:val="003A0DFB"/>
    <w:rsid w:val="003A0E26"/>
    <w:rsid w:val="003A47F6"/>
    <w:rsid w:val="003A570A"/>
    <w:rsid w:val="003A5E41"/>
    <w:rsid w:val="003A684F"/>
    <w:rsid w:val="003A7305"/>
    <w:rsid w:val="003B1A94"/>
    <w:rsid w:val="003C2ACF"/>
    <w:rsid w:val="003C2CA3"/>
    <w:rsid w:val="003D021C"/>
    <w:rsid w:val="003D0CB7"/>
    <w:rsid w:val="003D7D54"/>
    <w:rsid w:val="003E0B14"/>
    <w:rsid w:val="003E6E97"/>
    <w:rsid w:val="003F169C"/>
    <w:rsid w:val="003F44B6"/>
    <w:rsid w:val="003F7CE2"/>
    <w:rsid w:val="0040026F"/>
    <w:rsid w:val="00401C75"/>
    <w:rsid w:val="00403560"/>
    <w:rsid w:val="004139D6"/>
    <w:rsid w:val="004159C6"/>
    <w:rsid w:val="00416380"/>
    <w:rsid w:val="00420E46"/>
    <w:rsid w:val="00422B29"/>
    <w:rsid w:val="00432679"/>
    <w:rsid w:val="00436D2F"/>
    <w:rsid w:val="00444E06"/>
    <w:rsid w:val="004469B2"/>
    <w:rsid w:val="00452CE2"/>
    <w:rsid w:val="00455A42"/>
    <w:rsid w:val="00462C9D"/>
    <w:rsid w:val="004646B0"/>
    <w:rsid w:val="00464F41"/>
    <w:rsid w:val="00466AD7"/>
    <w:rsid w:val="00471C2A"/>
    <w:rsid w:val="004728E1"/>
    <w:rsid w:val="00474FF0"/>
    <w:rsid w:val="004814A9"/>
    <w:rsid w:val="004850AB"/>
    <w:rsid w:val="00492D7E"/>
    <w:rsid w:val="00493A87"/>
    <w:rsid w:val="00495434"/>
    <w:rsid w:val="00496BDB"/>
    <w:rsid w:val="004A0CCD"/>
    <w:rsid w:val="004A1C76"/>
    <w:rsid w:val="004C3244"/>
    <w:rsid w:val="004D07F0"/>
    <w:rsid w:val="004D2C06"/>
    <w:rsid w:val="004E0233"/>
    <w:rsid w:val="004E5F23"/>
    <w:rsid w:val="004E6454"/>
    <w:rsid w:val="004E6FAE"/>
    <w:rsid w:val="004F18F2"/>
    <w:rsid w:val="004F404A"/>
    <w:rsid w:val="004F5FE0"/>
    <w:rsid w:val="00506378"/>
    <w:rsid w:val="005077D2"/>
    <w:rsid w:val="00507BEC"/>
    <w:rsid w:val="00512789"/>
    <w:rsid w:val="00513044"/>
    <w:rsid w:val="00514ABE"/>
    <w:rsid w:val="00515CB8"/>
    <w:rsid w:val="00522057"/>
    <w:rsid w:val="00524C72"/>
    <w:rsid w:val="00527E1A"/>
    <w:rsid w:val="00530DAF"/>
    <w:rsid w:val="00531804"/>
    <w:rsid w:val="00533855"/>
    <w:rsid w:val="005359E5"/>
    <w:rsid w:val="00536A98"/>
    <w:rsid w:val="00541654"/>
    <w:rsid w:val="0054596A"/>
    <w:rsid w:val="005505C5"/>
    <w:rsid w:val="00550A0C"/>
    <w:rsid w:val="005519DE"/>
    <w:rsid w:val="005521DF"/>
    <w:rsid w:val="005539CE"/>
    <w:rsid w:val="00556C1A"/>
    <w:rsid w:val="00571CC5"/>
    <w:rsid w:val="00572361"/>
    <w:rsid w:val="00574F8B"/>
    <w:rsid w:val="005758E5"/>
    <w:rsid w:val="00577A71"/>
    <w:rsid w:val="005833B7"/>
    <w:rsid w:val="00583A30"/>
    <w:rsid w:val="00592E3F"/>
    <w:rsid w:val="005936A3"/>
    <w:rsid w:val="00594311"/>
    <w:rsid w:val="00596EDB"/>
    <w:rsid w:val="00597EC1"/>
    <w:rsid w:val="005A6163"/>
    <w:rsid w:val="005A7E07"/>
    <w:rsid w:val="005B4013"/>
    <w:rsid w:val="005C10C7"/>
    <w:rsid w:val="005D0EA3"/>
    <w:rsid w:val="005D13BD"/>
    <w:rsid w:val="005D2821"/>
    <w:rsid w:val="005D298F"/>
    <w:rsid w:val="005D669C"/>
    <w:rsid w:val="005F19C3"/>
    <w:rsid w:val="005F2A01"/>
    <w:rsid w:val="005F3C2C"/>
    <w:rsid w:val="005F3F27"/>
    <w:rsid w:val="005F6C1C"/>
    <w:rsid w:val="005F75D3"/>
    <w:rsid w:val="00600756"/>
    <w:rsid w:val="006011EB"/>
    <w:rsid w:val="0060492A"/>
    <w:rsid w:val="00605D1D"/>
    <w:rsid w:val="00606287"/>
    <w:rsid w:val="00616D65"/>
    <w:rsid w:val="006209E0"/>
    <w:rsid w:val="00621754"/>
    <w:rsid w:val="006237B9"/>
    <w:rsid w:val="006238FB"/>
    <w:rsid w:val="00633CF0"/>
    <w:rsid w:val="00633EEA"/>
    <w:rsid w:val="00635100"/>
    <w:rsid w:val="00635A69"/>
    <w:rsid w:val="006361BF"/>
    <w:rsid w:val="00642E37"/>
    <w:rsid w:val="00647C0C"/>
    <w:rsid w:val="006504C9"/>
    <w:rsid w:val="00651853"/>
    <w:rsid w:val="0065332E"/>
    <w:rsid w:val="00654399"/>
    <w:rsid w:val="00657116"/>
    <w:rsid w:val="006605E1"/>
    <w:rsid w:val="00663517"/>
    <w:rsid w:val="006670B8"/>
    <w:rsid w:val="006709AD"/>
    <w:rsid w:val="006721A8"/>
    <w:rsid w:val="0067301C"/>
    <w:rsid w:val="006748A6"/>
    <w:rsid w:val="0067692B"/>
    <w:rsid w:val="00687728"/>
    <w:rsid w:val="0069008C"/>
    <w:rsid w:val="006901A9"/>
    <w:rsid w:val="00695F9E"/>
    <w:rsid w:val="006A0190"/>
    <w:rsid w:val="006A26BC"/>
    <w:rsid w:val="006A2D1F"/>
    <w:rsid w:val="006B1842"/>
    <w:rsid w:val="006B2524"/>
    <w:rsid w:val="006B61D1"/>
    <w:rsid w:val="006B67D7"/>
    <w:rsid w:val="006C0146"/>
    <w:rsid w:val="006C2335"/>
    <w:rsid w:val="006C4C86"/>
    <w:rsid w:val="006D1A28"/>
    <w:rsid w:val="006D23E6"/>
    <w:rsid w:val="006D46A1"/>
    <w:rsid w:val="006D646D"/>
    <w:rsid w:val="006E1263"/>
    <w:rsid w:val="006E2146"/>
    <w:rsid w:val="006E269E"/>
    <w:rsid w:val="006F07AA"/>
    <w:rsid w:val="006F6A59"/>
    <w:rsid w:val="006F7BD8"/>
    <w:rsid w:val="00701979"/>
    <w:rsid w:val="00702570"/>
    <w:rsid w:val="007033F6"/>
    <w:rsid w:val="00703C04"/>
    <w:rsid w:val="0070636D"/>
    <w:rsid w:val="00710C07"/>
    <w:rsid w:val="0071468D"/>
    <w:rsid w:val="00714AFA"/>
    <w:rsid w:val="007166E9"/>
    <w:rsid w:val="00716F6F"/>
    <w:rsid w:val="00727178"/>
    <w:rsid w:val="00727E82"/>
    <w:rsid w:val="00732A26"/>
    <w:rsid w:val="007331FA"/>
    <w:rsid w:val="00734F25"/>
    <w:rsid w:val="00736988"/>
    <w:rsid w:val="00736A88"/>
    <w:rsid w:val="00737553"/>
    <w:rsid w:val="00747AED"/>
    <w:rsid w:val="00752C44"/>
    <w:rsid w:val="007533A6"/>
    <w:rsid w:val="00756A92"/>
    <w:rsid w:val="00761839"/>
    <w:rsid w:val="007635EC"/>
    <w:rsid w:val="007741B0"/>
    <w:rsid w:val="00774679"/>
    <w:rsid w:val="00777420"/>
    <w:rsid w:val="00783B6D"/>
    <w:rsid w:val="007911B2"/>
    <w:rsid w:val="00794AEA"/>
    <w:rsid w:val="007979C9"/>
    <w:rsid w:val="007A2F47"/>
    <w:rsid w:val="007A5D46"/>
    <w:rsid w:val="007A74A9"/>
    <w:rsid w:val="007A7625"/>
    <w:rsid w:val="007B2571"/>
    <w:rsid w:val="007B72EB"/>
    <w:rsid w:val="007C2E84"/>
    <w:rsid w:val="007C3C93"/>
    <w:rsid w:val="007C5683"/>
    <w:rsid w:val="007D0340"/>
    <w:rsid w:val="007D2234"/>
    <w:rsid w:val="007E3FF6"/>
    <w:rsid w:val="007F09B8"/>
    <w:rsid w:val="007F16BF"/>
    <w:rsid w:val="007F565C"/>
    <w:rsid w:val="007F5F7F"/>
    <w:rsid w:val="007F78A1"/>
    <w:rsid w:val="008159FD"/>
    <w:rsid w:val="008214DE"/>
    <w:rsid w:val="0082440B"/>
    <w:rsid w:val="00833958"/>
    <w:rsid w:val="00833AAE"/>
    <w:rsid w:val="00834BEC"/>
    <w:rsid w:val="008356C6"/>
    <w:rsid w:val="00837824"/>
    <w:rsid w:val="008419FD"/>
    <w:rsid w:val="00841BD1"/>
    <w:rsid w:val="008452FB"/>
    <w:rsid w:val="00847A10"/>
    <w:rsid w:val="00852191"/>
    <w:rsid w:val="00855ECA"/>
    <w:rsid w:val="00856361"/>
    <w:rsid w:val="008569E2"/>
    <w:rsid w:val="00856AB4"/>
    <w:rsid w:val="008626CA"/>
    <w:rsid w:val="00862B0F"/>
    <w:rsid w:val="00867CAF"/>
    <w:rsid w:val="008704FE"/>
    <w:rsid w:val="008827A3"/>
    <w:rsid w:val="00882E3F"/>
    <w:rsid w:val="008834E0"/>
    <w:rsid w:val="00885F07"/>
    <w:rsid w:val="00894C5E"/>
    <w:rsid w:val="008A6375"/>
    <w:rsid w:val="008B168C"/>
    <w:rsid w:val="008B3037"/>
    <w:rsid w:val="008B37D7"/>
    <w:rsid w:val="008B4EAD"/>
    <w:rsid w:val="008B53AC"/>
    <w:rsid w:val="008B7249"/>
    <w:rsid w:val="008B7B5D"/>
    <w:rsid w:val="008C13AB"/>
    <w:rsid w:val="008C1A22"/>
    <w:rsid w:val="008C2E2F"/>
    <w:rsid w:val="008C37D1"/>
    <w:rsid w:val="008C5915"/>
    <w:rsid w:val="008C7866"/>
    <w:rsid w:val="008D1BA1"/>
    <w:rsid w:val="008D3FE0"/>
    <w:rsid w:val="008D56BF"/>
    <w:rsid w:val="008E0D47"/>
    <w:rsid w:val="008E3477"/>
    <w:rsid w:val="008E3E3F"/>
    <w:rsid w:val="008E73B0"/>
    <w:rsid w:val="008F2977"/>
    <w:rsid w:val="008F3AEB"/>
    <w:rsid w:val="008F4B6C"/>
    <w:rsid w:val="008F7841"/>
    <w:rsid w:val="008F7FE3"/>
    <w:rsid w:val="00900849"/>
    <w:rsid w:val="009046DF"/>
    <w:rsid w:val="00904771"/>
    <w:rsid w:val="009053C6"/>
    <w:rsid w:val="009111E8"/>
    <w:rsid w:val="00911D40"/>
    <w:rsid w:val="0091242B"/>
    <w:rsid w:val="00914CFE"/>
    <w:rsid w:val="00922123"/>
    <w:rsid w:val="00924A86"/>
    <w:rsid w:val="009417CD"/>
    <w:rsid w:val="00941A0E"/>
    <w:rsid w:val="009427FF"/>
    <w:rsid w:val="00943609"/>
    <w:rsid w:val="00945BBE"/>
    <w:rsid w:val="0095390B"/>
    <w:rsid w:val="00954945"/>
    <w:rsid w:val="009554F3"/>
    <w:rsid w:val="009559E1"/>
    <w:rsid w:val="00955C6D"/>
    <w:rsid w:val="00956000"/>
    <w:rsid w:val="0095772F"/>
    <w:rsid w:val="00960081"/>
    <w:rsid w:val="009612BE"/>
    <w:rsid w:val="00961A05"/>
    <w:rsid w:val="00965BF7"/>
    <w:rsid w:val="00973E3E"/>
    <w:rsid w:val="00976B2F"/>
    <w:rsid w:val="009847E8"/>
    <w:rsid w:val="009877CD"/>
    <w:rsid w:val="009920DC"/>
    <w:rsid w:val="009925D5"/>
    <w:rsid w:val="009958B2"/>
    <w:rsid w:val="009970E4"/>
    <w:rsid w:val="0099764D"/>
    <w:rsid w:val="009A06A7"/>
    <w:rsid w:val="009A0779"/>
    <w:rsid w:val="009A5385"/>
    <w:rsid w:val="009A709D"/>
    <w:rsid w:val="009C09B0"/>
    <w:rsid w:val="009C2EDE"/>
    <w:rsid w:val="009C734B"/>
    <w:rsid w:val="009C7E2D"/>
    <w:rsid w:val="009D4442"/>
    <w:rsid w:val="009E2627"/>
    <w:rsid w:val="009E4C6B"/>
    <w:rsid w:val="009E737B"/>
    <w:rsid w:val="009F1A4D"/>
    <w:rsid w:val="009F30E4"/>
    <w:rsid w:val="009F3C33"/>
    <w:rsid w:val="009F5008"/>
    <w:rsid w:val="00A0093B"/>
    <w:rsid w:val="00A06877"/>
    <w:rsid w:val="00A07024"/>
    <w:rsid w:val="00A07E50"/>
    <w:rsid w:val="00A10484"/>
    <w:rsid w:val="00A12761"/>
    <w:rsid w:val="00A12DE2"/>
    <w:rsid w:val="00A152D1"/>
    <w:rsid w:val="00A171DB"/>
    <w:rsid w:val="00A229C4"/>
    <w:rsid w:val="00A24641"/>
    <w:rsid w:val="00A30E76"/>
    <w:rsid w:val="00A31208"/>
    <w:rsid w:val="00A31D83"/>
    <w:rsid w:val="00A3666F"/>
    <w:rsid w:val="00A405FD"/>
    <w:rsid w:val="00A4628B"/>
    <w:rsid w:val="00A46305"/>
    <w:rsid w:val="00A46B51"/>
    <w:rsid w:val="00A47D19"/>
    <w:rsid w:val="00A519FC"/>
    <w:rsid w:val="00A55095"/>
    <w:rsid w:val="00A733B3"/>
    <w:rsid w:val="00A818AB"/>
    <w:rsid w:val="00A832BB"/>
    <w:rsid w:val="00A86262"/>
    <w:rsid w:val="00A91A56"/>
    <w:rsid w:val="00A97571"/>
    <w:rsid w:val="00AB2D56"/>
    <w:rsid w:val="00AB556F"/>
    <w:rsid w:val="00AB5F58"/>
    <w:rsid w:val="00AB67BC"/>
    <w:rsid w:val="00AC1317"/>
    <w:rsid w:val="00AC2371"/>
    <w:rsid w:val="00AC2FA1"/>
    <w:rsid w:val="00AC3179"/>
    <w:rsid w:val="00AC597D"/>
    <w:rsid w:val="00AC62AC"/>
    <w:rsid w:val="00AD30A4"/>
    <w:rsid w:val="00AD3217"/>
    <w:rsid w:val="00AD747D"/>
    <w:rsid w:val="00AE1027"/>
    <w:rsid w:val="00AE5827"/>
    <w:rsid w:val="00AE5833"/>
    <w:rsid w:val="00AE7E60"/>
    <w:rsid w:val="00AF00D8"/>
    <w:rsid w:val="00AF0D8C"/>
    <w:rsid w:val="00AF0E18"/>
    <w:rsid w:val="00AF587E"/>
    <w:rsid w:val="00AF5A13"/>
    <w:rsid w:val="00AF5BD4"/>
    <w:rsid w:val="00B01A5C"/>
    <w:rsid w:val="00B05FF9"/>
    <w:rsid w:val="00B10D25"/>
    <w:rsid w:val="00B13ECF"/>
    <w:rsid w:val="00B13EF4"/>
    <w:rsid w:val="00B16E7A"/>
    <w:rsid w:val="00B22F30"/>
    <w:rsid w:val="00B231C2"/>
    <w:rsid w:val="00B23F5E"/>
    <w:rsid w:val="00B264D5"/>
    <w:rsid w:val="00B27AD2"/>
    <w:rsid w:val="00B30AE5"/>
    <w:rsid w:val="00B32990"/>
    <w:rsid w:val="00B412E5"/>
    <w:rsid w:val="00B472C6"/>
    <w:rsid w:val="00B56F90"/>
    <w:rsid w:val="00B62F36"/>
    <w:rsid w:val="00B74AE9"/>
    <w:rsid w:val="00B800F7"/>
    <w:rsid w:val="00B804D8"/>
    <w:rsid w:val="00B80647"/>
    <w:rsid w:val="00B8278F"/>
    <w:rsid w:val="00B829A8"/>
    <w:rsid w:val="00B903EA"/>
    <w:rsid w:val="00B95752"/>
    <w:rsid w:val="00B977B2"/>
    <w:rsid w:val="00BA064B"/>
    <w:rsid w:val="00BA0E50"/>
    <w:rsid w:val="00BA26BF"/>
    <w:rsid w:val="00BA48A4"/>
    <w:rsid w:val="00BB48D3"/>
    <w:rsid w:val="00BB526E"/>
    <w:rsid w:val="00BC2F06"/>
    <w:rsid w:val="00BC3BB0"/>
    <w:rsid w:val="00BD13EF"/>
    <w:rsid w:val="00BD24A2"/>
    <w:rsid w:val="00BD27A9"/>
    <w:rsid w:val="00BD6253"/>
    <w:rsid w:val="00BD62D9"/>
    <w:rsid w:val="00BD6B09"/>
    <w:rsid w:val="00BE0665"/>
    <w:rsid w:val="00BE46FD"/>
    <w:rsid w:val="00BE51E5"/>
    <w:rsid w:val="00BF0CE9"/>
    <w:rsid w:val="00BF304D"/>
    <w:rsid w:val="00BF40F2"/>
    <w:rsid w:val="00C05200"/>
    <w:rsid w:val="00C11466"/>
    <w:rsid w:val="00C13806"/>
    <w:rsid w:val="00C15AC9"/>
    <w:rsid w:val="00C17464"/>
    <w:rsid w:val="00C208D2"/>
    <w:rsid w:val="00C22074"/>
    <w:rsid w:val="00C2502B"/>
    <w:rsid w:val="00C25A0A"/>
    <w:rsid w:val="00C25CAB"/>
    <w:rsid w:val="00C27678"/>
    <w:rsid w:val="00C3562A"/>
    <w:rsid w:val="00C36E14"/>
    <w:rsid w:val="00C43557"/>
    <w:rsid w:val="00C46501"/>
    <w:rsid w:val="00C47967"/>
    <w:rsid w:val="00C5260C"/>
    <w:rsid w:val="00C52FC5"/>
    <w:rsid w:val="00C60AAA"/>
    <w:rsid w:val="00C61D63"/>
    <w:rsid w:val="00C6575E"/>
    <w:rsid w:val="00C70A0F"/>
    <w:rsid w:val="00C71A2D"/>
    <w:rsid w:val="00C7770C"/>
    <w:rsid w:val="00C84602"/>
    <w:rsid w:val="00C848A3"/>
    <w:rsid w:val="00C91364"/>
    <w:rsid w:val="00C91A95"/>
    <w:rsid w:val="00C92AAA"/>
    <w:rsid w:val="00C97EAC"/>
    <w:rsid w:val="00CA090B"/>
    <w:rsid w:val="00CA23F4"/>
    <w:rsid w:val="00CA2768"/>
    <w:rsid w:val="00CA3999"/>
    <w:rsid w:val="00CA54D1"/>
    <w:rsid w:val="00CA69A7"/>
    <w:rsid w:val="00CA7006"/>
    <w:rsid w:val="00CB022E"/>
    <w:rsid w:val="00CB19A4"/>
    <w:rsid w:val="00CB1F15"/>
    <w:rsid w:val="00CB3A5E"/>
    <w:rsid w:val="00CC4437"/>
    <w:rsid w:val="00CC7D84"/>
    <w:rsid w:val="00CD2E22"/>
    <w:rsid w:val="00CD4BA7"/>
    <w:rsid w:val="00CE4972"/>
    <w:rsid w:val="00CE6899"/>
    <w:rsid w:val="00CE71E1"/>
    <w:rsid w:val="00CF103F"/>
    <w:rsid w:val="00CF3135"/>
    <w:rsid w:val="00CF57C9"/>
    <w:rsid w:val="00CF7CEF"/>
    <w:rsid w:val="00D01F56"/>
    <w:rsid w:val="00D02C14"/>
    <w:rsid w:val="00D12DDE"/>
    <w:rsid w:val="00D15212"/>
    <w:rsid w:val="00D15C97"/>
    <w:rsid w:val="00D207CF"/>
    <w:rsid w:val="00D23E68"/>
    <w:rsid w:val="00D27D3E"/>
    <w:rsid w:val="00D37F7B"/>
    <w:rsid w:val="00D4608E"/>
    <w:rsid w:val="00D50808"/>
    <w:rsid w:val="00D543EE"/>
    <w:rsid w:val="00D5571A"/>
    <w:rsid w:val="00D62BB6"/>
    <w:rsid w:val="00D6758E"/>
    <w:rsid w:val="00D6778B"/>
    <w:rsid w:val="00D67CFF"/>
    <w:rsid w:val="00D7108E"/>
    <w:rsid w:val="00D71398"/>
    <w:rsid w:val="00D7657E"/>
    <w:rsid w:val="00D77740"/>
    <w:rsid w:val="00D77970"/>
    <w:rsid w:val="00D779AF"/>
    <w:rsid w:val="00D847C6"/>
    <w:rsid w:val="00D85CDB"/>
    <w:rsid w:val="00D875A6"/>
    <w:rsid w:val="00D90DA2"/>
    <w:rsid w:val="00D91F63"/>
    <w:rsid w:val="00DA1107"/>
    <w:rsid w:val="00DA168C"/>
    <w:rsid w:val="00DA4E19"/>
    <w:rsid w:val="00DA7314"/>
    <w:rsid w:val="00DA7F35"/>
    <w:rsid w:val="00DB160D"/>
    <w:rsid w:val="00DB27F5"/>
    <w:rsid w:val="00DB35BB"/>
    <w:rsid w:val="00DB6062"/>
    <w:rsid w:val="00DC28DA"/>
    <w:rsid w:val="00DC29A3"/>
    <w:rsid w:val="00DC6980"/>
    <w:rsid w:val="00DD0701"/>
    <w:rsid w:val="00DD0852"/>
    <w:rsid w:val="00DD0892"/>
    <w:rsid w:val="00DD5D49"/>
    <w:rsid w:val="00DE34B0"/>
    <w:rsid w:val="00DF01FC"/>
    <w:rsid w:val="00DF7DDB"/>
    <w:rsid w:val="00E06131"/>
    <w:rsid w:val="00E06E84"/>
    <w:rsid w:val="00E07A36"/>
    <w:rsid w:val="00E11251"/>
    <w:rsid w:val="00E129A4"/>
    <w:rsid w:val="00E132FF"/>
    <w:rsid w:val="00E200A1"/>
    <w:rsid w:val="00E20A7E"/>
    <w:rsid w:val="00E22A88"/>
    <w:rsid w:val="00E235BB"/>
    <w:rsid w:val="00E2671D"/>
    <w:rsid w:val="00E309D6"/>
    <w:rsid w:val="00E30E1F"/>
    <w:rsid w:val="00E327EA"/>
    <w:rsid w:val="00E3378A"/>
    <w:rsid w:val="00E36AE3"/>
    <w:rsid w:val="00E36D72"/>
    <w:rsid w:val="00E4351A"/>
    <w:rsid w:val="00E453A3"/>
    <w:rsid w:val="00E4595F"/>
    <w:rsid w:val="00E50883"/>
    <w:rsid w:val="00E50F3D"/>
    <w:rsid w:val="00E5456F"/>
    <w:rsid w:val="00E577E8"/>
    <w:rsid w:val="00E635CF"/>
    <w:rsid w:val="00E65C11"/>
    <w:rsid w:val="00E676B6"/>
    <w:rsid w:val="00E73ED1"/>
    <w:rsid w:val="00E74BFB"/>
    <w:rsid w:val="00E76C9C"/>
    <w:rsid w:val="00E77723"/>
    <w:rsid w:val="00E83907"/>
    <w:rsid w:val="00E86FC9"/>
    <w:rsid w:val="00E9717D"/>
    <w:rsid w:val="00EA264E"/>
    <w:rsid w:val="00EA273D"/>
    <w:rsid w:val="00EA42F2"/>
    <w:rsid w:val="00EA6E47"/>
    <w:rsid w:val="00EB6E43"/>
    <w:rsid w:val="00EC42FE"/>
    <w:rsid w:val="00ED021A"/>
    <w:rsid w:val="00ED2A1F"/>
    <w:rsid w:val="00ED5039"/>
    <w:rsid w:val="00ED78C6"/>
    <w:rsid w:val="00ED7BC2"/>
    <w:rsid w:val="00EE2933"/>
    <w:rsid w:val="00EE3DC3"/>
    <w:rsid w:val="00EE5576"/>
    <w:rsid w:val="00EE5D1E"/>
    <w:rsid w:val="00EF2099"/>
    <w:rsid w:val="00EF21CF"/>
    <w:rsid w:val="00EF356A"/>
    <w:rsid w:val="00EF6155"/>
    <w:rsid w:val="00F007AF"/>
    <w:rsid w:val="00F02411"/>
    <w:rsid w:val="00F02960"/>
    <w:rsid w:val="00F104F7"/>
    <w:rsid w:val="00F10665"/>
    <w:rsid w:val="00F10C7F"/>
    <w:rsid w:val="00F11F75"/>
    <w:rsid w:val="00F12B60"/>
    <w:rsid w:val="00F12DAB"/>
    <w:rsid w:val="00F1541D"/>
    <w:rsid w:val="00F16ADC"/>
    <w:rsid w:val="00F25353"/>
    <w:rsid w:val="00F26317"/>
    <w:rsid w:val="00F3136D"/>
    <w:rsid w:val="00F34225"/>
    <w:rsid w:val="00F3436F"/>
    <w:rsid w:val="00F34EB2"/>
    <w:rsid w:val="00F408CF"/>
    <w:rsid w:val="00F44CDA"/>
    <w:rsid w:val="00F50CBC"/>
    <w:rsid w:val="00F61260"/>
    <w:rsid w:val="00F632E9"/>
    <w:rsid w:val="00F6654A"/>
    <w:rsid w:val="00F667A7"/>
    <w:rsid w:val="00F7367E"/>
    <w:rsid w:val="00F743A5"/>
    <w:rsid w:val="00F77FA3"/>
    <w:rsid w:val="00F82AB9"/>
    <w:rsid w:val="00F82C52"/>
    <w:rsid w:val="00F851EF"/>
    <w:rsid w:val="00F92572"/>
    <w:rsid w:val="00F94022"/>
    <w:rsid w:val="00FA7A9F"/>
    <w:rsid w:val="00FB1170"/>
    <w:rsid w:val="00FB35C4"/>
    <w:rsid w:val="00FB3F71"/>
    <w:rsid w:val="00FB5FA5"/>
    <w:rsid w:val="00FC2995"/>
    <w:rsid w:val="00FC56E0"/>
    <w:rsid w:val="00FC731C"/>
    <w:rsid w:val="00FD03EF"/>
    <w:rsid w:val="00FE394D"/>
    <w:rsid w:val="00FE39BE"/>
    <w:rsid w:val="00FE5774"/>
    <w:rsid w:val="00FE596B"/>
    <w:rsid w:val="00FF0070"/>
    <w:rsid w:val="00FF21D0"/>
    <w:rsid w:val="00FF47F7"/>
    <w:rsid w:val="00FF58C6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31F77C"/>
  <w15:docId w15:val="{C0FE471B-2A52-499E-8DAB-431BAD21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5521DF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5521DF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5521DF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5521DF"/>
    <w:pPr>
      <w:keepNext/>
      <w:outlineLvl w:val="3"/>
    </w:pPr>
  </w:style>
  <w:style w:type="paragraph" w:styleId="Heading5">
    <w:name w:val="heading 5"/>
    <w:basedOn w:val="Normal"/>
    <w:next w:val="Normal"/>
    <w:qFormat/>
    <w:rsid w:val="005521DF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5521DF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21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21D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5521DF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paragraph" w:styleId="BlockText">
    <w:name w:val="Block Text"/>
    <w:basedOn w:val="Normal"/>
    <w:rsid w:val="00296D26"/>
    <w:pPr>
      <w:ind w:left="1152" w:right="1440" w:hanging="432"/>
      <w:jc w:val="both"/>
    </w:pPr>
  </w:style>
  <w:style w:type="character" w:styleId="PageNumber">
    <w:name w:val="page number"/>
    <w:basedOn w:val="DefaultParagraphFont"/>
    <w:rsid w:val="001B41AF"/>
  </w:style>
  <w:style w:type="character" w:customStyle="1" w:styleId="BodyTextChar">
    <w:name w:val="Body Text Char"/>
    <w:basedOn w:val="DefaultParagraphFont"/>
    <w:link w:val="BodyText"/>
    <w:rsid w:val="00D6778B"/>
    <w:rPr>
      <w:sz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427FF"/>
    <w:pPr>
      <w:ind w:left="720"/>
    </w:pPr>
    <w:rPr>
      <w:rFonts w:ascii="Calibri" w:hAnsi="Calibri"/>
      <w:sz w:val="22"/>
      <w:szCs w:val="22"/>
    </w:rPr>
  </w:style>
  <w:style w:type="character" w:styleId="FollowedHyperlink">
    <w:name w:val="FollowedHyperlink"/>
    <w:basedOn w:val="DefaultParagraphFont"/>
    <w:rsid w:val="005A616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9A5385"/>
    <w:rPr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5505C5"/>
    <w:rPr>
      <w:sz w:val="24"/>
    </w:rPr>
  </w:style>
  <w:style w:type="paragraph" w:styleId="EndnoteText">
    <w:name w:val="endnote text"/>
    <w:basedOn w:val="Normal"/>
    <w:link w:val="EndnoteTextChar"/>
    <w:rsid w:val="005505C5"/>
    <w:rPr>
      <w:rFonts w:ascii="Courier" w:hAnsi="Courier"/>
      <w:color w:val="000000" w:themeColor="text1"/>
      <w:szCs w:val="24"/>
    </w:rPr>
  </w:style>
  <w:style w:type="character" w:customStyle="1" w:styleId="EndnoteTextChar">
    <w:name w:val="Endnote Text Char"/>
    <w:basedOn w:val="DefaultParagraphFont"/>
    <w:link w:val="EndnoteText"/>
    <w:rsid w:val="005505C5"/>
    <w:rPr>
      <w:rFonts w:ascii="Courier" w:hAnsi="Courier"/>
      <w:color w:val="000000" w:themeColor="text1"/>
      <w:sz w:val="24"/>
      <w:szCs w:val="24"/>
    </w:rPr>
  </w:style>
  <w:style w:type="table" w:styleId="LightShading-Accent1">
    <w:name w:val="Light Shading Accent 1"/>
    <w:basedOn w:val="TableNormal"/>
    <w:uiPriority w:val="60"/>
    <w:rsid w:val="00A1276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E7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cams@attorneygeneral.gov" TargetMode="External"/><Relationship Id="rId18" Type="http://schemas.openxmlformats.org/officeDocument/2006/relationships/hyperlink" Target="mailto:cthomasjr@tntlawfirm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kstark@mcneeslaw.com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carl.yastremski@ftr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teve.samara@patel.org" TargetMode="External"/><Relationship Id="rId20" Type="http://schemas.openxmlformats.org/officeDocument/2006/relationships/hyperlink" Target="mailto:nep@nep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ra-sba@pa.gov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mailto:TPRESI@ETCNP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nahf@pa.gov" TargetMode="External"/><Relationship Id="rId14" Type="http://schemas.openxmlformats.org/officeDocument/2006/relationships/hyperlink" Target="mailto:consumer@paoca.org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5A524-92BF-42A1-9BE1-B1B9153E9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4897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TUZINSKI</dc:creator>
  <cp:lastModifiedBy>Trout, Doreen</cp:lastModifiedBy>
  <cp:revision>2</cp:revision>
  <cp:lastPrinted>2016-06-09T14:36:00Z</cp:lastPrinted>
  <dcterms:created xsi:type="dcterms:W3CDTF">2021-02-12T16:03:00Z</dcterms:created>
  <dcterms:modified xsi:type="dcterms:W3CDTF">2021-02-12T16:03:00Z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-2043983831</vt:i4>
  </property>
  <property fmtid="{D5CDD505-2E9C-101B-9397-08002B2CF9AE}" pid="3" name="_ReviewCycleID">
    <vt:i4>-2043983831</vt:i4>
  </property>
  <property fmtid="{D5CDD505-2E9C-101B-9397-08002B2CF9AE}" pid="4" name="_NewReviewCycle">
    <vt:lpwstr/>
  </property>
  <property fmtid="{D5CDD505-2E9C-101B-9397-08002B2CF9AE}" pid="5" name="_EmailEntryID">
    <vt:lpwstr>000000007552974C559F2C4FA8BCD4AFC08FAD260700C2C23F2680D8E6408B53E0F695D15C4D000001652EE8000050DFE17FDB132A4182A1D30FDB48CBC300000BDD345C0000</vt:lpwstr>
  </property>
  <property fmtid="{D5CDD505-2E9C-101B-9397-08002B2CF9AE}" pid="6" name="_ReviewingToolsShownOnce">
    <vt:lpwstr/>
  </property>
</Properties>
</file>