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279FA89F" w:rsidR="00134FD8" w:rsidRDefault="00B67DBD">
            <w:r>
              <w:rPr>
                <w:noProof/>
                <w:spacing w:val="-2"/>
              </w:rPr>
              <w:drawing>
                <wp:inline distT="0" distB="0" distL="0" distR="0" wp14:anchorId="293B6503" wp14:editId="67A1073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09C0FA05" w:rsidR="00134FD8" w:rsidRDefault="009B5062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23, 2021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4D15D6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4D15D6">
        <w:rPr>
          <w:rFonts w:ascii="Microsoft Sans Serif" w:hAnsi="Microsoft Sans Serif" w:cs="Microsoft Sans Serif"/>
          <w:sz w:val="22"/>
          <w:szCs w:val="22"/>
        </w:rPr>
        <w:t>“</w:t>
      </w:r>
      <w:r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</w:t>
      </w:r>
      <w:r w:rsidR="00873455"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p w14:paraId="0BB6ECE7" w14:textId="54E37DA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654A7" w:rsidRPr="000654A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F-2020-3022405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69576297" w14:textId="3632A989" w:rsidR="00CC4D84" w:rsidRDefault="000654A7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proofErr w:type="spellStart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>Melaku</w:t>
      </w:r>
      <w:proofErr w:type="spellEnd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>Asmamaw</w:t>
      </w:r>
      <w:proofErr w:type="spellEnd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6B11C5" w:rsidRPr="006B11C5">
        <w:rPr>
          <w:rFonts w:ascii="Microsoft Sans Serif" w:hAnsi="Microsoft Sans Serif" w:cs="Microsoft Sans Serif"/>
          <w:b/>
          <w:spacing w:val="-3"/>
          <w:sz w:val="24"/>
          <w:szCs w:val="24"/>
        </w:rPr>
        <w:t>v. 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107FA7" w:rsidRPr="00107FA7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DCB961C" w14:textId="69C86FF7" w:rsidR="00B67DBD" w:rsidRPr="00593CE4" w:rsidRDefault="00B67DBD" w:rsidP="00B67DBD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593CE4">
        <w:rPr>
          <w:rFonts w:ascii="Microsoft Sans Serif" w:hAnsi="Microsoft Sans Serif" w:cs="Microsoft Sans Serif"/>
          <w:b/>
          <w:sz w:val="24"/>
          <w:szCs w:val="24"/>
          <w:u w:val="single"/>
        </w:rPr>
        <w:t>Cancel</w:t>
      </w:r>
      <w:r w:rsidR="008603FD">
        <w:rPr>
          <w:rFonts w:ascii="Microsoft Sans Serif" w:hAnsi="Microsoft Sans Serif" w:cs="Microsoft Sans Serif"/>
          <w:b/>
          <w:sz w:val="24"/>
          <w:szCs w:val="24"/>
          <w:u w:val="single"/>
        </w:rPr>
        <w:t>led</w:t>
      </w:r>
      <w:r w:rsidRPr="00593CE4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 w:rsidR="008603FD"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593CE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664A8D4E" w14:textId="77777777" w:rsidR="00B67DBD" w:rsidRPr="002F6A47" w:rsidRDefault="00B67DBD" w:rsidP="00B67DBD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1BE112" w14:textId="59A6A003" w:rsidR="00B67DBD" w:rsidRPr="002F6A47" w:rsidRDefault="00B67DBD" w:rsidP="00B67DBD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B5062">
        <w:rPr>
          <w:rFonts w:ascii="Microsoft Sans Serif" w:hAnsi="Microsoft Sans Serif" w:cs="Microsoft Sans Serif"/>
          <w:sz w:val="24"/>
          <w:szCs w:val="24"/>
        </w:rPr>
        <w:t>Tuesday, February 23, 2021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2996536C" w14:textId="77777777" w:rsidR="00B67DBD" w:rsidRDefault="00B67DBD" w:rsidP="00B67D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This hearing </w:t>
      </w:r>
      <w:r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Pr="00F239C7">
        <w:rPr>
          <w:rFonts w:ascii="Microsoft Sans Serif" w:hAnsi="Microsoft Sans Serif" w:cs="Microsoft Sans Serif"/>
          <w:sz w:val="24"/>
          <w:szCs w:val="24"/>
        </w:rPr>
        <w:t>rescheduled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0A49382C" w14:textId="77777777" w:rsidR="004D15D6" w:rsidRPr="002F5669" w:rsidRDefault="004D15D6" w:rsidP="004D15D6">
      <w:pPr>
        <w:tabs>
          <w:tab w:val="center" w:pos="4824"/>
        </w:tabs>
        <w:suppressAutoHyphens/>
        <w:ind w:right="288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672ED4BA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DBD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9B5062">
        <w:rPr>
          <w:rFonts w:ascii="Microsoft Sans Serif" w:hAnsi="Microsoft Sans Serif" w:cs="Microsoft Sans Serif"/>
          <w:b/>
          <w:sz w:val="24"/>
          <w:szCs w:val="24"/>
        </w:rPr>
        <w:t>hursday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9B5062">
        <w:rPr>
          <w:rFonts w:ascii="Microsoft Sans Serif" w:hAnsi="Microsoft Sans Serif" w:cs="Microsoft Sans Serif"/>
          <w:b/>
          <w:sz w:val="24"/>
          <w:szCs w:val="24"/>
        </w:rPr>
        <w:t>April 22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2C13EE19" w:rsidR="004D40E2" w:rsidRPr="00B67DBD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="004D15D6" w:rsidRPr="00B67DBD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D15D6" w:rsidRPr="00B67DB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67DB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4D15D6" w:rsidRPr="00B67DBD">
        <w:rPr>
          <w:rFonts w:ascii="Microsoft Sans Serif" w:hAnsi="Microsoft Sans Serif" w:cs="Microsoft Sans Serif"/>
          <w:b/>
          <w:sz w:val="24"/>
          <w:szCs w:val="24"/>
        </w:rPr>
        <w:t>Christopher P. Pell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5537D56" w14:textId="77777777" w:rsidR="004D15D6" w:rsidRDefault="004D15D6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A9D420C" w14:textId="77777777" w:rsidR="004D15D6" w:rsidRPr="00026630" w:rsidRDefault="004D15D6" w:rsidP="004D15D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421.8851</w:t>
      </w:r>
    </w:p>
    <w:p w14:paraId="5FE8E682" w14:textId="54EE44BE" w:rsidR="004D40E2" w:rsidRDefault="004D15D6" w:rsidP="004D15D6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66640466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60C89AB4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4D15D6">
        <w:rPr>
          <w:rFonts w:ascii="Microsoft Sans Serif" w:hAnsi="Microsoft Sans Serif" w:cs="Microsoft Sans Serif"/>
        </w:rPr>
        <w:t>Pell</w:t>
      </w:r>
      <w:r w:rsidR="004D15D6">
        <w:rPr>
          <w:rFonts w:ascii="Microsoft Sans Serif" w:hAnsi="Microsoft Sans Serif" w:cs="Microsoft Sans Serif"/>
        </w:rPr>
        <w:br/>
      </w:r>
      <w:r w:rsidR="004D15D6">
        <w:rPr>
          <w:rFonts w:ascii="Microsoft Sans Serif" w:hAnsi="Microsoft Sans Serif" w:cs="Microsoft Sans Serif"/>
        </w:rPr>
        <w:tab/>
        <w:t>Legal Assistant: Pam McNeal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A1DB4">
          <w:footerReference w:type="default" r:id="rId11"/>
          <w:pgSz w:w="12240" w:h="15840" w:code="1"/>
          <w:pgMar w:top="720" w:right="1440" w:bottom="900" w:left="1440" w:header="720" w:footer="720" w:gutter="0"/>
          <w:paperSrc w:first="15" w:other="15"/>
          <w:cols w:space="720"/>
        </w:sectPr>
      </w:pPr>
    </w:p>
    <w:p w14:paraId="7F61C959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F-2020-3022405 - MELAKU ASMAMAW v. PHILADELPHIA GAS WORKS</w:t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MELAKU ASMAMAW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6135 GRAYS AVE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19142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215.730.0604</w:t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2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melakuab2015@gmail.com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9514EF">
        <w:rPr>
          <w:rFonts w:ascii="Arial" w:hAnsi="Arial" w:cs="Arial"/>
          <w:sz w:val="24"/>
          <w:szCs w:val="24"/>
        </w:rPr>
        <w:t>“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65764D5F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683210A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4TH FLOOR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Laureto.farinas@pgworks.com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98895" w14:textId="77777777" w:rsidR="00581256" w:rsidRDefault="00581256">
      <w:r>
        <w:separator/>
      </w:r>
    </w:p>
  </w:endnote>
  <w:endnote w:type="continuationSeparator" w:id="0">
    <w:p w14:paraId="19E48FC7" w14:textId="77777777" w:rsidR="00581256" w:rsidRDefault="0058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9D549" w14:textId="77777777" w:rsidR="00581256" w:rsidRDefault="00581256">
      <w:r>
        <w:separator/>
      </w:r>
    </w:p>
  </w:footnote>
  <w:footnote w:type="continuationSeparator" w:id="0">
    <w:p w14:paraId="4494403F" w14:textId="77777777" w:rsidR="00581256" w:rsidRDefault="0058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3D65"/>
    <w:rsid w:val="003877F1"/>
    <w:rsid w:val="00391223"/>
    <w:rsid w:val="003A1DB4"/>
    <w:rsid w:val="003A7C71"/>
    <w:rsid w:val="003D4341"/>
    <w:rsid w:val="003E39A2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15D6"/>
    <w:rsid w:val="004D40E2"/>
    <w:rsid w:val="005317F1"/>
    <w:rsid w:val="005601FC"/>
    <w:rsid w:val="00560489"/>
    <w:rsid w:val="00581256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03FD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7322"/>
    <w:rsid w:val="0097332B"/>
    <w:rsid w:val="009B34A1"/>
    <w:rsid w:val="009B5062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67DBD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DD229D"/>
    <w:rsid w:val="00E1317F"/>
    <w:rsid w:val="00E72277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66BD8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to.farinas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akuab20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4342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2021-02-23T19:54:00Z</dcterms:created>
  <dcterms:modified xsi:type="dcterms:W3CDTF">2021-02-23T19:54:00Z</dcterms:modified>
</cp:coreProperties>
</file>