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Look w:val="0000" w:firstRow="0" w:lastRow="0" w:firstColumn="0" w:lastColumn="0" w:noHBand="0" w:noVBand="0"/>
      </w:tblPr>
      <w:tblGrid>
        <w:gridCol w:w="2448"/>
        <w:gridCol w:w="5130"/>
        <w:gridCol w:w="2700"/>
      </w:tblGrid>
      <w:tr w:rsidR="00437A4C" w:rsidRPr="008239FE" w14:paraId="1F8A62FE" w14:textId="77777777" w:rsidTr="009159DB">
        <w:tc>
          <w:tcPr>
            <w:tcW w:w="2448" w:type="dxa"/>
          </w:tcPr>
          <w:p w14:paraId="7995709D" w14:textId="77777777" w:rsidR="00437A4C" w:rsidRPr="008239FE" w:rsidRDefault="00437A4C" w:rsidP="00C04157">
            <w:pPr>
              <w:keepNext/>
              <w:overflowPunct w:val="0"/>
              <w:autoSpaceDE w:val="0"/>
              <w:autoSpaceDN w:val="0"/>
              <w:adjustRightInd w:val="0"/>
              <w:spacing w:before="240" w:after="60" w:line="240" w:lineRule="auto"/>
              <w:textAlignment w:val="baseline"/>
              <w:outlineLvl w:val="2"/>
              <w:rPr>
                <w:rFonts w:ascii="Times New Roman" w:eastAsia="Times New Roman" w:hAnsi="Times New Roman" w:cs="Times New Roman"/>
                <w:b/>
                <w:bCs/>
                <w:sz w:val="26"/>
                <w:szCs w:val="26"/>
              </w:rPr>
            </w:pPr>
          </w:p>
        </w:tc>
        <w:tc>
          <w:tcPr>
            <w:tcW w:w="5130" w:type="dxa"/>
          </w:tcPr>
          <w:p w14:paraId="750E42D9" w14:textId="77777777" w:rsidR="00437A4C" w:rsidRPr="008239FE" w:rsidRDefault="00437A4C" w:rsidP="00C0415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PENNSYLVANIA</w:t>
            </w:r>
          </w:p>
          <w:p w14:paraId="3F277CF0" w14:textId="77777777" w:rsidR="00437A4C" w:rsidRPr="008239FE" w:rsidRDefault="00437A4C" w:rsidP="00C0415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PUBLIC UTILITY COMMISSION</w:t>
            </w:r>
          </w:p>
          <w:p w14:paraId="68F0D1A3" w14:textId="77777777" w:rsidR="00437A4C" w:rsidRPr="008239FE" w:rsidRDefault="00437A4C" w:rsidP="00C0415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Harrisburg, PA  17105-3265</w:t>
            </w:r>
          </w:p>
        </w:tc>
        <w:tc>
          <w:tcPr>
            <w:tcW w:w="2700" w:type="dxa"/>
          </w:tcPr>
          <w:p w14:paraId="79A73ADF" w14:textId="77777777"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14:paraId="1B0465FE" w14:textId="77777777"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5148"/>
        <w:gridCol w:w="5148"/>
      </w:tblGrid>
      <w:tr w:rsidR="00437A4C" w:rsidRPr="008239FE" w14:paraId="768B86A7" w14:textId="77777777" w:rsidTr="009159DB">
        <w:tc>
          <w:tcPr>
            <w:tcW w:w="5148" w:type="dxa"/>
          </w:tcPr>
          <w:p w14:paraId="12C99233" w14:textId="77777777"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5148" w:type="dxa"/>
          </w:tcPr>
          <w:p w14:paraId="59FA6898" w14:textId="67280F80" w:rsidR="00437A4C" w:rsidRPr="008239FE" w:rsidRDefault="00437A4C" w:rsidP="00C04157">
            <w:pPr>
              <w:overflowPunct w:val="0"/>
              <w:autoSpaceDE w:val="0"/>
              <w:autoSpaceDN w:val="0"/>
              <w:adjustRightInd w:val="0"/>
              <w:spacing w:after="0" w:line="240" w:lineRule="auto"/>
              <w:ind w:firstLine="612"/>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Public Meeting held </w:t>
            </w:r>
            <w:r w:rsidR="009E4E76">
              <w:rPr>
                <w:rFonts w:ascii="Times New Roman" w:eastAsia="Times New Roman" w:hAnsi="Times New Roman" w:cs="Times New Roman"/>
                <w:sz w:val="26"/>
                <w:szCs w:val="26"/>
              </w:rPr>
              <w:t>February 25, 2021</w:t>
            </w:r>
          </w:p>
        </w:tc>
      </w:tr>
      <w:tr w:rsidR="00437A4C" w:rsidRPr="008239FE" w14:paraId="7319A0DB" w14:textId="77777777" w:rsidTr="009159DB">
        <w:tc>
          <w:tcPr>
            <w:tcW w:w="5148" w:type="dxa"/>
          </w:tcPr>
          <w:p w14:paraId="61B9A309" w14:textId="77777777"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Commissioners Present:</w:t>
            </w:r>
          </w:p>
        </w:tc>
        <w:tc>
          <w:tcPr>
            <w:tcW w:w="5148" w:type="dxa"/>
          </w:tcPr>
          <w:p w14:paraId="29B07F8A" w14:textId="77777777"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14:paraId="393CD597" w14:textId="77777777"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10296" w:type="dxa"/>
        <w:tblLayout w:type="fixed"/>
        <w:tblLook w:val="0000" w:firstRow="0" w:lastRow="0" w:firstColumn="0" w:lastColumn="0" w:noHBand="0" w:noVBand="0"/>
      </w:tblPr>
      <w:tblGrid>
        <w:gridCol w:w="5958"/>
        <w:gridCol w:w="3420"/>
        <w:gridCol w:w="90"/>
        <w:gridCol w:w="828"/>
      </w:tblGrid>
      <w:tr w:rsidR="00437A4C" w:rsidRPr="008239FE" w14:paraId="0F27EA36" w14:textId="77777777" w:rsidTr="009159DB">
        <w:tc>
          <w:tcPr>
            <w:tcW w:w="9378" w:type="dxa"/>
            <w:gridSpan w:val="2"/>
          </w:tcPr>
          <w:p w14:paraId="6DDAC836" w14:textId="7CB4307E" w:rsidR="00437A4C" w:rsidRPr="008239FE" w:rsidRDefault="00437A4C" w:rsidP="00C04157">
            <w:pPr>
              <w:autoSpaceDE w:val="0"/>
              <w:autoSpaceDN w:val="0"/>
              <w:adjustRightInd w:val="0"/>
              <w:spacing w:after="0" w:line="240" w:lineRule="auto"/>
              <w:ind w:left="720"/>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Gladys</w:t>
            </w:r>
            <w:r w:rsidR="00C81F98">
              <w:rPr>
                <w:rFonts w:ascii="Times New Roman" w:eastAsia="Times New Roman" w:hAnsi="Times New Roman" w:cs="Times New Roman"/>
                <w:sz w:val="26"/>
                <w:szCs w:val="26"/>
              </w:rPr>
              <w:t xml:space="preserve"> </w:t>
            </w:r>
            <w:r w:rsidRPr="008239FE">
              <w:rPr>
                <w:rFonts w:ascii="Times New Roman" w:eastAsia="Times New Roman" w:hAnsi="Times New Roman" w:cs="Times New Roman"/>
                <w:sz w:val="26"/>
                <w:szCs w:val="26"/>
              </w:rPr>
              <w:t>Brown</w:t>
            </w:r>
            <w:r w:rsidR="00C81F98">
              <w:rPr>
                <w:rFonts w:ascii="Times New Roman" w:eastAsia="Times New Roman" w:hAnsi="Times New Roman" w:cs="Times New Roman"/>
                <w:sz w:val="26"/>
                <w:szCs w:val="26"/>
              </w:rPr>
              <w:t xml:space="preserve"> Dutrieuille</w:t>
            </w:r>
            <w:r w:rsidRPr="008239FE">
              <w:rPr>
                <w:rFonts w:ascii="Times New Roman" w:eastAsia="Times New Roman" w:hAnsi="Times New Roman" w:cs="Times New Roman"/>
                <w:sz w:val="26"/>
                <w:szCs w:val="26"/>
              </w:rPr>
              <w:t>, Chairman</w:t>
            </w:r>
          </w:p>
        </w:tc>
        <w:tc>
          <w:tcPr>
            <w:tcW w:w="918" w:type="dxa"/>
            <w:gridSpan w:val="2"/>
          </w:tcPr>
          <w:p w14:paraId="7D3FAEF5" w14:textId="77777777"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14:paraId="3C4F276A" w14:textId="77777777" w:rsidTr="009159DB">
        <w:tc>
          <w:tcPr>
            <w:tcW w:w="9378" w:type="dxa"/>
            <w:gridSpan w:val="2"/>
          </w:tcPr>
          <w:p w14:paraId="0950E12D" w14:textId="77777777" w:rsidR="00437A4C" w:rsidRPr="008239FE" w:rsidRDefault="00B36A1A" w:rsidP="00C04157">
            <w:pPr>
              <w:autoSpaceDE w:val="0"/>
              <w:autoSpaceDN w:val="0"/>
              <w:adjustRightInd w:val="0"/>
              <w:spacing w:after="0" w:line="24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David W. Sweet</w:t>
            </w:r>
            <w:r w:rsidR="00437A4C" w:rsidRPr="008239FE">
              <w:rPr>
                <w:rFonts w:ascii="Times New Roman" w:eastAsia="Times New Roman" w:hAnsi="Times New Roman" w:cs="Times New Roman"/>
                <w:sz w:val="26"/>
                <w:szCs w:val="26"/>
              </w:rPr>
              <w:t>, Vice Chairman</w:t>
            </w:r>
          </w:p>
        </w:tc>
        <w:tc>
          <w:tcPr>
            <w:tcW w:w="918" w:type="dxa"/>
            <w:gridSpan w:val="2"/>
          </w:tcPr>
          <w:p w14:paraId="7EDB40BA" w14:textId="77777777"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14:paraId="0B6BE90B" w14:textId="77777777" w:rsidTr="009159DB">
        <w:tc>
          <w:tcPr>
            <w:tcW w:w="9378" w:type="dxa"/>
            <w:gridSpan w:val="2"/>
          </w:tcPr>
          <w:p w14:paraId="52090810" w14:textId="77777777" w:rsidR="00B60C1A" w:rsidRDefault="00B60C1A" w:rsidP="00B60C1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John F. Coleman, Jr.</w:t>
            </w:r>
          </w:p>
          <w:p w14:paraId="43A7F37C" w14:textId="3F8721BC" w:rsidR="00437A4C" w:rsidRPr="008239FE" w:rsidRDefault="00B60C1A" w:rsidP="00B60C1A">
            <w:pPr>
              <w:tabs>
                <w:tab w:val="left" w:pos="705"/>
              </w:tabs>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Ralph V. Yanora</w:t>
            </w:r>
          </w:p>
        </w:tc>
        <w:tc>
          <w:tcPr>
            <w:tcW w:w="918" w:type="dxa"/>
            <w:gridSpan w:val="2"/>
          </w:tcPr>
          <w:p w14:paraId="1D34BE0E" w14:textId="77777777"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14:paraId="338F88F6" w14:textId="77777777" w:rsidTr="009159DB">
        <w:trPr>
          <w:gridAfter w:val="1"/>
          <w:wAfter w:w="828" w:type="dxa"/>
        </w:trPr>
        <w:tc>
          <w:tcPr>
            <w:tcW w:w="5958" w:type="dxa"/>
          </w:tcPr>
          <w:p w14:paraId="0BE54724" w14:textId="0D42AD8F" w:rsidR="00C81F98" w:rsidRPr="002230ED" w:rsidRDefault="00C81F98" w:rsidP="00C0415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p>
        </w:tc>
        <w:tc>
          <w:tcPr>
            <w:tcW w:w="3510" w:type="dxa"/>
            <w:gridSpan w:val="2"/>
          </w:tcPr>
          <w:p w14:paraId="75E6D53D" w14:textId="77777777"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14:paraId="4C67F20A" w14:textId="77777777" w:rsidTr="007F46CB">
        <w:trPr>
          <w:gridAfter w:val="1"/>
          <w:wAfter w:w="828" w:type="dxa"/>
          <w:trHeight w:val="315"/>
        </w:trPr>
        <w:tc>
          <w:tcPr>
            <w:tcW w:w="5958" w:type="dxa"/>
          </w:tcPr>
          <w:p w14:paraId="24860C54" w14:textId="77777777" w:rsidR="00437A4C" w:rsidRPr="008239FE" w:rsidRDefault="00437A4C" w:rsidP="00C0415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p>
        </w:tc>
        <w:tc>
          <w:tcPr>
            <w:tcW w:w="3510" w:type="dxa"/>
            <w:gridSpan w:val="2"/>
          </w:tcPr>
          <w:p w14:paraId="4593A684" w14:textId="77777777"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14:paraId="70A3DF21" w14:textId="77777777" w:rsidTr="007F46CB">
        <w:trPr>
          <w:gridAfter w:val="1"/>
          <w:wAfter w:w="828" w:type="dxa"/>
        </w:trPr>
        <w:tc>
          <w:tcPr>
            <w:tcW w:w="5958" w:type="dxa"/>
          </w:tcPr>
          <w:p w14:paraId="12CDE8A7" w14:textId="1FDE497A" w:rsidR="00437A4C" w:rsidRPr="008239FE" w:rsidRDefault="007C6D41" w:rsidP="00755B3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Working Group on medical certificate, other court order and privacy guidelines </w:t>
            </w:r>
            <w:r w:rsidR="0081223B">
              <w:rPr>
                <w:rFonts w:ascii="Times New Roman" w:eastAsia="Times New Roman" w:hAnsi="Times New Roman" w:cs="Times New Roman"/>
                <w:sz w:val="26"/>
                <w:szCs w:val="26"/>
              </w:rPr>
              <w:t>relating to</w:t>
            </w:r>
            <w:r>
              <w:rPr>
                <w:rFonts w:ascii="Times New Roman" w:eastAsia="Times New Roman" w:hAnsi="Times New Roman" w:cs="Times New Roman"/>
                <w:sz w:val="26"/>
                <w:szCs w:val="26"/>
              </w:rPr>
              <w:t xml:space="preserve"> the </w:t>
            </w:r>
            <w:r w:rsidR="00437A4C" w:rsidRPr="008239FE">
              <w:rPr>
                <w:rFonts w:ascii="Times New Roman" w:eastAsia="Times New Roman" w:hAnsi="Times New Roman" w:cs="Times New Roman"/>
                <w:sz w:val="26"/>
                <w:szCs w:val="26"/>
              </w:rPr>
              <w:t>Rulemaking to Amend the Provisions of</w:t>
            </w:r>
            <w:r w:rsidR="00755B3D">
              <w:rPr>
                <w:rFonts w:ascii="Times New Roman" w:eastAsia="Times New Roman" w:hAnsi="Times New Roman" w:cs="Times New Roman"/>
                <w:sz w:val="26"/>
                <w:szCs w:val="26"/>
              </w:rPr>
              <w:t xml:space="preserve"> </w:t>
            </w:r>
            <w:r w:rsidR="00437A4C" w:rsidRPr="008239FE">
              <w:rPr>
                <w:rFonts w:ascii="Times New Roman" w:eastAsia="Times New Roman" w:hAnsi="Times New Roman" w:cs="Times New Roman"/>
                <w:sz w:val="26"/>
                <w:szCs w:val="26"/>
              </w:rPr>
              <w:t>52</w:t>
            </w:r>
            <w:r w:rsidR="00755B3D">
              <w:rPr>
                <w:rFonts w:ascii="Times New Roman" w:eastAsia="Times New Roman" w:hAnsi="Times New Roman" w:cs="Times New Roman"/>
                <w:sz w:val="26"/>
                <w:szCs w:val="26"/>
              </w:rPr>
              <w:t> </w:t>
            </w:r>
            <w:r w:rsidR="00437A4C" w:rsidRPr="008239FE">
              <w:rPr>
                <w:rFonts w:ascii="Times New Roman" w:eastAsia="Times New Roman" w:hAnsi="Times New Roman" w:cs="Times New Roman"/>
                <w:sz w:val="26"/>
                <w:szCs w:val="26"/>
              </w:rPr>
              <w:t>Pa. Code, Chapter 56 to Comply with the</w:t>
            </w:r>
            <w:r w:rsidR="00755B3D">
              <w:rPr>
                <w:rFonts w:ascii="Times New Roman" w:eastAsia="Times New Roman" w:hAnsi="Times New Roman" w:cs="Times New Roman"/>
                <w:sz w:val="26"/>
                <w:szCs w:val="26"/>
              </w:rPr>
              <w:t xml:space="preserve"> </w:t>
            </w:r>
            <w:r w:rsidR="00437A4C" w:rsidRPr="008239FE">
              <w:rPr>
                <w:rFonts w:ascii="Times New Roman" w:eastAsia="Times New Roman" w:hAnsi="Times New Roman" w:cs="Times New Roman"/>
                <w:sz w:val="26"/>
                <w:szCs w:val="26"/>
              </w:rPr>
              <w:t xml:space="preserve">Amended Provisions of 66 </w:t>
            </w:r>
            <w:r w:rsidR="00E4117A">
              <w:rPr>
                <w:rFonts w:ascii="Times New Roman" w:eastAsia="Times New Roman" w:hAnsi="Times New Roman" w:cs="Times New Roman"/>
                <w:sz w:val="26"/>
                <w:szCs w:val="26"/>
              </w:rPr>
              <w:t>Pa.C.S.</w:t>
            </w:r>
            <w:r w:rsidR="00437A4C" w:rsidRPr="008239FE">
              <w:rPr>
                <w:rFonts w:ascii="Times New Roman" w:eastAsia="Times New Roman" w:hAnsi="Times New Roman" w:cs="Times New Roman"/>
                <w:sz w:val="26"/>
                <w:szCs w:val="26"/>
              </w:rPr>
              <w:t xml:space="preserve"> Chapter 14 </w:t>
            </w:r>
          </w:p>
        </w:tc>
        <w:tc>
          <w:tcPr>
            <w:tcW w:w="3510" w:type="dxa"/>
            <w:gridSpan w:val="2"/>
          </w:tcPr>
          <w:p w14:paraId="0062FD81" w14:textId="77777777" w:rsidR="00437A4C" w:rsidRPr="008239FE" w:rsidRDefault="00437A4C" w:rsidP="002E440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L-2015-2508421</w:t>
            </w:r>
            <w:r>
              <w:rPr>
                <w:rFonts w:ascii="Times New Roman" w:eastAsia="Times New Roman" w:hAnsi="Times New Roman" w:cs="Times New Roman"/>
                <w:sz w:val="26"/>
                <w:szCs w:val="26"/>
              </w:rPr>
              <w:t xml:space="preserve"> </w:t>
            </w:r>
          </w:p>
        </w:tc>
      </w:tr>
    </w:tbl>
    <w:p w14:paraId="59B3E7B4" w14:textId="77777777" w:rsidR="00437A4C" w:rsidRPr="008239FE" w:rsidRDefault="00437A4C" w:rsidP="00C0415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14:paraId="65CCD036" w14:textId="77777777" w:rsidR="00437A4C" w:rsidRPr="008239FE" w:rsidRDefault="00437A4C" w:rsidP="00617BC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14:paraId="7D5C9010" w14:textId="5CEF3F9B" w:rsidR="00437A4C" w:rsidRPr="008239FE" w:rsidRDefault="00F73009" w:rsidP="00617BC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TENTATIVE ORDER</w:t>
      </w:r>
    </w:p>
    <w:p w14:paraId="630FBDF5" w14:textId="77777777" w:rsidR="00437A4C" w:rsidRPr="008239FE" w:rsidRDefault="00437A4C" w:rsidP="00C75F4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14:paraId="6DF73B7D" w14:textId="77777777" w:rsidR="00437A4C" w:rsidRPr="008239FE" w:rsidRDefault="00437A4C" w:rsidP="00C75F4A">
      <w:pPr>
        <w:tabs>
          <w:tab w:val="left" w:pos="204"/>
        </w:tabs>
        <w:autoSpaceDE w:val="0"/>
        <w:autoSpaceDN w:val="0"/>
        <w:adjustRightInd w:val="0"/>
        <w:spacing w:after="0" w:line="360" w:lineRule="auto"/>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BY THE COMMISSION:</w:t>
      </w:r>
    </w:p>
    <w:p w14:paraId="6D9997AE" w14:textId="25007F99" w:rsidR="00F73009" w:rsidRDefault="00437A4C" w:rsidP="00C75F4A">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t xml:space="preserve">On October 22, 2014, Governor Corbett signed into law HB 939, or Act 155 of 2014.  This law became effective on December 22, 2014.  The Act reauthorized and amended Chapter 14 of the Public Utility Code (66 </w:t>
      </w:r>
      <w:r w:rsidR="00E4117A">
        <w:rPr>
          <w:rFonts w:ascii="Times New Roman" w:eastAsia="Times New Roman" w:hAnsi="Times New Roman" w:cs="Times New Roman"/>
          <w:sz w:val="26"/>
          <w:szCs w:val="26"/>
        </w:rPr>
        <w:t>Pa.C.S.</w:t>
      </w:r>
      <w:r w:rsidR="00390A43">
        <w:rPr>
          <w:rFonts w:ascii="Times New Roman" w:eastAsia="Times New Roman" w:hAnsi="Times New Roman" w:cs="Times New Roman"/>
          <w:sz w:val="26"/>
          <w:szCs w:val="26"/>
        </w:rPr>
        <w:t xml:space="preserve"> </w:t>
      </w:r>
      <w:r w:rsidRPr="008239FE">
        <w:rPr>
          <w:rFonts w:ascii="Times New Roman" w:eastAsia="Times New Roman" w:hAnsi="Times New Roman" w:cs="Times New Roman"/>
          <w:sz w:val="26"/>
          <w:szCs w:val="26"/>
        </w:rPr>
        <w:t xml:space="preserve">§§ 1401-1419) (Responsible Utility Customer Protection).  The Act is intended to protect responsible bill paying customers from rate increases attributable to </w:t>
      </w:r>
      <w:r w:rsidR="00CB4DCB">
        <w:rPr>
          <w:rFonts w:ascii="Times New Roman" w:eastAsia="Times New Roman" w:hAnsi="Times New Roman" w:cs="Times New Roman"/>
          <w:sz w:val="26"/>
          <w:szCs w:val="26"/>
        </w:rPr>
        <w:t>other</w:t>
      </w:r>
      <w:r w:rsidR="00C10BC1">
        <w:rPr>
          <w:rFonts w:ascii="Times New Roman" w:eastAsia="Times New Roman" w:hAnsi="Times New Roman" w:cs="Times New Roman"/>
          <w:sz w:val="26"/>
          <w:szCs w:val="26"/>
        </w:rPr>
        <w:t xml:space="preserve"> </w:t>
      </w:r>
      <w:r w:rsidRPr="008239FE">
        <w:rPr>
          <w:rFonts w:ascii="Times New Roman" w:eastAsia="Times New Roman" w:hAnsi="Times New Roman" w:cs="Times New Roman"/>
          <w:sz w:val="26"/>
          <w:szCs w:val="26"/>
        </w:rPr>
        <w:t>customers</w:t>
      </w:r>
      <w:r w:rsidR="00F03E84">
        <w:rPr>
          <w:rFonts w:ascii="Times New Roman" w:eastAsia="Times New Roman" w:hAnsi="Times New Roman" w:cs="Times New Roman"/>
          <w:sz w:val="26"/>
          <w:szCs w:val="26"/>
        </w:rPr>
        <w:t>’ delinquencies in payment</w:t>
      </w:r>
      <w:r w:rsidR="007138F6">
        <w:rPr>
          <w:rFonts w:ascii="Times New Roman" w:eastAsia="Times New Roman" w:hAnsi="Times New Roman" w:cs="Times New Roman"/>
          <w:sz w:val="26"/>
          <w:szCs w:val="26"/>
        </w:rPr>
        <w:t>.</w:t>
      </w:r>
      <w:r w:rsidRPr="008239FE">
        <w:rPr>
          <w:rFonts w:ascii="Times New Roman" w:eastAsia="Times New Roman" w:hAnsi="Times New Roman" w:cs="Times New Roman"/>
          <w:sz w:val="26"/>
          <w:szCs w:val="26"/>
        </w:rPr>
        <w:t xml:space="preserve"> </w:t>
      </w:r>
      <w:r w:rsidR="00C1584E">
        <w:rPr>
          <w:rFonts w:ascii="Times New Roman" w:eastAsia="Times New Roman" w:hAnsi="Times New Roman" w:cs="Times New Roman"/>
          <w:sz w:val="26"/>
          <w:szCs w:val="26"/>
        </w:rPr>
        <w:t xml:space="preserve"> </w:t>
      </w:r>
      <w:r w:rsidR="00C11AAB">
        <w:rPr>
          <w:rFonts w:ascii="Times New Roman" w:eastAsia="Times New Roman" w:hAnsi="Times New Roman" w:cs="Times New Roman"/>
          <w:sz w:val="26"/>
          <w:szCs w:val="26"/>
        </w:rPr>
        <w:t xml:space="preserve">The Act </w:t>
      </w:r>
      <w:r w:rsidRPr="008239FE">
        <w:rPr>
          <w:rFonts w:ascii="Times New Roman" w:eastAsia="Times New Roman" w:hAnsi="Times New Roman" w:cs="Times New Roman"/>
          <w:sz w:val="26"/>
          <w:szCs w:val="26"/>
        </w:rPr>
        <w:t>provid</w:t>
      </w:r>
      <w:r w:rsidR="00C11AAB">
        <w:rPr>
          <w:rFonts w:ascii="Times New Roman" w:eastAsia="Times New Roman" w:hAnsi="Times New Roman" w:cs="Times New Roman"/>
          <w:sz w:val="26"/>
          <w:szCs w:val="26"/>
        </w:rPr>
        <w:t>es</w:t>
      </w:r>
      <w:r w:rsidRPr="008239FE">
        <w:rPr>
          <w:rFonts w:ascii="Times New Roman" w:eastAsia="Times New Roman" w:hAnsi="Times New Roman" w:cs="Times New Roman"/>
          <w:sz w:val="26"/>
          <w:szCs w:val="26"/>
        </w:rPr>
        <w:t xml:space="preserve"> public utilities with collection mechanisms and procedures </w:t>
      </w:r>
      <w:r w:rsidR="00C10BC1">
        <w:rPr>
          <w:rFonts w:ascii="Times New Roman" w:eastAsia="Times New Roman" w:hAnsi="Times New Roman" w:cs="Times New Roman"/>
          <w:sz w:val="26"/>
          <w:szCs w:val="26"/>
        </w:rPr>
        <w:t xml:space="preserve">that </w:t>
      </w:r>
      <w:r w:rsidRPr="008239FE">
        <w:rPr>
          <w:rFonts w:ascii="Times New Roman" w:eastAsia="Times New Roman" w:hAnsi="Times New Roman" w:cs="Times New Roman"/>
          <w:sz w:val="26"/>
          <w:szCs w:val="26"/>
        </w:rPr>
        <w:t xml:space="preserve">promote </w:t>
      </w:r>
      <w:r w:rsidR="00390A43">
        <w:rPr>
          <w:rFonts w:ascii="Times New Roman" w:eastAsia="Times New Roman" w:hAnsi="Times New Roman" w:cs="Times New Roman"/>
          <w:sz w:val="26"/>
          <w:szCs w:val="26"/>
        </w:rPr>
        <w:t>more timely</w:t>
      </w:r>
      <w:r w:rsidR="00390A43" w:rsidRPr="008239FE">
        <w:rPr>
          <w:rFonts w:ascii="Times New Roman" w:eastAsia="Times New Roman" w:hAnsi="Times New Roman" w:cs="Times New Roman"/>
          <w:sz w:val="26"/>
          <w:szCs w:val="26"/>
        </w:rPr>
        <w:t xml:space="preserve"> </w:t>
      </w:r>
      <w:r w:rsidRPr="008239FE">
        <w:rPr>
          <w:rFonts w:ascii="Times New Roman" w:eastAsia="Times New Roman" w:hAnsi="Times New Roman" w:cs="Times New Roman"/>
          <w:sz w:val="26"/>
          <w:szCs w:val="26"/>
        </w:rPr>
        <w:t>collections, while protecting vulnerable customers by ensuring that utility service remains available to all customers on reasonable terms and conditions.  The legislation is applicable to electric distribution utilities, water distribution utilities, natural gas distribution utilities, steam heat</w:t>
      </w:r>
      <w:r>
        <w:rPr>
          <w:rFonts w:ascii="Times New Roman" w:eastAsia="Times New Roman" w:hAnsi="Times New Roman" w:cs="Times New Roman"/>
          <w:sz w:val="26"/>
          <w:szCs w:val="26"/>
        </w:rPr>
        <w:t xml:space="preserve"> utilities</w:t>
      </w:r>
      <w:r w:rsidRPr="008239FE">
        <w:rPr>
          <w:rFonts w:ascii="Times New Roman" w:eastAsia="Times New Roman" w:hAnsi="Times New Roman" w:cs="Times New Roman"/>
          <w:sz w:val="26"/>
          <w:szCs w:val="26"/>
        </w:rPr>
        <w:t xml:space="preserve">, and wastewater utilities.  </w:t>
      </w:r>
      <w:r w:rsidR="00F73009">
        <w:rPr>
          <w:rFonts w:ascii="Times New Roman" w:eastAsia="Times New Roman" w:hAnsi="Times New Roman" w:cs="Times New Roman"/>
          <w:sz w:val="26"/>
          <w:szCs w:val="26"/>
        </w:rPr>
        <w:t xml:space="preserve">After considering written comments </w:t>
      </w:r>
      <w:r w:rsidR="00193B39">
        <w:rPr>
          <w:rFonts w:ascii="Times New Roman" w:eastAsia="Times New Roman" w:hAnsi="Times New Roman" w:cs="Times New Roman"/>
          <w:sz w:val="26"/>
          <w:szCs w:val="26"/>
        </w:rPr>
        <w:t xml:space="preserve">filed at this docket </w:t>
      </w:r>
      <w:r w:rsidR="00F73009">
        <w:rPr>
          <w:rFonts w:ascii="Times New Roman" w:eastAsia="Times New Roman" w:hAnsi="Times New Roman" w:cs="Times New Roman"/>
          <w:sz w:val="26"/>
          <w:szCs w:val="26"/>
        </w:rPr>
        <w:t>and advice from stakeholders at the October 29, 2019 collaborative meeting, with this Tentative Order the Commission seeks comment on these matters.</w:t>
      </w:r>
    </w:p>
    <w:p w14:paraId="36C90148" w14:textId="644D55B1" w:rsidR="00437A4C" w:rsidRPr="007B6D89" w:rsidRDefault="009E4E76" w:rsidP="00C75F4A">
      <w:pPr>
        <w:keepNext/>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rPr>
      </w:pPr>
      <w:r w:rsidRPr="007B6D89">
        <w:rPr>
          <w:rFonts w:ascii="Times New Roman" w:eastAsia="Times New Roman" w:hAnsi="Times New Roman" w:cs="Times New Roman"/>
          <w:b/>
          <w:sz w:val="26"/>
          <w:szCs w:val="26"/>
        </w:rPr>
        <w:lastRenderedPageBreak/>
        <w:t>BACKGROUND</w:t>
      </w:r>
    </w:p>
    <w:p w14:paraId="5842F229" w14:textId="5FBBCA16" w:rsidR="00437A4C" w:rsidRDefault="00437A4C" w:rsidP="00C75F4A">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t xml:space="preserve">Chapter 56 of the Pennsylvania Code </w:t>
      </w:r>
      <w:r w:rsidR="00836B8F">
        <w:rPr>
          <w:rFonts w:ascii="Times New Roman" w:eastAsia="Times New Roman" w:hAnsi="Times New Roman" w:cs="Times New Roman"/>
          <w:sz w:val="26"/>
          <w:szCs w:val="26"/>
        </w:rPr>
        <w:t>(</w:t>
      </w:r>
      <w:r w:rsidRPr="008239FE">
        <w:rPr>
          <w:rFonts w:ascii="Times New Roman" w:eastAsia="Times New Roman" w:hAnsi="Times New Roman" w:cs="Times New Roman"/>
          <w:sz w:val="26"/>
          <w:szCs w:val="26"/>
        </w:rPr>
        <w:t>52 Pa. Code §§ 56.1</w:t>
      </w:r>
      <w:r>
        <w:rPr>
          <w:rFonts w:ascii="Times New Roman" w:eastAsia="Times New Roman" w:hAnsi="Times New Roman" w:cs="Times New Roman"/>
          <w:sz w:val="26"/>
          <w:szCs w:val="26"/>
        </w:rPr>
        <w:t>-56.461</w:t>
      </w:r>
      <w:r w:rsidR="002A41CE">
        <w:rPr>
          <w:rFonts w:ascii="Times New Roman" w:eastAsia="Times New Roman" w:hAnsi="Times New Roman" w:cs="Times New Roman"/>
          <w:sz w:val="26"/>
          <w:szCs w:val="26"/>
        </w:rPr>
        <w:t>,</w:t>
      </w:r>
      <w:r w:rsidR="00C1584E">
        <w:rPr>
          <w:rFonts w:ascii="Times New Roman" w:eastAsia="Times New Roman" w:hAnsi="Times New Roman" w:cs="Times New Roman"/>
          <w:sz w:val="26"/>
          <w:szCs w:val="26"/>
        </w:rPr>
        <w:t xml:space="preserve"> </w:t>
      </w:r>
      <w:r w:rsidRPr="008239FE">
        <w:rPr>
          <w:rFonts w:ascii="Times New Roman" w:eastAsia="Times New Roman" w:hAnsi="Times New Roman" w:cs="Times New Roman"/>
          <w:sz w:val="26"/>
          <w:szCs w:val="26"/>
        </w:rPr>
        <w:t>relating to the standards and billing practices for residential utility service</w:t>
      </w:r>
      <w:r w:rsidR="00C1584E">
        <w:rPr>
          <w:rFonts w:ascii="Times New Roman" w:eastAsia="Times New Roman" w:hAnsi="Times New Roman" w:cs="Times New Roman"/>
          <w:sz w:val="26"/>
          <w:szCs w:val="26"/>
        </w:rPr>
        <w:t>)</w:t>
      </w:r>
      <w:r w:rsidRPr="008239FE">
        <w:rPr>
          <w:rFonts w:ascii="Times New Roman" w:eastAsia="Times New Roman" w:hAnsi="Times New Roman" w:cs="Times New Roman"/>
          <w:sz w:val="26"/>
          <w:szCs w:val="26"/>
        </w:rPr>
        <w:t xml:space="preserve"> </w:t>
      </w:r>
      <w:r w:rsidR="00541BC5">
        <w:rPr>
          <w:rFonts w:ascii="Times New Roman" w:eastAsia="Times New Roman" w:hAnsi="Times New Roman" w:cs="Times New Roman"/>
          <w:sz w:val="26"/>
          <w:szCs w:val="26"/>
        </w:rPr>
        <w:t>was</w:t>
      </w:r>
      <w:r w:rsidRPr="008239FE">
        <w:rPr>
          <w:rFonts w:ascii="Times New Roman" w:eastAsia="Times New Roman" w:hAnsi="Times New Roman" w:cs="Times New Roman"/>
          <w:sz w:val="26"/>
          <w:szCs w:val="26"/>
        </w:rPr>
        <w:t xml:space="preserve"> revised because the amended Chapter 14 supersede</w:t>
      </w:r>
      <w:r w:rsidR="002043BB">
        <w:rPr>
          <w:rFonts w:ascii="Times New Roman" w:eastAsia="Times New Roman" w:hAnsi="Times New Roman" w:cs="Times New Roman"/>
          <w:sz w:val="26"/>
          <w:szCs w:val="26"/>
        </w:rPr>
        <w:t>d</w:t>
      </w:r>
      <w:r w:rsidRPr="008239FE">
        <w:rPr>
          <w:rFonts w:ascii="Times New Roman" w:eastAsia="Times New Roman" w:hAnsi="Times New Roman" w:cs="Times New Roman"/>
          <w:sz w:val="26"/>
          <w:szCs w:val="26"/>
        </w:rPr>
        <w:t xml:space="preserve"> a number of Chapter 56 regulations, and the Commission </w:t>
      </w:r>
      <w:r w:rsidR="002043BB">
        <w:rPr>
          <w:rFonts w:ascii="Times New Roman" w:eastAsia="Times New Roman" w:hAnsi="Times New Roman" w:cs="Times New Roman"/>
          <w:sz w:val="26"/>
          <w:szCs w:val="26"/>
        </w:rPr>
        <w:t>was</w:t>
      </w:r>
      <w:r w:rsidRPr="008239FE">
        <w:rPr>
          <w:rFonts w:ascii="Times New Roman" w:eastAsia="Times New Roman" w:hAnsi="Times New Roman" w:cs="Times New Roman"/>
          <w:sz w:val="26"/>
          <w:szCs w:val="26"/>
        </w:rPr>
        <w:t xml:space="preserve"> directed to revise Chapter 56 and promulgate regulations to administer and enforce Chapter 14.  Five years after the effective date and every five years thereafter, the Commission also must report to the General Assembly regarding the implementation and effectiveness of the amended Act.  Chapter 14 expires on December</w:t>
      </w:r>
      <w:r>
        <w:rPr>
          <w:rFonts w:ascii="Times New Roman" w:eastAsia="Times New Roman" w:hAnsi="Times New Roman" w:cs="Times New Roman"/>
          <w:sz w:val="26"/>
          <w:szCs w:val="26"/>
        </w:rPr>
        <w:t> </w:t>
      </w:r>
      <w:r w:rsidRPr="008239FE">
        <w:rPr>
          <w:rFonts w:ascii="Times New Roman" w:eastAsia="Times New Roman" w:hAnsi="Times New Roman" w:cs="Times New Roman"/>
          <w:sz w:val="26"/>
          <w:szCs w:val="26"/>
        </w:rPr>
        <w:t xml:space="preserve">31, 2024, unless reenacted.  </w:t>
      </w:r>
    </w:p>
    <w:p w14:paraId="086F278E" w14:textId="2B4D2983" w:rsidR="00A24866" w:rsidRDefault="00A24866" w:rsidP="00C75F4A">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4A3E3F89" w14:textId="29B1238C" w:rsidR="00A24866" w:rsidRDefault="00A24866" w:rsidP="00C75F4A">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On July 9, 2015, the Commission issued a Final Order</w:t>
      </w:r>
      <w:r>
        <w:rPr>
          <w:rFonts w:ascii="Times New Roman" w:eastAsia="Times New Roman" w:hAnsi="Times New Roman" w:cs="Times New Roman"/>
          <w:i/>
          <w:sz w:val="26"/>
          <w:szCs w:val="26"/>
        </w:rPr>
        <w:t>, Chapter 14 Implementation</w:t>
      </w:r>
      <w:r>
        <w:rPr>
          <w:rFonts w:ascii="Times New Roman" w:eastAsia="Times New Roman" w:hAnsi="Times New Roman" w:cs="Times New Roman"/>
          <w:sz w:val="26"/>
          <w:szCs w:val="26"/>
        </w:rPr>
        <w:t>, Docket No. M-2014-2448824 (Order entered July 9, 2015) (</w:t>
      </w:r>
      <w:r>
        <w:rPr>
          <w:rFonts w:ascii="Times New Roman" w:eastAsia="Times New Roman" w:hAnsi="Times New Roman" w:cs="Times New Roman"/>
          <w:i/>
          <w:sz w:val="26"/>
          <w:szCs w:val="26"/>
        </w:rPr>
        <w:t>Final</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Implementation Order)</w:t>
      </w:r>
      <w:r>
        <w:rPr>
          <w:rFonts w:ascii="Times New Roman" w:eastAsia="Times New Roman" w:hAnsi="Times New Roman" w:cs="Times New Roman"/>
          <w:sz w:val="26"/>
          <w:szCs w:val="26"/>
        </w:rPr>
        <w:t xml:space="preserve">.  In the </w:t>
      </w:r>
      <w:r>
        <w:rPr>
          <w:rFonts w:ascii="Times New Roman" w:eastAsia="Times New Roman" w:hAnsi="Times New Roman" w:cs="Times New Roman"/>
          <w:i/>
          <w:sz w:val="26"/>
          <w:szCs w:val="26"/>
        </w:rPr>
        <w:t>Final</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Implementation Order</w:t>
      </w:r>
      <w:r>
        <w:rPr>
          <w:rFonts w:ascii="Times New Roman" w:eastAsia="Times New Roman" w:hAnsi="Times New Roman" w:cs="Times New Roman"/>
          <w:sz w:val="26"/>
          <w:szCs w:val="26"/>
        </w:rPr>
        <w:t xml:space="preserve">, the Commission issued guidance as to the form and content of a medical certificate.  Additionally, </w:t>
      </w:r>
      <w:r w:rsidR="00390A43">
        <w:rPr>
          <w:rFonts w:ascii="Times New Roman" w:eastAsia="Times New Roman" w:hAnsi="Times New Roman" w:cs="Times New Roman"/>
          <w:sz w:val="26"/>
          <w:szCs w:val="26"/>
        </w:rPr>
        <w:t xml:space="preserve">the Commission </w:t>
      </w:r>
      <w:r>
        <w:rPr>
          <w:rFonts w:ascii="Times New Roman" w:eastAsia="Times New Roman" w:hAnsi="Times New Roman" w:cs="Times New Roman"/>
          <w:sz w:val="26"/>
          <w:szCs w:val="26"/>
        </w:rPr>
        <w:t xml:space="preserve">summarized guidelines for 66 </w:t>
      </w:r>
      <w:r w:rsidR="00E4117A">
        <w:rPr>
          <w:rFonts w:ascii="Times New Roman" w:eastAsia="Times New Roman" w:hAnsi="Times New Roman" w:cs="Times New Roman"/>
          <w:sz w:val="26"/>
          <w:szCs w:val="26"/>
        </w:rPr>
        <w:t>Pa.C.S.</w:t>
      </w:r>
      <w:r>
        <w:rPr>
          <w:rFonts w:ascii="Times New Roman" w:eastAsia="Times New Roman" w:hAnsi="Times New Roman" w:cs="Times New Roman"/>
          <w:sz w:val="26"/>
          <w:szCs w:val="26"/>
        </w:rPr>
        <w:t xml:space="preserve"> § 1410.1(3) (relating to public utility duties) regarding reporting requirements for accounts exceeding $10,000 in arrearages</w:t>
      </w:r>
      <w:r w:rsidR="00390A43">
        <w:rPr>
          <w:rFonts w:ascii="Times New Roman" w:eastAsia="Times New Roman" w:hAnsi="Times New Roman" w:cs="Times New Roman"/>
          <w:sz w:val="26"/>
          <w:szCs w:val="26"/>
        </w:rPr>
        <w:t xml:space="preserve"> and</w:t>
      </w:r>
      <w:r w:rsidR="009F726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further summarized guidelines for Section 1410.1(4) (relating to public utility duties) regarding reporting requirements for medical certificates.  </w:t>
      </w:r>
    </w:p>
    <w:p w14:paraId="5AA29C54" w14:textId="2B54238D" w:rsidR="00F73009" w:rsidRDefault="00F73009" w:rsidP="00C75F4A">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1498D56B" w14:textId="413581BF" w:rsidR="00F73009" w:rsidRDefault="00F73009" w:rsidP="00C75F4A">
      <w:pPr>
        <w:spacing w:after="0" w:line="360" w:lineRule="auto"/>
        <w:rPr>
          <w:rFonts w:ascii="Times New Roman" w:hAnsi="Times New Roman" w:cs="Times New Roman"/>
          <w:sz w:val="26"/>
          <w:szCs w:val="26"/>
        </w:rPr>
      </w:pPr>
      <w:r>
        <w:rPr>
          <w:rFonts w:ascii="Times New Roman" w:eastAsia="Times New Roman" w:hAnsi="Times New Roman" w:cs="Times New Roman"/>
          <w:sz w:val="26"/>
          <w:szCs w:val="26"/>
        </w:rPr>
        <w:tab/>
      </w:r>
      <w:r w:rsidRPr="00F73009">
        <w:rPr>
          <w:rFonts w:ascii="Times New Roman" w:hAnsi="Times New Roman" w:cs="Times New Roman"/>
          <w:sz w:val="26"/>
          <w:szCs w:val="26"/>
        </w:rPr>
        <w:t xml:space="preserve">On February 28, 2019, the Commission adopted a Final Rulemaking Order revising the 52 Pa. Code Chapter 56 regulations that administer and enforce Chapter 14 of the Public Utility Code.  </w:t>
      </w:r>
      <w:r w:rsidRPr="00F73009">
        <w:rPr>
          <w:rFonts w:ascii="Times New Roman" w:hAnsi="Times New Roman" w:cs="Times New Roman"/>
          <w:i/>
          <w:iCs/>
          <w:sz w:val="26"/>
          <w:szCs w:val="26"/>
        </w:rPr>
        <w:t>Rulemaking to Amend the Provisions of 52 Pa. Code, Chapter</w:t>
      </w:r>
      <w:r w:rsidR="001E47FE">
        <w:rPr>
          <w:rFonts w:ascii="Times New Roman" w:hAnsi="Times New Roman" w:cs="Times New Roman"/>
          <w:i/>
          <w:iCs/>
          <w:sz w:val="26"/>
          <w:szCs w:val="26"/>
        </w:rPr>
        <w:t> </w:t>
      </w:r>
      <w:r w:rsidRPr="00F73009">
        <w:rPr>
          <w:rFonts w:ascii="Times New Roman" w:hAnsi="Times New Roman" w:cs="Times New Roman"/>
          <w:i/>
          <w:iCs/>
          <w:sz w:val="26"/>
          <w:szCs w:val="26"/>
        </w:rPr>
        <w:t xml:space="preserve">56 to Comply with the Amended Provisions of 66 </w:t>
      </w:r>
      <w:r w:rsidR="00E4117A">
        <w:rPr>
          <w:rFonts w:ascii="Times New Roman" w:hAnsi="Times New Roman" w:cs="Times New Roman"/>
          <w:i/>
          <w:iCs/>
          <w:sz w:val="26"/>
          <w:szCs w:val="26"/>
        </w:rPr>
        <w:t>Pa.C.S.</w:t>
      </w:r>
      <w:r w:rsidRPr="00F73009">
        <w:rPr>
          <w:rFonts w:ascii="Times New Roman" w:hAnsi="Times New Roman" w:cs="Times New Roman"/>
          <w:i/>
          <w:iCs/>
          <w:sz w:val="26"/>
          <w:szCs w:val="26"/>
        </w:rPr>
        <w:t xml:space="preserve"> Chapter 14, </w:t>
      </w:r>
      <w:r w:rsidRPr="00F73009">
        <w:rPr>
          <w:rFonts w:ascii="Times New Roman" w:hAnsi="Times New Roman" w:cs="Times New Roman"/>
          <w:sz w:val="26"/>
          <w:szCs w:val="26"/>
        </w:rPr>
        <w:t>Docket No. L</w:t>
      </w:r>
      <w:r w:rsidR="00D718C9">
        <w:rPr>
          <w:rFonts w:ascii="Times New Roman" w:hAnsi="Times New Roman" w:cs="Times New Roman"/>
          <w:sz w:val="26"/>
          <w:szCs w:val="26"/>
        </w:rPr>
        <w:noBreakHyphen/>
      </w:r>
      <w:r w:rsidRPr="00F73009">
        <w:rPr>
          <w:rFonts w:ascii="Times New Roman" w:hAnsi="Times New Roman" w:cs="Times New Roman"/>
          <w:sz w:val="26"/>
          <w:szCs w:val="26"/>
        </w:rPr>
        <w:t>2015-2508421, (February 28, 2019) (</w:t>
      </w:r>
      <w:r w:rsidRPr="00F73009">
        <w:rPr>
          <w:rFonts w:ascii="Times New Roman" w:hAnsi="Times New Roman" w:cs="Times New Roman"/>
          <w:i/>
          <w:iCs/>
          <w:sz w:val="26"/>
          <w:szCs w:val="26"/>
        </w:rPr>
        <w:t>Final Rulemaking Order)</w:t>
      </w:r>
      <w:r w:rsidRPr="00F73009">
        <w:rPr>
          <w:rFonts w:ascii="Times New Roman" w:hAnsi="Times New Roman" w:cs="Times New Roman"/>
          <w:sz w:val="26"/>
          <w:szCs w:val="26"/>
        </w:rPr>
        <w:t xml:space="preserve">.  On June 1, 2019, these final regulations were published in the </w:t>
      </w:r>
      <w:r w:rsidRPr="00F73009">
        <w:rPr>
          <w:rFonts w:ascii="Times New Roman" w:hAnsi="Times New Roman" w:cs="Times New Roman"/>
          <w:i/>
          <w:iCs/>
          <w:sz w:val="26"/>
          <w:szCs w:val="26"/>
        </w:rPr>
        <w:t>Pennsylvania Bulletin</w:t>
      </w:r>
      <w:r w:rsidRPr="00F73009">
        <w:rPr>
          <w:rFonts w:ascii="Times New Roman" w:hAnsi="Times New Roman" w:cs="Times New Roman"/>
          <w:sz w:val="26"/>
          <w:szCs w:val="26"/>
        </w:rPr>
        <w:t xml:space="preserve"> and were effective upon publication.  </w:t>
      </w:r>
      <w:r w:rsidR="00B40AC2">
        <w:rPr>
          <w:rFonts w:ascii="Times New Roman" w:hAnsi="Times New Roman" w:cs="Times New Roman"/>
          <w:i/>
          <w:iCs/>
          <w:sz w:val="26"/>
          <w:szCs w:val="26"/>
        </w:rPr>
        <w:t>See</w:t>
      </w:r>
      <w:r w:rsidR="00E40380">
        <w:rPr>
          <w:rFonts w:ascii="Times New Roman" w:hAnsi="Times New Roman" w:cs="Times New Roman"/>
          <w:i/>
          <w:iCs/>
          <w:sz w:val="26"/>
          <w:szCs w:val="26"/>
        </w:rPr>
        <w:t xml:space="preserve"> </w:t>
      </w:r>
      <w:r w:rsidR="00E40380" w:rsidRPr="00E40380">
        <w:rPr>
          <w:rFonts w:ascii="Times New Roman" w:hAnsi="Times New Roman" w:cs="Times New Roman"/>
          <w:color w:val="333333"/>
          <w:sz w:val="26"/>
          <w:szCs w:val="26"/>
          <w:shd w:val="clear" w:color="auto" w:fill="FFFFFF"/>
        </w:rPr>
        <w:t xml:space="preserve">49 </w:t>
      </w:r>
      <w:r w:rsidR="00E40380" w:rsidRPr="0016352F">
        <w:rPr>
          <w:rFonts w:ascii="Times New Roman" w:hAnsi="Times New Roman" w:cs="Times New Roman"/>
          <w:i/>
          <w:iCs/>
          <w:color w:val="333333"/>
          <w:sz w:val="26"/>
          <w:szCs w:val="26"/>
          <w:shd w:val="clear" w:color="auto" w:fill="FFFFFF"/>
        </w:rPr>
        <w:t>Pa.B.</w:t>
      </w:r>
      <w:r w:rsidR="00E40380" w:rsidRPr="00E40380">
        <w:rPr>
          <w:rFonts w:ascii="Times New Roman" w:hAnsi="Times New Roman" w:cs="Times New Roman"/>
          <w:color w:val="333333"/>
          <w:sz w:val="26"/>
          <w:szCs w:val="26"/>
          <w:shd w:val="clear" w:color="auto" w:fill="FFFFFF"/>
        </w:rPr>
        <w:t xml:space="preserve"> </w:t>
      </w:r>
      <w:r w:rsidR="00E40380" w:rsidRPr="00105E0A">
        <w:rPr>
          <w:rFonts w:ascii="Times New Roman" w:hAnsi="Times New Roman" w:cs="Times New Roman"/>
          <w:color w:val="333333"/>
          <w:sz w:val="26"/>
          <w:szCs w:val="26"/>
          <w:shd w:val="clear" w:color="auto" w:fill="FFFFFF"/>
        </w:rPr>
        <w:t>2815</w:t>
      </w:r>
      <w:r w:rsidR="00E40380" w:rsidRPr="00105E0A">
        <w:rPr>
          <w:rFonts w:ascii="Times New Roman" w:hAnsi="Times New Roman" w:cs="Times New Roman"/>
          <w:b/>
          <w:bCs/>
          <w:color w:val="333333"/>
          <w:sz w:val="26"/>
          <w:szCs w:val="26"/>
          <w:shd w:val="clear" w:color="auto" w:fill="FFFFFF"/>
        </w:rPr>
        <w:t>,</w:t>
      </w:r>
      <w:r w:rsidR="00E40380">
        <w:rPr>
          <w:b/>
          <w:bCs/>
          <w:color w:val="333333"/>
          <w:shd w:val="clear" w:color="auto" w:fill="FFFFFF"/>
        </w:rPr>
        <w:t xml:space="preserve"> </w:t>
      </w:r>
      <w:r w:rsidR="00DE2F06" w:rsidRPr="00DE2F06">
        <w:rPr>
          <w:rFonts w:ascii="Times New Roman" w:hAnsi="Times New Roman" w:cs="Times New Roman"/>
          <w:sz w:val="26"/>
          <w:szCs w:val="26"/>
        </w:rPr>
        <w:t>https://www.pacodeandbulletin.gov/Display/pabull?file=/secure/pabulletin/data/vol49/49-22/851.html</w:t>
      </w:r>
      <w:r w:rsidR="0016352F">
        <w:rPr>
          <w:rFonts w:ascii="Times New Roman" w:hAnsi="Times New Roman" w:cs="Times New Roman"/>
          <w:sz w:val="26"/>
          <w:szCs w:val="26"/>
        </w:rPr>
        <w:t>.</w:t>
      </w:r>
    </w:p>
    <w:p w14:paraId="4CBE7321" w14:textId="77777777" w:rsidR="009E4E76" w:rsidRDefault="009E4E76" w:rsidP="00C75F4A">
      <w:pPr>
        <w:spacing w:after="0" w:line="240" w:lineRule="auto"/>
        <w:rPr>
          <w:rFonts w:ascii="Times New Roman" w:hAnsi="Times New Roman" w:cs="Times New Roman"/>
          <w:sz w:val="26"/>
          <w:szCs w:val="26"/>
        </w:rPr>
      </w:pPr>
    </w:p>
    <w:p w14:paraId="46402045" w14:textId="23132D73" w:rsidR="00F73009" w:rsidRPr="00F73009" w:rsidRDefault="00F73009" w:rsidP="00C75F4A">
      <w:pPr>
        <w:spacing w:after="0" w:line="360" w:lineRule="auto"/>
        <w:rPr>
          <w:rFonts w:ascii="Times New Roman" w:hAnsi="Times New Roman" w:cs="Times New Roman"/>
          <w:sz w:val="26"/>
          <w:szCs w:val="26"/>
        </w:rPr>
      </w:pPr>
      <w:r w:rsidRPr="00F73009">
        <w:rPr>
          <w:rFonts w:ascii="Times New Roman" w:hAnsi="Times New Roman" w:cs="Times New Roman"/>
          <w:sz w:val="26"/>
          <w:szCs w:val="26"/>
        </w:rPr>
        <w:lastRenderedPageBreak/>
        <w:tab/>
        <w:t xml:space="preserve">In the </w:t>
      </w:r>
      <w:r w:rsidRPr="00F73009">
        <w:rPr>
          <w:rFonts w:ascii="Times New Roman" w:hAnsi="Times New Roman" w:cs="Times New Roman"/>
          <w:i/>
          <w:iCs/>
          <w:sz w:val="26"/>
          <w:szCs w:val="26"/>
        </w:rPr>
        <w:t>Final Rulemaking Order</w:t>
      </w:r>
      <w:r w:rsidRPr="00F73009">
        <w:rPr>
          <w:rFonts w:ascii="Times New Roman" w:hAnsi="Times New Roman" w:cs="Times New Roman"/>
          <w:sz w:val="26"/>
          <w:szCs w:val="26"/>
        </w:rPr>
        <w:t xml:space="preserve">, </w:t>
      </w:r>
      <w:r w:rsidR="00E82251">
        <w:rPr>
          <w:rFonts w:ascii="Times New Roman" w:hAnsi="Times New Roman" w:cs="Times New Roman"/>
          <w:sz w:val="26"/>
          <w:szCs w:val="26"/>
        </w:rPr>
        <w:t>the Commission</w:t>
      </w:r>
      <w:r w:rsidRPr="00F73009">
        <w:rPr>
          <w:rFonts w:ascii="Times New Roman" w:hAnsi="Times New Roman" w:cs="Times New Roman"/>
          <w:sz w:val="26"/>
          <w:szCs w:val="26"/>
        </w:rPr>
        <w:t xml:space="preserve"> deferred three issues to a working group.  These three issues related to the amendments to 66 </w:t>
      </w:r>
      <w:r w:rsidR="00E4117A">
        <w:rPr>
          <w:rFonts w:ascii="Times New Roman" w:hAnsi="Times New Roman" w:cs="Times New Roman"/>
          <w:sz w:val="26"/>
          <w:szCs w:val="26"/>
        </w:rPr>
        <w:t>Pa.C.S.</w:t>
      </w:r>
      <w:r w:rsidRPr="00F73009">
        <w:rPr>
          <w:rFonts w:ascii="Times New Roman" w:hAnsi="Times New Roman" w:cs="Times New Roman"/>
          <w:sz w:val="26"/>
          <w:szCs w:val="26"/>
        </w:rPr>
        <w:t xml:space="preserve"> §§ 1403, 1406, and 1417.  </w:t>
      </w:r>
      <w:r w:rsidRPr="00C74D83">
        <w:rPr>
          <w:rFonts w:ascii="Times New Roman" w:hAnsi="Times New Roman" w:cs="Times New Roman"/>
          <w:i/>
          <w:iCs/>
          <w:sz w:val="26"/>
          <w:szCs w:val="26"/>
        </w:rPr>
        <w:t>See</w:t>
      </w:r>
      <w:r w:rsidRPr="00F73009">
        <w:rPr>
          <w:rFonts w:ascii="Times New Roman" w:hAnsi="Times New Roman" w:cs="Times New Roman"/>
          <w:sz w:val="26"/>
          <w:szCs w:val="26"/>
        </w:rPr>
        <w:t xml:space="preserve"> </w:t>
      </w:r>
      <w:r w:rsidRPr="00F73009">
        <w:rPr>
          <w:rFonts w:ascii="Times New Roman" w:hAnsi="Times New Roman" w:cs="Times New Roman"/>
          <w:i/>
          <w:iCs/>
          <w:sz w:val="26"/>
          <w:szCs w:val="26"/>
        </w:rPr>
        <w:t>Final Rulemaking Order</w:t>
      </w:r>
      <w:r w:rsidRPr="00F73009">
        <w:rPr>
          <w:rFonts w:ascii="Times New Roman" w:hAnsi="Times New Roman" w:cs="Times New Roman"/>
          <w:sz w:val="26"/>
          <w:szCs w:val="26"/>
        </w:rPr>
        <w:t xml:space="preserve">, Attachment One </w:t>
      </w:r>
      <w:r w:rsidR="00A55C9D">
        <w:rPr>
          <w:rFonts w:ascii="Times New Roman" w:hAnsi="Times New Roman" w:cs="Times New Roman"/>
          <w:sz w:val="26"/>
          <w:szCs w:val="26"/>
        </w:rPr>
        <w:t>at</w:t>
      </w:r>
      <w:r w:rsidRPr="00F73009">
        <w:rPr>
          <w:rFonts w:ascii="Times New Roman" w:hAnsi="Times New Roman" w:cs="Times New Roman"/>
          <w:sz w:val="26"/>
          <w:szCs w:val="26"/>
        </w:rPr>
        <w:t xml:space="preserve"> 21, 56, 139, and 166.</w:t>
      </w:r>
      <w:r w:rsidR="00A84070">
        <w:rPr>
          <w:rFonts w:ascii="Times New Roman" w:hAnsi="Times New Roman" w:cs="Times New Roman"/>
          <w:sz w:val="26"/>
          <w:szCs w:val="26"/>
        </w:rPr>
        <w:t xml:space="preserve"> </w:t>
      </w:r>
      <w:r w:rsidRPr="00F73009">
        <w:rPr>
          <w:rFonts w:ascii="Times New Roman" w:hAnsi="Times New Roman" w:cs="Times New Roman"/>
          <w:sz w:val="26"/>
          <w:szCs w:val="26"/>
        </w:rPr>
        <w:t xml:space="preserve"> These </w:t>
      </w:r>
      <w:r w:rsidR="00FE0ED7">
        <w:rPr>
          <w:rFonts w:ascii="Times New Roman" w:hAnsi="Times New Roman" w:cs="Times New Roman"/>
          <w:sz w:val="26"/>
          <w:szCs w:val="26"/>
        </w:rPr>
        <w:t xml:space="preserve">sections </w:t>
      </w:r>
      <w:r w:rsidRPr="00F73009">
        <w:rPr>
          <w:rFonts w:ascii="Times New Roman" w:hAnsi="Times New Roman" w:cs="Times New Roman"/>
          <w:sz w:val="26"/>
          <w:szCs w:val="26"/>
        </w:rPr>
        <w:t xml:space="preserve">include:  </w:t>
      </w:r>
    </w:p>
    <w:p w14:paraId="2522CBF6" w14:textId="77777777" w:rsidR="00F73009" w:rsidRPr="00F73009" w:rsidRDefault="00F73009" w:rsidP="00C75F4A">
      <w:pPr>
        <w:spacing w:after="0" w:line="360" w:lineRule="auto"/>
        <w:rPr>
          <w:rFonts w:ascii="Times New Roman" w:hAnsi="Times New Roman" w:cs="Times New Roman"/>
          <w:sz w:val="26"/>
          <w:szCs w:val="26"/>
        </w:rPr>
      </w:pPr>
    </w:p>
    <w:p w14:paraId="42F76E7D" w14:textId="7BC27D33" w:rsidR="00F73009" w:rsidRPr="007C1F8E" w:rsidRDefault="00F73009" w:rsidP="00591936">
      <w:pPr>
        <w:numPr>
          <w:ilvl w:val="0"/>
          <w:numId w:val="24"/>
        </w:numPr>
        <w:spacing w:after="0" w:line="360" w:lineRule="auto"/>
        <w:ind w:right="720"/>
        <w:rPr>
          <w:rFonts w:ascii="Times New Roman" w:hAnsi="Times New Roman" w:cs="Times New Roman"/>
          <w:sz w:val="26"/>
          <w:szCs w:val="26"/>
        </w:rPr>
      </w:pPr>
      <w:r w:rsidRPr="00F73009">
        <w:rPr>
          <w:rFonts w:ascii="Times New Roman" w:hAnsi="Times New Roman" w:cs="Times New Roman"/>
          <w:sz w:val="26"/>
          <w:szCs w:val="26"/>
        </w:rPr>
        <w:t xml:space="preserve">Form of medical certificate - Section 1403 – (relating to definitions) “Medical certificate – A written document, </w:t>
      </w:r>
      <w:r w:rsidRPr="00C74D83">
        <w:rPr>
          <w:rFonts w:ascii="Times New Roman" w:hAnsi="Times New Roman" w:cs="Times New Roman"/>
          <w:sz w:val="26"/>
          <w:szCs w:val="26"/>
        </w:rPr>
        <w:t>in a form approved by the commission</w:t>
      </w:r>
      <w:r w:rsidRPr="00052F94">
        <w:rPr>
          <w:rFonts w:ascii="Times New Roman" w:hAnsi="Times New Roman" w:cs="Times New Roman"/>
          <w:sz w:val="26"/>
          <w:szCs w:val="26"/>
        </w:rPr>
        <w:t>: …”</w:t>
      </w:r>
      <w:r w:rsidR="007C1F8E">
        <w:rPr>
          <w:rFonts w:ascii="Times New Roman" w:hAnsi="Times New Roman" w:cs="Times New Roman"/>
          <w:sz w:val="26"/>
          <w:szCs w:val="26"/>
        </w:rPr>
        <w:t xml:space="preserve">66 </w:t>
      </w:r>
      <w:r w:rsidR="00E4117A">
        <w:rPr>
          <w:rFonts w:ascii="Times New Roman" w:hAnsi="Times New Roman" w:cs="Times New Roman"/>
          <w:sz w:val="26"/>
          <w:szCs w:val="26"/>
        </w:rPr>
        <w:t>Pa.C.S.</w:t>
      </w:r>
      <w:r w:rsidR="007C1F8E">
        <w:rPr>
          <w:rFonts w:ascii="Times New Roman" w:hAnsi="Times New Roman" w:cs="Times New Roman"/>
          <w:sz w:val="26"/>
          <w:szCs w:val="26"/>
        </w:rPr>
        <w:t xml:space="preserve"> </w:t>
      </w:r>
      <w:r w:rsidR="00E32F35">
        <w:rPr>
          <w:rFonts w:ascii="Times New Roman" w:hAnsi="Times New Roman" w:cs="Times New Roman"/>
          <w:sz w:val="26"/>
          <w:szCs w:val="26"/>
        </w:rPr>
        <w:t>§ 1403.</w:t>
      </w:r>
    </w:p>
    <w:p w14:paraId="29568E3F" w14:textId="77777777" w:rsidR="00F73009" w:rsidRPr="00F73009" w:rsidRDefault="00F73009" w:rsidP="00591936">
      <w:pPr>
        <w:spacing w:after="0" w:line="360" w:lineRule="auto"/>
        <w:ind w:left="720" w:right="720" w:hanging="360"/>
        <w:rPr>
          <w:rFonts w:ascii="Times New Roman" w:hAnsi="Times New Roman" w:cs="Times New Roman"/>
          <w:sz w:val="26"/>
          <w:szCs w:val="26"/>
        </w:rPr>
      </w:pPr>
    </w:p>
    <w:p w14:paraId="789BE2BF" w14:textId="072B8E9D" w:rsidR="00F73009" w:rsidRPr="00F73009" w:rsidRDefault="00F73009" w:rsidP="00591936">
      <w:pPr>
        <w:numPr>
          <w:ilvl w:val="0"/>
          <w:numId w:val="24"/>
        </w:numPr>
        <w:spacing w:after="0" w:line="360" w:lineRule="auto"/>
        <w:ind w:right="720"/>
        <w:rPr>
          <w:rFonts w:ascii="Times New Roman" w:hAnsi="Times New Roman" w:cs="Times New Roman"/>
          <w:i/>
          <w:iCs/>
          <w:sz w:val="26"/>
          <w:szCs w:val="26"/>
        </w:rPr>
      </w:pPr>
      <w:r w:rsidRPr="00F73009">
        <w:rPr>
          <w:rFonts w:ascii="Times New Roman" w:hAnsi="Times New Roman" w:cs="Times New Roman"/>
          <w:sz w:val="26"/>
          <w:szCs w:val="26"/>
        </w:rPr>
        <w:t xml:space="preserve">Other court order - Section 1417 – (relating to non-applicability) – </w:t>
      </w:r>
      <w:r w:rsidR="00A55C9D">
        <w:rPr>
          <w:rFonts w:ascii="Times New Roman" w:hAnsi="Times New Roman" w:cs="Times New Roman"/>
          <w:sz w:val="26"/>
          <w:szCs w:val="26"/>
        </w:rPr>
        <w:t>“</w:t>
      </w:r>
      <w:r w:rsidRPr="00F73009">
        <w:rPr>
          <w:rFonts w:ascii="Times New Roman" w:hAnsi="Times New Roman" w:cs="Times New Roman"/>
          <w:sz w:val="26"/>
          <w:szCs w:val="26"/>
        </w:rPr>
        <w:t>This chapter shall not apply to victims under a protection from abuse order as provided by 23</w:t>
      </w:r>
      <w:r w:rsidR="000F6227">
        <w:rPr>
          <w:rFonts w:ascii="Times New Roman" w:hAnsi="Times New Roman" w:cs="Times New Roman"/>
          <w:sz w:val="26"/>
          <w:szCs w:val="26"/>
        </w:rPr>
        <w:t> </w:t>
      </w:r>
      <w:r w:rsidRPr="00F73009">
        <w:rPr>
          <w:rFonts w:ascii="Times New Roman" w:hAnsi="Times New Roman" w:cs="Times New Roman"/>
          <w:sz w:val="26"/>
          <w:szCs w:val="26"/>
        </w:rPr>
        <w:t xml:space="preserve">Pa.C.S. Ch. 61 (relating to protection from abuse) </w:t>
      </w:r>
      <w:r w:rsidRPr="00C74D83">
        <w:rPr>
          <w:rFonts w:ascii="Times New Roman" w:hAnsi="Times New Roman" w:cs="Times New Roman"/>
          <w:sz w:val="26"/>
          <w:szCs w:val="26"/>
        </w:rPr>
        <w:t>or a court order issued by a court of competent jurisdiction in this commonwealth, which provides clear evidence of domestic violence against the applicant or customer</w:t>
      </w:r>
      <w:r w:rsidRPr="00F73009">
        <w:rPr>
          <w:rFonts w:ascii="Times New Roman" w:hAnsi="Times New Roman" w:cs="Times New Roman"/>
          <w:i/>
          <w:iCs/>
          <w:sz w:val="26"/>
          <w:szCs w:val="26"/>
        </w:rPr>
        <w:t>.”</w:t>
      </w:r>
      <w:r w:rsidR="00E32F35">
        <w:rPr>
          <w:rFonts w:ascii="Times New Roman" w:hAnsi="Times New Roman" w:cs="Times New Roman"/>
          <w:i/>
          <w:iCs/>
          <w:sz w:val="26"/>
          <w:szCs w:val="26"/>
        </w:rPr>
        <w:t xml:space="preserve">  </w:t>
      </w:r>
      <w:r w:rsidR="00E32F35">
        <w:rPr>
          <w:rFonts w:ascii="Times New Roman" w:hAnsi="Times New Roman" w:cs="Times New Roman"/>
          <w:sz w:val="26"/>
          <w:szCs w:val="26"/>
        </w:rPr>
        <w:t xml:space="preserve">66 </w:t>
      </w:r>
      <w:r w:rsidR="00E4117A">
        <w:rPr>
          <w:rFonts w:ascii="Times New Roman" w:hAnsi="Times New Roman" w:cs="Times New Roman"/>
          <w:sz w:val="26"/>
          <w:szCs w:val="26"/>
        </w:rPr>
        <w:t>Pa.C.S.</w:t>
      </w:r>
      <w:r w:rsidR="00E32F35">
        <w:rPr>
          <w:rFonts w:ascii="Times New Roman" w:hAnsi="Times New Roman" w:cs="Times New Roman"/>
          <w:sz w:val="26"/>
          <w:szCs w:val="26"/>
        </w:rPr>
        <w:t xml:space="preserve"> § 1417.</w:t>
      </w:r>
    </w:p>
    <w:p w14:paraId="0F56ADC1" w14:textId="77777777" w:rsidR="00F73009" w:rsidRPr="00F73009" w:rsidRDefault="00F73009" w:rsidP="00591936">
      <w:pPr>
        <w:spacing w:after="0" w:line="360" w:lineRule="auto"/>
        <w:ind w:left="720" w:right="720"/>
        <w:rPr>
          <w:rFonts w:ascii="Times New Roman" w:hAnsi="Times New Roman" w:cs="Times New Roman"/>
          <w:i/>
          <w:iCs/>
          <w:sz w:val="26"/>
          <w:szCs w:val="26"/>
        </w:rPr>
      </w:pPr>
    </w:p>
    <w:p w14:paraId="0B547C0A" w14:textId="1588E543" w:rsidR="00F73009" w:rsidRPr="00F73009" w:rsidRDefault="00F73009" w:rsidP="00591936">
      <w:pPr>
        <w:numPr>
          <w:ilvl w:val="0"/>
          <w:numId w:val="24"/>
        </w:numPr>
        <w:spacing w:after="0" w:line="360" w:lineRule="auto"/>
        <w:ind w:right="720"/>
        <w:rPr>
          <w:rFonts w:ascii="Times New Roman" w:hAnsi="Times New Roman" w:cs="Times New Roman"/>
          <w:sz w:val="26"/>
          <w:szCs w:val="26"/>
        </w:rPr>
      </w:pPr>
      <w:r w:rsidRPr="00F73009">
        <w:rPr>
          <w:rFonts w:ascii="Times New Roman" w:hAnsi="Times New Roman" w:cs="Times New Roman"/>
          <w:sz w:val="26"/>
          <w:szCs w:val="26"/>
        </w:rPr>
        <w:t>Privacy guidelines - Section 1406(b)(1)(ii)(C) – (relating to notice of termination of service) “by email, text message or other electronic messaging format consistent with the commission’s privacy guidelines and approved by commission order.”</w:t>
      </w:r>
      <w:r w:rsidR="00E32F35">
        <w:rPr>
          <w:rFonts w:ascii="Times New Roman" w:hAnsi="Times New Roman" w:cs="Times New Roman"/>
          <w:sz w:val="26"/>
          <w:szCs w:val="26"/>
        </w:rPr>
        <w:t xml:space="preserve">  66 </w:t>
      </w:r>
      <w:r w:rsidR="00E4117A">
        <w:rPr>
          <w:rFonts w:ascii="Times New Roman" w:hAnsi="Times New Roman" w:cs="Times New Roman"/>
          <w:sz w:val="26"/>
          <w:szCs w:val="26"/>
        </w:rPr>
        <w:t>Pa.C.S.</w:t>
      </w:r>
      <w:r w:rsidR="00E32F35">
        <w:rPr>
          <w:rFonts w:ascii="Times New Roman" w:hAnsi="Times New Roman" w:cs="Times New Roman"/>
          <w:sz w:val="26"/>
          <w:szCs w:val="26"/>
        </w:rPr>
        <w:t xml:space="preserve"> § </w:t>
      </w:r>
      <w:r w:rsidR="00022F04">
        <w:rPr>
          <w:rFonts w:ascii="Times New Roman" w:hAnsi="Times New Roman" w:cs="Times New Roman"/>
          <w:sz w:val="26"/>
          <w:szCs w:val="26"/>
        </w:rPr>
        <w:t>1406 (b)(1)(ii)(C).</w:t>
      </w:r>
    </w:p>
    <w:p w14:paraId="43274494" w14:textId="77777777" w:rsidR="00F73009" w:rsidRPr="00F73009" w:rsidRDefault="00F73009" w:rsidP="00C75F4A">
      <w:pPr>
        <w:spacing w:after="0" w:line="360" w:lineRule="auto"/>
        <w:rPr>
          <w:rFonts w:ascii="Times New Roman" w:hAnsi="Times New Roman" w:cs="Times New Roman"/>
          <w:sz w:val="26"/>
          <w:szCs w:val="26"/>
        </w:rPr>
      </w:pPr>
    </w:p>
    <w:p w14:paraId="547EBD67" w14:textId="1FD82B5F" w:rsidR="00F73009" w:rsidRDefault="00F73009" w:rsidP="00C75F4A">
      <w:pPr>
        <w:spacing w:after="0" w:line="360" w:lineRule="auto"/>
        <w:rPr>
          <w:rFonts w:ascii="Times New Roman" w:hAnsi="Times New Roman" w:cs="Times New Roman"/>
          <w:sz w:val="26"/>
          <w:szCs w:val="26"/>
        </w:rPr>
      </w:pPr>
      <w:r w:rsidRPr="00F73009">
        <w:rPr>
          <w:rFonts w:ascii="Times New Roman" w:hAnsi="Times New Roman" w:cs="Times New Roman"/>
          <w:sz w:val="26"/>
          <w:szCs w:val="26"/>
        </w:rPr>
        <w:tab/>
      </w:r>
      <w:r>
        <w:rPr>
          <w:rFonts w:ascii="Times New Roman" w:hAnsi="Times New Roman" w:cs="Times New Roman"/>
          <w:sz w:val="26"/>
          <w:szCs w:val="26"/>
        </w:rPr>
        <w:t xml:space="preserve">On August 29, 2019, </w:t>
      </w:r>
      <w:r w:rsidRPr="00F73009">
        <w:rPr>
          <w:rFonts w:ascii="Times New Roman" w:hAnsi="Times New Roman" w:cs="Times New Roman"/>
          <w:sz w:val="26"/>
          <w:szCs w:val="26"/>
        </w:rPr>
        <w:t xml:space="preserve">the Commission </w:t>
      </w:r>
      <w:r>
        <w:rPr>
          <w:rFonts w:ascii="Times New Roman" w:hAnsi="Times New Roman" w:cs="Times New Roman"/>
          <w:sz w:val="26"/>
          <w:szCs w:val="26"/>
        </w:rPr>
        <w:t>issued a Secretarial Letter</w:t>
      </w:r>
      <w:r w:rsidR="0021105E">
        <w:rPr>
          <w:rFonts w:ascii="Times New Roman" w:hAnsi="Times New Roman" w:cs="Times New Roman"/>
          <w:sz w:val="26"/>
          <w:szCs w:val="26"/>
        </w:rPr>
        <w:t xml:space="preserve"> (August Secretarial Letter)</w:t>
      </w:r>
      <w:r>
        <w:rPr>
          <w:rFonts w:ascii="Times New Roman" w:hAnsi="Times New Roman" w:cs="Times New Roman"/>
          <w:sz w:val="26"/>
          <w:szCs w:val="26"/>
        </w:rPr>
        <w:t xml:space="preserve"> </w:t>
      </w:r>
      <w:r w:rsidRPr="00F73009">
        <w:rPr>
          <w:rFonts w:ascii="Times New Roman" w:hAnsi="Times New Roman" w:cs="Times New Roman"/>
          <w:sz w:val="26"/>
          <w:szCs w:val="26"/>
        </w:rPr>
        <w:t>announc</w:t>
      </w:r>
      <w:r>
        <w:rPr>
          <w:rFonts w:ascii="Times New Roman" w:hAnsi="Times New Roman" w:cs="Times New Roman"/>
          <w:sz w:val="26"/>
          <w:szCs w:val="26"/>
        </w:rPr>
        <w:t>ing</w:t>
      </w:r>
      <w:r w:rsidRPr="00F73009">
        <w:rPr>
          <w:rFonts w:ascii="Times New Roman" w:hAnsi="Times New Roman" w:cs="Times New Roman"/>
          <w:sz w:val="26"/>
          <w:szCs w:val="26"/>
        </w:rPr>
        <w:t xml:space="preserve"> the establishment of a Chapter 56 working group to address these three remaining issues.  The Commission invite</w:t>
      </w:r>
      <w:r>
        <w:rPr>
          <w:rFonts w:ascii="Times New Roman" w:hAnsi="Times New Roman" w:cs="Times New Roman"/>
          <w:sz w:val="26"/>
          <w:szCs w:val="26"/>
        </w:rPr>
        <w:t>d</w:t>
      </w:r>
      <w:r w:rsidRPr="00F73009">
        <w:rPr>
          <w:rFonts w:ascii="Times New Roman" w:hAnsi="Times New Roman" w:cs="Times New Roman"/>
          <w:sz w:val="26"/>
          <w:szCs w:val="26"/>
        </w:rPr>
        <w:t xml:space="preserve"> all interested stakeholders to participate, including all parties from the </w:t>
      </w:r>
      <w:r w:rsidRPr="00F73009">
        <w:rPr>
          <w:rFonts w:ascii="Times New Roman" w:hAnsi="Times New Roman" w:cs="Times New Roman"/>
          <w:i/>
          <w:iCs/>
          <w:sz w:val="26"/>
          <w:szCs w:val="26"/>
        </w:rPr>
        <w:t>Final Rulemaking Order</w:t>
      </w:r>
      <w:r w:rsidRPr="00F73009">
        <w:rPr>
          <w:rFonts w:ascii="Times New Roman" w:hAnsi="Times New Roman" w:cs="Times New Roman"/>
          <w:sz w:val="26"/>
          <w:szCs w:val="26"/>
        </w:rPr>
        <w:t>, as well as the additional stakeholders interested in these subjects.</w:t>
      </w:r>
    </w:p>
    <w:p w14:paraId="4304A52B" w14:textId="77777777" w:rsidR="00FF29F7" w:rsidRPr="00F73009" w:rsidRDefault="00FF29F7" w:rsidP="00C75F4A">
      <w:pPr>
        <w:spacing w:after="0" w:line="360" w:lineRule="auto"/>
        <w:rPr>
          <w:rFonts w:ascii="Times New Roman" w:hAnsi="Times New Roman" w:cs="Times New Roman"/>
          <w:sz w:val="26"/>
          <w:szCs w:val="26"/>
        </w:rPr>
      </w:pPr>
    </w:p>
    <w:p w14:paraId="009DFB11" w14:textId="2761EFB6" w:rsidR="00C173E3" w:rsidRDefault="00387B4C" w:rsidP="00C75F4A">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hAnsi="Times New Roman" w:cs="Times New Roman"/>
          <w:sz w:val="26"/>
          <w:szCs w:val="26"/>
        </w:rPr>
        <w:t xml:space="preserve">Ten parties filed </w:t>
      </w:r>
      <w:r w:rsidRPr="006C239F">
        <w:rPr>
          <w:rFonts w:ascii="Times New Roman" w:eastAsia="Times New Roman" w:hAnsi="Times New Roman" w:cs="Times New Roman"/>
          <w:sz w:val="26"/>
          <w:szCs w:val="26"/>
        </w:rPr>
        <w:t xml:space="preserve">comments on </w:t>
      </w:r>
      <w:r>
        <w:rPr>
          <w:rFonts w:ascii="Times New Roman" w:eastAsia="Times New Roman" w:hAnsi="Times New Roman" w:cs="Times New Roman"/>
          <w:sz w:val="26"/>
          <w:szCs w:val="26"/>
        </w:rPr>
        <w:t>October 4, 2019</w:t>
      </w:r>
      <w:r w:rsidRPr="006C239F">
        <w:rPr>
          <w:rFonts w:ascii="Times New Roman" w:eastAsia="Times New Roman" w:hAnsi="Times New Roman" w:cs="Times New Roman"/>
          <w:sz w:val="26"/>
          <w:szCs w:val="26"/>
        </w:rPr>
        <w:t xml:space="preserve">, including: Columbia Gas of Pennsylvania (Columbia); Energy Association of Pennsylvania (EAP); PECO Energy </w:t>
      </w:r>
      <w:r w:rsidRPr="006C239F">
        <w:rPr>
          <w:rFonts w:ascii="Times New Roman" w:eastAsia="Times New Roman" w:hAnsi="Times New Roman" w:cs="Times New Roman"/>
          <w:sz w:val="26"/>
          <w:szCs w:val="26"/>
        </w:rPr>
        <w:lastRenderedPageBreak/>
        <w:t>Company (PECO); PPL Electric Utilities Corporation (PPL)</w:t>
      </w:r>
      <w:r>
        <w:rPr>
          <w:rFonts w:ascii="Times New Roman" w:eastAsia="Times New Roman" w:hAnsi="Times New Roman" w:cs="Times New Roman"/>
          <w:sz w:val="26"/>
          <w:szCs w:val="26"/>
        </w:rPr>
        <w:t xml:space="preserve">; </w:t>
      </w:r>
      <w:r w:rsidRPr="006C239F">
        <w:rPr>
          <w:rFonts w:ascii="Times New Roman" w:eastAsia="Times New Roman" w:hAnsi="Times New Roman" w:cs="Times New Roman"/>
          <w:sz w:val="26"/>
          <w:szCs w:val="26"/>
        </w:rPr>
        <w:t>Metropolitan Edison Company, Pennsylvania Electric Company, Pennsylvania Power Company and West Penn Power Company (</w:t>
      </w:r>
      <w:r w:rsidR="00A55C9D">
        <w:rPr>
          <w:rFonts w:ascii="Times New Roman" w:eastAsia="Times New Roman" w:hAnsi="Times New Roman" w:cs="Times New Roman"/>
          <w:sz w:val="26"/>
          <w:szCs w:val="26"/>
        </w:rPr>
        <w:t>collectively</w:t>
      </w:r>
      <w:r w:rsidR="00FB7187">
        <w:rPr>
          <w:rFonts w:ascii="Times New Roman" w:eastAsia="Times New Roman" w:hAnsi="Times New Roman" w:cs="Times New Roman"/>
          <w:sz w:val="26"/>
          <w:szCs w:val="26"/>
        </w:rPr>
        <w:t xml:space="preserve"> </w:t>
      </w:r>
      <w:r w:rsidRPr="006C239F">
        <w:rPr>
          <w:rFonts w:ascii="Times New Roman" w:eastAsia="Times New Roman" w:hAnsi="Times New Roman" w:cs="Times New Roman"/>
          <w:sz w:val="26"/>
          <w:szCs w:val="26"/>
        </w:rPr>
        <w:t>FirstEnergy);</w:t>
      </w:r>
      <w:r>
        <w:rPr>
          <w:rFonts w:ascii="Times New Roman" w:eastAsia="Times New Roman" w:hAnsi="Times New Roman" w:cs="Times New Roman"/>
          <w:sz w:val="26"/>
          <w:szCs w:val="26"/>
        </w:rPr>
        <w:t xml:space="preserve"> </w:t>
      </w:r>
      <w:r w:rsidRPr="006C239F">
        <w:rPr>
          <w:rFonts w:ascii="Times New Roman" w:eastAsia="Times New Roman" w:hAnsi="Times New Roman" w:cs="Times New Roman"/>
          <w:sz w:val="26"/>
          <w:szCs w:val="26"/>
        </w:rPr>
        <w:t xml:space="preserve">Office of Consumer Advocate (OCA); </w:t>
      </w:r>
      <w:r>
        <w:rPr>
          <w:rFonts w:ascii="Times New Roman" w:eastAsia="Times New Roman" w:hAnsi="Times New Roman" w:cs="Times New Roman"/>
          <w:sz w:val="26"/>
          <w:szCs w:val="26"/>
        </w:rPr>
        <w:t>P</w:t>
      </w:r>
      <w:r w:rsidRPr="006C239F">
        <w:rPr>
          <w:rFonts w:ascii="Times New Roman" w:eastAsia="Times New Roman" w:hAnsi="Times New Roman" w:cs="Times New Roman"/>
          <w:sz w:val="26"/>
          <w:szCs w:val="26"/>
        </w:rPr>
        <w:t>ennsylvania Coalition Against Domestic Violence</w:t>
      </w:r>
      <w:r w:rsidR="003F719D">
        <w:rPr>
          <w:rFonts w:ascii="Times New Roman" w:eastAsia="Times New Roman" w:hAnsi="Times New Roman" w:cs="Times New Roman"/>
          <w:sz w:val="26"/>
          <w:szCs w:val="26"/>
        </w:rPr>
        <w:t xml:space="preserve"> (PCADV)</w:t>
      </w:r>
      <w:r>
        <w:rPr>
          <w:rFonts w:ascii="Times New Roman" w:eastAsia="Times New Roman" w:hAnsi="Times New Roman" w:cs="Times New Roman"/>
          <w:sz w:val="26"/>
          <w:szCs w:val="26"/>
        </w:rPr>
        <w:t xml:space="preserve">; </w:t>
      </w:r>
      <w:r w:rsidRPr="006C239F">
        <w:rPr>
          <w:rFonts w:ascii="Times New Roman" w:eastAsia="Times New Roman" w:hAnsi="Times New Roman" w:cs="Times New Roman"/>
          <w:sz w:val="26"/>
          <w:szCs w:val="26"/>
        </w:rPr>
        <w:t xml:space="preserve">Joint Comments of Tenant Union Representative Network, Action Alliance of Senior Citizens of Greater Philadelphia, and </w:t>
      </w:r>
      <w:r>
        <w:rPr>
          <w:rFonts w:ascii="Times New Roman" w:eastAsia="Times New Roman" w:hAnsi="Times New Roman" w:cs="Times New Roman"/>
          <w:sz w:val="26"/>
          <w:szCs w:val="26"/>
        </w:rPr>
        <w:t xml:space="preserve">the </w:t>
      </w:r>
      <w:r w:rsidRPr="006C239F">
        <w:rPr>
          <w:rFonts w:ascii="Times New Roman" w:eastAsia="Times New Roman" w:hAnsi="Times New Roman" w:cs="Times New Roman"/>
          <w:sz w:val="26"/>
          <w:szCs w:val="26"/>
        </w:rPr>
        <w:t xml:space="preserve">Coalition for Affordable Utility Service and Energy Efficiency in Pennsylvania </w:t>
      </w:r>
      <w:r w:rsidR="00DD0EF6">
        <w:rPr>
          <w:rFonts w:ascii="Times New Roman" w:eastAsia="Times New Roman" w:hAnsi="Times New Roman" w:cs="Times New Roman"/>
          <w:sz w:val="26"/>
          <w:szCs w:val="26"/>
        </w:rPr>
        <w:t>(</w:t>
      </w:r>
      <w:r w:rsidRPr="006C239F">
        <w:rPr>
          <w:rFonts w:ascii="Times New Roman" w:eastAsia="Times New Roman" w:hAnsi="Times New Roman" w:cs="Times New Roman"/>
          <w:sz w:val="26"/>
          <w:szCs w:val="26"/>
        </w:rPr>
        <w:t xml:space="preserve">collectively the “Low Income and Consumer Rights Group” </w:t>
      </w:r>
      <w:r w:rsidR="00DD0EF6">
        <w:rPr>
          <w:rFonts w:ascii="Times New Roman" w:eastAsia="Times New Roman" w:hAnsi="Times New Roman" w:cs="Times New Roman"/>
          <w:sz w:val="26"/>
          <w:szCs w:val="26"/>
        </w:rPr>
        <w:t xml:space="preserve">or </w:t>
      </w:r>
      <w:r w:rsidRPr="006C239F">
        <w:rPr>
          <w:rFonts w:ascii="Times New Roman" w:eastAsia="Times New Roman" w:hAnsi="Times New Roman" w:cs="Times New Roman"/>
          <w:sz w:val="26"/>
          <w:szCs w:val="26"/>
        </w:rPr>
        <w:t>LICRG</w:t>
      </w:r>
      <w:r w:rsidR="00DD0EF6">
        <w:rPr>
          <w:rFonts w:ascii="Times New Roman" w:eastAsia="Times New Roman" w:hAnsi="Times New Roman" w:cs="Times New Roman"/>
          <w:sz w:val="26"/>
          <w:szCs w:val="26"/>
        </w:rPr>
        <w:t>)</w:t>
      </w:r>
      <w:r w:rsidRPr="006C239F">
        <w:rPr>
          <w:rFonts w:ascii="Times New Roman" w:eastAsia="Times New Roman" w:hAnsi="Times New Roman" w:cs="Times New Roman"/>
          <w:sz w:val="26"/>
          <w:szCs w:val="26"/>
        </w:rPr>
        <w:t xml:space="preserve">; </w:t>
      </w:r>
      <w:r w:rsidR="003F719D">
        <w:rPr>
          <w:rFonts w:ascii="Times New Roman" w:eastAsia="Times New Roman" w:hAnsi="Times New Roman" w:cs="Times New Roman"/>
          <w:sz w:val="26"/>
          <w:szCs w:val="26"/>
        </w:rPr>
        <w:t>Philadelphia Nurse-Family Partnership and the Mabel Morris Family Home Visit programs</w:t>
      </w:r>
      <w:r w:rsidR="009C0570">
        <w:rPr>
          <w:rFonts w:ascii="Times New Roman" w:eastAsia="Times New Roman" w:hAnsi="Times New Roman" w:cs="Times New Roman"/>
          <w:sz w:val="26"/>
          <w:szCs w:val="26"/>
        </w:rPr>
        <w:t xml:space="preserve"> (</w:t>
      </w:r>
      <w:r w:rsidR="00BE2307">
        <w:rPr>
          <w:rFonts w:ascii="Times New Roman" w:eastAsia="Times New Roman" w:hAnsi="Times New Roman" w:cs="Times New Roman"/>
          <w:sz w:val="26"/>
          <w:szCs w:val="26"/>
        </w:rPr>
        <w:t xml:space="preserve">collectively </w:t>
      </w:r>
      <w:r w:rsidR="009C0570">
        <w:rPr>
          <w:rFonts w:ascii="Times New Roman" w:eastAsia="Times New Roman" w:hAnsi="Times New Roman" w:cs="Times New Roman"/>
          <w:sz w:val="26"/>
          <w:szCs w:val="26"/>
        </w:rPr>
        <w:t>MLP)</w:t>
      </w:r>
      <w:r w:rsidR="00BE2307">
        <w:rPr>
          <w:rFonts w:ascii="Times New Roman" w:eastAsia="Times New Roman" w:hAnsi="Times New Roman" w:cs="Times New Roman"/>
          <w:sz w:val="26"/>
          <w:szCs w:val="26"/>
        </w:rPr>
        <w:t>;</w:t>
      </w:r>
      <w:r w:rsidR="009C0570">
        <w:rPr>
          <w:rFonts w:ascii="Times New Roman" w:eastAsia="Times New Roman" w:hAnsi="Times New Roman" w:cs="Times New Roman"/>
          <w:sz w:val="26"/>
          <w:szCs w:val="26"/>
        </w:rPr>
        <w:t xml:space="preserve"> and t</w:t>
      </w:r>
      <w:r w:rsidR="003F719D">
        <w:rPr>
          <w:rFonts w:ascii="Times New Roman" w:eastAsia="Times New Roman" w:hAnsi="Times New Roman" w:cs="Times New Roman"/>
          <w:sz w:val="26"/>
          <w:szCs w:val="26"/>
        </w:rPr>
        <w:t xml:space="preserve">he Health, Education, and Legal Assistance Project </w:t>
      </w:r>
      <w:r w:rsidR="009C0570">
        <w:rPr>
          <w:rFonts w:ascii="Times New Roman" w:eastAsia="Times New Roman" w:hAnsi="Times New Roman" w:cs="Times New Roman"/>
          <w:sz w:val="26"/>
          <w:szCs w:val="26"/>
        </w:rPr>
        <w:t>(HELP)</w:t>
      </w:r>
      <w:r w:rsidR="003F719D">
        <w:rPr>
          <w:rFonts w:ascii="Times New Roman" w:eastAsia="Times New Roman" w:hAnsi="Times New Roman" w:cs="Times New Roman"/>
          <w:sz w:val="26"/>
          <w:szCs w:val="26"/>
        </w:rPr>
        <w:t xml:space="preserve">. </w:t>
      </w:r>
      <w:r w:rsidR="00BE2307">
        <w:rPr>
          <w:rFonts w:ascii="Times New Roman" w:eastAsia="Times New Roman" w:hAnsi="Times New Roman" w:cs="Times New Roman"/>
          <w:sz w:val="26"/>
          <w:szCs w:val="26"/>
        </w:rPr>
        <w:t xml:space="preserve"> </w:t>
      </w:r>
      <w:r w:rsidRPr="006C239F">
        <w:rPr>
          <w:rFonts w:ascii="Times New Roman" w:eastAsia="Times New Roman" w:hAnsi="Times New Roman" w:cs="Times New Roman"/>
          <w:sz w:val="26"/>
          <w:szCs w:val="26"/>
        </w:rPr>
        <w:t>All comments</w:t>
      </w:r>
      <w:r w:rsidR="003F719D">
        <w:rPr>
          <w:rFonts w:ascii="Times New Roman" w:eastAsia="Times New Roman" w:hAnsi="Times New Roman" w:cs="Times New Roman"/>
          <w:sz w:val="26"/>
          <w:szCs w:val="26"/>
        </w:rPr>
        <w:t xml:space="preserve"> </w:t>
      </w:r>
      <w:r w:rsidRPr="006C239F">
        <w:rPr>
          <w:rFonts w:ascii="Times New Roman" w:eastAsia="Times New Roman" w:hAnsi="Times New Roman" w:cs="Times New Roman"/>
          <w:sz w:val="26"/>
          <w:szCs w:val="26"/>
        </w:rPr>
        <w:t xml:space="preserve">are available on the Commission’s website </w:t>
      </w:r>
      <w:r w:rsidR="009F7266">
        <w:rPr>
          <w:rFonts w:ascii="Times New Roman" w:eastAsia="Times New Roman" w:hAnsi="Times New Roman" w:cs="Times New Roman"/>
          <w:sz w:val="26"/>
          <w:szCs w:val="26"/>
        </w:rPr>
        <w:t>under</w:t>
      </w:r>
      <w:r w:rsidRPr="006C239F">
        <w:rPr>
          <w:rFonts w:ascii="Times New Roman" w:eastAsia="Times New Roman" w:hAnsi="Times New Roman" w:cs="Times New Roman"/>
          <w:sz w:val="26"/>
          <w:szCs w:val="26"/>
        </w:rPr>
        <w:t xml:space="preserve"> the docket number </w:t>
      </w:r>
      <w:r w:rsidRPr="008239FE">
        <w:rPr>
          <w:rFonts w:ascii="Times New Roman" w:eastAsia="Times New Roman" w:hAnsi="Times New Roman" w:cs="Times New Roman"/>
          <w:sz w:val="26"/>
          <w:szCs w:val="26"/>
        </w:rPr>
        <w:t>L-2015-2508421</w:t>
      </w:r>
      <w:r w:rsidR="00FD0CA4">
        <w:rPr>
          <w:rFonts w:ascii="Times New Roman" w:eastAsia="Times New Roman" w:hAnsi="Times New Roman" w:cs="Times New Roman"/>
          <w:sz w:val="26"/>
          <w:szCs w:val="26"/>
        </w:rPr>
        <w:t>.</w:t>
      </w:r>
      <w:r w:rsidR="00703991">
        <w:rPr>
          <w:rFonts w:ascii="Times New Roman" w:eastAsia="Times New Roman" w:hAnsi="Times New Roman" w:cs="Times New Roman"/>
          <w:sz w:val="26"/>
          <w:szCs w:val="26"/>
        </w:rPr>
        <w:t xml:space="preserve">  </w:t>
      </w:r>
    </w:p>
    <w:p w14:paraId="13AE0D83" w14:textId="77777777" w:rsidR="00C173E3" w:rsidRDefault="00C173E3" w:rsidP="00C75F4A">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4D8C7C5D" w14:textId="47B55C98" w:rsidR="003F719D" w:rsidRDefault="003F719D" w:rsidP="00C75F4A">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r>
        <w:rPr>
          <w:rFonts w:ascii="Times New Roman" w:hAnsi="Times New Roman" w:cs="Times New Roman"/>
          <w:sz w:val="26"/>
          <w:szCs w:val="26"/>
        </w:rPr>
        <w:t>On October 29, 2019</w:t>
      </w:r>
      <w:r w:rsidR="00C85BDF">
        <w:rPr>
          <w:rFonts w:ascii="Times New Roman" w:hAnsi="Times New Roman" w:cs="Times New Roman"/>
          <w:sz w:val="26"/>
          <w:szCs w:val="26"/>
        </w:rPr>
        <w:t>,</w:t>
      </w:r>
      <w:r>
        <w:rPr>
          <w:rFonts w:ascii="Times New Roman" w:hAnsi="Times New Roman" w:cs="Times New Roman"/>
          <w:sz w:val="26"/>
          <w:szCs w:val="26"/>
        </w:rPr>
        <w:t xml:space="preserve"> individuals representing electric distribution companies (EDCs), natural gas distribution companies (NGDCs), OCA, EAP, PCADV, </w:t>
      </w:r>
      <w:r w:rsidR="0031463B">
        <w:rPr>
          <w:rFonts w:ascii="Times New Roman" w:hAnsi="Times New Roman" w:cs="Times New Roman"/>
          <w:sz w:val="26"/>
          <w:szCs w:val="26"/>
        </w:rPr>
        <w:t xml:space="preserve">and </w:t>
      </w:r>
      <w:r w:rsidR="00501B46">
        <w:rPr>
          <w:rFonts w:ascii="Times New Roman" w:hAnsi="Times New Roman" w:cs="Times New Roman"/>
          <w:sz w:val="26"/>
          <w:szCs w:val="26"/>
        </w:rPr>
        <w:t xml:space="preserve">LICRG, </w:t>
      </w:r>
      <w:r w:rsidR="00286E14">
        <w:rPr>
          <w:rFonts w:ascii="Times New Roman" w:hAnsi="Times New Roman" w:cs="Times New Roman"/>
          <w:sz w:val="26"/>
          <w:szCs w:val="26"/>
        </w:rPr>
        <w:t xml:space="preserve">held a collaborative meeting </w:t>
      </w:r>
      <w:r w:rsidR="00501B46">
        <w:rPr>
          <w:rFonts w:ascii="Times New Roman" w:hAnsi="Times New Roman" w:cs="Times New Roman"/>
          <w:sz w:val="26"/>
          <w:szCs w:val="26"/>
        </w:rPr>
        <w:t xml:space="preserve">to discuss the issues as directed by the August Secretarial Letter. </w:t>
      </w:r>
      <w:r w:rsidR="00C85BDF">
        <w:rPr>
          <w:rFonts w:ascii="Times New Roman" w:hAnsi="Times New Roman" w:cs="Times New Roman"/>
          <w:sz w:val="26"/>
          <w:szCs w:val="26"/>
        </w:rPr>
        <w:t xml:space="preserve"> </w:t>
      </w:r>
      <w:r w:rsidR="00501B46">
        <w:rPr>
          <w:rFonts w:ascii="Times New Roman" w:hAnsi="Times New Roman" w:cs="Times New Roman"/>
          <w:sz w:val="26"/>
          <w:szCs w:val="26"/>
        </w:rPr>
        <w:t>For more than three hours</w:t>
      </w:r>
      <w:r w:rsidR="00C85BDF">
        <w:rPr>
          <w:rFonts w:ascii="Times New Roman" w:hAnsi="Times New Roman" w:cs="Times New Roman"/>
          <w:sz w:val="26"/>
          <w:szCs w:val="26"/>
        </w:rPr>
        <w:t>,</w:t>
      </w:r>
      <w:r w:rsidR="00501B46">
        <w:rPr>
          <w:rFonts w:ascii="Times New Roman" w:hAnsi="Times New Roman" w:cs="Times New Roman"/>
          <w:sz w:val="26"/>
          <w:szCs w:val="26"/>
        </w:rPr>
        <w:t xml:space="preserve"> the stakeholder</w:t>
      </w:r>
      <w:r w:rsidR="00CC35C3">
        <w:rPr>
          <w:rFonts w:ascii="Times New Roman" w:hAnsi="Times New Roman" w:cs="Times New Roman"/>
          <w:sz w:val="26"/>
          <w:szCs w:val="26"/>
        </w:rPr>
        <w:t>s</w:t>
      </w:r>
      <w:r w:rsidR="00501B46">
        <w:rPr>
          <w:rFonts w:ascii="Times New Roman" w:hAnsi="Times New Roman" w:cs="Times New Roman"/>
          <w:sz w:val="26"/>
          <w:szCs w:val="26"/>
        </w:rPr>
        <w:t xml:space="preserve"> engaged in discussion</w:t>
      </w:r>
      <w:r w:rsidR="00CC35C3">
        <w:rPr>
          <w:rFonts w:ascii="Times New Roman" w:hAnsi="Times New Roman" w:cs="Times New Roman"/>
          <w:sz w:val="26"/>
          <w:szCs w:val="26"/>
        </w:rPr>
        <w:t>s</w:t>
      </w:r>
      <w:r w:rsidR="00501B46">
        <w:rPr>
          <w:rFonts w:ascii="Times New Roman" w:hAnsi="Times New Roman" w:cs="Times New Roman"/>
          <w:sz w:val="26"/>
          <w:szCs w:val="26"/>
        </w:rPr>
        <w:t xml:space="preserve"> that were informative and useful on the various topics. </w:t>
      </w:r>
    </w:p>
    <w:p w14:paraId="1313A96C" w14:textId="77777777" w:rsidR="003F719D" w:rsidRPr="00A91BE7" w:rsidRDefault="003F719D" w:rsidP="00C75F4A">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14813DB2" w14:textId="64424127" w:rsidR="003F719D" w:rsidRDefault="00571786" w:rsidP="00C75F4A">
      <w:pPr>
        <w:spacing w:after="0" w:line="360" w:lineRule="auto"/>
        <w:jc w:val="center"/>
        <w:rPr>
          <w:rFonts w:ascii="Times New Roman" w:hAnsi="Times New Roman" w:cs="Times New Roman"/>
          <w:b/>
          <w:bCs/>
          <w:sz w:val="26"/>
          <w:szCs w:val="26"/>
        </w:rPr>
      </w:pPr>
      <w:r w:rsidRPr="003F719D">
        <w:rPr>
          <w:rFonts w:ascii="Times New Roman" w:hAnsi="Times New Roman" w:cs="Times New Roman"/>
          <w:b/>
          <w:bCs/>
          <w:sz w:val="26"/>
          <w:szCs w:val="26"/>
        </w:rPr>
        <w:t>DISCUSSION</w:t>
      </w:r>
    </w:p>
    <w:p w14:paraId="753D35BF" w14:textId="578EAC07" w:rsidR="003F719D" w:rsidRDefault="00501B46" w:rsidP="00C75F4A">
      <w:pPr>
        <w:spacing w:after="0" w:line="360" w:lineRule="auto"/>
        <w:rPr>
          <w:rFonts w:ascii="Times New Roman" w:hAnsi="Times New Roman" w:cs="Times New Roman"/>
          <w:b/>
          <w:bCs/>
          <w:sz w:val="26"/>
          <w:szCs w:val="26"/>
        </w:rPr>
      </w:pPr>
      <w:r w:rsidRPr="00501B46">
        <w:rPr>
          <w:rFonts w:ascii="Times New Roman" w:hAnsi="Times New Roman" w:cs="Times New Roman"/>
          <w:b/>
          <w:bCs/>
          <w:sz w:val="26"/>
          <w:szCs w:val="26"/>
        </w:rPr>
        <w:t>A.</w:t>
      </w:r>
      <w:r>
        <w:rPr>
          <w:rFonts w:ascii="Times New Roman" w:hAnsi="Times New Roman" w:cs="Times New Roman"/>
          <w:sz w:val="26"/>
          <w:szCs w:val="26"/>
        </w:rPr>
        <w:tab/>
      </w:r>
      <w:r w:rsidR="00F73009" w:rsidRPr="00501B46">
        <w:rPr>
          <w:rFonts w:ascii="Times New Roman" w:hAnsi="Times New Roman" w:cs="Times New Roman"/>
          <w:b/>
          <w:bCs/>
          <w:caps/>
          <w:sz w:val="26"/>
          <w:szCs w:val="26"/>
        </w:rPr>
        <w:t>Form of medical certificate</w:t>
      </w:r>
    </w:p>
    <w:p w14:paraId="76E297E9" w14:textId="21B1B297" w:rsidR="00BF65C9" w:rsidRDefault="00C81F98" w:rsidP="00C75F4A">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9C0570">
        <w:rPr>
          <w:rFonts w:ascii="Times New Roman" w:hAnsi="Times New Roman" w:cs="Times New Roman"/>
          <w:sz w:val="26"/>
          <w:szCs w:val="26"/>
        </w:rPr>
        <w:t xml:space="preserve">MLP, HELP, </w:t>
      </w:r>
      <w:r w:rsidR="0081222E">
        <w:rPr>
          <w:rFonts w:ascii="Times New Roman" w:hAnsi="Times New Roman" w:cs="Times New Roman"/>
          <w:sz w:val="26"/>
          <w:szCs w:val="26"/>
        </w:rPr>
        <w:t>LICRG</w:t>
      </w:r>
      <w:r w:rsidR="009C0570">
        <w:rPr>
          <w:rFonts w:ascii="Times New Roman" w:hAnsi="Times New Roman" w:cs="Times New Roman"/>
          <w:sz w:val="26"/>
          <w:szCs w:val="26"/>
        </w:rPr>
        <w:t>, and OCA</w:t>
      </w:r>
      <w:r w:rsidR="009C0570" w:rsidRPr="000A4675">
        <w:rPr>
          <w:rFonts w:ascii="Times New Roman" w:hAnsi="Times New Roman" w:cs="Times New Roman"/>
          <w:sz w:val="26"/>
          <w:szCs w:val="26"/>
        </w:rPr>
        <w:t xml:space="preserve"> </w:t>
      </w:r>
      <w:r w:rsidR="008450E3">
        <w:rPr>
          <w:rFonts w:ascii="Times New Roman" w:hAnsi="Times New Roman" w:cs="Times New Roman"/>
          <w:sz w:val="26"/>
          <w:szCs w:val="26"/>
        </w:rPr>
        <w:t>comment</w:t>
      </w:r>
      <w:r w:rsidR="005E6782">
        <w:rPr>
          <w:rFonts w:ascii="Times New Roman" w:hAnsi="Times New Roman" w:cs="Times New Roman"/>
          <w:sz w:val="26"/>
          <w:szCs w:val="26"/>
        </w:rPr>
        <w:t>ed</w:t>
      </w:r>
      <w:r w:rsidR="008450E3">
        <w:rPr>
          <w:rFonts w:ascii="Times New Roman" w:hAnsi="Times New Roman" w:cs="Times New Roman"/>
          <w:sz w:val="26"/>
          <w:szCs w:val="26"/>
        </w:rPr>
        <w:t xml:space="preserve"> </w:t>
      </w:r>
      <w:r w:rsidR="009C0570" w:rsidRPr="000A4675">
        <w:rPr>
          <w:rFonts w:ascii="Times New Roman" w:hAnsi="Times New Roman" w:cs="Times New Roman"/>
          <w:sz w:val="26"/>
          <w:szCs w:val="26"/>
        </w:rPr>
        <w:t>recommend</w:t>
      </w:r>
      <w:r w:rsidR="008450E3">
        <w:rPr>
          <w:rFonts w:ascii="Times New Roman" w:hAnsi="Times New Roman" w:cs="Times New Roman"/>
          <w:sz w:val="26"/>
          <w:szCs w:val="26"/>
        </w:rPr>
        <w:t>ing</w:t>
      </w:r>
      <w:r w:rsidR="009C0570" w:rsidRPr="000A4675">
        <w:rPr>
          <w:rFonts w:ascii="Times New Roman" w:hAnsi="Times New Roman" w:cs="Times New Roman"/>
          <w:sz w:val="26"/>
          <w:szCs w:val="26"/>
        </w:rPr>
        <w:t xml:space="preserve"> the creation of a standardized medical certificate form and that the </w:t>
      </w:r>
      <w:r w:rsidR="00286401">
        <w:rPr>
          <w:rFonts w:ascii="Times New Roman" w:hAnsi="Times New Roman" w:cs="Times New Roman"/>
          <w:sz w:val="26"/>
          <w:szCs w:val="26"/>
        </w:rPr>
        <w:t xml:space="preserve">standardized </w:t>
      </w:r>
      <w:r w:rsidR="009C0570" w:rsidRPr="000A4675">
        <w:rPr>
          <w:rFonts w:ascii="Times New Roman" w:hAnsi="Times New Roman" w:cs="Times New Roman"/>
          <w:sz w:val="26"/>
          <w:szCs w:val="26"/>
        </w:rPr>
        <w:t xml:space="preserve">form be succinct and contain only the elements required by law. </w:t>
      </w:r>
      <w:r w:rsidR="00100BE1">
        <w:rPr>
          <w:rFonts w:ascii="Times New Roman" w:hAnsi="Times New Roman" w:cs="Times New Roman"/>
          <w:sz w:val="26"/>
          <w:szCs w:val="26"/>
        </w:rPr>
        <w:t xml:space="preserve"> </w:t>
      </w:r>
      <w:r w:rsidR="0064072A">
        <w:rPr>
          <w:rFonts w:ascii="Times New Roman" w:hAnsi="Times New Roman" w:cs="Times New Roman"/>
          <w:sz w:val="26"/>
          <w:szCs w:val="26"/>
        </w:rPr>
        <w:t>MLP at 2; HEP at 2; LICRG at 5-6; OCA at 5.</w:t>
      </w:r>
    </w:p>
    <w:p w14:paraId="3B9B5E70" w14:textId="77777777" w:rsidR="004E2D54" w:rsidRDefault="004E2D54" w:rsidP="00C75F4A">
      <w:pPr>
        <w:spacing w:after="0" w:line="360" w:lineRule="auto"/>
        <w:rPr>
          <w:rFonts w:ascii="Times New Roman" w:hAnsi="Times New Roman" w:cs="Times New Roman"/>
          <w:sz w:val="26"/>
          <w:szCs w:val="26"/>
        </w:rPr>
      </w:pPr>
    </w:p>
    <w:p w14:paraId="5E6EB850" w14:textId="55FBEFC9" w:rsidR="009C0570" w:rsidRDefault="00BF65C9" w:rsidP="00C75F4A">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81222E">
        <w:rPr>
          <w:rFonts w:ascii="Times New Roman" w:hAnsi="Times New Roman" w:cs="Times New Roman"/>
          <w:sz w:val="26"/>
          <w:szCs w:val="26"/>
        </w:rPr>
        <w:t>LICRG</w:t>
      </w:r>
      <w:r w:rsidR="009C0570" w:rsidRPr="000A4675">
        <w:rPr>
          <w:rFonts w:ascii="Times New Roman" w:hAnsi="Times New Roman" w:cs="Times New Roman"/>
          <w:sz w:val="26"/>
          <w:szCs w:val="26"/>
        </w:rPr>
        <w:t xml:space="preserve"> state</w:t>
      </w:r>
      <w:r w:rsidR="005E6782">
        <w:rPr>
          <w:rFonts w:ascii="Times New Roman" w:hAnsi="Times New Roman" w:cs="Times New Roman"/>
          <w:sz w:val="26"/>
          <w:szCs w:val="26"/>
        </w:rPr>
        <w:t>d</w:t>
      </w:r>
      <w:r w:rsidR="009C0570" w:rsidRPr="000A4675">
        <w:rPr>
          <w:rFonts w:ascii="Times New Roman" w:hAnsi="Times New Roman" w:cs="Times New Roman"/>
          <w:sz w:val="26"/>
          <w:szCs w:val="26"/>
        </w:rPr>
        <w:t xml:space="preserve"> </w:t>
      </w:r>
      <w:r w:rsidR="00C10F77">
        <w:rPr>
          <w:rFonts w:ascii="Times New Roman" w:hAnsi="Times New Roman" w:cs="Times New Roman"/>
          <w:sz w:val="26"/>
          <w:szCs w:val="26"/>
        </w:rPr>
        <w:t xml:space="preserve">that </w:t>
      </w:r>
      <w:r w:rsidR="009C0570" w:rsidRPr="000A4675">
        <w:rPr>
          <w:rFonts w:ascii="Times New Roman" w:hAnsi="Times New Roman" w:cs="Times New Roman"/>
          <w:sz w:val="26"/>
          <w:szCs w:val="26"/>
        </w:rPr>
        <w:t xml:space="preserve">the standardized medical certificate form should be simple and clear and </w:t>
      </w:r>
      <w:r w:rsidR="00C10F77">
        <w:rPr>
          <w:rFonts w:ascii="Times New Roman" w:hAnsi="Times New Roman" w:cs="Times New Roman"/>
          <w:sz w:val="26"/>
          <w:szCs w:val="26"/>
        </w:rPr>
        <w:t xml:space="preserve">that </w:t>
      </w:r>
      <w:r w:rsidR="009C0570" w:rsidRPr="000A4675">
        <w:rPr>
          <w:rFonts w:ascii="Times New Roman" w:hAnsi="Times New Roman" w:cs="Times New Roman"/>
          <w:sz w:val="26"/>
          <w:szCs w:val="26"/>
        </w:rPr>
        <w:t xml:space="preserve">the form should only ask for what is required by statute or regulation. </w:t>
      </w:r>
      <w:r w:rsidR="00C10F77">
        <w:rPr>
          <w:rFonts w:ascii="Times New Roman" w:hAnsi="Times New Roman" w:cs="Times New Roman"/>
          <w:sz w:val="26"/>
          <w:szCs w:val="26"/>
        </w:rPr>
        <w:t xml:space="preserve"> </w:t>
      </w:r>
      <w:r w:rsidR="009C0570" w:rsidRPr="000A4675">
        <w:rPr>
          <w:rFonts w:ascii="Times New Roman" w:hAnsi="Times New Roman" w:cs="Times New Roman"/>
          <w:sz w:val="26"/>
          <w:szCs w:val="26"/>
        </w:rPr>
        <w:t xml:space="preserve">The form should be optional, and </w:t>
      </w:r>
      <w:r w:rsidR="00271509">
        <w:rPr>
          <w:rFonts w:ascii="Times New Roman" w:hAnsi="Times New Roman" w:cs="Times New Roman"/>
          <w:sz w:val="26"/>
          <w:szCs w:val="26"/>
        </w:rPr>
        <w:t xml:space="preserve">a </w:t>
      </w:r>
      <w:r w:rsidR="0064072A">
        <w:rPr>
          <w:rFonts w:ascii="Times New Roman" w:hAnsi="Times New Roman" w:cs="Times New Roman"/>
          <w:sz w:val="26"/>
          <w:szCs w:val="26"/>
        </w:rPr>
        <w:t>medical professional</w:t>
      </w:r>
      <w:r w:rsidR="00271509">
        <w:rPr>
          <w:rFonts w:ascii="Times New Roman" w:hAnsi="Times New Roman" w:cs="Times New Roman"/>
          <w:sz w:val="26"/>
          <w:szCs w:val="26"/>
        </w:rPr>
        <w:t>’</w:t>
      </w:r>
      <w:r w:rsidR="009C0570" w:rsidRPr="000A4675">
        <w:rPr>
          <w:rFonts w:ascii="Times New Roman" w:hAnsi="Times New Roman" w:cs="Times New Roman"/>
          <w:sz w:val="26"/>
          <w:szCs w:val="26"/>
        </w:rPr>
        <w:t xml:space="preserve">s office should have the ability to submit a standard form or even a letter on </w:t>
      </w:r>
      <w:r w:rsidR="00271509">
        <w:rPr>
          <w:rFonts w:ascii="Times New Roman" w:hAnsi="Times New Roman" w:cs="Times New Roman"/>
          <w:sz w:val="26"/>
          <w:szCs w:val="26"/>
        </w:rPr>
        <w:t>i</w:t>
      </w:r>
      <w:r w:rsidR="009C0570" w:rsidRPr="000A4675">
        <w:rPr>
          <w:rFonts w:ascii="Times New Roman" w:hAnsi="Times New Roman" w:cs="Times New Roman"/>
          <w:sz w:val="26"/>
          <w:szCs w:val="26"/>
        </w:rPr>
        <w:t>t</w:t>
      </w:r>
      <w:r w:rsidR="00271509">
        <w:rPr>
          <w:rFonts w:ascii="Times New Roman" w:hAnsi="Times New Roman" w:cs="Times New Roman"/>
          <w:sz w:val="26"/>
          <w:szCs w:val="26"/>
        </w:rPr>
        <w:t>s</w:t>
      </w:r>
      <w:r w:rsidR="009C0570" w:rsidRPr="000A4675">
        <w:rPr>
          <w:rFonts w:ascii="Times New Roman" w:hAnsi="Times New Roman" w:cs="Times New Roman"/>
          <w:sz w:val="26"/>
          <w:szCs w:val="26"/>
        </w:rPr>
        <w:t xml:space="preserve"> own letterhead verifying the medical need </w:t>
      </w:r>
      <w:r w:rsidR="009C0570" w:rsidRPr="000A4675">
        <w:rPr>
          <w:rFonts w:ascii="Times New Roman" w:hAnsi="Times New Roman" w:cs="Times New Roman"/>
          <w:sz w:val="26"/>
          <w:szCs w:val="26"/>
        </w:rPr>
        <w:lastRenderedPageBreak/>
        <w:t xml:space="preserve">for a shutoff to be delayed or avoided.  </w:t>
      </w:r>
      <w:r w:rsidR="001247E7">
        <w:rPr>
          <w:rFonts w:ascii="Times New Roman" w:hAnsi="Times New Roman" w:cs="Times New Roman"/>
          <w:sz w:val="26"/>
          <w:szCs w:val="26"/>
        </w:rPr>
        <w:t>LICRG continued that a</w:t>
      </w:r>
      <w:r w:rsidR="009C0570" w:rsidRPr="000A4675">
        <w:rPr>
          <w:rFonts w:ascii="Times New Roman" w:hAnsi="Times New Roman" w:cs="Times New Roman"/>
          <w:sz w:val="26"/>
          <w:szCs w:val="26"/>
        </w:rPr>
        <w:t xml:space="preserve"> medical professional</w:t>
      </w:r>
      <w:r w:rsidR="00C930BA">
        <w:rPr>
          <w:rFonts w:ascii="Times New Roman" w:hAnsi="Times New Roman" w:cs="Times New Roman"/>
          <w:sz w:val="26"/>
          <w:szCs w:val="26"/>
        </w:rPr>
        <w:t>’</w:t>
      </w:r>
      <w:r w:rsidR="009C0570" w:rsidRPr="000A4675">
        <w:rPr>
          <w:rFonts w:ascii="Times New Roman" w:hAnsi="Times New Roman" w:cs="Times New Roman"/>
          <w:sz w:val="26"/>
          <w:szCs w:val="26"/>
        </w:rPr>
        <w:t xml:space="preserve">s license number should not be required.  The inclusion of a license number may lead </w:t>
      </w:r>
      <w:r w:rsidR="0064072A">
        <w:rPr>
          <w:rFonts w:ascii="Times New Roman" w:hAnsi="Times New Roman" w:cs="Times New Roman"/>
          <w:sz w:val="26"/>
          <w:szCs w:val="26"/>
        </w:rPr>
        <w:t>medical professional</w:t>
      </w:r>
      <w:r w:rsidR="008E15BD">
        <w:rPr>
          <w:rFonts w:ascii="Times New Roman" w:hAnsi="Times New Roman" w:cs="Times New Roman"/>
          <w:sz w:val="26"/>
          <w:szCs w:val="26"/>
        </w:rPr>
        <w:t>s</w:t>
      </w:r>
      <w:r w:rsidR="009C0570" w:rsidRPr="000A4675">
        <w:rPr>
          <w:rFonts w:ascii="Times New Roman" w:hAnsi="Times New Roman" w:cs="Times New Roman"/>
          <w:sz w:val="26"/>
          <w:szCs w:val="26"/>
        </w:rPr>
        <w:t xml:space="preserve"> to be</w:t>
      </w:r>
      <w:r w:rsidR="00CE7385">
        <w:rPr>
          <w:rFonts w:ascii="Times New Roman" w:hAnsi="Times New Roman" w:cs="Times New Roman"/>
          <w:sz w:val="26"/>
          <w:szCs w:val="26"/>
        </w:rPr>
        <w:t xml:space="preserve"> concerned</w:t>
      </w:r>
      <w:r w:rsidR="009C0570" w:rsidRPr="000A4675">
        <w:rPr>
          <w:rFonts w:ascii="Times New Roman" w:hAnsi="Times New Roman" w:cs="Times New Roman"/>
          <w:sz w:val="26"/>
          <w:szCs w:val="26"/>
        </w:rPr>
        <w:t xml:space="preserve"> that their license and medical judgment </w:t>
      </w:r>
      <w:r w:rsidR="001B2D0F">
        <w:rPr>
          <w:rFonts w:ascii="Times New Roman" w:hAnsi="Times New Roman" w:cs="Times New Roman"/>
          <w:sz w:val="26"/>
          <w:szCs w:val="26"/>
        </w:rPr>
        <w:t xml:space="preserve">are </w:t>
      </w:r>
      <w:r w:rsidR="009C0570" w:rsidRPr="000A4675">
        <w:rPr>
          <w:rFonts w:ascii="Times New Roman" w:hAnsi="Times New Roman" w:cs="Times New Roman"/>
          <w:sz w:val="26"/>
          <w:szCs w:val="26"/>
        </w:rPr>
        <w:t xml:space="preserve">on the line when they are signing a medical certificate and thereby discourage them from doing so.  </w:t>
      </w:r>
      <w:r>
        <w:rPr>
          <w:rFonts w:ascii="Times New Roman" w:hAnsi="Times New Roman" w:cs="Times New Roman"/>
          <w:sz w:val="26"/>
          <w:szCs w:val="26"/>
        </w:rPr>
        <w:t>LICRG at 6-8</w:t>
      </w:r>
      <w:r w:rsidR="00C930BA">
        <w:rPr>
          <w:rFonts w:ascii="Times New Roman" w:hAnsi="Times New Roman" w:cs="Times New Roman"/>
          <w:sz w:val="26"/>
          <w:szCs w:val="26"/>
        </w:rPr>
        <w:t>.</w:t>
      </w:r>
    </w:p>
    <w:p w14:paraId="2CA97626" w14:textId="77777777" w:rsidR="008C6355" w:rsidRPr="000A4675" w:rsidRDefault="008C6355" w:rsidP="00C75F4A">
      <w:pPr>
        <w:spacing w:after="0" w:line="360" w:lineRule="auto"/>
        <w:rPr>
          <w:rFonts w:ascii="Times New Roman" w:hAnsi="Times New Roman" w:cs="Times New Roman"/>
          <w:sz w:val="26"/>
          <w:szCs w:val="26"/>
        </w:rPr>
      </w:pPr>
    </w:p>
    <w:p w14:paraId="0DE97155" w14:textId="45B8DFCB" w:rsidR="00DB2722" w:rsidRDefault="009C0570" w:rsidP="00C75F4A">
      <w:pPr>
        <w:spacing w:after="0" w:line="360" w:lineRule="auto"/>
        <w:rPr>
          <w:rFonts w:ascii="Times New Roman" w:hAnsi="Times New Roman" w:cs="Times New Roman"/>
          <w:sz w:val="26"/>
          <w:szCs w:val="26"/>
        </w:rPr>
      </w:pPr>
      <w:r>
        <w:rPr>
          <w:rFonts w:ascii="Times New Roman" w:hAnsi="Times New Roman" w:cs="Times New Roman"/>
          <w:sz w:val="26"/>
          <w:szCs w:val="26"/>
        </w:rPr>
        <w:tab/>
        <w:t xml:space="preserve">MLP, HELP, </w:t>
      </w:r>
      <w:r w:rsidR="00BF65C9">
        <w:rPr>
          <w:rFonts w:ascii="Times New Roman" w:hAnsi="Times New Roman" w:cs="Times New Roman"/>
          <w:sz w:val="26"/>
          <w:szCs w:val="26"/>
        </w:rPr>
        <w:t>LICRG</w:t>
      </w:r>
      <w:r>
        <w:rPr>
          <w:rFonts w:ascii="Times New Roman" w:hAnsi="Times New Roman" w:cs="Times New Roman"/>
          <w:sz w:val="26"/>
          <w:szCs w:val="26"/>
        </w:rPr>
        <w:t>, and OCA</w:t>
      </w:r>
      <w:r w:rsidRPr="000A4675">
        <w:rPr>
          <w:rFonts w:ascii="Times New Roman" w:hAnsi="Times New Roman" w:cs="Times New Roman"/>
          <w:sz w:val="26"/>
          <w:szCs w:val="26"/>
        </w:rPr>
        <w:t xml:space="preserve"> also recommend</w:t>
      </w:r>
      <w:r w:rsidR="00767EDA">
        <w:rPr>
          <w:rFonts w:ascii="Times New Roman" w:hAnsi="Times New Roman" w:cs="Times New Roman"/>
          <w:sz w:val="26"/>
          <w:szCs w:val="26"/>
        </w:rPr>
        <w:t>ed</w:t>
      </w:r>
      <w:r w:rsidRPr="000A4675">
        <w:rPr>
          <w:rFonts w:ascii="Times New Roman" w:hAnsi="Times New Roman" w:cs="Times New Roman"/>
          <w:sz w:val="26"/>
          <w:szCs w:val="26"/>
        </w:rPr>
        <w:t xml:space="preserve"> that the form be posted and readily available on utility websites.  Making the form readily available and easily accessible will ease the process for utility providers and customers alike and</w:t>
      </w:r>
      <w:r w:rsidR="00DB2722">
        <w:rPr>
          <w:rFonts w:ascii="Times New Roman" w:hAnsi="Times New Roman" w:cs="Times New Roman"/>
          <w:sz w:val="26"/>
          <w:szCs w:val="26"/>
        </w:rPr>
        <w:t>,</w:t>
      </w:r>
      <w:r w:rsidRPr="000A4675">
        <w:rPr>
          <w:rFonts w:ascii="Times New Roman" w:hAnsi="Times New Roman" w:cs="Times New Roman"/>
          <w:sz w:val="26"/>
          <w:szCs w:val="26"/>
        </w:rPr>
        <w:t xml:space="preserve"> most importantly, protect the health of vulnerable Pennsylvanians. </w:t>
      </w:r>
      <w:r w:rsidR="00DB2722">
        <w:rPr>
          <w:rFonts w:ascii="Times New Roman" w:hAnsi="Times New Roman" w:cs="Times New Roman"/>
          <w:sz w:val="26"/>
          <w:szCs w:val="26"/>
        </w:rPr>
        <w:t xml:space="preserve"> </w:t>
      </w:r>
      <w:r w:rsidR="0064072A">
        <w:rPr>
          <w:rFonts w:ascii="Times New Roman" w:hAnsi="Times New Roman" w:cs="Times New Roman"/>
          <w:sz w:val="26"/>
          <w:szCs w:val="26"/>
        </w:rPr>
        <w:t>MLP at 2; HELP at 2; LICRG at 5-7.</w:t>
      </w:r>
    </w:p>
    <w:p w14:paraId="42A87DEF" w14:textId="606E4EE1" w:rsidR="00BF65C9" w:rsidRDefault="00BF65C9" w:rsidP="00C75F4A">
      <w:pPr>
        <w:spacing w:after="0" w:line="360" w:lineRule="auto"/>
        <w:rPr>
          <w:rFonts w:ascii="Times New Roman" w:hAnsi="Times New Roman" w:cs="Times New Roman"/>
          <w:sz w:val="26"/>
          <w:szCs w:val="26"/>
        </w:rPr>
      </w:pPr>
    </w:p>
    <w:p w14:paraId="4FD36DAA" w14:textId="51B62790" w:rsidR="009C0570" w:rsidRDefault="00BF65C9" w:rsidP="00C75F4A">
      <w:pPr>
        <w:spacing w:after="0" w:line="360" w:lineRule="auto"/>
        <w:rPr>
          <w:rFonts w:ascii="Times New Roman" w:hAnsi="Times New Roman" w:cs="Times New Roman"/>
          <w:sz w:val="26"/>
          <w:szCs w:val="26"/>
        </w:rPr>
      </w:pPr>
      <w:r>
        <w:rPr>
          <w:rFonts w:ascii="Times New Roman" w:hAnsi="Times New Roman" w:cs="Times New Roman"/>
          <w:sz w:val="26"/>
          <w:szCs w:val="26"/>
        </w:rPr>
        <w:tab/>
        <w:t>LICRG</w:t>
      </w:r>
      <w:r w:rsidR="009C0570" w:rsidRPr="000A4675">
        <w:rPr>
          <w:rFonts w:ascii="Times New Roman" w:hAnsi="Times New Roman" w:cs="Times New Roman"/>
          <w:sz w:val="26"/>
          <w:szCs w:val="26"/>
        </w:rPr>
        <w:t xml:space="preserve"> </w:t>
      </w:r>
      <w:r>
        <w:rPr>
          <w:rFonts w:ascii="Times New Roman" w:hAnsi="Times New Roman" w:cs="Times New Roman"/>
          <w:sz w:val="26"/>
          <w:szCs w:val="26"/>
        </w:rPr>
        <w:t xml:space="preserve">also </w:t>
      </w:r>
      <w:r w:rsidR="009C0570" w:rsidRPr="000A4675">
        <w:rPr>
          <w:rFonts w:ascii="Times New Roman" w:hAnsi="Times New Roman" w:cs="Times New Roman"/>
          <w:sz w:val="26"/>
          <w:szCs w:val="26"/>
        </w:rPr>
        <w:t>suggest</w:t>
      </w:r>
      <w:r w:rsidR="002B4975">
        <w:rPr>
          <w:rFonts w:ascii="Times New Roman" w:hAnsi="Times New Roman" w:cs="Times New Roman"/>
          <w:sz w:val="26"/>
          <w:szCs w:val="26"/>
        </w:rPr>
        <w:t>ed</w:t>
      </w:r>
      <w:r w:rsidR="009C0570" w:rsidRPr="000A4675">
        <w:rPr>
          <w:rFonts w:ascii="Times New Roman" w:hAnsi="Times New Roman" w:cs="Times New Roman"/>
          <w:sz w:val="26"/>
          <w:szCs w:val="26"/>
        </w:rPr>
        <w:t xml:space="preserve"> that the Commission and utilities post simple directions for medical professionals and consumers on how to use the medical certificate form. </w:t>
      </w:r>
      <w:r w:rsidR="00DB2722">
        <w:rPr>
          <w:rFonts w:ascii="Times New Roman" w:hAnsi="Times New Roman" w:cs="Times New Roman"/>
          <w:sz w:val="26"/>
          <w:szCs w:val="26"/>
        </w:rPr>
        <w:t xml:space="preserve"> </w:t>
      </w:r>
      <w:r>
        <w:rPr>
          <w:rFonts w:ascii="Times New Roman" w:hAnsi="Times New Roman" w:cs="Times New Roman"/>
          <w:sz w:val="26"/>
          <w:szCs w:val="26"/>
        </w:rPr>
        <w:t>LICRG at 7</w:t>
      </w:r>
      <w:r w:rsidR="00C930BA">
        <w:rPr>
          <w:rFonts w:ascii="Times New Roman" w:hAnsi="Times New Roman" w:cs="Times New Roman"/>
          <w:sz w:val="26"/>
          <w:szCs w:val="26"/>
        </w:rPr>
        <w:t>.</w:t>
      </w:r>
    </w:p>
    <w:p w14:paraId="6728C233" w14:textId="77777777" w:rsidR="008C6355" w:rsidRPr="000A4675" w:rsidRDefault="008C6355" w:rsidP="00C75F4A">
      <w:pPr>
        <w:spacing w:after="0" w:line="360" w:lineRule="auto"/>
        <w:rPr>
          <w:rFonts w:ascii="Times New Roman" w:hAnsi="Times New Roman" w:cs="Times New Roman"/>
          <w:sz w:val="26"/>
          <w:szCs w:val="26"/>
        </w:rPr>
      </w:pPr>
    </w:p>
    <w:p w14:paraId="5DCC0DF4" w14:textId="7828A80E" w:rsidR="00455F9F" w:rsidRDefault="009C0570" w:rsidP="00C75F4A">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Pr="000A4675">
        <w:rPr>
          <w:rFonts w:ascii="Times New Roman" w:hAnsi="Times New Roman" w:cs="Times New Roman"/>
          <w:sz w:val="26"/>
          <w:szCs w:val="26"/>
        </w:rPr>
        <w:t xml:space="preserve">PPL </w:t>
      </w:r>
      <w:r w:rsidR="00465186">
        <w:rPr>
          <w:rFonts w:ascii="Times New Roman" w:hAnsi="Times New Roman" w:cs="Times New Roman"/>
          <w:sz w:val="26"/>
          <w:szCs w:val="26"/>
        </w:rPr>
        <w:t>did</w:t>
      </w:r>
      <w:r w:rsidRPr="000A4675">
        <w:rPr>
          <w:rFonts w:ascii="Times New Roman" w:hAnsi="Times New Roman" w:cs="Times New Roman"/>
          <w:sz w:val="26"/>
          <w:szCs w:val="26"/>
        </w:rPr>
        <w:t xml:space="preserve"> not oppose the creation of a standardized medical certificate form</w:t>
      </w:r>
      <w:r>
        <w:rPr>
          <w:rFonts w:ascii="Times New Roman" w:hAnsi="Times New Roman" w:cs="Times New Roman"/>
          <w:sz w:val="26"/>
          <w:szCs w:val="26"/>
        </w:rPr>
        <w:t xml:space="preserve"> </w:t>
      </w:r>
      <w:r w:rsidRPr="000A4675">
        <w:rPr>
          <w:rFonts w:ascii="Times New Roman" w:hAnsi="Times New Roman" w:cs="Times New Roman"/>
          <w:sz w:val="26"/>
          <w:szCs w:val="26"/>
        </w:rPr>
        <w:t>but recommend</w:t>
      </w:r>
      <w:r w:rsidR="00465186">
        <w:rPr>
          <w:rFonts w:ascii="Times New Roman" w:hAnsi="Times New Roman" w:cs="Times New Roman"/>
          <w:sz w:val="26"/>
          <w:szCs w:val="26"/>
        </w:rPr>
        <w:t>ed</w:t>
      </w:r>
      <w:r w:rsidRPr="000A4675">
        <w:rPr>
          <w:rFonts w:ascii="Times New Roman" w:hAnsi="Times New Roman" w:cs="Times New Roman"/>
          <w:sz w:val="26"/>
          <w:szCs w:val="26"/>
        </w:rPr>
        <w:t xml:space="preserve"> that the form not be made publicly available. </w:t>
      </w:r>
      <w:r w:rsidR="008930FB">
        <w:rPr>
          <w:rFonts w:ascii="Times New Roman" w:hAnsi="Times New Roman" w:cs="Times New Roman"/>
          <w:sz w:val="26"/>
          <w:szCs w:val="26"/>
        </w:rPr>
        <w:t xml:space="preserve"> </w:t>
      </w:r>
      <w:r w:rsidR="00455F9F">
        <w:rPr>
          <w:rFonts w:ascii="Times New Roman" w:hAnsi="Times New Roman" w:cs="Times New Roman"/>
          <w:sz w:val="26"/>
          <w:szCs w:val="26"/>
        </w:rPr>
        <w:t>PPL at 3</w:t>
      </w:r>
      <w:r w:rsidR="00C930BA">
        <w:rPr>
          <w:rFonts w:ascii="Times New Roman" w:hAnsi="Times New Roman" w:cs="Times New Roman"/>
          <w:sz w:val="26"/>
          <w:szCs w:val="26"/>
        </w:rPr>
        <w:t>.</w:t>
      </w:r>
    </w:p>
    <w:p w14:paraId="53F057FD" w14:textId="77777777" w:rsidR="008C6355" w:rsidRDefault="008C6355" w:rsidP="00C75F4A">
      <w:pPr>
        <w:spacing w:after="0" w:line="360" w:lineRule="auto"/>
        <w:rPr>
          <w:rFonts w:ascii="Times New Roman" w:hAnsi="Times New Roman" w:cs="Times New Roman"/>
          <w:sz w:val="26"/>
          <w:szCs w:val="26"/>
        </w:rPr>
      </w:pPr>
    </w:p>
    <w:p w14:paraId="5F021973" w14:textId="6D73ACB6" w:rsidR="00455F9F" w:rsidRDefault="00455F9F" w:rsidP="00C75F4A">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9C0570" w:rsidRPr="000A4675">
        <w:rPr>
          <w:rFonts w:ascii="Times New Roman" w:hAnsi="Times New Roman" w:cs="Times New Roman"/>
          <w:sz w:val="26"/>
          <w:szCs w:val="26"/>
        </w:rPr>
        <w:t xml:space="preserve">EAP and PPL </w:t>
      </w:r>
      <w:r w:rsidR="00465186">
        <w:rPr>
          <w:rFonts w:ascii="Times New Roman" w:hAnsi="Times New Roman" w:cs="Times New Roman"/>
          <w:sz w:val="26"/>
          <w:szCs w:val="26"/>
        </w:rPr>
        <w:t>were</w:t>
      </w:r>
      <w:r w:rsidR="009C0570" w:rsidRPr="000A4675">
        <w:rPr>
          <w:rFonts w:ascii="Times New Roman" w:hAnsi="Times New Roman" w:cs="Times New Roman"/>
          <w:sz w:val="26"/>
          <w:szCs w:val="26"/>
        </w:rPr>
        <w:t xml:space="preserve"> concerned that making the medical certificate available to the general public could invite misuse.</w:t>
      </w:r>
      <w:r w:rsidR="008930FB">
        <w:rPr>
          <w:rFonts w:ascii="Times New Roman" w:hAnsi="Times New Roman" w:cs="Times New Roman"/>
          <w:sz w:val="26"/>
          <w:szCs w:val="26"/>
        </w:rPr>
        <w:t xml:space="preserve"> </w:t>
      </w:r>
      <w:r w:rsidR="009C0570" w:rsidRPr="000A4675">
        <w:rPr>
          <w:rFonts w:ascii="Times New Roman" w:hAnsi="Times New Roman" w:cs="Times New Roman"/>
          <w:sz w:val="26"/>
          <w:szCs w:val="26"/>
        </w:rPr>
        <w:t xml:space="preserve"> </w:t>
      </w:r>
      <w:r w:rsidR="0064072A">
        <w:rPr>
          <w:rFonts w:ascii="Times New Roman" w:hAnsi="Times New Roman" w:cs="Times New Roman"/>
          <w:sz w:val="26"/>
          <w:szCs w:val="26"/>
        </w:rPr>
        <w:t xml:space="preserve"> EAP at 3; PPL at 3.</w:t>
      </w:r>
    </w:p>
    <w:p w14:paraId="45EC03E3" w14:textId="77777777" w:rsidR="008C6355" w:rsidRDefault="008C6355" w:rsidP="00C75F4A">
      <w:pPr>
        <w:spacing w:after="0" w:line="360" w:lineRule="auto"/>
        <w:rPr>
          <w:rFonts w:ascii="Times New Roman" w:hAnsi="Times New Roman" w:cs="Times New Roman"/>
          <w:sz w:val="26"/>
          <w:szCs w:val="26"/>
        </w:rPr>
      </w:pPr>
    </w:p>
    <w:p w14:paraId="4C4EADA0" w14:textId="42712DDD" w:rsidR="009C0570" w:rsidRDefault="00455F9F" w:rsidP="00C75F4A">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9C0570" w:rsidRPr="000A4675">
        <w:rPr>
          <w:rFonts w:ascii="Times New Roman" w:hAnsi="Times New Roman" w:cs="Times New Roman"/>
          <w:sz w:val="26"/>
          <w:szCs w:val="26"/>
        </w:rPr>
        <w:t>PPL and First Energy suggest</w:t>
      </w:r>
      <w:r w:rsidR="003568E8">
        <w:rPr>
          <w:rFonts w:ascii="Times New Roman" w:hAnsi="Times New Roman" w:cs="Times New Roman"/>
          <w:sz w:val="26"/>
          <w:szCs w:val="26"/>
        </w:rPr>
        <w:t>ed</w:t>
      </w:r>
      <w:r w:rsidR="009C0570" w:rsidRPr="000A4675">
        <w:rPr>
          <w:rFonts w:ascii="Times New Roman" w:hAnsi="Times New Roman" w:cs="Times New Roman"/>
          <w:sz w:val="26"/>
          <w:szCs w:val="26"/>
        </w:rPr>
        <w:t xml:space="preserve"> that medical certificate forms should be made available upon request of the utility rather than available for download at the utility’s website.</w:t>
      </w:r>
      <w:r w:rsidR="007F7E08">
        <w:rPr>
          <w:rFonts w:ascii="Times New Roman" w:hAnsi="Times New Roman" w:cs="Times New Roman"/>
          <w:sz w:val="26"/>
          <w:szCs w:val="26"/>
        </w:rPr>
        <w:t xml:space="preserve"> </w:t>
      </w:r>
      <w:r w:rsidR="009C0570" w:rsidRPr="000A4675">
        <w:rPr>
          <w:rFonts w:ascii="Times New Roman" w:hAnsi="Times New Roman" w:cs="Times New Roman"/>
          <w:sz w:val="26"/>
          <w:szCs w:val="26"/>
        </w:rPr>
        <w:t xml:space="preserve"> </w:t>
      </w:r>
      <w:r w:rsidR="0064072A">
        <w:rPr>
          <w:rFonts w:ascii="Times New Roman" w:hAnsi="Times New Roman" w:cs="Times New Roman"/>
          <w:sz w:val="26"/>
          <w:szCs w:val="26"/>
        </w:rPr>
        <w:t xml:space="preserve"> PPL at 4; First Energy at 1-2.</w:t>
      </w:r>
      <w:r w:rsidR="008450E3">
        <w:rPr>
          <w:rFonts w:ascii="Times New Roman" w:hAnsi="Times New Roman" w:cs="Times New Roman"/>
          <w:sz w:val="26"/>
          <w:szCs w:val="26"/>
        </w:rPr>
        <w:t xml:space="preserve"> </w:t>
      </w:r>
      <w:r w:rsidR="007F7E08">
        <w:rPr>
          <w:rFonts w:ascii="Times New Roman" w:hAnsi="Times New Roman" w:cs="Times New Roman"/>
          <w:sz w:val="26"/>
          <w:szCs w:val="26"/>
        </w:rPr>
        <w:t xml:space="preserve"> </w:t>
      </w:r>
      <w:r w:rsidR="009C0570" w:rsidRPr="000A4675">
        <w:rPr>
          <w:rFonts w:ascii="Times New Roman" w:hAnsi="Times New Roman" w:cs="Times New Roman"/>
          <w:sz w:val="26"/>
          <w:szCs w:val="26"/>
        </w:rPr>
        <w:t>EAP, PPL, and First Energy support</w:t>
      </w:r>
      <w:r w:rsidR="003568E8">
        <w:rPr>
          <w:rFonts w:ascii="Times New Roman" w:hAnsi="Times New Roman" w:cs="Times New Roman"/>
          <w:sz w:val="26"/>
          <w:szCs w:val="26"/>
        </w:rPr>
        <w:t>ed</w:t>
      </w:r>
      <w:r w:rsidR="009C0570" w:rsidRPr="000A4675">
        <w:rPr>
          <w:rFonts w:ascii="Times New Roman" w:hAnsi="Times New Roman" w:cs="Times New Roman"/>
          <w:sz w:val="26"/>
          <w:szCs w:val="26"/>
        </w:rPr>
        <w:t xml:space="preserve"> the inclusion of the certifying medical professional</w:t>
      </w:r>
      <w:r w:rsidR="00C930BA">
        <w:rPr>
          <w:rFonts w:ascii="Times New Roman" w:hAnsi="Times New Roman" w:cs="Times New Roman"/>
          <w:sz w:val="26"/>
          <w:szCs w:val="26"/>
        </w:rPr>
        <w:t>’</w:t>
      </w:r>
      <w:r w:rsidR="009C0570" w:rsidRPr="000A4675">
        <w:rPr>
          <w:rFonts w:ascii="Times New Roman" w:hAnsi="Times New Roman" w:cs="Times New Roman"/>
          <w:sz w:val="26"/>
          <w:szCs w:val="26"/>
        </w:rPr>
        <w:t xml:space="preserve">s license number on the medical certificate. </w:t>
      </w:r>
      <w:r w:rsidR="007F7E08">
        <w:rPr>
          <w:rFonts w:ascii="Times New Roman" w:hAnsi="Times New Roman" w:cs="Times New Roman"/>
          <w:sz w:val="26"/>
          <w:szCs w:val="26"/>
        </w:rPr>
        <w:t xml:space="preserve"> </w:t>
      </w:r>
      <w:r w:rsidR="002C3A2A">
        <w:rPr>
          <w:rFonts w:ascii="Times New Roman" w:hAnsi="Times New Roman" w:cs="Times New Roman"/>
          <w:sz w:val="26"/>
          <w:szCs w:val="26"/>
        </w:rPr>
        <w:t>Both further asserted that t</w:t>
      </w:r>
      <w:r w:rsidR="009C0570" w:rsidRPr="000A4675">
        <w:rPr>
          <w:rFonts w:ascii="Times New Roman" w:hAnsi="Times New Roman" w:cs="Times New Roman"/>
          <w:sz w:val="26"/>
          <w:szCs w:val="26"/>
        </w:rPr>
        <w:t>he license number is easily accessible and</w:t>
      </w:r>
      <w:r w:rsidR="007F7E08">
        <w:rPr>
          <w:rFonts w:ascii="Times New Roman" w:hAnsi="Times New Roman" w:cs="Times New Roman"/>
          <w:sz w:val="26"/>
          <w:szCs w:val="26"/>
        </w:rPr>
        <w:t>,</w:t>
      </w:r>
      <w:r w:rsidR="009C0570" w:rsidRPr="000A4675">
        <w:rPr>
          <w:rFonts w:ascii="Times New Roman" w:hAnsi="Times New Roman" w:cs="Times New Roman"/>
          <w:sz w:val="26"/>
          <w:szCs w:val="26"/>
        </w:rPr>
        <w:t xml:space="preserve"> therefore</w:t>
      </w:r>
      <w:r w:rsidR="007F7E08">
        <w:rPr>
          <w:rFonts w:ascii="Times New Roman" w:hAnsi="Times New Roman" w:cs="Times New Roman"/>
          <w:sz w:val="26"/>
          <w:szCs w:val="26"/>
        </w:rPr>
        <w:t>,</w:t>
      </w:r>
      <w:r w:rsidR="009C0570" w:rsidRPr="000A4675">
        <w:rPr>
          <w:rFonts w:ascii="Times New Roman" w:hAnsi="Times New Roman" w:cs="Times New Roman"/>
          <w:sz w:val="26"/>
          <w:szCs w:val="26"/>
        </w:rPr>
        <w:t xml:space="preserve"> should not be a burden on the medical professional.  </w:t>
      </w:r>
      <w:r w:rsidR="0064072A">
        <w:rPr>
          <w:rFonts w:ascii="Times New Roman" w:hAnsi="Times New Roman" w:cs="Times New Roman"/>
          <w:sz w:val="26"/>
          <w:szCs w:val="26"/>
        </w:rPr>
        <w:t xml:space="preserve"> EAP at 2-3; PPL at 4; First Energy at 1-2.</w:t>
      </w:r>
    </w:p>
    <w:p w14:paraId="44D4A18C" w14:textId="18C49989" w:rsidR="009E31A1" w:rsidRDefault="009C0570" w:rsidP="00C75F4A">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ab/>
      </w:r>
      <w:r w:rsidR="009E31A1">
        <w:rPr>
          <w:rFonts w:ascii="Times New Roman" w:hAnsi="Times New Roman" w:cs="Times New Roman"/>
          <w:sz w:val="26"/>
          <w:szCs w:val="26"/>
        </w:rPr>
        <w:t xml:space="preserve">At the </w:t>
      </w:r>
      <w:r w:rsidR="007570DF">
        <w:rPr>
          <w:rFonts w:ascii="Times New Roman" w:hAnsi="Times New Roman" w:cs="Times New Roman"/>
          <w:sz w:val="26"/>
          <w:szCs w:val="26"/>
        </w:rPr>
        <w:t xml:space="preserve">October 29, 2019 </w:t>
      </w:r>
      <w:r w:rsidR="00CE6D66">
        <w:rPr>
          <w:rFonts w:ascii="Times New Roman" w:hAnsi="Times New Roman" w:cs="Times New Roman"/>
          <w:sz w:val="26"/>
          <w:szCs w:val="26"/>
        </w:rPr>
        <w:t>stakeholder meeting, t</w:t>
      </w:r>
      <w:r w:rsidR="009E31A1">
        <w:rPr>
          <w:rFonts w:ascii="Times New Roman" w:hAnsi="Times New Roman" w:cs="Times New Roman"/>
          <w:sz w:val="26"/>
          <w:szCs w:val="26"/>
        </w:rPr>
        <w:t>he stakeholders discussed the issues raised in the August Secretarial Letter as well as some additional issues and concerns raised by the stakeholders that had not been previously identified or considered.</w:t>
      </w:r>
      <w:r w:rsidR="00044764">
        <w:rPr>
          <w:rFonts w:ascii="Times New Roman" w:hAnsi="Times New Roman" w:cs="Times New Roman"/>
          <w:sz w:val="26"/>
          <w:szCs w:val="26"/>
        </w:rPr>
        <w:t xml:space="preserve"> </w:t>
      </w:r>
      <w:r w:rsidR="009E31A1">
        <w:rPr>
          <w:rFonts w:ascii="Times New Roman" w:hAnsi="Times New Roman" w:cs="Times New Roman"/>
          <w:sz w:val="26"/>
          <w:szCs w:val="26"/>
        </w:rPr>
        <w:t xml:space="preserve"> Issues discussed and proposed resolutions</w:t>
      </w:r>
      <w:r w:rsidR="009E31A1" w:rsidRPr="00F73009">
        <w:rPr>
          <w:rFonts w:ascii="Times New Roman" w:hAnsi="Times New Roman" w:cs="Times New Roman"/>
          <w:sz w:val="26"/>
          <w:szCs w:val="26"/>
        </w:rPr>
        <w:t xml:space="preserve"> include</w:t>
      </w:r>
      <w:r w:rsidR="009E31A1">
        <w:rPr>
          <w:rFonts w:ascii="Times New Roman" w:hAnsi="Times New Roman" w:cs="Times New Roman"/>
          <w:sz w:val="26"/>
          <w:szCs w:val="26"/>
        </w:rPr>
        <w:t>d</w:t>
      </w:r>
      <w:r w:rsidR="009E31A1" w:rsidRPr="00F73009">
        <w:rPr>
          <w:rFonts w:ascii="Times New Roman" w:hAnsi="Times New Roman" w:cs="Times New Roman"/>
          <w:sz w:val="26"/>
          <w:szCs w:val="26"/>
        </w:rPr>
        <w:t xml:space="preserve"> what elements the </w:t>
      </w:r>
      <w:r w:rsidR="009E31A1" w:rsidRPr="00F73009">
        <w:rPr>
          <w:rFonts w:ascii="Times New Roman" w:hAnsi="Times New Roman" w:cs="Times New Roman"/>
          <w:i/>
          <w:sz w:val="26"/>
          <w:szCs w:val="26"/>
        </w:rPr>
        <w:t>form</w:t>
      </w:r>
      <w:r w:rsidR="009E31A1" w:rsidRPr="00F73009">
        <w:rPr>
          <w:rFonts w:ascii="Times New Roman" w:hAnsi="Times New Roman" w:cs="Times New Roman"/>
          <w:sz w:val="26"/>
          <w:szCs w:val="26"/>
        </w:rPr>
        <w:t xml:space="preserve"> of a medical certificate should include; whether it should be optional; whether the medical professional’s license number should be required on the certificate; and whether medical certificate formats should be posted on utility websites.</w:t>
      </w:r>
    </w:p>
    <w:p w14:paraId="53A96B36" w14:textId="77777777" w:rsidR="008C6355" w:rsidRDefault="008C6355" w:rsidP="00C75F4A">
      <w:pPr>
        <w:spacing w:after="0" w:line="360" w:lineRule="auto"/>
        <w:rPr>
          <w:rFonts w:ascii="Times New Roman" w:hAnsi="Times New Roman" w:cs="Times New Roman"/>
          <w:sz w:val="26"/>
          <w:szCs w:val="26"/>
        </w:rPr>
      </w:pPr>
    </w:p>
    <w:p w14:paraId="64E9E790" w14:textId="6BCCB120" w:rsidR="00F34B53" w:rsidRDefault="00CE6D66" w:rsidP="00C75F4A">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F34B53">
        <w:rPr>
          <w:rFonts w:ascii="Times New Roman" w:hAnsi="Times New Roman" w:cs="Times New Roman"/>
          <w:sz w:val="26"/>
          <w:szCs w:val="26"/>
        </w:rPr>
        <w:t xml:space="preserve">Some stakeholders were concerned with requiring the medical professional’s license number on the medical certificate. </w:t>
      </w:r>
      <w:r w:rsidR="006D5455">
        <w:rPr>
          <w:rFonts w:ascii="Times New Roman" w:hAnsi="Times New Roman" w:cs="Times New Roman"/>
          <w:sz w:val="26"/>
          <w:szCs w:val="26"/>
        </w:rPr>
        <w:t xml:space="preserve"> </w:t>
      </w:r>
      <w:r w:rsidR="00F34B53">
        <w:rPr>
          <w:rFonts w:ascii="Times New Roman" w:hAnsi="Times New Roman" w:cs="Times New Roman"/>
          <w:sz w:val="26"/>
          <w:szCs w:val="26"/>
        </w:rPr>
        <w:t xml:space="preserve">While some saw the medical license number as adding legitimacy to the certificate, others noted that the medical professional’s license number is publicly available and easily found if necessary. </w:t>
      </w:r>
      <w:r w:rsidR="006D5455">
        <w:rPr>
          <w:rFonts w:ascii="Times New Roman" w:hAnsi="Times New Roman" w:cs="Times New Roman"/>
          <w:sz w:val="26"/>
          <w:szCs w:val="26"/>
        </w:rPr>
        <w:t xml:space="preserve"> </w:t>
      </w:r>
      <w:r w:rsidR="00F34B53">
        <w:rPr>
          <w:rFonts w:ascii="Times New Roman" w:hAnsi="Times New Roman" w:cs="Times New Roman"/>
          <w:sz w:val="26"/>
          <w:szCs w:val="26"/>
        </w:rPr>
        <w:t xml:space="preserve">Others noted that requiring the medical professional’s license number is not one of the five requirements of a medical certificate per </w:t>
      </w:r>
      <w:r w:rsidR="005D1BA9">
        <w:rPr>
          <w:rFonts w:ascii="Times New Roman" w:hAnsi="Times New Roman" w:cs="Times New Roman"/>
          <w:sz w:val="26"/>
          <w:szCs w:val="26"/>
        </w:rPr>
        <w:t xml:space="preserve">Section </w:t>
      </w:r>
      <w:r w:rsidR="00F34B53">
        <w:rPr>
          <w:rFonts w:ascii="Times New Roman" w:hAnsi="Times New Roman" w:cs="Times New Roman"/>
          <w:sz w:val="26"/>
          <w:szCs w:val="26"/>
        </w:rPr>
        <w:t>56.113.</w:t>
      </w:r>
      <w:r w:rsidR="00350F51">
        <w:rPr>
          <w:rFonts w:ascii="Times New Roman" w:hAnsi="Times New Roman" w:cs="Times New Roman"/>
          <w:sz w:val="26"/>
          <w:szCs w:val="26"/>
        </w:rPr>
        <w:t xml:space="preserve">  52 Pa. Code §</w:t>
      </w:r>
      <w:r w:rsidR="0035539E">
        <w:rPr>
          <w:rFonts w:ascii="Times New Roman" w:hAnsi="Times New Roman" w:cs="Times New Roman"/>
          <w:sz w:val="26"/>
          <w:szCs w:val="26"/>
        </w:rPr>
        <w:t xml:space="preserve"> 56.113.</w:t>
      </w:r>
      <w:r w:rsidR="00F34B53">
        <w:rPr>
          <w:rFonts w:ascii="Times New Roman" w:hAnsi="Times New Roman" w:cs="Times New Roman"/>
          <w:sz w:val="26"/>
          <w:szCs w:val="26"/>
        </w:rPr>
        <w:t xml:space="preserve"> </w:t>
      </w:r>
    </w:p>
    <w:p w14:paraId="27CB9B6F" w14:textId="77777777" w:rsidR="008C6355" w:rsidRDefault="008C6355" w:rsidP="00C75F4A">
      <w:pPr>
        <w:spacing w:after="0" w:line="360" w:lineRule="auto"/>
        <w:rPr>
          <w:rFonts w:ascii="Times New Roman" w:hAnsi="Times New Roman" w:cs="Times New Roman"/>
          <w:sz w:val="26"/>
          <w:szCs w:val="26"/>
        </w:rPr>
      </w:pPr>
    </w:p>
    <w:p w14:paraId="2B76EAF9" w14:textId="59F6534F" w:rsidR="00C81F98" w:rsidRDefault="00F34B53" w:rsidP="00C75F4A">
      <w:pPr>
        <w:spacing w:after="0" w:line="360" w:lineRule="auto"/>
        <w:rPr>
          <w:rFonts w:ascii="Times New Roman" w:hAnsi="Times New Roman" w:cs="Times New Roman"/>
          <w:sz w:val="26"/>
          <w:szCs w:val="26"/>
        </w:rPr>
      </w:pPr>
      <w:r>
        <w:rPr>
          <w:rFonts w:ascii="Times New Roman" w:hAnsi="Times New Roman" w:cs="Times New Roman"/>
          <w:sz w:val="26"/>
          <w:szCs w:val="26"/>
        </w:rPr>
        <w:tab/>
        <w:t xml:space="preserve">The </w:t>
      </w:r>
      <w:r w:rsidR="005D1BA9">
        <w:rPr>
          <w:rFonts w:ascii="Times New Roman" w:hAnsi="Times New Roman" w:cs="Times New Roman"/>
          <w:sz w:val="26"/>
          <w:szCs w:val="26"/>
        </w:rPr>
        <w:t>Working G</w:t>
      </w:r>
      <w:r>
        <w:rPr>
          <w:rFonts w:ascii="Times New Roman" w:hAnsi="Times New Roman" w:cs="Times New Roman"/>
          <w:sz w:val="26"/>
          <w:szCs w:val="26"/>
        </w:rPr>
        <w:t>roup also discuss</w:t>
      </w:r>
      <w:r w:rsidR="002276A7">
        <w:rPr>
          <w:rFonts w:ascii="Times New Roman" w:hAnsi="Times New Roman" w:cs="Times New Roman"/>
          <w:sz w:val="26"/>
          <w:szCs w:val="26"/>
        </w:rPr>
        <w:t>ed</w:t>
      </w:r>
      <w:r>
        <w:rPr>
          <w:rFonts w:ascii="Times New Roman" w:hAnsi="Times New Roman" w:cs="Times New Roman"/>
          <w:sz w:val="26"/>
          <w:szCs w:val="26"/>
        </w:rPr>
        <w:t xml:space="preserve"> placing medical certificates </w:t>
      </w:r>
      <w:r w:rsidR="002276A7">
        <w:rPr>
          <w:rFonts w:ascii="Times New Roman" w:hAnsi="Times New Roman" w:cs="Times New Roman"/>
          <w:sz w:val="26"/>
          <w:szCs w:val="26"/>
        </w:rPr>
        <w:t xml:space="preserve">on </w:t>
      </w:r>
      <w:r w:rsidR="003E6035">
        <w:rPr>
          <w:rFonts w:ascii="Times New Roman" w:hAnsi="Times New Roman" w:cs="Times New Roman"/>
          <w:sz w:val="26"/>
          <w:szCs w:val="26"/>
        </w:rPr>
        <w:t xml:space="preserve">the </w:t>
      </w:r>
      <w:r w:rsidR="002276A7">
        <w:rPr>
          <w:rFonts w:ascii="Times New Roman" w:hAnsi="Times New Roman" w:cs="Times New Roman"/>
          <w:sz w:val="26"/>
          <w:szCs w:val="26"/>
        </w:rPr>
        <w:t>public utilit</w:t>
      </w:r>
      <w:r w:rsidR="003E6035">
        <w:rPr>
          <w:rFonts w:ascii="Times New Roman" w:hAnsi="Times New Roman" w:cs="Times New Roman"/>
          <w:sz w:val="26"/>
          <w:szCs w:val="26"/>
        </w:rPr>
        <w:t>ies’</w:t>
      </w:r>
      <w:r w:rsidR="002276A7">
        <w:rPr>
          <w:rFonts w:ascii="Times New Roman" w:hAnsi="Times New Roman" w:cs="Times New Roman"/>
          <w:sz w:val="26"/>
          <w:szCs w:val="26"/>
        </w:rPr>
        <w:t xml:space="preserve"> website.</w:t>
      </w:r>
      <w:r w:rsidR="005D1BA9">
        <w:rPr>
          <w:rFonts w:ascii="Times New Roman" w:hAnsi="Times New Roman" w:cs="Times New Roman"/>
          <w:sz w:val="26"/>
          <w:szCs w:val="26"/>
        </w:rPr>
        <w:t xml:space="preserve"> </w:t>
      </w:r>
      <w:r w:rsidR="002276A7">
        <w:rPr>
          <w:rFonts w:ascii="Times New Roman" w:hAnsi="Times New Roman" w:cs="Times New Roman"/>
          <w:sz w:val="26"/>
          <w:szCs w:val="26"/>
        </w:rPr>
        <w:t xml:space="preserve"> Some public utilities are concerned that placing the medical certificate </w:t>
      </w:r>
      <w:r w:rsidR="005D1BA9">
        <w:rPr>
          <w:rFonts w:ascii="Times New Roman" w:hAnsi="Times New Roman" w:cs="Times New Roman"/>
          <w:sz w:val="26"/>
          <w:szCs w:val="26"/>
        </w:rPr>
        <w:t xml:space="preserve">form </w:t>
      </w:r>
      <w:r w:rsidR="002276A7">
        <w:rPr>
          <w:rFonts w:ascii="Times New Roman" w:hAnsi="Times New Roman" w:cs="Times New Roman"/>
          <w:sz w:val="26"/>
          <w:szCs w:val="26"/>
        </w:rPr>
        <w:t xml:space="preserve">on a website will lead to abuse of the medical certificate process. </w:t>
      </w:r>
      <w:r w:rsidR="000A09E0">
        <w:rPr>
          <w:rFonts w:ascii="Times New Roman" w:hAnsi="Times New Roman" w:cs="Times New Roman"/>
          <w:sz w:val="26"/>
          <w:szCs w:val="26"/>
        </w:rPr>
        <w:t xml:space="preserve"> O</w:t>
      </w:r>
      <w:r w:rsidR="002276A7">
        <w:rPr>
          <w:rFonts w:ascii="Times New Roman" w:hAnsi="Times New Roman" w:cs="Times New Roman"/>
          <w:sz w:val="26"/>
          <w:szCs w:val="26"/>
        </w:rPr>
        <w:t xml:space="preserve">thers felt that having the medical certificate </w:t>
      </w:r>
      <w:r w:rsidR="000A09E0">
        <w:rPr>
          <w:rFonts w:ascii="Times New Roman" w:hAnsi="Times New Roman" w:cs="Times New Roman"/>
          <w:sz w:val="26"/>
          <w:szCs w:val="26"/>
        </w:rPr>
        <w:t xml:space="preserve">form </w:t>
      </w:r>
      <w:r w:rsidR="002276A7">
        <w:rPr>
          <w:rFonts w:ascii="Times New Roman" w:hAnsi="Times New Roman" w:cs="Times New Roman"/>
          <w:sz w:val="26"/>
          <w:szCs w:val="26"/>
        </w:rPr>
        <w:t xml:space="preserve">on a website will assist medical professionals by being able to timely process a patient’s request. </w:t>
      </w:r>
    </w:p>
    <w:p w14:paraId="09016D01" w14:textId="77777777" w:rsidR="008C6355" w:rsidRDefault="008C6355" w:rsidP="00C75F4A">
      <w:pPr>
        <w:spacing w:after="0" w:line="360" w:lineRule="auto"/>
        <w:rPr>
          <w:rFonts w:ascii="Times New Roman" w:hAnsi="Times New Roman" w:cs="Times New Roman"/>
          <w:sz w:val="26"/>
          <w:szCs w:val="26"/>
        </w:rPr>
      </w:pPr>
    </w:p>
    <w:p w14:paraId="6C88557D" w14:textId="36DA02F9" w:rsidR="00C81F98" w:rsidRDefault="00C81F98" w:rsidP="00C75F4A">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2276A7">
        <w:rPr>
          <w:rFonts w:ascii="Times New Roman" w:hAnsi="Times New Roman" w:cs="Times New Roman"/>
          <w:sz w:val="26"/>
          <w:szCs w:val="26"/>
        </w:rPr>
        <w:t xml:space="preserve">To address these concerns, </w:t>
      </w:r>
      <w:r w:rsidR="004E1DFD">
        <w:rPr>
          <w:rFonts w:ascii="Times New Roman" w:hAnsi="Times New Roman" w:cs="Times New Roman"/>
          <w:sz w:val="26"/>
          <w:szCs w:val="26"/>
        </w:rPr>
        <w:t>we propose</w:t>
      </w:r>
      <w:r w:rsidR="00B347D0">
        <w:rPr>
          <w:rFonts w:ascii="Times New Roman" w:hAnsi="Times New Roman" w:cs="Times New Roman"/>
          <w:sz w:val="26"/>
          <w:szCs w:val="26"/>
        </w:rPr>
        <w:t xml:space="preserve"> </w:t>
      </w:r>
      <w:r w:rsidR="004E1DFD">
        <w:rPr>
          <w:rFonts w:ascii="Times New Roman" w:hAnsi="Times New Roman" w:cs="Times New Roman"/>
          <w:sz w:val="26"/>
          <w:szCs w:val="26"/>
        </w:rPr>
        <w:t>a standard medical certificate form.</w:t>
      </w:r>
      <w:r w:rsidR="00F22063">
        <w:rPr>
          <w:rFonts w:ascii="Times New Roman" w:hAnsi="Times New Roman" w:cs="Times New Roman"/>
          <w:sz w:val="26"/>
          <w:szCs w:val="26"/>
        </w:rPr>
        <w:t xml:space="preserve"> </w:t>
      </w:r>
      <w:r w:rsidR="004E1DFD">
        <w:rPr>
          <w:rFonts w:ascii="Times New Roman" w:hAnsi="Times New Roman" w:cs="Times New Roman"/>
          <w:sz w:val="26"/>
          <w:szCs w:val="26"/>
        </w:rPr>
        <w:t xml:space="preserve"> </w:t>
      </w:r>
      <w:r w:rsidR="00F87592">
        <w:rPr>
          <w:rFonts w:ascii="Times New Roman" w:hAnsi="Times New Roman" w:cs="Times New Roman"/>
          <w:sz w:val="26"/>
          <w:szCs w:val="26"/>
        </w:rPr>
        <w:t>The standard medical certificate form, contained in Appendix A, can be used by applicants, customer</w:t>
      </w:r>
      <w:r w:rsidR="00875FA5">
        <w:rPr>
          <w:rFonts w:ascii="Times New Roman" w:hAnsi="Times New Roman" w:cs="Times New Roman"/>
          <w:sz w:val="26"/>
          <w:szCs w:val="26"/>
        </w:rPr>
        <w:t>s</w:t>
      </w:r>
      <w:r w:rsidR="00F87592">
        <w:rPr>
          <w:rFonts w:ascii="Times New Roman" w:hAnsi="Times New Roman" w:cs="Times New Roman"/>
          <w:sz w:val="26"/>
          <w:szCs w:val="26"/>
        </w:rPr>
        <w:t>, and medical professionals</w:t>
      </w:r>
      <w:r w:rsidR="000E38F3">
        <w:rPr>
          <w:rFonts w:ascii="Times New Roman" w:hAnsi="Times New Roman" w:cs="Times New Roman"/>
          <w:sz w:val="26"/>
          <w:szCs w:val="26"/>
        </w:rPr>
        <w:t xml:space="preserve"> and </w:t>
      </w:r>
      <w:r w:rsidR="004E1DFD">
        <w:rPr>
          <w:rFonts w:ascii="Times New Roman" w:hAnsi="Times New Roman" w:cs="Times New Roman"/>
          <w:sz w:val="26"/>
          <w:szCs w:val="26"/>
        </w:rPr>
        <w:t xml:space="preserve">would be placed on the </w:t>
      </w:r>
      <w:r w:rsidR="00942D90">
        <w:rPr>
          <w:rFonts w:ascii="Times New Roman" w:hAnsi="Times New Roman" w:cs="Times New Roman"/>
          <w:sz w:val="26"/>
          <w:szCs w:val="26"/>
        </w:rPr>
        <w:t xml:space="preserve">Commission’s </w:t>
      </w:r>
      <w:r w:rsidR="004E1DFD">
        <w:rPr>
          <w:rFonts w:ascii="Times New Roman" w:hAnsi="Times New Roman" w:cs="Times New Roman"/>
          <w:sz w:val="26"/>
          <w:szCs w:val="26"/>
        </w:rPr>
        <w:t xml:space="preserve">website. </w:t>
      </w:r>
      <w:r w:rsidR="00F22063">
        <w:rPr>
          <w:rFonts w:ascii="Times New Roman" w:hAnsi="Times New Roman" w:cs="Times New Roman"/>
          <w:sz w:val="26"/>
          <w:szCs w:val="26"/>
        </w:rPr>
        <w:t xml:space="preserve"> </w:t>
      </w:r>
      <w:r w:rsidR="004A48B9">
        <w:rPr>
          <w:rFonts w:ascii="Times New Roman" w:hAnsi="Times New Roman" w:cs="Times New Roman"/>
          <w:sz w:val="26"/>
          <w:szCs w:val="26"/>
        </w:rPr>
        <w:t>The</w:t>
      </w:r>
      <w:r w:rsidR="009B6C21">
        <w:rPr>
          <w:rFonts w:ascii="Times New Roman" w:hAnsi="Times New Roman" w:cs="Times New Roman"/>
          <w:sz w:val="26"/>
          <w:szCs w:val="26"/>
        </w:rPr>
        <w:t xml:space="preserve"> proposed </w:t>
      </w:r>
      <w:r w:rsidR="004A48B9">
        <w:rPr>
          <w:rFonts w:ascii="Times New Roman" w:hAnsi="Times New Roman" w:cs="Times New Roman"/>
          <w:sz w:val="26"/>
          <w:szCs w:val="26"/>
        </w:rPr>
        <w:t>standard medical certificate</w:t>
      </w:r>
      <w:r w:rsidR="000C228A">
        <w:rPr>
          <w:rFonts w:ascii="Times New Roman" w:hAnsi="Times New Roman" w:cs="Times New Roman"/>
          <w:sz w:val="26"/>
          <w:szCs w:val="26"/>
        </w:rPr>
        <w:t xml:space="preserve"> form</w:t>
      </w:r>
      <w:r w:rsidR="00527C6A">
        <w:rPr>
          <w:rFonts w:ascii="Times New Roman" w:hAnsi="Times New Roman" w:cs="Times New Roman"/>
          <w:sz w:val="26"/>
          <w:szCs w:val="26"/>
        </w:rPr>
        <w:t xml:space="preserve"> w</w:t>
      </w:r>
      <w:r w:rsidR="00302027">
        <w:rPr>
          <w:rFonts w:ascii="Times New Roman" w:hAnsi="Times New Roman" w:cs="Times New Roman"/>
          <w:sz w:val="26"/>
          <w:szCs w:val="26"/>
        </w:rPr>
        <w:t>ould</w:t>
      </w:r>
      <w:r w:rsidR="00527C6A">
        <w:rPr>
          <w:rFonts w:ascii="Times New Roman" w:hAnsi="Times New Roman" w:cs="Times New Roman"/>
          <w:sz w:val="26"/>
          <w:szCs w:val="26"/>
        </w:rPr>
        <w:t xml:space="preserve"> include the </w:t>
      </w:r>
      <w:r w:rsidR="00942D90">
        <w:rPr>
          <w:rFonts w:ascii="Times New Roman" w:hAnsi="Times New Roman" w:cs="Times New Roman"/>
          <w:sz w:val="26"/>
          <w:szCs w:val="26"/>
        </w:rPr>
        <w:t>five</w:t>
      </w:r>
      <w:r w:rsidR="00527C6A">
        <w:rPr>
          <w:rFonts w:ascii="Times New Roman" w:hAnsi="Times New Roman" w:cs="Times New Roman"/>
          <w:sz w:val="26"/>
          <w:szCs w:val="26"/>
        </w:rPr>
        <w:t xml:space="preserve"> elements necessary </w:t>
      </w:r>
      <w:r w:rsidR="00412AFC">
        <w:rPr>
          <w:rFonts w:ascii="Times New Roman" w:hAnsi="Times New Roman" w:cs="Times New Roman"/>
          <w:sz w:val="26"/>
          <w:szCs w:val="26"/>
        </w:rPr>
        <w:t>for a valid medical certificate</w:t>
      </w:r>
      <w:r w:rsidR="008450E3">
        <w:rPr>
          <w:rFonts w:ascii="Times New Roman" w:hAnsi="Times New Roman" w:cs="Times New Roman"/>
          <w:sz w:val="26"/>
          <w:szCs w:val="26"/>
        </w:rPr>
        <w:t xml:space="preserve"> pursuant to the Commission’s regulations</w:t>
      </w:r>
      <w:r w:rsidR="00412AFC">
        <w:rPr>
          <w:rFonts w:ascii="Times New Roman" w:hAnsi="Times New Roman" w:cs="Times New Roman"/>
          <w:sz w:val="26"/>
          <w:szCs w:val="26"/>
        </w:rPr>
        <w:t xml:space="preserve">. </w:t>
      </w:r>
      <w:r w:rsidR="00302027">
        <w:rPr>
          <w:rFonts w:ascii="Times New Roman" w:hAnsi="Times New Roman" w:cs="Times New Roman"/>
          <w:sz w:val="26"/>
          <w:szCs w:val="26"/>
        </w:rPr>
        <w:t xml:space="preserve"> </w:t>
      </w:r>
      <w:r w:rsidR="00AA6824">
        <w:rPr>
          <w:rFonts w:ascii="Times New Roman" w:hAnsi="Times New Roman" w:cs="Times New Roman"/>
          <w:sz w:val="26"/>
          <w:szCs w:val="26"/>
        </w:rPr>
        <w:t xml:space="preserve">We are </w:t>
      </w:r>
      <w:r w:rsidR="00655EA0">
        <w:rPr>
          <w:rFonts w:ascii="Times New Roman" w:hAnsi="Times New Roman" w:cs="Times New Roman"/>
          <w:sz w:val="26"/>
          <w:szCs w:val="26"/>
        </w:rPr>
        <w:t xml:space="preserve">not </w:t>
      </w:r>
      <w:r w:rsidR="00AA6824">
        <w:rPr>
          <w:rFonts w:ascii="Times New Roman" w:hAnsi="Times New Roman" w:cs="Times New Roman"/>
          <w:sz w:val="26"/>
          <w:szCs w:val="26"/>
        </w:rPr>
        <w:t xml:space="preserve">proposing </w:t>
      </w:r>
      <w:r w:rsidR="008450E3">
        <w:rPr>
          <w:rFonts w:ascii="Times New Roman" w:hAnsi="Times New Roman" w:cs="Times New Roman"/>
          <w:sz w:val="26"/>
          <w:szCs w:val="26"/>
        </w:rPr>
        <w:t xml:space="preserve">that </w:t>
      </w:r>
      <w:r w:rsidR="009C0570">
        <w:rPr>
          <w:rFonts w:ascii="Times New Roman" w:hAnsi="Times New Roman" w:cs="Times New Roman"/>
          <w:sz w:val="26"/>
          <w:szCs w:val="26"/>
        </w:rPr>
        <w:t>the</w:t>
      </w:r>
      <w:r w:rsidR="00C73D3F">
        <w:rPr>
          <w:rFonts w:ascii="Times New Roman" w:hAnsi="Times New Roman" w:cs="Times New Roman"/>
          <w:sz w:val="26"/>
          <w:szCs w:val="26"/>
        </w:rPr>
        <w:t xml:space="preserve"> medical professional</w:t>
      </w:r>
      <w:r w:rsidR="00302027">
        <w:rPr>
          <w:rFonts w:ascii="Times New Roman" w:hAnsi="Times New Roman" w:cs="Times New Roman"/>
          <w:sz w:val="26"/>
          <w:szCs w:val="26"/>
        </w:rPr>
        <w:t>’</w:t>
      </w:r>
      <w:r w:rsidR="00C73D3F">
        <w:rPr>
          <w:rFonts w:ascii="Times New Roman" w:hAnsi="Times New Roman" w:cs="Times New Roman"/>
          <w:sz w:val="26"/>
          <w:szCs w:val="26"/>
        </w:rPr>
        <w:t xml:space="preserve">s license number </w:t>
      </w:r>
      <w:r w:rsidR="008450E3">
        <w:rPr>
          <w:rFonts w:ascii="Times New Roman" w:hAnsi="Times New Roman" w:cs="Times New Roman"/>
          <w:sz w:val="26"/>
          <w:szCs w:val="26"/>
        </w:rPr>
        <w:t xml:space="preserve">be </w:t>
      </w:r>
      <w:r w:rsidR="009C0570">
        <w:rPr>
          <w:rFonts w:ascii="Times New Roman" w:hAnsi="Times New Roman" w:cs="Times New Roman"/>
          <w:sz w:val="26"/>
          <w:szCs w:val="26"/>
        </w:rPr>
        <w:t xml:space="preserve">included </w:t>
      </w:r>
      <w:r w:rsidR="00C73D3F">
        <w:rPr>
          <w:rFonts w:ascii="Times New Roman" w:hAnsi="Times New Roman" w:cs="Times New Roman"/>
          <w:sz w:val="26"/>
          <w:szCs w:val="26"/>
        </w:rPr>
        <w:t xml:space="preserve">on the standard </w:t>
      </w:r>
      <w:r w:rsidR="00965319">
        <w:rPr>
          <w:rFonts w:ascii="Times New Roman" w:hAnsi="Times New Roman" w:cs="Times New Roman"/>
          <w:sz w:val="26"/>
          <w:szCs w:val="26"/>
        </w:rPr>
        <w:t>medical certificate</w:t>
      </w:r>
      <w:r w:rsidR="004A48B9">
        <w:rPr>
          <w:rFonts w:ascii="Times New Roman" w:hAnsi="Times New Roman" w:cs="Times New Roman"/>
          <w:sz w:val="26"/>
          <w:szCs w:val="26"/>
        </w:rPr>
        <w:t xml:space="preserve"> </w:t>
      </w:r>
      <w:r w:rsidR="00302027">
        <w:rPr>
          <w:rFonts w:ascii="Times New Roman" w:hAnsi="Times New Roman" w:cs="Times New Roman"/>
          <w:sz w:val="26"/>
          <w:szCs w:val="26"/>
        </w:rPr>
        <w:t>when it is submitted on behalf of a customer</w:t>
      </w:r>
      <w:r w:rsidR="000C228A">
        <w:rPr>
          <w:rFonts w:ascii="Times New Roman" w:hAnsi="Times New Roman" w:cs="Times New Roman"/>
          <w:sz w:val="26"/>
          <w:szCs w:val="26"/>
        </w:rPr>
        <w:t>.</w:t>
      </w:r>
      <w:r w:rsidR="00302027">
        <w:rPr>
          <w:rFonts w:ascii="Times New Roman" w:hAnsi="Times New Roman" w:cs="Times New Roman"/>
          <w:sz w:val="26"/>
          <w:szCs w:val="26"/>
        </w:rPr>
        <w:t xml:space="preserve"> </w:t>
      </w:r>
      <w:r w:rsidR="000C228A">
        <w:rPr>
          <w:rFonts w:ascii="Times New Roman" w:hAnsi="Times New Roman" w:cs="Times New Roman"/>
          <w:sz w:val="26"/>
          <w:szCs w:val="26"/>
        </w:rPr>
        <w:t xml:space="preserve"> </w:t>
      </w:r>
      <w:r w:rsidR="004E1DFD">
        <w:rPr>
          <w:rFonts w:ascii="Times New Roman" w:hAnsi="Times New Roman" w:cs="Times New Roman"/>
          <w:sz w:val="26"/>
          <w:szCs w:val="26"/>
        </w:rPr>
        <w:t xml:space="preserve">In addition, </w:t>
      </w:r>
      <w:r w:rsidR="008318DB">
        <w:rPr>
          <w:rFonts w:ascii="Times New Roman" w:hAnsi="Times New Roman" w:cs="Times New Roman"/>
          <w:sz w:val="26"/>
          <w:szCs w:val="26"/>
        </w:rPr>
        <w:t>w</w:t>
      </w:r>
      <w:r w:rsidR="002276A7">
        <w:rPr>
          <w:rFonts w:ascii="Times New Roman" w:hAnsi="Times New Roman" w:cs="Times New Roman"/>
          <w:sz w:val="26"/>
          <w:szCs w:val="26"/>
        </w:rPr>
        <w:t>e propose drafting guidance for both consumers and medical professionals.</w:t>
      </w:r>
      <w:r w:rsidR="00FE328E">
        <w:rPr>
          <w:rFonts w:ascii="Times New Roman" w:hAnsi="Times New Roman" w:cs="Times New Roman"/>
          <w:sz w:val="26"/>
          <w:szCs w:val="26"/>
        </w:rPr>
        <w:t xml:space="preserve"> </w:t>
      </w:r>
      <w:r w:rsidR="00DC5616">
        <w:rPr>
          <w:rFonts w:ascii="Times New Roman" w:hAnsi="Times New Roman" w:cs="Times New Roman"/>
          <w:sz w:val="26"/>
          <w:szCs w:val="26"/>
        </w:rPr>
        <w:t xml:space="preserve"> </w:t>
      </w:r>
      <w:r w:rsidR="008318DB">
        <w:rPr>
          <w:rFonts w:ascii="Times New Roman" w:hAnsi="Times New Roman" w:cs="Times New Roman"/>
          <w:sz w:val="26"/>
          <w:szCs w:val="26"/>
        </w:rPr>
        <w:t xml:space="preserve">We propose </w:t>
      </w:r>
      <w:r w:rsidR="008318DB">
        <w:rPr>
          <w:rFonts w:ascii="Times New Roman" w:hAnsi="Times New Roman" w:cs="Times New Roman"/>
          <w:sz w:val="26"/>
          <w:szCs w:val="26"/>
        </w:rPr>
        <w:lastRenderedPageBreak/>
        <w:t>placing this medical certificate guidance</w:t>
      </w:r>
      <w:r w:rsidR="00563F9E">
        <w:rPr>
          <w:rFonts w:ascii="Times New Roman" w:hAnsi="Times New Roman" w:cs="Times New Roman"/>
          <w:sz w:val="26"/>
          <w:szCs w:val="26"/>
        </w:rPr>
        <w:t>, contained in Appendix B</w:t>
      </w:r>
      <w:r w:rsidR="00F84E94">
        <w:rPr>
          <w:rFonts w:ascii="Times New Roman" w:hAnsi="Times New Roman" w:cs="Times New Roman"/>
          <w:sz w:val="26"/>
          <w:szCs w:val="26"/>
        </w:rPr>
        <w:t xml:space="preserve">, </w:t>
      </w:r>
      <w:r w:rsidR="008318DB">
        <w:rPr>
          <w:rFonts w:ascii="Times New Roman" w:hAnsi="Times New Roman" w:cs="Times New Roman"/>
          <w:sz w:val="26"/>
          <w:szCs w:val="26"/>
        </w:rPr>
        <w:t xml:space="preserve">on the </w:t>
      </w:r>
      <w:r w:rsidR="00942D90">
        <w:rPr>
          <w:rFonts w:ascii="Times New Roman" w:hAnsi="Times New Roman" w:cs="Times New Roman"/>
          <w:sz w:val="26"/>
          <w:szCs w:val="26"/>
        </w:rPr>
        <w:t xml:space="preserve">Commission’s </w:t>
      </w:r>
      <w:r w:rsidR="008318DB">
        <w:rPr>
          <w:rFonts w:ascii="Times New Roman" w:hAnsi="Times New Roman" w:cs="Times New Roman"/>
          <w:sz w:val="26"/>
          <w:szCs w:val="26"/>
        </w:rPr>
        <w:t>website.</w:t>
      </w:r>
      <w:r w:rsidR="00FE328E">
        <w:rPr>
          <w:rFonts w:ascii="Times New Roman" w:hAnsi="Times New Roman" w:cs="Times New Roman"/>
          <w:sz w:val="26"/>
          <w:szCs w:val="26"/>
        </w:rPr>
        <w:t xml:space="preserve"> </w:t>
      </w:r>
      <w:r w:rsidR="008318DB">
        <w:rPr>
          <w:rFonts w:ascii="Times New Roman" w:hAnsi="Times New Roman" w:cs="Times New Roman"/>
          <w:sz w:val="26"/>
          <w:szCs w:val="26"/>
        </w:rPr>
        <w:t xml:space="preserve"> </w:t>
      </w:r>
      <w:r w:rsidR="002276A7">
        <w:rPr>
          <w:rFonts w:ascii="Times New Roman" w:hAnsi="Times New Roman" w:cs="Times New Roman"/>
          <w:sz w:val="26"/>
          <w:szCs w:val="26"/>
        </w:rPr>
        <w:t>This w</w:t>
      </w:r>
      <w:r w:rsidR="00FE328E">
        <w:rPr>
          <w:rFonts w:ascii="Times New Roman" w:hAnsi="Times New Roman" w:cs="Times New Roman"/>
          <w:sz w:val="26"/>
          <w:szCs w:val="26"/>
        </w:rPr>
        <w:t>ould</w:t>
      </w:r>
      <w:r w:rsidR="002276A7">
        <w:rPr>
          <w:rFonts w:ascii="Times New Roman" w:hAnsi="Times New Roman" w:cs="Times New Roman"/>
          <w:sz w:val="26"/>
          <w:szCs w:val="26"/>
        </w:rPr>
        <w:t xml:space="preserve"> assist in educating all parties about the medial certificate process</w:t>
      </w:r>
      <w:r w:rsidR="004E1DFD">
        <w:rPr>
          <w:rFonts w:ascii="Times New Roman" w:hAnsi="Times New Roman" w:cs="Times New Roman"/>
          <w:sz w:val="26"/>
          <w:szCs w:val="26"/>
        </w:rPr>
        <w:t xml:space="preserve">. </w:t>
      </w:r>
      <w:r w:rsidR="00FE328E">
        <w:rPr>
          <w:rFonts w:ascii="Times New Roman" w:hAnsi="Times New Roman" w:cs="Times New Roman"/>
          <w:sz w:val="26"/>
          <w:szCs w:val="26"/>
        </w:rPr>
        <w:t xml:space="preserve"> </w:t>
      </w:r>
      <w:r w:rsidR="00112B48">
        <w:rPr>
          <w:rFonts w:ascii="Times New Roman" w:hAnsi="Times New Roman" w:cs="Times New Roman"/>
          <w:sz w:val="26"/>
          <w:szCs w:val="26"/>
        </w:rPr>
        <w:t xml:space="preserve">We </w:t>
      </w:r>
      <w:r w:rsidR="00A35177">
        <w:rPr>
          <w:rFonts w:ascii="Times New Roman" w:hAnsi="Times New Roman" w:cs="Times New Roman"/>
          <w:sz w:val="26"/>
          <w:szCs w:val="26"/>
        </w:rPr>
        <w:t xml:space="preserve">invite comments on the </w:t>
      </w:r>
      <w:r w:rsidR="003900DA">
        <w:rPr>
          <w:rFonts w:ascii="Times New Roman" w:hAnsi="Times New Roman" w:cs="Times New Roman"/>
          <w:sz w:val="26"/>
          <w:szCs w:val="26"/>
        </w:rPr>
        <w:t>standard medical certificate form</w:t>
      </w:r>
      <w:r w:rsidR="00782978">
        <w:rPr>
          <w:rFonts w:ascii="Times New Roman" w:hAnsi="Times New Roman" w:cs="Times New Roman"/>
          <w:sz w:val="26"/>
          <w:szCs w:val="26"/>
        </w:rPr>
        <w:t xml:space="preserve"> and the </w:t>
      </w:r>
      <w:r w:rsidR="00AE5B53">
        <w:rPr>
          <w:rFonts w:ascii="Times New Roman" w:hAnsi="Times New Roman" w:cs="Times New Roman"/>
          <w:sz w:val="26"/>
          <w:szCs w:val="26"/>
        </w:rPr>
        <w:t xml:space="preserve">medical certificate guidance for both consumers and medical professionals. </w:t>
      </w:r>
    </w:p>
    <w:p w14:paraId="6FD35D4B" w14:textId="77777777" w:rsidR="00C81F98" w:rsidRPr="00C81F98" w:rsidRDefault="00C81F98" w:rsidP="00C75F4A">
      <w:pPr>
        <w:spacing w:after="0" w:line="360" w:lineRule="auto"/>
        <w:rPr>
          <w:rFonts w:ascii="Times New Roman" w:hAnsi="Times New Roman" w:cs="Times New Roman"/>
          <w:sz w:val="26"/>
          <w:szCs w:val="26"/>
        </w:rPr>
      </w:pPr>
    </w:p>
    <w:p w14:paraId="58A97D20" w14:textId="64B0E9C4" w:rsidR="003F719D" w:rsidRPr="00501B46" w:rsidRDefault="00501B46" w:rsidP="00C75F4A">
      <w:pPr>
        <w:spacing w:after="0" w:line="360" w:lineRule="auto"/>
        <w:rPr>
          <w:rFonts w:ascii="Times New Roman" w:hAnsi="Times New Roman" w:cs="Times New Roman"/>
          <w:b/>
          <w:bCs/>
          <w:caps/>
          <w:sz w:val="26"/>
          <w:szCs w:val="26"/>
        </w:rPr>
      </w:pPr>
      <w:r w:rsidRPr="00501B46">
        <w:rPr>
          <w:rFonts w:ascii="Times New Roman" w:hAnsi="Times New Roman" w:cs="Times New Roman"/>
          <w:b/>
          <w:bCs/>
          <w:caps/>
          <w:sz w:val="26"/>
          <w:szCs w:val="26"/>
        </w:rPr>
        <w:t>B.</w:t>
      </w:r>
      <w:r w:rsidRPr="00501B46">
        <w:rPr>
          <w:rFonts w:ascii="Times New Roman" w:hAnsi="Times New Roman" w:cs="Times New Roman"/>
          <w:b/>
          <w:bCs/>
          <w:caps/>
          <w:sz w:val="26"/>
          <w:szCs w:val="26"/>
        </w:rPr>
        <w:tab/>
      </w:r>
      <w:r w:rsidR="00F73009" w:rsidRPr="00501B46">
        <w:rPr>
          <w:rFonts w:ascii="Times New Roman" w:hAnsi="Times New Roman" w:cs="Times New Roman"/>
          <w:b/>
          <w:bCs/>
          <w:caps/>
          <w:sz w:val="26"/>
          <w:szCs w:val="26"/>
        </w:rPr>
        <w:t>Court order</w:t>
      </w:r>
      <w:r w:rsidR="003F719D" w:rsidRPr="00501B46">
        <w:rPr>
          <w:rFonts w:ascii="Times New Roman" w:hAnsi="Times New Roman" w:cs="Times New Roman"/>
          <w:b/>
          <w:bCs/>
          <w:caps/>
          <w:sz w:val="26"/>
          <w:szCs w:val="26"/>
        </w:rPr>
        <w:t>s</w:t>
      </w:r>
    </w:p>
    <w:p w14:paraId="36E7E958" w14:textId="33FC6E6C" w:rsidR="001478DA" w:rsidRDefault="00105975" w:rsidP="00C75F4A">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EAP and Columbia</w:t>
      </w:r>
      <w:r w:rsidR="00494DDA">
        <w:rPr>
          <w:rFonts w:ascii="Times New Roman" w:hAnsi="Times New Roman" w:cs="Times New Roman"/>
          <w:sz w:val="26"/>
          <w:szCs w:val="26"/>
        </w:rPr>
        <w:t xml:space="preserve"> noted </w:t>
      </w:r>
      <w:r w:rsidR="0070058D">
        <w:rPr>
          <w:rFonts w:ascii="Times New Roman" w:hAnsi="Times New Roman" w:cs="Times New Roman"/>
          <w:sz w:val="26"/>
          <w:szCs w:val="26"/>
        </w:rPr>
        <w:t xml:space="preserve">in their comments </w:t>
      </w:r>
      <w:r w:rsidR="00494DDA">
        <w:rPr>
          <w:rFonts w:ascii="Times New Roman" w:hAnsi="Times New Roman" w:cs="Times New Roman"/>
          <w:sz w:val="26"/>
          <w:szCs w:val="26"/>
        </w:rPr>
        <w:t xml:space="preserve">that utilities are not equipped and should not be required to be equipped to make judgments about what constitutes </w:t>
      </w:r>
      <w:r w:rsidR="008F2796">
        <w:rPr>
          <w:rFonts w:ascii="Times New Roman" w:hAnsi="Times New Roman" w:cs="Times New Roman"/>
          <w:sz w:val="26"/>
          <w:szCs w:val="26"/>
        </w:rPr>
        <w:t>domestic violence or “clear evidence of domestic violence” or the validity of “other court orders”</w:t>
      </w:r>
      <w:r w:rsidR="00934371">
        <w:rPr>
          <w:rFonts w:ascii="Times New Roman" w:hAnsi="Times New Roman" w:cs="Times New Roman"/>
          <w:sz w:val="26"/>
          <w:szCs w:val="26"/>
        </w:rPr>
        <w:t xml:space="preserve"> and that these are determinations best left to the courts.  They encourage the </w:t>
      </w:r>
      <w:r w:rsidR="00D12B46">
        <w:rPr>
          <w:rFonts w:ascii="Times New Roman" w:hAnsi="Times New Roman" w:cs="Times New Roman"/>
          <w:sz w:val="26"/>
          <w:szCs w:val="26"/>
        </w:rPr>
        <w:t>Commission to utilize definitions already codified in other areas of Pennsylvania statute or regulation.</w:t>
      </w:r>
      <w:r w:rsidR="00A41B27">
        <w:rPr>
          <w:rFonts w:ascii="Times New Roman" w:hAnsi="Times New Roman" w:cs="Times New Roman"/>
          <w:sz w:val="26"/>
          <w:szCs w:val="26"/>
        </w:rPr>
        <w:t xml:space="preserve">  EAP at 4-5</w:t>
      </w:r>
      <w:r w:rsidR="00254FA4">
        <w:rPr>
          <w:rFonts w:ascii="Times New Roman" w:hAnsi="Times New Roman" w:cs="Times New Roman"/>
          <w:sz w:val="26"/>
          <w:szCs w:val="26"/>
        </w:rPr>
        <w:t>;</w:t>
      </w:r>
      <w:r w:rsidR="00A41B27">
        <w:rPr>
          <w:rFonts w:ascii="Times New Roman" w:hAnsi="Times New Roman" w:cs="Times New Roman"/>
          <w:sz w:val="26"/>
          <w:szCs w:val="26"/>
        </w:rPr>
        <w:t xml:space="preserve"> </w:t>
      </w:r>
      <w:r w:rsidR="002952E6">
        <w:rPr>
          <w:rFonts w:ascii="Times New Roman" w:hAnsi="Times New Roman" w:cs="Times New Roman"/>
          <w:sz w:val="26"/>
          <w:szCs w:val="26"/>
        </w:rPr>
        <w:t xml:space="preserve">Columbia </w:t>
      </w:r>
      <w:r w:rsidR="00CC2A01">
        <w:rPr>
          <w:rFonts w:ascii="Times New Roman" w:hAnsi="Times New Roman" w:cs="Times New Roman"/>
          <w:sz w:val="26"/>
          <w:szCs w:val="26"/>
        </w:rPr>
        <w:t>at 1</w:t>
      </w:r>
      <w:r w:rsidR="00A41B27">
        <w:rPr>
          <w:rFonts w:ascii="Times New Roman" w:hAnsi="Times New Roman" w:cs="Times New Roman"/>
          <w:sz w:val="26"/>
          <w:szCs w:val="26"/>
        </w:rPr>
        <w:t>.</w:t>
      </w:r>
      <w:r w:rsidR="00517B0E">
        <w:rPr>
          <w:rFonts w:ascii="Times New Roman" w:hAnsi="Times New Roman" w:cs="Times New Roman"/>
          <w:sz w:val="26"/>
          <w:szCs w:val="26"/>
        </w:rPr>
        <w:t xml:space="preserve"> </w:t>
      </w:r>
    </w:p>
    <w:p w14:paraId="32700A01" w14:textId="77777777" w:rsidR="00651D32" w:rsidRDefault="00651D32" w:rsidP="00C75F4A">
      <w:pPr>
        <w:spacing w:after="0" w:line="360" w:lineRule="auto"/>
        <w:ind w:firstLine="720"/>
        <w:rPr>
          <w:rFonts w:ascii="Times New Roman" w:hAnsi="Times New Roman" w:cs="Times New Roman"/>
          <w:sz w:val="26"/>
          <w:szCs w:val="26"/>
        </w:rPr>
      </w:pPr>
    </w:p>
    <w:p w14:paraId="41D84043" w14:textId="4DF18B10" w:rsidR="00620864" w:rsidRDefault="00620864" w:rsidP="00C75F4A">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PPL </w:t>
      </w:r>
      <w:r w:rsidR="0043580A">
        <w:rPr>
          <w:rFonts w:ascii="Times New Roman" w:hAnsi="Times New Roman" w:cs="Times New Roman"/>
          <w:sz w:val="26"/>
          <w:szCs w:val="26"/>
        </w:rPr>
        <w:t>requested</w:t>
      </w:r>
      <w:r w:rsidR="00B6168E">
        <w:rPr>
          <w:rFonts w:ascii="Times New Roman" w:hAnsi="Times New Roman" w:cs="Times New Roman"/>
          <w:sz w:val="26"/>
          <w:szCs w:val="26"/>
        </w:rPr>
        <w:t xml:space="preserve"> that the Commission provide </w:t>
      </w:r>
      <w:r w:rsidR="0043580A">
        <w:rPr>
          <w:rFonts w:ascii="Times New Roman" w:hAnsi="Times New Roman" w:cs="Times New Roman"/>
          <w:sz w:val="26"/>
          <w:szCs w:val="26"/>
        </w:rPr>
        <w:t xml:space="preserve">guidance on all </w:t>
      </w:r>
      <w:r w:rsidR="00FB468F">
        <w:rPr>
          <w:rFonts w:ascii="Times New Roman" w:hAnsi="Times New Roman" w:cs="Times New Roman"/>
          <w:sz w:val="26"/>
          <w:szCs w:val="26"/>
        </w:rPr>
        <w:t>definitions including “clear evidence</w:t>
      </w:r>
      <w:r w:rsidR="00D64BBD">
        <w:rPr>
          <w:rFonts w:ascii="Times New Roman" w:hAnsi="Times New Roman" w:cs="Times New Roman"/>
          <w:sz w:val="26"/>
          <w:szCs w:val="26"/>
        </w:rPr>
        <w:t>,</w:t>
      </w:r>
      <w:r w:rsidR="00FB468F">
        <w:rPr>
          <w:rFonts w:ascii="Times New Roman" w:hAnsi="Times New Roman" w:cs="Times New Roman"/>
          <w:sz w:val="26"/>
          <w:szCs w:val="26"/>
        </w:rPr>
        <w:t>” “domestic violence</w:t>
      </w:r>
      <w:r w:rsidR="00D64BBD">
        <w:rPr>
          <w:rFonts w:ascii="Times New Roman" w:hAnsi="Times New Roman" w:cs="Times New Roman"/>
          <w:sz w:val="26"/>
          <w:szCs w:val="26"/>
        </w:rPr>
        <w:t>,</w:t>
      </w:r>
      <w:r w:rsidR="00FB468F">
        <w:rPr>
          <w:rFonts w:ascii="Times New Roman" w:hAnsi="Times New Roman" w:cs="Times New Roman"/>
          <w:sz w:val="26"/>
          <w:szCs w:val="26"/>
        </w:rPr>
        <w:t>” and “court of competent jurisdiction</w:t>
      </w:r>
      <w:r w:rsidR="00B6168E">
        <w:rPr>
          <w:rFonts w:ascii="Times New Roman" w:hAnsi="Times New Roman" w:cs="Times New Roman"/>
          <w:sz w:val="26"/>
          <w:szCs w:val="26"/>
        </w:rPr>
        <w:t>.</w:t>
      </w:r>
      <w:r w:rsidR="00FB468F">
        <w:rPr>
          <w:rFonts w:ascii="Times New Roman" w:hAnsi="Times New Roman" w:cs="Times New Roman"/>
          <w:sz w:val="26"/>
          <w:szCs w:val="26"/>
        </w:rPr>
        <w:t>”</w:t>
      </w:r>
      <w:r w:rsidR="00E6641E">
        <w:rPr>
          <w:rFonts w:ascii="Times New Roman" w:hAnsi="Times New Roman" w:cs="Times New Roman"/>
          <w:sz w:val="26"/>
          <w:szCs w:val="26"/>
        </w:rPr>
        <w:t xml:space="preserve">  PPL requested that “clear evidence” be defined as a statement or finding contained in the court order that the customer or member of the household is a victim of domestic violence.  </w:t>
      </w:r>
      <w:r w:rsidR="00515286">
        <w:rPr>
          <w:rFonts w:ascii="Times New Roman" w:hAnsi="Times New Roman" w:cs="Times New Roman"/>
          <w:sz w:val="26"/>
          <w:szCs w:val="26"/>
        </w:rPr>
        <w:t>PPL at 3-5.  PPL requested that “domestic violence” be defined</w:t>
      </w:r>
      <w:r w:rsidR="00396FAA">
        <w:rPr>
          <w:rFonts w:ascii="Times New Roman" w:hAnsi="Times New Roman" w:cs="Times New Roman"/>
          <w:sz w:val="26"/>
          <w:szCs w:val="26"/>
        </w:rPr>
        <w:t>, as defined in 23</w:t>
      </w:r>
      <w:r w:rsidR="00FD0D47">
        <w:rPr>
          <w:rFonts w:ascii="Times New Roman" w:hAnsi="Times New Roman" w:cs="Times New Roman"/>
          <w:sz w:val="26"/>
          <w:szCs w:val="26"/>
        </w:rPr>
        <w:t> </w:t>
      </w:r>
      <w:r w:rsidR="00396FAA">
        <w:rPr>
          <w:rFonts w:ascii="Times New Roman" w:hAnsi="Times New Roman" w:cs="Times New Roman"/>
          <w:sz w:val="26"/>
          <w:szCs w:val="26"/>
        </w:rPr>
        <w:t xml:space="preserve">Pa.C.S. § 6102 (relating to </w:t>
      </w:r>
      <w:r w:rsidR="00D721B0">
        <w:rPr>
          <w:rFonts w:ascii="Times New Roman" w:hAnsi="Times New Roman" w:cs="Times New Roman"/>
          <w:sz w:val="26"/>
          <w:szCs w:val="26"/>
        </w:rPr>
        <w:t>Chapter 61 Protection from Abuse</w:t>
      </w:r>
      <w:r w:rsidR="00396FAA">
        <w:rPr>
          <w:rFonts w:ascii="Times New Roman" w:hAnsi="Times New Roman" w:cs="Times New Roman"/>
          <w:sz w:val="26"/>
          <w:szCs w:val="26"/>
        </w:rPr>
        <w:t xml:space="preserve">).  </w:t>
      </w:r>
      <w:r w:rsidR="006A1725">
        <w:rPr>
          <w:rFonts w:ascii="Times New Roman" w:hAnsi="Times New Roman" w:cs="Times New Roman"/>
          <w:sz w:val="26"/>
          <w:szCs w:val="26"/>
        </w:rPr>
        <w:t xml:space="preserve">PPL at 3-5.  PPL requested that the </w:t>
      </w:r>
      <w:r w:rsidR="0026039E">
        <w:rPr>
          <w:rFonts w:ascii="Times New Roman" w:hAnsi="Times New Roman" w:cs="Times New Roman"/>
          <w:sz w:val="26"/>
          <w:szCs w:val="26"/>
        </w:rPr>
        <w:t xml:space="preserve">“court of competent jurisdiction” be defined as a magisterial district court, court of common pleas, or an appellate court.  </w:t>
      </w:r>
      <w:r w:rsidR="0067421A">
        <w:rPr>
          <w:rFonts w:ascii="Times New Roman" w:hAnsi="Times New Roman" w:cs="Times New Roman"/>
          <w:sz w:val="26"/>
          <w:szCs w:val="26"/>
        </w:rPr>
        <w:t>PPL indicated that it further supports additional working group discussions on developing</w:t>
      </w:r>
      <w:r w:rsidR="001E0865">
        <w:rPr>
          <w:rFonts w:ascii="Times New Roman" w:hAnsi="Times New Roman" w:cs="Times New Roman"/>
          <w:sz w:val="26"/>
          <w:szCs w:val="26"/>
        </w:rPr>
        <w:t xml:space="preserve"> a domestic violence notice for customers, domestic violence training and educational materials, and confidentiality expectations of handling information regarding domestic violence.  PPL at 4.  </w:t>
      </w:r>
    </w:p>
    <w:p w14:paraId="2839EAEB" w14:textId="77777777" w:rsidR="002B7C64" w:rsidRDefault="002B7C64" w:rsidP="00C75F4A">
      <w:pPr>
        <w:spacing w:after="0" w:line="360" w:lineRule="auto"/>
        <w:ind w:firstLine="720"/>
        <w:rPr>
          <w:rFonts w:ascii="Times New Roman" w:hAnsi="Times New Roman" w:cs="Times New Roman"/>
          <w:sz w:val="26"/>
          <w:szCs w:val="26"/>
        </w:rPr>
      </w:pPr>
    </w:p>
    <w:p w14:paraId="0FC34652" w14:textId="4D9F99B7" w:rsidR="00E433DA" w:rsidRDefault="00E433DA" w:rsidP="00C75F4A">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PECO proposed to accept</w:t>
      </w:r>
      <w:r w:rsidR="00977F3D">
        <w:rPr>
          <w:rFonts w:ascii="Times New Roman" w:hAnsi="Times New Roman" w:cs="Times New Roman"/>
          <w:sz w:val="26"/>
          <w:szCs w:val="26"/>
        </w:rPr>
        <w:t xml:space="preserve"> “a wide range of domestic violence orders, including </w:t>
      </w:r>
      <w:r w:rsidR="00D721B0">
        <w:rPr>
          <w:rFonts w:ascii="Times New Roman" w:hAnsi="Times New Roman" w:cs="Times New Roman"/>
          <w:sz w:val="26"/>
          <w:szCs w:val="26"/>
        </w:rPr>
        <w:t>Protection From Abuse Orders (</w:t>
      </w:r>
      <w:r w:rsidR="00977F3D">
        <w:rPr>
          <w:rFonts w:ascii="Times New Roman" w:hAnsi="Times New Roman" w:cs="Times New Roman"/>
          <w:sz w:val="26"/>
          <w:szCs w:val="26"/>
        </w:rPr>
        <w:t>PFAs</w:t>
      </w:r>
      <w:r w:rsidR="00D721B0">
        <w:rPr>
          <w:rFonts w:ascii="Times New Roman" w:hAnsi="Times New Roman" w:cs="Times New Roman"/>
          <w:sz w:val="26"/>
          <w:szCs w:val="26"/>
        </w:rPr>
        <w:t>),</w:t>
      </w:r>
      <w:r w:rsidR="00977F3D">
        <w:rPr>
          <w:rFonts w:ascii="Times New Roman" w:hAnsi="Times New Roman" w:cs="Times New Roman"/>
          <w:sz w:val="26"/>
          <w:szCs w:val="26"/>
        </w:rPr>
        <w:t xml:space="preserve"> </w:t>
      </w:r>
      <w:r w:rsidR="00732E38">
        <w:rPr>
          <w:rFonts w:ascii="Times New Roman" w:hAnsi="Times New Roman" w:cs="Times New Roman"/>
          <w:sz w:val="26"/>
          <w:szCs w:val="26"/>
        </w:rPr>
        <w:t xml:space="preserve">Protection from Sexual Violence </w:t>
      </w:r>
      <w:r w:rsidR="00F16BD0">
        <w:rPr>
          <w:rFonts w:ascii="Times New Roman" w:hAnsi="Times New Roman" w:cs="Times New Roman"/>
          <w:sz w:val="26"/>
          <w:szCs w:val="26"/>
        </w:rPr>
        <w:t>and Intimidation Act, (</w:t>
      </w:r>
      <w:r w:rsidR="00977F3D">
        <w:rPr>
          <w:rFonts w:ascii="Times New Roman" w:hAnsi="Times New Roman" w:cs="Times New Roman"/>
          <w:sz w:val="26"/>
          <w:szCs w:val="26"/>
        </w:rPr>
        <w:t>PSVI</w:t>
      </w:r>
      <w:r w:rsidR="00F318EE">
        <w:rPr>
          <w:rFonts w:ascii="Times New Roman" w:hAnsi="Times New Roman" w:cs="Times New Roman"/>
          <w:sz w:val="26"/>
          <w:szCs w:val="26"/>
        </w:rPr>
        <w:t xml:space="preserve"> Order</w:t>
      </w:r>
      <w:r w:rsidR="00977F3D">
        <w:rPr>
          <w:rFonts w:ascii="Times New Roman" w:hAnsi="Times New Roman" w:cs="Times New Roman"/>
          <w:sz w:val="26"/>
          <w:szCs w:val="26"/>
        </w:rPr>
        <w:t>s</w:t>
      </w:r>
      <w:r w:rsidR="00F16BD0">
        <w:rPr>
          <w:rFonts w:ascii="Times New Roman" w:hAnsi="Times New Roman" w:cs="Times New Roman"/>
          <w:sz w:val="26"/>
          <w:szCs w:val="26"/>
        </w:rPr>
        <w:t>)</w:t>
      </w:r>
      <w:r w:rsidR="00977F3D">
        <w:rPr>
          <w:rFonts w:ascii="Times New Roman" w:hAnsi="Times New Roman" w:cs="Times New Roman"/>
          <w:sz w:val="26"/>
          <w:szCs w:val="26"/>
        </w:rPr>
        <w:t xml:space="preserve">, </w:t>
      </w:r>
      <w:r w:rsidR="00EA148E">
        <w:rPr>
          <w:rFonts w:ascii="Times New Roman" w:hAnsi="Times New Roman" w:cs="Times New Roman"/>
          <w:sz w:val="26"/>
          <w:szCs w:val="26"/>
        </w:rPr>
        <w:t>Sexual Violence Protection Orders (</w:t>
      </w:r>
      <w:r w:rsidR="00977F3D">
        <w:rPr>
          <w:rFonts w:ascii="Times New Roman" w:hAnsi="Times New Roman" w:cs="Times New Roman"/>
          <w:sz w:val="26"/>
          <w:szCs w:val="26"/>
        </w:rPr>
        <w:t>SVPOs</w:t>
      </w:r>
      <w:r w:rsidR="00EA148E">
        <w:rPr>
          <w:rFonts w:ascii="Times New Roman" w:hAnsi="Times New Roman" w:cs="Times New Roman"/>
          <w:sz w:val="26"/>
          <w:szCs w:val="26"/>
        </w:rPr>
        <w:t>)</w:t>
      </w:r>
      <w:r w:rsidR="00977F3D">
        <w:rPr>
          <w:rFonts w:ascii="Times New Roman" w:hAnsi="Times New Roman" w:cs="Times New Roman"/>
          <w:sz w:val="26"/>
          <w:szCs w:val="26"/>
        </w:rPr>
        <w:t xml:space="preserve">, and </w:t>
      </w:r>
      <w:r w:rsidR="009B764E">
        <w:rPr>
          <w:rFonts w:ascii="Times New Roman" w:hAnsi="Times New Roman" w:cs="Times New Roman"/>
          <w:sz w:val="26"/>
          <w:szCs w:val="26"/>
        </w:rPr>
        <w:t>Protection from Intimidation Orders (</w:t>
      </w:r>
      <w:r w:rsidR="00977F3D">
        <w:rPr>
          <w:rFonts w:ascii="Times New Roman" w:hAnsi="Times New Roman" w:cs="Times New Roman"/>
          <w:sz w:val="26"/>
          <w:szCs w:val="26"/>
        </w:rPr>
        <w:t>PFIOs</w:t>
      </w:r>
      <w:r w:rsidR="009B764E">
        <w:rPr>
          <w:rFonts w:ascii="Times New Roman" w:hAnsi="Times New Roman" w:cs="Times New Roman"/>
          <w:sz w:val="26"/>
          <w:szCs w:val="26"/>
        </w:rPr>
        <w:t>)</w:t>
      </w:r>
      <w:r w:rsidR="00D721B0">
        <w:rPr>
          <w:rFonts w:ascii="Times New Roman" w:hAnsi="Times New Roman" w:cs="Times New Roman"/>
          <w:sz w:val="26"/>
          <w:szCs w:val="26"/>
        </w:rPr>
        <w:t>”</w:t>
      </w:r>
      <w:r w:rsidR="00977F3D">
        <w:rPr>
          <w:rFonts w:ascii="Times New Roman" w:hAnsi="Times New Roman" w:cs="Times New Roman"/>
          <w:sz w:val="26"/>
          <w:szCs w:val="26"/>
        </w:rPr>
        <w:t xml:space="preserve"> as justifying an exemption.  </w:t>
      </w:r>
      <w:r w:rsidR="00E245E5">
        <w:rPr>
          <w:rFonts w:ascii="Times New Roman" w:hAnsi="Times New Roman" w:cs="Times New Roman"/>
          <w:sz w:val="26"/>
          <w:szCs w:val="26"/>
        </w:rPr>
        <w:t xml:space="preserve">PECO at 4-6.  </w:t>
      </w:r>
      <w:r w:rsidR="00F51A5E">
        <w:rPr>
          <w:rFonts w:ascii="Times New Roman" w:hAnsi="Times New Roman" w:cs="Times New Roman"/>
          <w:sz w:val="26"/>
          <w:szCs w:val="26"/>
        </w:rPr>
        <w:t xml:space="preserve">PECO noted </w:t>
      </w:r>
      <w:r w:rsidR="00F51A5E">
        <w:rPr>
          <w:rFonts w:ascii="Times New Roman" w:hAnsi="Times New Roman" w:cs="Times New Roman"/>
          <w:sz w:val="26"/>
          <w:szCs w:val="26"/>
        </w:rPr>
        <w:lastRenderedPageBreak/>
        <w:t xml:space="preserve">that </w:t>
      </w:r>
      <w:r w:rsidR="00DB5B0D">
        <w:rPr>
          <w:rFonts w:ascii="Times New Roman" w:hAnsi="Times New Roman" w:cs="Times New Roman"/>
          <w:sz w:val="26"/>
          <w:szCs w:val="26"/>
        </w:rPr>
        <w:t xml:space="preserve">additional information on </w:t>
      </w:r>
      <w:r w:rsidR="00F51A5E">
        <w:rPr>
          <w:rFonts w:ascii="Times New Roman" w:hAnsi="Times New Roman" w:cs="Times New Roman"/>
          <w:sz w:val="26"/>
          <w:szCs w:val="26"/>
        </w:rPr>
        <w:t xml:space="preserve">these </w:t>
      </w:r>
      <w:r w:rsidR="00DB5B0D">
        <w:rPr>
          <w:rFonts w:ascii="Times New Roman" w:hAnsi="Times New Roman" w:cs="Times New Roman"/>
          <w:sz w:val="26"/>
          <w:szCs w:val="26"/>
        </w:rPr>
        <w:t>order types</w:t>
      </w:r>
      <w:r w:rsidR="00F51A5E">
        <w:rPr>
          <w:rFonts w:ascii="Times New Roman" w:hAnsi="Times New Roman" w:cs="Times New Roman"/>
          <w:sz w:val="26"/>
          <w:szCs w:val="26"/>
        </w:rPr>
        <w:t xml:space="preserve"> can be found on the PCADV website </w:t>
      </w:r>
      <w:r w:rsidR="00AA5E10" w:rsidRPr="002D01C8">
        <w:rPr>
          <w:rFonts w:ascii="Times New Roman" w:hAnsi="Times New Roman" w:cs="Times New Roman"/>
          <w:sz w:val="26"/>
          <w:szCs w:val="26"/>
        </w:rPr>
        <w:t xml:space="preserve">at </w:t>
      </w:r>
      <w:r w:rsidR="00AA5E10" w:rsidRPr="003A0044">
        <w:rPr>
          <w:rStyle w:val="Hyperlink"/>
          <w:rFonts w:ascii="Times New Roman" w:eastAsia="Times New Roman" w:hAnsi="Times New Roman" w:cs="Times New Roman"/>
          <w:sz w:val="26"/>
          <w:szCs w:val="26"/>
        </w:rPr>
        <w:t>pcadv.org</w:t>
      </w:r>
      <w:r w:rsidR="00F278F0" w:rsidRPr="003A0044">
        <w:rPr>
          <w:rFonts w:ascii="Times New Roman" w:hAnsi="Times New Roman" w:cs="Times New Roman"/>
          <w:sz w:val="26"/>
          <w:szCs w:val="26"/>
        </w:rPr>
        <w:t xml:space="preserve">.  </w:t>
      </w:r>
      <w:r w:rsidR="008510D7" w:rsidRPr="003A0044">
        <w:rPr>
          <w:rFonts w:ascii="Times New Roman" w:hAnsi="Times New Roman" w:cs="Times New Roman"/>
          <w:sz w:val="26"/>
          <w:szCs w:val="26"/>
        </w:rPr>
        <w:t>PECO</w:t>
      </w:r>
      <w:r w:rsidR="008510D7">
        <w:rPr>
          <w:rFonts w:ascii="Times New Roman" w:hAnsi="Times New Roman" w:cs="Times New Roman"/>
          <w:sz w:val="26"/>
          <w:szCs w:val="26"/>
        </w:rPr>
        <w:t xml:space="preserve"> state</w:t>
      </w:r>
      <w:r w:rsidR="00A26497">
        <w:rPr>
          <w:rFonts w:ascii="Times New Roman" w:hAnsi="Times New Roman" w:cs="Times New Roman"/>
          <w:sz w:val="26"/>
          <w:szCs w:val="26"/>
        </w:rPr>
        <w:t>d</w:t>
      </w:r>
      <w:r w:rsidR="008510D7">
        <w:rPr>
          <w:rFonts w:ascii="Times New Roman" w:hAnsi="Times New Roman" w:cs="Times New Roman"/>
          <w:sz w:val="26"/>
          <w:szCs w:val="26"/>
        </w:rPr>
        <w:t xml:space="preserve"> that if a customer presents an order other than </w:t>
      </w:r>
      <w:r w:rsidR="00A55E6F">
        <w:rPr>
          <w:rFonts w:ascii="Times New Roman" w:hAnsi="Times New Roman" w:cs="Times New Roman"/>
          <w:sz w:val="26"/>
          <w:szCs w:val="26"/>
        </w:rPr>
        <w:t xml:space="preserve">one of </w:t>
      </w:r>
      <w:r w:rsidR="008510D7">
        <w:rPr>
          <w:rFonts w:ascii="Times New Roman" w:hAnsi="Times New Roman" w:cs="Times New Roman"/>
          <w:sz w:val="26"/>
          <w:szCs w:val="26"/>
        </w:rPr>
        <w:t xml:space="preserve">the above listed and identifies the language in the order that </w:t>
      </w:r>
      <w:r w:rsidR="002F42E3">
        <w:rPr>
          <w:rFonts w:ascii="Times New Roman" w:hAnsi="Times New Roman" w:cs="Times New Roman"/>
          <w:sz w:val="26"/>
          <w:szCs w:val="26"/>
        </w:rPr>
        <w:t>he or she</w:t>
      </w:r>
      <w:r w:rsidR="008510D7">
        <w:rPr>
          <w:rFonts w:ascii="Times New Roman" w:hAnsi="Times New Roman" w:cs="Times New Roman"/>
          <w:sz w:val="26"/>
          <w:szCs w:val="26"/>
        </w:rPr>
        <w:t xml:space="preserve"> </w:t>
      </w:r>
      <w:r w:rsidR="002F42E3">
        <w:rPr>
          <w:rFonts w:ascii="Times New Roman" w:hAnsi="Times New Roman" w:cs="Times New Roman"/>
          <w:sz w:val="26"/>
          <w:szCs w:val="26"/>
        </w:rPr>
        <w:t>asserts</w:t>
      </w:r>
      <w:r w:rsidR="008510D7">
        <w:rPr>
          <w:rFonts w:ascii="Times New Roman" w:hAnsi="Times New Roman" w:cs="Times New Roman"/>
          <w:sz w:val="26"/>
          <w:szCs w:val="26"/>
        </w:rPr>
        <w:t xml:space="preserve"> qualifies a</w:t>
      </w:r>
      <w:r w:rsidR="002F42E3">
        <w:rPr>
          <w:rFonts w:ascii="Times New Roman" w:hAnsi="Times New Roman" w:cs="Times New Roman"/>
          <w:sz w:val="26"/>
          <w:szCs w:val="26"/>
        </w:rPr>
        <w:t>s</w:t>
      </w:r>
      <w:r w:rsidR="008510D7">
        <w:rPr>
          <w:rFonts w:ascii="Times New Roman" w:hAnsi="Times New Roman" w:cs="Times New Roman"/>
          <w:sz w:val="26"/>
          <w:szCs w:val="26"/>
        </w:rPr>
        <w:t xml:space="preserve"> “clear evidence</w:t>
      </w:r>
      <w:r w:rsidR="0070058D">
        <w:rPr>
          <w:rFonts w:ascii="Times New Roman" w:hAnsi="Times New Roman" w:cs="Times New Roman"/>
          <w:sz w:val="26"/>
          <w:szCs w:val="26"/>
        </w:rPr>
        <w:t>,</w:t>
      </w:r>
      <w:r w:rsidR="008510D7">
        <w:rPr>
          <w:rFonts w:ascii="Times New Roman" w:hAnsi="Times New Roman" w:cs="Times New Roman"/>
          <w:sz w:val="26"/>
          <w:szCs w:val="26"/>
        </w:rPr>
        <w:t>” PECO will evaluate that claim in good faith</w:t>
      </w:r>
      <w:r w:rsidR="002F42E3">
        <w:rPr>
          <w:rFonts w:ascii="Times New Roman" w:hAnsi="Times New Roman" w:cs="Times New Roman"/>
          <w:sz w:val="26"/>
          <w:szCs w:val="26"/>
        </w:rPr>
        <w:t>.  PECO continued that it</w:t>
      </w:r>
      <w:r w:rsidR="008510D7">
        <w:rPr>
          <w:rFonts w:ascii="Times New Roman" w:hAnsi="Times New Roman" w:cs="Times New Roman"/>
          <w:sz w:val="26"/>
          <w:szCs w:val="26"/>
        </w:rPr>
        <w:t xml:space="preserve"> does not </w:t>
      </w:r>
      <w:r w:rsidR="002F42E3">
        <w:rPr>
          <w:rFonts w:ascii="Times New Roman" w:hAnsi="Times New Roman" w:cs="Times New Roman"/>
          <w:sz w:val="26"/>
          <w:szCs w:val="26"/>
        </w:rPr>
        <w:t>agree</w:t>
      </w:r>
      <w:r w:rsidR="008510D7">
        <w:rPr>
          <w:rFonts w:ascii="Times New Roman" w:hAnsi="Times New Roman" w:cs="Times New Roman"/>
          <w:sz w:val="26"/>
          <w:szCs w:val="26"/>
        </w:rPr>
        <w:t xml:space="preserve"> that it is possible to determine beforehand what types of language</w:t>
      </w:r>
      <w:r w:rsidR="00C413D1">
        <w:rPr>
          <w:rFonts w:ascii="Times New Roman" w:hAnsi="Times New Roman" w:cs="Times New Roman"/>
          <w:sz w:val="26"/>
          <w:szCs w:val="26"/>
        </w:rPr>
        <w:t xml:space="preserve"> should be accepted as “clear evidence” of domestic violence.  PECO at 6.  </w:t>
      </w:r>
      <w:r w:rsidR="000C45BE">
        <w:rPr>
          <w:rFonts w:ascii="Times New Roman" w:hAnsi="Times New Roman" w:cs="Times New Roman"/>
          <w:sz w:val="26"/>
          <w:szCs w:val="26"/>
        </w:rPr>
        <w:t>PECO urge</w:t>
      </w:r>
      <w:r w:rsidR="009F3475">
        <w:rPr>
          <w:rFonts w:ascii="Times New Roman" w:hAnsi="Times New Roman" w:cs="Times New Roman"/>
          <w:sz w:val="26"/>
          <w:szCs w:val="26"/>
        </w:rPr>
        <w:t>d</w:t>
      </w:r>
      <w:r w:rsidR="000C45BE">
        <w:rPr>
          <w:rFonts w:ascii="Times New Roman" w:hAnsi="Times New Roman" w:cs="Times New Roman"/>
          <w:sz w:val="26"/>
          <w:szCs w:val="26"/>
        </w:rPr>
        <w:t xml:space="preserve"> the Commission to have an accelerated review process in place for such claims</w:t>
      </w:r>
      <w:r w:rsidR="003D4ED5">
        <w:rPr>
          <w:rFonts w:ascii="Times New Roman" w:hAnsi="Times New Roman" w:cs="Times New Roman"/>
          <w:sz w:val="26"/>
          <w:szCs w:val="26"/>
        </w:rPr>
        <w:t>,</w:t>
      </w:r>
      <w:r w:rsidR="000C45BE">
        <w:rPr>
          <w:rFonts w:ascii="Times New Roman" w:hAnsi="Times New Roman" w:cs="Times New Roman"/>
          <w:sz w:val="26"/>
          <w:szCs w:val="26"/>
        </w:rPr>
        <w:t xml:space="preserve"> so that if PECO or other utilities conclude that they have </w:t>
      </w:r>
      <w:r w:rsidR="003D4ED5">
        <w:rPr>
          <w:rFonts w:ascii="Times New Roman" w:hAnsi="Times New Roman" w:cs="Times New Roman"/>
          <w:sz w:val="26"/>
          <w:szCs w:val="26"/>
        </w:rPr>
        <w:t xml:space="preserve">not </w:t>
      </w:r>
      <w:r w:rsidR="000C45BE">
        <w:rPr>
          <w:rFonts w:ascii="Times New Roman" w:hAnsi="Times New Roman" w:cs="Times New Roman"/>
          <w:sz w:val="26"/>
          <w:szCs w:val="26"/>
        </w:rPr>
        <w:t>been presented with “clear evidence</w:t>
      </w:r>
      <w:r w:rsidR="0070058D">
        <w:rPr>
          <w:rFonts w:ascii="Times New Roman" w:hAnsi="Times New Roman" w:cs="Times New Roman"/>
          <w:sz w:val="26"/>
          <w:szCs w:val="26"/>
        </w:rPr>
        <w:t>,</w:t>
      </w:r>
      <w:r w:rsidR="000C45BE">
        <w:rPr>
          <w:rFonts w:ascii="Times New Roman" w:hAnsi="Times New Roman" w:cs="Times New Roman"/>
          <w:sz w:val="26"/>
          <w:szCs w:val="26"/>
        </w:rPr>
        <w:t xml:space="preserve">” the court will have an easy and expedited method for obtaining Commission review of that determination.  </w:t>
      </w:r>
      <w:r w:rsidR="003D4ED5">
        <w:rPr>
          <w:rFonts w:ascii="Times New Roman" w:hAnsi="Times New Roman" w:cs="Times New Roman"/>
          <w:sz w:val="26"/>
          <w:szCs w:val="26"/>
        </w:rPr>
        <w:t>PECO at 6.</w:t>
      </w:r>
      <w:r w:rsidR="00A80662">
        <w:rPr>
          <w:rFonts w:ascii="Times New Roman" w:hAnsi="Times New Roman" w:cs="Times New Roman"/>
          <w:sz w:val="26"/>
          <w:szCs w:val="26"/>
        </w:rPr>
        <w:t xml:space="preserve">  PECO further indicated that it is committed to maintaining confidentiality of these orders.  PECO at 6-7</w:t>
      </w:r>
      <w:r w:rsidR="00695B71">
        <w:rPr>
          <w:rFonts w:ascii="Times New Roman" w:hAnsi="Times New Roman" w:cs="Times New Roman"/>
          <w:sz w:val="26"/>
          <w:szCs w:val="26"/>
        </w:rPr>
        <w:t>.</w:t>
      </w:r>
    </w:p>
    <w:p w14:paraId="06412A5C" w14:textId="77777777" w:rsidR="002B7C64" w:rsidRDefault="002B7C64" w:rsidP="00C75F4A">
      <w:pPr>
        <w:spacing w:after="0" w:line="360" w:lineRule="auto"/>
        <w:ind w:firstLine="720"/>
        <w:rPr>
          <w:rFonts w:ascii="Times New Roman" w:hAnsi="Times New Roman" w:cs="Times New Roman"/>
          <w:sz w:val="26"/>
          <w:szCs w:val="26"/>
        </w:rPr>
      </w:pPr>
    </w:p>
    <w:p w14:paraId="5DD2E045" w14:textId="02C7AF1B" w:rsidR="00D31E20" w:rsidRDefault="006A2915" w:rsidP="00C75F4A">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LICRG note</w:t>
      </w:r>
      <w:r w:rsidR="009F3475">
        <w:rPr>
          <w:rFonts w:ascii="Times New Roman" w:hAnsi="Times New Roman" w:cs="Times New Roman"/>
          <w:sz w:val="26"/>
          <w:szCs w:val="26"/>
        </w:rPr>
        <w:t>d</w:t>
      </w:r>
      <w:r>
        <w:rPr>
          <w:rFonts w:ascii="Times New Roman" w:hAnsi="Times New Roman" w:cs="Times New Roman"/>
          <w:sz w:val="26"/>
          <w:szCs w:val="26"/>
        </w:rPr>
        <w:t xml:space="preserve"> that</w:t>
      </w:r>
      <w:r w:rsidR="009D3518">
        <w:rPr>
          <w:rFonts w:ascii="Times New Roman" w:hAnsi="Times New Roman" w:cs="Times New Roman"/>
          <w:sz w:val="26"/>
          <w:szCs w:val="26"/>
        </w:rPr>
        <w:t xml:space="preserve">, </w:t>
      </w:r>
      <w:r w:rsidR="005D1D8A">
        <w:rPr>
          <w:rFonts w:ascii="Times New Roman" w:hAnsi="Times New Roman" w:cs="Times New Roman"/>
          <w:sz w:val="26"/>
          <w:szCs w:val="26"/>
        </w:rPr>
        <w:t>“</w:t>
      </w:r>
      <w:r w:rsidR="00721EBA">
        <w:rPr>
          <w:rFonts w:ascii="Times New Roman" w:hAnsi="Times New Roman" w:cs="Times New Roman"/>
          <w:sz w:val="26"/>
          <w:szCs w:val="26"/>
        </w:rPr>
        <w:t>by expanding the</w:t>
      </w:r>
      <w:r w:rsidR="00EC69E2">
        <w:rPr>
          <w:rFonts w:ascii="Times New Roman" w:hAnsi="Times New Roman" w:cs="Times New Roman"/>
          <w:sz w:val="26"/>
          <w:szCs w:val="26"/>
        </w:rPr>
        <w:t xml:space="preserve"> exemption for victims of domestic violence </w:t>
      </w:r>
      <w:r w:rsidR="00BE5086">
        <w:rPr>
          <w:rFonts w:ascii="Times New Roman" w:hAnsi="Times New Roman" w:cs="Times New Roman"/>
          <w:sz w:val="26"/>
          <w:szCs w:val="26"/>
        </w:rPr>
        <w:t xml:space="preserve">beyond those who are able to obtain a PFA, </w:t>
      </w:r>
      <w:r w:rsidR="0026173B">
        <w:rPr>
          <w:rFonts w:ascii="Times New Roman" w:hAnsi="Times New Roman" w:cs="Times New Roman"/>
          <w:sz w:val="26"/>
          <w:szCs w:val="26"/>
        </w:rPr>
        <w:t xml:space="preserve">Chapter 14 expands the protection to all victims who have been recognized by a court </w:t>
      </w:r>
      <w:r w:rsidR="005D1D8A">
        <w:rPr>
          <w:rFonts w:ascii="Times New Roman" w:hAnsi="Times New Roman" w:cs="Times New Roman"/>
          <w:sz w:val="26"/>
          <w:szCs w:val="26"/>
        </w:rPr>
        <w:t xml:space="preserve">to have experienced domestic violence.”  LICRG at </w:t>
      </w:r>
      <w:r w:rsidR="00617A3C">
        <w:rPr>
          <w:rFonts w:ascii="Times New Roman" w:hAnsi="Times New Roman" w:cs="Times New Roman"/>
          <w:sz w:val="26"/>
          <w:szCs w:val="26"/>
        </w:rPr>
        <w:t xml:space="preserve">9.  </w:t>
      </w:r>
      <w:r w:rsidR="00160F5C">
        <w:rPr>
          <w:rFonts w:ascii="Times New Roman" w:hAnsi="Times New Roman" w:cs="Times New Roman"/>
          <w:sz w:val="26"/>
          <w:szCs w:val="26"/>
        </w:rPr>
        <w:t>LICRG suggested that in approaching questions regarding the subject</w:t>
      </w:r>
      <w:r w:rsidR="00C06671">
        <w:rPr>
          <w:rFonts w:ascii="Times New Roman" w:hAnsi="Times New Roman" w:cs="Times New Roman"/>
          <w:sz w:val="26"/>
          <w:szCs w:val="26"/>
        </w:rPr>
        <w:t>,</w:t>
      </w:r>
      <w:r w:rsidR="00160F5C">
        <w:rPr>
          <w:rFonts w:ascii="Times New Roman" w:hAnsi="Times New Roman" w:cs="Times New Roman"/>
          <w:sz w:val="26"/>
          <w:szCs w:val="26"/>
        </w:rPr>
        <w:t xml:space="preserve"> that the Commission consider the basic intent of the legislature to protect any victim of domestic violence who has been recognized by a court to have experienced domestic violence.  LICRG at 14.  </w:t>
      </w:r>
      <w:r w:rsidR="006A6000">
        <w:rPr>
          <w:rFonts w:ascii="Times New Roman" w:hAnsi="Times New Roman" w:cs="Times New Roman"/>
          <w:sz w:val="26"/>
          <w:szCs w:val="26"/>
        </w:rPr>
        <w:t xml:space="preserve">LICRG further asserted that </w:t>
      </w:r>
      <w:r w:rsidR="00B07039">
        <w:rPr>
          <w:rFonts w:ascii="Times New Roman" w:hAnsi="Times New Roman" w:cs="Times New Roman"/>
          <w:sz w:val="26"/>
          <w:szCs w:val="26"/>
        </w:rPr>
        <w:t xml:space="preserve">when </w:t>
      </w:r>
      <w:r w:rsidR="006A6000">
        <w:rPr>
          <w:rFonts w:ascii="Times New Roman" w:hAnsi="Times New Roman" w:cs="Times New Roman"/>
          <w:sz w:val="26"/>
          <w:szCs w:val="26"/>
        </w:rPr>
        <w:t>the terms “court order,” “clear evidence,”</w:t>
      </w:r>
      <w:r w:rsidR="004347F1">
        <w:rPr>
          <w:rFonts w:ascii="Times New Roman" w:hAnsi="Times New Roman" w:cs="Times New Roman"/>
          <w:sz w:val="26"/>
          <w:szCs w:val="26"/>
        </w:rPr>
        <w:t xml:space="preserve"> and “domestic violence” </w:t>
      </w:r>
      <w:r w:rsidR="00B07039">
        <w:rPr>
          <w:rFonts w:ascii="Times New Roman" w:hAnsi="Times New Roman" w:cs="Times New Roman"/>
          <w:sz w:val="26"/>
          <w:szCs w:val="26"/>
        </w:rPr>
        <w:t xml:space="preserve">are </w:t>
      </w:r>
      <w:r w:rsidR="00180A4E">
        <w:rPr>
          <w:rFonts w:ascii="Times New Roman" w:hAnsi="Times New Roman" w:cs="Times New Roman"/>
          <w:sz w:val="26"/>
          <w:szCs w:val="26"/>
        </w:rPr>
        <w:t>interpreted</w:t>
      </w:r>
      <w:r w:rsidR="0070058D">
        <w:rPr>
          <w:rFonts w:ascii="Times New Roman" w:hAnsi="Times New Roman" w:cs="Times New Roman"/>
          <w:sz w:val="26"/>
          <w:szCs w:val="26"/>
        </w:rPr>
        <w:t>,</w:t>
      </w:r>
      <w:r w:rsidR="00180A4E">
        <w:rPr>
          <w:rFonts w:ascii="Times New Roman" w:hAnsi="Times New Roman" w:cs="Times New Roman"/>
          <w:sz w:val="26"/>
          <w:szCs w:val="26"/>
        </w:rPr>
        <w:t xml:space="preserve"> the Commission should broadly construe these protections and expanded rights to make access to these protections simple, consistent, and straight-forward.  </w:t>
      </w:r>
      <w:r w:rsidR="0007682B">
        <w:rPr>
          <w:rFonts w:ascii="Times New Roman" w:hAnsi="Times New Roman" w:cs="Times New Roman"/>
          <w:sz w:val="26"/>
          <w:szCs w:val="26"/>
        </w:rPr>
        <w:t>LICRG at 14.</w:t>
      </w:r>
    </w:p>
    <w:p w14:paraId="3EA7209D" w14:textId="77777777" w:rsidR="002B7C64" w:rsidRDefault="002B7C64" w:rsidP="00C75F4A">
      <w:pPr>
        <w:spacing w:after="0" w:line="360" w:lineRule="auto"/>
        <w:ind w:firstLine="720"/>
        <w:rPr>
          <w:rFonts w:ascii="Times New Roman" w:hAnsi="Times New Roman" w:cs="Times New Roman"/>
          <w:sz w:val="26"/>
          <w:szCs w:val="26"/>
        </w:rPr>
      </w:pPr>
    </w:p>
    <w:p w14:paraId="271FC32B" w14:textId="632322DC" w:rsidR="002B7C64" w:rsidRDefault="00254BB8" w:rsidP="00C75F4A">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OCA </w:t>
      </w:r>
      <w:r w:rsidR="0090554F">
        <w:rPr>
          <w:rFonts w:ascii="Times New Roman" w:hAnsi="Times New Roman" w:cs="Times New Roman"/>
          <w:sz w:val="26"/>
          <w:szCs w:val="26"/>
        </w:rPr>
        <w:t xml:space="preserve">reported that it generally </w:t>
      </w:r>
      <w:r>
        <w:rPr>
          <w:rFonts w:ascii="Times New Roman" w:hAnsi="Times New Roman" w:cs="Times New Roman"/>
          <w:sz w:val="26"/>
          <w:szCs w:val="26"/>
        </w:rPr>
        <w:t>agreed w</w:t>
      </w:r>
      <w:r w:rsidR="00ED45C7">
        <w:rPr>
          <w:rFonts w:ascii="Times New Roman" w:hAnsi="Times New Roman" w:cs="Times New Roman"/>
          <w:sz w:val="26"/>
          <w:szCs w:val="26"/>
        </w:rPr>
        <w:t>ith the original comments on this issue</w:t>
      </w:r>
      <w:r w:rsidR="009D0BC4">
        <w:rPr>
          <w:rFonts w:ascii="Times New Roman" w:hAnsi="Times New Roman" w:cs="Times New Roman"/>
          <w:sz w:val="26"/>
          <w:szCs w:val="26"/>
        </w:rPr>
        <w:t xml:space="preserve"> </w:t>
      </w:r>
      <w:r w:rsidR="00ED45C7">
        <w:rPr>
          <w:rFonts w:ascii="Times New Roman" w:hAnsi="Times New Roman" w:cs="Times New Roman"/>
          <w:sz w:val="26"/>
          <w:szCs w:val="26"/>
        </w:rPr>
        <w:t xml:space="preserve">filed </w:t>
      </w:r>
      <w:r w:rsidR="00DD0C14">
        <w:rPr>
          <w:rFonts w:ascii="Times New Roman" w:hAnsi="Times New Roman" w:cs="Times New Roman"/>
          <w:sz w:val="26"/>
          <w:szCs w:val="26"/>
        </w:rPr>
        <w:t xml:space="preserve">at this docket number </w:t>
      </w:r>
      <w:r w:rsidR="00713F62">
        <w:rPr>
          <w:rFonts w:ascii="Times New Roman" w:hAnsi="Times New Roman" w:cs="Times New Roman"/>
          <w:sz w:val="26"/>
          <w:szCs w:val="26"/>
        </w:rPr>
        <w:t>on April 18, 2017</w:t>
      </w:r>
      <w:r w:rsidR="0070058D">
        <w:rPr>
          <w:rFonts w:ascii="Times New Roman" w:hAnsi="Times New Roman" w:cs="Times New Roman"/>
          <w:sz w:val="26"/>
          <w:szCs w:val="26"/>
        </w:rPr>
        <w:t>,</w:t>
      </w:r>
      <w:r w:rsidR="008647ED">
        <w:rPr>
          <w:rFonts w:ascii="Times New Roman" w:hAnsi="Times New Roman" w:cs="Times New Roman"/>
          <w:sz w:val="26"/>
          <w:szCs w:val="26"/>
        </w:rPr>
        <w:t xml:space="preserve"> at pages 24 through 27</w:t>
      </w:r>
      <w:r w:rsidR="00713F62">
        <w:rPr>
          <w:rFonts w:ascii="Times New Roman" w:hAnsi="Times New Roman" w:cs="Times New Roman"/>
          <w:sz w:val="26"/>
          <w:szCs w:val="26"/>
        </w:rPr>
        <w:t xml:space="preserve">, </w:t>
      </w:r>
      <w:r w:rsidR="00ED45C7">
        <w:rPr>
          <w:rFonts w:ascii="Times New Roman" w:hAnsi="Times New Roman" w:cs="Times New Roman"/>
          <w:sz w:val="26"/>
          <w:szCs w:val="26"/>
        </w:rPr>
        <w:t>by</w:t>
      </w:r>
      <w:r w:rsidR="00164EB3">
        <w:rPr>
          <w:rFonts w:ascii="Times New Roman" w:hAnsi="Times New Roman" w:cs="Times New Roman"/>
          <w:sz w:val="26"/>
          <w:szCs w:val="26"/>
        </w:rPr>
        <w:t xml:space="preserve"> the Joint Commenters</w:t>
      </w:r>
      <w:r w:rsidR="00DD0C14">
        <w:rPr>
          <w:rFonts w:ascii="Times New Roman" w:hAnsi="Times New Roman" w:cs="Times New Roman"/>
          <w:sz w:val="26"/>
          <w:szCs w:val="26"/>
        </w:rPr>
        <w:t>, representing the following groups</w:t>
      </w:r>
      <w:r w:rsidR="00713F62">
        <w:rPr>
          <w:rFonts w:ascii="Times New Roman" w:hAnsi="Times New Roman" w:cs="Times New Roman"/>
          <w:sz w:val="26"/>
          <w:szCs w:val="26"/>
        </w:rPr>
        <w:t xml:space="preserve">, </w:t>
      </w:r>
      <w:r w:rsidR="00D21761">
        <w:rPr>
          <w:rFonts w:ascii="Times New Roman" w:hAnsi="Times New Roman" w:cs="Times New Roman"/>
          <w:sz w:val="26"/>
          <w:szCs w:val="26"/>
        </w:rPr>
        <w:t xml:space="preserve">Community Justice Project, </w:t>
      </w:r>
      <w:r w:rsidR="00142AF8">
        <w:rPr>
          <w:rFonts w:ascii="Times New Roman" w:hAnsi="Times New Roman" w:cs="Times New Roman"/>
          <w:sz w:val="26"/>
          <w:szCs w:val="26"/>
        </w:rPr>
        <w:t xml:space="preserve">Disability Rights Pennsylvania, Health Education and Legal </w:t>
      </w:r>
      <w:r w:rsidR="002E0CEC">
        <w:rPr>
          <w:rFonts w:ascii="Times New Roman" w:hAnsi="Times New Roman" w:cs="Times New Roman"/>
          <w:sz w:val="26"/>
          <w:szCs w:val="26"/>
        </w:rPr>
        <w:t>Assistance Project: A Medical Legal Partnership</w:t>
      </w:r>
      <w:r w:rsidR="002502C2">
        <w:rPr>
          <w:rFonts w:ascii="Times New Roman" w:hAnsi="Times New Roman" w:cs="Times New Roman"/>
          <w:sz w:val="26"/>
          <w:szCs w:val="26"/>
        </w:rPr>
        <w:t xml:space="preserve"> at Widener University</w:t>
      </w:r>
      <w:r w:rsidR="00CA1258">
        <w:rPr>
          <w:rFonts w:ascii="Times New Roman" w:hAnsi="Times New Roman" w:cs="Times New Roman"/>
          <w:sz w:val="26"/>
          <w:szCs w:val="26"/>
        </w:rPr>
        <w:t xml:space="preserve"> (HELP-MLP), </w:t>
      </w:r>
      <w:r w:rsidR="00AA48ED">
        <w:rPr>
          <w:rFonts w:ascii="Times New Roman" w:hAnsi="Times New Roman" w:cs="Times New Roman"/>
          <w:sz w:val="26"/>
          <w:szCs w:val="26"/>
        </w:rPr>
        <w:t xml:space="preserve">The Homeless Advocacy Project, The Housing Alliance of Pennsylvania, </w:t>
      </w:r>
      <w:r w:rsidR="00584119">
        <w:rPr>
          <w:rFonts w:ascii="Times New Roman" w:hAnsi="Times New Roman" w:cs="Times New Roman"/>
          <w:sz w:val="26"/>
          <w:szCs w:val="26"/>
        </w:rPr>
        <w:t xml:space="preserve">The Pennsylvania Coalition Against Domestic </w:t>
      </w:r>
      <w:r w:rsidR="00584119">
        <w:rPr>
          <w:rFonts w:ascii="Times New Roman" w:hAnsi="Times New Roman" w:cs="Times New Roman"/>
          <w:sz w:val="26"/>
          <w:szCs w:val="26"/>
        </w:rPr>
        <w:lastRenderedPageBreak/>
        <w:t xml:space="preserve">Violence, The Pennsylvania Health Law Project, </w:t>
      </w:r>
      <w:r w:rsidR="00711852">
        <w:rPr>
          <w:rFonts w:ascii="Times New Roman" w:hAnsi="Times New Roman" w:cs="Times New Roman"/>
          <w:sz w:val="26"/>
          <w:szCs w:val="26"/>
        </w:rPr>
        <w:t xml:space="preserve">The Pennsylvania Utility Law Project, </w:t>
      </w:r>
      <w:r w:rsidR="000908C4">
        <w:rPr>
          <w:rFonts w:ascii="Times New Roman" w:hAnsi="Times New Roman" w:cs="Times New Roman"/>
          <w:sz w:val="26"/>
          <w:szCs w:val="26"/>
        </w:rPr>
        <w:t xml:space="preserve">The Women’s Center Inc. of Columbia and Montour Counties, </w:t>
      </w:r>
      <w:r w:rsidR="007954B9">
        <w:rPr>
          <w:rFonts w:ascii="Times New Roman" w:hAnsi="Times New Roman" w:cs="Times New Roman"/>
          <w:sz w:val="26"/>
          <w:szCs w:val="26"/>
        </w:rPr>
        <w:t>The Women’s Resource Center, (</w:t>
      </w:r>
      <w:r w:rsidR="00B1159A">
        <w:rPr>
          <w:rFonts w:ascii="Times New Roman" w:hAnsi="Times New Roman" w:cs="Times New Roman"/>
          <w:sz w:val="26"/>
          <w:szCs w:val="26"/>
        </w:rPr>
        <w:t>collectively</w:t>
      </w:r>
      <w:r w:rsidR="00E407B5">
        <w:rPr>
          <w:rFonts w:ascii="Times New Roman" w:hAnsi="Times New Roman" w:cs="Times New Roman"/>
          <w:sz w:val="26"/>
          <w:szCs w:val="26"/>
        </w:rPr>
        <w:t xml:space="preserve"> Joint Commenters)</w:t>
      </w:r>
      <w:r w:rsidR="00DD0C14">
        <w:rPr>
          <w:rFonts w:ascii="Times New Roman" w:hAnsi="Times New Roman" w:cs="Times New Roman"/>
          <w:sz w:val="26"/>
          <w:szCs w:val="26"/>
        </w:rPr>
        <w:t>.</w:t>
      </w:r>
      <w:r w:rsidR="00ED7516">
        <w:rPr>
          <w:rFonts w:ascii="Times New Roman" w:hAnsi="Times New Roman" w:cs="Times New Roman"/>
          <w:sz w:val="26"/>
          <w:szCs w:val="26"/>
        </w:rPr>
        <w:t xml:space="preserve">  OCA at 6.</w:t>
      </w:r>
      <w:r w:rsidR="0090554F">
        <w:rPr>
          <w:rFonts w:ascii="Times New Roman" w:hAnsi="Times New Roman" w:cs="Times New Roman"/>
          <w:sz w:val="26"/>
          <w:szCs w:val="26"/>
        </w:rPr>
        <w:t xml:space="preserve">  OCA</w:t>
      </w:r>
      <w:r w:rsidR="00ED45C7">
        <w:rPr>
          <w:rFonts w:ascii="Times New Roman" w:hAnsi="Times New Roman" w:cs="Times New Roman"/>
          <w:sz w:val="26"/>
          <w:szCs w:val="26"/>
        </w:rPr>
        <w:t xml:space="preserve"> </w:t>
      </w:r>
      <w:r w:rsidR="008A2888">
        <w:rPr>
          <w:rFonts w:ascii="Times New Roman" w:hAnsi="Times New Roman" w:cs="Times New Roman"/>
          <w:sz w:val="26"/>
          <w:szCs w:val="26"/>
        </w:rPr>
        <w:t xml:space="preserve">and the Joint Commenters </w:t>
      </w:r>
      <w:r w:rsidR="00ED45C7">
        <w:rPr>
          <w:rFonts w:ascii="Times New Roman" w:hAnsi="Times New Roman" w:cs="Times New Roman"/>
          <w:sz w:val="26"/>
          <w:szCs w:val="26"/>
        </w:rPr>
        <w:t>a</w:t>
      </w:r>
      <w:r w:rsidR="000A76F1">
        <w:rPr>
          <w:rFonts w:ascii="Times New Roman" w:hAnsi="Times New Roman" w:cs="Times New Roman"/>
          <w:sz w:val="26"/>
          <w:szCs w:val="26"/>
        </w:rPr>
        <w:t>gree</w:t>
      </w:r>
      <w:r w:rsidR="0090554F">
        <w:rPr>
          <w:rFonts w:ascii="Times New Roman" w:hAnsi="Times New Roman" w:cs="Times New Roman"/>
          <w:sz w:val="26"/>
          <w:szCs w:val="26"/>
        </w:rPr>
        <w:t>d</w:t>
      </w:r>
      <w:r w:rsidR="000A76F1">
        <w:rPr>
          <w:rFonts w:ascii="Times New Roman" w:hAnsi="Times New Roman" w:cs="Times New Roman"/>
          <w:sz w:val="26"/>
          <w:szCs w:val="26"/>
        </w:rPr>
        <w:t xml:space="preserve"> with the </w:t>
      </w:r>
      <w:r w:rsidR="00B665A8">
        <w:rPr>
          <w:rFonts w:ascii="Times New Roman" w:hAnsi="Times New Roman" w:cs="Times New Roman"/>
          <w:sz w:val="26"/>
          <w:szCs w:val="26"/>
        </w:rPr>
        <w:t xml:space="preserve">Commission’s </w:t>
      </w:r>
      <w:r w:rsidR="002A2623" w:rsidRPr="00C74D83">
        <w:rPr>
          <w:rFonts w:ascii="Times New Roman" w:hAnsi="Times New Roman" w:cs="Times New Roman"/>
          <w:i/>
          <w:iCs/>
          <w:sz w:val="26"/>
          <w:szCs w:val="26"/>
        </w:rPr>
        <w:t xml:space="preserve">Final </w:t>
      </w:r>
      <w:r w:rsidR="00B665A8" w:rsidRPr="00C74D83">
        <w:rPr>
          <w:rFonts w:ascii="Times New Roman" w:hAnsi="Times New Roman" w:cs="Times New Roman"/>
          <w:i/>
          <w:iCs/>
          <w:sz w:val="26"/>
          <w:szCs w:val="26"/>
        </w:rPr>
        <w:t>Implementation Order</w:t>
      </w:r>
      <w:r w:rsidR="009777F4">
        <w:rPr>
          <w:rFonts w:ascii="Times New Roman" w:hAnsi="Times New Roman" w:cs="Times New Roman"/>
          <w:sz w:val="26"/>
          <w:szCs w:val="26"/>
        </w:rPr>
        <w:t xml:space="preserve"> </w:t>
      </w:r>
      <w:r w:rsidR="00B665A8">
        <w:rPr>
          <w:rFonts w:ascii="Times New Roman" w:hAnsi="Times New Roman" w:cs="Times New Roman"/>
          <w:sz w:val="26"/>
          <w:szCs w:val="26"/>
        </w:rPr>
        <w:t>at pages 44 through 45</w:t>
      </w:r>
      <w:r w:rsidR="004F4AAC">
        <w:rPr>
          <w:rFonts w:ascii="Times New Roman" w:hAnsi="Times New Roman" w:cs="Times New Roman"/>
          <w:sz w:val="26"/>
          <w:szCs w:val="26"/>
        </w:rPr>
        <w:t>, in which the Commission</w:t>
      </w:r>
      <w:r w:rsidR="00D31E20">
        <w:rPr>
          <w:rFonts w:ascii="Times New Roman" w:hAnsi="Times New Roman" w:cs="Times New Roman"/>
          <w:sz w:val="26"/>
          <w:szCs w:val="26"/>
        </w:rPr>
        <w:t xml:space="preserve"> </w:t>
      </w:r>
      <w:r w:rsidR="004F4AAC">
        <w:rPr>
          <w:rFonts w:ascii="Times New Roman" w:hAnsi="Times New Roman" w:cs="Times New Roman"/>
          <w:sz w:val="26"/>
          <w:szCs w:val="26"/>
        </w:rPr>
        <w:t xml:space="preserve">urged all </w:t>
      </w:r>
      <w:r w:rsidR="00393A57">
        <w:rPr>
          <w:rFonts w:ascii="Times New Roman" w:hAnsi="Times New Roman" w:cs="Times New Roman"/>
          <w:sz w:val="26"/>
          <w:szCs w:val="26"/>
        </w:rPr>
        <w:t xml:space="preserve">public </w:t>
      </w:r>
      <w:r w:rsidR="004F4AAC">
        <w:rPr>
          <w:rFonts w:ascii="Times New Roman" w:hAnsi="Times New Roman" w:cs="Times New Roman"/>
          <w:sz w:val="26"/>
          <w:szCs w:val="26"/>
        </w:rPr>
        <w:t>utilities to m</w:t>
      </w:r>
      <w:r w:rsidR="00BE1238">
        <w:rPr>
          <w:rFonts w:ascii="Times New Roman" w:hAnsi="Times New Roman" w:cs="Times New Roman"/>
          <w:sz w:val="26"/>
          <w:szCs w:val="26"/>
        </w:rPr>
        <w:t>ake sure that</w:t>
      </w:r>
      <w:r w:rsidR="00432937">
        <w:rPr>
          <w:rFonts w:ascii="Times New Roman" w:hAnsi="Times New Roman" w:cs="Times New Roman"/>
          <w:sz w:val="26"/>
          <w:szCs w:val="26"/>
        </w:rPr>
        <w:t xml:space="preserve"> they consult with PCADV </w:t>
      </w:r>
      <w:r w:rsidR="00921B00">
        <w:rPr>
          <w:rFonts w:ascii="Times New Roman" w:hAnsi="Times New Roman" w:cs="Times New Roman"/>
          <w:sz w:val="26"/>
          <w:szCs w:val="26"/>
        </w:rPr>
        <w:t xml:space="preserve">and other organizations </w:t>
      </w:r>
      <w:r w:rsidR="00154E12">
        <w:rPr>
          <w:rFonts w:ascii="Times New Roman" w:hAnsi="Times New Roman" w:cs="Times New Roman"/>
          <w:sz w:val="26"/>
          <w:szCs w:val="26"/>
        </w:rPr>
        <w:t xml:space="preserve">that deal with domestic violence, </w:t>
      </w:r>
      <w:r w:rsidR="00432937">
        <w:rPr>
          <w:rFonts w:ascii="Times New Roman" w:hAnsi="Times New Roman" w:cs="Times New Roman"/>
          <w:sz w:val="26"/>
          <w:szCs w:val="26"/>
        </w:rPr>
        <w:t xml:space="preserve">on these </w:t>
      </w:r>
      <w:r w:rsidR="00921B00">
        <w:rPr>
          <w:rFonts w:ascii="Times New Roman" w:hAnsi="Times New Roman" w:cs="Times New Roman"/>
          <w:sz w:val="26"/>
          <w:szCs w:val="26"/>
        </w:rPr>
        <w:t xml:space="preserve">Section 1417 </w:t>
      </w:r>
      <w:r w:rsidR="00432937">
        <w:rPr>
          <w:rFonts w:ascii="Times New Roman" w:hAnsi="Times New Roman" w:cs="Times New Roman"/>
          <w:sz w:val="26"/>
          <w:szCs w:val="26"/>
        </w:rPr>
        <w:t xml:space="preserve">issues.  </w:t>
      </w:r>
      <w:r w:rsidR="000669BF">
        <w:rPr>
          <w:rFonts w:ascii="Times New Roman" w:hAnsi="Times New Roman" w:cs="Times New Roman"/>
          <w:sz w:val="26"/>
          <w:szCs w:val="26"/>
        </w:rPr>
        <w:t xml:space="preserve">OCA at 6.  </w:t>
      </w:r>
      <w:r w:rsidR="00FA7B9E" w:rsidRPr="00FA7B9E">
        <w:rPr>
          <w:rFonts w:ascii="Times New Roman" w:hAnsi="Times New Roman" w:cs="Times New Roman"/>
          <w:i/>
          <w:iCs/>
          <w:sz w:val="26"/>
          <w:szCs w:val="26"/>
        </w:rPr>
        <w:t>See Final Implementation Order</w:t>
      </w:r>
      <w:r w:rsidR="00FA7B9E">
        <w:rPr>
          <w:rFonts w:ascii="Times New Roman" w:hAnsi="Times New Roman" w:cs="Times New Roman"/>
          <w:sz w:val="26"/>
          <w:szCs w:val="26"/>
        </w:rPr>
        <w:t xml:space="preserve"> at pages 44 through 45.</w:t>
      </w:r>
    </w:p>
    <w:p w14:paraId="66D3FC52" w14:textId="77777777" w:rsidR="00036A6E" w:rsidRDefault="00036A6E" w:rsidP="00C75F4A">
      <w:pPr>
        <w:spacing w:after="0" w:line="360" w:lineRule="auto"/>
        <w:ind w:firstLine="720"/>
        <w:rPr>
          <w:rFonts w:ascii="Times New Roman" w:hAnsi="Times New Roman" w:cs="Times New Roman"/>
          <w:sz w:val="26"/>
          <w:szCs w:val="26"/>
        </w:rPr>
      </w:pPr>
    </w:p>
    <w:p w14:paraId="7C1F923B" w14:textId="3ECD58C9" w:rsidR="000E7BA1" w:rsidRDefault="00E4006A" w:rsidP="00C75F4A">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PCADV noted that </w:t>
      </w:r>
      <w:r w:rsidR="006F4E16">
        <w:rPr>
          <w:rFonts w:ascii="Times New Roman" w:hAnsi="Times New Roman" w:cs="Times New Roman"/>
          <w:sz w:val="26"/>
          <w:szCs w:val="26"/>
        </w:rPr>
        <w:t xml:space="preserve">domestic violence is “a pattern of coercive behavior used by one person to gain power and control over another in an intimate or familial relationship.”  </w:t>
      </w:r>
      <w:r w:rsidR="00AC4101">
        <w:rPr>
          <w:rFonts w:ascii="Times New Roman" w:hAnsi="Times New Roman" w:cs="Times New Roman"/>
          <w:sz w:val="26"/>
          <w:szCs w:val="26"/>
        </w:rPr>
        <w:t>It</w:t>
      </w:r>
      <w:r w:rsidR="006F4E16">
        <w:rPr>
          <w:rFonts w:ascii="Times New Roman" w:hAnsi="Times New Roman" w:cs="Times New Roman"/>
          <w:sz w:val="26"/>
          <w:szCs w:val="26"/>
        </w:rPr>
        <w:t xml:space="preserve"> further asserted that domestic violence can include </w:t>
      </w:r>
      <w:r w:rsidR="00421E60">
        <w:rPr>
          <w:rFonts w:ascii="Times New Roman" w:hAnsi="Times New Roman" w:cs="Times New Roman"/>
          <w:sz w:val="26"/>
          <w:szCs w:val="26"/>
        </w:rPr>
        <w:t>physical</w:t>
      </w:r>
      <w:r w:rsidR="00E013E8">
        <w:rPr>
          <w:rFonts w:ascii="Times New Roman" w:hAnsi="Times New Roman" w:cs="Times New Roman"/>
          <w:sz w:val="26"/>
          <w:szCs w:val="26"/>
        </w:rPr>
        <w:t>,</w:t>
      </w:r>
      <w:r w:rsidR="00421E60">
        <w:rPr>
          <w:rFonts w:ascii="Times New Roman" w:hAnsi="Times New Roman" w:cs="Times New Roman"/>
          <w:sz w:val="26"/>
          <w:szCs w:val="26"/>
        </w:rPr>
        <w:t xml:space="preserve"> emotional</w:t>
      </w:r>
      <w:r w:rsidR="00E013E8">
        <w:rPr>
          <w:rFonts w:ascii="Times New Roman" w:hAnsi="Times New Roman" w:cs="Times New Roman"/>
          <w:sz w:val="26"/>
          <w:szCs w:val="26"/>
        </w:rPr>
        <w:t>,</w:t>
      </w:r>
      <w:r w:rsidR="00421E60">
        <w:rPr>
          <w:rFonts w:ascii="Times New Roman" w:hAnsi="Times New Roman" w:cs="Times New Roman"/>
          <w:sz w:val="26"/>
          <w:szCs w:val="26"/>
        </w:rPr>
        <w:t xml:space="preserve"> psychological</w:t>
      </w:r>
      <w:r w:rsidR="00FB2746">
        <w:rPr>
          <w:rFonts w:ascii="Times New Roman" w:hAnsi="Times New Roman" w:cs="Times New Roman"/>
          <w:sz w:val="26"/>
          <w:szCs w:val="26"/>
        </w:rPr>
        <w:t>,</w:t>
      </w:r>
      <w:r w:rsidR="00421E60">
        <w:rPr>
          <w:rFonts w:ascii="Times New Roman" w:hAnsi="Times New Roman" w:cs="Times New Roman"/>
          <w:sz w:val="26"/>
          <w:szCs w:val="26"/>
        </w:rPr>
        <w:t xml:space="preserve"> and economic or financial abuse.</w:t>
      </w:r>
      <w:r w:rsidR="0007139A">
        <w:rPr>
          <w:rFonts w:ascii="Times New Roman" w:hAnsi="Times New Roman" w:cs="Times New Roman"/>
          <w:sz w:val="26"/>
          <w:szCs w:val="26"/>
        </w:rPr>
        <w:t xml:space="preserve">  Economic abuse </w:t>
      </w:r>
      <w:r w:rsidR="0037327F">
        <w:rPr>
          <w:rFonts w:ascii="Times New Roman" w:hAnsi="Times New Roman" w:cs="Times New Roman"/>
          <w:sz w:val="26"/>
          <w:szCs w:val="26"/>
        </w:rPr>
        <w:t>is one of the most little</w:t>
      </w:r>
      <w:r w:rsidR="009B615A">
        <w:rPr>
          <w:rFonts w:ascii="Times New Roman" w:hAnsi="Times New Roman" w:cs="Times New Roman"/>
          <w:sz w:val="26"/>
          <w:szCs w:val="26"/>
        </w:rPr>
        <w:t>-</w:t>
      </w:r>
      <w:r w:rsidR="0037327F">
        <w:rPr>
          <w:rFonts w:ascii="Times New Roman" w:hAnsi="Times New Roman" w:cs="Times New Roman"/>
          <w:sz w:val="26"/>
          <w:szCs w:val="26"/>
        </w:rPr>
        <w:t>known forms of domestic violence</w:t>
      </w:r>
      <w:r w:rsidR="00FB2746">
        <w:rPr>
          <w:rFonts w:ascii="Times New Roman" w:hAnsi="Times New Roman" w:cs="Times New Roman"/>
          <w:sz w:val="26"/>
          <w:szCs w:val="26"/>
        </w:rPr>
        <w:t xml:space="preserve"> “</w:t>
      </w:r>
      <w:r w:rsidR="0037327F">
        <w:rPr>
          <w:rFonts w:ascii="Times New Roman" w:hAnsi="Times New Roman" w:cs="Times New Roman"/>
          <w:sz w:val="26"/>
          <w:szCs w:val="26"/>
        </w:rPr>
        <w:t xml:space="preserve">but is one </w:t>
      </w:r>
      <w:r w:rsidR="0007139A">
        <w:rPr>
          <w:rFonts w:ascii="Times New Roman" w:hAnsi="Times New Roman" w:cs="Times New Roman"/>
          <w:sz w:val="26"/>
          <w:szCs w:val="26"/>
        </w:rPr>
        <w:t>in which an intimate partner has control over the other partner’s access to economic resources, diminishing a partner’s self-sufficiency</w:t>
      </w:r>
      <w:r w:rsidR="0037327F">
        <w:rPr>
          <w:rFonts w:ascii="Times New Roman" w:hAnsi="Times New Roman" w:cs="Times New Roman"/>
          <w:sz w:val="26"/>
          <w:szCs w:val="26"/>
        </w:rPr>
        <w:t>, and</w:t>
      </w:r>
      <w:r w:rsidR="0007139A">
        <w:rPr>
          <w:rFonts w:ascii="Times New Roman" w:hAnsi="Times New Roman" w:cs="Times New Roman"/>
          <w:sz w:val="26"/>
          <w:szCs w:val="26"/>
        </w:rPr>
        <w:t xml:space="preserve"> occurs in nearly </w:t>
      </w:r>
      <w:r w:rsidR="006038AE">
        <w:rPr>
          <w:rFonts w:ascii="Times New Roman" w:hAnsi="Times New Roman" w:cs="Times New Roman"/>
          <w:sz w:val="26"/>
          <w:szCs w:val="26"/>
        </w:rPr>
        <w:t>98 percent of domestic abuse situations.</w:t>
      </w:r>
      <w:r w:rsidR="00FB2746">
        <w:rPr>
          <w:rFonts w:ascii="Times New Roman" w:hAnsi="Times New Roman" w:cs="Times New Roman"/>
          <w:sz w:val="26"/>
          <w:szCs w:val="26"/>
        </w:rPr>
        <w:t>”</w:t>
      </w:r>
      <w:r w:rsidR="006038AE">
        <w:rPr>
          <w:rFonts w:ascii="Times New Roman" w:hAnsi="Times New Roman" w:cs="Times New Roman"/>
          <w:sz w:val="26"/>
          <w:szCs w:val="26"/>
        </w:rPr>
        <w:t xml:space="preserve">  </w:t>
      </w:r>
      <w:r w:rsidR="00AC4101">
        <w:rPr>
          <w:rFonts w:ascii="Times New Roman" w:hAnsi="Times New Roman" w:cs="Times New Roman"/>
          <w:sz w:val="26"/>
          <w:szCs w:val="26"/>
        </w:rPr>
        <w:t xml:space="preserve">PCADV at 1.  </w:t>
      </w:r>
      <w:r w:rsidR="0037327F">
        <w:rPr>
          <w:rFonts w:ascii="Times New Roman" w:hAnsi="Times New Roman" w:cs="Times New Roman"/>
          <w:sz w:val="26"/>
          <w:szCs w:val="26"/>
        </w:rPr>
        <w:t xml:space="preserve">  </w:t>
      </w:r>
    </w:p>
    <w:p w14:paraId="49F53420" w14:textId="0BAD73A6" w:rsidR="00B83639" w:rsidRDefault="000E7BA1" w:rsidP="00C75F4A">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PCADV asserted that </w:t>
      </w:r>
      <w:r w:rsidR="00727594">
        <w:rPr>
          <w:rFonts w:ascii="Times New Roman" w:hAnsi="Times New Roman" w:cs="Times New Roman"/>
          <w:sz w:val="26"/>
          <w:szCs w:val="26"/>
        </w:rPr>
        <w:t>p</w:t>
      </w:r>
      <w:r w:rsidR="00D31B41">
        <w:rPr>
          <w:rFonts w:ascii="Times New Roman" w:hAnsi="Times New Roman" w:cs="Times New Roman"/>
          <w:sz w:val="26"/>
          <w:szCs w:val="26"/>
        </w:rPr>
        <w:t xml:space="preserve">rotection </w:t>
      </w:r>
      <w:r>
        <w:rPr>
          <w:rFonts w:ascii="Times New Roman" w:hAnsi="Times New Roman" w:cs="Times New Roman"/>
          <w:sz w:val="26"/>
          <w:szCs w:val="26"/>
        </w:rPr>
        <w:t>orders issued by a court from another j</w:t>
      </w:r>
      <w:r w:rsidR="00EE1ED4">
        <w:rPr>
          <w:rFonts w:ascii="Times New Roman" w:hAnsi="Times New Roman" w:cs="Times New Roman"/>
          <w:sz w:val="26"/>
          <w:szCs w:val="26"/>
        </w:rPr>
        <w:t xml:space="preserve">urisdiction outside of Pennsylvania are explicitly recognized and enforceable </w:t>
      </w:r>
      <w:r w:rsidR="003F3770">
        <w:rPr>
          <w:rFonts w:ascii="Times New Roman" w:hAnsi="Times New Roman" w:cs="Times New Roman"/>
          <w:sz w:val="26"/>
          <w:szCs w:val="26"/>
        </w:rPr>
        <w:t>by Pennsylvania Courts</w:t>
      </w:r>
      <w:r w:rsidR="00DD78C2">
        <w:rPr>
          <w:rFonts w:ascii="Times New Roman" w:hAnsi="Times New Roman" w:cs="Times New Roman"/>
          <w:sz w:val="26"/>
          <w:szCs w:val="26"/>
        </w:rPr>
        <w:t xml:space="preserve"> and that</w:t>
      </w:r>
      <w:r w:rsidR="003F3770">
        <w:rPr>
          <w:rFonts w:ascii="Times New Roman" w:hAnsi="Times New Roman" w:cs="Times New Roman"/>
          <w:sz w:val="26"/>
          <w:szCs w:val="26"/>
        </w:rPr>
        <w:t xml:space="preserve"> court orders issued in one state are recognized and enforceable in all other states pursuant to the Full Faith and Credit Clause </w:t>
      </w:r>
      <w:r w:rsidR="0015098D">
        <w:rPr>
          <w:rFonts w:ascii="Times New Roman" w:hAnsi="Times New Roman" w:cs="Times New Roman"/>
          <w:sz w:val="26"/>
          <w:szCs w:val="26"/>
        </w:rPr>
        <w:t>of the United States Constitution</w:t>
      </w:r>
      <w:r w:rsidR="001536E4">
        <w:rPr>
          <w:rFonts w:ascii="Times New Roman" w:hAnsi="Times New Roman" w:cs="Times New Roman"/>
          <w:sz w:val="26"/>
          <w:szCs w:val="26"/>
        </w:rPr>
        <w:t>, U.S. Const. Art. IV, §1</w:t>
      </w:r>
      <w:r w:rsidR="00A033FB">
        <w:rPr>
          <w:rFonts w:ascii="Times New Roman" w:hAnsi="Times New Roman" w:cs="Times New Roman"/>
          <w:sz w:val="26"/>
          <w:szCs w:val="26"/>
        </w:rPr>
        <w:t xml:space="preserve">.  PCADV at 2.  The exemptions should not be limited </w:t>
      </w:r>
      <w:r w:rsidR="005C0EC9">
        <w:rPr>
          <w:rFonts w:ascii="Times New Roman" w:hAnsi="Times New Roman" w:cs="Times New Roman"/>
          <w:sz w:val="26"/>
          <w:szCs w:val="26"/>
        </w:rPr>
        <w:t>to currently active PFAs and other court orders</w:t>
      </w:r>
      <w:r w:rsidR="00A120A6">
        <w:rPr>
          <w:rFonts w:ascii="Times New Roman" w:hAnsi="Times New Roman" w:cs="Times New Roman"/>
          <w:sz w:val="26"/>
          <w:szCs w:val="26"/>
        </w:rPr>
        <w:t xml:space="preserve">. </w:t>
      </w:r>
      <w:r w:rsidR="005C0EC9">
        <w:rPr>
          <w:rFonts w:ascii="Times New Roman" w:hAnsi="Times New Roman" w:cs="Times New Roman"/>
          <w:sz w:val="26"/>
          <w:szCs w:val="26"/>
        </w:rPr>
        <w:t xml:space="preserve"> </w:t>
      </w:r>
      <w:r w:rsidR="001B54DE">
        <w:rPr>
          <w:rFonts w:ascii="Times New Roman" w:hAnsi="Times New Roman" w:cs="Times New Roman"/>
          <w:sz w:val="26"/>
          <w:szCs w:val="26"/>
        </w:rPr>
        <w:t>I</w:t>
      </w:r>
      <w:r w:rsidR="005C0EC9">
        <w:rPr>
          <w:rFonts w:ascii="Times New Roman" w:hAnsi="Times New Roman" w:cs="Times New Roman"/>
          <w:sz w:val="26"/>
          <w:szCs w:val="26"/>
        </w:rPr>
        <w:t>nstead</w:t>
      </w:r>
      <w:r w:rsidR="001B54DE">
        <w:rPr>
          <w:rFonts w:ascii="Times New Roman" w:hAnsi="Times New Roman" w:cs="Times New Roman"/>
          <w:sz w:val="26"/>
          <w:szCs w:val="26"/>
        </w:rPr>
        <w:t>, they</w:t>
      </w:r>
      <w:r w:rsidR="005C0EC9">
        <w:rPr>
          <w:rFonts w:ascii="Times New Roman" w:hAnsi="Times New Roman" w:cs="Times New Roman"/>
          <w:sz w:val="26"/>
          <w:szCs w:val="26"/>
        </w:rPr>
        <w:t xml:space="preserve"> should include all PFAs, </w:t>
      </w:r>
      <w:r w:rsidR="006517D9">
        <w:rPr>
          <w:rFonts w:ascii="Times New Roman" w:hAnsi="Times New Roman" w:cs="Times New Roman"/>
          <w:sz w:val="26"/>
          <w:szCs w:val="26"/>
        </w:rPr>
        <w:t>including emergency, temporary, and final</w:t>
      </w:r>
      <w:r w:rsidR="00E60F3E">
        <w:rPr>
          <w:rFonts w:ascii="Times New Roman" w:hAnsi="Times New Roman" w:cs="Times New Roman"/>
          <w:sz w:val="26"/>
          <w:szCs w:val="26"/>
        </w:rPr>
        <w:t>,</w:t>
      </w:r>
      <w:r w:rsidR="006517D9">
        <w:rPr>
          <w:rFonts w:ascii="Times New Roman" w:hAnsi="Times New Roman" w:cs="Times New Roman"/>
          <w:sz w:val="26"/>
          <w:szCs w:val="26"/>
        </w:rPr>
        <w:t xml:space="preserve"> and other court orders that were either active for the time during which there was a dispute with the utility or </w:t>
      </w:r>
      <w:r w:rsidR="001B54DE">
        <w:rPr>
          <w:rFonts w:ascii="Times New Roman" w:hAnsi="Times New Roman" w:cs="Times New Roman"/>
          <w:sz w:val="26"/>
          <w:szCs w:val="26"/>
        </w:rPr>
        <w:t xml:space="preserve">that </w:t>
      </w:r>
      <w:r w:rsidR="006517D9">
        <w:rPr>
          <w:rFonts w:ascii="Times New Roman" w:hAnsi="Times New Roman" w:cs="Times New Roman"/>
          <w:sz w:val="26"/>
          <w:szCs w:val="26"/>
        </w:rPr>
        <w:t>can be reasonably tied to the time</w:t>
      </w:r>
      <w:r w:rsidR="002F59F9">
        <w:rPr>
          <w:rFonts w:ascii="Times New Roman" w:hAnsi="Times New Roman" w:cs="Times New Roman"/>
          <w:sz w:val="26"/>
          <w:szCs w:val="26"/>
        </w:rPr>
        <w:t>-</w:t>
      </w:r>
      <w:r w:rsidR="006517D9">
        <w:rPr>
          <w:rFonts w:ascii="Times New Roman" w:hAnsi="Times New Roman" w:cs="Times New Roman"/>
          <w:sz w:val="26"/>
          <w:szCs w:val="26"/>
        </w:rPr>
        <w:t xml:space="preserve">period of the dispute.  </w:t>
      </w:r>
      <w:r w:rsidR="00AB2FA7">
        <w:rPr>
          <w:rFonts w:ascii="Times New Roman" w:hAnsi="Times New Roman" w:cs="Times New Roman"/>
          <w:sz w:val="26"/>
          <w:szCs w:val="26"/>
        </w:rPr>
        <w:t xml:space="preserve">(PCADV at 2).  PCADV further explained that </w:t>
      </w:r>
      <w:r w:rsidR="00B179D3">
        <w:rPr>
          <w:rFonts w:ascii="Times New Roman" w:hAnsi="Times New Roman" w:cs="Times New Roman"/>
          <w:sz w:val="26"/>
          <w:szCs w:val="26"/>
        </w:rPr>
        <w:t xml:space="preserve">it is often common for victims to not pursue the PFA process to a final PFA </w:t>
      </w:r>
      <w:r w:rsidR="001B54DE">
        <w:rPr>
          <w:rFonts w:ascii="Times New Roman" w:hAnsi="Times New Roman" w:cs="Times New Roman"/>
          <w:sz w:val="26"/>
          <w:szCs w:val="26"/>
        </w:rPr>
        <w:t>o</w:t>
      </w:r>
      <w:r w:rsidR="00B179D3">
        <w:rPr>
          <w:rFonts w:ascii="Times New Roman" w:hAnsi="Times New Roman" w:cs="Times New Roman"/>
          <w:sz w:val="26"/>
          <w:szCs w:val="26"/>
        </w:rPr>
        <w:t>rder due to the fear of retaliation, ha</w:t>
      </w:r>
      <w:r w:rsidR="004A2A8E">
        <w:rPr>
          <w:rFonts w:ascii="Times New Roman" w:hAnsi="Times New Roman" w:cs="Times New Roman"/>
          <w:sz w:val="26"/>
          <w:szCs w:val="26"/>
        </w:rPr>
        <w:t xml:space="preserve">ving the issue handled in another legal action instead, or various other reasons.  </w:t>
      </w:r>
      <w:r w:rsidR="00FA15BD">
        <w:rPr>
          <w:rFonts w:ascii="Times New Roman" w:hAnsi="Times New Roman" w:cs="Times New Roman"/>
          <w:sz w:val="26"/>
          <w:szCs w:val="26"/>
        </w:rPr>
        <w:t>Other instances</w:t>
      </w:r>
      <w:r w:rsidR="00781063">
        <w:rPr>
          <w:rFonts w:ascii="Times New Roman" w:hAnsi="Times New Roman" w:cs="Times New Roman"/>
          <w:sz w:val="26"/>
          <w:szCs w:val="26"/>
        </w:rPr>
        <w:t xml:space="preserve"> of failure to pursue a final PFA</w:t>
      </w:r>
      <w:r w:rsidR="00FA15BD">
        <w:rPr>
          <w:rFonts w:ascii="Times New Roman" w:hAnsi="Times New Roman" w:cs="Times New Roman"/>
          <w:sz w:val="26"/>
          <w:szCs w:val="26"/>
        </w:rPr>
        <w:t xml:space="preserve">, </w:t>
      </w:r>
      <w:r w:rsidR="00781063">
        <w:rPr>
          <w:rFonts w:ascii="Times New Roman" w:hAnsi="Times New Roman" w:cs="Times New Roman"/>
          <w:sz w:val="26"/>
          <w:szCs w:val="26"/>
        </w:rPr>
        <w:t xml:space="preserve">can occur </w:t>
      </w:r>
      <w:r w:rsidR="00FA15BD">
        <w:rPr>
          <w:rFonts w:ascii="Times New Roman" w:hAnsi="Times New Roman" w:cs="Times New Roman"/>
          <w:sz w:val="26"/>
          <w:szCs w:val="26"/>
        </w:rPr>
        <w:t xml:space="preserve">often following separation from an abuser, </w:t>
      </w:r>
      <w:r w:rsidR="00050A89">
        <w:rPr>
          <w:rFonts w:ascii="Times New Roman" w:hAnsi="Times New Roman" w:cs="Times New Roman"/>
          <w:sz w:val="26"/>
          <w:szCs w:val="26"/>
        </w:rPr>
        <w:t xml:space="preserve">when a survivor of domestic violence no longer has two </w:t>
      </w:r>
      <w:r w:rsidR="00050A89">
        <w:rPr>
          <w:rFonts w:ascii="Times New Roman" w:hAnsi="Times New Roman" w:cs="Times New Roman"/>
          <w:sz w:val="26"/>
          <w:szCs w:val="26"/>
        </w:rPr>
        <w:lastRenderedPageBreak/>
        <w:t>household incomes to rely on to pay</w:t>
      </w:r>
      <w:r w:rsidR="00E73E52">
        <w:rPr>
          <w:rFonts w:ascii="Times New Roman" w:hAnsi="Times New Roman" w:cs="Times New Roman"/>
          <w:sz w:val="26"/>
          <w:szCs w:val="26"/>
        </w:rPr>
        <w:t xml:space="preserve"> their utilities or rent, </w:t>
      </w:r>
      <w:r w:rsidR="00F43C12">
        <w:rPr>
          <w:rFonts w:ascii="Times New Roman" w:hAnsi="Times New Roman" w:cs="Times New Roman"/>
          <w:sz w:val="26"/>
          <w:szCs w:val="26"/>
        </w:rPr>
        <w:t>or when an abuser has been ordered to pay support and fails to do so.  All of these issues can occur outside of the time period of an active PFA, and yet the abuse is the root cause of the utility issue</w:t>
      </w:r>
      <w:r w:rsidR="007C1516">
        <w:rPr>
          <w:rFonts w:ascii="Times New Roman" w:hAnsi="Times New Roman" w:cs="Times New Roman"/>
          <w:sz w:val="26"/>
          <w:szCs w:val="26"/>
        </w:rPr>
        <w:t>,</w:t>
      </w:r>
      <w:r w:rsidR="00F43C12">
        <w:rPr>
          <w:rFonts w:ascii="Times New Roman" w:hAnsi="Times New Roman" w:cs="Times New Roman"/>
          <w:sz w:val="26"/>
          <w:szCs w:val="26"/>
        </w:rPr>
        <w:t xml:space="preserve"> and PCADV asserts that the exemption should apply to these.  </w:t>
      </w:r>
      <w:r w:rsidR="005F2E69">
        <w:rPr>
          <w:rFonts w:ascii="Times New Roman" w:hAnsi="Times New Roman" w:cs="Times New Roman"/>
          <w:sz w:val="26"/>
          <w:szCs w:val="26"/>
        </w:rPr>
        <w:t>PCADV at 2.</w:t>
      </w:r>
    </w:p>
    <w:p w14:paraId="0599D4D8" w14:textId="77777777" w:rsidR="00911AF2" w:rsidRDefault="00911AF2" w:rsidP="00C75F4A">
      <w:pPr>
        <w:spacing w:after="0" w:line="360" w:lineRule="auto"/>
        <w:ind w:firstLine="720"/>
        <w:rPr>
          <w:rFonts w:ascii="Times New Roman" w:hAnsi="Times New Roman" w:cs="Times New Roman"/>
          <w:sz w:val="26"/>
          <w:szCs w:val="26"/>
        </w:rPr>
      </w:pPr>
    </w:p>
    <w:p w14:paraId="623D7616" w14:textId="3BBD6A90" w:rsidR="003F719D" w:rsidRDefault="00E40DA1" w:rsidP="00C75F4A">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At the October 29, 2019</w:t>
      </w:r>
      <w:r w:rsidR="00FB3ED9">
        <w:rPr>
          <w:rFonts w:ascii="Times New Roman" w:hAnsi="Times New Roman" w:cs="Times New Roman"/>
          <w:sz w:val="26"/>
          <w:szCs w:val="26"/>
        </w:rPr>
        <w:t>,</w:t>
      </w:r>
      <w:r>
        <w:rPr>
          <w:rFonts w:ascii="Times New Roman" w:hAnsi="Times New Roman" w:cs="Times New Roman"/>
          <w:sz w:val="26"/>
          <w:szCs w:val="26"/>
        </w:rPr>
        <w:t xml:space="preserve"> meeting stakeholders</w:t>
      </w:r>
      <w:r w:rsidR="00C52189">
        <w:rPr>
          <w:rFonts w:ascii="Times New Roman" w:hAnsi="Times New Roman" w:cs="Times New Roman"/>
          <w:sz w:val="26"/>
          <w:szCs w:val="26"/>
        </w:rPr>
        <w:t xml:space="preserve"> d</w:t>
      </w:r>
      <w:r w:rsidR="00F73009" w:rsidRPr="00F73009">
        <w:rPr>
          <w:rFonts w:ascii="Times New Roman" w:hAnsi="Times New Roman" w:cs="Times New Roman"/>
          <w:sz w:val="26"/>
          <w:szCs w:val="26"/>
        </w:rPr>
        <w:t>iscuss</w:t>
      </w:r>
      <w:r w:rsidR="00C52189">
        <w:rPr>
          <w:rFonts w:ascii="Times New Roman" w:hAnsi="Times New Roman" w:cs="Times New Roman"/>
          <w:sz w:val="26"/>
          <w:szCs w:val="26"/>
        </w:rPr>
        <w:t xml:space="preserve">ed </w:t>
      </w:r>
      <w:r w:rsidR="00F73009" w:rsidRPr="00F73009">
        <w:rPr>
          <w:rFonts w:ascii="Times New Roman" w:hAnsi="Times New Roman" w:cs="Times New Roman"/>
          <w:sz w:val="26"/>
          <w:szCs w:val="26"/>
        </w:rPr>
        <w:t>what types of orders qualify; how should an order from a court in another state be handled; what constitutes “domestic violence</w:t>
      </w:r>
      <w:r w:rsidR="002F59F9">
        <w:rPr>
          <w:rFonts w:ascii="Times New Roman" w:hAnsi="Times New Roman" w:cs="Times New Roman"/>
          <w:sz w:val="26"/>
          <w:szCs w:val="26"/>
        </w:rPr>
        <w:t>,</w:t>
      </w:r>
      <w:r w:rsidR="00F73009" w:rsidRPr="00F73009">
        <w:rPr>
          <w:rFonts w:ascii="Times New Roman" w:hAnsi="Times New Roman" w:cs="Times New Roman"/>
          <w:sz w:val="26"/>
          <w:szCs w:val="26"/>
        </w:rPr>
        <w:t xml:space="preserve">” and what qualifies as “clear evidence” of domestic violence, and whether these other orders should have time limitations.  Additionally, </w:t>
      </w:r>
      <w:r w:rsidR="00D721B0">
        <w:rPr>
          <w:rFonts w:ascii="Times New Roman" w:hAnsi="Times New Roman" w:cs="Times New Roman"/>
          <w:sz w:val="26"/>
          <w:szCs w:val="26"/>
        </w:rPr>
        <w:t>stakeholders</w:t>
      </w:r>
      <w:r w:rsidR="00F73009" w:rsidRPr="00F73009">
        <w:rPr>
          <w:rFonts w:ascii="Times New Roman" w:hAnsi="Times New Roman" w:cs="Times New Roman"/>
          <w:sz w:val="26"/>
          <w:szCs w:val="26"/>
        </w:rPr>
        <w:t xml:space="preserve"> d</w:t>
      </w:r>
      <w:r>
        <w:rPr>
          <w:rFonts w:ascii="Times New Roman" w:hAnsi="Times New Roman" w:cs="Times New Roman"/>
          <w:sz w:val="26"/>
          <w:szCs w:val="26"/>
        </w:rPr>
        <w:t>iscussed</w:t>
      </w:r>
      <w:r w:rsidR="00F73009" w:rsidRPr="00F73009">
        <w:rPr>
          <w:rFonts w:ascii="Times New Roman" w:hAnsi="Times New Roman" w:cs="Times New Roman"/>
          <w:sz w:val="26"/>
          <w:szCs w:val="26"/>
        </w:rPr>
        <w:t xml:space="preserve"> developing appropriate notice of domestic violence exemption to consumers; training and consumer education materials; and confidentiality expectations for handling information about a customer’s status as a victim of domestic violence.</w:t>
      </w:r>
    </w:p>
    <w:p w14:paraId="6CADDB78" w14:textId="77777777" w:rsidR="00FF29F7" w:rsidRDefault="00FF29F7" w:rsidP="00C75F4A">
      <w:pPr>
        <w:spacing w:after="0" w:line="360" w:lineRule="auto"/>
        <w:ind w:firstLine="720"/>
        <w:rPr>
          <w:rFonts w:ascii="Times New Roman" w:hAnsi="Times New Roman" w:cs="Times New Roman"/>
          <w:sz w:val="26"/>
          <w:szCs w:val="26"/>
        </w:rPr>
      </w:pPr>
    </w:p>
    <w:p w14:paraId="64A17FB7" w14:textId="392CD387" w:rsidR="003357B7" w:rsidRDefault="003357B7" w:rsidP="00C75F4A">
      <w:pPr>
        <w:spacing w:after="0" w:line="360" w:lineRule="auto"/>
        <w:rPr>
          <w:rFonts w:ascii="Times New Roman" w:hAnsi="Times New Roman" w:cs="Times New Roman"/>
          <w:sz w:val="26"/>
          <w:szCs w:val="26"/>
        </w:rPr>
      </w:pPr>
      <w:r>
        <w:rPr>
          <w:rFonts w:ascii="Times New Roman" w:hAnsi="Times New Roman" w:cs="Times New Roman"/>
          <w:b/>
          <w:bCs/>
          <w:sz w:val="26"/>
          <w:szCs w:val="26"/>
        </w:rPr>
        <w:tab/>
      </w:r>
      <w:r w:rsidR="00D2410B">
        <w:rPr>
          <w:rFonts w:ascii="Times New Roman" w:hAnsi="Times New Roman" w:cs="Times New Roman"/>
          <w:sz w:val="26"/>
          <w:szCs w:val="26"/>
        </w:rPr>
        <w:t xml:space="preserve">The stakeholders discussed what type of </w:t>
      </w:r>
      <w:r w:rsidR="00EF1EAB">
        <w:rPr>
          <w:rFonts w:ascii="Times New Roman" w:hAnsi="Times New Roman" w:cs="Times New Roman"/>
          <w:sz w:val="26"/>
          <w:szCs w:val="26"/>
        </w:rPr>
        <w:t xml:space="preserve">civil or criminal orders would qualify </w:t>
      </w:r>
      <w:r w:rsidR="00157E00">
        <w:rPr>
          <w:rFonts w:ascii="Times New Roman" w:hAnsi="Times New Roman" w:cs="Times New Roman"/>
          <w:sz w:val="26"/>
          <w:szCs w:val="26"/>
        </w:rPr>
        <w:t xml:space="preserve">as providing clear evidence of domestic violence against the applicant or customer. </w:t>
      </w:r>
      <w:r w:rsidR="00A52D6E">
        <w:rPr>
          <w:rFonts w:ascii="Times New Roman" w:hAnsi="Times New Roman" w:cs="Times New Roman"/>
          <w:sz w:val="26"/>
          <w:szCs w:val="26"/>
        </w:rPr>
        <w:t xml:space="preserve"> </w:t>
      </w:r>
      <w:r w:rsidR="00045300">
        <w:rPr>
          <w:rFonts w:ascii="Times New Roman" w:hAnsi="Times New Roman" w:cs="Times New Roman"/>
          <w:sz w:val="26"/>
          <w:szCs w:val="26"/>
        </w:rPr>
        <w:t xml:space="preserve">Some of the examples </w:t>
      </w:r>
      <w:r w:rsidR="00694726">
        <w:rPr>
          <w:rFonts w:ascii="Times New Roman" w:hAnsi="Times New Roman" w:cs="Times New Roman"/>
          <w:sz w:val="26"/>
          <w:szCs w:val="26"/>
        </w:rPr>
        <w:t xml:space="preserve">mentioned by stakeholders </w:t>
      </w:r>
      <w:r w:rsidR="008D1A2F">
        <w:rPr>
          <w:rFonts w:ascii="Times New Roman" w:hAnsi="Times New Roman" w:cs="Times New Roman"/>
          <w:sz w:val="26"/>
          <w:szCs w:val="26"/>
        </w:rPr>
        <w:t>include</w:t>
      </w:r>
      <w:r w:rsidR="00F414A6">
        <w:rPr>
          <w:rFonts w:ascii="Times New Roman" w:hAnsi="Times New Roman" w:cs="Times New Roman"/>
          <w:sz w:val="26"/>
          <w:szCs w:val="26"/>
        </w:rPr>
        <w:t>d</w:t>
      </w:r>
      <w:r w:rsidR="008D1A2F">
        <w:rPr>
          <w:rFonts w:ascii="Times New Roman" w:hAnsi="Times New Roman" w:cs="Times New Roman"/>
          <w:sz w:val="26"/>
          <w:szCs w:val="26"/>
        </w:rPr>
        <w:t xml:space="preserve"> PFA</w:t>
      </w:r>
      <w:r w:rsidR="00FB61F4">
        <w:rPr>
          <w:rFonts w:ascii="Times New Roman" w:hAnsi="Times New Roman" w:cs="Times New Roman"/>
          <w:sz w:val="26"/>
          <w:szCs w:val="26"/>
        </w:rPr>
        <w:t>s</w:t>
      </w:r>
      <w:r w:rsidR="008D1A2F">
        <w:rPr>
          <w:rFonts w:ascii="Times New Roman" w:hAnsi="Times New Roman" w:cs="Times New Roman"/>
          <w:sz w:val="26"/>
          <w:szCs w:val="26"/>
        </w:rPr>
        <w:t xml:space="preserve">, </w:t>
      </w:r>
      <w:r w:rsidR="00D977D5">
        <w:rPr>
          <w:rFonts w:ascii="Times New Roman" w:hAnsi="Times New Roman" w:cs="Times New Roman"/>
          <w:sz w:val="26"/>
          <w:szCs w:val="26"/>
        </w:rPr>
        <w:t>PSVI Order</w:t>
      </w:r>
      <w:r w:rsidR="001B4C5C">
        <w:rPr>
          <w:rFonts w:ascii="Times New Roman" w:hAnsi="Times New Roman" w:cs="Times New Roman"/>
          <w:sz w:val="26"/>
          <w:szCs w:val="26"/>
        </w:rPr>
        <w:t>s</w:t>
      </w:r>
      <w:r w:rsidR="00D977D5">
        <w:rPr>
          <w:rFonts w:ascii="Times New Roman" w:hAnsi="Times New Roman" w:cs="Times New Roman"/>
          <w:sz w:val="26"/>
          <w:szCs w:val="26"/>
        </w:rPr>
        <w:t xml:space="preserve">, </w:t>
      </w:r>
      <w:r w:rsidR="004048DF">
        <w:rPr>
          <w:rFonts w:ascii="Times New Roman" w:hAnsi="Times New Roman" w:cs="Times New Roman"/>
          <w:sz w:val="26"/>
          <w:szCs w:val="26"/>
        </w:rPr>
        <w:t xml:space="preserve">and </w:t>
      </w:r>
      <w:r w:rsidR="00D977D5">
        <w:rPr>
          <w:rFonts w:ascii="Times New Roman" w:hAnsi="Times New Roman" w:cs="Times New Roman"/>
          <w:sz w:val="26"/>
          <w:szCs w:val="26"/>
        </w:rPr>
        <w:t>SVPO</w:t>
      </w:r>
      <w:r w:rsidR="00A17FBE">
        <w:rPr>
          <w:rFonts w:ascii="Times New Roman" w:hAnsi="Times New Roman" w:cs="Times New Roman"/>
          <w:sz w:val="26"/>
          <w:szCs w:val="26"/>
        </w:rPr>
        <w:t>s</w:t>
      </w:r>
      <w:r w:rsidR="00E858E1">
        <w:rPr>
          <w:rFonts w:ascii="Times New Roman" w:hAnsi="Times New Roman" w:cs="Times New Roman"/>
          <w:sz w:val="26"/>
          <w:szCs w:val="26"/>
        </w:rPr>
        <w:t xml:space="preserve"> </w:t>
      </w:r>
      <w:r w:rsidR="004048DF">
        <w:rPr>
          <w:rFonts w:ascii="Times New Roman" w:hAnsi="Times New Roman" w:cs="Times New Roman"/>
          <w:sz w:val="26"/>
          <w:szCs w:val="26"/>
        </w:rPr>
        <w:t xml:space="preserve">as well as </w:t>
      </w:r>
      <w:r w:rsidR="00E858E1">
        <w:rPr>
          <w:rFonts w:ascii="Times New Roman" w:hAnsi="Times New Roman" w:cs="Times New Roman"/>
          <w:sz w:val="26"/>
          <w:szCs w:val="26"/>
        </w:rPr>
        <w:t>Divorce, Child cu</w:t>
      </w:r>
      <w:r w:rsidR="005469FD">
        <w:rPr>
          <w:rFonts w:ascii="Times New Roman" w:hAnsi="Times New Roman" w:cs="Times New Roman"/>
          <w:sz w:val="26"/>
          <w:szCs w:val="26"/>
        </w:rPr>
        <w:t>stody</w:t>
      </w:r>
      <w:r w:rsidR="00E858E1">
        <w:rPr>
          <w:rFonts w:ascii="Times New Roman" w:hAnsi="Times New Roman" w:cs="Times New Roman"/>
          <w:sz w:val="26"/>
          <w:szCs w:val="26"/>
        </w:rPr>
        <w:t>, criminal convictions</w:t>
      </w:r>
      <w:r w:rsidR="008C1EC6">
        <w:rPr>
          <w:rFonts w:ascii="Times New Roman" w:hAnsi="Times New Roman" w:cs="Times New Roman"/>
          <w:sz w:val="26"/>
          <w:szCs w:val="26"/>
        </w:rPr>
        <w:t>, Emergency, temporary, and final orders.</w:t>
      </w:r>
      <w:r w:rsidR="00985D94">
        <w:rPr>
          <w:rFonts w:ascii="Times New Roman" w:hAnsi="Times New Roman" w:cs="Times New Roman"/>
          <w:sz w:val="26"/>
          <w:szCs w:val="26"/>
        </w:rPr>
        <w:t xml:space="preserve"> </w:t>
      </w:r>
      <w:r w:rsidR="008C1EC6">
        <w:rPr>
          <w:rFonts w:ascii="Times New Roman" w:hAnsi="Times New Roman" w:cs="Times New Roman"/>
          <w:sz w:val="26"/>
          <w:szCs w:val="26"/>
        </w:rPr>
        <w:t xml:space="preserve"> </w:t>
      </w:r>
      <w:r w:rsidR="00E756CD">
        <w:rPr>
          <w:rFonts w:ascii="Times New Roman" w:hAnsi="Times New Roman" w:cs="Times New Roman"/>
          <w:sz w:val="26"/>
          <w:szCs w:val="26"/>
        </w:rPr>
        <w:t>Some stakeholder</w:t>
      </w:r>
      <w:r w:rsidR="00B97CAB">
        <w:rPr>
          <w:rFonts w:ascii="Times New Roman" w:hAnsi="Times New Roman" w:cs="Times New Roman"/>
          <w:sz w:val="26"/>
          <w:szCs w:val="26"/>
        </w:rPr>
        <w:t xml:space="preserve">s were concerned </w:t>
      </w:r>
      <w:r w:rsidR="00B85CA0">
        <w:rPr>
          <w:rFonts w:ascii="Times New Roman" w:hAnsi="Times New Roman" w:cs="Times New Roman"/>
          <w:sz w:val="26"/>
          <w:szCs w:val="26"/>
        </w:rPr>
        <w:t>with c</w:t>
      </w:r>
      <w:r w:rsidR="003E227C">
        <w:rPr>
          <w:rFonts w:ascii="Times New Roman" w:hAnsi="Times New Roman" w:cs="Times New Roman"/>
          <w:sz w:val="26"/>
          <w:szCs w:val="26"/>
        </w:rPr>
        <w:t xml:space="preserve">reating </w:t>
      </w:r>
      <w:r w:rsidR="00B85CA0">
        <w:rPr>
          <w:rFonts w:ascii="Times New Roman" w:hAnsi="Times New Roman" w:cs="Times New Roman"/>
          <w:sz w:val="26"/>
          <w:szCs w:val="26"/>
        </w:rPr>
        <w:t xml:space="preserve">such a </w:t>
      </w:r>
      <w:r w:rsidR="005E4814">
        <w:rPr>
          <w:rFonts w:ascii="Times New Roman" w:hAnsi="Times New Roman" w:cs="Times New Roman"/>
          <w:sz w:val="26"/>
          <w:szCs w:val="26"/>
        </w:rPr>
        <w:t>co</w:t>
      </w:r>
      <w:r w:rsidR="0007241B">
        <w:rPr>
          <w:rFonts w:ascii="Times New Roman" w:hAnsi="Times New Roman" w:cs="Times New Roman"/>
          <w:sz w:val="26"/>
          <w:szCs w:val="26"/>
        </w:rPr>
        <w:t>mprehensive</w:t>
      </w:r>
      <w:r w:rsidR="005E4814">
        <w:rPr>
          <w:rFonts w:ascii="Times New Roman" w:hAnsi="Times New Roman" w:cs="Times New Roman"/>
          <w:sz w:val="26"/>
          <w:szCs w:val="26"/>
        </w:rPr>
        <w:t xml:space="preserve"> </w:t>
      </w:r>
      <w:r w:rsidR="003E227C">
        <w:rPr>
          <w:rFonts w:ascii="Times New Roman" w:hAnsi="Times New Roman" w:cs="Times New Roman"/>
          <w:sz w:val="26"/>
          <w:szCs w:val="26"/>
        </w:rPr>
        <w:t>list</w:t>
      </w:r>
      <w:r w:rsidR="005E4814">
        <w:rPr>
          <w:rFonts w:ascii="Times New Roman" w:hAnsi="Times New Roman" w:cs="Times New Roman"/>
          <w:sz w:val="26"/>
          <w:szCs w:val="26"/>
        </w:rPr>
        <w:t xml:space="preserve">. </w:t>
      </w:r>
    </w:p>
    <w:p w14:paraId="75D524DD" w14:textId="77777777" w:rsidR="00911AF2" w:rsidRDefault="00911AF2" w:rsidP="00C75F4A">
      <w:pPr>
        <w:spacing w:after="0" w:line="360" w:lineRule="auto"/>
        <w:rPr>
          <w:rFonts w:ascii="Times New Roman" w:hAnsi="Times New Roman" w:cs="Times New Roman"/>
          <w:sz w:val="26"/>
          <w:szCs w:val="26"/>
        </w:rPr>
      </w:pPr>
    </w:p>
    <w:p w14:paraId="2CC23CCF" w14:textId="7F0BACED" w:rsidR="00F470A3" w:rsidRDefault="00CB0906" w:rsidP="00C75F4A">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With regard</w:t>
      </w:r>
      <w:r w:rsidR="00F470A3">
        <w:rPr>
          <w:rFonts w:ascii="Times New Roman" w:hAnsi="Times New Roman" w:cs="Times New Roman"/>
          <w:sz w:val="26"/>
          <w:szCs w:val="26"/>
        </w:rPr>
        <w:t>,</w:t>
      </w:r>
      <w:r>
        <w:rPr>
          <w:rFonts w:ascii="Times New Roman" w:hAnsi="Times New Roman" w:cs="Times New Roman"/>
          <w:sz w:val="26"/>
          <w:szCs w:val="26"/>
        </w:rPr>
        <w:t xml:space="preserve"> to the </w:t>
      </w:r>
      <w:r w:rsidR="001C4822">
        <w:rPr>
          <w:rFonts w:ascii="Times New Roman" w:hAnsi="Times New Roman" w:cs="Times New Roman"/>
          <w:sz w:val="26"/>
          <w:szCs w:val="26"/>
        </w:rPr>
        <w:t>types of</w:t>
      </w:r>
      <w:r w:rsidR="00CF3C05">
        <w:rPr>
          <w:rFonts w:ascii="Times New Roman" w:hAnsi="Times New Roman" w:cs="Times New Roman"/>
          <w:sz w:val="26"/>
          <w:szCs w:val="26"/>
        </w:rPr>
        <w:t xml:space="preserve">, </w:t>
      </w:r>
      <w:r w:rsidR="00FB4FFF">
        <w:rPr>
          <w:rFonts w:ascii="Times New Roman" w:hAnsi="Times New Roman" w:cs="Times New Roman"/>
          <w:sz w:val="26"/>
          <w:szCs w:val="26"/>
        </w:rPr>
        <w:t>“</w:t>
      </w:r>
      <w:r>
        <w:rPr>
          <w:rFonts w:ascii="Times New Roman" w:hAnsi="Times New Roman" w:cs="Times New Roman"/>
          <w:sz w:val="26"/>
          <w:szCs w:val="26"/>
        </w:rPr>
        <w:t>other court order</w:t>
      </w:r>
      <w:r w:rsidR="00370075">
        <w:rPr>
          <w:rFonts w:ascii="Times New Roman" w:hAnsi="Times New Roman" w:cs="Times New Roman"/>
          <w:sz w:val="26"/>
          <w:szCs w:val="26"/>
        </w:rPr>
        <w:t xml:space="preserve"> issued by a court of compe</w:t>
      </w:r>
      <w:r w:rsidR="00745AAE">
        <w:rPr>
          <w:rFonts w:ascii="Times New Roman" w:hAnsi="Times New Roman" w:cs="Times New Roman"/>
          <w:sz w:val="26"/>
          <w:szCs w:val="26"/>
        </w:rPr>
        <w:t>tent jurisdiction in this commonwealth</w:t>
      </w:r>
      <w:r w:rsidR="00F91498">
        <w:rPr>
          <w:rFonts w:ascii="Times New Roman" w:hAnsi="Times New Roman" w:cs="Times New Roman"/>
          <w:sz w:val="26"/>
          <w:szCs w:val="26"/>
        </w:rPr>
        <w:t>,</w:t>
      </w:r>
      <w:r w:rsidR="00FB4FFF">
        <w:rPr>
          <w:rFonts w:ascii="Times New Roman" w:hAnsi="Times New Roman" w:cs="Times New Roman"/>
          <w:sz w:val="26"/>
          <w:szCs w:val="26"/>
        </w:rPr>
        <w:t>”</w:t>
      </w:r>
      <w:r w:rsidR="00232E96">
        <w:rPr>
          <w:rFonts w:ascii="Times New Roman" w:hAnsi="Times New Roman" w:cs="Times New Roman"/>
          <w:sz w:val="26"/>
          <w:szCs w:val="26"/>
        </w:rPr>
        <w:t xml:space="preserve"> </w:t>
      </w:r>
      <w:r w:rsidR="001B754C">
        <w:rPr>
          <w:rFonts w:ascii="Times New Roman" w:hAnsi="Times New Roman" w:cs="Times New Roman"/>
          <w:sz w:val="26"/>
          <w:szCs w:val="26"/>
        </w:rPr>
        <w:t xml:space="preserve">the </w:t>
      </w:r>
      <w:r w:rsidR="00232E96">
        <w:rPr>
          <w:rFonts w:ascii="Times New Roman" w:hAnsi="Times New Roman" w:cs="Times New Roman"/>
          <w:sz w:val="26"/>
          <w:szCs w:val="26"/>
        </w:rPr>
        <w:t xml:space="preserve">stakeholders </w:t>
      </w:r>
      <w:r w:rsidR="00CD424E">
        <w:rPr>
          <w:rFonts w:ascii="Times New Roman" w:hAnsi="Times New Roman" w:cs="Times New Roman"/>
          <w:sz w:val="26"/>
          <w:szCs w:val="26"/>
        </w:rPr>
        <w:t xml:space="preserve">noted that these other court orders </w:t>
      </w:r>
      <w:r w:rsidR="00AE075F">
        <w:rPr>
          <w:rFonts w:ascii="Times New Roman" w:hAnsi="Times New Roman" w:cs="Times New Roman"/>
          <w:sz w:val="26"/>
          <w:szCs w:val="26"/>
        </w:rPr>
        <w:t>c</w:t>
      </w:r>
      <w:r w:rsidR="00CD424E">
        <w:rPr>
          <w:rFonts w:ascii="Times New Roman" w:hAnsi="Times New Roman" w:cs="Times New Roman"/>
          <w:sz w:val="26"/>
          <w:szCs w:val="26"/>
        </w:rPr>
        <w:t>ould be issue</w:t>
      </w:r>
      <w:r w:rsidR="00CB0937">
        <w:rPr>
          <w:rFonts w:ascii="Times New Roman" w:hAnsi="Times New Roman" w:cs="Times New Roman"/>
          <w:sz w:val="26"/>
          <w:szCs w:val="26"/>
        </w:rPr>
        <w:t>d</w:t>
      </w:r>
      <w:r w:rsidR="00CD424E">
        <w:rPr>
          <w:rFonts w:ascii="Times New Roman" w:hAnsi="Times New Roman" w:cs="Times New Roman"/>
          <w:sz w:val="26"/>
          <w:szCs w:val="26"/>
        </w:rPr>
        <w:t xml:space="preserve"> </w:t>
      </w:r>
      <w:r w:rsidR="00D6087A">
        <w:rPr>
          <w:rFonts w:ascii="Times New Roman" w:hAnsi="Times New Roman" w:cs="Times New Roman"/>
          <w:sz w:val="26"/>
          <w:szCs w:val="26"/>
        </w:rPr>
        <w:t xml:space="preserve">by a District </w:t>
      </w:r>
      <w:r w:rsidR="00AE075F">
        <w:rPr>
          <w:rFonts w:ascii="Times New Roman" w:hAnsi="Times New Roman" w:cs="Times New Roman"/>
          <w:sz w:val="26"/>
          <w:szCs w:val="26"/>
        </w:rPr>
        <w:t>Magistrate</w:t>
      </w:r>
      <w:r w:rsidR="00D6087A">
        <w:rPr>
          <w:rFonts w:ascii="Times New Roman" w:hAnsi="Times New Roman" w:cs="Times New Roman"/>
          <w:sz w:val="26"/>
          <w:szCs w:val="26"/>
        </w:rPr>
        <w:t xml:space="preserve">, </w:t>
      </w:r>
      <w:r w:rsidR="00004E07">
        <w:rPr>
          <w:rFonts w:ascii="Times New Roman" w:hAnsi="Times New Roman" w:cs="Times New Roman"/>
          <w:sz w:val="26"/>
          <w:szCs w:val="26"/>
        </w:rPr>
        <w:t xml:space="preserve">Court of Common Pleas, Appellate Court, Federal Courts, </w:t>
      </w:r>
      <w:r w:rsidR="00AE075F">
        <w:rPr>
          <w:rFonts w:ascii="Times New Roman" w:hAnsi="Times New Roman" w:cs="Times New Roman"/>
          <w:sz w:val="26"/>
          <w:szCs w:val="26"/>
        </w:rPr>
        <w:t>Municipal</w:t>
      </w:r>
      <w:r w:rsidR="00004E07">
        <w:rPr>
          <w:rFonts w:ascii="Times New Roman" w:hAnsi="Times New Roman" w:cs="Times New Roman"/>
          <w:sz w:val="26"/>
          <w:szCs w:val="26"/>
        </w:rPr>
        <w:t xml:space="preserve"> Courts</w:t>
      </w:r>
      <w:r w:rsidR="00B32546">
        <w:rPr>
          <w:rFonts w:ascii="Times New Roman" w:hAnsi="Times New Roman" w:cs="Times New Roman"/>
          <w:sz w:val="26"/>
          <w:szCs w:val="26"/>
        </w:rPr>
        <w:t>, and Administrative Court</w:t>
      </w:r>
      <w:r w:rsidR="00AE075F">
        <w:rPr>
          <w:rFonts w:ascii="Times New Roman" w:hAnsi="Times New Roman" w:cs="Times New Roman"/>
          <w:sz w:val="26"/>
          <w:szCs w:val="26"/>
        </w:rPr>
        <w:t>s.</w:t>
      </w:r>
      <w:r w:rsidR="00861AD4">
        <w:rPr>
          <w:rFonts w:ascii="Times New Roman" w:hAnsi="Times New Roman" w:cs="Times New Roman"/>
          <w:sz w:val="26"/>
          <w:szCs w:val="26"/>
        </w:rPr>
        <w:t xml:space="preserve"> </w:t>
      </w:r>
      <w:r w:rsidR="00AE075F">
        <w:rPr>
          <w:rFonts w:ascii="Times New Roman" w:hAnsi="Times New Roman" w:cs="Times New Roman"/>
          <w:sz w:val="26"/>
          <w:szCs w:val="26"/>
        </w:rPr>
        <w:t xml:space="preserve"> </w:t>
      </w:r>
      <w:r w:rsidR="00CC1ACE">
        <w:rPr>
          <w:rFonts w:ascii="Times New Roman" w:hAnsi="Times New Roman" w:cs="Times New Roman"/>
          <w:sz w:val="26"/>
          <w:szCs w:val="26"/>
        </w:rPr>
        <w:t xml:space="preserve">Stakeholders also </w:t>
      </w:r>
      <w:r w:rsidR="00973BED">
        <w:rPr>
          <w:rFonts w:ascii="Times New Roman" w:hAnsi="Times New Roman" w:cs="Times New Roman"/>
          <w:sz w:val="26"/>
          <w:szCs w:val="26"/>
        </w:rPr>
        <w:t>discussed</w:t>
      </w:r>
      <w:r w:rsidR="00CC1ACE">
        <w:rPr>
          <w:rFonts w:ascii="Times New Roman" w:hAnsi="Times New Roman" w:cs="Times New Roman"/>
          <w:sz w:val="26"/>
          <w:szCs w:val="26"/>
        </w:rPr>
        <w:t xml:space="preserve"> whether </w:t>
      </w:r>
      <w:r w:rsidR="005817ED">
        <w:rPr>
          <w:rFonts w:ascii="Times New Roman" w:hAnsi="Times New Roman" w:cs="Times New Roman"/>
          <w:sz w:val="26"/>
          <w:szCs w:val="26"/>
        </w:rPr>
        <w:t xml:space="preserve">court orders from other states </w:t>
      </w:r>
      <w:r w:rsidR="00101FB7">
        <w:rPr>
          <w:rFonts w:ascii="Times New Roman" w:hAnsi="Times New Roman" w:cs="Times New Roman"/>
          <w:sz w:val="26"/>
          <w:szCs w:val="26"/>
        </w:rPr>
        <w:t>would be valid.</w:t>
      </w:r>
      <w:r w:rsidR="00401D50">
        <w:rPr>
          <w:rFonts w:ascii="Times New Roman" w:hAnsi="Times New Roman" w:cs="Times New Roman"/>
          <w:sz w:val="26"/>
          <w:szCs w:val="26"/>
        </w:rPr>
        <w:t xml:space="preserve">  PCADV </w:t>
      </w:r>
      <w:r w:rsidR="003633BA">
        <w:rPr>
          <w:rFonts w:ascii="Times New Roman" w:hAnsi="Times New Roman" w:cs="Times New Roman"/>
          <w:sz w:val="26"/>
          <w:szCs w:val="26"/>
        </w:rPr>
        <w:t xml:space="preserve">advised that </w:t>
      </w:r>
      <w:r w:rsidR="0061356F">
        <w:rPr>
          <w:rFonts w:ascii="Times New Roman" w:hAnsi="Times New Roman" w:cs="Times New Roman"/>
          <w:sz w:val="26"/>
          <w:szCs w:val="26"/>
        </w:rPr>
        <w:t xml:space="preserve">other court orders from other states can be authenticated by the Court of Common Pleas </w:t>
      </w:r>
      <w:r w:rsidR="00A1033D">
        <w:rPr>
          <w:rFonts w:ascii="Times New Roman" w:hAnsi="Times New Roman" w:cs="Times New Roman"/>
          <w:sz w:val="26"/>
          <w:szCs w:val="26"/>
        </w:rPr>
        <w:t>by filing them with the Court</w:t>
      </w:r>
      <w:r w:rsidR="006233DB">
        <w:rPr>
          <w:rFonts w:ascii="Times New Roman" w:hAnsi="Times New Roman" w:cs="Times New Roman"/>
          <w:sz w:val="26"/>
          <w:szCs w:val="26"/>
        </w:rPr>
        <w:t xml:space="preserve"> and that the PFA Act specifically outlines the requirements to certify</w:t>
      </w:r>
      <w:r w:rsidR="00E40276">
        <w:rPr>
          <w:rFonts w:ascii="Times New Roman" w:hAnsi="Times New Roman" w:cs="Times New Roman"/>
          <w:sz w:val="26"/>
          <w:szCs w:val="26"/>
        </w:rPr>
        <w:t xml:space="preserve"> a PFA from another state</w:t>
      </w:r>
      <w:r w:rsidR="007703D9">
        <w:rPr>
          <w:rFonts w:ascii="Times New Roman" w:hAnsi="Times New Roman" w:cs="Times New Roman"/>
          <w:sz w:val="26"/>
          <w:szCs w:val="26"/>
        </w:rPr>
        <w:t>.</w:t>
      </w:r>
      <w:r w:rsidR="001F6041">
        <w:rPr>
          <w:rFonts w:ascii="Times New Roman" w:hAnsi="Times New Roman" w:cs="Times New Roman"/>
          <w:sz w:val="26"/>
          <w:szCs w:val="26"/>
        </w:rPr>
        <w:t xml:space="preserve">  The Court of Common Pleas would </w:t>
      </w:r>
      <w:r w:rsidR="00F002AF">
        <w:rPr>
          <w:rFonts w:ascii="Times New Roman" w:hAnsi="Times New Roman" w:cs="Times New Roman"/>
          <w:sz w:val="26"/>
          <w:szCs w:val="26"/>
        </w:rPr>
        <w:t>then provide a Pennsylvania docket number</w:t>
      </w:r>
      <w:r w:rsidR="008E753B">
        <w:rPr>
          <w:rFonts w:ascii="Times New Roman" w:hAnsi="Times New Roman" w:cs="Times New Roman"/>
          <w:sz w:val="26"/>
          <w:szCs w:val="26"/>
        </w:rPr>
        <w:t xml:space="preserve"> after it is certified.</w:t>
      </w:r>
      <w:r w:rsidR="002D14E8">
        <w:rPr>
          <w:rFonts w:ascii="Times New Roman" w:hAnsi="Times New Roman" w:cs="Times New Roman"/>
          <w:sz w:val="26"/>
          <w:szCs w:val="26"/>
        </w:rPr>
        <w:tab/>
      </w:r>
    </w:p>
    <w:p w14:paraId="4D32818E" w14:textId="7BFF3653" w:rsidR="00FE6B2B" w:rsidRDefault="00015C87" w:rsidP="00C75F4A">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The stakeholders also </w:t>
      </w:r>
      <w:r w:rsidR="00ED0CB8">
        <w:rPr>
          <w:rFonts w:ascii="Times New Roman" w:hAnsi="Times New Roman" w:cs="Times New Roman"/>
          <w:sz w:val="26"/>
          <w:szCs w:val="26"/>
        </w:rPr>
        <w:t>discussed what constitutes domestic violence.</w:t>
      </w:r>
      <w:r w:rsidR="00CE6942">
        <w:rPr>
          <w:rFonts w:ascii="Times New Roman" w:hAnsi="Times New Roman" w:cs="Times New Roman"/>
          <w:sz w:val="26"/>
          <w:szCs w:val="26"/>
        </w:rPr>
        <w:t xml:space="preserve">  </w:t>
      </w:r>
      <w:r w:rsidR="001974F3">
        <w:rPr>
          <w:rFonts w:ascii="Times New Roman" w:hAnsi="Times New Roman" w:cs="Times New Roman"/>
          <w:sz w:val="26"/>
          <w:szCs w:val="26"/>
        </w:rPr>
        <w:t xml:space="preserve">Chapter 61 (relating to Protection from Abuse) of Title 23 provides definitions at </w:t>
      </w:r>
      <w:r w:rsidR="00ED3865" w:rsidRPr="00327396">
        <w:rPr>
          <w:rFonts w:ascii="Times New Roman" w:hAnsi="Times New Roman" w:cs="Times New Roman"/>
          <w:sz w:val="26"/>
          <w:szCs w:val="26"/>
        </w:rPr>
        <w:t>23 Pa.C.S. §</w:t>
      </w:r>
      <w:r w:rsidR="00CE6942">
        <w:rPr>
          <w:rFonts w:ascii="Times New Roman" w:hAnsi="Times New Roman" w:cs="Times New Roman"/>
          <w:sz w:val="26"/>
          <w:szCs w:val="26"/>
        </w:rPr>
        <w:t> </w:t>
      </w:r>
      <w:r w:rsidR="00ED3865" w:rsidRPr="00327396">
        <w:rPr>
          <w:rFonts w:ascii="Times New Roman" w:hAnsi="Times New Roman" w:cs="Times New Roman"/>
          <w:sz w:val="26"/>
          <w:szCs w:val="26"/>
        </w:rPr>
        <w:t xml:space="preserve">6102 </w:t>
      </w:r>
      <w:r w:rsidR="001974F3">
        <w:rPr>
          <w:rFonts w:ascii="Times New Roman" w:hAnsi="Times New Roman" w:cs="Times New Roman"/>
          <w:sz w:val="26"/>
          <w:szCs w:val="26"/>
        </w:rPr>
        <w:t xml:space="preserve">and </w:t>
      </w:r>
      <w:r w:rsidR="00ED3865" w:rsidRPr="00327396">
        <w:rPr>
          <w:rFonts w:ascii="Times New Roman" w:hAnsi="Times New Roman" w:cs="Times New Roman"/>
          <w:sz w:val="26"/>
          <w:szCs w:val="26"/>
        </w:rPr>
        <w:t xml:space="preserve">includes </w:t>
      </w:r>
      <w:r w:rsidR="00B47D71">
        <w:rPr>
          <w:rFonts w:ascii="Times New Roman" w:hAnsi="Times New Roman" w:cs="Times New Roman"/>
          <w:sz w:val="26"/>
          <w:szCs w:val="26"/>
        </w:rPr>
        <w:t>d</w:t>
      </w:r>
      <w:r w:rsidR="00ED3865" w:rsidRPr="00327396">
        <w:rPr>
          <w:rFonts w:ascii="Times New Roman" w:hAnsi="Times New Roman" w:cs="Times New Roman"/>
          <w:sz w:val="26"/>
          <w:szCs w:val="26"/>
        </w:rPr>
        <w:t>efinitions of</w:t>
      </w:r>
      <w:r w:rsidR="00F470A3">
        <w:rPr>
          <w:rFonts w:ascii="Times New Roman" w:hAnsi="Times New Roman" w:cs="Times New Roman"/>
          <w:sz w:val="26"/>
          <w:szCs w:val="26"/>
        </w:rPr>
        <w:t>,</w:t>
      </w:r>
      <w:r w:rsidR="00ED3865" w:rsidRPr="00327396">
        <w:rPr>
          <w:rFonts w:ascii="Times New Roman" w:hAnsi="Times New Roman" w:cs="Times New Roman"/>
          <w:sz w:val="26"/>
          <w:szCs w:val="26"/>
        </w:rPr>
        <w:t xml:space="preserve"> </w:t>
      </w:r>
      <w:r w:rsidR="00824470">
        <w:rPr>
          <w:rFonts w:ascii="Times New Roman" w:hAnsi="Times New Roman" w:cs="Times New Roman"/>
          <w:sz w:val="26"/>
          <w:szCs w:val="26"/>
        </w:rPr>
        <w:t>“</w:t>
      </w:r>
      <w:r w:rsidR="00E83287">
        <w:rPr>
          <w:rFonts w:ascii="Times New Roman" w:hAnsi="Times New Roman" w:cs="Times New Roman"/>
          <w:sz w:val="26"/>
          <w:szCs w:val="26"/>
        </w:rPr>
        <w:t>a</w:t>
      </w:r>
      <w:r w:rsidR="00ED3865" w:rsidRPr="00327396">
        <w:rPr>
          <w:rFonts w:ascii="Times New Roman" w:hAnsi="Times New Roman" w:cs="Times New Roman"/>
          <w:sz w:val="26"/>
          <w:szCs w:val="26"/>
        </w:rPr>
        <w:t>buse</w:t>
      </w:r>
      <w:r w:rsidR="00021C46">
        <w:rPr>
          <w:rFonts w:ascii="Times New Roman" w:hAnsi="Times New Roman" w:cs="Times New Roman"/>
          <w:sz w:val="26"/>
          <w:szCs w:val="26"/>
        </w:rPr>
        <w:t>,</w:t>
      </w:r>
      <w:r w:rsidR="00AC285A">
        <w:rPr>
          <w:rFonts w:ascii="Times New Roman" w:hAnsi="Times New Roman" w:cs="Times New Roman"/>
          <w:sz w:val="26"/>
          <w:szCs w:val="26"/>
        </w:rPr>
        <w:t>”</w:t>
      </w:r>
      <w:r w:rsidR="00ED3865" w:rsidRPr="00327396">
        <w:rPr>
          <w:rFonts w:ascii="Times New Roman" w:hAnsi="Times New Roman" w:cs="Times New Roman"/>
          <w:sz w:val="26"/>
          <w:szCs w:val="26"/>
        </w:rPr>
        <w:t xml:space="preserve"> </w:t>
      </w:r>
      <w:r w:rsidR="00824470">
        <w:rPr>
          <w:rFonts w:ascii="Times New Roman" w:hAnsi="Times New Roman" w:cs="Times New Roman"/>
          <w:sz w:val="26"/>
          <w:szCs w:val="26"/>
        </w:rPr>
        <w:t>“</w:t>
      </w:r>
      <w:r w:rsidR="00E83287">
        <w:rPr>
          <w:rFonts w:ascii="Times New Roman" w:hAnsi="Times New Roman" w:cs="Times New Roman"/>
          <w:sz w:val="26"/>
          <w:szCs w:val="26"/>
        </w:rPr>
        <w:t>f</w:t>
      </w:r>
      <w:r w:rsidR="00ED3865" w:rsidRPr="00327396">
        <w:rPr>
          <w:rFonts w:ascii="Times New Roman" w:hAnsi="Times New Roman" w:cs="Times New Roman"/>
          <w:sz w:val="26"/>
          <w:szCs w:val="26"/>
        </w:rPr>
        <w:t>amily or household members</w:t>
      </w:r>
      <w:r w:rsidR="00021C46">
        <w:rPr>
          <w:rFonts w:ascii="Times New Roman" w:hAnsi="Times New Roman" w:cs="Times New Roman"/>
          <w:sz w:val="26"/>
          <w:szCs w:val="26"/>
        </w:rPr>
        <w:t>,</w:t>
      </w:r>
      <w:r w:rsidR="0020680B">
        <w:rPr>
          <w:rFonts w:ascii="Times New Roman" w:hAnsi="Times New Roman" w:cs="Times New Roman"/>
          <w:sz w:val="26"/>
          <w:szCs w:val="26"/>
        </w:rPr>
        <w:t>”</w:t>
      </w:r>
      <w:r w:rsidR="00BA3C3B" w:rsidRPr="00327396">
        <w:rPr>
          <w:rFonts w:ascii="Times New Roman" w:hAnsi="Times New Roman" w:cs="Times New Roman"/>
          <w:sz w:val="26"/>
          <w:szCs w:val="26"/>
        </w:rPr>
        <w:t xml:space="preserve"> and </w:t>
      </w:r>
      <w:r w:rsidR="007A60C9">
        <w:rPr>
          <w:rFonts w:ascii="Times New Roman" w:hAnsi="Times New Roman" w:cs="Times New Roman"/>
          <w:sz w:val="26"/>
          <w:szCs w:val="26"/>
        </w:rPr>
        <w:t>“</w:t>
      </w:r>
      <w:r w:rsidR="00E83287">
        <w:rPr>
          <w:rFonts w:ascii="Times New Roman" w:hAnsi="Times New Roman" w:cs="Times New Roman"/>
          <w:sz w:val="26"/>
          <w:szCs w:val="26"/>
        </w:rPr>
        <w:t>v</w:t>
      </w:r>
      <w:r w:rsidR="00BA3C3B" w:rsidRPr="00327396">
        <w:rPr>
          <w:rFonts w:ascii="Times New Roman" w:hAnsi="Times New Roman" w:cs="Times New Roman"/>
          <w:sz w:val="26"/>
          <w:szCs w:val="26"/>
        </w:rPr>
        <w:t>ictim</w:t>
      </w:r>
      <w:r w:rsidR="00284EA5">
        <w:rPr>
          <w:rFonts w:ascii="Times New Roman" w:hAnsi="Times New Roman" w:cs="Times New Roman"/>
          <w:sz w:val="26"/>
          <w:szCs w:val="26"/>
        </w:rPr>
        <w:t>.</w:t>
      </w:r>
      <w:r w:rsidR="0020680B">
        <w:rPr>
          <w:rFonts w:ascii="Times New Roman" w:hAnsi="Times New Roman" w:cs="Times New Roman"/>
          <w:sz w:val="26"/>
          <w:szCs w:val="26"/>
        </w:rPr>
        <w:t>”</w:t>
      </w:r>
      <w:r w:rsidR="00BA3C3B" w:rsidRPr="00327396">
        <w:rPr>
          <w:rFonts w:ascii="Times New Roman" w:hAnsi="Times New Roman" w:cs="Times New Roman"/>
          <w:sz w:val="26"/>
          <w:szCs w:val="26"/>
        </w:rPr>
        <w:t xml:space="preserve"> </w:t>
      </w:r>
      <w:r w:rsidR="001027B5">
        <w:rPr>
          <w:rFonts w:ascii="Times New Roman" w:hAnsi="Times New Roman" w:cs="Times New Roman"/>
          <w:sz w:val="26"/>
          <w:szCs w:val="26"/>
        </w:rPr>
        <w:t xml:space="preserve">LICRG filed written comments recommending that the </w:t>
      </w:r>
      <w:r w:rsidR="00AD3547">
        <w:rPr>
          <w:rFonts w:ascii="Times New Roman" w:hAnsi="Times New Roman" w:cs="Times New Roman"/>
          <w:sz w:val="26"/>
          <w:szCs w:val="26"/>
        </w:rPr>
        <w:t xml:space="preserve">Commission </w:t>
      </w:r>
      <w:r w:rsidR="00165DBB">
        <w:rPr>
          <w:rFonts w:ascii="Times New Roman" w:hAnsi="Times New Roman" w:cs="Times New Roman"/>
          <w:sz w:val="26"/>
          <w:szCs w:val="26"/>
        </w:rPr>
        <w:t>start with a definition of “domestic violence” used by the Pennsylvania Department of Human Services, codified at 55 Pa. Code §</w:t>
      </w:r>
      <w:r w:rsidR="00AB3DC9">
        <w:rPr>
          <w:rFonts w:ascii="Times New Roman" w:hAnsi="Times New Roman" w:cs="Times New Roman"/>
          <w:sz w:val="26"/>
          <w:szCs w:val="26"/>
        </w:rPr>
        <w:t xml:space="preserve"> 3041.3, since it is </w:t>
      </w:r>
      <w:r w:rsidR="00B03773">
        <w:rPr>
          <w:rFonts w:ascii="Times New Roman" w:hAnsi="Times New Roman" w:cs="Times New Roman"/>
          <w:sz w:val="26"/>
          <w:szCs w:val="26"/>
        </w:rPr>
        <w:t>already an accepted regulatory definition in Pennsylvania.</w:t>
      </w:r>
      <w:r w:rsidR="00EA4F20">
        <w:rPr>
          <w:rFonts w:ascii="Times New Roman" w:hAnsi="Times New Roman" w:cs="Times New Roman"/>
          <w:sz w:val="26"/>
          <w:szCs w:val="26"/>
        </w:rPr>
        <w:t xml:space="preserve">  LICRG at 12.</w:t>
      </w:r>
      <w:r w:rsidR="00B03773">
        <w:rPr>
          <w:rFonts w:ascii="Times New Roman" w:hAnsi="Times New Roman" w:cs="Times New Roman"/>
          <w:sz w:val="26"/>
          <w:szCs w:val="26"/>
        </w:rPr>
        <w:t xml:space="preserve"> </w:t>
      </w:r>
    </w:p>
    <w:p w14:paraId="1FF28E5A" w14:textId="77777777" w:rsidR="00CF5EB7" w:rsidRDefault="00CF5EB7" w:rsidP="000F331A">
      <w:pPr>
        <w:spacing w:after="0" w:line="240" w:lineRule="auto"/>
        <w:ind w:left="720"/>
        <w:rPr>
          <w:rFonts w:ascii="Times New Roman" w:hAnsi="Times New Roman" w:cs="Times New Roman"/>
          <w:sz w:val="26"/>
          <w:szCs w:val="26"/>
        </w:rPr>
      </w:pPr>
    </w:p>
    <w:p w14:paraId="25A0F330" w14:textId="7F6D5213" w:rsidR="00FF7401" w:rsidRPr="00C74D83" w:rsidRDefault="00FF7401" w:rsidP="000F331A">
      <w:pPr>
        <w:spacing w:after="0" w:line="240" w:lineRule="auto"/>
        <w:ind w:left="720"/>
        <w:rPr>
          <w:rFonts w:ascii="Times New Roman" w:hAnsi="Times New Roman" w:cs="Times New Roman"/>
          <w:sz w:val="26"/>
          <w:szCs w:val="26"/>
        </w:rPr>
      </w:pPr>
      <w:r w:rsidRPr="00C74D83">
        <w:rPr>
          <w:rFonts w:ascii="Times New Roman" w:hAnsi="Times New Roman" w:cs="Times New Roman"/>
          <w:sz w:val="26"/>
          <w:szCs w:val="26"/>
        </w:rPr>
        <w:t>23 Pa.C.S. § 6102 – Definitions:</w:t>
      </w:r>
    </w:p>
    <w:p w14:paraId="0CE61252" w14:textId="77777777" w:rsidR="00911AF2" w:rsidRPr="00C74D83" w:rsidRDefault="00911AF2" w:rsidP="000F331A">
      <w:pPr>
        <w:spacing w:after="0" w:line="240" w:lineRule="auto"/>
        <w:ind w:left="720"/>
        <w:rPr>
          <w:rFonts w:ascii="Times New Roman" w:hAnsi="Times New Roman" w:cs="Times New Roman"/>
          <w:sz w:val="26"/>
          <w:szCs w:val="26"/>
        </w:rPr>
      </w:pPr>
    </w:p>
    <w:p w14:paraId="2A9E40AC" w14:textId="0928E854" w:rsidR="00FF7401" w:rsidRPr="00C74D83" w:rsidRDefault="00166DCF" w:rsidP="00617BC2">
      <w:pPr>
        <w:spacing w:after="0"/>
        <w:ind w:left="720"/>
        <w:rPr>
          <w:rFonts w:ascii="Times New Roman" w:hAnsi="Times New Roman" w:cs="Times New Roman"/>
          <w:sz w:val="26"/>
          <w:szCs w:val="26"/>
        </w:rPr>
      </w:pPr>
      <w:r>
        <w:rPr>
          <w:rFonts w:ascii="Times New Roman" w:hAnsi="Times New Roman" w:cs="Times New Roman"/>
          <w:b/>
          <w:bCs/>
          <w:sz w:val="26"/>
          <w:szCs w:val="26"/>
        </w:rPr>
        <w:t>“</w:t>
      </w:r>
      <w:r w:rsidR="00FF7401" w:rsidRPr="00C74D83">
        <w:rPr>
          <w:rFonts w:ascii="Times New Roman" w:hAnsi="Times New Roman" w:cs="Times New Roman"/>
          <w:b/>
          <w:bCs/>
          <w:sz w:val="26"/>
          <w:szCs w:val="26"/>
        </w:rPr>
        <w:t>Abuse.</w:t>
      </w:r>
      <w:r>
        <w:rPr>
          <w:rFonts w:ascii="Times New Roman" w:hAnsi="Times New Roman" w:cs="Times New Roman"/>
          <w:b/>
          <w:bCs/>
          <w:sz w:val="26"/>
          <w:szCs w:val="26"/>
        </w:rPr>
        <w:t>”</w:t>
      </w:r>
      <w:r w:rsidR="00FF7401" w:rsidRPr="00C74D83">
        <w:rPr>
          <w:rFonts w:ascii="Times New Roman" w:hAnsi="Times New Roman" w:cs="Times New Roman"/>
          <w:sz w:val="26"/>
          <w:szCs w:val="26"/>
        </w:rPr>
        <w:t xml:space="preserve"> </w:t>
      </w:r>
      <w:r>
        <w:rPr>
          <w:rFonts w:ascii="Times New Roman" w:hAnsi="Times New Roman" w:cs="Times New Roman"/>
          <w:sz w:val="26"/>
          <w:szCs w:val="26"/>
        </w:rPr>
        <w:t xml:space="preserve"> </w:t>
      </w:r>
      <w:r w:rsidR="00FF7401" w:rsidRPr="00C74D83">
        <w:rPr>
          <w:rFonts w:ascii="Times New Roman" w:hAnsi="Times New Roman" w:cs="Times New Roman"/>
          <w:sz w:val="26"/>
          <w:szCs w:val="26"/>
        </w:rPr>
        <w:t xml:space="preserve">The occurrence of one or more of the following acts between family or household members, sexual or intimate partners or persons who share biological parenthood: </w:t>
      </w:r>
    </w:p>
    <w:p w14:paraId="5DA52529" w14:textId="77777777" w:rsidR="00FD1ED5" w:rsidRPr="00C74D83" w:rsidRDefault="00FD1ED5" w:rsidP="00617BC2">
      <w:pPr>
        <w:spacing w:after="0"/>
        <w:ind w:left="720"/>
        <w:rPr>
          <w:rFonts w:ascii="Times New Roman" w:hAnsi="Times New Roman" w:cs="Times New Roman"/>
          <w:sz w:val="26"/>
          <w:szCs w:val="26"/>
        </w:rPr>
      </w:pPr>
    </w:p>
    <w:p w14:paraId="1423BDDC" w14:textId="01658B41" w:rsidR="00FF7401" w:rsidRPr="00C74D83" w:rsidRDefault="00FF7401" w:rsidP="00617BC2">
      <w:pPr>
        <w:spacing w:after="0"/>
        <w:ind w:left="720"/>
        <w:rPr>
          <w:rFonts w:ascii="Times New Roman" w:hAnsi="Times New Roman" w:cs="Times New Roman"/>
          <w:sz w:val="26"/>
          <w:szCs w:val="26"/>
        </w:rPr>
      </w:pPr>
      <w:r w:rsidRPr="00C74D83">
        <w:rPr>
          <w:rFonts w:ascii="Times New Roman" w:hAnsi="Times New Roman" w:cs="Times New Roman"/>
          <w:sz w:val="26"/>
          <w:szCs w:val="26"/>
        </w:rPr>
        <w:t xml:space="preserve">(1) </w:t>
      </w:r>
      <w:r w:rsidR="00166DCF">
        <w:rPr>
          <w:rFonts w:ascii="Times New Roman" w:hAnsi="Times New Roman" w:cs="Times New Roman"/>
          <w:sz w:val="26"/>
          <w:szCs w:val="26"/>
        </w:rPr>
        <w:t xml:space="preserve"> </w:t>
      </w:r>
      <w:r w:rsidRPr="00C74D83">
        <w:rPr>
          <w:rFonts w:ascii="Times New Roman" w:hAnsi="Times New Roman" w:cs="Times New Roman"/>
          <w:sz w:val="26"/>
          <w:szCs w:val="26"/>
        </w:rPr>
        <w:t xml:space="preserve">Attempting to cause or intentionally, knowingly or recklessly causing bodily injury, serious bodily injury, rape, involuntary deviate sexual intercourse, sexual assault, statutory sexual assault, aggravated indecent assault, indecent assault or incest with or without a deadly weapon. </w:t>
      </w:r>
    </w:p>
    <w:p w14:paraId="3A375D51" w14:textId="2F9BDA96" w:rsidR="00FF7401" w:rsidRPr="00C74D83" w:rsidRDefault="00FF7401" w:rsidP="00617BC2">
      <w:pPr>
        <w:spacing w:after="0"/>
        <w:ind w:left="720"/>
        <w:rPr>
          <w:rFonts w:ascii="Times New Roman" w:hAnsi="Times New Roman" w:cs="Times New Roman"/>
          <w:sz w:val="26"/>
          <w:szCs w:val="26"/>
        </w:rPr>
      </w:pPr>
      <w:r w:rsidRPr="00C74D83">
        <w:rPr>
          <w:rFonts w:ascii="Times New Roman" w:hAnsi="Times New Roman" w:cs="Times New Roman"/>
          <w:sz w:val="26"/>
          <w:szCs w:val="26"/>
        </w:rPr>
        <w:t xml:space="preserve">(2) </w:t>
      </w:r>
      <w:r w:rsidR="00166DCF">
        <w:rPr>
          <w:rFonts w:ascii="Times New Roman" w:hAnsi="Times New Roman" w:cs="Times New Roman"/>
          <w:sz w:val="26"/>
          <w:szCs w:val="26"/>
        </w:rPr>
        <w:t xml:space="preserve"> </w:t>
      </w:r>
      <w:r w:rsidRPr="00C74D83">
        <w:rPr>
          <w:rFonts w:ascii="Times New Roman" w:hAnsi="Times New Roman" w:cs="Times New Roman"/>
          <w:sz w:val="26"/>
          <w:szCs w:val="26"/>
        </w:rPr>
        <w:t>Placing another in reasonable fear of imminent serious bodily injury.</w:t>
      </w:r>
    </w:p>
    <w:p w14:paraId="7903AF55" w14:textId="276B5534" w:rsidR="00FF7401" w:rsidRPr="00C74D83" w:rsidRDefault="00FF7401" w:rsidP="00617BC2">
      <w:pPr>
        <w:spacing w:after="0"/>
        <w:ind w:left="720"/>
        <w:rPr>
          <w:rFonts w:ascii="Times New Roman" w:hAnsi="Times New Roman" w:cs="Times New Roman"/>
          <w:sz w:val="26"/>
          <w:szCs w:val="26"/>
        </w:rPr>
      </w:pPr>
      <w:r w:rsidRPr="00C74D83">
        <w:rPr>
          <w:rFonts w:ascii="Times New Roman" w:hAnsi="Times New Roman" w:cs="Times New Roman"/>
          <w:sz w:val="26"/>
          <w:szCs w:val="26"/>
        </w:rPr>
        <w:t xml:space="preserve">(3) </w:t>
      </w:r>
      <w:r w:rsidR="00166DCF">
        <w:rPr>
          <w:rFonts w:ascii="Times New Roman" w:hAnsi="Times New Roman" w:cs="Times New Roman"/>
          <w:sz w:val="26"/>
          <w:szCs w:val="26"/>
        </w:rPr>
        <w:t xml:space="preserve"> </w:t>
      </w:r>
      <w:r w:rsidRPr="00C74D83">
        <w:rPr>
          <w:rFonts w:ascii="Times New Roman" w:hAnsi="Times New Roman" w:cs="Times New Roman"/>
          <w:sz w:val="26"/>
          <w:szCs w:val="26"/>
        </w:rPr>
        <w:t xml:space="preserve">The infliction of false imprisonment pursuant to 18 </w:t>
      </w:r>
      <w:r w:rsidR="00E4117A">
        <w:rPr>
          <w:rFonts w:ascii="Times New Roman" w:hAnsi="Times New Roman" w:cs="Times New Roman"/>
          <w:sz w:val="26"/>
          <w:szCs w:val="26"/>
        </w:rPr>
        <w:t>Pa.C.S.</w:t>
      </w:r>
      <w:r w:rsidRPr="00C74D83">
        <w:rPr>
          <w:rFonts w:ascii="Times New Roman" w:hAnsi="Times New Roman" w:cs="Times New Roman"/>
          <w:sz w:val="26"/>
          <w:szCs w:val="26"/>
        </w:rPr>
        <w:t xml:space="preserve"> § 2903 (relating to false imprisonment). </w:t>
      </w:r>
    </w:p>
    <w:p w14:paraId="1D6A57F3" w14:textId="4ABD5ED0" w:rsidR="00FF7401" w:rsidRPr="00C74D83" w:rsidRDefault="00FF7401" w:rsidP="00617BC2">
      <w:pPr>
        <w:spacing w:after="0"/>
        <w:ind w:left="720"/>
        <w:rPr>
          <w:rFonts w:ascii="Times New Roman" w:hAnsi="Times New Roman" w:cs="Times New Roman"/>
          <w:sz w:val="26"/>
          <w:szCs w:val="26"/>
        </w:rPr>
      </w:pPr>
      <w:r w:rsidRPr="00C74D83">
        <w:rPr>
          <w:rFonts w:ascii="Times New Roman" w:hAnsi="Times New Roman" w:cs="Times New Roman"/>
          <w:sz w:val="26"/>
          <w:szCs w:val="26"/>
        </w:rPr>
        <w:t xml:space="preserve">(4) </w:t>
      </w:r>
      <w:r w:rsidR="00166DCF">
        <w:rPr>
          <w:rFonts w:ascii="Times New Roman" w:hAnsi="Times New Roman" w:cs="Times New Roman"/>
          <w:sz w:val="26"/>
          <w:szCs w:val="26"/>
        </w:rPr>
        <w:t xml:space="preserve"> </w:t>
      </w:r>
      <w:r w:rsidRPr="00C74D83">
        <w:rPr>
          <w:rFonts w:ascii="Times New Roman" w:hAnsi="Times New Roman" w:cs="Times New Roman"/>
          <w:sz w:val="26"/>
          <w:szCs w:val="26"/>
        </w:rPr>
        <w:t xml:space="preserve">Physically or sexually abusing minor children, including such terms as defined in Chapter 63 (relating to child protective services). </w:t>
      </w:r>
    </w:p>
    <w:p w14:paraId="4EF95CE2" w14:textId="5DEB3601" w:rsidR="00FF7401" w:rsidRPr="00C74D83" w:rsidRDefault="00FF7401" w:rsidP="00617BC2">
      <w:pPr>
        <w:spacing w:after="0"/>
        <w:ind w:left="720"/>
        <w:rPr>
          <w:rFonts w:ascii="Times New Roman" w:hAnsi="Times New Roman" w:cs="Times New Roman"/>
          <w:sz w:val="26"/>
          <w:szCs w:val="26"/>
        </w:rPr>
      </w:pPr>
      <w:r w:rsidRPr="00C74D83">
        <w:rPr>
          <w:rFonts w:ascii="Times New Roman" w:hAnsi="Times New Roman" w:cs="Times New Roman"/>
          <w:sz w:val="26"/>
          <w:szCs w:val="26"/>
        </w:rPr>
        <w:t xml:space="preserve">(5) </w:t>
      </w:r>
      <w:r w:rsidR="00166DCF">
        <w:rPr>
          <w:rFonts w:ascii="Times New Roman" w:hAnsi="Times New Roman" w:cs="Times New Roman"/>
          <w:sz w:val="26"/>
          <w:szCs w:val="26"/>
        </w:rPr>
        <w:t xml:space="preserve"> </w:t>
      </w:r>
      <w:r w:rsidRPr="00C74D83">
        <w:rPr>
          <w:rFonts w:ascii="Times New Roman" w:hAnsi="Times New Roman" w:cs="Times New Roman"/>
          <w:sz w:val="26"/>
          <w:szCs w:val="26"/>
        </w:rPr>
        <w:t xml:space="preserve">Knowingly engaging in a course of conduct or repeatedly committing acts toward another person, including following the person, without proper authority, under circumstances which place the person in reasonable fear of bodily injury. The definition of this paragraph applies only to proceedings commenced under this title and is inapplicable to any criminal prosecutions commenced under Title 18 (relating to crimes and offenses). </w:t>
      </w:r>
    </w:p>
    <w:p w14:paraId="684914B1" w14:textId="77777777" w:rsidR="00C1411D" w:rsidRPr="00C74D83" w:rsidRDefault="00C1411D" w:rsidP="00617BC2">
      <w:pPr>
        <w:spacing w:after="0"/>
        <w:ind w:left="720"/>
        <w:rPr>
          <w:rFonts w:ascii="Times New Roman" w:hAnsi="Times New Roman" w:cs="Times New Roman"/>
          <w:sz w:val="26"/>
          <w:szCs w:val="26"/>
        </w:rPr>
      </w:pPr>
    </w:p>
    <w:p w14:paraId="27707897" w14:textId="49641640" w:rsidR="00FF7401" w:rsidRPr="00C74D83" w:rsidRDefault="00166DCF" w:rsidP="00617BC2">
      <w:pPr>
        <w:spacing w:after="0"/>
        <w:ind w:left="720"/>
        <w:rPr>
          <w:rFonts w:ascii="Times New Roman" w:hAnsi="Times New Roman" w:cs="Times New Roman"/>
          <w:sz w:val="26"/>
          <w:szCs w:val="26"/>
        </w:rPr>
      </w:pPr>
      <w:r>
        <w:rPr>
          <w:rFonts w:ascii="Times New Roman" w:hAnsi="Times New Roman" w:cs="Times New Roman"/>
          <w:b/>
          <w:bCs/>
          <w:sz w:val="26"/>
          <w:szCs w:val="26"/>
        </w:rPr>
        <w:t>“</w:t>
      </w:r>
      <w:r w:rsidR="00FF7401" w:rsidRPr="00C74D83">
        <w:rPr>
          <w:rFonts w:ascii="Times New Roman" w:hAnsi="Times New Roman" w:cs="Times New Roman"/>
          <w:b/>
          <w:bCs/>
          <w:sz w:val="26"/>
          <w:szCs w:val="26"/>
        </w:rPr>
        <w:t>Family or household members.</w:t>
      </w:r>
      <w:r>
        <w:rPr>
          <w:rFonts w:ascii="Times New Roman" w:hAnsi="Times New Roman" w:cs="Times New Roman"/>
          <w:b/>
          <w:bCs/>
          <w:sz w:val="26"/>
          <w:szCs w:val="26"/>
        </w:rPr>
        <w:t>”</w:t>
      </w:r>
      <w:r w:rsidR="00FF7401" w:rsidRPr="00C74D83">
        <w:rPr>
          <w:rFonts w:ascii="Times New Roman" w:hAnsi="Times New Roman" w:cs="Times New Roman"/>
          <w:sz w:val="26"/>
          <w:szCs w:val="26"/>
        </w:rPr>
        <w:t xml:space="preserve"> </w:t>
      </w:r>
      <w:r>
        <w:rPr>
          <w:rFonts w:ascii="Times New Roman" w:hAnsi="Times New Roman" w:cs="Times New Roman"/>
          <w:sz w:val="26"/>
          <w:szCs w:val="26"/>
        </w:rPr>
        <w:t xml:space="preserve"> </w:t>
      </w:r>
      <w:r w:rsidR="00FF7401" w:rsidRPr="00C74D83">
        <w:rPr>
          <w:rFonts w:ascii="Times New Roman" w:hAnsi="Times New Roman" w:cs="Times New Roman"/>
          <w:sz w:val="26"/>
          <w:szCs w:val="26"/>
        </w:rPr>
        <w:t>Spouses or persons who have been spouses, persons living as spouses or who lived as spouses, parents and children, other persons related by consanguinity or affinity, current or former sexual or intimate partners or persons who share biological parenthood.</w:t>
      </w:r>
    </w:p>
    <w:p w14:paraId="14AA6963" w14:textId="77777777" w:rsidR="00C1411D" w:rsidRPr="00C74D83" w:rsidRDefault="00C1411D" w:rsidP="00617BC2">
      <w:pPr>
        <w:spacing w:after="0"/>
        <w:ind w:left="720"/>
        <w:rPr>
          <w:rFonts w:ascii="Times New Roman" w:hAnsi="Times New Roman" w:cs="Times New Roman"/>
          <w:sz w:val="26"/>
          <w:szCs w:val="26"/>
        </w:rPr>
      </w:pPr>
    </w:p>
    <w:p w14:paraId="20CEF5A0" w14:textId="35243757" w:rsidR="00FF7401" w:rsidRPr="00C74D83" w:rsidRDefault="00166DCF" w:rsidP="00617BC2">
      <w:pPr>
        <w:spacing w:after="0"/>
        <w:ind w:left="720"/>
        <w:rPr>
          <w:rFonts w:ascii="Times New Roman" w:hAnsi="Times New Roman" w:cs="Times New Roman"/>
          <w:sz w:val="26"/>
          <w:szCs w:val="26"/>
        </w:rPr>
      </w:pPr>
      <w:r>
        <w:rPr>
          <w:rFonts w:ascii="Times New Roman" w:hAnsi="Times New Roman" w:cs="Times New Roman"/>
          <w:b/>
          <w:bCs/>
          <w:sz w:val="26"/>
          <w:szCs w:val="26"/>
        </w:rPr>
        <w:lastRenderedPageBreak/>
        <w:t>“</w:t>
      </w:r>
      <w:r w:rsidR="00FF7401" w:rsidRPr="00C74D83">
        <w:rPr>
          <w:rFonts w:ascii="Times New Roman" w:hAnsi="Times New Roman" w:cs="Times New Roman"/>
          <w:b/>
          <w:bCs/>
          <w:sz w:val="26"/>
          <w:szCs w:val="26"/>
        </w:rPr>
        <w:t>Victim.</w:t>
      </w:r>
      <w:r>
        <w:rPr>
          <w:rFonts w:ascii="Times New Roman" w:hAnsi="Times New Roman" w:cs="Times New Roman"/>
          <w:b/>
          <w:bCs/>
          <w:sz w:val="26"/>
          <w:szCs w:val="26"/>
        </w:rPr>
        <w:t>”</w:t>
      </w:r>
      <w:r w:rsidR="00FF7401" w:rsidRPr="00C74D83">
        <w:rPr>
          <w:rFonts w:ascii="Times New Roman" w:hAnsi="Times New Roman" w:cs="Times New Roman"/>
          <w:sz w:val="26"/>
          <w:szCs w:val="26"/>
        </w:rPr>
        <w:t xml:space="preserve"> </w:t>
      </w:r>
      <w:r>
        <w:rPr>
          <w:rFonts w:ascii="Times New Roman" w:hAnsi="Times New Roman" w:cs="Times New Roman"/>
          <w:sz w:val="26"/>
          <w:szCs w:val="26"/>
        </w:rPr>
        <w:t xml:space="preserve"> </w:t>
      </w:r>
      <w:r w:rsidR="00FF7401" w:rsidRPr="00C74D83">
        <w:rPr>
          <w:rFonts w:ascii="Times New Roman" w:hAnsi="Times New Roman" w:cs="Times New Roman"/>
          <w:sz w:val="26"/>
          <w:szCs w:val="26"/>
        </w:rPr>
        <w:t>A person who is physically or sexually abused by a family or household member. For purposes of section 6116 (relating to confidentiality), a victim is a person against whom abuse is committed who consults a domestic violence counselor or advocate for the purpose of securing advice, counseling or assistance. The term shall also include persons who have a significant relationship with the victim and who seek advice, counseling or assistance from a domestic violence counselor or advocate regarding abuse of the victim.</w:t>
      </w:r>
      <w:r w:rsidR="007A60C9">
        <w:rPr>
          <w:rFonts w:ascii="Times New Roman" w:hAnsi="Times New Roman" w:cs="Times New Roman"/>
          <w:sz w:val="26"/>
          <w:szCs w:val="26"/>
        </w:rPr>
        <w:t xml:space="preserve">  23 </w:t>
      </w:r>
      <w:r w:rsidR="00E4117A">
        <w:rPr>
          <w:rFonts w:ascii="Times New Roman" w:hAnsi="Times New Roman" w:cs="Times New Roman"/>
          <w:sz w:val="26"/>
          <w:szCs w:val="26"/>
        </w:rPr>
        <w:t>Pa.C.S.</w:t>
      </w:r>
      <w:r w:rsidR="007A60C9">
        <w:rPr>
          <w:rFonts w:ascii="Times New Roman" w:hAnsi="Times New Roman" w:cs="Times New Roman"/>
          <w:sz w:val="26"/>
          <w:szCs w:val="26"/>
        </w:rPr>
        <w:t xml:space="preserve"> § 6102</w:t>
      </w:r>
      <w:r w:rsidR="00E40D0F">
        <w:rPr>
          <w:rFonts w:ascii="Times New Roman" w:hAnsi="Times New Roman" w:cs="Times New Roman"/>
          <w:sz w:val="26"/>
          <w:szCs w:val="26"/>
        </w:rPr>
        <w:t>.</w:t>
      </w:r>
    </w:p>
    <w:p w14:paraId="6D66D3C9" w14:textId="4DD3FA8D" w:rsidR="00FF7401" w:rsidRDefault="00FF7401" w:rsidP="00617BC2">
      <w:pPr>
        <w:spacing w:after="0" w:line="360" w:lineRule="auto"/>
        <w:rPr>
          <w:rFonts w:ascii="Times New Roman" w:hAnsi="Times New Roman" w:cs="Times New Roman"/>
          <w:sz w:val="26"/>
          <w:szCs w:val="26"/>
        </w:rPr>
      </w:pPr>
    </w:p>
    <w:p w14:paraId="688A8D66" w14:textId="2390A624" w:rsidR="008255DC" w:rsidRDefault="00D42F90" w:rsidP="00617BC2">
      <w:pPr>
        <w:spacing w:after="0" w:line="360" w:lineRule="auto"/>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P</w:t>
      </w:r>
      <w:r w:rsidR="00DF35C6">
        <w:rPr>
          <w:rFonts w:ascii="Times New Roman" w:hAnsi="Times New Roman" w:cs="Times New Roman"/>
          <w:sz w:val="26"/>
          <w:szCs w:val="26"/>
        </w:rPr>
        <w:t>CADV prefer</w:t>
      </w:r>
      <w:r w:rsidR="00051D3F">
        <w:rPr>
          <w:rFonts w:ascii="Times New Roman" w:hAnsi="Times New Roman" w:cs="Times New Roman"/>
          <w:sz w:val="26"/>
          <w:szCs w:val="26"/>
        </w:rPr>
        <w:t>r</w:t>
      </w:r>
      <w:r w:rsidR="00B47D71">
        <w:rPr>
          <w:rFonts w:ascii="Times New Roman" w:hAnsi="Times New Roman" w:cs="Times New Roman"/>
          <w:sz w:val="26"/>
          <w:szCs w:val="26"/>
        </w:rPr>
        <w:t>ed</w:t>
      </w:r>
      <w:r w:rsidR="00DF35C6">
        <w:rPr>
          <w:rFonts w:ascii="Times New Roman" w:hAnsi="Times New Roman" w:cs="Times New Roman"/>
          <w:sz w:val="26"/>
          <w:szCs w:val="26"/>
        </w:rPr>
        <w:t xml:space="preserve"> </w:t>
      </w:r>
      <w:r w:rsidR="009B3179">
        <w:rPr>
          <w:rFonts w:ascii="Times New Roman" w:hAnsi="Times New Roman" w:cs="Times New Roman"/>
          <w:sz w:val="26"/>
          <w:szCs w:val="26"/>
        </w:rPr>
        <w:t xml:space="preserve">a more expansive definition of </w:t>
      </w:r>
      <w:r w:rsidR="000C366B">
        <w:rPr>
          <w:rFonts w:ascii="Times New Roman" w:hAnsi="Times New Roman" w:cs="Times New Roman"/>
          <w:sz w:val="26"/>
          <w:szCs w:val="26"/>
        </w:rPr>
        <w:t>domestic</w:t>
      </w:r>
      <w:r w:rsidR="009B3179">
        <w:rPr>
          <w:rFonts w:ascii="Times New Roman" w:hAnsi="Times New Roman" w:cs="Times New Roman"/>
          <w:sz w:val="26"/>
          <w:szCs w:val="26"/>
        </w:rPr>
        <w:t xml:space="preserve"> violence</w:t>
      </w:r>
      <w:r w:rsidR="00E34E3F">
        <w:rPr>
          <w:rFonts w:ascii="Times New Roman" w:hAnsi="Times New Roman" w:cs="Times New Roman"/>
          <w:sz w:val="26"/>
          <w:szCs w:val="26"/>
        </w:rPr>
        <w:t xml:space="preserve"> that include</w:t>
      </w:r>
      <w:r w:rsidR="00051D3F">
        <w:rPr>
          <w:rFonts w:ascii="Times New Roman" w:hAnsi="Times New Roman" w:cs="Times New Roman"/>
          <w:sz w:val="26"/>
          <w:szCs w:val="26"/>
        </w:rPr>
        <w:t>d</w:t>
      </w:r>
      <w:r w:rsidR="00E34E3F">
        <w:rPr>
          <w:rFonts w:ascii="Times New Roman" w:hAnsi="Times New Roman" w:cs="Times New Roman"/>
          <w:sz w:val="26"/>
          <w:szCs w:val="26"/>
        </w:rPr>
        <w:t xml:space="preserve"> psychological, mental, an</w:t>
      </w:r>
      <w:r w:rsidR="002837B2">
        <w:rPr>
          <w:rFonts w:ascii="Times New Roman" w:hAnsi="Times New Roman" w:cs="Times New Roman"/>
          <w:sz w:val="26"/>
          <w:szCs w:val="26"/>
        </w:rPr>
        <w:t>d</w:t>
      </w:r>
      <w:r w:rsidR="00E34E3F">
        <w:rPr>
          <w:rFonts w:ascii="Times New Roman" w:hAnsi="Times New Roman" w:cs="Times New Roman"/>
          <w:sz w:val="26"/>
          <w:szCs w:val="26"/>
        </w:rPr>
        <w:t xml:space="preserve"> financial abuse</w:t>
      </w:r>
      <w:r w:rsidR="002A19F4">
        <w:rPr>
          <w:rFonts w:ascii="Times New Roman" w:hAnsi="Times New Roman" w:cs="Times New Roman"/>
          <w:sz w:val="26"/>
          <w:szCs w:val="26"/>
        </w:rPr>
        <w:t xml:space="preserve">. </w:t>
      </w:r>
      <w:r w:rsidR="00166DCF">
        <w:rPr>
          <w:rFonts w:ascii="Times New Roman" w:hAnsi="Times New Roman" w:cs="Times New Roman"/>
          <w:sz w:val="26"/>
          <w:szCs w:val="26"/>
        </w:rPr>
        <w:t xml:space="preserve"> </w:t>
      </w:r>
    </w:p>
    <w:p w14:paraId="3779F925" w14:textId="77777777" w:rsidR="008255DC" w:rsidRDefault="008255DC" w:rsidP="00617BC2">
      <w:pPr>
        <w:spacing w:after="0" w:line="360" w:lineRule="auto"/>
        <w:rPr>
          <w:rFonts w:ascii="Times New Roman" w:hAnsi="Times New Roman" w:cs="Times New Roman"/>
          <w:sz w:val="26"/>
          <w:szCs w:val="26"/>
        </w:rPr>
      </w:pPr>
    </w:p>
    <w:p w14:paraId="5E8DD2EE" w14:textId="183A6D37" w:rsidR="001F25BC" w:rsidRPr="00105A5D" w:rsidRDefault="00B557C6" w:rsidP="00C74D83">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Commission maintains its </w:t>
      </w:r>
      <w:r w:rsidR="00A94011">
        <w:rPr>
          <w:rFonts w:ascii="Times New Roman" w:hAnsi="Times New Roman" w:cs="Times New Roman"/>
          <w:sz w:val="26"/>
          <w:szCs w:val="26"/>
        </w:rPr>
        <w:t xml:space="preserve">prior </w:t>
      </w:r>
      <w:r w:rsidR="00D62100">
        <w:rPr>
          <w:rFonts w:ascii="Times New Roman" w:hAnsi="Times New Roman" w:cs="Times New Roman"/>
          <w:sz w:val="26"/>
          <w:szCs w:val="26"/>
        </w:rPr>
        <w:t>position on this</w:t>
      </w:r>
      <w:r w:rsidR="008255DC">
        <w:rPr>
          <w:rFonts w:ascii="Times New Roman" w:hAnsi="Times New Roman" w:cs="Times New Roman"/>
          <w:sz w:val="26"/>
          <w:szCs w:val="26"/>
        </w:rPr>
        <w:t xml:space="preserve">: </w:t>
      </w:r>
      <w:r w:rsidR="00DC251E">
        <w:rPr>
          <w:rFonts w:ascii="Times New Roman" w:hAnsi="Times New Roman" w:cs="Times New Roman"/>
          <w:sz w:val="26"/>
          <w:szCs w:val="26"/>
        </w:rPr>
        <w:t xml:space="preserve"> </w:t>
      </w:r>
      <w:r w:rsidR="008255DC">
        <w:rPr>
          <w:rFonts w:ascii="Times New Roman" w:hAnsi="Times New Roman" w:cs="Times New Roman"/>
          <w:sz w:val="26"/>
          <w:szCs w:val="26"/>
        </w:rPr>
        <w:t>T</w:t>
      </w:r>
      <w:r w:rsidR="00DC251E">
        <w:rPr>
          <w:rFonts w:ascii="Times New Roman" w:hAnsi="Times New Roman" w:cs="Times New Roman"/>
          <w:sz w:val="26"/>
          <w:szCs w:val="26"/>
        </w:rPr>
        <w:t>hat w</w:t>
      </w:r>
      <w:r w:rsidR="00B40B07">
        <w:rPr>
          <w:rFonts w:ascii="Times New Roman" w:hAnsi="Times New Roman" w:cs="Times New Roman"/>
          <w:sz w:val="26"/>
          <w:szCs w:val="26"/>
        </w:rPr>
        <w:t xml:space="preserve">hen presented with cases of </w:t>
      </w:r>
      <w:r w:rsidR="00B009E1">
        <w:rPr>
          <w:rFonts w:ascii="Times New Roman" w:hAnsi="Times New Roman" w:cs="Times New Roman"/>
          <w:sz w:val="26"/>
          <w:szCs w:val="26"/>
        </w:rPr>
        <w:t>domestic violence and P</w:t>
      </w:r>
      <w:r w:rsidR="008255DC">
        <w:rPr>
          <w:rFonts w:ascii="Times New Roman" w:hAnsi="Times New Roman" w:cs="Times New Roman"/>
          <w:sz w:val="26"/>
          <w:szCs w:val="26"/>
        </w:rPr>
        <w:t>FAs</w:t>
      </w:r>
      <w:r w:rsidR="00DC251E">
        <w:rPr>
          <w:rFonts w:ascii="Times New Roman" w:hAnsi="Times New Roman" w:cs="Times New Roman"/>
          <w:sz w:val="26"/>
          <w:szCs w:val="26"/>
        </w:rPr>
        <w:t>,</w:t>
      </w:r>
      <w:r w:rsidR="00162BF3">
        <w:rPr>
          <w:rFonts w:ascii="Times New Roman" w:hAnsi="Times New Roman" w:cs="Times New Roman"/>
          <w:sz w:val="26"/>
          <w:szCs w:val="26"/>
        </w:rPr>
        <w:t xml:space="preserve"> </w:t>
      </w:r>
      <w:r w:rsidR="00421BF1">
        <w:rPr>
          <w:rFonts w:ascii="Times New Roman" w:hAnsi="Times New Roman" w:cs="Times New Roman"/>
          <w:sz w:val="26"/>
          <w:szCs w:val="26"/>
        </w:rPr>
        <w:t xml:space="preserve">the Commission </w:t>
      </w:r>
      <w:r w:rsidR="00162BF3">
        <w:rPr>
          <w:rFonts w:ascii="Times New Roman" w:hAnsi="Times New Roman" w:cs="Times New Roman"/>
          <w:sz w:val="26"/>
          <w:szCs w:val="26"/>
        </w:rPr>
        <w:t>expect</w:t>
      </w:r>
      <w:r w:rsidR="00421BF1">
        <w:rPr>
          <w:rFonts w:ascii="Times New Roman" w:hAnsi="Times New Roman" w:cs="Times New Roman"/>
          <w:sz w:val="26"/>
          <w:szCs w:val="26"/>
        </w:rPr>
        <w:t>s</w:t>
      </w:r>
      <w:r w:rsidR="00162BF3">
        <w:rPr>
          <w:rFonts w:ascii="Times New Roman" w:hAnsi="Times New Roman" w:cs="Times New Roman"/>
          <w:sz w:val="26"/>
          <w:szCs w:val="26"/>
        </w:rPr>
        <w:t xml:space="preserve"> the utilities to operate in good faith</w:t>
      </w:r>
      <w:r w:rsidR="00B009E1">
        <w:rPr>
          <w:rFonts w:ascii="Times New Roman" w:hAnsi="Times New Roman" w:cs="Times New Roman"/>
          <w:sz w:val="26"/>
          <w:szCs w:val="26"/>
        </w:rPr>
        <w:t xml:space="preserve">. </w:t>
      </w:r>
      <w:r w:rsidR="008255DC">
        <w:rPr>
          <w:rFonts w:ascii="Times New Roman" w:hAnsi="Times New Roman" w:cs="Times New Roman"/>
          <w:sz w:val="26"/>
          <w:szCs w:val="26"/>
        </w:rPr>
        <w:t xml:space="preserve"> </w:t>
      </w:r>
      <w:r w:rsidR="00421BF1">
        <w:rPr>
          <w:rFonts w:ascii="Times New Roman" w:hAnsi="Times New Roman" w:cs="Times New Roman"/>
          <w:sz w:val="26"/>
          <w:szCs w:val="26"/>
        </w:rPr>
        <w:t xml:space="preserve">The Commission </w:t>
      </w:r>
      <w:r w:rsidR="006B1230">
        <w:rPr>
          <w:rFonts w:ascii="Times New Roman" w:hAnsi="Times New Roman" w:cs="Times New Roman"/>
          <w:sz w:val="26"/>
          <w:szCs w:val="26"/>
        </w:rPr>
        <w:t>agree</w:t>
      </w:r>
      <w:r w:rsidR="00421BF1">
        <w:rPr>
          <w:rFonts w:ascii="Times New Roman" w:hAnsi="Times New Roman" w:cs="Times New Roman"/>
          <w:sz w:val="26"/>
          <w:szCs w:val="26"/>
        </w:rPr>
        <w:t>s</w:t>
      </w:r>
      <w:r w:rsidR="006B1230">
        <w:rPr>
          <w:rFonts w:ascii="Times New Roman" w:hAnsi="Times New Roman" w:cs="Times New Roman"/>
          <w:sz w:val="26"/>
          <w:szCs w:val="26"/>
        </w:rPr>
        <w:t xml:space="preserve"> </w:t>
      </w:r>
      <w:r w:rsidR="00F629EF">
        <w:rPr>
          <w:rFonts w:ascii="Times New Roman" w:hAnsi="Times New Roman" w:cs="Times New Roman"/>
          <w:sz w:val="26"/>
          <w:szCs w:val="26"/>
        </w:rPr>
        <w:t xml:space="preserve">that </w:t>
      </w:r>
      <w:r w:rsidR="008255DC">
        <w:rPr>
          <w:rFonts w:ascii="Times New Roman" w:hAnsi="Times New Roman" w:cs="Times New Roman"/>
          <w:sz w:val="26"/>
          <w:szCs w:val="26"/>
        </w:rPr>
        <w:t xml:space="preserve">public </w:t>
      </w:r>
      <w:r w:rsidR="00F629EF">
        <w:rPr>
          <w:rFonts w:ascii="Times New Roman" w:hAnsi="Times New Roman" w:cs="Times New Roman"/>
          <w:sz w:val="26"/>
          <w:szCs w:val="26"/>
        </w:rPr>
        <w:t xml:space="preserve">utilities and the Commission should defer to </w:t>
      </w:r>
      <w:r w:rsidR="00075BCB">
        <w:rPr>
          <w:rFonts w:ascii="Times New Roman" w:hAnsi="Times New Roman" w:cs="Times New Roman"/>
          <w:sz w:val="26"/>
          <w:szCs w:val="26"/>
        </w:rPr>
        <w:t>groups with expertise in this area such as PCADV</w:t>
      </w:r>
      <w:r w:rsidR="008255DC">
        <w:rPr>
          <w:rFonts w:ascii="Times New Roman" w:hAnsi="Times New Roman" w:cs="Times New Roman"/>
          <w:sz w:val="26"/>
          <w:szCs w:val="26"/>
        </w:rPr>
        <w:t>,</w:t>
      </w:r>
      <w:r w:rsidR="006B1230">
        <w:rPr>
          <w:rFonts w:ascii="Times New Roman" w:hAnsi="Times New Roman" w:cs="Times New Roman"/>
          <w:sz w:val="26"/>
          <w:szCs w:val="26"/>
        </w:rPr>
        <w:t xml:space="preserve"> and </w:t>
      </w:r>
      <w:r w:rsidR="008255DC">
        <w:rPr>
          <w:rFonts w:ascii="Times New Roman" w:hAnsi="Times New Roman" w:cs="Times New Roman"/>
          <w:sz w:val="26"/>
          <w:szCs w:val="26"/>
        </w:rPr>
        <w:t xml:space="preserve">therefore shall </w:t>
      </w:r>
      <w:r w:rsidR="005B5DA8">
        <w:rPr>
          <w:rFonts w:ascii="Times New Roman" w:hAnsi="Times New Roman" w:cs="Times New Roman"/>
          <w:sz w:val="26"/>
          <w:szCs w:val="26"/>
        </w:rPr>
        <w:t xml:space="preserve">decline to provide specific </w:t>
      </w:r>
      <w:r w:rsidR="004270F6">
        <w:rPr>
          <w:rFonts w:ascii="Times New Roman" w:hAnsi="Times New Roman" w:cs="Times New Roman"/>
          <w:sz w:val="26"/>
          <w:szCs w:val="26"/>
        </w:rPr>
        <w:t xml:space="preserve">definitions for each term.  </w:t>
      </w:r>
      <w:r w:rsidR="00421BF1">
        <w:rPr>
          <w:rFonts w:ascii="Times New Roman" w:hAnsi="Times New Roman" w:cs="Times New Roman"/>
          <w:sz w:val="26"/>
          <w:szCs w:val="26"/>
        </w:rPr>
        <w:t>P</w:t>
      </w:r>
      <w:r w:rsidR="008255DC">
        <w:rPr>
          <w:rFonts w:ascii="Times New Roman" w:hAnsi="Times New Roman" w:cs="Times New Roman"/>
          <w:sz w:val="26"/>
          <w:szCs w:val="26"/>
        </w:rPr>
        <w:t xml:space="preserve">ublic </w:t>
      </w:r>
      <w:r w:rsidR="00B009E1">
        <w:rPr>
          <w:rFonts w:ascii="Times New Roman" w:hAnsi="Times New Roman" w:cs="Times New Roman"/>
          <w:sz w:val="26"/>
          <w:szCs w:val="26"/>
        </w:rPr>
        <w:t xml:space="preserve">utilities </w:t>
      </w:r>
      <w:r w:rsidR="00BD2380">
        <w:rPr>
          <w:rFonts w:ascii="Times New Roman" w:hAnsi="Times New Roman" w:cs="Times New Roman"/>
          <w:sz w:val="26"/>
          <w:szCs w:val="26"/>
        </w:rPr>
        <w:t xml:space="preserve">should </w:t>
      </w:r>
      <w:r w:rsidR="00B009E1">
        <w:rPr>
          <w:rFonts w:ascii="Times New Roman" w:hAnsi="Times New Roman" w:cs="Times New Roman"/>
          <w:sz w:val="26"/>
          <w:szCs w:val="26"/>
        </w:rPr>
        <w:t xml:space="preserve">consult with </w:t>
      </w:r>
      <w:r w:rsidR="00576659">
        <w:rPr>
          <w:rFonts w:ascii="Times New Roman" w:hAnsi="Times New Roman" w:cs="Times New Roman"/>
          <w:sz w:val="26"/>
          <w:szCs w:val="26"/>
        </w:rPr>
        <w:t>the local PCADV for guidance and assistance.</w:t>
      </w:r>
      <w:r w:rsidR="00F91498">
        <w:rPr>
          <w:rFonts w:ascii="Times New Roman" w:hAnsi="Times New Roman" w:cs="Times New Roman"/>
          <w:sz w:val="26"/>
          <w:szCs w:val="26"/>
        </w:rPr>
        <w:t xml:space="preserve">  </w:t>
      </w:r>
      <w:r w:rsidR="00C80170">
        <w:rPr>
          <w:rFonts w:ascii="Times New Roman" w:hAnsi="Times New Roman" w:cs="Times New Roman"/>
          <w:sz w:val="26"/>
          <w:szCs w:val="26"/>
        </w:rPr>
        <w:t xml:space="preserve">As noted by PECO, examples of other court orders are listed on the PCADV </w:t>
      </w:r>
      <w:r w:rsidR="00C80170" w:rsidRPr="00DB09FC">
        <w:rPr>
          <w:rFonts w:ascii="Times New Roman" w:hAnsi="Times New Roman" w:cs="Times New Roman"/>
          <w:sz w:val="26"/>
          <w:szCs w:val="26"/>
        </w:rPr>
        <w:t xml:space="preserve">website </w:t>
      </w:r>
      <w:r w:rsidR="00C80170" w:rsidRPr="00105A5D">
        <w:rPr>
          <w:rFonts w:ascii="Times New Roman" w:hAnsi="Times New Roman" w:cs="Times New Roman"/>
          <w:sz w:val="26"/>
          <w:szCs w:val="26"/>
        </w:rPr>
        <w:t xml:space="preserve">at </w:t>
      </w:r>
      <w:r w:rsidR="00C80170" w:rsidRPr="00105A5D">
        <w:rPr>
          <w:rStyle w:val="Hyperlink"/>
          <w:rFonts w:ascii="Times New Roman" w:eastAsia="Times New Roman" w:hAnsi="Times New Roman" w:cs="Times New Roman"/>
          <w:sz w:val="26"/>
          <w:szCs w:val="26"/>
        </w:rPr>
        <w:t>pcadv.org</w:t>
      </w:r>
      <w:r w:rsidR="00C80170" w:rsidRPr="00105A5D">
        <w:rPr>
          <w:rFonts w:ascii="Times New Roman" w:hAnsi="Times New Roman" w:cs="Times New Roman"/>
          <w:sz w:val="26"/>
          <w:szCs w:val="26"/>
        </w:rPr>
        <w:t>.</w:t>
      </w:r>
    </w:p>
    <w:p w14:paraId="6C58649D" w14:textId="77777777" w:rsidR="00C1411D" w:rsidRDefault="00C1411D" w:rsidP="00617BC2">
      <w:pPr>
        <w:spacing w:after="0" w:line="360" w:lineRule="auto"/>
        <w:rPr>
          <w:rFonts w:ascii="Times New Roman" w:hAnsi="Times New Roman" w:cs="Times New Roman"/>
          <w:sz w:val="26"/>
          <w:szCs w:val="26"/>
        </w:rPr>
      </w:pPr>
    </w:p>
    <w:p w14:paraId="33E6FA27" w14:textId="2FF55D20" w:rsidR="00C06BF5" w:rsidRPr="00AC02B7" w:rsidRDefault="0065608E" w:rsidP="00617BC2">
      <w:pPr>
        <w:spacing w:after="0" w:line="360" w:lineRule="auto"/>
        <w:rPr>
          <w:rFonts w:ascii="Times New Roman" w:eastAsia="Times New Roman" w:hAnsi="Times New Roman" w:cs="Times New Roman"/>
          <w:sz w:val="26"/>
          <w:szCs w:val="26"/>
        </w:rPr>
      </w:pPr>
      <w:r>
        <w:rPr>
          <w:rFonts w:ascii="Times New Roman" w:hAnsi="Times New Roman" w:cs="Times New Roman"/>
          <w:sz w:val="26"/>
          <w:szCs w:val="26"/>
        </w:rPr>
        <w:tab/>
        <w:t xml:space="preserve">Pursuant to </w:t>
      </w:r>
      <w:r w:rsidR="0064580A" w:rsidRPr="00F73009">
        <w:rPr>
          <w:rFonts w:ascii="Times New Roman" w:hAnsi="Times New Roman" w:cs="Times New Roman"/>
          <w:sz w:val="26"/>
          <w:szCs w:val="26"/>
        </w:rPr>
        <w:t>Section 1417 – (relating to non-applicability)</w:t>
      </w:r>
      <w:r w:rsidR="001A3170">
        <w:rPr>
          <w:rFonts w:ascii="Times New Roman" w:hAnsi="Times New Roman" w:cs="Times New Roman"/>
          <w:sz w:val="26"/>
          <w:szCs w:val="26"/>
        </w:rPr>
        <w:t>,</w:t>
      </w:r>
      <w:r w:rsidR="00D07FCC">
        <w:rPr>
          <w:rFonts w:ascii="Times New Roman" w:hAnsi="Times New Roman" w:cs="Times New Roman"/>
          <w:sz w:val="26"/>
          <w:szCs w:val="26"/>
        </w:rPr>
        <w:t xml:space="preserve"> </w:t>
      </w:r>
      <w:r w:rsidR="00FC2D46">
        <w:rPr>
          <w:rFonts w:ascii="Times New Roman" w:hAnsi="Times New Roman" w:cs="Times New Roman"/>
          <w:sz w:val="26"/>
          <w:szCs w:val="26"/>
        </w:rPr>
        <w:t>“</w:t>
      </w:r>
      <w:r w:rsidR="00FC2D46" w:rsidRPr="00C74D83">
        <w:rPr>
          <w:rFonts w:ascii="Times New Roman" w:hAnsi="Times New Roman" w:cs="Times New Roman"/>
          <w:i/>
          <w:iCs/>
          <w:sz w:val="26"/>
          <w:szCs w:val="26"/>
        </w:rPr>
        <w:t xml:space="preserve">This chapter shall not apply to victims under a protection from abuse </w:t>
      </w:r>
      <w:r w:rsidR="00CE577F" w:rsidRPr="00C74D83">
        <w:rPr>
          <w:rFonts w:ascii="Times New Roman" w:hAnsi="Times New Roman" w:cs="Times New Roman"/>
          <w:i/>
          <w:iCs/>
          <w:sz w:val="26"/>
          <w:szCs w:val="26"/>
        </w:rPr>
        <w:t>order</w:t>
      </w:r>
      <w:r w:rsidR="00CE577F">
        <w:rPr>
          <w:rFonts w:ascii="Times New Roman" w:hAnsi="Times New Roman" w:cs="Times New Roman"/>
          <w:sz w:val="26"/>
          <w:szCs w:val="26"/>
        </w:rPr>
        <w:t xml:space="preserve"> or as provided by 23 Pa.C.S. Ch. 61 (relating to protection from abuse) or a</w:t>
      </w:r>
      <w:r w:rsidR="00EC3D26">
        <w:rPr>
          <w:rFonts w:ascii="Times New Roman" w:hAnsi="Times New Roman" w:cs="Times New Roman"/>
          <w:sz w:val="26"/>
          <w:szCs w:val="26"/>
        </w:rPr>
        <w:t xml:space="preserve"> court ord</w:t>
      </w:r>
      <w:r w:rsidR="00641F7D">
        <w:rPr>
          <w:rFonts w:ascii="Times New Roman" w:hAnsi="Times New Roman" w:cs="Times New Roman"/>
          <w:sz w:val="26"/>
          <w:szCs w:val="26"/>
        </w:rPr>
        <w:t>e</w:t>
      </w:r>
      <w:r w:rsidR="00EC3D26">
        <w:rPr>
          <w:rFonts w:ascii="Times New Roman" w:hAnsi="Times New Roman" w:cs="Times New Roman"/>
          <w:sz w:val="26"/>
          <w:szCs w:val="26"/>
        </w:rPr>
        <w:t>r issued by a court of competent jurisdiction in this Commonwealth, which provides clear evidence of domestic violence against the applicant or customer.”</w:t>
      </w:r>
      <w:r w:rsidR="00EF28EF">
        <w:rPr>
          <w:rFonts w:ascii="Times New Roman" w:hAnsi="Times New Roman" w:cs="Times New Roman"/>
          <w:sz w:val="26"/>
          <w:szCs w:val="26"/>
        </w:rPr>
        <w:t xml:space="preserve"> (emphasis added).</w:t>
      </w:r>
      <w:r w:rsidR="002E28D5">
        <w:rPr>
          <w:rFonts w:ascii="Times New Roman" w:hAnsi="Times New Roman" w:cs="Times New Roman"/>
          <w:sz w:val="26"/>
          <w:szCs w:val="26"/>
        </w:rPr>
        <w:t xml:space="preserve">  </w:t>
      </w:r>
      <w:r w:rsidR="0064580A">
        <w:rPr>
          <w:rFonts w:ascii="Times New Roman" w:hAnsi="Times New Roman" w:cs="Times New Roman"/>
          <w:sz w:val="26"/>
          <w:szCs w:val="26"/>
        </w:rPr>
        <w:t>66</w:t>
      </w:r>
      <w:r w:rsidR="00441431">
        <w:rPr>
          <w:rFonts w:ascii="Times New Roman" w:hAnsi="Times New Roman" w:cs="Times New Roman"/>
          <w:sz w:val="26"/>
          <w:szCs w:val="26"/>
        </w:rPr>
        <w:t> </w:t>
      </w:r>
      <w:r w:rsidR="0064580A">
        <w:rPr>
          <w:rFonts w:ascii="Times New Roman" w:hAnsi="Times New Roman" w:cs="Times New Roman"/>
          <w:sz w:val="26"/>
          <w:szCs w:val="26"/>
        </w:rPr>
        <w:t>Pa.C.S. §1417.</w:t>
      </w:r>
      <w:r w:rsidR="00DA4145">
        <w:rPr>
          <w:rFonts w:ascii="Times New Roman" w:hAnsi="Times New Roman" w:cs="Times New Roman"/>
          <w:sz w:val="26"/>
          <w:szCs w:val="26"/>
        </w:rPr>
        <w:t xml:space="preserve">  Section </w:t>
      </w:r>
      <w:r w:rsidR="00DD3178">
        <w:rPr>
          <w:rFonts w:ascii="Times New Roman" w:hAnsi="Times New Roman" w:cs="Times New Roman"/>
          <w:sz w:val="26"/>
          <w:szCs w:val="26"/>
        </w:rPr>
        <w:t xml:space="preserve">1417 </w:t>
      </w:r>
      <w:r w:rsidR="00DA4145">
        <w:rPr>
          <w:rFonts w:ascii="Times New Roman" w:hAnsi="Times New Roman" w:cs="Times New Roman"/>
          <w:sz w:val="26"/>
          <w:szCs w:val="26"/>
        </w:rPr>
        <w:t>clearly states that Chapter 14 shall not apply to victims under a PFA</w:t>
      </w:r>
      <w:r w:rsidR="004863B6">
        <w:rPr>
          <w:rFonts w:ascii="Times New Roman" w:hAnsi="Times New Roman" w:cs="Times New Roman"/>
          <w:sz w:val="26"/>
          <w:szCs w:val="26"/>
        </w:rPr>
        <w:t>.</w:t>
      </w:r>
      <w:r w:rsidR="00C06BF5">
        <w:rPr>
          <w:rFonts w:ascii="Times New Roman" w:hAnsi="Times New Roman" w:cs="Times New Roman"/>
          <w:sz w:val="26"/>
          <w:szCs w:val="26"/>
        </w:rPr>
        <w:tab/>
      </w:r>
      <w:bookmarkStart w:id="0" w:name="_Hlk63848689"/>
      <w:r w:rsidR="00E37B42">
        <w:rPr>
          <w:rFonts w:ascii="Times New Roman" w:eastAsia="Times New Roman" w:hAnsi="Times New Roman" w:cs="Times New Roman"/>
          <w:sz w:val="26"/>
          <w:szCs w:val="26"/>
        </w:rPr>
        <w:t xml:space="preserve"> </w:t>
      </w:r>
    </w:p>
    <w:bookmarkEnd w:id="0"/>
    <w:p w14:paraId="117925F5" w14:textId="75FA9DB2" w:rsidR="000A5D1B" w:rsidRDefault="000A5D1B">
      <w:pPr>
        <w:rPr>
          <w:rFonts w:ascii="Times New Roman" w:hAnsi="Times New Roman" w:cs="Times New Roman"/>
          <w:sz w:val="26"/>
          <w:szCs w:val="26"/>
        </w:rPr>
      </w:pPr>
    </w:p>
    <w:p w14:paraId="335AF69F" w14:textId="0375F29D" w:rsidR="00A34CE1" w:rsidRDefault="00113027" w:rsidP="00617BC2">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The</w:t>
      </w:r>
      <w:r w:rsidR="004D6E76">
        <w:rPr>
          <w:rFonts w:ascii="Times New Roman" w:hAnsi="Times New Roman" w:cs="Times New Roman"/>
          <w:sz w:val="26"/>
          <w:szCs w:val="26"/>
        </w:rPr>
        <w:t xml:space="preserve"> </w:t>
      </w:r>
      <w:r>
        <w:rPr>
          <w:rFonts w:ascii="Times New Roman" w:hAnsi="Times New Roman" w:cs="Times New Roman"/>
          <w:sz w:val="26"/>
          <w:szCs w:val="26"/>
        </w:rPr>
        <w:t xml:space="preserve">Commission </w:t>
      </w:r>
      <w:r w:rsidR="00FD046E">
        <w:rPr>
          <w:rFonts w:ascii="Times New Roman" w:hAnsi="Times New Roman" w:cs="Times New Roman"/>
          <w:sz w:val="26"/>
          <w:szCs w:val="26"/>
        </w:rPr>
        <w:t>agree</w:t>
      </w:r>
      <w:r>
        <w:rPr>
          <w:rFonts w:ascii="Times New Roman" w:hAnsi="Times New Roman" w:cs="Times New Roman"/>
          <w:sz w:val="26"/>
          <w:szCs w:val="26"/>
        </w:rPr>
        <w:t>s</w:t>
      </w:r>
      <w:r w:rsidR="00FD046E">
        <w:rPr>
          <w:rFonts w:ascii="Times New Roman" w:hAnsi="Times New Roman" w:cs="Times New Roman"/>
          <w:sz w:val="26"/>
          <w:szCs w:val="26"/>
        </w:rPr>
        <w:t xml:space="preserve"> with PCADV that PFAs</w:t>
      </w:r>
      <w:r>
        <w:rPr>
          <w:rFonts w:ascii="Times New Roman" w:hAnsi="Times New Roman" w:cs="Times New Roman"/>
          <w:sz w:val="26"/>
          <w:szCs w:val="26"/>
        </w:rPr>
        <w:t>,</w:t>
      </w:r>
      <w:r w:rsidR="00FD046E">
        <w:rPr>
          <w:rFonts w:ascii="Times New Roman" w:hAnsi="Times New Roman" w:cs="Times New Roman"/>
          <w:sz w:val="26"/>
          <w:szCs w:val="26"/>
        </w:rPr>
        <w:t xml:space="preserve"> whether </w:t>
      </w:r>
      <w:r w:rsidR="00272EDB">
        <w:rPr>
          <w:rFonts w:ascii="Times New Roman" w:hAnsi="Times New Roman" w:cs="Times New Roman"/>
          <w:sz w:val="26"/>
          <w:szCs w:val="26"/>
        </w:rPr>
        <w:t>registered or not</w:t>
      </w:r>
      <w:r>
        <w:rPr>
          <w:rFonts w:ascii="Times New Roman" w:hAnsi="Times New Roman" w:cs="Times New Roman"/>
          <w:sz w:val="26"/>
          <w:szCs w:val="26"/>
        </w:rPr>
        <w:t>,</w:t>
      </w:r>
      <w:r w:rsidR="00272EDB">
        <w:rPr>
          <w:rFonts w:ascii="Times New Roman" w:hAnsi="Times New Roman" w:cs="Times New Roman"/>
          <w:sz w:val="26"/>
          <w:szCs w:val="26"/>
        </w:rPr>
        <w:t xml:space="preserve"> are valid and enforceable and entitled to the protections of subchapters L-V</w:t>
      </w:r>
      <w:r w:rsidR="00C37A05">
        <w:rPr>
          <w:rStyle w:val="FootnoteReference"/>
          <w:rFonts w:ascii="Times New Roman" w:hAnsi="Times New Roman" w:cs="Times New Roman"/>
          <w:sz w:val="26"/>
          <w:szCs w:val="26"/>
        </w:rPr>
        <w:footnoteReference w:id="2"/>
      </w:r>
      <w:r w:rsidR="00B3709F">
        <w:rPr>
          <w:rFonts w:ascii="Times New Roman" w:hAnsi="Times New Roman" w:cs="Times New Roman"/>
          <w:sz w:val="26"/>
          <w:szCs w:val="26"/>
        </w:rPr>
        <w:t xml:space="preserve"> of the Commission’s regulations at </w:t>
      </w:r>
      <w:r w:rsidR="00DB3254">
        <w:rPr>
          <w:rFonts w:ascii="Times New Roman" w:hAnsi="Times New Roman" w:cs="Times New Roman"/>
          <w:sz w:val="26"/>
          <w:szCs w:val="26"/>
        </w:rPr>
        <w:t>Chapter 56 of 52 Pa. Code</w:t>
      </w:r>
      <w:r w:rsidR="00272EDB">
        <w:rPr>
          <w:rFonts w:ascii="Times New Roman" w:hAnsi="Times New Roman" w:cs="Times New Roman"/>
          <w:sz w:val="26"/>
          <w:szCs w:val="26"/>
        </w:rPr>
        <w:t xml:space="preserve">.  </w:t>
      </w:r>
      <w:r w:rsidR="002B6AF0">
        <w:rPr>
          <w:rFonts w:ascii="Times New Roman" w:hAnsi="Times New Roman" w:cs="Times New Roman"/>
          <w:sz w:val="26"/>
          <w:szCs w:val="26"/>
        </w:rPr>
        <w:t xml:space="preserve">We also agree that PFAs that are issued outside of the </w:t>
      </w:r>
      <w:r w:rsidR="00B501CC">
        <w:rPr>
          <w:rFonts w:ascii="Times New Roman" w:hAnsi="Times New Roman" w:cs="Times New Roman"/>
          <w:sz w:val="26"/>
          <w:szCs w:val="26"/>
        </w:rPr>
        <w:t>Commonwealth are entitled to the protections of subchapters L-V</w:t>
      </w:r>
      <w:r w:rsidR="00A34CE1">
        <w:rPr>
          <w:rFonts w:ascii="Times New Roman" w:hAnsi="Times New Roman" w:cs="Times New Roman"/>
          <w:sz w:val="26"/>
          <w:szCs w:val="26"/>
        </w:rPr>
        <w:t xml:space="preserve"> pursuant to the statute since they are not specifically </w:t>
      </w:r>
      <w:r w:rsidR="009D646C">
        <w:rPr>
          <w:rFonts w:ascii="Times New Roman" w:hAnsi="Times New Roman" w:cs="Times New Roman"/>
          <w:sz w:val="26"/>
          <w:szCs w:val="26"/>
        </w:rPr>
        <w:t>limited to “in this commonwealth</w:t>
      </w:r>
      <w:r w:rsidR="00A34CE1">
        <w:rPr>
          <w:rFonts w:ascii="Times New Roman" w:hAnsi="Times New Roman" w:cs="Times New Roman"/>
          <w:sz w:val="26"/>
          <w:szCs w:val="26"/>
        </w:rPr>
        <w:t>.</w:t>
      </w:r>
      <w:r w:rsidR="009D646C">
        <w:rPr>
          <w:rFonts w:ascii="Times New Roman" w:hAnsi="Times New Roman" w:cs="Times New Roman"/>
          <w:sz w:val="26"/>
          <w:szCs w:val="26"/>
        </w:rPr>
        <w:t>”</w:t>
      </w:r>
      <w:r w:rsidR="00A34CE1">
        <w:rPr>
          <w:rFonts w:ascii="Times New Roman" w:hAnsi="Times New Roman" w:cs="Times New Roman"/>
          <w:sz w:val="26"/>
          <w:szCs w:val="26"/>
        </w:rPr>
        <w:t xml:space="preserve">  </w:t>
      </w:r>
    </w:p>
    <w:p w14:paraId="5254C845" w14:textId="77777777" w:rsidR="00C1411D" w:rsidRDefault="00C1411D" w:rsidP="00617BC2">
      <w:pPr>
        <w:spacing w:after="0" w:line="360" w:lineRule="auto"/>
        <w:ind w:firstLine="720"/>
        <w:rPr>
          <w:rFonts w:ascii="Times New Roman" w:hAnsi="Times New Roman" w:cs="Times New Roman"/>
          <w:sz w:val="26"/>
          <w:szCs w:val="26"/>
        </w:rPr>
      </w:pPr>
    </w:p>
    <w:p w14:paraId="1CDD03CB" w14:textId="7042E608" w:rsidR="00E123B0" w:rsidRDefault="00D96CF7" w:rsidP="00617BC2">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The second part of the statute states that (</w:t>
      </w:r>
      <w:r w:rsidR="00760743">
        <w:rPr>
          <w:rFonts w:ascii="Times New Roman" w:hAnsi="Times New Roman" w:cs="Times New Roman"/>
          <w:sz w:val="26"/>
          <w:szCs w:val="26"/>
        </w:rPr>
        <w:t xml:space="preserve">a </w:t>
      </w:r>
      <w:r w:rsidR="00DB045C">
        <w:rPr>
          <w:rFonts w:ascii="Times New Roman" w:hAnsi="Times New Roman" w:cs="Times New Roman"/>
          <w:sz w:val="26"/>
          <w:szCs w:val="26"/>
        </w:rPr>
        <w:t>non</w:t>
      </w:r>
      <w:r w:rsidR="00047158">
        <w:rPr>
          <w:rFonts w:ascii="Times New Roman" w:hAnsi="Times New Roman" w:cs="Times New Roman"/>
          <w:sz w:val="26"/>
          <w:szCs w:val="26"/>
        </w:rPr>
        <w:t>-</w:t>
      </w:r>
      <w:r w:rsidR="00DB045C">
        <w:rPr>
          <w:rFonts w:ascii="Times New Roman" w:hAnsi="Times New Roman" w:cs="Times New Roman"/>
          <w:sz w:val="26"/>
          <w:szCs w:val="26"/>
        </w:rPr>
        <w:t>PFA court order</w:t>
      </w:r>
      <w:r>
        <w:rPr>
          <w:rFonts w:ascii="Times New Roman" w:hAnsi="Times New Roman" w:cs="Times New Roman"/>
          <w:sz w:val="26"/>
          <w:szCs w:val="26"/>
        </w:rPr>
        <w:t>)</w:t>
      </w:r>
      <w:r w:rsidR="008F4234">
        <w:rPr>
          <w:rFonts w:ascii="Times New Roman" w:hAnsi="Times New Roman" w:cs="Times New Roman"/>
          <w:sz w:val="26"/>
          <w:szCs w:val="26"/>
        </w:rPr>
        <w:t xml:space="preserve"> or court order issued by</w:t>
      </w:r>
      <w:r w:rsidR="00AE099B">
        <w:rPr>
          <w:rFonts w:ascii="Times New Roman" w:hAnsi="Times New Roman" w:cs="Times New Roman"/>
          <w:sz w:val="26"/>
          <w:szCs w:val="26"/>
        </w:rPr>
        <w:t xml:space="preserve"> a court of </w:t>
      </w:r>
      <w:r w:rsidR="00E123B0">
        <w:rPr>
          <w:rFonts w:ascii="Times New Roman" w:hAnsi="Times New Roman" w:cs="Times New Roman"/>
          <w:sz w:val="26"/>
          <w:szCs w:val="26"/>
        </w:rPr>
        <w:t xml:space="preserve">competent jurisdiction </w:t>
      </w:r>
      <w:r w:rsidR="000B0DEC">
        <w:rPr>
          <w:rFonts w:ascii="Times New Roman" w:hAnsi="Times New Roman" w:cs="Times New Roman"/>
          <w:sz w:val="26"/>
          <w:szCs w:val="26"/>
        </w:rPr>
        <w:t>“</w:t>
      </w:r>
      <w:r w:rsidR="00E123B0">
        <w:rPr>
          <w:rFonts w:ascii="Times New Roman" w:hAnsi="Times New Roman" w:cs="Times New Roman"/>
          <w:sz w:val="26"/>
          <w:szCs w:val="26"/>
        </w:rPr>
        <w:t>in this commonwealth,</w:t>
      </w:r>
      <w:r w:rsidR="000B0DEC">
        <w:rPr>
          <w:rFonts w:ascii="Times New Roman" w:hAnsi="Times New Roman" w:cs="Times New Roman"/>
          <w:sz w:val="26"/>
          <w:szCs w:val="26"/>
        </w:rPr>
        <w:t>”</w:t>
      </w:r>
      <w:r w:rsidR="00E123B0">
        <w:rPr>
          <w:rFonts w:ascii="Times New Roman" w:hAnsi="Times New Roman" w:cs="Times New Roman"/>
          <w:sz w:val="26"/>
          <w:szCs w:val="26"/>
        </w:rPr>
        <w:t xml:space="preserve"> providing clear evidence of domestic violence against the applicant or customer are also included in the protections of </w:t>
      </w:r>
      <w:r w:rsidR="00760743">
        <w:rPr>
          <w:rFonts w:ascii="Times New Roman" w:hAnsi="Times New Roman" w:cs="Times New Roman"/>
          <w:sz w:val="26"/>
          <w:szCs w:val="26"/>
        </w:rPr>
        <w:t xml:space="preserve">subchapters L-V.  </w:t>
      </w:r>
    </w:p>
    <w:p w14:paraId="57BE7069" w14:textId="77777777" w:rsidR="00C1411D" w:rsidRDefault="00C1411D" w:rsidP="00617BC2">
      <w:pPr>
        <w:spacing w:after="0" w:line="360" w:lineRule="auto"/>
        <w:ind w:firstLine="720"/>
        <w:rPr>
          <w:rFonts w:ascii="Times New Roman" w:hAnsi="Times New Roman" w:cs="Times New Roman"/>
          <w:sz w:val="26"/>
          <w:szCs w:val="26"/>
        </w:rPr>
      </w:pPr>
    </w:p>
    <w:p w14:paraId="6274ADB6" w14:textId="3A19C150" w:rsidR="003F719D" w:rsidRDefault="00D11464" w:rsidP="00617BC2">
      <w:pPr>
        <w:spacing w:after="0" w:line="360" w:lineRule="auto"/>
        <w:ind w:firstLine="720"/>
        <w:rPr>
          <w:rFonts w:ascii="Times New Roman" w:hAnsi="Times New Roman"/>
          <w:sz w:val="26"/>
          <w:szCs w:val="26"/>
        </w:rPr>
      </w:pPr>
      <w:r>
        <w:rPr>
          <w:rFonts w:ascii="Times New Roman" w:hAnsi="Times New Roman" w:cs="Times New Roman"/>
          <w:sz w:val="26"/>
          <w:szCs w:val="26"/>
        </w:rPr>
        <w:t>N</w:t>
      </w:r>
      <w:r w:rsidR="00FD046E">
        <w:rPr>
          <w:rFonts w:ascii="Times New Roman" w:hAnsi="Times New Roman" w:cs="Times New Roman"/>
          <w:sz w:val="26"/>
          <w:szCs w:val="26"/>
        </w:rPr>
        <w:t xml:space="preserve">on-PFA court orders </w:t>
      </w:r>
      <w:r w:rsidR="000B0DEC">
        <w:rPr>
          <w:rFonts w:ascii="Times New Roman" w:hAnsi="Times New Roman" w:cs="Times New Roman"/>
          <w:sz w:val="26"/>
          <w:szCs w:val="26"/>
        </w:rPr>
        <w:t>“</w:t>
      </w:r>
      <w:r w:rsidR="00DB045C">
        <w:rPr>
          <w:rFonts w:ascii="Times New Roman" w:hAnsi="Times New Roman" w:cs="Times New Roman"/>
          <w:sz w:val="26"/>
          <w:szCs w:val="26"/>
        </w:rPr>
        <w:t xml:space="preserve">outside of the </w:t>
      </w:r>
      <w:r w:rsidR="00FD046E">
        <w:rPr>
          <w:rFonts w:ascii="Times New Roman" w:hAnsi="Times New Roman" w:cs="Times New Roman"/>
          <w:sz w:val="26"/>
          <w:szCs w:val="26"/>
        </w:rPr>
        <w:t>c</w:t>
      </w:r>
      <w:r w:rsidR="00DB045C">
        <w:rPr>
          <w:rFonts w:ascii="Times New Roman" w:hAnsi="Times New Roman" w:cs="Times New Roman"/>
          <w:sz w:val="26"/>
          <w:szCs w:val="26"/>
        </w:rPr>
        <w:t>ommonwealth</w:t>
      </w:r>
      <w:r w:rsidR="000B0DEC">
        <w:rPr>
          <w:rFonts w:ascii="Times New Roman" w:hAnsi="Times New Roman" w:cs="Times New Roman"/>
          <w:sz w:val="26"/>
          <w:szCs w:val="26"/>
        </w:rPr>
        <w:t>”</w:t>
      </w:r>
      <w:r w:rsidR="00DB045C">
        <w:rPr>
          <w:rFonts w:ascii="Times New Roman" w:hAnsi="Times New Roman" w:cs="Times New Roman"/>
          <w:sz w:val="26"/>
          <w:szCs w:val="26"/>
        </w:rPr>
        <w:t xml:space="preserve"> are not included </w:t>
      </w:r>
      <w:r w:rsidR="000D68E6">
        <w:rPr>
          <w:rFonts w:ascii="Times New Roman" w:hAnsi="Times New Roman" w:cs="Times New Roman"/>
          <w:sz w:val="26"/>
          <w:szCs w:val="26"/>
        </w:rPr>
        <w:t xml:space="preserve">and </w:t>
      </w:r>
      <w:r w:rsidR="00E06C55">
        <w:rPr>
          <w:rFonts w:ascii="Times New Roman" w:hAnsi="Times New Roman" w:cs="Times New Roman"/>
          <w:sz w:val="26"/>
          <w:szCs w:val="26"/>
        </w:rPr>
        <w:t xml:space="preserve">not </w:t>
      </w:r>
      <w:r w:rsidR="000D68E6">
        <w:rPr>
          <w:rFonts w:ascii="Times New Roman" w:hAnsi="Times New Roman" w:cs="Times New Roman"/>
          <w:sz w:val="26"/>
          <w:szCs w:val="26"/>
        </w:rPr>
        <w:t xml:space="preserve">extended </w:t>
      </w:r>
      <w:r w:rsidR="00DB045C">
        <w:rPr>
          <w:rFonts w:ascii="Times New Roman" w:hAnsi="Times New Roman" w:cs="Times New Roman"/>
          <w:sz w:val="26"/>
          <w:szCs w:val="26"/>
        </w:rPr>
        <w:t xml:space="preserve">the </w:t>
      </w:r>
      <w:r w:rsidR="00C35BC2">
        <w:rPr>
          <w:rFonts w:ascii="Times New Roman" w:hAnsi="Times New Roman" w:cs="Times New Roman"/>
          <w:sz w:val="26"/>
          <w:szCs w:val="26"/>
        </w:rPr>
        <w:t>protections under subchapter</w:t>
      </w:r>
      <w:r w:rsidR="0075459B">
        <w:rPr>
          <w:rFonts w:ascii="Times New Roman" w:hAnsi="Times New Roman" w:cs="Times New Roman"/>
          <w:sz w:val="26"/>
          <w:szCs w:val="26"/>
        </w:rPr>
        <w:t>s</w:t>
      </w:r>
      <w:r w:rsidR="00C35BC2">
        <w:rPr>
          <w:rFonts w:ascii="Times New Roman" w:hAnsi="Times New Roman" w:cs="Times New Roman"/>
          <w:sz w:val="26"/>
          <w:szCs w:val="26"/>
        </w:rPr>
        <w:t xml:space="preserve"> L-V of Chapter </w:t>
      </w:r>
      <w:r w:rsidR="009457ED">
        <w:rPr>
          <w:rFonts w:ascii="Times New Roman" w:hAnsi="Times New Roman" w:cs="Times New Roman"/>
          <w:sz w:val="26"/>
          <w:szCs w:val="26"/>
        </w:rPr>
        <w:t>56</w:t>
      </w:r>
      <w:r w:rsidR="006F48E8">
        <w:rPr>
          <w:rFonts w:ascii="Times New Roman" w:hAnsi="Times New Roman" w:cs="Times New Roman"/>
          <w:sz w:val="26"/>
          <w:szCs w:val="26"/>
        </w:rPr>
        <w:t xml:space="preserve"> regulations</w:t>
      </w:r>
      <w:r w:rsidR="00C35BC2">
        <w:rPr>
          <w:rFonts w:ascii="Times New Roman" w:hAnsi="Times New Roman" w:cs="Times New Roman"/>
          <w:sz w:val="26"/>
          <w:szCs w:val="26"/>
        </w:rPr>
        <w:t xml:space="preserve">.  </w:t>
      </w:r>
      <w:r w:rsidR="003A4036">
        <w:rPr>
          <w:rFonts w:ascii="Times New Roman" w:hAnsi="Times New Roman" w:cs="Times New Roman"/>
          <w:sz w:val="26"/>
          <w:szCs w:val="26"/>
        </w:rPr>
        <w:t>T</w:t>
      </w:r>
      <w:r w:rsidR="00A66C34">
        <w:rPr>
          <w:rFonts w:ascii="Times New Roman" w:hAnsi="Times New Roman" w:cs="Times New Roman"/>
          <w:sz w:val="26"/>
          <w:szCs w:val="26"/>
        </w:rPr>
        <w:t>hese non-PFA court orders</w:t>
      </w:r>
      <w:r w:rsidR="003A4036">
        <w:rPr>
          <w:rFonts w:ascii="Times New Roman" w:hAnsi="Times New Roman" w:cs="Times New Roman"/>
          <w:sz w:val="26"/>
          <w:szCs w:val="26"/>
        </w:rPr>
        <w:t xml:space="preserve"> outside of the Commonwealth</w:t>
      </w:r>
      <w:r w:rsidR="00A66C34">
        <w:rPr>
          <w:rFonts w:ascii="Times New Roman" w:hAnsi="Times New Roman" w:cs="Times New Roman"/>
          <w:sz w:val="26"/>
          <w:szCs w:val="26"/>
        </w:rPr>
        <w:t xml:space="preserve"> are still valid and enforceable pursuant to the Full Faith and Credit Laws of the</w:t>
      </w:r>
      <w:r w:rsidR="0091561D">
        <w:rPr>
          <w:rFonts w:ascii="Times New Roman" w:hAnsi="Times New Roman" w:cs="Times New Roman"/>
          <w:sz w:val="26"/>
          <w:szCs w:val="26"/>
        </w:rPr>
        <w:t xml:space="preserve"> Constitution</w:t>
      </w:r>
      <w:r w:rsidR="00AB2C3A">
        <w:rPr>
          <w:rFonts w:ascii="Times New Roman" w:hAnsi="Times New Roman" w:cs="Times New Roman"/>
          <w:sz w:val="26"/>
          <w:szCs w:val="26"/>
        </w:rPr>
        <w:t>, but</w:t>
      </w:r>
      <w:r w:rsidR="002D06E7">
        <w:rPr>
          <w:rFonts w:ascii="Times New Roman" w:hAnsi="Times New Roman" w:cs="Times New Roman"/>
          <w:sz w:val="26"/>
          <w:szCs w:val="26"/>
        </w:rPr>
        <w:t xml:space="preserve"> t</w:t>
      </w:r>
      <w:r w:rsidR="00AB2C3A">
        <w:rPr>
          <w:rFonts w:ascii="Times New Roman" w:hAnsi="Times New Roman" w:cs="Times New Roman"/>
          <w:sz w:val="26"/>
          <w:szCs w:val="26"/>
        </w:rPr>
        <w:t xml:space="preserve">hey </w:t>
      </w:r>
      <w:r w:rsidR="002D06E7">
        <w:rPr>
          <w:rFonts w:ascii="Times New Roman" w:hAnsi="Times New Roman" w:cs="Times New Roman"/>
          <w:sz w:val="26"/>
          <w:szCs w:val="26"/>
        </w:rPr>
        <w:t xml:space="preserve">are </w:t>
      </w:r>
      <w:r w:rsidR="0075459B">
        <w:rPr>
          <w:rFonts w:ascii="Times New Roman" w:hAnsi="Times New Roman" w:cs="Times New Roman"/>
          <w:sz w:val="26"/>
          <w:szCs w:val="26"/>
        </w:rPr>
        <w:t xml:space="preserve">simply </w:t>
      </w:r>
      <w:r w:rsidR="003A4036">
        <w:rPr>
          <w:rFonts w:ascii="Times New Roman" w:hAnsi="Times New Roman" w:cs="Times New Roman"/>
          <w:sz w:val="26"/>
          <w:szCs w:val="26"/>
        </w:rPr>
        <w:t xml:space="preserve">not afforded the </w:t>
      </w:r>
      <w:r w:rsidR="00AB2C3A">
        <w:rPr>
          <w:rFonts w:ascii="Times New Roman" w:hAnsi="Times New Roman" w:cs="Times New Roman"/>
          <w:sz w:val="26"/>
          <w:szCs w:val="26"/>
        </w:rPr>
        <w:t xml:space="preserve">subsections L-V </w:t>
      </w:r>
      <w:r w:rsidR="003A4036">
        <w:rPr>
          <w:rFonts w:ascii="Times New Roman" w:hAnsi="Times New Roman" w:cs="Times New Roman"/>
          <w:sz w:val="26"/>
          <w:szCs w:val="26"/>
        </w:rPr>
        <w:t>protections</w:t>
      </w:r>
      <w:r w:rsidR="00A66C34">
        <w:rPr>
          <w:rFonts w:ascii="Times New Roman" w:hAnsi="Times New Roman" w:cs="Times New Roman"/>
          <w:sz w:val="26"/>
          <w:szCs w:val="26"/>
        </w:rPr>
        <w:t xml:space="preserve"> </w:t>
      </w:r>
      <w:r w:rsidR="0075459B">
        <w:rPr>
          <w:rFonts w:ascii="Times New Roman" w:hAnsi="Times New Roman" w:cs="Times New Roman"/>
          <w:sz w:val="26"/>
          <w:szCs w:val="26"/>
        </w:rPr>
        <w:t xml:space="preserve">under Chapter </w:t>
      </w:r>
      <w:r w:rsidR="006F48E8">
        <w:rPr>
          <w:rFonts w:ascii="Times New Roman" w:hAnsi="Times New Roman" w:cs="Times New Roman"/>
          <w:sz w:val="26"/>
          <w:szCs w:val="26"/>
        </w:rPr>
        <w:t>56</w:t>
      </w:r>
      <w:r w:rsidR="0075459B">
        <w:rPr>
          <w:rFonts w:ascii="Times New Roman" w:hAnsi="Times New Roman" w:cs="Times New Roman"/>
          <w:sz w:val="26"/>
          <w:szCs w:val="26"/>
        </w:rPr>
        <w:t xml:space="preserve">.  </w:t>
      </w:r>
      <w:r w:rsidR="00F36FAB">
        <w:rPr>
          <w:rFonts w:ascii="Times New Roman" w:hAnsi="Times New Roman" w:cs="Times New Roman"/>
          <w:sz w:val="26"/>
          <w:szCs w:val="26"/>
        </w:rPr>
        <w:t xml:space="preserve">By way of further explanation, </w:t>
      </w:r>
      <w:r w:rsidR="00F36FAB" w:rsidRPr="00444B86">
        <w:rPr>
          <w:rFonts w:ascii="Times New Roman" w:hAnsi="Times New Roman"/>
          <w:sz w:val="26"/>
          <w:szCs w:val="26"/>
        </w:rPr>
        <w:t>Section</w:t>
      </w:r>
      <w:r w:rsidR="00E06C55">
        <w:rPr>
          <w:rFonts w:ascii="Times New Roman" w:hAnsi="Times New Roman"/>
          <w:sz w:val="26"/>
          <w:szCs w:val="26"/>
        </w:rPr>
        <w:t> </w:t>
      </w:r>
      <w:r w:rsidR="00F36FAB" w:rsidRPr="00444B86">
        <w:rPr>
          <w:rFonts w:ascii="Times New Roman" w:hAnsi="Times New Roman"/>
          <w:sz w:val="26"/>
          <w:szCs w:val="26"/>
        </w:rPr>
        <w:t>1417 does not prohibit courts from respecting and enforcing foreign judgments the same way that those judgments would be credited and enforced in their issuing state.</w:t>
      </w:r>
      <w:r w:rsidR="00F36FAB">
        <w:rPr>
          <w:rFonts w:ascii="Times New Roman" w:hAnsi="Times New Roman"/>
          <w:sz w:val="26"/>
          <w:szCs w:val="26"/>
        </w:rPr>
        <w:t xml:space="preserve"> </w:t>
      </w:r>
      <w:r w:rsidR="00F36FAB" w:rsidRPr="00444B86">
        <w:rPr>
          <w:rFonts w:ascii="Times New Roman" w:hAnsi="Times New Roman"/>
          <w:sz w:val="26"/>
          <w:szCs w:val="26"/>
        </w:rPr>
        <w:t xml:space="preserve"> The </w:t>
      </w:r>
      <w:r w:rsidR="008626C5">
        <w:rPr>
          <w:rFonts w:ascii="Times New Roman" w:hAnsi="Times New Roman"/>
          <w:sz w:val="26"/>
          <w:szCs w:val="26"/>
        </w:rPr>
        <w:t>a</w:t>
      </w:r>
      <w:r w:rsidR="00F36FAB" w:rsidRPr="00444B86">
        <w:rPr>
          <w:rFonts w:ascii="Times New Roman" w:hAnsi="Times New Roman"/>
          <w:sz w:val="26"/>
          <w:szCs w:val="26"/>
        </w:rPr>
        <w:t xml:space="preserve">mended Chapter 14 statutory section simply </w:t>
      </w:r>
      <w:r w:rsidR="00917BE1">
        <w:rPr>
          <w:rFonts w:ascii="Times New Roman" w:hAnsi="Times New Roman"/>
          <w:sz w:val="26"/>
          <w:szCs w:val="26"/>
        </w:rPr>
        <w:t>p</w:t>
      </w:r>
      <w:r w:rsidR="00F36FAB" w:rsidRPr="00444B86">
        <w:rPr>
          <w:rFonts w:ascii="Times New Roman" w:hAnsi="Times New Roman"/>
          <w:sz w:val="26"/>
          <w:szCs w:val="26"/>
        </w:rPr>
        <w:t xml:space="preserve">rohibits certain foreign </w:t>
      </w:r>
      <w:r w:rsidR="00917BE1">
        <w:rPr>
          <w:rFonts w:ascii="Times New Roman" w:hAnsi="Times New Roman"/>
          <w:sz w:val="26"/>
          <w:szCs w:val="26"/>
        </w:rPr>
        <w:t xml:space="preserve">non-PFA </w:t>
      </w:r>
      <w:r w:rsidR="00F36FAB" w:rsidRPr="00444B86">
        <w:rPr>
          <w:rFonts w:ascii="Times New Roman" w:hAnsi="Times New Roman"/>
          <w:sz w:val="26"/>
          <w:szCs w:val="26"/>
        </w:rPr>
        <w:t>orders from being capable of pro</w:t>
      </w:r>
      <w:r w:rsidR="00B95C29">
        <w:rPr>
          <w:rFonts w:ascii="Times New Roman" w:hAnsi="Times New Roman"/>
          <w:sz w:val="26"/>
          <w:szCs w:val="26"/>
        </w:rPr>
        <w:t xml:space="preserve">viding </w:t>
      </w:r>
      <w:r w:rsidR="00F36FAB" w:rsidRPr="00444B86">
        <w:rPr>
          <w:rFonts w:ascii="Times New Roman" w:hAnsi="Times New Roman"/>
          <w:sz w:val="26"/>
          <w:szCs w:val="26"/>
        </w:rPr>
        <w:t>a domestic violence victim</w:t>
      </w:r>
      <w:r w:rsidR="00814CBB">
        <w:rPr>
          <w:rFonts w:ascii="Times New Roman" w:hAnsi="Times New Roman"/>
          <w:sz w:val="26"/>
          <w:szCs w:val="26"/>
        </w:rPr>
        <w:t xml:space="preserve"> with</w:t>
      </w:r>
      <w:r w:rsidR="00F36FAB" w:rsidRPr="00444B86">
        <w:rPr>
          <w:rFonts w:ascii="Times New Roman" w:hAnsi="Times New Roman"/>
          <w:sz w:val="26"/>
          <w:szCs w:val="26"/>
        </w:rPr>
        <w:t xml:space="preserve"> the </w:t>
      </w:r>
      <w:r w:rsidR="00814CBB">
        <w:rPr>
          <w:rFonts w:ascii="Times New Roman" w:hAnsi="Times New Roman"/>
          <w:sz w:val="26"/>
          <w:szCs w:val="26"/>
        </w:rPr>
        <w:t xml:space="preserve">additional </w:t>
      </w:r>
      <w:r w:rsidR="00F36FAB" w:rsidRPr="00444B86">
        <w:rPr>
          <w:rFonts w:ascii="Times New Roman" w:hAnsi="Times New Roman"/>
          <w:sz w:val="26"/>
          <w:szCs w:val="26"/>
        </w:rPr>
        <w:t>customer protections of 52 Pa. Code</w:t>
      </w:r>
      <w:r w:rsidR="003D26B1">
        <w:rPr>
          <w:rFonts w:ascii="Times New Roman" w:hAnsi="Times New Roman"/>
          <w:sz w:val="26"/>
          <w:szCs w:val="26"/>
        </w:rPr>
        <w:t>,</w:t>
      </w:r>
      <w:r w:rsidR="00F36FAB" w:rsidRPr="00444B86">
        <w:rPr>
          <w:rFonts w:ascii="Times New Roman" w:hAnsi="Times New Roman"/>
          <w:sz w:val="26"/>
          <w:szCs w:val="26"/>
        </w:rPr>
        <w:t xml:space="preserve"> Chapter 56, Subchapters L-V. </w:t>
      </w:r>
      <w:r w:rsidR="00F36FAB">
        <w:rPr>
          <w:rFonts w:ascii="Times New Roman" w:hAnsi="Times New Roman"/>
          <w:sz w:val="26"/>
          <w:szCs w:val="26"/>
        </w:rPr>
        <w:t xml:space="preserve"> </w:t>
      </w:r>
    </w:p>
    <w:p w14:paraId="7DBA7281" w14:textId="4851E4B9" w:rsidR="00077DF9" w:rsidRDefault="002B0058" w:rsidP="00617BC2">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Finally, </w:t>
      </w:r>
      <w:r w:rsidR="003B32B7">
        <w:rPr>
          <w:rFonts w:ascii="Times New Roman" w:hAnsi="Times New Roman" w:cs="Times New Roman"/>
          <w:sz w:val="26"/>
          <w:szCs w:val="26"/>
        </w:rPr>
        <w:t xml:space="preserve">PCADV </w:t>
      </w:r>
      <w:r w:rsidR="00D17364">
        <w:rPr>
          <w:rFonts w:ascii="Times New Roman" w:hAnsi="Times New Roman" w:cs="Times New Roman"/>
          <w:sz w:val="26"/>
          <w:szCs w:val="26"/>
        </w:rPr>
        <w:t>h</w:t>
      </w:r>
      <w:r w:rsidR="00045C6C">
        <w:rPr>
          <w:rFonts w:ascii="Times New Roman" w:hAnsi="Times New Roman" w:cs="Times New Roman"/>
          <w:sz w:val="26"/>
          <w:szCs w:val="26"/>
        </w:rPr>
        <w:t xml:space="preserve">as training available </w:t>
      </w:r>
      <w:r w:rsidR="00013F90">
        <w:rPr>
          <w:rFonts w:ascii="Times New Roman" w:hAnsi="Times New Roman" w:cs="Times New Roman"/>
          <w:sz w:val="26"/>
          <w:szCs w:val="26"/>
        </w:rPr>
        <w:t xml:space="preserve">for utilities </w:t>
      </w:r>
      <w:r w:rsidR="00710DB5">
        <w:rPr>
          <w:rFonts w:ascii="Times New Roman" w:hAnsi="Times New Roman" w:cs="Times New Roman"/>
          <w:sz w:val="26"/>
          <w:szCs w:val="26"/>
        </w:rPr>
        <w:t>on domestic violence</w:t>
      </w:r>
      <w:r w:rsidR="00B530E4">
        <w:rPr>
          <w:rFonts w:ascii="Times New Roman" w:hAnsi="Times New Roman" w:cs="Times New Roman"/>
          <w:sz w:val="26"/>
          <w:szCs w:val="26"/>
        </w:rPr>
        <w:t xml:space="preserve">. </w:t>
      </w:r>
      <w:r w:rsidR="000A007C">
        <w:rPr>
          <w:rFonts w:ascii="Times New Roman" w:hAnsi="Times New Roman" w:cs="Times New Roman"/>
          <w:sz w:val="26"/>
          <w:szCs w:val="26"/>
        </w:rPr>
        <w:t xml:space="preserve"> </w:t>
      </w:r>
      <w:r w:rsidR="00B530E4">
        <w:rPr>
          <w:rFonts w:ascii="Times New Roman" w:hAnsi="Times New Roman" w:cs="Times New Roman"/>
          <w:sz w:val="26"/>
          <w:szCs w:val="26"/>
        </w:rPr>
        <w:t>The</w:t>
      </w:r>
      <w:r w:rsidR="007D25AB">
        <w:rPr>
          <w:rFonts w:ascii="Times New Roman" w:hAnsi="Times New Roman" w:cs="Times New Roman"/>
          <w:sz w:val="26"/>
          <w:szCs w:val="26"/>
        </w:rPr>
        <w:t xml:space="preserve"> Commission </w:t>
      </w:r>
      <w:r w:rsidR="00DF5655">
        <w:rPr>
          <w:rFonts w:ascii="Times New Roman" w:hAnsi="Times New Roman" w:cs="Times New Roman"/>
          <w:sz w:val="26"/>
          <w:szCs w:val="26"/>
        </w:rPr>
        <w:t xml:space="preserve">proposes to </w:t>
      </w:r>
      <w:r w:rsidR="00B530E4">
        <w:rPr>
          <w:rFonts w:ascii="Times New Roman" w:hAnsi="Times New Roman" w:cs="Times New Roman"/>
          <w:sz w:val="26"/>
          <w:szCs w:val="26"/>
        </w:rPr>
        <w:t>encourage</w:t>
      </w:r>
      <w:r w:rsidR="00B41582">
        <w:rPr>
          <w:rFonts w:ascii="Times New Roman" w:hAnsi="Times New Roman" w:cs="Times New Roman"/>
          <w:sz w:val="26"/>
          <w:szCs w:val="26"/>
        </w:rPr>
        <w:t xml:space="preserve"> the utilities</w:t>
      </w:r>
      <w:r w:rsidR="00B530E4">
        <w:rPr>
          <w:rFonts w:ascii="Times New Roman" w:hAnsi="Times New Roman" w:cs="Times New Roman"/>
          <w:sz w:val="26"/>
          <w:szCs w:val="26"/>
        </w:rPr>
        <w:t xml:space="preserve"> to contact </w:t>
      </w:r>
      <w:r w:rsidR="006A7AC6">
        <w:rPr>
          <w:rFonts w:ascii="Times New Roman" w:hAnsi="Times New Roman" w:cs="Times New Roman"/>
          <w:sz w:val="26"/>
          <w:szCs w:val="26"/>
        </w:rPr>
        <w:t>their loca</w:t>
      </w:r>
      <w:r w:rsidR="001C54E1">
        <w:rPr>
          <w:rFonts w:ascii="Times New Roman" w:hAnsi="Times New Roman" w:cs="Times New Roman"/>
          <w:sz w:val="26"/>
          <w:szCs w:val="26"/>
        </w:rPr>
        <w:t xml:space="preserve">l </w:t>
      </w:r>
      <w:r w:rsidR="00B530E4">
        <w:rPr>
          <w:rFonts w:ascii="Times New Roman" w:hAnsi="Times New Roman" w:cs="Times New Roman"/>
          <w:sz w:val="26"/>
          <w:szCs w:val="26"/>
        </w:rPr>
        <w:t xml:space="preserve">PCADV </w:t>
      </w:r>
      <w:r w:rsidR="006A7AC6">
        <w:rPr>
          <w:rFonts w:ascii="Times New Roman" w:hAnsi="Times New Roman" w:cs="Times New Roman"/>
          <w:sz w:val="26"/>
          <w:szCs w:val="26"/>
        </w:rPr>
        <w:t xml:space="preserve">and </w:t>
      </w:r>
      <w:r w:rsidR="00FB0413">
        <w:rPr>
          <w:rFonts w:ascii="Times New Roman" w:hAnsi="Times New Roman" w:cs="Times New Roman"/>
          <w:sz w:val="26"/>
          <w:szCs w:val="26"/>
        </w:rPr>
        <w:t>participate in a training session about domestic violence.</w:t>
      </w:r>
      <w:r w:rsidR="00E635E7">
        <w:rPr>
          <w:rFonts w:ascii="Times New Roman" w:hAnsi="Times New Roman" w:cs="Times New Roman"/>
          <w:sz w:val="26"/>
          <w:szCs w:val="26"/>
        </w:rPr>
        <w:t xml:space="preserve">  The Commission’s Bureau of Consumer Services (BCS) has also coordinated training with PCADV in the past </w:t>
      </w:r>
      <w:r w:rsidR="00A178BB">
        <w:rPr>
          <w:rFonts w:ascii="Times New Roman" w:hAnsi="Times New Roman" w:cs="Times New Roman"/>
          <w:sz w:val="26"/>
          <w:szCs w:val="26"/>
        </w:rPr>
        <w:t>and will continue to offer this training periodically to utilities.</w:t>
      </w:r>
    </w:p>
    <w:p w14:paraId="149F2C91" w14:textId="77777777" w:rsidR="00C1411D" w:rsidRDefault="00C1411D" w:rsidP="00617BC2">
      <w:pPr>
        <w:spacing w:after="0" w:line="360" w:lineRule="auto"/>
        <w:rPr>
          <w:rFonts w:ascii="Times New Roman" w:hAnsi="Times New Roman" w:cs="Times New Roman"/>
          <w:sz w:val="26"/>
          <w:szCs w:val="26"/>
        </w:rPr>
      </w:pPr>
    </w:p>
    <w:p w14:paraId="2FD9CB67" w14:textId="54DDE926" w:rsidR="00077DF9" w:rsidRDefault="00850049" w:rsidP="00617BC2">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T</w:t>
      </w:r>
      <w:r w:rsidR="00077DF9">
        <w:rPr>
          <w:rFonts w:ascii="Times New Roman" w:hAnsi="Times New Roman" w:cs="Times New Roman"/>
          <w:sz w:val="26"/>
          <w:szCs w:val="26"/>
        </w:rPr>
        <w:t xml:space="preserve">he Commission agrees </w:t>
      </w:r>
      <w:r w:rsidR="0026748D">
        <w:rPr>
          <w:rFonts w:ascii="Times New Roman" w:hAnsi="Times New Roman" w:cs="Times New Roman"/>
          <w:sz w:val="26"/>
          <w:szCs w:val="26"/>
        </w:rPr>
        <w:t xml:space="preserve">with its prior position on these issues </w:t>
      </w:r>
      <w:r w:rsidR="00AD0762">
        <w:rPr>
          <w:rFonts w:ascii="Times New Roman" w:hAnsi="Times New Roman" w:cs="Times New Roman"/>
          <w:sz w:val="26"/>
          <w:szCs w:val="26"/>
        </w:rPr>
        <w:t xml:space="preserve">as stated </w:t>
      </w:r>
      <w:r w:rsidR="0007007B">
        <w:rPr>
          <w:rFonts w:ascii="Times New Roman" w:hAnsi="Times New Roman" w:cs="Times New Roman"/>
          <w:sz w:val="26"/>
          <w:szCs w:val="26"/>
        </w:rPr>
        <w:t xml:space="preserve">in the </w:t>
      </w:r>
      <w:r w:rsidR="0007007B" w:rsidRPr="00A31D81">
        <w:rPr>
          <w:rFonts w:ascii="Times New Roman" w:hAnsi="Times New Roman" w:cs="Times New Roman"/>
          <w:i/>
          <w:iCs/>
          <w:sz w:val="26"/>
          <w:szCs w:val="26"/>
        </w:rPr>
        <w:t>Final Implementation Order</w:t>
      </w:r>
      <w:r w:rsidR="00AA01DE">
        <w:rPr>
          <w:rFonts w:ascii="Times New Roman" w:hAnsi="Times New Roman" w:cs="Times New Roman"/>
          <w:i/>
          <w:iCs/>
          <w:sz w:val="26"/>
          <w:szCs w:val="26"/>
        </w:rPr>
        <w:t>,</w:t>
      </w:r>
      <w:r w:rsidR="0007007B">
        <w:rPr>
          <w:rFonts w:ascii="Times New Roman" w:hAnsi="Times New Roman" w:cs="Times New Roman"/>
          <w:sz w:val="26"/>
          <w:szCs w:val="26"/>
        </w:rPr>
        <w:t xml:space="preserve"> at 44-45, </w:t>
      </w:r>
      <w:r w:rsidR="0026748D">
        <w:rPr>
          <w:rFonts w:ascii="Times New Roman" w:hAnsi="Times New Roman" w:cs="Times New Roman"/>
          <w:sz w:val="26"/>
          <w:szCs w:val="26"/>
        </w:rPr>
        <w:t>and repeat</w:t>
      </w:r>
      <w:r w:rsidR="00651C23">
        <w:rPr>
          <w:rFonts w:ascii="Times New Roman" w:hAnsi="Times New Roman" w:cs="Times New Roman"/>
          <w:sz w:val="26"/>
          <w:szCs w:val="26"/>
        </w:rPr>
        <w:t>s</w:t>
      </w:r>
      <w:r w:rsidR="0026748D">
        <w:rPr>
          <w:rFonts w:ascii="Times New Roman" w:hAnsi="Times New Roman" w:cs="Times New Roman"/>
          <w:sz w:val="26"/>
          <w:szCs w:val="26"/>
        </w:rPr>
        <w:t xml:space="preserve"> it again here</w:t>
      </w:r>
      <w:r w:rsidR="00536C68">
        <w:rPr>
          <w:rFonts w:ascii="Times New Roman" w:hAnsi="Times New Roman" w:cs="Times New Roman"/>
          <w:sz w:val="26"/>
          <w:szCs w:val="26"/>
        </w:rPr>
        <w:t xml:space="preserve">. </w:t>
      </w:r>
      <w:r w:rsidR="001E264A">
        <w:rPr>
          <w:rFonts w:ascii="Times New Roman" w:hAnsi="Times New Roman" w:cs="Times New Roman"/>
          <w:sz w:val="26"/>
          <w:szCs w:val="26"/>
        </w:rPr>
        <w:t xml:space="preserve"> </w:t>
      </w:r>
      <w:r w:rsidR="00113027">
        <w:rPr>
          <w:rFonts w:ascii="Times New Roman" w:hAnsi="Times New Roman" w:cs="Times New Roman"/>
          <w:sz w:val="26"/>
          <w:szCs w:val="26"/>
        </w:rPr>
        <w:t>P</w:t>
      </w:r>
      <w:r w:rsidR="001E264A">
        <w:rPr>
          <w:rFonts w:ascii="Times New Roman" w:hAnsi="Times New Roman" w:cs="Times New Roman"/>
          <w:sz w:val="26"/>
          <w:szCs w:val="26"/>
        </w:rPr>
        <w:t xml:space="preserve">ublic utilities, when encountering questions </w:t>
      </w:r>
      <w:r w:rsidR="00FA11CB">
        <w:rPr>
          <w:rFonts w:ascii="Times New Roman" w:hAnsi="Times New Roman" w:cs="Times New Roman"/>
          <w:sz w:val="26"/>
          <w:szCs w:val="26"/>
        </w:rPr>
        <w:t>or</w:t>
      </w:r>
      <w:r w:rsidR="001E264A">
        <w:rPr>
          <w:rFonts w:ascii="Times New Roman" w:hAnsi="Times New Roman" w:cs="Times New Roman"/>
          <w:sz w:val="26"/>
          <w:szCs w:val="26"/>
        </w:rPr>
        <w:t xml:space="preserve"> difficulties </w:t>
      </w:r>
      <w:r w:rsidR="00FA11CB">
        <w:rPr>
          <w:rFonts w:ascii="Times New Roman" w:hAnsi="Times New Roman" w:cs="Times New Roman"/>
          <w:sz w:val="26"/>
          <w:szCs w:val="26"/>
        </w:rPr>
        <w:t>with the requirements of Section</w:t>
      </w:r>
      <w:r w:rsidR="00F36AF3">
        <w:rPr>
          <w:rFonts w:ascii="Times New Roman" w:hAnsi="Times New Roman" w:cs="Times New Roman"/>
          <w:sz w:val="26"/>
          <w:szCs w:val="26"/>
        </w:rPr>
        <w:t xml:space="preserve"> 1417, </w:t>
      </w:r>
      <w:r w:rsidR="00113027">
        <w:rPr>
          <w:rFonts w:ascii="Times New Roman" w:hAnsi="Times New Roman" w:cs="Times New Roman"/>
          <w:sz w:val="26"/>
          <w:szCs w:val="26"/>
        </w:rPr>
        <w:t>should</w:t>
      </w:r>
      <w:r w:rsidR="00F36AF3">
        <w:rPr>
          <w:rFonts w:ascii="Times New Roman" w:hAnsi="Times New Roman" w:cs="Times New Roman"/>
          <w:sz w:val="26"/>
          <w:szCs w:val="26"/>
        </w:rPr>
        <w:t xml:space="preserve"> consult their in-house counsel and, if needed consult with outside experts, </w:t>
      </w:r>
      <w:r w:rsidR="009E03B1">
        <w:rPr>
          <w:rFonts w:ascii="Times New Roman" w:hAnsi="Times New Roman" w:cs="Times New Roman"/>
          <w:sz w:val="26"/>
          <w:szCs w:val="26"/>
        </w:rPr>
        <w:t>including the PCADV.  We encourage utilities to engage in a dialogue with the community organizations that deal with domestic violence issues, especially if they have questions or problems implementing Section 1417.</w:t>
      </w:r>
      <w:r w:rsidR="00A31D81">
        <w:rPr>
          <w:rFonts w:ascii="Times New Roman" w:hAnsi="Times New Roman" w:cs="Times New Roman"/>
          <w:sz w:val="26"/>
          <w:szCs w:val="26"/>
        </w:rPr>
        <w:t xml:space="preserve">  </w:t>
      </w:r>
      <w:r w:rsidR="00113027">
        <w:rPr>
          <w:rFonts w:ascii="Times New Roman" w:hAnsi="Times New Roman" w:cs="Times New Roman"/>
          <w:sz w:val="26"/>
          <w:szCs w:val="26"/>
        </w:rPr>
        <w:t>C</w:t>
      </w:r>
      <w:r w:rsidR="004B0474">
        <w:rPr>
          <w:rFonts w:ascii="Times New Roman" w:hAnsi="Times New Roman" w:cs="Times New Roman"/>
          <w:sz w:val="26"/>
          <w:szCs w:val="26"/>
        </w:rPr>
        <w:t>onsumers</w:t>
      </w:r>
      <w:r w:rsidR="00D441F7">
        <w:rPr>
          <w:rFonts w:ascii="Times New Roman" w:hAnsi="Times New Roman" w:cs="Times New Roman"/>
          <w:sz w:val="26"/>
          <w:szCs w:val="26"/>
        </w:rPr>
        <w:t xml:space="preserve">, community organizations </w:t>
      </w:r>
      <w:r w:rsidR="00113027">
        <w:rPr>
          <w:rFonts w:ascii="Times New Roman" w:hAnsi="Times New Roman" w:cs="Times New Roman"/>
          <w:sz w:val="26"/>
          <w:szCs w:val="26"/>
        </w:rPr>
        <w:t xml:space="preserve">and </w:t>
      </w:r>
      <w:r w:rsidR="00D441F7">
        <w:rPr>
          <w:rFonts w:ascii="Times New Roman" w:hAnsi="Times New Roman" w:cs="Times New Roman"/>
          <w:sz w:val="26"/>
          <w:szCs w:val="26"/>
        </w:rPr>
        <w:t xml:space="preserve">public utilities </w:t>
      </w:r>
      <w:r w:rsidR="00113027">
        <w:rPr>
          <w:rFonts w:ascii="Times New Roman" w:hAnsi="Times New Roman" w:cs="Times New Roman"/>
          <w:sz w:val="26"/>
          <w:szCs w:val="26"/>
        </w:rPr>
        <w:t xml:space="preserve">should </w:t>
      </w:r>
      <w:r w:rsidR="00D441F7">
        <w:rPr>
          <w:rFonts w:ascii="Times New Roman" w:hAnsi="Times New Roman" w:cs="Times New Roman"/>
          <w:sz w:val="26"/>
          <w:szCs w:val="26"/>
        </w:rPr>
        <w:t xml:space="preserve">contact the Commission with any </w:t>
      </w:r>
      <w:r w:rsidR="0086031D">
        <w:rPr>
          <w:rFonts w:ascii="Times New Roman" w:hAnsi="Times New Roman" w:cs="Times New Roman"/>
          <w:sz w:val="26"/>
          <w:szCs w:val="26"/>
        </w:rPr>
        <w:t xml:space="preserve">Section 1417 exemption problems.  </w:t>
      </w:r>
      <w:r w:rsidR="0026748D">
        <w:rPr>
          <w:rFonts w:ascii="Times New Roman" w:hAnsi="Times New Roman" w:cs="Times New Roman"/>
          <w:sz w:val="26"/>
          <w:szCs w:val="26"/>
        </w:rPr>
        <w:t xml:space="preserve"> </w:t>
      </w:r>
    </w:p>
    <w:p w14:paraId="21BB96BE" w14:textId="77777777" w:rsidR="00AA1775" w:rsidRDefault="00AA1775" w:rsidP="00C74D83">
      <w:pPr>
        <w:spacing w:after="0" w:line="360" w:lineRule="auto"/>
        <w:ind w:left="720" w:right="720"/>
        <w:rPr>
          <w:rFonts w:ascii="Times New Roman" w:hAnsi="Times New Roman" w:cs="Times New Roman"/>
          <w:b/>
          <w:bCs/>
          <w:caps/>
          <w:sz w:val="26"/>
          <w:szCs w:val="26"/>
        </w:rPr>
      </w:pPr>
    </w:p>
    <w:p w14:paraId="495B3323" w14:textId="158ADC40" w:rsidR="003F719D" w:rsidRPr="00501B46" w:rsidRDefault="00501B46" w:rsidP="00C74D83">
      <w:pPr>
        <w:keepNext/>
        <w:spacing w:after="0" w:line="360" w:lineRule="auto"/>
        <w:rPr>
          <w:rFonts w:ascii="Times New Roman" w:hAnsi="Times New Roman" w:cs="Times New Roman"/>
          <w:b/>
          <w:bCs/>
          <w:caps/>
          <w:sz w:val="26"/>
          <w:szCs w:val="26"/>
        </w:rPr>
      </w:pPr>
      <w:r w:rsidRPr="00501B46">
        <w:rPr>
          <w:rFonts w:ascii="Times New Roman" w:hAnsi="Times New Roman" w:cs="Times New Roman"/>
          <w:b/>
          <w:bCs/>
          <w:caps/>
          <w:sz w:val="26"/>
          <w:szCs w:val="26"/>
        </w:rPr>
        <w:t>C.</w:t>
      </w:r>
      <w:r w:rsidRPr="00501B46">
        <w:rPr>
          <w:rFonts w:ascii="Times New Roman" w:hAnsi="Times New Roman" w:cs="Times New Roman"/>
          <w:b/>
          <w:bCs/>
          <w:caps/>
          <w:sz w:val="26"/>
          <w:szCs w:val="26"/>
        </w:rPr>
        <w:tab/>
      </w:r>
      <w:r w:rsidR="00F73009" w:rsidRPr="00501B46">
        <w:rPr>
          <w:rFonts w:ascii="Times New Roman" w:hAnsi="Times New Roman" w:cs="Times New Roman"/>
          <w:b/>
          <w:bCs/>
          <w:caps/>
          <w:sz w:val="26"/>
          <w:szCs w:val="26"/>
        </w:rPr>
        <w:t>Privacy guidelines</w:t>
      </w:r>
    </w:p>
    <w:p w14:paraId="18AC27FB" w14:textId="33990570" w:rsidR="00B209DC" w:rsidRDefault="00F73009" w:rsidP="00617BC2">
      <w:pPr>
        <w:spacing w:after="0" w:line="360" w:lineRule="auto"/>
        <w:ind w:firstLine="720"/>
        <w:rPr>
          <w:rFonts w:ascii="Times New Roman" w:hAnsi="Times New Roman" w:cs="Times New Roman"/>
          <w:sz w:val="26"/>
          <w:szCs w:val="26"/>
        </w:rPr>
      </w:pPr>
      <w:r w:rsidRPr="00F73009">
        <w:rPr>
          <w:rFonts w:ascii="Times New Roman" w:hAnsi="Times New Roman" w:cs="Times New Roman"/>
          <w:sz w:val="26"/>
          <w:szCs w:val="26"/>
        </w:rPr>
        <w:t>Amended Chapter 14 referenced the Commission’s privacy guidelines at Section 1406, relating to notice of termination of service, that emails, text messages</w:t>
      </w:r>
      <w:r w:rsidR="007E2D85">
        <w:rPr>
          <w:rFonts w:ascii="Times New Roman" w:hAnsi="Times New Roman" w:cs="Times New Roman"/>
          <w:sz w:val="26"/>
          <w:szCs w:val="26"/>
        </w:rPr>
        <w:t>,</w:t>
      </w:r>
      <w:r w:rsidRPr="00F73009">
        <w:rPr>
          <w:rFonts w:ascii="Times New Roman" w:hAnsi="Times New Roman" w:cs="Times New Roman"/>
          <w:sz w:val="26"/>
          <w:szCs w:val="26"/>
        </w:rPr>
        <w:t xml:space="preserve"> </w:t>
      </w:r>
      <w:r w:rsidR="003668F5">
        <w:rPr>
          <w:rFonts w:ascii="Times New Roman" w:hAnsi="Times New Roman" w:cs="Times New Roman"/>
          <w:sz w:val="26"/>
          <w:szCs w:val="26"/>
        </w:rPr>
        <w:t xml:space="preserve">and </w:t>
      </w:r>
      <w:r w:rsidRPr="00F73009">
        <w:rPr>
          <w:rFonts w:ascii="Times New Roman" w:hAnsi="Times New Roman" w:cs="Times New Roman"/>
          <w:sz w:val="26"/>
          <w:szCs w:val="26"/>
        </w:rPr>
        <w:t xml:space="preserve">other electronic messaging must be consistent with the Commission’s privacy guidelines.  </w:t>
      </w:r>
    </w:p>
    <w:p w14:paraId="059BFB90" w14:textId="77777777" w:rsidR="00B209DC" w:rsidRDefault="00B209DC" w:rsidP="00617BC2">
      <w:pPr>
        <w:spacing w:after="0" w:line="360" w:lineRule="auto"/>
        <w:ind w:firstLine="720"/>
        <w:rPr>
          <w:rFonts w:ascii="Times New Roman" w:hAnsi="Times New Roman" w:cs="Times New Roman"/>
          <w:sz w:val="26"/>
          <w:szCs w:val="26"/>
        </w:rPr>
      </w:pPr>
    </w:p>
    <w:p w14:paraId="2377CBFB" w14:textId="77777777" w:rsidR="00473F4C" w:rsidRDefault="00F73009" w:rsidP="00617BC2">
      <w:pPr>
        <w:spacing w:after="0" w:line="360" w:lineRule="auto"/>
        <w:ind w:firstLine="720"/>
        <w:rPr>
          <w:rFonts w:ascii="Times New Roman" w:hAnsi="Times New Roman" w:cs="Times New Roman"/>
          <w:sz w:val="26"/>
          <w:szCs w:val="26"/>
        </w:rPr>
      </w:pPr>
      <w:r w:rsidRPr="00F73009">
        <w:rPr>
          <w:rFonts w:ascii="Times New Roman" w:hAnsi="Times New Roman" w:cs="Times New Roman"/>
          <w:sz w:val="26"/>
          <w:szCs w:val="26"/>
        </w:rPr>
        <w:t xml:space="preserve">We note that the privacy guidelines would be relevant to our Commission regulations at Sections 56.93 and 56.333 (relating to personal contact).  52 Pa. Code </w:t>
      </w:r>
    </w:p>
    <w:p w14:paraId="71ACE5D0" w14:textId="0DAC3B9E" w:rsidR="00F73009" w:rsidRDefault="00F73009" w:rsidP="00473F4C">
      <w:pPr>
        <w:spacing w:after="0" w:line="360" w:lineRule="auto"/>
        <w:rPr>
          <w:rFonts w:ascii="Times New Roman" w:hAnsi="Times New Roman" w:cs="Times New Roman"/>
          <w:sz w:val="26"/>
          <w:szCs w:val="26"/>
        </w:rPr>
      </w:pPr>
      <w:r w:rsidRPr="00F73009">
        <w:rPr>
          <w:rFonts w:ascii="Times New Roman" w:hAnsi="Times New Roman" w:cs="Times New Roman"/>
          <w:sz w:val="26"/>
          <w:szCs w:val="26"/>
        </w:rPr>
        <w:t>§§ 56.93</w:t>
      </w:r>
      <w:r w:rsidR="00CF2133">
        <w:rPr>
          <w:rFonts w:ascii="Times New Roman" w:hAnsi="Times New Roman" w:cs="Times New Roman"/>
          <w:sz w:val="26"/>
          <w:szCs w:val="26"/>
        </w:rPr>
        <w:t xml:space="preserve"> and</w:t>
      </w:r>
      <w:r w:rsidRPr="00F73009">
        <w:rPr>
          <w:rFonts w:ascii="Times New Roman" w:hAnsi="Times New Roman" w:cs="Times New Roman"/>
          <w:sz w:val="26"/>
          <w:szCs w:val="26"/>
        </w:rPr>
        <w:t xml:space="preserve"> 56.333.  In the </w:t>
      </w:r>
      <w:r w:rsidRPr="00F73009">
        <w:rPr>
          <w:rFonts w:ascii="Times New Roman" w:hAnsi="Times New Roman" w:cs="Times New Roman"/>
          <w:i/>
          <w:iCs/>
          <w:sz w:val="26"/>
          <w:szCs w:val="26"/>
        </w:rPr>
        <w:t>Final Rulemaking Order</w:t>
      </w:r>
      <w:r w:rsidRPr="00F73009">
        <w:rPr>
          <w:rFonts w:ascii="Times New Roman" w:hAnsi="Times New Roman" w:cs="Times New Roman"/>
          <w:sz w:val="26"/>
          <w:szCs w:val="26"/>
        </w:rPr>
        <w:t>, the Commission made changes to these two sections of Chapter 56, simply referencing “the Commission’s privacy guidelines” but not explaining what they are.</w:t>
      </w:r>
    </w:p>
    <w:p w14:paraId="1E9E3FC0" w14:textId="77777777" w:rsidR="00457743" w:rsidRDefault="00457743" w:rsidP="00617BC2">
      <w:pPr>
        <w:spacing w:after="0" w:line="360" w:lineRule="auto"/>
        <w:ind w:firstLine="720"/>
        <w:rPr>
          <w:rFonts w:ascii="Times New Roman" w:hAnsi="Times New Roman" w:cs="Times New Roman"/>
          <w:sz w:val="26"/>
          <w:szCs w:val="26"/>
        </w:rPr>
      </w:pPr>
    </w:p>
    <w:p w14:paraId="799418C7" w14:textId="77777777" w:rsidR="00725F2E" w:rsidRDefault="00396F86" w:rsidP="00617BC2">
      <w:pPr>
        <w:spacing w:after="0" w:line="360" w:lineRule="auto"/>
        <w:ind w:firstLine="720"/>
        <w:rPr>
          <w:rFonts w:ascii="Times New Roman" w:hAnsi="Times New Roman" w:cs="Times New Roman"/>
          <w:sz w:val="26"/>
          <w:szCs w:val="26"/>
        </w:rPr>
      </w:pPr>
      <w:r w:rsidRPr="00F73009">
        <w:rPr>
          <w:rFonts w:ascii="Times New Roman" w:hAnsi="Times New Roman" w:cs="Times New Roman"/>
          <w:sz w:val="26"/>
          <w:szCs w:val="26"/>
        </w:rPr>
        <w:t>The Commission currently does not allow the release of telephone numbers for any purpose</w:t>
      </w:r>
      <w:r w:rsidR="00D96229">
        <w:rPr>
          <w:rFonts w:ascii="Times New Roman" w:hAnsi="Times New Roman" w:cs="Times New Roman"/>
          <w:sz w:val="26"/>
          <w:szCs w:val="26"/>
        </w:rPr>
        <w:t>.  P</w:t>
      </w:r>
      <w:r w:rsidRPr="00F73009">
        <w:rPr>
          <w:rFonts w:ascii="Times New Roman" w:hAnsi="Times New Roman" w:cs="Times New Roman"/>
          <w:sz w:val="26"/>
          <w:szCs w:val="26"/>
        </w:rPr>
        <w:t xml:space="preserve">arties have asked that the Commission provide the same treatment for </w:t>
      </w:r>
    </w:p>
    <w:p w14:paraId="10F962EA" w14:textId="20BFCFD0" w:rsidR="00F73009" w:rsidRDefault="00396F86" w:rsidP="00725F2E">
      <w:pPr>
        <w:spacing w:after="0" w:line="360" w:lineRule="auto"/>
        <w:rPr>
          <w:rFonts w:ascii="Times New Roman" w:hAnsi="Times New Roman" w:cs="Times New Roman"/>
          <w:sz w:val="26"/>
          <w:szCs w:val="26"/>
        </w:rPr>
      </w:pPr>
      <w:r w:rsidRPr="00F73009">
        <w:rPr>
          <w:rFonts w:ascii="Times New Roman" w:hAnsi="Times New Roman" w:cs="Times New Roman"/>
          <w:sz w:val="26"/>
          <w:szCs w:val="26"/>
        </w:rPr>
        <w:lastRenderedPageBreak/>
        <w:t>e-mail addresses, numbers used for text messaging, etc.</w:t>
      </w:r>
      <w:r w:rsidR="00B209DC">
        <w:rPr>
          <w:rFonts w:ascii="Times New Roman" w:hAnsi="Times New Roman" w:cs="Times New Roman"/>
          <w:sz w:val="26"/>
          <w:szCs w:val="26"/>
        </w:rPr>
        <w:t>,</w:t>
      </w:r>
      <w:r w:rsidRPr="00F73009">
        <w:rPr>
          <w:rFonts w:ascii="Times New Roman" w:hAnsi="Times New Roman" w:cs="Times New Roman"/>
          <w:sz w:val="26"/>
          <w:szCs w:val="26"/>
        </w:rPr>
        <w:t xml:space="preserve"> and that data submitted to a public utility for purposes of personal contact should not be shared with third parties.</w:t>
      </w:r>
      <w:r w:rsidR="00497C0C">
        <w:rPr>
          <w:rFonts w:ascii="Times New Roman" w:hAnsi="Times New Roman" w:cs="Times New Roman"/>
          <w:sz w:val="26"/>
          <w:szCs w:val="26"/>
        </w:rPr>
        <w:t xml:space="preserve"> </w:t>
      </w:r>
      <w:r w:rsidR="00D96229">
        <w:rPr>
          <w:rFonts w:ascii="Times New Roman" w:hAnsi="Times New Roman" w:cs="Times New Roman"/>
          <w:sz w:val="26"/>
          <w:szCs w:val="26"/>
        </w:rPr>
        <w:t xml:space="preserve"> </w:t>
      </w:r>
      <w:r w:rsidR="00497C0C">
        <w:rPr>
          <w:rFonts w:ascii="Times New Roman" w:hAnsi="Times New Roman" w:cs="Times New Roman"/>
          <w:sz w:val="26"/>
          <w:szCs w:val="26"/>
        </w:rPr>
        <w:t xml:space="preserve">The Commission agrees </w:t>
      </w:r>
      <w:r w:rsidR="00A87365">
        <w:rPr>
          <w:rFonts w:ascii="Times New Roman" w:hAnsi="Times New Roman" w:cs="Times New Roman"/>
          <w:sz w:val="26"/>
          <w:szCs w:val="26"/>
        </w:rPr>
        <w:t xml:space="preserve">that </w:t>
      </w:r>
      <w:r w:rsidR="00886CA7">
        <w:rPr>
          <w:rFonts w:ascii="Times New Roman" w:hAnsi="Times New Roman" w:cs="Times New Roman"/>
          <w:sz w:val="26"/>
          <w:szCs w:val="26"/>
        </w:rPr>
        <w:t>telephone numbers</w:t>
      </w:r>
      <w:r w:rsidR="002843C9">
        <w:rPr>
          <w:rFonts w:ascii="Times New Roman" w:hAnsi="Times New Roman" w:cs="Times New Roman"/>
          <w:sz w:val="26"/>
          <w:szCs w:val="26"/>
        </w:rPr>
        <w:t xml:space="preserve"> and email </w:t>
      </w:r>
      <w:r w:rsidR="005C23D8">
        <w:rPr>
          <w:rFonts w:ascii="Times New Roman" w:hAnsi="Times New Roman" w:cs="Times New Roman"/>
          <w:sz w:val="26"/>
          <w:szCs w:val="26"/>
        </w:rPr>
        <w:t>addresses</w:t>
      </w:r>
      <w:r w:rsidR="00D521CC">
        <w:rPr>
          <w:rFonts w:ascii="Times New Roman" w:hAnsi="Times New Roman" w:cs="Times New Roman"/>
          <w:sz w:val="26"/>
          <w:szCs w:val="26"/>
        </w:rPr>
        <w:t xml:space="preserve"> </w:t>
      </w:r>
      <w:r w:rsidR="005C23D8">
        <w:rPr>
          <w:rFonts w:ascii="Times New Roman" w:hAnsi="Times New Roman" w:cs="Times New Roman"/>
          <w:sz w:val="26"/>
          <w:szCs w:val="26"/>
        </w:rPr>
        <w:t>should not be shared with third parties</w:t>
      </w:r>
      <w:r w:rsidR="003E672A">
        <w:rPr>
          <w:rFonts w:ascii="Times New Roman" w:hAnsi="Times New Roman" w:cs="Times New Roman"/>
          <w:sz w:val="26"/>
          <w:szCs w:val="26"/>
        </w:rPr>
        <w:t xml:space="preserve"> absent</w:t>
      </w:r>
      <w:r w:rsidR="00161EEC">
        <w:rPr>
          <w:rFonts w:ascii="Times New Roman" w:hAnsi="Times New Roman" w:cs="Times New Roman"/>
          <w:sz w:val="26"/>
          <w:szCs w:val="26"/>
        </w:rPr>
        <w:t xml:space="preserve"> express and clearly defined permission</w:t>
      </w:r>
      <w:r w:rsidR="003E672A">
        <w:rPr>
          <w:rFonts w:ascii="Times New Roman" w:hAnsi="Times New Roman" w:cs="Times New Roman"/>
          <w:sz w:val="26"/>
          <w:szCs w:val="26"/>
        </w:rPr>
        <w:t xml:space="preserve"> from the customer to share</w:t>
      </w:r>
      <w:r w:rsidR="005C23D8">
        <w:rPr>
          <w:rFonts w:ascii="Times New Roman" w:hAnsi="Times New Roman" w:cs="Times New Roman"/>
          <w:sz w:val="26"/>
          <w:szCs w:val="26"/>
        </w:rPr>
        <w:t xml:space="preserve">. </w:t>
      </w:r>
    </w:p>
    <w:p w14:paraId="590A1F36" w14:textId="77777777" w:rsidR="00AA1775" w:rsidRDefault="00AA1775" w:rsidP="00617BC2">
      <w:pPr>
        <w:spacing w:after="0" w:line="360" w:lineRule="auto"/>
        <w:ind w:firstLine="720"/>
        <w:rPr>
          <w:rFonts w:ascii="Times New Roman" w:hAnsi="Times New Roman" w:cs="Times New Roman"/>
          <w:sz w:val="26"/>
          <w:szCs w:val="26"/>
        </w:rPr>
      </w:pPr>
    </w:p>
    <w:p w14:paraId="10D69392" w14:textId="13E89C21" w:rsidR="00DF5C46" w:rsidRDefault="00DF5C46" w:rsidP="00617BC2">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EE2D5E">
        <w:rPr>
          <w:rFonts w:ascii="Times New Roman" w:hAnsi="Times New Roman" w:cs="Times New Roman"/>
          <w:sz w:val="26"/>
          <w:szCs w:val="26"/>
        </w:rPr>
        <w:t>LICRG</w:t>
      </w:r>
      <w:r>
        <w:rPr>
          <w:rFonts w:ascii="Times New Roman" w:hAnsi="Times New Roman" w:cs="Times New Roman"/>
          <w:sz w:val="26"/>
          <w:szCs w:val="26"/>
        </w:rPr>
        <w:t xml:space="preserve"> and OCA commented that the privacy guidelines should prevent </w:t>
      </w:r>
      <w:r w:rsidR="00E32F25">
        <w:rPr>
          <w:rFonts w:ascii="Times New Roman" w:hAnsi="Times New Roman" w:cs="Times New Roman"/>
          <w:sz w:val="26"/>
          <w:szCs w:val="26"/>
        </w:rPr>
        <w:t xml:space="preserve">public </w:t>
      </w:r>
      <w:r>
        <w:rPr>
          <w:rFonts w:ascii="Times New Roman" w:hAnsi="Times New Roman" w:cs="Times New Roman"/>
          <w:sz w:val="26"/>
          <w:szCs w:val="26"/>
        </w:rPr>
        <w:t>utilities from sharing any form of personal identification and contact information similar to the current regulations at 52 Pa. Code §</w:t>
      </w:r>
      <w:r w:rsidR="002A07DE">
        <w:rPr>
          <w:rFonts w:ascii="Times New Roman" w:hAnsi="Times New Roman" w:cs="Times New Roman"/>
          <w:sz w:val="26"/>
          <w:szCs w:val="26"/>
        </w:rPr>
        <w:t xml:space="preserve"> </w:t>
      </w:r>
      <w:r>
        <w:rPr>
          <w:rFonts w:ascii="Times New Roman" w:hAnsi="Times New Roman" w:cs="Times New Roman"/>
          <w:sz w:val="26"/>
          <w:szCs w:val="26"/>
        </w:rPr>
        <w:t xml:space="preserve">54.8. </w:t>
      </w:r>
      <w:r w:rsidR="00E32F25">
        <w:rPr>
          <w:rFonts w:ascii="Times New Roman" w:hAnsi="Times New Roman" w:cs="Times New Roman"/>
          <w:sz w:val="26"/>
          <w:szCs w:val="26"/>
        </w:rPr>
        <w:t xml:space="preserve"> </w:t>
      </w:r>
      <w:r>
        <w:rPr>
          <w:rFonts w:ascii="Times New Roman" w:hAnsi="Times New Roman" w:cs="Times New Roman"/>
          <w:sz w:val="26"/>
          <w:szCs w:val="26"/>
        </w:rPr>
        <w:t xml:space="preserve">This would include not sharing e-mail addresses, numbers used for text messaging, etc. </w:t>
      </w:r>
      <w:r w:rsidR="003A71DB">
        <w:rPr>
          <w:rFonts w:ascii="Times New Roman" w:hAnsi="Times New Roman" w:cs="Times New Roman"/>
          <w:sz w:val="26"/>
          <w:szCs w:val="26"/>
        </w:rPr>
        <w:t xml:space="preserve"> LICRG at 16-18; OCA at 7.</w:t>
      </w:r>
    </w:p>
    <w:p w14:paraId="016608AB" w14:textId="77777777" w:rsidR="00457743" w:rsidRDefault="00457743" w:rsidP="00617BC2">
      <w:pPr>
        <w:spacing w:after="0" w:line="360" w:lineRule="auto"/>
        <w:rPr>
          <w:rFonts w:ascii="Times New Roman" w:hAnsi="Times New Roman" w:cs="Times New Roman"/>
          <w:sz w:val="26"/>
          <w:szCs w:val="26"/>
        </w:rPr>
      </w:pPr>
    </w:p>
    <w:p w14:paraId="12E813DF" w14:textId="689A4957" w:rsidR="00DF5C46" w:rsidRDefault="00DF5C46" w:rsidP="00617BC2">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EE2D5E">
        <w:rPr>
          <w:rFonts w:ascii="Times New Roman" w:hAnsi="Times New Roman" w:cs="Times New Roman"/>
          <w:sz w:val="26"/>
          <w:szCs w:val="26"/>
        </w:rPr>
        <w:t>LICRG</w:t>
      </w:r>
      <w:r>
        <w:rPr>
          <w:rFonts w:ascii="Times New Roman" w:hAnsi="Times New Roman" w:cs="Times New Roman"/>
          <w:sz w:val="26"/>
          <w:szCs w:val="26"/>
        </w:rPr>
        <w:t xml:space="preserve"> state</w:t>
      </w:r>
      <w:r w:rsidR="004E5BD0">
        <w:rPr>
          <w:rFonts w:ascii="Times New Roman" w:hAnsi="Times New Roman" w:cs="Times New Roman"/>
          <w:sz w:val="26"/>
          <w:szCs w:val="26"/>
        </w:rPr>
        <w:t>d</w:t>
      </w:r>
      <w:r>
        <w:rPr>
          <w:rFonts w:ascii="Times New Roman" w:hAnsi="Times New Roman" w:cs="Times New Roman"/>
          <w:sz w:val="26"/>
          <w:szCs w:val="26"/>
        </w:rPr>
        <w:t xml:space="preserve"> that the Commission’s privacy guidelines should set forth in detail how </w:t>
      </w:r>
      <w:r w:rsidR="00CE3DA4">
        <w:rPr>
          <w:rFonts w:ascii="Times New Roman" w:hAnsi="Times New Roman" w:cs="Times New Roman"/>
          <w:sz w:val="26"/>
          <w:szCs w:val="26"/>
        </w:rPr>
        <w:t xml:space="preserve">public </w:t>
      </w:r>
      <w:r>
        <w:rPr>
          <w:rFonts w:ascii="Times New Roman" w:hAnsi="Times New Roman" w:cs="Times New Roman"/>
          <w:sz w:val="26"/>
          <w:szCs w:val="26"/>
        </w:rPr>
        <w:t xml:space="preserve">utilities must obtain affirmative consent from consumers. </w:t>
      </w:r>
      <w:r w:rsidR="00102AF9">
        <w:rPr>
          <w:rFonts w:ascii="Times New Roman" w:hAnsi="Times New Roman" w:cs="Times New Roman"/>
          <w:sz w:val="26"/>
          <w:szCs w:val="26"/>
        </w:rPr>
        <w:t xml:space="preserve"> </w:t>
      </w:r>
      <w:r>
        <w:rPr>
          <w:rFonts w:ascii="Times New Roman" w:hAnsi="Times New Roman" w:cs="Times New Roman"/>
          <w:sz w:val="26"/>
          <w:szCs w:val="26"/>
        </w:rPr>
        <w:t xml:space="preserve">The consent should be narrowly tailored to obtain explicit consent to receive 72-hour notice of termination electronically. </w:t>
      </w:r>
      <w:r w:rsidR="00D174DA">
        <w:rPr>
          <w:rFonts w:ascii="Times New Roman" w:hAnsi="Times New Roman" w:cs="Times New Roman"/>
          <w:sz w:val="26"/>
          <w:szCs w:val="26"/>
        </w:rPr>
        <w:t xml:space="preserve"> </w:t>
      </w:r>
      <w:r w:rsidR="00FD6A5A">
        <w:rPr>
          <w:rFonts w:ascii="Times New Roman" w:hAnsi="Times New Roman" w:cs="Times New Roman"/>
          <w:sz w:val="26"/>
          <w:szCs w:val="26"/>
        </w:rPr>
        <w:t>LICRG at 17</w:t>
      </w:r>
      <w:r w:rsidR="00B94CAB">
        <w:rPr>
          <w:rFonts w:ascii="Times New Roman" w:hAnsi="Times New Roman" w:cs="Times New Roman"/>
          <w:sz w:val="26"/>
          <w:szCs w:val="26"/>
        </w:rPr>
        <w:t>.</w:t>
      </w:r>
    </w:p>
    <w:p w14:paraId="2AEB45EF" w14:textId="77777777" w:rsidR="00102AF9" w:rsidRDefault="00102AF9" w:rsidP="00617BC2">
      <w:pPr>
        <w:spacing w:after="0" w:line="360" w:lineRule="auto"/>
        <w:rPr>
          <w:rFonts w:ascii="Times New Roman" w:hAnsi="Times New Roman" w:cs="Times New Roman"/>
          <w:sz w:val="26"/>
          <w:szCs w:val="26"/>
        </w:rPr>
      </w:pPr>
    </w:p>
    <w:p w14:paraId="6C4EFE97" w14:textId="3D503281" w:rsidR="00DF5C46" w:rsidRDefault="00DF5C46" w:rsidP="00617BC2">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EE2D5E">
        <w:rPr>
          <w:rFonts w:ascii="Times New Roman" w:hAnsi="Times New Roman" w:cs="Times New Roman"/>
          <w:sz w:val="26"/>
          <w:szCs w:val="26"/>
        </w:rPr>
        <w:t xml:space="preserve">LICRG </w:t>
      </w:r>
      <w:r w:rsidR="00364D08">
        <w:rPr>
          <w:rFonts w:ascii="Times New Roman" w:hAnsi="Times New Roman" w:cs="Times New Roman"/>
          <w:sz w:val="26"/>
          <w:szCs w:val="26"/>
        </w:rPr>
        <w:t>further</w:t>
      </w:r>
      <w:r>
        <w:rPr>
          <w:rFonts w:ascii="Times New Roman" w:hAnsi="Times New Roman" w:cs="Times New Roman"/>
          <w:sz w:val="26"/>
          <w:szCs w:val="26"/>
        </w:rPr>
        <w:t xml:space="preserve"> note</w:t>
      </w:r>
      <w:r w:rsidR="00043504">
        <w:rPr>
          <w:rFonts w:ascii="Times New Roman" w:hAnsi="Times New Roman" w:cs="Times New Roman"/>
          <w:sz w:val="26"/>
          <w:szCs w:val="26"/>
        </w:rPr>
        <w:t>d</w:t>
      </w:r>
      <w:r>
        <w:rPr>
          <w:rFonts w:ascii="Times New Roman" w:hAnsi="Times New Roman" w:cs="Times New Roman"/>
          <w:sz w:val="26"/>
          <w:szCs w:val="26"/>
        </w:rPr>
        <w:t xml:space="preserve"> that </w:t>
      </w:r>
      <w:r w:rsidR="00CE3DA4">
        <w:rPr>
          <w:rFonts w:ascii="Times New Roman" w:hAnsi="Times New Roman" w:cs="Times New Roman"/>
          <w:sz w:val="26"/>
          <w:szCs w:val="26"/>
        </w:rPr>
        <w:t xml:space="preserve">public </w:t>
      </w:r>
      <w:r>
        <w:rPr>
          <w:rFonts w:ascii="Times New Roman" w:hAnsi="Times New Roman" w:cs="Times New Roman"/>
          <w:sz w:val="26"/>
          <w:szCs w:val="26"/>
        </w:rPr>
        <w:t>utilities should also be required to periodically update this consent to ensure that the customers</w:t>
      </w:r>
      <w:r w:rsidR="00C029E7">
        <w:rPr>
          <w:rFonts w:ascii="Times New Roman" w:hAnsi="Times New Roman" w:cs="Times New Roman"/>
          <w:sz w:val="26"/>
          <w:szCs w:val="26"/>
        </w:rPr>
        <w:t>’</w:t>
      </w:r>
      <w:r>
        <w:rPr>
          <w:rFonts w:ascii="Times New Roman" w:hAnsi="Times New Roman" w:cs="Times New Roman"/>
          <w:sz w:val="26"/>
          <w:szCs w:val="26"/>
        </w:rPr>
        <w:t xml:space="preserve"> electronic contact information has not changed and verify that the consumer continues to consent to electronic communications. </w:t>
      </w:r>
      <w:r w:rsidR="00AD6C0B">
        <w:rPr>
          <w:rFonts w:ascii="Times New Roman" w:hAnsi="Times New Roman" w:cs="Times New Roman"/>
          <w:sz w:val="26"/>
          <w:szCs w:val="26"/>
        </w:rPr>
        <w:t xml:space="preserve"> </w:t>
      </w:r>
      <w:r w:rsidR="00FD6A5A">
        <w:rPr>
          <w:rFonts w:ascii="Times New Roman" w:hAnsi="Times New Roman" w:cs="Times New Roman"/>
          <w:sz w:val="26"/>
          <w:szCs w:val="26"/>
        </w:rPr>
        <w:t>LICRG at 17</w:t>
      </w:r>
      <w:r w:rsidR="00C029E7">
        <w:rPr>
          <w:rFonts w:ascii="Times New Roman" w:hAnsi="Times New Roman" w:cs="Times New Roman"/>
          <w:sz w:val="26"/>
          <w:szCs w:val="26"/>
        </w:rPr>
        <w:t>.</w:t>
      </w:r>
    </w:p>
    <w:p w14:paraId="4CE9F8BE" w14:textId="77777777" w:rsidR="00AA1775" w:rsidRDefault="00AA1775" w:rsidP="00617BC2">
      <w:pPr>
        <w:spacing w:after="0" w:line="360" w:lineRule="auto"/>
        <w:rPr>
          <w:rFonts w:ascii="Times New Roman" w:hAnsi="Times New Roman" w:cs="Times New Roman"/>
          <w:sz w:val="26"/>
          <w:szCs w:val="26"/>
        </w:rPr>
      </w:pPr>
    </w:p>
    <w:p w14:paraId="06F8C628" w14:textId="1BBF7104" w:rsidR="00DF5C46" w:rsidRDefault="00DF5C46" w:rsidP="00617BC2">
      <w:pPr>
        <w:spacing w:after="0" w:line="360" w:lineRule="auto"/>
        <w:rPr>
          <w:rFonts w:ascii="Times New Roman" w:hAnsi="Times New Roman" w:cs="Times New Roman"/>
          <w:sz w:val="26"/>
          <w:szCs w:val="26"/>
        </w:rPr>
      </w:pPr>
      <w:r>
        <w:rPr>
          <w:rFonts w:ascii="Times New Roman" w:hAnsi="Times New Roman" w:cs="Times New Roman"/>
          <w:sz w:val="26"/>
          <w:szCs w:val="26"/>
        </w:rPr>
        <w:tab/>
        <w:t>EAP</w:t>
      </w:r>
      <w:r w:rsidR="00586827">
        <w:rPr>
          <w:rFonts w:ascii="Times New Roman" w:hAnsi="Times New Roman" w:cs="Times New Roman"/>
          <w:sz w:val="26"/>
          <w:szCs w:val="26"/>
        </w:rPr>
        <w:t xml:space="preserve"> aver</w:t>
      </w:r>
      <w:r w:rsidR="00043504">
        <w:rPr>
          <w:rFonts w:ascii="Times New Roman" w:hAnsi="Times New Roman" w:cs="Times New Roman"/>
          <w:sz w:val="26"/>
          <w:szCs w:val="26"/>
        </w:rPr>
        <w:t>red</w:t>
      </w:r>
      <w:r>
        <w:rPr>
          <w:rFonts w:ascii="Times New Roman" w:hAnsi="Times New Roman" w:cs="Times New Roman"/>
          <w:sz w:val="26"/>
          <w:szCs w:val="26"/>
        </w:rPr>
        <w:t xml:space="preserve"> that when customers provide their e-mail address</w:t>
      </w:r>
      <w:r w:rsidR="00364D08">
        <w:rPr>
          <w:rFonts w:ascii="Times New Roman" w:hAnsi="Times New Roman" w:cs="Times New Roman"/>
          <w:sz w:val="26"/>
          <w:szCs w:val="26"/>
        </w:rPr>
        <w:t>,</w:t>
      </w:r>
      <w:r>
        <w:rPr>
          <w:rFonts w:ascii="Times New Roman" w:hAnsi="Times New Roman" w:cs="Times New Roman"/>
          <w:sz w:val="26"/>
          <w:szCs w:val="26"/>
        </w:rPr>
        <w:t xml:space="preserve"> they are agreeing to permit the utility to contact them for all routine matters, which include billing, newsletters, service outage notices, and termination. </w:t>
      </w:r>
      <w:r w:rsidR="00A85392">
        <w:rPr>
          <w:rFonts w:ascii="Times New Roman" w:hAnsi="Times New Roman" w:cs="Times New Roman"/>
          <w:sz w:val="26"/>
          <w:szCs w:val="26"/>
        </w:rPr>
        <w:t xml:space="preserve"> </w:t>
      </w:r>
      <w:r w:rsidR="00586827">
        <w:rPr>
          <w:rFonts w:ascii="Times New Roman" w:hAnsi="Times New Roman" w:cs="Times New Roman"/>
          <w:sz w:val="26"/>
          <w:szCs w:val="26"/>
        </w:rPr>
        <w:t>EAP further explain</w:t>
      </w:r>
      <w:r w:rsidR="00043504">
        <w:rPr>
          <w:rFonts w:ascii="Times New Roman" w:hAnsi="Times New Roman" w:cs="Times New Roman"/>
          <w:sz w:val="26"/>
          <w:szCs w:val="26"/>
        </w:rPr>
        <w:t>ed</w:t>
      </w:r>
      <w:r w:rsidR="00586827">
        <w:rPr>
          <w:rFonts w:ascii="Times New Roman" w:hAnsi="Times New Roman" w:cs="Times New Roman"/>
          <w:sz w:val="26"/>
          <w:szCs w:val="26"/>
        </w:rPr>
        <w:t xml:space="preserve"> that </w:t>
      </w:r>
      <w:r w:rsidR="000B2380">
        <w:rPr>
          <w:rFonts w:ascii="Times New Roman" w:hAnsi="Times New Roman" w:cs="Times New Roman"/>
          <w:sz w:val="26"/>
          <w:szCs w:val="26"/>
        </w:rPr>
        <w:t>i</w:t>
      </w:r>
      <w:r>
        <w:rPr>
          <w:rFonts w:ascii="Times New Roman" w:hAnsi="Times New Roman" w:cs="Times New Roman"/>
          <w:sz w:val="26"/>
          <w:szCs w:val="26"/>
        </w:rPr>
        <w:t>nsofar as this information is clearly explained at the time the customer provides the information to the utility, a separate notice regarding consent for electronic notification of termination should not be necessary.</w:t>
      </w:r>
      <w:r w:rsidR="001539CA">
        <w:rPr>
          <w:rFonts w:ascii="Times New Roman" w:hAnsi="Times New Roman" w:cs="Times New Roman"/>
          <w:sz w:val="26"/>
          <w:szCs w:val="26"/>
        </w:rPr>
        <w:t xml:space="preserve"> </w:t>
      </w:r>
      <w:r>
        <w:rPr>
          <w:rFonts w:ascii="Times New Roman" w:hAnsi="Times New Roman" w:cs="Times New Roman"/>
          <w:sz w:val="26"/>
          <w:szCs w:val="26"/>
        </w:rPr>
        <w:t xml:space="preserve"> Customers should also be responsible for updating their contact information should they opt-in to these services. </w:t>
      </w:r>
      <w:r w:rsidR="00E02E3A">
        <w:rPr>
          <w:rFonts w:ascii="Times New Roman" w:hAnsi="Times New Roman" w:cs="Times New Roman"/>
          <w:sz w:val="26"/>
          <w:szCs w:val="26"/>
        </w:rPr>
        <w:t>EAP at 6-7</w:t>
      </w:r>
      <w:r w:rsidR="00586827">
        <w:rPr>
          <w:rFonts w:ascii="Times New Roman" w:hAnsi="Times New Roman" w:cs="Times New Roman"/>
          <w:sz w:val="26"/>
          <w:szCs w:val="26"/>
        </w:rPr>
        <w:t>.</w:t>
      </w:r>
    </w:p>
    <w:p w14:paraId="2F560384" w14:textId="77777777" w:rsidR="00457743" w:rsidRDefault="00457743" w:rsidP="00617BC2">
      <w:pPr>
        <w:spacing w:after="0" w:line="360" w:lineRule="auto"/>
        <w:rPr>
          <w:rFonts w:ascii="Times New Roman" w:hAnsi="Times New Roman" w:cs="Times New Roman"/>
          <w:sz w:val="26"/>
          <w:szCs w:val="26"/>
        </w:rPr>
      </w:pPr>
    </w:p>
    <w:p w14:paraId="201ECB63" w14:textId="0C4A616D" w:rsidR="00A77BBE" w:rsidRDefault="003B762C" w:rsidP="00617BC2">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At the </w:t>
      </w:r>
      <w:r w:rsidR="001539CA">
        <w:rPr>
          <w:rFonts w:ascii="Times New Roman" w:hAnsi="Times New Roman" w:cs="Times New Roman"/>
          <w:sz w:val="26"/>
          <w:szCs w:val="26"/>
        </w:rPr>
        <w:t xml:space="preserve">working group </w:t>
      </w:r>
      <w:r>
        <w:rPr>
          <w:rFonts w:ascii="Times New Roman" w:hAnsi="Times New Roman" w:cs="Times New Roman"/>
          <w:sz w:val="26"/>
          <w:szCs w:val="26"/>
        </w:rPr>
        <w:t>meetin</w:t>
      </w:r>
      <w:r w:rsidR="007F4305">
        <w:rPr>
          <w:rFonts w:ascii="Times New Roman" w:hAnsi="Times New Roman" w:cs="Times New Roman"/>
          <w:sz w:val="26"/>
          <w:szCs w:val="26"/>
        </w:rPr>
        <w:t>g</w:t>
      </w:r>
      <w:r w:rsidR="000B2380">
        <w:rPr>
          <w:rFonts w:ascii="Times New Roman" w:hAnsi="Times New Roman" w:cs="Times New Roman"/>
          <w:sz w:val="26"/>
          <w:szCs w:val="26"/>
        </w:rPr>
        <w:t>,</w:t>
      </w:r>
      <w:r w:rsidR="007F4305">
        <w:rPr>
          <w:rFonts w:ascii="Times New Roman" w:hAnsi="Times New Roman" w:cs="Times New Roman"/>
          <w:sz w:val="26"/>
          <w:szCs w:val="26"/>
        </w:rPr>
        <w:t xml:space="preserve"> t</w:t>
      </w:r>
      <w:r w:rsidR="00F37450">
        <w:rPr>
          <w:rFonts w:ascii="Times New Roman" w:hAnsi="Times New Roman" w:cs="Times New Roman"/>
          <w:sz w:val="26"/>
          <w:szCs w:val="26"/>
        </w:rPr>
        <w:t xml:space="preserve">he stakeholders also discussed </w:t>
      </w:r>
      <w:r w:rsidR="00A0697A">
        <w:rPr>
          <w:rFonts w:ascii="Times New Roman" w:hAnsi="Times New Roman" w:cs="Times New Roman"/>
          <w:sz w:val="26"/>
          <w:szCs w:val="26"/>
        </w:rPr>
        <w:t xml:space="preserve">what type and form of consent </w:t>
      </w:r>
      <w:r w:rsidR="006E44E4">
        <w:rPr>
          <w:rFonts w:ascii="Times New Roman" w:hAnsi="Times New Roman" w:cs="Times New Roman"/>
          <w:sz w:val="26"/>
          <w:szCs w:val="26"/>
        </w:rPr>
        <w:t xml:space="preserve">is necessary. </w:t>
      </w:r>
      <w:r w:rsidR="00312249">
        <w:rPr>
          <w:rFonts w:ascii="Times New Roman" w:hAnsi="Times New Roman" w:cs="Times New Roman"/>
          <w:sz w:val="26"/>
          <w:szCs w:val="26"/>
        </w:rPr>
        <w:t xml:space="preserve"> </w:t>
      </w:r>
      <w:r w:rsidR="005A7353">
        <w:rPr>
          <w:rFonts w:ascii="Times New Roman" w:hAnsi="Times New Roman" w:cs="Times New Roman"/>
          <w:sz w:val="26"/>
          <w:szCs w:val="26"/>
        </w:rPr>
        <w:t xml:space="preserve">The Commission proposes that </w:t>
      </w:r>
      <w:r w:rsidR="00F86C2F">
        <w:rPr>
          <w:rFonts w:ascii="Times New Roman" w:hAnsi="Times New Roman" w:cs="Times New Roman"/>
          <w:sz w:val="26"/>
          <w:szCs w:val="26"/>
        </w:rPr>
        <w:t xml:space="preserve">there should be a separate, distinct notice for </w:t>
      </w:r>
      <w:r w:rsidR="005A7353">
        <w:rPr>
          <w:rFonts w:ascii="Times New Roman" w:hAnsi="Times New Roman" w:cs="Times New Roman"/>
          <w:sz w:val="26"/>
          <w:szCs w:val="26"/>
        </w:rPr>
        <w:t xml:space="preserve">customers </w:t>
      </w:r>
      <w:r w:rsidR="00F86C2F">
        <w:rPr>
          <w:rFonts w:ascii="Times New Roman" w:hAnsi="Times New Roman" w:cs="Times New Roman"/>
          <w:sz w:val="26"/>
          <w:szCs w:val="26"/>
        </w:rPr>
        <w:t xml:space="preserve">choosing </w:t>
      </w:r>
      <w:r w:rsidR="005A7353">
        <w:rPr>
          <w:rFonts w:ascii="Times New Roman" w:hAnsi="Times New Roman" w:cs="Times New Roman"/>
          <w:sz w:val="26"/>
          <w:szCs w:val="26"/>
        </w:rPr>
        <w:t xml:space="preserve">to </w:t>
      </w:r>
      <w:r w:rsidR="00FC4DA9">
        <w:rPr>
          <w:rFonts w:ascii="Times New Roman" w:hAnsi="Times New Roman" w:cs="Times New Roman"/>
          <w:sz w:val="26"/>
          <w:szCs w:val="26"/>
        </w:rPr>
        <w:t xml:space="preserve">enroll in receiving electronic </w:t>
      </w:r>
      <w:r w:rsidR="00E91D2E">
        <w:rPr>
          <w:rFonts w:ascii="Times New Roman" w:hAnsi="Times New Roman" w:cs="Times New Roman"/>
          <w:sz w:val="26"/>
          <w:szCs w:val="26"/>
        </w:rPr>
        <w:t>notifications</w:t>
      </w:r>
      <w:r w:rsidR="006F0D58">
        <w:rPr>
          <w:rFonts w:ascii="Times New Roman" w:hAnsi="Times New Roman" w:cs="Times New Roman"/>
          <w:sz w:val="26"/>
          <w:szCs w:val="26"/>
        </w:rPr>
        <w:t xml:space="preserve"> at </w:t>
      </w:r>
      <w:r w:rsidR="006F0D58" w:rsidRPr="00F73009">
        <w:rPr>
          <w:rFonts w:ascii="Times New Roman" w:hAnsi="Times New Roman" w:cs="Times New Roman"/>
          <w:sz w:val="26"/>
          <w:szCs w:val="26"/>
        </w:rPr>
        <w:t>Sections 56.93 and 56.333 (relating to personal contact).  52 Pa. Code §§ 56.93, 56.333.</w:t>
      </w:r>
      <w:r w:rsidR="00726315">
        <w:rPr>
          <w:rFonts w:ascii="Times New Roman" w:hAnsi="Times New Roman" w:cs="Times New Roman"/>
          <w:sz w:val="26"/>
          <w:szCs w:val="26"/>
        </w:rPr>
        <w:t xml:space="preserve"> </w:t>
      </w:r>
      <w:r w:rsidR="00312249">
        <w:rPr>
          <w:rFonts w:ascii="Times New Roman" w:hAnsi="Times New Roman" w:cs="Times New Roman"/>
          <w:sz w:val="26"/>
          <w:szCs w:val="26"/>
        </w:rPr>
        <w:t xml:space="preserve"> </w:t>
      </w:r>
      <w:r w:rsidR="00837422">
        <w:rPr>
          <w:rFonts w:ascii="Times New Roman" w:hAnsi="Times New Roman" w:cs="Times New Roman"/>
          <w:sz w:val="26"/>
          <w:szCs w:val="26"/>
        </w:rPr>
        <w:t xml:space="preserve">This separate and distinct notice </w:t>
      </w:r>
      <w:r w:rsidR="001408CD">
        <w:rPr>
          <w:rFonts w:ascii="Times New Roman" w:hAnsi="Times New Roman" w:cs="Times New Roman"/>
          <w:sz w:val="26"/>
          <w:szCs w:val="26"/>
        </w:rPr>
        <w:t xml:space="preserve">should </w:t>
      </w:r>
      <w:r w:rsidR="00316291">
        <w:rPr>
          <w:rFonts w:ascii="Times New Roman" w:hAnsi="Times New Roman" w:cs="Times New Roman"/>
          <w:sz w:val="26"/>
          <w:szCs w:val="26"/>
        </w:rPr>
        <w:t xml:space="preserve">explain and inform the customer </w:t>
      </w:r>
      <w:r w:rsidR="00312249">
        <w:rPr>
          <w:rFonts w:ascii="Times New Roman" w:hAnsi="Times New Roman" w:cs="Times New Roman"/>
          <w:sz w:val="26"/>
          <w:szCs w:val="26"/>
        </w:rPr>
        <w:t xml:space="preserve">that </w:t>
      </w:r>
      <w:r w:rsidR="00265A4A">
        <w:rPr>
          <w:rFonts w:ascii="Times New Roman" w:hAnsi="Times New Roman" w:cs="Times New Roman"/>
          <w:sz w:val="26"/>
          <w:szCs w:val="26"/>
        </w:rPr>
        <w:t>th</w:t>
      </w:r>
      <w:r w:rsidR="000F75F0">
        <w:rPr>
          <w:rFonts w:ascii="Times New Roman" w:hAnsi="Times New Roman" w:cs="Times New Roman"/>
          <w:sz w:val="26"/>
          <w:szCs w:val="26"/>
        </w:rPr>
        <w:t xml:space="preserve">is is voluntary and that the purpose </w:t>
      </w:r>
      <w:r w:rsidR="00D36B4A">
        <w:rPr>
          <w:rFonts w:ascii="Times New Roman" w:hAnsi="Times New Roman" w:cs="Times New Roman"/>
          <w:sz w:val="26"/>
          <w:szCs w:val="26"/>
        </w:rPr>
        <w:t xml:space="preserve">is to receive </w:t>
      </w:r>
      <w:r w:rsidR="007D5223">
        <w:rPr>
          <w:rFonts w:ascii="Times New Roman" w:hAnsi="Times New Roman" w:cs="Times New Roman"/>
          <w:sz w:val="26"/>
          <w:szCs w:val="26"/>
        </w:rPr>
        <w:t>notification of a pending termination electr</w:t>
      </w:r>
      <w:r w:rsidR="00D1324E">
        <w:rPr>
          <w:rFonts w:ascii="Times New Roman" w:hAnsi="Times New Roman" w:cs="Times New Roman"/>
          <w:sz w:val="26"/>
          <w:szCs w:val="26"/>
        </w:rPr>
        <w:t xml:space="preserve">onically. </w:t>
      </w:r>
      <w:r w:rsidR="00312249">
        <w:rPr>
          <w:rFonts w:ascii="Times New Roman" w:hAnsi="Times New Roman" w:cs="Times New Roman"/>
          <w:sz w:val="26"/>
          <w:szCs w:val="26"/>
        </w:rPr>
        <w:t xml:space="preserve"> </w:t>
      </w:r>
      <w:r w:rsidR="00D1324E">
        <w:rPr>
          <w:rFonts w:ascii="Times New Roman" w:hAnsi="Times New Roman" w:cs="Times New Roman"/>
          <w:sz w:val="26"/>
          <w:szCs w:val="26"/>
        </w:rPr>
        <w:t xml:space="preserve">The consent should </w:t>
      </w:r>
      <w:r w:rsidR="001408CD">
        <w:rPr>
          <w:rFonts w:ascii="Times New Roman" w:hAnsi="Times New Roman" w:cs="Times New Roman"/>
          <w:sz w:val="26"/>
          <w:szCs w:val="26"/>
        </w:rPr>
        <w:t>not be a check box</w:t>
      </w:r>
      <w:r w:rsidR="00D1324E">
        <w:rPr>
          <w:rFonts w:ascii="Times New Roman" w:hAnsi="Times New Roman" w:cs="Times New Roman"/>
          <w:sz w:val="26"/>
          <w:szCs w:val="26"/>
        </w:rPr>
        <w:t xml:space="preserve">. </w:t>
      </w:r>
    </w:p>
    <w:p w14:paraId="431172FE" w14:textId="77777777" w:rsidR="00AA1775" w:rsidRDefault="00AA1775" w:rsidP="00617BC2">
      <w:pPr>
        <w:spacing w:after="0" w:line="360" w:lineRule="auto"/>
        <w:ind w:firstLine="720"/>
        <w:rPr>
          <w:rFonts w:ascii="Times New Roman" w:hAnsi="Times New Roman" w:cs="Times New Roman"/>
          <w:sz w:val="26"/>
          <w:szCs w:val="26"/>
        </w:rPr>
      </w:pPr>
    </w:p>
    <w:p w14:paraId="7FCA104D" w14:textId="3ECA1E24" w:rsidR="00AE7BEC" w:rsidRDefault="00AE7BEC" w:rsidP="00617BC2">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w:t>
      </w:r>
      <w:r w:rsidR="007149DF">
        <w:rPr>
          <w:rFonts w:ascii="Times New Roman" w:hAnsi="Times New Roman" w:cs="Times New Roman"/>
          <w:sz w:val="26"/>
          <w:szCs w:val="26"/>
        </w:rPr>
        <w:t>Commission proposes that customer</w:t>
      </w:r>
      <w:r w:rsidR="0076449C">
        <w:rPr>
          <w:rFonts w:ascii="Times New Roman" w:hAnsi="Times New Roman" w:cs="Times New Roman"/>
          <w:sz w:val="26"/>
          <w:szCs w:val="26"/>
        </w:rPr>
        <w:t>s be able to revoke th</w:t>
      </w:r>
      <w:r w:rsidR="00D40AC4">
        <w:rPr>
          <w:rFonts w:ascii="Times New Roman" w:hAnsi="Times New Roman" w:cs="Times New Roman"/>
          <w:sz w:val="26"/>
          <w:szCs w:val="26"/>
        </w:rPr>
        <w:t>e</w:t>
      </w:r>
      <w:r w:rsidR="000E1DDB">
        <w:rPr>
          <w:rFonts w:ascii="Times New Roman" w:hAnsi="Times New Roman" w:cs="Times New Roman"/>
          <w:sz w:val="26"/>
          <w:szCs w:val="26"/>
        </w:rPr>
        <w:t>ir</w:t>
      </w:r>
      <w:r w:rsidR="00D40AC4">
        <w:rPr>
          <w:rFonts w:ascii="Times New Roman" w:hAnsi="Times New Roman" w:cs="Times New Roman"/>
          <w:sz w:val="26"/>
          <w:szCs w:val="26"/>
        </w:rPr>
        <w:t xml:space="preserve"> consent at any time and by any </w:t>
      </w:r>
      <w:r w:rsidR="00004257">
        <w:rPr>
          <w:rFonts w:ascii="Times New Roman" w:hAnsi="Times New Roman" w:cs="Times New Roman"/>
          <w:sz w:val="26"/>
          <w:szCs w:val="26"/>
        </w:rPr>
        <w:t xml:space="preserve">clear </w:t>
      </w:r>
      <w:r w:rsidR="00D40AC4">
        <w:rPr>
          <w:rFonts w:ascii="Times New Roman" w:hAnsi="Times New Roman" w:cs="Times New Roman"/>
          <w:sz w:val="26"/>
          <w:szCs w:val="26"/>
        </w:rPr>
        <w:t xml:space="preserve">means. </w:t>
      </w:r>
    </w:p>
    <w:p w14:paraId="35EA5293" w14:textId="77777777" w:rsidR="00457743" w:rsidRDefault="00457743" w:rsidP="00617BC2">
      <w:pPr>
        <w:spacing w:after="0" w:line="360" w:lineRule="auto"/>
        <w:ind w:firstLine="720"/>
        <w:rPr>
          <w:rFonts w:ascii="Times New Roman" w:hAnsi="Times New Roman" w:cs="Times New Roman"/>
          <w:sz w:val="26"/>
          <w:szCs w:val="26"/>
        </w:rPr>
      </w:pPr>
    </w:p>
    <w:p w14:paraId="04394625" w14:textId="1A5F726F" w:rsidR="00336FEA" w:rsidRDefault="000138A8" w:rsidP="00617BC2">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St</w:t>
      </w:r>
      <w:r w:rsidR="00336FEA">
        <w:rPr>
          <w:rFonts w:ascii="Times New Roman" w:hAnsi="Times New Roman" w:cs="Times New Roman"/>
          <w:sz w:val="26"/>
          <w:szCs w:val="26"/>
        </w:rPr>
        <w:t>akeholders</w:t>
      </w:r>
      <w:r>
        <w:rPr>
          <w:rFonts w:ascii="Times New Roman" w:hAnsi="Times New Roman" w:cs="Times New Roman"/>
          <w:sz w:val="26"/>
          <w:szCs w:val="26"/>
        </w:rPr>
        <w:t xml:space="preserve"> were divided </w:t>
      </w:r>
      <w:r w:rsidR="00210BD9">
        <w:rPr>
          <w:rFonts w:ascii="Times New Roman" w:hAnsi="Times New Roman" w:cs="Times New Roman"/>
          <w:sz w:val="26"/>
          <w:szCs w:val="26"/>
        </w:rPr>
        <w:t xml:space="preserve">as to </w:t>
      </w:r>
      <w:r w:rsidR="008F0259">
        <w:rPr>
          <w:rFonts w:ascii="Times New Roman" w:hAnsi="Times New Roman" w:cs="Times New Roman"/>
          <w:sz w:val="26"/>
          <w:szCs w:val="26"/>
        </w:rPr>
        <w:t xml:space="preserve">if </w:t>
      </w:r>
      <w:r w:rsidR="001A6161">
        <w:rPr>
          <w:rFonts w:ascii="Times New Roman" w:hAnsi="Times New Roman" w:cs="Times New Roman"/>
          <w:sz w:val="26"/>
          <w:szCs w:val="26"/>
        </w:rPr>
        <w:t>t</w:t>
      </w:r>
      <w:r w:rsidR="00C4355C">
        <w:rPr>
          <w:rFonts w:ascii="Times New Roman" w:hAnsi="Times New Roman" w:cs="Times New Roman"/>
          <w:sz w:val="26"/>
          <w:szCs w:val="26"/>
        </w:rPr>
        <w:t>he customer should have to renew this consent</w:t>
      </w:r>
      <w:r w:rsidR="001A6161">
        <w:rPr>
          <w:rFonts w:ascii="Times New Roman" w:hAnsi="Times New Roman" w:cs="Times New Roman"/>
          <w:sz w:val="26"/>
          <w:szCs w:val="26"/>
        </w:rPr>
        <w:t xml:space="preserve"> and </w:t>
      </w:r>
      <w:r w:rsidR="00CC3265">
        <w:rPr>
          <w:rFonts w:ascii="Times New Roman" w:hAnsi="Times New Roman" w:cs="Times New Roman"/>
          <w:sz w:val="26"/>
          <w:szCs w:val="26"/>
        </w:rPr>
        <w:t xml:space="preserve">how often they </w:t>
      </w:r>
      <w:r w:rsidR="00010E2E">
        <w:rPr>
          <w:rFonts w:ascii="Times New Roman" w:hAnsi="Times New Roman" w:cs="Times New Roman"/>
          <w:sz w:val="26"/>
          <w:szCs w:val="26"/>
        </w:rPr>
        <w:t>should renew the</w:t>
      </w:r>
      <w:r w:rsidR="00CC5D7F">
        <w:rPr>
          <w:rFonts w:ascii="Times New Roman" w:hAnsi="Times New Roman" w:cs="Times New Roman"/>
          <w:sz w:val="26"/>
          <w:szCs w:val="26"/>
        </w:rPr>
        <w:t>ir</w:t>
      </w:r>
      <w:r w:rsidR="00010E2E">
        <w:rPr>
          <w:rFonts w:ascii="Times New Roman" w:hAnsi="Times New Roman" w:cs="Times New Roman"/>
          <w:sz w:val="26"/>
          <w:szCs w:val="26"/>
        </w:rPr>
        <w:t xml:space="preserve"> consent.</w:t>
      </w:r>
      <w:r w:rsidR="00F962B7">
        <w:rPr>
          <w:rFonts w:ascii="Times New Roman" w:hAnsi="Times New Roman" w:cs="Times New Roman"/>
          <w:sz w:val="26"/>
          <w:szCs w:val="26"/>
        </w:rPr>
        <w:t xml:space="preserve"> </w:t>
      </w:r>
      <w:r w:rsidR="00010E2E">
        <w:rPr>
          <w:rFonts w:ascii="Times New Roman" w:hAnsi="Times New Roman" w:cs="Times New Roman"/>
          <w:sz w:val="26"/>
          <w:szCs w:val="26"/>
        </w:rPr>
        <w:t xml:space="preserve"> </w:t>
      </w:r>
      <w:r w:rsidR="00B433A3">
        <w:rPr>
          <w:rFonts w:ascii="Times New Roman" w:hAnsi="Times New Roman" w:cs="Times New Roman"/>
          <w:sz w:val="26"/>
          <w:szCs w:val="26"/>
        </w:rPr>
        <w:t xml:space="preserve">Some stakeholders </w:t>
      </w:r>
      <w:r w:rsidR="00CC5D7F">
        <w:rPr>
          <w:rFonts w:ascii="Times New Roman" w:hAnsi="Times New Roman" w:cs="Times New Roman"/>
          <w:sz w:val="26"/>
          <w:szCs w:val="26"/>
        </w:rPr>
        <w:t>felt customers should remain enrolled until they make a change</w:t>
      </w:r>
      <w:r w:rsidR="00D172B4">
        <w:rPr>
          <w:rFonts w:ascii="Times New Roman" w:hAnsi="Times New Roman" w:cs="Times New Roman"/>
          <w:sz w:val="26"/>
          <w:szCs w:val="26"/>
        </w:rPr>
        <w:t xml:space="preserve"> w</w:t>
      </w:r>
      <w:r w:rsidR="00CC5D7F">
        <w:rPr>
          <w:rFonts w:ascii="Times New Roman" w:hAnsi="Times New Roman" w:cs="Times New Roman"/>
          <w:sz w:val="26"/>
          <w:szCs w:val="26"/>
        </w:rPr>
        <w:t>hile others</w:t>
      </w:r>
      <w:r w:rsidR="002E5C7D">
        <w:rPr>
          <w:rFonts w:ascii="Times New Roman" w:hAnsi="Times New Roman" w:cs="Times New Roman"/>
          <w:sz w:val="26"/>
          <w:szCs w:val="26"/>
        </w:rPr>
        <w:t xml:space="preserve"> felt </w:t>
      </w:r>
      <w:r w:rsidR="00133BE0">
        <w:rPr>
          <w:rFonts w:ascii="Times New Roman" w:hAnsi="Times New Roman" w:cs="Times New Roman"/>
          <w:sz w:val="26"/>
          <w:szCs w:val="26"/>
        </w:rPr>
        <w:t xml:space="preserve">renewal should occur </w:t>
      </w:r>
      <w:r w:rsidR="00DC6087">
        <w:rPr>
          <w:rFonts w:ascii="Times New Roman" w:hAnsi="Times New Roman" w:cs="Times New Roman"/>
          <w:sz w:val="26"/>
          <w:szCs w:val="26"/>
        </w:rPr>
        <w:t>yearly</w:t>
      </w:r>
      <w:r w:rsidR="00907685">
        <w:rPr>
          <w:rFonts w:ascii="Times New Roman" w:hAnsi="Times New Roman" w:cs="Times New Roman"/>
          <w:sz w:val="26"/>
          <w:szCs w:val="26"/>
        </w:rPr>
        <w:t>.</w:t>
      </w:r>
      <w:r w:rsidR="00F962B7">
        <w:rPr>
          <w:rFonts w:ascii="Times New Roman" w:hAnsi="Times New Roman" w:cs="Times New Roman"/>
          <w:sz w:val="26"/>
          <w:szCs w:val="26"/>
        </w:rPr>
        <w:t xml:space="preserve"> </w:t>
      </w:r>
      <w:r w:rsidR="00907685">
        <w:rPr>
          <w:rFonts w:ascii="Times New Roman" w:hAnsi="Times New Roman" w:cs="Times New Roman"/>
          <w:sz w:val="26"/>
          <w:szCs w:val="26"/>
        </w:rPr>
        <w:t xml:space="preserve"> </w:t>
      </w:r>
      <w:r w:rsidR="00090D8E">
        <w:rPr>
          <w:rFonts w:ascii="Times New Roman" w:hAnsi="Times New Roman" w:cs="Times New Roman"/>
          <w:sz w:val="26"/>
          <w:szCs w:val="26"/>
        </w:rPr>
        <w:t>The Commission propose</w:t>
      </w:r>
      <w:r w:rsidR="00C61CBB">
        <w:rPr>
          <w:rFonts w:ascii="Times New Roman" w:hAnsi="Times New Roman" w:cs="Times New Roman"/>
          <w:sz w:val="26"/>
          <w:szCs w:val="26"/>
        </w:rPr>
        <w:t xml:space="preserve">s </w:t>
      </w:r>
      <w:r w:rsidR="00933431">
        <w:rPr>
          <w:rFonts w:ascii="Times New Roman" w:hAnsi="Times New Roman" w:cs="Times New Roman"/>
          <w:sz w:val="26"/>
          <w:szCs w:val="26"/>
        </w:rPr>
        <w:t>that</w:t>
      </w:r>
      <w:r w:rsidR="00F962B7">
        <w:rPr>
          <w:rFonts w:ascii="Times New Roman" w:hAnsi="Times New Roman" w:cs="Times New Roman"/>
          <w:sz w:val="26"/>
          <w:szCs w:val="26"/>
        </w:rPr>
        <w:t>,</w:t>
      </w:r>
      <w:r w:rsidR="00933431">
        <w:rPr>
          <w:rFonts w:ascii="Times New Roman" w:hAnsi="Times New Roman" w:cs="Times New Roman"/>
          <w:sz w:val="26"/>
          <w:szCs w:val="26"/>
        </w:rPr>
        <w:t xml:space="preserve"> </w:t>
      </w:r>
      <w:r w:rsidR="00DF5C46">
        <w:rPr>
          <w:rFonts w:ascii="Times New Roman" w:hAnsi="Times New Roman" w:cs="Times New Roman"/>
          <w:sz w:val="26"/>
          <w:szCs w:val="26"/>
        </w:rPr>
        <w:t xml:space="preserve">on a </w:t>
      </w:r>
      <w:r w:rsidR="00E51FB2">
        <w:rPr>
          <w:rFonts w:ascii="Times New Roman" w:hAnsi="Times New Roman" w:cs="Times New Roman"/>
          <w:sz w:val="26"/>
          <w:szCs w:val="26"/>
        </w:rPr>
        <w:t>yearly</w:t>
      </w:r>
      <w:r w:rsidR="00DF5C46">
        <w:rPr>
          <w:rFonts w:ascii="Times New Roman" w:hAnsi="Times New Roman" w:cs="Times New Roman"/>
          <w:sz w:val="26"/>
          <w:szCs w:val="26"/>
        </w:rPr>
        <w:t xml:space="preserve"> basis,</w:t>
      </w:r>
      <w:r w:rsidR="00E51FB2">
        <w:rPr>
          <w:rFonts w:ascii="Times New Roman" w:hAnsi="Times New Roman" w:cs="Times New Roman"/>
          <w:sz w:val="26"/>
          <w:szCs w:val="26"/>
        </w:rPr>
        <w:t xml:space="preserve"> utilities </w:t>
      </w:r>
      <w:r w:rsidR="00270CDC">
        <w:rPr>
          <w:rFonts w:ascii="Times New Roman" w:hAnsi="Times New Roman" w:cs="Times New Roman"/>
          <w:sz w:val="26"/>
          <w:szCs w:val="26"/>
        </w:rPr>
        <w:t>send a reminder</w:t>
      </w:r>
      <w:r w:rsidR="00140A32">
        <w:rPr>
          <w:rFonts w:ascii="Times New Roman" w:hAnsi="Times New Roman" w:cs="Times New Roman"/>
          <w:sz w:val="26"/>
          <w:szCs w:val="26"/>
        </w:rPr>
        <w:t xml:space="preserve"> notice</w:t>
      </w:r>
      <w:r w:rsidR="00270CDC">
        <w:rPr>
          <w:rFonts w:ascii="Times New Roman" w:hAnsi="Times New Roman" w:cs="Times New Roman"/>
          <w:sz w:val="26"/>
          <w:szCs w:val="26"/>
        </w:rPr>
        <w:t xml:space="preserve"> to all customers</w:t>
      </w:r>
      <w:r w:rsidR="008556D8">
        <w:rPr>
          <w:rFonts w:ascii="Times New Roman" w:hAnsi="Times New Roman" w:cs="Times New Roman"/>
          <w:sz w:val="26"/>
          <w:szCs w:val="26"/>
        </w:rPr>
        <w:t xml:space="preserve"> reminding them to </w:t>
      </w:r>
      <w:r w:rsidR="00C668F5">
        <w:rPr>
          <w:rFonts w:ascii="Times New Roman" w:hAnsi="Times New Roman" w:cs="Times New Roman"/>
          <w:sz w:val="26"/>
          <w:szCs w:val="26"/>
        </w:rPr>
        <w:t>review their account information</w:t>
      </w:r>
      <w:r w:rsidR="00FA4B01">
        <w:rPr>
          <w:rFonts w:ascii="Times New Roman" w:hAnsi="Times New Roman" w:cs="Times New Roman"/>
          <w:sz w:val="26"/>
          <w:szCs w:val="26"/>
        </w:rPr>
        <w:t xml:space="preserve"> and </w:t>
      </w:r>
      <w:r w:rsidR="00DF41E2">
        <w:rPr>
          <w:rFonts w:ascii="Times New Roman" w:hAnsi="Times New Roman" w:cs="Times New Roman"/>
          <w:sz w:val="26"/>
          <w:szCs w:val="26"/>
        </w:rPr>
        <w:t xml:space="preserve">other </w:t>
      </w:r>
      <w:r w:rsidR="009E1F41">
        <w:rPr>
          <w:rFonts w:ascii="Times New Roman" w:hAnsi="Times New Roman" w:cs="Times New Roman"/>
          <w:sz w:val="26"/>
          <w:szCs w:val="26"/>
        </w:rPr>
        <w:t>electronic</w:t>
      </w:r>
      <w:r w:rsidR="00D07D69">
        <w:rPr>
          <w:rFonts w:ascii="Times New Roman" w:hAnsi="Times New Roman" w:cs="Times New Roman"/>
          <w:sz w:val="26"/>
          <w:szCs w:val="26"/>
        </w:rPr>
        <w:t xml:space="preserve"> notifications</w:t>
      </w:r>
      <w:r w:rsidR="009E1F41">
        <w:rPr>
          <w:rFonts w:ascii="Times New Roman" w:hAnsi="Times New Roman" w:cs="Times New Roman"/>
          <w:sz w:val="26"/>
          <w:szCs w:val="26"/>
        </w:rPr>
        <w:t xml:space="preserve"> </w:t>
      </w:r>
      <w:r w:rsidR="00DF41E2">
        <w:rPr>
          <w:rFonts w:ascii="Times New Roman" w:hAnsi="Times New Roman" w:cs="Times New Roman"/>
          <w:sz w:val="26"/>
          <w:szCs w:val="26"/>
        </w:rPr>
        <w:t xml:space="preserve">the customer may have </w:t>
      </w:r>
      <w:r w:rsidR="00C65640">
        <w:rPr>
          <w:rFonts w:ascii="Times New Roman" w:hAnsi="Times New Roman" w:cs="Times New Roman"/>
          <w:sz w:val="26"/>
          <w:szCs w:val="26"/>
        </w:rPr>
        <w:t xml:space="preserve">signed up to receive. </w:t>
      </w:r>
    </w:p>
    <w:p w14:paraId="23845407" w14:textId="77777777" w:rsidR="00457743" w:rsidRDefault="00457743" w:rsidP="00617BC2">
      <w:pPr>
        <w:spacing w:after="0" w:line="360" w:lineRule="auto"/>
        <w:ind w:firstLine="720"/>
        <w:rPr>
          <w:rFonts w:ascii="Times New Roman" w:hAnsi="Times New Roman" w:cs="Times New Roman"/>
          <w:sz w:val="26"/>
          <w:szCs w:val="26"/>
        </w:rPr>
      </w:pPr>
    </w:p>
    <w:p w14:paraId="23F13E83" w14:textId="55F05F8D" w:rsidR="00364D08" w:rsidRDefault="00052831" w:rsidP="00617BC2">
      <w:pPr>
        <w:autoSpaceDE w:val="0"/>
        <w:autoSpaceDN w:val="0"/>
        <w:adjustRightInd w:val="0"/>
        <w:spacing w:after="0" w:line="360" w:lineRule="auto"/>
        <w:ind w:firstLine="720"/>
        <w:rPr>
          <w:rFonts w:ascii="Times New Roman" w:eastAsia="Times New Roman" w:hAnsi="Times New Roman" w:cs="Times New Roman"/>
          <w:b/>
          <w:sz w:val="26"/>
          <w:szCs w:val="26"/>
        </w:rPr>
      </w:pPr>
      <w:r>
        <w:rPr>
          <w:rFonts w:ascii="Times New Roman" w:hAnsi="Times New Roman" w:cs="Times New Roman"/>
          <w:sz w:val="26"/>
          <w:szCs w:val="26"/>
        </w:rPr>
        <w:t xml:space="preserve">The Commission invites comments on </w:t>
      </w:r>
      <w:r w:rsidR="00181DC3">
        <w:rPr>
          <w:rFonts w:ascii="Times New Roman" w:hAnsi="Times New Roman" w:cs="Times New Roman"/>
          <w:sz w:val="26"/>
          <w:szCs w:val="26"/>
        </w:rPr>
        <w:t>the concepts outlined above</w:t>
      </w:r>
      <w:r w:rsidR="000D4B9A">
        <w:rPr>
          <w:rFonts w:ascii="Times New Roman" w:hAnsi="Times New Roman" w:cs="Times New Roman"/>
          <w:sz w:val="26"/>
          <w:szCs w:val="26"/>
        </w:rPr>
        <w:t xml:space="preserve">, including </w:t>
      </w:r>
      <w:r w:rsidR="00240669">
        <w:rPr>
          <w:rFonts w:ascii="Times New Roman" w:hAnsi="Times New Roman" w:cs="Times New Roman"/>
          <w:sz w:val="26"/>
          <w:szCs w:val="26"/>
        </w:rPr>
        <w:t xml:space="preserve">how a customer can </w:t>
      </w:r>
      <w:r w:rsidR="009F057D">
        <w:rPr>
          <w:rFonts w:ascii="Times New Roman" w:hAnsi="Times New Roman" w:cs="Times New Roman"/>
          <w:sz w:val="26"/>
          <w:szCs w:val="26"/>
        </w:rPr>
        <w:t xml:space="preserve">enroll, </w:t>
      </w:r>
      <w:r w:rsidR="000A613C">
        <w:rPr>
          <w:rFonts w:ascii="Times New Roman" w:hAnsi="Times New Roman" w:cs="Times New Roman"/>
          <w:sz w:val="26"/>
          <w:szCs w:val="26"/>
        </w:rPr>
        <w:t xml:space="preserve">the type of consent form, and </w:t>
      </w:r>
      <w:r w:rsidR="00174852">
        <w:rPr>
          <w:rFonts w:ascii="Times New Roman" w:hAnsi="Times New Roman" w:cs="Times New Roman"/>
          <w:sz w:val="26"/>
          <w:szCs w:val="26"/>
        </w:rPr>
        <w:t xml:space="preserve">an explanation of </w:t>
      </w:r>
      <w:r w:rsidR="007F12DF">
        <w:rPr>
          <w:rFonts w:ascii="Times New Roman" w:hAnsi="Times New Roman" w:cs="Times New Roman"/>
          <w:sz w:val="26"/>
          <w:szCs w:val="26"/>
        </w:rPr>
        <w:t>the electronic messag</w:t>
      </w:r>
      <w:r w:rsidR="00853438">
        <w:rPr>
          <w:rFonts w:ascii="Times New Roman" w:hAnsi="Times New Roman" w:cs="Times New Roman"/>
          <w:sz w:val="26"/>
          <w:szCs w:val="26"/>
        </w:rPr>
        <w:t>ing enrollment.</w:t>
      </w:r>
    </w:p>
    <w:p w14:paraId="58A460F3" w14:textId="77777777" w:rsidR="00364D08" w:rsidRDefault="00364D08" w:rsidP="00617BC2">
      <w:pPr>
        <w:autoSpaceDE w:val="0"/>
        <w:autoSpaceDN w:val="0"/>
        <w:adjustRightInd w:val="0"/>
        <w:spacing w:after="0" w:line="360" w:lineRule="auto"/>
        <w:rPr>
          <w:rFonts w:ascii="Times New Roman" w:eastAsia="Times New Roman" w:hAnsi="Times New Roman" w:cs="Times New Roman"/>
          <w:b/>
          <w:sz w:val="26"/>
          <w:szCs w:val="26"/>
        </w:rPr>
      </w:pPr>
    </w:p>
    <w:p w14:paraId="3AA34F42" w14:textId="3E029C9F" w:rsidR="00A62640" w:rsidRDefault="00457743" w:rsidP="00457743">
      <w:pPr>
        <w:autoSpaceDE w:val="0"/>
        <w:autoSpaceDN w:val="0"/>
        <w:adjustRightInd w:val="0"/>
        <w:spacing w:after="0" w:line="360" w:lineRule="auto"/>
        <w:jc w:val="center"/>
        <w:rPr>
          <w:rFonts w:ascii="Times New Roman" w:eastAsia="Times New Roman" w:hAnsi="Times New Roman" w:cs="Times New Roman"/>
          <w:b/>
          <w:sz w:val="26"/>
          <w:szCs w:val="26"/>
        </w:rPr>
      </w:pPr>
      <w:r w:rsidRPr="00A62640">
        <w:rPr>
          <w:rFonts w:ascii="Times New Roman" w:eastAsia="Times New Roman" w:hAnsi="Times New Roman" w:cs="Times New Roman"/>
          <w:b/>
          <w:sz w:val="26"/>
          <w:szCs w:val="26"/>
        </w:rPr>
        <w:t>CONCLUSION</w:t>
      </w:r>
    </w:p>
    <w:p w14:paraId="76DC3DC0" w14:textId="2F451D3A" w:rsidR="00C62B2D" w:rsidRDefault="00501B46" w:rsidP="00617BC2">
      <w:pPr>
        <w:autoSpaceDE w:val="0"/>
        <w:autoSpaceDN w:val="0"/>
        <w:adjustRightInd w:val="0"/>
        <w:spacing w:after="0" w:line="360" w:lineRule="auto"/>
        <w:rPr>
          <w:rFonts w:ascii="Times New Roman" w:eastAsia="Times New Roman" w:hAnsi="Times New Roman" w:cs="Times New Roman"/>
          <w:bCs/>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Cs/>
          <w:sz w:val="26"/>
          <w:szCs w:val="26"/>
        </w:rPr>
        <w:t>We thank the stakeholders for their participation in this proceeding and for their helpful assistance during the collaborative process.</w:t>
      </w:r>
      <w:r w:rsidR="00F8662E">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 xml:space="preserve"> With this Tentative Order, </w:t>
      </w:r>
      <w:r w:rsidR="00004257">
        <w:rPr>
          <w:rFonts w:ascii="Times New Roman" w:eastAsia="Times New Roman" w:hAnsi="Times New Roman" w:cs="Times New Roman"/>
          <w:bCs/>
          <w:sz w:val="26"/>
          <w:szCs w:val="26"/>
        </w:rPr>
        <w:t>the Commission is</w:t>
      </w:r>
      <w:r>
        <w:rPr>
          <w:rFonts w:ascii="Times New Roman" w:eastAsia="Times New Roman" w:hAnsi="Times New Roman" w:cs="Times New Roman"/>
          <w:bCs/>
          <w:sz w:val="26"/>
          <w:szCs w:val="26"/>
        </w:rPr>
        <w:t xml:space="preserve"> providing yet another opportunity for any interested parties to offer input and advise on these matters. </w:t>
      </w:r>
      <w:r w:rsidR="00F8662E">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Upon review of the comments, we intend to issue a Final Order on medical certificates, other court orders related to domestic violence, and privacy guidelines</w:t>
      </w:r>
      <w:r w:rsidR="00C62B2D">
        <w:rPr>
          <w:rFonts w:ascii="Times New Roman" w:eastAsia="Times New Roman" w:hAnsi="Times New Roman" w:cs="Times New Roman"/>
          <w:bCs/>
          <w:sz w:val="26"/>
          <w:szCs w:val="26"/>
        </w:rPr>
        <w:t>.</w:t>
      </w:r>
    </w:p>
    <w:p w14:paraId="15097FDE" w14:textId="374BD874" w:rsidR="00C62B2D" w:rsidRDefault="00501B46" w:rsidP="00617BC2">
      <w:pPr>
        <w:autoSpaceDE w:val="0"/>
        <w:autoSpaceDN w:val="0"/>
        <w:adjustRightInd w:val="0"/>
        <w:spacing w:after="0" w:line="360" w:lineRule="auto"/>
        <w:rPr>
          <w:rFonts w:ascii="Times New Roman" w:eastAsia="Times New Roman" w:hAnsi="Times New Roman" w:cs="Times New Roman"/>
          <w:bCs/>
          <w:sz w:val="26"/>
          <w:szCs w:val="26"/>
        </w:rPr>
      </w:pPr>
      <w:r w:rsidRPr="00501B46">
        <w:rPr>
          <w:rFonts w:ascii="Times New Roman" w:eastAsia="Times New Roman" w:hAnsi="Times New Roman" w:cs="Times New Roman"/>
          <w:b/>
          <w:sz w:val="26"/>
          <w:szCs w:val="26"/>
        </w:rPr>
        <w:lastRenderedPageBreak/>
        <w:t>THEREFORE,</w:t>
      </w:r>
      <w:r>
        <w:rPr>
          <w:rFonts w:ascii="Times New Roman" w:eastAsia="Times New Roman" w:hAnsi="Times New Roman" w:cs="Times New Roman"/>
          <w:bCs/>
          <w:sz w:val="26"/>
          <w:szCs w:val="26"/>
        </w:rPr>
        <w:t xml:space="preserve"> </w:t>
      </w:r>
    </w:p>
    <w:p w14:paraId="35888CB0" w14:textId="77777777" w:rsidR="00457743" w:rsidRDefault="00457743" w:rsidP="00617BC2">
      <w:pPr>
        <w:autoSpaceDE w:val="0"/>
        <w:autoSpaceDN w:val="0"/>
        <w:adjustRightInd w:val="0"/>
        <w:spacing w:after="0" w:line="360" w:lineRule="auto"/>
        <w:rPr>
          <w:rFonts w:ascii="Times New Roman" w:eastAsia="Times New Roman" w:hAnsi="Times New Roman" w:cs="Times New Roman"/>
          <w:bCs/>
          <w:sz w:val="26"/>
          <w:szCs w:val="26"/>
        </w:rPr>
      </w:pPr>
    </w:p>
    <w:p w14:paraId="1F09C0DB" w14:textId="3F21E96C" w:rsidR="00437A4C" w:rsidRPr="008239FE" w:rsidRDefault="00437A4C" w:rsidP="004F390C">
      <w:pPr>
        <w:spacing w:after="0"/>
        <w:rPr>
          <w:rFonts w:ascii="Times New Roman" w:eastAsia="Times New Roman" w:hAnsi="Times New Roman" w:cs="Times New Roman"/>
          <w:sz w:val="26"/>
          <w:szCs w:val="26"/>
        </w:rPr>
      </w:pPr>
      <w:r w:rsidRPr="008239FE">
        <w:rPr>
          <w:rFonts w:ascii="Times New Roman" w:eastAsia="Times New Roman" w:hAnsi="Times New Roman" w:cs="Times New Roman"/>
          <w:b/>
          <w:bCs/>
          <w:sz w:val="26"/>
          <w:szCs w:val="26"/>
        </w:rPr>
        <w:tab/>
        <w:t>IT IS ORDERED:</w:t>
      </w:r>
      <w:r w:rsidR="00FC19F0">
        <w:rPr>
          <w:rFonts w:ascii="Times New Roman" w:eastAsia="Times New Roman" w:hAnsi="Times New Roman" w:cs="Times New Roman"/>
          <w:b/>
          <w:bCs/>
          <w:sz w:val="26"/>
          <w:szCs w:val="26"/>
        </w:rPr>
        <w:t xml:space="preserve">  </w:t>
      </w:r>
    </w:p>
    <w:p w14:paraId="54385764" w14:textId="77777777" w:rsidR="00EF7370" w:rsidRDefault="00EF7370" w:rsidP="004F390C">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107D7C42" w14:textId="156B36EA" w:rsidR="00EF7370" w:rsidRPr="00B90873" w:rsidRDefault="00FD49AE" w:rsidP="004F390C">
      <w:pPr>
        <w:pStyle w:val="ListParagraph"/>
        <w:numPr>
          <w:ilvl w:val="0"/>
          <w:numId w:val="28"/>
        </w:numPr>
        <w:overflowPunct w:val="0"/>
        <w:autoSpaceDE w:val="0"/>
        <w:autoSpaceDN w:val="0"/>
        <w:adjustRightInd w:val="0"/>
        <w:spacing w:line="360" w:lineRule="auto"/>
        <w:ind w:left="0" w:firstLine="720"/>
        <w:textAlignment w:val="baseline"/>
        <w:rPr>
          <w:rFonts w:eastAsia="Times New Roman"/>
          <w:bCs/>
          <w:sz w:val="26"/>
          <w:szCs w:val="26"/>
        </w:rPr>
      </w:pPr>
      <w:r w:rsidRPr="00B90873">
        <w:rPr>
          <w:rFonts w:eastAsia="Times New Roman"/>
          <w:bCs/>
          <w:sz w:val="26"/>
          <w:szCs w:val="26"/>
        </w:rPr>
        <w:t xml:space="preserve">That </w:t>
      </w:r>
      <w:r w:rsidR="008504FD" w:rsidRPr="00B90873">
        <w:rPr>
          <w:rFonts w:eastAsia="Times New Roman"/>
          <w:bCs/>
          <w:sz w:val="26"/>
          <w:szCs w:val="26"/>
        </w:rPr>
        <w:t xml:space="preserve">the Secretary shall serve an electronic copy of </w:t>
      </w:r>
      <w:r w:rsidRPr="00B90873">
        <w:rPr>
          <w:rFonts w:eastAsia="Times New Roman"/>
          <w:bCs/>
          <w:sz w:val="26"/>
          <w:szCs w:val="26"/>
        </w:rPr>
        <w:t xml:space="preserve">this Tentative Order </w:t>
      </w:r>
      <w:r w:rsidR="008504FD" w:rsidRPr="00B90873">
        <w:rPr>
          <w:rFonts w:eastAsia="Times New Roman"/>
          <w:bCs/>
          <w:sz w:val="26"/>
          <w:szCs w:val="26"/>
        </w:rPr>
        <w:t xml:space="preserve">and Appendices </w:t>
      </w:r>
      <w:r w:rsidR="001262B9" w:rsidRPr="00B90873">
        <w:rPr>
          <w:rFonts w:eastAsia="Times New Roman"/>
          <w:bCs/>
          <w:sz w:val="26"/>
          <w:szCs w:val="26"/>
        </w:rPr>
        <w:t>on</w:t>
      </w:r>
      <w:r w:rsidRPr="00B90873">
        <w:rPr>
          <w:rFonts w:eastAsia="Times New Roman"/>
          <w:bCs/>
          <w:sz w:val="26"/>
          <w:szCs w:val="26"/>
        </w:rPr>
        <w:t xml:space="preserve"> the Office of Consumer Advocate, the Office of Small Business Advocate, </w:t>
      </w:r>
      <w:r w:rsidR="00BD1FEA">
        <w:rPr>
          <w:rFonts w:eastAsia="Times New Roman"/>
          <w:bCs/>
          <w:sz w:val="26"/>
          <w:szCs w:val="26"/>
        </w:rPr>
        <w:t xml:space="preserve">the Pennsylvania Medical Society, the Pennsylvania Osteopathic Medical Association, </w:t>
      </w:r>
      <w:r w:rsidRPr="00B90873">
        <w:rPr>
          <w:rFonts w:eastAsia="Times New Roman"/>
          <w:bCs/>
          <w:sz w:val="26"/>
          <w:szCs w:val="26"/>
        </w:rPr>
        <w:t>and all parties that submitted comments at Docket</w:t>
      </w:r>
      <w:r w:rsidR="00715BA3" w:rsidRPr="00B90873">
        <w:rPr>
          <w:rFonts w:eastAsia="Times New Roman"/>
          <w:bCs/>
          <w:sz w:val="26"/>
          <w:szCs w:val="26"/>
        </w:rPr>
        <w:t xml:space="preserve"> Number </w:t>
      </w:r>
      <w:r w:rsidR="0028660B" w:rsidRPr="00B90873">
        <w:rPr>
          <w:rFonts w:eastAsia="Times New Roman"/>
          <w:bCs/>
          <w:sz w:val="26"/>
          <w:szCs w:val="26"/>
        </w:rPr>
        <w:t>L-2015-2508421.</w:t>
      </w:r>
      <w:r w:rsidRPr="00B90873">
        <w:rPr>
          <w:rFonts w:eastAsia="Times New Roman"/>
          <w:bCs/>
          <w:sz w:val="26"/>
          <w:szCs w:val="26"/>
        </w:rPr>
        <w:t xml:space="preserve">  </w:t>
      </w:r>
    </w:p>
    <w:p w14:paraId="4C73C491" w14:textId="77777777" w:rsidR="001262B9" w:rsidRPr="00C74D83" w:rsidRDefault="001262B9" w:rsidP="004F390C">
      <w:pPr>
        <w:pStyle w:val="ListParagraph"/>
        <w:overflowPunct w:val="0"/>
        <w:autoSpaceDE w:val="0"/>
        <w:autoSpaceDN w:val="0"/>
        <w:adjustRightInd w:val="0"/>
        <w:spacing w:line="360" w:lineRule="auto"/>
        <w:ind w:left="0"/>
        <w:textAlignment w:val="baseline"/>
        <w:rPr>
          <w:rFonts w:eastAsia="Times New Roman"/>
          <w:bCs/>
          <w:sz w:val="26"/>
          <w:szCs w:val="26"/>
        </w:rPr>
      </w:pPr>
    </w:p>
    <w:p w14:paraId="4FDBB5BA" w14:textId="29919233" w:rsidR="00127A58" w:rsidRPr="00C74D83" w:rsidRDefault="00613D51" w:rsidP="004F390C">
      <w:pPr>
        <w:pStyle w:val="ListParagraph"/>
        <w:numPr>
          <w:ilvl w:val="0"/>
          <w:numId w:val="28"/>
        </w:numPr>
        <w:overflowPunct w:val="0"/>
        <w:autoSpaceDE w:val="0"/>
        <w:autoSpaceDN w:val="0"/>
        <w:adjustRightInd w:val="0"/>
        <w:spacing w:line="360" w:lineRule="auto"/>
        <w:ind w:left="0" w:firstLine="720"/>
        <w:textAlignment w:val="baseline"/>
        <w:rPr>
          <w:rFonts w:eastAsia="Times New Roman"/>
          <w:bCs/>
          <w:sz w:val="26"/>
          <w:szCs w:val="26"/>
        </w:rPr>
      </w:pPr>
      <w:r>
        <w:rPr>
          <w:rFonts w:eastAsia="Times New Roman"/>
          <w:bCs/>
          <w:sz w:val="26"/>
          <w:szCs w:val="26"/>
        </w:rPr>
        <w:t>That the Law Bureau shall deposit this Order and A</w:t>
      </w:r>
      <w:r w:rsidR="00766E32">
        <w:rPr>
          <w:rFonts w:eastAsia="Times New Roman"/>
          <w:bCs/>
          <w:sz w:val="26"/>
          <w:szCs w:val="26"/>
        </w:rPr>
        <w:t>ppendices</w:t>
      </w:r>
      <w:r w:rsidR="009F2FF4">
        <w:rPr>
          <w:rFonts w:eastAsia="Times New Roman"/>
          <w:bCs/>
          <w:sz w:val="26"/>
          <w:szCs w:val="26"/>
        </w:rPr>
        <w:t xml:space="preserve"> with the Legislative Reference Bureau to be published </w:t>
      </w:r>
      <w:r w:rsidR="00EE0459">
        <w:rPr>
          <w:rFonts w:eastAsia="Times New Roman"/>
          <w:bCs/>
          <w:sz w:val="26"/>
          <w:szCs w:val="26"/>
        </w:rPr>
        <w:t xml:space="preserve">in the </w:t>
      </w:r>
      <w:r w:rsidR="00EE0459">
        <w:rPr>
          <w:rFonts w:eastAsia="Times New Roman"/>
          <w:bCs/>
          <w:i/>
          <w:iCs/>
          <w:sz w:val="26"/>
          <w:szCs w:val="26"/>
        </w:rPr>
        <w:t>Pennsylvania Bulletin.</w:t>
      </w:r>
    </w:p>
    <w:p w14:paraId="1BAC942A" w14:textId="77777777" w:rsidR="00D34F3A" w:rsidRDefault="00D34F3A" w:rsidP="004F390C">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2586EA3D" w14:textId="276338BF" w:rsidR="001D23F0" w:rsidRPr="00D000A2" w:rsidRDefault="0090415E" w:rsidP="004F390C">
      <w:pPr>
        <w:spacing w:after="0" w:line="360" w:lineRule="auto"/>
        <w:ind w:firstLine="720"/>
        <w:rPr>
          <w:rFonts w:ascii="Times New Roman" w:hAnsi="Times New Roman" w:cs="Times New Roman"/>
          <w:sz w:val="26"/>
          <w:szCs w:val="26"/>
        </w:rPr>
      </w:pPr>
      <w:r w:rsidRPr="00191EED">
        <w:rPr>
          <w:rFonts w:ascii="Times New Roman" w:eastAsia="Times New Roman" w:hAnsi="Times New Roman" w:cs="Times New Roman"/>
          <w:bCs/>
          <w:sz w:val="26"/>
          <w:szCs w:val="26"/>
        </w:rPr>
        <w:t xml:space="preserve">3. </w:t>
      </w:r>
      <w:r w:rsidR="00130AD3" w:rsidRPr="00191EED">
        <w:rPr>
          <w:rFonts w:ascii="Times New Roman" w:eastAsia="Times New Roman" w:hAnsi="Times New Roman" w:cs="Times New Roman"/>
          <w:bCs/>
          <w:sz w:val="26"/>
          <w:szCs w:val="26"/>
        </w:rPr>
        <w:tab/>
      </w:r>
      <w:r w:rsidR="00FD49AE" w:rsidRPr="00191EED">
        <w:rPr>
          <w:rFonts w:ascii="Times New Roman" w:hAnsi="Times New Roman" w:cs="Times New Roman"/>
          <w:sz w:val="26"/>
          <w:szCs w:val="26"/>
        </w:rPr>
        <w:t>T</w:t>
      </w:r>
      <w:r w:rsidR="00FD49AE" w:rsidRPr="00D000A2">
        <w:rPr>
          <w:rFonts w:ascii="Times New Roman" w:hAnsi="Times New Roman" w:cs="Times New Roman"/>
          <w:sz w:val="26"/>
          <w:szCs w:val="26"/>
        </w:rPr>
        <w:t xml:space="preserve">hat interested parties </w:t>
      </w:r>
      <w:r w:rsidR="00FD2C28" w:rsidRPr="00D000A2">
        <w:rPr>
          <w:rFonts w:ascii="Times New Roman" w:hAnsi="Times New Roman" w:cs="Times New Roman"/>
          <w:sz w:val="26"/>
          <w:szCs w:val="26"/>
        </w:rPr>
        <w:t>may submit written comments referencing Docket No.</w:t>
      </w:r>
      <w:r w:rsidR="007F246A" w:rsidRPr="00D000A2">
        <w:rPr>
          <w:rFonts w:ascii="Times New Roman" w:hAnsi="Times New Roman" w:cs="Times New Roman"/>
          <w:sz w:val="26"/>
          <w:szCs w:val="26"/>
        </w:rPr>
        <w:t xml:space="preserve"> L-2015-2508421 </w:t>
      </w:r>
      <w:r w:rsidR="009B3868" w:rsidRPr="00D000A2">
        <w:rPr>
          <w:rFonts w:ascii="Times New Roman" w:hAnsi="Times New Roman" w:cs="Times New Roman"/>
          <w:sz w:val="26"/>
          <w:szCs w:val="26"/>
        </w:rPr>
        <w:t xml:space="preserve">within </w:t>
      </w:r>
      <w:r w:rsidR="0028660B" w:rsidRPr="00D000A2">
        <w:rPr>
          <w:rFonts w:ascii="Times New Roman" w:hAnsi="Times New Roman" w:cs="Times New Roman"/>
          <w:sz w:val="26"/>
          <w:szCs w:val="26"/>
        </w:rPr>
        <w:t>45</w:t>
      </w:r>
      <w:r w:rsidR="00FD49AE" w:rsidRPr="00D000A2">
        <w:rPr>
          <w:rFonts w:ascii="Times New Roman" w:hAnsi="Times New Roman" w:cs="Times New Roman"/>
          <w:sz w:val="26"/>
          <w:szCs w:val="26"/>
        </w:rPr>
        <w:t xml:space="preserve"> days </w:t>
      </w:r>
      <w:r w:rsidR="00131542" w:rsidRPr="00D000A2">
        <w:rPr>
          <w:rFonts w:ascii="Times New Roman" w:hAnsi="Times New Roman" w:cs="Times New Roman"/>
          <w:sz w:val="26"/>
          <w:szCs w:val="26"/>
        </w:rPr>
        <w:t xml:space="preserve">of publication in the </w:t>
      </w:r>
      <w:r w:rsidR="00131542" w:rsidRPr="00D000A2">
        <w:rPr>
          <w:rFonts w:ascii="Times New Roman" w:hAnsi="Times New Roman" w:cs="Times New Roman"/>
          <w:i/>
          <w:iCs/>
          <w:sz w:val="26"/>
          <w:szCs w:val="26"/>
        </w:rPr>
        <w:t>Pennsylvania Bulletin</w:t>
      </w:r>
      <w:r w:rsidR="00131542" w:rsidRPr="00D000A2">
        <w:rPr>
          <w:rFonts w:ascii="Times New Roman" w:hAnsi="Times New Roman" w:cs="Times New Roman"/>
          <w:sz w:val="26"/>
          <w:szCs w:val="26"/>
        </w:rPr>
        <w:t>.</w:t>
      </w:r>
      <w:r w:rsidR="00FD49AE" w:rsidRPr="00D000A2">
        <w:rPr>
          <w:rFonts w:ascii="Times New Roman" w:hAnsi="Times New Roman" w:cs="Times New Roman"/>
          <w:sz w:val="26"/>
          <w:szCs w:val="26"/>
        </w:rPr>
        <w:t xml:space="preserve"> </w:t>
      </w:r>
      <w:r w:rsidR="00931006" w:rsidRPr="00D000A2">
        <w:rPr>
          <w:rFonts w:ascii="Times New Roman" w:hAnsi="Times New Roman" w:cs="Times New Roman"/>
          <w:sz w:val="26"/>
          <w:szCs w:val="26"/>
        </w:rPr>
        <w:t xml:space="preserve"> In accordance with the Commission’s Emergency Order at Docket No. M-2020-3019262 (issued on March 20, 2020; ratified on March 26, 2020; modified by Secretarial Letter issued July 27, 2020), all parties participating in matters pending before the Commission are required to eFile their submissions by opening an eFiling account and accepting eService.  </w:t>
      </w:r>
      <w:r w:rsidR="001037B1" w:rsidRPr="00D000A2">
        <w:rPr>
          <w:rFonts w:ascii="Times New Roman" w:hAnsi="Times New Roman" w:cs="Times New Roman"/>
          <w:sz w:val="26"/>
          <w:szCs w:val="26"/>
        </w:rPr>
        <w:t>One c</w:t>
      </w:r>
      <w:r w:rsidR="00931006" w:rsidRPr="00D000A2">
        <w:rPr>
          <w:rFonts w:ascii="Times New Roman" w:hAnsi="Times New Roman" w:cs="Times New Roman"/>
          <w:sz w:val="26"/>
          <w:szCs w:val="26"/>
        </w:rPr>
        <w:t xml:space="preserve">an sign up for a free eFiling account through the Commission’s eFiling system at </w:t>
      </w:r>
      <w:hyperlink r:id="rId11" w:history="1">
        <w:r w:rsidR="00931006" w:rsidRPr="00D000A2">
          <w:rPr>
            <w:rStyle w:val="Hyperlink"/>
            <w:rFonts w:ascii="Times New Roman" w:hAnsi="Times New Roman" w:cs="Times New Roman"/>
            <w:sz w:val="26"/>
            <w:szCs w:val="26"/>
          </w:rPr>
          <w:t>https://www.puc.pa.gov/efiling/Default.aspx</w:t>
        </w:r>
      </w:hyperlink>
      <w:r w:rsidR="00931006" w:rsidRPr="00D000A2">
        <w:rPr>
          <w:rFonts w:ascii="Times New Roman" w:hAnsi="Times New Roman" w:cs="Times New Roman"/>
          <w:sz w:val="26"/>
          <w:szCs w:val="26"/>
        </w:rPr>
        <w:t xml:space="preserve">.  Documents filed relative to this docket are available for inspection by searching under </w:t>
      </w:r>
      <w:r w:rsidR="00D90EE5" w:rsidRPr="00D000A2">
        <w:rPr>
          <w:rFonts w:ascii="Times New Roman" w:hAnsi="Times New Roman" w:cs="Times New Roman"/>
          <w:sz w:val="26"/>
          <w:szCs w:val="26"/>
        </w:rPr>
        <w:t>D</w:t>
      </w:r>
      <w:r w:rsidR="00931006" w:rsidRPr="00D000A2">
        <w:rPr>
          <w:rFonts w:ascii="Times New Roman" w:hAnsi="Times New Roman" w:cs="Times New Roman"/>
          <w:sz w:val="26"/>
          <w:szCs w:val="26"/>
        </w:rPr>
        <w:t xml:space="preserve">ocket </w:t>
      </w:r>
      <w:r w:rsidR="00D90EE5" w:rsidRPr="00D000A2">
        <w:rPr>
          <w:rFonts w:ascii="Times New Roman" w:hAnsi="Times New Roman" w:cs="Times New Roman"/>
          <w:sz w:val="26"/>
          <w:szCs w:val="26"/>
        </w:rPr>
        <w:t>No. L</w:t>
      </w:r>
      <w:r w:rsidR="00D90EE5" w:rsidRPr="00D000A2">
        <w:rPr>
          <w:rFonts w:ascii="Times New Roman" w:hAnsi="Times New Roman" w:cs="Times New Roman"/>
          <w:sz w:val="26"/>
          <w:szCs w:val="26"/>
        </w:rPr>
        <w:noBreakHyphen/>
        <w:t>2015-2508421</w:t>
      </w:r>
      <w:r w:rsidR="00931006" w:rsidRPr="00D000A2">
        <w:rPr>
          <w:rFonts w:ascii="Times New Roman" w:hAnsi="Times New Roman" w:cs="Times New Roman"/>
          <w:sz w:val="26"/>
          <w:szCs w:val="26"/>
        </w:rPr>
        <w:t xml:space="preserve"> on the Commission’s website at </w:t>
      </w:r>
      <w:hyperlink r:id="rId12" w:history="1">
        <w:r w:rsidR="00931006" w:rsidRPr="00D000A2">
          <w:rPr>
            <w:rStyle w:val="Hyperlink"/>
            <w:rFonts w:ascii="Times New Roman" w:hAnsi="Times New Roman" w:cs="Times New Roman"/>
            <w:sz w:val="26"/>
            <w:szCs w:val="26"/>
          </w:rPr>
          <w:t>https://www.puc.pa.gov/search/document-search/</w:t>
        </w:r>
      </w:hyperlink>
      <w:r w:rsidR="00931006" w:rsidRPr="00D000A2">
        <w:rPr>
          <w:rFonts w:ascii="Times New Roman" w:hAnsi="Times New Roman" w:cs="Times New Roman"/>
          <w:sz w:val="26"/>
          <w:szCs w:val="26"/>
        </w:rPr>
        <w:t>.</w:t>
      </w:r>
    </w:p>
    <w:p w14:paraId="5B996773" w14:textId="77777777" w:rsidR="002E440A" w:rsidRPr="00E84080" w:rsidRDefault="002E440A" w:rsidP="00617BC2">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3DEB1607" w14:textId="24B8AE03" w:rsidR="00471036" w:rsidRDefault="00130AD3" w:rsidP="00B90873">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w:t>
      </w:r>
      <w:r w:rsidR="00EF7370" w:rsidRPr="003A71DB">
        <w:rPr>
          <w:rFonts w:ascii="Times New Roman" w:eastAsia="Times New Roman" w:hAnsi="Times New Roman" w:cs="Times New Roman"/>
          <w:bCs/>
          <w:sz w:val="26"/>
          <w:szCs w:val="26"/>
        </w:rPr>
        <w:t xml:space="preserve"> </w:t>
      </w:r>
      <w:r w:rsidR="0090415E">
        <w:rPr>
          <w:rFonts w:ascii="Times New Roman" w:eastAsia="Times New Roman" w:hAnsi="Times New Roman" w:cs="Times New Roman"/>
          <w:bCs/>
          <w:sz w:val="26"/>
          <w:szCs w:val="26"/>
        </w:rPr>
        <w:t xml:space="preserve"> </w:t>
      </w:r>
      <w:r w:rsidR="00B95FB9">
        <w:rPr>
          <w:rFonts w:ascii="Times New Roman" w:eastAsia="Times New Roman" w:hAnsi="Times New Roman" w:cs="Times New Roman"/>
          <w:bCs/>
          <w:sz w:val="26"/>
          <w:szCs w:val="26"/>
        </w:rPr>
        <w:tab/>
      </w:r>
      <w:r w:rsidR="0090415E">
        <w:rPr>
          <w:rFonts w:ascii="Times New Roman" w:eastAsia="Times New Roman" w:hAnsi="Times New Roman" w:cs="Times New Roman"/>
          <w:bCs/>
          <w:sz w:val="26"/>
          <w:szCs w:val="26"/>
        </w:rPr>
        <w:t>That the Secretary shall post and make available electronically the Order and Appendices o</w:t>
      </w:r>
      <w:r w:rsidR="00036A6E">
        <w:rPr>
          <w:rFonts w:ascii="Times New Roman" w:eastAsia="Times New Roman" w:hAnsi="Times New Roman" w:cs="Times New Roman"/>
          <w:bCs/>
          <w:sz w:val="26"/>
          <w:szCs w:val="26"/>
        </w:rPr>
        <w:t>n</w:t>
      </w:r>
      <w:r w:rsidR="0090415E">
        <w:rPr>
          <w:rFonts w:ascii="Times New Roman" w:eastAsia="Times New Roman" w:hAnsi="Times New Roman" w:cs="Times New Roman"/>
          <w:bCs/>
          <w:sz w:val="26"/>
          <w:szCs w:val="26"/>
        </w:rPr>
        <w:t xml:space="preserve"> the Commission’s website.  A copy may also be obtained by calling the Secretary’s Bureau at 717-772-7777</w:t>
      </w:r>
      <w:r w:rsidR="007712AE">
        <w:rPr>
          <w:rFonts w:ascii="Times New Roman" w:eastAsia="Times New Roman" w:hAnsi="Times New Roman" w:cs="Times New Roman"/>
          <w:bCs/>
          <w:sz w:val="26"/>
          <w:szCs w:val="26"/>
        </w:rPr>
        <w:t xml:space="preserve"> or the Law Bureau at 717-787-5000.</w:t>
      </w:r>
      <w:r w:rsidR="00457743" w:rsidRPr="00C74D83">
        <w:rPr>
          <w:rFonts w:ascii="Times New Roman" w:eastAsia="Times New Roman" w:hAnsi="Times New Roman" w:cs="Times New Roman"/>
          <w:bCs/>
          <w:sz w:val="26"/>
          <w:szCs w:val="26"/>
        </w:rPr>
        <w:tab/>
      </w:r>
    </w:p>
    <w:p w14:paraId="5BF8615C" w14:textId="77777777" w:rsidR="00471036" w:rsidRDefault="00471036">
      <w:pP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br w:type="page"/>
      </w:r>
    </w:p>
    <w:p w14:paraId="17ED9D38" w14:textId="67321118" w:rsidR="008D760C" w:rsidRPr="00FB4FFF" w:rsidRDefault="00130AD3" w:rsidP="00617BC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w:t>
      </w:r>
      <w:r w:rsidR="007712AE">
        <w:rPr>
          <w:rFonts w:ascii="Times New Roman" w:eastAsia="Times New Roman" w:hAnsi="Times New Roman" w:cs="Times New Roman"/>
          <w:sz w:val="26"/>
          <w:szCs w:val="26"/>
        </w:rPr>
        <w:t xml:space="preserve">. </w:t>
      </w:r>
      <w:r w:rsidR="004A59BC">
        <w:rPr>
          <w:rFonts w:ascii="Times New Roman" w:eastAsia="Times New Roman" w:hAnsi="Times New Roman" w:cs="Times New Roman"/>
          <w:sz w:val="26"/>
          <w:szCs w:val="26"/>
        </w:rPr>
        <w:tab/>
      </w:r>
      <w:r w:rsidR="007712AE">
        <w:rPr>
          <w:rFonts w:ascii="Times New Roman" w:eastAsia="Times New Roman" w:hAnsi="Times New Roman" w:cs="Times New Roman"/>
          <w:sz w:val="26"/>
          <w:szCs w:val="26"/>
        </w:rPr>
        <w:t xml:space="preserve"> </w:t>
      </w:r>
      <w:r w:rsidR="008D760C" w:rsidRPr="001D23F0">
        <w:rPr>
          <w:rFonts w:ascii="Times New Roman" w:eastAsia="Times New Roman" w:hAnsi="Times New Roman" w:cs="Times New Roman"/>
          <w:sz w:val="26"/>
          <w:szCs w:val="26"/>
        </w:rPr>
        <w:t>The contact persons for this matter are Matthew Hrivnak</w:t>
      </w:r>
      <w:r w:rsidR="005B7A34" w:rsidRPr="001D23F0">
        <w:rPr>
          <w:rFonts w:ascii="Times New Roman" w:eastAsia="Times New Roman" w:hAnsi="Times New Roman" w:cs="Times New Roman"/>
          <w:sz w:val="26"/>
          <w:szCs w:val="26"/>
        </w:rPr>
        <w:t xml:space="preserve">, </w:t>
      </w:r>
      <w:r w:rsidR="00E84080" w:rsidRPr="007712AE">
        <w:rPr>
          <w:rFonts w:ascii="Times New Roman" w:eastAsia="Times New Roman" w:hAnsi="Times New Roman" w:cs="Times New Roman"/>
          <w:sz w:val="26"/>
          <w:szCs w:val="26"/>
        </w:rPr>
        <w:t>mhrivnak@pa.gov</w:t>
      </w:r>
      <w:r w:rsidR="00E84080" w:rsidRPr="001C5C58">
        <w:rPr>
          <w:rFonts w:ascii="Times New Roman" w:eastAsia="Times New Roman" w:hAnsi="Times New Roman" w:cs="Times New Roman"/>
          <w:sz w:val="26"/>
          <w:szCs w:val="26"/>
        </w:rPr>
        <w:t xml:space="preserve">, </w:t>
      </w:r>
      <w:r w:rsidR="008D760C" w:rsidRPr="00C74D83">
        <w:rPr>
          <w:rFonts w:ascii="Times New Roman" w:eastAsia="Times New Roman" w:hAnsi="Times New Roman" w:cs="Times New Roman"/>
          <w:sz w:val="26"/>
          <w:szCs w:val="26"/>
        </w:rPr>
        <w:t>Bureau of Consumer Services</w:t>
      </w:r>
      <w:r w:rsidR="004D6E76">
        <w:rPr>
          <w:rFonts w:ascii="Times New Roman" w:eastAsia="Times New Roman" w:hAnsi="Times New Roman" w:cs="Times New Roman"/>
          <w:sz w:val="26"/>
          <w:szCs w:val="26"/>
        </w:rPr>
        <w:t>,</w:t>
      </w:r>
      <w:r w:rsidR="008D760C" w:rsidRPr="00C74D83">
        <w:rPr>
          <w:rFonts w:ascii="Times New Roman" w:eastAsia="Times New Roman" w:hAnsi="Times New Roman" w:cs="Times New Roman"/>
          <w:sz w:val="26"/>
          <w:szCs w:val="26"/>
        </w:rPr>
        <w:t xml:space="preserve"> 717</w:t>
      </w:r>
      <w:r w:rsidR="00210E69">
        <w:rPr>
          <w:rFonts w:ascii="Times New Roman" w:eastAsia="Times New Roman" w:hAnsi="Times New Roman" w:cs="Times New Roman"/>
          <w:sz w:val="26"/>
          <w:szCs w:val="26"/>
        </w:rPr>
        <w:t>-</w:t>
      </w:r>
      <w:r w:rsidR="008D760C" w:rsidRPr="00210E69">
        <w:rPr>
          <w:rFonts w:ascii="Times New Roman" w:eastAsia="Times New Roman" w:hAnsi="Times New Roman" w:cs="Times New Roman"/>
          <w:sz w:val="26"/>
          <w:szCs w:val="26"/>
        </w:rPr>
        <w:t>783-1678, and Patricia T. Wiedt</w:t>
      </w:r>
      <w:r w:rsidR="004D6E76">
        <w:rPr>
          <w:rFonts w:ascii="Times New Roman" w:eastAsia="Times New Roman" w:hAnsi="Times New Roman" w:cs="Times New Roman"/>
          <w:sz w:val="26"/>
          <w:szCs w:val="26"/>
        </w:rPr>
        <w:t>,</w:t>
      </w:r>
      <w:r w:rsidR="008D760C" w:rsidRPr="00210E69">
        <w:rPr>
          <w:rFonts w:ascii="Times New Roman" w:eastAsia="Times New Roman" w:hAnsi="Times New Roman" w:cs="Times New Roman"/>
          <w:sz w:val="26"/>
          <w:szCs w:val="26"/>
        </w:rPr>
        <w:t xml:space="preserve"> </w:t>
      </w:r>
      <w:hyperlink r:id="rId13" w:history="1">
        <w:r w:rsidR="005B7A34" w:rsidRPr="00C74D83">
          <w:rPr>
            <w:rStyle w:val="Hyperlink"/>
            <w:rFonts w:ascii="Times New Roman" w:eastAsia="Times New Roman" w:hAnsi="Times New Roman" w:cs="Times New Roman"/>
            <w:sz w:val="26"/>
            <w:szCs w:val="26"/>
          </w:rPr>
          <w:t>pwiedt@pa.gov</w:t>
        </w:r>
      </w:hyperlink>
      <w:r w:rsidR="005B7A34" w:rsidRPr="00E84080">
        <w:rPr>
          <w:rFonts w:ascii="Times New Roman" w:eastAsia="Times New Roman" w:hAnsi="Times New Roman" w:cs="Times New Roman"/>
          <w:sz w:val="26"/>
          <w:szCs w:val="26"/>
        </w:rPr>
        <w:t xml:space="preserve">, </w:t>
      </w:r>
      <w:r w:rsidR="008D760C" w:rsidRPr="003A71DB">
        <w:rPr>
          <w:rFonts w:ascii="Times New Roman" w:eastAsia="Times New Roman" w:hAnsi="Times New Roman" w:cs="Times New Roman"/>
          <w:sz w:val="26"/>
          <w:szCs w:val="26"/>
        </w:rPr>
        <w:t>Law Bureau</w:t>
      </w:r>
      <w:r w:rsidR="004D6E76">
        <w:rPr>
          <w:rFonts w:ascii="Times New Roman" w:eastAsia="Times New Roman" w:hAnsi="Times New Roman" w:cs="Times New Roman"/>
          <w:sz w:val="26"/>
          <w:szCs w:val="26"/>
        </w:rPr>
        <w:t>,</w:t>
      </w:r>
      <w:r w:rsidR="008D760C" w:rsidRPr="003A71DB">
        <w:rPr>
          <w:rFonts w:ascii="Times New Roman" w:eastAsia="Times New Roman" w:hAnsi="Times New Roman" w:cs="Times New Roman"/>
          <w:sz w:val="26"/>
          <w:szCs w:val="26"/>
        </w:rPr>
        <w:t xml:space="preserve"> </w:t>
      </w:r>
      <w:r w:rsidR="008D760C" w:rsidRPr="0018399A">
        <w:rPr>
          <w:rFonts w:ascii="Times New Roman" w:eastAsia="Times New Roman" w:hAnsi="Times New Roman" w:cs="Times New Roman"/>
          <w:sz w:val="26"/>
          <w:szCs w:val="26"/>
        </w:rPr>
        <w:t>717</w:t>
      </w:r>
      <w:r w:rsidR="00210E69">
        <w:rPr>
          <w:rFonts w:ascii="Times New Roman" w:eastAsia="Times New Roman" w:hAnsi="Times New Roman" w:cs="Times New Roman"/>
          <w:sz w:val="26"/>
          <w:szCs w:val="26"/>
        </w:rPr>
        <w:t>-</w:t>
      </w:r>
      <w:r w:rsidR="008D760C" w:rsidRPr="007E447E">
        <w:rPr>
          <w:rFonts w:ascii="Times New Roman" w:eastAsia="Times New Roman" w:hAnsi="Times New Roman" w:cs="Times New Roman"/>
          <w:sz w:val="26"/>
          <w:szCs w:val="26"/>
        </w:rPr>
        <w:t>787</w:t>
      </w:r>
      <w:r w:rsidR="005E787C" w:rsidRPr="007E447E">
        <w:rPr>
          <w:rFonts w:ascii="Times New Roman" w:eastAsia="Times New Roman" w:hAnsi="Times New Roman" w:cs="Times New Roman"/>
          <w:sz w:val="26"/>
          <w:szCs w:val="26"/>
        </w:rPr>
        <w:t>‑</w:t>
      </w:r>
      <w:r w:rsidR="008D760C" w:rsidRPr="00FB4FFF">
        <w:rPr>
          <w:rFonts w:ascii="Times New Roman" w:eastAsia="Times New Roman" w:hAnsi="Times New Roman" w:cs="Times New Roman"/>
          <w:sz w:val="26"/>
          <w:szCs w:val="26"/>
        </w:rPr>
        <w:t xml:space="preserve">5000.  </w:t>
      </w:r>
    </w:p>
    <w:p w14:paraId="08949396" w14:textId="46EEA959" w:rsidR="00DA2C25" w:rsidRDefault="00DA2C25" w:rsidP="00C04157">
      <w:pPr>
        <w:tabs>
          <w:tab w:val="left" w:pos="204"/>
        </w:tabs>
        <w:autoSpaceDE w:val="0"/>
        <w:autoSpaceDN w:val="0"/>
        <w:adjustRightInd w:val="0"/>
        <w:spacing w:after="0" w:line="240" w:lineRule="auto"/>
        <w:rPr>
          <w:rFonts w:ascii="Times New Roman" w:eastAsia="Times New Roman" w:hAnsi="Times New Roman" w:cs="Times New Roman"/>
          <w:sz w:val="26"/>
          <w:szCs w:val="26"/>
        </w:rPr>
      </w:pPr>
    </w:p>
    <w:p w14:paraId="311D4B52" w14:textId="77777777" w:rsidR="00DB1F35" w:rsidRPr="00DB1F35" w:rsidRDefault="00DB1F35" w:rsidP="00DB1F35">
      <w:pPr>
        <w:keepNext/>
        <w:keepLines/>
        <w:spacing w:after="0" w:line="259" w:lineRule="auto"/>
        <w:ind w:left="4320" w:firstLine="720"/>
        <w:contextualSpacing/>
        <w:rPr>
          <w:rFonts w:ascii="Times New Roman" w:eastAsia="Calibri" w:hAnsi="Times New Roman" w:cs="Times New Roman"/>
          <w:b/>
          <w:sz w:val="26"/>
          <w:szCs w:val="26"/>
        </w:rPr>
      </w:pPr>
      <w:r w:rsidRPr="00DB1F35">
        <w:rPr>
          <w:rFonts w:ascii="Calibri" w:eastAsia="Calibri" w:hAnsi="Calibri" w:cs="Times New Roman"/>
          <w:noProof/>
        </w:rPr>
        <w:drawing>
          <wp:anchor distT="0" distB="0" distL="114300" distR="114300" simplePos="0" relativeHeight="251659264" behindDoc="1" locked="0" layoutInCell="1" allowOverlap="1" wp14:anchorId="2FBCFC11" wp14:editId="001EE9DA">
            <wp:simplePos x="0" y="0"/>
            <wp:positionH relativeFrom="column">
              <wp:posOffset>3228975</wp:posOffset>
            </wp:positionH>
            <wp:positionV relativeFrom="paragraph">
              <wp:posOffset>58420</wp:posOffset>
            </wp:positionV>
            <wp:extent cx="2200275" cy="838200"/>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Pr="00DB1F35">
        <w:rPr>
          <w:rFonts w:ascii="Times New Roman" w:eastAsia="Calibri" w:hAnsi="Times New Roman" w:cs="Times New Roman"/>
          <w:b/>
          <w:sz w:val="26"/>
          <w:szCs w:val="26"/>
        </w:rPr>
        <w:t>BY THE COMMISSION,</w:t>
      </w:r>
    </w:p>
    <w:p w14:paraId="4BDF5CEF" w14:textId="77777777" w:rsidR="00DB1F35" w:rsidRPr="00DB1F35" w:rsidRDefault="00DB1F35" w:rsidP="00DB1F35">
      <w:pPr>
        <w:keepNext/>
        <w:keepLines/>
        <w:spacing w:after="0" w:line="259" w:lineRule="auto"/>
        <w:ind w:firstLine="720"/>
        <w:contextualSpacing/>
        <w:rPr>
          <w:rFonts w:ascii="Times New Roman" w:eastAsia="Calibri" w:hAnsi="Times New Roman" w:cs="Times New Roman"/>
          <w:sz w:val="26"/>
          <w:szCs w:val="26"/>
        </w:rPr>
      </w:pPr>
    </w:p>
    <w:p w14:paraId="52FD15FD" w14:textId="77777777" w:rsidR="00DB1F35" w:rsidRPr="00DB1F35" w:rsidRDefault="00DB1F35" w:rsidP="00DB1F35">
      <w:pPr>
        <w:keepNext/>
        <w:keepLines/>
        <w:spacing w:after="0" w:line="259" w:lineRule="auto"/>
        <w:ind w:firstLine="720"/>
        <w:contextualSpacing/>
        <w:rPr>
          <w:rFonts w:ascii="Times New Roman" w:eastAsia="Calibri" w:hAnsi="Times New Roman" w:cs="Times New Roman"/>
          <w:b/>
          <w:sz w:val="26"/>
          <w:szCs w:val="26"/>
        </w:rPr>
      </w:pPr>
    </w:p>
    <w:p w14:paraId="52416A98" w14:textId="77777777" w:rsidR="00DB1F35" w:rsidRPr="00DB1F35" w:rsidRDefault="00DB1F35" w:rsidP="00DB1F35">
      <w:pPr>
        <w:keepNext/>
        <w:keepLines/>
        <w:spacing w:after="0" w:line="259" w:lineRule="auto"/>
        <w:ind w:firstLine="720"/>
        <w:contextualSpacing/>
        <w:rPr>
          <w:rFonts w:ascii="Times New Roman" w:eastAsia="Calibri" w:hAnsi="Times New Roman" w:cs="Times New Roman"/>
          <w:b/>
          <w:sz w:val="26"/>
          <w:szCs w:val="26"/>
        </w:rPr>
      </w:pPr>
    </w:p>
    <w:p w14:paraId="32A32156" w14:textId="77777777" w:rsidR="00DB1F35" w:rsidRPr="00DB1F35" w:rsidRDefault="00DB1F35" w:rsidP="00DB1F35">
      <w:pPr>
        <w:keepNext/>
        <w:keepLines/>
        <w:tabs>
          <w:tab w:val="left" w:pos="5040"/>
        </w:tabs>
        <w:spacing w:after="0" w:line="259" w:lineRule="auto"/>
        <w:ind w:firstLine="720"/>
        <w:contextualSpacing/>
        <w:rPr>
          <w:rFonts w:ascii="Times New Roman" w:eastAsia="Calibri" w:hAnsi="Times New Roman" w:cs="Times New Roman"/>
          <w:sz w:val="26"/>
          <w:szCs w:val="26"/>
        </w:rPr>
      </w:pPr>
      <w:r w:rsidRPr="00DB1F35">
        <w:rPr>
          <w:rFonts w:ascii="Times New Roman" w:eastAsia="Calibri" w:hAnsi="Times New Roman" w:cs="Times New Roman"/>
          <w:sz w:val="26"/>
          <w:szCs w:val="26"/>
        </w:rPr>
        <w:tab/>
        <w:t>Rosemary Chiavetta</w:t>
      </w:r>
      <w:r w:rsidRPr="00DB1F35">
        <w:rPr>
          <w:rFonts w:ascii="Times New Roman" w:eastAsia="Calibri" w:hAnsi="Times New Roman" w:cs="Times New Roman"/>
          <w:sz w:val="26"/>
          <w:szCs w:val="26"/>
        </w:rPr>
        <w:tab/>
      </w:r>
    </w:p>
    <w:p w14:paraId="3742AB19" w14:textId="77777777" w:rsidR="00DB1F35" w:rsidRPr="00DB1F35" w:rsidRDefault="00DB1F35" w:rsidP="00DB1F35">
      <w:pPr>
        <w:keepNext/>
        <w:keepLines/>
        <w:tabs>
          <w:tab w:val="left" w:pos="5040"/>
        </w:tabs>
        <w:spacing w:after="0" w:line="259" w:lineRule="auto"/>
        <w:ind w:left="5040"/>
        <w:contextualSpacing/>
        <w:rPr>
          <w:rFonts w:ascii="Times New Roman" w:eastAsia="Calibri" w:hAnsi="Times New Roman" w:cs="Times New Roman"/>
          <w:sz w:val="26"/>
          <w:szCs w:val="26"/>
        </w:rPr>
      </w:pPr>
      <w:r w:rsidRPr="00DB1F35">
        <w:rPr>
          <w:rFonts w:ascii="Times New Roman" w:eastAsia="Calibri" w:hAnsi="Times New Roman" w:cs="Times New Roman"/>
          <w:sz w:val="26"/>
          <w:szCs w:val="26"/>
        </w:rPr>
        <w:t>Secretary</w:t>
      </w:r>
    </w:p>
    <w:p w14:paraId="13AAA32B" w14:textId="77777777" w:rsidR="00DB1F35" w:rsidRPr="00DB1F35" w:rsidRDefault="00DB1F35" w:rsidP="00DB1F35">
      <w:pPr>
        <w:keepNext/>
        <w:keepLines/>
        <w:spacing w:after="160" w:line="259" w:lineRule="auto"/>
        <w:contextualSpacing/>
        <w:rPr>
          <w:rFonts w:ascii="Times New Roman" w:eastAsia="Calibri" w:hAnsi="Times New Roman" w:cs="Times New Roman"/>
          <w:sz w:val="26"/>
          <w:szCs w:val="26"/>
        </w:rPr>
      </w:pPr>
    </w:p>
    <w:p w14:paraId="14426E3C" w14:textId="77777777" w:rsidR="00DB1F35" w:rsidRPr="00DB1F35" w:rsidRDefault="00DB1F35" w:rsidP="00DB1F35">
      <w:pPr>
        <w:keepNext/>
        <w:keepLines/>
        <w:spacing w:after="160" w:line="259" w:lineRule="auto"/>
        <w:contextualSpacing/>
        <w:rPr>
          <w:rFonts w:ascii="Times New Roman" w:eastAsia="Calibri" w:hAnsi="Times New Roman" w:cs="Times New Roman"/>
          <w:sz w:val="26"/>
          <w:szCs w:val="26"/>
        </w:rPr>
      </w:pPr>
    </w:p>
    <w:p w14:paraId="538B9D75" w14:textId="77777777" w:rsidR="00DB1F35" w:rsidRPr="00DB1F35" w:rsidRDefault="00DB1F35" w:rsidP="00DB1F35">
      <w:pPr>
        <w:keepNext/>
        <w:keepLines/>
        <w:tabs>
          <w:tab w:val="left" w:pos="-720"/>
        </w:tabs>
        <w:suppressAutoHyphens/>
        <w:spacing w:after="160" w:line="259" w:lineRule="auto"/>
        <w:contextualSpacing/>
        <w:rPr>
          <w:rFonts w:ascii="Times New Roman" w:eastAsia="Calibri" w:hAnsi="Times New Roman" w:cs="Times New Roman"/>
          <w:sz w:val="26"/>
          <w:szCs w:val="26"/>
        </w:rPr>
      </w:pPr>
      <w:r w:rsidRPr="00DB1F35">
        <w:rPr>
          <w:rFonts w:ascii="Times New Roman" w:eastAsia="Calibri" w:hAnsi="Times New Roman" w:cs="Times New Roman"/>
          <w:sz w:val="26"/>
          <w:szCs w:val="26"/>
        </w:rPr>
        <w:t>(SEAL)</w:t>
      </w:r>
    </w:p>
    <w:p w14:paraId="2E246B0B" w14:textId="77777777" w:rsidR="00DB1F35" w:rsidRPr="00DB1F35" w:rsidRDefault="00DB1F35" w:rsidP="00DB1F35">
      <w:pPr>
        <w:keepNext/>
        <w:keepLines/>
        <w:tabs>
          <w:tab w:val="left" w:pos="-720"/>
        </w:tabs>
        <w:suppressAutoHyphens/>
        <w:spacing w:after="160" w:line="259" w:lineRule="auto"/>
        <w:contextualSpacing/>
        <w:rPr>
          <w:rFonts w:ascii="Times New Roman" w:eastAsia="Calibri" w:hAnsi="Times New Roman" w:cs="Times New Roman"/>
          <w:sz w:val="26"/>
          <w:szCs w:val="26"/>
        </w:rPr>
      </w:pPr>
    </w:p>
    <w:p w14:paraId="462B6128" w14:textId="77777777" w:rsidR="00DB1F35" w:rsidRPr="00DB1F35" w:rsidRDefault="00DB1F35" w:rsidP="00DB1F35">
      <w:pPr>
        <w:keepNext/>
        <w:keepLines/>
        <w:tabs>
          <w:tab w:val="left" w:pos="-720"/>
        </w:tabs>
        <w:suppressAutoHyphens/>
        <w:spacing w:after="160" w:line="259" w:lineRule="auto"/>
        <w:contextualSpacing/>
        <w:rPr>
          <w:rFonts w:ascii="Times New Roman" w:eastAsia="Calibri" w:hAnsi="Times New Roman" w:cs="Times New Roman"/>
          <w:sz w:val="26"/>
          <w:szCs w:val="26"/>
        </w:rPr>
      </w:pPr>
      <w:r w:rsidRPr="00DB1F35">
        <w:rPr>
          <w:rFonts w:ascii="Times New Roman" w:eastAsia="Calibri" w:hAnsi="Times New Roman" w:cs="Times New Roman"/>
          <w:sz w:val="26"/>
          <w:szCs w:val="26"/>
        </w:rPr>
        <w:t>ORDER ADOPTED:  February 25, 2021</w:t>
      </w:r>
    </w:p>
    <w:p w14:paraId="093B2569" w14:textId="77777777" w:rsidR="00DB1F35" w:rsidRPr="00DB1F35" w:rsidRDefault="00DB1F35" w:rsidP="00DB1F35">
      <w:pPr>
        <w:keepNext/>
        <w:keepLines/>
        <w:tabs>
          <w:tab w:val="left" w:pos="-720"/>
        </w:tabs>
        <w:suppressAutoHyphens/>
        <w:spacing w:after="160" w:line="259" w:lineRule="auto"/>
        <w:contextualSpacing/>
        <w:rPr>
          <w:rFonts w:ascii="Times New Roman" w:eastAsia="Calibri" w:hAnsi="Times New Roman" w:cs="Times New Roman"/>
          <w:sz w:val="26"/>
          <w:szCs w:val="26"/>
        </w:rPr>
      </w:pPr>
    </w:p>
    <w:p w14:paraId="3D16D382" w14:textId="77777777" w:rsidR="00DB1F35" w:rsidRPr="00DB1F35" w:rsidRDefault="00DB1F35" w:rsidP="00DB1F35">
      <w:pPr>
        <w:keepNext/>
        <w:keepLines/>
        <w:tabs>
          <w:tab w:val="left" w:pos="-720"/>
        </w:tabs>
        <w:suppressAutoHyphens/>
        <w:spacing w:after="160" w:line="259" w:lineRule="auto"/>
        <w:contextualSpacing/>
        <w:rPr>
          <w:rFonts w:ascii="Times New Roman" w:eastAsia="Calibri" w:hAnsi="Times New Roman" w:cs="Times New Roman"/>
          <w:sz w:val="26"/>
          <w:szCs w:val="26"/>
        </w:rPr>
        <w:sectPr w:rsidR="00DB1F35" w:rsidRPr="00DB1F35" w:rsidSect="00A43693">
          <w:footerReference w:type="first" r:id="rId15"/>
          <w:pgSz w:w="12240" w:h="15840" w:code="1"/>
          <w:pgMar w:top="1440" w:right="1440" w:bottom="1440" w:left="1440" w:header="720" w:footer="720" w:gutter="0"/>
          <w:pgNumType w:start="1"/>
          <w:cols w:space="720"/>
          <w:titlePg/>
          <w:docGrid w:linePitch="360"/>
        </w:sectPr>
      </w:pPr>
      <w:r w:rsidRPr="00DB1F35">
        <w:rPr>
          <w:rFonts w:ascii="Times New Roman" w:eastAsia="Calibri" w:hAnsi="Times New Roman" w:cs="Times New Roman"/>
          <w:sz w:val="26"/>
          <w:szCs w:val="26"/>
        </w:rPr>
        <w:t>ORDER ENTERED:  February 25, 2021</w:t>
      </w:r>
    </w:p>
    <w:p w14:paraId="5E424FA9" w14:textId="336A25AA" w:rsidR="004B72BD" w:rsidRDefault="000827C8" w:rsidP="00C22F43">
      <w:pPr>
        <w:tabs>
          <w:tab w:val="left" w:pos="9288"/>
        </w:tabs>
        <w:spacing w:after="0" w:line="240" w:lineRule="auto"/>
        <w:ind w:left="3600"/>
        <w:textAlignment w:val="baseline"/>
        <w:rPr>
          <w:rFonts w:ascii="Arial" w:eastAsia="Arial" w:hAnsi="Arial"/>
          <w:b/>
          <w:color w:val="000000"/>
          <w:spacing w:val="-5"/>
          <w:sz w:val="24"/>
        </w:rPr>
      </w:pPr>
      <w:r w:rsidRPr="004B72BD">
        <w:rPr>
          <w:rFonts w:ascii="Arial" w:eastAsia="Arial" w:hAnsi="Arial"/>
          <w:b/>
          <w:color w:val="000000"/>
          <w:spacing w:val="-5"/>
          <w:sz w:val="32"/>
          <w:szCs w:val="32"/>
        </w:rPr>
        <w:lastRenderedPageBreak/>
        <w:t>Appe</w:t>
      </w:r>
      <w:r w:rsidR="004B72BD" w:rsidRPr="004B72BD">
        <w:rPr>
          <w:rFonts w:ascii="Arial" w:eastAsia="Arial" w:hAnsi="Arial"/>
          <w:b/>
          <w:color w:val="000000"/>
          <w:spacing w:val="-5"/>
          <w:sz w:val="32"/>
          <w:szCs w:val="32"/>
        </w:rPr>
        <w:t>ndix A</w:t>
      </w:r>
    </w:p>
    <w:p w14:paraId="636DE4C1" w14:textId="4C5FC260" w:rsidR="00254A3B" w:rsidRPr="008170B1" w:rsidRDefault="00254A3B" w:rsidP="00C74D83">
      <w:pPr>
        <w:tabs>
          <w:tab w:val="left" w:pos="9288"/>
        </w:tabs>
        <w:spacing w:before="93" w:line="637" w:lineRule="exact"/>
        <w:jc w:val="center"/>
        <w:textAlignment w:val="baseline"/>
        <w:rPr>
          <w:rFonts w:ascii="Arial" w:eastAsia="Arial" w:hAnsi="Arial"/>
          <w:b/>
          <w:color w:val="000000"/>
          <w:spacing w:val="-5"/>
          <w:sz w:val="24"/>
        </w:rPr>
      </w:pPr>
      <w:r>
        <w:rPr>
          <w:rFonts w:ascii="Arial" w:eastAsia="Arial" w:hAnsi="Arial"/>
          <w:b/>
          <w:color w:val="000000"/>
          <w:spacing w:val="-5"/>
          <w:sz w:val="24"/>
        </w:rPr>
        <w:t>REQUEST FOR MEDICAL CERTIFICATION</w:t>
      </w:r>
    </w:p>
    <w:tbl>
      <w:tblPr>
        <w:tblStyle w:val="TableGrid"/>
        <w:tblpPr w:leftFromText="180" w:rightFromText="180" w:vertAnchor="text" w:horzAnchor="margin" w:tblpXSpec="center" w:tblpY="694"/>
        <w:tblOverlap w:val="never"/>
        <w:tblW w:w="11200" w:type="dxa"/>
        <w:tblLayout w:type="fixed"/>
        <w:tblLook w:val="04A0" w:firstRow="1" w:lastRow="0" w:firstColumn="1" w:lastColumn="0" w:noHBand="0" w:noVBand="1"/>
      </w:tblPr>
      <w:tblGrid>
        <w:gridCol w:w="11200"/>
      </w:tblGrid>
      <w:tr w:rsidR="008932EB" w14:paraId="28B54B3C" w14:textId="77777777" w:rsidTr="008932EB">
        <w:tc>
          <w:tcPr>
            <w:tcW w:w="11200" w:type="dxa"/>
          </w:tcPr>
          <w:p w14:paraId="74362352" w14:textId="78379419" w:rsidR="008932EB" w:rsidRDefault="008932EB" w:rsidP="008932EB">
            <w:pPr>
              <w:spacing w:before="1" w:line="353" w:lineRule="exact"/>
              <w:textAlignment w:val="baseline"/>
              <w:rPr>
                <w:rFonts w:ascii="Arial" w:eastAsia="Arial" w:hAnsi="Arial"/>
                <w:b/>
                <w:color w:val="000000"/>
                <w:spacing w:val="-1"/>
                <w:sz w:val="24"/>
                <w:szCs w:val="24"/>
              </w:rPr>
            </w:pPr>
            <w:r w:rsidRPr="005F64C6">
              <w:rPr>
                <w:rFonts w:ascii="Arial" w:eastAsia="Arial" w:hAnsi="Arial"/>
                <w:b/>
                <w:color w:val="000000"/>
                <w:spacing w:val="-1"/>
                <w:sz w:val="24"/>
                <w:szCs w:val="24"/>
              </w:rPr>
              <w:t xml:space="preserve">Name of the customer or applicant in whose name the account is </w:t>
            </w:r>
            <w:r w:rsidR="00837081">
              <w:rPr>
                <w:rFonts w:ascii="Arial" w:eastAsia="Arial" w:hAnsi="Arial"/>
                <w:b/>
                <w:color w:val="000000"/>
                <w:spacing w:val="-1"/>
                <w:sz w:val="24"/>
                <w:szCs w:val="24"/>
              </w:rPr>
              <w:t xml:space="preserve">or will be </w:t>
            </w:r>
            <w:r w:rsidRPr="005F64C6">
              <w:rPr>
                <w:rFonts w:ascii="Arial" w:eastAsia="Arial" w:hAnsi="Arial"/>
                <w:b/>
                <w:color w:val="000000"/>
                <w:spacing w:val="-1"/>
                <w:sz w:val="24"/>
                <w:szCs w:val="24"/>
              </w:rPr>
              <w:t>registered:</w:t>
            </w:r>
          </w:p>
          <w:p w14:paraId="5BF5ED49" w14:textId="77777777" w:rsidR="008932EB" w:rsidRPr="005F64C6" w:rsidRDefault="008932EB" w:rsidP="008932EB">
            <w:pPr>
              <w:spacing w:before="1" w:line="353" w:lineRule="exact"/>
              <w:textAlignment w:val="baseline"/>
              <w:rPr>
                <w:rFonts w:ascii="Arial" w:eastAsia="Arial" w:hAnsi="Arial"/>
                <w:b/>
                <w:color w:val="000000"/>
                <w:spacing w:val="-1"/>
                <w:sz w:val="24"/>
                <w:szCs w:val="24"/>
              </w:rPr>
            </w:pPr>
          </w:p>
          <w:p w14:paraId="049CE3F6" w14:textId="77777777" w:rsidR="008932EB" w:rsidRPr="005F64C6" w:rsidRDefault="008932EB" w:rsidP="008932EB">
            <w:pPr>
              <w:spacing w:before="1" w:line="353" w:lineRule="exact"/>
              <w:textAlignment w:val="baseline"/>
              <w:rPr>
                <w:rFonts w:ascii="Arial" w:eastAsia="Arial" w:hAnsi="Arial"/>
                <w:b/>
                <w:color w:val="000000"/>
                <w:spacing w:val="-1"/>
                <w:sz w:val="24"/>
                <w:szCs w:val="24"/>
              </w:rPr>
            </w:pPr>
          </w:p>
          <w:p w14:paraId="11E21110" w14:textId="77777777" w:rsidR="008932EB" w:rsidRPr="005F64C6" w:rsidRDefault="008932EB" w:rsidP="008932EB">
            <w:pPr>
              <w:spacing w:before="1" w:line="353" w:lineRule="exact"/>
              <w:textAlignment w:val="baseline"/>
              <w:rPr>
                <w:rFonts w:ascii="Arial" w:eastAsia="Arial" w:hAnsi="Arial"/>
                <w:b/>
                <w:color w:val="000000"/>
                <w:spacing w:val="-1"/>
                <w:sz w:val="24"/>
                <w:szCs w:val="24"/>
              </w:rPr>
            </w:pPr>
          </w:p>
        </w:tc>
      </w:tr>
      <w:tr w:rsidR="00706B6B" w14:paraId="7BFDBF43" w14:textId="77777777" w:rsidTr="008932EB">
        <w:tc>
          <w:tcPr>
            <w:tcW w:w="11200" w:type="dxa"/>
          </w:tcPr>
          <w:p w14:paraId="0C2D7EF8" w14:textId="2D2CB11D" w:rsidR="00706B6B" w:rsidRDefault="00706B6B" w:rsidP="00706B6B">
            <w:pPr>
              <w:spacing w:before="1" w:line="353" w:lineRule="exact"/>
              <w:textAlignment w:val="baseline"/>
              <w:rPr>
                <w:rFonts w:ascii="Arial" w:eastAsia="Arial" w:hAnsi="Arial"/>
                <w:b/>
                <w:color w:val="000000"/>
                <w:spacing w:val="-1"/>
                <w:sz w:val="24"/>
                <w:szCs w:val="24"/>
              </w:rPr>
            </w:pPr>
            <w:r>
              <w:rPr>
                <w:rFonts w:ascii="Arial" w:eastAsia="Arial" w:hAnsi="Arial"/>
                <w:b/>
                <w:color w:val="000000"/>
                <w:spacing w:val="-1"/>
                <w:sz w:val="24"/>
                <w:szCs w:val="24"/>
              </w:rPr>
              <w:t xml:space="preserve">Account number: </w:t>
            </w:r>
          </w:p>
          <w:p w14:paraId="2693818D" w14:textId="77777777" w:rsidR="00D03071" w:rsidRDefault="00D03071" w:rsidP="00706B6B">
            <w:pPr>
              <w:spacing w:before="1" w:line="353" w:lineRule="exact"/>
              <w:textAlignment w:val="baseline"/>
              <w:rPr>
                <w:rFonts w:ascii="Arial" w:eastAsia="Arial" w:hAnsi="Arial"/>
                <w:b/>
                <w:color w:val="000000"/>
                <w:spacing w:val="-1"/>
                <w:sz w:val="24"/>
                <w:szCs w:val="24"/>
              </w:rPr>
            </w:pPr>
          </w:p>
          <w:p w14:paraId="680AA8E1" w14:textId="77777777" w:rsidR="00706B6B" w:rsidRPr="005F64C6" w:rsidRDefault="00706B6B" w:rsidP="008932EB">
            <w:pPr>
              <w:spacing w:before="1" w:line="353" w:lineRule="exact"/>
              <w:textAlignment w:val="baseline"/>
              <w:rPr>
                <w:rFonts w:ascii="Arial" w:eastAsia="Arial" w:hAnsi="Arial"/>
                <w:b/>
                <w:color w:val="000000"/>
                <w:spacing w:val="-1"/>
                <w:sz w:val="24"/>
                <w:szCs w:val="24"/>
              </w:rPr>
            </w:pPr>
          </w:p>
        </w:tc>
      </w:tr>
      <w:tr w:rsidR="008932EB" w14:paraId="677B5F14" w14:textId="77777777" w:rsidTr="008932EB">
        <w:tc>
          <w:tcPr>
            <w:tcW w:w="11200" w:type="dxa"/>
          </w:tcPr>
          <w:p w14:paraId="4E140E05" w14:textId="1E176342" w:rsidR="008932EB" w:rsidRDefault="008932EB" w:rsidP="008932EB">
            <w:pPr>
              <w:spacing w:before="1" w:line="353" w:lineRule="exact"/>
              <w:textAlignment w:val="baseline"/>
              <w:rPr>
                <w:rFonts w:ascii="Arial" w:eastAsia="Arial" w:hAnsi="Arial"/>
                <w:b/>
                <w:color w:val="000000"/>
                <w:spacing w:val="-1"/>
                <w:sz w:val="24"/>
                <w:szCs w:val="24"/>
              </w:rPr>
            </w:pPr>
            <w:r w:rsidRPr="005F64C6">
              <w:rPr>
                <w:rFonts w:ascii="Arial" w:eastAsia="Arial" w:hAnsi="Arial"/>
                <w:b/>
                <w:color w:val="000000"/>
                <w:spacing w:val="-1"/>
                <w:sz w:val="24"/>
                <w:szCs w:val="24"/>
              </w:rPr>
              <w:t xml:space="preserve">Address of the customer or applicant in whose name the account is </w:t>
            </w:r>
            <w:r w:rsidR="00837081">
              <w:rPr>
                <w:rFonts w:ascii="Arial" w:eastAsia="Arial" w:hAnsi="Arial"/>
                <w:b/>
                <w:color w:val="000000"/>
                <w:spacing w:val="-1"/>
                <w:sz w:val="24"/>
                <w:szCs w:val="24"/>
              </w:rPr>
              <w:t xml:space="preserve">or will be </w:t>
            </w:r>
            <w:r w:rsidRPr="005F64C6">
              <w:rPr>
                <w:rFonts w:ascii="Arial" w:eastAsia="Arial" w:hAnsi="Arial"/>
                <w:b/>
                <w:color w:val="000000"/>
                <w:spacing w:val="-1"/>
                <w:sz w:val="24"/>
                <w:szCs w:val="24"/>
              </w:rPr>
              <w:t>registered:</w:t>
            </w:r>
          </w:p>
          <w:p w14:paraId="726AABC2" w14:textId="77777777" w:rsidR="008932EB" w:rsidRPr="005F64C6" w:rsidRDefault="008932EB" w:rsidP="008932EB">
            <w:pPr>
              <w:spacing w:before="1" w:line="353" w:lineRule="exact"/>
              <w:textAlignment w:val="baseline"/>
              <w:rPr>
                <w:rFonts w:ascii="Arial" w:eastAsia="Arial" w:hAnsi="Arial"/>
                <w:b/>
                <w:color w:val="000000"/>
                <w:spacing w:val="-1"/>
                <w:sz w:val="24"/>
                <w:szCs w:val="24"/>
              </w:rPr>
            </w:pPr>
          </w:p>
          <w:p w14:paraId="014C186F" w14:textId="3E173ECE" w:rsidR="008932EB" w:rsidRDefault="00764521" w:rsidP="008932EB">
            <w:pPr>
              <w:spacing w:before="1" w:line="353" w:lineRule="exact"/>
              <w:textAlignment w:val="baseline"/>
              <w:rPr>
                <w:rFonts w:ascii="Arial" w:eastAsia="Arial" w:hAnsi="Arial"/>
                <w:b/>
                <w:color w:val="000000"/>
                <w:spacing w:val="-1"/>
                <w:sz w:val="24"/>
                <w:szCs w:val="24"/>
              </w:rPr>
            </w:pPr>
            <w:r>
              <w:rPr>
                <w:rFonts w:ascii="Arial" w:eastAsia="Arial" w:hAnsi="Arial"/>
                <w:b/>
                <w:color w:val="000000"/>
                <w:spacing w:val="-1"/>
                <w:sz w:val="24"/>
                <w:szCs w:val="24"/>
              </w:rPr>
              <w:t xml:space="preserve">Name </w:t>
            </w:r>
            <w:r w:rsidR="000F2CC1">
              <w:rPr>
                <w:rFonts w:ascii="Arial" w:eastAsia="Arial" w:hAnsi="Arial"/>
                <w:b/>
                <w:color w:val="000000"/>
                <w:spacing w:val="-1"/>
                <w:sz w:val="24"/>
                <w:szCs w:val="24"/>
              </w:rPr>
              <w:t xml:space="preserve">and address </w:t>
            </w:r>
            <w:r w:rsidR="001727D1">
              <w:rPr>
                <w:rFonts w:ascii="Arial" w:eastAsia="Arial" w:hAnsi="Arial"/>
                <w:b/>
                <w:color w:val="000000"/>
                <w:spacing w:val="-1"/>
                <w:sz w:val="24"/>
                <w:szCs w:val="24"/>
              </w:rPr>
              <w:t>of patient if different from the customer or applicant</w:t>
            </w:r>
            <w:r w:rsidR="00CE43A6">
              <w:rPr>
                <w:rFonts w:ascii="Arial" w:eastAsia="Arial" w:hAnsi="Arial"/>
                <w:b/>
                <w:color w:val="000000"/>
                <w:spacing w:val="-1"/>
                <w:sz w:val="24"/>
                <w:szCs w:val="24"/>
              </w:rPr>
              <w:t xml:space="preserve"> above</w:t>
            </w:r>
            <w:r w:rsidR="0061513D">
              <w:rPr>
                <w:rFonts w:ascii="Arial" w:eastAsia="Arial" w:hAnsi="Arial"/>
                <w:b/>
                <w:color w:val="000000"/>
                <w:spacing w:val="-1"/>
                <w:sz w:val="24"/>
                <w:szCs w:val="24"/>
              </w:rPr>
              <w:t>:</w:t>
            </w:r>
          </w:p>
          <w:p w14:paraId="69BC9C09" w14:textId="03BAF7B0" w:rsidR="00CE43A6" w:rsidRDefault="00CE43A6" w:rsidP="008932EB">
            <w:pPr>
              <w:spacing w:before="1" w:line="353" w:lineRule="exact"/>
              <w:textAlignment w:val="baseline"/>
              <w:rPr>
                <w:rFonts w:ascii="Arial" w:eastAsia="Arial" w:hAnsi="Arial"/>
                <w:b/>
                <w:color w:val="000000"/>
                <w:spacing w:val="-1"/>
                <w:sz w:val="24"/>
                <w:szCs w:val="24"/>
              </w:rPr>
            </w:pPr>
          </w:p>
          <w:p w14:paraId="36BCDC6D" w14:textId="0BF1A330" w:rsidR="00CE43A6" w:rsidRPr="005F64C6" w:rsidRDefault="00CE43A6" w:rsidP="008932EB">
            <w:pPr>
              <w:spacing w:before="1" w:line="353" w:lineRule="exact"/>
              <w:textAlignment w:val="baseline"/>
              <w:rPr>
                <w:rFonts w:ascii="Arial" w:eastAsia="Arial" w:hAnsi="Arial"/>
                <w:b/>
                <w:color w:val="000000"/>
                <w:spacing w:val="-1"/>
                <w:sz w:val="24"/>
                <w:szCs w:val="24"/>
              </w:rPr>
            </w:pPr>
            <w:r>
              <w:rPr>
                <w:rFonts w:ascii="Arial" w:eastAsia="Arial" w:hAnsi="Arial"/>
                <w:b/>
                <w:color w:val="000000"/>
                <w:spacing w:val="-1"/>
                <w:sz w:val="24"/>
                <w:szCs w:val="24"/>
              </w:rPr>
              <w:t xml:space="preserve">Relationship of patient to customer or applicant if </w:t>
            </w:r>
            <w:r w:rsidR="00D77B00">
              <w:rPr>
                <w:rFonts w:ascii="Arial" w:eastAsia="Arial" w:hAnsi="Arial"/>
                <w:b/>
                <w:color w:val="000000"/>
                <w:spacing w:val="-1"/>
                <w:sz w:val="24"/>
                <w:szCs w:val="24"/>
              </w:rPr>
              <w:t xml:space="preserve">patient is different from </w:t>
            </w:r>
            <w:r w:rsidR="0061513D">
              <w:rPr>
                <w:rFonts w:ascii="Arial" w:eastAsia="Arial" w:hAnsi="Arial"/>
                <w:b/>
                <w:color w:val="000000"/>
                <w:spacing w:val="-1"/>
                <w:sz w:val="24"/>
                <w:szCs w:val="24"/>
              </w:rPr>
              <w:t>the customer or applicant above:</w:t>
            </w:r>
          </w:p>
          <w:p w14:paraId="5F51FD9D" w14:textId="77777777" w:rsidR="008932EB" w:rsidRPr="005F64C6" w:rsidRDefault="008932EB" w:rsidP="008932EB">
            <w:pPr>
              <w:spacing w:before="1" w:line="353" w:lineRule="exact"/>
              <w:textAlignment w:val="baseline"/>
              <w:rPr>
                <w:rFonts w:ascii="Arial" w:eastAsia="Arial" w:hAnsi="Arial"/>
                <w:b/>
                <w:color w:val="000000"/>
                <w:spacing w:val="-1"/>
                <w:sz w:val="24"/>
                <w:szCs w:val="24"/>
              </w:rPr>
            </w:pPr>
          </w:p>
        </w:tc>
      </w:tr>
      <w:tr w:rsidR="008932EB" w14:paraId="2F1EDA06" w14:textId="77777777" w:rsidTr="008932EB">
        <w:tc>
          <w:tcPr>
            <w:tcW w:w="11200" w:type="dxa"/>
          </w:tcPr>
          <w:p w14:paraId="02FB6EEA" w14:textId="77777777" w:rsidR="008932EB" w:rsidRPr="005F64C6" w:rsidRDefault="008932EB" w:rsidP="008932EB">
            <w:pPr>
              <w:spacing w:before="1" w:line="353" w:lineRule="exact"/>
              <w:textAlignment w:val="baseline"/>
              <w:rPr>
                <w:rFonts w:ascii="Arial" w:eastAsia="Arial" w:hAnsi="Arial"/>
                <w:b/>
                <w:color w:val="000000"/>
                <w:spacing w:val="-1"/>
                <w:sz w:val="24"/>
                <w:szCs w:val="24"/>
              </w:rPr>
            </w:pPr>
            <w:r w:rsidRPr="005F64C6">
              <w:rPr>
                <w:rFonts w:ascii="Arial" w:eastAsia="Arial" w:hAnsi="Arial"/>
                <w:b/>
                <w:color w:val="000000"/>
                <w:spacing w:val="-1"/>
                <w:sz w:val="24"/>
                <w:szCs w:val="24"/>
              </w:rPr>
              <w:t>Anticipated length of the affliction:</w:t>
            </w:r>
          </w:p>
          <w:p w14:paraId="02DAC906" w14:textId="77777777" w:rsidR="008932EB" w:rsidRPr="005F64C6" w:rsidRDefault="008932EB" w:rsidP="008932EB">
            <w:pPr>
              <w:spacing w:before="1" w:line="353" w:lineRule="exact"/>
              <w:textAlignment w:val="baseline"/>
              <w:rPr>
                <w:rFonts w:ascii="Arial" w:eastAsia="Arial" w:hAnsi="Arial"/>
                <w:b/>
                <w:color w:val="000000"/>
                <w:spacing w:val="-1"/>
                <w:sz w:val="24"/>
                <w:szCs w:val="24"/>
              </w:rPr>
            </w:pPr>
          </w:p>
          <w:p w14:paraId="1E5E9FA2" w14:textId="77777777" w:rsidR="008932EB" w:rsidRPr="005F64C6" w:rsidRDefault="008932EB" w:rsidP="008932EB">
            <w:pPr>
              <w:spacing w:before="1" w:line="353" w:lineRule="exact"/>
              <w:textAlignment w:val="baseline"/>
              <w:rPr>
                <w:rFonts w:ascii="Arial" w:eastAsia="Arial" w:hAnsi="Arial"/>
                <w:b/>
                <w:color w:val="000000"/>
                <w:spacing w:val="-1"/>
                <w:sz w:val="24"/>
                <w:szCs w:val="24"/>
              </w:rPr>
            </w:pPr>
          </w:p>
        </w:tc>
      </w:tr>
      <w:tr w:rsidR="0063659E" w14:paraId="55ECB813" w14:textId="77777777" w:rsidTr="008932EB">
        <w:tc>
          <w:tcPr>
            <w:tcW w:w="11200" w:type="dxa"/>
          </w:tcPr>
          <w:p w14:paraId="246E3055" w14:textId="58816DCA" w:rsidR="0063659E" w:rsidRDefault="00076F15" w:rsidP="008932EB">
            <w:pPr>
              <w:spacing w:before="1" w:line="353" w:lineRule="exact"/>
              <w:textAlignment w:val="baseline"/>
              <w:rPr>
                <w:rFonts w:ascii="Arial" w:eastAsia="Arial" w:hAnsi="Arial"/>
                <w:b/>
                <w:color w:val="000000"/>
                <w:spacing w:val="-1"/>
                <w:sz w:val="24"/>
                <w:szCs w:val="24"/>
              </w:rPr>
            </w:pPr>
            <w:r>
              <w:rPr>
                <w:rFonts w:ascii="Arial" w:eastAsia="Arial" w:hAnsi="Arial"/>
                <w:b/>
                <w:color w:val="000000"/>
                <w:spacing w:val="-1"/>
                <w:sz w:val="24"/>
                <w:szCs w:val="24"/>
              </w:rPr>
              <w:t>Print</w:t>
            </w:r>
            <w:r w:rsidR="00363352">
              <w:rPr>
                <w:rFonts w:ascii="Arial" w:eastAsia="Arial" w:hAnsi="Arial"/>
                <w:b/>
                <w:color w:val="000000"/>
                <w:spacing w:val="-1"/>
                <w:sz w:val="24"/>
                <w:szCs w:val="24"/>
              </w:rPr>
              <w:t>ed name of the</w:t>
            </w:r>
            <w:r>
              <w:rPr>
                <w:rFonts w:ascii="Arial" w:eastAsia="Arial" w:hAnsi="Arial"/>
                <w:b/>
                <w:color w:val="000000"/>
                <w:spacing w:val="-1"/>
                <w:sz w:val="24"/>
                <w:szCs w:val="24"/>
              </w:rPr>
              <w:t xml:space="preserve"> </w:t>
            </w:r>
            <w:r w:rsidR="00737748">
              <w:rPr>
                <w:rFonts w:ascii="Arial" w:eastAsia="Arial" w:hAnsi="Arial"/>
                <w:b/>
                <w:color w:val="000000"/>
                <w:spacing w:val="-1"/>
                <w:sz w:val="24"/>
                <w:szCs w:val="24"/>
              </w:rPr>
              <w:t xml:space="preserve">Physician, Nurse </w:t>
            </w:r>
            <w:r w:rsidR="004B72BD">
              <w:rPr>
                <w:rFonts w:ascii="Arial" w:eastAsia="Arial" w:hAnsi="Arial"/>
                <w:b/>
                <w:color w:val="000000"/>
                <w:spacing w:val="-1"/>
                <w:sz w:val="24"/>
                <w:szCs w:val="24"/>
              </w:rPr>
              <w:t>Practitioner</w:t>
            </w:r>
            <w:r w:rsidR="00737748">
              <w:rPr>
                <w:rFonts w:ascii="Arial" w:eastAsia="Arial" w:hAnsi="Arial"/>
                <w:b/>
                <w:color w:val="000000"/>
                <w:spacing w:val="-1"/>
                <w:sz w:val="24"/>
                <w:szCs w:val="24"/>
              </w:rPr>
              <w:t xml:space="preserve">, </w:t>
            </w:r>
            <w:r w:rsidR="007900C3">
              <w:rPr>
                <w:rFonts w:ascii="Arial" w:eastAsia="Arial" w:hAnsi="Arial"/>
                <w:b/>
                <w:color w:val="000000"/>
                <w:spacing w:val="-1"/>
                <w:sz w:val="24"/>
                <w:szCs w:val="24"/>
              </w:rPr>
              <w:t xml:space="preserve">or Physician’s </w:t>
            </w:r>
            <w:r w:rsidR="004B72BD">
              <w:rPr>
                <w:rFonts w:ascii="Arial" w:eastAsia="Arial" w:hAnsi="Arial"/>
                <w:b/>
                <w:color w:val="000000"/>
                <w:spacing w:val="-1"/>
                <w:sz w:val="24"/>
                <w:szCs w:val="24"/>
              </w:rPr>
              <w:t>Assistant</w:t>
            </w:r>
            <w:r>
              <w:rPr>
                <w:rFonts w:ascii="Arial" w:eastAsia="Arial" w:hAnsi="Arial"/>
                <w:b/>
                <w:color w:val="000000"/>
                <w:spacing w:val="-1"/>
                <w:sz w:val="24"/>
                <w:szCs w:val="24"/>
              </w:rPr>
              <w:t>:</w:t>
            </w:r>
          </w:p>
          <w:p w14:paraId="7EAC6C10" w14:textId="77777777" w:rsidR="00076F15" w:rsidRDefault="00076F15" w:rsidP="008932EB">
            <w:pPr>
              <w:spacing w:before="1" w:line="353" w:lineRule="exact"/>
              <w:textAlignment w:val="baseline"/>
              <w:rPr>
                <w:rFonts w:ascii="Arial" w:eastAsia="Arial" w:hAnsi="Arial"/>
                <w:b/>
                <w:color w:val="000000"/>
                <w:spacing w:val="-1"/>
                <w:sz w:val="24"/>
                <w:szCs w:val="24"/>
              </w:rPr>
            </w:pPr>
          </w:p>
          <w:p w14:paraId="23A39736" w14:textId="3240E560" w:rsidR="00076F15" w:rsidRDefault="00076F15" w:rsidP="008932EB">
            <w:pPr>
              <w:spacing w:before="1" w:line="353" w:lineRule="exact"/>
              <w:textAlignment w:val="baseline"/>
              <w:rPr>
                <w:rFonts w:ascii="Arial" w:eastAsia="Arial" w:hAnsi="Arial"/>
                <w:b/>
                <w:color w:val="000000"/>
                <w:spacing w:val="-1"/>
                <w:sz w:val="24"/>
                <w:szCs w:val="24"/>
              </w:rPr>
            </w:pPr>
          </w:p>
        </w:tc>
      </w:tr>
      <w:tr w:rsidR="00076F15" w14:paraId="2F486873" w14:textId="77777777" w:rsidTr="008932EB">
        <w:tc>
          <w:tcPr>
            <w:tcW w:w="11200" w:type="dxa"/>
          </w:tcPr>
          <w:p w14:paraId="39C4D2B6" w14:textId="67CD7146" w:rsidR="00076F15" w:rsidRDefault="00076F15" w:rsidP="008932EB">
            <w:pPr>
              <w:spacing w:before="1" w:line="353" w:lineRule="exact"/>
              <w:textAlignment w:val="baseline"/>
              <w:rPr>
                <w:rFonts w:ascii="Arial" w:eastAsia="Arial" w:hAnsi="Arial"/>
                <w:b/>
                <w:color w:val="000000"/>
                <w:spacing w:val="-1"/>
                <w:sz w:val="24"/>
                <w:szCs w:val="24"/>
              </w:rPr>
            </w:pPr>
            <w:r>
              <w:rPr>
                <w:rFonts w:ascii="Arial" w:eastAsia="Arial" w:hAnsi="Arial"/>
                <w:b/>
                <w:color w:val="000000"/>
                <w:spacing w:val="-1"/>
                <w:sz w:val="24"/>
                <w:szCs w:val="24"/>
              </w:rPr>
              <w:t>Office address and Office Phone number</w:t>
            </w:r>
            <w:r w:rsidR="00363352">
              <w:rPr>
                <w:rFonts w:ascii="Arial" w:eastAsia="Arial" w:hAnsi="Arial"/>
                <w:b/>
                <w:color w:val="000000"/>
                <w:spacing w:val="-1"/>
                <w:sz w:val="24"/>
                <w:szCs w:val="24"/>
              </w:rPr>
              <w:t xml:space="preserve"> of the  Physician, Nurse Practitioner, or Physician’s Assistant:</w:t>
            </w:r>
          </w:p>
          <w:p w14:paraId="4328CDC0" w14:textId="77777777" w:rsidR="00076F15" w:rsidRDefault="00076F15" w:rsidP="008932EB">
            <w:pPr>
              <w:spacing w:before="1" w:line="353" w:lineRule="exact"/>
              <w:textAlignment w:val="baseline"/>
              <w:rPr>
                <w:rFonts w:ascii="Arial" w:eastAsia="Arial" w:hAnsi="Arial"/>
                <w:b/>
                <w:color w:val="000000"/>
                <w:spacing w:val="-1"/>
                <w:sz w:val="24"/>
                <w:szCs w:val="24"/>
              </w:rPr>
            </w:pPr>
          </w:p>
          <w:p w14:paraId="2B2B181A" w14:textId="4F6BFB61" w:rsidR="006E29B9" w:rsidRDefault="006E29B9" w:rsidP="008932EB">
            <w:pPr>
              <w:spacing w:before="1" w:line="353" w:lineRule="exact"/>
              <w:textAlignment w:val="baseline"/>
              <w:rPr>
                <w:rFonts w:ascii="Arial" w:eastAsia="Arial" w:hAnsi="Arial"/>
                <w:b/>
                <w:color w:val="000000"/>
                <w:spacing w:val="-1"/>
                <w:sz w:val="24"/>
                <w:szCs w:val="24"/>
              </w:rPr>
            </w:pPr>
          </w:p>
        </w:tc>
      </w:tr>
      <w:tr w:rsidR="006E29B9" w14:paraId="11667466" w14:textId="77777777" w:rsidTr="008932EB">
        <w:tc>
          <w:tcPr>
            <w:tcW w:w="11200" w:type="dxa"/>
          </w:tcPr>
          <w:p w14:paraId="69231E54" w14:textId="309D8E3C" w:rsidR="006E29B9" w:rsidRDefault="006E29B9" w:rsidP="008932EB">
            <w:pPr>
              <w:spacing w:before="1" w:line="353" w:lineRule="exact"/>
              <w:textAlignment w:val="baseline"/>
              <w:rPr>
                <w:rFonts w:ascii="Arial" w:eastAsia="Arial" w:hAnsi="Arial"/>
                <w:b/>
                <w:color w:val="000000"/>
                <w:spacing w:val="-1"/>
                <w:sz w:val="24"/>
                <w:szCs w:val="24"/>
              </w:rPr>
            </w:pPr>
            <w:r>
              <w:rPr>
                <w:rFonts w:ascii="Arial" w:eastAsia="Arial" w:hAnsi="Arial"/>
                <w:b/>
                <w:color w:val="000000"/>
                <w:spacing w:val="-1"/>
                <w:sz w:val="24"/>
                <w:szCs w:val="24"/>
              </w:rPr>
              <w:t xml:space="preserve">Signature </w:t>
            </w:r>
            <w:r w:rsidR="00334136">
              <w:rPr>
                <w:rFonts w:ascii="Arial" w:eastAsia="Arial" w:hAnsi="Arial"/>
                <w:b/>
                <w:color w:val="000000"/>
                <w:spacing w:val="-1"/>
                <w:sz w:val="24"/>
                <w:szCs w:val="24"/>
              </w:rPr>
              <w:t xml:space="preserve">(or E-signature) of </w:t>
            </w:r>
            <w:r w:rsidR="00706B6B">
              <w:rPr>
                <w:rFonts w:ascii="Arial" w:eastAsia="Arial" w:hAnsi="Arial"/>
                <w:b/>
                <w:color w:val="000000"/>
                <w:spacing w:val="-1"/>
                <w:sz w:val="24"/>
                <w:szCs w:val="24"/>
              </w:rPr>
              <w:t xml:space="preserve">the </w:t>
            </w:r>
            <w:r w:rsidR="00334136">
              <w:rPr>
                <w:rFonts w:ascii="Arial" w:eastAsia="Arial" w:hAnsi="Arial"/>
                <w:b/>
                <w:color w:val="000000"/>
                <w:spacing w:val="-1"/>
                <w:sz w:val="24"/>
                <w:szCs w:val="24"/>
              </w:rPr>
              <w:t>Physician, Nurse Practitioner, or Physician’s Assistant</w:t>
            </w:r>
            <w:r w:rsidR="00E930E3">
              <w:rPr>
                <w:rFonts w:ascii="Arial" w:eastAsia="Arial" w:hAnsi="Arial"/>
                <w:b/>
                <w:color w:val="000000"/>
                <w:spacing w:val="-1"/>
                <w:sz w:val="24"/>
                <w:szCs w:val="24"/>
              </w:rPr>
              <w:t xml:space="preserve"> and the Date signed: </w:t>
            </w:r>
          </w:p>
          <w:p w14:paraId="167709CF" w14:textId="77777777" w:rsidR="00E930E3" w:rsidRDefault="00E930E3" w:rsidP="008932EB">
            <w:pPr>
              <w:spacing w:before="1" w:line="353" w:lineRule="exact"/>
              <w:textAlignment w:val="baseline"/>
              <w:rPr>
                <w:rFonts w:ascii="Arial" w:eastAsia="Arial" w:hAnsi="Arial"/>
                <w:b/>
                <w:color w:val="000000"/>
                <w:spacing w:val="-1"/>
                <w:sz w:val="24"/>
                <w:szCs w:val="24"/>
              </w:rPr>
            </w:pPr>
          </w:p>
          <w:p w14:paraId="480FA655" w14:textId="77777777" w:rsidR="00E930E3" w:rsidRDefault="00E930E3" w:rsidP="008932EB">
            <w:pPr>
              <w:spacing w:before="1" w:line="353" w:lineRule="exact"/>
              <w:textAlignment w:val="baseline"/>
              <w:rPr>
                <w:rFonts w:ascii="Arial" w:eastAsia="Arial" w:hAnsi="Arial"/>
                <w:b/>
                <w:color w:val="000000"/>
                <w:spacing w:val="-1"/>
                <w:sz w:val="24"/>
                <w:szCs w:val="24"/>
              </w:rPr>
            </w:pPr>
          </w:p>
          <w:p w14:paraId="3C89E6C2" w14:textId="53964CDD" w:rsidR="000827C8" w:rsidRDefault="000827C8" w:rsidP="008932EB">
            <w:pPr>
              <w:spacing w:before="1" w:line="353" w:lineRule="exact"/>
              <w:textAlignment w:val="baseline"/>
              <w:rPr>
                <w:rFonts w:ascii="Arial" w:eastAsia="Arial" w:hAnsi="Arial"/>
                <w:b/>
                <w:color w:val="000000"/>
                <w:spacing w:val="-1"/>
                <w:sz w:val="24"/>
                <w:szCs w:val="24"/>
              </w:rPr>
            </w:pPr>
          </w:p>
        </w:tc>
      </w:tr>
    </w:tbl>
    <w:p w14:paraId="09EDA98A" w14:textId="1671583F" w:rsidR="00254A3B" w:rsidRDefault="00254A3B" w:rsidP="008170B1">
      <w:pPr>
        <w:spacing w:before="1" w:line="353" w:lineRule="exact"/>
        <w:textAlignment w:val="baseline"/>
        <w:rPr>
          <w:rFonts w:ascii="Arial" w:eastAsia="Arial" w:hAnsi="Arial"/>
          <w:b/>
          <w:color w:val="000000"/>
          <w:spacing w:val="-1"/>
          <w:sz w:val="24"/>
          <w:szCs w:val="24"/>
        </w:rPr>
      </w:pPr>
      <w:r w:rsidRPr="00346E1F">
        <w:rPr>
          <w:rFonts w:ascii="Arial" w:eastAsia="Arial" w:hAnsi="Arial"/>
          <w:b/>
          <w:color w:val="000000"/>
          <w:spacing w:val="-1"/>
          <w:sz w:val="24"/>
          <w:szCs w:val="24"/>
        </w:rPr>
        <w:t>To Be Completed By</w:t>
      </w:r>
      <w:r w:rsidR="005D0FBA">
        <w:rPr>
          <w:rFonts w:ascii="Arial" w:eastAsia="Arial" w:hAnsi="Arial"/>
          <w:b/>
          <w:color w:val="000000"/>
          <w:spacing w:val="-1"/>
          <w:sz w:val="24"/>
          <w:szCs w:val="24"/>
        </w:rPr>
        <w:t xml:space="preserve"> </w:t>
      </w:r>
      <w:r>
        <w:rPr>
          <w:rFonts w:ascii="Arial" w:eastAsia="Arial" w:hAnsi="Arial"/>
          <w:b/>
          <w:color w:val="000000"/>
          <w:spacing w:val="-1"/>
          <w:sz w:val="24"/>
          <w:szCs w:val="24"/>
        </w:rPr>
        <w:t xml:space="preserve">The </w:t>
      </w:r>
      <w:r w:rsidRPr="00346E1F">
        <w:rPr>
          <w:rFonts w:ascii="Arial" w:eastAsia="Arial" w:hAnsi="Arial"/>
          <w:b/>
          <w:color w:val="000000"/>
          <w:spacing w:val="-1"/>
          <w:sz w:val="24"/>
          <w:szCs w:val="24"/>
        </w:rPr>
        <w:t>Physician, Nurse Practitioner, or Physician's Assistant</w:t>
      </w:r>
    </w:p>
    <w:p w14:paraId="50AAFEE4" w14:textId="1CA61920" w:rsidR="00706B6B" w:rsidRDefault="00706B6B">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50AF7087" w14:textId="5778B25F" w:rsidR="009D352A" w:rsidRPr="00366F14" w:rsidRDefault="00366F14" w:rsidP="00C74D83">
      <w:pPr>
        <w:tabs>
          <w:tab w:val="left" w:pos="204"/>
        </w:tabs>
        <w:autoSpaceDE w:val="0"/>
        <w:autoSpaceDN w:val="0"/>
        <w:adjustRightInd w:val="0"/>
        <w:spacing w:after="0" w:line="240" w:lineRule="auto"/>
        <w:jc w:val="center"/>
        <w:rPr>
          <w:rFonts w:ascii="Times New Roman" w:eastAsia="Times New Roman" w:hAnsi="Times New Roman" w:cs="Times New Roman"/>
          <w:b/>
          <w:bCs/>
          <w:sz w:val="32"/>
          <w:szCs w:val="32"/>
        </w:rPr>
      </w:pPr>
      <w:r w:rsidRPr="00366F14">
        <w:rPr>
          <w:rFonts w:ascii="Times New Roman" w:eastAsia="Times New Roman" w:hAnsi="Times New Roman" w:cs="Times New Roman"/>
          <w:b/>
          <w:bCs/>
          <w:sz w:val="32"/>
          <w:szCs w:val="32"/>
        </w:rPr>
        <w:lastRenderedPageBreak/>
        <w:t>Appendix B</w:t>
      </w:r>
    </w:p>
    <w:p w14:paraId="6599A8E5" w14:textId="52F152CD" w:rsidR="00366F14" w:rsidRDefault="00366F14" w:rsidP="00C04157">
      <w:pPr>
        <w:tabs>
          <w:tab w:val="left" w:pos="204"/>
        </w:tabs>
        <w:autoSpaceDE w:val="0"/>
        <w:autoSpaceDN w:val="0"/>
        <w:adjustRightInd w:val="0"/>
        <w:spacing w:after="0" w:line="240" w:lineRule="auto"/>
        <w:rPr>
          <w:rFonts w:ascii="Times New Roman" w:eastAsia="Times New Roman" w:hAnsi="Times New Roman" w:cs="Times New Roman"/>
          <w:sz w:val="26"/>
          <w:szCs w:val="26"/>
        </w:rPr>
      </w:pPr>
    </w:p>
    <w:p w14:paraId="0F0254BF" w14:textId="6779E7CB" w:rsidR="00366F14" w:rsidRDefault="00366F14" w:rsidP="00C04157">
      <w:pPr>
        <w:tabs>
          <w:tab w:val="left" w:pos="204"/>
        </w:tabs>
        <w:autoSpaceDE w:val="0"/>
        <w:autoSpaceDN w:val="0"/>
        <w:adjustRightInd w:val="0"/>
        <w:spacing w:after="0" w:line="240" w:lineRule="auto"/>
        <w:rPr>
          <w:rFonts w:ascii="Times New Roman" w:eastAsia="Times New Roman" w:hAnsi="Times New Roman" w:cs="Times New Roman"/>
          <w:sz w:val="26"/>
          <w:szCs w:val="26"/>
        </w:rPr>
      </w:pPr>
    </w:p>
    <w:p w14:paraId="022BE4B0" w14:textId="77777777" w:rsidR="00366F14" w:rsidRPr="00366F14" w:rsidRDefault="00366F14" w:rsidP="00366F14">
      <w:pPr>
        <w:spacing w:line="360" w:lineRule="auto"/>
        <w:rPr>
          <w:rFonts w:ascii="Times New Roman" w:hAnsi="Times New Roman" w:cs="Times New Roman"/>
          <w:b/>
          <w:bCs/>
          <w:sz w:val="26"/>
          <w:szCs w:val="26"/>
          <w:u w:val="single"/>
        </w:rPr>
      </w:pPr>
      <w:r w:rsidRPr="00366F14">
        <w:rPr>
          <w:rFonts w:ascii="Times New Roman" w:hAnsi="Times New Roman" w:cs="Times New Roman"/>
          <w:b/>
          <w:bCs/>
          <w:sz w:val="26"/>
          <w:szCs w:val="26"/>
          <w:u w:val="single"/>
        </w:rPr>
        <w:t>Medical Certificates</w:t>
      </w:r>
    </w:p>
    <w:p w14:paraId="68F0E3BD" w14:textId="77777777" w:rsidR="00366F14" w:rsidRPr="00366F14" w:rsidRDefault="00366F14" w:rsidP="00366F14">
      <w:pPr>
        <w:spacing w:line="360" w:lineRule="auto"/>
        <w:rPr>
          <w:rFonts w:ascii="Times New Roman" w:hAnsi="Times New Roman" w:cs="Times New Roman"/>
          <w:b/>
          <w:bCs/>
          <w:sz w:val="26"/>
          <w:szCs w:val="26"/>
          <w:u w:val="single"/>
        </w:rPr>
      </w:pPr>
      <w:r w:rsidRPr="00366F14">
        <w:rPr>
          <w:rFonts w:ascii="Times New Roman" w:hAnsi="Times New Roman" w:cs="Times New Roman"/>
          <w:b/>
          <w:bCs/>
          <w:sz w:val="26"/>
          <w:szCs w:val="26"/>
          <w:u w:val="single"/>
        </w:rPr>
        <w:t xml:space="preserve">Guidance for consumers: </w:t>
      </w:r>
    </w:p>
    <w:p w14:paraId="7C5DC584" w14:textId="3F6C845E" w:rsidR="00366F14" w:rsidRPr="00366F14" w:rsidRDefault="00366F14" w:rsidP="00366F14">
      <w:pPr>
        <w:spacing w:line="360" w:lineRule="auto"/>
        <w:rPr>
          <w:rFonts w:ascii="Times New Roman" w:hAnsi="Times New Roman" w:cs="Times New Roman"/>
          <w:sz w:val="26"/>
          <w:szCs w:val="26"/>
        </w:rPr>
      </w:pPr>
      <w:r w:rsidRPr="00366F14">
        <w:rPr>
          <w:rFonts w:ascii="Times New Roman" w:hAnsi="Times New Roman" w:cs="Times New Roman"/>
          <w:sz w:val="26"/>
          <w:szCs w:val="26"/>
        </w:rPr>
        <w:t xml:space="preserve">If you are behind on your bills, you may be able to avoid shutoff or obtain restoration of </w:t>
      </w:r>
      <w:r w:rsidR="00AC62A1">
        <w:rPr>
          <w:rFonts w:ascii="Times New Roman" w:hAnsi="Times New Roman" w:cs="Times New Roman"/>
          <w:sz w:val="26"/>
          <w:szCs w:val="26"/>
        </w:rPr>
        <w:t xml:space="preserve">public </w:t>
      </w:r>
      <w:r w:rsidRPr="00366F14">
        <w:rPr>
          <w:rFonts w:ascii="Times New Roman" w:hAnsi="Times New Roman" w:cs="Times New Roman"/>
          <w:sz w:val="26"/>
          <w:szCs w:val="26"/>
        </w:rPr>
        <w:t xml:space="preserve">utility service if there is a medical emergency in your household. </w:t>
      </w:r>
      <w:r w:rsidR="00BD42FE">
        <w:rPr>
          <w:rFonts w:ascii="Times New Roman" w:hAnsi="Times New Roman" w:cs="Times New Roman"/>
          <w:sz w:val="26"/>
          <w:szCs w:val="26"/>
        </w:rPr>
        <w:t xml:space="preserve"> </w:t>
      </w:r>
      <w:r w:rsidRPr="00366F14">
        <w:rPr>
          <w:rFonts w:ascii="Times New Roman" w:hAnsi="Times New Roman" w:cs="Times New Roman"/>
          <w:sz w:val="26"/>
          <w:szCs w:val="26"/>
        </w:rPr>
        <w:t xml:space="preserve">A medical emergency exists if you or a member of your household are seriously ill or have a medical condition that will be worsened if you do not have </w:t>
      </w:r>
      <w:r w:rsidR="00AC62A1">
        <w:rPr>
          <w:rFonts w:ascii="Times New Roman" w:hAnsi="Times New Roman" w:cs="Times New Roman"/>
          <w:sz w:val="26"/>
          <w:szCs w:val="26"/>
        </w:rPr>
        <w:t xml:space="preserve">public </w:t>
      </w:r>
      <w:r w:rsidRPr="00366F14">
        <w:rPr>
          <w:rFonts w:ascii="Times New Roman" w:hAnsi="Times New Roman" w:cs="Times New Roman"/>
          <w:sz w:val="26"/>
          <w:szCs w:val="26"/>
        </w:rPr>
        <w:t xml:space="preserve">utility service. </w:t>
      </w:r>
    </w:p>
    <w:p w14:paraId="346F5376" w14:textId="490C776A"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t xml:space="preserve">To use a medical certificate to avoid termination or restore service, you must be a customer of the </w:t>
      </w:r>
      <w:r w:rsidR="00AC62A1">
        <w:rPr>
          <w:rFonts w:ascii="Times New Roman" w:hAnsi="Times New Roman" w:cs="Times New Roman"/>
          <w:sz w:val="26"/>
          <w:szCs w:val="26"/>
        </w:rPr>
        <w:t xml:space="preserve">public </w:t>
      </w:r>
      <w:r w:rsidRPr="00366F14">
        <w:rPr>
          <w:rFonts w:ascii="Times New Roman" w:hAnsi="Times New Roman" w:cs="Times New Roman"/>
          <w:sz w:val="26"/>
          <w:szCs w:val="26"/>
        </w:rPr>
        <w:t xml:space="preserve">utility. </w:t>
      </w:r>
      <w:r w:rsidR="00F352B8">
        <w:rPr>
          <w:rFonts w:ascii="Times New Roman" w:hAnsi="Times New Roman" w:cs="Times New Roman"/>
          <w:sz w:val="26"/>
          <w:szCs w:val="26"/>
        </w:rPr>
        <w:t xml:space="preserve"> </w:t>
      </w:r>
      <w:r w:rsidRPr="00366F14">
        <w:rPr>
          <w:rFonts w:ascii="Times New Roman" w:hAnsi="Times New Roman" w:cs="Times New Roman"/>
          <w:sz w:val="26"/>
          <w:szCs w:val="26"/>
        </w:rPr>
        <w:t xml:space="preserve">After your service is terminated or discontinued, you remain a customer of a </w:t>
      </w:r>
      <w:r w:rsidR="00AC62A1">
        <w:rPr>
          <w:rFonts w:ascii="Times New Roman" w:hAnsi="Times New Roman" w:cs="Times New Roman"/>
          <w:sz w:val="26"/>
          <w:szCs w:val="26"/>
        </w:rPr>
        <w:t xml:space="preserve">public </w:t>
      </w:r>
      <w:r w:rsidRPr="00366F14">
        <w:rPr>
          <w:rFonts w:ascii="Times New Roman" w:hAnsi="Times New Roman" w:cs="Times New Roman"/>
          <w:sz w:val="26"/>
          <w:szCs w:val="26"/>
        </w:rPr>
        <w:t xml:space="preserve">utility for 30 days. After 30 days have passed, the </w:t>
      </w:r>
      <w:r w:rsidR="00AC62A1">
        <w:rPr>
          <w:rFonts w:ascii="Times New Roman" w:hAnsi="Times New Roman" w:cs="Times New Roman"/>
          <w:sz w:val="26"/>
          <w:szCs w:val="26"/>
        </w:rPr>
        <w:t xml:space="preserve">public </w:t>
      </w:r>
      <w:r w:rsidRPr="00366F14">
        <w:rPr>
          <w:rFonts w:ascii="Times New Roman" w:hAnsi="Times New Roman" w:cs="Times New Roman"/>
          <w:sz w:val="26"/>
          <w:szCs w:val="26"/>
        </w:rPr>
        <w:t>utility considers you to be an applicant for new services.</w:t>
      </w:r>
      <w:r w:rsidR="00AC62A1">
        <w:rPr>
          <w:rFonts w:ascii="Times New Roman" w:hAnsi="Times New Roman" w:cs="Times New Roman"/>
          <w:sz w:val="26"/>
          <w:szCs w:val="26"/>
        </w:rPr>
        <w:t xml:space="preserve"> </w:t>
      </w:r>
      <w:r w:rsidRPr="00366F14">
        <w:rPr>
          <w:rFonts w:ascii="Times New Roman" w:hAnsi="Times New Roman" w:cs="Times New Roman"/>
          <w:sz w:val="26"/>
          <w:szCs w:val="26"/>
        </w:rPr>
        <w:t xml:space="preserve"> Once you revert to applicant status you are no longer a customer</w:t>
      </w:r>
      <w:r w:rsidR="00AC62A1">
        <w:rPr>
          <w:rFonts w:ascii="Times New Roman" w:hAnsi="Times New Roman" w:cs="Times New Roman"/>
          <w:sz w:val="26"/>
          <w:szCs w:val="26"/>
        </w:rPr>
        <w:t>,</w:t>
      </w:r>
      <w:r w:rsidRPr="00366F14">
        <w:rPr>
          <w:rFonts w:ascii="Times New Roman" w:hAnsi="Times New Roman" w:cs="Times New Roman"/>
          <w:sz w:val="26"/>
          <w:szCs w:val="26"/>
        </w:rPr>
        <w:t xml:space="preserve"> and your medical certificate may not be enough to restore service</w:t>
      </w:r>
      <w:r w:rsidR="00AC62A1">
        <w:rPr>
          <w:rFonts w:ascii="Times New Roman" w:hAnsi="Times New Roman" w:cs="Times New Roman"/>
          <w:sz w:val="26"/>
          <w:szCs w:val="26"/>
        </w:rPr>
        <w:t>.</w:t>
      </w:r>
      <w:r w:rsidRPr="00366F14">
        <w:rPr>
          <w:rFonts w:ascii="Times New Roman" w:hAnsi="Times New Roman" w:cs="Times New Roman"/>
          <w:sz w:val="26"/>
          <w:szCs w:val="26"/>
        </w:rPr>
        <w:t xml:space="preserve"> </w:t>
      </w:r>
      <w:r w:rsidR="00AC62A1">
        <w:rPr>
          <w:rFonts w:ascii="Times New Roman" w:hAnsi="Times New Roman" w:cs="Times New Roman"/>
          <w:sz w:val="26"/>
          <w:szCs w:val="26"/>
        </w:rPr>
        <w:t xml:space="preserve"> A</w:t>
      </w:r>
      <w:r w:rsidRPr="00366F14">
        <w:rPr>
          <w:rFonts w:ascii="Times New Roman" w:hAnsi="Times New Roman" w:cs="Times New Roman"/>
          <w:sz w:val="26"/>
          <w:szCs w:val="26"/>
        </w:rPr>
        <w:t xml:space="preserve"> payment may be required with the medical certificate</w:t>
      </w:r>
      <w:r w:rsidR="004340E3">
        <w:rPr>
          <w:rFonts w:ascii="Times New Roman" w:hAnsi="Times New Roman" w:cs="Times New Roman"/>
          <w:sz w:val="26"/>
          <w:szCs w:val="26"/>
        </w:rPr>
        <w:t xml:space="preserve"> in that case</w:t>
      </w:r>
      <w:r w:rsidRPr="00366F14">
        <w:rPr>
          <w:rFonts w:ascii="Times New Roman" w:hAnsi="Times New Roman" w:cs="Times New Roman"/>
          <w:sz w:val="26"/>
          <w:szCs w:val="26"/>
        </w:rPr>
        <w:t>.</w:t>
      </w:r>
    </w:p>
    <w:p w14:paraId="2DE1AF1C" w14:textId="77777777"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p>
    <w:p w14:paraId="46078576" w14:textId="7E4DFDA3"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t xml:space="preserve">For a medical certificate to be accepted by the </w:t>
      </w:r>
      <w:r w:rsidR="004340E3">
        <w:rPr>
          <w:rFonts w:ascii="Times New Roman" w:hAnsi="Times New Roman" w:cs="Times New Roman"/>
          <w:sz w:val="26"/>
          <w:szCs w:val="26"/>
        </w:rPr>
        <w:t xml:space="preserve">public </w:t>
      </w:r>
      <w:r w:rsidRPr="00366F14">
        <w:rPr>
          <w:rFonts w:ascii="Times New Roman" w:hAnsi="Times New Roman" w:cs="Times New Roman"/>
          <w:sz w:val="26"/>
          <w:szCs w:val="26"/>
        </w:rPr>
        <w:t xml:space="preserve">utility, your physician, physician assistant, or a nurse practitioner must write </w:t>
      </w:r>
      <w:r w:rsidR="001750B9">
        <w:rPr>
          <w:rFonts w:ascii="Times New Roman" w:hAnsi="Times New Roman" w:cs="Times New Roman"/>
          <w:sz w:val="26"/>
          <w:szCs w:val="26"/>
        </w:rPr>
        <w:t>t</w:t>
      </w:r>
      <w:r w:rsidR="005B13E3">
        <w:rPr>
          <w:rFonts w:ascii="Times New Roman" w:hAnsi="Times New Roman" w:cs="Times New Roman"/>
          <w:sz w:val="26"/>
          <w:szCs w:val="26"/>
        </w:rPr>
        <w:t xml:space="preserve">o </w:t>
      </w:r>
      <w:r w:rsidRPr="00366F14">
        <w:rPr>
          <w:rFonts w:ascii="Times New Roman" w:hAnsi="Times New Roman" w:cs="Times New Roman"/>
          <w:sz w:val="26"/>
          <w:szCs w:val="26"/>
        </w:rPr>
        <w:t xml:space="preserve">the </w:t>
      </w:r>
      <w:r w:rsidR="004340E3">
        <w:rPr>
          <w:rFonts w:ascii="Times New Roman" w:hAnsi="Times New Roman" w:cs="Times New Roman"/>
          <w:sz w:val="26"/>
          <w:szCs w:val="26"/>
        </w:rPr>
        <w:t xml:space="preserve">public </w:t>
      </w:r>
      <w:r w:rsidRPr="00366F14">
        <w:rPr>
          <w:rFonts w:ascii="Times New Roman" w:hAnsi="Times New Roman" w:cs="Times New Roman"/>
          <w:sz w:val="26"/>
          <w:szCs w:val="26"/>
        </w:rPr>
        <w:t xml:space="preserve">utility with: </w:t>
      </w:r>
    </w:p>
    <w:p w14:paraId="2997D3DD" w14:textId="77777777"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t xml:space="preserve">1. The name and address of the customer or applicant in whose name the account is registered. </w:t>
      </w:r>
    </w:p>
    <w:p w14:paraId="40A79083" w14:textId="77777777"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t xml:space="preserve">2.  The name and address of the afflicted person and the relationship to the customer or applicant. </w:t>
      </w:r>
    </w:p>
    <w:p w14:paraId="775FD983" w14:textId="77777777"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t xml:space="preserve">3. The anticipated length of the affliction. </w:t>
      </w:r>
    </w:p>
    <w:p w14:paraId="33287452" w14:textId="11085825"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t>4</w:t>
      </w:r>
      <w:r w:rsidR="0073000E">
        <w:rPr>
          <w:rFonts w:ascii="Times New Roman" w:hAnsi="Times New Roman" w:cs="Times New Roman"/>
          <w:sz w:val="26"/>
          <w:szCs w:val="26"/>
        </w:rPr>
        <w:t>.</w:t>
      </w:r>
      <w:r w:rsidRPr="00366F14">
        <w:rPr>
          <w:rFonts w:ascii="Times New Roman" w:hAnsi="Times New Roman" w:cs="Times New Roman"/>
          <w:sz w:val="26"/>
          <w:szCs w:val="26"/>
        </w:rPr>
        <w:t xml:space="preserve"> The name, office address, and telephone number of the certifying physician, physician assistant, or nurse practitioner. </w:t>
      </w:r>
    </w:p>
    <w:p w14:paraId="32033FD6" w14:textId="77777777"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t>5. Signature of the certifying physician, physician assistant, or nurse practitioner.</w:t>
      </w:r>
    </w:p>
    <w:p w14:paraId="41B4CA9C" w14:textId="77777777"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p>
    <w:p w14:paraId="1EE5D4A9" w14:textId="0CD3E2F3"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lastRenderedPageBreak/>
        <w:t>Once a medical certificate is accepted by a</w:t>
      </w:r>
      <w:r w:rsidR="0073000E">
        <w:rPr>
          <w:rFonts w:ascii="Times New Roman" w:hAnsi="Times New Roman" w:cs="Times New Roman"/>
          <w:sz w:val="26"/>
          <w:szCs w:val="26"/>
        </w:rPr>
        <w:t xml:space="preserve"> public</w:t>
      </w:r>
      <w:r w:rsidRPr="00366F14">
        <w:rPr>
          <w:rFonts w:ascii="Times New Roman" w:hAnsi="Times New Roman" w:cs="Times New Roman"/>
          <w:sz w:val="26"/>
          <w:szCs w:val="26"/>
        </w:rPr>
        <w:t xml:space="preserve"> utility, </w:t>
      </w:r>
      <w:r w:rsidR="0073000E">
        <w:rPr>
          <w:rFonts w:ascii="Times New Roman" w:hAnsi="Times New Roman" w:cs="Times New Roman"/>
          <w:sz w:val="26"/>
          <w:szCs w:val="26"/>
        </w:rPr>
        <w:t>a</w:t>
      </w:r>
      <w:r w:rsidRPr="00366F14">
        <w:rPr>
          <w:rFonts w:ascii="Times New Roman" w:hAnsi="Times New Roman" w:cs="Times New Roman"/>
          <w:sz w:val="26"/>
          <w:szCs w:val="26"/>
        </w:rPr>
        <w:t xml:space="preserve"> pending shutoff must be postponed for a maximum of 30 days. </w:t>
      </w:r>
      <w:r w:rsidR="008F7939">
        <w:rPr>
          <w:rFonts w:ascii="Times New Roman" w:hAnsi="Times New Roman" w:cs="Times New Roman"/>
          <w:sz w:val="26"/>
          <w:szCs w:val="26"/>
        </w:rPr>
        <w:t xml:space="preserve"> </w:t>
      </w:r>
      <w:r w:rsidRPr="00366F14">
        <w:rPr>
          <w:rFonts w:ascii="Times New Roman" w:hAnsi="Times New Roman" w:cs="Times New Roman"/>
          <w:sz w:val="26"/>
          <w:szCs w:val="26"/>
        </w:rPr>
        <w:t>The shutoff can then be postponed for a maximum of 30 days</w:t>
      </w:r>
      <w:r w:rsidR="008F7939">
        <w:rPr>
          <w:rFonts w:ascii="Times New Roman" w:hAnsi="Times New Roman" w:cs="Times New Roman"/>
          <w:sz w:val="26"/>
          <w:szCs w:val="26"/>
        </w:rPr>
        <w:t xml:space="preserve"> </w:t>
      </w:r>
      <w:r w:rsidRPr="00366F14">
        <w:rPr>
          <w:rFonts w:ascii="Times New Roman" w:hAnsi="Times New Roman" w:cs="Times New Roman"/>
          <w:sz w:val="26"/>
          <w:szCs w:val="26"/>
        </w:rPr>
        <w:t>and renewed for additional 30-day periods.</w:t>
      </w:r>
    </w:p>
    <w:p w14:paraId="721C11C3" w14:textId="77777777"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p>
    <w:p w14:paraId="12773C5B" w14:textId="6D6A31FE"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t>If your service has already been shut off, you may provide a medical certificat</w:t>
      </w:r>
      <w:r w:rsidR="001B076A">
        <w:rPr>
          <w:rFonts w:ascii="Times New Roman" w:hAnsi="Times New Roman" w:cs="Times New Roman"/>
          <w:sz w:val="26"/>
          <w:szCs w:val="26"/>
        </w:rPr>
        <w:t>e</w:t>
      </w:r>
      <w:r w:rsidRPr="00366F14">
        <w:rPr>
          <w:rFonts w:ascii="Times New Roman" w:hAnsi="Times New Roman" w:cs="Times New Roman"/>
          <w:sz w:val="26"/>
          <w:szCs w:val="26"/>
        </w:rPr>
        <w:t xml:space="preserve"> to the</w:t>
      </w:r>
      <w:r w:rsidR="003022CA">
        <w:rPr>
          <w:rFonts w:ascii="Times New Roman" w:hAnsi="Times New Roman" w:cs="Times New Roman"/>
          <w:sz w:val="26"/>
          <w:szCs w:val="26"/>
        </w:rPr>
        <w:t xml:space="preserve"> public </w:t>
      </w:r>
      <w:r w:rsidRPr="00366F14">
        <w:rPr>
          <w:rFonts w:ascii="Times New Roman" w:hAnsi="Times New Roman" w:cs="Times New Roman"/>
          <w:sz w:val="26"/>
          <w:szCs w:val="26"/>
        </w:rPr>
        <w:t xml:space="preserve">utility to have service restored within 24 hours. </w:t>
      </w:r>
      <w:r w:rsidR="003022CA">
        <w:rPr>
          <w:rFonts w:ascii="Times New Roman" w:hAnsi="Times New Roman" w:cs="Times New Roman"/>
          <w:sz w:val="26"/>
          <w:szCs w:val="26"/>
        </w:rPr>
        <w:t xml:space="preserve"> </w:t>
      </w:r>
      <w:r w:rsidR="0052439C" w:rsidRPr="00366F14">
        <w:rPr>
          <w:rFonts w:ascii="Times New Roman" w:hAnsi="Times New Roman" w:cs="Times New Roman"/>
          <w:sz w:val="26"/>
          <w:szCs w:val="26"/>
        </w:rPr>
        <w:t>If your service has been terminated for more than 30 days, you will revert to applicant status</w:t>
      </w:r>
      <w:r w:rsidR="0052439C">
        <w:rPr>
          <w:rFonts w:ascii="Times New Roman" w:hAnsi="Times New Roman" w:cs="Times New Roman"/>
          <w:sz w:val="26"/>
          <w:szCs w:val="26"/>
        </w:rPr>
        <w:t>.</w:t>
      </w:r>
      <w:r w:rsidR="0052439C" w:rsidRPr="00366F14">
        <w:rPr>
          <w:rFonts w:ascii="Times New Roman" w:hAnsi="Times New Roman" w:cs="Times New Roman"/>
          <w:sz w:val="26"/>
          <w:szCs w:val="26"/>
        </w:rPr>
        <w:t xml:space="preserve"> </w:t>
      </w:r>
      <w:r w:rsidR="0052439C">
        <w:rPr>
          <w:rFonts w:ascii="Times New Roman" w:hAnsi="Times New Roman" w:cs="Times New Roman"/>
          <w:sz w:val="26"/>
          <w:szCs w:val="26"/>
        </w:rPr>
        <w:t xml:space="preserve"> </w:t>
      </w:r>
      <w:r w:rsidRPr="00366F14">
        <w:rPr>
          <w:rFonts w:ascii="Times New Roman" w:hAnsi="Times New Roman" w:cs="Times New Roman"/>
          <w:sz w:val="26"/>
          <w:szCs w:val="26"/>
        </w:rPr>
        <w:t>A payment may be required with the medical</w:t>
      </w:r>
      <w:r w:rsidR="00A2094D">
        <w:rPr>
          <w:rFonts w:ascii="Times New Roman" w:hAnsi="Times New Roman" w:cs="Times New Roman"/>
          <w:sz w:val="26"/>
          <w:szCs w:val="26"/>
        </w:rPr>
        <w:t xml:space="preserve"> </w:t>
      </w:r>
      <w:r w:rsidRPr="00366F14">
        <w:rPr>
          <w:rFonts w:ascii="Times New Roman" w:hAnsi="Times New Roman" w:cs="Times New Roman"/>
          <w:sz w:val="26"/>
          <w:szCs w:val="26"/>
        </w:rPr>
        <w:t>certificate if you are an applicant seeking restoration</w:t>
      </w:r>
      <w:r w:rsidR="006F1BD2">
        <w:rPr>
          <w:rFonts w:ascii="Times New Roman" w:hAnsi="Times New Roman" w:cs="Times New Roman"/>
          <w:sz w:val="26"/>
          <w:szCs w:val="26"/>
        </w:rPr>
        <w:t xml:space="preserve"> and you still have an outstanding balance due</w:t>
      </w:r>
      <w:r w:rsidRPr="00366F14">
        <w:rPr>
          <w:rFonts w:ascii="Times New Roman" w:hAnsi="Times New Roman" w:cs="Times New Roman"/>
          <w:sz w:val="26"/>
          <w:szCs w:val="26"/>
        </w:rPr>
        <w:t>.</w:t>
      </w:r>
    </w:p>
    <w:p w14:paraId="0353217D" w14:textId="77777777"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p>
    <w:p w14:paraId="5E5F50AD" w14:textId="118665E1" w:rsidR="00366F14" w:rsidRPr="00366F14" w:rsidRDefault="00366F14" w:rsidP="008D261B">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t>A single medical certification will result in postponement or restoration of service for a</w:t>
      </w:r>
      <w:r w:rsidR="00B15FDD">
        <w:rPr>
          <w:rFonts w:ascii="Times New Roman" w:hAnsi="Times New Roman" w:cs="Times New Roman"/>
          <w:sz w:val="26"/>
          <w:szCs w:val="26"/>
        </w:rPr>
        <w:t xml:space="preserve"> </w:t>
      </w:r>
      <w:r w:rsidRPr="00366F14">
        <w:rPr>
          <w:rFonts w:ascii="Times New Roman" w:hAnsi="Times New Roman" w:cs="Times New Roman"/>
          <w:sz w:val="26"/>
          <w:szCs w:val="26"/>
        </w:rPr>
        <w:t xml:space="preserve">maximum of 30 days. </w:t>
      </w:r>
      <w:r w:rsidR="006F1BD2">
        <w:rPr>
          <w:rFonts w:ascii="Times New Roman" w:hAnsi="Times New Roman" w:cs="Times New Roman"/>
          <w:sz w:val="26"/>
          <w:szCs w:val="26"/>
        </w:rPr>
        <w:t xml:space="preserve"> </w:t>
      </w:r>
      <w:r w:rsidRPr="00366F14">
        <w:rPr>
          <w:rFonts w:ascii="Times New Roman" w:hAnsi="Times New Roman" w:cs="Times New Roman"/>
          <w:sz w:val="26"/>
          <w:szCs w:val="26"/>
        </w:rPr>
        <w:t>However, you still have the responsibility to pay your current bills or your</w:t>
      </w:r>
      <w:r w:rsidR="008D261B">
        <w:rPr>
          <w:rFonts w:ascii="Times New Roman" w:hAnsi="Times New Roman" w:cs="Times New Roman"/>
          <w:sz w:val="26"/>
          <w:szCs w:val="26"/>
        </w:rPr>
        <w:t xml:space="preserve"> </w:t>
      </w:r>
      <w:r w:rsidRPr="00366F14">
        <w:rPr>
          <w:rFonts w:ascii="Times New Roman" w:hAnsi="Times New Roman" w:cs="Times New Roman"/>
          <w:sz w:val="26"/>
          <w:szCs w:val="26"/>
        </w:rPr>
        <w:t>budget billing amount during the postponement</w:t>
      </w:r>
      <w:r w:rsidR="004873DC">
        <w:rPr>
          <w:rFonts w:ascii="Times New Roman" w:hAnsi="Times New Roman" w:cs="Times New Roman"/>
          <w:sz w:val="26"/>
          <w:szCs w:val="26"/>
        </w:rPr>
        <w:t xml:space="preserve"> and any renewal thereof</w:t>
      </w:r>
      <w:r w:rsidRPr="00366F14">
        <w:rPr>
          <w:rFonts w:ascii="Times New Roman" w:hAnsi="Times New Roman" w:cs="Times New Roman"/>
          <w:sz w:val="26"/>
          <w:szCs w:val="26"/>
        </w:rPr>
        <w:t>.</w:t>
      </w:r>
      <w:r w:rsidR="004873DC">
        <w:rPr>
          <w:rFonts w:ascii="Times New Roman" w:hAnsi="Times New Roman" w:cs="Times New Roman"/>
          <w:sz w:val="26"/>
          <w:szCs w:val="26"/>
        </w:rPr>
        <w:t xml:space="preserve"> </w:t>
      </w:r>
      <w:r w:rsidRPr="00366F14">
        <w:rPr>
          <w:rFonts w:ascii="Times New Roman" w:hAnsi="Times New Roman" w:cs="Times New Roman"/>
          <w:sz w:val="26"/>
          <w:szCs w:val="26"/>
        </w:rPr>
        <w:t xml:space="preserve"> If you do not pay your current bills, the utility</w:t>
      </w:r>
      <w:r w:rsidR="008D261B">
        <w:rPr>
          <w:rFonts w:ascii="Times New Roman" w:hAnsi="Times New Roman" w:cs="Times New Roman"/>
          <w:sz w:val="26"/>
          <w:szCs w:val="26"/>
        </w:rPr>
        <w:t xml:space="preserve"> </w:t>
      </w:r>
      <w:r w:rsidRPr="00366F14">
        <w:rPr>
          <w:rFonts w:ascii="Times New Roman" w:hAnsi="Times New Roman" w:cs="Times New Roman"/>
          <w:sz w:val="26"/>
          <w:szCs w:val="26"/>
        </w:rPr>
        <w:t>is not required to accept more than two medical certification renewals.</w:t>
      </w:r>
    </w:p>
    <w:p w14:paraId="6DDC983C" w14:textId="77777777" w:rsidR="00FD0E55" w:rsidRDefault="00FD0E55" w:rsidP="00FD0E55">
      <w:pPr>
        <w:spacing w:after="0" w:line="360" w:lineRule="auto"/>
        <w:rPr>
          <w:rFonts w:ascii="Times New Roman" w:hAnsi="Times New Roman" w:cs="Times New Roman"/>
          <w:b/>
          <w:bCs/>
          <w:sz w:val="26"/>
          <w:szCs w:val="26"/>
          <w:u w:val="single"/>
        </w:rPr>
      </w:pPr>
    </w:p>
    <w:p w14:paraId="09A6DD95" w14:textId="7F07EB58" w:rsidR="00366F14" w:rsidRPr="00366F14" w:rsidRDefault="00366F14" w:rsidP="00366F14">
      <w:pPr>
        <w:spacing w:line="360" w:lineRule="auto"/>
        <w:rPr>
          <w:rFonts w:ascii="Times New Roman" w:hAnsi="Times New Roman" w:cs="Times New Roman"/>
          <w:b/>
          <w:bCs/>
          <w:sz w:val="26"/>
          <w:szCs w:val="26"/>
          <w:u w:val="single"/>
        </w:rPr>
      </w:pPr>
      <w:r w:rsidRPr="00366F14">
        <w:rPr>
          <w:rFonts w:ascii="Times New Roman" w:hAnsi="Times New Roman" w:cs="Times New Roman"/>
          <w:b/>
          <w:bCs/>
          <w:sz w:val="26"/>
          <w:szCs w:val="26"/>
          <w:u w:val="single"/>
        </w:rPr>
        <w:t>Medical Certificates</w:t>
      </w:r>
    </w:p>
    <w:p w14:paraId="618F63B6" w14:textId="77777777" w:rsidR="00366F14" w:rsidRPr="00366F14" w:rsidRDefault="00366F14" w:rsidP="00366F14">
      <w:pPr>
        <w:spacing w:line="360" w:lineRule="auto"/>
        <w:rPr>
          <w:rFonts w:ascii="Times New Roman" w:hAnsi="Times New Roman" w:cs="Times New Roman"/>
          <w:b/>
          <w:bCs/>
          <w:sz w:val="26"/>
          <w:szCs w:val="26"/>
          <w:u w:val="single"/>
        </w:rPr>
      </w:pPr>
      <w:r w:rsidRPr="00366F14">
        <w:rPr>
          <w:rFonts w:ascii="Times New Roman" w:hAnsi="Times New Roman" w:cs="Times New Roman"/>
          <w:b/>
          <w:bCs/>
          <w:sz w:val="26"/>
          <w:szCs w:val="26"/>
          <w:u w:val="single"/>
        </w:rPr>
        <w:t xml:space="preserve">Guidance for Medical Professionals: </w:t>
      </w:r>
    </w:p>
    <w:p w14:paraId="54F11B00" w14:textId="350CBA1A" w:rsidR="00366F14" w:rsidRDefault="00366F14" w:rsidP="00366F14">
      <w:pPr>
        <w:spacing w:line="360" w:lineRule="auto"/>
        <w:rPr>
          <w:rFonts w:ascii="Times New Roman" w:hAnsi="Times New Roman" w:cs="Times New Roman"/>
          <w:sz w:val="26"/>
          <w:szCs w:val="26"/>
        </w:rPr>
      </w:pPr>
      <w:r w:rsidRPr="00366F14">
        <w:rPr>
          <w:rFonts w:ascii="Times New Roman" w:hAnsi="Times New Roman" w:cs="Times New Roman"/>
          <w:sz w:val="26"/>
          <w:szCs w:val="26"/>
        </w:rPr>
        <w:t xml:space="preserve">Consumers may be able to avoid shutoff or obtain restoration of </w:t>
      </w:r>
      <w:r w:rsidR="006C4372">
        <w:rPr>
          <w:rFonts w:ascii="Times New Roman" w:hAnsi="Times New Roman" w:cs="Times New Roman"/>
          <w:sz w:val="26"/>
          <w:szCs w:val="26"/>
        </w:rPr>
        <w:t xml:space="preserve">public </w:t>
      </w:r>
      <w:r w:rsidRPr="00366F14">
        <w:rPr>
          <w:rFonts w:ascii="Times New Roman" w:hAnsi="Times New Roman" w:cs="Times New Roman"/>
          <w:sz w:val="26"/>
          <w:szCs w:val="26"/>
        </w:rPr>
        <w:t xml:space="preserve">utility service if there is a medical emergency in the household. </w:t>
      </w:r>
      <w:r w:rsidR="00BF54C2">
        <w:rPr>
          <w:rFonts w:ascii="Times New Roman" w:hAnsi="Times New Roman" w:cs="Times New Roman"/>
          <w:sz w:val="26"/>
          <w:szCs w:val="26"/>
        </w:rPr>
        <w:t xml:space="preserve"> </w:t>
      </w:r>
      <w:r w:rsidRPr="00366F14">
        <w:rPr>
          <w:rFonts w:ascii="Times New Roman" w:hAnsi="Times New Roman" w:cs="Times New Roman"/>
          <w:sz w:val="26"/>
          <w:szCs w:val="26"/>
        </w:rPr>
        <w:t xml:space="preserve">A medical emergency exists if the consumer or a member of the household </w:t>
      </w:r>
      <w:r w:rsidR="00BF54C2">
        <w:rPr>
          <w:rFonts w:ascii="Times New Roman" w:hAnsi="Times New Roman" w:cs="Times New Roman"/>
          <w:sz w:val="26"/>
          <w:szCs w:val="26"/>
        </w:rPr>
        <w:t>is</w:t>
      </w:r>
      <w:r w:rsidRPr="00366F14">
        <w:rPr>
          <w:rFonts w:ascii="Times New Roman" w:hAnsi="Times New Roman" w:cs="Times New Roman"/>
          <w:sz w:val="26"/>
          <w:szCs w:val="26"/>
        </w:rPr>
        <w:t xml:space="preserve"> seriously ill or ha</w:t>
      </w:r>
      <w:r w:rsidR="00BF54C2">
        <w:rPr>
          <w:rFonts w:ascii="Times New Roman" w:hAnsi="Times New Roman" w:cs="Times New Roman"/>
          <w:sz w:val="26"/>
          <w:szCs w:val="26"/>
        </w:rPr>
        <w:t>s</w:t>
      </w:r>
      <w:r w:rsidRPr="00366F14">
        <w:rPr>
          <w:rFonts w:ascii="Times New Roman" w:hAnsi="Times New Roman" w:cs="Times New Roman"/>
          <w:sz w:val="26"/>
          <w:szCs w:val="26"/>
        </w:rPr>
        <w:t xml:space="preserve"> a medical condition that will be worsened if the consumer does not have utility service. </w:t>
      </w:r>
    </w:p>
    <w:p w14:paraId="082F9932" w14:textId="5DA58065" w:rsidR="00BC6271" w:rsidRPr="00BC6271" w:rsidRDefault="00BC6271" w:rsidP="00366F14">
      <w:pPr>
        <w:spacing w:line="360" w:lineRule="auto"/>
        <w:rPr>
          <w:rFonts w:ascii="Times New Roman" w:hAnsi="Times New Roman" w:cs="Times New Roman"/>
          <w:sz w:val="26"/>
          <w:szCs w:val="26"/>
        </w:rPr>
      </w:pPr>
      <w:r w:rsidRPr="00BC6271">
        <w:rPr>
          <w:rFonts w:ascii="Times New Roman" w:hAnsi="Times New Roman" w:cs="Times New Roman"/>
          <w:sz w:val="26"/>
          <w:szCs w:val="26"/>
          <w:shd w:val="clear" w:color="auto" w:fill="FFFFFF"/>
        </w:rPr>
        <w:t>The determination of whether a medical condition qualifies for the purposes of this section resides entirely with the physician, nurse practitioner, or physician assistant and not with the public utility.</w:t>
      </w:r>
    </w:p>
    <w:p w14:paraId="40A5BFB1" w14:textId="1EA888FF" w:rsidR="00366F14" w:rsidRPr="00366F14" w:rsidRDefault="00366F14" w:rsidP="00366F14">
      <w:pPr>
        <w:spacing w:line="360" w:lineRule="auto"/>
        <w:rPr>
          <w:rFonts w:ascii="Times New Roman" w:hAnsi="Times New Roman" w:cs="Times New Roman"/>
          <w:sz w:val="26"/>
          <w:szCs w:val="26"/>
        </w:rPr>
      </w:pPr>
      <w:r w:rsidRPr="00366F14">
        <w:rPr>
          <w:rFonts w:ascii="Times New Roman" w:hAnsi="Times New Roman" w:cs="Times New Roman"/>
          <w:sz w:val="26"/>
          <w:szCs w:val="26"/>
        </w:rPr>
        <w:t>A single medical certificate will result in the postponement or restoration of service for a maximum of 30 days.</w:t>
      </w:r>
      <w:r w:rsidR="00734374">
        <w:rPr>
          <w:rFonts w:ascii="Times New Roman" w:hAnsi="Times New Roman" w:cs="Times New Roman"/>
          <w:sz w:val="26"/>
          <w:szCs w:val="26"/>
        </w:rPr>
        <w:t xml:space="preserve"> </w:t>
      </w:r>
      <w:r w:rsidRPr="00366F14">
        <w:rPr>
          <w:rFonts w:ascii="Times New Roman" w:hAnsi="Times New Roman" w:cs="Times New Roman"/>
          <w:sz w:val="26"/>
          <w:szCs w:val="26"/>
        </w:rPr>
        <w:t xml:space="preserve"> Consumers have the responsibility to pay current bills or the </w:t>
      </w:r>
      <w:r w:rsidRPr="00366F14">
        <w:rPr>
          <w:rFonts w:ascii="Times New Roman" w:hAnsi="Times New Roman" w:cs="Times New Roman"/>
          <w:sz w:val="26"/>
          <w:szCs w:val="26"/>
        </w:rPr>
        <w:lastRenderedPageBreak/>
        <w:t xml:space="preserve">budget billing amount during the postponement. </w:t>
      </w:r>
      <w:r w:rsidR="00734374">
        <w:rPr>
          <w:rFonts w:ascii="Times New Roman" w:hAnsi="Times New Roman" w:cs="Times New Roman"/>
          <w:sz w:val="26"/>
          <w:szCs w:val="26"/>
        </w:rPr>
        <w:t xml:space="preserve"> </w:t>
      </w:r>
      <w:r w:rsidRPr="00366F14">
        <w:rPr>
          <w:rFonts w:ascii="Times New Roman" w:hAnsi="Times New Roman" w:cs="Times New Roman"/>
          <w:sz w:val="26"/>
          <w:szCs w:val="26"/>
        </w:rPr>
        <w:t xml:space="preserve">The medical certificate can be renewed for additional 30-day periods. </w:t>
      </w:r>
    </w:p>
    <w:p w14:paraId="31B7CA56" w14:textId="444C45E5" w:rsidR="00366F14" w:rsidRDefault="00366F14" w:rsidP="00366F14">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t xml:space="preserve">For a medical certificate to be accepted by the </w:t>
      </w:r>
      <w:r w:rsidR="00734374">
        <w:rPr>
          <w:rFonts w:ascii="Times New Roman" w:hAnsi="Times New Roman" w:cs="Times New Roman"/>
          <w:sz w:val="26"/>
          <w:szCs w:val="26"/>
        </w:rPr>
        <w:t xml:space="preserve">public </w:t>
      </w:r>
      <w:r w:rsidRPr="00366F14">
        <w:rPr>
          <w:rFonts w:ascii="Times New Roman" w:hAnsi="Times New Roman" w:cs="Times New Roman"/>
          <w:sz w:val="26"/>
          <w:szCs w:val="26"/>
        </w:rPr>
        <w:t xml:space="preserve">utility, a physician, physician assistant, or a nurse practitioner must call or write the </w:t>
      </w:r>
      <w:r w:rsidR="00734374">
        <w:rPr>
          <w:rFonts w:ascii="Times New Roman" w:hAnsi="Times New Roman" w:cs="Times New Roman"/>
          <w:sz w:val="26"/>
          <w:szCs w:val="26"/>
        </w:rPr>
        <w:t xml:space="preserve">public </w:t>
      </w:r>
      <w:r w:rsidRPr="00366F14">
        <w:rPr>
          <w:rFonts w:ascii="Times New Roman" w:hAnsi="Times New Roman" w:cs="Times New Roman"/>
          <w:sz w:val="26"/>
          <w:szCs w:val="26"/>
        </w:rPr>
        <w:t xml:space="preserve">utility with: </w:t>
      </w:r>
    </w:p>
    <w:p w14:paraId="72DA0155" w14:textId="77777777"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t xml:space="preserve">1. The name and address of the customer or applicant in whose name the account is registered. </w:t>
      </w:r>
    </w:p>
    <w:p w14:paraId="30720DA5" w14:textId="77777777"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t xml:space="preserve">2.  The name and address of the afflicted person and the relationship to the customer or applicant. </w:t>
      </w:r>
    </w:p>
    <w:p w14:paraId="22823ED9" w14:textId="77777777"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t xml:space="preserve">3. The anticipated length of the affliction. </w:t>
      </w:r>
    </w:p>
    <w:p w14:paraId="79B1BE61" w14:textId="6C2EE221" w:rsidR="00366F14" w:rsidRPr="00366F14" w:rsidRDefault="00366F14" w:rsidP="00366F14">
      <w:pPr>
        <w:autoSpaceDE w:val="0"/>
        <w:autoSpaceDN w:val="0"/>
        <w:adjustRightInd w:val="0"/>
        <w:spacing w:after="0" w:line="360" w:lineRule="auto"/>
        <w:rPr>
          <w:rFonts w:ascii="Times New Roman" w:hAnsi="Times New Roman" w:cs="Times New Roman"/>
          <w:sz w:val="26"/>
          <w:szCs w:val="26"/>
        </w:rPr>
      </w:pPr>
      <w:r w:rsidRPr="00366F14">
        <w:rPr>
          <w:rFonts w:ascii="Times New Roman" w:hAnsi="Times New Roman" w:cs="Times New Roman"/>
          <w:sz w:val="26"/>
          <w:szCs w:val="26"/>
        </w:rPr>
        <w:t>4</w:t>
      </w:r>
      <w:r w:rsidR="003C4E8A">
        <w:rPr>
          <w:rFonts w:ascii="Times New Roman" w:hAnsi="Times New Roman" w:cs="Times New Roman"/>
          <w:sz w:val="26"/>
          <w:szCs w:val="26"/>
        </w:rPr>
        <w:t>.</w:t>
      </w:r>
      <w:r w:rsidRPr="00366F14">
        <w:rPr>
          <w:rFonts w:ascii="Times New Roman" w:hAnsi="Times New Roman" w:cs="Times New Roman"/>
          <w:sz w:val="26"/>
          <w:szCs w:val="26"/>
        </w:rPr>
        <w:t xml:space="preserve"> The name, office address, and telephone number of the certifying physician, physician assistant, or nurse practitioner. </w:t>
      </w:r>
    </w:p>
    <w:p w14:paraId="4B2E07D5" w14:textId="70803DF6" w:rsidR="001B54B0" w:rsidRDefault="00366F14" w:rsidP="009743DA">
      <w:pPr>
        <w:autoSpaceDE w:val="0"/>
        <w:autoSpaceDN w:val="0"/>
        <w:adjustRightInd w:val="0"/>
        <w:spacing w:after="0" w:line="360" w:lineRule="auto"/>
        <w:rPr>
          <w:rFonts w:ascii="Times New Roman" w:eastAsia="Times New Roman" w:hAnsi="Times New Roman" w:cs="Times New Roman"/>
          <w:sz w:val="26"/>
          <w:szCs w:val="26"/>
        </w:rPr>
      </w:pPr>
      <w:r w:rsidRPr="00366F14">
        <w:rPr>
          <w:rFonts w:ascii="Times New Roman" w:hAnsi="Times New Roman" w:cs="Times New Roman"/>
          <w:sz w:val="26"/>
          <w:szCs w:val="26"/>
        </w:rPr>
        <w:t>5. Signature of the certifying physician, physician assistant, or nurse practitioner</w:t>
      </w:r>
      <w:r w:rsidR="009743DA">
        <w:rPr>
          <w:rFonts w:ascii="Times New Roman" w:hAnsi="Times New Roman" w:cs="Times New Roman"/>
          <w:sz w:val="26"/>
          <w:szCs w:val="26"/>
        </w:rPr>
        <w:t>.</w:t>
      </w:r>
    </w:p>
    <w:p w14:paraId="7CDE38D7" w14:textId="77777777" w:rsidR="001B54B0" w:rsidRDefault="001B54B0" w:rsidP="00C04157">
      <w:pPr>
        <w:tabs>
          <w:tab w:val="left" w:pos="204"/>
        </w:tabs>
        <w:autoSpaceDE w:val="0"/>
        <w:autoSpaceDN w:val="0"/>
        <w:adjustRightInd w:val="0"/>
        <w:spacing w:after="0" w:line="240" w:lineRule="auto"/>
        <w:rPr>
          <w:rFonts w:ascii="Times New Roman" w:eastAsia="Times New Roman" w:hAnsi="Times New Roman" w:cs="Times New Roman"/>
          <w:sz w:val="26"/>
          <w:szCs w:val="26"/>
        </w:rPr>
      </w:pPr>
    </w:p>
    <w:sectPr w:rsidR="001B54B0" w:rsidSect="00BB3C15">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3BE67" w14:textId="77777777" w:rsidR="00582DEB" w:rsidRDefault="00582DEB" w:rsidP="00437A4C">
      <w:pPr>
        <w:spacing w:after="0" w:line="240" w:lineRule="auto"/>
      </w:pPr>
      <w:r>
        <w:separator/>
      </w:r>
    </w:p>
  </w:endnote>
  <w:endnote w:type="continuationSeparator" w:id="0">
    <w:p w14:paraId="2E8A3C0C" w14:textId="77777777" w:rsidR="00582DEB" w:rsidRDefault="00582DEB" w:rsidP="00437A4C">
      <w:pPr>
        <w:spacing w:after="0" w:line="240" w:lineRule="auto"/>
      </w:pPr>
      <w:r>
        <w:continuationSeparator/>
      </w:r>
    </w:p>
  </w:endnote>
  <w:endnote w:type="continuationNotice" w:id="1">
    <w:p w14:paraId="79757079" w14:textId="77777777" w:rsidR="00582DEB" w:rsidRDefault="00582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493725"/>
      <w:docPartObj>
        <w:docPartGallery w:val="Page Numbers (Bottom of Page)"/>
        <w:docPartUnique/>
      </w:docPartObj>
    </w:sdtPr>
    <w:sdtEndPr>
      <w:rPr>
        <w:rFonts w:ascii="Times New Roman" w:hAnsi="Times New Roman" w:cs="Times New Roman"/>
        <w:noProof/>
        <w:sz w:val="26"/>
        <w:szCs w:val="26"/>
      </w:rPr>
    </w:sdtEndPr>
    <w:sdtContent>
      <w:p w14:paraId="3CFE0339" w14:textId="77777777" w:rsidR="00DB1F35" w:rsidRPr="00585628" w:rsidRDefault="00DB1F35" w:rsidP="00585628">
        <w:pPr>
          <w:pStyle w:val="Footer"/>
          <w:jc w:val="center"/>
          <w:rPr>
            <w:rFonts w:ascii="Times New Roman" w:hAnsi="Times New Roman" w:cs="Times New Roman"/>
            <w:sz w:val="26"/>
            <w:szCs w:val="26"/>
          </w:rPr>
        </w:pPr>
        <w:r w:rsidRPr="00585628">
          <w:rPr>
            <w:rFonts w:ascii="Times New Roman" w:hAnsi="Times New Roman" w:cs="Times New Roman"/>
            <w:sz w:val="26"/>
            <w:szCs w:val="26"/>
          </w:rPr>
          <w:fldChar w:fldCharType="begin"/>
        </w:r>
        <w:r w:rsidRPr="00585628">
          <w:rPr>
            <w:rFonts w:ascii="Times New Roman" w:hAnsi="Times New Roman" w:cs="Times New Roman"/>
            <w:sz w:val="26"/>
            <w:szCs w:val="26"/>
          </w:rPr>
          <w:instrText xml:space="preserve"> PAGE   \* MERGEFORMAT </w:instrText>
        </w:r>
        <w:r w:rsidRPr="00585628">
          <w:rPr>
            <w:rFonts w:ascii="Times New Roman" w:hAnsi="Times New Roman" w:cs="Times New Roman"/>
            <w:sz w:val="26"/>
            <w:szCs w:val="26"/>
          </w:rPr>
          <w:fldChar w:fldCharType="separate"/>
        </w:r>
        <w:r w:rsidRPr="00585628">
          <w:rPr>
            <w:rFonts w:ascii="Times New Roman" w:hAnsi="Times New Roman" w:cs="Times New Roman"/>
            <w:noProof/>
            <w:sz w:val="26"/>
            <w:szCs w:val="26"/>
          </w:rPr>
          <w:t>2</w:t>
        </w:r>
        <w:r w:rsidRPr="00585628">
          <w:rPr>
            <w:rFonts w:ascii="Times New Roman" w:hAnsi="Times New Roman" w:cs="Times New Roman"/>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162150"/>
      <w:docPartObj>
        <w:docPartGallery w:val="Page Numbers (Bottom of Page)"/>
        <w:docPartUnique/>
      </w:docPartObj>
    </w:sdtPr>
    <w:sdtEndPr>
      <w:rPr>
        <w:noProof/>
      </w:rPr>
    </w:sdtEndPr>
    <w:sdtContent>
      <w:p w14:paraId="5CF1C43D" w14:textId="77777777" w:rsidR="007B6D89" w:rsidRDefault="007B6D89" w:rsidP="002E440A">
        <w:pPr>
          <w:pStyle w:val="Footer"/>
          <w:jc w:val="center"/>
        </w:pPr>
        <w:r w:rsidRPr="00181B98">
          <w:rPr>
            <w:rFonts w:ascii="Times New Roman" w:hAnsi="Times New Roman"/>
          </w:rPr>
          <w:fldChar w:fldCharType="begin"/>
        </w:r>
        <w:r w:rsidRPr="00181B98">
          <w:rPr>
            <w:rFonts w:ascii="Times New Roman" w:hAnsi="Times New Roman"/>
          </w:rPr>
          <w:instrText xml:space="preserve"> PAGE   \* MERGEFORMAT </w:instrText>
        </w:r>
        <w:r w:rsidRPr="00181B98">
          <w:rPr>
            <w:rFonts w:ascii="Times New Roman" w:hAnsi="Times New Roman"/>
          </w:rPr>
          <w:fldChar w:fldCharType="separate"/>
        </w:r>
        <w:r w:rsidR="00113027">
          <w:rPr>
            <w:rFonts w:ascii="Times New Roman" w:hAnsi="Times New Roman"/>
            <w:noProof/>
          </w:rPr>
          <w:t>18</w:t>
        </w:r>
        <w:r w:rsidRPr="00181B98">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5359F" w14:textId="77777777" w:rsidR="00582DEB" w:rsidRDefault="00582DEB" w:rsidP="00437A4C">
      <w:pPr>
        <w:spacing w:after="0" w:line="240" w:lineRule="auto"/>
      </w:pPr>
      <w:r>
        <w:separator/>
      </w:r>
    </w:p>
  </w:footnote>
  <w:footnote w:type="continuationSeparator" w:id="0">
    <w:p w14:paraId="7D3F9CE8" w14:textId="77777777" w:rsidR="00582DEB" w:rsidRDefault="00582DEB" w:rsidP="00437A4C">
      <w:pPr>
        <w:spacing w:after="0" w:line="240" w:lineRule="auto"/>
      </w:pPr>
      <w:r>
        <w:continuationSeparator/>
      </w:r>
    </w:p>
  </w:footnote>
  <w:footnote w:type="continuationNotice" w:id="1">
    <w:p w14:paraId="440B12A8" w14:textId="77777777" w:rsidR="00582DEB" w:rsidRDefault="00582DEB">
      <w:pPr>
        <w:spacing w:after="0" w:line="240" w:lineRule="auto"/>
      </w:pPr>
    </w:p>
  </w:footnote>
  <w:footnote w:id="2">
    <w:p w14:paraId="3188A7CD" w14:textId="293ED6A8" w:rsidR="00F07D01" w:rsidRPr="00AC02B7" w:rsidRDefault="00C37A05" w:rsidP="00F07D01">
      <w:pPr>
        <w:spacing w:after="0" w:line="240" w:lineRule="auto"/>
        <w:rPr>
          <w:rFonts w:ascii="Times New Roman" w:eastAsia="Times New Roman" w:hAnsi="Times New Roman" w:cs="Times New Roman"/>
          <w:sz w:val="26"/>
          <w:szCs w:val="26"/>
        </w:rPr>
      </w:pPr>
      <w:r>
        <w:rPr>
          <w:rStyle w:val="FootnoteReference"/>
        </w:rPr>
        <w:footnoteRef/>
      </w:r>
      <w:r>
        <w:t xml:space="preserve"> </w:t>
      </w:r>
      <w:r w:rsidR="00F07D01" w:rsidRPr="00F07D01">
        <w:rPr>
          <w:rFonts w:ascii="Times New Roman" w:hAnsi="Times New Roman" w:cs="Times New Roman"/>
        </w:rPr>
        <w:t xml:space="preserve">Commission regulations in 52 Pa. Code §§ </w:t>
      </w:r>
      <w:r w:rsidR="00F07D01" w:rsidRPr="00F07D01">
        <w:rPr>
          <w:rFonts w:ascii="Times New Roman" w:eastAsia="Times New Roman" w:hAnsi="Times New Roman" w:cs="Times New Roman"/>
        </w:rPr>
        <w:t>56.1-56.461 are divided into two separate sections pursuant to 52 Pa. Code § 56.1 (b) (relating to Statement of purpose and policy) which states, “</w:t>
      </w:r>
      <w:r w:rsidR="004D6E76">
        <w:rPr>
          <w:rFonts w:ascii="Times New Roman" w:eastAsia="Times New Roman" w:hAnsi="Times New Roman" w:cs="Times New Roman"/>
        </w:rPr>
        <w:t>[</w:t>
      </w:r>
      <w:r w:rsidR="00F07D01" w:rsidRPr="00F07D01">
        <w:rPr>
          <w:rFonts w:ascii="Times New Roman" w:eastAsia="Times New Roman" w:hAnsi="Times New Roman" w:cs="Times New Roman"/>
        </w:rPr>
        <w:t>t</w:t>
      </w:r>
      <w:r w:rsidR="004D6E76">
        <w:rPr>
          <w:rFonts w:ascii="Times New Roman" w:eastAsia="Times New Roman" w:hAnsi="Times New Roman" w:cs="Times New Roman"/>
        </w:rPr>
        <w:t>]</w:t>
      </w:r>
      <w:r w:rsidR="00F07D01" w:rsidRPr="00F07D01">
        <w:rPr>
          <w:rFonts w:ascii="Times New Roman" w:eastAsia="Times New Roman" w:hAnsi="Times New Roman" w:cs="Times New Roman"/>
        </w:rPr>
        <w:t>his subchapter and Subchapters B-K apply to electric distribution utilities, natural gas distribution utilities, wastewater utilities, steam heat utilities, small natural gas utilities, and water distribution utilities.  Subchapters L-V apply to all customers who have been granted protection from abuse orders as provided by 23 Pa.C.S. Chapter 61 (relating to Protection from Abuse Act) or a court order issued by a court of competent jurisdiction in this Commonwealth which provides clear evidence of domestic violence against the applicant or customer.”</w:t>
      </w:r>
      <w:r w:rsidR="00F07D01">
        <w:rPr>
          <w:rFonts w:ascii="Times New Roman" w:eastAsia="Times New Roman" w:hAnsi="Times New Roman" w:cs="Times New Roman"/>
          <w:sz w:val="26"/>
          <w:szCs w:val="26"/>
        </w:rPr>
        <w:t xml:space="preserve">  </w:t>
      </w:r>
    </w:p>
    <w:p w14:paraId="12D06CF8" w14:textId="629A35F8" w:rsidR="00C37A05" w:rsidRDefault="00C37A0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1EB6"/>
    <w:multiLevelType w:val="hybridMultilevel"/>
    <w:tmpl w:val="0B60BB4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39C1"/>
    <w:multiLevelType w:val="hybridMultilevel"/>
    <w:tmpl w:val="A52863F0"/>
    <w:lvl w:ilvl="0" w:tplc="32D20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F123F"/>
    <w:multiLevelType w:val="hybridMultilevel"/>
    <w:tmpl w:val="4A56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F3025"/>
    <w:multiLevelType w:val="hybridMultilevel"/>
    <w:tmpl w:val="24EE0EC2"/>
    <w:lvl w:ilvl="0" w:tplc="9BE41736">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32C75"/>
    <w:multiLevelType w:val="hybridMultilevel"/>
    <w:tmpl w:val="D08C1980"/>
    <w:lvl w:ilvl="0" w:tplc="0409001B">
      <w:start w:val="1"/>
      <w:numFmt w:val="lowerRoman"/>
      <w:lvlText w:val="%1."/>
      <w:lvlJc w:val="righ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0F460C"/>
    <w:multiLevelType w:val="hybridMultilevel"/>
    <w:tmpl w:val="BDE69A2A"/>
    <w:lvl w:ilvl="0" w:tplc="24646DC0">
      <w:start w:val="1"/>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737B8A"/>
    <w:multiLevelType w:val="hybridMultilevel"/>
    <w:tmpl w:val="875404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7659E"/>
    <w:multiLevelType w:val="hybridMultilevel"/>
    <w:tmpl w:val="E500CA1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62C12"/>
    <w:multiLevelType w:val="hybridMultilevel"/>
    <w:tmpl w:val="CB22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10A76"/>
    <w:multiLevelType w:val="hybridMultilevel"/>
    <w:tmpl w:val="5D249E62"/>
    <w:lvl w:ilvl="0" w:tplc="0BA8B118">
      <w:start w:val="2"/>
      <w:numFmt w:val="bullet"/>
      <w:lvlText w:val=""/>
      <w:lvlJc w:val="left"/>
      <w:pPr>
        <w:ind w:left="420" w:hanging="360"/>
      </w:pPr>
      <w:rPr>
        <w:rFonts w:ascii="Symbol" w:eastAsiaTheme="minorEastAsia"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DBD6CE6"/>
    <w:multiLevelType w:val="hybridMultilevel"/>
    <w:tmpl w:val="4322BE36"/>
    <w:lvl w:ilvl="0" w:tplc="80E6604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025D6"/>
    <w:multiLevelType w:val="hybridMultilevel"/>
    <w:tmpl w:val="68E45F4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777DD"/>
    <w:multiLevelType w:val="hybridMultilevel"/>
    <w:tmpl w:val="B07623C2"/>
    <w:lvl w:ilvl="0" w:tplc="2A94EF6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27656"/>
    <w:multiLevelType w:val="hybridMultilevel"/>
    <w:tmpl w:val="88E435DE"/>
    <w:lvl w:ilvl="0" w:tplc="A4C21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76F01"/>
    <w:multiLevelType w:val="hybridMultilevel"/>
    <w:tmpl w:val="85E2A262"/>
    <w:lvl w:ilvl="0" w:tplc="04090001">
      <w:start w:val="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A1883"/>
    <w:multiLevelType w:val="hybridMultilevel"/>
    <w:tmpl w:val="FE56F7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B61AD"/>
    <w:multiLevelType w:val="hybridMultilevel"/>
    <w:tmpl w:val="89561BF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5232A"/>
    <w:multiLevelType w:val="hybridMultilevel"/>
    <w:tmpl w:val="1EE0B900"/>
    <w:lvl w:ilvl="0" w:tplc="DDD60BE2">
      <w:start w:val="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9B43AD"/>
    <w:multiLevelType w:val="hybridMultilevel"/>
    <w:tmpl w:val="AB38FD9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914D6"/>
    <w:multiLevelType w:val="hybridMultilevel"/>
    <w:tmpl w:val="E0DCE7F2"/>
    <w:lvl w:ilvl="0" w:tplc="A4BC4B44">
      <w:start w:val="1"/>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45661"/>
    <w:multiLevelType w:val="hybridMultilevel"/>
    <w:tmpl w:val="95D232E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63AB6E24"/>
    <w:multiLevelType w:val="hybridMultilevel"/>
    <w:tmpl w:val="06FC31EC"/>
    <w:lvl w:ilvl="0" w:tplc="38B03B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9049EB"/>
    <w:multiLevelType w:val="hybridMultilevel"/>
    <w:tmpl w:val="E612E080"/>
    <w:lvl w:ilvl="0" w:tplc="A5A05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86793E"/>
    <w:multiLevelType w:val="hybridMultilevel"/>
    <w:tmpl w:val="46CC4C00"/>
    <w:lvl w:ilvl="0" w:tplc="FDA42A2C">
      <w:start w:val="1"/>
      <w:numFmt w:val="bullet"/>
      <w:lvlText w:val=""/>
      <w:lvlJc w:val="left"/>
      <w:pPr>
        <w:ind w:left="420" w:hanging="360"/>
      </w:pPr>
      <w:rPr>
        <w:rFonts w:ascii="Symbol" w:eastAsiaTheme="minorEastAsia"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6EA45469"/>
    <w:multiLevelType w:val="hybridMultilevel"/>
    <w:tmpl w:val="0E94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43B78"/>
    <w:multiLevelType w:val="hybridMultilevel"/>
    <w:tmpl w:val="6972AE62"/>
    <w:lvl w:ilvl="0" w:tplc="F10CE8B4">
      <w:start w:val="3"/>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E2455"/>
    <w:multiLevelType w:val="hybridMultilevel"/>
    <w:tmpl w:val="775A42C8"/>
    <w:lvl w:ilvl="0" w:tplc="88720B9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43813"/>
    <w:multiLevelType w:val="hybridMultilevel"/>
    <w:tmpl w:val="1F08BAE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4"/>
  </w:num>
  <w:num w:numId="4">
    <w:abstractNumId w:val="10"/>
  </w:num>
  <w:num w:numId="5">
    <w:abstractNumId w:val="17"/>
  </w:num>
  <w:num w:numId="6">
    <w:abstractNumId w:val="3"/>
  </w:num>
  <w:num w:numId="7">
    <w:abstractNumId w:val="6"/>
  </w:num>
  <w:num w:numId="8">
    <w:abstractNumId w:val="0"/>
  </w:num>
  <w:num w:numId="9">
    <w:abstractNumId w:val="7"/>
  </w:num>
  <w:num w:numId="10">
    <w:abstractNumId w:val="18"/>
  </w:num>
  <w:num w:numId="11">
    <w:abstractNumId w:val="9"/>
  </w:num>
  <w:num w:numId="12">
    <w:abstractNumId w:val="11"/>
  </w:num>
  <w:num w:numId="13">
    <w:abstractNumId w:val="23"/>
  </w:num>
  <w:num w:numId="14">
    <w:abstractNumId w:val="16"/>
  </w:num>
  <w:num w:numId="15">
    <w:abstractNumId w:val="5"/>
  </w:num>
  <w:num w:numId="16">
    <w:abstractNumId w:val="15"/>
  </w:num>
  <w:num w:numId="17">
    <w:abstractNumId w:val="26"/>
  </w:num>
  <w:num w:numId="18">
    <w:abstractNumId w:val="14"/>
  </w:num>
  <w:num w:numId="19">
    <w:abstractNumId w:val="19"/>
  </w:num>
  <w:num w:numId="20">
    <w:abstractNumId w:val="25"/>
  </w:num>
  <w:num w:numId="21">
    <w:abstractNumId w:val="13"/>
  </w:num>
  <w:num w:numId="22">
    <w:abstractNumId w:val="20"/>
  </w:num>
  <w:num w:numId="23">
    <w:abstractNumId w:val="8"/>
  </w:num>
  <w:num w:numId="24">
    <w:abstractNumId w:val="12"/>
  </w:num>
  <w:num w:numId="25">
    <w:abstractNumId w:val="27"/>
  </w:num>
  <w:num w:numId="26">
    <w:abstractNumId w:val="21"/>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4C"/>
    <w:rsid w:val="000003BC"/>
    <w:rsid w:val="0000236E"/>
    <w:rsid w:val="000024CD"/>
    <w:rsid w:val="0000374B"/>
    <w:rsid w:val="0000401D"/>
    <w:rsid w:val="00004257"/>
    <w:rsid w:val="00004E07"/>
    <w:rsid w:val="00006A23"/>
    <w:rsid w:val="00010E2E"/>
    <w:rsid w:val="00012C32"/>
    <w:rsid w:val="000138A8"/>
    <w:rsid w:val="00013F90"/>
    <w:rsid w:val="00015C87"/>
    <w:rsid w:val="00021364"/>
    <w:rsid w:val="00021C46"/>
    <w:rsid w:val="00022F04"/>
    <w:rsid w:val="000240E4"/>
    <w:rsid w:val="00025BD0"/>
    <w:rsid w:val="00027593"/>
    <w:rsid w:val="00027A46"/>
    <w:rsid w:val="00032713"/>
    <w:rsid w:val="00034693"/>
    <w:rsid w:val="000350DA"/>
    <w:rsid w:val="00035261"/>
    <w:rsid w:val="00035CE9"/>
    <w:rsid w:val="000363BB"/>
    <w:rsid w:val="00036A6E"/>
    <w:rsid w:val="00037281"/>
    <w:rsid w:val="000402D1"/>
    <w:rsid w:val="000416DF"/>
    <w:rsid w:val="0004262B"/>
    <w:rsid w:val="00042B0F"/>
    <w:rsid w:val="00043504"/>
    <w:rsid w:val="00044764"/>
    <w:rsid w:val="00045300"/>
    <w:rsid w:val="00045C6C"/>
    <w:rsid w:val="00047158"/>
    <w:rsid w:val="00047184"/>
    <w:rsid w:val="000472B4"/>
    <w:rsid w:val="00050A89"/>
    <w:rsid w:val="00050F38"/>
    <w:rsid w:val="00051D3F"/>
    <w:rsid w:val="00052831"/>
    <w:rsid w:val="00052A8D"/>
    <w:rsid w:val="00052F94"/>
    <w:rsid w:val="00053819"/>
    <w:rsid w:val="000569DB"/>
    <w:rsid w:val="00057177"/>
    <w:rsid w:val="0005781B"/>
    <w:rsid w:val="00057BB0"/>
    <w:rsid w:val="00061E58"/>
    <w:rsid w:val="00062C12"/>
    <w:rsid w:val="00063814"/>
    <w:rsid w:val="00064438"/>
    <w:rsid w:val="00065F48"/>
    <w:rsid w:val="00066347"/>
    <w:rsid w:val="000669BF"/>
    <w:rsid w:val="0007007B"/>
    <w:rsid w:val="0007139A"/>
    <w:rsid w:val="0007241B"/>
    <w:rsid w:val="0007289A"/>
    <w:rsid w:val="000735F2"/>
    <w:rsid w:val="000742E7"/>
    <w:rsid w:val="000751A3"/>
    <w:rsid w:val="00075BCB"/>
    <w:rsid w:val="0007682B"/>
    <w:rsid w:val="00076CA5"/>
    <w:rsid w:val="00076F15"/>
    <w:rsid w:val="00077AFE"/>
    <w:rsid w:val="00077DF9"/>
    <w:rsid w:val="00081B99"/>
    <w:rsid w:val="000827C8"/>
    <w:rsid w:val="00084485"/>
    <w:rsid w:val="00084839"/>
    <w:rsid w:val="00084845"/>
    <w:rsid w:val="00084ACB"/>
    <w:rsid w:val="00086C0D"/>
    <w:rsid w:val="00090478"/>
    <w:rsid w:val="000908C4"/>
    <w:rsid w:val="00090B0B"/>
    <w:rsid w:val="00090D8E"/>
    <w:rsid w:val="000917F0"/>
    <w:rsid w:val="000918B2"/>
    <w:rsid w:val="0009202C"/>
    <w:rsid w:val="00092285"/>
    <w:rsid w:val="00093DBC"/>
    <w:rsid w:val="00096BD2"/>
    <w:rsid w:val="000A007C"/>
    <w:rsid w:val="000A09E0"/>
    <w:rsid w:val="000A2046"/>
    <w:rsid w:val="000A5D1B"/>
    <w:rsid w:val="000A613C"/>
    <w:rsid w:val="000A76F1"/>
    <w:rsid w:val="000B0DEC"/>
    <w:rsid w:val="000B0F00"/>
    <w:rsid w:val="000B12BF"/>
    <w:rsid w:val="000B2380"/>
    <w:rsid w:val="000B3BAB"/>
    <w:rsid w:val="000B53E8"/>
    <w:rsid w:val="000B60C1"/>
    <w:rsid w:val="000B7145"/>
    <w:rsid w:val="000C0506"/>
    <w:rsid w:val="000C09F4"/>
    <w:rsid w:val="000C0E72"/>
    <w:rsid w:val="000C0FE9"/>
    <w:rsid w:val="000C227D"/>
    <w:rsid w:val="000C228A"/>
    <w:rsid w:val="000C33EB"/>
    <w:rsid w:val="000C351E"/>
    <w:rsid w:val="000C366B"/>
    <w:rsid w:val="000C45BE"/>
    <w:rsid w:val="000C48B1"/>
    <w:rsid w:val="000C4F95"/>
    <w:rsid w:val="000C5352"/>
    <w:rsid w:val="000C5389"/>
    <w:rsid w:val="000D1A83"/>
    <w:rsid w:val="000D1BDB"/>
    <w:rsid w:val="000D32B8"/>
    <w:rsid w:val="000D33A1"/>
    <w:rsid w:val="000D3A8E"/>
    <w:rsid w:val="000D4B9A"/>
    <w:rsid w:val="000D555E"/>
    <w:rsid w:val="000D638A"/>
    <w:rsid w:val="000D68E6"/>
    <w:rsid w:val="000D6CD5"/>
    <w:rsid w:val="000E100B"/>
    <w:rsid w:val="000E1108"/>
    <w:rsid w:val="000E1DDB"/>
    <w:rsid w:val="000E33C8"/>
    <w:rsid w:val="000E38F3"/>
    <w:rsid w:val="000E3E69"/>
    <w:rsid w:val="000E4628"/>
    <w:rsid w:val="000E4B9B"/>
    <w:rsid w:val="000E4C95"/>
    <w:rsid w:val="000E5450"/>
    <w:rsid w:val="000E5650"/>
    <w:rsid w:val="000E75F0"/>
    <w:rsid w:val="000E7A46"/>
    <w:rsid w:val="000E7BA1"/>
    <w:rsid w:val="000F04FF"/>
    <w:rsid w:val="000F14DB"/>
    <w:rsid w:val="000F2CC1"/>
    <w:rsid w:val="000F331A"/>
    <w:rsid w:val="000F3932"/>
    <w:rsid w:val="000F6227"/>
    <w:rsid w:val="000F75F0"/>
    <w:rsid w:val="00100BE1"/>
    <w:rsid w:val="00100E2B"/>
    <w:rsid w:val="00101FB7"/>
    <w:rsid w:val="001027B5"/>
    <w:rsid w:val="001029DA"/>
    <w:rsid w:val="00102A6F"/>
    <w:rsid w:val="00102AF9"/>
    <w:rsid w:val="001037B1"/>
    <w:rsid w:val="00105975"/>
    <w:rsid w:val="00105A5D"/>
    <w:rsid w:val="00105E0A"/>
    <w:rsid w:val="0011013E"/>
    <w:rsid w:val="00112B48"/>
    <w:rsid w:val="00113027"/>
    <w:rsid w:val="00113362"/>
    <w:rsid w:val="001137A9"/>
    <w:rsid w:val="00114543"/>
    <w:rsid w:val="00114C92"/>
    <w:rsid w:val="00115823"/>
    <w:rsid w:val="001159B2"/>
    <w:rsid w:val="00116261"/>
    <w:rsid w:val="001168F2"/>
    <w:rsid w:val="001172E0"/>
    <w:rsid w:val="00117D79"/>
    <w:rsid w:val="001233EB"/>
    <w:rsid w:val="001247E7"/>
    <w:rsid w:val="001262B9"/>
    <w:rsid w:val="00127A58"/>
    <w:rsid w:val="00127E19"/>
    <w:rsid w:val="0013023F"/>
    <w:rsid w:val="00130AD3"/>
    <w:rsid w:val="00131542"/>
    <w:rsid w:val="00132C1D"/>
    <w:rsid w:val="001335C1"/>
    <w:rsid w:val="00133BE0"/>
    <w:rsid w:val="00134D6E"/>
    <w:rsid w:val="00137FB1"/>
    <w:rsid w:val="001408CD"/>
    <w:rsid w:val="00140A32"/>
    <w:rsid w:val="00141634"/>
    <w:rsid w:val="0014168A"/>
    <w:rsid w:val="0014223D"/>
    <w:rsid w:val="00142540"/>
    <w:rsid w:val="00142AF8"/>
    <w:rsid w:val="00144317"/>
    <w:rsid w:val="00144F3E"/>
    <w:rsid w:val="0014531B"/>
    <w:rsid w:val="0014650A"/>
    <w:rsid w:val="0014784E"/>
    <w:rsid w:val="001478DA"/>
    <w:rsid w:val="0015077C"/>
    <w:rsid w:val="0015098D"/>
    <w:rsid w:val="00152926"/>
    <w:rsid w:val="001536E4"/>
    <w:rsid w:val="001539CA"/>
    <w:rsid w:val="00153A92"/>
    <w:rsid w:val="00154E12"/>
    <w:rsid w:val="00155293"/>
    <w:rsid w:val="00155708"/>
    <w:rsid w:val="00155B37"/>
    <w:rsid w:val="001564C2"/>
    <w:rsid w:val="00157692"/>
    <w:rsid w:val="00157E00"/>
    <w:rsid w:val="00160F5C"/>
    <w:rsid w:val="001613B5"/>
    <w:rsid w:val="00161EEC"/>
    <w:rsid w:val="00162BF3"/>
    <w:rsid w:val="00162FFA"/>
    <w:rsid w:val="0016352F"/>
    <w:rsid w:val="00164ACF"/>
    <w:rsid w:val="00164EB3"/>
    <w:rsid w:val="00165DBB"/>
    <w:rsid w:val="00166DCF"/>
    <w:rsid w:val="00167BFB"/>
    <w:rsid w:val="00170F0D"/>
    <w:rsid w:val="001727D1"/>
    <w:rsid w:val="00174852"/>
    <w:rsid w:val="001750B9"/>
    <w:rsid w:val="00176F90"/>
    <w:rsid w:val="00177A08"/>
    <w:rsid w:val="00180319"/>
    <w:rsid w:val="001808BE"/>
    <w:rsid w:val="00180A4E"/>
    <w:rsid w:val="00181B98"/>
    <w:rsid w:val="00181DC3"/>
    <w:rsid w:val="001836C7"/>
    <w:rsid w:val="0018399A"/>
    <w:rsid w:val="00185998"/>
    <w:rsid w:val="00191EED"/>
    <w:rsid w:val="0019396D"/>
    <w:rsid w:val="00193B39"/>
    <w:rsid w:val="00194B93"/>
    <w:rsid w:val="00195269"/>
    <w:rsid w:val="0019566D"/>
    <w:rsid w:val="001958D0"/>
    <w:rsid w:val="001967C1"/>
    <w:rsid w:val="00196C0A"/>
    <w:rsid w:val="001974F3"/>
    <w:rsid w:val="001A1AFF"/>
    <w:rsid w:val="001A204D"/>
    <w:rsid w:val="001A20E0"/>
    <w:rsid w:val="001A3170"/>
    <w:rsid w:val="001A41A0"/>
    <w:rsid w:val="001A498A"/>
    <w:rsid w:val="001A6161"/>
    <w:rsid w:val="001A77B0"/>
    <w:rsid w:val="001B04C0"/>
    <w:rsid w:val="001B076A"/>
    <w:rsid w:val="001B2D0F"/>
    <w:rsid w:val="001B4C5C"/>
    <w:rsid w:val="001B54B0"/>
    <w:rsid w:val="001B54DE"/>
    <w:rsid w:val="001B69C1"/>
    <w:rsid w:val="001B754C"/>
    <w:rsid w:val="001B7D54"/>
    <w:rsid w:val="001C0773"/>
    <w:rsid w:val="001C1891"/>
    <w:rsid w:val="001C2ECA"/>
    <w:rsid w:val="001C30B9"/>
    <w:rsid w:val="001C340A"/>
    <w:rsid w:val="001C3EB7"/>
    <w:rsid w:val="001C4822"/>
    <w:rsid w:val="001C4867"/>
    <w:rsid w:val="001C54E1"/>
    <w:rsid w:val="001C5C58"/>
    <w:rsid w:val="001D0288"/>
    <w:rsid w:val="001D053D"/>
    <w:rsid w:val="001D07E9"/>
    <w:rsid w:val="001D1542"/>
    <w:rsid w:val="001D23F0"/>
    <w:rsid w:val="001D5264"/>
    <w:rsid w:val="001D53F9"/>
    <w:rsid w:val="001D6C54"/>
    <w:rsid w:val="001D7A80"/>
    <w:rsid w:val="001E0865"/>
    <w:rsid w:val="001E2562"/>
    <w:rsid w:val="001E264A"/>
    <w:rsid w:val="001E3A67"/>
    <w:rsid w:val="001E47FE"/>
    <w:rsid w:val="001E4F59"/>
    <w:rsid w:val="001E5AFD"/>
    <w:rsid w:val="001E6BAA"/>
    <w:rsid w:val="001E705A"/>
    <w:rsid w:val="001E786A"/>
    <w:rsid w:val="001F1898"/>
    <w:rsid w:val="001F21CC"/>
    <w:rsid w:val="001F259C"/>
    <w:rsid w:val="001F25BC"/>
    <w:rsid w:val="001F35DA"/>
    <w:rsid w:val="001F3AAB"/>
    <w:rsid w:val="001F4D4A"/>
    <w:rsid w:val="001F581A"/>
    <w:rsid w:val="001F6041"/>
    <w:rsid w:val="001F7E77"/>
    <w:rsid w:val="002006A7"/>
    <w:rsid w:val="00202DEF"/>
    <w:rsid w:val="002031CC"/>
    <w:rsid w:val="002032B4"/>
    <w:rsid w:val="002037F0"/>
    <w:rsid w:val="00203CE8"/>
    <w:rsid w:val="002043BB"/>
    <w:rsid w:val="0020454B"/>
    <w:rsid w:val="0020680B"/>
    <w:rsid w:val="002108D2"/>
    <w:rsid w:val="00210BD9"/>
    <w:rsid w:val="00210E69"/>
    <w:rsid w:val="0021105E"/>
    <w:rsid w:val="00211936"/>
    <w:rsid w:val="00214074"/>
    <w:rsid w:val="00214AB8"/>
    <w:rsid w:val="002173EB"/>
    <w:rsid w:val="002177AF"/>
    <w:rsid w:val="0022016B"/>
    <w:rsid w:val="002207C0"/>
    <w:rsid w:val="002217D5"/>
    <w:rsid w:val="002217FC"/>
    <w:rsid w:val="00222B20"/>
    <w:rsid w:val="00224AA6"/>
    <w:rsid w:val="002250F4"/>
    <w:rsid w:val="002276A7"/>
    <w:rsid w:val="00227D7F"/>
    <w:rsid w:val="00231F45"/>
    <w:rsid w:val="00232E96"/>
    <w:rsid w:val="00234432"/>
    <w:rsid w:val="002349F4"/>
    <w:rsid w:val="002355E9"/>
    <w:rsid w:val="00235E18"/>
    <w:rsid w:val="00236EC5"/>
    <w:rsid w:val="00240669"/>
    <w:rsid w:val="00240D0F"/>
    <w:rsid w:val="0024147C"/>
    <w:rsid w:val="00242088"/>
    <w:rsid w:val="002422C9"/>
    <w:rsid w:val="002423CE"/>
    <w:rsid w:val="00243ECF"/>
    <w:rsid w:val="002458B0"/>
    <w:rsid w:val="0024749E"/>
    <w:rsid w:val="002502C2"/>
    <w:rsid w:val="00252EA5"/>
    <w:rsid w:val="00254A3B"/>
    <w:rsid w:val="00254BB8"/>
    <w:rsid w:val="00254E63"/>
    <w:rsid w:val="00254FA4"/>
    <w:rsid w:val="0026039E"/>
    <w:rsid w:val="0026173B"/>
    <w:rsid w:val="002636E6"/>
    <w:rsid w:val="002638E3"/>
    <w:rsid w:val="0026401C"/>
    <w:rsid w:val="002657E2"/>
    <w:rsid w:val="00265A4A"/>
    <w:rsid w:val="00265F80"/>
    <w:rsid w:val="00267363"/>
    <w:rsid w:val="0026748D"/>
    <w:rsid w:val="002675E9"/>
    <w:rsid w:val="00267665"/>
    <w:rsid w:val="00267D31"/>
    <w:rsid w:val="00270BAB"/>
    <w:rsid w:val="00270CDC"/>
    <w:rsid w:val="00271509"/>
    <w:rsid w:val="00272EDB"/>
    <w:rsid w:val="002731F0"/>
    <w:rsid w:val="0027340E"/>
    <w:rsid w:val="00273CC1"/>
    <w:rsid w:val="00273F20"/>
    <w:rsid w:val="00274973"/>
    <w:rsid w:val="00274AB2"/>
    <w:rsid w:val="00275466"/>
    <w:rsid w:val="00275E0B"/>
    <w:rsid w:val="0028004F"/>
    <w:rsid w:val="002837B2"/>
    <w:rsid w:val="00283A2D"/>
    <w:rsid w:val="00283D9E"/>
    <w:rsid w:val="002843C9"/>
    <w:rsid w:val="00284A42"/>
    <w:rsid w:val="00284EA5"/>
    <w:rsid w:val="00286401"/>
    <w:rsid w:val="0028660B"/>
    <w:rsid w:val="00286AB9"/>
    <w:rsid w:val="00286E14"/>
    <w:rsid w:val="002928E3"/>
    <w:rsid w:val="00292F94"/>
    <w:rsid w:val="0029484C"/>
    <w:rsid w:val="002952E6"/>
    <w:rsid w:val="002967C3"/>
    <w:rsid w:val="00296ADF"/>
    <w:rsid w:val="002A07DE"/>
    <w:rsid w:val="002A19F4"/>
    <w:rsid w:val="002A1F06"/>
    <w:rsid w:val="002A2623"/>
    <w:rsid w:val="002A3ECA"/>
    <w:rsid w:val="002A400B"/>
    <w:rsid w:val="002A41CE"/>
    <w:rsid w:val="002A484B"/>
    <w:rsid w:val="002A5149"/>
    <w:rsid w:val="002A661A"/>
    <w:rsid w:val="002B0058"/>
    <w:rsid w:val="002B0EBC"/>
    <w:rsid w:val="002B1AD0"/>
    <w:rsid w:val="002B375F"/>
    <w:rsid w:val="002B4975"/>
    <w:rsid w:val="002B4E15"/>
    <w:rsid w:val="002B4ECA"/>
    <w:rsid w:val="002B66EC"/>
    <w:rsid w:val="002B6AF0"/>
    <w:rsid w:val="002B7C64"/>
    <w:rsid w:val="002C0E37"/>
    <w:rsid w:val="002C1B43"/>
    <w:rsid w:val="002C262B"/>
    <w:rsid w:val="002C27AE"/>
    <w:rsid w:val="002C2C1D"/>
    <w:rsid w:val="002C3A2A"/>
    <w:rsid w:val="002C6859"/>
    <w:rsid w:val="002C7C41"/>
    <w:rsid w:val="002D01C8"/>
    <w:rsid w:val="002D06E7"/>
    <w:rsid w:val="002D14E8"/>
    <w:rsid w:val="002D1704"/>
    <w:rsid w:val="002D2874"/>
    <w:rsid w:val="002D36FF"/>
    <w:rsid w:val="002D3BAB"/>
    <w:rsid w:val="002D501C"/>
    <w:rsid w:val="002D5320"/>
    <w:rsid w:val="002D6ADF"/>
    <w:rsid w:val="002E00E7"/>
    <w:rsid w:val="002E02BD"/>
    <w:rsid w:val="002E09A7"/>
    <w:rsid w:val="002E0CEC"/>
    <w:rsid w:val="002E185E"/>
    <w:rsid w:val="002E28D5"/>
    <w:rsid w:val="002E408F"/>
    <w:rsid w:val="002E440A"/>
    <w:rsid w:val="002E44BB"/>
    <w:rsid w:val="002E4508"/>
    <w:rsid w:val="002E4760"/>
    <w:rsid w:val="002E5C7D"/>
    <w:rsid w:val="002E6E88"/>
    <w:rsid w:val="002E702A"/>
    <w:rsid w:val="002F0923"/>
    <w:rsid w:val="002F185C"/>
    <w:rsid w:val="002F2DDB"/>
    <w:rsid w:val="002F3137"/>
    <w:rsid w:val="002F42E3"/>
    <w:rsid w:val="002F59F9"/>
    <w:rsid w:val="00302027"/>
    <w:rsid w:val="003022CA"/>
    <w:rsid w:val="003032AE"/>
    <w:rsid w:val="0030396A"/>
    <w:rsid w:val="0030445F"/>
    <w:rsid w:val="003053D7"/>
    <w:rsid w:val="00305447"/>
    <w:rsid w:val="003071BB"/>
    <w:rsid w:val="00307931"/>
    <w:rsid w:val="00307955"/>
    <w:rsid w:val="00310548"/>
    <w:rsid w:val="00312249"/>
    <w:rsid w:val="00312F59"/>
    <w:rsid w:val="00313768"/>
    <w:rsid w:val="0031463B"/>
    <w:rsid w:val="003149B6"/>
    <w:rsid w:val="00314DD1"/>
    <w:rsid w:val="00316291"/>
    <w:rsid w:val="00316D43"/>
    <w:rsid w:val="003174C1"/>
    <w:rsid w:val="0031768B"/>
    <w:rsid w:val="00317F87"/>
    <w:rsid w:val="003208D3"/>
    <w:rsid w:val="00321042"/>
    <w:rsid w:val="00322FA5"/>
    <w:rsid w:val="00323E43"/>
    <w:rsid w:val="00324229"/>
    <w:rsid w:val="00325B94"/>
    <w:rsid w:val="00325C08"/>
    <w:rsid w:val="00327369"/>
    <w:rsid w:val="00327396"/>
    <w:rsid w:val="00331206"/>
    <w:rsid w:val="00331CF2"/>
    <w:rsid w:val="003324CE"/>
    <w:rsid w:val="00332DEC"/>
    <w:rsid w:val="003334CA"/>
    <w:rsid w:val="00334136"/>
    <w:rsid w:val="003349E0"/>
    <w:rsid w:val="00334B48"/>
    <w:rsid w:val="00334EA1"/>
    <w:rsid w:val="003357B7"/>
    <w:rsid w:val="00336FEA"/>
    <w:rsid w:val="00337C19"/>
    <w:rsid w:val="00341831"/>
    <w:rsid w:val="00344D9F"/>
    <w:rsid w:val="00344F4B"/>
    <w:rsid w:val="00346659"/>
    <w:rsid w:val="0034760D"/>
    <w:rsid w:val="00347B1D"/>
    <w:rsid w:val="00347B7C"/>
    <w:rsid w:val="003508F6"/>
    <w:rsid w:val="00350DA7"/>
    <w:rsid w:val="00350F51"/>
    <w:rsid w:val="003512AE"/>
    <w:rsid w:val="0035174B"/>
    <w:rsid w:val="00351CC7"/>
    <w:rsid w:val="003522B6"/>
    <w:rsid w:val="00354535"/>
    <w:rsid w:val="0035539E"/>
    <w:rsid w:val="00356689"/>
    <w:rsid w:val="003568E8"/>
    <w:rsid w:val="00357F41"/>
    <w:rsid w:val="00363352"/>
    <w:rsid w:val="003633BA"/>
    <w:rsid w:val="003639B8"/>
    <w:rsid w:val="00363A8D"/>
    <w:rsid w:val="00364D08"/>
    <w:rsid w:val="003668F5"/>
    <w:rsid w:val="00366F14"/>
    <w:rsid w:val="00370075"/>
    <w:rsid w:val="00370188"/>
    <w:rsid w:val="00370A9C"/>
    <w:rsid w:val="0037100F"/>
    <w:rsid w:val="0037174C"/>
    <w:rsid w:val="00371889"/>
    <w:rsid w:val="0037327F"/>
    <w:rsid w:val="0037376A"/>
    <w:rsid w:val="003751CA"/>
    <w:rsid w:val="00377B7E"/>
    <w:rsid w:val="00377DB3"/>
    <w:rsid w:val="003813B8"/>
    <w:rsid w:val="00382128"/>
    <w:rsid w:val="00382E47"/>
    <w:rsid w:val="003834A3"/>
    <w:rsid w:val="00383828"/>
    <w:rsid w:val="00387021"/>
    <w:rsid w:val="003873FA"/>
    <w:rsid w:val="00387881"/>
    <w:rsid w:val="00387B4C"/>
    <w:rsid w:val="00387D15"/>
    <w:rsid w:val="003900DA"/>
    <w:rsid w:val="00390A43"/>
    <w:rsid w:val="00393756"/>
    <w:rsid w:val="00393A57"/>
    <w:rsid w:val="00393AC9"/>
    <w:rsid w:val="00396F86"/>
    <w:rsid w:val="00396FAA"/>
    <w:rsid w:val="00397388"/>
    <w:rsid w:val="003A0044"/>
    <w:rsid w:val="003A0DEA"/>
    <w:rsid w:val="003A1338"/>
    <w:rsid w:val="003A270E"/>
    <w:rsid w:val="003A2C4D"/>
    <w:rsid w:val="003A4036"/>
    <w:rsid w:val="003A450A"/>
    <w:rsid w:val="003A6B34"/>
    <w:rsid w:val="003A704A"/>
    <w:rsid w:val="003A71DB"/>
    <w:rsid w:val="003B0A21"/>
    <w:rsid w:val="003B2481"/>
    <w:rsid w:val="003B32B7"/>
    <w:rsid w:val="003B4D0C"/>
    <w:rsid w:val="003B4F01"/>
    <w:rsid w:val="003B571E"/>
    <w:rsid w:val="003B5790"/>
    <w:rsid w:val="003B762C"/>
    <w:rsid w:val="003C0EC1"/>
    <w:rsid w:val="003C4D9B"/>
    <w:rsid w:val="003C4E8A"/>
    <w:rsid w:val="003C6DA0"/>
    <w:rsid w:val="003C7FC4"/>
    <w:rsid w:val="003D00F4"/>
    <w:rsid w:val="003D1882"/>
    <w:rsid w:val="003D22CA"/>
    <w:rsid w:val="003D25AC"/>
    <w:rsid w:val="003D26B1"/>
    <w:rsid w:val="003D32B3"/>
    <w:rsid w:val="003D4955"/>
    <w:rsid w:val="003D4ED5"/>
    <w:rsid w:val="003D6873"/>
    <w:rsid w:val="003D6B06"/>
    <w:rsid w:val="003D79E9"/>
    <w:rsid w:val="003E0276"/>
    <w:rsid w:val="003E07F2"/>
    <w:rsid w:val="003E20A0"/>
    <w:rsid w:val="003E227C"/>
    <w:rsid w:val="003E3224"/>
    <w:rsid w:val="003E3F54"/>
    <w:rsid w:val="003E3FF7"/>
    <w:rsid w:val="003E4036"/>
    <w:rsid w:val="003E6035"/>
    <w:rsid w:val="003E672A"/>
    <w:rsid w:val="003F0AAF"/>
    <w:rsid w:val="003F1D1D"/>
    <w:rsid w:val="003F3217"/>
    <w:rsid w:val="003F3770"/>
    <w:rsid w:val="003F47C1"/>
    <w:rsid w:val="003F4DD0"/>
    <w:rsid w:val="003F4EEC"/>
    <w:rsid w:val="003F4F14"/>
    <w:rsid w:val="003F55ED"/>
    <w:rsid w:val="003F6F6C"/>
    <w:rsid w:val="003F719D"/>
    <w:rsid w:val="00400D7D"/>
    <w:rsid w:val="00401D50"/>
    <w:rsid w:val="0040332B"/>
    <w:rsid w:val="0040386D"/>
    <w:rsid w:val="00404752"/>
    <w:rsid w:val="004048DF"/>
    <w:rsid w:val="00404BB4"/>
    <w:rsid w:val="004054FA"/>
    <w:rsid w:val="004068B8"/>
    <w:rsid w:val="00410C1E"/>
    <w:rsid w:val="00412AFC"/>
    <w:rsid w:val="004132EB"/>
    <w:rsid w:val="0041426E"/>
    <w:rsid w:val="004145D1"/>
    <w:rsid w:val="00416291"/>
    <w:rsid w:val="00417911"/>
    <w:rsid w:val="00417A12"/>
    <w:rsid w:val="004203F3"/>
    <w:rsid w:val="00421BF1"/>
    <w:rsid w:val="00421E60"/>
    <w:rsid w:val="00422016"/>
    <w:rsid w:val="00423C49"/>
    <w:rsid w:val="004253A6"/>
    <w:rsid w:val="004262EE"/>
    <w:rsid w:val="004270F6"/>
    <w:rsid w:val="00430F6A"/>
    <w:rsid w:val="004323AF"/>
    <w:rsid w:val="00432937"/>
    <w:rsid w:val="00433A20"/>
    <w:rsid w:val="004340E3"/>
    <w:rsid w:val="004343B4"/>
    <w:rsid w:val="004347F1"/>
    <w:rsid w:val="0043580A"/>
    <w:rsid w:val="00436857"/>
    <w:rsid w:val="00437A4C"/>
    <w:rsid w:val="00437C79"/>
    <w:rsid w:val="00437CE0"/>
    <w:rsid w:val="00437F21"/>
    <w:rsid w:val="0044039F"/>
    <w:rsid w:val="00441431"/>
    <w:rsid w:val="00443F5D"/>
    <w:rsid w:val="00445800"/>
    <w:rsid w:val="004463DD"/>
    <w:rsid w:val="004464B1"/>
    <w:rsid w:val="00446550"/>
    <w:rsid w:val="004465E6"/>
    <w:rsid w:val="0044710D"/>
    <w:rsid w:val="00447E44"/>
    <w:rsid w:val="004503E9"/>
    <w:rsid w:val="004507CC"/>
    <w:rsid w:val="00451FC8"/>
    <w:rsid w:val="0045372E"/>
    <w:rsid w:val="00455277"/>
    <w:rsid w:val="00455F9F"/>
    <w:rsid w:val="00456116"/>
    <w:rsid w:val="00456EED"/>
    <w:rsid w:val="00457743"/>
    <w:rsid w:val="004579DC"/>
    <w:rsid w:val="00460A98"/>
    <w:rsid w:val="004610EC"/>
    <w:rsid w:val="00464459"/>
    <w:rsid w:val="004644DE"/>
    <w:rsid w:val="00465186"/>
    <w:rsid w:val="00465653"/>
    <w:rsid w:val="00466A3A"/>
    <w:rsid w:val="00467A33"/>
    <w:rsid w:val="004705E1"/>
    <w:rsid w:val="00470AF7"/>
    <w:rsid w:val="00471036"/>
    <w:rsid w:val="00472D7C"/>
    <w:rsid w:val="004732B4"/>
    <w:rsid w:val="00473F4C"/>
    <w:rsid w:val="00474312"/>
    <w:rsid w:val="00474D25"/>
    <w:rsid w:val="00476B8A"/>
    <w:rsid w:val="0047773F"/>
    <w:rsid w:val="0048158A"/>
    <w:rsid w:val="00483C94"/>
    <w:rsid w:val="00484701"/>
    <w:rsid w:val="0048575A"/>
    <w:rsid w:val="004863B6"/>
    <w:rsid w:val="004865FC"/>
    <w:rsid w:val="00486611"/>
    <w:rsid w:val="0048683C"/>
    <w:rsid w:val="004873DC"/>
    <w:rsid w:val="00487A14"/>
    <w:rsid w:val="0049209B"/>
    <w:rsid w:val="00493683"/>
    <w:rsid w:val="00494A0D"/>
    <w:rsid w:val="00494DDA"/>
    <w:rsid w:val="004953E1"/>
    <w:rsid w:val="00495712"/>
    <w:rsid w:val="00495DD3"/>
    <w:rsid w:val="0049625E"/>
    <w:rsid w:val="004970B4"/>
    <w:rsid w:val="00497979"/>
    <w:rsid w:val="00497C0C"/>
    <w:rsid w:val="004A0E31"/>
    <w:rsid w:val="004A16AD"/>
    <w:rsid w:val="004A2315"/>
    <w:rsid w:val="004A2A8E"/>
    <w:rsid w:val="004A4798"/>
    <w:rsid w:val="004A48B9"/>
    <w:rsid w:val="004A4D76"/>
    <w:rsid w:val="004A59BC"/>
    <w:rsid w:val="004A79F5"/>
    <w:rsid w:val="004B0474"/>
    <w:rsid w:val="004B27F9"/>
    <w:rsid w:val="004B2AFA"/>
    <w:rsid w:val="004B38C5"/>
    <w:rsid w:val="004B671E"/>
    <w:rsid w:val="004B72BD"/>
    <w:rsid w:val="004C1E57"/>
    <w:rsid w:val="004C1F1B"/>
    <w:rsid w:val="004C2851"/>
    <w:rsid w:val="004C39A7"/>
    <w:rsid w:val="004C3D9A"/>
    <w:rsid w:val="004C492D"/>
    <w:rsid w:val="004C6B14"/>
    <w:rsid w:val="004D0438"/>
    <w:rsid w:val="004D0DEF"/>
    <w:rsid w:val="004D1D83"/>
    <w:rsid w:val="004D26D2"/>
    <w:rsid w:val="004D3AD2"/>
    <w:rsid w:val="004D589B"/>
    <w:rsid w:val="004D615D"/>
    <w:rsid w:val="004D699B"/>
    <w:rsid w:val="004D6E76"/>
    <w:rsid w:val="004D7B5F"/>
    <w:rsid w:val="004E097E"/>
    <w:rsid w:val="004E1DFD"/>
    <w:rsid w:val="004E1FE9"/>
    <w:rsid w:val="004E2D54"/>
    <w:rsid w:val="004E3905"/>
    <w:rsid w:val="004E511D"/>
    <w:rsid w:val="004E59BB"/>
    <w:rsid w:val="004E5BD0"/>
    <w:rsid w:val="004F0278"/>
    <w:rsid w:val="004F22E9"/>
    <w:rsid w:val="004F390C"/>
    <w:rsid w:val="004F4713"/>
    <w:rsid w:val="004F4AAC"/>
    <w:rsid w:val="004F588B"/>
    <w:rsid w:val="004F6B32"/>
    <w:rsid w:val="004F6D55"/>
    <w:rsid w:val="00500140"/>
    <w:rsid w:val="00501B46"/>
    <w:rsid w:val="00502B47"/>
    <w:rsid w:val="00503696"/>
    <w:rsid w:val="005064E6"/>
    <w:rsid w:val="00510321"/>
    <w:rsid w:val="005116B1"/>
    <w:rsid w:val="005116D8"/>
    <w:rsid w:val="005140A5"/>
    <w:rsid w:val="00515286"/>
    <w:rsid w:val="00515860"/>
    <w:rsid w:val="005160FA"/>
    <w:rsid w:val="00516BC7"/>
    <w:rsid w:val="00517B0E"/>
    <w:rsid w:val="00520E6C"/>
    <w:rsid w:val="00521998"/>
    <w:rsid w:val="00521A04"/>
    <w:rsid w:val="00521A55"/>
    <w:rsid w:val="00522967"/>
    <w:rsid w:val="0052354D"/>
    <w:rsid w:val="00523E7B"/>
    <w:rsid w:val="0052439C"/>
    <w:rsid w:val="0052439F"/>
    <w:rsid w:val="00526736"/>
    <w:rsid w:val="00526C53"/>
    <w:rsid w:val="00526F70"/>
    <w:rsid w:val="00527C6A"/>
    <w:rsid w:val="00530FA6"/>
    <w:rsid w:val="00531D51"/>
    <w:rsid w:val="005322C4"/>
    <w:rsid w:val="005322D8"/>
    <w:rsid w:val="005340A3"/>
    <w:rsid w:val="0053522D"/>
    <w:rsid w:val="00535272"/>
    <w:rsid w:val="0053541E"/>
    <w:rsid w:val="00536207"/>
    <w:rsid w:val="00536C68"/>
    <w:rsid w:val="00540746"/>
    <w:rsid w:val="00541BC5"/>
    <w:rsid w:val="00543411"/>
    <w:rsid w:val="005461E4"/>
    <w:rsid w:val="005467C4"/>
    <w:rsid w:val="00546877"/>
    <w:rsid w:val="005469FD"/>
    <w:rsid w:val="00546B62"/>
    <w:rsid w:val="00547F07"/>
    <w:rsid w:val="00551D5F"/>
    <w:rsid w:val="00555267"/>
    <w:rsid w:val="00560B9C"/>
    <w:rsid w:val="00563084"/>
    <w:rsid w:val="00563F9E"/>
    <w:rsid w:val="00565F4D"/>
    <w:rsid w:val="0056669D"/>
    <w:rsid w:val="00566C9E"/>
    <w:rsid w:val="00567B95"/>
    <w:rsid w:val="00570381"/>
    <w:rsid w:val="0057048D"/>
    <w:rsid w:val="00570FF1"/>
    <w:rsid w:val="00571786"/>
    <w:rsid w:val="00571C01"/>
    <w:rsid w:val="00573158"/>
    <w:rsid w:val="00575F3B"/>
    <w:rsid w:val="00576348"/>
    <w:rsid w:val="00576659"/>
    <w:rsid w:val="00576AAC"/>
    <w:rsid w:val="0057730B"/>
    <w:rsid w:val="00577F6B"/>
    <w:rsid w:val="005817ED"/>
    <w:rsid w:val="00581B8B"/>
    <w:rsid w:val="00582DEB"/>
    <w:rsid w:val="005838CF"/>
    <w:rsid w:val="00584119"/>
    <w:rsid w:val="00585173"/>
    <w:rsid w:val="0058545B"/>
    <w:rsid w:val="005866E7"/>
    <w:rsid w:val="00586827"/>
    <w:rsid w:val="00587FF1"/>
    <w:rsid w:val="00590163"/>
    <w:rsid w:val="00591936"/>
    <w:rsid w:val="00592E43"/>
    <w:rsid w:val="0059371A"/>
    <w:rsid w:val="005942EB"/>
    <w:rsid w:val="005950ED"/>
    <w:rsid w:val="0059599F"/>
    <w:rsid w:val="005A0333"/>
    <w:rsid w:val="005A0C7D"/>
    <w:rsid w:val="005A4969"/>
    <w:rsid w:val="005A66D8"/>
    <w:rsid w:val="005A6B73"/>
    <w:rsid w:val="005A7353"/>
    <w:rsid w:val="005A7701"/>
    <w:rsid w:val="005A7C5E"/>
    <w:rsid w:val="005B13E3"/>
    <w:rsid w:val="005B2CEE"/>
    <w:rsid w:val="005B4C98"/>
    <w:rsid w:val="005B5B4C"/>
    <w:rsid w:val="005B5BE4"/>
    <w:rsid w:val="005B5DA8"/>
    <w:rsid w:val="005B7A34"/>
    <w:rsid w:val="005C0EC9"/>
    <w:rsid w:val="005C0FE4"/>
    <w:rsid w:val="005C1938"/>
    <w:rsid w:val="005C1C16"/>
    <w:rsid w:val="005C2362"/>
    <w:rsid w:val="005C23D8"/>
    <w:rsid w:val="005C433A"/>
    <w:rsid w:val="005C462C"/>
    <w:rsid w:val="005C4691"/>
    <w:rsid w:val="005C73E7"/>
    <w:rsid w:val="005D0FBA"/>
    <w:rsid w:val="005D17CA"/>
    <w:rsid w:val="005D1BA9"/>
    <w:rsid w:val="005D1D8A"/>
    <w:rsid w:val="005D24E5"/>
    <w:rsid w:val="005D300D"/>
    <w:rsid w:val="005D5235"/>
    <w:rsid w:val="005E0804"/>
    <w:rsid w:val="005E0D28"/>
    <w:rsid w:val="005E2051"/>
    <w:rsid w:val="005E2B94"/>
    <w:rsid w:val="005E3A95"/>
    <w:rsid w:val="005E4100"/>
    <w:rsid w:val="005E4814"/>
    <w:rsid w:val="005E4BC6"/>
    <w:rsid w:val="005E4EEC"/>
    <w:rsid w:val="005E51EF"/>
    <w:rsid w:val="005E5282"/>
    <w:rsid w:val="005E6782"/>
    <w:rsid w:val="005E681B"/>
    <w:rsid w:val="005E6C2E"/>
    <w:rsid w:val="005E787C"/>
    <w:rsid w:val="005F1A00"/>
    <w:rsid w:val="005F2AAC"/>
    <w:rsid w:val="005F2E69"/>
    <w:rsid w:val="005F3026"/>
    <w:rsid w:val="005F45AD"/>
    <w:rsid w:val="005F59B2"/>
    <w:rsid w:val="005F5A12"/>
    <w:rsid w:val="005F7343"/>
    <w:rsid w:val="00600B9A"/>
    <w:rsid w:val="0060183E"/>
    <w:rsid w:val="00602256"/>
    <w:rsid w:val="006038AE"/>
    <w:rsid w:val="006059D1"/>
    <w:rsid w:val="00605F2B"/>
    <w:rsid w:val="0060632C"/>
    <w:rsid w:val="0060672E"/>
    <w:rsid w:val="00606D76"/>
    <w:rsid w:val="0061100C"/>
    <w:rsid w:val="00611119"/>
    <w:rsid w:val="0061356F"/>
    <w:rsid w:val="00613D51"/>
    <w:rsid w:val="00614D65"/>
    <w:rsid w:val="0061513D"/>
    <w:rsid w:val="00615618"/>
    <w:rsid w:val="00617A3C"/>
    <w:rsid w:val="00617BC2"/>
    <w:rsid w:val="00620864"/>
    <w:rsid w:val="006209D7"/>
    <w:rsid w:val="00620CA2"/>
    <w:rsid w:val="00622455"/>
    <w:rsid w:val="006233DB"/>
    <w:rsid w:val="00624013"/>
    <w:rsid w:val="006254E4"/>
    <w:rsid w:val="00626AA4"/>
    <w:rsid w:val="0063229D"/>
    <w:rsid w:val="00633BF2"/>
    <w:rsid w:val="0063659E"/>
    <w:rsid w:val="00636AD4"/>
    <w:rsid w:val="00637D05"/>
    <w:rsid w:val="00637F5B"/>
    <w:rsid w:val="0064072A"/>
    <w:rsid w:val="0064122C"/>
    <w:rsid w:val="0064144C"/>
    <w:rsid w:val="00641D52"/>
    <w:rsid w:val="00641F0A"/>
    <w:rsid w:val="00641F7D"/>
    <w:rsid w:val="0064228A"/>
    <w:rsid w:val="00644929"/>
    <w:rsid w:val="0064580A"/>
    <w:rsid w:val="00645980"/>
    <w:rsid w:val="00645C1B"/>
    <w:rsid w:val="00647BE4"/>
    <w:rsid w:val="00647E9D"/>
    <w:rsid w:val="00647FB8"/>
    <w:rsid w:val="00651554"/>
    <w:rsid w:val="006517D9"/>
    <w:rsid w:val="00651C23"/>
    <w:rsid w:val="00651D32"/>
    <w:rsid w:val="00652DA3"/>
    <w:rsid w:val="00652E6B"/>
    <w:rsid w:val="00653235"/>
    <w:rsid w:val="006537E9"/>
    <w:rsid w:val="00653C3D"/>
    <w:rsid w:val="00654B16"/>
    <w:rsid w:val="00655EA0"/>
    <w:rsid w:val="0065608E"/>
    <w:rsid w:val="00656606"/>
    <w:rsid w:val="00664802"/>
    <w:rsid w:val="00664BA6"/>
    <w:rsid w:val="00664D86"/>
    <w:rsid w:val="006651C0"/>
    <w:rsid w:val="0067012B"/>
    <w:rsid w:val="00670258"/>
    <w:rsid w:val="0067274F"/>
    <w:rsid w:val="00672D7A"/>
    <w:rsid w:val="0067421A"/>
    <w:rsid w:val="00675825"/>
    <w:rsid w:val="006801CB"/>
    <w:rsid w:val="0068088E"/>
    <w:rsid w:val="00683F46"/>
    <w:rsid w:val="00684AA5"/>
    <w:rsid w:val="0068641C"/>
    <w:rsid w:val="00691950"/>
    <w:rsid w:val="00694570"/>
    <w:rsid w:val="006945D9"/>
    <w:rsid w:val="00694726"/>
    <w:rsid w:val="00695B71"/>
    <w:rsid w:val="00696025"/>
    <w:rsid w:val="00696C81"/>
    <w:rsid w:val="0069777B"/>
    <w:rsid w:val="0069778A"/>
    <w:rsid w:val="006A025D"/>
    <w:rsid w:val="006A1725"/>
    <w:rsid w:val="006A2915"/>
    <w:rsid w:val="006A5ABB"/>
    <w:rsid w:val="006A6000"/>
    <w:rsid w:val="006A6FC6"/>
    <w:rsid w:val="006A7AC6"/>
    <w:rsid w:val="006B0B67"/>
    <w:rsid w:val="006B1230"/>
    <w:rsid w:val="006B20A7"/>
    <w:rsid w:val="006B39D8"/>
    <w:rsid w:val="006B52E2"/>
    <w:rsid w:val="006B59F8"/>
    <w:rsid w:val="006B7510"/>
    <w:rsid w:val="006B7D0D"/>
    <w:rsid w:val="006C037B"/>
    <w:rsid w:val="006C239F"/>
    <w:rsid w:val="006C2BE2"/>
    <w:rsid w:val="006C4372"/>
    <w:rsid w:val="006C53D5"/>
    <w:rsid w:val="006C562B"/>
    <w:rsid w:val="006D06A7"/>
    <w:rsid w:val="006D0865"/>
    <w:rsid w:val="006D0937"/>
    <w:rsid w:val="006D0CF5"/>
    <w:rsid w:val="006D0E2E"/>
    <w:rsid w:val="006D136C"/>
    <w:rsid w:val="006D14B4"/>
    <w:rsid w:val="006D5455"/>
    <w:rsid w:val="006D56F7"/>
    <w:rsid w:val="006D5741"/>
    <w:rsid w:val="006D639F"/>
    <w:rsid w:val="006D6BB7"/>
    <w:rsid w:val="006D6BC0"/>
    <w:rsid w:val="006D6D78"/>
    <w:rsid w:val="006D709A"/>
    <w:rsid w:val="006E29B9"/>
    <w:rsid w:val="006E3D5C"/>
    <w:rsid w:val="006E44E4"/>
    <w:rsid w:val="006E45FE"/>
    <w:rsid w:val="006E76ED"/>
    <w:rsid w:val="006E77B2"/>
    <w:rsid w:val="006E7B00"/>
    <w:rsid w:val="006F0D58"/>
    <w:rsid w:val="006F13E1"/>
    <w:rsid w:val="006F185C"/>
    <w:rsid w:val="006F1BD2"/>
    <w:rsid w:val="006F303A"/>
    <w:rsid w:val="006F32AB"/>
    <w:rsid w:val="006F3779"/>
    <w:rsid w:val="006F3C6F"/>
    <w:rsid w:val="006F4477"/>
    <w:rsid w:val="006F48E8"/>
    <w:rsid w:val="006F4E16"/>
    <w:rsid w:val="006F52F2"/>
    <w:rsid w:val="006F5D57"/>
    <w:rsid w:val="006F6187"/>
    <w:rsid w:val="006F6C1D"/>
    <w:rsid w:val="006F7CA0"/>
    <w:rsid w:val="0070058D"/>
    <w:rsid w:val="007010D1"/>
    <w:rsid w:val="00701F67"/>
    <w:rsid w:val="00702C99"/>
    <w:rsid w:val="00703991"/>
    <w:rsid w:val="007042BC"/>
    <w:rsid w:val="00705F5F"/>
    <w:rsid w:val="00706B6B"/>
    <w:rsid w:val="007074A9"/>
    <w:rsid w:val="00707B69"/>
    <w:rsid w:val="00707F69"/>
    <w:rsid w:val="00710DB5"/>
    <w:rsid w:val="00711852"/>
    <w:rsid w:val="007138F6"/>
    <w:rsid w:val="00713F62"/>
    <w:rsid w:val="007149DF"/>
    <w:rsid w:val="00715973"/>
    <w:rsid w:val="00715BA3"/>
    <w:rsid w:val="00721EBA"/>
    <w:rsid w:val="00722140"/>
    <w:rsid w:val="007233D8"/>
    <w:rsid w:val="00724434"/>
    <w:rsid w:val="00725F2E"/>
    <w:rsid w:val="00726315"/>
    <w:rsid w:val="007267EA"/>
    <w:rsid w:val="00727594"/>
    <w:rsid w:val="0073000E"/>
    <w:rsid w:val="0073028E"/>
    <w:rsid w:val="00732E38"/>
    <w:rsid w:val="00733AA2"/>
    <w:rsid w:val="00734374"/>
    <w:rsid w:val="00734EDC"/>
    <w:rsid w:val="00737748"/>
    <w:rsid w:val="0074028D"/>
    <w:rsid w:val="00740534"/>
    <w:rsid w:val="00740C58"/>
    <w:rsid w:val="00741B13"/>
    <w:rsid w:val="00743A16"/>
    <w:rsid w:val="00743E00"/>
    <w:rsid w:val="0074484E"/>
    <w:rsid w:val="00745821"/>
    <w:rsid w:val="00745AAE"/>
    <w:rsid w:val="00747BCA"/>
    <w:rsid w:val="00747FF3"/>
    <w:rsid w:val="00750373"/>
    <w:rsid w:val="00752C67"/>
    <w:rsid w:val="007530CE"/>
    <w:rsid w:val="0075413F"/>
    <w:rsid w:val="0075459B"/>
    <w:rsid w:val="0075473C"/>
    <w:rsid w:val="00755B3D"/>
    <w:rsid w:val="007570DF"/>
    <w:rsid w:val="00757946"/>
    <w:rsid w:val="00760743"/>
    <w:rsid w:val="00762C1D"/>
    <w:rsid w:val="00763AFC"/>
    <w:rsid w:val="0076449C"/>
    <w:rsid w:val="00764521"/>
    <w:rsid w:val="00766C2B"/>
    <w:rsid w:val="00766E32"/>
    <w:rsid w:val="00767E12"/>
    <w:rsid w:val="00767EDA"/>
    <w:rsid w:val="00770163"/>
    <w:rsid w:val="007703D9"/>
    <w:rsid w:val="0077106A"/>
    <w:rsid w:val="007712AE"/>
    <w:rsid w:val="007735B5"/>
    <w:rsid w:val="007737A7"/>
    <w:rsid w:val="00776CA1"/>
    <w:rsid w:val="00781063"/>
    <w:rsid w:val="00781078"/>
    <w:rsid w:val="0078146B"/>
    <w:rsid w:val="00781562"/>
    <w:rsid w:val="00782978"/>
    <w:rsid w:val="007900C3"/>
    <w:rsid w:val="00790AE1"/>
    <w:rsid w:val="00792FAC"/>
    <w:rsid w:val="007933CB"/>
    <w:rsid w:val="00795002"/>
    <w:rsid w:val="007954B9"/>
    <w:rsid w:val="007963A5"/>
    <w:rsid w:val="007A0F29"/>
    <w:rsid w:val="007A46B3"/>
    <w:rsid w:val="007A60C9"/>
    <w:rsid w:val="007A7875"/>
    <w:rsid w:val="007B094E"/>
    <w:rsid w:val="007B09E1"/>
    <w:rsid w:val="007B0CE3"/>
    <w:rsid w:val="007B2A3B"/>
    <w:rsid w:val="007B5027"/>
    <w:rsid w:val="007B6218"/>
    <w:rsid w:val="007B6D89"/>
    <w:rsid w:val="007B7F36"/>
    <w:rsid w:val="007C1516"/>
    <w:rsid w:val="007C1C62"/>
    <w:rsid w:val="007C1F8E"/>
    <w:rsid w:val="007C22CE"/>
    <w:rsid w:val="007C3B8C"/>
    <w:rsid w:val="007C4C9F"/>
    <w:rsid w:val="007C5846"/>
    <w:rsid w:val="007C5D4D"/>
    <w:rsid w:val="007C641E"/>
    <w:rsid w:val="007C64A1"/>
    <w:rsid w:val="007C6D41"/>
    <w:rsid w:val="007C757A"/>
    <w:rsid w:val="007D2131"/>
    <w:rsid w:val="007D24A1"/>
    <w:rsid w:val="007D25AB"/>
    <w:rsid w:val="007D2753"/>
    <w:rsid w:val="007D4385"/>
    <w:rsid w:val="007D5166"/>
    <w:rsid w:val="007D5223"/>
    <w:rsid w:val="007E0079"/>
    <w:rsid w:val="007E2556"/>
    <w:rsid w:val="007E26A0"/>
    <w:rsid w:val="007E2D85"/>
    <w:rsid w:val="007E311C"/>
    <w:rsid w:val="007E447E"/>
    <w:rsid w:val="007E5D07"/>
    <w:rsid w:val="007E77EF"/>
    <w:rsid w:val="007F12DF"/>
    <w:rsid w:val="007F142C"/>
    <w:rsid w:val="007F246A"/>
    <w:rsid w:val="007F31B7"/>
    <w:rsid w:val="007F3F38"/>
    <w:rsid w:val="007F4231"/>
    <w:rsid w:val="007F4305"/>
    <w:rsid w:val="007F46CB"/>
    <w:rsid w:val="007F556B"/>
    <w:rsid w:val="007F6038"/>
    <w:rsid w:val="007F6109"/>
    <w:rsid w:val="007F7039"/>
    <w:rsid w:val="007F78EE"/>
    <w:rsid w:val="007F7E08"/>
    <w:rsid w:val="00801F91"/>
    <w:rsid w:val="00802EC6"/>
    <w:rsid w:val="008054EC"/>
    <w:rsid w:val="00805617"/>
    <w:rsid w:val="00810497"/>
    <w:rsid w:val="008108CF"/>
    <w:rsid w:val="00811A46"/>
    <w:rsid w:val="0081222E"/>
    <w:rsid w:val="0081223B"/>
    <w:rsid w:val="00812738"/>
    <w:rsid w:val="00812A3A"/>
    <w:rsid w:val="00813B34"/>
    <w:rsid w:val="00813F81"/>
    <w:rsid w:val="0081485F"/>
    <w:rsid w:val="00814C60"/>
    <w:rsid w:val="00814CBB"/>
    <w:rsid w:val="008169A3"/>
    <w:rsid w:val="008170B1"/>
    <w:rsid w:val="00821D0F"/>
    <w:rsid w:val="00822341"/>
    <w:rsid w:val="00824470"/>
    <w:rsid w:val="008255DC"/>
    <w:rsid w:val="0082609E"/>
    <w:rsid w:val="00826B6F"/>
    <w:rsid w:val="00830B97"/>
    <w:rsid w:val="008318DB"/>
    <w:rsid w:val="00832DE4"/>
    <w:rsid w:val="00832DE8"/>
    <w:rsid w:val="00833833"/>
    <w:rsid w:val="0083399E"/>
    <w:rsid w:val="008339C9"/>
    <w:rsid w:val="0083532E"/>
    <w:rsid w:val="008358C6"/>
    <w:rsid w:val="0083637B"/>
    <w:rsid w:val="0083677B"/>
    <w:rsid w:val="00836B8F"/>
    <w:rsid w:val="00837081"/>
    <w:rsid w:val="00837422"/>
    <w:rsid w:val="00837F37"/>
    <w:rsid w:val="0084036B"/>
    <w:rsid w:val="008411A3"/>
    <w:rsid w:val="0084185B"/>
    <w:rsid w:val="00842662"/>
    <w:rsid w:val="008450E3"/>
    <w:rsid w:val="0084591E"/>
    <w:rsid w:val="00846E9E"/>
    <w:rsid w:val="008476B9"/>
    <w:rsid w:val="00850049"/>
    <w:rsid w:val="008504FD"/>
    <w:rsid w:val="008510D7"/>
    <w:rsid w:val="00852CBF"/>
    <w:rsid w:val="00852CF7"/>
    <w:rsid w:val="00852D5B"/>
    <w:rsid w:val="00853438"/>
    <w:rsid w:val="00855130"/>
    <w:rsid w:val="00855226"/>
    <w:rsid w:val="008556D8"/>
    <w:rsid w:val="00855C4B"/>
    <w:rsid w:val="00857D72"/>
    <w:rsid w:val="00857DAA"/>
    <w:rsid w:val="0086031D"/>
    <w:rsid w:val="00860579"/>
    <w:rsid w:val="00861123"/>
    <w:rsid w:val="00861AD4"/>
    <w:rsid w:val="008623DA"/>
    <w:rsid w:val="008626C5"/>
    <w:rsid w:val="0086367C"/>
    <w:rsid w:val="008647ED"/>
    <w:rsid w:val="0086509B"/>
    <w:rsid w:val="008653F2"/>
    <w:rsid w:val="0087113B"/>
    <w:rsid w:val="00872982"/>
    <w:rsid w:val="00874AF0"/>
    <w:rsid w:val="0087575F"/>
    <w:rsid w:val="00875FA5"/>
    <w:rsid w:val="00876EB3"/>
    <w:rsid w:val="008817BF"/>
    <w:rsid w:val="00885720"/>
    <w:rsid w:val="00885DD1"/>
    <w:rsid w:val="00886CA7"/>
    <w:rsid w:val="00886E51"/>
    <w:rsid w:val="00887EB6"/>
    <w:rsid w:val="00892FC8"/>
    <w:rsid w:val="008930FB"/>
    <w:rsid w:val="0089319E"/>
    <w:rsid w:val="008932EB"/>
    <w:rsid w:val="008946B5"/>
    <w:rsid w:val="00895612"/>
    <w:rsid w:val="00895C8D"/>
    <w:rsid w:val="0089605C"/>
    <w:rsid w:val="00896866"/>
    <w:rsid w:val="008A1F60"/>
    <w:rsid w:val="008A2246"/>
    <w:rsid w:val="008A2888"/>
    <w:rsid w:val="008A2BB6"/>
    <w:rsid w:val="008A30D8"/>
    <w:rsid w:val="008A441E"/>
    <w:rsid w:val="008A4A8F"/>
    <w:rsid w:val="008A4BA4"/>
    <w:rsid w:val="008A61CB"/>
    <w:rsid w:val="008A7012"/>
    <w:rsid w:val="008A7156"/>
    <w:rsid w:val="008A7DCF"/>
    <w:rsid w:val="008A7E5E"/>
    <w:rsid w:val="008B086E"/>
    <w:rsid w:val="008B08E7"/>
    <w:rsid w:val="008B1F24"/>
    <w:rsid w:val="008B3729"/>
    <w:rsid w:val="008B490E"/>
    <w:rsid w:val="008B71ED"/>
    <w:rsid w:val="008C1EC6"/>
    <w:rsid w:val="008C2CAB"/>
    <w:rsid w:val="008C6355"/>
    <w:rsid w:val="008C7F4D"/>
    <w:rsid w:val="008D1A2F"/>
    <w:rsid w:val="008D1FBA"/>
    <w:rsid w:val="008D1FCB"/>
    <w:rsid w:val="008D261B"/>
    <w:rsid w:val="008D2A7B"/>
    <w:rsid w:val="008D2B60"/>
    <w:rsid w:val="008D31E2"/>
    <w:rsid w:val="008D353E"/>
    <w:rsid w:val="008D4304"/>
    <w:rsid w:val="008D5CA1"/>
    <w:rsid w:val="008D673C"/>
    <w:rsid w:val="008D7059"/>
    <w:rsid w:val="008D760C"/>
    <w:rsid w:val="008D78C1"/>
    <w:rsid w:val="008E15BD"/>
    <w:rsid w:val="008E2A83"/>
    <w:rsid w:val="008E448D"/>
    <w:rsid w:val="008E5628"/>
    <w:rsid w:val="008E6C8C"/>
    <w:rsid w:val="008E753B"/>
    <w:rsid w:val="008F0259"/>
    <w:rsid w:val="008F07EA"/>
    <w:rsid w:val="008F0E7C"/>
    <w:rsid w:val="008F22BA"/>
    <w:rsid w:val="008F2796"/>
    <w:rsid w:val="008F3689"/>
    <w:rsid w:val="008F4234"/>
    <w:rsid w:val="008F5403"/>
    <w:rsid w:val="008F59CC"/>
    <w:rsid w:val="008F7939"/>
    <w:rsid w:val="00902CE8"/>
    <w:rsid w:val="0090415E"/>
    <w:rsid w:val="00904233"/>
    <w:rsid w:val="0090554F"/>
    <w:rsid w:val="00907642"/>
    <w:rsid w:val="00907685"/>
    <w:rsid w:val="00910DB2"/>
    <w:rsid w:val="00911AF2"/>
    <w:rsid w:val="00912924"/>
    <w:rsid w:val="00913803"/>
    <w:rsid w:val="00914ED3"/>
    <w:rsid w:val="0091561D"/>
    <w:rsid w:val="009159DB"/>
    <w:rsid w:val="00915E97"/>
    <w:rsid w:val="009163DE"/>
    <w:rsid w:val="00916EE3"/>
    <w:rsid w:val="00917BE1"/>
    <w:rsid w:val="009213D8"/>
    <w:rsid w:val="0092175F"/>
    <w:rsid w:val="00921B00"/>
    <w:rsid w:val="00923066"/>
    <w:rsid w:val="0092479E"/>
    <w:rsid w:val="0092684B"/>
    <w:rsid w:val="00926A13"/>
    <w:rsid w:val="00926D1B"/>
    <w:rsid w:val="00927836"/>
    <w:rsid w:val="00930810"/>
    <w:rsid w:val="00931006"/>
    <w:rsid w:val="009317F8"/>
    <w:rsid w:val="00931F1B"/>
    <w:rsid w:val="009320C0"/>
    <w:rsid w:val="00933431"/>
    <w:rsid w:val="009340FC"/>
    <w:rsid w:val="00934371"/>
    <w:rsid w:val="00935F82"/>
    <w:rsid w:val="00936BC5"/>
    <w:rsid w:val="0093781E"/>
    <w:rsid w:val="00941A3C"/>
    <w:rsid w:val="00942D90"/>
    <w:rsid w:val="0094428C"/>
    <w:rsid w:val="00945313"/>
    <w:rsid w:val="009457ED"/>
    <w:rsid w:val="00947248"/>
    <w:rsid w:val="009475D0"/>
    <w:rsid w:val="00947C0C"/>
    <w:rsid w:val="00952787"/>
    <w:rsid w:val="0095363B"/>
    <w:rsid w:val="00954735"/>
    <w:rsid w:val="009548D2"/>
    <w:rsid w:val="0095500D"/>
    <w:rsid w:val="00955E4B"/>
    <w:rsid w:val="00955EFB"/>
    <w:rsid w:val="00956F41"/>
    <w:rsid w:val="0095768A"/>
    <w:rsid w:val="00963564"/>
    <w:rsid w:val="009650B1"/>
    <w:rsid w:val="00965319"/>
    <w:rsid w:val="0096631D"/>
    <w:rsid w:val="00967AEE"/>
    <w:rsid w:val="00967F7F"/>
    <w:rsid w:val="009712E0"/>
    <w:rsid w:val="00973471"/>
    <w:rsid w:val="00973BED"/>
    <w:rsid w:val="009743DA"/>
    <w:rsid w:val="00974B24"/>
    <w:rsid w:val="00977375"/>
    <w:rsid w:val="009777F4"/>
    <w:rsid w:val="00977A37"/>
    <w:rsid w:val="00977F3D"/>
    <w:rsid w:val="00980196"/>
    <w:rsid w:val="009830A2"/>
    <w:rsid w:val="00985D94"/>
    <w:rsid w:val="00985F1D"/>
    <w:rsid w:val="0098641F"/>
    <w:rsid w:val="00987D5C"/>
    <w:rsid w:val="00987F4B"/>
    <w:rsid w:val="00992873"/>
    <w:rsid w:val="00994B64"/>
    <w:rsid w:val="00995AA5"/>
    <w:rsid w:val="009969FC"/>
    <w:rsid w:val="009A5E9B"/>
    <w:rsid w:val="009A6B34"/>
    <w:rsid w:val="009A77AA"/>
    <w:rsid w:val="009A7AEC"/>
    <w:rsid w:val="009B04C2"/>
    <w:rsid w:val="009B12FE"/>
    <w:rsid w:val="009B2DF7"/>
    <w:rsid w:val="009B3179"/>
    <w:rsid w:val="009B36DF"/>
    <w:rsid w:val="009B3868"/>
    <w:rsid w:val="009B497A"/>
    <w:rsid w:val="009B4ABA"/>
    <w:rsid w:val="009B615A"/>
    <w:rsid w:val="009B6C21"/>
    <w:rsid w:val="009B6E61"/>
    <w:rsid w:val="009B74D5"/>
    <w:rsid w:val="009B764E"/>
    <w:rsid w:val="009B7B32"/>
    <w:rsid w:val="009B7DAA"/>
    <w:rsid w:val="009C01D6"/>
    <w:rsid w:val="009C0570"/>
    <w:rsid w:val="009C3B0E"/>
    <w:rsid w:val="009C3E7D"/>
    <w:rsid w:val="009C6E69"/>
    <w:rsid w:val="009C7096"/>
    <w:rsid w:val="009C7A76"/>
    <w:rsid w:val="009D0BC4"/>
    <w:rsid w:val="009D147D"/>
    <w:rsid w:val="009D2D3B"/>
    <w:rsid w:val="009D3518"/>
    <w:rsid w:val="009D352A"/>
    <w:rsid w:val="009D646C"/>
    <w:rsid w:val="009D79A8"/>
    <w:rsid w:val="009E03B1"/>
    <w:rsid w:val="009E0F26"/>
    <w:rsid w:val="009E1F41"/>
    <w:rsid w:val="009E31A1"/>
    <w:rsid w:val="009E39C6"/>
    <w:rsid w:val="009E4E76"/>
    <w:rsid w:val="009E4FF6"/>
    <w:rsid w:val="009E6620"/>
    <w:rsid w:val="009E67B4"/>
    <w:rsid w:val="009E6A8A"/>
    <w:rsid w:val="009E6EF0"/>
    <w:rsid w:val="009E75B0"/>
    <w:rsid w:val="009E7A3E"/>
    <w:rsid w:val="009F057D"/>
    <w:rsid w:val="009F090A"/>
    <w:rsid w:val="009F2FF4"/>
    <w:rsid w:val="009F3475"/>
    <w:rsid w:val="009F3BF7"/>
    <w:rsid w:val="009F4A9F"/>
    <w:rsid w:val="009F5332"/>
    <w:rsid w:val="009F542C"/>
    <w:rsid w:val="009F5859"/>
    <w:rsid w:val="009F6267"/>
    <w:rsid w:val="009F7266"/>
    <w:rsid w:val="00A00778"/>
    <w:rsid w:val="00A00951"/>
    <w:rsid w:val="00A01B04"/>
    <w:rsid w:val="00A01D6D"/>
    <w:rsid w:val="00A01E06"/>
    <w:rsid w:val="00A025EA"/>
    <w:rsid w:val="00A033FB"/>
    <w:rsid w:val="00A03E97"/>
    <w:rsid w:val="00A04A86"/>
    <w:rsid w:val="00A04AF2"/>
    <w:rsid w:val="00A04C97"/>
    <w:rsid w:val="00A0697A"/>
    <w:rsid w:val="00A077D2"/>
    <w:rsid w:val="00A07CFC"/>
    <w:rsid w:val="00A1033D"/>
    <w:rsid w:val="00A114BC"/>
    <w:rsid w:val="00A120A6"/>
    <w:rsid w:val="00A12B9B"/>
    <w:rsid w:val="00A1525F"/>
    <w:rsid w:val="00A15BD7"/>
    <w:rsid w:val="00A15E5B"/>
    <w:rsid w:val="00A178BB"/>
    <w:rsid w:val="00A17FBE"/>
    <w:rsid w:val="00A2094D"/>
    <w:rsid w:val="00A20970"/>
    <w:rsid w:val="00A21217"/>
    <w:rsid w:val="00A228F6"/>
    <w:rsid w:val="00A231A0"/>
    <w:rsid w:val="00A24017"/>
    <w:rsid w:val="00A244E2"/>
    <w:rsid w:val="00A24866"/>
    <w:rsid w:val="00A26497"/>
    <w:rsid w:val="00A27340"/>
    <w:rsid w:val="00A30EB1"/>
    <w:rsid w:val="00A31BB9"/>
    <w:rsid w:val="00A31D81"/>
    <w:rsid w:val="00A32750"/>
    <w:rsid w:val="00A33C7C"/>
    <w:rsid w:val="00A33D12"/>
    <w:rsid w:val="00A34CE1"/>
    <w:rsid w:val="00A35177"/>
    <w:rsid w:val="00A3758D"/>
    <w:rsid w:val="00A40023"/>
    <w:rsid w:val="00A40336"/>
    <w:rsid w:val="00A41B27"/>
    <w:rsid w:val="00A41E15"/>
    <w:rsid w:val="00A42F46"/>
    <w:rsid w:val="00A44587"/>
    <w:rsid w:val="00A447B9"/>
    <w:rsid w:val="00A4489C"/>
    <w:rsid w:val="00A50AF3"/>
    <w:rsid w:val="00A513A3"/>
    <w:rsid w:val="00A515BF"/>
    <w:rsid w:val="00A5208F"/>
    <w:rsid w:val="00A52D6E"/>
    <w:rsid w:val="00A5487D"/>
    <w:rsid w:val="00A54E5C"/>
    <w:rsid w:val="00A55B8F"/>
    <w:rsid w:val="00A55C9D"/>
    <w:rsid w:val="00A55E6F"/>
    <w:rsid w:val="00A57816"/>
    <w:rsid w:val="00A602DB"/>
    <w:rsid w:val="00A62640"/>
    <w:rsid w:val="00A62991"/>
    <w:rsid w:val="00A6455A"/>
    <w:rsid w:val="00A655B6"/>
    <w:rsid w:val="00A6597A"/>
    <w:rsid w:val="00A66C34"/>
    <w:rsid w:val="00A70909"/>
    <w:rsid w:val="00A72136"/>
    <w:rsid w:val="00A74EF3"/>
    <w:rsid w:val="00A75C0A"/>
    <w:rsid w:val="00A77BBE"/>
    <w:rsid w:val="00A77C50"/>
    <w:rsid w:val="00A80662"/>
    <w:rsid w:val="00A83AA8"/>
    <w:rsid w:val="00A84070"/>
    <w:rsid w:val="00A84474"/>
    <w:rsid w:val="00A84D71"/>
    <w:rsid w:val="00A85392"/>
    <w:rsid w:val="00A87365"/>
    <w:rsid w:val="00A87AEE"/>
    <w:rsid w:val="00A9156C"/>
    <w:rsid w:val="00A91B80"/>
    <w:rsid w:val="00A91BE7"/>
    <w:rsid w:val="00A94011"/>
    <w:rsid w:val="00A955A4"/>
    <w:rsid w:val="00A979A9"/>
    <w:rsid w:val="00A97AC9"/>
    <w:rsid w:val="00AA01DE"/>
    <w:rsid w:val="00AA0228"/>
    <w:rsid w:val="00AA1775"/>
    <w:rsid w:val="00AA22D5"/>
    <w:rsid w:val="00AA24F5"/>
    <w:rsid w:val="00AA48ED"/>
    <w:rsid w:val="00AA53EF"/>
    <w:rsid w:val="00AA5E10"/>
    <w:rsid w:val="00AA6824"/>
    <w:rsid w:val="00AA68C6"/>
    <w:rsid w:val="00AB1BEA"/>
    <w:rsid w:val="00AB2C3A"/>
    <w:rsid w:val="00AB2C70"/>
    <w:rsid w:val="00AB2FA7"/>
    <w:rsid w:val="00AB3DC9"/>
    <w:rsid w:val="00AB3EE8"/>
    <w:rsid w:val="00AB4A54"/>
    <w:rsid w:val="00AB5650"/>
    <w:rsid w:val="00AB5D64"/>
    <w:rsid w:val="00AB67ED"/>
    <w:rsid w:val="00AC02B7"/>
    <w:rsid w:val="00AC180C"/>
    <w:rsid w:val="00AC1BF0"/>
    <w:rsid w:val="00AC285A"/>
    <w:rsid w:val="00AC28C8"/>
    <w:rsid w:val="00AC4101"/>
    <w:rsid w:val="00AC4224"/>
    <w:rsid w:val="00AC62A1"/>
    <w:rsid w:val="00AD0762"/>
    <w:rsid w:val="00AD0BA8"/>
    <w:rsid w:val="00AD0F9C"/>
    <w:rsid w:val="00AD2F85"/>
    <w:rsid w:val="00AD33BE"/>
    <w:rsid w:val="00AD3547"/>
    <w:rsid w:val="00AD3C48"/>
    <w:rsid w:val="00AD3FED"/>
    <w:rsid w:val="00AD440B"/>
    <w:rsid w:val="00AD51B9"/>
    <w:rsid w:val="00AD5D31"/>
    <w:rsid w:val="00AD6909"/>
    <w:rsid w:val="00AD6C0B"/>
    <w:rsid w:val="00AE075F"/>
    <w:rsid w:val="00AE099B"/>
    <w:rsid w:val="00AE1529"/>
    <w:rsid w:val="00AE18DC"/>
    <w:rsid w:val="00AE285F"/>
    <w:rsid w:val="00AE3A27"/>
    <w:rsid w:val="00AE5814"/>
    <w:rsid w:val="00AE5B53"/>
    <w:rsid w:val="00AE6ACE"/>
    <w:rsid w:val="00AE6EB8"/>
    <w:rsid w:val="00AE7BEC"/>
    <w:rsid w:val="00AF0879"/>
    <w:rsid w:val="00AF132C"/>
    <w:rsid w:val="00AF2F8A"/>
    <w:rsid w:val="00AF5619"/>
    <w:rsid w:val="00AF5E19"/>
    <w:rsid w:val="00AF6F0A"/>
    <w:rsid w:val="00AF7633"/>
    <w:rsid w:val="00AF7772"/>
    <w:rsid w:val="00B00883"/>
    <w:rsid w:val="00B009E1"/>
    <w:rsid w:val="00B013CB"/>
    <w:rsid w:val="00B028CF"/>
    <w:rsid w:val="00B03773"/>
    <w:rsid w:val="00B03CC1"/>
    <w:rsid w:val="00B042BE"/>
    <w:rsid w:val="00B048A4"/>
    <w:rsid w:val="00B05B1E"/>
    <w:rsid w:val="00B05DE0"/>
    <w:rsid w:val="00B06883"/>
    <w:rsid w:val="00B07039"/>
    <w:rsid w:val="00B070A9"/>
    <w:rsid w:val="00B1159A"/>
    <w:rsid w:val="00B11687"/>
    <w:rsid w:val="00B1307E"/>
    <w:rsid w:val="00B1478C"/>
    <w:rsid w:val="00B14CA5"/>
    <w:rsid w:val="00B15F83"/>
    <w:rsid w:val="00B15FDD"/>
    <w:rsid w:val="00B168C1"/>
    <w:rsid w:val="00B16B09"/>
    <w:rsid w:val="00B16C6C"/>
    <w:rsid w:val="00B175E5"/>
    <w:rsid w:val="00B179D3"/>
    <w:rsid w:val="00B17CCF"/>
    <w:rsid w:val="00B209DC"/>
    <w:rsid w:val="00B2137B"/>
    <w:rsid w:val="00B21AE0"/>
    <w:rsid w:val="00B22E69"/>
    <w:rsid w:val="00B27A9C"/>
    <w:rsid w:val="00B30A4B"/>
    <w:rsid w:val="00B32546"/>
    <w:rsid w:val="00B347D0"/>
    <w:rsid w:val="00B36A1A"/>
    <w:rsid w:val="00B3709F"/>
    <w:rsid w:val="00B408B7"/>
    <w:rsid w:val="00B40AC2"/>
    <w:rsid w:val="00B40B07"/>
    <w:rsid w:val="00B411F9"/>
    <w:rsid w:val="00B41582"/>
    <w:rsid w:val="00B41863"/>
    <w:rsid w:val="00B41A32"/>
    <w:rsid w:val="00B43285"/>
    <w:rsid w:val="00B433A3"/>
    <w:rsid w:val="00B4366D"/>
    <w:rsid w:val="00B4463B"/>
    <w:rsid w:val="00B451AA"/>
    <w:rsid w:val="00B45684"/>
    <w:rsid w:val="00B45D74"/>
    <w:rsid w:val="00B469D1"/>
    <w:rsid w:val="00B470EC"/>
    <w:rsid w:val="00B47D71"/>
    <w:rsid w:val="00B501CC"/>
    <w:rsid w:val="00B5023D"/>
    <w:rsid w:val="00B5122C"/>
    <w:rsid w:val="00B530E4"/>
    <w:rsid w:val="00B557C6"/>
    <w:rsid w:val="00B60C1A"/>
    <w:rsid w:val="00B60FB0"/>
    <w:rsid w:val="00B6168E"/>
    <w:rsid w:val="00B61860"/>
    <w:rsid w:val="00B665A8"/>
    <w:rsid w:val="00B70A0F"/>
    <w:rsid w:val="00B743DF"/>
    <w:rsid w:val="00B75F7C"/>
    <w:rsid w:val="00B760E9"/>
    <w:rsid w:val="00B8021F"/>
    <w:rsid w:val="00B80261"/>
    <w:rsid w:val="00B82D6B"/>
    <w:rsid w:val="00B83639"/>
    <w:rsid w:val="00B83B49"/>
    <w:rsid w:val="00B84596"/>
    <w:rsid w:val="00B85CA0"/>
    <w:rsid w:val="00B872E2"/>
    <w:rsid w:val="00B90873"/>
    <w:rsid w:val="00B90FED"/>
    <w:rsid w:val="00B92674"/>
    <w:rsid w:val="00B94365"/>
    <w:rsid w:val="00B94CAB"/>
    <w:rsid w:val="00B954C1"/>
    <w:rsid w:val="00B95C29"/>
    <w:rsid w:val="00B95CB5"/>
    <w:rsid w:val="00B95CC0"/>
    <w:rsid w:val="00B95FB9"/>
    <w:rsid w:val="00B96F5E"/>
    <w:rsid w:val="00B97240"/>
    <w:rsid w:val="00B97CAB"/>
    <w:rsid w:val="00BA1B83"/>
    <w:rsid w:val="00BA1D0C"/>
    <w:rsid w:val="00BA3C3B"/>
    <w:rsid w:val="00BA7B2A"/>
    <w:rsid w:val="00BB09FA"/>
    <w:rsid w:val="00BB23EE"/>
    <w:rsid w:val="00BB2F75"/>
    <w:rsid w:val="00BB32A7"/>
    <w:rsid w:val="00BB3C15"/>
    <w:rsid w:val="00BB422E"/>
    <w:rsid w:val="00BB6806"/>
    <w:rsid w:val="00BB796B"/>
    <w:rsid w:val="00BC02FA"/>
    <w:rsid w:val="00BC0306"/>
    <w:rsid w:val="00BC1AD6"/>
    <w:rsid w:val="00BC6271"/>
    <w:rsid w:val="00BC719B"/>
    <w:rsid w:val="00BC7312"/>
    <w:rsid w:val="00BC73D8"/>
    <w:rsid w:val="00BD14ED"/>
    <w:rsid w:val="00BD1FEA"/>
    <w:rsid w:val="00BD2380"/>
    <w:rsid w:val="00BD2787"/>
    <w:rsid w:val="00BD3F88"/>
    <w:rsid w:val="00BD42FE"/>
    <w:rsid w:val="00BD4581"/>
    <w:rsid w:val="00BD4919"/>
    <w:rsid w:val="00BD6C85"/>
    <w:rsid w:val="00BD76CE"/>
    <w:rsid w:val="00BD7DD0"/>
    <w:rsid w:val="00BD7ECD"/>
    <w:rsid w:val="00BE1238"/>
    <w:rsid w:val="00BE1B0B"/>
    <w:rsid w:val="00BE2307"/>
    <w:rsid w:val="00BE43A5"/>
    <w:rsid w:val="00BE5086"/>
    <w:rsid w:val="00BE5190"/>
    <w:rsid w:val="00BE6D87"/>
    <w:rsid w:val="00BE74C7"/>
    <w:rsid w:val="00BF302B"/>
    <w:rsid w:val="00BF35B8"/>
    <w:rsid w:val="00BF52FF"/>
    <w:rsid w:val="00BF54C2"/>
    <w:rsid w:val="00BF5596"/>
    <w:rsid w:val="00BF6478"/>
    <w:rsid w:val="00BF65C9"/>
    <w:rsid w:val="00BF6B39"/>
    <w:rsid w:val="00BF7463"/>
    <w:rsid w:val="00C013D6"/>
    <w:rsid w:val="00C015C4"/>
    <w:rsid w:val="00C01E66"/>
    <w:rsid w:val="00C029E7"/>
    <w:rsid w:val="00C03BFE"/>
    <w:rsid w:val="00C03F22"/>
    <w:rsid w:val="00C04157"/>
    <w:rsid w:val="00C0543F"/>
    <w:rsid w:val="00C06551"/>
    <w:rsid w:val="00C06671"/>
    <w:rsid w:val="00C06744"/>
    <w:rsid w:val="00C06BF5"/>
    <w:rsid w:val="00C0702E"/>
    <w:rsid w:val="00C07B67"/>
    <w:rsid w:val="00C103B8"/>
    <w:rsid w:val="00C10BC1"/>
    <w:rsid w:val="00C10F77"/>
    <w:rsid w:val="00C1122A"/>
    <w:rsid w:val="00C11AAB"/>
    <w:rsid w:val="00C13846"/>
    <w:rsid w:val="00C1411D"/>
    <w:rsid w:val="00C14175"/>
    <w:rsid w:val="00C149B3"/>
    <w:rsid w:val="00C1584E"/>
    <w:rsid w:val="00C15922"/>
    <w:rsid w:val="00C173E3"/>
    <w:rsid w:val="00C176FD"/>
    <w:rsid w:val="00C21BF0"/>
    <w:rsid w:val="00C22061"/>
    <w:rsid w:val="00C22895"/>
    <w:rsid w:val="00C228FA"/>
    <w:rsid w:val="00C22F43"/>
    <w:rsid w:val="00C2410D"/>
    <w:rsid w:val="00C244BD"/>
    <w:rsid w:val="00C25553"/>
    <w:rsid w:val="00C26CDA"/>
    <w:rsid w:val="00C2754A"/>
    <w:rsid w:val="00C27E3F"/>
    <w:rsid w:val="00C30E9B"/>
    <w:rsid w:val="00C31D71"/>
    <w:rsid w:val="00C31E19"/>
    <w:rsid w:val="00C32DEB"/>
    <w:rsid w:val="00C32E22"/>
    <w:rsid w:val="00C3425D"/>
    <w:rsid w:val="00C342A6"/>
    <w:rsid w:val="00C352A9"/>
    <w:rsid w:val="00C35BC2"/>
    <w:rsid w:val="00C37A05"/>
    <w:rsid w:val="00C40734"/>
    <w:rsid w:val="00C40835"/>
    <w:rsid w:val="00C413D1"/>
    <w:rsid w:val="00C4355C"/>
    <w:rsid w:val="00C43D9F"/>
    <w:rsid w:val="00C44F4E"/>
    <w:rsid w:val="00C45097"/>
    <w:rsid w:val="00C46EC7"/>
    <w:rsid w:val="00C50143"/>
    <w:rsid w:val="00C51A63"/>
    <w:rsid w:val="00C52189"/>
    <w:rsid w:val="00C52AA2"/>
    <w:rsid w:val="00C53910"/>
    <w:rsid w:val="00C54A26"/>
    <w:rsid w:val="00C55170"/>
    <w:rsid w:val="00C57CBF"/>
    <w:rsid w:val="00C612E1"/>
    <w:rsid w:val="00C61CBB"/>
    <w:rsid w:val="00C61EAB"/>
    <w:rsid w:val="00C61F67"/>
    <w:rsid w:val="00C62259"/>
    <w:rsid w:val="00C625D6"/>
    <w:rsid w:val="00C62B2D"/>
    <w:rsid w:val="00C62F7A"/>
    <w:rsid w:val="00C642F0"/>
    <w:rsid w:val="00C65640"/>
    <w:rsid w:val="00C65BE9"/>
    <w:rsid w:val="00C6600C"/>
    <w:rsid w:val="00C6620F"/>
    <w:rsid w:val="00C668F5"/>
    <w:rsid w:val="00C66D63"/>
    <w:rsid w:val="00C67242"/>
    <w:rsid w:val="00C70F79"/>
    <w:rsid w:val="00C7234E"/>
    <w:rsid w:val="00C7331D"/>
    <w:rsid w:val="00C73D3F"/>
    <w:rsid w:val="00C74D83"/>
    <w:rsid w:val="00C7529F"/>
    <w:rsid w:val="00C75340"/>
    <w:rsid w:val="00C75F4A"/>
    <w:rsid w:val="00C762E5"/>
    <w:rsid w:val="00C80170"/>
    <w:rsid w:val="00C8095A"/>
    <w:rsid w:val="00C81F98"/>
    <w:rsid w:val="00C820F2"/>
    <w:rsid w:val="00C83C27"/>
    <w:rsid w:val="00C8571F"/>
    <w:rsid w:val="00C85BDF"/>
    <w:rsid w:val="00C85F54"/>
    <w:rsid w:val="00C9008D"/>
    <w:rsid w:val="00C90AA7"/>
    <w:rsid w:val="00C92036"/>
    <w:rsid w:val="00C930BA"/>
    <w:rsid w:val="00C943AF"/>
    <w:rsid w:val="00C9681E"/>
    <w:rsid w:val="00C97CC2"/>
    <w:rsid w:val="00CA0ABA"/>
    <w:rsid w:val="00CA1258"/>
    <w:rsid w:val="00CA6BC7"/>
    <w:rsid w:val="00CA79BE"/>
    <w:rsid w:val="00CB0906"/>
    <w:rsid w:val="00CB0937"/>
    <w:rsid w:val="00CB1727"/>
    <w:rsid w:val="00CB1D10"/>
    <w:rsid w:val="00CB2A6C"/>
    <w:rsid w:val="00CB2E63"/>
    <w:rsid w:val="00CB3391"/>
    <w:rsid w:val="00CB41BC"/>
    <w:rsid w:val="00CB489F"/>
    <w:rsid w:val="00CB4DCB"/>
    <w:rsid w:val="00CB5403"/>
    <w:rsid w:val="00CB743F"/>
    <w:rsid w:val="00CB7ECA"/>
    <w:rsid w:val="00CC1677"/>
    <w:rsid w:val="00CC1ACE"/>
    <w:rsid w:val="00CC201E"/>
    <w:rsid w:val="00CC2247"/>
    <w:rsid w:val="00CC2A01"/>
    <w:rsid w:val="00CC3265"/>
    <w:rsid w:val="00CC35C3"/>
    <w:rsid w:val="00CC3A21"/>
    <w:rsid w:val="00CC583A"/>
    <w:rsid w:val="00CC5D7F"/>
    <w:rsid w:val="00CC5EE5"/>
    <w:rsid w:val="00CC62F3"/>
    <w:rsid w:val="00CC6EC9"/>
    <w:rsid w:val="00CC6ED1"/>
    <w:rsid w:val="00CC7BB6"/>
    <w:rsid w:val="00CD0D3A"/>
    <w:rsid w:val="00CD1F41"/>
    <w:rsid w:val="00CD312E"/>
    <w:rsid w:val="00CD3F75"/>
    <w:rsid w:val="00CD424E"/>
    <w:rsid w:val="00CD5809"/>
    <w:rsid w:val="00CD59A8"/>
    <w:rsid w:val="00CD6258"/>
    <w:rsid w:val="00CD7B6C"/>
    <w:rsid w:val="00CD7D29"/>
    <w:rsid w:val="00CE00CE"/>
    <w:rsid w:val="00CE0178"/>
    <w:rsid w:val="00CE1312"/>
    <w:rsid w:val="00CE3B58"/>
    <w:rsid w:val="00CE3DA4"/>
    <w:rsid w:val="00CE43A6"/>
    <w:rsid w:val="00CE577F"/>
    <w:rsid w:val="00CE6942"/>
    <w:rsid w:val="00CE6D66"/>
    <w:rsid w:val="00CE7338"/>
    <w:rsid w:val="00CE7385"/>
    <w:rsid w:val="00CE7C5C"/>
    <w:rsid w:val="00CF0D23"/>
    <w:rsid w:val="00CF2133"/>
    <w:rsid w:val="00CF3AFC"/>
    <w:rsid w:val="00CF3C05"/>
    <w:rsid w:val="00CF41AA"/>
    <w:rsid w:val="00CF5EB7"/>
    <w:rsid w:val="00CF6C86"/>
    <w:rsid w:val="00CF7423"/>
    <w:rsid w:val="00CF7E39"/>
    <w:rsid w:val="00D000A2"/>
    <w:rsid w:val="00D00A9B"/>
    <w:rsid w:val="00D02EAD"/>
    <w:rsid w:val="00D03071"/>
    <w:rsid w:val="00D07B47"/>
    <w:rsid w:val="00D07D69"/>
    <w:rsid w:val="00D07EAC"/>
    <w:rsid w:val="00D07FCC"/>
    <w:rsid w:val="00D1009D"/>
    <w:rsid w:val="00D11464"/>
    <w:rsid w:val="00D115C8"/>
    <w:rsid w:val="00D12B46"/>
    <w:rsid w:val="00D1324E"/>
    <w:rsid w:val="00D146A3"/>
    <w:rsid w:val="00D15D6A"/>
    <w:rsid w:val="00D172B4"/>
    <w:rsid w:val="00D17364"/>
    <w:rsid w:val="00D174DA"/>
    <w:rsid w:val="00D2084D"/>
    <w:rsid w:val="00D215C1"/>
    <w:rsid w:val="00D21761"/>
    <w:rsid w:val="00D221E4"/>
    <w:rsid w:val="00D2410B"/>
    <w:rsid w:val="00D244A8"/>
    <w:rsid w:val="00D25EAD"/>
    <w:rsid w:val="00D304E3"/>
    <w:rsid w:val="00D30EDD"/>
    <w:rsid w:val="00D31B41"/>
    <w:rsid w:val="00D31E20"/>
    <w:rsid w:val="00D331F0"/>
    <w:rsid w:val="00D34F3A"/>
    <w:rsid w:val="00D36B4A"/>
    <w:rsid w:val="00D409A0"/>
    <w:rsid w:val="00D40AC4"/>
    <w:rsid w:val="00D41444"/>
    <w:rsid w:val="00D42AE6"/>
    <w:rsid w:val="00D42F90"/>
    <w:rsid w:val="00D43116"/>
    <w:rsid w:val="00D43806"/>
    <w:rsid w:val="00D43971"/>
    <w:rsid w:val="00D441F7"/>
    <w:rsid w:val="00D44277"/>
    <w:rsid w:val="00D45F8D"/>
    <w:rsid w:val="00D46858"/>
    <w:rsid w:val="00D46878"/>
    <w:rsid w:val="00D478D6"/>
    <w:rsid w:val="00D50713"/>
    <w:rsid w:val="00D521CC"/>
    <w:rsid w:val="00D52D77"/>
    <w:rsid w:val="00D53383"/>
    <w:rsid w:val="00D538E2"/>
    <w:rsid w:val="00D53A5E"/>
    <w:rsid w:val="00D5435D"/>
    <w:rsid w:val="00D546DB"/>
    <w:rsid w:val="00D54E62"/>
    <w:rsid w:val="00D5699E"/>
    <w:rsid w:val="00D57596"/>
    <w:rsid w:val="00D6031A"/>
    <w:rsid w:val="00D6087A"/>
    <w:rsid w:val="00D61D05"/>
    <w:rsid w:val="00D62100"/>
    <w:rsid w:val="00D624D4"/>
    <w:rsid w:val="00D63370"/>
    <w:rsid w:val="00D648AF"/>
    <w:rsid w:val="00D64BBD"/>
    <w:rsid w:val="00D6674D"/>
    <w:rsid w:val="00D668E7"/>
    <w:rsid w:val="00D672B6"/>
    <w:rsid w:val="00D7007C"/>
    <w:rsid w:val="00D718C9"/>
    <w:rsid w:val="00D72057"/>
    <w:rsid w:val="00D721B0"/>
    <w:rsid w:val="00D7328A"/>
    <w:rsid w:val="00D739F8"/>
    <w:rsid w:val="00D73B95"/>
    <w:rsid w:val="00D747D1"/>
    <w:rsid w:val="00D764A1"/>
    <w:rsid w:val="00D77198"/>
    <w:rsid w:val="00D77B00"/>
    <w:rsid w:val="00D804EF"/>
    <w:rsid w:val="00D819C1"/>
    <w:rsid w:val="00D84EDD"/>
    <w:rsid w:val="00D86027"/>
    <w:rsid w:val="00D861EE"/>
    <w:rsid w:val="00D8759D"/>
    <w:rsid w:val="00D90347"/>
    <w:rsid w:val="00D9046C"/>
    <w:rsid w:val="00D90EE5"/>
    <w:rsid w:val="00D9199C"/>
    <w:rsid w:val="00D91D2D"/>
    <w:rsid w:val="00D93322"/>
    <w:rsid w:val="00D94B68"/>
    <w:rsid w:val="00D9500C"/>
    <w:rsid w:val="00D9546A"/>
    <w:rsid w:val="00D96229"/>
    <w:rsid w:val="00D9684D"/>
    <w:rsid w:val="00D96CF7"/>
    <w:rsid w:val="00D97355"/>
    <w:rsid w:val="00D977D5"/>
    <w:rsid w:val="00D97DFD"/>
    <w:rsid w:val="00DA1AB8"/>
    <w:rsid w:val="00DA24FD"/>
    <w:rsid w:val="00DA2C25"/>
    <w:rsid w:val="00DA4145"/>
    <w:rsid w:val="00DA6DD4"/>
    <w:rsid w:val="00DA7A36"/>
    <w:rsid w:val="00DB045C"/>
    <w:rsid w:val="00DB09FC"/>
    <w:rsid w:val="00DB1152"/>
    <w:rsid w:val="00DB1F35"/>
    <w:rsid w:val="00DB2021"/>
    <w:rsid w:val="00DB2048"/>
    <w:rsid w:val="00DB2722"/>
    <w:rsid w:val="00DB3254"/>
    <w:rsid w:val="00DB39A6"/>
    <w:rsid w:val="00DB5B0D"/>
    <w:rsid w:val="00DC02CA"/>
    <w:rsid w:val="00DC19AF"/>
    <w:rsid w:val="00DC228D"/>
    <w:rsid w:val="00DC251E"/>
    <w:rsid w:val="00DC2BD8"/>
    <w:rsid w:val="00DC377A"/>
    <w:rsid w:val="00DC488A"/>
    <w:rsid w:val="00DC54BF"/>
    <w:rsid w:val="00DC5616"/>
    <w:rsid w:val="00DC6087"/>
    <w:rsid w:val="00DC70EA"/>
    <w:rsid w:val="00DC791B"/>
    <w:rsid w:val="00DD0C14"/>
    <w:rsid w:val="00DD0EF6"/>
    <w:rsid w:val="00DD3178"/>
    <w:rsid w:val="00DD5BEF"/>
    <w:rsid w:val="00DD671A"/>
    <w:rsid w:val="00DD6AE9"/>
    <w:rsid w:val="00DD6C17"/>
    <w:rsid w:val="00DD78C2"/>
    <w:rsid w:val="00DE0566"/>
    <w:rsid w:val="00DE093E"/>
    <w:rsid w:val="00DE2673"/>
    <w:rsid w:val="00DE2F06"/>
    <w:rsid w:val="00DE3870"/>
    <w:rsid w:val="00DE4B59"/>
    <w:rsid w:val="00DE4F3F"/>
    <w:rsid w:val="00DE5429"/>
    <w:rsid w:val="00DE6A5F"/>
    <w:rsid w:val="00DE6DB7"/>
    <w:rsid w:val="00DE6E0E"/>
    <w:rsid w:val="00DF0B13"/>
    <w:rsid w:val="00DF1AEE"/>
    <w:rsid w:val="00DF1E94"/>
    <w:rsid w:val="00DF35C6"/>
    <w:rsid w:val="00DF41E2"/>
    <w:rsid w:val="00DF5655"/>
    <w:rsid w:val="00DF5C46"/>
    <w:rsid w:val="00DF76A1"/>
    <w:rsid w:val="00DF7BC2"/>
    <w:rsid w:val="00DF7C11"/>
    <w:rsid w:val="00DF7C48"/>
    <w:rsid w:val="00E013E8"/>
    <w:rsid w:val="00E01D48"/>
    <w:rsid w:val="00E02E3A"/>
    <w:rsid w:val="00E04497"/>
    <w:rsid w:val="00E04855"/>
    <w:rsid w:val="00E04DBB"/>
    <w:rsid w:val="00E05509"/>
    <w:rsid w:val="00E06C55"/>
    <w:rsid w:val="00E06CBC"/>
    <w:rsid w:val="00E06DFB"/>
    <w:rsid w:val="00E10C25"/>
    <w:rsid w:val="00E11CE0"/>
    <w:rsid w:val="00E11DC8"/>
    <w:rsid w:val="00E123B0"/>
    <w:rsid w:val="00E1354E"/>
    <w:rsid w:val="00E22AFC"/>
    <w:rsid w:val="00E24074"/>
    <w:rsid w:val="00E245E5"/>
    <w:rsid w:val="00E26A94"/>
    <w:rsid w:val="00E27D90"/>
    <w:rsid w:val="00E314C5"/>
    <w:rsid w:val="00E31DFA"/>
    <w:rsid w:val="00E32116"/>
    <w:rsid w:val="00E3281E"/>
    <w:rsid w:val="00E32F25"/>
    <w:rsid w:val="00E32F35"/>
    <w:rsid w:val="00E34E3F"/>
    <w:rsid w:val="00E350E3"/>
    <w:rsid w:val="00E353BC"/>
    <w:rsid w:val="00E35ED6"/>
    <w:rsid w:val="00E37B42"/>
    <w:rsid w:val="00E4006A"/>
    <w:rsid w:val="00E4008B"/>
    <w:rsid w:val="00E40276"/>
    <w:rsid w:val="00E402D1"/>
    <w:rsid w:val="00E40380"/>
    <w:rsid w:val="00E407B5"/>
    <w:rsid w:val="00E40BF1"/>
    <w:rsid w:val="00E40D0F"/>
    <w:rsid w:val="00E40DA1"/>
    <w:rsid w:val="00E4117A"/>
    <w:rsid w:val="00E433DA"/>
    <w:rsid w:val="00E453F8"/>
    <w:rsid w:val="00E4672D"/>
    <w:rsid w:val="00E46F64"/>
    <w:rsid w:val="00E4758C"/>
    <w:rsid w:val="00E478EA"/>
    <w:rsid w:val="00E47EDF"/>
    <w:rsid w:val="00E51FB2"/>
    <w:rsid w:val="00E56358"/>
    <w:rsid w:val="00E60F3E"/>
    <w:rsid w:val="00E62FDF"/>
    <w:rsid w:val="00E635E7"/>
    <w:rsid w:val="00E6380D"/>
    <w:rsid w:val="00E6385D"/>
    <w:rsid w:val="00E65989"/>
    <w:rsid w:val="00E65B58"/>
    <w:rsid w:val="00E6641E"/>
    <w:rsid w:val="00E70F52"/>
    <w:rsid w:val="00E71A89"/>
    <w:rsid w:val="00E72374"/>
    <w:rsid w:val="00E73E52"/>
    <w:rsid w:val="00E748B5"/>
    <w:rsid w:val="00E756CD"/>
    <w:rsid w:val="00E7622A"/>
    <w:rsid w:val="00E76DC9"/>
    <w:rsid w:val="00E77702"/>
    <w:rsid w:val="00E82251"/>
    <w:rsid w:val="00E83287"/>
    <w:rsid w:val="00E84080"/>
    <w:rsid w:val="00E858E1"/>
    <w:rsid w:val="00E86D11"/>
    <w:rsid w:val="00E91D2E"/>
    <w:rsid w:val="00E930E3"/>
    <w:rsid w:val="00E9366C"/>
    <w:rsid w:val="00E95FE1"/>
    <w:rsid w:val="00E9615D"/>
    <w:rsid w:val="00E97CE0"/>
    <w:rsid w:val="00EA0057"/>
    <w:rsid w:val="00EA148E"/>
    <w:rsid w:val="00EA1C3F"/>
    <w:rsid w:val="00EA1F0A"/>
    <w:rsid w:val="00EA39F5"/>
    <w:rsid w:val="00EA46EE"/>
    <w:rsid w:val="00EA4F20"/>
    <w:rsid w:val="00EA57D5"/>
    <w:rsid w:val="00EA68B3"/>
    <w:rsid w:val="00EA7BE0"/>
    <w:rsid w:val="00EB001B"/>
    <w:rsid w:val="00EB054D"/>
    <w:rsid w:val="00EB1968"/>
    <w:rsid w:val="00EB19F5"/>
    <w:rsid w:val="00EB2AB4"/>
    <w:rsid w:val="00EB36CD"/>
    <w:rsid w:val="00EB516D"/>
    <w:rsid w:val="00EB6E72"/>
    <w:rsid w:val="00EB73DE"/>
    <w:rsid w:val="00EB75C7"/>
    <w:rsid w:val="00EC294E"/>
    <w:rsid w:val="00EC3D26"/>
    <w:rsid w:val="00EC5164"/>
    <w:rsid w:val="00EC69E2"/>
    <w:rsid w:val="00EC6A8D"/>
    <w:rsid w:val="00ED077C"/>
    <w:rsid w:val="00ED0CB8"/>
    <w:rsid w:val="00ED0FAF"/>
    <w:rsid w:val="00ED108F"/>
    <w:rsid w:val="00ED17FF"/>
    <w:rsid w:val="00ED1CCF"/>
    <w:rsid w:val="00ED3865"/>
    <w:rsid w:val="00ED3D3C"/>
    <w:rsid w:val="00ED3F33"/>
    <w:rsid w:val="00ED45C7"/>
    <w:rsid w:val="00ED4E25"/>
    <w:rsid w:val="00ED4F7A"/>
    <w:rsid w:val="00ED721F"/>
    <w:rsid w:val="00ED7516"/>
    <w:rsid w:val="00EE0178"/>
    <w:rsid w:val="00EE0459"/>
    <w:rsid w:val="00EE0E0C"/>
    <w:rsid w:val="00EE1ED4"/>
    <w:rsid w:val="00EE1F3B"/>
    <w:rsid w:val="00EE2D5E"/>
    <w:rsid w:val="00EE3A27"/>
    <w:rsid w:val="00EE45CF"/>
    <w:rsid w:val="00EE6147"/>
    <w:rsid w:val="00EE675C"/>
    <w:rsid w:val="00EE6C1A"/>
    <w:rsid w:val="00EE7A2F"/>
    <w:rsid w:val="00EE7D98"/>
    <w:rsid w:val="00EF0125"/>
    <w:rsid w:val="00EF0777"/>
    <w:rsid w:val="00EF0AD5"/>
    <w:rsid w:val="00EF0BE0"/>
    <w:rsid w:val="00EF1EAB"/>
    <w:rsid w:val="00EF20D4"/>
    <w:rsid w:val="00EF28EF"/>
    <w:rsid w:val="00EF6034"/>
    <w:rsid w:val="00EF6940"/>
    <w:rsid w:val="00EF7370"/>
    <w:rsid w:val="00F002AF"/>
    <w:rsid w:val="00F0240A"/>
    <w:rsid w:val="00F036AC"/>
    <w:rsid w:val="00F03E84"/>
    <w:rsid w:val="00F04BAA"/>
    <w:rsid w:val="00F0610C"/>
    <w:rsid w:val="00F066C7"/>
    <w:rsid w:val="00F07D01"/>
    <w:rsid w:val="00F10653"/>
    <w:rsid w:val="00F11996"/>
    <w:rsid w:val="00F16BD0"/>
    <w:rsid w:val="00F22063"/>
    <w:rsid w:val="00F23B9B"/>
    <w:rsid w:val="00F23E96"/>
    <w:rsid w:val="00F23EBA"/>
    <w:rsid w:val="00F255C3"/>
    <w:rsid w:val="00F278F0"/>
    <w:rsid w:val="00F27F25"/>
    <w:rsid w:val="00F30716"/>
    <w:rsid w:val="00F318EE"/>
    <w:rsid w:val="00F3272C"/>
    <w:rsid w:val="00F32F6D"/>
    <w:rsid w:val="00F33616"/>
    <w:rsid w:val="00F34236"/>
    <w:rsid w:val="00F34B53"/>
    <w:rsid w:val="00F34FA5"/>
    <w:rsid w:val="00F352B8"/>
    <w:rsid w:val="00F36AF3"/>
    <w:rsid w:val="00F36FAB"/>
    <w:rsid w:val="00F37450"/>
    <w:rsid w:val="00F414A6"/>
    <w:rsid w:val="00F42A9F"/>
    <w:rsid w:val="00F43159"/>
    <w:rsid w:val="00F43C12"/>
    <w:rsid w:val="00F46C75"/>
    <w:rsid w:val="00F470A3"/>
    <w:rsid w:val="00F47731"/>
    <w:rsid w:val="00F511DF"/>
    <w:rsid w:val="00F5176D"/>
    <w:rsid w:val="00F51A5E"/>
    <w:rsid w:val="00F51B3F"/>
    <w:rsid w:val="00F52A91"/>
    <w:rsid w:val="00F546CF"/>
    <w:rsid w:val="00F54923"/>
    <w:rsid w:val="00F54B96"/>
    <w:rsid w:val="00F5643C"/>
    <w:rsid w:val="00F61C2C"/>
    <w:rsid w:val="00F629EF"/>
    <w:rsid w:val="00F639A5"/>
    <w:rsid w:val="00F6583D"/>
    <w:rsid w:val="00F66D0E"/>
    <w:rsid w:val="00F70CBF"/>
    <w:rsid w:val="00F71801"/>
    <w:rsid w:val="00F72E9D"/>
    <w:rsid w:val="00F73009"/>
    <w:rsid w:val="00F731F0"/>
    <w:rsid w:val="00F74570"/>
    <w:rsid w:val="00F74716"/>
    <w:rsid w:val="00F756F1"/>
    <w:rsid w:val="00F8025E"/>
    <w:rsid w:val="00F80401"/>
    <w:rsid w:val="00F8045E"/>
    <w:rsid w:val="00F81EE7"/>
    <w:rsid w:val="00F81FB5"/>
    <w:rsid w:val="00F82E48"/>
    <w:rsid w:val="00F83115"/>
    <w:rsid w:val="00F84893"/>
    <w:rsid w:val="00F84E94"/>
    <w:rsid w:val="00F85ACA"/>
    <w:rsid w:val="00F8662E"/>
    <w:rsid w:val="00F8673E"/>
    <w:rsid w:val="00F86C2F"/>
    <w:rsid w:val="00F87592"/>
    <w:rsid w:val="00F904F5"/>
    <w:rsid w:val="00F91498"/>
    <w:rsid w:val="00F945B1"/>
    <w:rsid w:val="00F962B7"/>
    <w:rsid w:val="00F968E9"/>
    <w:rsid w:val="00FA06F5"/>
    <w:rsid w:val="00FA082B"/>
    <w:rsid w:val="00FA11CB"/>
    <w:rsid w:val="00FA1557"/>
    <w:rsid w:val="00FA15BD"/>
    <w:rsid w:val="00FA2B9E"/>
    <w:rsid w:val="00FA4B01"/>
    <w:rsid w:val="00FA4CF0"/>
    <w:rsid w:val="00FA5E32"/>
    <w:rsid w:val="00FA6994"/>
    <w:rsid w:val="00FA75B1"/>
    <w:rsid w:val="00FA7B9E"/>
    <w:rsid w:val="00FA7FF0"/>
    <w:rsid w:val="00FB0413"/>
    <w:rsid w:val="00FB0414"/>
    <w:rsid w:val="00FB0704"/>
    <w:rsid w:val="00FB07CC"/>
    <w:rsid w:val="00FB2746"/>
    <w:rsid w:val="00FB27FC"/>
    <w:rsid w:val="00FB30A0"/>
    <w:rsid w:val="00FB36FA"/>
    <w:rsid w:val="00FB3ED9"/>
    <w:rsid w:val="00FB468F"/>
    <w:rsid w:val="00FB49F4"/>
    <w:rsid w:val="00FB4FFF"/>
    <w:rsid w:val="00FB5243"/>
    <w:rsid w:val="00FB61F4"/>
    <w:rsid w:val="00FB659C"/>
    <w:rsid w:val="00FB7187"/>
    <w:rsid w:val="00FC19F0"/>
    <w:rsid w:val="00FC2D46"/>
    <w:rsid w:val="00FC3A98"/>
    <w:rsid w:val="00FC4BB1"/>
    <w:rsid w:val="00FC4DA9"/>
    <w:rsid w:val="00FC7200"/>
    <w:rsid w:val="00FC7B23"/>
    <w:rsid w:val="00FD046E"/>
    <w:rsid w:val="00FD0CA4"/>
    <w:rsid w:val="00FD0D47"/>
    <w:rsid w:val="00FD0E55"/>
    <w:rsid w:val="00FD12E1"/>
    <w:rsid w:val="00FD1ED5"/>
    <w:rsid w:val="00FD2A26"/>
    <w:rsid w:val="00FD2C28"/>
    <w:rsid w:val="00FD2EC0"/>
    <w:rsid w:val="00FD49AE"/>
    <w:rsid w:val="00FD4BC1"/>
    <w:rsid w:val="00FD57E5"/>
    <w:rsid w:val="00FD6703"/>
    <w:rsid w:val="00FD6A5A"/>
    <w:rsid w:val="00FE0450"/>
    <w:rsid w:val="00FE0ED7"/>
    <w:rsid w:val="00FE292E"/>
    <w:rsid w:val="00FE2FE2"/>
    <w:rsid w:val="00FE328E"/>
    <w:rsid w:val="00FE37AB"/>
    <w:rsid w:val="00FE3888"/>
    <w:rsid w:val="00FE6B2B"/>
    <w:rsid w:val="00FE77AA"/>
    <w:rsid w:val="00FF08CD"/>
    <w:rsid w:val="00FF0D41"/>
    <w:rsid w:val="00FF220F"/>
    <w:rsid w:val="00FF29F7"/>
    <w:rsid w:val="00FF6AE1"/>
    <w:rsid w:val="00FF7368"/>
    <w:rsid w:val="00FF7401"/>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222F"/>
  <w15:docId w15:val="{57E14860-A8D6-47DD-8062-A7E71A89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A4C"/>
  </w:style>
  <w:style w:type="paragraph" w:styleId="Heading1">
    <w:name w:val="heading 1"/>
    <w:basedOn w:val="Normal"/>
    <w:next w:val="Normal"/>
    <w:link w:val="Heading1Char"/>
    <w:uiPriority w:val="9"/>
    <w:qFormat/>
    <w:rsid w:val="00155B3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155B3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155B3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155B37"/>
    <w:pPr>
      <w:keepNext/>
      <w:spacing w:before="240" w:after="60" w:line="240" w:lineRule="auto"/>
      <w:outlineLvl w:val="3"/>
    </w:pPr>
    <w:rPr>
      <w:rFonts w:ascii="Times New Roman" w:eastAsiaTheme="minorEastAsia" w:hAnsi="Times New Roman" w:cs="Times New Roman"/>
      <w:b/>
      <w:bCs/>
      <w:sz w:val="28"/>
      <w:szCs w:val="28"/>
    </w:rPr>
  </w:style>
  <w:style w:type="paragraph" w:styleId="Heading5">
    <w:name w:val="heading 5"/>
    <w:basedOn w:val="Normal"/>
    <w:next w:val="Normal"/>
    <w:link w:val="Heading5Char"/>
    <w:uiPriority w:val="9"/>
    <w:semiHidden/>
    <w:unhideWhenUsed/>
    <w:qFormat/>
    <w:rsid w:val="00155B37"/>
    <w:pPr>
      <w:spacing w:before="240" w:after="60" w:line="240" w:lineRule="auto"/>
      <w:outlineLvl w:val="4"/>
    </w:pPr>
    <w:rPr>
      <w:rFonts w:ascii="Times New Roman" w:eastAsiaTheme="minorEastAsia"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155B37"/>
    <w:pPr>
      <w:spacing w:before="240" w:after="60" w:line="240" w:lineRule="auto"/>
      <w:outlineLvl w:val="5"/>
    </w:pPr>
    <w:rPr>
      <w:rFonts w:ascii="Times New Roman" w:eastAsiaTheme="minorEastAsia" w:hAnsi="Times New Roman" w:cs="Times New Roman"/>
      <w:b/>
      <w:bCs/>
    </w:rPr>
  </w:style>
  <w:style w:type="paragraph" w:styleId="Heading7">
    <w:name w:val="heading 7"/>
    <w:basedOn w:val="Normal"/>
    <w:next w:val="Normal"/>
    <w:link w:val="Heading7Char"/>
    <w:uiPriority w:val="9"/>
    <w:semiHidden/>
    <w:unhideWhenUsed/>
    <w:qFormat/>
    <w:rsid w:val="00155B37"/>
    <w:pPr>
      <w:spacing w:before="240" w:after="60" w:line="240" w:lineRule="auto"/>
      <w:outlineLvl w:val="6"/>
    </w:pPr>
    <w:rPr>
      <w:rFonts w:ascii="Times New Roman" w:eastAsiaTheme="minorEastAsia" w:hAnsi="Times New Roman" w:cs="Times New Roman"/>
      <w:sz w:val="24"/>
      <w:szCs w:val="24"/>
    </w:rPr>
  </w:style>
  <w:style w:type="paragraph" w:styleId="Heading8">
    <w:name w:val="heading 8"/>
    <w:basedOn w:val="Normal"/>
    <w:next w:val="Normal"/>
    <w:link w:val="Heading8Char"/>
    <w:uiPriority w:val="9"/>
    <w:semiHidden/>
    <w:unhideWhenUsed/>
    <w:qFormat/>
    <w:rsid w:val="00155B37"/>
    <w:pPr>
      <w:spacing w:before="240" w:after="60" w:line="240" w:lineRule="auto"/>
      <w:outlineLvl w:val="7"/>
    </w:pPr>
    <w:rPr>
      <w:rFonts w:ascii="Times New Roman" w:eastAsiaTheme="minorEastAsia" w:hAnsi="Times New Roman" w:cs="Times New Roman"/>
      <w:i/>
      <w:iCs/>
      <w:sz w:val="24"/>
      <w:szCs w:val="24"/>
    </w:rPr>
  </w:style>
  <w:style w:type="paragraph" w:styleId="Heading9">
    <w:name w:val="heading 9"/>
    <w:basedOn w:val="Normal"/>
    <w:next w:val="Normal"/>
    <w:link w:val="Heading9Char"/>
    <w:uiPriority w:val="9"/>
    <w:semiHidden/>
    <w:unhideWhenUsed/>
    <w:qFormat/>
    <w:rsid w:val="00155B3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7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A4C"/>
    <w:rPr>
      <w:sz w:val="20"/>
      <w:szCs w:val="20"/>
    </w:rPr>
  </w:style>
  <w:style w:type="paragraph" w:styleId="Footer">
    <w:name w:val="footer"/>
    <w:basedOn w:val="Normal"/>
    <w:link w:val="FooterChar"/>
    <w:uiPriority w:val="99"/>
    <w:unhideWhenUsed/>
    <w:rsid w:val="0043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4C"/>
  </w:style>
  <w:style w:type="character" w:styleId="PageNumber">
    <w:name w:val="page number"/>
    <w:basedOn w:val="DefaultParagraphFont"/>
    <w:rsid w:val="00437A4C"/>
  </w:style>
  <w:style w:type="character" w:styleId="FootnoteReference">
    <w:name w:val="footnote reference"/>
    <w:aliases w:val="o,fr"/>
    <w:rsid w:val="00437A4C"/>
    <w:rPr>
      <w:vertAlign w:val="superscript"/>
    </w:rPr>
  </w:style>
  <w:style w:type="character" w:styleId="Hyperlink">
    <w:name w:val="Hyperlink"/>
    <w:rsid w:val="00437A4C"/>
    <w:rPr>
      <w:color w:val="0000FF"/>
      <w:u w:val="single"/>
    </w:rPr>
  </w:style>
  <w:style w:type="character" w:customStyle="1" w:styleId="Heading1Char">
    <w:name w:val="Heading 1 Char"/>
    <w:basedOn w:val="DefaultParagraphFont"/>
    <w:link w:val="Heading1"/>
    <w:uiPriority w:val="9"/>
    <w:rsid w:val="00155B3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155B3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155B37"/>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155B37"/>
    <w:rPr>
      <w:rFonts w:ascii="Times New Roman" w:eastAsiaTheme="minorEastAsia" w:hAnsi="Times New Roman" w:cs="Times New Roman"/>
      <w:b/>
      <w:bCs/>
      <w:sz w:val="28"/>
      <w:szCs w:val="28"/>
    </w:rPr>
  </w:style>
  <w:style w:type="character" w:customStyle="1" w:styleId="Heading5Char">
    <w:name w:val="Heading 5 Char"/>
    <w:basedOn w:val="DefaultParagraphFont"/>
    <w:link w:val="Heading5"/>
    <w:uiPriority w:val="9"/>
    <w:semiHidden/>
    <w:rsid w:val="00155B37"/>
    <w:rPr>
      <w:rFonts w:ascii="Times New Roman" w:eastAsiaTheme="minorEastAsia" w:hAnsi="Times New Roman" w:cs="Times New Roman"/>
      <w:b/>
      <w:bCs/>
      <w:i/>
      <w:iCs/>
      <w:sz w:val="26"/>
      <w:szCs w:val="26"/>
    </w:rPr>
  </w:style>
  <w:style w:type="character" w:customStyle="1" w:styleId="Heading6Char">
    <w:name w:val="Heading 6 Char"/>
    <w:basedOn w:val="DefaultParagraphFont"/>
    <w:link w:val="Heading6"/>
    <w:uiPriority w:val="9"/>
    <w:semiHidden/>
    <w:rsid w:val="00155B37"/>
    <w:rPr>
      <w:rFonts w:ascii="Times New Roman" w:eastAsiaTheme="minorEastAsia" w:hAnsi="Times New Roman" w:cs="Times New Roman"/>
      <w:b/>
      <w:bCs/>
    </w:rPr>
  </w:style>
  <w:style w:type="character" w:customStyle="1" w:styleId="Heading7Char">
    <w:name w:val="Heading 7 Char"/>
    <w:basedOn w:val="DefaultParagraphFont"/>
    <w:link w:val="Heading7"/>
    <w:uiPriority w:val="9"/>
    <w:semiHidden/>
    <w:rsid w:val="00155B37"/>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semiHidden/>
    <w:rsid w:val="00155B37"/>
    <w:rPr>
      <w:rFonts w:ascii="Times New Roman" w:eastAsiaTheme="minorEastAsia" w:hAnsi="Times New Roman" w:cs="Times New Roman"/>
      <w:i/>
      <w:iCs/>
      <w:sz w:val="24"/>
      <w:szCs w:val="24"/>
    </w:rPr>
  </w:style>
  <w:style w:type="character" w:customStyle="1" w:styleId="Heading9Char">
    <w:name w:val="Heading 9 Char"/>
    <w:basedOn w:val="DefaultParagraphFont"/>
    <w:link w:val="Heading9"/>
    <w:uiPriority w:val="9"/>
    <w:semiHidden/>
    <w:rsid w:val="00155B37"/>
    <w:rPr>
      <w:rFonts w:asciiTheme="majorHAnsi" w:eastAsiaTheme="majorEastAsia" w:hAnsiTheme="majorHAnsi" w:cs="Times New Roman"/>
    </w:rPr>
  </w:style>
  <w:style w:type="numbering" w:customStyle="1" w:styleId="NoList1">
    <w:name w:val="No List1"/>
    <w:next w:val="NoList"/>
    <w:uiPriority w:val="99"/>
    <w:semiHidden/>
    <w:unhideWhenUsed/>
    <w:rsid w:val="00155B37"/>
  </w:style>
  <w:style w:type="paragraph" w:styleId="Title">
    <w:name w:val="Title"/>
    <w:basedOn w:val="Normal"/>
    <w:next w:val="Normal"/>
    <w:link w:val="TitleChar"/>
    <w:uiPriority w:val="10"/>
    <w:qFormat/>
    <w:rsid w:val="00155B3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155B3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155B3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155B37"/>
    <w:rPr>
      <w:rFonts w:asciiTheme="majorHAnsi" w:eastAsiaTheme="majorEastAsia" w:hAnsiTheme="majorHAnsi" w:cs="Times New Roman"/>
      <w:sz w:val="24"/>
      <w:szCs w:val="24"/>
    </w:rPr>
  </w:style>
  <w:style w:type="character" w:styleId="Strong">
    <w:name w:val="Strong"/>
    <w:basedOn w:val="DefaultParagraphFont"/>
    <w:uiPriority w:val="22"/>
    <w:qFormat/>
    <w:rsid w:val="00155B37"/>
    <w:rPr>
      <w:b/>
      <w:bCs/>
    </w:rPr>
  </w:style>
  <w:style w:type="character" w:styleId="Emphasis">
    <w:name w:val="Emphasis"/>
    <w:basedOn w:val="DefaultParagraphFont"/>
    <w:uiPriority w:val="20"/>
    <w:qFormat/>
    <w:rsid w:val="00155B37"/>
    <w:rPr>
      <w:rFonts w:asciiTheme="minorHAnsi" w:hAnsiTheme="minorHAnsi"/>
      <w:b/>
      <w:i/>
      <w:iCs/>
    </w:rPr>
  </w:style>
  <w:style w:type="paragraph" w:styleId="NoSpacing">
    <w:name w:val="No Spacing"/>
    <w:basedOn w:val="Normal"/>
    <w:uiPriority w:val="1"/>
    <w:qFormat/>
    <w:rsid w:val="00155B37"/>
    <w:pPr>
      <w:spacing w:after="0" w:line="240" w:lineRule="auto"/>
    </w:pPr>
    <w:rPr>
      <w:rFonts w:ascii="Times New Roman" w:eastAsiaTheme="minorEastAsia" w:hAnsi="Times New Roman" w:cs="Times New Roman"/>
      <w:sz w:val="24"/>
      <w:szCs w:val="32"/>
    </w:rPr>
  </w:style>
  <w:style w:type="paragraph" w:styleId="ListParagraph">
    <w:name w:val="List Paragraph"/>
    <w:basedOn w:val="Normal"/>
    <w:uiPriority w:val="34"/>
    <w:qFormat/>
    <w:rsid w:val="00155B37"/>
    <w:pPr>
      <w:spacing w:after="0" w:line="240" w:lineRule="auto"/>
      <w:ind w:left="720"/>
      <w:contextualSpacing/>
    </w:pPr>
    <w:rPr>
      <w:rFonts w:ascii="Times New Roman" w:eastAsiaTheme="minorEastAsia" w:hAnsi="Times New Roman" w:cs="Times New Roman"/>
      <w:sz w:val="24"/>
      <w:szCs w:val="24"/>
    </w:rPr>
  </w:style>
  <w:style w:type="paragraph" w:styleId="Quote">
    <w:name w:val="Quote"/>
    <w:basedOn w:val="Normal"/>
    <w:next w:val="Normal"/>
    <w:link w:val="QuoteChar"/>
    <w:uiPriority w:val="29"/>
    <w:qFormat/>
    <w:rsid w:val="00155B37"/>
    <w:pPr>
      <w:spacing w:after="0" w:line="240" w:lineRule="auto"/>
    </w:pPr>
    <w:rPr>
      <w:rFonts w:ascii="Times New Roman" w:eastAsiaTheme="minorEastAsia" w:hAnsi="Times New Roman" w:cs="Times New Roman"/>
      <w:i/>
      <w:sz w:val="24"/>
      <w:szCs w:val="24"/>
    </w:rPr>
  </w:style>
  <w:style w:type="character" w:customStyle="1" w:styleId="QuoteChar">
    <w:name w:val="Quote Char"/>
    <w:basedOn w:val="DefaultParagraphFont"/>
    <w:link w:val="Quote"/>
    <w:uiPriority w:val="29"/>
    <w:rsid w:val="00155B37"/>
    <w:rPr>
      <w:rFonts w:ascii="Times New Roman" w:eastAsiaTheme="minorEastAsia" w:hAnsi="Times New Roman" w:cs="Times New Roman"/>
      <w:i/>
      <w:sz w:val="24"/>
      <w:szCs w:val="24"/>
    </w:rPr>
  </w:style>
  <w:style w:type="paragraph" w:styleId="IntenseQuote">
    <w:name w:val="Intense Quote"/>
    <w:basedOn w:val="Normal"/>
    <w:next w:val="Normal"/>
    <w:link w:val="IntenseQuoteChar"/>
    <w:uiPriority w:val="30"/>
    <w:qFormat/>
    <w:rsid w:val="00155B37"/>
    <w:pPr>
      <w:spacing w:after="0" w:line="240" w:lineRule="auto"/>
      <w:ind w:left="720" w:right="720"/>
    </w:pPr>
    <w:rPr>
      <w:rFonts w:ascii="Times New Roman" w:eastAsiaTheme="minorEastAsia" w:hAnsi="Times New Roman" w:cs="Times New Roman"/>
      <w:b/>
      <w:i/>
      <w:sz w:val="24"/>
    </w:rPr>
  </w:style>
  <w:style w:type="character" w:customStyle="1" w:styleId="IntenseQuoteChar">
    <w:name w:val="Intense Quote Char"/>
    <w:basedOn w:val="DefaultParagraphFont"/>
    <w:link w:val="IntenseQuote"/>
    <w:uiPriority w:val="30"/>
    <w:rsid w:val="00155B37"/>
    <w:rPr>
      <w:rFonts w:ascii="Times New Roman" w:eastAsiaTheme="minorEastAsia" w:hAnsi="Times New Roman" w:cs="Times New Roman"/>
      <w:b/>
      <w:i/>
      <w:sz w:val="24"/>
    </w:rPr>
  </w:style>
  <w:style w:type="character" w:styleId="SubtleEmphasis">
    <w:name w:val="Subtle Emphasis"/>
    <w:uiPriority w:val="19"/>
    <w:qFormat/>
    <w:rsid w:val="00155B37"/>
    <w:rPr>
      <w:i/>
      <w:color w:val="5A5A5A" w:themeColor="text1" w:themeTint="A5"/>
    </w:rPr>
  </w:style>
  <w:style w:type="character" w:styleId="IntenseEmphasis">
    <w:name w:val="Intense Emphasis"/>
    <w:basedOn w:val="DefaultParagraphFont"/>
    <w:uiPriority w:val="21"/>
    <w:qFormat/>
    <w:rsid w:val="00155B37"/>
    <w:rPr>
      <w:b/>
      <w:i/>
      <w:sz w:val="24"/>
      <w:szCs w:val="24"/>
      <w:u w:val="single"/>
    </w:rPr>
  </w:style>
  <w:style w:type="character" w:styleId="SubtleReference">
    <w:name w:val="Subtle Reference"/>
    <w:basedOn w:val="DefaultParagraphFont"/>
    <w:uiPriority w:val="31"/>
    <w:qFormat/>
    <w:rsid w:val="00155B37"/>
    <w:rPr>
      <w:sz w:val="24"/>
      <w:szCs w:val="24"/>
      <w:u w:val="single"/>
    </w:rPr>
  </w:style>
  <w:style w:type="character" w:styleId="IntenseReference">
    <w:name w:val="Intense Reference"/>
    <w:basedOn w:val="DefaultParagraphFont"/>
    <w:uiPriority w:val="32"/>
    <w:qFormat/>
    <w:rsid w:val="00155B37"/>
    <w:rPr>
      <w:b/>
      <w:sz w:val="24"/>
      <w:u w:val="single"/>
    </w:rPr>
  </w:style>
  <w:style w:type="paragraph" w:styleId="TOCHeading">
    <w:name w:val="TOC Heading"/>
    <w:basedOn w:val="Heading1"/>
    <w:next w:val="Normal"/>
    <w:uiPriority w:val="39"/>
    <w:semiHidden/>
    <w:unhideWhenUsed/>
    <w:qFormat/>
    <w:rsid w:val="00155B37"/>
    <w:pPr>
      <w:outlineLvl w:val="9"/>
    </w:pPr>
  </w:style>
  <w:style w:type="paragraph" w:styleId="NormalWeb">
    <w:name w:val="Normal (Web)"/>
    <w:basedOn w:val="Normal"/>
    <w:uiPriority w:val="99"/>
    <w:unhideWhenUsed/>
    <w:rsid w:val="00155B3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5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37"/>
    <w:rPr>
      <w:rFonts w:ascii="Tahoma" w:hAnsi="Tahoma" w:cs="Tahoma"/>
      <w:sz w:val="16"/>
      <w:szCs w:val="16"/>
    </w:rPr>
  </w:style>
  <w:style w:type="character" w:styleId="CommentReference">
    <w:name w:val="annotation reference"/>
    <w:basedOn w:val="DefaultParagraphFont"/>
    <w:uiPriority w:val="99"/>
    <w:semiHidden/>
    <w:unhideWhenUsed/>
    <w:rsid w:val="00155B37"/>
    <w:rPr>
      <w:sz w:val="16"/>
      <w:szCs w:val="16"/>
    </w:rPr>
  </w:style>
  <w:style w:type="paragraph" w:styleId="CommentText">
    <w:name w:val="annotation text"/>
    <w:basedOn w:val="Normal"/>
    <w:link w:val="CommentTextChar"/>
    <w:uiPriority w:val="99"/>
    <w:semiHidden/>
    <w:unhideWhenUsed/>
    <w:rsid w:val="00155B37"/>
    <w:pPr>
      <w:spacing w:line="240" w:lineRule="auto"/>
    </w:pPr>
    <w:rPr>
      <w:sz w:val="20"/>
      <w:szCs w:val="20"/>
    </w:rPr>
  </w:style>
  <w:style w:type="character" w:customStyle="1" w:styleId="CommentTextChar">
    <w:name w:val="Comment Text Char"/>
    <w:basedOn w:val="DefaultParagraphFont"/>
    <w:link w:val="CommentText"/>
    <w:uiPriority w:val="99"/>
    <w:semiHidden/>
    <w:rsid w:val="00155B37"/>
    <w:rPr>
      <w:sz w:val="20"/>
      <w:szCs w:val="20"/>
    </w:rPr>
  </w:style>
  <w:style w:type="paragraph" w:styleId="CommentSubject">
    <w:name w:val="annotation subject"/>
    <w:basedOn w:val="CommentText"/>
    <w:next w:val="CommentText"/>
    <w:link w:val="CommentSubjectChar"/>
    <w:uiPriority w:val="99"/>
    <w:semiHidden/>
    <w:unhideWhenUsed/>
    <w:rsid w:val="00155B37"/>
    <w:rPr>
      <w:b/>
      <w:bCs/>
    </w:rPr>
  </w:style>
  <w:style w:type="character" w:customStyle="1" w:styleId="CommentSubjectChar">
    <w:name w:val="Comment Subject Char"/>
    <w:basedOn w:val="CommentTextChar"/>
    <w:link w:val="CommentSubject"/>
    <w:uiPriority w:val="99"/>
    <w:semiHidden/>
    <w:rsid w:val="00155B37"/>
    <w:rPr>
      <w:b/>
      <w:bCs/>
      <w:sz w:val="20"/>
      <w:szCs w:val="20"/>
    </w:rPr>
  </w:style>
  <w:style w:type="paragraph" w:styleId="Header">
    <w:name w:val="header"/>
    <w:basedOn w:val="Normal"/>
    <w:link w:val="HeaderChar"/>
    <w:uiPriority w:val="99"/>
    <w:unhideWhenUsed/>
    <w:rsid w:val="0015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37"/>
  </w:style>
  <w:style w:type="paragraph" w:styleId="Revision">
    <w:name w:val="Revision"/>
    <w:hidden/>
    <w:uiPriority w:val="99"/>
    <w:semiHidden/>
    <w:rsid w:val="00155B37"/>
    <w:pPr>
      <w:spacing w:after="0" w:line="240" w:lineRule="auto"/>
    </w:pPr>
  </w:style>
  <w:style w:type="character" w:customStyle="1" w:styleId="UnresolvedMention1">
    <w:name w:val="Unresolved Mention1"/>
    <w:basedOn w:val="DefaultParagraphFont"/>
    <w:uiPriority w:val="99"/>
    <w:semiHidden/>
    <w:unhideWhenUsed/>
    <w:rsid w:val="006C239F"/>
    <w:rPr>
      <w:color w:val="808080"/>
      <w:shd w:val="clear" w:color="auto" w:fill="E6E6E6"/>
    </w:rPr>
  </w:style>
  <w:style w:type="character" w:styleId="FollowedHyperlink">
    <w:name w:val="FollowedHyperlink"/>
    <w:basedOn w:val="DefaultParagraphFont"/>
    <w:uiPriority w:val="99"/>
    <w:semiHidden/>
    <w:unhideWhenUsed/>
    <w:rsid w:val="007B6D89"/>
    <w:rPr>
      <w:color w:val="800080" w:themeColor="followedHyperlink"/>
      <w:u w:val="single"/>
    </w:rPr>
  </w:style>
  <w:style w:type="table" w:styleId="TableGrid">
    <w:name w:val="Table Grid"/>
    <w:basedOn w:val="TableNormal"/>
    <w:uiPriority w:val="59"/>
    <w:rsid w:val="0089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837381">
      <w:bodyDiv w:val="1"/>
      <w:marLeft w:val="0"/>
      <w:marRight w:val="0"/>
      <w:marTop w:val="0"/>
      <w:marBottom w:val="0"/>
      <w:divBdr>
        <w:top w:val="none" w:sz="0" w:space="0" w:color="auto"/>
        <w:left w:val="none" w:sz="0" w:space="0" w:color="auto"/>
        <w:bottom w:val="none" w:sz="0" w:space="0" w:color="auto"/>
        <w:right w:val="none" w:sz="0" w:space="0" w:color="auto"/>
      </w:divBdr>
      <w:divsChild>
        <w:div w:id="449320543">
          <w:marLeft w:val="0"/>
          <w:marRight w:val="0"/>
          <w:marTop w:val="0"/>
          <w:marBottom w:val="0"/>
          <w:divBdr>
            <w:top w:val="none" w:sz="0" w:space="0" w:color="auto"/>
            <w:left w:val="none" w:sz="0" w:space="0" w:color="auto"/>
            <w:bottom w:val="none" w:sz="0" w:space="0" w:color="auto"/>
            <w:right w:val="none" w:sz="0" w:space="0" w:color="auto"/>
          </w:divBdr>
          <w:divsChild>
            <w:div w:id="1064059002">
              <w:marLeft w:val="0"/>
              <w:marRight w:val="0"/>
              <w:marTop w:val="0"/>
              <w:marBottom w:val="0"/>
              <w:divBdr>
                <w:top w:val="none" w:sz="0" w:space="0" w:color="auto"/>
                <w:left w:val="none" w:sz="0" w:space="0" w:color="auto"/>
                <w:bottom w:val="none" w:sz="0" w:space="0" w:color="auto"/>
                <w:right w:val="none" w:sz="0" w:space="0" w:color="auto"/>
              </w:divBdr>
              <w:divsChild>
                <w:div w:id="951474020">
                  <w:marLeft w:val="0"/>
                  <w:marRight w:val="0"/>
                  <w:marTop w:val="0"/>
                  <w:marBottom w:val="0"/>
                  <w:divBdr>
                    <w:top w:val="none" w:sz="0" w:space="0" w:color="auto"/>
                    <w:left w:val="none" w:sz="0" w:space="0" w:color="auto"/>
                    <w:bottom w:val="none" w:sz="0" w:space="0" w:color="auto"/>
                    <w:right w:val="none" w:sz="0" w:space="0" w:color="auto"/>
                  </w:divBdr>
                  <w:divsChild>
                    <w:div w:id="12815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iedt@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uc.pa.gov/search/document-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c.pa.gov/efiling/Defaul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5" ma:contentTypeDescription="Create a new document." ma:contentTypeScope="" ma:versionID="8b42b278652a9023d2275803dec2695d">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3dfc088d6f324c9da777ce29a1bbba01"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D8139-2621-45A2-B32B-4A9B4309160E}">
  <ds:schemaRefs>
    <ds:schemaRef ds:uri="http://schemas.microsoft.com/sharepoint/v3/contenttype/forms"/>
  </ds:schemaRefs>
</ds:datastoreItem>
</file>

<file path=customXml/itemProps2.xml><?xml version="1.0" encoding="utf-8"?>
<ds:datastoreItem xmlns:ds="http://schemas.openxmlformats.org/officeDocument/2006/customXml" ds:itemID="{F3015687-922E-4368-8CE4-AA4DC77B6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B7D671-2E88-4963-A703-BFFD0499F6F9}">
  <ds:schemaRefs>
    <ds:schemaRef ds:uri="http://schemas.openxmlformats.org/officeDocument/2006/bibliography"/>
  </ds:schemaRefs>
</ds:datastoreItem>
</file>

<file path=customXml/itemProps4.xml><?xml version="1.0" encoding="utf-8"?>
<ds:datastoreItem xmlns:ds="http://schemas.openxmlformats.org/officeDocument/2006/customXml" ds:itemID="{BB085940-D146-48E1-9143-4DA39898B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5581</Words>
  <Characters>31814</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37321</CharactersWithSpaces>
  <SharedDoc>false</SharedDoc>
  <HLinks>
    <vt:vector size="18" baseType="variant">
      <vt:variant>
        <vt:i4>3080221</vt:i4>
      </vt:variant>
      <vt:variant>
        <vt:i4>6</vt:i4>
      </vt:variant>
      <vt:variant>
        <vt:i4>0</vt:i4>
      </vt:variant>
      <vt:variant>
        <vt:i4>5</vt:i4>
      </vt:variant>
      <vt:variant>
        <vt:lpwstr>mailto:pwiedt@pa.gov</vt:lpwstr>
      </vt:variant>
      <vt:variant>
        <vt:lpwstr/>
      </vt:variant>
      <vt:variant>
        <vt:i4>6815844</vt:i4>
      </vt:variant>
      <vt:variant>
        <vt:i4>3</vt:i4>
      </vt:variant>
      <vt:variant>
        <vt:i4>0</vt:i4>
      </vt:variant>
      <vt:variant>
        <vt:i4>5</vt:i4>
      </vt:variant>
      <vt:variant>
        <vt:lpwstr>https://www.puc.pa.gov/search/document-search/</vt:lpwstr>
      </vt:variant>
      <vt:variant>
        <vt:lpwstr/>
      </vt:variant>
      <vt:variant>
        <vt:i4>7536691</vt:i4>
      </vt:variant>
      <vt:variant>
        <vt:i4>0</vt:i4>
      </vt:variant>
      <vt:variant>
        <vt:i4>0</vt:i4>
      </vt:variant>
      <vt:variant>
        <vt:i4>5</vt:i4>
      </vt:variant>
      <vt:variant>
        <vt:lpwstr>https://www.puc.pa.gov/efiling/Default.aspx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pwiedt</dc:creator>
  <cp:lastModifiedBy>Wagner, Nathan R</cp:lastModifiedBy>
  <cp:revision>2</cp:revision>
  <cp:lastPrinted>2018-09-26T12:50:00Z</cp:lastPrinted>
  <dcterms:created xsi:type="dcterms:W3CDTF">2021-02-25T16:54:00Z</dcterms:created>
  <dcterms:modified xsi:type="dcterms:W3CDTF">2021-02-25T16:54:00Z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1931a816-c7a0-434f-a6ae-59f1833859a0</vt:lpwstr>
  </property>
  <property fmtid="{D5CDD505-2E9C-101B-9397-08002B2CF9AE}" pid="3" name="ContentTypeId">
    <vt:lpwstr>0x0101005483F9FD7AA36E4282615687ECEC6F2A</vt:lpwstr>
  </property>
</Properties>
</file>