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78" w:type="dxa"/>
        <w:tblLayout w:type="fixed"/>
        <w:tblLook w:val="0000" w:firstRow="0" w:lastRow="0" w:firstColumn="0" w:lastColumn="0" w:noHBand="0" w:noVBand="0"/>
      </w:tblPr>
      <w:tblGrid>
        <w:gridCol w:w="2448"/>
        <w:gridCol w:w="5130"/>
        <w:gridCol w:w="2700"/>
      </w:tblGrid>
      <w:tr w:rsidR="00D850D4" w:rsidRPr="003B01B0" w14:paraId="67F3270A" w14:textId="77777777">
        <w:tc>
          <w:tcPr>
            <w:tcW w:w="2448" w:type="dxa"/>
          </w:tcPr>
          <w:p w14:paraId="7B9A4DD3" w14:textId="77777777" w:rsidR="00D850D4" w:rsidRPr="00C0451E" w:rsidRDefault="00D850D4" w:rsidP="00C23235">
            <w:pPr>
              <w:pStyle w:val="Heading3"/>
              <w:rPr>
                <w:rFonts w:ascii="Times New Roman" w:hAnsi="Times New Roman" w:cs="Times New Roman"/>
              </w:rPr>
            </w:pPr>
          </w:p>
        </w:tc>
        <w:tc>
          <w:tcPr>
            <w:tcW w:w="5130" w:type="dxa"/>
          </w:tcPr>
          <w:p w14:paraId="69A8A411" w14:textId="77777777" w:rsidR="00D850D4" w:rsidRPr="003B01B0" w:rsidRDefault="00D850D4">
            <w:pPr>
              <w:jc w:val="center"/>
              <w:rPr>
                <w:b/>
                <w:sz w:val="26"/>
                <w:szCs w:val="26"/>
              </w:rPr>
            </w:pPr>
            <w:r w:rsidRPr="003B01B0">
              <w:rPr>
                <w:b/>
                <w:sz w:val="26"/>
                <w:szCs w:val="26"/>
              </w:rPr>
              <w:t>PENNSYLVANIA</w:t>
            </w:r>
          </w:p>
          <w:p w14:paraId="05AB094E" w14:textId="77777777" w:rsidR="00D850D4" w:rsidRPr="003B01B0" w:rsidRDefault="00D850D4">
            <w:pPr>
              <w:jc w:val="center"/>
              <w:rPr>
                <w:b/>
                <w:sz w:val="26"/>
                <w:szCs w:val="26"/>
              </w:rPr>
            </w:pPr>
            <w:r w:rsidRPr="003B01B0">
              <w:rPr>
                <w:b/>
                <w:sz w:val="26"/>
                <w:szCs w:val="26"/>
              </w:rPr>
              <w:t>PUBLIC UTILITY COMMISSION</w:t>
            </w:r>
          </w:p>
          <w:p w14:paraId="0D90A2BF" w14:textId="77777777" w:rsidR="00D850D4" w:rsidRPr="003B01B0" w:rsidRDefault="00D850D4" w:rsidP="00092C0A">
            <w:pPr>
              <w:pStyle w:val="StyleCentered"/>
              <w:rPr>
                <w:b/>
                <w:sz w:val="26"/>
                <w:szCs w:val="26"/>
              </w:rPr>
            </w:pPr>
            <w:r w:rsidRPr="003B01B0">
              <w:rPr>
                <w:b/>
                <w:sz w:val="26"/>
                <w:szCs w:val="26"/>
              </w:rPr>
              <w:t>Harrisburg</w:t>
            </w:r>
            <w:r w:rsidR="006048E2" w:rsidRPr="003B01B0">
              <w:rPr>
                <w:b/>
                <w:sz w:val="26"/>
                <w:szCs w:val="26"/>
              </w:rPr>
              <w:t>, PA</w:t>
            </w:r>
            <w:r w:rsidRPr="003B01B0">
              <w:rPr>
                <w:b/>
                <w:sz w:val="26"/>
                <w:szCs w:val="26"/>
              </w:rPr>
              <w:t xml:space="preserve">  17105-3265</w:t>
            </w:r>
          </w:p>
        </w:tc>
        <w:tc>
          <w:tcPr>
            <w:tcW w:w="2700" w:type="dxa"/>
          </w:tcPr>
          <w:p w14:paraId="00C02FB7" w14:textId="77777777" w:rsidR="00D850D4" w:rsidRPr="003B01B0" w:rsidRDefault="00D850D4">
            <w:pPr>
              <w:rPr>
                <w:sz w:val="26"/>
                <w:szCs w:val="26"/>
              </w:rPr>
            </w:pPr>
          </w:p>
        </w:tc>
      </w:tr>
    </w:tbl>
    <w:p w14:paraId="762DA73D" w14:textId="77777777" w:rsidR="00D850D4" w:rsidRPr="003B01B0" w:rsidRDefault="00D850D4">
      <w:pPr>
        <w:rPr>
          <w:sz w:val="26"/>
          <w:szCs w:val="26"/>
        </w:rPr>
      </w:pPr>
    </w:p>
    <w:tbl>
      <w:tblPr>
        <w:tblW w:w="10296" w:type="dxa"/>
        <w:tblLayout w:type="fixed"/>
        <w:tblLook w:val="0000" w:firstRow="0" w:lastRow="0" w:firstColumn="0" w:lastColumn="0" w:noHBand="0" w:noVBand="0"/>
      </w:tblPr>
      <w:tblGrid>
        <w:gridCol w:w="5148"/>
        <w:gridCol w:w="5148"/>
      </w:tblGrid>
      <w:tr w:rsidR="00D850D4" w:rsidRPr="003B01B0" w14:paraId="72B3E130" w14:textId="77777777" w:rsidTr="00AC5A78">
        <w:tc>
          <w:tcPr>
            <w:tcW w:w="5148" w:type="dxa"/>
          </w:tcPr>
          <w:p w14:paraId="5075B716" w14:textId="77777777" w:rsidR="00D850D4" w:rsidRPr="003B01B0" w:rsidRDefault="00D850D4">
            <w:pPr>
              <w:rPr>
                <w:sz w:val="26"/>
                <w:szCs w:val="26"/>
              </w:rPr>
            </w:pPr>
          </w:p>
        </w:tc>
        <w:tc>
          <w:tcPr>
            <w:tcW w:w="5148" w:type="dxa"/>
          </w:tcPr>
          <w:p w14:paraId="4EFD9E6F" w14:textId="77777777" w:rsidR="00D850D4" w:rsidRPr="003B01B0" w:rsidRDefault="00D850D4" w:rsidP="00404425">
            <w:pPr>
              <w:ind w:firstLine="342"/>
              <w:rPr>
                <w:sz w:val="26"/>
                <w:szCs w:val="26"/>
              </w:rPr>
            </w:pPr>
            <w:r w:rsidRPr="003B01B0">
              <w:rPr>
                <w:sz w:val="26"/>
                <w:szCs w:val="26"/>
              </w:rPr>
              <w:t xml:space="preserve">Public Meeting held </w:t>
            </w:r>
            <w:r w:rsidR="009C7199" w:rsidRPr="003B01B0">
              <w:rPr>
                <w:sz w:val="26"/>
                <w:szCs w:val="26"/>
              </w:rPr>
              <w:t xml:space="preserve">February </w:t>
            </w:r>
            <w:r w:rsidR="001263E2">
              <w:rPr>
                <w:sz w:val="26"/>
                <w:szCs w:val="26"/>
              </w:rPr>
              <w:t>25</w:t>
            </w:r>
            <w:r w:rsidR="0039688A" w:rsidRPr="003B01B0">
              <w:rPr>
                <w:sz w:val="26"/>
                <w:szCs w:val="26"/>
              </w:rPr>
              <w:t>, 20</w:t>
            </w:r>
            <w:r w:rsidR="00B2622F" w:rsidRPr="003B01B0">
              <w:rPr>
                <w:sz w:val="26"/>
                <w:szCs w:val="26"/>
              </w:rPr>
              <w:t>2</w:t>
            </w:r>
            <w:r w:rsidR="0087317C" w:rsidRPr="003B01B0">
              <w:rPr>
                <w:sz w:val="26"/>
                <w:szCs w:val="26"/>
              </w:rPr>
              <w:t>1</w:t>
            </w:r>
          </w:p>
        </w:tc>
      </w:tr>
      <w:tr w:rsidR="00D850D4" w:rsidRPr="003B01B0" w14:paraId="522243BB" w14:textId="77777777" w:rsidTr="00AC5A78">
        <w:tc>
          <w:tcPr>
            <w:tcW w:w="5148" w:type="dxa"/>
          </w:tcPr>
          <w:p w14:paraId="79D2D89C" w14:textId="77777777" w:rsidR="00D850D4" w:rsidRPr="003B01B0" w:rsidRDefault="00D850D4">
            <w:pPr>
              <w:rPr>
                <w:sz w:val="26"/>
                <w:szCs w:val="26"/>
              </w:rPr>
            </w:pPr>
            <w:r w:rsidRPr="003B01B0">
              <w:rPr>
                <w:sz w:val="26"/>
                <w:szCs w:val="26"/>
              </w:rPr>
              <w:t>Commissioners Present:</w:t>
            </w:r>
          </w:p>
        </w:tc>
        <w:tc>
          <w:tcPr>
            <w:tcW w:w="5148" w:type="dxa"/>
          </w:tcPr>
          <w:p w14:paraId="28CCC159" w14:textId="77777777" w:rsidR="00D850D4" w:rsidRPr="003B01B0" w:rsidRDefault="00D850D4">
            <w:pPr>
              <w:rPr>
                <w:sz w:val="26"/>
                <w:szCs w:val="26"/>
              </w:rPr>
            </w:pPr>
          </w:p>
        </w:tc>
      </w:tr>
    </w:tbl>
    <w:p w14:paraId="078D32F4" w14:textId="77777777" w:rsidR="00D850D4" w:rsidRPr="003B01B0" w:rsidRDefault="00D850D4">
      <w:pPr>
        <w:rPr>
          <w:sz w:val="26"/>
          <w:szCs w:val="26"/>
        </w:rPr>
      </w:pPr>
    </w:p>
    <w:tbl>
      <w:tblPr>
        <w:tblW w:w="10296" w:type="dxa"/>
        <w:tblLayout w:type="fixed"/>
        <w:tblLook w:val="0000" w:firstRow="0" w:lastRow="0" w:firstColumn="0" w:lastColumn="0" w:noHBand="0" w:noVBand="0"/>
      </w:tblPr>
      <w:tblGrid>
        <w:gridCol w:w="5958"/>
        <w:gridCol w:w="3420"/>
        <w:gridCol w:w="810"/>
        <w:gridCol w:w="108"/>
      </w:tblGrid>
      <w:tr w:rsidR="00143207" w:rsidRPr="003B01B0" w14:paraId="13B80321" w14:textId="77777777" w:rsidTr="00107AB8">
        <w:tc>
          <w:tcPr>
            <w:tcW w:w="9378" w:type="dxa"/>
            <w:gridSpan w:val="2"/>
          </w:tcPr>
          <w:p w14:paraId="4EE88232" w14:textId="77777777" w:rsidR="00143207" w:rsidRPr="003B01B0" w:rsidRDefault="00143207" w:rsidP="008722E2">
            <w:pPr>
              <w:ind w:left="720"/>
              <w:rPr>
                <w:sz w:val="26"/>
                <w:szCs w:val="26"/>
              </w:rPr>
            </w:pPr>
            <w:r w:rsidRPr="003B01B0">
              <w:rPr>
                <w:sz w:val="26"/>
                <w:szCs w:val="26"/>
              </w:rPr>
              <w:t>Gladys Brown</w:t>
            </w:r>
            <w:r w:rsidR="00B2622F" w:rsidRPr="003B01B0">
              <w:rPr>
                <w:sz w:val="26"/>
                <w:szCs w:val="26"/>
              </w:rPr>
              <w:t xml:space="preserve"> Dutrieuille</w:t>
            </w:r>
            <w:r w:rsidRPr="003B01B0">
              <w:rPr>
                <w:sz w:val="26"/>
                <w:szCs w:val="26"/>
              </w:rPr>
              <w:t>, Chairman</w:t>
            </w:r>
          </w:p>
        </w:tc>
        <w:tc>
          <w:tcPr>
            <w:tcW w:w="918" w:type="dxa"/>
            <w:gridSpan w:val="2"/>
          </w:tcPr>
          <w:p w14:paraId="48D7A3E9" w14:textId="77777777" w:rsidR="00143207" w:rsidRPr="003B01B0" w:rsidRDefault="00143207" w:rsidP="008722E2">
            <w:pPr>
              <w:rPr>
                <w:sz w:val="26"/>
                <w:szCs w:val="26"/>
              </w:rPr>
            </w:pPr>
          </w:p>
        </w:tc>
      </w:tr>
      <w:tr w:rsidR="00143207" w:rsidRPr="003B01B0" w14:paraId="314D5292" w14:textId="77777777" w:rsidTr="00107AB8">
        <w:tc>
          <w:tcPr>
            <w:tcW w:w="9378" w:type="dxa"/>
            <w:gridSpan w:val="2"/>
          </w:tcPr>
          <w:p w14:paraId="155CC888" w14:textId="77777777" w:rsidR="00143207" w:rsidRPr="003B01B0" w:rsidRDefault="00B2622F" w:rsidP="008722E2">
            <w:pPr>
              <w:ind w:left="720"/>
              <w:rPr>
                <w:sz w:val="26"/>
                <w:szCs w:val="26"/>
              </w:rPr>
            </w:pPr>
            <w:r w:rsidRPr="003B01B0">
              <w:rPr>
                <w:sz w:val="26"/>
                <w:szCs w:val="26"/>
              </w:rPr>
              <w:t>David W. Sweet</w:t>
            </w:r>
            <w:r w:rsidR="00143207" w:rsidRPr="003B01B0">
              <w:rPr>
                <w:sz w:val="26"/>
                <w:szCs w:val="26"/>
              </w:rPr>
              <w:t>, Vice Chairman</w:t>
            </w:r>
          </w:p>
          <w:p w14:paraId="2385BE15" w14:textId="77777777" w:rsidR="00FD6D94" w:rsidRPr="003B01B0" w:rsidRDefault="00B2622F" w:rsidP="008722E2">
            <w:pPr>
              <w:ind w:left="720"/>
              <w:rPr>
                <w:sz w:val="26"/>
                <w:szCs w:val="26"/>
              </w:rPr>
            </w:pPr>
            <w:r w:rsidRPr="003B01B0">
              <w:rPr>
                <w:sz w:val="26"/>
                <w:szCs w:val="26"/>
              </w:rPr>
              <w:t>John F. Coleman, Jr.</w:t>
            </w:r>
          </w:p>
        </w:tc>
        <w:tc>
          <w:tcPr>
            <w:tcW w:w="918" w:type="dxa"/>
            <w:gridSpan w:val="2"/>
          </w:tcPr>
          <w:p w14:paraId="5CD9F9B4" w14:textId="77777777" w:rsidR="00143207" w:rsidRPr="003B01B0" w:rsidRDefault="00143207" w:rsidP="008722E2">
            <w:pPr>
              <w:rPr>
                <w:sz w:val="26"/>
                <w:szCs w:val="26"/>
              </w:rPr>
            </w:pPr>
          </w:p>
        </w:tc>
      </w:tr>
      <w:tr w:rsidR="00143207" w:rsidRPr="003B01B0" w14:paraId="3812FCA9" w14:textId="77777777" w:rsidTr="00107AB8">
        <w:tc>
          <w:tcPr>
            <w:tcW w:w="9378" w:type="dxa"/>
            <w:gridSpan w:val="2"/>
          </w:tcPr>
          <w:p w14:paraId="7E657F41" w14:textId="77777777" w:rsidR="00FD6D94" w:rsidRPr="003B01B0" w:rsidRDefault="00B2622F" w:rsidP="008722E2">
            <w:pPr>
              <w:ind w:left="720"/>
              <w:rPr>
                <w:sz w:val="26"/>
                <w:szCs w:val="26"/>
              </w:rPr>
            </w:pPr>
            <w:r w:rsidRPr="003B01B0">
              <w:rPr>
                <w:sz w:val="26"/>
                <w:szCs w:val="26"/>
              </w:rPr>
              <w:t>Ralph V. Yanora</w:t>
            </w:r>
          </w:p>
          <w:p w14:paraId="16CFE71D" w14:textId="77777777" w:rsidR="00143207" w:rsidRPr="003B01B0" w:rsidRDefault="00143207" w:rsidP="008722E2">
            <w:pPr>
              <w:ind w:left="720"/>
              <w:rPr>
                <w:sz w:val="26"/>
                <w:szCs w:val="26"/>
              </w:rPr>
            </w:pPr>
          </w:p>
        </w:tc>
        <w:tc>
          <w:tcPr>
            <w:tcW w:w="918" w:type="dxa"/>
            <w:gridSpan w:val="2"/>
          </w:tcPr>
          <w:p w14:paraId="40E1F8CF" w14:textId="77777777" w:rsidR="00143207" w:rsidRPr="003B01B0" w:rsidRDefault="00143207" w:rsidP="008722E2">
            <w:pPr>
              <w:rPr>
                <w:sz w:val="26"/>
                <w:szCs w:val="26"/>
              </w:rPr>
            </w:pPr>
          </w:p>
        </w:tc>
      </w:tr>
      <w:tr w:rsidR="00143207" w:rsidRPr="003B01B0" w14:paraId="4C255E01" w14:textId="77777777" w:rsidTr="00107AB8">
        <w:tc>
          <w:tcPr>
            <w:tcW w:w="9378" w:type="dxa"/>
            <w:gridSpan w:val="2"/>
          </w:tcPr>
          <w:p w14:paraId="4B73A29B" w14:textId="77777777" w:rsidR="00143207" w:rsidRPr="003B01B0" w:rsidRDefault="00143207" w:rsidP="008722E2">
            <w:pPr>
              <w:ind w:left="720"/>
              <w:rPr>
                <w:sz w:val="26"/>
                <w:szCs w:val="26"/>
              </w:rPr>
            </w:pPr>
          </w:p>
        </w:tc>
        <w:tc>
          <w:tcPr>
            <w:tcW w:w="918" w:type="dxa"/>
            <w:gridSpan w:val="2"/>
          </w:tcPr>
          <w:p w14:paraId="2E31EB87" w14:textId="77777777" w:rsidR="00143207" w:rsidRPr="003B01B0" w:rsidRDefault="00143207" w:rsidP="008722E2">
            <w:pPr>
              <w:rPr>
                <w:sz w:val="26"/>
                <w:szCs w:val="26"/>
              </w:rPr>
            </w:pPr>
          </w:p>
        </w:tc>
      </w:tr>
      <w:tr w:rsidR="0045108F" w:rsidRPr="003B01B0" w14:paraId="6A523075" w14:textId="77777777" w:rsidTr="00AC5A78">
        <w:trPr>
          <w:gridAfter w:val="1"/>
          <w:wAfter w:w="108" w:type="dxa"/>
        </w:trPr>
        <w:tc>
          <w:tcPr>
            <w:tcW w:w="5958" w:type="dxa"/>
          </w:tcPr>
          <w:p w14:paraId="50941C89" w14:textId="77777777" w:rsidR="0045108F" w:rsidRPr="003B01B0" w:rsidRDefault="00CA036E" w:rsidP="00143207">
            <w:pPr>
              <w:rPr>
                <w:sz w:val="26"/>
                <w:szCs w:val="26"/>
              </w:rPr>
            </w:pPr>
            <w:bookmarkStart w:id="0" w:name="_Hlk60145884"/>
            <w:r w:rsidRPr="003B01B0">
              <w:rPr>
                <w:sz w:val="26"/>
                <w:szCs w:val="26"/>
              </w:rPr>
              <w:t xml:space="preserve">Petition </w:t>
            </w:r>
            <w:r w:rsidR="00053C30" w:rsidRPr="003B01B0">
              <w:rPr>
                <w:sz w:val="26"/>
                <w:szCs w:val="26"/>
              </w:rPr>
              <w:t xml:space="preserve">of </w:t>
            </w:r>
            <w:r w:rsidR="00332BBA" w:rsidRPr="003B01B0">
              <w:rPr>
                <w:sz w:val="26"/>
                <w:szCs w:val="26"/>
              </w:rPr>
              <w:t>PPL Electric Utilities Corporation</w:t>
            </w:r>
            <w:r w:rsidR="00AA1232" w:rsidRPr="003B01B0">
              <w:rPr>
                <w:sz w:val="26"/>
                <w:szCs w:val="26"/>
              </w:rPr>
              <w:t xml:space="preserve"> for Limited Waiver of Service Requirements of the Eligible Customer List Triennial Solicitation</w:t>
            </w:r>
            <w:bookmarkEnd w:id="0"/>
          </w:p>
        </w:tc>
        <w:tc>
          <w:tcPr>
            <w:tcW w:w="4230" w:type="dxa"/>
            <w:gridSpan w:val="2"/>
          </w:tcPr>
          <w:p w14:paraId="5D179B3E" w14:textId="77777777" w:rsidR="004E0AA7" w:rsidRPr="003B01B0" w:rsidRDefault="00D76C0D" w:rsidP="00143207">
            <w:pPr>
              <w:rPr>
                <w:sz w:val="26"/>
                <w:szCs w:val="26"/>
              </w:rPr>
            </w:pPr>
            <w:r w:rsidRPr="003B01B0">
              <w:rPr>
                <w:sz w:val="26"/>
                <w:szCs w:val="26"/>
              </w:rPr>
              <w:t>P-2020-3022</w:t>
            </w:r>
            <w:r w:rsidR="009C7199" w:rsidRPr="003B01B0">
              <w:rPr>
                <w:sz w:val="26"/>
                <w:szCs w:val="26"/>
              </w:rPr>
              <w:t>803</w:t>
            </w:r>
          </w:p>
          <w:p w14:paraId="6DAB93CE" w14:textId="77777777" w:rsidR="00316C6B" w:rsidRPr="003B01B0" w:rsidRDefault="00316C6B" w:rsidP="00143207">
            <w:pPr>
              <w:rPr>
                <w:sz w:val="26"/>
                <w:szCs w:val="26"/>
              </w:rPr>
            </w:pPr>
          </w:p>
        </w:tc>
      </w:tr>
    </w:tbl>
    <w:p w14:paraId="6E19E49F" w14:textId="77777777" w:rsidR="000D6771" w:rsidRPr="003B01B0" w:rsidRDefault="000D6771">
      <w:pPr>
        <w:jc w:val="center"/>
        <w:rPr>
          <w:bCs/>
          <w:sz w:val="26"/>
          <w:szCs w:val="26"/>
        </w:rPr>
      </w:pPr>
    </w:p>
    <w:p w14:paraId="7264AC15" w14:textId="77777777" w:rsidR="000D6771" w:rsidRPr="003B01B0" w:rsidRDefault="000D6771">
      <w:pPr>
        <w:jc w:val="center"/>
        <w:rPr>
          <w:bCs/>
          <w:sz w:val="26"/>
          <w:szCs w:val="26"/>
        </w:rPr>
      </w:pPr>
    </w:p>
    <w:p w14:paraId="1B2A9971" w14:textId="77777777" w:rsidR="0037498A" w:rsidRPr="003B01B0" w:rsidRDefault="00C36807">
      <w:pPr>
        <w:jc w:val="center"/>
        <w:rPr>
          <w:b/>
          <w:sz w:val="26"/>
          <w:szCs w:val="26"/>
        </w:rPr>
      </w:pPr>
      <w:r w:rsidRPr="003B01B0">
        <w:rPr>
          <w:b/>
          <w:sz w:val="26"/>
          <w:szCs w:val="26"/>
        </w:rPr>
        <w:t xml:space="preserve">OPINION AND </w:t>
      </w:r>
      <w:r w:rsidR="0037498A" w:rsidRPr="003B01B0">
        <w:rPr>
          <w:b/>
          <w:sz w:val="26"/>
          <w:szCs w:val="26"/>
        </w:rPr>
        <w:t>ORDER</w:t>
      </w:r>
    </w:p>
    <w:p w14:paraId="4C4D489C" w14:textId="77777777" w:rsidR="001E1D58" w:rsidRPr="003B01B0" w:rsidRDefault="001E1D58" w:rsidP="00DF0470">
      <w:pPr>
        <w:pStyle w:val="p3"/>
        <w:spacing w:line="360" w:lineRule="auto"/>
        <w:rPr>
          <w:bCs/>
          <w:sz w:val="26"/>
          <w:szCs w:val="26"/>
        </w:rPr>
      </w:pPr>
    </w:p>
    <w:p w14:paraId="4BE76A3A" w14:textId="77777777" w:rsidR="00DF0470" w:rsidRPr="003B01B0" w:rsidRDefault="00DF0470" w:rsidP="00DF0470">
      <w:pPr>
        <w:pStyle w:val="p3"/>
        <w:spacing w:line="360" w:lineRule="auto"/>
        <w:rPr>
          <w:b/>
          <w:sz w:val="26"/>
          <w:szCs w:val="26"/>
        </w:rPr>
      </w:pPr>
      <w:r w:rsidRPr="003B01B0">
        <w:rPr>
          <w:b/>
          <w:sz w:val="26"/>
          <w:szCs w:val="26"/>
        </w:rPr>
        <w:t>BY THE COMMISSION:</w:t>
      </w:r>
    </w:p>
    <w:p w14:paraId="07E31FF2" w14:textId="77777777" w:rsidR="002722E2" w:rsidRPr="003B01B0" w:rsidRDefault="00C7438E" w:rsidP="00D67215">
      <w:pPr>
        <w:pStyle w:val="p3"/>
        <w:tabs>
          <w:tab w:val="clear" w:pos="204"/>
        </w:tabs>
        <w:spacing w:line="360" w:lineRule="auto"/>
        <w:rPr>
          <w:sz w:val="26"/>
          <w:szCs w:val="26"/>
        </w:rPr>
      </w:pPr>
      <w:r w:rsidRPr="003B01B0">
        <w:rPr>
          <w:sz w:val="26"/>
          <w:szCs w:val="26"/>
        </w:rPr>
        <w:tab/>
      </w:r>
      <w:r w:rsidR="00814CA7" w:rsidRPr="003B01B0">
        <w:rPr>
          <w:sz w:val="26"/>
          <w:szCs w:val="26"/>
        </w:rPr>
        <w:t xml:space="preserve">Before the </w:t>
      </w:r>
      <w:r w:rsidR="00D67215" w:rsidRPr="003B01B0">
        <w:rPr>
          <w:sz w:val="26"/>
          <w:szCs w:val="26"/>
        </w:rPr>
        <w:t xml:space="preserve">Pennsylvania Public Utility </w:t>
      </w:r>
      <w:r w:rsidR="00814CA7" w:rsidRPr="003B01B0">
        <w:rPr>
          <w:sz w:val="26"/>
          <w:szCs w:val="26"/>
        </w:rPr>
        <w:t>Commission</w:t>
      </w:r>
      <w:r w:rsidR="00D67215" w:rsidRPr="003B01B0">
        <w:rPr>
          <w:sz w:val="26"/>
          <w:szCs w:val="26"/>
        </w:rPr>
        <w:t xml:space="preserve"> (Commission)</w:t>
      </w:r>
      <w:r w:rsidR="00814CA7" w:rsidRPr="003B01B0">
        <w:rPr>
          <w:sz w:val="26"/>
          <w:szCs w:val="26"/>
        </w:rPr>
        <w:t xml:space="preserve"> is </w:t>
      </w:r>
      <w:r w:rsidR="00BE10D3" w:rsidRPr="003B01B0">
        <w:rPr>
          <w:sz w:val="26"/>
          <w:szCs w:val="26"/>
        </w:rPr>
        <w:t xml:space="preserve">the </w:t>
      </w:r>
      <w:r w:rsidR="00DC5521" w:rsidRPr="003B01B0">
        <w:rPr>
          <w:sz w:val="26"/>
          <w:szCs w:val="26"/>
        </w:rPr>
        <w:t xml:space="preserve">Petition of </w:t>
      </w:r>
      <w:r w:rsidR="00332BBA" w:rsidRPr="003B01B0">
        <w:rPr>
          <w:sz w:val="26"/>
          <w:szCs w:val="26"/>
        </w:rPr>
        <w:t>PPL Electric Utilities Corporation</w:t>
      </w:r>
      <w:r w:rsidR="00DC5521" w:rsidRPr="003B01B0">
        <w:rPr>
          <w:sz w:val="26"/>
          <w:szCs w:val="26"/>
        </w:rPr>
        <w:t xml:space="preserve"> (</w:t>
      </w:r>
      <w:r w:rsidR="00332BBA" w:rsidRPr="003B01B0">
        <w:rPr>
          <w:sz w:val="26"/>
          <w:szCs w:val="26"/>
        </w:rPr>
        <w:t>PPL</w:t>
      </w:r>
      <w:r w:rsidR="00DC5521" w:rsidRPr="003B01B0">
        <w:rPr>
          <w:sz w:val="26"/>
          <w:szCs w:val="26"/>
        </w:rPr>
        <w:t xml:space="preserve">) </w:t>
      </w:r>
      <w:r w:rsidR="00E83151" w:rsidRPr="003B01B0">
        <w:rPr>
          <w:sz w:val="26"/>
          <w:szCs w:val="26"/>
        </w:rPr>
        <w:t>f</w:t>
      </w:r>
      <w:r w:rsidR="00DC5521" w:rsidRPr="003B01B0">
        <w:rPr>
          <w:sz w:val="26"/>
          <w:szCs w:val="26"/>
        </w:rPr>
        <w:t>or</w:t>
      </w:r>
      <w:r w:rsidR="00E7562D" w:rsidRPr="003B01B0">
        <w:rPr>
          <w:sz w:val="26"/>
          <w:szCs w:val="26"/>
        </w:rPr>
        <w:t xml:space="preserve"> Waiver of certain notice requirements in the Commission’s Final Order on</w:t>
      </w:r>
      <w:r w:rsidR="00E7562D" w:rsidRPr="003B01B0">
        <w:rPr>
          <w:i/>
          <w:iCs/>
          <w:sz w:val="26"/>
          <w:szCs w:val="26"/>
        </w:rPr>
        <w:t xml:space="preserve"> Interim Guidelines for Eligible Customer Lists</w:t>
      </w:r>
      <w:r w:rsidR="00E7562D" w:rsidRPr="003B01B0">
        <w:rPr>
          <w:sz w:val="26"/>
          <w:szCs w:val="26"/>
        </w:rPr>
        <w:t>, Docket No. M-2010-2183412 (Order entered October 23, 2014) (Final ECL Order)</w:t>
      </w:r>
      <w:r w:rsidR="00D67215" w:rsidRPr="003B01B0">
        <w:rPr>
          <w:sz w:val="26"/>
          <w:szCs w:val="26"/>
        </w:rPr>
        <w:t>.</w:t>
      </w:r>
      <w:r w:rsidR="003D311B" w:rsidRPr="003B01B0">
        <w:rPr>
          <w:sz w:val="26"/>
          <w:szCs w:val="26"/>
        </w:rPr>
        <w:t xml:space="preserve">  Every three years electric distribution companies such as </w:t>
      </w:r>
      <w:r w:rsidR="00332BBA" w:rsidRPr="003B01B0">
        <w:rPr>
          <w:sz w:val="26"/>
          <w:szCs w:val="26"/>
        </w:rPr>
        <w:t>PPL</w:t>
      </w:r>
      <w:r w:rsidR="003D311B" w:rsidRPr="003B01B0">
        <w:rPr>
          <w:sz w:val="26"/>
          <w:szCs w:val="26"/>
        </w:rPr>
        <w:t xml:space="preserve"> are required to send a solicitation to their customers regarding whether the customer declines inclusion in a list of eligible customers (Eligible Customer List or ECL) whose information may be provided to a competitive</w:t>
      </w:r>
      <w:r w:rsidR="00436053" w:rsidRPr="003B01B0">
        <w:rPr>
          <w:sz w:val="26"/>
          <w:szCs w:val="26"/>
        </w:rPr>
        <w:t xml:space="preserve"> energy</w:t>
      </w:r>
      <w:r w:rsidR="000E1606" w:rsidRPr="003B01B0">
        <w:rPr>
          <w:sz w:val="26"/>
          <w:szCs w:val="26"/>
        </w:rPr>
        <w:t xml:space="preserve"> </w:t>
      </w:r>
      <w:r w:rsidR="003D311B" w:rsidRPr="003B01B0">
        <w:rPr>
          <w:sz w:val="26"/>
          <w:szCs w:val="26"/>
        </w:rPr>
        <w:t xml:space="preserve">supplier.  </w:t>
      </w:r>
      <w:bookmarkStart w:id="1" w:name="_Hlk60146008"/>
      <w:r w:rsidR="00332BBA" w:rsidRPr="003B01B0">
        <w:rPr>
          <w:sz w:val="26"/>
          <w:szCs w:val="26"/>
        </w:rPr>
        <w:t>PPL</w:t>
      </w:r>
      <w:r w:rsidR="000E1606" w:rsidRPr="003B01B0">
        <w:rPr>
          <w:sz w:val="26"/>
          <w:szCs w:val="26"/>
        </w:rPr>
        <w:t xml:space="preserve"> seeks </w:t>
      </w:r>
      <w:r w:rsidR="003D311B" w:rsidRPr="003B01B0">
        <w:rPr>
          <w:sz w:val="26"/>
          <w:szCs w:val="26"/>
        </w:rPr>
        <w:t xml:space="preserve">waiver of hard-copy service requirements on customers who have opted-in to electronic mailings of certain communications but have not opted </w:t>
      </w:r>
      <w:r w:rsidR="00C3225F" w:rsidRPr="003B01B0">
        <w:rPr>
          <w:sz w:val="26"/>
          <w:szCs w:val="26"/>
        </w:rPr>
        <w:t>for</w:t>
      </w:r>
      <w:r w:rsidR="003D311B" w:rsidRPr="003B01B0">
        <w:rPr>
          <w:sz w:val="26"/>
          <w:szCs w:val="26"/>
        </w:rPr>
        <w:t xml:space="preserve"> electronic </w:t>
      </w:r>
      <w:r w:rsidR="00AA1232" w:rsidRPr="003B01B0">
        <w:rPr>
          <w:sz w:val="26"/>
          <w:szCs w:val="26"/>
        </w:rPr>
        <w:t>mailings of bills.</w:t>
      </w:r>
      <w:bookmarkEnd w:id="1"/>
      <w:r w:rsidR="00AA1232" w:rsidRPr="003B01B0">
        <w:rPr>
          <w:sz w:val="26"/>
          <w:szCs w:val="26"/>
        </w:rPr>
        <w:t xml:space="preserve">  </w:t>
      </w:r>
      <w:r w:rsidR="0097695E" w:rsidRPr="003B01B0">
        <w:rPr>
          <w:sz w:val="26"/>
          <w:szCs w:val="26"/>
        </w:rPr>
        <w:t>For the reasons set forth below, the Commission grants the Petition.</w:t>
      </w:r>
      <w:r w:rsidR="001113C4" w:rsidRPr="003B01B0">
        <w:rPr>
          <w:sz w:val="26"/>
          <w:szCs w:val="26"/>
        </w:rPr>
        <w:tab/>
        <w:t xml:space="preserve"> </w:t>
      </w:r>
    </w:p>
    <w:p w14:paraId="2F4D3778" w14:textId="77777777" w:rsidR="000D6771" w:rsidRPr="003B01B0" w:rsidRDefault="000D6771" w:rsidP="00D67215">
      <w:pPr>
        <w:pStyle w:val="p3"/>
        <w:tabs>
          <w:tab w:val="clear" w:pos="204"/>
        </w:tabs>
        <w:spacing w:line="360" w:lineRule="auto"/>
        <w:rPr>
          <w:sz w:val="26"/>
          <w:szCs w:val="26"/>
        </w:rPr>
      </w:pPr>
    </w:p>
    <w:p w14:paraId="4055C50B" w14:textId="77777777" w:rsidR="00FE1C15" w:rsidRPr="003B01B0" w:rsidRDefault="007E00DB" w:rsidP="00C36807">
      <w:pPr>
        <w:pStyle w:val="p3"/>
        <w:tabs>
          <w:tab w:val="clear" w:pos="204"/>
        </w:tabs>
        <w:spacing w:line="360" w:lineRule="auto"/>
        <w:jc w:val="center"/>
        <w:rPr>
          <w:b/>
          <w:sz w:val="26"/>
          <w:szCs w:val="26"/>
        </w:rPr>
      </w:pPr>
      <w:r w:rsidRPr="003B01B0">
        <w:rPr>
          <w:b/>
          <w:sz w:val="26"/>
          <w:szCs w:val="26"/>
        </w:rPr>
        <w:br w:type="page"/>
      </w:r>
      <w:r w:rsidR="002C3A57" w:rsidRPr="003B01B0">
        <w:rPr>
          <w:b/>
          <w:sz w:val="26"/>
          <w:szCs w:val="26"/>
        </w:rPr>
        <w:lastRenderedPageBreak/>
        <w:t>BACKGROUND</w:t>
      </w:r>
    </w:p>
    <w:p w14:paraId="357517A8" w14:textId="77777777" w:rsidR="00ED367F" w:rsidRPr="003B01B0" w:rsidRDefault="00384A68" w:rsidP="00AA1232">
      <w:pPr>
        <w:spacing w:line="360" w:lineRule="auto"/>
        <w:rPr>
          <w:sz w:val="26"/>
          <w:szCs w:val="26"/>
        </w:rPr>
      </w:pPr>
      <w:r w:rsidRPr="003B01B0">
        <w:rPr>
          <w:sz w:val="26"/>
          <w:szCs w:val="26"/>
        </w:rPr>
        <w:tab/>
      </w:r>
      <w:r w:rsidR="00FE0F11" w:rsidRPr="003B01B0">
        <w:rPr>
          <w:sz w:val="26"/>
          <w:szCs w:val="26"/>
        </w:rPr>
        <w:t>Starting in 2010, the Commission began a project to resolve issues in the competitive retail</w:t>
      </w:r>
      <w:r w:rsidR="00436053" w:rsidRPr="003B01B0">
        <w:rPr>
          <w:sz w:val="26"/>
          <w:szCs w:val="26"/>
        </w:rPr>
        <w:t xml:space="preserve"> energy</w:t>
      </w:r>
      <w:r w:rsidR="00FE0F11" w:rsidRPr="003B01B0">
        <w:rPr>
          <w:sz w:val="26"/>
          <w:szCs w:val="26"/>
        </w:rPr>
        <w:t xml:space="preserve"> markets in the Commonwealth related to the information released to competitive service providers.  Over the course of four years, the Commission proposed policy statements</w:t>
      </w:r>
      <w:r w:rsidR="00DD6B3E" w:rsidRPr="003B01B0">
        <w:rPr>
          <w:sz w:val="26"/>
          <w:szCs w:val="26"/>
        </w:rPr>
        <w:t>,</w:t>
      </w:r>
      <w:r w:rsidR="00FE0F11" w:rsidRPr="003B01B0">
        <w:rPr>
          <w:sz w:val="26"/>
          <w:szCs w:val="26"/>
        </w:rPr>
        <w:t xml:space="preserve"> accepted comments, and ultimately provided uniform standards for </w:t>
      </w:r>
      <w:r w:rsidR="00436053" w:rsidRPr="003B01B0">
        <w:rPr>
          <w:sz w:val="26"/>
          <w:szCs w:val="26"/>
        </w:rPr>
        <w:t>what</w:t>
      </w:r>
      <w:r w:rsidR="00FE0F11" w:rsidRPr="003B01B0">
        <w:rPr>
          <w:sz w:val="26"/>
          <w:szCs w:val="26"/>
        </w:rPr>
        <w:t xml:space="preserve"> customer information</w:t>
      </w:r>
      <w:r w:rsidR="00436053" w:rsidRPr="003B01B0">
        <w:rPr>
          <w:sz w:val="26"/>
          <w:szCs w:val="26"/>
        </w:rPr>
        <w:t xml:space="preserve"> was released, as well as how customers could participate in the lists</w:t>
      </w:r>
      <w:r w:rsidR="00FE0F11" w:rsidRPr="003B01B0">
        <w:rPr>
          <w:sz w:val="26"/>
          <w:szCs w:val="26"/>
        </w:rPr>
        <w:t>.</w:t>
      </w:r>
    </w:p>
    <w:p w14:paraId="681947A5" w14:textId="77777777" w:rsidR="00635EB0" w:rsidRPr="003B01B0" w:rsidRDefault="00635EB0" w:rsidP="00AA1232">
      <w:pPr>
        <w:spacing w:line="360" w:lineRule="auto"/>
        <w:rPr>
          <w:sz w:val="26"/>
          <w:szCs w:val="26"/>
        </w:rPr>
      </w:pPr>
    </w:p>
    <w:p w14:paraId="2CDE66F3" w14:textId="77777777" w:rsidR="0019097D" w:rsidRPr="003B01B0" w:rsidRDefault="007E1A3A" w:rsidP="009F4745">
      <w:pPr>
        <w:pStyle w:val="p3"/>
        <w:tabs>
          <w:tab w:val="clear" w:pos="204"/>
        </w:tabs>
        <w:spacing w:line="360" w:lineRule="auto"/>
        <w:rPr>
          <w:sz w:val="26"/>
          <w:szCs w:val="26"/>
        </w:rPr>
      </w:pPr>
      <w:r w:rsidRPr="003B01B0">
        <w:rPr>
          <w:sz w:val="26"/>
          <w:szCs w:val="26"/>
        </w:rPr>
        <w:tab/>
      </w:r>
      <w:r w:rsidR="00FE0F11" w:rsidRPr="003B01B0">
        <w:rPr>
          <w:sz w:val="26"/>
          <w:szCs w:val="26"/>
        </w:rPr>
        <w:t xml:space="preserve">As relevant </w:t>
      </w:r>
      <w:r w:rsidR="007F437B" w:rsidRPr="003B01B0">
        <w:rPr>
          <w:sz w:val="26"/>
          <w:szCs w:val="26"/>
        </w:rPr>
        <w:t>to PPL’s Petition,</w:t>
      </w:r>
      <w:r w:rsidR="00FE0F11" w:rsidRPr="003B01B0">
        <w:rPr>
          <w:sz w:val="26"/>
          <w:szCs w:val="26"/>
        </w:rPr>
        <w:t xml:space="preserve"> in the Commission’s </w:t>
      </w:r>
      <w:r w:rsidR="00E7562D" w:rsidRPr="003B01B0">
        <w:rPr>
          <w:sz w:val="26"/>
          <w:szCs w:val="26"/>
        </w:rPr>
        <w:t>Final ECL Order</w:t>
      </w:r>
      <w:r w:rsidR="00FE0F11" w:rsidRPr="003B01B0">
        <w:rPr>
          <w:sz w:val="26"/>
          <w:szCs w:val="26"/>
        </w:rPr>
        <w:t>, the Commission prescribed a</w:t>
      </w:r>
      <w:r w:rsidR="0019097D" w:rsidRPr="003B01B0">
        <w:rPr>
          <w:sz w:val="26"/>
          <w:szCs w:val="26"/>
        </w:rPr>
        <w:t xml:space="preserve"> standardized</w:t>
      </w:r>
      <w:r w:rsidR="00FE0F11" w:rsidRPr="003B01B0">
        <w:rPr>
          <w:sz w:val="26"/>
          <w:szCs w:val="26"/>
        </w:rPr>
        <w:t xml:space="preserve"> triennial solicitation whereby EDCs would contact customers to determine the customer’s participation in </w:t>
      </w:r>
      <w:r w:rsidR="00436053" w:rsidRPr="003B01B0">
        <w:rPr>
          <w:sz w:val="26"/>
          <w:szCs w:val="26"/>
        </w:rPr>
        <w:t xml:space="preserve">their </w:t>
      </w:r>
      <w:r w:rsidR="00FE0F11" w:rsidRPr="003B01B0">
        <w:rPr>
          <w:sz w:val="26"/>
          <w:szCs w:val="26"/>
        </w:rPr>
        <w:t>company-wide Eligible Customer List</w:t>
      </w:r>
      <w:r w:rsidR="00436053" w:rsidRPr="003B01B0">
        <w:rPr>
          <w:sz w:val="26"/>
          <w:szCs w:val="26"/>
        </w:rPr>
        <w:t>s</w:t>
      </w:r>
      <w:r w:rsidR="00FE0F11" w:rsidRPr="003B01B0">
        <w:rPr>
          <w:sz w:val="26"/>
          <w:szCs w:val="26"/>
        </w:rPr>
        <w:t xml:space="preserve">.  </w:t>
      </w:r>
      <w:r w:rsidR="0019097D" w:rsidRPr="003B01B0">
        <w:rPr>
          <w:sz w:val="26"/>
          <w:szCs w:val="26"/>
        </w:rPr>
        <w:t>The Commission received</w:t>
      </w:r>
      <w:r w:rsidR="00E7562D" w:rsidRPr="003B01B0">
        <w:rPr>
          <w:sz w:val="26"/>
          <w:szCs w:val="26"/>
        </w:rPr>
        <w:t xml:space="preserve"> and addressed</w:t>
      </w:r>
      <w:r w:rsidR="0019097D" w:rsidRPr="003B01B0">
        <w:rPr>
          <w:sz w:val="26"/>
          <w:szCs w:val="26"/>
        </w:rPr>
        <w:t xml:space="preserve"> one comment </w:t>
      </w:r>
      <w:r w:rsidR="00321F92" w:rsidRPr="003B01B0">
        <w:rPr>
          <w:sz w:val="26"/>
          <w:szCs w:val="26"/>
        </w:rPr>
        <w:t xml:space="preserve">that </w:t>
      </w:r>
      <w:r w:rsidR="0019097D" w:rsidRPr="003B01B0">
        <w:rPr>
          <w:sz w:val="26"/>
          <w:szCs w:val="26"/>
        </w:rPr>
        <w:t xml:space="preserve">addressed the subject of </w:t>
      </w:r>
      <w:r w:rsidR="00332BBA" w:rsidRPr="003B01B0">
        <w:rPr>
          <w:sz w:val="26"/>
          <w:szCs w:val="26"/>
        </w:rPr>
        <w:t>PPL</w:t>
      </w:r>
      <w:r w:rsidR="0019097D" w:rsidRPr="003B01B0">
        <w:rPr>
          <w:sz w:val="26"/>
          <w:szCs w:val="26"/>
        </w:rPr>
        <w:t xml:space="preserve">’s present Petition.  The combined comments of the FirstEnergy companies observed </w:t>
      </w:r>
      <w:r w:rsidR="00321F92" w:rsidRPr="003B01B0">
        <w:rPr>
          <w:sz w:val="26"/>
          <w:szCs w:val="26"/>
        </w:rPr>
        <w:t xml:space="preserve">that </w:t>
      </w:r>
      <w:r w:rsidR="0019097D" w:rsidRPr="003B01B0">
        <w:rPr>
          <w:sz w:val="26"/>
          <w:szCs w:val="26"/>
        </w:rPr>
        <w:t>“the Companies believe that significant costs could be reduced … if EDCs are permitted to inform and educate their customers about the ECL through bill inserts, with electronic requests provided to customers who currently receive their bills electronically.”</w:t>
      </w:r>
      <w:r w:rsidR="0019097D" w:rsidRPr="003B01B0">
        <w:rPr>
          <w:rStyle w:val="FootnoteReference"/>
          <w:sz w:val="26"/>
          <w:szCs w:val="26"/>
        </w:rPr>
        <w:footnoteReference w:id="2"/>
      </w:r>
      <w:r w:rsidR="0019097D" w:rsidRPr="003B01B0">
        <w:rPr>
          <w:sz w:val="26"/>
          <w:szCs w:val="26"/>
        </w:rPr>
        <w:t xml:space="preserve">  </w:t>
      </w:r>
    </w:p>
    <w:p w14:paraId="6B20423B" w14:textId="77777777" w:rsidR="007E1A3A" w:rsidRPr="003B01B0" w:rsidRDefault="007E1A3A" w:rsidP="009F4745">
      <w:pPr>
        <w:pStyle w:val="p3"/>
        <w:tabs>
          <w:tab w:val="clear" w:pos="204"/>
        </w:tabs>
        <w:spacing w:line="360" w:lineRule="auto"/>
        <w:rPr>
          <w:sz w:val="26"/>
          <w:szCs w:val="26"/>
        </w:rPr>
      </w:pPr>
    </w:p>
    <w:p w14:paraId="449C419E" w14:textId="77777777" w:rsidR="00F45531" w:rsidRDefault="007E1A3A" w:rsidP="009F4745">
      <w:pPr>
        <w:pStyle w:val="p3"/>
        <w:tabs>
          <w:tab w:val="clear" w:pos="204"/>
        </w:tabs>
        <w:spacing w:line="360" w:lineRule="auto"/>
        <w:rPr>
          <w:sz w:val="26"/>
          <w:szCs w:val="26"/>
        </w:rPr>
      </w:pPr>
      <w:r w:rsidRPr="003B01B0">
        <w:rPr>
          <w:sz w:val="26"/>
          <w:szCs w:val="26"/>
        </w:rPr>
        <w:tab/>
      </w:r>
      <w:r w:rsidR="00436053" w:rsidRPr="003B01B0">
        <w:rPr>
          <w:sz w:val="26"/>
          <w:szCs w:val="26"/>
        </w:rPr>
        <w:t xml:space="preserve">Also, </w:t>
      </w:r>
      <w:r w:rsidR="004300C7" w:rsidRPr="003B01B0">
        <w:rPr>
          <w:sz w:val="26"/>
          <w:szCs w:val="26"/>
        </w:rPr>
        <w:t>before</w:t>
      </w:r>
      <w:r w:rsidRPr="003B01B0">
        <w:rPr>
          <w:sz w:val="26"/>
          <w:szCs w:val="26"/>
        </w:rPr>
        <w:t xml:space="preserve"> the standardized company-wide solicitations addressed in the </w:t>
      </w:r>
      <w:r w:rsidR="00E7562D" w:rsidRPr="003B01B0">
        <w:rPr>
          <w:sz w:val="26"/>
          <w:szCs w:val="26"/>
        </w:rPr>
        <w:t xml:space="preserve">Final </w:t>
      </w:r>
      <w:r w:rsidRPr="003B01B0">
        <w:rPr>
          <w:sz w:val="26"/>
          <w:szCs w:val="26"/>
        </w:rPr>
        <w:t>ECL Order, the Commission had suggestions on the manner an EDC may inform customers of their right to withhold information from the ECL.  The Commission stated</w:t>
      </w:r>
      <w:r w:rsidR="005F79EB" w:rsidRPr="003B01B0">
        <w:rPr>
          <w:sz w:val="26"/>
          <w:szCs w:val="26"/>
        </w:rPr>
        <w:t>,</w:t>
      </w:r>
      <w:r w:rsidRPr="003B01B0">
        <w:rPr>
          <w:sz w:val="26"/>
          <w:szCs w:val="26"/>
        </w:rPr>
        <w:t xml:space="preserve"> “EDCs shall actively notify customers of their withholding options through each new customer’s welcome package and through periodic announcements in customer bill </w:t>
      </w:r>
    </w:p>
    <w:p w14:paraId="79F40748" w14:textId="77777777" w:rsidR="00211A41" w:rsidRDefault="00211A41">
      <w:pPr>
        <w:rPr>
          <w:sz w:val="26"/>
          <w:szCs w:val="26"/>
        </w:rPr>
      </w:pPr>
      <w:r>
        <w:rPr>
          <w:sz w:val="26"/>
          <w:szCs w:val="26"/>
        </w:rPr>
        <w:br w:type="page"/>
      </w:r>
    </w:p>
    <w:p w14:paraId="4F99B5FD" w14:textId="5F05BB6C" w:rsidR="007E1A3A" w:rsidRDefault="007E1A3A" w:rsidP="009F4745">
      <w:pPr>
        <w:pStyle w:val="p3"/>
        <w:tabs>
          <w:tab w:val="clear" w:pos="204"/>
        </w:tabs>
        <w:spacing w:line="360" w:lineRule="auto"/>
        <w:rPr>
          <w:sz w:val="26"/>
          <w:szCs w:val="26"/>
        </w:rPr>
      </w:pPr>
      <w:r w:rsidRPr="003B01B0">
        <w:rPr>
          <w:sz w:val="26"/>
          <w:szCs w:val="26"/>
        </w:rPr>
        <w:lastRenderedPageBreak/>
        <w:t>inserts, e-mail, or a separate announcement included in the customer’s paper bill or electronic notification, if available.”</w:t>
      </w:r>
      <w:r w:rsidRPr="003B01B0">
        <w:rPr>
          <w:rStyle w:val="FootnoteReference"/>
          <w:sz w:val="26"/>
          <w:szCs w:val="26"/>
        </w:rPr>
        <w:footnoteReference w:id="3"/>
      </w:r>
    </w:p>
    <w:p w14:paraId="73FBB454" w14:textId="77777777" w:rsidR="00F45531" w:rsidRPr="003B01B0" w:rsidRDefault="00F45531" w:rsidP="009F4745">
      <w:pPr>
        <w:pStyle w:val="p3"/>
        <w:tabs>
          <w:tab w:val="clear" w:pos="204"/>
        </w:tabs>
        <w:spacing w:line="360" w:lineRule="auto"/>
        <w:rPr>
          <w:sz w:val="26"/>
          <w:szCs w:val="26"/>
        </w:rPr>
      </w:pPr>
    </w:p>
    <w:p w14:paraId="56E77BC2" w14:textId="77777777" w:rsidR="00B849F6" w:rsidRPr="003B01B0" w:rsidRDefault="00B849F6" w:rsidP="004D4996">
      <w:pPr>
        <w:pStyle w:val="p3"/>
        <w:tabs>
          <w:tab w:val="clear" w:pos="204"/>
        </w:tabs>
        <w:spacing w:line="360" w:lineRule="auto"/>
        <w:jc w:val="center"/>
        <w:rPr>
          <w:b/>
          <w:sz w:val="26"/>
          <w:szCs w:val="26"/>
        </w:rPr>
      </w:pPr>
      <w:r w:rsidRPr="003B01B0">
        <w:rPr>
          <w:b/>
          <w:sz w:val="26"/>
          <w:szCs w:val="26"/>
        </w:rPr>
        <w:t>DISCUSSION</w:t>
      </w:r>
    </w:p>
    <w:p w14:paraId="09839AF2" w14:textId="4409D2C2" w:rsidR="00E7562D" w:rsidRPr="003B01B0" w:rsidRDefault="009C7199" w:rsidP="00E7562D">
      <w:pPr>
        <w:spacing w:line="360" w:lineRule="auto"/>
        <w:ind w:firstLine="720"/>
        <w:rPr>
          <w:sz w:val="26"/>
          <w:szCs w:val="26"/>
        </w:rPr>
      </w:pPr>
      <w:r w:rsidRPr="003B01B0">
        <w:rPr>
          <w:sz w:val="26"/>
          <w:szCs w:val="26"/>
        </w:rPr>
        <w:t xml:space="preserve">The Petition for Waiver is filed under 52 Pa. Code § 5.41 (governing petitions generally) and 66 Pa.C.S. § 703(g) (governing rescission, amendment, and clarification of prior orders).  </w:t>
      </w:r>
    </w:p>
    <w:p w14:paraId="18DBE4BF" w14:textId="77777777" w:rsidR="00E7562D" w:rsidRPr="003B01B0" w:rsidRDefault="00E7562D" w:rsidP="00E7562D">
      <w:pPr>
        <w:spacing w:line="360" w:lineRule="auto"/>
        <w:ind w:firstLine="720"/>
        <w:rPr>
          <w:sz w:val="26"/>
          <w:szCs w:val="26"/>
        </w:rPr>
      </w:pPr>
    </w:p>
    <w:p w14:paraId="46E33B05" w14:textId="77777777" w:rsidR="00E7562D" w:rsidRPr="003B01B0" w:rsidRDefault="00E7562D" w:rsidP="00E7562D">
      <w:pPr>
        <w:spacing w:line="360" w:lineRule="auto"/>
        <w:ind w:firstLine="720"/>
        <w:rPr>
          <w:sz w:val="26"/>
          <w:szCs w:val="26"/>
        </w:rPr>
      </w:pPr>
      <w:r w:rsidRPr="003B01B0">
        <w:rPr>
          <w:sz w:val="26"/>
          <w:szCs w:val="26"/>
        </w:rPr>
        <w:t xml:space="preserve">We note that any issues we do not specifically address herein have been duly considered and will be denied without further discussion.  It is well settled that the Commission is not required to consider expressly or at length each contention or argument raised by the parties.  </w:t>
      </w:r>
      <w:r w:rsidRPr="003B01B0">
        <w:rPr>
          <w:i/>
          <w:iCs/>
          <w:sz w:val="26"/>
          <w:szCs w:val="26"/>
        </w:rPr>
        <w:t>Consolidated Rail Corporation v. Pa. Public Utility Commission</w:t>
      </w:r>
      <w:r w:rsidRPr="003B01B0">
        <w:rPr>
          <w:sz w:val="26"/>
          <w:szCs w:val="26"/>
        </w:rPr>
        <w:t xml:space="preserve">, 625 A.2d 741 (Pa. Cmwlth. 1993); </w:t>
      </w:r>
      <w:r w:rsidRPr="003B01B0">
        <w:rPr>
          <w:i/>
          <w:iCs/>
          <w:sz w:val="26"/>
          <w:szCs w:val="26"/>
        </w:rPr>
        <w:t>see also, generally, University of Pennsylvania v. Pa. Public Utility Commission</w:t>
      </w:r>
      <w:r w:rsidRPr="003B01B0">
        <w:rPr>
          <w:sz w:val="26"/>
          <w:szCs w:val="26"/>
        </w:rPr>
        <w:t>, 485 A.2d 1217 (Pa. Cmwlth. 1984).</w:t>
      </w:r>
    </w:p>
    <w:p w14:paraId="165BFB2C" w14:textId="77777777" w:rsidR="003B2FFD" w:rsidRPr="003B01B0" w:rsidRDefault="003B2FFD" w:rsidP="0097695E">
      <w:pPr>
        <w:pStyle w:val="p3"/>
        <w:tabs>
          <w:tab w:val="clear" w:pos="204"/>
        </w:tabs>
        <w:spacing w:line="360" w:lineRule="auto"/>
        <w:rPr>
          <w:sz w:val="26"/>
          <w:szCs w:val="26"/>
        </w:rPr>
      </w:pPr>
    </w:p>
    <w:p w14:paraId="77E7DE85" w14:textId="77777777" w:rsidR="00C36807" w:rsidRPr="003B01B0" w:rsidRDefault="00C36807" w:rsidP="00496491">
      <w:pPr>
        <w:spacing w:line="360" w:lineRule="auto"/>
        <w:rPr>
          <w:b/>
          <w:sz w:val="26"/>
          <w:szCs w:val="26"/>
        </w:rPr>
      </w:pPr>
      <w:r w:rsidRPr="003B01B0">
        <w:rPr>
          <w:b/>
          <w:sz w:val="26"/>
          <w:szCs w:val="26"/>
        </w:rPr>
        <w:t>Petition</w:t>
      </w:r>
    </w:p>
    <w:p w14:paraId="15509652" w14:textId="77777777" w:rsidR="00A8641F" w:rsidRPr="003B01B0" w:rsidRDefault="00865924" w:rsidP="00496491">
      <w:pPr>
        <w:pStyle w:val="NormalWeb"/>
        <w:spacing w:line="360" w:lineRule="auto"/>
        <w:rPr>
          <w:sz w:val="26"/>
          <w:szCs w:val="26"/>
        </w:rPr>
      </w:pPr>
      <w:r w:rsidRPr="003B01B0">
        <w:rPr>
          <w:sz w:val="26"/>
          <w:szCs w:val="26"/>
        </w:rPr>
        <w:tab/>
      </w:r>
      <w:r w:rsidR="00160A85" w:rsidRPr="003B01B0">
        <w:rPr>
          <w:sz w:val="26"/>
          <w:szCs w:val="26"/>
        </w:rPr>
        <w:t>PPL</w:t>
      </w:r>
      <w:r w:rsidRPr="003B01B0">
        <w:rPr>
          <w:sz w:val="26"/>
          <w:szCs w:val="26"/>
        </w:rPr>
        <w:t xml:space="preserve"> is a certificated public utility and electric distribution company as defined in Sections 102 and 2803 of the Public Utility Code. 66 Pa.C.S. §§ 102, 2803.  As such, </w:t>
      </w:r>
      <w:r w:rsidR="00ED036C" w:rsidRPr="003B01B0">
        <w:rPr>
          <w:sz w:val="26"/>
          <w:szCs w:val="26"/>
        </w:rPr>
        <w:t>PPL</w:t>
      </w:r>
      <w:r w:rsidRPr="003B01B0">
        <w:rPr>
          <w:sz w:val="26"/>
          <w:szCs w:val="26"/>
        </w:rPr>
        <w:t xml:space="preserve"> provides retail electric </w:t>
      </w:r>
      <w:r w:rsidR="003620CA" w:rsidRPr="003B01B0">
        <w:rPr>
          <w:sz w:val="26"/>
          <w:szCs w:val="26"/>
        </w:rPr>
        <w:t xml:space="preserve">distribution </w:t>
      </w:r>
      <w:r w:rsidRPr="003B01B0">
        <w:rPr>
          <w:sz w:val="26"/>
          <w:szCs w:val="26"/>
        </w:rPr>
        <w:t xml:space="preserve">services to approximately </w:t>
      </w:r>
      <w:r w:rsidR="00160A85" w:rsidRPr="003B01B0">
        <w:rPr>
          <w:sz w:val="26"/>
          <w:szCs w:val="26"/>
        </w:rPr>
        <w:t>1.4 million</w:t>
      </w:r>
      <w:r w:rsidRPr="003B01B0">
        <w:rPr>
          <w:sz w:val="26"/>
          <w:szCs w:val="26"/>
        </w:rPr>
        <w:t xml:space="preserve"> customers in its service territory.  Petition at</w:t>
      </w:r>
      <w:r w:rsidR="00C6255B" w:rsidRPr="003B01B0">
        <w:rPr>
          <w:sz w:val="26"/>
          <w:szCs w:val="26"/>
        </w:rPr>
        <w:t xml:space="preserve"> ¶</w:t>
      </w:r>
      <w:r w:rsidRPr="003B01B0">
        <w:rPr>
          <w:sz w:val="26"/>
          <w:szCs w:val="26"/>
        </w:rPr>
        <w:t xml:space="preserve"> 1.</w:t>
      </w:r>
    </w:p>
    <w:p w14:paraId="4FA380F5" w14:textId="77777777" w:rsidR="00A8641F" w:rsidRPr="003B01B0" w:rsidRDefault="00A8641F" w:rsidP="00496491">
      <w:pPr>
        <w:pStyle w:val="NormalWeb"/>
        <w:spacing w:line="360" w:lineRule="auto"/>
        <w:rPr>
          <w:sz w:val="26"/>
          <w:szCs w:val="26"/>
        </w:rPr>
      </w:pPr>
    </w:p>
    <w:p w14:paraId="4E97278C" w14:textId="331D4DD9" w:rsidR="00A5492D" w:rsidRPr="003B01B0" w:rsidRDefault="00A8641F" w:rsidP="00A5492D">
      <w:pPr>
        <w:pStyle w:val="NormalWeb"/>
        <w:spacing w:line="360" w:lineRule="auto"/>
        <w:rPr>
          <w:sz w:val="26"/>
          <w:szCs w:val="26"/>
        </w:rPr>
      </w:pPr>
      <w:r w:rsidRPr="003B01B0">
        <w:rPr>
          <w:sz w:val="26"/>
          <w:szCs w:val="26"/>
        </w:rPr>
        <w:tab/>
      </w:r>
      <w:r w:rsidR="00E76B69" w:rsidRPr="003B01B0">
        <w:rPr>
          <w:sz w:val="26"/>
          <w:szCs w:val="26"/>
        </w:rPr>
        <w:t xml:space="preserve">By Petition filed </w:t>
      </w:r>
      <w:r w:rsidR="00160A85" w:rsidRPr="003B01B0">
        <w:rPr>
          <w:sz w:val="26"/>
          <w:szCs w:val="26"/>
        </w:rPr>
        <w:t>November 10</w:t>
      </w:r>
      <w:r w:rsidR="00E76B69" w:rsidRPr="003B01B0">
        <w:rPr>
          <w:sz w:val="26"/>
          <w:szCs w:val="26"/>
        </w:rPr>
        <w:t xml:space="preserve">, 2020, </w:t>
      </w:r>
      <w:r w:rsidR="00160A85" w:rsidRPr="003B01B0">
        <w:rPr>
          <w:sz w:val="26"/>
          <w:szCs w:val="26"/>
        </w:rPr>
        <w:t>PPL</w:t>
      </w:r>
      <w:r w:rsidR="00B849F6" w:rsidRPr="003B01B0">
        <w:rPr>
          <w:sz w:val="26"/>
          <w:szCs w:val="26"/>
        </w:rPr>
        <w:t xml:space="preserve"> seeks </w:t>
      </w:r>
      <w:r w:rsidR="005C7503">
        <w:rPr>
          <w:sz w:val="26"/>
          <w:szCs w:val="26"/>
        </w:rPr>
        <w:t>waiver of</w:t>
      </w:r>
      <w:r w:rsidR="00B849F6" w:rsidRPr="003B01B0">
        <w:rPr>
          <w:sz w:val="26"/>
          <w:szCs w:val="26"/>
        </w:rPr>
        <w:t xml:space="preserve"> the </w:t>
      </w:r>
      <w:r w:rsidR="00E76B69" w:rsidRPr="003B01B0">
        <w:rPr>
          <w:sz w:val="26"/>
          <w:szCs w:val="26"/>
        </w:rPr>
        <w:t>Final ECL Order</w:t>
      </w:r>
      <w:r w:rsidR="00C96C8C" w:rsidRPr="003B01B0">
        <w:rPr>
          <w:sz w:val="26"/>
          <w:szCs w:val="26"/>
        </w:rPr>
        <w:t xml:space="preserve"> </w:t>
      </w:r>
      <w:r w:rsidR="005C7503">
        <w:rPr>
          <w:sz w:val="26"/>
          <w:szCs w:val="26"/>
        </w:rPr>
        <w:t xml:space="preserve">to be allowed to provide </w:t>
      </w:r>
      <w:r w:rsidR="00C96C8C" w:rsidRPr="003B01B0">
        <w:rPr>
          <w:sz w:val="26"/>
          <w:szCs w:val="26"/>
        </w:rPr>
        <w:t>electronic service not only on customers who opt to receive electronic billing, as per the Commission’s explicit statement, but also on customers who opt to receive other types of electronic communications</w:t>
      </w:r>
      <w:r w:rsidR="003620CA" w:rsidRPr="003B01B0">
        <w:rPr>
          <w:sz w:val="26"/>
          <w:szCs w:val="26"/>
        </w:rPr>
        <w:t>,</w:t>
      </w:r>
      <w:r w:rsidR="00C96C8C" w:rsidRPr="003B01B0">
        <w:rPr>
          <w:sz w:val="26"/>
          <w:szCs w:val="26"/>
        </w:rPr>
        <w:t xml:space="preserve"> such as high usage alerts, weekly usage updates, energy efficiency tips, </w:t>
      </w:r>
      <w:r w:rsidRPr="003B01B0">
        <w:rPr>
          <w:sz w:val="26"/>
          <w:szCs w:val="26"/>
        </w:rPr>
        <w:t xml:space="preserve">safety tips and storm preparedness </w:t>
      </w:r>
      <w:r w:rsidRPr="003B01B0">
        <w:rPr>
          <w:sz w:val="26"/>
          <w:szCs w:val="26"/>
        </w:rPr>
        <w:lastRenderedPageBreak/>
        <w:t>information, and energy assistance program information</w:t>
      </w:r>
      <w:r w:rsidR="009C7199" w:rsidRPr="003B01B0">
        <w:rPr>
          <w:sz w:val="26"/>
          <w:szCs w:val="26"/>
        </w:rPr>
        <w:t xml:space="preserve"> by email or text message</w:t>
      </w:r>
      <w:r w:rsidRPr="003B01B0">
        <w:rPr>
          <w:sz w:val="26"/>
          <w:szCs w:val="26"/>
        </w:rPr>
        <w:t>.</w:t>
      </w:r>
      <w:r w:rsidR="00C6255B" w:rsidRPr="003B01B0">
        <w:rPr>
          <w:sz w:val="26"/>
          <w:szCs w:val="26"/>
        </w:rPr>
        <w:t xml:space="preserve">  Petition at ¶¶10, 11, 13.</w:t>
      </w:r>
      <w:r w:rsidRPr="003B01B0">
        <w:rPr>
          <w:sz w:val="26"/>
          <w:szCs w:val="26"/>
        </w:rPr>
        <w:t xml:space="preserve">  </w:t>
      </w:r>
      <w:r w:rsidR="00B8397E" w:rsidRPr="003B01B0">
        <w:rPr>
          <w:sz w:val="26"/>
          <w:szCs w:val="26"/>
        </w:rPr>
        <w:t>PPL</w:t>
      </w:r>
      <w:r w:rsidR="00A5492D" w:rsidRPr="003B01B0">
        <w:rPr>
          <w:sz w:val="26"/>
          <w:szCs w:val="26"/>
        </w:rPr>
        <w:t xml:space="preserve"> contends granting the Petition is in the public interest because it will better align the </w:t>
      </w:r>
      <w:r w:rsidR="007A59F8" w:rsidRPr="003B01B0">
        <w:rPr>
          <w:sz w:val="26"/>
          <w:szCs w:val="26"/>
        </w:rPr>
        <w:t>ECL solicitation</w:t>
      </w:r>
      <w:r w:rsidR="00A5492D" w:rsidRPr="003B01B0">
        <w:rPr>
          <w:sz w:val="26"/>
          <w:szCs w:val="26"/>
        </w:rPr>
        <w:t xml:space="preserve"> method with customer expectations and preferences, enable enhanced solicitation tracking and messaging, and substantially reduce costs borne by customers.  Petition at ¶ 18.</w:t>
      </w:r>
    </w:p>
    <w:p w14:paraId="17D4F8F5" w14:textId="77777777" w:rsidR="00A5492D" w:rsidRPr="003B01B0" w:rsidRDefault="00A5492D" w:rsidP="00496491">
      <w:pPr>
        <w:pStyle w:val="NormalWeb"/>
        <w:spacing w:line="360" w:lineRule="auto"/>
        <w:rPr>
          <w:sz w:val="26"/>
          <w:szCs w:val="26"/>
        </w:rPr>
      </w:pPr>
    </w:p>
    <w:p w14:paraId="605F9356" w14:textId="77777777" w:rsidR="00A5492D" w:rsidRPr="003B01B0" w:rsidRDefault="00A5492D" w:rsidP="00496491">
      <w:pPr>
        <w:pStyle w:val="NormalWeb"/>
        <w:spacing w:line="360" w:lineRule="auto"/>
        <w:rPr>
          <w:sz w:val="26"/>
          <w:szCs w:val="26"/>
        </w:rPr>
      </w:pPr>
      <w:r w:rsidRPr="003B01B0">
        <w:rPr>
          <w:sz w:val="26"/>
          <w:szCs w:val="26"/>
        </w:rPr>
        <w:tab/>
      </w:r>
      <w:r w:rsidR="00FA208A" w:rsidRPr="003B01B0">
        <w:rPr>
          <w:sz w:val="26"/>
          <w:szCs w:val="26"/>
        </w:rPr>
        <w:t>PPL</w:t>
      </w:r>
      <w:r w:rsidR="00C6255B" w:rsidRPr="003B01B0">
        <w:rPr>
          <w:sz w:val="26"/>
          <w:szCs w:val="26"/>
        </w:rPr>
        <w:t xml:space="preserve"> states that of its approximately </w:t>
      </w:r>
      <w:r w:rsidR="00FA208A" w:rsidRPr="003B01B0">
        <w:rPr>
          <w:sz w:val="26"/>
          <w:szCs w:val="26"/>
        </w:rPr>
        <w:t>1.2 million</w:t>
      </w:r>
      <w:r w:rsidR="00C6255B" w:rsidRPr="003B01B0">
        <w:rPr>
          <w:sz w:val="26"/>
          <w:szCs w:val="26"/>
        </w:rPr>
        <w:t xml:space="preserve"> residential customers, approximately </w:t>
      </w:r>
      <w:r w:rsidR="00FA208A" w:rsidRPr="003B01B0">
        <w:rPr>
          <w:sz w:val="26"/>
          <w:szCs w:val="26"/>
        </w:rPr>
        <w:t>400</w:t>
      </w:r>
      <w:r w:rsidR="00C6255B" w:rsidRPr="003B01B0">
        <w:rPr>
          <w:sz w:val="26"/>
          <w:szCs w:val="26"/>
        </w:rPr>
        <w:t xml:space="preserve">,000 are enrolled in electronic billing and </w:t>
      </w:r>
      <w:r w:rsidR="00FA208A" w:rsidRPr="003B01B0">
        <w:rPr>
          <w:sz w:val="26"/>
          <w:szCs w:val="26"/>
        </w:rPr>
        <w:t>over 1 million customers have opted to receive electronic communications by email or text, or both.</w:t>
      </w:r>
      <w:r w:rsidR="00C6255B" w:rsidRPr="003B01B0">
        <w:rPr>
          <w:sz w:val="26"/>
          <w:szCs w:val="26"/>
        </w:rPr>
        <w:t xml:space="preserve">  Petition at ¶ 12.</w:t>
      </w:r>
      <w:r w:rsidR="003F00AE" w:rsidRPr="003B01B0">
        <w:rPr>
          <w:sz w:val="26"/>
          <w:szCs w:val="26"/>
        </w:rPr>
        <w:t xml:space="preserve">  </w:t>
      </w:r>
      <w:r w:rsidR="00FA208A" w:rsidRPr="003B01B0">
        <w:rPr>
          <w:sz w:val="26"/>
          <w:szCs w:val="26"/>
        </w:rPr>
        <w:t>PPL</w:t>
      </w:r>
      <w:r w:rsidR="00C65F92" w:rsidRPr="003B01B0">
        <w:rPr>
          <w:sz w:val="26"/>
          <w:szCs w:val="26"/>
        </w:rPr>
        <w:t xml:space="preserve"> proposed to email the </w:t>
      </w:r>
      <w:r w:rsidR="007A59F8" w:rsidRPr="003B01B0">
        <w:rPr>
          <w:sz w:val="26"/>
          <w:szCs w:val="26"/>
        </w:rPr>
        <w:t>ECL solicitation</w:t>
      </w:r>
      <w:r w:rsidR="00C65F92" w:rsidRPr="003B01B0">
        <w:rPr>
          <w:sz w:val="26"/>
          <w:szCs w:val="26"/>
        </w:rPr>
        <w:t xml:space="preserve"> to all e-communication customers.  If a customer does not open the email, </w:t>
      </w:r>
      <w:r w:rsidR="00FA208A" w:rsidRPr="003B01B0">
        <w:rPr>
          <w:sz w:val="26"/>
          <w:szCs w:val="26"/>
        </w:rPr>
        <w:t>PPL</w:t>
      </w:r>
      <w:r w:rsidR="00C65F92" w:rsidRPr="003B01B0">
        <w:rPr>
          <w:sz w:val="26"/>
          <w:szCs w:val="26"/>
        </w:rPr>
        <w:t xml:space="preserve"> will send a second email.  </w:t>
      </w:r>
      <w:r w:rsidR="00C65F94" w:rsidRPr="003B01B0">
        <w:rPr>
          <w:sz w:val="26"/>
          <w:szCs w:val="26"/>
        </w:rPr>
        <w:t>I</w:t>
      </w:r>
      <w:r w:rsidR="00C65F92" w:rsidRPr="003B01B0">
        <w:rPr>
          <w:sz w:val="26"/>
          <w:szCs w:val="26"/>
        </w:rPr>
        <w:t xml:space="preserve">f the emails are returned undeliverable or a customer requests a hard-copy </w:t>
      </w:r>
      <w:r w:rsidR="007A59F8" w:rsidRPr="003B01B0">
        <w:rPr>
          <w:sz w:val="26"/>
          <w:szCs w:val="26"/>
        </w:rPr>
        <w:t>ECL solicitation</w:t>
      </w:r>
      <w:r w:rsidR="00C65F92" w:rsidRPr="003B01B0">
        <w:rPr>
          <w:sz w:val="26"/>
          <w:szCs w:val="26"/>
        </w:rPr>
        <w:t xml:space="preserve">, </w:t>
      </w:r>
      <w:r w:rsidR="00ED036C" w:rsidRPr="003B01B0">
        <w:rPr>
          <w:sz w:val="26"/>
          <w:szCs w:val="26"/>
        </w:rPr>
        <w:t>PPL</w:t>
      </w:r>
      <w:r w:rsidR="00C65F92" w:rsidRPr="003B01B0">
        <w:rPr>
          <w:sz w:val="26"/>
          <w:szCs w:val="26"/>
        </w:rPr>
        <w:t xml:space="preserve"> will send it to the customer via standard mail.  </w:t>
      </w:r>
      <w:r w:rsidR="00FA208A" w:rsidRPr="003B01B0">
        <w:rPr>
          <w:sz w:val="26"/>
          <w:szCs w:val="26"/>
        </w:rPr>
        <w:t>PPL</w:t>
      </w:r>
      <w:r w:rsidR="00C65F92" w:rsidRPr="003B01B0">
        <w:rPr>
          <w:sz w:val="26"/>
          <w:szCs w:val="26"/>
        </w:rPr>
        <w:t xml:space="preserve"> commits to clearly state, in the email’s subject line and in multiple places within the email, that the customer is expected to respond.</w:t>
      </w:r>
      <w:r w:rsidR="00CB267E" w:rsidRPr="003B01B0">
        <w:rPr>
          <w:sz w:val="26"/>
          <w:szCs w:val="26"/>
        </w:rPr>
        <w:t xml:space="preserve">  Petition at ¶ 15.</w:t>
      </w:r>
      <w:r w:rsidR="006A3D14" w:rsidRPr="003B01B0">
        <w:rPr>
          <w:sz w:val="26"/>
          <w:szCs w:val="26"/>
        </w:rPr>
        <w:t xml:space="preserve">  </w:t>
      </w:r>
      <w:r w:rsidR="00824214" w:rsidRPr="003B01B0">
        <w:rPr>
          <w:sz w:val="26"/>
          <w:szCs w:val="26"/>
        </w:rPr>
        <w:t xml:space="preserve">PPL comments that it will “explore sending the ECL solicitation via other methods of electronic communication to match the customer’s preferred method of communication.”  </w:t>
      </w:r>
      <w:r w:rsidR="00824214" w:rsidRPr="003B01B0">
        <w:rPr>
          <w:i/>
          <w:iCs/>
          <w:sz w:val="26"/>
          <w:szCs w:val="26"/>
        </w:rPr>
        <w:t>Id.</w:t>
      </w:r>
    </w:p>
    <w:p w14:paraId="4DA43D42" w14:textId="77777777" w:rsidR="00A5492D" w:rsidRPr="003B01B0" w:rsidRDefault="00A5492D" w:rsidP="00496491">
      <w:pPr>
        <w:pStyle w:val="NormalWeb"/>
        <w:spacing w:line="360" w:lineRule="auto"/>
        <w:rPr>
          <w:sz w:val="26"/>
          <w:szCs w:val="26"/>
        </w:rPr>
      </w:pPr>
    </w:p>
    <w:p w14:paraId="30CEDFD9" w14:textId="77777777" w:rsidR="00005147" w:rsidRPr="003B01B0" w:rsidRDefault="00A5492D" w:rsidP="00496491">
      <w:pPr>
        <w:pStyle w:val="NormalWeb"/>
        <w:spacing w:line="360" w:lineRule="auto"/>
        <w:rPr>
          <w:sz w:val="26"/>
          <w:szCs w:val="26"/>
        </w:rPr>
      </w:pPr>
      <w:r w:rsidRPr="003B01B0">
        <w:rPr>
          <w:sz w:val="26"/>
          <w:szCs w:val="26"/>
        </w:rPr>
        <w:tab/>
      </w:r>
      <w:r w:rsidR="00B8397E" w:rsidRPr="003B01B0">
        <w:rPr>
          <w:sz w:val="26"/>
          <w:szCs w:val="26"/>
        </w:rPr>
        <w:t>PPL</w:t>
      </w:r>
      <w:r w:rsidR="006A3D14" w:rsidRPr="003B01B0">
        <w:rPr>
          <w:sz w:val="26"/>
          <w:szCs w:val="26"/>
        </w:rPr>
        <w:t xml:space="preserve"> notes that customers seldom unsubscribe from emails, and that the current opt-out rate is only 0.1%.  Petition at ¶ 14.</w:t>
      </w:r>
      <w:r w:rsidRPr="003B01B0">
        <w:rPr>
          <w:sz w:val="26"/>
          <w:szCs w:val="26"/>
        </w:rPr>
        <w:t xml:space="preserve">  Furthermore, the Petition states that the rates at which customers open and read electronic communications have accelerated during the COVID-19 pandemic.  </w:t>
      </w:r>
      <w:r w:rsidR="00B8397E" w:rsidRPr="003B01B0">
        <w:rPr>
          <w:sz w:val="26"/>
          <w:szCs w:val="26"/>
        </w:rPr>
        <w:t>PPL</w:t>
      </w:r>
      <w:r w:rsidRPr="003B01B0">
        <w:rPr>
          <w:sz w:val="26"/>
          <w:szCs w:val="26"/>
        </w:rPr>
        <w:t xml:space="preserve"> reports, through information from its marketing partner Questline, that Questline’s energy utility e-newsletter open rates have increased 22% year-over</w:t>
      </w:r>
      <w:r w:rsidR="00041744" w:rsidRPr="003B01B0">
        <w:rPr>
          <w:sz w:val="26"/>
          <w:szCs w:val="26"/>
        </w:rPr>
        <w:t>-</w:t>
      </w:r>
      <w:r w:rsidRPr="003B01B0">
        <w:rPr>
          <w:sz w:val="26"/>
          <w:szCs w:val="26"/>
        </w:rPr>
        <w:t>year</w:t>
      </w:r>
      <w:r w:rsidR="00041744" w:rsidRPr="003B01B0">
        <w:rPr>
          <w:sz w:val="26"/>
          <w:szCs w:val="26"/>
        </w:rPr>
        <w:t xml:space="preserve"> for the period from May-July</w:t>
      </w:r>
      <w:r w:rsidRPr="003B01B0">
        <w:rPr>
          <w:sz w:val="26"/>
          <w:szCs w:val="26"/>
        </w:rPr>
        <w:t>.  Petition at ¶ 20</w:t>
      </w:r>
      <w:r w:rsidR="003B01B0">
        <w:rPr>
          <w:sz w:val="26"/>
          <w:szCs w:val="26"/>
        </w:rPr>
        <w:t>.</w:t>
      </w:r>
      <w:r w:rsidR="003B01B0">
        <w:rPr>
          <w:rStyle w:val="FootnoteReference"/>
          <w:sz w:val="26"/>
          <w:szCs w:val="26"/>
        </w:rPr>
        <w:footnoteReference w:id="4"/>
      </w:r>
    </w:p>
    <w:p w14:paraId="0B6E5DA1" w14:textId="77777777" w:rsidR="00A5492D" w:rsidRPr="003B01B0" w:rsidRDefault="00A5492D" w:rsidP="00496491">
      <w:pPr>
        <w:pStyle w:val="NormalWeb"/>
        <w:spacing w:line="360" w:lineRule="auto"/>
        <w:rPr>
          <w:sz w:val="26"/>
          <w:szCs w:val="26"/>
        </w:rPr>
      </w:pPr>
    </w:p>
    <w:p w14:paraId="240A9C24" w14:textId="77777777" w:rsidR="00CB267E" w:rsidRPr="003B01B0" w:rsidRDefault="00A5492D" w:rsidP="00496491">
      <w:pPr>
        <w:pStyle w:val="NormalWeb"/>
        <w:spacing w:line="360" w:lineRule="auto"/>
        <w:rPr>
          <w:sz w:val="26"/>
          <w:szCs w:val="26"/>
        </w:rPr>
      </w:pPr>
      <w:r w:rsidRPr="003B01B0">
        <w:rPr>
          <w:sz w:val="26"/>
          <w:szCs w:val="26"/>
        </w:rPr>
        <w:lastRenderedPageBreak/>
        <w:tab/>
        <w:t xml:space="preserve">Customers will be able to respond to </w:t>
      </w:r>
      <w:r w:rsidR="00B8397E" w:rsidRPr="003B01B0">
        <w:rPr>
          <w:sz w:val="26"/>
          <w:szCs w:val="26"/>
        </w:rPr>
        <w:t>PPL</w:t>
      </w:r>
      <w:r w:rsidRPr="003B01B0">
        <w:rPr>
          <w:sz w:val="26"/>
          <w:szCs w:val="26"/>
        </w:rPr>
        <w:t xml:space="preserve">’s </w:t>
      </w:r>
      <w:r w:rsidR="007A59F8" w:rsidRPr="003B01B0">
        <w:rPr>
          <w:sz w:val="26"/>
          <w:szCs w:val="26"/>
        </w:rPr>
        <w:t>ECL solicitation</w:t>
      </w:r>
      <w:r w:rsidRPr="003B01B0">
        <w:rPr>
          <w:sz w:val="26"/>
          <w:szCs w:val="26"/>
        </w:rPr>
        <w:t xml:space="preserve"> via </w:t>
      </w:r>
      <w:r w:rsidR="00B8397E" w:rsidRPr="003B01B0">
        <w:rPr>
          <w:sz w:val="26"/>
          <w:szCs w:val="26"/>
        </w:rPr>
        <w:t>PPL</w:t>
      </w:r>
      <w:r w:rsidRPr="003B01B0">
        <w:rPr>
          <w:sz w:val="26"/>
          <w:szCs w:val="26"/>
        </w:rPr>
        <w:t xml:space="preserve">’s website, telephone, or by mail.  </w:t>
      </w:r>
      <w:r w:rsidR="00B8397E" w:rsidRPr="003B01B0">
        <w:rPr>
          <w:sz w:val="26"/>
          <w:szCs w:val="26"/>
        </w:rPr>
        <w:t>PPL</w:t>
      </w:r>
      <w:r w:rsidRPr="003B01B0">
        <w:rPr>
          <w:sz w:val="26"/>
          <w:szCs w:val="26"/>
        </w:rPr>
        <w:t xml:space="preserve"> expects that because e-communication customers choose to receive notifications via email, </w:t>
      </w:r>
      <w:r w:rsidR="00793F1A" w:rsidRPr="003B01B0">
        <w:rPr>
          <w:sz w:val="26"/>
          <w:szCs w:val="26"/>
        </w:rPr>
        <w:t xml:space="preserve">they will also find it simpler to click a link which will be present in the electronic ECL solicitation rather than typing in a URL, which they may have to do if they received the ECL solicitation by standard mail.  To that end, </w:t>
      </w:r>
      <w:r w:rsidR="00B8397E" w:rsidRPr="003B01B0">
        <w:rPr>
          <w:sz w:val="26"/>
          <w:szCs w:val="26"/>
        </w:rPr>
        <w:t>PPL</w:t>
      </w:r>
      <w:r w:rsidR="00793F1A" w:rsidRPr="003B01B0">
        <w:rPr>
          <w:sz w:val="26"/>
          <w:szCs w:val="26"/>
        </w:rPr>
        <w:t xml:space="preserve"> states it expects an</w:t>
      </w:r>
      <w:r w:rsidR="00E76B69" w:rsidRPr="003B01B0">
        <w:rPr>
          <w:sz w:val="26"/>
          <w:szCs w:val="26"/>
        </w:rPr>
        <w:t xml:space="preserve"> increase in</w:t>
      </w:r>
      <w:r w:rsidR="00793F1A" w:rsidRPr="003B01B0">
        <w:rPr>
          <w:sz w:val="26"/>
          <w:szCs w:val="26"/>
        </w:rPr>
        <w:t xml:space="preserve"> </w:t>
      </w:r>
      <w:r w:rsidR="003620CA" w:rsidRPr="003B01B0">
        <w:rPr>
          <w:sz w:val="26"/>
          <w:szCs w:val="26"/>
        </w:rPr>
        <w:t xml:space="preserve">the </w:t>
      </w:r>
      <w:r w:rsidR="00793F1A" w:rsidRPr="003B01B0">
        <w:rPr>
          <w:sz w:val="26"/>
          <w:szCs w:val="26"/>
        </w:rPr>
        <w:t xml:space="preserve">overall customer engagement rate.  Petition at ¶ 21. </w:t>
      </w:r>
      <w:r w:rsidR="003620CA" w:rsidRPr="003B01B0">
        <w:rPr>
          <w:sz w:val="26"/>
          <w:szCs w:val="26"/>
        </w:rPr>
        <w:t xml:space="preserve"> </w:t>
      </w:r>
      <w:r w:rsidR="00CB267E" w:rsidRPr="003B01B0">
        <w:rPr>
          <w:sz w:val="26"/>
          <w:szCs w:val="26"/>
        </w:rPr>
        <w:t xml:space="preserve">In further support of the value of electronic solicitation, </w:t>
      </w:r>
      <w:r w:rsidR="00B8397E" w:rsidRPr="003B01B0">
        <w:rPr>
          <w:sz w:val="26"/>
          <w:szCs w:val="26"/>
        </w:rPr>
        <w:t>PPL</w:t>
      </w:r>
      <w:r w:rsidR="00041744" w:rsidRPr="003B01B0">
        <w:rPr>
          <w:sz w:val="26"/>
          <w:szCs w:val="26"/>
        </w:rPr>
        <w:t xml:space="preserve"> notes electronic service </w:t>
      </w:r>
      <w:r w:rsidR="00500AC5" w:rsidRPr="003B01B0">
        <w:rPr>
          <w:sz w:val="26"/>
          <w:szCs w:val="26"/>
        </w:rPr>
        <w:t xml:space="preserve">yields distinct analytical benefits as compared to hard-copy service, such as alerts when the solicitation is read.  </w:t>
      </w:r>
      <w:r w:rsidR="00B8397E" w:rsidRPr="003B01B0">
        <w:rPr>
          <w:sz w:val="26"/>
          <w:szCs w:val="26"/>
        </w:rPr>
        <w:t>PPL</w:t>
      </w:r>
      <w:r w:rsidR="00500AC5" w:rsidRPr="003B01B0">
        <w:rPr>
          <w:sz w:val="26"/>
          <w:szCs w:val="26"/>
        </w:rPr>
        <w:t xml:space="preserve"> asserts this body of data will help distinguish between those customers who chose not to respond to the ECL solicitation from those who did not read it.  Petition at ¶ 22.</w:t>
      </w:r>
      <w:r w:rsidR="003620CA" w:rsidRPr="003B01B0">
        <w:rPr>
          <w:sz w:val="26"/>
          <w:szCs w:val="26"/>
        </w:rPr>
        <w:t xml:space="preserve">  </w:t>
      </w:r>
      <w:r w:rsidR="00B8397E" w:rsidRPr="003B01B0">
        <w:rPr>
          <w:sz w:val="26"/>
          <w:szCs w:val="26"/>
        </w:rPr>
        <w:t>PPL</w:t>
      </w:r>
      <w:r w:rsidR="00CB267E" w:rsidRPr="003B01B0">
        <w:rPr>
          <w:sz w:val="26"/>
          <w:szCs w:val="26"/>
        </w:rPr>
        <w:t xml:space="preserve"> will track analytics regarding</w:t>
      </w:r>
      <w:r w:rsidR="007A3F4F" w:rsidRPr="003B01B0">
        <w:rPr>
          <w:sz w:val="26"/>
          <w:szCs w:val="26"/>
        </w:rPr>
        <w:t xml:space="preserve"> the </w:t>
      </w:r>
      <w:r w:rsidR="007A59F8" w:rsidRPr="003B01B0">
        <w:rPr>
          <w:sz w:val="26"/>
          <w:szCs w:val="26"/>
        </w:rPr>
        <w:t>ECL solicitation</w:t>
      </w:r>
      <w:r w:rsidR="007A3F4F" w:rsidRPr="003B01B0">
        <w:rPr>
          <w:sz w:val="26"/>
          <w:szCs w:val="26"/>
        </w:rPr>
        <w:t xml:space="preserve"> including email open rates, and customer response rates and methods.  No later than December 31, 2021, </w:t>
      </w:r>
      <w:r w:rsidR="00FA208A" w:rsidRPr="003B01B0">
        <w:rPr>
          <w:sz w:val="26"/>
          <w:szCs w:val="26"/>
        </w:rPr>
        <w:t>PPL</w:t>
      </w:r>
      <w:r w:rsidR="007A3F4F" w:rsidRPr="003B01B0">
        <w:rPr>
          <w:sz w:val="26"/>
          <w:szCs w:val="26"/>
        </w:rPr>
        <w:t xml:space="preserve"> will file a public report including this information as well as an evaluation of the effectiveness of the </w:t>
      </w:r>
      <w:r w:rsidR="007A59F8" w:rsidRPr="003B01B0">
        <w:rPr>
          <w:sz w:val="26"/>
          <w:szCs w:val="26"/>
        </w:rPr>
        <w:t>ECL solicitation</w:t>
      </w:r>
      <w:r w:rsidR="007A3F4F" w:rsidRPr="003B01B0">
        <w:rPr>
          <w:sz w:val="26"/>
          <w:szCs w:val="26"/>
        </w:rPr>
        <w:t xml:space="preserve"> by these means.  Petition at ¶¶ 16, 17</w:t>
      </w:r>
      <w:r w:rsidR="00E734FC" w:rsidRPr="003B01B0">
        <w:rPr>
          <w:sz w:val="26"/>
          <w:szCs w:val="26"/>
        </w:rPr>
        <w:t>, 2</w:t>
      </w:r>
      <w:r w:rsidR="003B068C" w:rsidRPr="003B01B0">
        <w:rPr>
          <w:sz w:val="26"/>
          <w:szCs w:val="26"/>
        </w:rPr>
        <w:t>3</w:t>
      </w:r>
      <w:r w:rsidR="007A3F4F" w:rsidRPr="003B01B0">
        <w:rPr>
          <w:sz w:val="26"/>
          <w:szCs w:val="26"/>
        </w:rPr>
        <w:t>.</w:t>
      </w:r>
    </w:p>
    <w:p w14:paraId="4614E2D3" w14:textId="77777777" w:rsidR="00A5492D" w:rsidRPr="003B01B0" w:rsidRDefault="00A5492D" w:rsidP="00496491">
      <w:pPr>
        <w:pStyle w:val="NormalWeb"/>
        <w:spacing w:line="360" w:lineRule="auto"/>
        <w:rPr>
          <w:sz w:val="26"/>
          <w:szCs w:val="26"/>
        </w:rPr>
      </w:pPr>
    </w:p>
    <w:p w14:paraId="2A4E9903" w14:textId="77777777" w:rsidR="00A5492D" w:rsidRPr="003B01B0" w:rsidRDefault="00A5492D" w:rsidP="00496491">
      <w:pPr>
        <w:pStyle w:val="NormalWeb"/>
        <w:spacing w:line="360" w:lineRule="auto"/>
        <w:rPr>
          <w:sz w:val="26"/>
          <w:szCs w:val="26"/>
        </w:rPr>
      </w:pPr>
      <w:r w:rsidRPr="003B01B0">
        <w:rPr>
          <w:sz w:val="26"/>
          <w:szCs w:val="26"/>
        </w:rPr>
        <w:tab/>
      </w:r>
      <w:r w:rsidR="00041744" w:rsidRPr="003B01B0">
        <w:rPr>
          <w:sz w:val="26"/>
          <w:szCs w:val="26"/>
        </w:rPr>
        <w:t xml:space="preserve">Lastly, </w:t>
      </w:r>
      <w:r w:rsidR="00B8397E" w:rsidRPr="003B01B0">
        <w:rPr>
          <w:sz w:val="26"/>
          <w:szCs w:val="26"/>
        </w:rPr>
        <w:t>PPL</w:t>
      </w:r>
      <w:r w:rsidR="00041744" w:rsidRPr="003B01B0">
        <w:rPr>
          <w:sz w:val="26"/>
          <w:szCs w:val="26"/>
        </w:rPr>
        <w:t xml:space="preserve"> asserts electronic ECL solicitation will save approximately $</w:t>
      </w:r>
      <w:r w:rsidR="001035E0" w:rsidRPr="003B01B0">
        <w:rPr>
          <w:sz w:val="26"/>
          <w:szCs w:val="26"/>
        </w:rPr>
        <w:t>3</w:t>
      </w:r>
      <w:r w:rsidR="00041744" w:rsidRPr="003B01B0">
        <w:rPr>
          <w:sz w:val="26"/>
          <w:szCs w:val="26"/>
        </w:rPr>
        <w:t xml:space="preserve">00,000 in printing and posting costs which will reduce its revenue requirements in future base rate proceedings.  Over and above these savings, </w:t>
      </w:r>
      <w:r w:rsidR="00B8397E" w:rsidRPr="003B01B0">
        <w:rPr>
          <w:sz w:val="26"/>
          <w:szCs w:val="26"/>
        </w:rPr>
        <w:t>PPL</w:t>
      </w:r>
      <w:r w:rsidR="00041744" w:rsidRPr="003B01B0">
        <w:rPr>
          <w:sz w:val="26"/>
          <w:szCs w:val="26"/>
        </w:rPr>
        <w:t xml:space="preserve"> posits it may also reduce back-office costs of processing customer responses in hard-copy.  Petition at ¶ 24.</w:t>
      </w:r>
    </w:p>
    <w:p w14:paraId="2450D232" w14:textId="77777777" w:rsidR="007F711D" w:rsidRPr="003B01B0" w:rsidRDefault="007F711D" w:rsidP="00496491">
      <w:pPr>
        <w:pStyle w:val="NormalWeb"/>
        <w:spacing w:line="360" w:lineRule="auto"/>
        <w:rPr>
          <w:sz w:val="26"/>
          <w:szCs w:val="26"/>
        </w:rPr>
      </w:pPr>
    </w:p>
    <w:p w14:paraId="4B9C944A" w14:textId="77777777" w:rsidR="007F711D" w:rsidRPr="003B01B0" w:rsidRDefault="007F711D" w:rsidP="00496491">
      <w:pPr>
        <w:pStyle w:val="NormalWeb"/>
        <w:spacing w:line="360" w:lineRule="auto"/>
        <w:rPr>
          <w:sz w:val="26"/>
          <w:szCs w:val="26"/>
        </w:rPr>
      </w:pPr>
      <w:r w:rsidRPr="003B01B0">
        <w:rPr>
          <w:sz w:val="26"/>
          <w:szCs w:val="26"/>
        </w:rPr>
        <w:tab/>
      </w:r>
      <w:r w:rsidR="00DB0B35" w:rsidRPr="003B01B0">
        <w:rPr>
          <w:sz w:val="26"/>
          <w:szCs w:val="26"/>
        </w:rPr>
        <w:t xml:space="preserve">As an additional procedural matter, PPL requests that if the Petition is not acted upon by January 14, 2021, that its 2021 ECL solicitation may be delayed until the second quarter of 2021.  </w:t>
      </w:r>
    </w:p>
    <w:p w14:paraId="50F1C9B3" w14:textId="77777777" w:rsidR="00A8641F" w:rsidRPr="003B01B0" w:rsidRDefault="00A8641F" w:rsidP="00496491">
      <w:pPr>
        <w:pStyle w:val="NormalWeb"/>
        <w:spacing w:line="360" w:lineRule="auto"/>
        <w:rPr>
          <w:sz w:val="26"/>
          <w:szCs w:val="26"/>
        </w:rPr>
      </w:pPr>
    </w:p>
    <w:p w14:paraId="66D3CAAA" w14:textId="77777777" w:rsidR="000532FC" w:rsidRPr="003B01B0" w:rsidRDefault="00915033" w:rsidP="00030C56">
      <w:pPr>
        <w:pStyle w:val="NormalWeb"/>
        <w:spacing w:line="360" w:lineRule="auto"/>
        <w:rPr>
          <w:sz w:val="26"/>
          <w:szCs w:val="26"/>
        </w:rPr>
      </w:pPr>
      <w:r w:rsidRPr="003B01B0">
        <w:rPr>
          <w:sz w:val="26"/>
          <w:szCs w:val="26"/>
        </w:rPr>
        <w:tab/>
      </w:r>
      <w:r w:rsidR="00FE0F11" w:rsidRPr="003B01B0">
        <w:rPr>
          <w:sz w:val="26"/>
          <w:szCs w:val="26"/>
        </w:rPr>
        <w:t xml:space="preserve">No </w:t>
      </w:r>
      <w:r w:rsidR="00541E8F" w:rsidRPr="003B01B0">
        <w:rPr>
          <w:sz w:val="26"/>
          <w:szCs w:val="26"/>
        </w:rPr>
        <w:t>answers</w:t>
      </w:r>
      <w:r w:rsidR="00FE0F11" w:rsidRPr="003B01B0">
        <w:rPr>
          <w:sz w:val="26"/>
          <w:szCs w:val="26"/>
        </w:rPr>
        <w:t xml:space="preserve"> were filed in response to the Petition.</w:t>
      </w:r>
    </w:p>
    <w:p w14:paraId="6612D883" w14:textId="77777777" w:rsidR="004D4996" w:rsidRPr="003B01B0" w:rsidRDefault="004D4996" w:rsidP="001203A6">
      <w:pPr>
        <w:pStyle w:val="NormalWeb"/>
        <w:spacing w:line="360" w:lineRule="auto"/>
        <w:rPr>
          <w:b/>
          <w:sz w:val="26"/>
          <w:szCs w:val="26"/>
        </w:rPr>
      </w:pPr>
    </w:p>
    <w:p w14:paraId="7C0903FC" w14:textId="77777777" w:rsidR="003B1CE3" w:rsidRPr="003B01B0" w:rsidRDefault="008B0EA9" w:rsidP="001203A6">
      <w:pPr>
        <w:pStyle w:val="NormalWeb"/>
        <w:spacing w:line="360" w:lineRule="auto"/>
        <w:rPr>
          <w:b/>
          <w:sz w:val="26"/>
          <w:szCs w:val="26"/>
        </w:rPr>
      </w:pPr>
      <w:r w:rsidRPr="003B01B0">
        <w:rPr>
          <w:b/>
          <w:sz w:val="26"/>
          <w:szCs w:val="26"/>
        </w:rPr>
        <w:t>Disposition</w:t>
      </w:r>
    </w:p>
    <w:p w14:paraId="00EAD80E" w14:textId="3008143C" w:rsidR="00B0144E" w:rsidRDefault="00865924" w:rsidP="00B0144E">
      <w:pPr>
        <w:pStyle w:val="p3"/>
        <w:tabs>
          <w:tab w:val="clear" w:pos="204"/>
        </w:tabs>
        <w:spacing w:line="360" w:lineRule="auto"/>
        <w:rPr>
          <w:sz w:val="26"/>
          <w:szCs w:val="26"/>
        </w:rPr>
      </w:pPr>
      <w:r w:rsidRPr="003B01B0">
        <w:rPr>
          <w:sz w:val="26"/>
          <w:szCs w:val="26"/>
        </w:rPr>
        <w:tab/>
      </w:r>
      <w:r w:rsidR="00B0144E" w:rsidRPr="00B0144E">
        <w:rPr>
          <w:sz w:val="26"/>
          <w:szCs w:val="26"/>
        </w:rPr>
        <w:t xml:space="preserve">A Petition for </w:t>
      </w:r>
      <w:r w:rsidR="00F90E89">
        <w:rPr>
          <w:sz w:val="26"/>
          <w:szCs w:val="26"/>
        </w:rPr>
        <w:t xml:space="preserve">relief under </w:t>
      </w:r>
      <w:r w:rsidR="00D83BB2">
        <w:rPr>
          <w:sz w:val="26"/>
          <w:szCs w:val="26"/>
        </w:rPr>
        <w:t xml:space="preserve">a </w:t>
      </w:r>
      <w:r w:rsidR="00F90E89">
        <w:rPr>
          <w:sz w:val="26"/>
          <w:szCs w:val="26"/>
        </w:rPr>
        <w:t xml:space="preserve">statute that the Commission administers must clearly and concisely state the interest of the petitioner, the facts and law relied upon and the </w:t>
      </w:r>
      <w:r w:rsidR="00F90E89">
        <w:rPr>
          <w:sz w:val="26"/>
          <w:szCs w:val="26"/>
        </w:rPr>
        <w:lastRenderedPageBreak/>
        <w:t>relief sought</w:t>
      </w:r>
      <w:r w:rsidR="00B0144E" w:rsidRPr="00B0144E">
        <w:rPr>
          <w:sz w:val="26"/>
          <w:szCs w:val="26"/>
        </w:rPr>
        <w:t>. 52</w:t>
      </w:r>
      <w:r w:rsidR="00B0144E">
        <w:rPr>
          <w:sz w:val="26"/>
          <w:szCs w:val="26"/>
        </w:rPr>
        <w:t> </w:t>
      </w:r>
      <w:r w:rsidR="00B0144E" w:rsidRPr="00B0144E">
        <w:rPr>
          <w:sz w:val="26"/>
          <w:szCs w:val="26"/>
        </w:rPr>
        <w:t>Pa.</w:t>
      </w:r>
      <w:r w:rsidR="00B0144E">
        <w:rPr>
          <w:sz w:val="26"/>
          <w:szCs w:val="26"/>
        </w:rPr>
        <w:t> </w:t>
      </w:r>
      <w:r w:rsidR="00B0144E" w:rsidRPr="00B0144E">
        <w:rPr>
          <w:sz w:val="26"/>
          <w:szCs w:val="26"/>
        </w:rPr>
        <w:t>Code § 5.4</w:t>
      </w:r>
      <w:r w:rsidR="00F90E89">
        <w:rPr>
          <w:sz w:val="26"/>
          <w:szCs w:val="26"/>
        </w:rPr>
        <w:t>1</w:t>
      </w:r>
      <w:r w:rsidR="00B0144E" w:rsidRPr="00B0144E">
        <w:rPr>
          <w:sz w:val="26"/>
          <w:szCs w:val="26"/>
        </w:rPr>
        <w:t>(a).</w:t>
      </w:r>
      <w:r w:rsidR="00B0144E">
        <w:rPr>
          <w:sz w:val="26"/>
          <w:szCs w:val="26"/>
        </w:rPr>
        <w:t xml:space="preserve">  </w:t>
      </w:r>
      <w:r w:rsidR="00B0144E" w:rsidRPr="00B0144E">
        <w:rPr>
          <w:sz w:val="26"/>
          <w:szCs w:val="26"/>
        </w:rPr>
        <w:t xml:space="preserve">The Commission may grant a petition </w:t>
      </w:r>
      <w:r w:rsidR="00F90E89">
        <w:rPr>
          <w:sz w:val="26"/>
          <w:szCs w:val="26"/>
        </w:rPr>
        <w:t>to amend or modify</w:t>
      </w:r>
      <w:r w:rsidR="00CD640E">
        <w:rPr>
          <w:sz w:val="26"/>
          <w:szCs w:val="26"/>
        </w:rPr>
        <w:t xml:space="preserve"> a prior Commission order in the form of a </w:t>
      </w:r>
      <w:r w:rsidR="00B0144E" w:rsidRPr="00B0144E">
        <w:rPr>
          <w:sz w:val="26"/>
          <w:szCs w:val="26"/>
        </w:rPr>
        <w:t>waiver that is in the public interest under the Commission's statutory authority to rescind or modify regulations or orders</w:t>
      </w:r>
      <w:r w:rsidR="00CD640E">
        <w:rPr>
          <w:sz w:val="26"/>
          <w:szCs w:val="26"/>
        </w:rPr>
        <w:t xml:space="preserve"> as they relate to the petitioner</w:t>
      </w:r>
      <w:r w:rsidR="00B0144E" w:rsidRPr="00B0144E">
        <w:rPr>
          <w:sz w:val="26"/>
          <w:szCs w:val="26"/>
        </w:rPr>
        <w:t xml:space="preserve">. </w:t>
      </w:r>
      <w:r w:rsidR="00CD640E">
        <w:rPr>
          <w:sz w:val="26"/>
          <w:szCs w:val="26"/>
        </w:rPr>
        <w:t xml:space="preserve"> </w:t>
      </w:r>
      <w:r w:rsidR="00B0144E" w:rsidRPr="009F4173">
        <w:rPr>
          <w:i/>
          <w:iCs/>
          <w:sz w:val="26"/>
          <w:szCs w:val="26"/>
        </w:rPr>
        <w:t>See</w:t>
      </w:r>
      <w:r w:rsidR="00B0144E" w:rsidRPr="00B0144E">
        <w:rPr>
          <w:sz w:val="26"/>
          <w:szCs w:val="26"/>
        </w:rPr>
        <w:t xml:space="preserve"> 66 Pa.C.S. §</w:t>
      </w:r>
      <w:r w:rsidR="00CD640E">
        <w:rPr>
          <w:sz w:val="26"/>
          <w:szCs w:val="26"/>
        </w:rPr>
        <w:t>§</w:t>
      </w:r>
      <w:r w:rsidR="00B0144E" w:rsidRPr="00B0144E">
        <w:rPr>
          <w:sz w:val="26"/>
          <w:szCs w:val="26"/>
        </w:rPr>
        <w:t xml:space="preserve"> 501(a)</w:t>
      </w:r>
      <w:r w:rsidR="00CD640E">
        <w:rPr>
          <w:sz w:val="26"/>
          <w:szCs w:val="26"/>
        </w:rPr>
        <w:t xml:space="preserve"> and 703(g)</w:t>
      </w:r>
      <w:r w:rsidR="00B0144E" w:rsidRPr="00B0144E">
        <w:rPr>
          <w:sz w:val="26"/>
          <w:szCs w:val="26"/>
        </w:rPr>
        <w:t>.</w:t>
      </w:r>
      <w:r w:rsidR="00B0144E">
        <w:rPr>
          <w:sz w:val="26"/>
          <w:szCs w:val="26"/>
        </w:rPr>
        <w:t xml:space="preserve">  </w:t>
      </w:r>
      <w:r w:rsidRPr="003B01B0">
        <w:rPr>
          <w:sz w:val="26"/>
          <w:szCs w:val="26"/>
        </w:rPr>
        <w:t xml:space="preserve">Upon review, we find that </w:t>
      </w:r>
      <w:r w:rsidR="005C7503">
        <w:rPr>
          <w:sz w:val="26"/>
          <w:szCs w:val="26"/>
        </w:rPr>
        <w:t xml:space="preserve">the relief sought in the Petition is </w:t>
      </w:r>
      <w:r w:rsidR="00B0144E">
        <w:rPr>
          <w:sz w:val="26"/>
          <w:szCs w:val="26"/>
        </w:rPr>
        <w:t>in the public interest</w:t>
      </w:r>
      <w:r w:rsidRPr="003B01B0">
        <w:rPr>
          <w:sz w:val="26"/>
          <w:szCs w:val="26"/>
        </w:rPr>
        <w:t xml:space="preserve">.  </w:t>
      </w:r>
    </w:p>
    <w:p w14:paraId="4C6F4E27" w14:textId="77777777" w:rsidR="00B0144E" w:rsidRDefault="00B0144E" w:rsidP="00B0144E">
      <w:pPr>
        <w:pStyle w:val="p3"/>
        <w:tabs>
          <w:tab w:val="clear" w:pos="204"/>
        </w:tabs>
        <w:spacing w:line="360" w:lineRule="auto"/>
        <w:rPr>
          <w:sz w:val="26"/>
          <w:szCs w:val="26"/>
        </w:rPr>
      </w:pPr>
    </w:p>
    <w:p w14:paraId="6516096E" w14:textId="77777777" w:rsidR="00B05D44" w:rsidRPr="003B01B0" w:rsidRDefault="00865924" w:rsidP="00F45531">
      <w:pPr>
        <w:pStyle w:val="p3"/>
        <w:tabs>
          <w:tab w:val="clear" w:pos="204"/>
        </w:tabs>
        <w:spacing w:line="360" w:lineRule="auto"/>
        <w:ind w:firstLine="720"/>
        <w:rPr>
          <w:b/>
          <w:bCs/>
          <w:sz w:val="26"/>
          <w:szCs w:val="26"/>
        </w:rPr>
      </w:pPr>
      <w:r w:rsidRPr="003B01B0">
        <w:rPr>
          <w:sz w:val="26"/>
          <w:szCs w:val="26"/>
        </w:rPr>
        <w:t xml:space="preserve">In its </w:t>
      </w:r>
      <w:r w:rsidR="00AB6723" w:rsidRPr="003B01B0">
        <w:rPr>
          <w:sz w:val="26"/>
          <w:szCs w:val="26"/>
        </w:rPr>
        <w:t xml:space="preserve">Final </w:t>
      </w:r>
      <w:r w:rsidRPr="003B01B0">
        <w:rPr>
          <w:sz w:val="26"/>
          <w:szCs w:val="26"/>
        </w:rPr>
        <w:t xml:space="preserve">ECL Order, the Commission did not consider a distinction between electronic communication for billing purposes and for other types of customer notification.  </w:t>
      </w:r>
      <w:r w:rsidR="00B05D44" w:rsidRPr="003B01B0">
        <w:rPr>
          <w:sz w:val="26"/>
          <w:szCs w:val="26"/>
        </w:rPr>
        <w:t>Despite not addressing the matter directly, the Commission’s prior Electric ECL Order</w:t>
      </w:r>
      <w:r w:rsidR="00E76B69" w:rsidRPr="003B01B0">
        <w:rPr>
          <w:sz w:val="26"/>
          <w:szCs w:val="26"/>
        </w:rPr>
        <w:t>, issued in 2011,</w:t>
      </w:r>
      <w:r w:rsidR="00B05D44" w:rsidRPr="003B01B0">
        <w:rPr>
          <w:sz w:val="26"/>
          <w:szCs w:val="26"/>
        </w:rPr>
        <w:t xml:space="preserve"> indicates that customer education on the ECL may be provided liberally through periodic announcements not just combined with billing but also through emails, welcome packages, separate announcements, or electronic notifications.</w:t>
      </w:r>
      <w:r w:rsidR="00160A85" w:rsidRPr="003B01B0">
        <w:rPr>
          <w:sz w:val="26"/>
          <w:szCs w:val="26"/>
        </w:rPr>
        <w:t xml:space="preserve">  On January 14, 2021, the Commission resolved a nearly identical request from Duquesne Light Company</w:t>
      </w:r>
      <w:r w:rsidR="00F408C7" w:rsidRPr="003B01B0">
        <w:rPr>
          <w:sz w:val="26"/>
          <w:szCs w:val="26"/>
        </w:rPr>
        <w:t xml:space="preserve"> (Duquesne)</w:t>
      </w:r>
      <w:r w:rsidR="00160A85" w:rsidRPr="003B01B0">
        <w:rPr>
          <w:sz w:val="26"/>
          <w:szCs w:val="26"/>
        </w:rPr>
        <w:t xml:space="preserve">.  The Commission </w:t>
      </w:r>
      <w:r w:rsidR="00FA208A" w:rsidRPr="003B01B0">
        <w:rPr>
          <w:sz w:val="26"/>
          <w:szCs w:val="26"/>
        </w:rPr>
        <w:t xml:space="preserve">permitted the ECL to be provided to e-communication customers through email, so long as </w:t>
      </w:r>
      <w:r w:rsidR="00F91771" w:rsidRPr="003B01B0">
        <w:rPr>
          <w:sz w:val="26"/>
          <w:szCs w:val="26"/>
        </w:rPr>
        <w:t>“RESPONSE REQUESTED” was included in all-caps in the subject line of its email, and given the ECL response analysis Duquesne committed to performing by December 31, 2021.</w:t>
      </w:r>
      <w:r w:rsidR="00F408C7" w:rsidRPr="003B01B0">
        <w:rPr>
          <w:sz w:val="26"/>
          <w:szCs w:val="26"/>
        </w:rPr>
        <w:t xml:space="preserve">  </w:t>
      </w:r>
      <w:r w:rsidR="00541E8F" w:rsidRPr="003B01B0">
        <w:rPr>
          <w:i/>
          <w:iCs/>
          <w:sz w:val="26"/>
          <w:szCs w:val="26"/>
        </w:rPr>
        <w:t>Petition of Duquesne Light Company for Limited Waiver of Service Requirements of the Eligible Customer List Triennial Solicitation</w:t>
      </w:r>
      <w:r w:rsidR="00541E8F" w:rsidRPr="003B01B0">
        <w:rPr>
          <w:sz w:val="26"/>
          <w:szCs w:val="26"/>
        </w:rPr>
        <w:t>, Docket No. P-2020-3022674 (Order entered January 14, 2021)</w:t>
      </w:r>
      <w:r w:rsidR="003B0BC7" w:rsidRPr="003B01B0">
        <w:rPr>
          <w:sz w:val="26"/>
          <w:szCs w:val="26"/>
        </w:rPr>
        <w:t>.</w:t>
      </w:r>
    </w:p>
    <w:p w14:paraId="1974AF68" w14:textId="77777777" w:rsidR="00B05D44" w:rsidRPr="003B01B0" w:rsidRDefault="00B05D44" w:rsidP="000A4277">
      <w:pPr>
        <w:pStyle w:val="p3"/>
        <w:tabs>
          <w:tab w:val="clear" w:pos="204"/>
        </w:tabs>
        <w:spacing w:line="360" w:lineRule="auto"/>
        <w:rPr>
          <w:sz w:val="26"/>
          <w:szCs w:val="26"/>
        </w:rPr>
      </w:pPr>
    </w:p>
    <w:p w14:paraId="2C79F895" w14:textId="77777777" w:rsidR="00B05D44" w:rsidRPr="003B01B0" w:rsidRDefault="00B05D44" w:rsidP="000A4277">
      <w:pPr>
        <w:pStyle w:val="p3"/>
        <w:tabs>
          <w:tab w:val="clear" w:pos="204"/>
        </w:tabs>
        <w:spacing w:line="360" w:lineRule="auto"/>
        <w:rPr>
          <w:sz w:val="26"/>
          <w:szCs w:val="26"/>
        </w:rPr>
      </w:pPr>
      <w:r w:rsidRPr="003B01B0">
        <w:rPr>
          <w:sz w:val="26"/>
          <w:szCs w:val="26"/>
        </w:rPr>
        <w:tab/>
      </w:r>
      <w:r w:rsidR="00160A85" w:rsidRPr="003B01B0">
        <w:rPr>
          <w:sz w:val="26"/>
          <w:szCs w:val="26"/>
        </w:rPr>
        <w:t>PPL</w:t>
      </w:r>
      <w:r w:rsidR="00865924" w:rsidRPr="003B01B0">
        <w:rPr>
          <w:sz w:val="26"/>
          <w:szCs w:val="26"/>
        </w:rPr>
        <w:t xml:space="preserve"> demonstrates in its unopposed Petition that </w:t>
      </w:r>
      <w:r w:rsidR="00DC1FE4" w:rsidRPr="003B01B0">
        <w:rPr>
          <w:sz w:val="26"/>
          <w:szCs w:val="26"/>
        </w:rPr>
        <w:t xml:space="preserve">its method of service of the </w:t>
      </w:r>
      <w:r w:rsidR="007A59F8" w:rsidRPr="003B01B0">
        <w:rPr>
          <w:sz w:val="26"/>
          <w:szCs w:val="26"/>
        </w:rPr>
        <w:t>ECL solicitation</w:t>
      </w:r>
      <w:r w:rsidR="00DC1FE4" w:rsidRPr="003B01B0">
        <w:rPr>
          <w:sz w:val="26"/>
          <w:szCs w:val="26"/>
        </w:rPr>
        <w:t xml:space="preserve"> will reduce costs for the </w:t>
      </w:r>
      <w:r w:rsidR="005F79EB" w:rsidRPr="003B01B0">
        <w:rPr>
          <w:sz w:val="26"/>
          <w:szCs w:val="26"/>
        </w:rPr>
        <w:t>utility and</w:t>
      </w:r>
      <w:r w:rsidR="00DC1FE4" w:rsidRPr="003B01B0">
        <w:rPr>
          <w:sz w:val="26"/>
          <w:szCs w:val="26"/>
        </w:rPr>
        <w:t xml:space="preserve"> will allow greater convenience for </w:t>
      </w:r>
      <w:r w:rsidR="00160A85" w:rsidRPr="003B01B0">
        <w:rPr>
          <w:sz w:val="26"/>
          <w:szCs w:val="26"/>
        </w:rPr>
        <w:t>PPL</w:t>
      </w:r>
      <w:r w:rsidR="00DC1FE4" w:rsidRPr="003B01B0">
        <w:rPr>
          <w:sz w:val="26"/>
          <w:szCs w:val="26"/>
        </w:rPr>
        <w:t xml:space="preserve">’s customers who have opted </w:t>
      </w:r>
      <w:r w:rsidR="00E76B69" w:rsidRPr="003B01B0">
        <w:rPr>
          <w:sz w:val="26"/>
          <w:szCs w:val="26"/>
        </w:rPr>
        <w:t>for e</w:t>
      </w:r>
      <w:r w:rsidR="00DC1FE4" w:rsidRPr="003B01B0">
        <w:rPr>
          <w:sz w:val="26"/>
          <w:szCs w:val="26"/>
        </w:rPr>
        <w:t xml:space="preserve">lectronic communications.  Further, </w:t>
      </w:r>
      <w:r w:rsidR="00160A85" w:rsidRPr="003B01B0">
        <w:rPr>
          <w:sz w:val="26"/>
          <w:szCs w:val="26"/>
        </w:rPr>
        <w:t>PPL</w:t>
      </w:r>
      <w:r w:rsidR="00DC1FE4" w:rsidRPr="003B01B0">
        <w:rPr>
          <w:sz w:val="26"/>
          <w:szCs w:val="26"/>
        </w:rPr>
        <w:t xml:space="preserve"> demonstrates that allowing service through electronic communication of this </w:t>
      </w:r>
      <w:r w:rsidR="007A59F8" w:rsidRPr="003B01B0">
        <w:rPr>
          <w:sz w:val="26"/>
          <w:szCs w:val="26"/>
        </w:rPr>
        <w:t>ECL solicitation</w:t>
      </w:r>
      <w:r w:rsidR="00DC1FE4" w:rsidRPr="003B01B0">
        <w:rPr>
          <w:sz w:val="26"/>
          <w:szCs w:val="26"/>
        </w:rPr>
        <w:t xml:space="preserve"> will provide greater understanding of how customers interact with the </w:t>
      </w:r>
      <w:r w:rsidR="007A59F8" w:rsidRPr="003B01B0">
        <w:rPr>
          <w:sz w:val="26"/>
          <w:szCs w:val="26"/>
        </w:rPr>
        <w:t>ECL solicitation</w:t>
      </w:r>
      <w:r w:rsidR="00DC1FE4" w:rsidRPr="003B01B0">
        <w:rPr>
          <w:sz w:val="26"/>
          <w:szCs w:val="26"/>
        </w:rPr>
        <w:t xml:space="preserve"> than paper mailing</w:t>
      </w:r>
      <w:r w:rsidRPr="003B01B0">
        <w:rPr>
          <w:sz w:val="26"/>
          <w:szCs w:val="26"/>
        </w:rPr>
        <w:t xml:space="preserve">.  </w:t>
      </w:r>
      <w:r w:rsidR="00C6255B" w:rsidRPr="003B01B0">
        <w:rPr>
          <w:sz w:val="26"/>
          <w:szCs w:val="26"/>
        </w:rPr>
        <w:t>The Commission finds that the assurances contained in the Petition</w:t>
      </w:r>
      <w:r w:rsidR="005F79EB" w:rsidRPr="003B01B0">
        <w:rPr>
          <w:sz w:val="26"/>
          <w:szCs w:val="26"/>
        </w:rPr>
        <w:t>, namely</w:t>
      </w:r>
      <w:r w:rsidR="00C6255B" w:rsidRPr="003B01B0">
        <w:rPr>
          <w:sz w:val="26"/>
          <w:szCs w:val="26"/>
        </w:rPr>
        <w:t xml:space="preserve"> a secondary email</w:t>
      </w:r>
      <w:r w:rsidR="005F79EB" w:rsidRPr="003B01B0">
        <w:rPr>
          <w:sz w:val="26"/>
          <w:szCs w:val="26"/>
        </w:rPr>
        <w:t xml:space="preserve"> combined with</w:t>
      </w:r>
      <w:r w:rsidR="00C6255B" w:rsidRPr="003B01B0">
        <w:rPr>
          <w:sz w:val="26"/>
          <w:szCs w:val="26"/>
        </w:rPr>
        <w:t xml:space="preserve"> potential </w:t>
      </w:r>
      <w:r w:rsidR="00743A3C" w:rsidRPr="003B01B0">
        <w:rPr>
          <w:sz w:val="26"/>
          <w:szCs w:val="26"/>
        </w:rPr>
        <w:t>follow-up</w:t>
      </w:r>
      <w:r w:rsidR="00C6255B" w:rsidRPr="003B01B0">
        <w:rPr>
          <w:sz w:val="26"/>
          <w:szCs w:val="26"/>
        </w:rPr>
        <w:t xml:space="preserve"> by standard mail, </w:t>
      </w:r>
      <w:r w:rsidR="005F79EB" w:rsidRPr="003B01B0">
        <w:rPr>
          <w:sz w:val="26"/>
          <w:szCs w:val="26"/>
        </w:rPr>
        <w:t>as well as</w:t>
      </w:r>
      <w:r w:rsidR="00C6255B" w:rsidRPr="003B01B0">
        <w:rPr>
          <w:sz w:val="26"/>
          <w:szCs w:val="26"/>
        </w:rPr>
        <w:t xml:space="preserve"> the public report </w:t>
      </w:r>
      <w:r w:rsidR="00F408C7" w:rsidRPr="003B01B0">
        <w:rPr>
          <w:sz w:val="26"/>
          <w:szCs w:val="26"/>
        </w:rPr>
        <w:t>PPL</w:t>
      </w:r>
      <w:r w:rsidR="00C6255B" w:rsidRPr="003B01B0">
        <w:rPr>
          <w:sz w:val="26"/>
          <w:szCs w:val="26"/>
        </w:rPr>
        <w:t xml:space="preserve"> will provide regarding the </w:t>
      </w:r>
      <w:r w:rsidR="007A59F8" w:rsidRPr="003B01B0">
        <w:rPr>
          <w:sz w:val="26"/>
          <w:szCs w:val="26"/>
        </w:rPr>
        <w:t>ECL solicitation</w:t>
      </w:r>
      <w:r w:rsidR="00C6255B" w:rsidRPr="003B01B0">
        <w:rPr>
          <w:sz w:val="26"/>
          <w:szCs w:val="26"/>
        </w:rPr>
        <w:t xml:space="preserve">, is reasonable.  </w:t>
      </w:r>
      <w:r w:rsidR="00C92247" w:rsidRPr="003B01B0">
        <w:rPr>
          <w:sz w:val="26"/>
          <w:szCs w:val="26"/>
        </w:rPr>
        <w:t xml:space="preserve">We </w:t>
      </w:r>
      <w:r w:rsidR="00C92247" w:rsidRPr="003B01B0">
        <w:rPr>
          <w:sz w:val="26"/>
          <w:szCs w:val="26"/>
        </w:rPr>
        <w:lastRenderedPageBreak/>
        <w:t>further find that a</w:t>
      </w:r>
      <w:r w:rsidRPr="003B01B0">
        <w:rPr>
          <w:sz w:val="26"/>
          <w:szCs w:val="26"/>
        </w:rPr>
        <w:t xml:space="preserve">llowing </w:t>
      </w:r>
      <w:r w:rsidR="00AB47AD" w:rsidRPr="003B01B0">
        <w:rPr>
          <w:sz w:val="26"/>
          <w:szCs w:val="26"/>
        </w:rPr>
        <w:t>PPL</w:t>
      </w:r>
      <w:r w:rsidRPr="003B01B0">
        <w:rPr>
          <w:sz w:val="26"/>
          <w:szCs w:val="26"/>
        </w:rPr>
        <w:t xml:space="preserve"> to provide its solicitations to customers as requested in this Petition will serve the public interest by reducing costs</w:t>
      </w:r>
      <w:r w:rsidR="00C6255B" w:rsidRPr="003B01B0">
        <w:rPr>
          <w:sz w:val="26"/>
          <w:szCs w:val="26"/>
        </w:rPr>
        <w:t xml:space="preserve">, will provide useful analytical information on the effectiveness of </w:t>
      </w:r>
      <w:r w:rsidR="007A59F8" w:rsidRPr="003B01B0">
        <w:rPr>
          <w:sz w:val="26"/>
          <w:szCs w:val="26"/>
        </w:rPr>
        <w:t>ECL solicitation</w:t>
      </w:r>
      <w:r w:rsidR="00C6255B" w:rsidRPr="003B01B0">
        <w:rPr>
          <w:sz w:val="26"/>
          <w:szCs w:val="26"/>
        </w:rPr>
        <w:t xml:space="preserve"> by email, </w:t>
      </w:r>
      <w:r w:rsidRPr="003B01B0">
        <w:rPr>
          <w:sz w:val="26"/>
          <w:szCs w:val="26"/>
        </w:rPr>
        <w:t xml:space="preserve">and </w:t>
      </w:r>
      <w:r w:rsidR="00C92247" w:rsidRPr="003B01B0">
        <w:rPr>
          <w:sz w:val="26"/>
          <w:szCs w:val="26"/>
        </w:rPr>
        <w:t>is consistent with</w:t>
      </w:r>
      <w:r w:rsidRPr="003B01B0">
        <w:rPr>
          <w:sz w:val="26"/>
          <w:szCs w:val="26"/>
        </w:rPr>
        <w:t xml:space="preserve"> consumer preferences.</w:t>
      </w:r>
      <w:r w:rsidR="005C7503">
        <w:rPr>
          <w:sz w:val="26"/>
          <w:szCs w:val="26"/>
        </w:rPr>
        <w:t xml:space="preserve">  This result also provides further clarity which may be relied on by all EDCs who may seek the same relief going forward with their own triennial ECL solicitations.</w:t>
      </w:r>
    </w:p>
    <w:p w14:paraId="5E4230C3" w14:textId="77777777" w:rsidR="00F408C7" w:rsidRPr="003B01B0" w:rsidRDefault="00F408C7" w:rsidP="000A4277">
      <w:pPr>
        <w:pStyle w:val="p3"/>
        <w:tabs>
          <w:tab w:val="clear" w:pos="204"/>
        </w:tabs>
        <w:spacing w:line="360" w:lineRule="auto"/>
        <w:rPr>
          <w:sz w:val="26"/>
          <w:szCs w:val="26"/>
        </w:rPr>
      </w:pPr>
    </w:p>
    <w:p w14:paraId="2C55915E" w14:textId="77777777" w:rsidR="00F408C7" w:rsidRPr="003B01B0" w:rsidRDefault="00F408C7" w:rsidP="000A4277">
      <w:pPr>
        <w:pStyle w:val="p3"/>
        <w:tabs>
          <w:tab w:val="clear" w:pos="204"/>
        </w:tabs>
        <w:spacing w:line="360" w:lineRule="auto"/>
        <w:rPr>
          <w:sz w:val="26"/>
          <w:szCs w:val="26"/>
        </w:rPr>
      </w:pPr>
      <w:r w:rsidRPr="003B01B0">
        <w:rPr>
          <w:sz w:val="26"/>
          <w:szCs w:val="26"/>
        </w:rPr>
        <w:tab/>
        <w:t>Unlike Duquesne,</w:t>
      </w:r>
      <w:r w:rsidR="005C7503">
        <w:rPr>
          <w:sz w:val="26"/>
          <w:szCs w:val="26"/>
        </w:rPr>
        <w:t xml:space="preserve"> however,</w:t>
      </w:r>
      <w:r w:rsidRPr="003B01B0">
        <w:rPr>
          <w:sz w:val="26"/>
          <w:szCs w:val="26"/>
        </w:rPr>
        <w:t xml:space="preserve"> PPL defines e-communication customers as those receiving non-billing electronic communications by either text message or email.  However, it proposes to provide the ECL to all e-communication customers through email.  While the Commission grants the ECL solicitation to occur consistent </w:t>
      </w:r>
      <w:r w:rsidR="00F26E5F" w:rsidRPr="003B01B0">
        <w:rPr>
          <w:sz w:val="26"/>
          <w:szCs w:val="26"/>
        </w:rPr>
        <w:t xml:space="preserve">with </w:t>
      </w:r>
      <w:r w:rsidRPr="003B01B0">
        <w:rPr>
          <w:sz w:val="26"/>
          <w:szCs w:val="26"/>
        </w:rPr>
        <w:t>its January 14, 2021 Duquesne Order, PPL is not permitted to serve the ECL solicitation to e-communication customers by text message.</w:t>
      </w:r>
      <w:r w:rsidR="001035E0" w:rsidRPr="003B01B0">
        <w:rPr>
          <w:sz w:val="26"/>
          <w:szCs w:val="26"/>
        </w:rPr>
        <w:t xml:space="preserve">  Nor is PPL permitted to serve the ECL solicitation, by email, to those customers who have solely opted for text communication.</w:t>
      </w:r>
      <w:r w:rsidRPr="003B01B0">
        <w:rPr>
          <w:sz w:val="26"/>
          <w:szCs w:val="26"/>
        </w:rPr>
        <w:t xml:space="preserve">  </w:t>
      </w:r>
      <w:r w:rsidR="001F34C1" w:rsidRPr="003B01B0">
        <w:rPr>
          <w:sz w:val="26"/>
          <w:szCs w:val="26"/>
        </w:rPr>
        <w:t xml:space="preserve">PPL </w:t>
      </w:r>
      <w:r w:rsidRPr="003B01B0">
        <w:rPr>
          <w:sz w:val="26"/>
          <w:szCs w:val="26"/>
        </w:rPr>
        <w:t>has not presented information on the reliability of communications with customers by text message.</w:t>
      </w:r>
    </w:p>
    <w:p w14:paraId="69B68588" w14:textId="77777777" w:rsidR="00B05D44" w:rsidRPr="003B01B0" w:rsidRDefault="00B05D44" w:rsidP="000A4277">
      <w:pPr>
        <w:pStyle w:val="p3"/>
        <w:tabs>
          <w:tab w:val="clear" w:pos="204"/>
        </w:tabs>
        <w:spacing w:line="360" w:lineRule="auto"/>
        <w:rPr>
          <w:sz w:val="26"/>
          <w:szCs w:val="26"/>
        </w:rPr>
      </w:pPr>
    </w:p>
    <w:p w14:paraId="1A2DB010" w14:textId="77777777" w:rsidR="00DB0B35" w:rsidRPr="003B01B0" w:rsidRDefault="00B05D44" w:rsidP="000A4277">
      <w:pPr>
        <w:pStyle w:val="p3"/>
        <w:tabs>
          <w:tab w:val="clear" w:pos="204"/>
        </w:tabs>
        <w:spacing w:line="360" w:lineRule="auto"/>
        <w:rPr>
          <w:sz w:val="26"/>
          <w:szCs w:val="26"/>
        </w:rPr>
      </w:pPr>
      <w:r w:rsidRPr="003B01B0">
        <w:rPr>
          <w:sz w:val="26"/>
          <w:szCs w:val="26"/>
        </w:rPr>
        <w:tab/>
        <w:t xml:space="preserve">Lastly, while </w:t>
      </w:r>
      <w:r w:rsidR="001035E0" w:rsidRPr="003B01B0">
        <w:rPr>
          <w:sz w:val="26"/>
          <w:szCs w:val="26"/>
        </w:rPr>
        <w:t>PPL</w:t>
      </w:r>
      <w:r w:rsidRPr="003B01B0">
        <w:rPr>
          <w:sz w:val="26"/>
          <w:szCs w:val="26"/>
        </w:rPr>
        <w:t xml:space="preserve"> commits to clearly stating in the solicitation emails to customers that a response is required, the Commiss</w:t>
      </w:r>
      <w:r w:rsidR="00C6255B" w:rsidRPr="003B01B0">
        <w:rPr>
          <w:sz w:val="26"/>
          <w:szCs w:val="26"/>
        </w:rPr>
        <w:t xml:space="preserve">ion </w:t>
      </w:r>
      <w:r w:rsidR="00C92247" w:rsidRPr="003B01B0">
        <w:rPr>
          <w:sz w:val="26"/>
          <w:szCs w:val="26"/>
        </w:rPr>
        <w:t>further directs</w:t>
      </w:r>
      <w:r w:rsidR="00C6255B" w:rsidRPr="003B01B0">
        <w:rPr>
          <w:sz w:val="26"/>
          <w:szCs w:val="26"/>
        </w:rPr>
        <w:t xml:space="preserve"> </w:t>
      </w:r>
      <w:r w:rsidR="001035E0" w:rsidRPr="003B01B0">
        <w:rPr>
          <w:sz w:val="26"/>
          <w:szCs w:val="26"/>
        </w:rPr>
        <w:t>PPL</w:t>
      </w:r>
      <w:r w:rsidR="00C6255B" w:rsidRPr="003B01B0">
        <w:rPr>
          <w:sz w:val="26"/>
          <w:szCs w:val="26"/>
        </w:rPr>
        <w:t xml:space="preserve"> to prominently communicate this information</w:t>
      </w:r>
      <w:r w:rsidR="00C92247" w:rsidRPr="003B01B0">
        <w:rPr>
          <w:sz w:val="26"/>
          <w:szCs w:val="26"/>
        </w:rPr>
        <w:t xml:space="preserve"> by including</w:t>
      </w:r>
      <w:r w:rsidR="00CB267E" w:rsidRPr="003B01B0">
        <w:rPr>
          <w:sz w:val="26"/>
          <w:szCs w:val="26"/>
        </w:rPr>
        <w:t xml:space="preserve"> “RESPONSE REQUESTED” in all-caps</w:t>
      </w:r>
      <w:bookmarkStart w:id="2" w:name="_Hlk60148196"/>
      <w:r w:rsidR="00C92247" w:rsidRPr="003B01B0">
        <w:rPr>
          <w:sz w:val="26"/>
          <w:szCs w:val="26"/>
        </w:rPr>
        <w:t xml:space="preserve"> in the</w:t>
      </w:r>
      <w:bookmarkEnd w:id="2"/>
      <w:r w:rsidR="00C92247" w:rsidRPr="003B01B0">
        <w:rPr>
          <w:sz w:val="26"/>
          <w:szCs w:val="26"/>
        </w:rPr>
        <w:t xml:space="preserve"> </w:t>
      </w:r>
      <w:r w:rsidR="00CB267E" w:rsidRPr="003B01B0">
        <w:rPr>
          <w:sz w:val="26"/>
          <w:szCs w:val="26"/>
        </w:rPr>
        <w:t xml:space="preserve">subject line of its </w:t>
      </w:r>
      <w:r w:rsidR="007A59F8" w:rsidRPr="003B01B0">
        <w:rPr>
          <w:sz w:val="26"/>
          <w:szCs w:val="26"/>
        </w:rPr>
        <w:t>ECL solicitation</w:t>
      </w:r>
      <w:r w:rsidR="00CB267E" w:rsidRPr="003B01B0">
        <w:rPr>
          <w:sz w:val="26"/>
          <w:szCs w:val="26"/>
        </w:rPr>
        <w:t xml:space="preserve"> emails.</w:t>
      </w:r>
      <w:r w:rsidR="00DB0B35" w:rsidRPr="003B01B0">
        <w:rPr>
          <w:sz w:val="26"/>
          <w:szCs w:val="26"/>
        </w:rPr>
        <w:t xml:space="preserve">  Because the Petition was not acted upon by the Commission’s January 14, 2021 public meeting, the Commission grants PPL’s procedural request to delay its 2021 ECL solicitation until the second quarter of 2021.</w:t>
      </w:r>
    </w:p>
    <w:p w14:paraId="1B8B52AD" w14:textId="77777777" w:rsidR="00211A41" w:rsidRDefault="00211A41" w:rsidP="004D4996">
      <w:pPr>
        <w:pStyle w:val="p3"/>
        <w:tabs>
          <w:tab w:val="clear" w:pos="204"/>
        </w:tabs>
        <w:spacing w:line="360" w:lineRule="auto"/>
        <w:jc w:val="center"/>
        <w:rPr>
          <w:b/>
          <w:sz w:val="26"/>
          <w:szCs w:val="26"/>
        </w:rPr>
      </w:pPr>
    </w:p>
    <w:p w14:paraId="499CE513" w14:textId="21C84853" w:rsidR="00D310DC" w:rsidRPr="003B01B0" w:rsidRDefault="00EE2B33" w:rsidP="004D4996">
      <w:pPr>
        <w:pStyle w:val="p3"/>
        <w:tabs>
          <w:tab w:val="clear" w:pos="204"/>
        </w:tabs>
        <w:spacing w:line="360" w:lineRule="auto"/>
        <w:jc w:val="center"/>
        <w:rPr>
          <w:b/>
          <w:sz w:val="26"/>
          <w:szCs w:val="26"/>
        </w:rPr>
      </w:pPr>
      <w:r w:rsidRPr="003B01B0">
        <w:rPr>
          <w:b/>
          <w:sz w:val="26"/>
          <w:szCs w:val="26"/>
        </w:rPr>
        <w:t>CONCLUSION</w:t>
      </w:r>
    </w:p>
    <w:p w14:paraId="230CF1C1" w14:textId="7126835E" w:rsidR="009B4E60" w:rsidRPr="003B01B0" w:rsidRDefault="00160A85" w:rsidP="00C96665">
      <w:pPr>
        <w:pStyle w:val="p3"/>
        <w:tabs>
          <w:tab w:val="clear" w:pos="204"/>
        </w:tabs>
        <w:spacing w:line="360" w:lineRule="auto"/>
        <w:ind w:firstLine="720"/>
        <w:rPr>
          <w:sz w:val="26"/>
          <w:szCs w:val="26"/>
        </w:rPr>
      </w:pPr>
      <w:r w:rsidRPr="003B01B0">
        <w:rPr>
          <w:sz w:val="26"/>
          <w:szCs w:val="26"/>
        </w:rPr>
        <w:t>PPL</w:t>
      </w:r>
      <w:r w:rsidR="00DC1FE4" w:rsidRPr="003B01B0">
        <w:rPr>
          <w:sz w:val="26"/>
          <w:szCs w:val="26"/>
        </w:rPr>
        <w:t xml:space="preserve">’s Petition for </w:t>
      </w:r>
      <w:r w:rsidR="00CD640E">
        <w:rPr>
          <w:sz w:val="26"/>
          <w:szCs w:val="26"/>
        </w:rPr>
        <w:t xml:space="preserve">Limited </w:t>
      </w:r>
      <w:r w:rsidR="00DC1FE4" w:rsidRPr="003B01B0">
        <w:rPr>
          <w:sz w:val="26"/>
          <w:szCs w:val="26"/>
        </w:rPr>
        <w:t>Waiver</w:t>
      </w:r>
      <w:r w:rsidR="008275F6">
        <w:rPr>
          <w:sz w:val="26"/>
          <w:szCs w:val="26"/>
        </w:rPr>
        <w:t xml:space="preserve"> </w:t>
      </w:r>
      <w:r w:rsidR="00DC1FE4" w:rsidRPr="003B01B0">
        <w:rPr>
          <w:sz w:val="26"/>
          <w:szCs w:val="26"/>
        </w:rPr>
        <w:t>is granted</w:t>
      </w:r>
      <w:r w:rsidR="00043B56" w:rsidRPr="003B01B0">
        <w:rPr>
          <w:sz w:val="26"/>
          <w:szCs w:val="26"/>
        </w:rPr>
        <w:t xml:space="preserve"> consistent with this Order</w:t>
      </w:r>
      <w:r w:rsidR="00F45531">
        <w:rPr>
          <w:sz w:val="26"/>
          <w:szCs w:val="26"/>
        </w:rPr>
        <w:t>;</w:t>
      </w:r>
    </w:p>
    <w:p w14:paraId="42A34983" w14:textId="77777777" w:rsidR="00DC1FE4" w:rsidRPr="009C03D4" w:rsidRDefault="00FA40BB" w:rsidP="00DC1FE4">
      <w:pPr>
        <w:pStyle w:val="p3"/>
        <w:tabs>
          <w:tab w:val="clear" w:pos="204"/>
        </w:tabs>
        <w:spacing w:line="360" w:lineRule="auto"/>
        <w:rPr>
          <w:b/>
          <w:sz w:val="22"/>
          <w:szCs w:val="22"/>
        </w:rPr>
      </w:pPr>
      <w:r w:rsidRPr="003B01B0">
        <w:rPr>
          <w:b/>
          <w:sz w:val="26"/>
          <w:szCs w:val="26"/>
        </w:rPr>
        <w:t>THEREFORE</w:t>
      </w:r>
      <w:r w:rsidR="006B1962" w:rsidRPr="003B01B0">
        <w:rPr>
          <w:b/>
          <w:sz w:val="26"/>
          <w:szCs w:val="26"/>
        </w:rPr>
        <w:t>,</w:t>
      </w:r>
      <w:r w:rsidR="00D10D6D" w:rsidRPr="003B01B0">
        <w:rPr>
          <w:b/>
          <w:sz w:val="26"/>
          <w:szCs w:val="26"/>
        </w:rPr>
        <w:t xml:space="preserve"> </w:t>
      </w:r>
    </w:p>
    <w:p w14:paraId="0D47FC9C" w14:textId="77777777" w:rsidR="00DC1FE4" w:rsidRPr="009C03D4" w:rsidRDefault="00DC1FE4" w:rsidP="00DC1FE4">
      <w:pPr>
        <w:pStyle w:val="p3"/>
        <w:tabs>
          <w:tab w:val="clear" w:pos="204"/>
        </w:tabs>
        <w:spacing w:line="360" w:lineRule="auto"/>
        <w:rPr>
          <w:b/>
          <w:sz w:val="22"/>
          <w:szCs w:val="22"/>
        </w:rPr>
      </w:pPr>
    </w:p>
    <w:p w14:paraId="4AEF6501" w14:textId="77777777" w:rsidR="00211A41" w:rsidRDefault="00211A41" w:rsidP="00DC1FE4">
      <w:pPr>
        <w:pStyle w:val="p3"/>
        <w:tabs>
          <w:tab w:val="clear" w:pos="204"/>
        </w:tabs>
        <w:spacing w:line="360" w:lineRule="auto"/>
        <w:rPr>
          <w:b/>
          <w:sz w:val="26"/>
          <w:szCs w:val="26"/>
        </w:rPr>
      </w:pPr>
    </w:p>
    <w:p w14:paraId="1DB2B43B" w14:textId="77777777" w:rsidR="00D665F2" w:rsidRPr="003B01B0" w:rsidRDefault="00DC1FE4" w:rsidP="00DC1FE4">
      <w:pPr>
        <w:pStyle w:val="p3"/>
        <w:tabs>
          <w:tab w:val="clear" w:pos="204"/>
        </w:tabs>
        <w:spacing w:line="360" w:lineRule="auto"/>
        <w:rPr>
          <w:b/>
          <w:bCs/>
          <w:sz w:val="26"/>
          <w:szCs w:val="26"/>
        </w:rPr>
      </w:pPr>
      <w:r w:rsidRPr="003B01B0">
        <w:rPr>
          <w:b/>
          <w:sz w:val="26"/>
          <w:szCs w:val="26"/>
        </w:rPr>
        <w:lastRenderedPageBreak/>
        <w:tab/>
      </w:r>
      <w:r w:rsidR="006B1962" w:rsidRPr="003B01B0">
        <w:rPr>
          <w:b/>
          <w:bCs/>
          <w:sz w:val="26"/>
          <w:szCs w:val="26"/>
        </w:rPr>
        <w:t>I</w:t>
      </w:r>
      <w:r w:rsidR="00DF0470" w:rsidRPr="003B01B0">
        <w:rPr>
          <w:b/>
          <w:bCs/>
          <w:sz w:val="26"/>
          <w:szCs w:val="26"/>
        </w:rPr>
        <w:t>T IS ORDERED:</w:t>
      </w:r>
    </w:p>
    <w:p w14:paraId="6BB900D1" w14:textId="77777777" w:rsidR="00D851FA" w:rsidRPr="003B01B0" w:rsidRDefault="00D851FA" w:rsidP="00D851FA">
      <w:pPr>
        <w:spacing w:line="360" w:lineRule="auto"/>
        <w:ind w:firstLine="720"/>
        <w:rPr>
          <w:sz w:val="26"/>
          <w:szCs w:val="26"/>
        </w:rPr>
      </w:pPr>
    </w:p>
    <w:p w14:paraId="33613369" w14:textId="77777777" w:rsidR="003F4A37" w:rsidRDefault="003B5958" w:rsidP="00724E14">
      <w:pPr>
        <w:spacing w:line="360" w:lineRule="auto"/>
        <w:ind w:firstLine="720"/>
        <w:rPr>
          <w:sz w:val="26"/>
          <w:szCs w:val="26"/>
        </w:rPr>
      </w:pPr>
      <w:r w:rsidRPr="003B01B0">
        <w:rPr>
          <w:sz w:val="26"/>
          <w:szCs w:val="26"/>
        </w:rPr>
        <w:t>1.</w:t>
      </w:r>
      <w:r w:rsidRPr="003B01B0">
        <w:rPr>
          <w:sz w:val="26"/>
          <w:szCs w:val="26"/>
        </w:rPr>
        <w:tab/>
      </w:r>
      <w:r w:rsidR="009E4A32" w:rsidRPr="003B01B0">
        <w:rPr>
          <w:sz w:val="26"/>
          <w:szCs w:val="26"/>
        </w:rPr>
        <w:t xml:space="preserve">That </w:t>
      </w:r>
      <w:r w:rsidR="00160A85" w:rsidRPr="003B01B0">
        <w:rPr>
          <w:sz w:val="26"/>
          <w:szCs w:val="26"/>
        </w:rPr>
        <w:t>PPL Electric Utilities Corporation</w:t>
      </w:r>
      <w:r w:rsidR="005F65DF" w:rsidRPr="003B01B0">
        <w:rPr>
          <w:sz w:val="26"/>
          <w:szCs w:val="26"/>
        </w:rPr>
        <w:t>’s</w:t>
      </w:r>
      <w:r w:rsidR="00BE0021" w:rsidRPr="003B01B0">
        <w:rPr>
          <w:sz w:val="26"/>
          <w:szCs w:val="26"/>
        </w:rPr>
        <w:t xml:space="preserve"> Petition for </w:t>
      </w:r>
      <w:r w:rsidR="000B0132" w:rsidRPr="003B01B0">
        <w:rPr>
          <w:sz w:val="26"/>
          <w:szCs w:val="26"/>
        </w:rPr>
        <w:t>Waiver is granted</w:t>
      </w:r>
      <w:r w:rsidR="00C36807" w:rsidRPr="003B01B0">
        <w:rPr>
          <w:sz w:val="26"/>
          <w:szCs w:val="26"/>
        </w:rPr>
        <w:t xml:space="preserve"> consistent with this Opinion and Order</w:t>
      </w:r>
      <w:r w:rsidR="00BE0021" w:rsidRPr="003B01B0">
        <w:rPr>
          <w:sz w:val="26"/>
          <w:szCs w:val="26"/>
        </w:rPr>
        <w:t>.</w:t>
      </w:r>
      <w:r w:rsidR="003F4A37">
        <w:rPr>
          <w:sz w:val="26"/>
          <w:szCs w:val="26"/>
        </w:rPr>
        <w:br/>
      </w:r>
    </w:p>
    <w:p w14:paraId="32FE02C3" w14:textId="77777777" w:rsidR="0086464A" w:rsidRPr="003B01B0" w:rsidRDefault="003F4A37" w:rsidP="003F4A37">
      <w:pPr>
        <w:spacing w:line="360" w:lineRule="auto"/>
        <w:ind w:firstLine="720"/>
        <w:rPr>
          <w:sz w:val="26"/>
          <w:szCs w:val="26"/>
        </w:rPr>
      </w:pPr>
      <w:r>
        <w:rPr>
          <w:sz w:val="26"/>
          <w:szCs w:val="26"/>
        </w:rPr>
        <w:t>2.</w:t>
      </w:r>
      <w:r>
        <w:rPr>
          <w:sz w:val="26"/>
          <w:szCs w:val="26"/>
        </w:rPr>
        <w:tab/>
        <w:t>That PPL Electric Utilities Corporation’s request to delay its Eligible Customer List solicitation until the second quarter of 2021 is granted.</w:t>
      </w:r>
      <w:r w:rsidR="00CB267E" w:rsidRPr="003B01B0">
        <w:rPr>
          <w:sz w:val="26"/>
          <w:szCs w:val="26"/>
        </w:rPr>
        <w:br/>
      </w:r>
    </w:p>
    <w:p w14:paraId="55BCAE7B" w14:textId="77777777" w:rsidR="00CB267E" w:rsidRPr="003B01B0" w:rsidRDefault="003F4A37" w:rsidP="00724E14">
      <w:pPr>
        <w:spacing w:line="360" w:lineRule="auto"/>
        <w:ind w:firstLine="720"/>
        <w:rPr>
          <w:sz w:val="26"/>
          <w:szCs w:val="26"/>
        </w:rPr>
      </w:pPr>
      <w:r>
        <w:rPr>
          <w:sz w:val="26"/>
          <w:szCs w:val="26"/>
        </w:rPr>
        <w:t>3</w:t>
      </w:r>
      <w:r w:rsidR="003B5958" w:rsidRPr="003B01B0">
        <w:rPr>
          <w:sz w:val="26"/>
          <w:szCs w:val="26"/>
        </w:rPr>
        <w:t>.</w:t>
      </w:r>
      <w:r w:rsidR="003B5958" w:rsidRPr="003B01B0">
        <w:rPr>
          <w:sz w:val="26"/>
          <w:szCs w:val="26"/>
        </w:rPr>
        <w:tab/>
      </w:r>
      <w:r w:rsidR="00C92247" w:rsidRPr="003B01B0">
        <w:rPr>
          <w:sz w:val="26"/>
          <w:szCs w:val="26"/>
        </w:rPr>
        <w:t>That</w:t>
      </w:r>
      <w:r w:rsidR="00CB267E" w:rsidRPr="003B01B0">
        <w:rPr>
          <w:sz w:val="26"/>
          <w:szCs w:val="26"/>
        </w:rPr>
        <w:t xml:space="preserve"> </w:t>
      </w:r>
      <w:r w:rsidR="00B8397E" w:rsidRPr="003B01B0">
        <w:rPr>
          <w:sz w:val="26"/>
          <w:szCs w:val="26"/>
        </w:rPr>
        <w:t>PPL Electric Utilities Corporation</w:t>
      </w:r>
      <w:r w:rsidR="00CB267E" w:rsidRPr="003B01B0">
        <w:rPr>
          <w:sz w:val="26"/>
          <w:szCs w:val="26"/>
        </w:rPr>
        <w:t xml:space="preserve"> shall include “RESPONSE REQUESTED” in all-caps </w:t>
      </w:r>
      <w:r w:rsidR="00C92247" w:rsidRPr="003B01B0">
        <w:rPr>
          <w:sz w:val="26"/>
          <w:szCs w:val="26"/>
        </w:rPr>
        <w:t>in the</w:t>
      </w:r>
      <w:r w:rsidR="00C92247" w:rsidRPr="003B01B0" w:rsidDel="00C92247">
        <w:rPr>
          <w:sz w:val="26"/>
          <w:szCs w:val="26"/>
        </w:rPr>
        <w:t xml:space="preserve"> </w:t>
      </w:r>
      <w:r w:rsidR="00CB267E" w:rsidRPr="003B01B0">
        <w:rPr>
          <w:sz w:val="26"/>
          <w:szCs w:val="26"/>
        </w:rPr>
        <w:t xml:space="preserve">subject line of its </w:t>
      </w:r>
      <w:r w:rsidR="007A59F8" w:rsidRPr="003B01B0">
        <w:rPr>
          <w:sz w:val="26"/>
          <w:szCs w:val="26"/>
        </w:rPr>
        <w:t>ECL solicitation</w:t>
      </w:r>
      <w:r w:rsidR="00CB267E" w:rsidRPr="003B01B0">
        <w:rPr>
          <w:sz w:val="26"/>
          <w:szCs w:val="26"/>
        </w:rPr>
        <w:t xml:space="preserve"> emails.</w:t>
      </w:r>
    </w:p>
    <w:p w14:paraId="427E9500" w14:textId="77777777" w:rsidR="00BE0021" w:rsidRPr="003B01B0" w:rsidRDefault="00BE0021" w:rsidP="00AB6723">
      <w:pPr>
        <w:spacing w:line="360" w:lineRule="auto"/>
        <w:rPr>
          <w:sz w:val="26"/>
          <w:szCs w:val="26"/>
        </w:rPr>
      </w:pPr>
    </w:p>
    <w:p w14:paraId="0D27058F" w14:textId="77777777" w:rsidR="00DF53C2" w:rsidRPr="003B01B0" w:rsidRDefault="003F4A37" w:rsidP="00724E14">
      <w:pPr>
        <w:spacing w:line="360" w:lineRule="auto"/>
        <w:ind w:firstLine="720"/>
        <w:rPr>
          <w:sz w:val="26"/>
          <w:szCs w:val="26"/>
        </w:rPr>
      </w:pPr>
      <w:r>
        <w:rPr>
          <w:sz w:val="26"/>
          <w:szCs w:val="26"/>
        </w:rPr>
        <w:t>4</w:t>
      </w:r>
      <w:r w:rsidR="003B5958" w:rsidRPr="003B01B0">
        <w:rPr>
          <w:sz w:val="26"/>
          <w:szCs w:val="26"/>
        </w:rPr>
        <w:t>.</w:t>
      </w:r>
      <w:r w:rsidR="003B5958" w:rsidRPr="003B01B0">
        <w:rPr>
          <w:sz w:val="26"/>
          <w:szCs w:val="26"/>
        </w:rPr>
        <w:tab/>
      </w:r>
      <w:r w:rsidR="000707AF" w:rsidRPr="003B01B0">
        <w:rPr>
          <w:sz w:val="26"/>
          <w:szCs w:val="26"/>
        </w:rPr>
        <w:t>That a copy of this Order be served on</w:t>
      </w:r>
      <w:r w:rsidR="00ED0997" w:rsidRPr="003B01B0">
        <w:rPr>
          <w:sz w:val="26"/>
          <w:szCs w:val="26"/>
        </w:rPr>
        <w:t xml:space="preserve"> </w:t>
      </w:r>
      <w:r w:rsidR="00160A85" w:rsidRPr="003B01B0">
        <w:rPr>
          <w:sz w:val="26"/>
          <w:szCs w:val="26"/>
        </w:rPr>
        <w:t>PPL Electric Utilities Corporation</w:t>
      </w:r>
      <w:r w:rsidR="00DE27C3" w:rsidRPr="003B01B0">
        <w:rPr>
          <w:sz w:val="26"/>
          <w:szCs w:val="26"/>
        </w:rPr>
        <w:t>;</w:t>
      </w:r>
      <w:r w:rsidR="000707AF" w:rsidRPr="003B01B0">
        <w:rPr>
          <w:sz w:val="26"/>
          <w:szCs w:val="26"/>
        </w:rPr>
        <w:t xml:space="preserve"> the Office of Consumer Advocate</w:t>
      </w:r>
      <w:r w:rsidR="00DE27C3" w:rsidRPr="003B01B0">
        <w:rPr>
          <w:sz w:val="26"/>
          <w:szCs w:val="26"/>
        </w:rPr>
        <w:t>;</w:t>
      </w:r>
      <w:r w:rsidR="000707AF" w:rsidRPr="003B01B0">
        <w:rPr>
          <w:sz w:val="26"/>
          <w:szCs w:val="26"/>
        </w:rPr>
        <w:t xml:space="preserve"> the Office of Small Business Advocate</w:t>
      </w:r>
      <w:r w:rsidR="00DE27C3" w:rsidRPr="003B01B0">
        <w:rPr>
          <w:sz w:val="26"/>
          <w:szCs w:val="26"/>
        </w:rPr>
        <w:t>;</w:t>
      </w:r>
      <w:r w:rsidR="000707AF" w:rsidRPr="003B01B0">
        <w:rPr>
          <w:sz w:val="26"/>
          <w:szCs w:val="26"/>
        </w:rPr>
        <w:t xml:space="preserve"> the Commission’s Bureau of </w:t>
      </w:r>
      <w:r w:rsidR="002B0FC6" w:rsidRPr="003B01B0">
        <w:rPr>
          <w:sz w:val="26"/>
          <w:szCs w:val="26"/>
        </w:rPr>
        <w:t>Investigation and Enforcement</w:t>
      </w:r>
      <w:r w:rsidR="00DE27C3" w:rsidRPr="003B01B0">
        <w:rPr>
          <w:sz w:val="26"/>
          <w:szCs w:val="26"/>
        </w:rPr>
        <w:t>;</w:t>
      </w:r>
      <w:r w:rsidR="00C948DD" w:rsidRPr="003B01B0">
        <w:rPr>
          <w:sz w:val="26"/>
          <w:szCs w:val="26"/>
        </w:rPr>
        <w:t xml:space="preserve"> and all jurisdictional electric distribution companies</w:t>
      </w:r>
      <w:r w:rsidR="000707AF" w:rsidRPr="003B01B0">
        <w:rPr>
          <w:sz w:val="26"/>
          <w:szCs w:val="26"/>
        </w:rPr>
        <w:t>.</w:t>
      </w:r>
      <w:r w:rsidR="00DF0470" w:rsidRPr="003B01B0">
        <w:rPr>
          <w:sz w:val="26"/>
          <w:szCs w:val="26"/>
        </w:rPr>
        <w:tab/>
      </w:r>
    </w:p>
    <w:p w14:paraId="2D0CE949" w14:textId="77777777" w:rsidR="00AB6723" w:rsidRPr="003B01B0" w:rsidRDefault="00AB6723" w:rsidP="00AB6723">
      <w:pPr>
        <w:pStyle w:val="ListParagraph"/>
        <w:ind w:left="0"/>
        <w:rPr>
          <w:sz w:val="26"/>
          <w:szCs w:val="26"/>
        </w:rPr>
      </w:pPr>
    </w:p>
    <w:p w14:paraId="635E610C" w14:textId="7BE9EA49" w:rsidR="003B5958" w:rsidRPr="003B01B0" w:rsidRDefault="00F45531" w:rsidP="00724E14">
      <w:pPr>
        <w:spacing w:line="360" w:lineRule="auto"/>
        <w:ind w:firstLine="720"/>
        <w:rPr>
          <w:sz w:val="26"/>
          <w:szCs w:val="26"/>
        </w:rPr>
      </w:pPr>
      <w:r>
        <w:rPr>
          <w:sz w:val="26"/>
          <w:szCs w:val="26"/>
        </w:rPr>
        <w:t>5</w:t>
      </w:r>
      <w:r w:rsidR="003B5958" w:rsidRPr="003B01B0">
        <w:rPr>
          <w:sz w:val="26"/>
          <w:szCs w:val="26"/>
        </w:rPr>
        <w:t>.</w:t>
      </w:r>
      <w:r w:rsidR="003B5958" w:rsidRPr="003B01B0">
        <w:rPr>
          <w:sz w:val="26"/>
          <w:szCs w:val="26"/>
        </w:rPr>
        <w:tab/>
        <w:t>That Docket No. P-2020-3022</w:t>
      </w:r>
      <w:r w:rsidR="00160A85" w:rsidRPr="003B01B0">
        <w:rPr>
          <w:sz w:val="26"/>
          <w:szCs w:val="26"/>
        </w:rPr>
        <w:t>803</w:t>
      </w:r>
      <w:r w:rsidR="003B5958" w:rsidRPr="003B01B0">
        <w:rPr>
          <w:sz w:val="26"/>
          <w:szCs w:val="26"/>
        </w:rPr>
        <w:t xml:space="preserve"> be marked closed.</w:t>
      </w:r>
    </w:p>
    <w:p w14:paraId="36BDE6CC" w14:textId="50522890" w:rsidR="003B5958" w:rsidRPr="003B01B0" w:rsidRDefault="00855999" w:rsidP="00AB6723">
      <w:pPr>
        <w:spacing w:line="360" w:lineRule="auto"/>
        <w:ind w:left="720"/>
        <w:rPr>
          <w:sz w:val="26"/>
          <w:szCs w:val="26"/>
        </w:rPr>
      </w:pPr>
      <w:r>
        <w:rPr>
          <w:noProof/>
        </w:rPr>
        <w:drawing>
          <wp:anchor distT="0" distB="0" distL="114300" distR="114300" simplePos="0" relativeHeight="251659264" behindDoc="1" locked="0" layoutInCell="1" allowOverlap="1" wp14:anchorId="7AEAF27A" wp14:editId="3830DEB5">
            <wp:simplePos x="0" y="0"/>
            <wp:positionH relativeFrom="column">
              <wp:posOffset>2686050</wp:posOffset>
            </wp:positionH>
            <wp:positionV relativeFrom="paragraph">
              <wp:posOffset>228600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2E4BE6FE" w14:textId="77777777" w:rsidR="00DF0470" w:rsidRPr="003B01B0" w:rsidRDefault="00DF53C2" w:rsidP="00EE2B33">
      <w:pPr>
        <w:keepNext/>
        <w:keepLines/>
        <w:tabs>
          <w:tab w:val="left" w:pos="4320"/>
        </w:tabs>
        <w:rPr>
          <w:b/>
          <w:bCs/>
          <w:sz w:val="26"/>
          <w:szCs w:val="26"/>
        </w:rPr>
      </w:pPr>
      <w:r w:rsidRPr="003B01B0">
        <w:rPr>
          <w:sz w:val="26"/>
          <w:szCs w:val="26"/>
        </w:rPr>
        <w:tab/>
      </w:r>
      <w:r w:rsidR="00DF0470" w:rsidRPr="003B01B0">
        <w:rPr>
          <w:b/>
          <w:bCs/>
          <w:sz w:val="26"/>
          <w:szCs w:val="26"/>
        </w:rPr>
        <w:t>BY THE COMMISSION</w:t>
      </w:r>
    </w:p>
    <w:p w14:paraId="30E971AB" w14:textId="77777777" w:rsidR="00DF0470" w:rsidRPr="003B01B0" w:rsidRDefault="00DF0470" w:rsidP="00EE2B33">
      <w:pPr>
        <w:keepNext/>
        <w:keepLines/>
        <w:tabs>
          <w:tab w:val="left" w:pos="5057"/>
        </w:tabs>
        <w:rPr>
          <w:bCs/>
          <w:sz w:val="26"/>
          <w:szCs w:val="26"/>
        </w:rPr>
      </w:pPr>
    </w:p>
    <w:p w14:paraId="3DCCB20C" w14:textId="77777777" w:rsidR="00C96665" w:rsidRPr="003B01B0" w:rsidRDefault="00C96665" w:rsidP="00EE2B33">
      <w:pPr>
        <w:keepNext/>
        <w:keepLines/>
        <w:tabs>
          <w:tab w:val="left" w:pos="5057"/>
        </w:tabs>
        <w:rPr>
          <w:bCs/>
          <w:sz w:val="26"/>
          <w:szCs w:val="26"/>
        </w:rPr>
      </w:pPr>
    </w:p>
    <w:p w14:paraId="70D74ABA" w14:textId="77777777" w:rsidR="0022503C" w:rsidRPr="003B01B0" w:rsidRDefault="0022503C" w:rsidP="00EE2B33">
      <w:pPr>
        <w:pStyle w:val="p18"/>
        <w:keepNext/>
        <w:keepLines/>
        <w:tabs>
          <w:tab w:val="clear" w:pos="5062"/>
          <w:tab w:val="left" w:pos="4320"/>
        </w:tabs>
        <w:ind w:left="4320"/>
        <w:rPr>
          <w:sz w:val="26"/>
          <w:szCs w:val="26"/>
        </w:rPr>
      </w:pPr>
      <w:r w:rsidRPr="003B01B0">
        <w:rPr>
          <w:sz w:val="26"/>
          <w:szCs w:val="26"/>
        </w:rPr>
        <w:t>Rosemary Chiavetta</w:t>
      </w:r>
    </w:p>
    <w:p w14:paraId="0E5AAFA5" w14:textId="77777777" w:rsidR="00026394" w:rsidRPr="003B01B0" w:rsidRDefault="00DF0470" w:rsidP="009E3235">
      <w:pPr>
        <w:pStyle w:val="p18"/>
        <w:keepNext/>
        <w:keepLines/>
        <w:tabs>
          <w:tab w:val="clear" w:pos="5062"/>
          <w:tab w:val="left" w:pos="4320"/>
        </w:tabs>
        <w:ind w:left="4320"/>
        <w:rPr>
          <w:sz w:val="26"/>
          <w:szCs w:val="26"/>
        </w:rPr>
      </w:pPr>
      <w:r w:rsidRPr="003B01B0">
        <w:rPr>
          <w:sz w:val="26"/>
          <w:szCs w:val="26"/>
        </w:rPr>
        <w:t>Secretary</w:t>
      </w:r>
    </w:p>
    <w:p w14:paraId="4810F9F9" w14:textId="77777777" w:rsidR="00DF0470" w:rsidRPr="003B01B0" w:rsidRDefault="00DF0470" w:rsidP="00DF0470">
      <w:pPr>
        <w:pStyle w:val="p14"/>
        <w:rPr>
          <w:sz w:val="26"/>
          <w:szCs w:val="26"/>
        </w:rPr>
      </w:pPr>
      <w:r w:rsidRPr="003B01B0">
        <w:rPr>
          <w:sz w:val="26"/>
          <w:szCs w:val="26"/>
        </w:rPr>
        <w:t>(SEAL)</w:t>
      </w:r>
    </w:p>
    <w:p w14:paraId="4E52A5AA" w14:textId="77777777" w:rsidR="00DF0470" w:rsidRPr="003B01B0" w:rsidRDefault="00DF0470" w:rsidP="00DF0470">
      <w:pPr>
        <w:tabs>
          <w:tab w:val="left" w:pos="204"/>
        </w:tabs>
        <w:rPr>
          <w:sz w:val="26"/>
          <w:szCs w:val="26"/>
        </w:rPr>
      </w:pPr>
    </w:p>
    <w:p w14:paraId="53AA4D4A" w14:textId="431B4C63" w:rsidR="00BE499A" w:rsidRDefault="00DF0470" w:rsidP="00BE499A">
      <w:pPr>
        <w:pStyle w:val="p14"/>
        <w:rPr>
          <w:sz w:val="26"/>
          <w:szCs w:val="26"/>
        </w:rPr>
      </w:pPr>
      <w:r w:rsidRPr="003B01B0">
        <w:rPr>
          <w:sz w:val="26"/>
          <w:szCs w:val="26"/>
        </w:rPr>
        <w:t xml:space="preserve">ORDER ADOPTED:  </w:t>
      </w:r>
      <w:r w:rsidR="009E5B3B">
        <w:rPr>
          <w:sz w:val="26"/>
          <w:szCs w:val="26"/>
        </w:rPr>
        <w:t>February 25, 2021</w:t>
      </w:r>
    </w:p>
    <w:p w14:paraId="2A8D91E6" w14:textId="77777777" w:rsidR="009C03D4" w:rsidRPr="003B01B0" w:rsidRDefault="009C03D4" w:rsidP="00BE499A">
      <w:pPr>
        <w:pStyle w:val="p14"/>
        <w:rPr>
          <w:sz w:val="26"/>
          <w:szCs w:val="26"/>
        </w:rPr>
      </w:pPr>
    </w:p>
    <w:p w14:paraId="5E385951" w14:textId="1957AA1D" w:rsidR="00CD6C97" w:rsidRPr="00B83B0E" w:rsidRDefault="00DF0470" w:rsidP="005A7356">
      <w:pPr>
        <w:pStyle w:val="p14"/>
        <w:rPr>
          <w:sz w:val="26"/>
          <w:szCs w:val="26"/>
        </w:rPr>
      </w:pPr>
      <w:r w:rsidRPr="003B01B0">
        <w:rPr>
          <w:sz w:val="26"/>
          <w:szCs w:val="26"/>
        </w:rPr>
        <w:t>ORDER ENTERED:</w:t>
      </w:r>
      <w:r w:rsidRPr="00B83B0E">
        <w:rPr>
          <w:sz w:val="26"/>
          <w:szCs w:val="26"/>
        </w:rPr>
        <w:t xml:space="preserve">  </w:t>
      </w:r>
      <w:r w:rsidR="00855999">
        <w:rPr>
          <w:sz w:val="26"/>
          <w:szCs w:val="26"/>
        </w:rPr>
        <w:t>February 25, 2021</w:t>
      </w:r>
    </w:p>
    <w:sectPr w:rsidR="00CD6C97" w:rsidRPr="00B83B0E" w:rsidSect="00D83182">
      <w:headerReference w:type="default" r:id="rId12"/>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182AD" w14:textId="77777777" w:rsidR="002341F5" w:rsidRDefault="002341F5">
      <w:r>
        <w:separator/>
      </w:r>
    </w:p>
  </w:endnote>
  <w:endnote w:type="continuationSeparator" w:id="0">
    <w:p w14:paraId="7B2E2531" w14:textId="77777777" w:rsidR="002341F5" w:rsidRDefault="002341F5">
      <w:r>
        <w:continuationSeparator/>
      </w:r>
    </w:p>
  </w:endnote>
  <w:endnote w:type="continuationNotice" w:id="1">
    <w:p w14:paraId="582FD294" w14:textId="77777777" w:rsidR="002341F5" w:rsidRDefault="00234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C305" w14:textId="77777777" w:rsidR="006C00ED" w:rsidRDefault="006C00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6053" w14:textId="77777777" w:rsidR="006C00ED" w:rsidRDefault="006C0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6DC9E" w14:textId="77777777" w:rsidR="006C00ED" w:rsidRDefault="006C00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1A41">
      <w:rPr>
        <w:rStyle w:val="PageNumber"/>
        <w:noProof/>
      </w:rPr>
      <w:t>8</w:t>
    </w:r>
    <w:r>
      <w:rPr>
        <w:rStyle w:val="PageNumber"/>
      </w:rPr>
      <w:fldChar w:fldCharType="end"/>
    </w:r>
  </w:p>
  <w:p w14:paraId="14CA62AE" w14:textId="77777777" w:rsidR="006C00ED" w:rsidRDefault="006C00ED"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A8DAE" w14:textId="77777777" w:rsidR="002341F5" w:rsidRDefault="002341F5">
      <w:r>
        <w:separator/>
      </w:r>
    </w:p>
  </w:footnote>
  <w:footnote w:type="continuationSeparator" w:id="0">
    <w:p w14:paraId="4501D173" w14:textId="77777777" w:rsidR="002341F5" w:rsidRDefault="002341F5">
      <w:r>
        <w:continuationSeparator/>
      </w:r>
    </w:p>
  </w:footnote>
  <w:footnote w:type="continuationNotice" w:id="1">
    <w:p w14:paraId="6096DCD2" w14:textId="77777777" w:rsidR="002341F5" w:rsidRDefault="002341F5"/>
  </w:footnote>
  <w:footnote w:id="2">
    <w:p w14:paraId="668EE6FA" w14:textId="77777777" w:rsidR="0019097D" w:rsidRPr="004D4996" w:rsidRDefault="0019097D">
      <w:pPr>
        <w:pStyle w:val="FootnoteText"/>
        <w:rPr>
          <w:sz w:val="22"/>
          <w:szCs w:val="22"/>
        </w:rPr>
      </w:pPr>
      <w:r w:rsidRPr="004D4996">
        <w:rPr>
          <w:rStyle w:val="FootnoteReference"/>
          <w:sz w:val="22"/>
          <w:szCs w:val="22"/>
        </w:rPr>
        <w:footnoteRef/>
      </w:r>
      <w:r w:rsidRPr="004D4996">
        <w:rPr>
          <w:sz w:val="22"/>
          <w:szCs w:val="22"/>
        </w:rPr>
        <w:t xml:space="preserve"> Comments of Metropolitan Edison Company, Pennsylvania Electric Company, Pennsylvania Power Company, and West Penn Power Company, p. 4, Docket </w:t>
      </w:r>
      <w:r w:rsidR="004300C7" w:rsidRPr="004D4996">
        <w:rPr>
          <w:sz w:val="22"/>
          <w:szCs w:val="22"/>
        </w:rPr>
        <w:t xml:space="preserve">No. </w:t>
      </w:r>
      <w:r w:rsidRPr="004D4996">
        <w:rPr>
          <w:sz w:val="22"/>
          <w:szCs w:val="22"/>
        </w:rPr>
        <w:t>M-2010-2183412 (Comments filed July 21, 2014).</w:t>
      </w:r>
    </w:p>
  </w:footnote>
  <w:footnote w:id="3">
    <w:p w14:paraId="134001F4" w14:textId="77777777" w:rsidR="007E1A3A" w:rsidRDefault="007E1A3A">
      <w:pPr>
        <w:pStyle w:val="FootnoteText"/>
      </w:pPr>
      <w:r w:rsidRPr="004D4996">
        <w:rPr>
          <w:rStyle w:val="FootnoteReference"/>
          <w:sz w:val="22"/>
          <w:szCs w:val="22"/>
        </w:rPr>
        <w:footnoteRef/>
      </w:r>
      <w:r w:rsidRPr="004D4996">
        <w:rPr>
          <w:sz w:val="22"/>
          <w:szCs w:val="22"/>
        </w:rPr>
        <w:t xml:space="preserve"> </w:t>
      </w:r>
      <w:r w:rsidRPr="004D4996">
        <w:rPr>
          <w:i/>
          <w:iCs/>
          <w:sz w:val="22"/>
          <w:szCs w:val="22"/>
        </w:rPr>
        <w:t xml:space="preserve">Interim Guidelines </w:t>
      </w:r>
      <w:proofErr w:type="gramStart"/>
      <w:r w:rsidRPr="004D4996">
        <w:rPr>
          <w:i/>
          <w:iCs/>
          <w:sz w:val="22"/>
          <w:szCs w:val="22"/>
        </w:rPr>
        <w:t>For</w:t>
      </w:r>
      <w:proofErr w:type="gramEnd"/>
      <w:r w:rsidRPr="004D4996">
        <w:rPr>
          <w:i/>
          <w:iCs/>
          <w:sz w:val="22"/>
          <w:szCs w:val="22"/>
        </w:rPr>
        <w:t xml:space="preserve"> Eligible Customer Lists Final Order on Reconsideration</w:t>
      </w:r>
      <w:r w:rsidRPr="004D4996">
        <w:rPr>
          <w:sz w:val="22"/>
          <w:szCs w:val="22"/>
        </w:rPr>
        <w:t>, p. 23, Docket No. M</w:t>
      </w:r>
      <w:r w:rsidR="00321F92" w:rsidRPr="004D4996">
        <w:rPr>
          <w:sz w:val="22"/>
          <w:szCs w:val="22"/>
        </w:rPr>
        <w:noBreakHyphen/>
      </w:r>
      <w:r w:rsidRPr="004D4996">
        <w:rPr>
          <w:sz w:val="22"/>
          <w:szCs w:val="22"/>
        </w:rPr>
        <w:t>2010</w:t>
      </w:r>
      <w:r w:rsidR="00321F92" w:rsidRPr="004D4996">
        <w:rPr>
          <w:sz w:val="22"/>
          <w:szCs w:val="22"/>
        </w:rPr>
        <w:noBreakHyphen/>
      </w:r>
      <w:r w:rsidRPr="004D4996">
        <w:rPr>
          <w:sz w:val="22"/>
          <w:szCs w:val="22"/>
        </w:rPr>
        <w:t>2183412 (Nov. 15, 2011)</w:t>
      </w:r>
      <w:r w:rsidR="004300C7" w:rsidRPr="004D4996">
        <w:rPr>
          <w:sz w:val="22"/>
          <w:szCs w:val="22"/>
        </w:rPr>
        <w:t xml:space="preserve"> (Electric ECL Order)</w:t>
      </w:r>
      <w:r w:rsidRPr="004D4996">
        <w:rPr>
          <w:sz w:val="22"/>
          <w:szCs w:val="22"/>
        </w:rPr>
        <w:t>.</w:t>
      </w:r>
    </w:p>
  </w:footnote>
  <w:footnote w:id="4">
    <w:p w14:paraId="1997AE28" w14:textId="77777777" w:rsidR="003B01B0" w:rsidRPr="00F45531" w:rsidRDefault="003B01B0">
      <w:pPr>
        <w:pStyle w:val="FootnoteText"/>
        <w:rPr>
          <w:sz w:val="22"/>
          <w:szCs w:val="22"/>
        </w:rPr>
      </w:pPr>
      <w:r w:rsidRPr="00F45531">
        <w:rPr>
          <w:rStyle w:val="FootnoteReference"/>
          <w:sz w:val="22"/>
          <w:szCs w:val="22"/>
        </w:rPr>
        <w:footnoteRef/>
      </w:r>
      <w:r w:rsidRPr="00F45531">
        <w:rPr>
          <w:sz w:val="22"/>
          <w:szCs w:val="22"/>
        </w:rPr>
        <w:t xml:space="preserve"> PPL’s petition states that open rates for these periods increased by 16% year-over-year, the source cited by the Petition indicates a 22% increase.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54893" w14:textId="77777777" w:rsidR="00D83BB2" w:rsidRDefault="00D8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2E4067D"/>
    <w:multiLevelType w:val="hybridMultilevel"/>
    <w:tmpl w:val="32FAF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04362"/>
    <w:multiLevelType w:val="hybridMultilevel"/>
    <w:tmpl w:val="AB02D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66900"/>
    <w:multiLevelType w:val="hybridMultilevel"/>
    <w:tmpl w:val="B00C7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127635"/>
    <w:multiLevelType w:val="hybridMultilevel"/>
    <w:tmpl w:val="34C614B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DB5EB4"/>
    <w:multiLevelType w:val="hybridMultilevel"/>
    <w:tmpl w:val="DA62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327F5"/>
    <w:multiLevelType w:val="hybridMultilevel"/>
    <w:tmpl w:val="71A2E486"/>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37386C"/>
    <w:multiLevelType w:val="hybridMultilevel"/>
    <w:tmpl w:val="9F52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797995"/>
    <w:multiLevelType w:val="hybridMultilevel"/>
    <w:tmpl w:val="5C964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AB1723"/>
    <w:multiLevelType w:val="hybridMultilevel"/>
    <w:tmpl w:val="8E3E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7"/>
  </w:num>
  <w:num w:numId="3">
    <w:abstractNumId w:val="6"/>
  </w:num>
  <w:num w:numId="4">
    <w:abstractNumId w:val="9"/>
  </w:num>
  <w:num w:numId="5">
    <w:abstractNumId w:val="8"/>
  </w:num>
  <w:num w:numId="6">
    <w:abstractNumId w:val="1"/>
  </w:num>
  <w:num w:numId="7">
    <w:abstractNumId w:val="2"/>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496"/>
    <w:rsid w:val="0000186B"/>
    <w:rsid w:val="00004811"/>
    <w:rsid w:val="00005147"/>
    <w:rsid w:val="00005DEB"/>
    <w:rsid w:val="00006DF1"/>
    <w:rsid w:val="00011909"/>
    <w:rsid w:val="00015640"/>
    <w:rsid w:val="00015986"/>
    <w:rsid w:val="00015B2F"/>
    <w:rsid w:val="0001694A"/>
    <w:rsid w:val="00017BA1"/>
    <w:rsid w:val="000233E3"/>
    <w:rsid w:val="00023662"/>
    <w:rsid w:val="0002393E"/>
    <w:rsid w:val="00024345"/>
    <w:rsid w:val="0002524E"/>
    <w:rsid w:val="00025E18"/>
    <w:rsid w:val="00026394"/>
    <w:rsid w:val="00030C56"/>
    <w:rsid w:val="0003107F"/>
    <w:rsid w:val="00032937"/>
    <w:rsid w:val="00032FE0"/>
    <w:rsid w:val="00040CA0"/>
    <w:rsid w:val="00041744"/>
    <w:rsid w:val="00043B56"/>
    <w:rsid w:val="00044A66"/>
    <w:rsid w:val="0004508B"/>
    <w:rsid w:val="00045A9D"/>
    <w:rsid w:val="00050BF3"/>
    <w:rsid w:val="0005159E"/>
    <w:rsid w:val="000532FC"/>
    <w:rsid w:val="00053C30"/>
    <w:rsid w:val="00054C77"/>
    <w:rsid w:val="0005673B"/>
    <w:rsid w:val="00057904"/>
    <w:rsid w:val="000609CE"/>
    <w:rsid w:val="00060FCC"/>
    <w:rsid w:val="00063E8E"/>
    <w:rsid w:val="000653B3"/>
    <w:rsid w:val="000654B9"/>
    <w:rsid w:val="000675A4"/>
    <w:rsid w:val="000707AF"/>
    <w:rsid w:val="00071105"/>
    <w:rsid w:val="00072824"/>
    <w:rsid w:val="000729C9"/>
    <w:rsid w:val="000738F4"/>
    <w:rsid w:val="00076F92"/>
    <w:rsid w:val="00077FD7"/>
    <w:rsid w:val="00080A30"/>
    <w:rsid w:val="000811B9"/>
    <w:rsid w:val="0008275D"/>
    <w:rsid w:val="000865BD"/>
    <w:rsid w:val="000874BB"/>
    <w:rsid w:val="00090D72"/>
    <w:rsid w:val="00091C2C"/>
    <w:rsid w:val="00091FD9"/>
    <w:rsid w:val="00092C0A"/>
    <w:rsid w:val="0009321B"/>
    <w:rsid w:val="000933A4"/>
    <w:rsid w:val="00094DEC"/>
    <w:rsid w:val="00095B69"/>
    <w:rsid w:val="000A36C9"/>
    <w:rsid w:val="000A4277"/>
    <w:rsid w:val="000A463A"/>
    <w:rsid w:val="000A54F6"/>
    <w:rsid w:val="000A6AC7"/>
    <w:rsid w:val="000A7BF7"/>
    <w:rsid w:val="000B0132"/>
    <w:rsid w:val="000B02BF"/>
    <w:rsid w:val="000B03C4"/>
    <w:rsid w:val="000B2A2A"/>
    <w:rsid w:val="000B4B6B"/>
    <w:rsid w:val="000B4F5B"/>
    <w:rsid w:val="000B5DC7"/>
    <w:rsid w:val="000B6C04"/>
    <w:rsid w:val="000B7050"/>
    <w:rsid w:val="000C0594"/>
    <w:rsid w:val="000C38BA"/>
    <w:rsid w:val="000C5D0B"/>
    <w:rsid w:val="000D10A1"/>
    <w:rsid w:val="000D1526"/>
    <w:rsid w:val="000D2A8D"/>
    <w:rsid w:val="000D406F"/>
    <w:rsid w:val="000D40D0"/>
    <w:rsid w:val="000D4356"/>
    <w:rsid w:val="000D5138"/>
    <w:rsid w:val="000D639E"/>
    <w:rsid w:val="000D6771"/>
    <w:rsid w:val="000D6C92"/>
    <w:rsid w:val="000E1606"/>
    <w:rsid w:val="000E18E1"/>
    <w:rsid w:val="000E2295"/>
    <w:rsid w:val="000E3591"/>
    <w:rsid w:val="000E3ECD"/>
    <w:rsid w:val="000E5024"/>
    <w:rsid w:val="000E50AD"/>
    <w:rsid w:val="000F32EF"/>
    <w:rsid w:val="000F6AF7"/>
    <w:rsid w:val="000F7222"/>
    <w:rsid w:val="000F73B3"/>
    <w:rsid w:val="000F77D5"/>
    <w:rsid w:val="00100636"/>
    <w:rsid w:val="00101967"/>
    <w:rsid w:val="00102298"/>
    <w:rsid w:val="00103394"/>
    <w:rsid w:val="001035E0"/>
    <w:rsid w:val="001057B6"/>
    <w:rsid w:val="001069B8"/>
    <w:rsid w:val="00107AB8"/>
    <w:rsid w:val="00110A51"/>
    <w:rsid w:val="001111F0"/>
    <w:rsid w:val="001113C4"/>
    <w:rsid w:val="00111693"/>
    <w:rsid w:val="001119EF"/>
    <w:rsid w:val="00113CC1"/>
    <w:rsid w:val="001145C9"/>
    <w:rsid w:val="00116ED6"/>
    <w:rsid w:val="00117FCA"/>
    <w:rsid w:val="001203A6"/>
    <w:rsid w:val="00120DD4"/>
    <w:rsid w:val="00124ADE"/>
    <w:rsid w:val="00124C8A"/>
    <w:rsid w:val="00125B02"/>
    <w:rsid w:val="001263E2"/>
    <w:rsid w:val="001266AA"/>
    <w:rsid w:val="00131B5C"/>
    <w:rsid w:val="0013275D"/>
    <w:rsid w:val="001344A5"/>
    <w:rsid w:val="00135006"/>
    <w:rsid w:val="00136840"/>
    <w:rsid w:val="00140914"/>
    <w:rsid w:val="001426F8"/>
    <w:rsid w:val="00142828"/>
    <w:rsid w:val="00143207"/>
    <w:rsid w:val="00144530"/>
    <w:rsid w:val="00145FD0"/>
    <w:rsid w:val="00146126"/>
    <w:rsid w:val="00146724"/>
    <w:rsid w:val="00146FE8"/>
    <w:rsid w:val="00151152"/>
    <w:rsid w:val="0015370B"/>
    <w:rsid w:val="001547AC"/>
    <w:rsid w:val="001550D4"/>
    <w:rsid w:val="0015549B"/>
    <w:rsid w:val="001555C7"/>
    <w:rsid w:val="00156511"/>
    <w:rsid w:val="00157484"/>
    <w:rsid w:val="00157584"/>
    <w:rsid w:val="00160A85"/>
    <w:rsid w:val="001630EA"/>
    <w:rsid w:val="00171177"/>
    <w:rsid w:val="0017458E"/>
    <w:rsid w:val="00175224"/>
    <w:rsid w:val="00176EF1"/>
    <w:rsid w:val="00180145"/>
    <w:rsid w:val="00180EC3"/>
    <w:rsid w:val="001819FC"/>
    <w:rsid w:val="00184258"/>
    <w:rsid w:val="0018648A"/>
    <w:rsid w:val="001879B6"/>
    <w:rsid w:val="00187DB0"/>
    <w:rsid w:val="0019097D"/>
    <w:rsid w:val="0019128E"/>
    <w:rsid w:val="001921E8"/>
    <w:rsid w:val="00194F80"/>
    <w:rsid w:val="001961B5"/>
    <w:rsid w:val="001965A5"/>
    <w:rsid w:val="001966C1"/>
    <w:rsid w:val="00197E3A"/>
    <w:rsid w:val="001A01C4"/>
    <w:rsid w:val="001A0F2E"/>
    <w:rsid w:val="001A2E0E"/>
    <w:rsid w:val="001A3EBF"/>
    <w:rsid w:val="001B3AB4"/>
    <w:rsid w:val="001B6DC1"/>
    <w:rsid w:val="001B7486"/>
    <w:rsid w:val="001B7588"/>
    <w:rsid w:val="001B7CA2"/>
    <w:rsid w:val="001C0BF9"/>
    <w:rsid w:val="001C2539"/>
    <w:rsid w:val="001C5043"/>
    <w:rsid w:val="001C64B2"/>
    <w:rsid w:val="001C687C"/>
    <w:rsid w:val="001C6D3B"/>
    <w:rsid w:val="001C7484"/>
    <w:rsid w:val="001C76D6"/>
    <w:rsid w:val="001D1525"/>
    <w:rsid w:val="001D42E6"/>
    <w:rsid w:val="001D6D16"/>
    <w:rsid w:val="001D77EB"/>
    <w:rsid w:val="001D7F1D"/>
    <w:rsid w:val="001E14C6"/>
    <w:rsid w:val="001E1D58"/>
    <w:rsid w:val="001E3846"/>
    <w:rsid w:val="001E4065"/>
    <w:rsid w:val="001E6926"/>
    <w:rsid w:val="001E77B8"/>
    <w:rsid w:val="001E7FCC"/>
    <w:rsid w:val="001F2D72"/>
    <w:rsid w:val="001F3338"/>
    <w:rsid w:val="001F34C1"/>
    <w:rsid w:val="001F35BF"/>
    <w:rsid w:val="001F4DC7"/>
    <w:rsid w:val="001F6EAE"/>
    <w:rsid w:val="00201E5A"/>
    <w:rsid w:val="00202023"/>
    <w:rsid w:val="00202750"/>
    <w:rsid w:val="0020283C"/>
    <w:rsid w:val="002039A5"/>
    <w:rsid w:val="00204FDE"/>
    <w:rsid w:val="00205E48"/>
    <w:rsid w:val="00206202"/>
    <w:rsid w:val="002069D2"/>
    <w:rsid w:val="002112B0"/>
    <w:rsid w:val="00211809"/>
    <w:rsid w:val="00211A41"/>
    <w:rsid w:val="00213CD0"/>
    <w:rsid w:val="00214C36"/>
    <w:rsid w:val="0021604E"/>
    <w:rsid w:val="00217EF7"/>
    <w:rsid w:val="002213AD"/>
    <w:rsid w:val="00221C30"/>
    <w:rsid w:val="002222A8"/>
    <w:rsid w:val="002228E0"/>
    <w:rsid w:val="002230D5"/>
    <w:rsid w:val="002242C2"/>
    <w:rsid w:val="0022503C"/>
    <w:rsid w:val="00225D19"/>
    <w:rsid w:val="002279A1"/>
    <w:rsid w:val="00227F27"/>
    <w:rsid w:val="0023085A"/>
    <w:rsid w:val="00232A16"/>
    <w:rsid w:val="002341F5"/>
    <w:rsid w:val="00235B1E"/>
    <w:rsid w:val="0023760B"/>
    <w:rsid w:val="00240AF2"/>
    <w:rsid w:val="00242B7F"/>
    <w:rsid w:val="002465DC"/>
    <w:rsid w:val="00250087"/>
    <w:rsid w:val="00251C6E"/>
    <w:rsid w:val="002524EE"/>
    <w:rsid w:val="002557FF"/>
    <w:rsid w:val="0025686A"/>
    <w:rsid w:val="00256F80"/>
    <w:rsid w:val="0026014A"/>
    <w:rsid w:val="00260946"/>
    <w:rsid w:val="00260FF9"/>
    <w:rsid w:val="00263094"/>
    <w:rsid w:val="00263524"/>
    <w:rsid w:val="00264E1A"/>
    <w:rsid w:val="00270011"/>
    <w:rsid w:val="002722E2"/>
    <w:rsid w:val="0027583E"/>
    <w:rsid w:val="002759DF"/>
    <w:rsid w:val="00276244"/>
    <w:rsid w:val="00276564"/>
    <w:rsid w:val="00277A70"/>
    <w:rsid w:val="00282316"/>
    <w:rsid w:val="0028486E"/>
    <w:rsid w:val="002857FD"/>
    <w:rsid w:val="0028602D"/>
    <w:rsid w:val="00290A3D"/>
    <w:rsid w:val="002927E0"/>
    <w:rsid w:val="00292928"/>
    <w:rsid w:val="0029318C"/>
    <w:rsid w:val="0029389F"/>
    <w:rsid w:val="00293930"/>
    <w:rsid w:val="002940A2"/>
    <w:rsid w:val="00296C8A"/>
    <w:rsid w:val="00297F31"/>
    <w:rsid w:val="002A19EB"/>
    <w:rsid w:val="002A23AC"/>
    <w:rsid w:val="002A6AB1"/>
    <w:rsid w:val="002B0FC6"/>
    <w:rsid w:val="002B18E0"/>
    <w:rsid w:val="002B49E8"/>
    <w:rsid w:val="002C1EFD"/>
    <w:rsid w:val="002C30F7"/>
    <w:rsid w:val="002C38F8"/>
    <w:rsid w:val="002C395E"/>
    <w:rsid w:val="002C3A57"/>
    <w:rsid w:val="002C3C43"/>
    <w:rsid w:val="002C4E9A"/>
    <w:rsid w:val="002C531C"/>
    <w:rsid w:val="002C686C"/>
    <w:rsid w:val="002C70D5"/>
    <w:rsid w:val="002C7630"/>
    <w:rsid w:val="002D0141"/>
    <w:rsid w:val="002D617B"/>
    <w:rsid w:val="002E0777"/>
    <w:rsid w:val="002E172B"/>
    <w:rsid w:val="002E2647"/>
    <w:rsid w:val="002E2B14"/>
    <w:rsid w:val="002E2D51"/>
    <w:rsid w:val="002E38DB"/>
    <w:rsid w:val="002E5B55"/>
    <w:rsid w:val="002E6574"/>
    <w:rsid w:val="002F1256"/>
    <w:rsid w:val="002F386B"/>
    <w:rsid w:val="002F4916"/>
    <w:rsid w:val="002F54CA"/>
    <w:rsid w:val="002F5FD5"/>
    <w:rsid w:val="002F6275"/>
    <w:rsid w:val="002F6D0A"/>
    <w:rsid w:val="002F7691"/>
    <w:rsid w:val="00300344"/>
    <w:rsid w:val="00300E39"/>
    <w:rsid w:val="003022E8"/>
    <w:rsid w:val="003033E5"/>
    <w:rsid w:val="00303481"/>
    <w:rsid w:val="0030474C"/>
    <w:rsid w:val="00304809"/>
    <w:rsid w:val="00305239"/>
    <w:rsid w:val="00306695"/>
    <w:rsid w:val="00306E33"/>
    <w:rsid w:val="003106C4"/>
    <w:rsid w:val="00311BFA"/>
    <w:rsid w:val="00312A64"/>
    <w:rsid w:val="00312CDB"/>
    <w:rsid w:val="003152E6"/>
    <w:rsid w:val="003156E7"/>
    <w:rsid w:val="00316C6B"/>
    <w:rsid w:val="00316EB9"/>
    <w:rsid w:val="003178FF"/>
    <w:rsid w:val="00317B6B"/>
    <w:rsid w:val="00321F92"/>
    <w:rsid w:val="003220A0"/>
    <w:rsid w:val="00322C1D"/>
    <w:rsid w:val="0032445D"/>
    <w:rsid w:val="00326CE0"/>
    <w:rsid w:val="00331003"/>
    <w:rsid w:val="003317E5"/>
    <w:rsid w:val="00332BBA"/>
    <w:rsid w:val="00334E28"/>
    <w:rsid w:val="00335B11"/>
    <w:rsid w:val="00335DFA"/>
    <w:rsid w:val="003434B1"/>
    <w:rsid w:val="0034542C"/>
    <w:rsid w:val="0035040B"/>
    <w:rsid w:val="00351319"/>
    <w:rsid w:val="0035156C"/>
    <w:rsid w:val="00353A13"/>
    <w:rsid w:val="0035487C"/>
    <w:rsid w:val="00354A25"/>
    <w:rsid w:val="0035515D"/>
    <w:rsid w:val="003562FC"/>
    <w:rsid w:val="00360836"/>
    <w:rsid w:val="00361F33"/>
    <w:rsid w:val="003620CA"/>
    <w:rsid w:val="0036266E"/>
    <w:rsid w:val="003626AD"/>
    <w:rsid w:val="00363094"/>
    <w:rsid w:val="00365F3E"/>
    <w:rsid w:val="003666BE"/>
    <w:rsid w:val="00370DE1"/>
    <w:rsid w:val="0037402E"/>
    <w:rsid w:val="0037498A"/>
    <w:rsid w:val="003768AA"/>
    <w:rsid w:val="00380C37"/>
    <w:rsid w:val="003810CE"/>
    <w:rsid w:val="00383387"/>
    <w:rsid w:val="00383696"/>
    <w:rsid w:val="00384A68"/>
    <w:rsid w:val="0038605B"/>
    <w:rsid w:val="00390A6B"/>
    <w:rsid w:val="00390DC3"/>
    <w:rsid w:val="00391049"/>
    <w:rsid w:val="003929EF"/>
    <w:rsid w:val="003936A9"/>
    <w:rsid w:val="00394C66"/>
    <w:rsid w:val="0039552A"/>
    <w:rsid w:val="00395D49"/>
    <w:rsid w:val="0039688A"/>
    <w:rsid w:val="003A0D67"/>
    <w:rsid w:val="003A15E3"/>
    <w:rsid w:val="003A20B4"/>
    <w:rsid w:val="003A2761"/>
    <w:rsid w:val="003A42D4"/>
    <w:rsid w:val="003A484B"/>
    <w:rsid w:val="003B01B0"/>
    <w:rsid w:val="003B0294"/>
    <w:rsid w:val="003B068C"/>
    <w:rsid w:val="003B0BC7"/>
    <w:rsid w:val="003B0CF1"/>
    <w:rsid w:val="003B1CE3"/>
    <w:rsid w:val="003B2FFD"/>
    <w:rsid w:val="003B4EA4"/>
    <w:rsid w:val="003B551D"/>
    <w:rsid w:val="003B5958"/>
    <w:rsid w:val="003B5A5A"/>
    <w:rsid w:val="003B6203"/>
    <w:rsid w:val="003B6A61"/>
    <w:rsid w:val="003C13E2"/>
    <w:rsid w:val="003C2129"/>
    <w:rsid w:val="003C3E34"/>
    <w:rsid w:val="003C5342"/>
    <w:rsid w:val="003C720F"/>
    <w:rsid w:val="003C758A"/>
    <w:rsid w:val="003D0E80"/>
    <w:rsid w:val="003D25B3"/>
    <w:rsid w:val="003D2A27"/>
    <w:rsid w:val="003D2D11"/>
    <w:rsid w:val="003D311B"/>
    <w:rsid w:val="003D333F"/>
    <w:rsid w:val="003D4116"/>
    <w:rsid w:val="003D594D"/>
    <w:rsid w:val="003D59CC"/>
    <w:rsid w:val="003D5E15"/>
    <w:rsid w:val="003D66A4"/>
    <w:rsid w:val="003D70AE"/>
    <w:rsid w:val="003E3E84"/>
    <w:rsid w:val="003E4ED7"/>
    <w:rsid w:val="003E64F4"/>
    <w:rsid w:val="003F00AE"/>
    <w:rsid w:val="003F01B1"/>
    <w:rsid w:val="003F0E46"/>
    <w:rsid w:val="003F233A"/>
    <w:rsid w:val="003F4A37"/>
    <w:rsid w:val="003F668E"/>
    <w:rsid w:val="00401424"/>
    <w:rsid w:val="0040263B"/>
    <w:rsid w:val="004034CC"/>
    <w:rsid w:val="00403ABC"/>
    <w:rsid w:val="00403F4E"/>
    <w:rsid w:val="00404425"/>
    <w:rsid w:val="004049F1"/>
    <w:rsid w:val="00410816"/>
    <w:rsid w:val="00410FBD"/>
    <w:rsid w:val="004129E1"/>
    <w:rsid w:val="00414C60"/>
    <w:rsid w:val="00415B56"/>
    <w:rsid w:val="0041671D"/>
    <w:rsid w:val="00420112"/>
    <w:rsid w:val="00422A60"/>
    <w:rsid w:val="00424574"/>
    <w:rsid w:val="00424B33"/>
    <w:rsid w:val="00425E5E"/>
    <w:rsid w:val="00426035"/>
    <w:rsid w:val="0042615B"/>
    <w:rsid w:val="00426199"/>
    <w:rsid w:val="004300C7"/>
    <w:rsid w:val="00430DC2"/>
    <w:rsid w:val="00431A01"/>
    <w:rsid w:val="00432329"/>
    <w:rsid w:val="00436053"/>
    <w:rsid w:val="00440710"/>
    <w:rsid w:val="004452AF"/>
    <w:rsid w:val="00450FF4"/>
    <w:rsid w:val="0045108F"/>
    <w:rsid w:val="00451477"/>
    <w:rsid w:val="004540E2"/>
    <w:rsid w:val="00454296"/>
    <w:rsid w:val="004572FC"/>
    <w:rsid w:val="00460876"/>
    <w:rsid w:val="00462C47"/>
    <w:rsid w:val="00462D02"/>
    <w:rsid w:val="00463021"/>
    <w:rsid w:val="00466CFF"/>
    <w:rsid w:val="00467095"/>
    <w:rsid w:val="00467CAB"/>
    <w:rsid w:val="00467EE2"/>
    <w:rsid w:val="004702AD"/>
    <w:rsid w:val="00471321"/>
    <w:rsid w:val="0047577E"/>
    <w:rsid w:val="004768B5"/>
    <w:rsid w:val="00476917"/>
    <w:rsid w:val="00476BF0"/>
    <w:rsid w:val="00477225"/>
    <w:rsid w:val="00480C0F"/>
    <w:rsid w:val="0048176C"/>
    <w:rsid w:val="004900C2"/>
    <w:rsid w:val="0049252E"/>
    <w:rsid w:val="00492A4C"/>
    <w:rsid w:val="00492EA0"/>
    <w:rsid w:val="00493430"/>
    <w:rsid w:val="00493D8E"/>
    <w:rsid w:val="004944A6"/>
    <w:rsid w:val="00496491"/>
    <w:rsid w:val="004A0CD9"/>
    <w:rsid w:val="004A2098"/>
    <w:rsid w:val="004A2DBA"/>
    <w:rsid w:val="004A2DDB"/>
    <w:rsid w:val="004A4845"/>
    <w:rsid w:val="004A52F4"/>
    <w:rsid w:val="004A5FF4"/>
    <w:rsid w:val="004A67A2"/>
    <w:rsid w:val="004B25B1"/>
    <w:rsid w:val="004B5964"/>
    <w:rsid w:val="004B6BEF"/>
    <w:rsid w:val="004B72F5"/>
    <w:rsid w:val="004B7CC8"/>
    <w:rsid w:val="004C3B7D"/>
    <w:rsid w:val="004C5F1B"/>
    <w:rsid w:val="004D23E6"/>
    <w:rsid w:val="004D2E51"/>
    <w:rsid w:val="004D4996"/>
    <w:rsid w:val="004E0AA7"/>
    <w:rsid w:val="004E12A1"/>
    <w:rsid w:val="004E1E8A"/>
    <w:rsid w:val="004E206E"/>
    <w:rsid w:val="004E5412"/>
    <w:rsid w:val="004E58A5"/>
    <w:rsid w:val="004E5B38"/>
    <w:rsid w:val="004E6147"/>
    <w:rsid w:val="004E7F67"/>
    <w:rsid w:val="004F0A24"/>
    <w:rsid w:val="004F1854"/>
    <w:rsid w:val="004F247C"/>
    <w:rsid w:val="004F370A"/>
    <w:rsid w:val="004F5D4F"/>
    <w:rsid w:val="004F6572"/>
    <w:rsid w:val="004F7A6E"/>
    <w:rsid w:val="00500AC5"/>
    <w:rsid w:val="00502BC8"/>
    <w:rsid w:val="00504A0F"/>
    <w:rsid w:val="00510438"/>
    <w:rsid w:val="00513112"/>
    <w:rsid w:val="00514756"/>
    <w:rsid w:val="0051652E"/>
    <w:rsid w:val="00520427"/>
    <w:rsid w:val="005233C2"/>
    <w:rsid w:val="00523843"/>
    <w:rsid w:val="00523A8C"/>
    <w:rsid w:val="00524B6D"/>
    <w:rsid w:val="00526195"/>
    <w:rsid w:val="0052639C"/>
    <w:rsid w:val="005267A9"/>
    <w:rsid w:val="00527957"/>
    <w:rsid w:val="00530BDC"/>
    <w:rsid w:val="00533FE9"/>
    <w:rsid w:val="0053402C"/>
    <w:rsid w:val="005352D2"/>
    <w:rsid w:val="00536FC6"/>
    <w:rsid w:val="00540648"/>
    <w:rsid w:val="00541E8F"/>
    <w:rsid w:val="00542AA2"/>
    <w:rsid w:val="00543F39"/>
    <w:rsid w:val="00543FCC"/>
    <w:rsid w:val="00544F07"/>
    <w:rsid w:val="00545455"/>
    <w:rsid w:val="00546851"/>
    <w:rsid w:val="0055128F"/>
    <w:rsid w:val="005529E9"/>
    <w:rsid w:val="00555DD2"/>
    <w:rsid w:val="005623F5"/>
    <w:rsid w:val="00564EFE"/>
    <w:rsid w:val="00571027"/>
    <w:rsid w:val="00571ADB"/>
    <w:rsid w:val="00572C1E"/>
    <w:rsid w:val="00572CCC"/>
    <w:rsid w:val="005751B2"/>
    <w:rsid w:val="0057592E"/>
    <w:rsid w:val="00575A1A"/>
    <w:rsid w:val="00585815"/>
    <w:rsid w:val="005877E7"/>
    <w:rsid w:val="0059045D"/>
    <w:rsid w:val="0059404E"/>
    <w:rsid w:val="00595D42"/>
    <w:rsid w:val="0059722E"/>
    <w:rsid w:val="005A2651"/>
    <w:rsid w:val="005A2A0C"/>
    <w:rsid w:val="005A332C"/>
    <w:rsid w:val="005A4825"/>
    <w:rsid w:val="005A565F"/>
    <w:rsid w:val="005A6FCE"/>
    <w:rsid w:val="005A7356"/>
    <w:rsid w:val="005A75AB"/>
    <w:rsid w:val="005A7F9C"/>
    <w:rsid w:val="005B1F7C"/>
    <w:rsid w:val="005B28E2"/>
    <w:rsid w:val="005B4817"/>
    <w:rsid w:val="005B4946"/>
    <w:rsid w:val="005B5750"/>
    <w:rsid w:val="005B58E0"/>
    <w:rsid w:val="005C25C0"/>
    <w:rsid w:val="005C3067"/>
    <w:rsid w:val="005C5E10"/>
    <w:rsid w:val="005C7503"/>
    <w:rsid w:val="005C7CE6"/>
    <w:rsid w:val="005D03E0"/>
    <w:rsid w:val="005D0D62"/>
    <w:rsid w:val="005D1E9C"/>
    <w:rsid w:val="005D4E9D"/>
    <w:rsid w:val="005D795B"/>
    <w:rsid w:val="005E0B74"/>
    <w:rsid w:val="005E1424"/>
    <w:rsid w:val="005E4F74"/>
    <w:rsid w:val="005E7B24"/>
    <w:rsid w:val="005F1C61"/>
    <w:rsid w:val="005F26D3"/>
    <w:rsid w:val="005F380C"/>
    <w:rsid w:val="005F3889"/>
    <w:rsid w:val="005F4692"/>
    <w:rsid w:val="005F4EA7"/>
    <w:rsid w:val="005F65DF"/>
    <w:rsid w:val="005F6B02"/>
    <w:rsid w:val="005F79EB"/>
    <w:rsid w:val="005F7ACB"/>
    <w:rsid w:val="0060009D"/>
    <w:rsid w:val="006004CC"/>
    <w:rsid w:val="00600954"/>
    <w:rsid w:val="00600A17"/>
    <w:rsid w:val="006021CB"/>
    <w:rsid w:val="00602770"/>
    <w:rsid w:val="006027A7"/>
    <w:rsid w:val="00603480"/>
    <w:rsid w:val="0060418F"/>
    <w:rsid w:val="00604304"/>
    <w:rsid w:val="006048E2"/>
    <w:rsid w:val="00607015"/>
    <w:rsid w:val="006072D3"/>
    <w:rsid w:val="0061145D"/>
    <w:rsid w:val="00611D64"/>
    <w:rsid w:val="00613CD5"/>
    <w:rsid w:val="00621EEE"/>
    <w:rsid w:val="00622AFA"/>
    <w:rsid w:val="00625FA4"/>
    <w:rsid w:val="006261FB"/>
    <w:rsid w:val="0063245F"/>
    <w:rsid w:val="006342D1"/>
    <w:rsid w:val="00635EB0"/>
    <w:rsid w:val="006416E9"/>
    <w:rsid w:val="00643F0A"/>
    <w:rsid w:val="00644090"/>
    <w:rsid w:val="006469E0"/>
    <w:rsid w:val="00652685"/>
    <w:rsid w:val="00652FC4"/>
    <w:rsid w:val="0065444A"/>
    <w:rsid w:val="00654BCB"/>
    <w:rsid w:val="00655495"/>
    <w:rsid w:val="00655779"/>
    <w:rsid w:val="00660788"/>
    <w:rsid w:val="0066257E"/>
    <w:rsid w:val="006632E9"/>
    <w:rsid w:val="00663DA8"/>
    <w:rsid w:val="00664212"/>
    <w:rsid w:val="00664271"/>
    <w:rsid w:val="00665106"/>
    <w:rsid w:val="00667D98"/>
    <w:rsid w:val="00670149"/>
    <w:rsid w:val="00671FB3"/>
    <w:rsid w:val="00674A73"/>
    <w:rsid w:val="00676A2F"/>
    <w:rsid w:val="006778B3"/>
    <w:rsid w:val="00680332"/>
    <w:rsid w:val="00681200"/>
    <w:rsid w:val="0068290F"/>
    <w:rsid w:val="00682F14"/>
    <w:rsid w:val="006830EB"/>
    <w:rsid w:val="006846F8"/>
    <w:rsid w:val="00686629"/>
    <w:rsid w:val="00686E13"/>
    <w:rsid w:val="0068720E"/>
    <w:rsid w:val="00687813"/>
    <w:rsid w:val="00687F77"/>
    <w:rsid w:val="00690317"/>
    <w:rsid w:val="0069485B"/>
    <w:rsid w:val="006948EE"/>
    <w:rsid w:val="006950C7"/>
    <w:rsid w:val="0069627E"/>
    <w:rsid w:val="00697266"/>
    <w:rsid w:val="006A01F9"/>
    <w:rsid w:val="006A25E6"/>
    <w:rsid w:val="006A2C0B"/>
    <w:rsid w:val="006A2CD5"/>
    <w:rsid w:val="006A3825"/>
    <w:rsid w:val="006A3D14"/>
    <w:rsid w:val="006A3FC6"/>
    <w:rsid w:val="006A65EA"/>
    <w:rsid w:val="006A6AC8"/>
    <w:rsid w:val="006B1293"/>
    <w:rsid w:val="006B1914"/>
    <w:rsid w:val="006B1962"/>
    <w:rsid w:val="006B19C4"/>
    <w:rsid w:val="006B2984"/>
    <w:rsid w:val="006B3401"/>
    <w:rsid w:val="006B441F"/>
    <w:rsid w:val="006B50E3"/>
    <w:rsid w:val="006B6B90"/>
    <w:rsid w:val="006B77BE"/>
    <w:rsid w:val="006B7959"/>
    <w:rsid w:val="006B7C72"/>
    <w:rsid w:val="006C00ED"/>
    <w:rsid w:val="006C0100"/>
    <w:rsid w:val="006C559C"/>
    <w:rsid w:val="006D011D"/>
    <w:rsid w:val="006D0593"/>
    <w:rsid w:val="006D0601"/>
    <w:rsid w:val="006D12A8"/>
    <w:rsid w:val="006D1C97"/>
    <w:rsid w:val="006D234A"/>
    <w:rsid w:val="006D5556"/>
    <w:rsid w:val="006E2C89"/>
    <w:rsid w:val="006E71B8"/>
    <w:rsid w:val="006E7921"/>
    <w:rsid w:val="006E7C6D"/>
    <w:rsid w:val="006F1F97"/>
    <w:rsid w:val="006F21F1"/>
    <w:rsid w:val="006F3167"/>
    <w:rsid w:val="006F5C91"/>
    <w:rsid w:val="0070047D"/>
    <w:rsid w:val="00701B8A"/>
    <w:rsid w:val="00701C7C"/>
    <w:rsid w:val="00705948"/>
    <w:rsid w:val="00710045"/>
    <w:rsid w:val="00710A2E"/>
    <w:rsid w:val="00714639"/>
    <w:rsid w:val="007239E1"/>
    <w:rsid w:val="00724BEC"/>
    <w:rsid w:val="00724E14"/>
    <w:rsid w:val="00725F4C"/>
    <w:rsid w:val="0072757B"/>
    <w:rsid w:val="007306F1"/>
    <w:rsid w:val="007317ED"/>
    <w:rsid w:val="00731E5F"/>
    <w:rsid w:val="007378FB"/>
    <w:rsid w:val="00743146"/>
    <w:rsid w:val="00743A3C"/>
    <w:rsid w:val="0074476B"/>
    <w:rsid w:val="00744D44"/>
    <w:rsid w:val="00745886"/>
    <w:rsid w:val="00747283"/>
    <w:rsid w:val="007533A0"/>
    <w:rsid w:val="00754B10"/>
    <w:rsid w:val="007557F1"/>
    <w:rsid w:val="00760A5A"/>
    <w:rsid w:val="00760B86"/>
    <w:rsid w:val="007632B0"/>
    <w:rsid w:val="0076562B"/>
    <w:rsid w:val="007658B1"/>
    <w:rsid w:val="007662CE"/>
    <w:rsid w:val="00770EEB"/>
    <w:rsid w:val="00771F91"/>
    <w:rsid w:val="007725A9"/>
    <w:rsid w:val="007732A4"/>
    <w:rsid w:val="0077471A"/>
    <w:rsid w:val="00776787"/>
    <w:rsid w:val="00776F80"/>
    <w:rsid w:val="007773DF"/>
    <w:rsid w:val="007777BA"/>
    <w:rsid w:val="0077794A"/>
    <w:rsid w:val="00780DAD"/>
    <w:rsid w:val="00782F9B"/>
    <w:rsid w:val="00783729"/>
    <w:rsid w:val="007852FA"/>
    <w:rsid w:val="00785959"/>
    <w:rsid w:val="007865AE"/>
    <w:rsid w:val="00786C37"/>
    <w:rsid w:val="00787387"/>
    <w:rsid w:val="00793F1A"/>
    <w:rsid w:val="00793F2F"/>
    <w:rsid w:val="00794AF4"/>
    <w:rsid w:val="00794FD0"/>
    <w:rsid w:val="007958EA"/>
    <w:rsid w:val="007A1F12"/>
    <w:rsid w:val="007A3580"/>
    <w:rsid w:val="007A3B85"/>
    <w:rsid w:val="007A3F4F"/>
    <w:rsid w:val="007A5290"/>
    <w:rsid w:val="007A59F8"/>
    <w:rsid w:val="007A6F39"/>
    <w:rsid w:val="007B2437"/>
    <w:rsid w:val="007B2569"/>
    <w:rsid w:val="007B744C"/>
    <w:rsid w:val="007C05D2"/>
    <w:rsid w:val="007C1D33"/>
    <w:rsid w:val="007C362B"/>
    <w:rsid w:val="007C679F"/>
    <w:rsid w:val="007D0D30"/>
    <w:rsid w:val="007D19F9"/>
    <w:rsid w:val="007D212F"/>
    <w:rsid w:val="007D368E"/>
    <w:rsid w:val="007D55C7"/>
    <w:rsid w:val="007E00DB"/>
    <w:rsid w:val="007E1A3A"/>
    <w:rsid w:val="007E6598"/>
    <w:rsid w:val="007E6E43"/>
    <w:rsid w:val="007E7CCA"/>
    <w:rsid w:val="007F0B5C"/>
    <w:rsid w:val="007F1931"/>
    <w:rsid w:val="007F20F0"/>
    <w:rsid w:val="007F37C1"/>
    <w:rsid w:val="007F437B"/>
    <w:rsid w:val="007F4F1A"/>
    <w:rsid w:val="007F711D"/>
    <w:rsid w:val="00802848"/>
    <w:rsid w:val="00803722"/>
    <w:rsid w:val="008049C9"/>
    <w:rsid w:val="00806E34"/>
    <w:rsid w:val="0081009E"/>
    <w:rsid w:val="00810AF2"/>
    <w:rsid w:val="00814963"/>
    <w:rsid w:val="00814CA7"/>
    <w:rsid w:val="008152F9"/>
    <w:rsid w:val="0081568A"/>
    <w:rsid w:val="00816287"/>
    <w:rsid w:val="008203CC"/>
    <w:rsid w:val="00821615"/>
    <w:rsid w:val="00824214"/>
    <w:rsid w:val="00825E9E"/>
    <w:rsid w:val="0082708C"/>
    <w:rsid w:val="008275F6"/>
    <w:rsid w:val="00827E66"/>
    <w:rsid w:val="008312AD"/>
    <w:rsid w:val="00832386"/>
    <w:rsid w:val="0083329A"/>
    <w:rsid w:val="00833664"/>
    <w:rsid w:val="00835BE7"/>
    <w:rsid w:val="00835C3E"/>
    <w:rsid w:val="008376AF"/>
    <w:rsid w:val="00841B6D"/>
    <w:rsid w:val="00842E55"/>
    <w:rsid w:val="008445A9"/>
    <w:rsid w:val="00845D55"/>
    <w:rsid w:val="008511E8"/>
    <w:rsid w:val="008517AE"/>
    <w:rsid w:val="00853BCE"/>
    <w:rsid w:val="0085547A"/>
    <w:rsid w:val="0085556C"/>
    <w:rsid w:val="008556B6"/>
    <w:rsid w:val="00855999"/>
    <w:rsid w:val="00857A64"/>
    <w:rsid w:val="008611A3"/>
    <w:rsid w:val="00861E91"/>
    <w:rsid w:val="00863CF6"/>
    <w:rsid w:val="0086460B"/>
    <w:rsid w:val="0086464A"/>
    <w:rsid w:val="00864EE0"/>
    <w:rsid w:val="00865924"/>
    <w:rsid w:val="00865DEE"/>
    <w:rsid w:val="0086662A"/>
    <w:rsid w:val="008720D4"/>
    <w:rsid w:val="008722E2"/>
    <w:rsid w:val="0087317C"/>
    <w:rsid w:val="0087637B"/>
    <w:rsid w:val="00881F9A"/>
    <w:rsid w:val="00883637"/>
    <w:rsid w:val="0088378D"/>
    <w:rsid w:val="00884062"/>
    <w:rsid w:val="008864CA"/>
    <w:rsid w:val="0088712C"/>
    <w:rsid w:val="008908B4"/>
    <w:rsid w:val="00892BE6"/>
    <w:rsid w:val="00895638"/>
    <w:rsid w:val="00895AEC"/>
    <w:rsid w:val="008A02B5"/>
    <w:rsid w:val="008A110E"/>
    <w:rsid w:val="008A1749"/>
    <w:rsid w:val="008A2541"/>
    <w:rsid w:val="008A3ABA"/>
    <w:rsid w:val="008A6349"/>
    <w:rsid w:val="008A6499"/>
    <w:rsid w:val="008A6B3D"/>
    <w:rsid w:val="008A6C97"/>
    <w:rsid w:val="008A790E"/>
    <w:rsid w:val="008A7AEE"/>
    <w:rsid w:val="008B0EA9"/>
    <w:rsid w:val="008B216B"/>
    <w:rsid w:val="008B3E69"/>
    <w:rsid w:val="008B4FC6"/>
    <w:rsid w:val="008B5653"/>
    <w:rsid w:val="008B7ED3"/>
    <w:rsid w:val="008C03B1"/>
    <w:rsid w:val="008C06CE"/>
    <w:rsid w:val="008C2C8F"/>
    <w:rsid w:val="008C3F52"/>
    <w:rsid w:val="008C4A92"/>
    <w:rsid w:val="008C60E4"/>
    <w:rsid w:val="008C7ABF"/>
    <w:rsid w:val="008D170E"/>
    <w:rsid w:val="008D1A1F"/>
    <w:rsid w:val="008D1AC2"/>
    <w:rsid w:val="008D21CB"/>
    <w:rsid w:val="008D28E3"/>
    <w:rsid w:val="008D2987"/>
    <w:rsid w:val="008D3803"/>
    <w:rsid w:val="008D5089"/>
    <w:rsid w:val="008D510F"/>
    <w:rsid w:val="008D71D6"/>
    <w:rsid w:val="008E08BC"/>
    <w:rsid w:val="008E104D"/>
    <w:rsid w:val="008E326C"/>
    <w:rsid w:val="008E62A4"/>
    <w:rsid w:val="008E7309"/>
    <w:rsid w:val="008F1099"/>
    <w:rsid w:val="008F5FE9"/>
    <w:rsid w:val="008F68F8"/>
    <w:rsid w:val="008F7617"/>
    <w:rsid w:val="0090038A"/>
    <w:rsid w:val="00901A8D"/>
    <w:rsid w:val="00901E83"/>
    <w:rsid w:val="00903BD2"/>
    <w:rsid w:val="00904FED"/>
    <w:rsid w:val="0090538C"/>
    <w:rsid w:val="00905D18"/>
    <w:rsid w:val="00906E6F"/>
    <w:rsid w:val="00907629"/>
    <w:rsid w:val="00910644"/>
    <w:rsid w:val="00911F86"/>
    <w:rsid w:val="00912B83"/>
    <w:rsid w:val="00913269"/>
    <w:rsid w:val="00915033"/>
    <w:rsid w:val="00915B6E"/>
    <w:rsid w:val="009205C7"/>
    <w:rsid w:val="00921211"/>
    <w:rsid w:val="00923DA8"/>
    <w:rsid w:val="00924076"/>
    <w:rsid w:val="009248F5"/>
    <w:rsid w:val="00927848"/>
    <w:rsid w:val="00927C1B"/>
    <w:rsid w:val="00930987"/>
    <w:rsid w:val="009332C4"/>
    <w:rsid w:val="00935640"/>
    <w:rsid w:val="009401B3"/>
    <w:rsid w:val="00940AD0"/>
    <w:rsid w:val="00941116"/>
    <w:rsid w:val="00941451"/>
    <w:rsid w:val="00942A5B"/>
    <w:rsid w:val="00942F1A"/>
    <w:rsid w:val="00944BD4"/>
    <w:rsid w:val="00951178"/>
    <w:rsid w:val="0095159C"/>
    <w:rsid w:val="009518D1"/>
    <w:rsid w:val="00952427"/>
    <w:rsid w:val="00955C99"/>
    <w:rsid w:val="00963BD5"/>
    <w:rsid w:val="009646F5"/>
    <w:rsid w:val="009657CD"/>
    <w:rsid w:val="00970461"/>
    <w:rsid w:val="00971A46"/>
    <w:rsid w:val="0097384F"/>
    <w:rsid w:val="00973CAE"/>
    <w:rsid w:val="009763C4"/>
    <w:rsid w:val="0097695E"/>
    <w:rsid w:val="009801E4"/>
    <w:rsid w:val="00980974"/>
    <w:rsid w:val="00981EE0"/>
    <w:rsid w:val="00982DB4"/>
    <w:rsid w:val="0098301E"/>
    <w:rsid w:val="0098484B"/>
    <w:rsid w:val="00985472"/>
    <w:rsid w:val="00991CEE"/>
    <w:rsid w:val="00992DDC"/>
    <w:rsid w:val="00992FBA"/>
    <w:rsid w:val="009A0357"/>
    <w:rsid w:val="009A46BC"/>
    <w:rsid w:val="009A5F8F"/>
    <w:rsid w:val="009A79A2"/>
    <w:rsid w:val="009B1454"/>
    <w:rsid w:val="009B156D"/>
    <w:rsid w:val="009B1FC1"/>
    <w:rsid w:val="009B2BBF"/>
    <w:rsid w:val="009B491E"/>
    <w:rsid w:val="009B4E60"/>
    <w:rsid w:val="009B7A83"/>
    <w:rsid w:val="009C03D4"/>
    <w:rsid w:val="009C61AE"/>
    <w:rsid w:val="009C68CD"/>
    <w:rsid w:val="009C7199"/>
    <w:rsid w:val="009D0759"/>
    <w:rsid w:val="009D3769"/>
    <w:rsid w:val="009D4787"/>
    <w:rsid w:val="009D5F04"/>
    <w:rsid w:val="009D63A6"/>
    <w:rsid w:val="009E1781"/>
    <w:rsid w:val="009E3235"/>
    <w:rsid w:val="009E34D6"/>
    <w:rsid w:val="009E4A32"/>
    <w:rsid w:val="009E4FD2"/>
    <w:rsid w:val="009E5B3B"/>
    <w:rsid w:val="009E70BA"/>
    <w:rsid w:val="009E7D33"/>
    <w:rsid w:val="009F10D5"/>
    <w:rsid w:val="009F4173"/>
    <w:rsid w:val="009F4745"/>
    <w:rsid w:val="009F4FA3"/>
    <w:rsid w:val="00A00E06"/>
    <w:rsid w:val="00A02DF7"/>
    <w:rsid w:val="00A036E9"/>
    <w:rsid w:val="00A06193"/>
    <w:rsid w:val="00A13AE1"/>
    <w:rsid w:val="00A14CB4"/>
    <w:rsid w:val="00A16A8D"/>
    <w:rsid w:val="00A20BE8"/>
    <w:rsid w:val="00A24609"/>
    <w:rsid w:val="00A24E51"/>
    <w:rsid w:val="00A25391"/>
    <w:rsid w:val="00A26ED9"/>
    <w:rsid w:val="00A304AD"/>
    <w:rsid w:val="00A316C1"/>
    <w:rsid w:val="00A31EA9"/>
    <w:rsid w:val="00A32D87"/>
    <w:rsid w:val="00A34827"/>
    <w:rsid w:val="00A367B4"/>
    <w:rsid w:val="00A36E56"/>
    <w:rsid w:val="00A37717"/>
    <w:rsid w:val="00A41999"/>
    <w:rsid w:val="00A44A46"/>
    <w:rsid w:val="00A45E62"/>
    <w:rsid w:val="00A508B3"/>
    <w:rsid w:val="00A50F12"/>
    <w:rsid w:val="00A52594"/>
    <w:rsid w:val="00A53399"/>
    <w:rsid w:val="00A54038"/>
    <w:rsid w:val="00A5492D"/>
    <w:rsid w:val="00A553A8"/>
    <w:rsid w:val="00A55910"/>
    <w:rsid w:val="00A55F66"/>
    <w:rsid w:val="00A56D8B"/>
    <w:rsid w:val="00A60900"/>
    <w:rsid w:val="00A6405B"/>
    <w:rsid w:val="00A64642"/>
    <w:rsid w:val="00A64F37"/>
    <w:rsid w:val="00A654A1"/>
    <w:rsid w:val="00A657A6"/>
    <w:rsid w:val="00A67528"/>
    <w:rsid w:val="00A71039"/>
    <w:rsid w:val="00A734CF"/>
    <w:rsid w:val="00A74517"/>
    <w:rsid w:val="00A80DD8"/>
    <w:rsid w:val="00A81641"/>
    <w:rsid w:val="00A82B74"/>
    <w:rsid w:val="00A82FC9"/>
    <w:rsid w:val="00A83ACA"/>
    <w:rsid w:val="00A85BC4"/>
    <w:rsid w:val="00A8641F"/>
    <w:rsid w:val="00A87C8E"/>
    <w:rsid w:val="00A9040A"/>
    <w:rsid w:val="00A9049E"/>
    <w:rsid w:val="00A95BCD"/>
    <w:rsid w:val="00A966D9"/>
    <w:rsid w:val="00A96A6D"/>
    <w:rsid w:val="00A97E0F"/>
    <w:rsid w:val="00AA1232"/>
    <w:rsid w:val="00AA4896"/>
    <w:rsid w:val="00AA4C32"/>
    <w:rsid w:val="00AB0EAC"/>
    <w:rsid w:val="00AB1EE3"/>
    <w:rsid w:val="00AB27D2"/>
    <w:rsid w:val="00AB2CF1"/>
    <w:rsid w:val="00AB47AD"/>
    <w:rsid w:val="00AB6723"/>
    <w:rsid w:val="00AB6FB6"/>
    <w:rsid w:val="00AB7125"/>
    <w:rsid w:val="00AB738E"/>
    <w:rsid w:val="00AB7E00"/>
    <w:rsid w:val="00AC080B"/>
    <w:rsid w:val="00AC0B97"/>
    <w:rsid w:val="00AC1C60"/>
    <w:rsid w:val="00AC3F4A"/>
    <w:rsid w:val="00AC4FCE"/>
    <w:rsid w:val="00AC5A78"/>
    <w:rsid w:val="00AC7577"/>
    <w:rsid w:val="00AC76F7"/>
    <w:rsid w:val="00AD20B0"/>
    <w:rsid w:val="00AD2EA8"/>
    <w:rsid w:val="00AD3DD6"/>
    <w:rsid w:val="00AD43CF"/>
    <w:rsid w:val="00AD58DE"/>
    <w:rsid w:val="00AD5F40"/>
    <w:rsid w:val="00AE219A"/>
    <w:rsid w:val="00AE248F"/>
    <w:rsid w:val="00AE3E24"/>
    <w:rsid w:val="00AE529A"/>
    <w:rsid w:val="00AE75AE"/>
    <w:rsid w:val="00AE7741"/>
    <w:rsid w:val="00AF1DEE"/>
    <w:rsid w:val="00AF31BA"/>
    <w:rsid w:val="00AF38AD"/>
    <w:rsid w:val="00AF609F"/>
    <w:rsid w:val="00AF7250"/>
    <w:rsid w:val="00B0144E"/>
    <w:rsid w:val="00B022B7"/>
    <w:rsid w:val="00B056D0"/>
    <w:rsid w:val="00B05D44"/>
    <w:rsid w:val="00B05F0F"/>
    <w:rsid w:val="00B10F16"/>
    <w:rsid w:val="00B126B9"/>
    <w:rsid w:val="00B15E18"/>
    <w:rsid w:val="00B15F6B"/>
    <w:rsid w:val="00B17294"/>
    <w:rsid w:val="00B2112D"/>
    <w:rsid w:val="00B21604"/>
    <w:rsid w:val="00B216A3"/>
    <w:rsid w:val="00B21C97"/>
    <w:rsid w:val="00B234F9"/>
    <w:rsid w:val="00B24307"/>
    <w:rsid w:val="00B2622F"/>
    <w:rsid w:val="00B273EA"/>
    <w:rsid w:val="00B3061B"/>
    <w:rsid w:val="00B309D5"/>
    <w:rsid w:val="00B3141D"/>
    <w:rsid w:val="00B31703"/>
    <w:rsid w:val="00B318DC"/>
    <w:rsid w:val="00B3246D"/>
    <w:rsid w:val="00B353BF"/>
    <w:rsid w:val="00B363B0"/>
    <w:rsid w:val="00B4505A"/>
    <w:rsid w:val="00B455F8"/>
    <w:rsid w:val="00B4736D"/>
    <w:rsid w:val="00B477C3"/>
    <w:rsid w:val="00B520E9"/>
    <w:rsid w:val="00B5231C"/>
    <w:rsid w:val="00B531CE"/>
    <w:rsid w:val="00B5475A"/>
    <w:rsid w:val="00B56A8C"/>
    <w:rsid w:val="00B57B62"/>
    <w:rsid w:val="00B6064F"/>
    <w:rsid w:val="00B624F4"/>
    <w:rsid w:val="00B62C8C"/>
    <w:rsid w:val="00B651C9"/>
    <w:rsid w:val="00B6767C"/>
    <w:rsid w:val="00B7027D"/>
    <w:rsid w:val="00B71A8C"/>
    <w:rsid w:val="00B7245F"/>
    <w:rsid w:val="00B7504F"/>
    <w:rsid w:val="00B80777"/>
    <w:rsid w:val="00B82687"/>
    <w:rsid w:val="00B8397E"/>
    <w:rsid w:val="00B83B0E"/>
    <w:rsid w:val="00B8430C"/>
    <w:rsid w:val="00B849F6"/>
    <w:rsid w:val="00B85F8A"/>
    <w:rsid w:val="00B90C70"/>
    <w:rsid w:val="00B9643A"/>
    <w:rsid w:val="00B96482"/>
    <w:rsid w:val="00BA00B7"/>
    <w:rsid w:val="00BA1EAC"/>
    <w:rsid w:val="00BA20BE"/>
    <w:rsid w:val="00BA3C6F"/>
    <w:rsid w:val="00BA4526"/>
    <w:rsid w:val="00BB02BC"/>
    <w:rsid w:val="00BB0CE5"/>
    <w:rsid w:val="00BB1224"/>
    <w:rsid w:val="00BB4DFE"/>
    <w:rsid w:val="00BB6D20"/>
    <w:rsid w:val="00BC1782"/>
    <w:rsid w:val="00BC4CF1"/>
    <w:rsid w:val="00BC4F4A"/>
    <w:rsid w:val="00BD05CC"/>
    <w:rsid w:val="00BD0929"/>
    <w:rsid w:val="00BD20F2"/>
    <w:rsid w:val="00BD384B"/>
    <w:rsid w:val="00BD42DA"/>
    <w:rsid w:val="00BD6281"/>
    <w:rsid w:val="00BD6C8E"/>
    <w:rsid w:val="00BD7C30"/>
    <w:rsid w:val="00BE0021"/>
    <w:rsid w:val="00BE003B"/>
    <w:rsid w:val="00BE0EA1"/>
    <w:rsid w:val="00BE10D3"/>
    <w:rsid w:val="00BE1F4D"/>
    <w:rsid w:val="00BE2339"/>
    <w:rsid w:val="00BE3536"/>
    <w:rsid w:val="00BE499A"/>
    <w:rsid w:val="00BF2659"/>
    <w:rsid w:val="00BF48E2"/>
    <w:rsid w:val="00C01286"/>
    <w:rsid w:val="00C01D96"/>
    <w:rsid w:val="00C0330F"/>
    <w:rsid w:val="00C03952"/>
    <w:rsid w:val="00C0451E"/>
    <w:rsid w:val="00C1017D"/>
    <w:rsid w:val="00C10C10"/>
    <w:rsid w:val="00C12095"/>
    <w:rsid w:val="00C127A2"/>
    <w:rsid w:val="00C14B6E"/>
    <w:rsid w:val="00C16122"/>
    <w:rsid w:val="00C16D9E"/>
    <w:rsid w:val="00C20276"/>
    <w:rsid w:val="00C23235"/>
    <w:rsid w:val="00C23AA0"/>
    <w:rsid w:val="00C23C3B"/>
    <w:rsid w:val="00C2420B"/>
    <w:rsid w:val="00C26AF2"/>
    <w:rsid w:val="00C27936"/>
    <w:rsid w:val="00C3225F"/>
    <w:rsid w:val="00C3315A"/>
    <w:rsid w:val="00C33411"/>
    <w:rsid w:val="00C36807"/>
    <w:rsid w:val="00C410FE"/>
    <w:rsid w:val="00C42DCD"/>
    <w:rsid w:val="00C44BA9"/>
    <w:rsid w:val="00C46D0A"/>
    <w:rsid w:val="00C47CBE"/>
    <w:rsid w:val="00C5353F"/>
    <w:rsid w:val="00C56DAE"/>
    <w:rsid w:val="00C603CB"/>
    <w:rsid w:val="00C604E0"/>
    <w:rsid w:val="00C6255B"/>
    <w:rsid w:val="00C62E8B"/>
    <w:rsid w:val="00C63083"/>
    <w:rsid w:val="00C6560B"/>
    <w:rsid w:val="00C65F92"/>
    <w:rsid w:val="00C65F94"/>
    <w:rsid w:val="00C705DA"/>
    <w:rsid w:val="00C708C9"/>
    <w:rsid w:val="00C71DF0"/>
    <w:rsid w:val="00C71E73"/>
    <w:rsid w:val="00C7438E"/>
    <w:rsid w:val="00C75106"/>
    <w:rsid w:val="00C7617C"/>
    <w:rsid w:val="00C77260"/>
    <w:rsid w:val="00C803B9"/>
    <w:rsid w:val="00C80921"/>
    <w:rsid w:val="00C82760"/>
    <w:rsid w:val="00C82773"/>
    <w:rsid w:val="00C82C00"/>
    <w:rsid w:val="00C84AD2"/>
    <w:rsid w:val="00C84DA5"/>
    <w:rsid w:val="00C85A3C"/>
    <w:rsid w:val="00C863E1"/>
    <w:rsid w:val="00C87850"/>
    <w:rsid w:val="00C904C2"/>
    <w:rsid w:val="00C91A20"/>
    <w:rsid w:val="00C92247"/>
    <w:rsid w:val="00C92B2B"/>
    <w:rsid w:val="00C943D9"/>
    <w:rsid w:val="00C945B3"/>
    <w:rsid w:val="00C948DD"/>
    <w:rsid w:val="00C94A74"/>
    <w:rsid w:val="00C95796"/>
    <w:rsid w:val="00C96665"/>
    <w:rsid w:val="00C96C8C"/>
    <w:rsid w:val="00C974C1"/>
    <w:rsid w:val="00C9758D"/>
    <w:rsid w:val="00CA036E"/>
    <w:rsid w:val="00CA70F0"/>
    <w:rsid w:val="00CA7A48"/>
    <w:rsid w:val="00CB09BA"/>
    <w:rsid w:val="00CB12D7"/>
    <w:rsid w:val="00CB1CE9"/>
    <w:rsid w:val="00CB267E"/>
    <w:rsid w:val="00CB29F7"/>
    <w:rsid w:val="00CB2F79"/>
    <w:rsid w:val="00CB4438"/>
    <w:rsid w:val="00CB4688"/>
    <w:rsid w:val="00CB6E38"/>
    <w:rsid w:val="00CB7161"/>
    <w:rsid w:val="00CB7C7F"/>
    <w:rsid w:val="00CC171E"/>
    <w:rsid w:val="00CC2B21"/>
    <w:rsid w:val="00CC2F66"/>
    <w:rsid w:val="00CC55B8"/>
    <w:rsid w:val="00CC6946"/>
    <w:rsid w:val="00CD0F35"/>
    <w:rsid w:val="00CD1643"/>
    <w:rsid w:val="00CD53C8"/>
    <w:rsid w:val="00CD640E"/>
    <w:rsid w:val="00CD6C97"/>
    <w:rsid w:val="00CD6DD9"/>
    <w:rsid w:val="00CE4803"/>
    <w:rsid w:val="00CE7A81"/>
    <w:rsid w:val="00CF18D7"/>
    <w:rsid w:val="00CF1D5D"/>
    <w:rsid w:val="00CF2032"/>
    <w:rsid w:val="00CF2717"/>
    <w:rsid w:val="00CF719D"/>
    <w:rsid w:val="00D030AF"/>
    <w:rsid w:val="00D038BE"/>
    <w:rsid w:val="00D10D6D"/>
    <w:rsid w:val="00D11434"/>
    <w:rsid w:val="00D11D9E"/>
    <w:rsid w:val="00D11F9F"/>
    <w:rsid w:val="00D13940"/>
    <w:rsid w:val="00D176D3"/>
    <w:rsid w:val="00D21835"/>
    <w:rsid w:val="00D24942"/>
    <w:rsid w:val="00D24DD8"/>
    <w:rsid w:val="00D254EF"/>
    <w:rsid w:val="00D267B2"/>
    <w:rsid w:val="00D26DDE"/>
    <w:rsid w:val="00D27AD5"/>
    <w:rsid w:val="00D310DC"/>
    <w:rsid w:val="00D31309"/>
    <w:rsid w:val="00D328E4"/>
    <w:rsid w:val="00D32DF4"/>
    <w:rsid w:val="00D369AA"/>
    <w:rsid w:val="00D3724B"/>
    <w:rsid w:val="00D37444"/>
    <w:rsid w:val="00D37FD0"/>
    <w:rsid w:val="00D40684"/>
    <w:rsid w:val="00D40AFD"/>
    <w:rsid w:val="00D42C39"/>
    <w:rsid w:val="00D43F85"/>
    <w:rsid w:val="00D44790"/>
    <w:rsid w:val="00D45664"/>
    <w:rsid w:val="00D53CF7"/>
    <w:rsid w:val="00D55214"/>
    <w:rsid w:val="00D55346"/>
    <w:rsid w:val="00D60352"/>
    <w:rsid w:val="00D61F9F"/>
    <w:rsid w:val="00D62E50"/>
    <w:rsid w:val="00D6400A"/>
    <w:rsid w:val="00D665F2"/>
    <w:rsid w:val="00D67215"/>
    <w:rsid w:val="00D7011D"/>
    <w:rsid w:val="00D74128"/>
    <w:rsid w:val="00D76C0D"/>
    <w:rsid w:val="00D77AA0"/>
    <w:rsid w:val="00D800F5"/>
    <w:rsid w:val="00D807F6"/>
    <w:rsid w:val="00D81116"/>
    <w:rsid w:val="00D81E07"/>
    <w:rsid w:val="00D827B9"/>
    <w:rsid w:val="00D82C9B"/>
    <w:rsid w:val="00D83182"/>
    <w:rsid w:val="00D832CE"/>
    <w:rsid w:val="00D83BB2"/>
    <w:rsid w:val="00D843B4"/>
    <w:rsid w:val="00D84D6E"/>
    <w:rsid w:val="00D84F6A"/>
    <w:rsid w:val="00D850D4"/>
    <w:rsid w:val="00D851FA"/>
    <w:rsid w:val="00D85899"/>
    <w:rsid w:val="00D87ED9"/>
    <w:rsid w:val="00D90731"/>
    <w:rsid w:val="00D90E0C"/>
    <w:rsid w:val="00D9707A"/>
    <w:rsid w:val="00DA2EE9"/>
    <w:rsid w:val="00DA4F7F"/>
    <w:rsid w:val="00DA5B77"/>
    <w:rsid w:val="00DB0B35"/>
    <w:rsid w:val="00DB623A"/>
    <w:rsid w:val="00DC18DF"/>
    <w:rsid w:val="00DC1FE4"/>
    <w:rsid w:val="00DC551C"/>
    <w:rsid w:val="00DC5521"/>
    <w:rsid w:val="00DC7F2D"/>
    <w:rsid w:val="00DD1CF4"/>
    <w:rsid w:val="00DD1D1D"/>
    <w:rsid w:val="00DD3313"/>
    <w:rsid w:val="00DD374E"/>
    <w:rsid w:val="00DD4A19"/>
    <w:rsid w:val="00DD6B3E"/>
    <w:rsid w:val="00DE00CF"/>
    <w:rsid w:val="00DE27C3"/>
    <w:rsid w:val="00DE4A5D"/>
    <w:rsid w:val="00DE520F"/>
    <w:rsid w:val="00DE7407"/>
    <w:rsid w:val="00DF0470"/>
    <w:rsid w:val="00DF08DE"/>
    <w:rsid w:val="00DF0CEF"/>
    <w:rsid w:val="00DF53C2"/>
    <w:rsid w:val="00DF5C7C"/>
    <w:rsid w:val="00DF6328"/>
    <w:rsid w:val="00DF7DFD"/>
    <w:rsid w:val="00E007A2"/>
    <w:rsid w:val="00E04744"/>
    <w:rsid w:val="00E0743E"/>
    <w:rsid w:val="00E101A1"/>
    <w:rsid w:val="00E11DB9"/>
    <w:rsid w:val="00E14753"/>
    <w:rsid w:val="00E15458"/>
    <w:rsid w:val="00E1568B"/>
    <w:rsid w:val="00E2093E"/>
    <w:rsid w:val="00E20E18"/>
    <w:rsid w:val="00E22249"/>
    <w:rsid w:val="00E2311D"/>
    <w:rsid w:val="00E25917"/>
    <w:rsid w:val="00E27456"/>
    <w:rsid w:val="00E3034D"/>
    <w:rsid w:val="00E36544"/>
    <w:rsid w:val="00E40CD3"/>
    <w:rsid w:val="00E41017"/>
    <w:rsid w:val="00E4148F"/>
    <w:rsid w:val="00E431B9"/>
    <w:rsid w:val="00E44021"/>
    <w:rsid w:val="00E441EC"/>
    <w:rsid w:val="00E44974"/>
    <w:rsid w:val="00E46E87"/>
    <w:rsid w:val="00E47F27"/>
    <w:rsid w:val="00E51977"/>
    <w:rsid w:val="00E52E18"/>
    <w:rsid w:val="00E5688B"/>
    <w:rsid w:val="00E607CA"/>
    <w:rsid w:val="00E60936"/>
    <w:rsid w:val="00E6145B"/>
    <w:rsid w:val="00E637F2"/>
    <w:rsid w:val="00E659C2"/>
    <w:rsid w:val="00E65D06"/>
    <w:rsid w:val="00E6619D"/>
    <w:rsid w:val="00E6736B"/>
    <w:rsid w:val="00E7182B"/>
    <w:rsid w:val="00E726FB"/>
    <w:rsid w:val="00E7287B"/>
    <w:rsid w:val="00E732F5"/>
    <w:rsid w:val="00E734FC"/>
    <w:rsid w:val="00E74E3C"/>
    <w:rsid w:val="00E7562D"/>
    <w:rsid w:val="00E76B69"/>
    <w:rsid w:val="00E76BFE"/>
    <w:rsid w:val="00E8003E"/>
    <w:rsid w:val="00E8272B"/>
    <w:rsid w:val="00E83151"/>
    <w:rsid w:val="00E849A0"/>
    <w:rsid w:val="00E85552"/>
    <w:rsid w:val="00E86D62"/>
    <w:rsid w:val="00E925F5"/>
    <w:rsid w:val="00E93B4B"/>
    <w:rsid w:val="00E93EE3"/>
    <w:rsid w:val="00E95236"/>
    <w:rsid w:val="00E96680"/>
    <w:rsid w:val="00E97568"/>
    <w:rsid w:val="00EA2DA5"/>
    <w:rsid w:val="00EA455C"/>
    <w:rsid w:val="00EA5B39"/>
    <w:rsid w:val="00EA5FA9"/>
    <w:rsid w:val="00EA78E6"/>
    <w:rsid w:val="00EB0124"/>
    <w:rsid w:val="00EB0222"/>
    <w:rsid w:val="00EB0839"/>
    <w:rsid w:val="00EB2A3A"/>
    <w:rsid w:val="00EC24B4"/>
    <w:rsid w:val="00EC3564"/>
    <w:rsid w:val="00ED036C"/>
    <w:rsid w:val="00ED0997"/>
    <w:rsid w:val="00ED367F"/>
    <w:rsid w:val="00ED51BF"/>
    <w:rsid w:val="00ED528C"/>
    <w:rsid w:val="00ED6898"/>
    <w:rsid w:val="00EE2B33"/>
    <w:rsid w:val="00EE2F09"/>
    <w:rsid w:val="00EE6358"/>
    <w:rsid w:val="00EE6967"/>
    <w:rsid w:val="00EE7441"/>
    <w:rsid w:val="00EF0EDD"/>
    <w:rsid w:val="00EF7993"/>
    <w:rsid w:val="00F01D2A"/>
    <w:rsid w:val="00F02748"/>
    <w:rsid w:val="00F055E9"/>
    <w:rsid w:val="00F06117"/>
    <w:rsid w:val="00F12B8B"/>
    <w:rsid w:val="00F15A31"/>
    <w:rsid w:val="00F26DAA"/>
    <w:rsid w:val="00F26E10"/>
    <w:rsid w:val="00F26E5F"/>
    <w:rsid w:val="00F27679"/>
    <w:rsid w:val="00F277C2"/>
    <w:rsid w:val="00F31796"/>
    <w:rsid w:val="00F32621"/>
    <w:rsid w:val="00F32B03"/>
    <w:rsid w:val="00F34200"/>
    <w:rsid w:val="00F35860"/>
    <w:rsid w:val="00F378DC"/>
    <w:rsid w:val="00F401FD"/>
    <w:rsid w:val="00F408C7"/>
    <w:rsid w:val="00F42FD4"/>
    <w:rsid w:val="00F438FA"/>
    <w:rsid w:val="00F43B37"/>
    <w:rsid w:val="00F44FAC"/>
    <w:rsid w:val="00F45531"/>
    <w:rsid w:val="00F45F18"/>
    <w:rsid w:val="00F46735"/>
    <w:rsid w:val="00F47B3B"/>
    <w:rsid w:val="00F50004"/>
    <w:rsid w:val="00F5403E"/>
    <w:rsid w:val="00F549AF"/>
    <w:rsid w:val="00F55B91"/>
    <w:rsid w:val="00F57986"/>
    <w:rsid w:val="00F62B2B"/>
    <w:rsid w:val="00F6327D"/>
    <w:rsid w:val="00F6373B"/>
    <w:rsid w:val="00F649E4"/>
    <w:rsid w:val="00F65000"/>
    <w:rsid w:val="00F6526B"/>
    <w:rsid w:val="00F65ABA"/>
    <w:rsid w:val="00F71C44"/>
    <w:rsid w:val="00F72DD7"/>
    <w:rsid w:val="00F73C9E"/>
    <w:rsid w:val="00F73F91"/>
    <w:rsid w:val="00F80429"/>
    <w:rsid w:val="00F80561"/>
    <w:rsid w:val="00F80F36"/>
    <w:rsid w:val="00F81592"/>
    <w:rsid w:val="00F816D6"/>
    <w:rsid w:val="00F823EF"/>
    <w:rsid w:val="00F827FF"/>
    <w:rsid w:val="00F82F35"/>
    <w:rsid w:val="00F84481"/>
    <w:rsid w:val="00F84D69"/>
    <w:rsid w:val="00F90A41"/>
    <w:rsid w:val="00F90E89"/>
    <w:rsid w:val="00F91771"/>
    <w:rsid w:val="00F91D75"/>
    <w:rsid w:val="00F95F5D"/>
    <w:rsid w:val="00FA1B6D"/>
    <w:rsid w:val="00FA208A"/>
    <w:rsid w:val="00FA29A2"/>
    <w:rsid w:val="00FA40BB"/>
    <w:rsid w:val="00FA4150"/>
    <w:rsid w:val="00FA47BA"/>
    <w:rsid w:val="00FA47C0"/>
    <w:rsid w:val="00FA4832"/>
    <w:rsid w:val="00FA58EC"/>
    <w:rsid w:val="00FA653A"/>
    <w:rsid w:val="00FA7F0F"/>
    <w:rsid w:val="00FB195E"/>
    <w:rsid w:val="00FB3139"/>
    <w:rsid w:val="00FB464B"/>
    <w:rsid w:val="00FB6D16"/>
    <w:rsid w:val="00FC39A4"/>
    <w:rsid w:val="00FC3FE0"/>
    <w:rsid w:val="00FC7779"/>
    <w:rsid w:val="00FD0BC7"/>
    <w:rsid w:val="00FD1929"/>
    <w:rsid w:val="00FD56EE"/>
    <w:rsid w:val="00FD5BC6"/>
    <w:rsid w:val="00FD5C79"/>
    <w:rsid w:val="00FD64C8"/>
    <w:rsid w:val="00FD6845"/>
    <w:rsid w:val="00FD6D94"/>
    <w:rsid w:val="00FE0052"/>
    <w:rsid w:val="00FE0BBA"/>
    <w:rsid w:val="00FE0CB8"/>
    <w:rsid w:val="00FE0F11"/>
    <w:rsid w:val="00FE1C15"/>
    <w:rsid w:val="00FE44D2"/>
    <w:rsid w:val="00FE5E46"/>
    <w:rsid w:val="00FE5E80"/>
    <w:rsid w:val="00FE5EAE"/>
    <w:rsid w:val="00FF1699"/>
    <w:rsid w:val="00FF2BC9"/>
    <w:rsid w:val="00FF3968"/>
    <w:rsid w:val="00FF3ACD"/>
    <w:rsid w:val="00FF3E02"/>
    <w:rsid w:val="00FF5869"/>
    <w:rsid w:val="00FF6E9D"/>
    <w:rsid w:val="00FF7182"/>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B548B"/>
  <w15:docId w15:val="{816F53A2-FCE5-4AF4-95D9-DCA9596E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paragraph" w:styleId="Heading7">
    <w:name w:val="heading 7"/>
    <w:basedOn w:val="Normal"/>
    <w:next w:val="Normal"/>
    <w:link w:val="Heading7Char"/>
    <w:semiHidden/>
    <w:unhideWhenUsed/>
    <w:qFormat/>
    <w:rsid w:val="00282316"/>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jc w:val="center"/>
    </w:pPr>
    <w:rPr>
      <w:szCs w:val="24"/>
    </w:rPr>
  </w:style>
  <w:style w:type="paragraph" w:customStyle="1" w:styleId="p3">
    <w:name w:val="p3"/>
    <w:basedOn w:val="Normal"/>
    <w:rsid w:val="00DF0470"/>
    <w:pPr>
      <w:widowControl w:val="0"/>
      <w:tabs>
        <w:tab w:val="left" w:pos="204"/>
      </w:tabs>
    </w:pPr>
    <w:rPr>
      <w:szCs w:val="24"/>
    </w:rPr>
  </w:style>
  <w:style w:type="paragraph" w:customStyle="1" w:styleId="p6">
    <w:name w:val="p6"/>
    <w:basedOn w:val="Normal"/>
    <w:rsid w:val="00DF0470"/>
    <w:pPr>
      <w:widowControl w:val="0"/>
      <w:ind w:firstLine="742"/>
    </w:pPr>
    <w:rPr>
      <w:szCs w:val="24"/>
    </w:rPr>
  </w:style>
  <w:style w:type="paragraph" w:customStyle="1" w:styleId="p8">
    <w:name w:val="p8"/>
    <w:basedOn w:val="Normal"/>
    <w:rsid w:val="00DF0470"/>
    <w:pPr>
      <w:widowControl w:val="0"/>
      <w:tabs>
        <w:tab w:val="left" w:pos="204"/>
      </w:tabs>
    </w:pPr>
    <w:rPr>
      <w:szCs w:val="24"/>
    </w:rPr>
  </w:style>
  <w:style w:type="paragraph" w:customStyle="1" w:styleId="c9">
    <w:name w:val="c9"/>
    <w:basedOn w:val="Normal"/>
    <w:rsid w:val="00DF0470"/>
    <w:pPr>
      <w:widowControl w:val="0"/>
      <w:jc w:val="center"/>
    </w:pPr>
    <w:rPr>
      <w:szCs w:val="24"/>
    </w:rPr>
  </w:style>
  <w:style w:type="paragraph" w:customStyle="1" w:styleId="c10">
    <w:name w:val="c10"/>
    <w:basedOn w:val="Normal"/>
    <w:rsid w:val="00DF0470"/>
    <w:pPr>
      <w:widowControl w:val="0"/>
      <w:jc w:val="center"/>
    </w:pPr>
    <w:rPr>
      <w:szCs w:val="24"/>
    </w:rPr>
  </w:style>
  <w:style w:type="paragraph" w:customStyle="1" w:styleId="p13">
    <w:name w:val="p13"/>
    <w:basedOn w:val="Normal"/>
    <w:rsid w:val="00DF0470"/>
    <w:pPr>
      <w:widowControl w:val="0"/>
      <w:tabs>
        <w:tab w:val="left" w:pos="742"/>
        <w:tab w:val="left" w:pos="1451"/>
      </w:tabs>
      <w:ind w:left="742" w:firstLine="709"/>
    </w:pPr>
    <w:rPr>
      <w:szCs w:val="24"/>
    </w:rPr>
  </w:style>
  <w:style w:type="paragraph" w:customStyle="1" w:styleId="p14">
    <w:name w:val="p14"/>
    <w:basedOn w:val="Normal"/>
    <w:rsid w:val="00DF0470"/>
    <w:pPr>
      <w:widowControl w:val="0"/>
      <w:tabs>
        <w:tab w:val="left" w:pos="204"/>
      </w:tabs>
    </w:pPr>
    <w:rPr>
      <w:szCs w:val="24"/>
    </w:rPr>
  </w:style>
  <w:style w:type="paragraph" w:customStyle="1" w:styleId="p15">
    <w:name w:val="p15"/>
    <w:basedOn w:val="Normal"/>
    <w:rsid w:val="00DF0470"/>
    <w:pPr>
      <w:widowControl w:val="0"/>
      <w:tabs>
        <w:tab w:val="left" w:pos="204"/>
      </w:tabs>
    </w:pPr>
    <w:rPr>
      <w:szCs w:val="24"/>
    </w:rPr>
  </w:style>
  <w:style w:type="paragraph" w:customStyle="1" w:styleId="p17">
    <w:name w:val="p17"/>
    <w:basedOn w:val="Normal"/>
    <w:rsid w:val="00DF0470"/>
    <w:pPr>
      <w:widowControl w:val="0"/>
      <w:tabs>
        <w:tab w:val="left" w:pos="5057"/>
      </w:tabs>
      <w:ind w:left="3617"/>
    </w:pPr>
    <w:rPr>
      <w:szCs w:val="24"/>
    </w:rPr>
  </w:style>
  <w:style w:type="paragraph" w:customStyle="1" w:styleId="p18">
    <w:name w:val="p18"/>
    <w:basedOn w:val="Normal"/>
    <w:rsid w:val="00DF0470"/>
    <w:pPr>
      <w:widowControl w:val="0"/>
      <w:tabs>
        <w:tab w:val="left" w:pos="5062"/>
      </w:tabs>
      <w:ind w:left="3622"/>
    </w:pPr>
    <w:rPr>
      <w:szCs w:val="24"/>
    </w:rPr>
  </w:style>
  <w:style w:type="paragraph" w:styleId="BalloonText">
    <w:name w:val="Balloon Text"/>
    <w:basedOn w:val="Normal"/>
    <w:link w:val="BalloonTextChar"/>
    <w:uiPriority w:val="99"/>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NormalWeb">
    <w:name w:val="Normal (Web)"/>
    <w:basedOn w:val="Normal"/>
    <w:uiPriority w:val="99"/>
    <w:unhideWhenUsed/>
    <w:rsid w:val="006B1914"/>
    <w:rPr>
      <w:szCs w:val="24"/>
    </w:rPr>
  </w:style>
  <w:style w:type="paragraph" w:styleId="ListParagraph">
    <w:name w:val="List Paragraph"/>
    <w:basedOn w:val="Normal"/>
    <w:uiPriority w:val="34"/>
    <w:qFormat/>
    <w:rsid w:val="00CB4438"/>
    <w:pPr>
      <w:ind w:left="720"/>
    </w:pPr>
  </w:style>
  <w:style w:type="character" w:customStyle="1" w:styleId="Heading7Char">
    <w:name w:val="Heading 7 Char"/>
    <w:link w:val="Heading7"/>
    <w:uiPriority w:val="9"/>
    <w:semiHidden/>
    <w:rsid w:val="00282316"/>
    <w:rPr>
      <w:rFonts w:ascii="Calibri" w:eastAsia="Times New Roman" w:hAnsi="Calibri" w:cs="Times New Roman"/>
      <w:sz w:val="24"/>
      <w:szCs w:val="24"/>
    </w:rPr>
  </w:style>
  <w:style w:type="character" w:customStyle="1" w:styleId="FootnoteTextChar">
    <w:name w:val="Footnote Text Char"/>
    <w:link w:val="FootnoteText"/>
    <w:semiHidden/>
    <w:rsid w:val="00282316"/>
  </w:style>
  <w:style w:type="character" w:styleId="Hyperlink">
    <w:name w:val="Hyperlink"/>
    <w:uiPriority w:val="99"/>
    <w:rsid w:val="00282316"/>
    <w:rPr>
      <w:color w:val="0000FF"/>
      <w:u w:val="single"/>
    </w:rPr>
  </w:style>
  <w:style w:type="character" w:styleId="FollowedHyperlink">
    <w:name w:val="FollowedHyperlink"/>
    <w:rsid w:val="008E7309"/>
    <w:rPr>
      <w:color w:val="800080"/>
      <w:u w:val="single"/>
    </w:rPr>
  </w:style>
  <w:style w:type="character" w:styleId="CommentReference">
    <w:name w:val="annotation reference"/>
    <w:rsid w:val="001C687C"/>
    <w:rPr>
      <w:sz w:val="16"/>
      <w:szCs w:val="16"/>
    </w:rPr>
  </w:style>
  <w:style w:type="paragraph" w:styleId="CommentText">
    <w:name w:val="annotation text"/>
    <w:basedOn w:val="Normal"/>
    <w:link w:val="CommentTextChar"/>
    <w:rsid w:val="001C687C"/>
    <w:rPr>
      <w:sz w:val="20"/>
    </w:rPr>
  </w:style>
  <w:style w:type="character" w:customStyle="1" w:styleId="CommentTextChar">
    <w:name w:val="Comment Text Char"/>
    <w:basedOn w:val="DefaultParagraphFont"/>
    <w:link w:val="CommentText"/>
    <w:rsid w:val="001C687C"/>
  </w:style>
  <w:style w:type="paragraph" w:styleId="CommentSubject">
    <w:name w:val="annotation subject"/>
    <w:basedOn w:val="CommentText"/>
    <w:next w:val="CommentText"/>
    <w:link w:val="CommentSubjectChar"/>
    <w:rsid w:val="001C687C"/>
    <w:rPr>
      <w:b/>
      <w:bCs/>
    </w:rPr>
  </w:style>
  <w:style w:type="character" w:customStyle="1" w:styleId="CommentSubjectChar">
    <w:name w:val="Comment Subject Char"/>
    <w:link w:val="CommentSubject"/>
    <w:rsid w:val="001C687C"/>
    <w:rPr>
      <w:b/>
      <w:bCs/>
    </w:rPr>
  </w:style>
  <w:style w:type="character" w:customStyle="1" w:styleId="BalloonTextChar">
    <w:name w:val="Balloon Text Char"/>
    <w:link w:val="BalloonText"/>
    <w:uiPriority w:val="99"/>
    <w:semiHidden/>
    <w:rsid w:val="005B5750"/>
    <w:rPr>
      <w:rFonts w:ascii="Tahoma" w:hAnsi="Tahoma" w:cs="Tahoma"/>
      <w:sz w:val="16"/>
      <w:szCs w:val="16"/>
    </w:rPr>
  </w:style>
  <w:style w:type="character" w:customStyle="1" w:styleId="sssh">
    <w:name w:val="ss_sh"/>
    <w:rsid w:val="00426035"/>
  </w:style>
  <w:style w:type="character" w:customStyle="1" w:styleId="sspagshow1">
    <w:name w:val="ss_pag_show1"/>
    <w:rsid w:val="00426035"/>
    <w:rPr>
      <w:b/>
      <w:bCs/>
    </w:rPr>
  </w:style>
  <w:style w:type="character" w:customStyle="1" w:styleId="ssit1">
    <w:name w:val="ss_it1"/>
    <w:rsid w:val="00426035"/>
    <w:rPr>
      <w:i/>
      <w:iCs/>
    </w:rPr>
  </w:style>
  <w:style w:type="paragraph" w:styleId="Revision">
    <w:name w:val="Revision"/>
    <w:hidden/>
    <w:uiPriority w:val="99"/>
    <w:semiHidden/>
    <w:rsid w:val="00D83B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452345">
      <w:bodyDiv w:val="1"/>
      <w:marLeft w:val="0"/>
      <w:marRight w:val="0"/>
      <w:marTop w:val="0"/>
      <w:marBottom w:val="0"/>
      <w:divBdr>
        <w:top w:val="none" w:sz="0" w:space="0" w:color="auto"/>
        <w:left w:val="none" w:sz="0" w:space="0" w:color="auto"/>
        <w:bottom w:val="none" w:sz="0" w:space="0" w:color="auto"/>
        <w:right w:val="none" w:sz="0" w:space="0" w:color="auto"/>
      </w:divBdr>
      <w:divsChild>
        <w:div w:id="386614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142479">
      <w:bodyDiv w:val="1"/>
      <w:marLeft w:val="0"/>
      <w:marRight w:val="0"/>
      <w:marTop w:val="0"/>
      <w:marBottom w:val="0"/>
      <w:divBdr>
        <w:top w:val="none" w:sz="0" w:space="0" w:color="auto"/>
        <w:left w:val="none" w:sz="0" w:space="0" w:color="auto"/>
        <w:bottom w:val="none" w:sz="0" w:space="0" w:color="auto"/>
        <w:right w:val="none" w:sz="0" w:space="0" w:color="auto"/>
      </w:divBdr>
      <w:divsChild>
        <w:div w:id="11032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333222904">
      <w:bodyDiv w:val="1"/>
      <w:marLeft w:val="0"/>
      <w:marRight w:val="0"/>
      <w:marTop w:val="0"/>
      <w:marBottom w:val="0"/>
      <w:divBdr>
        <w:top w:val="none" w:sz="0" w:space="0" w:color="auto"/>
        <w:left w:val="none" w:sz="0" w:space="0" w:color="auto"/>
        <w:bottom w:val="none" w:sz="0" w:space="0" w:color="auto"/>
        <w:right w:val="none" w:sz="0" w:space="0" w:color="auto"/>
      </w:divBdr>
      <w:divsChild>
        <w:div w:id="1477801103">
          <w:marLeft w:val="0"/>
          <w:marRight w:val="0"/>
          <w:marTop w:val="0"/>
          <w:marBottom w:val="0"/>
          <w:divBdr>
            <w:top w:val="none" w:sz="0" w:space="0" w:color="auto"/>
            <w:left w:val="none" w:sz="0" w:space="0" w:color="auto"/>
            <w:bottom w:val="none" w:sz="0" w:space="0" w:color="auto"/>
            <w:right w:val="none" w:sz="0" w:space="0" w:color="auto"/>
          </w:divBdr>
        </w:div>
      </w:divsChild>
    </w:div>
    <w:div w:id="1734355016">
      <w:bodyDiv w:val="1"/>
      <w:marLeft w:val="0"/>
      <w:marRight w:val="0"/>
      <w:marTop w:val="0"/>
      <w:marBottom w:val="0"/>
      <w:divBdr>
        <w:top w:val="none" w:sz="0" w:space="0" w:color="auto"/>
        <w:left w:val="none" w:sz="0" w:space="0" w:color="auto"/>
        <w:bottom w:val="none" w:sz="0" w:space="0" w:color="auto"/>
        <w:right w:val="none" w:sz="0" w:space="0" w:color="auto"/>
      </w:divBdr>
    </w:div>
    <w:div w:id="1894610431">
      <w:bodyDiv w:val="1"/>
      <w:marLeft w:val="0"/>
      <w:marRight w:val="0"/>
      <w:marTop w:val="0"/>
      <w:marBottom w:val="0"/>
      <w:divBdr>
        <w:top w:val="none" w:sz="0" w:space="0" w:color="auto"/>
        <w:left w:val="none" w:sz="0" w:space="0" w:color="auto"/>
        <w:bottom w:val="none" w:sz="0" w:space="0" w:color="auto"/>
        <w:right w:val="none" w:sz="0" w:space="0" w:color="auto"/>
      </w:divBdr>
      <w:divsChild>
        <w:div w:id="82458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C96B968FBBCC47AFF3095482690560" ma:contentTypeVersion="5" ma:contentTypeDescription="Create a new document." ma:contentTypeScope="" ma:versionID="4ad2ac220c021dacf8add501dee7be9a">
  <xsd:schema xmlns:xsd="http://www.w3.org/2001/XMLSchema" xmlns:xs="http://www.w3.org/2001/XMLSchema" xmlns:p="http://schemas.microsoft.com/office/2006/metadata/properties" xmlns:ns3="b5abe94d-5111-4f95-b145-f82677642cb6" xmlns:ns4="de49675d-dfd9-4a72-bcc2-7da768e0284f" targetNamespace="http://schemas.microsoft.com/office/2006/metadata/properties" ma:root="true" ma:fieldsID="5ecbf287928ea971f11e1592fb20c958" ns3:_="" ns4:_="">
    <xsd:import namespace="b5abe94d-5111-4f95-b145-f82677642cb6"/>
    <xsd:import namespace="de49675d-dfd9-4a72-bcc2-7da768e028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be94d-5111-4f95-b145-f8267764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9675d-dfd9-4a72-bcc2-7da768e028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8730E-2FBA-458D-9A55-BE4587ECF800}">
  <ds:schemaRefs>
    <ds:schemaRef ds:uri="http://schemas.openxmlformats.org/officeDocument/2006/bibliography"/>
  </ds:schemaRefs>
</ds:datastoreItem>
</file>

<file path=customXml/itemProps2.xml><?xml version="1.0" encoding="utf-8"?>
<ds:datastoreItem xmlns:ds="http://schemas.openxmlformats.org/officeDocument/2006/customXml" ds:itemID="{947811DB-052F-4E58-9DEE-EB31D607D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be94d-5111-4f95-b145-f82677642cb6"/>
    <ds:schemaRef ds:uri="de49675d-dfd9-4a72-bcc2-7da768e02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033C5-23CE-4CEB-99DE-D0BEB57C4009}">
  <ds:schemaRefs>
    <ds:schemaRef ds:uri="http://schemas.microsoft.com/sharepoint/v3/contenttype/forms"/>
  </ds:schemaRefs>
</ds:datastoreItem>
</file>

<file path=customXml/itemProps4.xml><?xml version="1.0" encoding="utf-8"?>
<ds:datastoreItem xmlns:ds="http://schemas.openxmlformats.org/officeDocument/2006/customXml" ds:itemID="{F3BC7779-E496-4BCE-AF09-89388E0D78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1943</Words>
  <Characters>11078</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Wagner, Nathan R</cp:lastModifiedBy>
  <cp:revision>2</cp:revision>
  <cp:lastPrinted>2018-08-22T17:31:00Z</cp:lastPrinted>
  <dcterms:created xsi:type="dcterms:W3CDTF">2021-02-25T17:12:00Z</dcterms:created>
  <dcterms:modified xsi:type="dcterms:W3CDTF">2021-02-25T17:12:00Z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0x01010082C96B968FBBCC47AFF3095482690560</vt:lpwstr>
  </property>
</Properties>
</file>