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92B6D" w14:textId="77777777" w:rsidR="00E13E99" w:rsidRPr="00E13E99" w:rsidRDefault="00E13E99" w:rsidP="00E13E99">
      <w:pPr>
        <w:autoSpaceDE/>
        <w:autoSpaceDN/>
        <w:rPr>
          <w:rFonts w:ascii="Microsoft Sans Serif" w:hAnsi="Microsoft Sans Serif" w:cs="Microsoft Sans Serif"/>
          <w:i/>
          <w:iCs/>
          <w:sz w:val="24"/>
          <w:szCs w:val="24"/>
        </w:rPr>
      </w:pPr>
      <w:r w:rsidRPr="00E13E99">
        <w:rPr>
          <w:rFonts w:ascii="Microsoft Sans Serif" w:hAnsi="Microsoft Sans Serif" w:cs="Microsoft Sans Serif"/>
          <w:i/>
          <w:iCs/>
          <w:sz w:val="24"/>
          <w:szCs w:val="24"/>
        </w:rPr>
        <w:t>Via electronic service only due to Emergency Order at Docket No. M-2020-3019262</w:t>
      </w:r>
    </w:p>
    <w:p w14:paraId="50968753" w14:textId="77777777" w:rsidR="00E13E99" w:rsidRDefault="00E13E99" w:rsidP="00A01330">
      <w:pPr>
        <w:jc w:val="center"/>
        <w:rPr>
          <w:b/>
          <w:sz w:val="24"/>
          <w:szCs w:val="24"/>
        </w:rPr>
      </w:pPr>
    </w:p>
    <w:p w14:paraId="2AA50F46" w14:textId="7C61D788" w:rsidR="00A01330" w:rsidRPr="001A39A3" w:rsidRDefault="00A01330" w:rsidP="00A01330">
      <w:pPr>
        <w:jc w:val="center"/>
        <w:rPr>
          <w:b/>
          <w:sz w:val="24"/>
          <w:szCs w:val="24"/>
        </w:rPr>
      </w:pPr>
      <w:r w:rsidRPr="001A39A3">
        <w:rPr>
          <w:b/>
          <w:sz w:val="24"/>
          <w:szCs w:val="24"/>
        </w:rPr>
        <w:t>BEFORE THE</w:t>
      </w:r>
    </w:p>
    <w:p w14:paraId="1947CCF8" w14:textId="77777777" w:rsidR="00A01330" w:rsidRPr="001A39A3" w:rsidRDefault="00A01330" w:rsidP="00A01330">
      <w:pPr>
        <w:jc w:val="center"/>
        <w:rPr>
          <w:b/>
          <w:sz w:val="24"/>
          <w:szCs w:val="24"/>
        </w:rPr>
      </w:pPr>
      <w:r w:rsidRPr="001A39A3">
        <w:rPr>
          <w:b/>
          <w:sz w:val="24"/>
          <w:szCs w:val="24"/>
        </w:rPr>
        <w:t>PENNSYLVANIA PUBLIC UTILITY COMMISSION</w:t>
      </w:r>
    </w:p>
    <w:p w14:paraId="728F0614" w14:textId="77777777" w:rsidR="00A01330" w:rsidRPr="001A39A3" w:rsidRDefault="00A01330" w:rsidP="00A01330">
      <w:pPr>
        <w:jc w:val="center"/>
        <w:rPr>
          <w:sz w:val="24"/>
          <w:szCs w:val="24"/>
        </w:rPr>
      </w:pPr>
    </w:p>
    <w:p w14:paraId="73E9321C" w14:textId="77777777" w:rsidR="00A01330" w:rsidRPr="001A39A3" w:rsidRDefault="00A01330" w:rsidP="00A01330">
      <w:pPr>
        <w:jc w:val="center"/>
        <w:rPr>
          <w:sz w:val="24"/>
          <w:szCs w:val="24"/>
        </w:rPr>
      </w:pPr>
    </w:p>
    <w:p w14:paraId="54345E52" w14:textId="77777777" w:rsidR="00A01330" w:rsidRPr="001A39A3" w:rsidRDefault="00A01330" w:rsidP="00A01330">
      <w:pPr>
        <w:jc w:val="center"/>
        <w:rPr>
          <w:sz w:val="24"/>
          <w:szCs w:val="24"/>
        </w:rPr>
      </w:pPr>
    </w:p>
    <w:p w14:paraId="78135D42" w14:textId="144A6B65" w:rsidR="00377F83" w:rsidRPr="001A39A3" w:rsidRDefault="00377F83" w:rsidP="00120926">
      <w:pPr>
        <w:rPr>
          <w:sz w:val="24"/>
          <w:szCs w:val="24"/>
        </w:rPr>
      </w:pPr>
      <w:r w:rsidRPr="001A39A3">
        <w:rPr>
          <w:sz w:val="24"/>
          <w:szCs w:val="24"/>
        </w:rPr>
        <w:t xml:space="preserve">Petition of </w:t>
      </w:r>
      <w:r w:rsidR="00356676">
        <w:rPr>
          <w:sz w:val="24"/>
          <w:szCs w:val="24"/>
        </w:rPr>
        <w:t>Duquesne Light</w:t>
      </w:r>
      <w:r w:rsidRPr="001A39A3">
        <w:rPr>
          <w:sz w:val="24"/>
          <w:szCs w:val="24"/>
        </w:rPr>
        <w:t xml:space="preserve"> Company</w:t>
      </w:r>
      <w:r w:rsidRPr="001A39A3">
        <w:rPr>
          <w:sz w:val="24"/>
          <w:szCs w:val="24"/>
        </w:rPr>
        <w:tab/>
      </w:r>
      <w:r w:rsidRPr="001A39A3">
        <w:rPr>
          <w:sz w:val="24"/>
          <w:szCs w:val="24"/>
        </w:rPr>
        <w:tab/>
      </w:r>
      <w:r w:rsidR="004B306D" w:rsidRPr="001A39A3">
        <w:rPr>
          <w:sz w:val="24"/>
          <w:szCs w:val="24"/>
        </w:rPr>
        <w:tab/>
      </w:r>
      <w:r w:rsidRPr="001A39A3">
        <w:rPr>
          <w:sz w:val="24"/>
          <w:szCs w:val="24"/>
        </w:rPr>
        <w:t>:</w:t>
      </w:r>
      <w:r w:rsidR="009F2BB0">
        <w:rPr>
          <w:sz w:val="24"/>
          <w:szCs w:val="24"/>
        </w:rPr>
        <w:tab/>
      </w:r>
      <w:r w:rsidR="009F2BB0">
        <w:rPr>
          <w:sz w:val="24"/>
          <w:szCs w:val="24"/>
        </w:rPr>
        <w:tab/>
      </w:r>
      <w:r w:rsidR="009F2BB0" w:rsidRPr="009F2BB0">
        <w:rPr>
          <w:sz w:val="24"/>
          <w:szCs w:val="24"/>
        </w:rPr>
        <w:t>M-2020-3020818</w:t>
      </w:r>
    </w:p>
    <w:p w14:paraId="19ED9548" w14:textId="0FCF256B" w:rsidR="004E2873" w:rsidRPr="001A39A3" w:rsidRDefault="00377F83" w:rsidP="004E2873">
      <w:pPr>
        <w:rPr>
          <w:sz w:val="24"/>
          <w:szCs w:val="24"/>
        </w:rPr>
      </w:pPr>
      <w:r w:rsidRPr="001A39A3">
        <w:rPr>
          <w:sz w:val="24"/>
          <w:szCs w:val="24"/>
        </w:rPr>
        <w:t xml:space="preserve">for Approval of its Act 129 </w:t>
      </w:r>
      <w:r w:rsidR="004E2873" w:rsidRPr="001A39A3">
        <w:rPr>
          <w:sz w:val="24"/>
          <w:szCs w:val="24"/>
        </w:rPr>
        <w:t>Phase I</w:t>
      </w:r>
      <w:r w:rsidR="00356676">
        <w:rPr>
          <w:sz w:val="24"/>
          <w:szCs w:val="24"/>
        </w:rPr>
        <w:t>V</w:t>
      </w:r>
      <w:r w:rsidR="00356676">
        <w:rPr>
          <w:sz w:val="24"/>
          <w:szCs w:val="24"/>
        </w:rPr>
        <w:tab/>
      </w:r>
      <w:r w:rsidR="004E2873" w:rsidRPr="001A39A3">
        <w:rPr>
          <w:sz w:val="24"/>
          <w:szCs w:val="24"/>
        </w:rPr>
        <w:tab/>
      </w:r>
      <w:r w:rsidR="004E2873" w:rsidRPr="001A39A3">
        <w:rPr>
          <w:sz w:val="24"/>
          <w:szCs w:val="24"/>
        </w:rPr>
        <w:tab/>
        <w:t>:</w:t>
      </w:r>
      <w:r w:rsidR="004E2873" w:rsidRPr="001A39A3">
        <w:rPr>
          <w:sz w:val="24"/>
          <w:szCs w:val="24"/>
        </w:rPr>
        <w:tab/>
      </w:r>
    </w:p>
    <w:p w14:paraId="4A8498A3" w14:textId="77777777" w:rsidR="004E2873" w:rsidRPr="001A39A3" w:rsidRDefault="00377F83" w:rsidP="00377F83">
      <w:pPr>
        <w:rPr>
          <w:sz w:val="24"/>
          <w:szCs w:val="24"/>
        </w:rPr>
      </w:pPr>
      <w:r w:rsidRPr="001A39A3">
        <w:rPr>
          <w:sz w:val="24"/>
          <w:szCs w:val="24"/>
        </w:rPr>
        <w:t>Energy Efficiency</w:t>
      </w:r>
      <w:r w:rsidR="004E2873" w:rsidRPr="001A39A3">
        <w:rPr>
          <w:sz w:val="24"/>
          <w:szCs w:val="24"/>
        </w:rPr>
        <w:t xml:space="preserve"> </w:t>
      </w:r>
      <w:r w:rsidRPr="001A39A3">
        <w:rPr>
          <w:sz w:val="24"/>
          <w:szCs w:val="24"/>
        </w:rPr>
        <w:t>and Conservation Plan</w:t>
      </w:r>
      <w:r w:rsidR="004E2873" w:rsidRPr="001A39A3">
        <w:rPr>
          <w:sz w:val="24"/>
          <w:szCs w:val="24"/>
        </w:rPr>
        <w:tab/>
      </w:r>
      <w:r w:rsidR="004E2873" w:rsidRPr="001A39A3">
        <w:rPr>
          <w:sz w:val="24"/>
          <w:szCs w:val="24"/>
        </w:rPr>
        <w:tab/>
        <w:t>:</w:t>
      </w:r>
    </w:p>
    <w:p w14:paraId="5BE088DE" w14:textId="77777777" w:rsidR="004E2873" w:rsidRPr="001A39A3" w:rsidRDefault="004E2873" w:rsidP="00377F83">
      <w:pPr>
        <w:rPr>
          <w:sz w:val="24"/>
          <w:szCs w:val="24"/>
        </w:rPr>
      </w:pPr>
    </w:p>
    <w:p w14:paraId="4FEF9CD1" w14:textId="2E33CF62" w:rsidR="0046497E" w:rsidRDefault="0046497E" w:rsidP="00A01330">
      <w:pPr>
        <w:rPr>
          <w:sz w:val="24"/>
          <w:szCs w:val="24"/>
        </w:rPr>
      </w:pPr>
    </w:p>
    <w:p w14:paraId="14A7A285" w14:textId="77777777" w:rsidR="00E13E99" w:rsidRPr="001A39A3" w:rsidRDefault="00E13E99" w:rsidP="00A01330">
      <w:pPr>
        <w:rPr>
          <w:sz w:val="24"/>
          <w:szCs w:val="24"/>
        </w:rPr>
      </w:pPr>
    </w:p>
    <w:p w14:paraId="365FD48B" w14:textId="77777777" w:rsidR="003B55B7" w:rsidRPr="001A39A3" w:rsidRDefault="003B55B7" w:rsidP="003B55B7">
      <w:pPr>
        <w:tabs>
          <w:tab w:val="center" w:pos="4680"/>
        </w:tabs>
        <w:suppressAutoHyphens/>
        <w:autoSpaceDE/>
        <w:autoSpaceDN/>
        <w:jc w:val="center"/>
        <w:rPr>
          <w:b/>
          <w:bCs/>
          <w:spacing w:val="-3"/>
          <w:sz w:val="24"/>
          <w:szCs w:val="24"/>
          <w:u w:val="single"/>
        </w:rPr>
      </w:pPr>
      <w:r w:rsidRPr="001A39A3">
        <w:rPr>
          <w:b/>
          <w:bCs/>
          <w:spacing w:val="-3"/>
          <w:sz w:val="24"/>
          <w:szCs w:val="24"/>
          <w:u w:val="single"/>
        </w:rPr>
        <w:t>ORDER</w:t>
      </w:r>
      <w:r w:rsidR="00B30451" w:rsidRPr="001A39A3">
        <w:rPr>
          <w:b/>
          <w:bCs/>
          <w:spacing w:val="-3"/>
          <w:sz w:val="24"/>
          <w:szCs w:val="24"/>
          <w:u w:val="single"/>
        </w:rPr>
        <w:t xml:space="preserve"> CERTIFYING RECORD TO THE COMMISSION</w:t>
      </w:r>
    </w:p>
    <w:p w14:paraId="1569B170" w14:textId="77777777" w:rsidR="003B55B7" w:rsidRPr="001A39A3" w:rsidRDefault="003B55B7" w:rsidP="003B55B7">
      <w:pPr>
        <w:autoSpaceDE/>
        <w:autoSpaceDN/>
        <w:spacing w:line="360" w:lineRule="auto"/>
        <w:rPr>
          <w:bCs/>
          <w:spacing w:val="-3"/>
          <w:sz w:val="24"/>
          <w:szCs w:val="24"/>
        </w:rPr>
      </w:pPr>
    </w:p>
    <w:p w14:paraId="12C8E078" w14:textId="77777777" w:rsidR="003B55B7" w:rsidRPr="001A39A3" w:rsidRDefault="00B30451" w:rsidP="00B30451">
      <w:pPr>
        <w:autoSpaceDE/>
        <w:autoSpaceDN/>
        <w:spacing w:line="360" w:lineRule="auto"/>
        <w:jc w:val="center"/>
        <w:rPr>
          <w:bCs/>
          <w:spacing w:val="-3"/>
          <w:sz w:val="24"/>
          <w:szCs w:val="24"/>
        </w:rPr>
      </w:pPr>
      <w:r w:rsidRPr="001A39A3">
        <w:rPr>
          <w:bCs/>
          <w:spacing w:val="-3"/>
          <w:sz w:val="24"/>
          <w:szCs w:val="24"/>
          <w:u w:val="single"/>
        </w:rPr>
        <w:t>HISTORY OF THE PROCEEDING</w:t>
      </w:r>
    </w:p>
    <w:p w14:paraId="3F5819B6" w14:textId="77777777" w:rsidR="00B30451" w:rsidRPr="001A39A3" w:rsidRDefault="00B30451" w:rsidP="00B30451">
      <w:pPr>
        <w:autoSpaceDE/>
        <w:autoSpaceDN/>
        <w:spacing w:line="360" w:lineRule="auto"/>
        <w:rPr>
          <w:bCs/>
          <w:spacing w:val="-3"/>
          <w:sz w:val="24"/>
          <w:szCs w:val="24"/>
        </w:rPr>
      </w:pPr>
    </w:p>
    <w:p w14:paraId="69C5A881" w14:textId="3449F39A" w:rsidR="00E6390E" w:rsidRPr="00FF2C68" w:rsidRDefault="00A32E3B" w:rsidP="006611B1">
      <w:pPr>
        <w:autoSpaceDE/>
        <w:autoSpaceDN/>
        <w:spacing w:line="360" w:lineRule="auto"/>
        <w:rPr>
          <w:bCs/>
          <w:spacing w:val="-3"/>
          <w:sz w:val="24"/>
          <w:szCs w:val="24"/>
          <w:highlight w:val="yellow"/>
        </w:rPr>
      </w:pPr>
      <w:r w:rsidRPr="001A39A3">
        <w:rPr>
          <w:bCs/>
          <w:spacing w:val="-3"/>
          <w:sz w:val="24"/>
          <w:szCs w:val="24"/>
        </w:rPr>
        <w:tab/>
      </w:r>
      <w:r w:rsidRPr="001A39A3">
        <w:rPr>
          <w:bCs/>
          <w:spacing w:val="-3"/>
          <w:sz w:val="24"/>
          <w:szCs w:val="24"/>
        </w:rPr>
        <w:tab/>
      </w:r>
      <w:r w:rsidRPr="0087078C">
        <w:rPr>
          <w:bCs/>
          <w:spacing w:val="-3"/>
          <w:sz w:val="24"/>
          <w:szCs w:val="24"/>
        </w:rPr>
        <w:t xml:space="preserve">On </w:t>
      </w:r>
      <w:r w:rsidR="00E6390E" w:rsidRPr="0087078C">
        <w:rPr>
          <w:bCs/>
          <w:spacing w:val="-3"/>
          <w:sz w:val="24"/>
          <w:szCs w:val="24"/>
        </w:rPr>
        <w:t>June 18, 2020</w:t>
      </w:r>
      <w:r w:rsidRPr="0087078C">
        <w:rPr>
          <w:bCs/>
          <w:spacing w:val="-3"/>
          <w:sz w:val="24"/>
          <w:szCs w:val="24"/>
        </w:rPr>
        <w:t xml:space="preserve">, the Commission entered an Implementation Order </w:t>
      </w:r>
      <w:r w:rsidR="007712EE" w:rsidRPr="0087078C">
        <w:rPr>
          <w:bCs/>
          <w:spacing w:val="-3"/>
          <w:sz w:val="24"/>
          <w:szCs w:val="24"/>
        </w:rPr>
        <w:t xml:space="preserve">with respect to the </w:t>
      </w:r>
      <w:r w:rsidRPr="005F5902">
        <w:rPr>
          <w:bCs/>
          <w:iCs/>
          <w:spacing w:val="-3"/>
          <w:sz w:val="24"/>
          <w:szCs w:val="24"/>
        </w:rPr>
        <w:t>Energy Efficiency and Conservation Program</w:t>
      </w:r>
      <w:r w:rsidRPr="0087078C">
        <w:rPr>
          <w:bCs/>
          <w:spacing w:val="-3"/>
          <w:sz w:val="24"/>
          <w:szCs w:val="24"/>
        </w:rPr>
        <w:t xml:space="preserve"> at Docket No. M-</w:t>
      </w:r>
      <w:r w:rsidR="00E6390E" w:rsidRPr="0087078C">
        <w:rPr>
          <w:bCs/>
          <w:spacing w:val="-3"/>
          <w:sz w:val="24"/>
          <w:szCs w:val="24"/>
        </w:rPr>
        <w:t>2020-3015228</w:t>
      </w:r>
      <w:r w:rsidR="00B817CF" w:rsidRPr="0087078C">
        <w:rPr>
          <w:bCs/>
          <w:spacing w:val="-3"/>
          <w:sz w:val="24"/>
          <w:szCs w:val="24"/>
        </w:rPr>
        <w:t xml:space="preserve"> (Implementation Order).</w:t>
      </w:r>
      <w:r w:rsidR="00E6390E" w:rsidRPr="0087078C">
        <w:rPr>
          <w:bCs/>
          <w:spacing w:val="-3"/>
          <w:sz w:val="24"/>
          <w:szCs w:val="24"/>
        </w:rPr>
        <w:t xml:space="preserve">  </w:t>
      </w:r>
      <w:r w:rsidR="006611B1" w:rsidRPr="0087078C">
        <w:rPr>
          <w:bCs/>
          <w:spacing w:val="-3"/>
          <w:sz w:val="24"/>
          <w:szCs w:val="24"/>
        </w:rPr>
        <w:t xml:space="preserve">In the </w:t>
      </w:r>
      <w:r w:rsidR="006611B1" w:rsidRPr="0087078C">
        <w:rPr>
          <w:bCs/>
          <w:iCs/>
          <w:spacing w:val="-3"/>
          <w:sz w:val="24"/>
          <w:szCs w:val="24"/>
        </w:rPr>
        <w:t>Implementation Order</w:t>
      </w:r>
      <w:r w:rsidR="006611B1" w:rsidRPr="0087078C">
        <w:rPr>
          <w:bCs/>
          <w:spacing w:val="-3"/>
          <w:sz w:val="24"/>
          <w:szCs w:val="24"/>
        </w:rPr>
        <w:t xml:space="preserve">, </w:t>
      </w:r>
      <w:r w:rsidR="00FF2C68" w:rsidRPr="0087078C">
        <w:rPr>
          <w:bCs/>
          <w:spacing w:val="-3"/>
          <w:sz w:val="24"/>
          <w:szCs w:val="24"/>
        </w:rPr>
        <w:t xml:space="preserve">the Commission adopted a timeline for Phase IV </w:t>
      </w:r>
      <w:r w:rsidR="005F5902">
        <w:rPr>
          <w:bCs/>
          <w:spacing w:val="-3"/>
          <w:sz w:val="24"/>
          <w:szCs w:val="24"/>
        </w:rPr>
        <w:t xml:space="preserve">of the Program </w:t>
      </w:r>
      <w:r w:rsidR="00FF2C68" w:rsidRPr="0087078C">
        <w:rPr>
          <w:bCs/>
          <w:spacing w:val="-3"/>
          <w:sz w:val="24"/>
          <w:szCs w:val="24"/>
        </w:rPr>
        <w:t xml:space="preserve">which called for, </w:t>
      </w:r>
      <w:r w:rsidR="00FF2C68" w:rsidRPr="0087078C">
        <w:rPr>
          <w:bCs/>
          <w:i/>
          <w:iCs/>
          <w:spacing w:val="-3"/>
          <w:sz w:val="24"/>
          <w:szCs w:val="24"/>
        </w:rPr>
        <w:t>inter alia</w:t>
      </w:r>
      <w:r w:rsidR="00FF2C68" w:rsidRPr="0087078C">
        <w:rPr>
          <w:bCs/>
          <w:spacing w:val="-3"/>
          <w:sz w:val="24"/>
          <w:szCs w:val="24"/>
        </w:rPr>
        <w:t>, Electr</w:t>
      </w:r>
      <w:r w:rsidR="00F34041">
        <w:rPr>
          <w:bCs/>
          <w:spacing w:val="-3"/>
          <w:sz w:val="24"/>
          <w:szCs w:val="24"/>
        </w:rPr>
        <w:t>ic</w:t>
      </w:r>
      <w:r w:rsidR="00FF2C68" w:rsidRPr="0087078C">
        <w:rPr>
          <w:bCs/>
          <w:spacing w:val="-3"/>
          <w:sz w:val="24"/>
          <w:szCs w:val="24"/>
        </w:rPr>
        <w:t xml:space="preserve"> Distribution Companies (EDCs) to file Energy Efficiency and Conservation (EE&amp;C) </w:t>
      </w:r>
      <w:r w:rsidR="005F5902">
        <w:rPr>
          <w:bCs/>
          <w:spacing w:val="-3"/>
          <w:sz w:val="24"/>
          <w:szCs w:val="24"/>
        </w:rPr>
        <w:t>Phase IV P</w:t>
      </w:r>
      <w:r w:rsidR="00FF2C68" w:rsidRPr="0087078C">
        <w:rPr>
          <w:bCs/>
          <w:spacing w:val="-3"/>
          <w:sz w:val="24"/>
          <w:szCs w:val="24"/>
        </w:rPr>
        <w:t>lans by November 30, 2020</w:t>
      </w:r>
      <w:r w:rsidR="00B817CF" w:rsidRPr="0087078C">
        <w:rPr>
          <w:bCs/>
          <w:spacing w:val="-3"/>
          <w:sz w:val="24"/>
          <w:szCs w:val="24"/>
        </w:rPr>
        <w:t>, and a</w:t>
      </w:r>
      <w:r w:rsidR="00FF2C68" w:rsidRPr="0087078C">
        <w:rPr>
          <w:bCs/>
          <w:spacing w:val="-3"/>
          <w:sz w:val="24"/>
          <w:szCs w:val="24"/>
        </w:rPr>
        <w:t xml:space="preserve"> Commission ruling on </w:t>
      </w:r>
      <w:r w:rsidR="00B817CF" w:rsidRPr="0087078C">
        <w:rPr>
          <w:bCs/>
          <w:spacing w:val="-3"/>
          <w:sz w:val="24"/>
          <w:szCs w:val="24"/>
        </w:rPr>
        <w:t xml:space="preserve">the </w:t>
      </w:r>
      <w:r w:rsidR="00FF2C68" w:rsidRPr="0087078C">
        <w:rPr>
          <w:bCs/>
          <w:spacing w:val="-3"/>
          <w:sz w:val="24"/>
          <w:szCs w:val="24"/>
        </w:rPr>
        <w:t>EE&amp;C Plans in March 2021</w:t>
      </w:r>
      <w:r w:rsidR="00B817CF" w:rsidRPr="0087078C">
        <w:rPr>
          <w:bCs/>
          <w:spacing w:val="-3"/>
          <w:sz w:val="24"/>
          <w:szCs w:val="24"/>
        </w:rPr>
        <w:t>.</w:t>
      </w:r>
    </w:p>
    <w:p w14:paraId="34C84CDB" w14:textId="77777777" w:rsidR="00A32E3B" w:rsidRPr="001A39A3" w:rsidRDefault="00A32E3B" w:rsidP="006611B1">
      <w:pPr>
        <w:autoSpaceDE/>
        <w:autoSpaceDN/>
        <w:spacing w:line="360" w:lineRule="auto"/>
        <w:rPr>
          <w:bCs/>
          <w:spacing w:val="-3"/>
          <w:sz w:val="24"/>
          <w:szCs w:val="24"/>
        </w:rPr>
      </w:pPr>
    </w:p>
    <w:p w14:paraId="23E794A3" w14:textId="7D06F9B2" w:rsidR="00D7051E" w:rsidRPr="001A39A3" w:rsidRDefault="00D7051E" w:rsidP="00D7051E">
      <w:pPr>
        <w:spacing w:line="360" w:lineRule="auto"/>
        <w:ind w:firstLine="1440"/>
        <w:textAlignment w:val="baseline"/>
        <w:rPr>
          <w:color w:val="000000"/>
          <w:sz w:val="24"/>
          <w:szCs w:val="24"/>
        </w:rPr>
      </w:pPr>
      <w:r w:rsidRPr="001A39A3">
        <w:rPr>
          <w:color w:val="000000"/>
          <w:sz w:val="24"/>
          <w:szCs w:val="24"/>
        </w:rPr>
        <w:t>On November 30, 2020, Duquesne Light Company (DLC</w:t>
      </w:r>
      <w:r w:rsidR="005F5902">
        <w:rPr>
          <w:color w:val="000000"/>
          <w:sz w:val="24"/>
          <w:szCs w:val="24"/>
        </w:rPr>
        <w:t xml:space="preserve"> or </w:t>
      </w:r>
      <w:r w:rsidRPr="001A39A3">
        <w:rPr>
          <w:color w:val="000000"/>
          <w:sz w:val="24"/>
          <w:szCs w:val="24"/>
        </w:rPr>
        <w:t xml:space="preserve">Company) filed the above-captioned Petition with the Pennsylvania Public Utility Commission pursuant to Act 129 of 2008 (Act 129), 66 Pa.C.S. §§ 2806.1 and 2806.2 and the Commission’s Implementation Order.  Notice of the filing was published in the </w:t>
      </w:r>
      <w:r w:rsidRPr="001A39A3">
        <w:rPr>
          <w:i/>
          <w:iCs/>
          <w:color w:val="000000"/>
          <w:sz w:val="24"/>
          <w:szCs w:val="24"/>
        </w:rPr>
        <w:t>Pennsylvania Bulletin</w:t>
      </w:r>
      <w:r w:rsidRPr="001A39A3">
        <w:rPr>
          <w:color w:val="000000"/>
          <w:sz w:val="24"/>
          <w:szCs w:val="24"/>
        </w:rPr>
        <w:t xml:space="preserve"> on January 2, 2021, 51</w:t>
      </w:r>
      <w:r w:rsidR="00584595">
        <w:rPr>
          <w:color w:val="000000"/>
          <w:sz w:val="24"/>
          <w:szCs w:val="24"/>
        </w:rPr>
        <w:t> </w:t>
      </w:r>
      <w:r w:rsidRPr="001A39A3">
        <w:rPr>
          <w:color w:val="000000"/>
          <w:sz w:val="24"/>
          <w:szCs w:val="24"/>
        </w:rPr>
        <w:t>Pa.B. 116 and on January 9, 2021, 51 Pa.B. 252.</w:t>
      </w:r>
      <w:r w:rsidRPr="001A39A3">
        <w:rPr>
          <w:rStyle w:val="FootnoteReference"/>
          <w:color w:val="000000"/>
          <w:sz w:val="24"/>
          <w:szCs w:val="24"/>
        </w:rPr>
        <w:footnoteReference w:id="1"/>
      </w:r>
      <w:r w:rsidR="0087078C">
        <w:rPr>
          <w:color w:val="000000"/>
          <w:sz w:val="24"/>
          <w:szCs w:val="24"/>
        </w:rPr>
        <w:t xml:space="preserve">  </w:t>
      </w:r>
    </w:p>
    <w:p w14:paraId="063DE8F7" w14:textId="77777777" w:rsidR="00D7051E" w:rsidRPr="001A39A3" w:rsidRDefault="00D7051E" w:rsidP="00D7051E">
      <w:pPr>
        <w:spacing w:line="360" w:lineRule="auto"/>
        <w:ind w:firstLine="1440"/>
        <w:textAlignment w:val="baseline"/>
        <w:rPr>
          <w:color w:val="000000"/>
          <w:sz w:val="24"/>
          <w:szCs w:val="24"/>
        </w:rPr>
      </w:pPr>
    </w:p>
    <w:p w14:paraId="101F049B" w14:textId="77777777" w:rsidR="00D7051E" w:rsidRPr="001A39A3" w:rsidRDefault="00D7051E" w:rsidP="00D7051E">
      <w:pPr>
        <w:spacing w:line="360" w:lineRule="auto"/>
        <w:ind w:firstLine="1440"/>
        <w:textAlignment w:val="baseline"/>
        <w:rPr>
          <w:color w:val="000000"/>
          <w:sz w:val="24"/>
          <w:szCs w:val="24"/>
        </w:rPr>
      </w:pPr>
      <w:r w:rsidRPr="001A39A3">
        <w:rPr>
          <w:color w:val="000000"/>
          <w:sz w:val="24"/>
          <w:szCs w:val="24"/>
        </w:rPr>
        <w:t xml:space="preserve">On December 11, 2020, the Coalition for Affordable Utility Services and Energy Efficiency in Pennsylvania (CAUSE-PA) filed a Petition to Intervene.  </w:t>
      </w:r>
    </w:p>
    <w:p w14:paraId="11005C9E" w14:textId="77777777" w:rsidR="00D7051E" w:rsidRPr="001A39A3" w:rsidRDefault="00D7051E" w:rsidP="00D7051E">
      <w:pPr>
        <w:spacing w:line="360" w:lineRule="auto"/>
        <w:ind w:firstLine="1440"/>
        <w:textAlignment w:val="baseline"/>
        <w:rPr>
          <w:color w:val="000000"/>
          <w:sz w:val="24"/>
          <w:szCs w:val="24"/>
        </w:rPr>
      </w:pPr>
    </w:p>
    <w:p w14:paraId="55EDD69D" w14:textId="7E127977" w:rsidR="00D7051E" w:rsidRDefault="00D7051E" w:rsidP="00D7051E">
      <w:pPr>
        <w:spacing w:line="360" w:lineRule="auto"/>
        <w:ind w:firstLine="1440"/>
        <w:textAlignment w:val="baseline"/>
        <w:rPr>
          <w:color w:val="000000"/>
          <w:sz w:val="24"/>
          <w:szCs w:val="24"/>
        </w:rPr>
      </w:pPr>
      <w:r w:rsidRPr="001A39A3">
        <w:rPr>
          <w:color w:val="000000"/>
          <w:sz w:val="24"/>
          <w:szCs w:val="24"/>
        </w:rPr>
        <w:lastRenderedPageBreak/>
        <w:t xml:space="preserve">On December 21, 2020, the Office of Small Business Advocate (OSBA) filed a Notice of Intervention, Public Statement, and Verification, as well as a Notice of Appearance. </w:t>
      </w:r>
    </w:p>
    <w:p w14:paraId="25CAD06E" w14:textId="77777777" w:rsidR="00E13E99" w:rsidRPr="001A39A3" w:rsidRDefault="00E13E99" w:rsidP="00D7051E">
      <w:pPr>
        <w:spacing w:line="360" w:lineRule="auto"/>
        <w:ind w:firstLine="1440"/>
        <w:textAlignment w:val="baseline"/>
        <w:rPr>
          <w:color w:val="000000"/>
          <w:sz w:val="24"/>
          <w:szCs w:val="24"/>
        </w:rPr>
      </w:pPr>
    </w:p>
    <w:p w14:paraId="18AD8E8A" w14:textId="77777777" w:rsidR="00D7051E" w:rsidRPr="001A39A3" w:rsidRDefault="00D7051E" w:rsidP="00D7051E">
      <w:pPr>
        <w:spacing w:line="360" w:lineRule="auto"/>
        <w:ind w:firstLine="1440"/>
        <w:textAlignment w:val="baseline"/>
        <w:rPr>
          <w:color w:val="000000"/>
          <w:sz w:val="24"/>
          <w:szCs w:val="24"/>
        </w:rPr>
      </w:pPr>
      <w:r w:rsidRPr="001A39A3">
        <w:rPr>
          <w:color w:val="000000"/>
          <w:sz w:val="24"/>
          <w:szCs w:val="24"/>
        </w:rPr>
        <w:t>On December 21, 2020, Community Action Associates of Pennsylvania (CAAP) filed a Petition to Intervene.</w:t>
      </w:r>
    </w:p>
    <w:p w14:paraId="5541F655" w14:textId="77777777" w:rsidR="00D7051E" w:rsidRPr="001A39A3" w:rsidRDefault="00D7051E" w:rsidP="00D7051E">
      <w:pPr>
        <w:spacing w:line="360" w:lineRule="auto"/>
        <w:ind w:firstLine="1440"/>
        <w:textAlignment w:val="baseline"/>
        <w:rPr>
          <w:color w:val="000000"/>
          <w:sz w:val="24"/>
          <w:szCs w:val="24"/>
        </w:rPr>
      </w:pPr>
    </w:p>
    <w:p w14:paraId="5E940F8A" w14:textId="77777777" w:rsidR="00D7051E" w:rsidRPr="001A39A3" w:rsidRDefault="00D7051E" w:rsidP="00D7051E">
      <w:pPr>
        <w:spacing w:line="360" w:lineRule="auto"/>
        <w:ind w:firstLine="1440"/>
        <w:textAlignment w:val="baseline"/>
        <w:rPr>
          <w:color w:val="000000"/>
          <w:sz w:val="24"/>
          <w:szCs w:val="24"/>
        </w:rPr>
      </w:pPr>
      <w:r w:rsidRPr="001A39A3">
        <w:rPr>
          <w:color w:val="000000"/>
          <w:sz w:val="24"/>
          <w:szCs w:val="24"/>
        </w:rPr>
        <w:t xml:space="preserve">On December 30, 2020, a Call-In Telephonic Prehearing Conference Notice was served on the parties scheduling a prehearing conference for Wednesday, January 6, 2021.  Also on December 30, 2020, a Prehearing Conference Order was issued.  </w:t>
      </w:r>
    </w:p>
    <w:p w14:paraId="71251A37" w14:textId="77777777" w:rsidR="00D7051E" w:rsidRPr="001A39A3" w:rsidRDefault="00D7051E" w:rsidP="00D7051E">
      <w:pPr>
        <w:spacing w:line="360" w:lineRule="auto"/>
        <w:ind w:firstLine="1440"/>
        <w:textAlignment w:val="baseline"/>
        <w:rPr>
          <w:color w:val="000000"/>
          <w:sz w:val="24"/>
          <w:szCs w:val="24"/>
        </w:rPr>
      </w:pPr>
    </w:p>
    <w:p w14:paraId="376B9E33" w14:textId="77777777" w:rsidR="00D7051E" w:rsidRPr="001A39A3" w:rsidRDefault="00D7051E" w:rsidP="00D7051E">
      <w:pPr>
        <w:spacing w:line="360" w:lineRule="auto"/>
        <w:ind w:firstLine="1440"/>
        <w:textAlignment w:val="baseline"/>
        <w:rPr>
          <w:color w:val="000000"/>
          <w:sz w:val="24"/>
          <w:szCs w:val="24"/>
        </w:rPr>
      </w:pPr>
      <w:r w:rsidRPr="001A39A3">
        <w:rPr>
          <w:color w:val="000000"/>
          <w:sz w:val="24"/>
          <w:szCs w:val="24"/>
        </w:rPr>
        <w:t xml:space="preserve">On December 31, 2020, the Office of Consumer Advocate (OCA) filed a Notice of Intervention, Public Statement, and Verification, as well as a Notice of Appearance.  </w:t>
      </w:r>
    </w:p>
    <w:p w14:paraId="36A0EBDC" w14:textId="77777777" w:rsidR="00D7051E" w:rsidRPr="001A39A3" w:rsidRDefault="00D7051E" w:rsidP="00D7051E">
      <w:pPr>
        <w:spacing w:line="360" w:lineRule="auto"/>
        <w:ind w:firstLine="1440"/>
        <w:textAlignment w:val="baseline"/>
        <w:rPr>
          <w:color w:val="000000"/>
          <w:sz w:val="24"/>
          <w:szCs w:val="24"/>
        </w:rPr>
      </w:pPr>
    </w:p>
    <w:p w14:paraId="56852EE3" w14:textId="77777777" w:rsidR="00D7051E" w:rsidRPr="001A39A3" w:rsidRDefault="00D7051E" w:rsidP="00D7051E">
      <w:pPr>
        <w:spacing w:line="360" w:lineRule="auto"/>
        <w:ind w:firstLine="1440"/>
        <w:rPr>
          <w:sz w:val="24"/>
          <w:szCs w:val="24"/>
        </w:rPr>
      </w:pPr>
      <w:r w:rsidRPr="001A39A3">
        <w:rPr>
          <w:sz w:val="24"/>
          <w:szCs w:val="24"/>
        </w:rPr>
        <w:t xml:space="preserve">On January 6, 2021, a Judge Addition Notice was issued adding Administrative Law Judge (ALJ) Emily I. DeVoe as an additional ALJ in this proceeding.   </w:t>
      </w:r>
    </w:p>
    <w:p w14:paraId="4E649DBF" w14:textId="77777777" w:rsidR="00D7051E" w:rsidRPr="001A39A3" w:rsidRDefault="00D7051E" w:rsidP="00D7051E">
      <w:pPr>
        <w:spacing w:line="360" w:lineRule="auto"/>
        <w:ind w:firstLine="1440"/>
        <w:textAlignment w:val="baseline"/>
        <w:rPr>
          <w:sz w:val="24"/>
          <w:szCs w:val="24"/>
        </w:rPr>
      </w:pPr>
    </w:p>
    <w:p w14:paraId="050475B7" w14:textId="77777777" w:rsidR="00D7051E" w:rsidRPr="001A39A3" w:rsidRDefault="00D7051E" w:rsidP="00D7051E">
      <w:pPr>
        <w:spacing w:line="360" w:lineRule="auto"/>
        <w:ind w:firstLine="1440"/>
        <w:textAlignment w:val="baseline"/>
        <w:rPr>
          <w:sz w:val="24"/>
          <w:szCs w:val="24"/>
        </w:rPr>
      </w:pPr>
      <w:r w:rsidRPr="001A39A3">
        <w:rPr>
          <w:sz w:val="24"/>
          <w:szCs w:val="24"/>
        </w:rPr>
        <w:t>A prehearing conference was held as scheduled on January 6, 2021.  Duquesne Light, OCA, OSBA, CAUSE-PA and CAAP</w:t>
      </w:r>
      <w:bookmarkStart w:id="0" w:name="_Hlk43299112"/>
      <w:r w:rsidRPr="001A39A3">
        <w:rPr>
          <w:sz w:val="24"/>
          <w:szCs w:val="24"/>
        </w:rPr>
        <w:t xml:space="preserve"> </w:t>
      </w:r>
      <w:bookmarkEnd w:id="0"/>
      <w:r w:rsidRPr="001A39A3">
        <w:rPr>
          <w:sz w:val="24"/>
          <w:szCs w:val="24"/>
        </w:rPr>
        <w:t xml:space="preserve">were represented at the conference.  </w:t>
      </w:r>
    </w:p>
    <w:p w14:paraId="1724B258" w14:textId="77777777" w:rsidR="00D7051E" w:rsidRPr="001A39A3" w:rsidRDefault="00D7051E" w:rsidP="00D7051E">
      <w:pPr>
        <w:spacing w:line="360" w:lineRule="auto"/>
        <w:ind w:firstLine="1440"/>
        <w:rPr>
          <w:sz w:val="24"/>
          <w:szCs w:val="24"/>
        </w:rPr>
      </w:pPr>
    </w:p>
    <w:p w14:paraId="75DA8AAB" w14:textId="77777777" w:rsidR="00D7051E" w:rsidRPr="001A39A3" w:rsidRDefault="00D7051E" w:rsidP="00D7051E">
      <w:pPr>
        <w:spacing w:line="360" w:lineRule="auto"/>
        <w:ind w:firstLine="1440"/>
        <w:rPr>
          <w:sz w:val="24"/>
          <w:szCs w:val="24"/>
        </w:rPr>
      </w:pPr>
      <w:r w:rsidRPr="001A39A3">
        <w:rPr>
          <w:sz w:val="24"/>
          <w:szCs w:val="24"/>
        </w:rPr>
        <w:t xml:space="preserve">No party objected to the Petitions to Intervene of CAUSE-PA and CAAP, and the Petitions were granted during the prehearing conference. </w:t>
      </w:r>
    </w:p>
    <w:p w14:paraId="5C06C4DF" w14:textId="77777777" w:rsidR="00D7051E" w:rsidRPr="001A39A3" w:rsidRDefault="00D7051E" w:rsidP="00D7051E">
      <w:pPr>
        <w:spacing w:line="360" w:lineRule="auto"/>
        <w:ind w:firstLine="1440"/>
        <w:textAlignment w:val="baseline"/>
        <w:rPr>
          <w:sz w:val="24"/>
          <w:szCs w:val="24"/>
        </w:rPr>
      </w:pPr>
    </w:p>
    <w:p w14:paraId="0ABB7781" w14:textId="77777777" w:rsidR="00D7051E" w:rsidRPr="001A39A3" w:rsidRDefault="00D7051E" w:rsidP="00D7051E">
      <w:pPr>
        <w:spacing w:line="360" w:lineRule="auto"/>
        <w:ind w:firstLine="1440"/>
        <w:textAlignment w:val="baseline"/>
        <w:rPr>
          <w:sz w:val="24"/>
          <w:szCs w:val="24"/>
        </w:rPr>
      </w:pPr>
      <w:r w:rsidRPr="001A39A3">
        <w:rPr>
          <w:sz w:val="24"/>
          <w:szCs w:val="24"/>
        </w:rPr>
        <w:t>A Prehearing Order was entered on January 7, 2021, setting a litigation schedule and discovery rule modifications and detailing other matters.  Also on January 7, 2021, the Commission issued a Hearing Notice scheduling an evidentiary hearing for January 22, 2021.</w:t>
      </w:r>
    </w:p>
    <w:p w14:paraId="54E45732" w14:textId="63566826" w:rsidR="00D7051E" w:rsidRPr="001A39A3" w:rsidRDefault="00E13E99" w:rsidP="00D7051E">
      <w:pPr>
        <w:spacing w:line="360" w:lineRule="auto"/>
        <w:ind w:firstLine="1440"/>
        <w:textAlignment w:val="baseline"/>
        <w:rPr>
          <w:sz w:val="24"/>
          <w:szCs w:val="24"/>
        </w:rPr>
      </w:pPr>
      <w:r>
        <w:rPr>
          <w:sz w:val="24"/>
          <w:szCs w:val="24"/>
        </w:rPr>
        <w:br/>
      </w:r>
      <w:r>
        <w:rPr>
          <w:sz w:val="24"/>
          <w:szCs w:val="24"/>
        </w:rPr>
        <w:br/>
      </w:r>
    </w:p>
    <w:p w14:paraId="56F1F001" w14:textId="195366A3" w:rsidR="00D7051E" w:rsidRPr="001A39A3" w:rsidRDefault="00D7051E" w:rsidP="00D7051E">
      <w:pPr>
        <w:spacing w:line="360" w:lineRule="auto"/>
        <w:rPr>
          <w:sz w:val="24"/>
          <w:szCs w:val="24"/>
        </w:rPr>
      </w:pPr>
      <w:r w:rsidRPr="001A39A3">
        <w:rPr>
          <w:sz w:val="24"/>
          <w:szCs w:val="24"/>
        </w:rPr>
        <w:lastRenderedPageBreak/>
        <w:tab/>
      </w:r>
      <w:r w:rsidRPr="001A39A3">
        <w:rPr>
          <w:sz w:val="24"/>
          <w:szCs w:val="24"/>
        </w:rPr>
        <w:tab/>
        <w:t>On January 8, 2021, CAUSE-PA, CAAP, OCA, and OSBA (Joint Movants) filed a Joint Expedited Motion for Extension of Procedural Schedule (Motion).</w:t>
      </w:r>
      <w:r w:rsidRPr="001A39A3">
        <w:rPr>
          <w:rStyle w:val="FootnoteReference"/>
          <w:sz w:val="24"/>
          <w:szCs w:val="24"/>
        </w:rPr>
        <w:footnoteReference w:id="2"/>
      </w:r>
      <w:r w:rsidRPr="001A39A3">
        <w:rPr>
          <w:sz w:val="24"/>
          <w:szCs w:val="24"/>
        </w:rPr>
        <w:t xml:space="preserve">  </w:t>
      </w:r>
    </w:p>
    <w:p w14:paraId="1A914436" w14:textId="77777777" w:rsidR="00D7051E" w:rsidRPr="001A39A3" w:rsidRDefault="00D7051E" w:rsidP="00D7051E">
      <w:pPr>
        <w:spacing w:line="360" w:lineRule="auto"/>
        <w:ind w:firstLine="1440"/>
        <w:textAlignment w:val="baseline"/>
        <w:rPr>
          <w:sz w:val="24"/>
          <w:szCs w:val="24"/>
        </w:rPr>
      </w:pPr>
    </w:p>
    <w:p w14:paraId="51F28A08" w14:textId="77777777" w:rsidR="00D7051E" w:rsidRPr="001A39A3" w:rsidRDefault="00D7051E" w:rsidP="00D7051E">
      <w:pPr>
        <w:spacing w:line="360" w:lineRule="auto"/>
        <w:ind w:firstLine="1440"/>
        <w:textAlignment w:val="baseline"/>
        <w:rPr>
          <w:sz w:val="24"/>
          <w:szCs w:val="24"/>
        </w:rPr>
      </w:pPr>
      <w:r w:rsidRPr="001A39A3">
        <w:rPr>
          <w:sz w:val="24"/>
          <w:szCs w:val="24"/>
        </w:rPr>
        <w:t>On January 11, 2021, the undersigned issued an Interim Order directing the parties to</w:t>
      </w:r>
      <w:r w:rsidRPr="001A39A3">
        <w:rPr>
          <w:rFonts w:eastAsia="Segoe UI Emoji"/>
          <w:sz w:val="24"/>
          <w:szCs w:val="24"/>
        </w:rPr>
        <w:t>: 1)</w:t>
      </w:r>
      <w:r w:rsidRPr="001A39A3">
        <w:rPr>
          <w:sz w:val="24"/>
          <w:szCs w:val="24"/>
        </w:rPr>
        <w:t xml:space="preserve"> file responses, if any, to the Motion by Wednesday, January 13, 2021, and 2) file responses, if any, to the OALJ’s Proposed Revised Schedule detailed in the January 11, 2021 Order by Wednesday, January 13, 2021.</w:t>
      </w:r>
    </w:p>
    <w:p w14:paraId="60A63A82" w14:textId="77777777" w:rsidR="00D7051E" w:rsidRPr="001A39A3" w:rsidRDefault="00D7051E" w:rsidP="00D7051E">
      <w:pPr>
        <w:spacing w:line="360" w:lineRule="auto"/>
        <w:ind w:firstLine="1440"/>
        <w:textAlignment w:val="baseline"/>
        <w:rPr>
          <w:sz w:val="24"/>
          <w:szCs w:val="24"/>
        </w:rPr>
      </w:pPr>
    </w:p>
    <w:p w14:paraId="641F72C1" w14:textId="77777777" w:rsidR="00D7051E" w:rsidRPr="001A39A3" w:rsidRDefault="00D7051E" w:rsidP="00D7051E">
      <w:pPr>
        <w:spacing w:line="360" w:lineRule="auto"/>
        <w:ind w:firstLine="1440"/>
        <w:textAlignment w:val="baseline"/>
        <w:rPr>
          <w:sz w:val="24"/>
          <w:szCs w:val="24"/>
        </w:rPr>
      </w:pPr>
      <w:r w:rsidRPr="001A39A3">
        <w:rPr>
          <w:sz w:val="24"/>
          <w:szCs w:val="24"/>
        </w:rPr>
        <w:t xml:space="preserve">DLC, CAUSE-PA, OCA, and OSBA timely filed responses to the January 11, 2021 Order. </w:t>
      </w:r>
    </w:p>
    <w:p w14:paraId="258234AD" w14:textId="77777777" w:rsidR="00D7051E" w:rsidRPr="001A39A3" w:rsidRDefault="00D7051E" w:rsidP="00D7051E">
      <w:pPr>
        <w:spacing w:line="360" w:lineRule="auto"/>
        <w:ind w:firstLine="1440"/>
        <w:textAlignment w:val="baseline"/>
        <w:rPr>
          <w:sz w:val="24"/>
          <w:szCs w:val="24"/>
        </w:rPr>
      </w:pPr>
    </w:p>
    <w:p w14:paraId="0F2B8D2B" w14:textId="107069D3" w:rsidR="00D7051E" w:rsidRPr="001A39A3" w:rsidRDefault="00D7051E" w:rsidP="00D7051E">
      <w:pPr>
        <w:spacing w:line="360" w:lineRule="auto"/>
        <w:ind w:firstLine="1440"/>
        <w:textAlignment w:val="baseline"/>
        <w:rPr>
          <w:sz w:val="24"/>
          <w:szCs w:val="24"/>
        </w:rPr>
      </w:pPr>
      <w:r w:rsidRPr="001A39A3">
        <w:rPr>
          <w:sz w:val="24"/>
          <w:szCs w:val="24"/>
        </w:rPr>
        <w:t xml:space="preserve">On January 14, 2021, Chief Administrative Law Judge Charles Rainey (CALJ Rainey) issued an Order Denying the Joint Expedited Motion for Extension of Procedural Schedule.  CALJ Rainey’s Order provided that: evidentiary hearings occur on or before February 8, 2021, briefs are to be filed on or before February </w:t>
      </w:r>
      <w:r w:rsidR="00D14D56">
        <w:rPr>
          <w:sz w:val="24"/>
          <w:szCs w:val="24"/>
        </w:rPr>
        <w:t>1</w:t>
      </w:r>
      <w:r w:rsidRPr="001A39A3">
        <w:rPr>
          <w:sz w:val="24"/>
          <w:szCs w:val="24"/>
        </w:rPr>
        <w:t>8, 2021, reply comments/revised plans are to be filed by March 1, 2021, and the record is to be certified by March 2, 2021.</w:t>
      </w:r>
    </w:p>
    <w:p w14:paraId="14D36691" w14:textId="77777777" w:rsidR="00D7051E" w:rsidRPr="001A39A3" w:rsidRDefault="00D7051E" w:rsidP="00D7051E">
      <w:pPr>
        <w:spacing w:line="360" w:lineRule="auto"/>
        <w:ind w:firstLine="1440"/>
        <w:textAlignment w:val="baseline"/>
        <w:rPr>
          <w:sz w:val="24"/>
          <w:szCs w:val="24"/>
        </w:rPr>
      </w:pPr>
    </w:p>
    <w:p w14:paraId="0D128825" w14:textId="77777777" w:rsidR="00D7051E" w:rsidRPr="001A39A3" w:rsidRDefault="00D7051E" w:rsidP="00D7051E">
      <w:pPr>
        <w:spacing w:line="360" w:lineRule="auto"/>
        <w:ind w:firstLine="1440"/>
        <w:textAlignment w:val="baseline"/>
        <w:rPr>
          <w:sz w:val="24"/>
          <w:szCs w:val="24"/>
        </w:rPr>
      </w:pPr>
      <w:r w:rsidRPr="001A39A3">
        <w:rPr>
          <w:sz w:val="24"/>
          <w:szCs w:val="24"/>
        </w:rPr>
        <w:t xml:space="preserve">On January 15, 2021, the undersigned emailed the parties advising that, in light of Chief Rainey’s Order, they were suspending the litigation schedule and cancelling the evidentiary hearing scheduled for January 22, 2021.  The email directed the parties to confer regarding a litigation schedule and that the undersigned would meet with the parties at 8:00 a.m. on January 19, 2021 to set a new litigation schedule and hearing date. </w:t>
      </w:r>
    </w:p>
    <w:p w14:paraId="154B99C9" w14:textId="77777777" w:rsidR="00E13E99" w:rsidRDefault="00E13E99" w:rsidP="00D7051E">
      <w:pPr>
        <w:spacing w:line="360" w:lineRule="auto"/>
        <w:ind w:firstLine="1440"/>
        <w:textAlignment w:val="baseline"/>
        <w:rPr>
          <w:sz w:val="24"/>
          <w:szCs w:val="24"/>
        </w:rPr>
      </w:pPr>
    </w:p>
    <w:p w14:paraId="398EE11C" w14:textId="03C78242" w:rsidR="00D7051E" w:rsidRPr="001A39A3" w:rsidRDefault="00D7051E" w:rsidP="00D7051E">
      <w:pPr>
        <w:spacing w:line="360" w:lineRule="auto"/>
        <w:ind w:firstLine="1440"/>
        <w:textAlignment w:val="baseline"/>
        <w:rPr>
          <w:sz w:val="24"/>
          <w:szCs w:val="24"/>
        </w:rPr>
      </w:pPr>
      <w:r w:rsidRPr="001A39A3">
        <w:rPr>
          <w:sz w:val="24"/>
          <w:szCs w:val="24"/>
        </w:rPr>
        <w:lastRenderedPageBreak/>
        <w:t>A conference was convened on January 19, 2021 at 8:00 a.m.</w:t>
      </w:r>
      <w:r w:rsidRPr="001A39A3">
        <w:rPr>
          <w:rStyle w:val="FootnoteReference"/>
          <w:sz w:val="24"/>
          <w:szCs w:val="24"/>
        </w:rPr>
        <w:footnoteReference w:id="3"/>
      </w:r>
      <w:r w:rsidRPr="001A39A3">
        <w:rPr>
          <w:sz w:val="24"/>
          <w:szCs w:val="24"/>
        </w:rPr>
        <w:t xml:space="preserve">  Both the undersigned and all the parties except for OSBA were present.  The parties presented an agreed upon litigation schedule and later confirmed by email that OSBA was in agreement with the schedule as well.  The </w:t>
      </w:r>
      <w:r w:rsidR="00662A43">
        <w:rPr>
          <w:sz w:val="24"/>
          <w:szCs w:val="24"/>
        </w:rPr>
        <w:t xml:space="preserve">revised </w:t>
      </w:r>
      <w:r w:rsidRPr="001A39A3">
        <w:rPr>
          <w:sz w:val="24"/>
          <w:szCs w:val="24"/>
        </w:rPr>
        <w:t>schedule</w:t>
      </w:r>
      <w:r w:rsidR="00662A43">
        <w:rPr>
          <w:sz w:val="24"/>
          <w:szCs w:val="24"/>
        </w:rPr>
        <w:t xml:space="preserve"> was </w:t>
      </w:r>
      <w:r w:rsidRPr="001A39A3">
        <w:rPr>
          <w:sz w:val="24"/>
          <w:szCs w:val="24"/>
        </w:rPr>
        <w:t>adopted via an Interim Order entered January 26, 202</w:t>
      </w:r>
      <w:r w:rsidR="00662A43">
        <w:rPr>
          <w:sz w:val="24"/>
          <w:szCs w:val="24"/>
        </w:rPr>
        <w:t>1.</w:t>
      </w:r>
      <w:r w:rsidR="00A336B8">
        <w:rPr>
          <w:sz w:val="24"/>
          <w:szCs w:val="24"/>
        </w:rPr>
        <w:br/>
      </w:r>
    </w:p>
    <w:p w14:paraId="2145F694" w14:textId="77777777" w:rsidR="00D7051E" w:rsidRPr="001A39A3" w:rsidRDefault="00D7051E" w:rsidP="00D7051E">
      <w:pPr>
        <w:spacing w:line="360" w:lineRule="auto"/>
        <w:ind w:firstLine="1440"/>
        <w:textAlignment w:val="baseline"/>
        <w:rPr>
          <w:sz w:val="24"/>
          <w:szCs w:val="24"/>
        </w:rPr>
      </w:pPr>
      <w:r w:rsidRPr="001A39A3">
        <w:rPr>
          <w:sz w:val="24"/>
          <w:szCs w:val="24"/>
        </w:rPr>
        <w:t>On January 19, 2021, the Commission issued a Notice rescheduling the evidentiary hearing for February 8, 2021 at 10:00 a.m.</w:t>
      </w:r>
    </w:p>
    <w:p w14:paraId="14115A25" w14:textId="77777777" w:rsidR="00D7051E" w:rsidRPr="001A39A3" w:rsidRDefault="00D7051E" w:rsidP="00D7051E">
      <w:pPr>
        <w:spacing w:line="360" w:lineRule="auto"/>
        <w:ind w:firstLine="1440"/>
        <w:textAlignment w:val="baseline"/>
        <w:rPr>
          <w:sz w:val="24"/>
          <w:szCs w:val="24"/>
        </w:rPr>
      </w:pPr>
    </w:p>
    <w:p w14:paraId="78BBF0C4" w14:textId="12D06164" w:rsidR="00D7051E" w:rsidRPr="001A39A3" w:rsidRDefault="00D7051E" w:rsidP="00D7051E">
      <w:pPr>
        <w:spacing w:line="360" w:lineRule="auto"/>
        <w:ind w:firstLine="1440"/>
        <w:textAlignment w:val="baseline"/>
        <w:rPr>
          <w:sz w:val="24"/>
          <w:szCs w:val="24"/>
        </w:rPr>
      </w:pPr>
      <w:r w:rsidRPr="00E62704">
        <w:rPr>
          <w:sz w:val="24"/>
          <w:szCs w:val="24"/>
        </w:rPr>
        <w:t>On January 20, 2021</w:t>
      </w:r>
      <w:r w:rsidRPr="001A39A3">
        <w:rPr>
          <w:sz w:val="24"/>
          <w:szCs w:val="24"/>
        </w:rPr>
        <w:t xml:space="preserve">, Peoples Natural Gas Company LLC </w:t>
      </w:r>
      <w:r w:rsidR="00640019" w:rsidRPr="001A39A3">
        <w:rPr>
          <w:sz w:val="24"/>
          <w:szCs w:val="24"/>
        </w:rPr>
        <w:t xml:space="preserve">(Peoples) </w:t>
      </w:r>
      <w:r w:rsidRPr="001A39A3">
        <w:rPr>
          <w:sz w:val="24"/>
          <w:szCs w:val="24"/>
        </w:rPr>
        <w:t xml:space="preserve">filed a Petition to Intervene.  On January 25, 2021, DLC advised the undersigned by email that it had no objection to the Petition to Intervene. </w:t>
      </w:r>
    </w:p>
    <w:p w14:paraId="35632C48" w14:textId="35D49CD2" w:rsidR="00D7051E" w:rsidRPr="001A39A3" w:rsidRDefault="00D7051E" w:rsidP="00D7051E">
      <w:pPr>
        <w:spacing w:line="360" w:lineRule="auto"/>
        <w:ind w:firstLine="1440"/>
        <w:textAlignment w:val="baseline"/>
        <w:rPr>
          <w:sz w:val="24"/>
          <w:szCs w:val="24"/>
        </w:rPr>
      </w:pPr>
    </w:p>
    <w:p w14:paraId="5D10794D" w14:textId="38A69CA0" w:rsidR="00D7051E" w:rsidRPr="001A39A3" w:rsidRDefault="00D7051E" w:rsidP="00D7051E">
      <w:pPr>
        <w:spacing w:line="360" w:lineRule="auto"/>
        <w:ind w:firstLine="1440"/>
        <w:textAlignment w:val="baseline"/>
        <w:rPr>
          <w:sz w:val="24"/>
          <w:szCs w:val="24"/>
        </w:rPr>
      </w:pPr>
      <w:r w:rsidRPr="001A39A3">
        <w:rPr>
          <w:sz w:val="24"/>
          <w:szCs w:val="24"/>
        </w:rPr>
        <w:t xml:space="preserve">On January 22, 2021, comments to the Company’s Phase IV Plan were filed by Daikin Industries Ltd., Energy Efficiency for All Pennsylvania Coalition of Pennsylvania (PA-EEFA), Keystone Energy Efficiency Alliance (KEEA), and Ceres. </w:t>
      </w:r>
    </w:p>
    <w:p w14:paraId="6AD37120" w14:textId="4CA7D202" w:rsidR="00D7051E" w:rsidRPr="001A39A3" w:rsidRDefault="00D7051E" w:rsidP="00D7051E">
      <w:pPr>
        <w:spacing w:line="360" w:lineRule="auto"/>
        <w:ind w:firstLine="1440"/>
        <w:textAlignment w:val="baseline"/>
        <w:rPr>
          <w:sz w:val="24"/>
          <w:szCs w:val="24"/>
        </w:rPr>
      </w:pPr>
    </w:p>
    <w:p w14:paraId="5E2726E4" w14:textId="0DC07015" w:rsidR="00D7051E" w:rsidRPr="001A39A3" w:rsidRDefault="00D7051E" w:rsidP="00A3025A">
      <w:pPr>
        <w:spacing w:line="360" w:lineRule="auto"/>
        <w:ind w:firstLine="1440"/>
        <w:textAlignment w:val="baseline"/>
        <w:rPr>
          <w:sz w:val="24"/>
          <w:szCs w:val="24"/>
        </w:rPr>
      </w:pPr>
      <w:r w:rsidRPr="001A39A3">
        <w:rPr>
          <w:sz w:val="24"/>
          <w:szCs w:val="24"/>
        </w:rPr>
        <w:t xml:space="preserve">On January 26, 2021, an Interim Order was entered adopting the litigation schedule discussed at the January 19, 2021 prehearing conference and </w:t>
      </w:r>
      <w:r w:rsidR="00640019" w:rsidRPr="001A39A3">
        <w:rPr>
          <w:sz w:val="24"/>
          <w:szCs w:val="24"/>
        </w:rPr>
        <w:t>granting Peoples’ Petition to Intervene.</w:t>
      </w:r>
    </w:p>
    <w:p w14:paraId="2A989339" w14:textId="3A54B106" w:rsidR="00640019" w:rsidRPr="001A39A3" w:rsidRDefault="00640019" w:rsidP="00A3025A">
      <w:pPr>
        <w:spacing w:line="360" w:lineRule="auto"/>
        <w:ind w:firstLine="1440"/>
        <w:textAlignment w:val="baseline"/>
        <w:rPr>
          <w:sz w:val="24"/>
          <w:szCs w:val="24"/>
        </w:rPr>
      </w:pPr>
    </w:p>
    <w:p w14:paraId="0DE7CC94" w14:textId="4CCA5208" w:rsidR="00640019" w:rsidRPr="001A39A3" w:rsidRDefault="00640019" w:rsidP="00A3025A">
      <w:pPr>
        <w:pStyle w:val="BodyText2"/>
        <w:spacing w:after="0" w:line="360" w:lineRule="auto"/>
        <w:ind w:firstLine="1440"/>
        <w:rPr>
          <w:sz w:val="24"/>
          <w:szCs w:val="24"/>
        </w:rPr>
      </w:pPr>
      <w:r w:rsidRPr="001A39A3">
        <w:rPr>
          <w:sz w:val="24"/>
          <w:szCs w:val="24"/>
        </w:rPr>
        <w:t>On February 5, 2021, DLC, OCA, CAUSE-PA, Peoples, and CAAP (Stipulating Parties), filed a Joint Stipulation for Admission of Testimony and Exhibits into the Evidentiary Record (Joint Stipulation).</w:t>
      </w:r>
      <w:r w:rsidRPr="001A39A3">
        <w:rPr>
          <w:rStyle w:val="FootnoteReference"/>
          <w:sz w:val="24"/>
          <w:szCs w:val="24"/>
        </w:rPr>
        <w:footnoteReference w:id="4"/>
      </w:r>
      <w:r w:rsidRPr="001A39A3">
        <w:rPr>
          <w:sz w:val="24"/>
          <w:szCs w:val="24"/>
        </w:rPr>
        <w:t xml:space="preserve">  Each of the Stipulating Parties stipulated to the authenticity of the </w:t>
      </w:r>
      <w:r w:rsidRPr="001A39A3">
        <w:rPr>
          <w:sz w:val="24"/>
          <w:szCs w:val="24"/>
        </w:rPr>
        <w:lastRenderedPageBreak/>
        <w:t xml:space="preserve">statements and exhibits listed in the Joint Stipulation and requested that they be admitted into the record of this proceeding on the terms and conditions set forth in the Joint Stipulation.  </w:t>
      </w:r>
    </w:p>
    <w:p w14:paraId="678B624E" w14:textId="3B811308" w:rsidR="00640019" w:rsidRDefault="00640019" w:rsidP="00A3025A">
      <w:pPr>
        <w:pStyle w:val="BodyText2"/>
        <w:spacing w:after="0" w:line="360" w:lineRule="auto"/>
        <w:ind w:firstLine="1440"/>
        <w:rPr>
          <w:sz w:val="24"/>
          <w:szCs w:val="24"/>
        </w:rPr>
      </w:pPr>
      <w:r w:rsidRPr="001A39A3">
        <w:rPr>
          <w:sz w:val="24"/>
          <w:szCs w:val="24"/>
        </w:rPr>
        <w:t xml:space="preserve">Also on February 5, 2021, the Company’s counsel emailed the undersigned advising that all parties agreed to waive cross-examination </w:t>
      </w:r>
      <w:r w:rsidRPr="00652B56">
        <w:rPr>
          <w:sz w:val="24"/>
          <w:szCs w:val="24"/>
        </w:rPr>
        <w:t xml:space="preserve">and had reached a </w:t>
      </w:r>
      <w:r w:rsidR="001A39A3" w:rsidRPr="00652B56">
        <w:rPr>
          <w:sz w:val="24"/>
          <w:szCs w:val="24"/>
        </w:rPr>
        <w:t>s</w:t>
      </w:r>
      <w:r w:rsidRPr="00652B56">
        <w:rPr>
          <w:sz w:val="24"/>
          <w:szCs w:val="24"/>
        </w:rPr>
        <w:t>ettlement in this</w:t>
      </w:r>
      <w:r w:rsidRPr="001A39A3">
        <w:rPr>
          <w:sz w:val="24"/>
          <w:szCs w:val="24"/>
        </w:rPr>
        <w:t xml:space="preserve"> matter.  Counsel also requested that the evidentiary hearing be cancelled. </w:t>
      </w:r>
    </w:p>
    <w:p w14:paraId="61C4001B" w14:textId="77777777" w:rsidR="00E62704" w:rsidRPr="001A39A3" w:rsidRDefault="00E62704" w:rsidP="00A3025A">
      <w:pPr>
        <w:pStyle w:val="BodyText2"/>
        <w:spacing w:after="0" w:line="360" w:lineRule="auto"/>
        <w:ind w:firstLine="1440"/>
        <w:rPr>
          <w:sz w:val="24"/>
          <w:szCs w:val="24"/>
        </w:rPr>
      </w:pPr>
    </w:p>
    <w:p w14:paraId="542BA438" w14:textId="632517D1" w:rsidR="00640019" w:rsidRPr="001A39A3" w:rsidRDefault="00640019" w:rsidP="00A3025A">
      <w:pPr>
        <w:pStyle w:val="BodyText2"/>
        <w:spacing w:after="0" w:line="360" w:lineRule="auto"/>
        <w:ind w:firstLine="1440"/>
        <w:rPr>
          <w:sz w:val="24"/>
          <w:szCs w:val="24"/>
        </w:rPr>
      </w:pPr>
      <w:r w:rsidRPr="001A39A3">
        <w:rPr>
          <w:sz w:val="24"/>
          <w:szCs w:val="24"/>
        </w:rPr>
        <w:t>By Notice dated February 5, 2021, the evidentiary hearing was cancelled.</w:t>
      </w:r>
    </w:p>
    <w:p w14:paraId="210F984D" w14:textId="6E52809C" w:rsidR="00640019" w:rsidRPr="001A39A3" w:rsidRDefault="00640019" w:rsidP="00A3025A">
      <w:pPr>
        <w:pStyle w:val="BodyText2"/>
        <w:spacing w:after="0" w:line="360" w:lineRule="auto"/>
        <w:ind w:firstLine="1440"/>
        <w:rPr>
          <w:sz w:val="24"/>
          <w:szCs w:val="24"/>
        </w:rPr>
      </w:pPr>
    </w:p>
    <w:p w14:paraId="6E1CDB2D" w14:textId="064DE932" w:rsidR="00640019" w:rsidRPr="001A39A3" w:rsidRDefault="00640019" w:rsidP="00A3025A">
      <w:pPr>
        <w:pStyle w:val="BodyText2"/>
        <w:spacing w:after="0" w:line="360" w:lineRule="auto"/>
        <w:ind w:firstLine="1440"/>
        <w:rPr>
          <w:sz w:val="24"/>
          <w:szCs w:val="24"/>
        </w:rPr>
      </w:pPr>
      <w:r w:rsidRPr="001A39A3">
        <w:rPr>
          <w:sz w:val="24"/>
          <w:szCs w:val="24"/>
        </w:rPr>
        <w:t>An Interim Order was entered on February 8, 2021, adopting the Joint Stipulation</w:t>
      </w:r>
      <w:r w:rsidR="00457D9F" w:rsidRPr="001A39A3">
        <w:rPr>
          <w:sz w:val="24"/>
          <w:szCs w:val="24"/>
        </w:rPr>
        <w:t xml:space="preserve"> and admitting the testimonies and exhibits listed in the Joint Stipulation into the record. </w:t>
      </w:r>
      <w:r w:rsidRPr="001A39A3">
        <w:rPr>
          <w:sz w:val="24"/>
          <w:szCs w:val="24"/>
        </w:rPr>
        <w:t xml:space="preserve"> </w:t>
      </w:r>
    </w:p>
    <w:p w14:paraId="2E81F061" w14:textId="77777777" w:rsidR="00E13E99" w:rsidRDefault="00E13E99" w:rsidP="00A3025A">
      <w:pPr>
        <w:spacing w:line="360" w:lineRule="auto"/>
        <w:ind w:firstLine="1440"/>
        <w:rPr>
          <w:sz w:val="24"/>
          <w:szCs w:val="24"/>
        </w:rPr>
      </w:pPr>
    </w:p>
    <w:p w14:paraId="5E17F950" w14:textId="5FE6A62D" w:rsidR="00640019" w:rsidRDefault="001A39A3" w:rsidP="00A3025A">
      <w:pPr>
        <w:spacing w:line="360" w:lineRule="auto"/>
        <w:ind w:firstLine="1440"/>
        <w:rPr>
          <w:sz w:val="24"/>
          <w:szCs w:val="24"/>
        </w:rPr>
      </w:pPr>
      <w:r w:rsidRPr="001A39A3">
        <w:rPr>
          <w:sz w:val="24"/>
          <w:szCs w:val="24"/>
        </w:rPr>
        <w:t xml:space="preserve">On February 18, 2021, </w:t>
      </w:r>
      <w:r w:rsidRPr="001A39A3">
        <w:rPr>
          <w:bCs/>
          <w:sz w:val="24"/>
          <w:szCs w:val="24"/>
        </w:rPr>
        <w:t>D</w:t>
      </w:r>
      <w:r>
        <w:rPr>
          <w:bCs/>
          <w:sz w:val="24"/>
          <w:szCs w:val="24"/>
        </w:rPr>
        <w:t xml:space="preserve">LC, </w:t>
      </w:r>
      <w:r w:rsidRPr="001A39A3">
        <w:rPr>
          <w:bCs/>
          <w:sz w:val="24"/>
          <w:szCs w:val="24"/>
        </w:rPr>
        <w:t>CAUSE-PA</w:t>
      </w:r>
      <w:r>
        <w:rPr>
          <w:bCs/>
          <w:sz w:val="24"/>
          <w:szCs w:val="24"/>
        </w:rPr>
        <w:t xml:space="preserve">, </w:t>
      </w:r>
      <w:r w:rsidRPr="001A39A3">
        <w:rPr>
          <w:bCs/>
          <w:sz w:val="24"/>
          <w:szCs w:val="24"/>
        </w:rPr>
        <w:t>CAA</w:t>
      </w:r>
      <w:r>
        <w:rPr>
          <w:bCs/>
          <w:sz w:val="24"/>
          <w:szCs w:val="24"/>
        </w:rPr>
        <w:t>P</w:t>
      </w:r>
      <w:r w:rsidRPr="001A39A3">
        <w:rPr>
          <w:bCs/>
          <w:sz w:val="24"/>
          <w:szCs w:val="24"/>
        </w:rPr>
        <w:t>, and OCA</w:t>
      </w:r>
      <w:r>
        <w:rPr>
          <w:bCs/>
          <w:sz w:val="24"/>
          <w:szCs w:val="24"/>
        </w:rPr>
        <w:t xml:space="preserve"> (Settling Parties) filed a </w:t>
      </w:r>
      <w:r w:rsidRPr="001A39A3">
        <w:rPr>
          <w:bCs/>
          <w:sz w:val="24"/>
          <w:szCs w:val="24"/>
        </w:rPr>
        <w:t>Joint Petition for Full Settlement</w:t>
      </w:r>
      <w:r w:rsidR="003126C0">
        <w:rPr>
          <w:bCs/>
          <w:sz w:val="24"/>
          <w:szCs w:val="24"/>
        </w:rPr>
        <w:t xml:space="preserve"> (Settlement</w:t>
      </w:r>
      <w:r w:rsidR="003126C0" w:rsidRPr="003126C0">
        <w:rPr>
          <w:bCs/>
          <w:sz w:val="24"/>
          <w:szCs w:val="24"/>
        </w:rPr>
        <w:t>)</w:t>
      </w:r>
      <w:r w:rsidRPr="003126C0">
        <w:rPr>
          <w:bCs/>
          <w:sz w:val="24"/>
          <w:szCs w:val="24"/>
        </w:rPr>
        <w:t xml:space="preserve">.  </w:t>
      </w:r>
      <w:r w:rsidR="003126C0" w:rsidRPr="003126C0">
        <w:rPr>
          <w:sz w:val="24"/>
          <w:szCs w:val="24"/>
        </w:rPr>
        <w:t>The Settlement indicates that</w:t>
      </w:r>
      <w:r w:rsidR="003126C0" w:rsidRPr="003126C0">
        <w:rPr>
          <w:bCs/>
          <w:sz w:val="24"/>
          <w:szCs w:val="24"/>
        </w:rPr>
        <w:t xml:space="preserve"> </w:t>
      </w:r>
      <w:r w:rsidR="003126C0">
        <w:rPr>
          <w:bCs/>
          <w:sz w:val="24"/>
          <w:szCs w:val="24"/>
        </w:rPr>
        <w:t xml:space="preserve">the </w:t>
      </w:r>
      <w:r w:rsidR="003126C0" w:rsidRPr="003126C0">
        <w:rPr>
          <w:bCs/>
          <w:sz w:val="24"/>
          <w:szCs w:val="24"/>
        </w:rPr>
        <w:t>Settlement has been agreed to or not opposed by all active parties to this proceeding</w:t>
      </w:r>
      <w:r w:rsidR="003126C0" w:rsidRPr="003126C0">
        <w:rPr>
          <w:sz w:val="24"/>
          <w:szCs w:val="24"/>
        </w:rPr>
        <w:t xml:space="preserve">.  </w:t>
      </w:r>
      <w:r w:rsidRPr="003126C0">
        <w:rPr>
          <w:bCs/>
          <w:sz w:val="24"/>
          <w:szCs w:val="24"/>
        </w:rPr>
        <w:t xml:space="preserve">Also on February 18, 2021, OSBA filed a </w:t>
      </w:r>
      <w:r w:rsidRPr="003126C0">
        <w:rPr>
          <w:sz w:val="24"/>
          <w:szCs w:val="24"/>
        </w:rPr>
        <w:t>Letter of Non-Opposition to the Joint Petition for Settlement.</w:t>
      </w:r>
      <w:r w:rsidR="003126C0">
        <w:rPr>
          <w:sz w:val="24"/>
          <w:szCs w:val="24"/>
        </w:rPr>
        <w:t xml:space="preserve">  </w:t>
      </w:r>
    </w:p>
    <w:p w14:paraId="1427BAB7" w14:textId="5332AD76" w:rsidR="00662A43" w:rsidRDefault="00662A43" w:rsidP="00A3025A">
      <w:pPr>
        <w:spacing w:line="360" w:lineRule="auto"/>
        <w:ind w:firstLine="1440"/>
        <w:rPr>
          <w:sz w:val="24"/>
          <w:szCs w:val="24"/>
        </w:rPr>
      </w:pPr>
    </w:p>
    <w:p w14:paraId="5A355D6F" w14:textId="2A0CF6B9" w:rsidR="00662A43" w:rsidRPr="000D2508" w:rsidRDefault="00662A43" w:rsidP="00A3025A">
      <w:pPr>
        <w:spacing w:line="360" w:lineRule="auto"/>
        <w:ind w:firstLine="1440"/>
        <w:rPr>
          <w:sz w:val="24"/>
          <w:szCs w:val="24"/>
        </w:rPr>
      </w:pPr>
      <w:r>
        <w:rPr>
          <w:sz w:val="24"/>
          <w:szCs w:val="24"/>
        </w:rPr>
        <w:t>On March 1, 2021, DLC served the undersigned with</w:t>
      </w:r>
      <w:r w:rsidRPr="00662A43">
        <w:rPr>
          <w:sz w:val="24"/>
          <w:szCs w:val="24"/>
        </w:rPr>
        <w:t xml:space="preserve"> a </w:t>
      </w:r>
      <w:r w:rsidR="000D2508" w:rsidRPr="000D2508">
        <w:rPr>
          <w:sz w:val="24"/>
          <w:szCs w:val="24"/>
        </w:rPr>
        <w:t>Revised Phase IV Energy Efficiency &amp; Conservation Plan</w:t>
      </w:r>
      <w:r w:rsidRPr="000D2508">
        <w:rPr>
          <w:sz w:val="24"/>
          <w:szCs w:val="24"/>
        </w:rPr>
        <w:t xml:space="preserve"> (Revised Plan).</w:t>
      </w:r>
      <w:r w:rsidRPr="000D2508">
        <w:rPr>
          <w:rStyle w:val="FootnoteReference"/>
          <w:sz w:val="24"/>
          <w:szCs w:val="24"/>
        </w:rPr>
        <w:footnoteReference w:id="5"/>
      </w:r>
      <w:r w:rsidRPr="000D2508">
        <w:rPr>
          <w:sz w:val="24"/>
          <w:szCs w:val="24"/>
        </w:rPr>
        <w:t xml:space="preserve">  </w:t>
      </w:r>
    </w:p>
    <w:p w14:paraId="1B561DCB" w14:textId="77777777" w:rsidR="000D2508" w:rsidRDefault="00D01125" w:rsidP="003126C0">
      <w:pPr>
        <w:autoSpaceDE/>
        <w:autoSpaceDN/>
        <w:spacing w:line="360" w:lineRule="auto"/>
        <w:rPr>
          <w:sz w:val="24"/>
          <w:szCs w:val="24"/>
        </w:rPr>
      </w:pPr>
      <w:r w:rsidRPr="001A39A3">
        <w:rPr>
          <w:sz w:val="24"/>
          <w:szCs w:val="24"/>
        </w:rPr>
        <w:tab/>
      </w:r>
      <w:r w:rsidRPr="001A39A3">
        <w:rPr>
          <w:sz w:val="24"/>
          <w:szCs w:val="24"/>
        </w:rPr>
        <w:tab/>
      </w:r>
    </w:p>
    <w:p w14:paraId="49A53738" w14:textId="0F424EA8" w:rsidR="00D01125" w:rsidRPr="001A39A3" w:rsidRDefault="000D2508" w:rsidP="003126C0">
      <w:pPr>
        <w:autoSpaceDE/>
        <w:autoSpaceDN/>
        <w:spacing w:line="360" w:lineRule="auto"/>
        <w:rPr>
          <w:sz w:val="24"/>
          <w:szCs w:val="24"/>
        </w:rPr>
      </w:pPr>
      <w:r>
        <w:rPr>
          <w:sz w:val="24"/>
          <w:szCs w:val="24"/>
        </w:rPr>
        <w:tab/>
      </w:r>
      <w:r>
        <w:rPr>
          <w:sz w:val="24"/>
          <w:szCs w:val="24"/>
        </w:rPr>
        <w:tab/>
      </w:r>
      <w:r w:rsidR="008E782C" w:rsidRPr="001A39A3">
        <w:rPr>
          <w:sz w:val="24"/>
          <w:szCs w:val="24"/>
        </w:rPr>
        <w:t>THEREFORE</w:t>
      </w:r>
      <w:r w:rsidR="00D01125" w:rsidRPr="001A39A3">
        <w:rPr>
          <w:sz w:val="24"/>
          <w:szCs w:val="24"/>
        </w:rPr>
        <w:t>:</w:t>
      </w:r>
    </w:p>
    <w:p w14:paraId="62442912" w14:textId="77777777" w:rsidR="00D01125" w:rsidRPr="001A39A3" w:rsidRDefault="00D01125" w:rsidP="003126C0">
      <w:pPr>
        <w:autoSpaceDE/>
        <w:autoSpaceDN/>
        <w:spacing w:line="360" w:lineRule="auto"/>
        <w:rPr>
          <w:sz w:val="24"/>
          <w:szCs w:val="24"/>
        </w:rPr>
      </w:pPr>
    </w:p>
    <w:p w14:paraId="6BE88D8C" w14:textId="76B29A83" w:rsidR="00D01125" w:rsidRPr="001A39A3" w:rsidRDefault="00D01125" w:rsidP="00E37610">
      <w:pPr>
        <w:autoSpaceDE/>
        <w:autoSpaceDN/>
        <w:ind w:left="1440"/>
        <w:rPr>
          <w:sz w:val="24"/>
          <w:szCs w:val="24"/>
        </w:rPr>
      </w:pPr>
      <w:r w:rsidRPr="008A1A7A">
        <w:rPr>
          <w:sz w:val="24"/>
          <w:szCs w:val="24"/>
        </w:rPr>
        <w:t>IT IS ORDERED THAT THE FOLLOWING DOCUMENTS COMPRISE THE EVIDENTIARY RECORD IN THIS CASE:</w:t>
      </w:r>
    </w:p>
    <w:p w14:paraId="538B3748" w14:textId="77777777" w:rsidR="00D01125" w:rsidRPr="00CB4365" w:rsidRDefault="00D01125" w:rsidP="003126C0">
      <w:pPr>
        <w:autoSpaceDE/>
        <w:autoSpaceDN/>
        <w:spacing w:line="360" w:lineRule="auto"/>
        <w:rPr>
          <w:sz w:val="24"/>
          <w:szCs w:val="24"/>
        </w:rPr>
      </w:pPr>
    </w:p>
    <w:p w14:paraId="06A3FAAF" w14:textId="5BD4AF9D" w:rsidR="00CB4365" w:rsidRPr="00CB4365" w:rsidRDefault="002E27C9" w:rsidP="003126C0">
      <w:pPr>
        <w:autoSpaceDE/>
        <w:autoSpaceDN/>
        <w:spacing w:line="360" w:lineRule="auto"/>
        <w:rPr>
          <w:sz w:val="24"/>
          <w:szCs w:val="24"/>
        </w:rPr>
      </w:pPr>
      <w:r w:rsidRPr="00CB4365">
        <w:rPr>
          <w:sz w:val="24"/>
          <w:szCs w:val="24"/>
        </w:rPr>
        <w:tab/>
      </w:r>
      <w:r w:rsidRPr="00CB4365">
        <w:rPr>
          <w:sz w:val="24"/>
          <w:szCs w:val="24"/>
        </w:rPr>
        <w:tab/>
        <w:t>1.</w:t>
      </w:r>
      <w:r w:rsidRPr="00CB4365">
        <w:rPr>
          <w:sz w:val="24"/>
          <w:szCs w:val="24"/>
        </w:rPr>
        <w:tab/>
      </w:r>
      <w:r w:rsidR="007C34F6" w:rsidRPr="00CB4365">
        <w:rPr>
          <w:sz w:val="24"/>
          <w:szCs w:val="24"/>
        </w:rPr>
        <w:t>Duquesne Light</w:t>
      </w:r>
      <w:r w:rsidRPr="00CB4365">
        <w:rPr>
          <w:sz w:val="24"/>
          <w:szCs w:val="24"/>
        </w:rPr>
        <w:t xml:space="preserve"> Company’s</w:t>
      </w:r>
      <w:r w:rsidR="00CB4365" w:rsidRPr="00CB4365">
        <w:rPr>
          <w:sz w:val="24"/>
          <w:szCs w:val="24"/>
        </w:rPr>
        <w:t xml:space="preserve"> Phase IV Energy Efficiency and Conservation Plan</w:t>
      </w:r>
      <w:r w:rsidRPr="00CB4365">
        <w:rPr>
          <w:sz w:val="24"/>
          <w:szCs w:val="24"/>
        </w:rPr>
        <w:t xml:space="preserve"> filed November </w:t>
      </w:r>
      <w:r w:rsidR="00CB4365" w:rsidRPr="00CB4365">
        <w:rPr>
          <w:sz w:val="24"/>
          <w:szCs w:val="24"/>
        </w:rPr>
        <w:t>30</w:t>
      </w:r>
      <w:r w:rsidRPr="00CB4365">
        <w:rPr>
          <w:sz w:val="24"/>
          <w:szCs w:val="24"/>
        </w:rPr>
        <w:t>, 20</w:t>
      </w:r>
      <w:r w:rsidR="00CB4365" w:rsidRPr="00CB4365">
        <w:rPr>
          <w:sz w:val="24"/>
          <w:szCs w:val="24"/>
        </w:rPr>
        <w:t>20</w:t>
      </w:r>
      <w:r w:rsidRPr="00CB4365">
        <w:rPr>
          <w:sz w:val="24"/>
          <w:szCs w:val="24"/>
        </w:rPr>
        <w:t>, at Docket No.</w:t>
      </w:r>
      <w:r w:rsidR="00CB4365" w:rsidRPr="00CB4365">
        <w:rPr>
          <w:sz w:val="24"/>
          <w:szCs w:val="24"/>
        </w:rPr>
        <w:t xml:space="preserve"> M-2012-2333992</w:t>
      </w:r>
      <w:r w:rsidRPr="00CB4365">
        <w:rPr>
          <w:sz w:val="24"/>
          <w:szCs w:val="24"/>
        </w:rPr>
        <w:t>.</w:t>
      </w:r>
    </w:p>
    <w:p w14:paraId="6159C679" w14:textId="77777777" w:rsidR="002E27C9" w:rsidRPr="001A39A3" w:rsidRDefault="002E27C9" w:rsidP="003126C0">
      <w:pPr>
        <w:autoSpaceDE/>
        <w:autoSpaceDN/>
        <w:spacing w:line="360" w:lineRule="auto"/>
        <w:rPr>
          <w:sz w:val="24"/>
          <w:szCs w:val="24"/>
        </w:rPr>
      </w:pPr>
    </w:p>
    <w:p w14:paraId="42E59516" w14:textId="0CA00D9F" w:rsidR="00CB4365" w:rsidRDefault="002E27C9" w:rsidP="003126C0">
      <w:pPr>
        <w:autoSpaceDE/>
        <w:autoSpaceDN/>
        <w:spacing w:line="360" w:lineRule="auto"/>
        <w:rPr>
          <w:sz w:val="24"/>
          <w:szCs w:val="24"/>
        </w:rPr>
      </w:pPr>
      <w:r w:rsidRPr="001A39A3">
        <w:rPr>
          <w:sz w:val="24"/>
          <w:szCs w:val="24"/>
        </w:rPr>
        <w:lastRenderedPageBreak/>
        <w:tab/>
      </w:r>
      <w:r w:rsidRPr="001A39A3">
        <w:rPr>
          <w:sz w:val="24"/>
          <w:szCs w:val="24"/>
        </w:rPr>
        <w:tab/>
      </w:r>
      <w:r w:rsidR="00CB4365">
        <w:rPr>
          <w:sz w:val="24"/>
          <w:szCs w:val="24"/>
        </w:rPr>
        <w:t>2.</w:t>
      </w:r>
      <w:r w:rsidR="00CB4365" w:rsidRPr="001A39A3">
        <w:rPr>
          <w:sz w:val="24"/>
          <w:szCs w:val="24"/>
        </w:rPr>
        <w:tab/>
      </w:r>
      <w:r w:rsidR="00CB4365" w:rsidRPr="00CB4365">
        <w:rPr>
          <w:sz w:val="24"/>
          <w:szCs w:val="24"/>
        </w:rPr>
        <w:t>The Coalition for Affordable Utility Services and Energy Efficiency in Pennsylvania’s Petition to Intervene filed December 11, 2020.</w:t>
      </w:r>
    </w:p>
    <w:p w14:paraId="733751FE" w14:textId="2C51772F" w:rsidR="00CB4365" w:rsidRDefault="00CB4365" w:rsidP="003126C0">
      <w:pPr>
        <w:autoSpaceDE/>
        <w:autoSpaceDN/>
        <w:spacing w:line="360" w:lineRule="auto"/>
        <w:rPr>
          <w:sz w:val="24"/>
          <w:szCs w:val="24"/>
        </w:rPr>
      </w:pPr>
    </w:p>
    <w:p w14:paraId="4C560DEE" w14:textId="12C6DD39" w:rsidR="00CB4365" w:rsidRDefault="00CB4365" w:rsidP="003126C0">
      <w:pPr>
        <w:autoSpaceDE/>
        <w:autoSpaceDN/>
        <w:spacing w:line="360" w:lineRule="auto"/>
        <w:rPr>
          <w:sz w:val="24"/>
          <w:szCs w:val="24"/>
        </w:rPr>
      </w:pPr>
      <w:r>
        <w:rPr>
          <w:sz w:val="24"/>
          <w:szCs w:val="24"/>
        </w:rPr>
        <w:tab/>
      </w:r>
      <w:r>
        <w:rPr>
          <w:sz w:val="24"/>
          <w:szCs w:val="24"/>
        </w:rPr>
        <w:tab/>
        <w:t>3.</w:t>
      </w:r>
      <w:r>
        <w:rPr>
          <w:sz w:val="24"/>
          <w:szCs w:val="24"/>
        </w:rPr>
        <w:tab/>
      </w:r>
      <w:r w:rsidRPr="00CB4365">
        <w:rPr>
          <w:sz w:val="24"/>
          <w:szCs w:val="24"/>
        </w:rPr>
        <w:t xml:space="preserve">The </w:t>
      </w:r>
      <w:r>
        <w:rPr>
          <w:sz w:val="24"/>
          <w:szCs w:val="24"/>
        </w:rPr>
        <w:t xml:space="preserve">Community Action Association of Pennsylvania’s </w:t>
      </w:r>
      <w:r w:rsidRPr="00CB4365">
        <w:rPr>
          <w:sz w:val="24"/>
          <w:szCs w:val="24"/>
        </w:rPr>
        <w:t xml:space="preserve">Petition to Intervene filed December </w:t>
      </w:r>
      <w:r>
        <w:rPr>
          <w:sz w:val="24"/>
          <w:szCs w:val="24"/>
        </w:rPr>
        <w:t>2</w:t>
      </w:r>
      <w:r w:rsidRPr="00CB4365">
        <w:rPr>
          <w:sz w:val="24"/>
          <w:szCs w:val="24"/>
        </w:rPr>
        <w:t>1, 2020.</w:t>
      </w:r>
    </w:p>
    <w:p w14:paraId="032A8951" w14:textId="77777777" w:rsidR="00CB4365" w:rsidRDefault="00CB4365" w:rsidP="003126C0">
      <w:pPr>
        <w:autoSpaceDE/>
        <w:autoSpaceDN/>
        <w:spacing w:line="360" w:lineRule="auto"/>
        <w:rPr>
          <w:sz w:val="24"/>
          <w:szCs w:val="24"/>
        </w:rPr>
      </w:pPr>
    </w:p>
    <w:p w14:paraId="423EC496" w14:textId="7CEC1D29" w:rsidR="000664C4" w:rsidRDefault="00CB4365" w:rsidP="003126C0">
      <w:pPr>
        <w:autoSpaceDE/>
        <w:autoSpaceDN/>
        <w:spacing w:line="360" w:lineRule="auto"/>
        <w:rPr>
          <w:sz w:val="24"/>
          <w:szCs w:val="24"/>
        </w:rPr>
      </w:pPr>
      <w:r>
        <w:rPr>
          <w:sz w:val="24"/>
          <w:szCs w:val="24"/>
        </w:rPr>
        <w:tab/>
      </w:r>
      <w:r>
        <w:rPr>
          <w:sz w:val="24"/>
          <w:szCs w:val="24"/>
        </w:rPr>
        <w:tab/>
        <w:t>4.</w:t>
      </w:r>
      <w:r>
        <w:rPr>
          <w:sz w:val="24"/>
          <w:szCs w:val="24"/>
        </w:rPr>
        <w:tab/>
      </w:r>
      <w:r w:rsidRPr="00CB4365">
        <w:rPr>
          <w:sz w:val="24"/>
          <w:szCs w:val="24"/>
        </w:rPr>
        <w:t>T</w:t>
      </w:r>
      <w:r>
        <w:rPr>
          <w:sz w:val="24"/>
          <w:szCs w:val="24"/>
        </w:rPr>
        <w:t>he Office of Small Business Advocate’</w:t>
      </w:r>
      <w:r w:rsidR="000664C4">
        <w:rPr>
          <w:sz w:val="24"/>
          <w:szCs w:val="24"/>
        </w:rPr>
        <w:t>s Notice of Intervention, Public Statement, and Verification</w:t>
      </w:r>
      <w:r w:rsidRPr="00CB4365">
        <w:rPr>
          <w:sz w:val="24"/>
          <w:szCs w:val="24"/>
        </w:rPr>
        <w:t xml:space="preserve"> filed December </w:t>
      </w:r>
      <w:r w:rsidR="000664C4">
        <w:rPr>
          <w:sz w:val="24"/>
          <w:szCs w:val="24"/>
        </w:rPr>
        <w:t>2</w:t>
      </w:r>
      <w:r w:rsidRPr="00CB4365">
        <w:rPr>
          <w:sz w:val="24"/>
          <w:szCs w:val="24"/>
        </w:rPr>
        <w:t>1, 2020.</w:t>
      </w:r>
    </w:p>
    <w:p w14:paraId="0927AE7A" w14:textId="77777777" w:rsidR="00B8256A" w:rsidRDefault="00B8256A" w:rsidP="003126C0">
      <w:pPr>
        <w:autoSpaceDE/>
        <w:autoSpaceDN/>
        <w:spacing w:line="360" w:lineRule="auto"/>
        <w:rPr>
          <w:sz w:val="24"/>
          <w:szCs w:val="24"/>
        </w:rPr>
      </w:pPr>
    </w:p>
    <w:p w14:paraId="4C200C6A" w14:textId="3148DCCC" w:rsidR="002E27C9" w:rsidRPr="001A39A3" w:rsidRDefault="000664C4" w:rsidP="003126C0">
      <w:pPr>
        <w:autoSpaceDE/>
        <w:autoSpaceDN/>
        <w:spacing w:line="360" w:lineRule="auto"/>
        <w:rPr>
          <w:sz w:val="24"/>
          <w:szCs w:val="24"/>
        </w:rPr>
      </w:pPr>
      <w:r>
        <w:rPr>
          <w:sz w:val="24"/>
          <w:szCs w:val="24"/>
        </w:rPr>
        <w:tab/>
      </w:r>
      <w:r>
        <w:rPr>
          <w:sz w:val="24"/>
          <w:szCs w:val="24"/>
        </w:rPr>
        <w:tab/>
        <w:t>5.</w:t>
      </w:r>
      <w:r>
        <w:rPr>
          <w:sz w:val="24"/>
          <w:szCs w:val="24"/>
        </w:rPr>
        <w:tab/>
      </w:r>
      <w:r w:rsidR="00953BA6" w:rsidRPr="001A39A3">
        <w:rPr>
          <w:sz w:val="24"/>
          <w:szCs w:val="24"/>
        </w:rPr>
        <w:t xml:space="preserve">The </w:t>
      </w:r>
      <w:r w:rsidRPr="001A39A3">
        <w:rPr>
          <w:sz w:val="24"/>
          <w:szCs w:val="24"/>
        </w:rPr>
        <w:t xml:space="preserve">Hearing Notice </w:t>
      </w:r>
      <w:r w:rsidR="00953BA6" w:rsidRPr="000664C4">
        <w:rPr>
          <w:sz w:val="24"/>
          <w:szCs w:val="24"/>
        </w:rPr>
        <w:t>issued</w:t>
      </w:r>
      <w:r w:rsidRPr="000664C4">
        <w:rPr>
          <w:sz w:val="24"/>
          <w:szCs w:val="24"/>
        </w:rPr>
        <w:t xml:space="preserve"> December 30, 2020</w:t>
      </w:r>
      <w:r w:rsidR="00953BA6" w:rsidRPr="000664C4">
        <w:rPr>
          <w:sz w:val="24"/>
          <w:szCs w:val="24"/>
        </w:rPr>
        <w:t>.</w:t>
      </w:r>
      <w:r w:rsidR="00953BA6" w:rsidRPr="001A39A3">
        <w:rPr>
          <w:sz w:val="24"/>
          <w:szCs w:val="24"/>
        </w:rPr>
        <w:t xml:space="preserve"> </w:t>
      </w:r>
    </w:p>
    <w:p w14:paraId="04890D09" w14:textId="77777777" w:rsidR="002E27C9" w:rsidRPr="001A39A3" w:rsidRDefault="002E27C9" w:rsidP="003126C0">
      <w:pPr>
        <w:autoSpaceDE/>
        <w:autoSpaceDN/>
        <w:spacing w:line="360" w:lineRule="auto"/>
        <w:rPr>
          <w:sz w:val="24"/>
          <w:szCs w:val="24"/>
        </w:rPr>
      </w:pPr>
    </w:p>
    <w:p w14:paraId="18C5D389" w14:textId="49EF7F85" w:rsidR="002E27C9" w:rsidRPr="001A39A3" w:rsidRDefault="002E27C9" w:rsidP="003126C0">
      <w:pPr>
        <w:autoSpaceDE/>
        <w:autoSpaceDN/>
        <w:spacing w:line="360" w:lineRule="auto"/>
        <w:rPr>
          <w:sz w:val="24"/>
          <w:szCs w:val="24"/>
        </w:rPr>
      </w:pPr>
      <w:r w:rsidRPr="001A39A3">
        <w:rPr>
          <w:sz w:val="24"/>
          <w:szCs w:val="24"/>
        </w:rPr>
        <w:tab/>
      </w:r>
      <w:r w:rsidRPr="001A39A3">
        <w:rPr>
          <w:sz w:val="24"/>
          <w:szCs w:val="24"/>
        </w:rPr>
        <w:tab/>
      </w:r>
      <w:r w:rsidR="000664C4">
        <w:rPr>
          <w:sz w:val="24"/>
          <w:szCs w:val="24"/>
        </w:rPr>
        <w:t>6</w:t>
      </w:r>
      <w:r w:rsidRPr="001A39A3">
        <w:rPr>
          <w:sz w:val="24"/>
          <w:szCs w:val="24"/>
        </w:rPr>
        <w:t>.</w:t>
      </w:r>
      <w:r w:rsidRPr="001A39A3">
        <w:rPr>
          <w:sz w:val="24"/>
          <w:szCs w:val="24"/>
        </w:rPr>
        <w:tab/>
      </w:r>
      <w:r w:rsidR="00953BA6" w:rsidRPr="001A39A3">
        <w:rPr>
          <w:sz w:val="24"/>
          <w:szCs w:val="24"/>
        </w:rPr>
        <w:t xml:space="preserve">The </w:t>
      </w:r>
      <w:r w:rsidR="000664C4">
        <w:rPr>
          <w:sz w:val="24"/>
          <w:szCs w:val="24"/>
        </w:rPr>
        <w:t>Prehearing Conference Order</w:t>
      </w:r>
      <w:r w:rsidR="00953BA6" w:rsidRPr="001A39A3">
        <w:rPr>
          <w:sz w:val="24"/>
          <w:szCs w:val="24"/>
        </w:rPr>
        <w:t xml:space="preserve"> issued</w:t>
      </w:r>
      <w:r w:rsidR="000664C4" w:rsidRPr="000664C4">
        <w:rPr>
          <w:sz w:val="24"/>
          <w:szCs w:val="24"/>
        </w:rPr>
        <w:t xml:space="preserve"> December 30, 2020</w:t>
      </w:r>
      <w:r w:rsidR="00953BA6" w:rsidRPr="001A39A3">
        <w:rPr>
          <w:sz w:val="24"/>
          <w:szCs w:val="24"/>
        </w:rPr>
        <w:t>.</w:t>
      </w:r>
      <w:r w:rsidR="00E13E99">
        <w:rPr>
          <w:sz w:val="24"/>
          <w:szCs w:val="24"/>
        </w:rPr>
        <w:br/>
      </w:r>
    </w:p>
    <w:p w14:paraId="43A72760" w14:textId="5CB90B92" w:rsidR="000664C4" w:rsidRPr="008A1A7A" w:rsidRDefault="002E27C9" w:rsidP="000664C4">
      <w:pPr>
        <w:autoSpaceDE/>
        <w:autoSpaceDN/>
        <w:spacing w:line="360" w:lineRule="auto"/>
        <w:rPr>
          <w:sz w:val="24"/>
          <w:szCs w:val="24"/>
        </w:rPr>
      </w:pPr>
      <w:r w:rsidRPr="001A39A3">
        <w:rPr>
          <w:sz w:val="24"/>
          <w:szCs w:val="24"/>
        </w:rPr>
        <w:tab/>
      </w:r>
      <w:r w:rsidRPr="001A39A3">
        <w:rPr>
          <w:sz w:val="24"/>
          <w:szCs w:val="24"/>
        </w:rPr>
        <w:tab/>
      </w:r>
      <w:r w:rsidR="000664C4" w:rsidRPr="008A1A7A">
        <w:rPr>
          <w:sz w:val="24"/>
          <w:szCs w:val="24"/>
        </w:rPr>
        <w:t>7</w:t>
      </w:r>
      <w:r w:rsidRPr="008A1A7A">
        <w:rPr>
          <w:sz w:val="24"/>
          <w:szCs w:val="24"/>
        </w:rPr>
        <w:t>.</w:t>
      </w:r>
      <w:r w:rsidRPr="008A1A7A">
        <w:rPr>
          <w:sz w:val="24"/>
          <w:szCs w:val="24"/>
        </w:rPr>
        <w:tab/>
        <w:t xml:space="preserve">The </w:t>
      </w:r>
      <w:r w:rsidR="000664C4" w:rsidRPr="008A1A7A">
        <w:rPr>
          <w:sz w:val="24"/>
          <w:szCs w:val="24"/>
        </w:rPr>
        <w:t xml:space="preserve">Office of Consumer Advocate’s Notice of Intervention and Public Statement </w:t>
      </w:r>
      <w:r w:rsidRPr="008A1A7A">
        <w:rPr>
          <w:sz w:val="24"/>
          <w:szCs w:val="24"/>
        </w:rPr>
        <w:t xml:space="preserve">filed </w:t>
      </w:r>
      <w:r w:rsidR="000664C4" w:rsidRPr="008A1A7A">
        <w:rPr>
          <w:sz w:val="24"/>
          <w:szCs w:val="24"/>
        </w:rPr>
        <w:t>December 31, 2020</w:t>
      </w:r>
      <w:r w:rsidRPr="008A1A7A">
        <w:rPr>
          <w:sz w:val="24"/>
          <w:szCs w:val="24"/>
        </w:rPr>
        <w:t>.</w:t>
      </w:r>
    </w:p>
    <w:p w14:paraId="1CB8D7C5" w14:textId="77777777" w:rsidR="000664C4" w:rsidRPr="008A1A7A" w:rsidRDefault="000664C4" w:rsidP="000664C4">
      <w:pPr>
        <w:autoSpaceDE/>
        <w:autoSpaceDN/>
        <w:spacing w:line="360" w:lineRule="auto"/>
        <w:rPr>
          <w:sz w:val="24"/>
          <w:szCs w:val="24"/>
        </w:rPr>
      </w:pPr>
    </w:p>
    <w:p w14:paraId="50C0DAC7" w14:textId="42C18582" w:rsidR="000664C4" w:rsidRPr="008A1A7A" w:rsidRDefault="000664C4" w:rsidP="003238DC">
      <w:pPr>
        <w:autoSpaceDE/>
        <w:autoSpaceDN/>
        <w:spacing w:line="360" w:lineRule="auto"/>
        <w:rPr>
          <w:sz w:val="24"/>
          <w:szCs w:val="24"/>
        </w:rPr>
      </w:pPr>
      <w:r w:rsidRPr="008A1A7A">
        <w:rPr>
          <w:sz w:val="24"/>
          <w:szCs w:val="24"/>
        </w:rPr>
        <w:tab/>
      </w:r>
      <w:r w:rsidRPr="008A1A7A">
        <w:rPr>
          <w:sz w:val="24"/>
          <w:szCs w:val="24"/>
        </w:rPr>
        <w:tab/>
        <w:t>8</w:t>
      </w:r>
      <w:r w:rsidR="002E27C9" w:rsidRPr="008A1A7A">
        <w:rPr>
          <w:sz w:val="24"/>
          <w:szCs w:val="24"/>
        </w:rPr>
        <w:t>.</w:t>
      </w:r>
      <w:r w:rsidR="002E27C9" w:rsidRPr="008A1A7A">
        <w:rPr>
          <w:sz w:val="24"/>
          <w:szCs w:val="24"/>
        </w:rPr>
        <w:tab/>
      </w:r>
      <w:r w:rsidRPr="008A1A7A">
        <w:rPr>
          <w:sz w:val="24"/>
          <w:szCs w:val="24"/>
        </w:rPr>
        <w:t>The Judge Addition Notice issued January 6, 2021.</w:t>
      </w:r>
    </w:p>
    <w:p w14:paraId="0588C62F" w14:textId="6B27A14F" w:rsidR="000664C4" w:rsidRPr="008A1A7A" w:rsidRDefault="000664C4" w:rsidP="003238DC">
      <w:pPr>
        <w:autoSpaceDE/>
        <w:autoSpaceDN/>
        <w:spacing w:line="360" w:lineRule="auto"/>
        <w:rPr>
          <w:sz w:val="24"/>
          <w:szCs w:val="24"/>
        </w:rPr>
      </w:pPr>
    </w:p>
    <w:p w14:paraId="48ED402D" w14:textId="33647F5B" w:rsidR="000664C4" w:rsidRPr="008A1A7A" w:rsidRDefault="000664C4" w:rsidP="003238DC">
      <w:pPr>
        <w:spacing w:line="360" w:lineRule="auto"/>
        <w:rPr>
          <w:rFonts w:ascii="Microsoft Sans Serif" w:hAnsi="Microsoft Sans Serif" w:cs="Microsoft Sans Serif"/>
          <w:sz w:val="24"/>
          <w:szCs w:val="24"/>
        </w:rPr>
      </w:pPr>
      <w:r w:rsidRPr="008A1A7A">
        <w:rPr>
          <w:sz w:val="24"/>
          <w:szCs w:val="24"/>
        </w:rPr>
        <w:tab/>
      </w:r>
      <w:r w:rsidRPr="008A1A7A">
        <w:rPr>
          <w:sz w:val="24"/>
          <w:szCs w:val="24"/>
        </w:rPr>
        <w:tab/>
        <w:t>9.</w:t>
      </w:r>
      <w:r w:rsidRPr="008A1A7A">
        <w:rPr>
          <w:sz w:val="24"/>
          <w:szCs w:val="24"/>
        </w:rPr>
        <w:tab/>
        <w:t>The Call-In Telephonic Evidentiary Hearing Notice issued January</w:t>
      </w:r>
      <w:r w:rsidR="00A336B8">
        <w:rPr>
          <w:sz w:val="24"/>
          <w:szCs w:val="24"/>
        </w:rPr>
        <w:t> </w:t>
      </w:r>
      <w:r w:rsidRPr="008A1A7A">
        <w:rPr>
          <w:sz w:val="24"/>
          <w:szCs w:val="24"/>
        </w:rPr>
        <w:t>7,</w:t>
      </w:r>
      <w:r w:rsidR="00A336B8">
        <w:rPr>
          <w:sz w:val="24"/>
          <w:szCs w:val="24"/>
        </w:rPr>
        <w:t> </w:t>
      </w:r>
      <w:r w:rsidRPr="008A1A7A">
        <w:rPr>
          <w:sz w:val="24"/>
          <w:szCs w:val="24"/>
        </w:rPr>
        <w:t>2021.</w:t>
      </w:r>
    </w:p>
    <w:p w14:paraId="6844CB81" w14:textId="77777777" w:rsidR="002E27C9" w:rsidRPr="008A1A7A" w:rsidRDefault="002E27C9" w:rsidP="003238DC">
      <w:pPr>
        <w:autoSpaceDE/>
        <w:autoSpaceDN/>
        <w:spacing w:line="360" w:lineRule="auto"/>
        <w:rPr>
          <w:sz w:val="24"/>
          <w:szCs w:val="24"/>
        </w:rPr>
      </w:pPr>
    </w:p>
    <w:p w14:paraId="323FF486" w14:textId="282D2B49" w:rsidR="002E27C9" w:rsidRPr="001A39A3" w:rsidRDefault="002E27C9" w:rsidP="003238DC">
      <w:pPr>
        <w:autoSpaceDE/>
        <w:autoSpaceDN/>
        <w:spacing w:line="360" w:lineRule="auto"/>
        <w:rPr>
          <w:sz w:val="24"/>
          <w:szCs w:val="24"/>
        </w:rPr>
      </w:pPr>
      <w:r w:rsidRPr="008A1A7A">
        <w:rPr>
          <w:sz w:val="24"/>
          <w:szCs w:val="24"/>
        </w:rPr>
        <w:tab/>
      </w:r>
      <w:r w:rsidRPr="008A1A7A">
        <w:rPr>
          <w:sz w:val="24"/>
          <w:szCs w:val="24"/>
        </w:rPr>
        <w:tab/>
      </w:r>
      <w:r w:rsidR="004B1DC9" w:rsidRPr="008A1A7A">
        <w:rPr>
          <w:sz w:val="24"/>
          <w:szCs w:val="24"/>
        </w:rPr>
        <w:t>10</w:t>
      </w:r>
      <w:r w:rsidRPr="008A1A7A">
        <w:rPr>
          <w:sz w:val="24"/>
          <w:szCs w:val="24"/>
        </w:rPr>
        <w:t>.</w:t>
      </w:r>
      <w:r w:rsidRPr="008A1A7A">
        <w:rPr>
          <w:sz w:val="24"/>
          <w:szCs w:val="24"/>
        </w:rPr>
        <w:tab/>
      </w:r>
      <w:r w:rsidR="000664C4" w:rsidRPr="008A1A7A">
        <w:rPr>
          <w:sz w:val="24"/>
          <w:szCs w:val="24"/>
        </w:rPr>
        <w:t xml:space="preserve">The Prehearing Order </w:t>
      </w:r>
      <w:r w:rsidR="004B1DC9" w:rsidRPr="008A1A7A">
        <w:rPr>
          <w:sz w:val="24"/>
          <w:szCs w:val="24"/>
        </w:rPr>
        <w:t xml:space="preserve">issued </w:t>
      </w:r>
      <w:r w:rsidR="004B1DC9" w:rsidRPr="008A1A7A">
        <w:rPr>
          <w:spacing w:val="-3"/>
          <w:sz w:val="24"/>
          <w:szCs w:val="24"/>
        </w:rPr>
        <w:t>January 7, 2021</w:t>
      </w:r>
      <w:r w:rsidR="004B1DC9" w:rsidRPr="008A1A7A">
        <w:rPr>
          <w:spacing w:val="-3"/>
          <w:sz w:val="24"/>
          <w:szCs w:val="24"/>
        </w:rPr>
        <w:tab/>
        <w:t>.</w:t>
      </w:r>
    </w:p>
    <w:p w14:paraId="5A94784B" w14:textId="77777777" w:rsidR="002E27C9" w:rsidRPr="001A39A3" w:rsidRDefault="002E27C9" w:rsidP="003238DC">
      <w:pPr>
        <w:autoSpaceDE/>
        <w:autoSpaceDN/>
        <w:spacing w:line="360" w:lineRule="auto"/>
        <w:rPr>
          <w:sz w:val="24"/>
          <w:szCs w:val="24"/>
        </w:rPr>
      </w:pPr>
    </w:p>
    <w:p w14:paraId="733028C1" w14:textId="1E0D1E6B" w:rsidR="004B1DC9" w:rsidRPr="008A1A7A" w:rsidRDefault="002E27C9" w:rsidP="003238DC">
      <w:pPr>
        <w:autoSpaceDE/>
        <w:autoSpaceDN/>
        <w:spacing w:line="360" w:lineRule="auto"/>
        <w:rPr>
          <w:sz w:val="24"/>
          <w:szCs w:val="24"/>
        </w:rPr>
      </w:pPr>
      <w:r w:rsidRPr="001A39A3">
        <w:rPr>
          <w:sz w:val="24"/>
          <w:szCs w:val="24"/>
        </w:rPr>
        <w:tab/>
      </w:r>
      <w:r w:rsidRPr="001A39A3">
        <w:rPr>
          <w:sz w:val="24"/>
          <w:szCs w:val="24"/>
        </w:rPr>
        <w:tab/>
      </w:r>
      <w:r w:rsidR="004B1DC9" w:rsidRPr="008A1A7A">
        <w:rPr>
          <w:sz w:val="24"/>
          <w:szCs w:val="24"/>
        </w:rPr>
        <w:t>11</w:t>
      </w:r>
      <w:r w:rsidRPr="008A1A7A">
        <w:rPr>
          <w:sz w:val="24"/>
          <w:szCs w:val="24"/>
        </w:rPr>
        <w:t>.</w:t>
      </w:r>
      <w:r w:rsidRPr="008A1A7A">
        <w:rPr>
          <w:sz w:val="24"/>
          <w:szCs w:val="24"/>
        </w:rPr>
        <w:tab/>
      </w:r>
      <w:r w:rsidR="004B1DC9" w:rsidRPr="008A1A7A">
        <w:rPr>
          <w:sz w:val="24"/>
          <w:szCs w:val="24"/>
        </w:rPr>
        <w:t>The transcript of the Prehearing Conference held January 6, 2021, consisting of pages 1-22.</w:t>
      </w:r>
    </w:p>
    <w:p w14:paraId="4A9E0291" w14:textId="77777777" w:rsidR="002E27C9" w:rsidRPr="008A1A7A" w:rsidRDefault="002E27C9" w:rsidP="003B55B7">
      <w:pPr>
        <w:autoSpaceDE/>
        <w:autoSpaceDN/>
        <w:spacing w:line="360" w:lineRule="auto"/>
        <w:rPr>
          <w:sz w:val="24"/>
          <w:szCs w:val="24"/>
        </w:rPr>
      </w:pPr>
    </w:p>
    <w:p w14:paraId="2AD5593B" w14:textId="4E0840A3" w:rsidR="002E27C9" w:rsidRPr="008A1A7A" w:rsidRDefault="002E27C9" w:rsidP="003B55B7">
      <w:pPr>
        <w:autoSpaceDE/>
        <w:autoSpaceDN/>
        <w:spacing w:line="360" w:lineRule="auto"/>
        <w:rPr>
          <w:sz w:val="24"/>
          <w:szCs w:val="24"/>
        </w:rPr>
      </w:pPr>
      <w:r w:rsidRPr="008A1A7A">
        <w:rPr>
          <w:sz w:val="24"/>
          <w:szCs w:val="24"/>
        </w:rPr>
        <w:tab/>
      </w:r>
      <w:r w:rsidRPr="008A1A7A">
        <w:rPr>
          <w:sz w:val="24"/>
          <w:szCs w:val="24"/>
        </w:rPr>
        <w:tab/>
      </w:r>
      <w:r w:rsidR="00E40C90" w:rsidRPr="008A1A7A">
        <w:rPr>
          <w:sz w:val="24"/>
          <w:szCs w:val="24"/>
        </w:rPr>
        <w:t>12</w:t>
      </w:r>
      <w:r w:rsidRPr="008A1A7A">
        <w:rPr>
          <w:sz w:val="24"/>
          <w:szCs w:val="24"/>
        </w:rPr>
        <w:t>.</w:t>
      </w:r>
      <w:r w:rsidRPr="008A1A7A">
        <w:rPr>
          <w:sz w:val="24"/>
          <w:szCs w:val="24"/>
        </w:rPr>
        <w:tab/>
      </w:r>
      <w:r w:rsidR="004B1DC9" w:rsidRPr="008A1A7A">
        <w:rPr>
          <w:sz w:val="24"/>
          <w:szCs w:val="24"/>
        </w:rPr>
        <w:t>Joint Expedited Motion for Extension of Procedural Schedule filed by CAUSE-PA, CAAP, OCA, and OSBA on January 8, 2021.</w:t>
      </w:r>
    </w:p>
    <w:p w14:paraId="55CCFD21" w14:textId="77777777" w:rsidR="00291FF6" w:rsidRPr="008A1A7A" w:rsidRDefault="00291FF6" w:rsidP="003238DC">
      <w:pPr>
        <w:autoSpaceDE/>
        <w:autoSpaceDN/>
        <w:spacing w:line="360" w:lineRule="auto"/>
        <w:rPr>
          <w:sz w:val="24"/>
          <w:szCs w:val="24"/>
        </w:rPr>
      </w:pPr>
    </w:p>
    <w:p w14:paraId="7C2149EC" w14:textId="7A62C52B" w:rsidR="00E40C90" w:rsidRPr="008A1A7A" w:rsidRDefault="00291FF6" w:rsidP="003238DC">
      <w:pPr>
        <w:spacing w:line="360" w:lineRule="auto"/>
        <w:rPr>
          <w:bCs/>
          <w:sz w:val="24"/>
          <w:szCs w:val="24"/>
        </w:rPr>
      </w:pPr>
      <w:r w:rsidRPr="008A1A7A">
        <w:rPr>
          <w:sz w:val="24"/>
          <w:szCs w:val="24"/>
        </w:rPr>
        <w:tab/>
      </w:r>
      <w:r w:rsidRPr="008A1A7A">
        <w:rPr>
          <w:sz w:val="24"/>
          <w:szCs w:val="24"/>
        </w:rPr>
        <w:tab/>
      </w:r>
      <w:r w:rsidR="00E40C90" w:rsidRPr="008A1A7A">
        <w:rPr>
          <w:sz w:val="24"/>
          <w:szCs w:val="24"/>
        </w:rPr>
        <w:t>13</w:t>
      </w:r>
      <w:r w:rsidRPr="008A1A7A">
        <w:rPr>
          <w:sz w:val="24"/>
          <w:szCs w:val="24"/>
        </w:rPr>
        <w:t>.</w:t>
      </w:r>
      <w:r w:rsidRPr="008A1A7A">
        <w:rPr>
          <w:sz w:val="24"/>
          <w:szCs w:val="24"/>
        </w:rPr>
        <w:tab/>
        <w:t xml:space="preserve">The </w:t>
      </w:r>
      <w:r w:rsidR="00E40C90" w:rsidRPr="008A1A7A">
        <w:rPr>
          <w:sz w:val="24"/>
          <w:szCs w:val="24"/>
        </w:rPr>
        <w:t>Interim Order Directing Parties to Respond to Joint Expedited Motion and OALJ’s Proposed Revised Schedule</w:t>
      </w:r>
      <w:r w:rsidR="00E40C90" w:rsidRPr="008A1A7A">
        <w:rPr>
          <w:bCs/>
          <w:sz w:val="24"/>
          <w:szCs w:val="24"/>
        </w:rPr>
        <w:t xml:space="preserve"> issued January 11, 2021.</w:t>
      </w:r>
    </w:p>
    <w:p w14:paraId="3417CCE1" w14:textId="241DE111" w:rsidR="00291FF6" w:rsidRPr="008A1A7A" w:rsidRDefault="00291FF6" w:rsidP="003238DC">
      <w:pPr>
        <w:autoSpaceDE/>
        <w:autoSpaceDN/>
        <w:spacing w:line="360" w:lineRule="auto"/>
        <w:rPr>
          <w:bCs/>
          <w:sz w:val="24"/>
          <w:szCs w:val="24"/>
        </w:rPr>
      </w:pPr>
    </w:p>
    <w:p w14:paraId="0AE12F3B" w14:textId="07722389" w:rsidR="00E40C90" w:rsidRPr="00AA3BE0" w:rsidRDefault="00E40C90" w:rsidP="003238DC">
      <w:pPr>
        <w:spacing w:line="360" w:lineRule="auto"/>
        <w:rPr>
          <w:b/>
          <w:bCs/>
          <w:sz w:val="24"/>
          <w:szCs w:val="24"/>
          <w:u w:val="single"/>
        </w:rPr>
      </w:pPr>
      <w:r w:rsidRPr="008A1A7A">
        <w:rPr>
          <w:sz w:val="24"/>
          <w:szCs w:val="24"/>
        </w:rPr>
        <w:lastRenderedPageBreak/>
        <w:tab/>
      </w:r>
      <w:r w:rsidRPr="008A1A7A">
        <w:rPr>
          <w:sz w:val="24"/>
          <w:szCs w:val="24"/>
        </w:rPr>
        <w:tab/>
        <w:t xml:space="preserve">14. </w:t>
      </w:r>
      <w:r w:rsidRPr="008A1A7A">
        <w:rPr>
          <w:sz w:val="24"/>
          <w:szCs w:val="24"/>
        </w:rPr>
        <w:tab/>
        <w:t>The Order Denying the Joint Expedited Motion for Extension of Procedural Schedule issued January 14, 2021.</w:t>
      </w:r>
    </w:p>
    <w:p w14:paraId="1168D23C" w14:textId="44B793BD" w:rsidR="004527B7" w:rsidRPr="001A39A3" w:rsidRDefault="004527B7" w:rsidP="003238DC">
      <w:pPr>
        <w:autoSpaceDE/>
        <w:autoSpaceDN/>
        <w:spacing w:line="360" w:lineRule="auto"/>
        <w:rPr>
          <w:sz w:val="24"/>
          <w:szCs w:val="24"/>
        </w:rPr>
      </w:pPr>
      <w:r w:rsidRPr="001A39A3">
        <w:rPr>
          <w:sz w:val="24"/>
          <w:szCs w:val="24"/>
        </w:rPr>
        <w:tab/>
      </w:r>
      <w:r w:rsidRPr="001A39A3">
        <w:rPr>
          <w:sz w:val="24"/>
          <w:szCs w:val="24"/>
        </w:rPr>
        <w:tab/>
      </w:r>
      <w:r w:rsidR="00E40C90">
        <w:rPr>
          <w:sz w:val="24"/>
          <w:szCs w:val="24"/>
        </w:rPr>
        <w:t>15.</w:t>
      </w:r>
      <w:r w:rsidR="00E40C90">
        <w:rPr>
          <w:sz w:val="24"/>
          <w:szCs w:val="24"/>
        </w:rPr>
        <w:tab/>
        <w:t xml:space="preserve">The </w:t>
      </w:r>
      <w:r w:rsidR="00E40C90" w:rsidRPr="00E40C90">
        <w:rPr>
          <w:bCs/>
          <w:sz w:val="24"/>
          <w:szCs w:val="24"/>
        </w:rPr>
        <w:t>Telephonic Evidentiary Hearing Cancellation/Reschedule Notice</w:t>
      </w:r>
      <w:r w:rsidR="00E40C90">
        <w:rPr>
          <w:bCs/>
          <w:sz w:val="24"/>
          <w:szCs w:val="24"/>
        </w:rPr>
        <w:t xml:space="preserve"> issued January 19, 2021.</w:t>
      </w:r>
    </w:p>
    <w:p w14:paraId="7D55F4D3" w14:textId="77777777" w:rsidR="004527B7" w:rsidRPr="001A39A3" w:rsidRDefault="004527B7" w:rsidP="003238DC">
      <w:pPr>
        <w:autoSpaceDE/>
        <w:autoSpaceDN/>
        <w:spacing w:line="360" w:lineRule="auto"/>
        <w:rPr>
          <w:sz w:val="24"/>
          <w:szCs w:val="24"/>
        </w:rPr>
      </w:pPr>
    </w:p>
    <w:p w14:paraId="659E4939" w14:textId="5EC7E1AA" w:rsidR="004527B7" w:rsidRPr="00B21D64" w:rsidRDefault="004527B7" w:rsidP="003238DC">
      <w:pPr>
        <w:autoSpaceDE/>
        <w:autoSpaceDN/>
        <w:spacing w:line="360" w:lineRule="auto"/>
        <w:rPr>
          <w:sz w:val="24"/>
          <w:szCs w:val="24"/>
        </w:rPr>
      </w:pPr>
      <w:r w:rsidRPr="001A39A3">
        <w:rPr>
          <w:sz w:val="24"/>
          <w:szCs w:val="24"/>
        </w:rPr>
        <w:tab/>
      </w:r>
      <w:r w:rsidRPr="001A39A3">
        <w:rPr>
          <w:sz w:val="24"/>
          <w:szCs w:val="24"/>
        </w:rPr>
        <w:tab/>
      </w:r>
      <w:r w:rsidRPr="00B21D64">
        <w:rPr>
          <w:sz w:val="24"/>
          <w:szCs w:val="24"/>
        </w:rPr>
        <w:t>1</w:t>
      </w:r>
      <w:r w:rsidR="008A1A7A" w:rsidRPr="00B21D64">
        <w:rPr>
          <w:sz w:val="24"/>
          <w:szCs w:val="24"/>
        </w:rPr>
        <w:t>6</w:t>
      </w:r>
      <w:r w:rsidRPr="00B21D64">
        <w:rPr>
          <w:sz w:val="24"/>
          <w:szCs w:val="24"/>
        </w:rPr>
        <w:t>.</w:t>
      </w:r>
      <w:r w:rsidRPr="00B21D64">
        <w:rPr>
          <w:sz w:val="24"/>
          <w:szCs w:val="24"/>
        </w:rPr>
        <w:tab/>
      </w:r>
      <w:r w:rsidR="00475202" w:rsidRPr="00B21D64">
        <w:rPr>
          <w:sz w:val="24"/>
          <w:szCs w:val="24"/>
        </w:rPr>
        <w:t>Peoples Natural Gas Company LLC’s Petition to Intervene filed</w:t>
      </w:r>
      <w:r w:rsidRPr="00B21D64">
        <w:rPr>
          <w:sz w:val="24"/>
          <w:szCs w:val="24"/>
        </w:rPr>
        <w:t xml:space="preserve"> </w:t>
      </w:r>
      <w:r w:rsidR="00475202" w:rsidRPr="00B21D64">
        <w:rPr>
          <w:sz w:val="24"/>
          <w:szCs w:val="24"/>
        </w:rPr>
        <w:t>January</w:t>
      </w:r>
      <w:r w:rsidR="00E368AF">
        <w:rPr>
          <w:sz w:val="24"/>
          <w:szCs w:val="24"/>
        </w:rPr>
        <w:t> </w:t>
      </w:r>
      <w:r w:rsidR="00475202" w:rsidRPr="00B21D64">
        <w:rPr>
          <w:sz w:val="24"/>
          <w:szCs w:val="24"/>
        </w:rPr>
        <w:t>20, 2021.</w:t>
      </w:r>
    </w:p>
    <w:p w14:paraId="046BF23E" w14:textId="77777777" w:rsidR="004527B7" w:rsidRPr="00B21D64" w:rsidRDefault="004527B7" w:rsidP="003B55B7">
      <w:pPr>
        <w:autoSpaceDE/>
        <w:autoSpaceDN/>
        <w:spacing w:line="360" w:lineRule="auto"/>
        <w:rPr>
          <w:sz w:val="24"/>
          <w:szCs w:val="24"/>
        </w:rPr>
      </w:pPr>
    </w:p>
    <w:p w14:paraId="51F3BCF7" w14:textId="7B9E6E11" w:rsidR="00BC52D7" w:rsidRDefault="004527B7" w:rsidP="007D50F9">
      <w:pPr>
        <w:autoSpaceDE/>
        <w:autoSpaceDN/>
        <w:spacing w:line="360" w:lineRule="auto"/>
        <w:rPr>
          <w:sz w:val="24"/>
          <w:szCs w:val="24"/>
        </w:rPr>
      </w:pPr>
      <w:r w:rsidRPr="00B21D64">
        <w:rPr>
          <w:sz w:val="24"/>
          <w:szCs w:val="24"/>
        </w:rPr>
        <w:tab/>
      </w:r>
      <w:r w:rsidRPr="00B21D64">
        <w:rPr>
          <w:sz w:val="24"/>
          <w:szCs w:val="24"/>
        </w:rPr>
        <w:tab/>
        <w:t>1</w:t>
      </w:r>
      <w:r w:rsidR="00BC52D7" w:rsidRPr="00B21D64">
        <w:rPr>
          <w:sz w:val="24"/>
          <w:szCs w:val="24"/>
        </w:rPr>
        <w:t>7</w:t>
      </w:r>
      <w:r w:rsidRPr="00B21D64">
        <w:rPr>
          <w:sz w:val="24"/>
          <w:szCs w:val="24"/>
        </w:rPr>
        <w:t>.</w:t>
      </w:r>
      <w:r w:rsidRPr="00B21D64">
        <w:rPr>
          <w:sz w:val="24"/>
          <w:szCs w:val="24"/>
        </w:rPr>
        <w:tab/>
      </w:r>
      <w:r w:rsidR="00BC52D7" w:rsidRPr="00B21D64">
        <w:rPr>
          <w:sz w:val="24"/>
          <w:szCs w:val="24"/>
        </w:rPr>
        <w:t>Daikin Industries Ltd.’s comments on the Phase IV Energy Efficiency and Conservation Program Plan filed</w:t>
      </w:r>
      <w:r w:rsidR="00BC52D7">
        <w:rPr>
          <w:sz w:val="24"/>
          <w:szCs w:val="24"/>
        </w:rPr>
        <w:t xml:space="preserve"> on January 22, 2021.</w:t>
      </w:r>
    </w:p>
    <w:p w14:paraId="07F18993" w14:textId="58378892" w:rsidR="00BC52D7" w:rsidRDefault="00BC52D7" w:rsidP="007D50F9">
      <w:pPr>
        <w:autoSpaceDE/>
        <w:autoSpaceDN/>
        <w:spacing w:line="360" w:lineRule="auto"/>
        <w:rPr>
          <w:sz w:val="24"/>
          <w:szCs w:val="24"/>
        </w:rPr>
      </w:pPr>
    </w:p>
    <w:p w14:paraId="657F1D68" w14:textId="1B4F2DDA" w:rsidR="00BC52D7" w:rsidRDefault="00BC52D7" w:rsidP="007D50F9">
      <w:pPr>
        <w:autoSpaceDE/>
        <w:autoSpaceDN/>
        <w:spacing w:line="360" w:lineRule="auto"/>
        <w:rPr>
          <w:sz w:val="24"/>
          <w:szCs w:val="24"/>
        </w:rPr>
      </w:pPr>
      <w:r>
        <w:rPr>
          <w:sz w:val="24"/>
          <w:szCs w:val="24"/>
        </w:rPr>
        <w:tab/>
      </w:r>
      <w:r>
        <w:rPr>
          <w:sz w:val="24"/>
          <w:szCs w:val="24"/>
        </w:rPr>
        <w:tab/>
        <w:t>18.</w:t>
      </w:r>
      <w:r>
        <w:rPr>
          <w:sz w:val="24"/>
          <w:szCs w:val="24"/>
        </w:rPr>
        <w:tab/>
      </w:r>
      <w:r w:rsidRPr="001A39A3">
        <w:rPr>
          <w:sz w:val="24"/>
          <w:szCs w:val="24"/>
        </w:rPr>
        <w:t>Energy Efficiency for All Coalition of Pennsylvania</w:t>
      </w:r>
      <w:r>
        <w:rPr>
          <w:sz w:val="24"/>
          <w:szCs w:val="24"/>
        </w:rPr>
        <w:t>’s comments on the Phase IV Energy Efficiency and Conservation Program Plan filed on January 22, 2021.</w:t>
      </w:r>
    </w:p>
    <w:p w14:paraId="68CE62C3" w14:textId="77777777" w:rsidR="00BC52D7" w:rsidRDefault="00BC52D7" w:rsidP="007D50F9">
      <w:pPr>
        <w:autoSpaceDE/>
        <w:autoSpaceDN/>
        <w:spacing w:line="360" w:lineRule="auto"/>
        <w:rPr>
          <w:sz w:val="24"/>
          <w:szCs w:val="24"/>
        </w:rPr>
      </w:pPr>
    </w:p>
    <w:p w14:paraId="66FEA647" w14:textId="5BF90455" w:rsidR="00BC52D7" w:rsidRDefault="00BC52D7" w:rsidP="00BC52D7">
      <w:pPr>
        <w:autoSpaceDE/>
        <w:autoSpaceDN/>
        <w:spacing w:line="360" w:lineRule="auto"/>
        <w:rPr>
          <w:sz w:val="24"/>
          <w:szCs w:val="24"/>
        </w:rPr>
      </w:pPr>
      <w:r>
        <w:rPr>
          <w:sz w:val="24"/>
          <w:szCs w:val="24"/>
        </w:rPr>
        <w:tab/>
      </w:r>
      <w:r>
        <w:rPr>
          <w:sz w:val="24"/>
          <w:szCs w:val="24"/>
        </w:rPr>
        <w:tab/>
        <w:t xml:space="preserve">19. </w:t>
      </w:r>
      <w:r>
        <w:rPr>
          <w:sz w:val="24"/>
          <w:szCs w:val="24"/>
        </w:rPr>
        <w:tab/>
      </w:r>
      <w:r w:rsidRPr="001A39A3">
        <w:rPr>
          <w:sz w:val="24"/>
          <w:szCs w:val="24"/>
        </w:rPr>
        <w:t>Keystone Energy Efficiency Alliance</w:t>
      </w:r>
      <w:r>
        <w:rPr>
          <w:sz w:val="24"/>
          <w:szCs w:val="24"/>
        </w:rPr>
        <w:t>’s comments on the Phase IV Energy Efficiency and Conservation Program Plan filed on January 22, 2021.</w:t>
      </w:r>
    </w:p>
    <w:p w14:paraId="4A1067F0" w14:textId="77777777" w:rsidR="00BC52D7" w:rsidRDefault="00BC52D7" w:rsidP="00BC52D7">
      <w:pPr>
        <w:spacing w:line="360" w:lineRule="auto"/>
        <w:ind w:firstLine="1440"/>
        <w:textAlignment w:val="baseline"/>
        <w:rPr>
          <w:sz w:val="24"/>
          <w:szCs w:val="24"/>
        </w:rPr>
      </w:pPr>
    </w:p>
    <w:p w14:paraId="4A8F4EF1" w14:textId="547BD1E1" w:rsidR="00BC52D7" w:rsidRDefault="00BC52D7" w:rsidP="00BC52D7">
      <w:pPr>
        <w:autoSpaceDE/>
        <w:autoSpaceDN/>
        <w:spacing w:line="360" w:lineRule="auto"/>
        <w:rPr>
          <w:sz w:val="24"/>
          <w:szCs w:val="24"/>
        </w:rPr>
      </w:pPr>
      <w:r>
        <w:rPr>
          <w:sz w:val="24"/>
          <w:szCs w:val="24"/>
        </w:rPr>
        <w:tab/>
      </w:r>
      <w:r>
        <w:rPr>
          <w:sz w:val="24"/>
          <w:szCs w:val="24"/>
        </w:rPr>
        <w:tab/>
        <w:t xml:space="preserve">20. </w:t>
      </w:r>
      <w:r>
        <w:rPr>
          <w:sz w:val="24"/>
          <w:szCs w:val="24"/>
        </w:rPr>
        <w:tab/>
      </w:r>
      <w:r w:rsidRPr="001A39A3">
        <w:rPr>
          <w:sz w:val="24"/>
          <w:szCs w:val="24"/>
        </w:rPr>
        <w:t>Ceres</w:t>
      </w:r>
      <w:r>
        <w:rPr>
          <w:sz w:val="24"/>
          <w:szCs w:val="24"/>
        </w:rPr>
        <w:t>’s comments on the Phase IV Energy Efficiency and Conservation Program Plan filed on January 22, 2021.</w:t>
      </w:r>
    </w:p>
    <w:p w14:paraId="6D57431C" w14:textId="77777777" w:rsidR="007D50F9" w:rsidRPr="001A39A3" w:rsidRDefault="007D50F9" w:rsidP="007D50F9">
      <w:pPr>
        <w:autoSpaceDE/>
        <w:autoSpaceDN/>
        <w:spacing w:line="360" w:lineRule="auto"/>
        <w:rPr>
          <w:sz w:val="24"/>
          <w:szCs w:val="24"/>
        </w:rPr>
      </w:pPr>
    </w:p>
    <w:p w14:paraId="3FC6E4CC" w14:textId="3C4A4A84" w:rsidR="007D50F9" w:rsidRDefault="007D50F9" w:rsidP="007D50F9">
      <w:pPr>
        <w:autoSpaceDE/>
        <w:autoSpaceDN/>
        <w:spacing w:line="360" w:lineRule="auto"/>
        <w:rPr>
          <w:sz w:val="24"/>
          <w:szCs w:val="24"/>
        </w:rPr>
      </w:pPr>
      <w:r w:rsidRPr="001A39A3">
        <w:rPr>
          <w:sz w:val="24"/>
          <w:szCs w:val="24"/>
        </w:rPr>
        <w:tab/>
      </w:r>
      <w:r w:rsidRPr="001A39A3">
        <w:rPr>
          <w:sz w:val="24"/>
          <w:szCs w:val="24"/>
        </w:rPr>
        <w:tab/>
      </w:r>
      <w:r w:rsidR="00B21D64">
        <w:rPr>
          <w:sz w:val="24"/>
          <w:szCs w:val="24"/>
        </w:rPr>
        <w:t>21</w:t>
      </w:r>
      <w:r w:rsidRPr="001A39A3">
        <w:rPr>
          <w:sz w:val="24"/>
          <w:szCs w:val="24"/>
        </w:rPr>
        <w:t>.</w:t>
      </w:r>
      <w:r w:rsidRPr="001A39A3">
        <w:rPr>
          <w:sz w:val="24"/>
          <w:szCs w:val="24"/>
        </w:rPr>
        <w:tab/>
      </w:r>
      <w:r w:rsidR="00BC52D7" w:rsidRPr="00B21D64">
        <w:rPr>
          <w:sz w:val="24"/>
          <w:szCs w:val="24"/>
        </w:rPr>
        <w:t xml:space="preserve">Duquesne Light </w:t>
      </w:r>
      <w:r w:rsidR="00BC52D7" w:rsidRPr="00EE7BDE">
        <w:rPr>
          <w:sz w:val="24"/>
          <w:szCs w:val="24"/>
        </w:rPr>
        <w:t xml:space="preserve">Company’s </w:t>
      </w:r>
      <w:r w:rsidR="00B21D64" w:rsidRPr="00EE7BDE">
        <w:rPr>
          <w:sz w:val="24"/>
          <w:szCs w:val="24"/>
        </w:rPr>
        <w:t>filing on January 25, 2021 in response to the Petition to Intervene filed by Peoples Natural Gas Company, LLC.</w:t>
      </w:r>
    </w:p>
    <w:p w14:paraId="09196F31" w14:textId="77777777" w:rsidR="005F5902" w:rsidRPr="001A39A3" w:rsidRDefault="005F5902" w:rsidP="007D50F9">
      <w:pPr>
        <w:autoSpaceDE/>
        <w:autoSpaceDN/>
        <w:spacing w:line="360" w:lineRule="auto"/>
        <w:rPr>
          <w:sz w:val="24"/>
          <w:szCs w:val="24"/>
        </w:rPr>
      </w:pPr>
    </w:p>
    <w:p w14:paraId="4C444CC3" w14:textId="5360B835" w:rsidR="004527B7" w:rsidRPr="001A39A3" w:rsidRDefault="007D50F9" w:rsidP="007D50F9">
      <w:pPr>
        <w:autoSpaceDE/>
        <w:autoSpaceDN/>
        <w:spacing w:line="360" w:lineRule="auto"/>
        <w:rPr>
          <w:sz w:val="24"/>
          <w:szCs w:val="24"/>
        </w:rPr>
      </w:pPr>
      <w:r w:rsidRPr="001A39A3">
        <w:rPr>
          <w:sz w:val="24"/>
          <w:szCs w:val="24"/>
        </w:rPr>
        <w:tab/>
      </w:r>
      <w:r w:rsidRPr="001A39A3">
        <w:rPr>
          <w:sz w:val="24"/>
          <w:szCs w:val="24"/>
        </w:rPr>
        <w:tab/>
      </w:r>
      <w:r w:rsidR="00B21D64">
        <w:rPr>
          <w:sz w:val="24"/>
          <w:szCs w:val="24"/>
        </w:rPr>
        <w:t>22</w:t>
      </w:r>
      <w:r w:rsidRPr="001A39A3">
        <w:rPr>
          <w:sz w:val="24"/>
          <w:szCs w:val="24"/>
        </w:rPr>
        <w:t>.</w:t>
      </w:r>
      <w:r w:rsidRPr="001A39A3">
        <w:rPr>
          <w:sz w:val="24"/>
          <w:szCs w:val="24"/>
        </w:rPr>
        <w:tab/>
        <w:t xml:space="preserve">The </w:t>
      </w:r>
      <w:r w:rsidR="00B21D64">
        <w:rPr>
          <w:sz w:val="24"/>
          <w:szCs w:val="24"/>
        </w:rPr>
        <w:t>Interim Order Revising Litigation Schedule, Rescheduling Evidentiary Hearing, and Granting Petition to Intervene issued January 26, 2021.</w:t>
      </w:r>
    </w:p>
    <w:p w14:paraId="7341A8D5" w14:textId="77777777" w:rsidR="007D50F9" w:rsidRPr="001A39A3" w:rsidRDefault="007D50F9" w:rsidP="007D50F9">
      <w:pPr>
        <w:autoSpaceDE/>
        <w:autoSpaceDN/>
        <w:spacing w:line="360" w:lineRule="auto"/>
        <w:rPr>
          <w:sz w:val="24"/>
          <w:szCs w:val="24"/>
        </w:rPr>
      </w:pPr>
    </w:p>
    <w:p w14:paraId="38F6E4F9" w14:textId="1E1B6239" w:rsidR="008512C9" w:rsidRPr="001A39A3" w:rsidRDefault="007D50F9" w:rsidP="008512C9">
      <w:pPr>
        <w:autoSpaceDE/>
        <w:autoSpaceDN/>
        <w:spacing w:line="360" w:lineRule="auto"/>
        <w:rPr>
          <w:sz w:val="24"/>
          <w:szCs w:val="24"/>
        </w:rPr>
      </w:pPr>
      <w:r w:rsidRPr="001A39A3">
        <w:rPr>
          <w:sz w:val="24"/>
          <w:szCs w:val="24"/>
        </w:rPr>
        <w:tab/>
      </w:r>
      <w:r w:rsidRPr="001A39A3">
        <w:rPr>
          <w:sz w:val="24"/>
          <w:szCs w:val="24"/>
        </w:rPr>
        <w:tab/>
      </w:r>
      <w:r w:rsidR="00B21D64">
        <w:rPr>
          <w:sz w:val="24"/>
          <w:szCs w:val="24"/>
        </w:rPr>
        <w:t>23</w:t>
      </w:r>
      <w:r w:rsidR="008512C9" w:rsidRPr="001A39A3">
        <w:rPr>
          <w:sz w:val="24"/>
          <w:szCs w:val="24"/>
        </w:rPr>
        <w:t>.</w:t>
      </w:r>
      <w:r w:rsidR="008512C9" w:rsidRPr="001A39A3">
        <w:rPr>
          <w:sz w:val="24"/>
          <w:szCs w:val="24"/>
        </w:rPr>
        <w:tab/>
        <w:t xml:space="preserve">The </w:t>
      </w:r>
      <w:r w:rsidR="00B21D64">
        <w:rPr>
          <w:sz w:val="24"/>
          <w:szCs w:val="24"/>
        </w:rPr>
        <w:t xml:space="preserve">Joint Stipulation for Admission of Testimony and Exhibits into the Evidentiary Record filed by Duquesne Light Company, the Office of Consumer Advocate, the Coalition for Affordable Utility Services and Energy Efficiency in Pennsylvania, Peoples Natural </w:t>
      </w:r>
      <w:r w:rsidR="00B21D64">
        <w:rPr>
          <w:sz w:val="24"/>
          <w:szCs w:val="24"/>
        </w:rPr>
        <w:lastRenderedPageBreak/>
        <w:t>Gas Company, LLC, and the Community Action Association of Pennsylvania on February 5, 2021.</w:t>
      </w:r>
    </w:p>
    <w:p w14:paraId="72BAE604" w14:textId="77777777" w:rsidR="008512C9" w:rsidRPr="001A39A3" w:rsidRDefault="008512C9" w:rsidP="008512C9">
      <w:pPr>
        <w:autoSpaceDE/>
        <w:autoSpaceDN/>
        <w:spacing w:line="360" w:lineRule="auto"/>
        <w:rPr>
          <w:sz w:val="24"/>
          <w:szCs w:val="24"/>
        </w:rPr>
      </w:pPr>
    </w:p>
    <w:p w14:paraId="07172530" w14:textId="0DBC6B8B" w:rsidR="007D50F9" w:rsidRPr="001A39A3" w:rsidRDefault="008512C9" w:rsidP="008512C9">
      <w:pPr>
        <w:autoSpaceDE/>
        <w:autoSpaceDN/>
        <w:spacing w:line="360" w:lineRule="auto"/>
        <w:rPr>
          <w:sz w:val="24"/>
          <w:szCs w:val="24"/>
        </w:rPr>
      </w:pPr>
      <w:r w:rsidRPr="001A39A3">
        <w:rPr>
          <w:sz w:val="24"/>
          <w:szCs w:val="24"/>
        </w:rPr>
        <w:tab/>
      </w:r>
      <w:r w:rsidRPr="001A39A3">
        <w:rPr>
          <w:sz w:val="24"/>
          <w:szCs w:val="24"/>
        </w:rPr>
        <w:tab/>
      </w:r>
      <w:r w:rsidR="00EE7BDE">
        <w:rPr>
          <w:sz w:val="24"/>
          <w:szCs w:val="24"/>
        </w:rPr>
        <w:t>24</w:t>
      </w:r>
      <w:r w:rsidRPr="001A39A3">
        <w:rPr>
          <w:sz w:val="24"/>
          <w:szCs w:val="24"/>
        </w:rPr>
        <w:t>.</w:t>
      </w:r>
      <w:r w:rsidRPr="001A39A3">
        <w:rPr>
          <w:sz w:val="24"/>
          <w:szCs w:val="24"/>
        </w:rPr>
        <w:tab/>
        <w:t xml:space="preserve">The </w:t>
      </w:r>
      <w:r w:rsidR="00B21D64">
        <w:rPr>
          <w:sz w:val="24"/>
          <w:szCs w:val="24"/>
        </w:rPr>
        <w:t>Hearing Cancellation Notice issued</w:t>
      </w:r>
      <w:r w:rsidRPr="001A39A3">
        <w:rPr>
          <w:sz w:val="24"/>
          <w:szCs w:val="24"/>
        </w:rPr>
        <w:t xml:space="preserve"> </w:t>
      </w:r>
      <w:r w:rsidR="00B21D64">
        <w:rPr>
          <w:sz w:val="24"/>
          <w:szCs w:val="24"/>
        </w:rPr>
        <w:t>February 5, 2021</w:t>
      </w:r>
      <w:r w:rsidRPr="001A39A3">
        <w:rPr>
          <w:sz w:val="24"/>
          <w:szCs w:val="24"/>
        </w:rPr>
        <w:t>.</w:t>
      </w:r>
    </w:p>
    <w:p w14:paraId="2693D122" w14:textId="4201FF91" w:rsidR="0047670E" w:rsidRPr="001A39A3" w:rsidRDefault="0047670E" w:rsidP="00D20E61">
      <w:pPr>
        <w:autoSpaceDE/>
        <w:autoSpaceDN/>
        <w:spacing w:line="360" w:lineRule="auto"/>
        <w:rPr>
          <w:sz w:val="24"/>
          <w:szCs w:val="24"/>
        </w:rPr>
      </w:pPr>
      <w:r w:rsidRPr="001A39A3">
        <w:rPr>
          <w:sz w:val="24"/>
          <w:szCs w:val="24"/>
        </w:rPr>
        <w:tab/>
      </w:r>
      <w:r w:rsidRPr="001A39A3">
        <w:rPr>
          <w:sz w:val="24"/>
          <w:szCs w:val="24"/>
        </w:rPr>
        <w:tab/>
      </w:r>
      <w:r w:rsidR="00EE7BDE">
        <w:rPr>
          <w:sz w:val="24"/>
          <w:szCs w:val="24"/>
        </w:rPr>
        <w:t>25.</w:t>
      </w:r>
      <w:r w:rsidRPr="001A39A3">
        <w:rPr>
          <w:sz w:val="24"/>
          <w:szCs w:val="24"/>
        </w:rPr>
        <w:tab/>
        <w:t xml:space="preserve">The </w:t>
      </w:r>
      <w:r w:rsidR="00EE7BDE">
        <w:rPr>
          <w:sz w:val="24"/>
          <w:szCs w:val="24"/>
        </w:rPr>
        <w:t>Interim Order Adopting Joint Stipulation for Admission of Evidence and Admitting Evidence into the Record issued February 8, 2021.</w:t>
      </w:r>
      <w:r w:rsidR="00EE7BDE">
        <w:rPr>
          <w:rStyle w:val="FootnoteReference"/>
          <w:sz w:val="24"/>
          <w:szCs w:val="24"/>
        </w:rPr>
        <w:footnoteReference w:id="6"/>
      </w:r>
    </w:p>
    <w:p w14:paraId="0FCABEFA" w14:textId="77777777" w:rsidR="008512C9" w:rsidRPr="001A39A3" w:rsidRDefault="008512C9" w:rsidP="00D20E61">
      <w:pPr>
        <w:autoSpaceDE/>
        <w:autoSpaceDN/>
        <w:spacing w:line="360" w:lineRule="auto"/>
        <w:rPr>
          <w:sz w:val="24"/>
          <w:szCs w:val="24"/>
        </w:rPr>
      </w:pPr>
    </w:p>
    <w:p w14:paraId="6EE4997D" w14:textId="03FBF9B2" w:rsidR="00A8389A" w:rsidRPr="00EE7BDE" w:rsidRDefault="008512C9" w:rsidP="00D20E61">
      <w:pPr>
        <w:autoSpaceDE/>
        <w:autoSpaceDN/>
        <w:spacing w:line="360" w:lineRule="auto"/>
        <w:rPr>
          <w:sz w:val="24"/>
          <w:szCs w:val="24"/>
        </w:rPr>
      </w:pPr>
      <w:r w:rsidRPr="001A39A3">
        <w:rPr>
          <w:sz w:val="24"/>
          <w:szCs w:val="24"/>
        </w:rPr>
        <w:tab/>
      </w:r>
      <w:r w:rsidRPr="001A39A3">
        <w:rPr>
          <w:sz w:val="24"/>
          <w:szCs w:val="24"/>
        </w:rPr>
        <w:tab/>
      </w:r>
      <w:r w:rsidR="00EE7BDE" w:rsidRPr="00EE7BDE">
        <w:rPr>
          <w:sz w:val="24"/>
          <w:szCs w:val="24"/>
        </w:rPr>
        <w:t>26</w:t>
      </w:r>
      <w:r w:rsidRPr="00EE7BDE">
        <w:rPr>
          <w:sz w:val="24"/>
          <w:szCs w:val="24"/>
        </w:rPr>
        <w:t>.</w:t>
      </w:r>
      <w:r w:rsidRPr="00EE7BDE">
        <w:rPr>
          <w:sz w:val="24"/>
          <w:szCs w:val="24"/>
        </w:rPr>
        <w:tab/>
      </w:r>
      <w:r w:rsidR="00EE7BDE" w:rsidRPr="00EE7BDE">
        <w:rPr>
          <w:sz w:val="24"/>
          <w:szCs w:val="24"/>
        </w:rPr>
        <w:t>The Joint Petition for Full Settlement filed by Duquesne Light Company, the Coalition for Affordable Utility Services and Energy Efficiency in Pennsylvania, the Community Action Association of Pennsylvania, and the Office of Consumer Advocate on February 18, 2021.</w:t>
      </w:r>
      <w:r w:rsidR="00E13E99">
        <w:rPr>
          <w:sz w:val="24"/>
          <w:szCs w:val="24"/>
        </w:rPr>
        <w:br/>
      </w:r>
    </w:p>
    <w:p w14:paraId="7BEA5405" w14:textId="5A8BC4F4" w:rsidR="00EE7BDE" w:rsidRDefault="00EE7BDE" w:rsidP="00D20E61">
      <w:pPr>
        <w:autoSpaceDE/>
        <w:autoSpaceDN/>
        <w:spacing w:line="360" w:lineRule="auto"/>
        <w:rPr>
          <w:sz w:val="24"/>
          <w:szCs w:val="24"/>
        </w:rPr>
      </w:pPr>
      <w:r w:rsidRPr="00EE7BDE">
        <w:rPr>
          <w:sz w:val="24"/>
          <w:szCs w:val="24"/>
        </w:rPr>
        <w:tab/>
      </w:r>
      <w:r w:rsidRPr="00EE7BDE">
        <w:rPr>
          <w:sz w:val="24"/>
          <w:szCs w:val="24"/>
        </w:rPr>
        <w:tab/>
        <w:t xml:space="preserve">27. </w:t>
      </w:r>
      <w:r w:rsidRPr="00EE7BDE">
        <w:rPr>
          <w:sz w:val="24"/>
          <w:szCs w:val="24"/>
        </w:rPr>
        <w:tab/>
        <w:t xml:space="preserve">The Office of Small Business Advocate’s Letter of Non-Opposition to the Joint Petition for Settlement </w:t>
      </w:r>
      <w:r w:rsidRPr="00D20E61">
        <w:rPr>
          <w:sz w:val="24"/>
          <w:szCs w:val="24"/>
        </w:rPr>
        <w:t>filed February 18, 2021.</w:t>
      </w:r>
    </w:p>
    <w:p w14:paraId="3F0FBB1A" w14:textId="5989B4F4" w:rsidR="00B8256A" w:rsidRDefault="00B8256A" w:rsidP="00D20E61">
      <w:pPr>
        <w:autoSpaceDE/>
        <w:autoSpaceDN/>
        <w:spacing w:line="360" w:lineRule="auto"/>
        <w:rPr>
          <w:sz w:val="24"/>
          <w:szCs w:val="24"/>
        </w:rPr>
      </w:pPr>
    </w:p>
    <w:p w14:paraId="12EFCCAF" w14:textId="17A5DFC3" w:rsidR="00B8256A" w:rsidRPr="00EE7BDE" w:rsidRDefault="00B8256A" w:rsidP="00D20E61">
      <w:pPr>
        <w:autoSpaceDE/>
        <w:autoSpaceDN/>
        <w:spacing w:line="360" w:lineRule="auto"/>
        <w:rPr>
          <w:sz w:val="24"/>
          <w:szCs w:val="24"/>
        </w:rPr>
      </w:pPr>
      <w:r>
        <w:rPr>
          <w:sz w:val="24"/>
          <w:szCs w:val="24"/>
        </w:rPr>
        <w:tab/>
      </w:r>
      <w:r>
        <w:rPr>
          <w:sz w:val="24"/>
          <w:szCs w:val="24"/>
        </w:rPr>
        <w:tab/>
        <w:t>28.</w:t>
      </w:r>
      <w:r>
        <w:rPr>
          <w:sz w:val="24"/>
          <w:szCs w:val="24"/>
        </w:rPr>
        <w:tab/>
        <w:t xml:space="preserve">Duquesne Light </w:t>
      </w:r>
      <w:r w:rsidRPr="001A39A3">
        <w:rPr>
          <w:sz w:val="24"/>
          <w:szCs w:val="24"/>
        </w:rPr>
        <w:t>Company</w:t>
      </w:r>
      <w:r>
        <w:rPr>
          <w:sz w:val="24"/>
          <w:szCs w:val="24"/>
        </w:rPr>
        <w:t xml:space="preserve">’s </w:t>
      </w:r>
      <w:r w:rsidR="000D2508" w:rsidRPr="000D2508">
        <w:rPr>
          <w:sz w:val="24"/>
          <w:szCs w:val="24"/>
        </w:rPr>
        <w:t>Revised Phase IV Energy Efficiency &amp; Conservation Plan</w:t>
      </w:r>
      <w:r w:rsidR="000D2508">
        <w:rPr>
          <w:sz w:val="24"/>
          <w:szCs w:val="24"/>
        </w:rPr>
        <w:t xml:space="preserve"> </w:t>
      </w:r>
      <w:r>
        <w:rPr>
          <w:sz w:val="24"/>
          <w:szCs w:val="24"/>
        </w:rPr>
        <w:t>served upon the undersigned and submitted for filing with the Commission’s Secretary’s Bureau on March 1, 2021.</w:t>
      </w:r>
    </w:p>
    <w:p w14:paraId="52E131D1" w14:textId="77777777" w:rsidR="00A8389A" w:rsidRPr="001A39A3" w:rsidRDefault="00A8389A" w:rsidP="00D20E61">
      <w:pPr>
        <w:autoSpaceDE/>
        <w:autoSpaceDN/>
        <w:spacing w:line="360" w:lineRule="auto"/>
        <w:rPr>
          <w:sz w:val="24"/>
          <w:szCs w:val="24"/>
        </w:rPr>
      </w:pPr>
    </w:p>
    <w:p w14:paraId="6C57C014" w14:textId="73C3C10D" w:rsidR="0047670E" w:rsidRPr="001A39A3" w:rsidRDefault="00A8389A" w:rsidP="005712C9">
      <w:pPr>
        <w:autoSpaceDE/>
        <w:autoSpaceDN/>
        <w:rPr>
          <w:sz w:val="24"/>
          <w:szCs w:val="24"/>
        </w:rPr>
      </w:pPr>
      <w:r w:rsidRPr="001A39A3">
        <w:rPr>
          <w:sz w:val="24"/>
          <w:szCs w:val="24"/>
        </w:rPr>
        <w:tab/>
      </w:r>
      <w:r w:rsidRPr="001A39A3">
        <w:rPr>
          <w:sz w:val="24"/>
          <w:szCs w:val="24"/>
        </w:rPr>
        <w:tab/>
      </w:r>
      <w:r w:rsidR="0047670E" w:rsidRPr="001A39A3">
        <w:rPr>
          <w:sz w:val="24"/>
          <w:szCs w:val="24"/>
        </w:rPr>
        <w:t>2</w:t>
      </w:r>
      <w:r w:rsidR="00B8256A">
        <w:rPr>
          <w:sz w:val="24"/>
          <w:szCs w:val="24"/>
        </w:rPr>
        <w:t>9</w:t>
      </w:r>
      <w:r w:rsidRPr="001A39A3">
        <w:rPr>
          <w:sz w:val="24"/>
          <w:szCs w:val="24"/>
        </w:rPr>
        <w:t>.</w:t>
      </w:r>
      <w:r w:rsidRPr="001A39A3">
        <w:rPr>
          <w:sz w:val="24"/>
          <w:szCs w:val="24"/>
        </w:rPr>
        <w:tab/>
        <w:t xml:space="preserve">The submissions of </w:t>
      </w:r>
      <w:r w:rsidR="00BA2CC1">
        <w:rPr>
          <w:sz w:val="24"/>
          <w:szCs w:val="24"/>
        </w:rPr>
        <w:t xml:space="preserve">Duquesne Light </w:t>
      </w:r>
      <w:r w:rsidRPr="001A39A3">
        <w:rPr>
          <w:sz w:val="24"/>
          <w:szCs w:val="24"/>
        </w:rPr>
        <w:t>Company, entitled as follows:</w:t>
      </w:r>
      <w:r w:rsidR="005712C9">
        <w:rPr>
          <w:sz w:val="24"/>
          <w:szCs w:val="24"/>
        </w:rPr>
        <w:br/>
      </w:r>
    </w:p>
    <w:p w14:paraId="679C854A" w14:textId="76D0C26E" w:rsidR="00C813B1" w:rsidRPr="00D20E61" w:rsidRDefault="00BA2CC1" w:rsidP="005712C9">
      <w:pPr>
        <w:pStyle w:val="ListParagraph"/>
        <w:numPr>
          <w:ilvl w:val="0"/>
          <w:numId w:val="1"/>
        </w:numPr>
        <w:autoSpaceDE/>
        <w:autoSpaceDN/>
        <w:rPr>
          <w:sz w:val="24"/>
          <w:szCs w:val="24"/>
        </w:rPr>
      </w:pPr>
      <w:r w:rsidRPr="00D20E61">
        <w:rPr>
          <w:sz w:val="24"/>
          <w:szCs w:val="24"/>
        </w:rPr>
        <w:t xml:space="preserve">Duquesne Light </w:t>
      </w:r>
      <w:r w:rsidR="0047670E" w:rsidRPr="00D20E61">
        <w:rPr>
          <w:sz w:val="24"/>
          <w:szCs w:val="24"/>
        </w:rPr>
        <w:t xml:space="preserve">Statement No. 1 Direct Testimony of </w:t>
      </w:r>
      <w:r w:rsidRPr="00D20E61">
        <w:rPr>
          <w:sz w:val="24"/>
          <w:szCs w:val="24"/>
        </w:rPr>
        <w:t>David Defide</w:t>
      </w:r>
      <w:r w:rsidR="005712C9">
        <w:rPr>
          <w:sz w:val="24"/>
          <w:szCs w:val="24"/>
        </w:rPr>
        <w:br/>
      </w:r>
    </w:p>
    <w:p w14:paraId="202027D4" w14:textId="41BFEF7F" w:rsidR="00C813B1" w:rsidRPr="00D20E61" w:rsidRDefault="00BA2CC1" w:rsidP="005712C9">
      <w:pPr>
        <w:pStyle w:val="ListParagraph"/>
        <w:numPr>
          <w:ilvl w:val="0"/>
          <w:numId w:val="1"/>
        </w:numPr>
        <w:autoSpaceDE/>
        <w:autoSpaceDN/>
        <w:rPr>
          <w:sz w:val="24"/>
          <w:szCs w:val="24"/>
        </w:rPr>
      </w:pPr>
      <w:r w:rsidRPr="00D20E61">
        <w:rPr>
          <w:sz w:val="24"/>
          <w:szCs w:val="24"/>
        </w:rPr>
        <w:t xml:space="preserve">Duquesne Light </w:t>
      </w:r>
      <w:r w:rsidR="0047670E" w:rsidRPr="00D20E61">
        <w:rPr>
          <w:sz w:val="24"/>
          <w:szCs w:val="24"/>
        </w:rPr>
        <w:t xml:space="preserve">Statement No. 2 Direct Testimony of </w:t>
      </w:r>
      <w:r w:rsidRPr="00D20E61">
        <w:rPr>
          <w:sz w:val="24"/>
          <w:szCs w:val="24"/>
        </w:rPr>
        <w:t>David Ogden</w:t>
      </w:r>
      <w:r w:rsidR="005712C9">
        <w:rPr>
          <w:sz w:val="24"/>
          <w:szCs w:val="24"/>
        </w:rPr>
        <w:br/>
      </w:r>
    </w:p>
    <w:p w14:paraId="2186AB0F" w14:textId="7B53A696" w:rsidR="00BA2CC1" w:rsidRPr="00D20E61" w:rsidRDefault="00BA2CC1" w:rsidP="005712C9">
      <w:pPr>
        <w:pStyle w:val="ListParagraph"/>
        <w:numPr>
          <w:ilvl w:val="0"/>
          <w:numId w:val="1"/>
        </w:numPr>
        <w:autoSpaceDE/>
        <w:autoSpaceDN/>
        <w:rPr>
          <w:sz w:val="24"/>
          <w:szCs w:val="24"/>
        </w:rPr>
      </w:pPr>
      <w:r w:rsidRPr="00D20E61">
        <w:rPr>
          <w:sz w:val="24"/>
          <w:szCs w:val="24"/>
        </w:rPr>
        <w:t xml:space="preserve">Duquesne Light </w:t>
      </w:r>
      <w:r w:rsidR="0047670E" w:rsidRPr="00D20E61">
        <w:rPr>
          <w:sz w:val="24"/>
          <w:szCs w:val="24"/>
        </w:rPr>
        <w:t xml:space="preserve">Statement No. </w:t>
      </w:r>
      <w:r w:rsidRPr="00D20E61">
        <w:rPr>
          <w:sz w:val="24"/>
          <w:szCs w:val="24"/>
        </w:rPr>
        <w:t>1-R</w:t>
      </w:r>
      <w:r w:rsidR="0047670E" w:rsidRPr="00D20E61">
        <w:rPr>
          <w:sz w:val="24"/>
          <w:szCs w:val="24"/>
        </w:rPr>
        <w:t xml:space="preserve"> </w:t>
      </w:r>
      <w:r w:rsidRPr="00D20E61">
        <w:rPr>
          <w:sz w:val="24"/>
          <w:szCs w:val="24"/>
        </w:rPr>
        <w:t>Rebuttal</w:t>
      </w:r>
      <w:r w:rsidR="0047670E" w:rsidRPr="00D20E61">
        <w:rPr>
          <w:sz w:val="24"/>
          <w:szCs w:val="24"/>
        </w:rPr>
        <w:t xml:space="preserve"> Testimony of</w:t>
      </w:r>
      <w:r w:rsidRPr="00D20E61">
        <w:rPr>
          <w:sz w:val="24"/>
          <w:szCs w:val="24"/>
        </w:rPr>
        <w:t xml:space="preserve"> David Defide</w:t>
      </w:r>
      <w:r w:rsidR="005712C9">
        <w:rPr>
          <w:sz w:val="24"/>
          <w:szCs w:val="24"/>
        </w:rPr>
        <w:br/>
      </w:r>
    </w:p>
    <w:p w14:paraId="26D57FC5" w14:textId="532AC552" w:rsidR="00C813B1" w:rsidRPr="00D20E61" w:rsidRDefault="00BA2CC1" w:rsidP="005712C9">
      <w:pPr>
        <w:pStyle w:val="ListParagraph"/>
        <w:numPr>
          <w:ilvl w:val="0"/>
          <w:numId w:val="1"/>
        </w:numPr>
        <w:autoSpaceDE/>
        <w:autoSpaceDN/>
        <w:rPr>
          <w:sz w:val="24"/>
          <w:szCs w:val="24"/>
        </w:rPr>
      </w:pPr>
      <w:r w:rsidRPr="00D20E61">
        <w:rPr>
          <w:sz w:val="24"/>
          <w:szCs w:val="24"/>
        </w:rPr>
        <w:t>Duquesne Light Statement No. 2-R Rebuttal Testimony of David Ogden</w:t>
      </w:r>
      <w:r w:rsidR="005712C9">
        <w:rPr>
          <w:sz w:val="24"/>
          <w:szCs w:val="24"/>
        </w:rPr>
        <w:br/>
      </w:r>
    </w:p>
    <w:p w14:paraId="1C099292" w14:textId="2AE0CC4F" w:rsidR="00BA2CC1" w:rsidRPr="00D20E61" w:rsidRDefault="00BA2CC1" w:rsidP="005712C9">
      <w:pPr>
        <w:pStyle w:val="ListParagraph"/>
        <w:numPr>
          <w:ilvl w:val="0"/>
          <w:numId w:val="1"/>
        </w:numPr>
        <w:autoSpaceDE/>
        <w:autoSpaceDN/>
        <w:rPr>
          <w:sz w:val="24"/>
          <w:szCs w:val="24"/>
        </w:rPr>
      </w:pPr>
      <w:r w:rsidRPr="00D20E61">
        <w:rPr>
          <w:sz w:val="24"/>
          <w:szCs w:val="24"/>
        </w:rPr>
        <w:t xml:space="preserve">Duquesne Light </w:t>
      </w:r>
      <w:r w:rsidR="0047670E" w:rsidRPr="00D20E61">
        <w:rPr>
          <w:sz w:val="24"/>
          <w:szCs w:val="24"/>
        </w:rPr>
        <w:t>Exhibit</w:t>
      </w:r>
      <w:r w:rsidR="00A35453" w:rsidRPr="00D20E61">
        <w:rPr>
          <w:sz w:val="24"/>
          <w:szCs w:val="24"/>
        </w:rPr>
        <w:t>s</w:t>
      </w:r>
      <w:r w:rsidR="0047670E" w:rsidRPr="00D20E61">
        <w:rPr>
          <w:sz w:val="24"/>
          <w:szCs w:val="24"/>
        </w:rPr>
        <w:t xml:space="preserve"> </w:t>
      </w:r>
      <w:r w:rsidRPr="00D20E61">
        <w:rPr>
          <w:sz w:val="24"/>
          <w:szCs w:val="24"/>
        </w:rPr>
        <w:t>DBO-1</w:t>
      </w:r>
      <w:r w:rsidR="00380DD2" w:rsidRPr="00D20E61">
        <w:rPr>
          <w:sz w:val="24"/>
          <w:szCs w:val="24"/>
        </w:rPr>
        <w:t xml:space="preserve"> </w:t>
      </w:r>
      <w:r w:rsidR="00A35453" w:rsidRPr="00D20E61">
        <w:rPr>
          <w:sz w:val="24"/>
          <w:szCs w:val="24"/>
        </w:rPr>
        <w:t>through DBO-5</w:t>
      </w:r>
      <w:r w:rsidR="005712C9">
        <w:rPr>
          <w:sz w:val="24"/>
          <w:szCs w:val="24"/>
        </w:rPr>
        <w:br/>
      </w:r>
    </w:p>
    <w:p w14:paraId="2D76ADAA" w14:textId="563CEB41" w:rsidR="00C813B1" w:rsidRPr="00D20E61" w:rsidRDefault="00BA2CC1" w:rsidP="005712C9">
      <w:pPr>
        <w:pStyle w:val="ListParagraph"/>
        <w:numPr>
          <w:ilvl w:val="0"/>
          <w:numId w:val="1"/>
        </w:numPr>
        <w:autoSpaceDE/>
        <w:autoSpaceDN/>
        <w:rPr>
          <w:sz w:val="24"/>
          <w:szCs w:val="24"/>
        </w:rPr>
      </w:pPr>
      <w:r w:rsidRPr="00D20E61">
        <w:rPr>
          <w:sz w:val="24"/>
          <w:szCs w:val="24"/>
        </w:rPr>
        <w:lastRenderedPageBreak/>
        <w:t>Duquesne Light Exhibit</w:t>
      </w:r>
      <w:r w:rsidR="00A35453" w:rsidRPr="00D20E61">
        <w:rPr>
          <w:sz w:val="24"/>
          <w:szCs w:val="24"/>
        </w:rPr>
        <w:t>s</w:t>
      </w:r>
      <w:r w:rsidRPr="00D20E61">
        <w:rPr>
          <w:sz w:val="24"/>
          <w:szCs w:val="24"/>
        </w:rPr>
        <w:t xml:space="preserve"> DBO-</w:t>
      </w:r>
      <w:r w:rsidR="00380DD2" w:rsidRPr="00D20E61">
        <w:rPr>
          <w:sz w:val="24"/>
          <w:szCs w:val="24"/>
        </w:rPr>
        <w:t>1R</w:t>
      </w:r>
      <w:r w:rsidR="00A35453" w:rsidRPr="00D20E61">
        <w:rPr>
          <w:sz w:val="24"/>
          <w:szCs w:val="24"/>
        </w:rPr>
        <w:t xml:space="preserve"> through DBO-5R</w:t>
      </w:r>
    </w:p>
    <w:p w14:paraId="42CC3C55" w14:textId="77777777" w:rsidR="00C813B1" w:rsidRPr="001A39A3" w:rsidRDefault="00C813B1" w:rsidP="00D20E61">
      <w:pPr>
        <w:autoSpaceDE/>
        <w:autoSpaceDN/>
        <w:spacing w:line="360" w:lineRule="auto"/>
        <w:ind w:left="2160"/>
        <w:rPr>
          <w:sz w:val="24"/>
          <w:szCs w:val="24"/>
        </w:rPr>
      </w:pPr>
    </w:p>
    <w:p w14:paraId="6196CDC5" w14:textId="64196119" w:rsidR="00F55524" w:rsidRPr="001A39A3" w:rsidRDefault="00F55524" w:rsidP="00D20E61">
      <w:pPr>
        <w:autoSpaceDE/>
        <w:autoSpaceDN/>
        <w:spacing w:line="360" w:lineRule="auto"/>
        <w:rPr>
          <w:sz w:val="24"/>
          <w:szCs w:val="24"/>
        </w:rPr>
      </w:pPr>
      <w:r w:rsidRPr="001A39A3">
        <w:rPr>
          <w:sz w:val="24"/>
          <w:szCs w:val="24"/>
        </w:rPr>
        <w:tab/>
      </w:r>
      <w:r w:rsidRPr="001A39A3">
        <w:rPr>
          <w:sz w:val="24"/>
          <w:szCs w:val="24"/>
        </w:rPr>
        <w:tab/>
      </w:r>
      <w:r w:rsidR="00B8256A">
        <w:rPr>
          <w:sz w:val="24"/>
          <w:szCs w:val="24"/>
        </w:rPr>
        <w:t>30</w:t>
      </w:r>
      <w:r w:rsidRPr="001A39A3">
        <w:rPr>
          <w:sz w:val="24"/>
          <w:szCs w:val="24"/>
        </w:rPr>
        <w:t>.</w:t>
      </w:r>
      <w:r w:rsidRPr="001A39A3">
        <w:rPr>
          <w:sz w:val="24"/>
          <w:szCs w:val="24"/>
        </w:rPr>
        <w:tab/>
        <w:t>The submission of the</w:t>
      </w:r>
      <w:r w:rsidR="00A35453" w:rsidRPr="00A35453">
        <w:rPr>
          <w:sz w:val="24"/>
          <w:szCs w:val="24"/>
        </w:rPr>
        <w:t xml:space="preserve"> </w:t>
      </w:r>
      <w:r w:rsidR="00A35453" w:rsidRPr="00EE7BDE">
        <w:rPr>
          <w:sz w:val="24"/>
          <w:szCs w:val="24"/>
        </w:rPr>
        <w:t>Coalition for Affordable Utility Services and Energy Efficiency in Pennsylvania</w:t>
      </w:r>
      <w:r w:rsidR="00291FF6" w:rsidRPr="001A39A3">
        <w:rPr>
          <w:sz w:val="24"/>
          <w:szCs w:val="24"/>
        </w:rPr>
        <w:t xml:space="preserve">, entitled as </w:t>
      </w:r>
      <w:r w:rsidR="00A35453">
        <w:rPr>
          <w:sz w:val="24"/>
          <w:szCs w:val="24"/>
        </w:rPr>
        <w:t>CAUSE-PA Statement No. 1 Direct Testimony of Jim Grevatt and accompanying Appendices A and B.</w:t>
      </w:r>
    </w:p>
    <w:p w14:paraId="7160DF99" w14:textId="77777777" w:rsidR="00A8389A" w:rsidRPr="001A39A3" w:rsidRDefault="00A8389A" w:rsidP="00D20E61">
      <w:pPr>
        <w:autoSpaceDE/>
        <w:autoSpaceDN/>
        <w:spacing w:line="360" w:lineRule="auto"/>
        <w:rPr>
          <w:sz w:val="24"/>
          <w:szCs w:val="24"/>
        </w:rPr>
      </w:pPr>
    </w:p>
    <w:p w14:paraId="2C6ED30A" w14:textId="1F003A7B" w:rsidR="00A8389A" w:rsidRPr="001A39A3" w:rsidRDefault="001D40B4" w:rsidP="005712C9">
      <w:pPr>
        <w:autoSpaceDE/>
        <w:autoSpaceDN/>
        <w:rPr>
          <w:sz w:val="24"/>
          <w:szCs w:val="24"/>
        </w:rPr>
      </w:pPr>
      <w:r w:rsidRPr="001A39A3">
        <w:rPr>
          <w:sz w:val="24"/>
          <w:szCs w:val="24"/>
        </w:rPr>
        <w:tab/>
      </w:r>
      <w:r w:rsidRPr="001A39A3">
        <w:rPr>
          <w:sz w:val="24"/>
          <w:szCs w:val="24"/>
        </w:rPr>
        <w:tab/>
      </w:r>
      <w:r w:rsidR="00D20E61">
        <w:rPr>
          <w:sz w:val="24"/>
          <w:szCs w:val="24"/>
        </w:rPr>
        <w:t>3</w:t>
      </w:r>
      <w:r w:rsidR="00B8256A">
        <w:rPr>
          <w:sz w:val="24"/>
          <w:szCs w:val="24"/>
        </w:rPr>
        <w:t>1</w:t>
      </w:r>
      <w:r w:rsidRPr="001A39A3">
        <w:rPr>
          <w:sz w:val="24"/>
          <w:szCs w:val="24"/>
        </w:rPr>
        <w:t>.</w:t>
      </w:r>
      <w:r w:rsidRPr="001A39A3">
        <w:rPr>
          <w:sz w:val="24"/>
          <w:szCs w:val="24"/>
        </w:rPr>
        <w:tab/>
        <w:t>The submission</w:t>
      </w:r>
      <w:r w:rsidR="00A35453">
        <w:rPr>
          <w:sz w:val="24"/>
          <w:szCs w:val="24"/>
        </w:rPr>
        <w:t>s</w:t>
      </w:r>
      <w:r w:rsidRPr="001A39A3">
        <w:rPr>
          <w:sz w:val="24"/>
          <w:szCs w:val="24"/>
        </w:rPr>
        <w:t xml:space="preserve"> of</w:t>
      </w:r>
      <w:r w:rsidR="00A35453">
        <w:rPr>
          <w:sz w:val="24"/>
          <w:szCs w:val="24"/>
        </w:rPr>
        <w:t xml:space="preserve"> the</w:t>
      </w:r>
      <w:r w:rsidR="00A35453" w:rsidRPr="00A35453">
        <w:rPr>
          <w:sz w:val="24"/>
          <w:szCs w:val="24"/>
        </w:rPr>
        <w:t xml:space="preserve"> </w:t>
      </w:r>
      <w:r w:rsidR="00A35453">
        <w:rPr>
          <w:sz w:val="24"/>
          <w:szCs w:val="24"/>
        </w:rPr>
        <w:t>Office of Consumer Advocate</w:t>
      </w:r>
      <w:r w:rsidRPr="001A39A3">
        <w:rPr>
          <w:sz w:val="24"/>
          <w:szCs w:val="24"/>
        </w:rPr>
        <w:t>, entitled as:</w:t>
      </w:r>
      <w:r w:rsidR="005712C9">
        <w:rPr>
          <w:sz w:val="24"/>
          <w:szCs w:val="24"/>
        </w:rPr>
        <w:br/>
      </w:r>
    </w:p>
    <w:p w14:paraId="437754E5" w14:textId="0C022EB0" w:rsidR="00D20E61" w:rsidRPr="00D20E61" w:rsidRDefault="00A35453" w:rsidP="005712C9">
      <w:pPr>
        <w:pStyle w:val="ListParagraph"/>
        <w:numPr>
          <w:ilvl w:val="0"/>
          <w:numId w:val="2"/>
        </w:numPr>
        <w:tabs>
          <w:tab w:val="left" w:pos="2160"/>
        </w:tabs>
        <w:autoSpaceDE/>
        <w:autoSpaceDN/>
        <w:contextualSpacing w:val="0"/>
        <w:rPr>
          <w:sz w:val="24"/>
          <w:szCs w:val="24"/>
        </w:rPr>
      </w:pPr>
      <w:r w:rsidRPr="00D20E61">
        <w:rPr>
          <w:sz w:val="24"/>
          <w:szCs w:val="24"/>
        </w:rPr>
        <w:t>OCA Statement No. 1 Direct Testimony of Stacey L. Sherwood and</w:t>
      </w:r>
      <w:r w:rsidR="00D20E61" w:rsidRPr="00D20E61">
        <w:rPr>
          <w:sz w:val="24"/>
          <w:szCs w:val="24"/>
        </w:rPr>
        <w:t xml:space="preserve"> accompanying Attachment A</w:t>
      </w:r>
      <w:r w:rsidR="005712C9">
        <w:rPr>
          <w:sz w:val="24"/>
          <w:szCs w:val="24"/>
        </w:rPr>
        <w:br/>
      </w:r>
    </w:p>
    <w:p w14:paraId="48094427" w14:textId="48E22D77" w:rsidR="00D20E61" w:rsidRDefault="00D20E61" w:rsidP="005712C9">
      <w:pPr>
        <w:pStyle w:val="ListParagraph"/>
        <w:numPr>
          <w:ilvl w:val="0"/>
          <w:numId w:val="2"/>
        </w:numPr>
        <w:tabs>
          <w:tab w:val="left" w:pos="2160"/>
        </w:tabs>
        <w:autoSpaceDE/>
        <w:autoSpaceDN/>
        <w:contextualSpacing w:val="0"/>
        <w:rPr>
          <w:sz w:val="24"/>
          <w:szCs w:val="24"/>
        </w:rPr>
      </w:pPr>
      <w:r w:rsidRPr="00D20E61">
        <w:rPr>
          <w:sz w:val="24"/>
          <w:szCs w:val="24"/>
        </w:rPr>
        <w:t>OCA Exhibit SLS-1</w:t>
      </w:r>
    </w:p>
    <w:p w14:paraId="27F708BF" w14:textId="525D261B" w:rsidR="00D20E61" w:rsidRPr="00D20E61" w:rsidRDefault="00D20E61" w:rsidP="00D20E61">
      <w:pPr>
        <w:pStyle w:val="ListParagraph"/>
        <w:tabs>
          <w:tab w:val="left" w:pos="2160"/>
        </w:tabs>
        <w:autoSpaceDE/>
        <w:autoSpaceDN/>
        <w:spacing w:line="360" w:lineRule="auto"/>
        <w:ind w:left="2880"/>
        <w:contextualSpacing w:val="0"/>
        <w:rPr>
          <w:sz w:val="24"/>
          <w:szCs w:val="24"/>
        </w:rPr>
      </w:pPr>
    </w:p>
    <w:p w14:paraId="2C91F0D9" w14:textId="5D8A6DC3" w:rsidR="0085596C" w:rsidRPr="001A39A3" w:rsidRDefault="00D20E61" w:rsidP="00D20E61">
      <w:pPr>
        <w:autoSpaceDE/>
        <w:autoSpaceDN/>
        <w:spacing w:line="360" w:lineRule="auto"/>
        <w:ind w:firstLine="1440"/>
        <w:rPr>
          <w:sz w:val="24"/>
          <w:szCs w:val="24"/>
        </w:rPr>
      </w:pPr>
      <w:r>
        <w:rPr>
          <w:sz w:val="24"/>
          <w:szCs w:val="24"/>
        </w:rPr>
        <w:t>3</w:t>
      </w:r>
      <w:r w:rsidR="00B8256A">
        <w:rPr>
          <w:sz w:val="24"/>
          <w:szCs w:val="24"/>
        </w:rPr>
        <w:t>2</w:t>
      </w:r>
      <w:r w:rsidRPr="001A39A3">
        <w:rPr>
          <w:sz w:val="24"/>
          <w:szCs w:val="24"/>
        </w:rPr>
        <w:t>.</w:t>
      </w:r>
      <w:r w:rsidRPr="001A39A3">
        <w:rPr>
          <w:sz w:val="24"/>
          <w:szCs w:val="24"/>
        </w:rPr>
        <w:tab/>
        <w:t>The submission of</w:t>
      </w:r>
      <w:r>
        <w:rPr>
          <w:sz w:val="24"/>
          <w:szCs w:val="24"/>
        </w:rPr>
        <w:t xml:space="preserve"> the</w:t>
      </w:r>
      <w:r w:rsidRPr="00D20E61">
        <w:rPr>
          <w:sz w:val="24"/>
          <w:szCs w:val="24"/>
        </w:rPr>
        <w:t xml:space="preserve"> </w:t>
      </w:r>
      <w:r>
        <w:rPr>
          <w:sz w:val="24"/>
          <w:szCs w:val="24"/>
        </w:rPr>
        <w:t>Community Action Association of Pennsylvania</w:t>
      </w:r>
      <w:r w:rsidRPr="001A39A3">
        <w:rPr>
          <w:sz w:val="24"/>
          <w:szCs w:val="24"/>
        </w:rPr>
        <w:t>, entitled as</w:t>
      </w:r>
      <w:r>
        <w:rPr>
          <w:sz w:val="24"/>
          <w:szCs w:val="24"/>
        </w:rPr>
        <w:t xml:space="preserve"> CAAP</w:t>
      </w:r>
      <w:r w:rsidRPr="00D20E61">
        <w:rPr>
          <w:sz w:val="24"/>
          <w:szCs w:val="24"/>
        </w:rPr>
        <w:t xml:space="preserve"> Statement No. 1</w:t>
      </w:r>
      <w:r>
        <w:rPr>
          <w:sz w:val="24"/>
          <w:szCs w:val="24"/>
        </w:rPr>
        <w:t>-R</w:t>
      </w:r>
      <w:r w:rsidRPr="00D20E61">
        <w:rPr>
          <w:sz w:val="24"/>
          <w:szCs w:val="24"/>
        </w:rPr>
        <w:t xml:space="preserve"> </w:t>
      </w:r>
      <w:r>
        <w:rPr>
          <w:sz w:val="24"/>
          <w:szCs w:val="24"/>
        </w:rPr>
        <w:t>Rebuttal Testimony of Susan Moore.</w:t>
      </w:r>
    </w:p>
    <w:p w14:paraId="046C8E38" w14:textId="77777777" w:rsidR="0085596C" w:rsidRPr="001A39A3" w:rsidRDefault="0085596C" w:rsidP="00D20E61">
      <w:pPr>
        <w:autoSpaceDE/>
        <w:autoSpaceDN/>
        <w:spacing w:line="360" w:lineRule="auto"/>
        <w:rPr>
          <w:sz w:val="24"/>
          <w:szCs w:val="24"/>
        </w:rPr>
      </w:pPr>
    </w:p>
    <w:p w14:paraId="5398BCF4" w14:textId="77777777" w:rsidR="001D40B4" w:rsidRPr="001A39A3" w:rsidRDefault="001D40B4" w:rsidP="00D20E61">
      <w:pPr>
        <w:autoSpaceDE/>
        <w:autoSpaceDN/>
        <w:spacing w:line="360" w:lineRule="auto"/>
        <w:rPr>
          <w:sz w:val="24"/>
          <w:szCs w:val="24"/>
        </w:rPr>
      </w:pPr>
    </w:p>
    <w:p w14:paraId="464AD953" w14:textId="77777777" w:rsidR="005712C9" w:rsidRPr="005712C9" w:rsidRDefault="003B55B7" w:rsidP="005712C9">
      <w:pPr>
        <w:widowControl w:val="0"/>
        <w:tabs>
          <w:tab w:val="left" w:pos="0"/>
        </w:tabs>
        <w:adjustRightInd w:val="0"/>
        <w:jc w:val="both"/>
        <w:rPr>
          <w:sz w:val="24"/>
          <w:szCs w:val="24"/>
          <w:u w:val="single"/>
        </w:rPr>
      </w:pPr>
      <w:r w:rsidRPr="00E368AF">
        <w:rPr>
          <w:sz w:val="24"/>
          <w:szCs w:val="24"/>
        </w:rPr>
        <w:t>Dated:</w:t>
      </w:r>
      <w:r w:rsidRPr="00E368AF">
        <w:rPr>
          <w:sz w:val="24"/>
          <w:szCs w:val="24"/>
        </w:rPr>
        <w:tab/>
        <w:t xml:space="preserve"> </w:t>
      </w:r>
      <w:r w:rsidR="00712CD1" w:rsidRPr="00E368AF">
        <w:rPr>
          <w:sz w:val="24"/>
          <w:szCs w:val="24"/>
          <w:u w:val="single"/>
        </w:rPr>
        <w:t>March 2</w:t>
      </w:r>
      <w:r w:rsidRPr="00E368AF">
        <w:rPr>
          <w:sz w:val="24"/>
          <w:szCs w:val="24"/>
          <w:u w:val="single"/>
        </w:rPr>
        <w:t>, 20</w:t>
      </w:r>
      <w:r w:rsidR="00712CD1" w:rsidRPr="00E368AF">
        <w:rPr>
          <w:sz w:val="24"/>
          <w:szCs w:val="24"/>
          <w:u w:val="single"/>
        </w:rPr>
        <w:t>21</w:t>
      </w:r>
      <w:r w:rsidRPr="001A39A3">
        <w:rPr>
          <w:sz w:val="24"/>
          <w:szCs w:val="24"/>
        </w:rPr>
        <w:tab/>
      </w:r>
      <w:r w:rsidRPr="001A39A3">
        <w:rPr>
          <w:sz w:val="24"/>
          <w:szCs w:val="24"/>
        </w:rPr>
        <w:tab/>
      </w:r>
      <w:r w:rsidRPr="001A39A3">
        <w:rPr>
          <w:sz w:val="24"/>
          <w:szCs w:val="24"/>
        </w:rPr>
        <w:tab/>
      </w:r>
      <w:r w:rsidRPr="001A39A3">
        <w:rPr>
          <w:sz w:val="24"/>
          <w:szCs w:val="24"/>
        </w:rPr>
        <w:tab/>
      </w:r>
      <w:r w:rsidR="005712C9" w:rsidRPr="005712C9">
        <w:rPr>
          <w:sz w:val="24"/>
          <w:szCs w:val="24"/>
          <w:u w:val="single"/>
        </w:rPr>
        <w:tab/>
      </w:r>
      <w:r w:rsidR="005712C9" w:rsidRPr="005712C9">
        <w:rPr>
          <w:sz w:val="24"/>
          <w:szCs w:val="24"/>
          <w:u w:val="single"/>
        </w:rPr>
        <w:tab/>
        <w:t>/s/</w:t>
      </w:r>
      <w:r w:rsidR="005712C9" w:rsidRPr="005712C9">
        <w:rPr>
          <w:sz w:val="24"/>
          <w:szCs w:val="24"/>
          <w:u w:val="single"/>
        </w:rPr>
        <w:tab/>
      </w:r>
      <w:r w:rsidR="005712C9" w:rsidRPr="005712C9">
        <w:rPr>
          <w:sz w:val="24"/>
          <w:szCs w:val="24"/>
          <w:u w:val="single"/>
        </w:rPr>
        <w:tab/>
      </w:r>
      <w:r w:rsidR="005712C9" w:rsidRPr="005712C9">
        <w:rPr>
          <w:sz w:val="24"/>
          <w:szCs w:val="24"/>
          <w:u w:val="single"/>
        </w:rPr>
        <w:tab/>
      </w:r>
    </w:p>
    <w:p w14:paraId="40801361" w14:textId="77777777" w:rsidR="005712C9" w:rsidRPr="005712C9" w:rsidRDefault="005712C9" w:rsidP="005712C9">
      <w:pPr>
        <w:widowControl w:val="0"/>
        <w:tabs>
          <w:tab w:val="left" w:pos="0"/>
        </w:tabs>
        <w:adjustRightInd w:val="0"/>
        <w:jc w:val="both"/>
        <w:rPr>
          <w:sz w:val="24"/>
          <w:szCs w:val="24"/>
        </w:rPr>
      </w:pPr>
      <w:r w:rsidRPr="005712C9">
        <w:rPr>
          <w:sz w:val="24"/>
          <w:szCs w:val="24"/>
        </w:rPr>
        <w:tab/>
      </w:r>
      <w:r w:rsidRPr="005712C9">
        <w:rPr>
          <w:sz w:val="24"/>
          <w:szCs w:val="24"/>
        </w:rPr>
        <w:tab/>
      </w:r>
      <w:r w:rsidRPr="005712C9">
        <w:rPr>
          <w:sz w:val="24"/>
          <w:szCs w:val="24"/>
        </w:rPr>
        <w:tab/>
      </w:r>
      <w:r w:rsidRPr="005712C9">
        <w:rPr>
          <w:sz w:val="24"/>
          <w:szCs w:val="24"/>
        </w:rPr>
        <w:tab/>
      </w:r>
      <w:r w:rsidRPr="005712C9">
        <w:rPr>
          <w:sz w:val="24"/>
          <w:szCs w:val="24"/>
        </w:rPr>
        <w:tab/>
      </w:r>
      <w:r w:rsidRPr="005712C9">
        <w:rPr>
          <w:sz w:val="24"/>
          <w:szCs w:val="24"/>
        </w:rPr>
        <w:tab/>
      </w:r>
      <w:r w:rsidRPr="005712C9">
        <w:rPr>
          <w:sz w:val="24"/>
          <w:szCs w:val="24"/>
        </w:rPr>
        <w:tab/>
        <w:t>Emily I. DeVoe</w:t>
      </w:r>
    </w:p>
    <w:p w14:paraId="0C743BFF" w14:textId="77777777" w:rsidR="005712C9" w:rsidRPr="005712C9" w:rsidRDefault="005712C9" w:rsidP="005712C9">
      <w:pPr>
        <w:widowControl w:val="0"/>
        <w:tabs>
          <w:tab w:val="left" w:pos="0"/>
        </w:tabs>
        <w:adjustRightInd w:val="0"/>
        <w:jc w:val="both"/>
        <w:rPr>
          <w:sz w:val="24"/>
          <w:szCs w:val="24"/>
        </w:rPr>
      </w:pPr>
      <w:r w:rsidRPr="005712C9">
        <w:rPr>
          <w:sz w:val="24"/>
          <w:szCs w:val="24"/>
        </w:rPr>
        <w:tab/>
      </w:r>
      <w:r w:rsidRPr="005712C9">
        <w:rPr>
          <w:sz w:val="24"/>
          <w:szCs w:val="24"/>
        </w:rPr>
        <w:tab/>
      </w:r>
      <w:r w:rsidRPr="005712C9">
        <w:rPr>
          <w:sz w:val="24"/>
          <w:szCs w:val="24"/>
        </w:rPr>
        <w:tab/>
      </w:r>
      <w:r w:rsidRPr="005712C9">
        <w:rPr>
          <w:sz w:val="24"/>
          <w:szCs w:val="24"/>
        </w:rPr>
        <w:tab/>
      </w:r>
      <w:r w:rsidRPr="005712C9">
        <w:rPr>
          <w:sz w:val="24"/>
          <w:szCs w:val="24"/>
        </w:rPr>
        <w:tab/>
      </w:r>
      <w:r w:rsidRPr="005712C9">
        <w:rPr>
          <w:sz w:val="24"/>
          <w:szCs w:val="24"/>
        </w:rPr>
        <w:tab/>
      </w:r>
      <w:r w:rsidRPr="005712C9">
        <w:rPr>
          <w:sz w:val="24"/>
          <w:szCs w:val="24"/>
        </w:rPr>
        <w:tab/>
        <w:t>Administrative Law Judge</w:t>
      </w:r>
    </w:p>
    <w:p w14:paraId="231FEE97" w14:textId="622E4B40" w:rsidR="00712CD1" w:rsidRPr="001A39A3" w:rsidRDefault="00712CD1" w:rsidP="005712C9">
      <w:pPr>
        <w:autoSpaceDE/>
        <w:autoSpaceDN/>
        <w:spacing w:line="360" w:lineRule="auto"/>
        <w:rPr>
          <w:sz w:val="24"/>
          <w:szCs w:val="24"/>
        </w:rPr>
      </w:pP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p>
    <w:p w14:paraId="6CC19C9A" w14:textId="77777777" w:rsidR="005712C9" w:rsidRPr="005712C9" w:rsidRDefault="00712CD1" w:rsidP="005712C9">
      <w:pPr>
        <w:rPr>
          <w:sz w:val="24"/>
          <w:szCs w:val="24"/>
        </w:rPr>
      </w:pP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Pr="001A39A3">
        <w:rPr>
          <w:sz w:val="24"/>
          <w:szCs w:val="24"/>
        </w:rPr>
        <w:tab/>
      </w:r>
      <w:r w:rsidR="005712C9" w:rsidRPr="005712C9">
        <w:rPr>
          <w:sz w:val="24"/>
          <w:szCs w:val="24"/>
          <w:u w:val="single"/>
        </w:rPr>
        <w:tab/>
      </w:r>
      <w:r w:rsidR="005712C9" w:rsidRPr="005712C9">
        <w:rPr>
          <w:sz w:val="24"/>
          <w:szCs w:val="24"/>
          <w:u w:val="single"/>
        </w:rPr>
        <w:tab/>
        <w:t>/s/</w:t>
      </w:r>
      <w:r w:rsidR="005712C9" w:rsidRPr="005712C9">
        <w:rPr>
          <w:sz w:val="24"/>
          <w:szCs w:val="24"/>
          <w:u w:val="single"/>
        </w:rPr>
        <w:tab/>
      </w:r>
      <w:r w:rsidR="005712C9" w:rsidRPr="005712C9">
        <w:rPr>
          <w:sz w:val="24"/>
          <w:szCs w:val="24"/>
          <w:u w:val="single"/>
        </w:rPr>
        <w:tab/>
      </w:r>
      <w:r w:rsidR="005712C9" w:rsidRPr="005712C9">
        <w:rPr>
          <w:sz w:val="24"/>
          <w:szCs w:val="24"/>
          <w:u w:val="single"/>
        </w:rPr>
        <w:tab/>
      </w:r>
      <w:r w:rsidR="005712C9" w:rsidRPr="005712C9">
        <w:rPr>
          <w:sz w:val="24"/>
          <w:szCs w:val="24"/>
          <w:u w:val="single"/>
        </w:rPr>
        <w:tab/>
      </w:r>
    </w:p>
    <w:p w14:paraId="5AA1A240" w14:textId="77777777" w:rsidR="005712C9" w:rsidRPr="005712C9" w:rsidRDefault="005712C9" w:rsidP="005712C9">
      <w:pPr>
        <w:autoSpaceDE/>
        <w:autoSpaceDN/>
        <w:rPr>
          <w:sz w:val="24"/>
          <w:szCs w:val="24"/>
        </w:rPr>
      </w:pPr>
      <w:r w:rsidRPr="005712C9">
        <w:rPr>
          <w:sz w:val="24"/>
          <w:szCs w:val="24"/>
        </w:rPr>
        <w:tab/>
      </w:r>
      <w:r w:rsidRPr="005712C9">
        <w:rPr>
          <w:sz w:val="24"/>
          <w:szCs w:val="24"/>
        </w:rPr>
        <w:tab/>
      </w:r>
      <w:r w:rsidRPr="005712C9">
        <w:rPr>
          <w:sz w:val="24"/>
          <w:szCs w:val="24"/>
        </w:rPr>
        <w:tab/>
      </w:r>
      <w:r w:rsidRPr="005712C9">
        <w:rPr>
          <w:sz w:val="24"/>
          <w:szCs w:val="24"/>
        </w:rPr>
        <w:tab/>
      </w:r>
      <w:r w:rsidRPr="005712C9">
        <w:rPr>
          <w:sz w:val="24"/>
          <w:szCs w:val="24"/>
        </w:rPr>
        <w:tab/>
      </w:r>
      <w:r w:rsidRPr="005712C9">
        <w:rPr>
          <w:sz w:val="24"/>
          <w:szCs w:val="24"/>
        </w:rPr>
        <w:tab/>
      </w:r>
      <w:r w:rsidRPr="005712C9">
        <w:rPr>
          <w:sz w:val="24"/>
          <w:szCs w:val="24"/>
        </w:rPr>
        <w:tab/>
        <w:t>Mark A. Hoyer</w:t>
      </w:r>
    </w:p>
    <w:p w14:paraId="05DA5715" w14:textId="126D5533" w:rsidR="005712C9" w:rsidRDefault="005712C9" w:rsidP="005712C9">
      <w:pPr>
        <w:autoSpaceDE/>
        <w:autoSpaceDN/>
        <w:spacing w:line="360" w:lineRule="auto"/>
        <w:rPr>
          <w:sz w:val="24"/>
          <w:szCs w:val="24"/>
        </w:rPr>
      </w:pPr>
      <w:r w:rsidRPr="005712C9">
        <w:rPr>
          <w:sz w:val="24"/>
          <w:szCs w:val="24"/>
        </w:rPr>
        <w:tab/>
      </w:r>
      <w:r w:rsidRPr="005712C9">
        <w:rPr>
          <w:sz w:val="24"/>
          <w:szCs w:val="24"/>
        </w:rPr>
        <w:tab/>
      </w:r>
      <w:r w:rsidRPr="005712C9">
        <w:rPr>
          <w:sz w:val="24"/>
          <w:szCs w:val="24"/>
        </w:rPr>
        <w:tab/>
      </w:r>
      <w:r w:rsidRPr="005712C9">
        <w:rPr>
          <w:sz w:val="24"/>
          <w:szCs w:val="24"/>
        </w:rPr>
        <w:tab/>
      </w:r>
      <w:r w:rsidRPr="005712C9">
        <w:rPr>
          <w:sz w:val="24"/>
          <w:szCs w:val="24"/>
        </w:rPr>
        <w:tab/>
      </w:r>
      <w:r w:rsidRPr="005712C9">
        <w:rPr>
          <w:sz w:val="24"/>
          <w:szCs w:val="24"/>
        </w:rPr>
        <w:tab/>
      </w:r>
      <w:r w:rsidRPr="005712C9">
        <w:rPr>
          <w:sz w:val="24"/>
          <w:szCs w:val="24"/>
        </w:rPr>
        <w:tab/>
        <w:t>Deputy Chief Administrative Law Judge</w:t>
      </w:r>
    </w:p>
    <w:p w14:paraId="0D302819" w14:textId="77777777" w:rsidR="00CB5B15" w:rsidRDefault="00CB5B15" w:rsidP="005712C9">
      <w:pPr>
        <w:autoSpaceDE/>
        <w:autoSpaceDN/>
        <w:spacing w:line="360" w:lineRule="auto"/>
        <w:rPr>
          <w:sz w:val="24"/>
          <w:szCs w:val="24"/>
        </w:rPr>
        <w:sectPr w:rsidR="00CB5B15" w:rsidSect="00CB5B15">
          <w:footerReference w:type="default" r:id="rId8"/>
          <w:pgSz w:w="12240" w:h="15840"/>
          <w:pgMar w:top="1440" w:right="1440" w:bottom="1440" w:left="1440" w:header="720" w:footer="720" w:gutter="0"/>
          <w:cols w:space="720"/>
          <w:noEndnote/>
          <w:titlePg/>
        </w:sectPr>
      </w:pPr>
    </w:p>
    <w:p w14:paraId="0B7EF910" w14:textId="77777777" w:rsidR="00CB5B15" w:rsidRPr="00CB5B15" w:rsidRDefault="00CB5B15" w:rsidP="00CB5B15">
      <w:pPr>
        <w:autoSpaceDE/>
        <w:autoSpaceDN/>
        <w:rPr>
          <w:rFonts w:ascii="Microsoft Sans Serif" w:eastAsia="Microsoft Sans Serif" w:hAnsi="Microsoft Sans Serif" w:cs="Microsoft Sans Serif"/>
          <w:bCs/>
          <w:sz w:val="24"/>
          <w:szCs w:val="22"/>
        </w:rPr>
      </w:pPr>
      <w:bookmarkStart w:id="1" w:name="_Hlk60134841"/>
      <w:r w:rsidRPr="00CB5B15">
        <w:rPr>
          <w:rFonts w:ascii="Microsoft Sans Serif" w:eastAsia="Microsoft Sans Serif" w:hAnsi="Microsoft Sans Serif" w:cs="Microsoft Sans Serif"/>
          <w:b/>
          <w:sz w:val="24"/>
          <w:szCs w:val="22"/>
          <w:u w:val="single"/>
        </w:rPr>
        <w:lastRenderedPageBreak/>
        <w:t xml:space="preserve">M-2020-3020818 - PETITION OF DUQUESNE LIGHT COMPANY FOR APPROVAL OF ITS ACT 129 PHASE IV ENERGY EFFICIENCY AND CONSERVATION PLAN  </w:t>
      </w:r>
      <w:r w:rsidRPr="00CB5B15">
        <w:rPr>
          <w:rFonts w:ascii="Microsoft Sans Serif" w:eastAsia="Microsoft Sans Serif" w:hAnsi="Microsoft Sans Serif" w:cs="Microsoft Sans Serif"/>
          <w:b/>
          <w:sz w:val="24"/>
          <w:szCs w:val="22"/>
          <w:u w:val="single"/>
        </w:rPr>
        <w:cr/>
      </w:r>
    </w:p>
    <w:p w14:paraId="21259436" w14:textId="77777777" w:rsidR="00CB5B15" w:rsidRPr="00CB5B15" w:rsidRDefault="00CB5B15" w:rsidP="00CB5B15">
      <w:pPr>
        <w:autoSpaceDE/>
        <w:autoSpaceDN/>
        <w:rPr>
          <w:rFonts w:ascii="Microsoft Sans Serif" w:eastAsia="Microsoft Sans Serif" w:hAnsi="Microsoft Sans Serif" w:cs="Microsoft Sans Serif"/>
          <w:bCs/>
          <w:i/>
          <w:iCs/>
          <w:sz w:val="24"/>
          <w:szCs w:val="22"/>
        </w:rPr>
      </w:pPr>
      <w:r w:rsidRPr="00CB5B15">
        <w:rPr>
          <w:rFonts w:ascii="Microsoft Sans Serif" w:eastAsia="Microsoft Sans Serif" w:hAnsi="Microsoft Sans Serif" w:cs="Microsoft Sans Serif"/>
          <w:bCs/>
          <w:i/>
          <w:iCs/>
          <w:sz w:val="24"/>
          <w:szCs w:val="22"/>
        </w:rPr>
        <w:t>Revised 1/21/21</w:t>
      </w:r>
    </w:p>
    <w:p w14:paraId="39B39457" w14:textId="77777777" w:rsidR="00CB5B15" w:rsidRPr="00CB5B15" w:rsidRDefault="00CB5B15" w:rsidP="00CB5B15">
      <w:pPr>
        <w:autoSpaceDE/>
        <w:autoSpaceDN/>
        <w:rPr>
          <w:rFonts w:ascii="Microsoft Sans Serif" w:eastAsia="Microsoft Sans Serif" w:hAnsi="Microsoft Sans Serif" w:cs="Microsoft Sans Serif"/>
          <w:bCs/>
          <w:sz w:val="24"/>
          <w:szCs w:val="22"/>
        </w:rPr>
      </w:pPr>
    </w:p>
    <w:p w14:paraId="394E9457" w14:textId="77777777" w:rsidR="00CB5B15" w:rsidRPr="00CB5B15" w:rsidRDefault="00CB5B15" w:rsidP="00CB5B15">
      <w:pPr>
        <w:autoSpaceDE/>
        <w:autoSpaceDN/>
        <w:rPr>
          <w:rFonts w:ascii="Microsoft Sans Serif" w:eastAsia="Microsoft Sans Serif" w:hAnsi="Microsoft Sans Serif" w:cs="Microsoft Sans Serif"/>
          <w:bCs/>
          <w:sz w:val="24"/>
          <w:szCs w:val="22"/>
        </w:rPr>
        <w:sectPr w:rsidR="00CB5B15" w:rsidRPr="00CB5B15" w:rsidSect="00CB5B15">
          <w:pgSz w:w="12240" w:h="15840"/>
          <w:pgMar w:top="1440" w:right="1440" w:bottom="1440" w:left="1440" w:header="720" w:footer="720" w:gutter="0"/>
          <w:cols w:space="720"/>
          <w:docGrid w:linePitch="360"/>
        </w:sectPr>
      </w:pPr>
    </w:p>
    <w:p w14:paraId="169D9311" w14:textId="77777777" w:rsidR="00CB5B15" w:rsidRPr="00CB5B15" w:rsidRDefault="00CB5B15" w:rsidP="00CB5B15">
      <w:pPr>
        <w:autoSpaceDE/>
        <w:autoSpaceDN/>
        <w:rPr>
          <w:rFonts w:ascii="Microsoft Sans Serif" w:eastAsia="Microsoft Sans Serif" w:hAnsi="Microsoft Sans Serif" w:cs="Microsoft Sans Serif"/>
          <w:sz w:val="24"/>
          <w:szCs w:val="22"/>
        </w:rPr>
      </w:pPr>
      <w:r w:rsidRPr="00CB5B15">
        <w:rPr>
          <w:rFonts w:ascii="Microsoft Sans Serif" w:eastAsia="Microsoft Sans Serif" w:hAnsi="Microsoft Sans Serif" w:cs="Microsoft Sans Serif"/>
          <w:sz w:val="24"/>
          <w:szCs w:val="22"/>
        </w:rPr>
        <w:t>MICHAEL ZIMMERMAN ESQUIRE DUQUESNE LIGHT COMPANY</w:t>
      </w:r>
      <w:r w:rsidRPr="00CB5B15">
        <w:rPr>
          <w:rFonts w:ascii="Microsoft Sans Serif" w:eastAsia="Microsoft Sans Serif" w:hAnsi="Microsoft Sans Serif" w:cs="Microsoft Sans Serif"/>
          <w:sz w:val="24"/>
          <w:szCs w:val="22"/>
        </w:rPr>
        <w:cr/>
        <w:t>411 7TH AVENUE</w:t>
      </w:r>
      <w:r w:rsidRPr="00CB5B15">
        <w:rPr>
          <w:rFonts w:ascii="Microsoft Sans Serif" w:eastAsia="Microsoft Sans Serif" w:hAnsi="Microsoft Sans Serif" w:cs="Microsoft Sans Serif"/>
          <w:sz w:val="24"/>
          <w:szCs w:val="22"/>
        </w:rPr>
        <w:cr/>
        <w:t>15TH FLOOR</w:t>
      </w:r>
      <w:r w:rsidRPr="00CB5B15">
        <w:rPr>
          <w:rFonts w:ascii="Microsoft Sans Serif" w:eastAsia="Microsoft Sans Serif" w:hAnsi="Microsoft Sans Serif" w:cs="Microsoft Sans Serif"/>
          <w:sz w:val="24"/>
          <w:szCs w:val="22"/>
        </w:rPr>
        <w:cr/>
        <w:t>PITTSBURGH PA  15219</w:t>
      </w:r>
      <w:r w:rsidRPr="00CB5B15">
        <w:rPr>
          <w:rFonts w:ascii="Microsoft Sans Serif" w:eastAsia="Microsoft Sans Serif" w:hAnsi="Microsoft Sans Serif" w:cs="Microsoft Sans Serif"/>
          <w:sz w:val="24"/>
          <w:szCs w:val="22"/>
        </w:rPr>
        <w:cr/>
      </w:r>
      <w:r w:rsidRPr="00CB5B15">
        <w:rPr>
          <w:rFonts w:ascii="Microsoft Sans Serif" w:eastAsia="Microsoft Sans Serif" w:hAnsi="Microsoft Sans Serif" w:cs="Microsoft Sans Serif"/>
          <w:b/>
          <w:bCs/>
          <w:sz w:val="24"/>
          <w:szCs w:val="22"/>
        </w:rPr>
        <w:t>412-393-6268</w:t>
      </w:r>
      <w:r w:rsidRPr="00CB5B15">
        <w:rPr>
          <w:rFonts w:ascii="Microsoft Sans Serif" w:eastAsia="Microsoft Sans Serif" w:hAnsi="Microsoft Sans Serif" w:cs="Microsoft Sans Serif"/>
          <w:sz w:val="24"/>
          <w:szCs w:val="22"/>
        </w:rPr>
        <w:cr/>
        <w:t>Accepts eService</w:t>
      </w:r>
      <w:r w:rsidRPr="00CB5B15">
        <w:rPr>
          <w:rFonts w:ascii="Microsoft Sans Serif" w:eastAsia="Microsoft Sans Serif" w:hAnsi="Microsoft Sans Serif" w:cs="Microsoft Sans Serif"/>
          <w:sz w:val="24"/>
          <w:szCs w:val="22"/>
        </w:rPr>
        <w:cr/>
      </w:r>
      <w:r w:rsidRPr="00CB5B15">
        <w:rPr>
          <w:rFonts w:ascii="Microsoft Sans Serif" w:eastAsia="Microsoft Sans Serif" w:hAnsi="Microsoft Sans Serif" w:cs="Microsoft Sans Serif"/>
          <w:sz w:val="24"/>
          <w:szCs w:val="22"/>
        </w:rPr>
        <w:cr/>
        <w:t>MICHAEL A GRUIN ESQUIRE</w:t>
      </w:r>
      <w:r w:rsidRPr="00CB5B15">
        <w:rPr>
          <w:rFonts w:ascii="Microsoft Sans Serif" w:eastAsia="Microsoft Sans Serif" w:hAnsi="Microsoft Sans Serif" w:cs="Microsoft Sans Serif"/>
          <w:sz w:val="24"/>
          <w:szCs w:val="22"/>
        </w:rPr>
        <w:cr/>
      </w:r>
      <w:bookmarkStart w:id="2" w:name="_Hlk60135195"/>
      <w:r w:rsidRPr="00CB5B15">
        <w:rPr>
          <w:rFonts w:ascii="Microsoft Sans Serif" w:eastAsia="Microsoft Sans Serif" w:hAnsi="Microsoft Sans Serif" w:cs="Microsoft Sans Serif"/>
          <w:sz w:val="24"/>
          <w:szCs w:val="22"/>
        </w:rPr>
        <w:t>TIMOTHY K MCHUGH ESQUIRE</w:t>
      </w:r>
    </w:p>
    <w:p w14:paraId="361FB543" w14:textId="77777777" w:rsidR="00CB5B15" w:rsidRPr="00CB5B15" w:rsidRDefault="00CB5B15" w:rsidP="00CB5B15">
      <w:pPr>
        <w:autoSpaceDE/>
        <w:autoSpaceDN/>
        <w:rPr>
          <w:rFonts w:ascii="Microsoft Sans Serif" w:eastAsia="Microsoft Sans Serif" w:hAnsi="Microsoft Sans Serif" w:cs="Microsoft Sans Serif"/>
          <w:b/>
          <w:bCs/>
          <w:sz w:val="24"/>
          <w:szCs w:val="22"/>
        </w:rPr>
      </w:pPr>
      <w:r w:rsidRPr="00CB5B15">
        <w:rPr>
          <w:rFonts w:ascii="Microsoft Sans Serif" w:eastAsia="Microsoft Sans Serif" w:hAnsi="Microsoft Sans Serif" w:cs="Microsoft Sans Serif"/>
          <w:sz w:val="24"/>
          <w:szCs w:val="22"/>
        </w:rPr>
        <w:t>STEVENS &amp; LEE</w:t>
      </w:r>
      <w:r w:rsidRPr="00CB5B15">
        <w:rPr>
          <w:rFonts w:ascii="Microsoft Sans Serif" w:eastAsia="Microsoft Sans Serif" w:hAnsi="Microsoft Sans Serif" w:cs="Microsoft Sans Serif"/>
          <w:sz w:val="24"/>
          <w:szCs w:val="22"/>
        </w:rPr>
        <w:cr/>
        <w:t>16th FLOOR</w:t>
      </w:r>
      <w:r w:rsidRPr="00CB5B15">
        <w:rPr>
          <w:rFonts w:ascii="Microsoft Sans Serif" w:eastAsia="Microsoft Sans Serif" w:hAnsi="Microsoft Sans Serif" w:cs="Microsoft Sans Serif"/>
          <w:sz w:val="24"/>
          <w:szCs w:val="22"/>
        </w:rPr>
        <w:cr/>
        <w:t>17 NORTH SECOND STREET</w:t>
      </w:r>
      <w:r w:rsidRPr="00CB5B15">
        <w:rPr>
          <w:rFonts w:ascii="Microsoft Sans Serif" w:eastAsia="Microsoft Sans Serif" w:hAnsi="Microsoft Sans Serif" w:cs="Microsoft Sans Serif"/>
          <w:sz w:val="24"/>
          <w:szCs w:val="22"/>
        </w:rPr>
        <w:cr/>
        <w:t>HARRISBURG PA  17101</w:t>
      </w:r>
      <w:r w:rsidRPr="00CB5B15">
        <w:rPr>
          <w:rFonts w:ascii="Microsoft Sans Serif" w:eastAsia="Microsoft Sans Serif" w:hAnsi="Microsoft Sans Serif" w:cs="Microsoft Sans Serif"/>
          <w:sz w:val="24"/>
          <w:szCs w:val="22"/>
        </w:rPr>
        <w:cr/>
      </w:r>
      <w:r w:rsidRPr="00CB5B15">
        <w:rPr>
          <w:rFonts w:ascii="Microsoft Sans Serif" w:eastAsia="Microsoft Sans Serif" w:hAnsi="Microsoft Sans Serif" w:cs="Microsoft Sans Serif"/>
          <w:b/>
          <w:bCs/>
          <w:sz w:val="24"/>
          <w:szCs w:val="22"/>
        </w:rPr>
        <w:t>717-255-7365</w:t>
      </w:r>
    </w:p>
    <w:p w14:paraId="7979AD1E" w14:textId="77777777" w:rsidR="00CB5B15" w:rsidRPr="00CB5B15" w:rsidRDefault="00CB5B15" w:rsidP="00CB5B15">
      <w:pPr>
        <w:autoSpaceDE/>
        <w:autoSpaceDN/>
        <w:rPr>
          <w:rFonts w:ascii="Microsoft Sans Serif" w:eastAsia="Microsoft Sans Serif" w:hAnsi="Microsoft Sans Serif" w:cs="Microsoft Sans Serif"/>
          <w:sz w:val="24"/>
          <w:szCs w:val="22"/>
        </w:rPr>
      </w:pPr>
      <w:r w:rsidRPr="00CB5B15">
        <w:rPr>
          <w:rFonts w:ascii="Microsoft Sans Serif" w:eastAsia="Microsoft Sans Serif" w:hAnsi="Microsoft Sans Serif" w:cs="Microsoft Sans Serif"/>
          <w:b/>
          <w:bCs/>
          <w:sz w:val="24"/>
          <w:szCs w:val="22"/>
        </w:rPr>
        <w:t>717-255-7366</w:t>
      </w:r>
      <w:r w:rsidRPr="00CB5B15">
        <w:rPr>
          <w:rFonts w:ascii="Microsoft Sans Serif" w:eastAsia="Microsoft Sans Serif" w:hAnsi="Microsoft Sans Serif" w:cs="Microsoft Sans Serif"/>
          <w:sz w:val="24"/>
          <w:szCs w:val="22"/>
        </w:rPr>
        <w:cr/>
      </w:r>
      <w:bookmarkEnd w:id="2"/>
      <w:r w:rsidRPr="00CB5B15">
        <w:rPr>
          <w:rFonts w:ascii="Microsoft Sans Serif" w:eastAsia="Microsoft Sans Serif" w:hAnsi="Microsoft Sans Serif" w:cs="Microsoft Sans Serif"/>
          <w:sz w:val="24"/>
          <w:szCs w:val="22"/>
        </w:rPr>
        <w:t>Accepts eService</w:t>
      </w:r>
      <w:r w:rsidRPr="00CB5B15">
        <w:rPr>
          <w:rFonts w:ascii="Microsoft Sans Serif" w:eastAsia="Microsoft Sans Serif" w:hAnsi="Microsoft Sans Serif" w:cs="Microsoft Sans Serif"/>
          <w:sz w:val="24"/>
          <w:szCs w:val="22"/>
        </w:rPr>
        <w:cr/>
      </w:r>
      <w:bookmarkStart w:id="3" w:name="_Hlk60135233"/>
      <w:r w:rsidRPr="00CB5B15">
        <w:rPr>
          <w:rFonts w:ascii="Microsoft Sans Serif" w:eastAsia="Microsoft Sans Serif" w:hAnsi="Microsoft Sans Serif" w:cs="Microsoft Sans Serif"/>
          <w:i/>
          <w:iCs/>
          <w:sz w:val="24"/>
          <w:szCs w:val="22"/>
        </w:rPr>
        <w:t>Representing Duquesne Light Company</w:t>
      </w:r>
      <w:bookmarkEnd w:id="3"/>
    </w:p>
    <w:p w14:paraId="4BF359AD" w14:textId="77777777" w:rsidR="00CB5B15" w:rsidRPr="00CB5B15" w:rsidRDefault="00CB5B15" w:rsidP="00CB5B15">
      <w:pPr>
        <w:autoSpaceDE/>
        <w:autoSpaceDN/>
        <w:rPr>
          <w:rFonts w:ascii="Microsoft Sans Serif" w:eastAsia="Microsoft Sans Serif" w:hAnsi="Microsoft Sans Serif" w:cs="Microsoft Sans Serif"/>
          <w:sz w:val="24"/>
          <w:szCs w:val="22"/>
        </w:rPr>
      </w:pPr>
      <w:r w:rsidRPr="00CB5B15">
        <w:rPr>
          <w:rFonts w:ascii="Microsoft Sans Serif" w:eastAsia="Microsoft Sans Serif" w:hAnsi="Microsoft Sans Serif" w:cs="Microsoft Sans Serif"/>
          <w:sz w:val="24"/>
          <w:szCs w:val="22"/>
        </w:rPr>
        <w:cr/>
        <w:t>JOHN SWEET ESQUIRE</w:t>
      </w:r>
      <w:r w:rsidRPr="00CB5B15">
        <w:rPr>
          <w:rFonts w:ascii="Microsoft Sans Serif" w:eastAsia="Microsoft Sans Serif" w:hAnsi="Microsoft Sans Serif" w:cs="Microsoft Sans Serif"/>
          <w:sz w:val="24"/>
          <w:szCs w:val="22"/>
        </w:rPr>
        <w:cr/>
        <w:t>ELIZABETH R MARX ESQUIRE</w:t>
      </w:r>
    </w:p>
    <w:p w14:paraId="51C40C67" w14:textId="77777777" w:rsidR="00CB5B15" w:rsidRPr="00CB5B15" w:rsidRDefault="00CB5B15" w:rsidP="00CB5B15">
      <w:pPr>
        <w:autoSpaceDE/>
        <w:autoSpaceDN/>
        <w:rPr>
          <w:rFonts w:ascii="Microsoft Sans Serif" w:eastAsia="Microsoft Sans Serif" w:hAnsi="Microsoft Sans Serif" w:cs="Microsoft Sans Serif"/>
          <w:sz w:val="24"/>
          <w:szCs w:val="22"/>
        </w:rPr>
      </w:pPr>
      <w:r w:rsidRPr="00CB5B15">
        <w:rPr>
          <w:rFonts w:ascii="Microsoft Sans Serif" w:eastAsia="Microsoft Sans Serif" w:hAnsi="Microsoft Sans Serif" w:cs="Microsoft Sans Serif"/>
          <w:sz w:val="24"/>
          <w:szCs w:val="22"/>
        </w:rPr>
        <w:t>RIA PEREIRA ESQUIRE</w:t>
      </w:r>
    </w:p>
    <w:p w14:paraId="691C9AFD" w14:textId="77777777" w:rsidR="00CB5B15" w:rsidRPr="00CB5B15" w:rsidRDefault="00CB5B15" w:rsidP="00CB5B15">
      <w:pPr>
        <w:autoSpaceDE/>
        <w:autoSpaceDN/>
        <w:rPr>
          <w:rFonts w:ascii="Microsoft Sans Serif" w:eastAsia="Microsoft Sans Serif" w:hAnsi="Microsoft Sans Serif" w:cs="Microsoft Sans Serif"/>
          <w:b/>
          <w:bCs/>
          <w:sz w:val="24"/>
          <w:szCs w:val="22"/>
        </w:rPr>
      </w:pPr>
      <w:r w:rsidRPr="00CB5B15">
        <w:rPr>
          <w:rFonts w:ascii="Microsoft Sans Serif" w:eastAsia="Microsoft Sans Serif" w:hAnsi="Microsoft Sans Serif" w:cs="Microsoft Sans Serif"/>
          <w:sz w:val="24"/>
          <w:szCs w:val="22"/>
        </w:rPr>
        <w:t>PA UTILITY LAW PROJECT</w:t>
      </w:r>
      <w:r w:rsidRPr="00CB5B15">
        <w:rPr>
          <w:rFonts w:ascii="Microsoft Sans Serif" w:eastAsia="Microsoft Sans Serif" w:hAnsi="Microsoft Sans Serif" w:cs="Microsoft Sans Serif"/>
          <w:sz w:val="24"/>
          <w:szCs w:val="22"/>
        </w:rPr>
        <w:cr/>
        <w:t>118 LOCUST STREET</w:t>
      </w:r>
      <w:r w:rsidRPr="00CB5B15">
        <w:rPr>
          <w:rFonts w:ascii="Microsoft Sans Serif" w:eastAsia="Microsoft Sans Serif" w:hAnsi="Microsoft Sans Serif" w:cs="Microsoft Sans Serif"/>
          <w:sz w:val="24"/>
          <w:szCs w:val="22"/>
        </w:rPr>
        <w:cr/>
        <w:t>HARRISBURG PA  17101</w:t>
      </w:r>
      <w:r w:rsidRPr="00CB5B15">
        <w:rPr>
          <w:rFonts w:ascii="Microsoft Sans Serif" w:eastAsia="Microsoft Sans Serif" w:hAnsi="Microsoft Sans Serif" w:cs="Microsoft Sans Serif"/>
          <w:sz w:val="24"/>
          <w:szCs w:val="22"/>
        </w:rPr>
        <w:cr/>
      </w:r>
      <w:r w:rsidRPr="00CB5B15">
        <w:rPr>
          <w:rFonts w:ascii="Microsoft Sans Serif" w:eastAsia="Microsoft Sans Serif" w:hAnsi="Microsoft Sans Serif" w:cs="Microsoft Sans Serif"/>
          <w:b/>
          <w:bCs/>
          <w:sz w:val="24"/>
          <w:szCs w:val="22"/>
        </w:rPr>
        <w:t>717-701-3837</w:t>
      </w:r>
    </w:p>
    <w:p w14:paraId="0972D85F" w14:textId="77777777" w:rsidR="00CB5B15" w:rsidRPr="00CB5B15" w:rsidRDefault="00CB5B15" w:rsidP="00CB5B15">
      <w:pPr>
        <w:autoSpaceDE/>
        <w:autoSpaceDN/>
        <w:rPr>
          <w:rFonts w:ascii="Microsoft Sans Serif" w:eastAsia="Microsoft Sans Serif" w:hAnsi="Microsoft Sans Serif" w:cs="Microsoft Sans Serif"/>
          <w:sz w:val="24"/>
          <w:szCs w:val="22"/>
        </w:rPr>
      </w:pPr>
      <w:r w:rsidRPr="00CB5B15">
        <w:rPr>
          <w:rFonts w:ascii="Microsoft Sans Serif" w:eastAsia="Microsoft Sans Serif" w:hAnsi="Microsoft Sans Serif" w:cs="Microsoft Sans Serif"/>
          <w:b/>
          <w:bCs/>
          <w:sz w:val="24"/>
          <w:szCs w:val="22"/>
        </w:rPr>
        <w:t>717-236-9486</w:t>
      </w:r>
      <w:r w:rsidRPr="00CB5B15">
        <w:rPr>
          <w:rFonts w:ascii="Microsoft Sans Serif" w:eastAsia="Microsoft Sans Serif" w:hAnsi="Microsoft Sans Serif" w:cs="Microsoft Sans Serif"/>
          <w:sz w:val="24"/>
          <w:szCs w:val="22"/>
        </w:rPr>
        <w:cr/>
      </w:r>
      <w:r w:rsidRPr="00CB5B15">
        <w:rPr>
          <w:rFonts w:ascii="Microsoft Sans Serif" w:eastAsia="Microsoft Sans Serif" w:hAnsi="Microsoft Sans Serif" w:cs="Microsoft Sans Serif"/>
          <w:b/>
          <w:bCs/>
          <w:sz w:val="24"/>
          <w:szCs w:val="22"/>
        </w:rPr>
        <w:t>717-710-3839</w:t>
      </w:r>
    </w:p>
    <w:p w14:paraId="15E35CAD" w14:textId="77777777" w:rsidR="00CB5B15" w:rsidRPr="00CB5B15" w:rsidRDefault="00CB5B15" w:rsidP="00CB5B15">
      <w:pPr>
        <w:autoSpaceDE/>
        <w:autoSpaceDN/>
        <w:rPr>
          <w:rFonts w:ascii="Microsoft Sans Serif" w:eastAsia="Microsoft Sans Serif" w:hAnsi="Microsoft Sans Serif" w:cs="Microsoft Sans Serif"/>
          <w:sz w:val="24"/>
          <w:szCs w:val="22"/>
        </w:rPr>
      </w:pPr>
      <w:r w:rsidRPr="00CB5B15">
        <w:rPr>
          <w:rFonts w:ascii="Microsoft Sans Serif" w:eastAsia="Microsoft Sans Serif" w:hAnsi="Microsoft Sans Serif" w:cs="Microsoft Sans Serif"/>
          <w:sz w:val="24"/>
          <w:szCs w:val="22"/>
        </w:rPr>
        <w:t>Accepts eService</w:t>
      </w:r>
      <w:r w:rsidRPr="00CB5B15">
        <w:rPr>
          <w:rFonts w:ascii="Microsoft Sans Serif" w:eastAsia="Microsoft Sans Serif" w:hAnsi="Microsoft Sans Serif" w:cs="Microsoft Sans Serif"/>
          <w:sz w:val="24"/>
          <w:szCs w:val="22"/>
        </w:rPr>
        <w:cr/>
      </w:r>
      <w:r w:rsidRPr="00CB5B15">
        <w:rPr>
          <w:rFonts w:ascii="Microsoft Sans Serif" w:eastAsia="Microsoft Sans Serif" w:hAnsi="Microsoft Sans Serif" w:cs="Microsoft Sans Serif"/>
          <w:i/>
          <w:iCs/>
          <w:sz w:val="24"/>
          <w:szCs w:val="22"/>
        </w:rPr>
        <w:t>Representing CAUSE-PA</w:t>
      </w:r>
    </w:p>
    <w:p w14:paraId="4E671A1C" w14:textId="77777777" w:rsidR="00CB5B15" w:rsidRPr="00CB5B15" w:rsidRDefault="00CB5B15" w:rsidP="00CB5B15">
      <w:pPr>
        <w:autoSpaceDE/>
        <w:autoSpaceDN/>
        <w:rPr>
          <w:rFonts w:ascii="Microsoft Sans Serif" w:eastAsia="Microsoft Sans Serif" w:hAnsi="Microsoft Sans Serif" w:cs="Microsoft Sans Serif"/>
          <w:sz w:val="24"/>
          <w:szCs w:val="22"/>
        </w:rPr>
      </w:pPr>
    </w:p>
    <w:p w14:paraId="64618607" w14:textId="77777777" w:rsidR="00CB5B15" w:rsidRPr="00CB5B15" w:rsidRDefault="00CB5B15" w:rsidP="00CB5B15">
      <w:pPr>
        <w:autoSpaceDE/>
        <w:autoSpaceDN/>
        <w:rPr>
          <w:rFonts w:ascii="Microsoft Sans Serif" w:eastAsia="Microsoft Sans Serif" w:hAnsi="Microsoft Sans Serif" w:cs="Microsoft Sans Serif"/>
          <w:sz w:val="24"/>
          <w:szCs w:val="22"/>
        </w:rPr>
      </w:pPr>
      <w:r w:rsidRPr="00CB5B15">
        <w:rPr>
          <w:rFonts w:ascii="Microsoft Sans Serif" w:eastAsia="Microsoft Sans Serif" w:hAnsi="Microsoft Sans Serif" w:cs="Microsoft Sans Serif"/>
          <w:sz w:val="24"/>
          <w:szCs w:val="22"/>
        </w:rPr>
        <w:t>JOSEPH L VULLO ESQUIRE</w:t>
      </w:r>
      <w:r w:rsidRPr="00CB5B15">
        <w:rPr>
          <w:rFonts w:ascii="Microsoft Sans Serif" w:eastAsia="Microsoft Sans Serif" w:hAnsi="Microsoft Sans Serif" w:cs="Microsoft Sans Serif"/>
          <w:sz w:val="24"/>
          <w:szCs w:val="22"/>
        </w:rPr>
        <w:cr/>
        <w:t>BURKE VULLO REILLY ROBERTS</w:t>
      </w:r>
      <w:r w:rsidRPr="00CB5B15">
        <w:rPr>
          <w:rFonts w:ascii="Microsoft Sans Serif" w:eastAsia="Microsoft Sans Serif" w:hAnsi="Microsoft Sans Serif" w:cs="Microsoft Sans Serif"/>
          <w:sz w:val="24"/>
          <w:szCs w:val="22"/>
        </w:rPr>
        <w:cr/>
        <w:t>1460 WYOMING AVENUE</w:t>
      </w:r>
      <w:r w:rsidRPr="00CB5B15">
        <w:rPr>
          <w:rFonts w:ascii="Microsoft Sans Serif" w:eastAsia="Microsoft Sans Serif" w:hAnsi="Microsoft Sans Serif" w:cs="Microsoft Sans Serif"/>
          <w:sz w:val="24"/>
          <w:szCs w:val="22"/>
        </w:rPr>
        <w:cr/>
        <w:t>FORTY FORT PA  18704</w:t>
      </w:r>
      <w:r w:rsidRPr="00CB5B15">
        <w:rPr>
          <w:rFonts w:ascii="Microsoft Sans Serif" w:eastAsia="Microsoft Sans Serif" w:hAnsi="Microsoft Sans Serif" w:cs="Microsoft Sans Serif"/>
          <w:sz w:val="24"/>
          <w:szCs w:val="22"/>
        </w:rPr>
        <w:cr/>
      </w:r>
      <w:r w:rsidRPr="00CB5B15">
        <w:rPr>
          <w:rFonts w:ascii="Microsoft Sans Serif" w:eastAsia="Microsoft Sans Serif" w:hAnsi="Microsoft Sans Serif" w:cs="Microsoft Sans Serif"/>
          <w:b/>
          <w:bCs/>
          <w:sz w:val="24"/>
          <w:szCs w:val="22"/>
        </w:rPr>
        <w:t>570-288-6441</w:t>
      </w:r>
      <w:r w:rsidRPr="00CB5B15">
        <w:rPr>
          <w:rFonts w:ascii="Microsoft Sans Serif" w:eastAsia="Microsoft Sans Serif" w:hAnsi="Microsoft Sans Serif" w:cs="Microsoft Sans Serif"/>
          <w:sz w:val="24"/>
          <w:szCs w:val="22"/>
        </w:rPr>
        <w:cr/>
        <w:t>Accepts eService</w:t>
      </w:r>
      <w:r w:rsidRPr="00CB5B15">
        <w:rPr>
          <w:rFonts w:ascii="Microsoft Sans Serif" w:eastAsia="Microsoft Sans Serif" w:hAnsi="Microsoft Sans Serif" w:cs="Microsoft Sans Serif"/>
          <w:sz w:val="24"/>
          <w:szCs w:val="22"/>
        </w:rPr>
        <w:cr/>
      </w:r>
      <w:r w:rsidRPr="00CB5B15">
        <w:rPr>
          <w:rFonts w:ascii="Microsoft Sans Serif" w:eastAsia="Microsoft Sans Serif" w:hAnsi="Microsoft Sans Serif" w:cs="Microsoft Sans Serif"/>
          <w:i/>
          <w:iCs/>
          <w:sz w:val="24"/>
          <w:szCs w:val="22"/>
        </w:rPr>
        <w:t>Representing CAAP</w:t>
      </w:r>
    </w:p>
    <w:p w14:paraId="0C5F9CED" w14:textId="77777777" w:rsidR="00CB5B15" w:rsidRPr="00CB5B15" w:rsidRDefault="00CB5B15" w:rsidP="00CB5B15">
      <w:pPr>
        <w:autoSpaceDE/>
        <w:autoSpaceDN/>
        <w:rPr>
          <w:rFonts w:ascii="Microsoft Sans Serif" w:eastAsia="Microsoft Sans Serif" w:hAnsi="Microsoft Sans Serif" w:cs="Microsoft Sans Serif"/>
          <w:sz w:val="24"/>
          <w:szCs w:val="22"/>
        </w:rPr>
      </w:pPr>
    </w:p>
    <w:p w14:paraId="4B13F688" w14:textId="77777777" w:rsidR="00CB5B15" w:rsidRPr="00CB5B15" w:rsidRDefault="00CB5B15" w:rsidP="00CB5B15">
      <w:pPr>
        <w:autoSpaceDE/>
        <w:autoSpaceDN/>
        <w:rPr>
          <w:rFonts w:ascii="Microsoft Sans Serif" w:eastAsia="Microsoft Sans Serif" w:hAnsi="Microsoft Sans Serif" w:cs="Microsoft Sans Serif"/>
          <w:sz w:val="24"/>
          <w:szCs w:val="22"/>
        </w:rPr>
      </w:pPr>
    </w:p>
    <w:p w14:paraId="57E58F5B" w14:textId="77777777" w:rsidR="00CB5B15" w:rsidRPr="00CB5B15" w:rsidRDefault="00CB5B15" w:rsidP="00CB5B15">
      <w:pPr>
        <w:autoSpaceDE/>
        <w:autoSpaceDN/>
        <w:rPr>
          <w:rFonts w:ascii="Microsoft Sans Serif" w:eastAsia="Microsoft Sans Serif" w:hAnsi="Microsoft Sans Serif" w:cs="Microsoft Sans Serif"/>
          <w:sz w:val="24"/>
          <w:szCs w:val="22"/>
        </w:rPr>
      </w:pPr>
    </w:p>
    <w:p w14:paraId="1CB968A2" w14:textId="77777777" w:rsidR="00CB5B15" w:rsidRPr="00CB5B15" w:rsidRDefault="00CB5B15" w:rsidP="00CB5B15">
      <w:pPr>
        <w:autoSpaceDE/>
        <w:autoSpaceDN/>
        <w:rPr>
          <w:rFonts w:ascii="Microsoft Sans Serif" w:eastAsia="Microsoft Sans Serif" w:hAnsi="Microsoft Sans Serif" w:cs="Microsoft Sans Serif"/>
          <w:sz w:val="24"/>
          <w:szCs w:val="22"/>
        </w:rPr>
      </w:pPr>
      <w:r w:rsidRPr="00CB5B15">
        <w:rPr>
          <w:rFonts w:ascii="Microsoft Sans Serif" w:eastAsia="Microsoft Sans Serif" w:hAnsi="Microsoft Sans Serif" w:cs="Microsoft Sans Serif"/>
          <w:sz w:val="24"/>
          <w:szCs w:val="22"/>
        </w:rPr>
        <w:t>SHARON E WEBB ESQUIRE</w:t>
      </w:r>
      <w:r w:rsidRPr="00CB5B15">
        <w:rPr>
          <w:rFonts w:ascii="Microsoft Sans Serif" w:eastAsia="Microsoft Sans Serif" w:hAnsi="Microsoft Sans Serif" w:cs="Microsoft Sans Serif"/>
          <w:sz w:val="24"/>
          <w:szCs w:val="22"/>
        </w:rPr>
        <w:cr/>
        <w:t>OFFICE OF SMALL BUSINESS ADVOCATE</w:t>
      </w:r>
      <w:r w:rsidRPr="00CB5B15">
        <w:rPr>
          <w:rFonts w:ascii="Microsoft Sans Serif" w:eastAsia="Microsoft Sans Serif" w:hAnsi="Microsoft Sans Serif" w:cs="Microsoft Sans Serif"/>
          <w:sz w:val="24"/>
          <w:szCs w:val="22"/>
        </w:rPr>
        <w:cr/>
        <w:t>555 WALNUT STREET 1ST FLOOR</w:t>
      </w:r>
      <w:r w:rsidRPr="00CB5B15">
        <w:rPr>
          <w:rFonts w:ascii="Microsoft Sans Serif" w:eastAsia="Microsoft Sans Serif" w:hAnsi="Microsoft Sans Serif" w:cs="Microsoft Sans Serif"/>
          <w:sz w:val="24"/>
          <w:szCs w:val="22"/>
        </w:rPr>
        <w:cr/>
        <w:t>HARRISBURG PA  17101</w:t>
      </w:r>
      <w:r w:rsidRPr="00CB5B15">
        <w:rPr>
          <w:rFonts w:ascii="Microsoft Sans Serif" w:eastAsia="Microsoft Sans Serif" w:hAnsi="Microsoft Sans Serif" w:cs="Microsoft Sans Serif"/>
          <w:sz w:val="24"/>
          <w:szCs w:val="22"/>
        </w:rPr>
        <w:cr/>
      </w:r>
      <w:r w:rsidRPr="00CB5B15">
        <w:rPr>
          <w:rFonts w:ascii="Microsoft Sans Serif" w:eastAsia="Microsoft Sans Serif" w:hAnsi="Microsoft Sans Serif" w:cs="Microsoft Sans Serif"/>
          <w:b/>
          <w:bCs/>
          <w:sz w:val="24"/>
          <w:szCs w:val="22"/>
        </w:rPr>
        <w:t>717-783-2525</w:t>
      </w:r>
      <w:r w:rsidRPr="00CB5B15">
        <w:rPr>
          <w:rFonts w:ascii="Microsoft Sans Serif" w:eastAsia="Microsoft Sans Serif" w:hAnsi="Microsoft Sans Serif" w:cs="Microsoft Sans Serif"/>
          <w:sz w:val="24"/>
          <w:szCs w:val="22"/>
        </w:rPr>
        <w:cr/>
      </w:r>
      <w:bookmarkStart w:id="4" w:name="_Hlk60135456"/>
      <w:r w:rsidRPr="00CB5B15">
        <w:rPr>
          <w:rFonts w:ascii="Microsoft Sans Serif" w:eastAsia="Microsoft Sans Serif" w:hAnsi="Microsoft Sans Serif" w:cs="Microsoft Sans Serif"/>
          <w:sz w:val="24"/>
          <w:szCs w:val="22"/>
        </w:rPr>
        <w:t>swebb@pa.gov</w:t>
      </w:r>
      <w:bookmarkEnd w:id="4"/>
      <w:r w:rsidRPr="00CB5B15">
        <w:rPr>
          <w:rFonts w:ascii="Microsoft Sans Serif" w:eastAsia="Microsoft Sans Serif" w:hAnsi="Microsoft Sans Serif" w:cs="Microsoft Sans Serif"/>
          <w:sz w:val="24"/>
          <w:szCs w:val="22"/>
        </w:rPr>
        <w:t xml:space="preserve"> </w:t>
      </w:r>
      <w:r w:rsidRPr="00CB5B15">
        <w:rPr>
          <w:rFonts w:ascii="Microsoft Sans Serif" w:eastAsia="Microsoft Sans Serif" w:hAnsi="Microsoft Sans Serif" w:cs="Microsoft Sans Serif"/>
          <w:sz w:val="24"/>
          <w:szCs w:val="22"/>
        </w:rPr>
        <w:cr/>
      </w:r>
    </w:p>
    <w:p w14:paraId="0FEFC8C6" w14:textId="77777777" w:rsidR="00CB5B15" w:rsidRPr="00CB5B15" w:rsidRDefault="00CB5B15" w:rsidP="00CB5B15">
      <w:pPr>
        <w:autoSpaceDE/>
        <w:autoSpaceDN/>
        <w:rPr>
          <w:rFonts w:ascii="Microsoft Sans Serif" w:eastAsia="Microsoft Sans Serif" w:hAnsi="Microsoft Sans Serif" w:cs="Microsoft Sans Serif"/>
          <w:sz w:val="24"/>
          <w:szCs w:val="22"/>
        </w:rPr>
      </w:pPr>
      <w:bookmarkStart w:id="5" w:name="_Hlk60135481"/>
      <w:r w:rsidRPr="00CB5B15">
        <w:rPr>
          <w:rFonts w:ascii="Microsoft Sans Serif" w:eastAsia="Microsoft Sans Serif" w:hAnsi="Microsoft Sans Serif" w:cs="Microsoft Sans Serif"/>
          <w:sz w:val="24"/>
          <w:szCs w:val="22"/>
        </w:rPr>
        <w:t>LAUREN E GUERRA ESQUIRE</w:t>
      </w:r>
    </w:p>
    <w:p w14:paraId="7CF61710" w14:textId="77777777" w:rsidR="00CB5B15" w:rsidRPr="00CB5B15" w:rsidRDefault="00CB5B15" w:rsidP="00CB5B15">
      <w:pPr>
        <w:autoSpaceDE/>
        <w:autoSpaceDN/>
        <w:rPr>
          <w:rFonts w:ascii="Microsoft Sans Serif" w:eastAsia="Microsoft Sans Serif" w:hAnsi="Microsoft Sans Serif" w:cs="Microsoft Sans Serif"/>
          <w:sz w:val="24"/>
          <w:szCs w:val="22"/>
        </w:rPr>
      </w:pPr>
      <w:r w:rsidRPr="00CB5B15">
        <w:rPr>
          <w:rFonts w:ascii="Microsoft Sans Serif" w:eastAsia="Microsoft Sans Serif" w:hAnsi="Microsoft Sans Serif" w:cs="Microsoft Sans Serif"/>
          <w:sz w:val="24"/>
          <w:szCs w:val="22"/>
        </w:rPr>
        <w:t>ARON J BEATTY ESQUIRE</w:t>
      </w:r>
    </w:p>
    <w:p w14:paraId="07DFB76E" w14:textId="77777777" w:rsidR="00CB5B15" w:rsidRPr="00CB5B15" w:rsidRDefault="00CB5B15" w:rsidP="00CB5B15">
      <w:pPr>
        <w:autoSpaceDE/>
        <w:autoSpaceDN/>
        <w:rPr>
          <w:rFonts w:ascii="Microsoft Sans Serif" w:eastAsia="Microsoft Sans Serif" w:hAnsi="Microsoft Sans Serif" w:cs="Microsoft Sans Serif"/>
          <w:sz w:val="24"/>
          <w:szCs w:val="22"/>
        </w:rPr>
      </w:pPr>
      <w:r w:rsidRPr="00CB5B15">
        <w:rPr>
          <w:rFonts w:ascii="Microsoft Sans Serif" w:eastAsia="Microsoft Sans Serif" w:hAnsi="Microsoft Sans Serif" w:cs="Microsoft Sans Serif"/>
          <w:sz w:val="24"/>
          <w:szCs w:val="22"/>
        </w:rPr>
        <w:t>OFFICE OF CONSUMER ADVOCATE</w:t>
      </w:r>
    </w:p>
    <w:p w14:paraId="2C8C98C1" w14:textId="77777777" w:rsidR="00CB5B15" w:rsidRPr="00CB5B15" w:rsidRDefault="00CB5B15" w:rsidP="00CB5B15">
      <w:pPr>
        <w:autoSpaceDE/>
        <w:autoSpaceDN/>
        <w:rPr>
          <w:rFonts w:ascii="Microsoft Sans Serif" w:eastAsia="Microsoft Sans Serif" w:hAnsi="Microsoft Sans Serif" w:cs="Microsoft Sans Serif"/>
          <w:sz w:val="24"/>
          <w:szCs w:val="22"/>
        </w:rPr>
      </w:pPr>
      <w:r w:rsidRPr="00CB5B15">
        <w:rPr>
          <w:rFonts w:ascii="Microsoft Sans Serif" w:eastAsia="Microsoft Sans Serif" w:hAnsi="Microsoft Sans Serif" w:cs="Microsoft Sans Serif"/>
          <w:sz w:val="24"/>
          <w:szCs w:val="22"/>
        </w:rPr>
        <w:t>555 WALNUT STREET 5</w:t>
      </w:r>
      <w:r w:rsidRPr="00CB5B15">
        <w:rPr>
          <w:rFonts w:ascii="Microsoft Sans Serif" w:eastAsia="Microsoft Sans Serif" w:hAnsi="Microsoft Sans Serif" w:cs="Microsoft Sans Serif"/>
          <w:sz w:val="24"/>
          <w:szCs w:val="22"/>
          <w:vertAlign w:val="superscript"/>
        </w:rPr>
        <w:t>TH</w:t>
      </w:r>
      <w:r w:rsidRPr="00CB5B15">
        <w:rPr>
          <w:rFonts w:ascii="Microsoft Sans Serif" w:eastAsia="Microsoft Sans Serif" w:hAnsi="Microsoft Sans Serif" w:cs="Microsoft Sans Serif"/>
          <w:sz w:val="24"/>
          <w:szCs w:val="22"/>
        </w:rPr>
        <w:t xml:space="preserve"> FLOOR</w:t>
      </w:r>
    </w:p>
    <w:p w14:paraId="28CCFAE2" w14:textId="77777777" w:rsidR="00CB5B15" w:rsidRPr="00CB5B15" w:rsidRDefault="00CB5B15" w:rsidP="00CB5B15">
      <w:pPr>
        <w:autoSpaceDE/>
        <w:autoSpaceDN/>
        <w:rPr>
          <w:rFonts w:ascii="Microsoft Sans Serif" w:eastAsia="Microsoft Sans Serif" w:hAnsi="Microsoft Sans Serif" w:cs="Microsoft Sans Serif"/>
          <w:sz w:val="24"/>
          <w:szCs w:val="22"/>
        </w:rPr>
      </w:pPr>
      <w:r w:rsidRPr="00CB5B15">
        <w:rPr>
          <w:rFonts w:ascii="Microsoft Sans Serif" w:eastAsia="Microsoft Sans Serif" w:hAnsi="Microsoft Sans Serif" w:cs="Microsoft Sans Serif"/>
          <w:sz w:val="24"/>
          <w:szCs w:val="22"/>
        </w:rPr>
        <w:t>HARRISBURG PA 17101-1923</w:t>
      </w:r>
    </w:p>
    <w:p w14:paraId="5AC1709D" w14:textId="77777777" w:rsidR="00CB5B15" w:rsidRPr="00CB5B15" w:rsidRDefault="00CB5B15" w:rsidP="00CB5B15">
      <w:pPr>
        <w:autoSpaceDE/>
        <w:autoSpaceDN/>
        <w:rPr>
          <w:rFonts w:ascii="Microsoft Sans Serif" w:eastAsia="Microsoft Sans Serif" w:hAnsi="Microsoft Sans Serif" w:cs="Microsoft Sans Serif"/>
          <w:b/>
          <w:bCs/>
          <w:sz w:val="24"/>
          <w:szCs w:val="22"/>
        </w:rPr>
      </w:pPr>
      <w:r w:rsidRPr="00CB5B15">
        <w:rPr>
          <w:rFonts w:ascii="Microsoft Sans Serif" w:eastAsia="Microsoft Sans Serif" w:hAnsi="Microsoft Sans Serif" w:cs="Microsoft Sans Serif"/>
          <w:b/>
          <w:bCs/>
          <w:sz w:val="24"/>
          <w:szCs w:val="22"/>
        </w:rPr>
        <w:t>717-783-5048</w:t>
      </w:r>
    </w:p>
    <w:p w14:paraId="4A0A1FEF" w14:textId="77777777" w:rsidR="00CB5B15" w:rsidRPr="00CB5B15" w:rsidRDefault="00CB5B15" w:rsidP="00CB5B15">
      <w:pPr>
        <w:autoSpaceDE/>
        <w:autoSpaceDN/>
        <w:rPr>
          <w:rFonts w:ascii="Microsoft Sans Serif" w:eastAsia="Microsoft Sans Serif" w:hAnsi="Microsoft Sans Serif" w:cs="Microsoft Sans Serif"/>
          <w:sz w:val="24"/>
          <w:szCs w:val="22"/>
        </w:rPr>
      </w:pPr>
      <w:r w:rsidRPr="00CB5B15">
        <w:rPr>
          <w:rFonts w:ascii="Microsoft Sans Serif" w:eastAsia="Microsoft Sans Serif" w:hAnsi="Microsoft Sans Serif" w:cs="Microsoft Sans Serif"/>
          <w:sz w:val="24"/>
          <w:szCs w:val="22"/>
        </w:rPr>
        <w:t>Accepts eService</w:t>
      </w:r>
      <w:bookmarkEnd w:id="1"/>
      <w:bookmarkEnd w:id="5"/>
    </w:p>
    <w:p w14:paraId="0177F90E" w14:textId="77777777" w:rsidR="00CB5B15" w:rsidRPr="00CB5B15" w:rsidRDefault="00CB5B15" w:rsidP="00CB5B15">
      <w:pPr>
        <w:autoSpaceDE/>
        <w:autoSpaceDN/>
        <w:rPr>
          <w:rFonts w:ascii="Microsoft Sans Serif" w:eastAsia="Microsoft Sans Serif" w:hAnsi="Microsoft Sans Serif" w:cs="Microsoft Sans Serif"/>
          <w:sz w:val="24"/>
          <w:szCs w:val="22"/>
        </w:rPr>
      </w:pPr>
    </w:p>
    <w:p w14:paraId="729A50C5" w14:textId="77777777" w:rsidR="00CB5B15" w:rsidRPr="00CB5B15" w:rsidRDefault="00CB5B15" w:rsidP="00CB5B15">
      <w:pPr>
        <w:adjustRightInd w:val="0"/>
        <w:rPr>
          <w:rFonts w:ascii="Microsoft Sans Serif" w:hAnsi="Microsoft Sans Serif" w:cs="Microsoft Sans Serif"/>
          <w:color w:val="000000"/>
          <w:sz w:val="24"/>
          <w:szCs w:val="24"/>
        </w:rPr>
      </w:pPr>
      <w:r w:rsidRPr="00CB5B15">
        <w:rPr>
          <w:rFonts w:ascii="Microsoft Sans Serif" w:hAnsi="Microsoft Sans Serif" w:cs="Microsoft Sans Serif"/>
          <w:color w:val="000000"/>
          <w:sz w:val="24"/>
          <w:szCs w:val="24"/>
        </w:rPr>
        <w:t xml:space="preserve">WILLIAM H ROBERTS II ESQUIRE </w:t>
      </w:r>
      <w:r w:rsidRPr="00CB5B15">
        <w:rPr>
          <w:rFonts w:ascii="Microsoft Sans Serif" w:hAnsi="Microsoft Sans Serif" w:cs="Microsoft Sans Serif"/>
          <w:sz w:val="24"/>
          <w:szCs w:val="24"/>
        </w:rPr>
        <w:t xml:space="preserve">MICHAEL TURZAI </w:t>
      </w:r>
      <w:r w:rsidRPr="00CB5B15">
        <w:rPr>
          <w:rFonts w:ascii="Microsoft Sans Serif" w:eastAsia="Microsoft Sans Serif" w:hAnsi="Microsoft Sans Serif" w:cs="Microsoft Sans Serif"/>
          <w:sz w:val="24"/>
          <w:szCs w:val="22"/>
        </w:rPr>
        <w:t>ESQUIRE</w:t>
      </w:r>
      <w:r w:rsidRPr="00CB5B15">
        <w:rPr>
          <w:rFonts w:ascii="Microsoft Sans Serif" w:hAnsi="Microsoft Sans Serif" w:cs="Microsoft Sans Serif"/>
          <w:color w:val="000000"/>
          <w:sz w:val="24"/>
          <w:szCs w:val="24"/>
        </w:rPr>
        <w:t xml:space="preserve"> </w:t>
      </w:r>
    </w:p>
    <w:p w14:paraId="251988BC" w14:textId="77777777" w:rsidR="00CB5B15" w:rsidRPr="00CB5B15" w:rsidRDefault="00CB5B15" w:rsidP="00CB5B15">
      <w:pPr>
        <w:adjustRightInd w:val="0"/>
        <w:rPr>
          <w:rFonts w:ascii="Microsoft Sans Serif" w:hAnsi="Microsoft Sans Serif" w:cs="Microsoft Sans Serif"/>
          <w:color w:val="000000"/>
          <w:sz w:val="24"/>
          <w:szCs w:val="24"/>
        </w:rPr>
      </w:pPr>
      <w:r w:rsidRPr="00CB5B15">
        <w:rPr>
          <w:rFonts w:ascii="Microsoft Sans Serif" w:hAnsi="Microsoft Sans Serif" w:cs="Microsoft Sans Serif"/>
          <w:color w:val="000000"/>
          <w:sz w:val="24"/>
          <w:szCs w:val="24"/>
        </w:rPr>
        <w:t>PNG COMPANIES LLC</w:t>
      </w:r>
    </w:p>
    <w:p w14:paraId="5F9F5A5A" w14:textId="77777777" w:rsidR="00CB5B15" w:rsidRPr="00CB5B15" w:rsidRDefault="00CB5B15" w:rsidP="00CB5B15">
      <w:pPr>
        <w:adjustRightInd w:val="0"/>
        <w:rPr>
          <w:rFonts w:ascii="Microsoft Sans Serif" w:hAnsi="Microsoft Sans Serif" w:cs="Microsoft Sans Serif"/>
          <w:color w:val="000000"/>
          <w:sz w:val="24"/>
          <w:szCs w:val="24"/>
        </w:rPr>
      </w:pPr>
      <w:r w:rsidRPr="00CB5B15">
        <w:rPr>
          <w:rFonts w:ascii="Microsoft Sans Serif" w:hAnsi="Microsoft Sans Serif" w:cs="Microsoft Sans Serif"/>
          <w:color w:val="000000"/>
          <w:sz w:val="24"/>
          <w:szCs w:val="24"/>
        </w:rPr>
        <w:t>375 NORTH SHORE DRIVE</w:t>
      </w:r>
    </w:p>
    <w:p w14:paraId="7F5A2886" w14:textId="77777777" w:rsidR="00CB5B15" w:rsidRPr="00CB5B15" w:rsidRDefault="00CB5B15" w:rsidP="00CB5B15">
      <w:pPr>
        <w:adjustRightInd w:val="0"/>
        <w:rPr>
          <w:rFonts w:ascii="Microsoft Sans Serif" w:hAnsi="Microsoft Sans Serif" w:cs="Microsoft Sans Serif"/>
          <w:color w:val="000000"/>
          <w:sz w:val="24"/>
          <w:szCs w:val="24"/>
        </w:rPr>
      </w:pPr>
      <w:r w:rsidRPr="00CB5B15">
        <w:rPr>
          <w:rFonts w:ascii="Microsoft Sans Serif" w:hAnsi="Microsoft Sans Serif" w:cs="Microsoft Sans Serif"/>
          <w:color w:val="000000"/>
          <w:sz w:val="24"/>
          <w:szCs w:val="24"/>
        </w:rPr>
        <w:t>PITTSBURGH, PA 15212</w:t>
      </w:r>
    </w:p>
    <w:p w14:paraId="40D1AA38" w14:textId="77777777" w:rsidR="00CB5B15" w:rsidRPr="00CB5B15" w:rsidRDefault="00CB5B15" w:rsidP="00CB5B15">
      <w:pPr>
        <w:adjustRightInd w:val="0"/>
        <w:rPr>
          <w:rFonts w:ascii="Microsoft Sans Serif" w:hAnsi="Microsoft Sans Serif" w:cs="Microsoft Sans Serif"/>
          <w:b/>
          <w:bCs/>
          <w:color w:val="000000"/>
          <w:sz w:val="24"/>
          <w:szCs w:val="24"/>
        </w:rPr>
      </w:pPr>
      <w:r w:rsidRPr="00CB5B15">
        <w:rPr>
          <w:rFonts w:ascii="Microsoft Sans Serif" w:hAnsi="Microsoft Sans Serif" w:cs="Microsoft Sans Serif"/>
          <w:b/>
          <w:bCs/>
          <w:color w:val="000000"/>
          <w:sz w:val="24"/>
          <w:szCs w:val="24"/>
        </w:rPr>
        <w:t>412-208-6527</w:t>
      </w:r>
    </w:p>
    <w:p w14:paraId="467C04D4" w14:textId="77777777" w:rsidR="00CB5B15" w:rsidRPr="00CB5B15" w:rsidRDefault="00CB5B15" w:rsidP="00CB5B15">
      <w:pPr>
        <w:adjustRightInd w:val="0"/>
        <w:rPr>
          <w:rFonts w:ascii="Microsoft Sans Serif" w:hAnsi="Microsoft Sans Serif" w:cs="Microsoft Sans Serif"/>
          <w:b/>
          <w:bCs/>
          <w:color w:val="000000"/>
          <w:sz w:val="24"/>
          <w:szCs w:val="24"/>
        </w:rPr>
      </w:pPr>
      <w:r w:rsidRPr="00CB5B15">
        <w:rPr>
          <w:rFonts w:ascii="Microsoft Sans Serif" w:hAnsi="Microsoft Sans Serif" w:cs="Microsoft Sans Serif"/>
          <w:b/>
          <w:bCs/>
          <w:color w:val="000000"/>
          <w:sz w:val="24"/>
          <w:szCs w:val="24"/>
        </w:rPr>
        <w:t>412-</w:t>
      </w:r>
      <w:r w:rsidRPr="00CB5B15">
        <w:rPr>
          <w:rFonts w:ascii="Microsoft Sans Serif" w:hAnsi="Microsoft Sans Serif" w:cs="Microsoft Sans Serif"/>
          <w:b/>
          <w:bCs/>
          <w:color w:val="333333"/>
          <w:sz w:val="24"/>
          <w:szCs w:val="24"/>
        </w:rPr>
        <w:t>258-4473</w:t>
      </w:r>
    </w:p>
    <w:p w14:paraId="1ED214BB" w14:textId="77777777" w:rsidR="00CB5B15" w:rsidRPr="00CB5B15" w:rsidRDefault="00CB5B15" w:rsidP="00CB5B15">
      <w:pPr>
        <w:autoSpaceDE/>
        <w:autoSpaceDN/>
        <w:rPr>
          <w:rFonts w:ascii="Microsoft Sans Serif" w:hAnsi="Microsoft Sans Serif" w:cs="Microsoft Sans Serif"/>
          <w:color w:val="0563C2"/>
          <w:sz w:val="24"/>
          <w:szCs w:val="24"/>
        </w:rPr>
      </w:pPr>
      <w:r w:rsidRPr="00CB5B15">
        <w:rPr>
          <w:rFonts w:ascii="Microsoft Sans Serif" w:hAnsi="Microsoft Sans Serif" w:cs="Microsoft Sans Serif"/>
          <w:sz w:val="24"/>
          <w:szCs w:val="24"/>
        </w:rPr>
        <w:t>william.h.robertsii@peoples-gas.com</w:t>
      </w:r>
    </w:p>
    <w:p w14:paraId="7C7209FE" w14:textId="77777777" w:rsidR="00CB5B15" w:rsidRPr="00CB5B15" w:rsidRDefault="00CB5B15" w:rsidP="00CB5B15">
      <w:pPr>
        <w:autoSpaceDE/>
        <w:autoSpaceDN/>
        <w:rPr>
          <w:rFonts w:ascii="Microsoft Sans Serif" w:hAnsi="Microsoft Sans Serif" w:cs="Microsoft Sans Serif"/>
          <w:color w:val="0563C2"/>
          <w:sz w:val="24"/>
          <w:szCs w:val="24"/>
        </w:rPr>
      </w:pPr>
      <w:r w:rsidRPr="00CB5B15">
        <w:rPr>
          <w:rFonts w:ascii="Microsoft Sans Serif" w:hAnsi="Microsoft Sans Serif" w:cs="Microsoft Sans Serif"/>
          <w:sz w:val="24"/>
          <w:szCs w:val="24"/>
        </w:rPr>
        <w:t>michael.turzai@peoples-gas.com</w:t>
      </w:r>
    </w:p>
    <w:p w14:paraId="3DF66117" w14:textId="77777777" w:rsidR="00CB5B15" w:rsidRPr="00CB5B15" w:rsidRDefault="00CB5B15" w:rsidP="00CB5B15">
      <w:pPr>
        <w:autoSpaceDE/>
        <w:autoSpaceDN/>
        <w:rPr>
          <w:rFonts w:ascii="Microsoft Sans Serif" w:hAnsi="Microsoft Sans Serif" w:cs="Microsoft Sans Serif"/>
          <w:sz w:val="24"/>
          <w:szCs w:val="24"/>
        </w:rPr>
      </w:pPr>
    </w:p>
    <w:p w14:paraId="1F0A8F8E" w14:textId="7FA8E398" w:rsidR="00CB5B15" w:rsidRDefault="00CB5B15" w:rsidP="005712C9">
      <w:pPr>
        <w:autoSpaceDE/>
        <w:autoSpaceDN/>
        <w:spacing w:line="360" w:lineRule="auto"/>
        <w:rPr>
          <w:sz w:val="24"/>
          <w:szCs w:val="24"/>
        </w:rPr>
      </w:pPr>
    </w:p>
    <w:sectPr w:rsidR="00CB5B15" w:rsidSect="006F2A8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9BAA3" w14:textId="77777777" w:rsidR="008E3788" w:rsidRDefault="008E3788">
      <w:r>
        <w:separator/>
      </w:r>
    </w:p>
  </w:endnote>
  <w:endnote w:type="continuationSeparator" w:id="0">
    <w:p w14:paraId="0A5B953B" w14:textId="77777777" w:rsidR="008E3788" w:rsidRDefault="008E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4503961"/>
      <w:docPartObj>
        <w:docPartGallery w:val="Page Numbers (Bottom of Page)"/>
        <w:docPartUnique/>
      </w:docPartObj>
    </w:sdtPr>
    <w:sdtEndPr>
      <w:rPr>
        <w:noProof/>
      </w:rPr>
    </w:sdtEndPr>
    <w:sdtContent>
      <w:p w14:paraId="7534B031" w14:textId="31A42D90" w:rsidR="00A336B8" w:rsidRDefault="00A336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A3874" w14:textId="77777777" w:rsidR="008E3788" w:rsidRDefault="008E3788">
      <w:r>
        <w:separator/>
      </w:r>
    </w:p>
  </w:footnote>
  <w:footnote w:type="continuationSeparator" w:id="0">
    <w:p w14:paraId="5DF95116" w14:textId="77777777" w:rsidR="008E3788" w:rsidRDefault="008E3788">
      <w:r>
        <w:continuationSeparator/>
      </w:r>
    </w:p>
  </w:footnote>
  <w:footnote w:id="1">
    <w:p w14:paraId="1528E7CA" w14:textId="77777777" w:rsidR="00D7051E" w:rsidRPr="0015072D" w:rsidRDefault="00D7051E" w:rsidP="009F2BB0">
      <w:pPr>
        <w:pStyle w:val="FootnoteText"/>
        <w:ind w:firstLine="720"/>
      </w:pPr>
      <w:r w:rsidRPr="0015072D">
        <w:rPr>
          <w:rStyle w:val="FootnoteReference"/>
        </w:rPr>
        <w:footnoteRef/>
      </w:r>
      <w:r w:rsidRPr="0015072D">
        <w:t xml:space="preserve"> </w:t>
      </w:r>
      <w:r w:rsidRPr="0015072D">
        <w:tab/>
        <w:t>It is unclear as to why the notice was republished on January 9, 2021.  The notice as published on January</w:t>
      </w:r>
      <w:r>
        <w:t> </w:t>
      </w:r>
      <w:r w:rsidRPr="0015072D">
        <w:t>9, 2021, provides that comments and recommendations are to be filed within 20 days, which is January 29, 2021.</w:t>
      </w:r>
    </w:p>
  </w:footnote>
  <w:footnote w:id="2">
    <w:p w14:paraId="5D50DCD0" w14:textId="77777777" w:rsidR="00D7051E" w:rsidRPr="0015072D" w:rsidRDefault="00D7051E" w:rsidP="009F2BB0">
      <w:pPr>
        <w:pStyle w:val="FootnoteText"/>
        <w:ind w:firstLine="720"/>
      </w:pPr>
      <w:r w:rsidRPr="0015072D">
        <w:rPr>
          <w:rStyle w:val="FootnoteReference"/>
        </w:rPr>
        <w:footnoteRef/>
      </w:r>
      <w:r w:rsidRPr="0015072D">
        <w:t xml:space="preserve"> </w:t>
      </w:r>
      <w:r w:rsidRPr="0015072D">
        <w:tab/>
        <w:t>This Motion was also filed at Docket No. M-2020-3020824 (Petition of PPL Electric Utilities Corporation for Approval of its Act 129 Phase IV Energy Efficiency and Conservation Plan), Docket No. M-2020-3020830 (Petition of PECO Energy Company for Approval of its Act 129 Phase IV Energy Efficiency and Conservation Plan), and Docket Nos. M-2020-3020820, M-2020-3020821, M-2020-3020822, and M-2020-3020823 (Consolidated Petitions of Metropolitan Edison Company, Pennsylvania Electric Company, Pennsylvania Power Company, and West Penn Power Company for Approval of Act 129 Phase IV Energy Efficiency and Conservation Plans).</w:t>
      </w:r>
    </w:p>
    <w:p w14:paraId="02340CC1" w14:textId="77777777" w:rsidR="00D7051E" w:rsidRPr="0015072D" w:rsidRDefault="00D7051E" w:rsidP="00D7051E">
      <w:pPr>
        <w:pStyle w:val="FootnoteText"/>
      </w:pPr>
    </w:p>
  </w:footnote>
  <w:footnote w:id="3">
    <w:p w14:paraId="21D9FEE3" w14:textId="17DCBECC" w:rsidR="00D7051E" w:rsidRDefault="00D7051E" w:rsidP="009F2BB0">
      <w:pPr>
        <w:pStyle w:val="FootnoteText"/>
        <w:ind w:firstLine="720"/>
      </w:pPr>
      <w:r w:rsidRPr="0015072D">
        <w:rPr>
          <w:rStyle w:val="FootnoteReference"/>
        </w:rPr>
        <w:footnoteRef/>
      </w:r>
      <w:r w:rsidRPr="0015072D">
        <w:t xml:space="preserve"> </w:t>
      </w:r>
      <w:r w:rsidRPr="0015072D">
        <w:tab/>
        <w:t>Due to the short period of time between the scheduling of the conference and the conference</w:t>
      </w:r>
      <w:r>
        <w:t xml:space="preserve"> itself</w:t>
      </w:r>
      <w:r w:rsidRPr="0015072D">
        <w:t>, a court reporter was not scheduled and the conference was held off the record.  The undersigned discussed only procedural matters with the parties.</w:t>
      </w:r>
    </w:p>
    <w:p w14:paraId="0A906105" w14:textId="77777777" w:rsidR="00E13E99" w:rsidRPr="0015072D" w:rsidRDefault="00E13E99" w:rsidP="009F2BB0">
      <w:pPr>
        <w:pStyle w:val="FootnoteText"/>
        <w:ind w:firstLine="720"/>
      </w:pPr>
    </w:p>
  </w:footnote>
  <w:footnote w:id="4">
    <w:p w14:paraId="5BFD1963" w14:textId="29C514B8" w:rsidR="00640019" w:rsidRDefault="00640019" w:rsidP="009F2BB0">
      <w:pPr>
        <w:pStyle w:val="FootnoteText"/>
        <w:ind w:firstLine="720"/>
      </w:pPr>
      <w:r>
        <w:rPr>
          <w:rStyle w:val="FootnoteReference"/>
        </w:rPr>
        <w:footnoteRef/>
      </w:r>
      <w:r>
        <w:t xml:space="preserve"> </w:t>
      </w:r>
      <w:r>
        <w:tab/>
      </w:r>
      <w:r w:rsidR="00652B56">
        <w:t xml:space="preserve">In </w:t>
      </w:r>
      <w:r>
        <w:t>his February 5, 2021 email to the undersigned, the Company’s counsel advised that, although OSBA is not a party to the Joint Petition, it had no objection to it.</w:t>
      </w:r>
    </w:p>
    <w:p w14:paraId="17C3C4CF" w14:textId="77777777" w:rsidR="00640019" w:rsidRDefault="00640019" w:rsidP="00640019">
      <w:pPr>
        <w:pStyle w:val="FootnoteText"/>
      </w:pPr>
    </w:p>
  </w:footnote>
  <w:footnote w:id="5">
    <w:p w14:paraId="76FE4B95" w14:textId="4B752822" w:rsidR="00662A43" w:rsidRDefault="00662A43" w:rsidP="005D22F6">
      <w:pPr>
        <w:pStyle w:val="FootnoteText"/>
        <w:ind w:firstLine="720"/>
      </w:pPr>
      <w:r>
        <w:rPr>
          <w:rStyle w:val="FootnoteReference"/>
        </w:rPr>
        <w:footnoteRef/>
      </w:r>
      <w:r>
        <w:t xml:space="preserve"> </w:t>
      </w:r>
      <w:r>
        <w:tab/>
        <w:t>As of the time of the issuance of this Order, the Revised Plan does not appear in the Commission’s online docketing system.  In his email serving the undersigned with the Revised Plan, DLC’s counsel advised the Revised Plan had in fact been filed with the Commission’s Secretary’s Bureau.</w:t>
      </w:r>
    </w:p>
  </w:footnote>
  <w:footnote w:id="6">
    <w:p w14:paraId="394411AA" w14:textId="42401B32" w:rsidR="00EE7BDE" w:rsidRDefault="00EE7BDE" w:rsidP="0049653A">
      <w:pPr>
        <w:pStyle w:val="FootnoteText"/>
        <w:ind w:firstLine="720"/>
      </w:pPr>
      <w:r>
        <w:rPr>
          <w:rStyle w:val="FootnoteReference"/>
        </w:rPr>
        <w:footnoteRef/>
      </w:r>
      <w:r>
        <w:t xml:space="preserve"> </w:t>
      </w:r>
      <w:r>
        <w:tab/>
        <w:t xml:space="preserve">The date on this Order contains a typo and mistakenly reads February 8, 2020.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C3327"/>
    <w:multiLevelType w:val="hybridMultilevel"/>
    <w:tmpl w:val="58400F1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3F3B6D34"/>
    <w:multiLevelType w:val="hybridMultilevel"/>
    <w:tmpl w:val="58400F1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4E740B0A"/>
    <w:multiLevelType w:val="hybridMultilevel"/>
    <w:tmpl w:val="5628C14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C4"/>
    <w:rsid w:val="00000044"/>
    <w:rsid w:val="00006683"/>
    <w:rsid w:val="00012459"/>
    <w:rsid w:val="00026F22"/>
    <w:rsid w:val="000535FC"/>
    <w:rsid w:val="000664C4"/>
    <w:rsid w:val="000672B2"/>
    <w:rsid w:val="000B40DB"/>
    <w:rsid w:val="000D2508"/>
    <w:rsid w:val="000D39CD"/>
    <w:rsid w:val="000E54DC"/>
    <w:rsid w:val="000E64D7"/>
    <w:rsid w:val="000F0E92"/>
    <w:rsid w:val="00120926"/>
    <w:rsid w:val="00122DFB"/>
    <w:rsid w:val="00126A37"/>
    <w:rsid w:val="001408BB"/>
    <w:rsid w:val="00150EB1"/>
    <w:rsid w:val="001600B8"/>
    <w:rsid w:val="00163C9A"/>
    <w:rsid w:val="0016688B"/>
    <w:rsid w:val="00166B0E"/>
    <w:rsid w:val="001765C3"/>
    <w:rsid w:val="00182A36"/>
    <w:rsid w:val="001A39A3"/>
    <w:rsid w:val="001C5B6F"/>
    <w:rsid w:val="001D40B4"/>
    <w:rsid w:val="001D73DB"/>
    <w:rsid w:val="001E5A77"/>
    <w:rsid w:val="001F7F8A"/>
    <w:rsid w:val="00251B56"/>
    <w:rsid w:val="00263D84"/>
    <w:rsid w:val="00265BBD"/>
    <w:rsid w:val="002856A7"/>
    <w:rsid w:val="00290695"/>
    <w:rsid w:val="00291FF6"/>
    <w:rsid w:val="00295FB5"/>
    <w:rsid w:val="002C75AB"/>
    <w:rsid w:val="002E27C9"/>
    <w:rsid w:val="002F03B0"/>
    <w:rsid w:val="00304DED"/>
    <w:rsid w:val="003112BF"/>
    <w:rsid w:val="003126C0"/>
    <w:rsid w:val="003238DC"/>
    <w:rsid w:val="00337F8B"/>
    <w:rsid w:val="00355692"/>
    <w:rsid w:val="00356676"/>
    <w:rsid w:val="00361125"/>
    <w:rsid w:val="0037365D"/>
    <w:rsid w:val="00374E26"/>
    <w:rsid w:val="00375B1F"/>
    <w:rsid w:val="00377F83"/>
    <w:rsid w:val="00380DD2"/>
    <w:rsid w:val="00397FE5"/>
    <w:rsid w:val="003A1351"/>
    <w:rsid w:val="003A3CED"/>
    <w:rsid w:val="003A6970"/>
    <w:rsid w:val="003A7131"/>
    <w:rsid w:val="003B55B7"/>
    <w:rsid w:val="003F2366"/>
    <w:rsid w:val="003F6F58"/>
    <w:rsid w:val="00407A27"/>
    <w:rsid w:val="0041148E"/>
    <w:rsid w:val="00445A39"/>
    <w:rsid w:val="004527B7"/>
    <w:rsid w:val="00457D9F"/>
    <w:rsid w:val="00462D04"/>
    <w:rsid w:val="0046497E"/>
    <w:rsid w:val="00466F8B"/>
    <w:rsid w:val="00475202"/>
    <w:rsid w:val="0047670E"/>
    <w:rsid w:val="00496408"/>
    <w:rsid w:val="0049653A"/>
    <w:rsid w:val="00496B51"/>
    <w:rsid w:val="004B09EB"/>
    <w:rsid w:val="004B1DC9"/>
    <w:rsid w:val="004B306D"/>
    <w:rsid w:val="004E2873"/>
    <w:rsid w:val="004F01D9"/>
    <w:rsid w:val="005031B5"/>
    <w:rsid w:val="0050701F"/>
    <w:rsid w:val="0051329C"/>
    <w:rsid w:val="005414E2"/>
    <w:rsid w:val="00551F68"/>
    <w:rsid w:val="005556C7"/>
    <w:rsid w:val="005712C9"/>
    <w:rsid w:val="00571EDD"/>
    <w:rsid w:val="00573F03"/>
    <w:rsid w:val="00575C70"/>
    <w:rsid w:val="00584595"/>
    <w:rsid w:val="005A7648"/>
    <w:rsid w:val="005B1756"/>
    <w:rsid w:val="005C337F"/>
    <w:rsid w:val="005D22F6"/>
    <w:rsid w:val="005F5902"/>
    <w:rsid w:val="0060161B"/>
    <w:rsid w:val="006327B7"/>
    <w:rsid w:val="00637482"/>
    <w:rsid w:val="00640019"/>
    <w:rsid w:val="00652B56"/>
    <w:rsid w:val="006611B1"/>
    <w:rsid w:val="00662A43"/>
    <w:rsid w:val="0067197F"/>
    <w:rsid w:val="00685397"/>
    <w:rsid w:val="006A1293"/>
    <w:rsid w:val="006A18BD"/>
    <w:rsid w:val="006A75B3"/>
    <w:rsid w:val="006B08C2"/>
    <w:rsid w:val="006B3980"/>
    <w:rsid w:val="006C0A0A"/>
    <w:rsid w:val="006E0F54"/>
    <w:rsid w:val="00701ABD"/>
    <w:rsid w:val="00712CD1"/>
    <w:rsid w:val="00736CC4"/>
    <w:rsid w:val="00747C84"/>
    <w:rsid w:val="00747DA9"/>
    <w:rsid w:val="007515D9"/>
    <w:rsid w:val="00770378"/>
    <w:rsid w:val="007712EE"/>
    <w:rsid w:val="00771959"/>
    <w:rsid w:val="00772E1A"/>
    <w:rsid w:val="0077461C"/>
    <w:rsid w:val="007751E5"/>
    <w:rsid w:val="00777417"/>
    <w:rsid w:val="007A26E6"/>
    <w:rsid w:val="007B6552"/>
    <w:rsid w:val="007C34F6"/>
    <w:rsid w:val="007C4C3B"/>
    <w:rsid w:val="007D50F9"/>
    <w:rsid w:val="007E5F82"/>
    <w:rsid w:val="007E6BA7"/>
    <w:rsid w:val="007F29A5"/>
    <w:rsid w:val="008011FE"/>
    <w:rsid w:val="00807CE1"/>
    <w:rsid w:val="00826AAA"/>
    <w:rsid w:val="00832537"/>
    <w:rsid w:val="00833A51"/>
    <w:rsid w:val="00834E99"/>
    <w:rsid w:val="008512C9"/>
    <w:rsid w:val="0085596C"/>
    <w:rsid w:val="008675F2"/>
    <w:rsid w:val="0087075E"/>
    <w:rsid w:val="0087078C"/>
    <w:rsid w:val="00882840"/>
    <w:rsid w:val="008831A2"/>
    <w:rsid w:val="008857E5"/>
    <w:rsid w:val="008A1A7A"/>
    <w:rsid w:val="008E3788"/>
    <w:rsid w:val="008E782C"/>
    <w:rsid w:val="009119CA"/>
    <w:rsid w:val="009152CE"/>
    <w:rsid w:val="0093282A"/>
    <w:rsid w:val="00933192"/>
    <w:rsid w:val="0094378D"/>
    <w:rsid w:val="00953BA6"/>
    <w:rsid w:val="00966ABA"/>
    <w:rsid w:val="009717C8"/>
    <w:rsid w:val="009D205E"/>
    <w:rsid w:val="009D67F1"/>
    <w:rsid w:val="009F2BB0"/>
    <w:rsid w:val="00A01330"/>
    <w:rsid w:val="00A3025A"/>
    <w:rsid w:val="00A32E3B"/>
    <w:rsid w:val="00A336B8"/>
    <w:rsid w:val="00A346E8"/>
    <w:rsid w:val="00A35453"/>
    <w:rsid w:val="00A4149A"/>
    <w:rsid w:val="00A51AA0"/>
    <w:rsid w:val="00A66698"/>
    <w:rsid w:val="00A8389A"/>
    <w:rsid w:val="00AB2A2D"/>
    <w:rsid w:val="00AE6262"/>
    <w:rsid w:val="00AF288A"/>
    <w:rsid w:val="00B218EC"/>
    <w:rsid w:val="00B21D64"/>
    <w:rsid w:val="00B23652"/>
    <w:rsid w:val="00B30451"/>
    <w:rsid w:val="00B33E3D"/>
    <w:rsid w:val="00B817CF"/>
    <w:rsid w:val="00B8256A"/>
    <w:rsid w:val="00B8367F"/>
    <w:rsid w:val="00B85C1B"/>
    <w:rsid w:val="00B86061"/>
    <w:rsid w:val="00BA2CC1"/>
    <w:rsid w:val="00BB63B5"/>
    <w:rsid w:val="00BC52D7"/>
    <w:rsid w:val="00C02B4D"/>
    <w:rsid w:val="00C07D26"/>
    <w:rsid w:val="00C170D9"/>
    <w:rsid w:val="00C74D48"/>
    <w:rsid w:val="00C751CE"/>
    <w:rsid w:val="00C813B1"/>
    <w:rsid w:val="00C851DD"/>
    <w:rsid w:val="00CB4365"/>
    <w:rsid w:val="00CB5B15"/>
    <w:rsid w:val="00CF0D30"/>
    <w:rsid w:val="00CF2C2D"/>
    <w:rsid w:val="00D01125"/>
    <w:rsid w:val="00D14D56"/>
    <w:rsid w:val="00D20E61"/>
    <w:rsid w:val="00D25A4C"/>
    <w:rsid w:val="00D52DAE"/>
    <w:rsid w:val="00D55527"/>
    <w:rsid w:val="00D651E3"/>
    <w:rsid w:val="00D7051E"/>
    <w:rsid w:val="00DA1FE4"/>
    <w:rsid w:val="00DB273F"/>
    <w:rsid w:val="00DF0230"/>
    <w:rsid w:val="00DF0E50"/>
    <w:rsid w:val="00E01DD4"/>
    <w:rsid w:val="00E04142"/>
    <w:rsid w:val="00E13E99"/>
    <w:rsid w:val="00E33C88"/>
    <w:rsid w:val="00E34F91"/>
    <w:rsid w:val="00E368AF"/>
    <w:rsid w:val="00E37610"/>
    <w:rsid w:val="00E40C90"/>
    <w:rsid w:val="00E62704"/>
    <w:rsid w:val="00E6390E"/>
    <w:rsid w:val="00EE57DF"/>
    <w:rsid w:val="00EE7BDE"/>
    <w:rsid w:val="00EF0CDA"/>
    <w:rsid w:val="00F101B5"/>
    <w:rsid w:val="00F10EDB"/>
    <w:rsid w:val="00F2122C"/>
    <w:rsid w:val="00F2201E"/>
    <w:rsid w:val="00F26904"/>
    <w:rsid w:val="00F278E4"/>
    <w:rsid w:val="00F34041"/>
    <w:rsid w:val="00F55524"/>
    <w:rsid w:val="00F62CDF"/>
    <w:rsid w:val="00F819C4"/>
    <w:rsid w:val="00F953C0"/>
    <w:rsid w:val="00F967C6"/>
    <w:rsid w:val="00FC614B"/>
    <w:rsid w:val="00FD4756"/>
    <w:rsid w:val="00FD48D5"/>
    <w:rsid w:val="00FE285B"/>
    <w:rsid w:val="00FF2C68"/>
    <w:rsid w:val="00FF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60C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3B0"/>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t,Style 14,Style 18"/>
    <w:basedOn w:val="Normal"/>
    <w:link w:val="FootnoteTextChar"/>
    <w:uiPriority w:val="99"/>
    <w:qFormat/>
    <w:rsid w:val="00374E26"/>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ft Char"/>
    <w:basedOn w:val="DefaultParagraphFont"/>
    <w:link w:val="FootnoteText"/>
    <w:uiPriority w:val="99"/>
    <w:qFormat/>
    <w:rsid w:val="00374E26"/>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rsid w:val="00374E26"/>
    <w:rPr>
      <w:vertAlign w:val="superscript"/>
    </w:rPr>
  </w:style>
  <w:style w:type="paragraph" w:styleId="BalloonText">
    <w:name w:val="Balloon Text"/>
    <w:basedOn w:val="Normal"/>
    <w:link w:val="BalloonTextChar"/>
    <w:rsid w:val="00F101B5"/>
    <w:rPr>
      <w:rFonts w:ascii="Tahoma" w:hAnsi="Tahoma" w:cs="Tahoma"/>
      <w:sz w:val="16"/>
      <w:szCs w:val="16"/>
    </w:rPr>
  </w:style>
  <w:style w:type="character" w:customStyle="1" w:styleId="BalloonTextChar">
    <w:name w:val="Balloon Text Char"/>
    <w:basedOn w:val="DefaultParagraphFont"/>
    <w:link w:val="BalloonText"/>
    <w:rsid w:val="00F101B5"/>
    <w:rPr>
      <w:rFonts w:ascii="Tahoma" w:hAnsi="Tahoma" w:cs="Tahoma"/>
      <w:sz w:val="16"/>
      <w:szCs w:val="16"/>
    </w:rPr>
  </w:style>
  <w:style w:type="paragraph" w:styleId="Header">
    <w:name w:val="header"/>
    <w:basedOn w:val="Normal"/>
    <w:link w:val="HeaderChar"/>
    <w:rsid w:val="003A7131"/>
    <w:pPr>
      <w:tabs>
        <w:tab w:val="center" w:pos="4680"/>
        <w:tab w:val="right" w:pos="9360"/>
      </w:tabs>
    </w:pPr>
  </w:style>
  <w:style w:type="character" w:customStyle="1" w:styleId="HeaderChar">
    <w:name w:val="Header Char"/>
    <w:basedOn w:val="DefaultParagraphFont"/>
    <w:link w:val="Header"/>
    <w:rsid w:val="003A7131"/>
  </w:style>
  <w:style w:type="paragraph" w:styleId="BodyText2">
    <w:name w:val="Body Text 2"/>
    <w:basedOn w:val="Normal"/>
    <w:link w:val="BodyText2Char"/>
    <w:semiHidden/>
    <w:unhideWhenUsed/>
    <w:rsid w:val="00640019"/>
    <w:pPr>
      <w:spacing w:after="120" w:line="480" w:lineRule="auto"/>
    </w:pPr>
  </w:style>
  <w:style w:type="character" w:customStyle="1" w:styleId="BodyText2Char">
    <w:name w:val="Body Text 2 Char"/>
    <w:basedOn w:val="DefaultParagraphFont"/>
    <w:link w:val="BodyText2"/>
    <w:semiHidden/>
    <w:rsid w:val="00640019"/>
  </w:style>
  <w:style w:type="paragraph" w:styleId="ListParagraph">
    <w:name w:val="List Paragraph"/>
    <w:basedOn w:val="Normal"/>
    <w:uiPriority w:val="34"/>
    <w:qFormat/>
    <w:rsid w:val="00D20E61"/>
    <w:pPr>
      <w:ind w:left="720"/>
      <w:contextualSpacing/>
    </w:pPr>
  </w:style>
  <w:style w:type="character" w:customStyle="1" w:styleId="FooterChar">
    <w:name w:val="Footer Char"/>
    <w:basedOn w:val="DefaultParagraphFont"/>
    <w:link w:val="Footer"/>
    <w:uiPriority w:val="99"/>
    <w:rsid w:val="00A33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060053">
      <w:bodyDiv w:val="1"/>
      <w:marLeft w:val="0"/>
      <w:marRight w:val="0"/>
      <w:marTop w:val="0"/>
      <w:marBottom w:val="0"/>
      <w:divBdr>
        <w:top w:val="none" w:sz="0" w:space="0" w:color="auto"/>
        <w:left w:val="none" w:sz="0" w:space="0" w:color="auto"/>
        <w:bottom w:val="none" w:sz="0" w:space="0" w:color="auto"/>
        <w:right w:val="none" w:sz="0" w:space="0" w:color="auto"/>
      </w:divBdr>
    </w:div>
    <w:div w:id="1841698903">
      <w:bodyDiv w:val="1"/>
      <w:marLeft w:val="0"/>
      <w:marRight w:val="0"/>
      <w:marTop w:val="0"/>
      <w:marBottom w:val="0"/>
      <w:divBdr>
        <w:top w:val="none" w:sz="0" w:space="0" w:color="auto"/>
        <w:left w:val="none" w:sz="0" w:space="0" w:color="auto"/>
        <w:bottom w:val="none" w:sz="0" w:space="0" w:color="auto"/>
        <w:right w:val="none" w:sz="0" w:space="0" w:color="auto"/>
      </w:divBdr>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27FED-A23B-48C9-B459-E83C0DBE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1930</Words>
  <Characters>10983</Characters>
  <Application>Microsoft Office Word</Application>
  <DocSecurity>0</DocSecurity>
  <Lines>91</Lines>
  <Paragraphs>25</Paragraphs>
  <ScaleCrop>false</ScaleCrop>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2021-03-02T15:10:00Z</dcterms:created>
  <dcterms:modified xsi:type="dcterms:W3CDTF">2021-03-02T15:11:00Z</dcterms:modified>
</cp:coreProperties>
</file>