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9A41" w14:textId="77777777" w:rsidR="009A78D7" w:rsidRPr="00111328" w:rsidRDefault="009A78D7" w:rsidP="009A78D7">
      <w:pPr>
        <w:tabs>
          <w:tab w:val="center" w:pos="4680"/>
        </w:tabs>
        <w:suppressAutoHyphens/>
        <w:autoSpaceDE w:val="0"/>
        <w:autoSpaceDN w:val="0"/>
        <w:spacing w:line="240" w:lineRule="auto"/>
        <w:jc w:val="center"/>
        <w:rPr>
          <w:rFonts w:eastAsia="Times New Roman"/>
          <w:i/>
          <w:iCs/>
          <w:spacing w:val="-3"/>
          <w:szCs w:val="24"/>
        </w:rPr>
      </w:pPr>
      <w:bookmarkStart w:id="0" w:name="_Hlk40777238"/>
      <w:r w:rsidRPr="00111328">
        <w:rPr>
          <w:rFonts w:eastAsia="Times New Roman"/>
          <w:i/>
          <w:iCs/>
          <w:spacing w:val="-3"/>
          <w:szCs w:val="24"/>
        </w:rPr>
        <w:t>Via electronic service only due to Emergency Order at M-2020-3019262</w:t>
      </w:r>
    </w:p>
    <w:p w14:paraId="5E04706D" w14:textId="77777777" w:rsidR="009A78D7" w:rsidRDefault="009A78D7" w:rsidP="009A78D7">
      <w:pPr>
        <w:tabs>
          <w:tab w:val="center" w:pos="4680"/>
        </w:tabs>
        <w:suppressAutoHyphens/>
        <w:autoSpaceDE w:val="0"/>
        <w:autoSpaceDN w:val="0"/>
        <w:spacing w:line="240" w:lineRule="auto"/>
        <w:jc w:val="center"/>
        <w:rPr>
          <w:rFonts w:eastAsia="Times New Roman"/>
          <w:b/>
          <w:bCs/>
          <w:spacing w:val="-3"/>
          <w:szCs w:val="24"/>
        </w:rPr>
      </w:pPr>
    </w:p>
    <w:p w14:paraId="6B59E401" w14:textId="77777777" w:rsidR="009A78D7" w:rsidRPr="007C4CBC" w:rsidRDefault="009A78D7" w:rsidP="009A78D7">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BEFORE THE</w:t>
      </w:r>
    </w:p>
    <w:p w14:paraId="728CF578" w14:textId="77777777" w:rsidR="009A78D7" w:rsidRPr="007C4CBC" w:rsidRDefault="009A78D7" w:rsidP="009A78D7">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24B1E738" w14:textId="77777777" w:rsidR="009A78D7" w:rsidRDefault="009A78D7" w:rsidP="009A78D7">
      <w:pPr>
        <w:tabs>
          <w:tab w:val="center" w:pos="4680"/>
        </w:tabs>
        <w:suppressAutoHyphens/>
        <w:autoSpaceDE w:val="0"/>
        <w:autoSpaceDN w:val="0"/>
        <w:spacing w:line="240" w:lineRule="auto"/>
        <w:rPr>
          <w:rFonts w:eastAsia="Times New Roman"/>
          <w:spacing w:val="-3"/>
          <w:szCs w:val="24"/>
        </w:rPr>
      </w:pPr>
    </w:p>
    <w:p w14:paraId="5800151A" w14:textId="77777777" w:rsidR="009A78D7" w:rsidRDefault="009A78D7" w:rsidP="009A78D7">
      <w:pPr>
        <w:tabs>
          <w:tab w:val="center" w:pos="4680"/>
        </w:tabs>
        <w:suppressAutoHyphens/>
        <w:autoSpaceDE w:val="0"/>
        <w:autoSpaceDN w:val="0"/>
        <w:spacing w:line="240" w:lineRule="auto"/>
        <w:rPr>
          <w:rFonts w:eastAsia="Times New Roman"/>
          <w:spacing w:val="-3"/>
          <w:szCs w:val="24"/>
        </w:rPr>
      </w:pPr>
    </w:p>
    <w:p w14:paraId="16366469" w14:textId="77777777" w:rsidR="009A78D7" w:rsidRPr="007C4CBC" w:rsidRDefault="009A78D7" w:rsidP="009A78D7">
      <w:pPr>
        <w:tabs>
          <w:tab w:val="center" w:pos="4680"/>
        </w:tabs>
        <w:suppressAutoHyphens/>
        <w:autoSpaceDE w:val="0"/>
        <w:autoSpaceDN w:val="0"/>
        <w:spacing w:line="240" w:lineRule="auto"/>
        <w:rPr>
          <w:rFonts w:eastAsia="Times New Roman"/>
          <w:spacing w:val="-3"/>
          <w:szCs w:val="24"/>
        </w:rPr>
      </w:pPr>
    </w:p>
    <w:p w14:paraId="3FB6BB14" w14:textId="77777777" w:rsidR="009A78D7" w:rsidRPr="005B5DBB" w:rsidRDefault="009A78D7" w:rsidP="009A78D7">
      <w:pPr>
        <w:tabs>
          <w:tab w:val="left" w:pos="0"/>
          <w:tab w:val="left" w:pos="5040"/>
        </w:tabs>
        <w:spacing w:line="240" w:lineRule="auto"/>
        <w:jc w:val="both"/>
        <w:rPr>
          <w:szCs w:val="20"/>
        </w:rPr>
      </w:pPr>
      <w:r w:rsidRPr="005B5DBB">
        <w:rPr>
          <w:szCs w:val="20"/>
        </w:rPr>
        <w:t>Pennsylvania Public Utility Commission</w:t>
      </w:r>
      <w:r>
        <w:rPr>
          <w:szCs w:val="20"/>
        </w:rPr>
        <w:t>, et al.</w:t>
      </w:r>
      <w:r w:rsidRPr="005B5DBB">
        <w:rPr>
          <w:szCs w:val="20"/>
        </w:rPr>
        <w:tab/>
        <w:t>:</w:t>
      </w:r>
      <w:r w:rsidRPr="005B5DBB">
        <w:rPr>
          <w:szCs w:val="20"/>
        </w:rPr>
        <w:tab/>
      </w:r>
      <w:r w:rsidRPr="005B5DBB">
        <w:rPr>
          <w:szCs w:val="20"/>
        </w:rPr>
        <w:tab/>
      </w:r>
    </w:p>
    <w:p w14:paraId="6033CB2D" w14:textId="77777777" w:rsidR="009A78D7" w:rsidRPr="005B5DBB" w:rsidRDefault="009A78D7" w:rsidP="009A78D7">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3E06602E" w14:textId="77777777" w:rsidR="009A78D7" w:rsidRPr="005B5DBB" w:rsidRDefault="009A78D7" w:rsidP="009A78D7">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r w:rsidRPr="005E4B9F">
        <w:rPr>
          <w:szCs w:val="20"/>
        </w:rPr>
        <w:t>R-2020-302213</w:t>
      </w:r>
      <w:r>
        <w:rPr>
          <w:szCs w:val="20"/>
        </w:rPr>
        <w:t>4</w:t>
      </w:r>
      <w:r w:rsidRPr="005B5DBB">
        <w:rPr>
          <w:szCs w:val="20"/>
        </w:rPr>
        <w:tab/>
      </w:r>
      <w:r w:rsidRPr="005B5DBB">
        <w:rPr>
          <w:szCs w:val="20"/>
        </w:rPr>
        <w:tab/>
      </w:r>
    </w:p>
    <w:p w14:paraId="15A48E98" w14:textId="77777777" w:rsidR="009A78D7" w:rsidRPr="005B5DBB" w:rsidRDefault="009A78D7" w:rsidP="009A78D7">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64FF1470" w14:textId="77777777" w:rsidR="009A78D7" w:rsidRPr="005B5DBB" w:rsidRDefault="009A78D7" w:rsidP="009A78D7">
      <w:pPr>
        <w:tabs>
          <w:tab w:val="left" w:pos="0"/>
          <w:tab w:val="left" w:pos="720"/>
          <w:tab w:val="left" w:pos="5040"/>
        </w:tabs>
        <w:spacing w:line="240" w:lineRule="auto"/>
        <w:jc w:val="both"/>
        <w:rPr>
          <w:szCs w:val="20"/>
        </w:rPr>
      </w:pPr>
      <w:r w:rsidRPr="005B5DBB">
        <w:rPr>
          <w:szCs w:val="20"/>
        </w:rPr>
        <w:t xml:space="preserve">Pike County Light and Power Company  -  </w:t>
      </w:r>
      <w:r>
        <w:rPr>
          <w:szCs w:val="20"/>
        </w:rPr>
        <w:t>Gas</w:t>
      </w:r>
      <w:r w:rsidRPr="005B5DBB">
        <w:rPr>
          <w:szCs w:val="20"/>
        </w:rPr>
        <w:tab/>
        <w:t>:</w:t>
      </w:r>
      <w:r w:rsidRPr="005B5DBB">
        <w:rPr>
          <w:szCs w:val="20"/>
        </w:rPr>
        <w:tab/>
      </w:r>
      <w:r w:rsidRPr="005B5DBB">
        <w:rPr>
          <w:szCs w:val="20"/>
        </w:rPr>
        <w:tab/>
      </w:r>
    </w:p>
    <w:p w14:paraId="28C007DF" w14:textId="77777777" w:rsidR="009A78D7" w:rsidRPr="00525AF6" w:rsidRDefault="009A78D7" w:rsidP="009A78D7">
      <w:pPr>
        <w:spacing w:line="240" w:lineRule="auto"/>
      </w:pPr>
    </w:p>
    <w:p w14:paraId="69FAC12A" w14:textId="77777777" w:rsidR="009A78D7" w:rsidRPr="00525AF6" w:rsidRDefault="009A78D7" w:rsidP="009A78D7">
      <w:pPr>
        <w:spacing w:line="240" w:lineRule="auto"/>
      </w:pPr>
    </w:p>
    <w:p w14:paraId="53D14937" w14:textId="77777777" w:rsidR="009A78D7" w:rsidRPr="005B5DBB" w:rsidRDefault="009A78D7" w:rsidP="009A78D7">
      <w:pPr>
        <w:tabs>
          <w:tab w:val="left" w:pos="0"/>
          <w:tab w:val="left" w:pos="5040"/>
        </w:tabs>
        <w:spacing w:line="240" w:lineRule="auto"/>
        <w:jc w:val="both"/>
        <w:rPr>
          <w:szCs w:val="20"/>
        </w:rPr>
      </w:pPr>
      <w:r w:rsidRPr="005B5DBB">
        <w:rPr>
          <w:szCs w:val="20"/>
        </w:rPr>
        <w:t>Pennsylvania Public Utility Commission</w:t>
      </w:r>
      <w:r>
        <w:rPr>
          <w:szCs w:val="20"/>
        </w:rPr>
        <w:t>, et al.</w:t>
      </w:r>
      <w:r w:rsidRPr="005B5DBB">
        <w:rPr>
          <w:szCs w:val="20"/>
        </w:rPr>
        <w:tab/>
        <w:t>:</w:t>
      </w:r>
      <w:r w:rsidRPr="005B5DBB">
        <w:rPr>
          <w:szCs w:val="20"/>
        </w:rPr>
        <w:tab/>
      </w:r>
      <w:r w:rsidRPr="005B5DBB">
        <w:rPr>
          <w:szCs w:val="20"/>
        </w:rPr>
        <w:tab/>
      </w:r>
    </w:p>
    <w:p w14:paraId="1EF29E78" w14:textId="77777777" w:rsidR="009A78D7" w:rsidRPr="005B5DBB" w:rsidRDefault="009A78D7" w:rsidP="009A78D7">
      <w:pPr>
        <w:tabs>
          <w:tab w:val="left" w:pos="0"/>
          <w:tab w:val="left" w:pos="5040"/>
        </w:tabs>
        <w:spacing w:line="240" w:lineRule="auto"/>
        <w:jc w:val="both"/>
      </w:pPr>
      <w:r>
        <w:rPr>
          <w:szCs w:val="20"/>
        </w:rPr>
        <w:tab/>
      </w:r>
      <w:r w:rsidRPr="005B5DBB">
        <w:rPr>
          <w:szCs w:val="20"/>
        </w:rPr>
        <w:t>:</w:t>
      </w:r>
      <w:r w:rsidRPr="005B5DBB">
        <w:rPr>
          <w:szCs w:val="20"/>
        </w:rPr>
        <w:tab/>
      </w:r>
      <w:r w:rsidRPr="005B5DBB">
        <w:rPr>
          <w:szCs w:val="20"/>
        </w:rPr>
        <w:tab/>
      </w:r>
    </w:p>
    <w:p w14:paraId="5CB6331D" w14:textId="77777777" w:rsidR="009A78D7" w:rsidRPr="005B5DBB" w:rsidRDefault="009A78D7" w:rsidP="009A78D7">
      <w:pPr>
        <w:tabs>
          <w:tab w:val="left" w:pos="0"/>
        </w:tabs>
        <w:spacing w:line="240" w:lineRule="auto"/>
        <w:jc w:val="both"/>
        <w:rPr>
          <w:szCs w:val="20"/>
        </w:rPr>
      </w:pPr>
      <w:r w:rsidRPr="005B5DBB">
        <w:rPr>
          <w:szCs w:val="20"/>
        </w:rPr>
        <w:tab/>
        <w:t>v.</w:t>
      </w:r>
      <w:r w:rsidRPr="005B5DBB">
        <w:rPr>
          <w:szCs w:val="20"/>
        </w:rPr>
        <w:tab/>
      </w:r>
      <w:r w:rsidRPr="005B5DBB">
        <w:rPr>
          <w:szCs w:val="20"/>
        </w:rPr>
        <w:tab/>
      </w:r>
      <w:r w:rsidRPr="005B5DBB">
        <w:rPr>
          <w:szCs w:val="20"/>
        </w:rPr>
        <w:tab/>
      </w:r>
      <w:r w:rsidRPr="005B5DBB">
        <w:rPr>
          <w:szCs w:val="20"/>
        </w:rPr>
        <w:tab/>
      </w:r>
      <w:r w:rsidRPr="005B5DBB">
        <w:rPr>
          <w:szCs w:val="20"/>
        </w:rPr>
        <w:tab/>
      </w:r>
      <w:r w:rsidRPr="005B5DBB">
        <w:rPr>
          <w:szCs w:val="20"/>
        </w:rPr>
        <w:tab/>
        <w:t>:</w:t>
      </w:r>
      <w:r>
        <w:rPr>
          <w:szCs w:val="20"/>
        </w:rPr>
        <w:tab/>
      </w:r>
      <w:r>
        <w:rPr>
          <w:szCs w:val="20"/>
        </w:rPr>
        <w:tab/>
      </w:r>
      <w:r w:rsidRPr="005E4B9F">
        <w:rPr>
          <w:szCs w:val="20"/>
        </w:rPr>
        <w:t>R-2020-3022135</w:t>
      </w:r>
      <w:r w:rsidRPr="005B5DBB">
        <w:rPr>
          <w:szCs w:val="20"/>
        </w:rPr>
        <w:tab/>
      </w:r>
      <w:r w:rsidRPr="005B5DBB">
        <w:rPr>
          <w:szCs w:val="20"/>
        </w:rPr>
        <w:tab/>
      </w:r>
    </w:p>
    <w:p w14:paraId="54D3D15A" w14:textId="77777777" w:rsidR="009A78D7" w:rsidRPr="005B5DBB" w:rsidRDefault="009A78D7" w:rsidP="009A78D7">
      <w:pPr>
        <w:tabs>
          <w:tab w:val="left" w:pos="0"/>
          <w:tab w:val="left" w:pos="720"/>
          <w:tab w:val="left" w:pos="5040"/>
        </w:tabs>
        <w:spacing w:line="240" w:lineRule="auto"/>
        <w:jc w:val="both"/>
        <w:rPr>
          <w:szCs w:val="20"/>
        </w:rPr>
      </w:pPr>
      <w:r w:rsidRPr="005B5DBB">
        <w:rPr>
          <w:szCs w:val="20"/>
        </w:rPr>
        <w:tab/>
      </w:r>
      <w:r w:rsidRPr="005B5DBB">
        <w:rPr>
          <w:szCs w:val="20"/>
        </w:rPr>
        <w:tab/>
        <w:t>:</w:t>
      </w:r>
      <w:r w:rsidRPr="005B5DBB">
        <w:rPr>
          <w:szCs w:val="20"/>
        </w:rPr>
        <w:tab/>
      </w:r>
      <w:r w:rsidRPr="005B5DBB">
        <w:rPr>
          <w:szCs w:val="20"/>
        </w:rPr>
        <w:tab/>
      </w:r>
    </w:p>
    <w:p w14:paraId="5D134029" w14:textId="77777777" w:rsidR="009A78D7" w:rsidRPr="005B5DBB" w:rsidRDefault="009A78D7" w:rsidP="009A78D7">
      <w:pPr>
        <w:tabs>
          <w:tab w:val="left" w:pos="0"/>
          <w:tab w:val="left" w:pos="720"/>
          <w:tab w:val="left" w:pos="5040"/>
        </w:tabs>
        <w:spacing w:line="240" w:lineRule="auto"/>
        <w:jc w:val="both"/>
        <w:rPr>
          <w:szCs w:val="20"/>
        </w:rPr>
      </w:pPr>
      <w:r w:rsidRPr="005B5DBB">
        <w:rPr>
          <w:szCs w:val="20"/>
        </w:rPr>
        <w:t>Pike County Light and Power Company  -  Electric</w:t>
      </w:r>
      <w:r w:rsidRPr="005B5DBB">
        <w:rPr>
          <w:szCs w:val="20"/>
        </w:rPr>
        <w:tab/>
        <w:t>:</w:t>
      </w:r>
      <w:r w:rsidRPr="005B5DBB">
        <w:rPr>
          <w:szCs w:val="20"/>
        </w:rPr>
        <w:tab/>
      </w:r>
      <w:r w:rsidRPr="005B5DBB">
        <w:rPr>
          <w:szCs w:val="20"/>
        </w:rPr>
        <w:tab/>
      </w:r>
    </w:p>
    <w:p w14:paraId="46915643" w14:textId="77777777" w:rsidR="009A78D7" w:rsidRDefault="009A78D7" w:rsidP="009A78D7">
      <w:pPr>
        <w:tabs>
          <w:tab w:val="left" w:pos="0"/>
        </w:tabs>
        <w:spacing w:line="240" w:lineRule="auto"/>
        <w:jc w:val="both"/>
        <w:rPr>
          <w:rFonts w:eastAsia="Times New Roman"/>
          <w:b/>
          <w:szCs w:val="20"/>
        </w:rPr>
      </w:pPr>
    </w:p>
    <w:p w14:paraId="50A71B5C" w14:textId="77777777" w:rsidR="009A78D7" w:rsidRPr="007C4CBC" w:rsidRDefault="009A78D7" w:rsidP="009A78D7">
      <w:pPr>
        <w:tabs>
          <w:tab w:val="left" w:pos="0"/>
        </w:tabs>
        <w:spacing w:line="240" w:lineRule="auto"/>
        <w:jc w:val="both"/>
        <w:rPr>
          <w:rFonts w:eastAsia="Times New Roman"/>
          <w:b/>
          <w:szCs w:val="20"/>
        </w:rPr>
      </w:pPr>
    </w:p>
    <w:p w14:paraId="35D17C27" w14:textId="77777777" w:rsidR="009A78D7" w:rsidRDefault="009A78D7" w:rsidP="009A78D7">
      <w:pPr>
        <w:spacing w:line="240" w:lineRule="auto"/>
      </w:pPr>
    </w:p>
    <w:bookmarkEnd w:id="0"/>
    <w:p w14:paraId="77D1B7D8" w14:textId="77777777" w:rsidR="00C304BB" w:rsidRPr="00C304BB" w:rsidRDefault="009A78D7" w:rsidP="009A78D7">
      <w:pPr>
        <w:spacing w:line="240" w:lineRule="auto"/>
        <w:jc w:val="center"/>
        <w:rPr>
          <w:b/>
          <w:bCs/>
        </w:rPr>
      </w:pPr>
      <w:r w:rsidRPr="00C304BB">
        <w:rPr>
          <w:b/>
          <w:bCs/>
        </w:rPr>
        <w:t>ORDER</w:t>
      </w:r>
      <w:r w:rsidR="00A96D19" w:rsidRPr="00C304BB">
        <w:rPr>
          <w:b/>
          <w:bCs/>
        </w:rPr>
        <w:t xml:space="preserve"> ON </w:t>
      </w:r>
    </w:p>
    <w:p w14:paraId="4094B4F1" w14:textId="2EEDE75D" w:rsidR="009A78D7" w:rsidRPr="00E06A6C" w:rsidRDefault="00A96D19" w:rsidP="009A78D7">
      <w:pPr>
        <w:spacing w:line="240" w:lineRule="auto"/>
        <w:jc w:val="center"/>
        <w:rPr>
          <w:b/>
          <w:bCs/>
          <w:u w:val="single"/>
        </w:rPr>
      </w:pPr>
      <w:r>
        <w:rPr>
          <w:b/>
          <w:bCs/>
          <w:u w:val="single"/>
        </w:rPr>
        <w:t>FILING JOINT STIPULATIONS FOR SETTLEMENT</w:t>
      </w:r>
    </w:p>
    <w:p w14:paraId="23EE540D" w14:textId="77777777" w:rsidR="009A78D7" w:rsidRDefault="009A78D7" w:rsidP="00D602DB">
      <w:pPr>
        <w:ind w:firstLine="720"/>
      </w:pPr>
      <w:r>
        <w:tab/>
      </w:r>
    </w:p>
    <w:p w14:paraId="091B29AD" w14:textId="77777777" w:rsidR="009A78D7" w:rsidRDefault="009A78D7" w:rsidP="009A78D7">
      <w:pPr>
        <w:ind w:firstLine="720"/>
      </w:pPr>
      <w:r>
        <w:tab/>
      </w:r>
      <w:r w:rsidRPr="00176966">
        <w:t xml:space="preserve">On </w:t>
      </w:r>
      <w:r>
        <w:t>October 26, 2020</w:t>
      </w:r>
      <w:r w:rsidRPr="001059C3">
        <w:t>, Pike County Light &amp; Power Company (</w:t>
      </w:r>
      <w:r>
        <w:t>PCLP)</w:t>
      </w:r>
      <w:r w:rsidRPr="001059C3">
        <w:t>, filed Supplement No. 110 to Tariff Gas</w:t>
      </w:r>
      <w:r>
        <w:t xml:space="preserve"> -</w:t>
      </w:r>
      <w:r w:rsidRPr="001059C3">
        <w:t xml:space="preserve"> Pa</w:t>
      </w:r>
      <w:r w:rsidRPr="00CE1220">
        <w:t>. P.U.C. No.</w:t>
      </w:r>
      <w:r>
        <w:t xml:space="preserve"> 6 </w:t>
      </w:r>
      <w:r w:rsidRPr="005608DD">
        <w:t xml:space="preserve">to become effective </w:t>
      </w:r>
      <w:r>
        <w:t>December 28, 2020</w:t>
      </w:r>
      <w:r w:rsidRPr="005608DD">
        <w:t xml:space="preserve">, </w:t>
      </w:r>
      <w:r>
        <w:t xml:space="preserve">and docketed at R-2020-3022134 (Gas Filing).  Tariff 6 </w:t>
      </w:r>
      <w:r w:rsidRPr="005608DD">
        <w:t>contain</w:t>
      </w:r>
      <w:r>
        <w:t>s</w:t>
      </w:r>
      <w:r w:rsidRPr="005608DD">
        <w:t xml:space="preserve"> proposed changes in rates, rules, and regulations calculated to produce $</w:t>
      </w:r>
      <w:r>
        <w:t xml:space="preserve">262,000 </w:t>
      </w:r>
      <w:r w:rsidRPr="005608DD">
        <w:t>(</w:t>
      </w:r>
      <w:r>
        <w:t>16</w:t>
      </w:r>
      <w:r w:rsidRPr="005608DD">
        <w:t>%) in additional annual</w:t>
      </w:r>
      <w:r w:rsidRPr="005608DD">
        <w:rPr>
          <w:i/>
        </w:rPr>
        <w:t xml:space="preserve"> </w:t>
      </w:r>
      <w:r w:rsidRPr="005608DD">
        <w:t>revenues.</w:t>
      </w:r>
      <w:r w:rsidRPr="00AC1019">
        <w:t xml:space="preserve">  </w:t>
      </w:r>
    </w:p>
    <w:p w14:paraId="721A991A" w14:textId="77777777" w:rsidR="009A78D7" w:rsidRDefault="009A78D7" w:rsidP="009A78D7">
      <w:pPr>
        <w:ind w:firstLine="720"/>
      </w:pPr>
    </w:p>
    <w:p w14:paraId="017070B0" w14:textId="77777777" w:rsidR="009A78D7" w:rsidRDefault="009A78D7" w:rsidP="009A78D7">
      <w:pPr>
        <w:ind w:firstLine="720"/>
      </w:pPr>
      <w:r>
        <w:tab/>
        <w:t>Also o</w:t>
      </w:r>
      <w:r w:rsidRPr="00176966">
        <w:t xml:space="preserve">n </w:t>
      </w:r>
      <w:r>
        <w:t>October 26</w:t>
      </w:r>
      <w:r w:rsidRPr="00AC1019">
        <w:t xml:space="preserve">, </w:t>
      </w:r>
      <w:r>
        <w:t xml:space="preserve">2020, </w:t>
      </w:r>
      <w:r w:rsidRPr="00F73B1A">
        <w:t>Pike County Light &amp; Power Company (</w:t>
      </w:r>
      <w:r>
        <w:t>PCLP</w:t>
      </w:r>
      <w:r w:rsidRPr="00F73B1A">
        <w:t>), filed Supplement No. 8</w:t>
      </w:r>
      <w:r>
        <w:t>2</w:t>
      </w:r>
      <w:r w:rsidRPr="00F73B1A">
        <w:t xml:space="preserve"> to Tariff Electric </w:t>
      </w:r>
      <w:r>
        <w:t xml:space="preserve">- </w:t>
      </w:r>
      <w:r w:rsidRPr="00F73B1A">
        <w:t>Pa. P</w:t>
      </w:r>
      <w:r w:rsidRPr="00CE1220">
        <w:t xml:space="preserve">.U.C. No. </w:t>
      </w:r>
      <w:r>
        <w:t xml:space="preserve">8 (Tariff No. 8) </w:t>
      </w:r>
      <w:r w:rsidRPr="005608DD">
        <w:t xml:space="preserve">to become effective </w:t>
      </w:r>
      <w:r>
        <w:t>December 28, 2020, and docketed at R-2020-3022135 (Electric Filing).  Tariff No. 8</w:t>
      </w:r>
      <w:r w:rsidRPr="005608DD">
        <w:t xml:space="preserve"> contain</w:t>
      </w:r>
      <w:r>
        <w:t>s</w:t>
      </w:r>
      <w:r w:rsidRPr="005608DD">
        <w:t xml:space="preserve"> proposed changes in rates, rules, and regulations calculated to produce </w:t>
      </w:r>
      <w:r>
        <w:t xml:space="preserve">an increase of </w:t>
      </w:r>
      <w:r w:rsidRPr="005608DD">
        <w:t>$</w:t>
      </w:r>
      <w:r>
        <w:t>1,933,600</w:t>
      </w:r>
      <w:r w:rsidRPr="005608DD">
        <w:t xml:space="preserve"> (</w:t>
      </w:r>
      <w:r>
        <w:t>24.7</w:t>
      </w:r>
      <w:r w:rsidRPr="005608DD">
        <w:t>%) in additional annual</w:t>
      </w:r>
      <w:r w:rsidRPr="005608DD">
        <w:rPr>
          <w:i/>
        </w:rPr>
        <w:t xml:space="preserve"> </w:t>
      </w:r>
      <w:r w:rsidRPr="005608DD">
        <w:t>revenues.</w:t>
      </w:r>
      <w:r w:rsidRPr="00AC1019">
        <w:t xml:space="preserve">  </w:t>
      </w:r>
    </w:p>
    <w:p w14:paraId="519FB553" w14:textId="77777777" w:rsidR="009A78D7" w:rsidRDefault="009A78D7" w:rsidP="009A78D7">
      <w:pPr>
        <w:ind w:firstLine="720"/>
      </w:pPr>
    </w:p>
    <w:p w14:paraId="5408679A" w14:textId="384A1080" w:rsidR="009A78D7" w:rsidRDefault="009A78D7" w:rsidP="009A78D7">
      <w:pPr>
        <w:ind w:firstLine="720"/>
      </w:pPr>
      <w:r>
        <w:tab/>
        <w:t xml:space="preserve">BIE filed entries of appearance in both cases.  OCA and OSBA, each filed complaints to both filings.  Additionally, several ratepayers filed formal complaints.  By order entered December 17, 2020, the Commission suspended the Gas and Electric Filings until </w:t>
      </w:r>
      <w:r>
        <w:lastRenderedPageBreak/>
        <w:t>July</w:t>
      </w:r>
      <w:r w:rsidR="00D602DB">
        <w:t> </w:t>
      </w:r>
      <w:r>
        <w:t>28, 2021, and instituted an investigation to determine the lawfulness, justness and reasonableness of the rates rules and regulations contained in the proposed tariff supplements.</w:t>
      </w:r>
    </w:p>
    <w:p w14:paraId="617B588F" w14:textId="77777777" w:rsidR="009A78D7" w:rsidRDefault="009A78D7" w:rsidP="009A78D7">
      <w:pPr>
        <w:ind w:firstLine="720"/>
      </w:pPr>
    </w:p>
    <w:p w14:paraId="76FC237E" w14:textId="742F2645" w:rsidR="009A78D7" w:rsidRDefault="009A78D7" w:rsidP="009A78D7">
      <w:pPr>
        <w:ind w:firstLine="720"/>
      </w:pPr>
      <w:r>
        <w:tab/>
        <w:t>By hearing notice dated December 17, 2020, the filings were assigned to me and a prehearing conference was scheduled for January 11, 2021.  The prehearing conference was held as scheduled and evidentiary hearings were scheduled to take place beginning on March 9, 2021.</w:t>
      </w:r>
    </w:p>
    <w:p w14:paraId="4FDC0BF1" w14:textId="47C30586" w:rsidR="009A78D7" w:rsidRDefault="009A78D7" w:rsidP="009A78D7">
      <w:pPr>
        <w:ind w:firstLine="720"/>
      </w:pPr>
    </w:p>
    <w:p w14:paraId="1FB7D1E1" w14:textId="5A64256F" w:rsidR="009A78D7" w:rsidRDefault="009A78D7" w:rsidP="009A78D7">
      <w:pPr>
        <w:ind w:firstLine="720"/>
      </w:pPr>
      <w:r>
        <w:tab/>
        <w:t>By email dated – the active parties notified me that they had reached an agreement in principle and that cross-examination was waived for all witnesses.  Accordingly, the hearings were cancelled</w:t>
      </w:r>
      <w:r w:rsidR="00B7699B">
        <w:t>,</w:t>
      </w:r>
      <w:r>
        <w:t xml:space="preserve"> and the parties were directed to file a Joint Petition for the Admission of Evidence on or before March 12, 2021.  </w:t>
      </w:r>
    </w:p>
    <w:p w14:paraId="38A7D824" w14:textId="1A1BAAC8" w:rsidR="009A78D7" w:rsidRDefault="009A78D7" w:rsidP="009A78D7">
      <w:pPr>
        <w:ind w:firstLine="720"/>
      </w:pPr>
    </w:p>
    <w:p w14:paraId="32737BFF" w14:textId="309C5010" w:rsidR="009A78D7" w:rsidRDefault="009A78D7" w:rsidP="009A78D7">
      <w:pPr>
        <w:ind w:firstLine="720"/>
      </w:pPr>
      <w:r>
        <w:tab/>
        <w:t>THEREFORE</w:t>
      </w:r>
      <w:r w:rsidR="00B7699B">
        <w:t>,</w:t>
      </w:r>
    </w:p>
    <w:p w14:paraId="6BB9848B" w14:textId="471EB48C" w:rsidR="009A78D7" w:rsidRDefault="009A78D7" w:rsidP="009A78D7">
      <w:pPr>
        <w:ind w:firstLine="720"/>
      </w:pPr>
    </w:p>
    <w:p w14:paraId="00012692" w14:textId="08D12424" w:rsidR="009A78D7" w:rsidRDefault="009A78D7" w:rsidP="009A78D7">
      <w:pPr>
        <w:ind w:firstLine="720"/>
      </w:pPr>
      <w:r>
        <w:tab/>
      </w:r>
      <w:r w:rsidR="00B7699B">
        <w:t xml:space="preserve">IT IS </w:t>
      </w:r>
      <w:r>
        <w:t>FURTHER ORDERED:</w:t>
      </w:r>
    </w:p>
    <w:p w14:paraId="4EA4D0D6" w14:textId="23EC7690" w:rsidR="009A78D7" w:rsidRDefault="009A78D7" w:rsidP="009A78D7">
      <w:pPr>
        <w:ind w:firstLine="720"/>
      </w:pPr>
    </w:p>
    <w:p w14:paraId="418D3D77" w14:textId="159D2F45" w:rsidR="009A78D7" w:rsidRDefault="009A78D7" w:rsidP="009A78D7">
      <w:pPr>
        <w:ind w:firstLine="720"/>
        <w:rPr>
          <w:b/>
          <w:bCs/>
        </w:rPr>
      </w:pPr>
      <w:r>
        <w:tab/>
        <w:t>1.</w:t>
      </w:r>
      <w:r>
        <w:tab/>
        <w:t xml:space="preserve">The parties shall file separate </w:t>
      </w:r>
      <w:r w:rsidR="00515E5B">
        <w:t>j</w:t>
      </w:r>
      <w:r>
        <w:t xml:space="preserve">oint </w:t>
      </w:r>
      <w:r w:rsidR="00515E5B">
        <w:t>p</w:t>
      </w:r>
      <w:r>
        <w:t>etition</w:t>
      </w:r>
      <w:r w:rsidR="00515E5B">
        <w:t>s</w:t>
      </w:r>
      <w:r>
        <w:t xml:space="preserve"> for </w:t>
      </w:r>
      <w:r w:rsidR="00515E5B">
        <w:t>s</w:t>
      </w:r>
      <w:r>
        <w:t xml:space="preserve">ettlement along with separate statements in support for Docket R-2020-3022134 and R-2020-3012135, on or before </w:t>
      </w:r>
      <w:r w:rsidR="00A60DD8" w:rsidRPr="00A60DD8">
        <w:rPr>
          <w:b/>
          <w:bCs/>
        </w:rPr>
        <w:t>Friday,</w:t>
      </w:r>
      <w:r w:rsidR="00A60DD8">
        <w:t xml:space="preserve"> </w:t>
      </w:r>
      <w:r w:rsidRPr="009A78D7">
        <w:rPr>
          <w:b/>
          <w:bCs/>
        </w:rPr>
        <w:t>April 9, 2021.</w:t>
      </w:r>
      <w:r>
        <w:rPr>
          <w:b/>
          <w:bCs/>
        </w:rPr>
        <w:t xml:space="preserve"> </w:t>
      </w:r>
    </w:p>
    <w:p w14:paraId="55233206" w14:textId="4242EFDD" w:rsidR="009A78D7" w:rsidRDefault="009A78D7" w:rsidP="009A78D7">
      <w:pPr>
        <w:ind w:firstLine="720"/>
        <w:rPr>
          <w:b/>
          <w:bCs/>
        </w:rPr>
      </w:pPr>
    </w:p>
    <w:p w14:paraId="1CF8C967" w14:textId="62296365" w:rsidR="009A78D7" w:rsidRDefault="009A78D7" w:rsidP="009A78D7">
      <w:pPr>
        <w:ind w:firstLine="720"/>
      </w:pPr>
      <w:r w:rsidRPr="009A78D7">
        <w:tab/>
        <w:t>2</w:t>
      </w:r>
      <w:r>
        <w:rPr>
          <w:b/>
          <w:bCs/>
        </w:rPr>
        <w:t>.</w:t>
      </w:r>
      <w:r>
        <w:tab/>
        <w:t xml:space="preserve">Pike County Light and Power Company shall serve a copy of the </w:t>
      </w:r>
      <w:r w:rsidR="000D0BAF">
        <w:t xml:space="preserve">settlements </w:t>
      </w:r>
      <w:r>
        <w:t>on all ratepayers who have filed formal complaints in each proceeding.</w:t>
      </w:r>
    </w:p>
    <w:p w14:paraId="5B8AF134" w14:textId="7C542EBB" w:rsidR="009A78D7" w:rsidRDefault="009A78D7" w:rsidP="009A78D7">
      <w:pPr>
        <w:ind w:firstLine="720"/>
      </w:pPr>
    </w:p>
    <w:p w14:paraId="4491A9C7" w14:textId="0B2FA8BD" w:rsidR="009A78D7" w:rsidRPr="00A60DD8" w:rsidRDefault="009A78D7" w:rsidP="009A78D7">
      <w:pPr>
        <w:ind w:firstLine="720"/>
      </w:pPr>
      <w:r>
        <w:tab/>
        <w:t>3.</w:t>
      </w:r>
      <w:r>
        <w:tab/>
        <w:t>That any party wishing to object to the proposed settlements must file their objections in writing with the Commission’s Secretary’s Bureau</w:t>
      </w:r>
      <w:r w:rsidR="00A60DD8">
        <w:t xml:space="preserve"> and provide a copy to me as well as the parties named on the enclosed service list so that they are </w:t>
      </w:r>
      <w:r w:rsidR="00A60DD8" w:rsidRPr="00A60DD8">
        <w:rPr>
          <w:b/>
          <w:bCs/>
        </w:rPr>
        <w:t>received</w:t>
      </w:r>
      <w:r w:rsidR="00A60DD8">
        <w:t xml:space="preserve"> on or before 4:00 p.m. on </w:t>
      </w:r>
      <w:r w:rsidR="00A60DD8" w:rsidRPr="00A60DD8">
        <w:rPr>
          <w:b/>
          <w:bCs/>
        </w:rPr>
        <w:t>Monday</w:t>
      </w:r>
      <w:r w:rsidR="00A60DD8">
        <w:rPr>
          <w:b/>
          <w:bCs/>
        </w:rPr>
        <w:t>,</w:t>
      </w:r>
      <w:r w:rsidR="00A60DD8" w:rsidRPr="00A60DD8">
        <w:rPr>
          <w:b/>
          <w:bCs/>
        </w:rPr>
        <w:t xml:space="preserve"> April 19, 2021</w:t>
      </w:r>
      <w:r w:rsidR="00EF4A31">
        <w:t xml:space="preserve">.  </w:t>
      </w:r>
      <w:r w:rsidR="00A60DD8">
        <w:t xml:space="preserve">Service on me and the other parties to this proceeding may be by email.  </w:t>
      </w:r>
      <w:r w:rsidR="00A60DD8" w:rsidRPr="00A60DD8">
        <w:t>Late-filed objections will not be considered in the decision of this case.</w:t>
      </w:r>
    </w:p>
    <w:p w14:paraId="5CEB9670" w14:textId="69ED4332" w:rsidR="00792796" w:rsidRDefault="00792796"/>
    <w:p w14:paraId="4E37C8A1" w14:textId="7E4A27D8" w:rsidR="00A60DD8" w:rsidRDefault="00A60DD8">
      <w:r>
        <w:tab/>
      </w:r>
      <w:r>
        <w:tab/>
        <w:t>4.</w:t>
      </w:r>
      <w:r>
        <w:tab/>
        <w:t xml:space="preserve">That the record will close without further order on April 20, 2021. </w:t>
      </w:r>
    </w:p>
    <w:p w14:paraId="7DE78519" w14:textId="35EA0532" w:rsidR="00A60DD8" w:rsidRDefault="00A60DD8"/>
    <w:p w14:paraId="4656475A" w14:textId="595A0898" w:rsidR="00BF4E20" w:rsidRDefault="00A60DD8" w:rsidP="00A60DD8">
      <w:pPr>
        <w:ind w:firstLine="1440"/>
      </w:pPr>
      <w:r>
        <w:lastRenderedPageBreak/>
        <w:t>5.</w:t>
      </w:r>
      <w:r>
        <w:tab/>
        <w:t>Th</w:t>
      </w:r>
      <w:r w:rsidR="00BF4E20">
        <w:t>at Statements in Support submitted by the parties shall conform to the following:</w:t>
      </w:r>
      <w:r w:rsidR="00D602DB">
        <w:br/>
      </w:r>
    </w:p>
    <w:p w14:paraId="0B23A13A" w14:textId="70B5F869" w:rsidR="00BF4E20" w:rsidRDefault="00BF4E20" w:rsidP="00EF4A31">
      <w:pPr>
        <w:spacing w:line="240" w:lineRule="auto"/>
        <w:ind w:firstLine="1440"/>
      </w:pPr>
      <w:r>
        <w:tab/>
        <w:t>a.</w:t>
      </w:r>
      <w:r>
        <w:tab/>
        <w:t xml:space="preserve">The </w:t>
      </w:r>
      <w:r w:rsidR="00A60DD8">
        <w:t xml:space="preserve">parties are to agree on a common outline for statements in support, including headings and sub-headings.  </w:t>
      </w:r>
      <w:r w:rsidRPr="00BF4E20">
        <w:rPr>
          <w:bCs/>
          <w:szCs w:val="24"/>
        </w:rPr>
        <w:t>Every party need not address every issue</w:t>
      </w:r>
      <w:r>
        <w:rPr>
          <w:bCs/>
          <w:szCs w:val="24"/>
        </w:rPr>
        <w:t>, but should use the same headings.</w:t>
      </w:r>
    </w:p>
    <w:p w14:paraId="4A33CDEE" w14:textId="77777777" w:rsidR="00BF4E20" w:rsidRDefault="00BF4E20" w:rsidP="00EF4A31">
      <w:pPr>
        <w:spacing w:line="240" w:lineRule="auto"/>
        <w:ind w:firstLine="1440"/>
      </w:pPr>
    </w:p>
    <w:p w14:paraId="1D2F9255" w14:textId="7D79F091" w:rsidR="00A60DD8" w:rsidRDefault="00BF4E20" w:rsidP="00EF4A31">
      <w:pPr>
        <w:spacing w:line="240" w:lineRule="auto"/>
        <w:ind w:firstLine="1440"/>
        <w:rPr>
          <w:bCs/>
          <w:szCs w:val="24"/>
        </w:rPr>
      </w:pPr>
      <w:r>
        <w:tab/>
        <w:t xml:space="preserve">b. </w:t>
      </w:r>
      <w:r>
        <w:tab/>
      </w:r>
      <w:r w:rsidR="00A60DD8">
        <w:rPr>
          <w:szCs w:val="24"/>
        </w:rPr>
        <w:t xml:space="preserve">Technical terms and concepts are to be clearly defined and explained.  </w:t>
      </w:r>
      <w:r w:rsidR="00A60DD8" w:rsidRPr="00BF4E20">
        <w:rPr>
          <w:bCs/>
          <w:szCs w:val="24"/>
        </w:rPr>
        <w:t>The parties are to agree on a list of common acronyms and use them consistently.</w:t>
      </w:r>
      <w:r w:rsidRPr="00BF4E20">
        <w:rPr>
          <w:bCs/>
          <w:szCs w:val="24"/>
        </w:rPr>
        <w:t xml:space="preserve">  </w:t>
      </w:r>
      <w:r>
        <w:rPr>
          <w:bCs/>
          <w:szCs w:val="24"/>
        </w:rPr>
        <w:br/>
      </w:r>
    </w:p>
    <w:p w14:paraId="146AAE89" w14:textId="40CBE4D8" w:rsidR="00BF4E20" w:rsidRDefault="00BF4E20" w:rsidP="00EF4A31">
      <w:pPr>
        <w:spacing w:line="240" w:lineRule="auto"/>
        <w:ind w:firstLine="1440"/>
        <w:rPr>
          <w:bCs/>
          <w:szCs w:val="24"/>
        </w:rPr>
      </w:pPr>
      <w:r>
        <w:rPr>
          <w:bCs/>
          <w:szCs w:val="24"/>
        </w:rPr>
        <w:tab/>
        <w:t>c.</w:t>
      </w:r>
      <w:r>
        <w:rPr>
          <w:bCs/>
          <w:szCs w:val="24"/>
        </w:rPr>
        <w:tab/>
        <w:t>Statements in Support should be specific about how the settlement benefits your client, particularly as it relates to any elements of the rate calculation that are in a black box.  Boilerplate language regarding the general utility of settlements is not a substitute for an explanation a party’s support for the settlement.  It is recommended that the parties address the testimony from the February 8, 2021 public input hearings.</w:t>
      </w:r>
    </w:p>
    <w:p w14:paraId="6F8030B2" w14:textId="23D90963" w:rsidR="00BF4E20" w:rsidRDefault="00BF4E20" w:rsidP="00A60DD8">
      <w:pPr>
        <w:ind w:firstLine="1440"/>
        <w:rPr>
          <w:bCs/>
          <w:szCs w:val="24"/>
        </w:rPr>
      </w:pPr>
    </w:p>
    <w:p w14:paraId="383259B7" w14:textId="60BC0DAB" w:rsidR="00BF4E20" w:rsidRDefault="00BF4E20" w:rsidP="00A60DD8">
      <w:pPr>
        <w:ind w:firstLine="1440"/>
        <w:rPr>
          <w:bCs/>
          <w:szCs w:val="24"/>
        </w:rPr>
      </w:pPr>
      <w:r>
        <w:rPr>
          <w:bCs/>
          <w:szCs w:val="24"/>
        </w:rPr>
        <w:t>6.</w:t>
      </w:r>
      <w:r>
        <w:rPr>
          <w:bCs/>
          <w:szCs w:val="24"/>
        </w:rPr>
        <w:tab/>
        <w:t>The Settlements shall include proposed findings of fact, conclusions of law and ordering paragraphs.</w:t>
      </w:r>
    </w:p>
    <w:p w14:paraId="221CAFD7" w14:textId="77777777" w:rsidR="00BF4E20" w:rsidRDefault="00BF4E20" w:rsidP="00A60DD8">
      <w:pPr>
        <w:ind w:firstLine="1440"/>
        <w:rPr>
          <w:bCs/>
          <w:szCs w:val="24"/>
        </w:rPr>
      </w:pPr>
    </w:p>
    <w:p w14:paraId="413EF752" w14:textId="146C62E6" w:rsidR="00BF4E20" w:rsidRDefault="00BF4E20" w:rsidP="00A60DD8">
      <w:pPr>
        <w:ind w:firstLine="1440"/>
        <w:rPr>
          <w:bCs/>
          <w:szCs w:val="24"/>
        </w:rPr>
      </w:pPr>
      <w:r>
        <w:rPr>
          <w:bCs/>
          <w:szCs w:val="24"/>
        </w:rPr>
        <w:t>7.</w:t>
      </w:r>
      <w:r>
        <w:rPr>
          <w:bCs/>
          <w:szCs w:val="24"/>
        </w:rPr>
        <w:tab/>
        <w:t>The Settlements should also include a rate impact analysis:</w:t>
      </w:r>
    </w:p>
    <w:p w14:paraId="2BFEF249" w14:textId="77777777" w:rsidR="00BF4E20" w:rsidRDefault="00BF4E20" w:rsidP="00A60DD8">
      <w:pPr>
        <w:ind w:firstLine="1440"/>
        <w:rPr>
          <w:bCs/>
          <w:szCs w:val="24"/>
        </w:rPr>
      </w:pPr>
    </w:p>
    <w:p w14:paraId="5849E405" w14:textId="7AF006B6" w:rsidR="00BF4E20" w:rsidRDefault="00BF4E20" w:rsidP="00BF4E20">
      <w:pPr>
        <w:spacing w:line="240" w:lineRule="auto"/>
        <w:ind w:right="1440" w:firstLine="1440"/>
        <w:rPr>
          <w:bCs/>
          <w:szCs w:val="24"/>
        </w:rPr>
      </w:pPr>
      <w:r>
        <w:rPr>
          <w:bCs/>
          <w:szCs w:val="24"/>
        </w:rPr>
        <w:tab/>
        <w:t>a.</w:t>
      </w:r>
      <w:r>
        <w:rPr>
          <w:bCs/>
          <w:szCs w:val="24"/>
        </w:rPr>
        <w:tab/>
        <w:t xml:space="preserve"> For residential, </w:t>
      </w:r>
      <w:r w:rsidR="0016417F">
        <w:rPr>
          <w:bCs/>
          <w:szCs w:val="24"/>
        </w:rPr>
        <w:t>commercial,</w:t>
      </w:r>
      <w:r>
        <w:rPr>
          <w:bCs/>
          <w:szCs w:val="24"/>
        </w:rPr>
        <w:t xml:space="preserve"> and industrial rate </w:t>
      </w:r>
      <w:r>
        <w:rPr>
          <w:bCs/>
          <w:szCs w:val="24"/>
        </w:rPr>
        <w:tab/>
      </w:r>
      <w:r>
        <w:rPr>
          <w:bCs/>
          <w:szCs w:val="24"/>
        </w:rPr>
        <w:tab/>
      </w:r>
      <w:r>
        <w:rPr>
          <w:bCs/>
          <w:szCs w:val="24"/>
        </w:rPr>
        <w:tab/>
      </w:r>
      <w:r>
        <w:rPr>
          <w:bCs/>
          <w:szCs w:val="24"/>
        </w:rPr>
        <w:tab/>
      </w:r>
      <w:r>
        <w:rPr>
          <w:bCs/>
          <w:szCs w:val="24"/>
        </w:rPr>
        <w:tab/>
        <w:t>classes:</w:t>
      </w:r>
    </w:p>
    <w:p w14:paraId="5D41EB78" w14:textId="44F335EE" w:rsidR="00BF4E20" w:rsidRDefault="00BF4E20" w:rsidP="00BF4E20">
      <w:pPr>
        <w:spacing w:line="240" w:lineRule="auto"/>
        <w:ind w:right="1440" w:firstLine="1440"/>
        <w:rPr>
          <w:bCs/>
          <w:szCs w:val="24"/>
        </w:rPr>
      </w:pPr>
    </w:p>
    <w:p w14:paraId="6EA22DF8" w14:textId="781D6C5B" w:rsidR="00BF4E20" w:rsidRDefault="00BF4E20" w:rsidP="00BF4E20">
      <w:pPr>
        <w:spacing w:line="240" w:lineRule="auto"/>
        <w:ind w:left="1440" w:right="1440" w:hanging="1440"/>
        <w:rPr>
          <w:szCs w:val="24"/>
        </w:rPr>
      </w:pPr>
      <w:r>
        <w:rPr>
          <w:szCs w:val="24"/>
        </w:rPr>
        <w:tab/>
      </w:r>
      <w:r>
        <w:rPr>
          <w:szCs w:val="24"/>
        </w:rPr>
        <w:tab/>
      </w:r>
      <w:r>
        <w:rPr>
          <w:szCs w:val="24"/>
        </w:rPr>
        <w:tab/>
        <w:t xml:space="preserve">1.  </w:t>
      </w:r>
      <w:r>
        <w:rPr>
          <w:szCs w:val="24"/>
        </w:rPr>
        <w:tab/>
        <w:t xml:space="preserve">Proposed monthly customer charge from </w:t>
      </w:r>
      <w:r>
        <w:rPr>
          <w:szCs w:val="24"/>
        </w:rPr>
        <w:tab/>
      </w:r>
      <w:r>
        <w:rPr>
          <w:szCs w:val="24"/>
        </w:rPr>
        <w:tab/>
      </w:r>
      <w:r>
        <w:rPr>
          <w:szCs w:val="24"/>
        </w:rPr>
        <w:tab/>
      </w:r>
      <w:r>
        <w:rPr>
          <w:szCs w:val="24"/>
        </w:rPr>
        <w:tab/>
        <w:t>initial filing and percentage of increase</w:t>
      </w:r>
    </w:p>
    <w:p w14:paraId="5ECA70DD" w14:textId="3E3BA2B0" w:rsidR="00BF4E20" w:rsidRDefault="00BF4E20" w:rsidP="00BF4E20">
      <w:pPr>
        <w:spacing w:line="240" w:lineRule="auto"/>
        <w:ind w:left="1440" w:right="1440" w:hanging="1440"/>
        <w:rPr>
          <w:szCs w:val="24"/>
        </w:rPr>
      </w:pPr>
      <w:r>
        <w:rPr>
          <w:szCs w:val="24"/>
        </w:rPr>
        <w:tab/>
      </w:r>
      <w:r>
        <w:rPr>
          <w:szCs w:val="24"/>
        </w:rPr>
        <w:tab/>
      </w:r>
      <w:r>
        <w:rPr>
          <w:szCs w:val="24"/>
        </w:rPr>
        <w:tab/>
        <w:t>2.</w:t>
      </w:r>
      <w:r>
        <w:rPr>
          <w:szCs w:val="24"/>
        </w:rPr>
        <w:tab/>
        <w:t xml:space="preserve">Proposed impact on average customer bill </w:t>
      </w:r>
      <w:r>
        <w:rPr>
          <w:szCs w:val="24"/>
        </w:rPr>
        <w:tab/>
      </w:r>
      <w:r>
        <w:rPr>
          <w:szCs w:val="24"/>
        </w:rPr>
        <w:tab/>
      </w:r>
      <w:r>
        <w:rPr>
          <w:szCs w:val="24"/>
        </w:rPr>
        <w:tab/>
      </w:r>
      <w:r>
        <w:rPr>
          <w:szCs w:val="24"/>
        </w:rPr>
        <w:tab/>
        <w:t>and percentage of increase</w:t>
      </w:r>
    </w:p>
    <w:p w14:paraId="1758AC2C" w14:textId="60E43444" w:rsidR="00BF4E20" w:rsidRDefault="00BF4E20" w:rsidP="00BF4E20">
      <w:pPr>
        <w:spacing w:line="240" w:lineRule="auto"/>
        <w:ind w:right="1440"/>
        <w:rPr>
          <w:szCs w:val="24"/>
        </w:rPr>
      </w:pPr>
      <w:r>
        <w:rPr>
          <w:szCs w:val="24"/>
        </w:rPr>
        <w:tab/>
      </w:r>
      <w:r>
        <w:rPr>
          <w:szCs w:val="24"/>
        </w:rPr>
        <w:tab/>
      </w:r>
      <w:r>
        <w:rPr>
          <w:szCs w:val="24"/>
        </w:rPr>
        <w:tab/>
      </w:r>
      <w:r>
        <w:rPr>
          <w:szCs w:val="24"/>
        </w:rPr>
        <w:tab/>
        <w:t>3.</w:t>
      </w:r>
      <w:r>
        <w:rPr>
          <w:szCs w:val="24"/>
        </w:rPr>
        <w:tab/>
        <w:t xml:space="preserve">Settlement monthly customer charge and </w:t>
      </w:r>
      <w:r>
        <w:rPr>
          <w:szCs w:val="24"/>
        </w:rPr>
        <w:tab/>
      </w:r>
      <w:r>
        <w:rPr>
          <w:szCs w:val="24"/>
        </w:rPr>
        <w:tab/>
      </w:r>
      <w:r>
        <w:rPr>
          <w:szCs w:val="24"/>
        </w:rPr>
        <w:tab/>
      </w:r>
      <w:r>
        <w:rPr>
          <w:szCs w:val="24"/>
        </w:rPr>
        <w:tab/>
      </w:r>
      <w:r>
        <w:rPr>
          <w:szCs w:val="24"/>
        </w:rPr>
        <w:tab/>
      </w:r>
      <w:r>
        <w:rPr>
          <w:szCs w:val="24"/>
        </w:rPr>
        <w:tab/>
        <w:t>percentage of increase</w:t>
      </w:r>
    </w:p>
    <w:p w14:paraId="3FD1DE50" w14:textId="28D25589" w:rsidR="00BF4E20" w:rsidRDefault="00BF4E20" w:rsidP="00BF4E20">
      <w:pPr>
        <w:spacing w:line="240" w:lineRule="auto"/>
        <w:ind w:left="1440" w:right="1440" w:hanging="1440"/>
        <w:rPr>
          <w:szCs w:val="24"/>
        </w:rPr>
      </w:pPr>
      <w:r>
        <w:rPr>
          <w:szCs w:val="24"/>
        </w:rPr>
        <w:tab/>
      </w:r>
      <w:r>
        <w:rPr>
          <w:szCs w:val="24"/>
        </w:rPr>
        <w:tab/>
      </w:r>
      <w:r>
        <w:rPr>
          <w:szCs w:val="24"/>
        </w:rPr>
        <w:tab/>
        <w:t>4.</w:t>
      </w:r>
      <w:r>
        <w:rPr>
          <w:szCs w:val="24"/>
        </w:rPr>
        <w:tab/>
        <w:t xml:space="preserve">Settlement impact on average customer bill </w:t>
      </w:r>
      <w:r>
        <w:rPr>
          <w:szCs w:val="24"/>
        </w:rPr>
        <w:tab/>
      </w:r>
      <w:r>
        <w:rPr>
          <w:szCs w:val="24"/>
        </w:rPr>
        <w:tab/>
      </w:r>
      <w:r>
        <w:rPr>
          <w:szCs w:val="24"/>
        </w:rPr>
        <w:tab/>
      </w:r>
      <w:r>
        <w:rPr>
          <w:szCs w:val="24"/>
        </w:rPr>
        <w:tab/>
        <w:t>and percentage of increase</w:t>
      </w:r>
    </w:p>
    <w:p w14:paraId="6FF4CBC8" w14:textId="77777777" w:rsidR="00BF4E20" w:rsidRDefault="00BF4E20" w:rsidP="00BF4E20">
      <w:pPr>
        <w:spacing w:line="240" w:lineRule="auto"/>
        <w:ind w:left="1440" w:right="1440" w:hanging="1440"/>
        <w:rPr>
          <w:szCs w:val="24"/>
        </w:rPr>
      </w:pPr>
    </w:p>
    <w:p w14:paraId="714A8418" w14:textId="40D8F794" w:rsidR="00BF4E20" w:rsidRDefault="00BF4E20" w:rsidP="00BF4E20">
      <w:pPr>
        <w:spacing w:line="240" w:lineRule="auto"/>
        <w:ind w:left="720" w:right="1440" w:hanging="720"/>
        <w:rPr>
          <w:szCs w:val="24"/>
        </w:rPr>
      </w:pPr>
      <w:r>
        <w:rPr>
          <w:szCs w:val="24"/>
        </w:rPr>
        <w:tab/>
      </w:r>
      <w:r>
        <w:rPr>
          <w:szCs w:val="24"/>
        </w:rPr>
        <w:tab/>
      </w:r>
      <w:r>
        <w:rPr>
          <w:szCs w:val="24"/>
        </w:rPr>
        <w:tab/>
        <w:t xml:space="preserve">b. </w:t>
      </w:r>
      <w:r>
        <w:rPr>
          <w:szCs w:val="24"/>
        </w:rPr>
        <w:tab/>
        <w:t xml:space="preserve">Initially proposed revenues and settlement revenues </w:t>
      </w:r>
      <w:r>
        <w:rPr>
          <w:szCs w:val="24"/>
        </w:rPr>
        <w:tab/>
      </w:r>
      <w:r>
        <w:rPr>
          <w:szCs w:val="24"/>
        </w:rPr>
        <w:tab/>
      </w:r>
      <w:r>
        <w:rPr>
          <w:szCs w:val="24"/>
        </w:rPr>
        <w:tab/>
      </w:r>
      <w:r>
        <w:rPr>
          <w:szCs w:val="24"/>
        </w:rPr>
        <w:tab/>
        <w:t>expressed in dollars and percentage of increase</w:t>
      </w:r>
    </w:p>
    <w:p w14:paraId="4168D569" w14:textId="1D6AC5A4" w:rsidR="00BF4E20" w:rsidRDefault="00BF4E20" w:rsidP="00A60DD8">
      <w:pPr>
        <w:ind w:firstLine="1440"/>
        <w:rPr>
          <w:bCs/>
          <w:szCs w:val="24"/>
        </w:rPr>
      </w:pPr>
    </w:p>
    <w:p w14:paraId="242CE757" w14:textId="77777777" w:rsidR="00EF4A31" w:rsidRPr="00BF4E20" w:rsidRDefault="00EF4A31" w:rsidP="00A60DD8">
      <w:pPr>
        <w:ind w:firstLine="1440"/>
        <w:rPr>
          <w:bCs/>
          <w:szCs w:val="24"/>
        </w:rPr>
      </w:pPr>
    </w:p>
    <w:p w14:paraId="15548F1B" w14:textId="09DEC442" w:rsidR="00EF4A31" w:rsidRPr="00EF4A31" w:rsidRDefault="00EF4A31" w:rsidP="00EF4A31">
      <w:pPr>
        <w:spacing w:line="240" w:lineRule="auto"/>
        <w:rPr>
          <w:rFonts w:eastAsia="Times New Roman"/>
          <w:szCs w:val="24"/>
        </w:rPr>
      </w:pPr>
      <w:bookmarkStart w:id="1" w:name="_Hlk505862083"/>
      <w:r w:rsidRPr="00EF4A31">
        <w:rPr>
          <w:rFonts w:eastAsia="Times New Roman"/>
          <w:szCs w:val="24"/>
        </w:rPr>
        <w:t xml:space="preserve">Date:  </w:t>
      </w:r>
      <w:r>
        <w:rPr>
          <w:rFonts w:eastAsia="Times New Roman"/>
          <w:szCs w:val="24"/>
          <w:u w:val="single"/>
        </w:rPr>
        <w:t>March 10, 2021</w:t>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u w:val="single"/>
        </w:rPr>
        <w:tab/>
      </w:r>
      <w:r w:rsidRPr="00EF4A31">
        <w:rPr>
          <w:rFonts w:eastAsia="Times New Roman"/>
          <w:szCs w:val="24"/>
          <w:u w:val="single"/>
        </w:rPr>
        <w:tab/>
        <w:t>/s/</w:t>
      </w:r>
      <w:r w:rsidRPr="00EF4A31">
        <w:rPr>
          <w:rFonts w:eastAsia="Times New Roman"/>
          <w:szCs w:val="24"/>
          <w:u w:val="single"/>
        </w:rPr>
        <w:tab/>
      </w:r>
      <w:r w:rsidRPr="00EF4A31">
        <w:rPr>
          <w:rFonts w:eastAsia="Times New Roman"/>
          <w:szCs w:val="24"/>
          <w:u w:val="single"/>
        </w:rPr>
        <w:tab/>
      </w:r>
      <w:r w:rsidRPr="00EF4A31">
        <w:rPr>
          <w:rFonts w:eastAsia="Times New Roman"/>
          <w:szCs w:val="24"/>
          <w:u w:val="single"/>
        </w:rPr>
        <w:tab/>
      </w:r>
      <w:r w:rsidRPr="00EF4A31">
        <w:rPr>
          <w:rFonts w:eastAsia="Times New Roman"/>
          <w:szCs w:val="24"/>
          <w:u w:val="single"/>
        </w:rPr>
        <w:tab/>
      </w:r>
    </w:p>
    <w:p w14:paraId="6802B5CE" w14:textId="77777777" w:rsidR="00EF4A31" w:rsidRPr="00EF4A31" w:rsidRDefault="00EF4A31" w:rsidP="00EF4A31">
      <w:pPr>
        <w:spacing w:line="240" w:lineRule="auto"/>
        <w:rPr>
          <w:rFonts w:eastAsia="Times New Roman"/>
          <w:szCs w:val="24"/>
        </w:rPr>
      </w:pP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t>Mary D. Long</w:t>
      </w:r>
    </w:p>
    <w:p w14:paraId="4B05861D" w14:textId="77777777" w:rsidR="00EF4A31" w:rsidRPr="00EF4A31" w:rsidRDefault="00EF4A31" w:rsidP="00EF4A31">
      <w:pPr>
        <w:spacing w:line="240" w:lineRule="auto"/>
        <w:rPr>
          <w:rFonts w:eastAsia="Times New Roman"/>
          <w:szCs w:val="24"/>
        </w:rPr>
      </w:pP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r>
      <w:r w:rsidRPr="00EF4A31">
        <w:rPr>
          <w:rFonts w:eastAsia="Times New Roman"/>
          <w:szCs w:val="24"/>
        </w:rPr>
        <w:tab/>
        <w:t>Administrative Law Judge</w:t>
      </w:r>
    </w:p>
    <w:bookmarkEnd w:id="1"/>
    <w:p w14:paraId="55651AA2" w14:textId="77777777" w:rsidR="00EF4A31" w:rsidRDefault="00EF4A31">
      <w:pPr>
        <w:sectPr w:rsidR="00EF4A31" w:rsidSect="00D602DB">
          <w:footerReference w:type="default" r:id="rId7"/>
          <w:pgSz w:w="12240" w:h="15840"/>
          <w:pgMar w:top="1440" w:right="1440" w:bottom="1440" w:left="1440" w:header="720" w:footer="720" w:gutter="0"/>
          <w:cols w:space="720"/>
          <w:titlePg/>
          <w:docGrid w:linePitch="360"/>
        </w:sectPr>
      </w:pPr>
    </w:p>
    <w:p w14:paraId="22BBA340" w14:textId="77777777" w:rsidR="00EF4A31" w:rsidRPr="00EF4A31" w:rsidRDefault="00EF4A31" w:rsidP="00EF4A31">
      <w:pPr>
        <w:spacing w:line="240" w:lineRule="auto"/>
        <w:rPr>
          <w:rFonts w:ascii="Microsoft Sans Serif" w:eastAsia="Microsoft Sans Serif" w:hAnsi="Microsoft Sans Serif" w:cs="Microsoft Sans Serif"/>
          <w:b/>
          <w:szCs w:val="20"/>
          <w:u w:val="single"/>
        </w:rPr>
      </w:pPr>
      <w:r w:rsidRPr="00EF4A31">
        <w:rPr>
          <w:rFonts w:ascii="Microsoft Sans Serif" w:eastAsia="Microsoft Sans Serif" w:hAnsi="Microsoft Sans Serif" w:cs="Microsoft Sans Serif"/>
          <w:b/>
          <w:szCs w:val="20"/>
          <w:u w:val="single"/>
        </w:rPr>
        <w:t xml:space="preserve">R-2020-3022134 - PA PUBLIC UTILITY COMMISSION v. PIKE COUNTY LIGHT &amp; POWER COMPANY – GAS </w:t>
      </w:r>
    </w:p>
    <w:p w14:paraId="1372A565" w14:textId="77777777" w:rsidR="00EF4A31" w:rsidRPr="00EF4A31" w:rsidRDefault="00EF4A31" w:rsidP="00EF4A31">
      <w:pPr>
        <w:spacing w:line="240" w:lineRule="auto"/>
        <w:rPr>
          <w:rFonts w:ascii="Microsoft Sans Serif" w:eastAsia="Microsoft Sans Serif" w:hAnsi="Microsoft Sans Serif" w:cs="Microsoft Sans Serif"/>
          <w:b/>
          <w:szCs w:val="20"/>
        </w:rPr>
      </w:pPr>
      <w:r w:rsidRPr="00EF4A31">
        <w:rPr>
          <w:rFonts w:ascii="Microsoft Sans Serif" w:eastAsia="Microsoft Sans Serif" w:hAnsi="Microsoft Sans Serif" w:cs="Microsoft Sans Serif"/>
          <w:b/>
          <w:szCs w:val="20"/>
        </w:rPr>
        <w:t>&amp;</w:t>
      </w:r>
    </w:p>
    <w:p w14:paraId="303FD0AF" w14:textId="77777777" w:rsidR="00EF4A31" w:rsidRPr="00EF4A31" w:rsidRDefault="00EF4A31" w:rsidP="00EF4A31">
      <w:pPr>
        <w:spacing w:line="240" w:lineRule="auto"/>
        <w:rPr>
          <w:rFonts w:ascii="Microsoft Sans Serif" w:eastAsia="Microsoft Sans Serif" w:hAnsi="Microsoft Sans Serif" w:cs="Microsoft Sans Serif"/>
          <w:b/>
          <w:szCs w:val="20"/>
          <w:u w:val="single"/>
        </w:rPr>
      </w:pPr>
      <w:r w:rsidRPr="00EF4A31">
        <w:rPr>
          <w:rFonts w:ascii="Microsoft Sans Serif" w:eastAsia="Microsoft Sans Serif" w:hAnsi="Microsoft Sans Serif" w:cs="Microsoft Sans Serif"/>
          <w:b/>
          <w:szCs w:val="20"/>
          <w:u w:val="single"/>
        </w:rPr>
        <w:t xml:space="preserve">R-2020-3022135 - PA PUBLIC UTILITY COMMISSION v. PIKE COUNTY LIGHT &amp; POWER COMPANY – ELECTRIC </w:t>
      </w:r>
    </w:p>
    <w:p w14:paraId="1B359DDF" w14:textId="77777777" w:rsidR="00EF4A31" w:rsidRPr="00EF4A31" w:rsidRDefault="00EF4A31" w:rsidP="00EF4A31">
      <w:pPr>
        <w:spacing w:line="240" w:lineRule="auto"/>
        <w:rPr>
          <w:rFonts w:ascii="Microsoft Sans Serif" w:eastAsia="Microsoft Sans Serif" w:hAnsi="Microsoft Sans Serif" w:cs="Microsoft Sans Serif"/>
          <w:bCs/>
          <w:i/>
          <w:iCs/>
          <w:szCs w:val="20"/>
        </w:rPr>
      </w:pPr>
      <w:r w:rsidRPr="00EF4A31">
        <w:rPr>
          <w:rFonts w:ascii="Microsoft Sans Serif" w:eastAsia="Microsoft Sans Serif" w:hAnsi="Microsoft Sans Serif" w:cs="Microsoft Sans Serif"/>
          <w:bCs/>
          <w:szCs w:val="20"/>
        </w:rPr>
        <w:cr/>
      </w:r>
      <w:bookmarkStart w:id="2" w:name="_Hlk58573674"/>
      <w:r w:rsidRPr="00EF4A31">
        <w:rPr>
          <w:rFonts w:ascii="Microsoft Sans Serif" w:eastAsia="Microsoft Sans Serif" w:hAnsi="Microsoft Sans Serif" w:cs="Microsoft Sans Serif"/>
          <w:bCs/>
          <w:i/>
          <w:iCs/>
          <w:szCs w:val="20"/>
        </w:rPr>
        <w:t xml:space="preserve">Revised </w:t>
      </w:r>
      <w:proofErr w:type="gramStart"/>
      <w:r w:rsidRPr="00EF4A31">
        <w:rPr>
          <w:rFonts w:ascii="Microsoft Sans Serif" w:eastAsia="Microsoft Sans Serif" w:hAnsi="Microsoft Sans Serif" w:cs="Microsoft Sans Serif"/>
          <w:bCs/>
          <w:i/>
          <w:iCs/>
          <w:szCs w:val="20"/>
        </w:rPr>
        <w:t>3/3/21</w:t>
      </w:r>
      <w:proofErr w:type="gramEnd"/>
    </w:p>
    <w:p w14:paraId="72F634BF" w14:textId="77777777" w:rsidR="00EF4A31" w:rsidRPr="00EF4A31" w:rsidRDefault="00EF4A31" w:rsidP="00EF4A31">
      <w:pPr>
        <w:spacing w:line="240" w:lineRule="auto"/>
        <w:rPr>
          <w:rFonts w:ascii="Microsoft Sans Serif" w:eastAsia="Microsoft Sans Serif" w:hAnsi="Microsoft Sans Serif" w:cs="Microsoft Sans Serif"/>
          <w:bCs/>
          <w:i/>
          <w:iCs/>
          <w:szCs w:val="20"/>
        </w:rPr>
      </w:pPr>
    </w:p>
    <w:p w14:paraId="6A528130" w14:textId="77777777" w:rsidR="00EF4A31" w:rsidRPr="00EF4A31" w:rsidRDefault="00EF4A31" w:rsidP="00EF4A31">
      <w:pPr>
        <w:spacing w:line="240" w:lineRule="auto"/>
        <w:rPr>
          <w:rFonts w:ascii="Microsoft Sans Serif" w:eastAsia="Microsoft Sans Serif" w:hAnsi="Microsoft Sans Serif" w:cs="Microsoft Sans Serif"/>
          <w:bCs/>
          <w:szCs w:val="20"/>
        </w:rPr>
        <w:sectPr w:rsidR="00EF4A31" w:rsidRPr="00EF4A31">
          <w:footerReference w:type="default" r:id="rId8"/>
          <w:pgSz w:w="12240" w:h="15840"/>
          <w:pgMar w:top="1440" w:right="1440" w:bottom="1440" w:left="1440" w:header="720" w:footer="720" w:gutter="0"/>
          <w:cols w:space="720"/>
          <w:docGrid w:linePitch="360"/>
        </w:sectPr>
      </w:pPr>
    </w:p>
    <w:p w14:paraId="7A330DBD"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THOMAS J SNISCAK ESQUIRE</w:t>
      </w:r>
      <w:r w:rsidRPr="00EF4A31">
        <w:rPr>
          <w:rFonts w:ascii="Microsoft Sans Serif" w:eastAsia="Microsoft Sans Serif" w:hAnsi="Microsoft Sans Serif" w:cs="Microsoft Sans Serif"/>
          <w:szCs w:val="20"/>
        </w:rPr>
        <w:cr/>
        <w:t xml:space="preserve">WHITNEY E SNYDER ESQUIRE </w:t>
      </w:r>
    </w:p>
    <w:p w14:paraId="13A2FCCE"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BRYCE R BEARD ESQUIRE</w:t>
      </w:r>
    </w:p>
    <w:p w14:paraId="6EC92919"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t>KEVIN J. MCKEON, ESQUIRE</w:t>
      </w:r>
      <w:r w:rsidRPr="00EF4A31">
        <w:rPr>
          <w:rFonts w:ascii="Microsoft Sans Serif" w:eastAsia="Microsoft Sans Serif" w:hAnsi="Microsoft Sans Serif" w:cs="Microsoft Sans Serif"/>
          <w:szCs w:val="20"/>
        </w:rPr>
        <w:br/>
        <w:t>HAWKE MCKEON AND SNISCAK LLP</w:t>
      </w:r>
      <w:r w:rsidRPr="00EF4A31">
        <w:rPr>
          <w:rFonts w:ascii="Microsoft Sans Serif" w:eastAsia="Microsoft Sans Serif" w:hAnsi="Microsoft Sans Serif" w:cs="Microsoft Sans Serif"/>
          <w:szCs w:val="20"/>
        </w:rPr>
        <w:cr/>
        <w:t>100 N TENTH STREET</w:t>
      </w:r>
      <w:r w:rsidRPr="00EF4A31">
        <w:rPr>
          <w:rFonts w:ascii="Microsoft Sans Serif" w:eastAsia="Microsoft Sans Serif" w:hAnsi="Microsoft Sans Serif" w:cs="Microsoft Sans Serif"/>
          <w:szCs w:val="20"/>
        </w:rPr>
        <w:cr/>
        <w:t>HARRISBURG PA  17101</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717-236-1300</w:t>
      </w:r>
      <w:r w:rsidRPr="00EF4A31">
        <w:rPr>
          <w:rFonts w:ascii="Microsoft Sans Serif" w:eastAsia="Microsoft Sans Serif" w:hAnsi="Microsoft Sans Serif" w:cs="Microsoft Sans Serif"/>
          <w:b/>
          <w:bCs/>
          <w:szCs w:val="20"/>
        </w:rPr>
        <w:cr/>
      </w:r>
      <w:r w:rsidRPr="00EF4A31">
        <w:rPr>
          <w:rFonts w:ascii="Microsoft Sans Serif" w:eastAsia="Microsoft Sans Serif" w:hAnsi="Microsoft Sans Serif" w:cs="Microsoft Sans Serif"/>
          <w:szCs w:val="20"/>
        </w:rPr>
        <w:t xml:space="preserve">Accepts </w:t>
      </w:r>
      <w:proofErr w:type="gramStart"/>
      <w:r w:rsidRPr="00EF4A31">
        <w:rPr>
          <w:rFonts w:ascii="Microsoft Sans Serif" w:eastAsia="Microsoft Sans Serif" w:hAnsi="Microsoft Sans Serif" w:cs="Microsoft Sans Serif"/>
          <w:szCs w:val="20"/>
        </w:rPr>
        <w:t>eService</w:t>
      </w:r>
      <w:proofErr w:type="gramEnd"/>
      <w:r w:rsidRPr="00EF4A31">
        <w:rPr>
          <w:rFonts w:ascii="Microsoft Sans Serif" w:eastAsia="Microsoft Sans Serif" w:hAnsi="Microsoft Sans Serif" w:cs="Microsoft Sans Serif"/>
          <w:szCs w:val="20"/>
        </w:rPr>
        <w:t xml:space="preserve"> </w:t>
      </w:r>
      <w:r w:rsidRPr="00EF4A31">
        <w:rPr>
          <w:rFonts w:ascii="Microsoft Sans Serif" w:eastAsia="Microsoft Sans Serif" w:hAnsi="Microsoft Sans Serif" w:cs="Microsoft Sans Serif"/>
          <w:szCs w:val="20"/>
        </w:rPr>
        <w:cr/>
      </w:r>
      <w:bookmarkEnd w:id="2"/>
      <w:r w:rsidRPr="00EF4A31">
        <w:rPr>
          <w:rFonts w:ascii="Microsoft Sans Serif" w:eastAsia="Microsoft Sans Serif" w:hAnsi="Microsoft Sans Serif" w:cs="Microsoft Sans Serif"/>
          <w:i/>
          <w:iCs/>
          <w:szCs w:val="20"/>
        </w:rPr>
        <w:t>Representing Pike County Light &amp; Power Company</w:t>
      </w:r>
    </w:p>
    <w:p w14:paraId="363AA21D"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0269FA19"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CARRIE B WRIGHT ESQUIRE</w:t>
      </w:r>
      <w:r w:rsidRPr="00EF4A31">
        <w:rPr>
          <w:rFonts w:ascii="Microsoft Sans Serif" w:eastAsia="Microsoft Sans Serif" w:hAnsi="Microsoft Sans Serif" w:cs="Microsoft Sans Serif"/>
          <w:szCs w:val="20"/>
        </w:rPr>
        <w:cr/>
        <w:t>ERIKA MCLAIN ESQUIRE</w:t>
      </w:r>
    </w:p>
    <w:p w14:paraId="36AC301A" w14:textId="77777777" w:rsidR="00EF4A31" w:rsidRPr="00EF4A31" w:rsidRDefault="00EF4A31" w:rsidP="00EF4A31">
      <w:pPr>
        <w:spacing w:line="240" w:lineRule="auto"/>
        <w:rPr>
          <w:rFonts w:ascii="Microsoft Sans Serif" w:eastAsia="Microsoft Sans Serif" w:hAnsi="Microsoft Sans Serif" w:cs="Microsoft Sans Serif"/>
          <w:b/>
          <w:bCs/>
          <w:szCs w:val="20"/>
        </w:rPr>
      </w:pPr>
      <w:r w:rsidRPr="00EF4A31">
        <w:rPr>
          <w:rFonts w:ascii="Microsoft Sans Serif" w:eastAsia="Microsoft Sans Serif" w:hAnsi="Microsoft Sans Serif" w:cs="Microsoft Sans Serif"/>
          <w:szCs w:val="20"/>
        </w:rPr>
        <w:t>PA PUC BUREAU OF INVESTIGATION &amp; ENFORCEMENT</w:t>
      </w:r>
      <w:r w:rsidRPr="00EF4A31">
        <w:rPr>
          <w:rFonts w:ascii="Microsoft Sans Serif" w:eastAsia="Microsoft Sans Serif" w:hAnsi="Microsoft Sans Serif" w:cs="Microsoft Sans Serif"/>
          <w:szCs w:val="20"/>
        </w:rPr>
        <w:cr/>
        <w:t>400 NORTH STREET</w:t>
      </w:r>
      <w:r w:rsidRPr="00EF4A31">
        <w:rPr>
          <w:rFonts w:ascii="Microsoft Sans Serif" w:eastAsia="Microsoft Sans Serif" w:hAnsi="Microsoft Sans Serif" w:cs="Microsoft Sans Serif"/>
          <w:szCs w:val="20"/>
        </w:rPr>
        <w:cr/>
        <w:t>HARRISBURG PA  17120</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717-783-6156</w:t>
      </w:r>
    </w:p>
    <w:p w14:paraId="06BE36EF"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b/>
          <w:bCs/>
          <w:szCs w:val="20"/>
        </w:rPr>
        <w:t>717-783-6170</w:t>
      </w:r>
      <w:r w:rsidRPr="00EF4A31">
        <w:rPr>
          <w:rFonts w:ascii="Microsoft Sans Serif" w:eastAsia="Microsoft Sans Serif" w:hAnsi="Microsoft Sans Serif" w:cs="Microsoft Sans Serif"/>
          <w:szCs w:val="20"/>
        </w:rPr>
        <w:cr/>
        <w:t xml:space="preserve">Accepts </w:t>
      </w:r>
      <w:proofErr w:type="gramStart"/>
      <w:r w:rsidRPr="00EF4A31">
        <w:rPr>
          <w:rFonts w:ascii="Microsoft Sans Serif" w:eastAsia="Microsoft Sans Serif" w:hAnsi="Microsoft Sans Serif" w:cs="Microsoft Sans Serif"/>
          <w:szCs w:val="20"/>
        </w:rPr>
        <w:t>eService</w:t>
      </w:r>
      <w:proofErr w:type="gramEnd"/>
      <w:r w:rsidRPr="00EF4A31">
        <w:rPr>
          <w:rFonts w:ascii="Microsoft Sans Serif" w:eastAsia="Microsoft Sans Serif" w:hAnsi="Microsoft Sans Serif" w:cs="Microsoft Sans Serif"/>
          <w:szCs w:val="20"/>
        </w:rPr>
        <w:t xml:space="preserve"> </w:t>
      </w:r>
      <w:r w:rsidRPr="00EF4A31">
        <w:rPr>
          <w:rFonts w:ascii="Microsoft Sans Serif" w:eastAsia="Microsoft Sans Serif" w:hAnsi="Microsoft Sans Serif" w:cs="Microsoft Sans Serif"/>
          <w:szCs w:val="20"/>
        </w:rPr>
        <w:cr/>
      </w:r>
      <w:bookmarkStart w:id="3" w:name="_Hlk58573811"/>
    </w:p>
    <w:p w14:paraId="4A4E1F01"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SANTO G SPATARO ATTORNEY</w:t>
      </w:r>
      <w:r w:rsidRPr="00EF4A31">
        <w:rPr>
          <w:rFonts w:ascii="Microsoft Sans Serif" w:eastAsia="Microsoft Sans Serif" w:hAnsi="Microsoft Sans Serif" w:cs="Microsoft Sans Serif"/>
          <w:szCs w:val="20"/>
        </w:rPr>
        <w:cr/>
        <w:t>ARON J BEATTY ATTORNEY</w:t>
      </w:r>
    </w:p>
    <w:p w14:paraId="32083B56"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OFFICE OF CONSUMER ADVOCATE</w:t>
      </w:r>
      <w:r w:rsidRPr="00EF4A31">
        <w:rPr>
          <w:rFonts w:ascii="Microsoft Sans Serif" w:eastAsia="Microsoft Sans Serif" w:hAnsi="Microsoft Sans Serif" w:cs="Microsoft Sans Serif"/>
          <w:szCs w:val="20"/>
        </w:rPr>
        <w:cr/>
        <w:t>555 WALNUT STREET</w:t>
      </w:r>
      <w:r w:rsidRPr="00EF4A31">
        <w:rPr>
          <w:rFonts w:ascii="Microsoft Sans Serif" w:eastAsia="Microsoft Sans Serif" w:hAnsi="Microsoft Sans Serif" w:cs="Microsoft Sans Serif"/>
          <w:szCs w:val="20"/>
        </w:rPr>
        <w:cr/>
        <w:t>5TH FLOOR FORUM PLACE</w:t>
      </w:r>
      <w:r w:rsidRPr="00EF4A31">
        <w:rPr>
          <w:rFonts w:ascii="Microsoft Sans Serif" w:eastAsia="Microsoft Sans Serif" w:hAnsi="Microsoft Sans Serif" w:cs="Microsoft Sans Serif"/>
          <w:szCs w:val="20"/>
        </w:rPr>
        <w:cr/>
        <w:t>HARRISBURG PA  17101</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800-684-6560</w:t>
      </w:r>
      <w:r w:rsidRPr="00EF4A31">
        <w:rPr>
          <w:rFonts w:ascii="Microsoft Sans Serif" w:eastAsia="Microsoft Sans Serif" w:hAnsi="Microsoft Sans Serif" w:cs="Microsoft Sans Serif"/>
          <w:szCs w:val="20"/>
        </w:rPr>
        <w:cr/>
        <w:t xml:space="preserve">Accepts </w:t>
      </w:r>
      <w:proofErr w:type="gramStart"/>
      <w:r w:rsidRPr="00EF4A31">
        <w:rPr>
          <w:rFonts w:ascii="Microsoft Sans Serif" w:eastAsia="Microsoft Sans Serif" w:hAnsi="Microsoft Sans Serif" w:cs="Microsoft Sans Serif"/>
          <w:szCs w:val="20"/>
        </w:rPr>
        <w:t>eService</w:t>
      </w:r>
      <w:proofErr w:type="gramEnd"/>
      <w:r w:rsidRPr="00EF4A31">
        <w:rPr>
          <w:rFonts w:ascii="Microsoft Sans Serif" w:eastAsia="Microsoft Sans Serif" w:hAnsi="Microsoft Sans Serif" w:cs="Microsoft Sans Serif"/>
          <w:szCs w:val="20"/>
        </w:rPr>
        <w:t xml:space="preserve"> </w:t>
      </w:r>
      <w:r w:rsidRPr="00EF4A31">
        <w:rPr>
          <w:rFonts w:ascii="Microsoft Sans Serif" w:eastAsia="Microsoft Sans Serif" w:hAnsi="Microsoft Sans Serif" w:cs="Microsoft Sans Serif"/>
          <w:szCs w:val="20"/>
        </w:rPr>
        <w:cr/>
      </w:r>
      <w:bookmarkStart w:id="4" w:name="_Hlk58573882"/>
      <w:bookmarkEnd w:id="3"/>
    </w:p>
    <w:p w14:paraId="00D92125"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24D9462F"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3E664654"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74A4CDE8"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717C2714"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42F41663"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290BB200"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40B88244"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SHARON E WEBB ESQUIRE</w:t>
      </w:r>
      <w:r w:rsidRPr="00EF4A31">
        <w:rPr>
          <w:rFonts w:ascii="Microsoft Sans Serif" w:eastAsia="Microsoft Sans Serif" w:hAnsi="Microsoft Sans Serif" w:cs="Microsoft Sans Serif"/>
          <w:szCs w:val="20"/>
        </w:rPr>
        <w:cr/>
        <w:t>OFFICE OF SMALL BUSINESS ADVOCATE</w:t>
      </w:r>
      <w:r w:rsidRPr="00EF4A31">
        <w:rPr>
          <w:rFonts w:ascii="Microsoft Sans Serif" w:eastAsia="Microsoft Sans Serif" w:hAnsi="Microsoft Sans Serif" w:cs="Microsoft Sans Serif"/>
          <w:szCs w:val="20"/>
        </w:rPr>
        <w:cr/>
        <w:t>FORUM PLACE</w:t>
      </w:r>
      <w:r w:rsidRPr="00EF4A31">
        <w:rPr>
          <w:rFonts w:ascii="Microsoft Sans Serif" w:eastAsia="Microsoft Sans Serif" w:hAnsi="Microsoft Sans Serif" w:cs="Microsoft Sans Serif"/>
          <w:szCs w:val="20"/>
        </w:rPr>
        <w:cr/>
        <w:t>555 WALNUT STREET 1ST FLOOR</w:t>
      </w:r>
      <w:r w:rsidRPr="00EF4A31">
        <w:rPr>
          <w:rFonts w:ascii="Microsoft Sans Serif" w:eastAsia="Microsoft Sans Serif" w:hAnsi="Microsoft Sans Serif" w:cs="Microsoft Sans Serif"/>
          <w:szCs w:val="20"/>
        </w:rPr>
        <w:cr/>
        <w:t>HARRISBURG PA  17101</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717-783-2525</w:t>
      </w:r>
      <w:r w:rsidRPr="00EF4A31">
        <w:rPr>
          <w:rFonts w:ascii="Microsoft Sans Serif" w:eastAsia="Microsoft Sans Serif" w:hAnsi="Microsoft Sans Serif" w:cs="Microsoft Sans Serif"/>
          <w:szCs w:val="20"/>
        </w:rPr>
        <w:cr/>
      </w:r>
      <w:hyperlink r:id="rId9" w:history="1">
        <w:r w:rsidRPr="00EF4A31">
          <w:rPr>
            <w:rFonts w:ascii="Microsoft Sans Serif" w:eastAsia="Microsoft Sans Serif" w:hAnsi="Microsoft Sans Serif" w:cs="Microsoft Sans Serif"/>
            <w:color w:val="0563C1"/>
            <w:szCs w:val="20"/>
            <w:u w:val="single"/>
          </w:rPr>
          <w:t>swebb@pa.gov</w:t>
        </w:r>
      </w:hyperlink>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br/>
      </w:r>
    </w:p>
    <w:p w14:paraId="016A437F"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t>SHELLEY SAUL</w:t>
      </w:r>
      <w:r w:rsidRPr="00EF4A31">
        <w:rPr>
          <w:rFonts w:ascii="Microsoft Sans Serif" w:eastAsia="Microsoft Sans Serif" w:hAnsi="Microsoft Sans Serif" w:cs="Microsoft Sans Serif"/>
          <w:szCs w:val="20"/>
        </w:rPr>
        <w:cr/>
        <w:t>706 AVENUE O</w:t>
      </w:r>
      <w:r w:rsidRPr="00EF4A31">
        <w:rPr>
          <w:rFonts w:ascii="Microsoft Sans Serif" w:eastAsia="Microsoft Sans Serif" w:hAnsi="Microsoft Sans Serif" w:cs="Microsoft Sans Serif"/>
          <w:szCs w:val="20"/>
        </w:rPr>
        <w:cr/>
        <w:t>MATAMORAS PA  18336</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602-316-8200</w:t>
      </w:r>
      <w:r w:rsidRPr="00EF4A31">
        <w:rPr>
          <w:rFonts w:ascii="Microsoft Sans Serif" w:eastAsia="Microsoft Sans Serif" w:hAnsi="Microsoft Sans Serif" w:cs="Microsoft Sans Serif"/>
          <w:b/>
          <w:bCs/>
          <w:szCs w:val="20"/>
        </w:rPr>
        <w:cr/>
      </w:r>
      <w:bookmarkStart w:id="5" w:name="_Hlk59616570"/>
      <w:r w:rsidRPr="00EF4A31">
        <w:rPr>
          <w:rFonts w:ascii="Microsoft Sans Serif" w:eastAsia="Microsoft Sans Serif" w:hAnsi="Microsoft Sans Serif" w:cs="Microsoft Sans Serif"/>
          <w:szCs w:val="20"/>
          <w:u w:val="single"/>
        </w:rPr>
        <w:fldChar w:fldCharType="begin"/>
      </w:r>
      <w:r w:rsidRPr="00EF4A31">
        <w:rPr>
          <w:rFonts w:ascii="Microsoft Sans Serif" w:eastAsia="Microsoft Sans Serif" w:hAnsi="Microsoft Sans Serif" w:cs="Microsoft Sans Serif"/>
          <w:szCs w:val="20"/>
          <w:u w:val="single"/>
        </w:rPr>
        <w:instrText xml:space="preserve"> HYPERLINK "mailto:sasaz56@yahoo.com" </w:instrText>
      </w:r>
      <w:r w:rsidRPr="00EF4A31">
        <w:rPr>
          <w:rFonts w:ascii="Microsoft Sans Serif" w:eastAsia="Microsoft Sans Serif" w:hAnsi="Microsoft Sans Serif" w:cs="Microsoft Sans Serif"/>
          <w:szCs w:val="20"/>
          <w:u w:val="single"/>
        </w:rPr>
        <w:fldChar w:fldCharType="separate"/>
      </w:r>
      <w:r w:rsidRPr="00EF4A31">
        <w:rPr>
          <w:rFonts w:ascii="Microsoft Sans Serif" w:eastAsia="Microsoft Sans Serif" w:hAnsi="Microsoft Sans Serif" w:cs="Microsoft Sans Serif"/>
          <w:color w:val="0563C1"/>
          <w:szCs w:val="20"/>
          <w:u w:val="single"/>
        </w:rPr>
        <w:t>sasaz56@yahoo.com</w:t>
      </w:r>
      <w:bookmarkEnd w:id="5"/>
      <w:r w:rsidRPr="00EF4A31">
        <w:rPr>
          <w:rFonts w:ascii="Microsoft Sans Serif" w:eastAsia="Microsoft Sans Serif" w:hAnsi="Microsoft Sans Serif" w:cs="Microsoft Sans Serif"/>
          <w:szCs w:val="20"/>
          <w:u w:val="single"/>
        </w:rPr>
        <w:fldChar w:fldCharType="end"/>
      </w:r>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br/>
      </w:r>
      <w:r w:rsidRPr="00EF4A31">
        <w:rPr>
          <w:rFonts w:ascii="Microsoft Sans Serif" w:eastAsia="Microsoft Sans Serif" w:hAnsi="Microsoft Sans Serif" w:cs="Microsoft Sans Serif"/>
          <w:i/>
          <w:iCs/>
          <w:szCs w:val="20"/>
        </w:rPr>
        <w:t>Complainant C-2020-3022920 (Gas) and C-2020-3022921 (Electric)</w:t>
      </w:r>
    </w:p>
    <w:p w14:paraId="64AC1BFA"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cr/>
        <w:t>WILLIAM YENNIE III</w:t>
      </w:r>
      <w:r w:rsidRPr="00EF4A31">
        <w:rPr>
          <w:rFonts w:ascii="Microsoft Sans Serif" w:eastAsia="Microsoft Sans Serif" w:hAnsi="Microsoft Sans Serif" w:cs="Microsoft Sans Serif"/>
          <w:szCs w:val="20"/>
        </w:rPr>
        <w:cr/>
        <w:t>700 AVE P</w:t>
      </w:r>
      <w:r w:rsidRPr="00EF4A31">
        <w:rPr>
          <w:rFonts w:ascii="Microsoft Sans Serif" w:eastAsia="Microsoft Sans Serif" w:hAnsi="Microsoft Sans Serif" w:cs="Microsoft Sans Serif"/>
          <w:szCs w:val="20"/>
        </w:rPr>
        <w:cr/>
        <w:t>MATAMORAS PA  18336</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845-313-6017</w:t>
      </w:r>
      <w:r w:rsidRPr="00EF4A31">
        <w:rPr>
          <w:rFonts w:ascii="Microsoft Sans Serif" w:eastAsia="Microsoft Sans Serif" w:hAnsi="Microsoft Sans Serif" w:cs="Microsoft Sans Serif"/>
          <w:szCs w:val="20"/>
        </w:rPr>
        <w:cr/>
      </w:r>
      <w:bookmarkStart w:id="6" w:name="_Hlk59616584"/>
      <w:r w:rsidRPr="00EF4A31">
        <w:rPr>
          <w:rFonts w:ascii="Microsoft Sans Serif" w:eastAsia="Microsoft Sans Serif" w:hAnsi="Microsoft Sans Serif" w:cs="Microsoft Sans Serif"/>
          <w:szCs w:val="20"/>
          <w:u w:val="single"/>
        </w:rPr>
        <w:fldChar w:fldCharType="begin"/>
      </w:r>
      <w:r w:rsidRPr="00EF4A31">
        <w:rPr>
          <w:rFonts w:ascii="Microsoft Sans Serif" w:eastAsia="Microsoft Sans Serif" w:hAnsi="Microsoft Sans Serif" w:cs="Microsoft Sans Serif"/>
          <w:szCs w:val="20"/>
          <w:u w:val="single"/>
        </w:rPr>
        <w:instrText xml:space="preserve"> HYPERLINK "mailto:billwhy3@gmail.com" </w:instrText>
      </w:r>
      <w:r w:rsidRPr="00EF4A31">
        <w:rPr>
          <w:rFonts w:ascii="Microsoft Sans Serif" w:eastAsia="Microsoft Sans Serif" w:hAnsi="Microsoft Sans Serif" w:cs="Microsoft Sans Serif"/>
          <w:szCs w:val="20"/>
          <w:u w:val="single"/>
        </w:rPr>
        <w:fldChar w:fldCharType="separate"/>
      </w:r>
      <w:r w:rsidRPr="00EF4A31">
        <w:rPr>
          <w:rFonts w:ascii="Microsoft Sans Serif" w:eastAsia="Microsoft Sans Serif" w:hAnsi="Microsoft Sans Serif" w:cs="Microsoft Sans Serif"/>
          <w:color w:val="0563C1"/>
          <w:szCs w:val="20"/>
          <w:u w:val="single"/>
        </w:rPr>
        <w:t>billwhy3@gmail.com</w:t>
      </w:r>
      <w:r w:rsidRPr="00EF4A31">
        <w:rPr>
          <w:rFonts w:ascii="Microsoft Sans Serif" w:eastAsia="Microsoft Sans Serif" w:hAnsi="Microsoft Sans Serif" w:cs="Microsoft Sans Serif"/>
          <w:szCs w:val="20"/>
          <w:u w:val="single"/>
        </w:rPr>
        <w:fldChar w:fldCharType="end"/>
      </w:r>
      <w:bookmarkEnd w:id="6"/>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br/>
      </w:r>
      <w:bookmarkEnd w:id="4"/>
      <w:r w:rsidRPr="00EF4A31">
        <w:rPr>
          <w:rFonts w:ascii="Microsoft Sans Serif" w:eastAsia="Microsoft Sans Serif" w:hAnsi="Microsoft Sans Serif" w:cs="Microsoft Sans Serif"/>
          <w:i/>
          <w:iCs/>
          <w:szCs w:val="20"/>
        </w:rPr>
        <w:t>Complainant C-2020-3023031 (Gas) and C-2020-3023035 (Electric)</w:t>
      </w:r>
    </w:p>
    <w:p w14:paraId="39BA328B"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3731D2F1"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t>CHARLES GILLINDER</w:t>
      </w:r>
      <w:r w:rsidRPr="00EF4A31">
        <w:rPr>
          <w:rFonts w:ascii="Microsoft Sans Serif" w:eastAsia="Microsoft Sans Serif" w:hAnsi="Microsoft Sans Serif" w:cs="Microsoft Sans Serif"/>
          <w:szCs w:val="20"/>
        </w:rPr>
        <w:cr/>
        <w:t>3 AVENUE N</w:t>
      </w:r>
      <w:r w:rsidRPr="00EF4A31">
        <w:rPr>
          <w:rFonts w:ascii="Microsoft Sans Serif" w:eastAsia="Microsoft Sans Serif" w:hAnsi="Microsoft Sans Serif" w:cs="Microsoft Sans Serif"/>
          <w:szCs w:val="20"/>
        </w:rPr>
        <w:cr/>
        <w:t>MATAMORAS PA  18336</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845-283-2306</w:t>
      </w:r>
      <w:r w:rsidRPr="00EF4A31">
        <w:rPr>
          <w:rFonts w:ascii="Microsoft Sans Serif" w:eastAsia="Microsoft Sans Serif" w:hAnsi="Microsoft Sans Serif" w:cs="Microsoft Sans Serif"/>
          <w:szCs w:val="20"/>
        </w:rPr>
        <w:cr/>
      </w:r>
      <w:bookmarkStart w:id="7" w:name="_Hlk59616603"/>
      <w:r w:rsidRPr="00EF4A31">
        <w:rPr>
          <w:rFonts w:ascii="Microsoft Sans Serif" w:eastAsia="Microsoft Sans Serif" w:hAnsi="Microsoft Sans Serif" w:cs="Microsoft Sans Serif"/>
          <w:szCs w:val="20"/>
          <w:u w:val="single"/>
        </w:rPr>
        <w:fldChar w:fldCharType="begin"/>
      </w:r>
      <w:r w:rsidRPr="00EF4A31">
        <w:rPr>
          <w:rFonts w:ascii="Microsoft Sans Serif" w:eastAsia="Microsoft Sans Serif" w:hAnsi="Microsoft Sans Serif" w:cs="Microsoft Sans Serif"/>
          <w:szCs w:val="20"/>
          <w:u w:val="single"/>
        </w:rPr>
        <w:instrText xml:space="preserve"> HYPERLINK "mailto:charliegillinder@gmail.com" </w:instrText>
      </w:r>
      <w:r w:rsidRPr="00EF4A31">
        <w:rPr>
          <w:rFonts w:ascii="Microsoft Sans Serif" w:eastAsia="Microsoft Sans Serif" w:hAnsi="Microsoft Sans Serif" w:cs="Microsoft Sans Serif"/>
          <w:szCs w:val="20"/>
          <w:u w:val="single"/>
        </w:rPr>
        <w:fldChar w:fldCharType="separate"/>
      </w:r>
      <w:r w:rsidRPr="00EF4A31">
        <w:rPr>
          <w:rFonts w:ascii="Microsoft Sans Serif" w:eastAsia="Microsoft Sans Serif" w:hAnsi="Microsoft Sans Serif" w:cs="Microsoft Sans Serif"/>
          <w:color w:val="0563C1"/>
          <w:szCs w:val="20"/>
          <w:u w:val="single"/>
        </w:rPr>
        <w:t>charliegillinder@gmail.com</w:t>
      </w:r>
      <w:r w:rsidRPr="00EF4A31">
        <w:rPr>
          <w:rFonts w:ascii="Microsoft Sans Serif" w:eastAsia="Microsoft Sans Serif" w:hAnsi="Microsoft Sans Serif" w:cs="Microsoft Sans Serif"/>
          <w:szCs w:val="20"/>
          <w:u w:val="single"/>
        </w:rPr>
        <w:fldChar w:fldCharType="end"/>
      </w:r>
      <w:bookmarkEnd w:id="7"/>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br/>
      </w:r>
      <w:r w:rsidRPr="00EF4A31">
        <w:rPr>
          <w:rFonts w:ascii="Microsoft Sans Serif" w:eastAsia="Microsoft Sans Serif" w:hAnsi="Microsoft Sans Serif" w:cs="Microsoft Sans Serif"/>
          <w:i/>
          <w:iCs/>
          <w:szCs w:val="20"/>
        </w:rPr>
        <w:t xml:space="preserve">Complainant C-2020-3023038 (Gas)and C-2020-3023416 (Electric) </w:t>
      </w:r>
    </w:p>
    <w:p w14:paraId="0D76363B"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cr/>
        <w:t>DAWN METZGER</w:t>
      </w:r>
      <w:r w:rsidRPr="00EF4A31">
        <w:rPr>
          <w:rFonts w:ascii="Microsoft Sans Serif" w:eastAsia="Microsoft Sans Serif" w:hAnsi="Microsoft Sans Serif" w:cs="Microsoft Sans Serif"/>
          <w:szCs w:val="20"/>
        </w:rPr>
        <w:cr/>
        <w:t>178 CHRISTIAN HILL RD</w:t>
      </w:r>
      <w:r w:rsidRPr="00EF4A31">
        <w:rPr>
          <w:rFonts w:ascii="Microsoft Sans Serif" w:eastAsia="Microsoft Sans Serif" w:hAnsi="Microsoft Sans Serif" w:cs="Microsoft Sans Serif"/>
          <w:szCs w:val="20"/>
        </w:rPr>
        <w:cr/>
        <w:t>MILFORD PA  18337</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570-807-9594</w:t>
      </w:r>
      <w:r w:rsidRPr="00EF4A31">
        <w:rPr>
          <w:rFonts w:ascii="Microsoft Sans Serif" w:eastAsia="Microsoft Sans Serif" w:hAnsi="Microsoft Sans Serif" w:cs="Microsoft Sans Serif"/>
          <w:szCs w:val="20"/>
        </w:rPr>
        <w:cr/>
      </w:r>
      <w:bookmarkStart w:id="8" w:name="_Hlk59617205"/>
      <w:r w:rsidRPr="00EF4A31">
        <w:rPr>
          <w:rFonts w:ascii="Microsoft Sans Serif" w:eastAsia="Microsoft Sans Serif" w:hAnsi="Microsoft Sans Serif" w:cs="Microsoft Sans Serif"/>
          <w:szCs w:val="20"/>
          <w:u w:val="single"/>
        </w:rPr>
        <w:fldChar w:fldCharType="begin"/>
      </w:r>
      <w:r w:rsidRPr="00EF4A31">
        <w:rPr>
          <w:rFonts w:ascii="Microsoft Sans Serif" w:eastAsia="Microsoft Sans Serif" w:hAnsi="Microsoft Sans Serif" w:cs="Microsoft Sans Serif"/>
          <w:szCs w:val="20"/>
          <w:u w:val="single"/>
        </w:rPr>
        <w:instrText xml:space="preserve"> HYPERLINK "mailto:tmetzger@ptd.net" </w:instrText>
      </w:r>
      <w:r w:rsidRPr="00EF4A31">
        <w:rPr>
          <w:rFonts w:ascii="Microsoft Sans Serif" w:eastAsia="Microsoft Sans Serif" w:hAnsi="Microsoft Sans Serif" w:cs="Microsoft Sans Serif"/>
          <w:szCs w:val="20"/>
          <w:u w:val="single"/>
        </w:rPr>
        <w:fldChar w:fldCharType="separate"/>
      </w:r>
      <w:r w:rsidRPr="00EF4A31">
        <w:rPr>
          <w:rFonts w:ascii="Microsoft Sans Serif" w:eastAsia="Microsoft Sans Serif" w:hAnsi="Microsoft Sans Serif" w:cs="Microsoft Sans Serif"/>
          <w:color w:val="0563C1"/>
          <w:szCs w:val="20"/>
          <w:u w:val="single"/>
        </w:rPr>
        <w:t>tmetzger@ptd.net</w:t>
      </w:r>
      <w:r w:rsidRPr="00EF4A31">
        <w:rPr>
          <w:rFonts w:ascii="Microsoft Sans Serif" w:eastAsia="Microsoft Sans Serif" w:hAnsi="Microsoft Sans Serif" w:cs="Microsoft Sans Serif"/>
          <w:szCs w:val="20"/>
          <w:u w:val="single"/>
        </w:rPr>
        <w:fldChar w:fldCharType="end"/>
      </w:r>
      <w:bookmarkEnd w:id="8"/>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i/>
          <w:iCs/>
          <w:szCs w:val="20"/>
        </w:rPr>
        <w:t>Complainant C-2020-3022987 (Electric)</w:t>
      </w:r>
    </w:p>
    <w:p w14:paraId="0B0B1E46"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t>ANTHONY PINKALA</w:t>
      </w:r>
      <w:r w:rsidRPr="00EF4A31">
        <w:rPr>
          <w:rFonts w:ascii="Microsoft Sans Serif" w:eastAsia="Microsoft Sans Serif" w:hAnsi="Microsoft Sans Serif" w:cs="Microsoft Sans Serif"/>
          <w:szCs w:val="20"/>
        </w:rPr>
        <w:cr/>
        <w:t>115 ROSE LANE</w:t>
      </w:r>
      <w:r w:rsidRPr="00EF4A31">
        <w:rPr>
          <w:rFonts w:ascii="Microsoft Sans Serif" w:eastAsia="Microsoft Sans Serif" w:hAnsi="Microsoft Sans Serif" w:cs="Microsoft Sans Serif"/>
          <w:szCs w:val="20"/>
        </w:rPr>
        <w:cr/>
        <w:t>MATAMORAS PA  18336</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845-281-8280</w:t>
      </w:r>
      <w:r w:rsidRPr="00EF4A31">
        <w:rPr>
          <w:rFonts w:ascii="Microsoft Sans Serif" w:eastAsia="Microsoft Sans Serif" w:hAnsi="Microsoft Sans Serif" w:cs="Microsoft Sans Serif"/>
          <w:szCs w:val="20"/>
        </w:rPr>
        <w:cr/>
      </w:r>
      <w:bookmarkStart w:id="9" w:name="_Hlk59617218"/>
      <w:r w:rsidRPr="00EF4A31">
        <w:rPr>
          <w:rFonts w:ascii="Microsoft Sans Serif" w:eastAsia="Microsoft Sans Serif" w:hAnsi="Microsoft Sans Serif" w:cs="Microsoft Sans Serif"/>
          <w:szCs w:val="20"/>
          <w:u w:val="single"/>
        </w:rPr>
        <w:fldChar w:fldCharType="begin"/>
      </w:r>
      <w:r w:rsidRPr="00EF4A31">
        <w:rPr>
          <w:rFonts w:ascii="Microsoft Sans Serif" w:eastAsia="Microsoft Sans Serif" w:hAnsi="Microsoft Sans Serif" w:cs="Microsoft Sans Serif"/>
          <w:szCs w:val="20"/>
          <w:u w:val="single"/>
        </w:rPr>
        <w:instrText xml:space="preserve"> HYPERLINK "mailto:pinktony2@outlook.com" </w:instrText>
      </w:r>
      <w:r w:rsidRPr="00EF4A31">
        <w:rPr>
          <w:rFonts w:ascii="Microsoft Sans Serif" w:eastAsia="Microsoft Sans Serif" w:hAnsi="Microsoft Sans Serif" w:cs="Microsoft Sans Serif"/>
          <w:szCs w:val="20"/>
          <w:u w:val="single"/>
        </w:rPr>
        <w:fldChar w:fldCharType="separate"/>
      </w:r>
      <w:r w:rsidRPr="00EF4A31">
        <w:rPr>
          <w:rFonts w:ascii="Microsoft Sans Serif" w:eastAsia="Microsoft Sans Serif" w:hAnsi="Microsoft Sans Serif" w:cs="Microsoft Sans Serif"/>
          <w:color w:val="0563C1"/>
          <w:szCs w:val="20"/>
          <w:u w:val="single"/>
        </w:rPr>
        <w:t>pinktony2@outlook.com</w:t>
      </w:r>
      <w:r w:rsidRPr="00EF4A31">
        <w:rPr>
          <w:rFonts w:ascii="Microsoft Sans Serif" w:eastAsia="Microsoft Sans Serif" w:hAnsi="Microsoft Sans Serif" w:cs="Microsoft Sans Serif"/>
          <w:szCs w:val="20"/>
          <w:u w:val="single"/>
        </w:rPr>
        <w:fldChar w:fldCharType="end"/>
      </w:r>
      <w:bookmarkEnd w:id="9"/>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br/>
      </w:r>
      <w:r w:rsidRPr="00EF4A31">
        <w:rPr>
          <w:rFonts w:ascii="Microsoft Sans Serif" w:eastAsia="Microsoft Sans Serif" w:hAnsi="Microsoft Sans Serif" w:cs="Microsoft Sans Serif"/>
          <w:i/>
          <w:iCs/>
          <w:szCs w:val="20"/>
        </w:rPr>
        <w:t>Complainant C-2020-3023020 (Electric)</w:t>
      </w:r>
    </w:p>
    <w:p w14:paraId="449516AE"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2693F458"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szCs w:val="20"/>
        </w:rPr>
        <w:t>JOHN DALTON</w:t>
      </w:r>
      <w:r w:rsidRPr="00EF4A31">
        <w:rPr>
          <w:rFonts w:ascii="Microsoft Sans Serif" w:eastAsia="Microsoft Sans Serif" w:hAnsi="Microsoft Sans Serif" w:cs="Microsoft Sans Serif"/>
          <w:szCs w:val="20"/>
        </w:rPr>
        <w:cr/>
        <w:t>205 POND DRIVE</w:t>
      </w:r>
      <w:r w:rsidRPr="00EF4A31">
        <w:rPr>
          <w:rFonts w:ascii="Microsoft Sans Serif" w:eastAsia="Microsoft Sans Serif" w:hAnsi="Microsoft Sans Serif" w:cs="Microsoft Sans Serif"/>
          <w:szCs w:val="20"/>
        </w:rPr>
        <w:cr/>
        <w:t>WESTFALL TOWNSHIP PA  18336-2304</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570-832-4225</w:t>
      </w:r>
      <w:r w:rsidRPr="00EF4A31">
        <w:rPr>
          <w:rFonts w:ascii="Microsoft Sans Serif" w:eastAsia="Microsoft Sans Serif" w:hAnsi="Microsoft Sans Serif" w:cs="Microsoft Sans Serif"/>
          <w:b/>
          <w:bCs/>
          <w:szCs w:val="20"/>
        </w:rPr>
        <w:cr/>
      </w:r>
      <w:bookmarkStart w:id="10" w:name="_Hlk59617317"/>
      <w:r w:rsidRPr="00EF4A31">
        <w:rPr>
          <w:rFonts w:ascii="Microsoft Sans Serif" w:eastAsia="Microsoft Sans Serif" w:hAnsi="Microsoft Sans Serif" w:cs="Microsoft Sans Serif"/>
          <w:szCs w:val="20"/>
          <w:u w:val="single"/>
        </w:rPr>
        <w:fldChar w:fldCharType="begin"/>
      </w:r>
      <w:r w:rsidRPr="00EF4A31">
        <w:rPr>
          <w:rFonts w:ascii="Microsoft Sans Serif" w:eastAsia="Microsoft Sans Serif" w:hAnsi="Microsoft Sans Serif" w:cs="Microsoft Sans Serif"/>
          <w:szCs w:val="20"/>
          <w:u w:val="single"/>
        </w:rPr>
        <w:instrText xml:space="preserve"> HYPERLINK "mailto:jwdalton73@gmail.com" </w:instrText>
      </w:r>
      <w:r w:rsidRPr="00EF4A31">
        <w:rPr>
          <w:rFonts w:ascii="Microsoft Sans Serif" w:eastAsia="Microsoft Sans Serif" w:hAnsi="Microsoft Sans Serif" w:cs="Microsoft Sans Serif"/>
          <w:szCs w:val="20"/>
          <w:u w:val="single"/>
        </w:rPr>
        <w:fldChar w:fldCharType="separate"/>
      </w:r>
      <w:r w:rsidRPr="00EF4A31">
        <w:rPr>
          <w:rFonts w:ascii="Microsoft Sans Serif" w:eastAsia="Microsoft Sans Serif" w:hAnsi="Microsoft Sans Serif" w:cs="Microsoft Sans Serif"/>
          <w:color w:val="0563C1"/>
          <w:szCs w:val="20"/>
          <w:u w:val="single"/>
        </w:rPr>
        <w:t>jwdalton73@gmail.com</w:t>
      </w:r>
      <w:r w:rsidRPr="00EF4A31">
        <w:rPr>
          <w:rFonts w:ascii="Microsoft Sans Serif" w:eastAsia="Microsoft Sans Serif" w:hAnsi="Microsoft Sans Serif" w:cs="Microsoft Sans Serif"/>
          <w:szCs w:val="20"/>
          <w:u w:val="single"/>
        </w:rPr>
        <w:fldChar w:fldCharType="end"/>
      </w:r>
      <w:bookmarkEnd w:id="10"/>
      <w:r w:rsidRPr="00EF4A31">
        <w:rPr>
          <w:rFonts w:ascii="Microsoft Sans Serif" w:eastAsia="Microsoft Sans Serif" w:hAnsi="Microsoft Sans Serif" w:cs="Microsoft Sans Serif"/>
          <w:szCs w:val="20"/>
          <w:u w:val="single"/>
        </w:rPr>
        <w:t xml:space="preserve">  </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i/>
          <w:iCs/>
          <w:szCs w:val="20"/>
        </w:rPr>
        <w:t>Complainant C-2020-3023239 (Electric)</w:t>
      </w:r>
    </w:p>
    <w:p w14:paraId="1511935C" w14:textId="77777777" w:rsidR="00EF4A31" w:rsidRPr="00EF4A31" w:rsidRDefault="00EF4A31" w:rsidP="00EF4A31">
      <w:pPr>
        <w:spacing w:line="240" w:lineRule="auto"/>
        <w:rPr>
          <w:rFonts w:ascii="Microsoft Sans Serif" w:eastAsia="Microsoft Sans Serif" w:hAnsi="Microsoft Sans Serif" w:cs="Microsoft Sans Serif"/>
          <w:szCs w:val="20"/>
        </w:rPr>
      </w:pPr>
    </w:p>
    <w:p w14:paraId="5E4EFD86" w14:textId="77777777" w:rsidR="00EF4A31" w:rsidRPr="00EF4A31" w:rsidRDefault="00EF4A31" w:rsidP="00EF4A31">
      <w:pPr>
        <w:spacing w:line="240" w:lineRule="auto"/>
        <w:rPr>
          <w:rFonts w:ascii="Microsoft Sans Serif" w:eastAsia="Microsoft Sans Serif" w:hAnsi="Microsoft Sans Serif" w:cs="Microsoft Sans Serif"/>
          <w:i/>
          <w:iCs/>
          <w:szCs w:val="20"/>
        </w:rPr>
      </w:pPr>
      <w:bookmarkStart w:id="11" w:name="_Hlk59616381"/>
      <w:r w:rsidRPr="00EF4A31">
        <w:rPr>
          <w:rFonts w:ascii="Microsoft Sans Serif" w:eastAsia="Microsoft Sans Serif" w:hAnsi="Microsoft Sans Serif" w:cs="Microsoft Sans Serif"/>
          <w:szCs w:val="20"/>
        </w:rPr>
        <w:t>CAROL LOSEE</w:t>
      </w:r>
      <w:r w:rsidRPr="00EF4A31">
        <w:rPr>
          <w:rFonts w:ascii="Microsoft Sans Serif" w:eastAsia="Microsoft Sans Serif" w:hAnsi="Microsoft Sans Serif" w:cs="Microsoft Sans Serif"/>
          <w:szCs w:val="20"/>
        </w:rPr>
        <w:cr/>
        <w:t>302 DELAWARE DRIVE</w:t>
      </w:r>
      <w:r w:rsidRPr="00EF4A31">
        <w:rPr>
          <w:rFonts w:ascii="Microsoft Sans Serif" w:eastAsia="Microsoft Sans Serif" w:hAnsi="Microsoft Sans Serif" w:cs="Microsoft Sans Serif"/>
          <w:szCs w:val="20"/>
        </w:rPr>
        <w:cr/>
        <w:t>MATAMORAS PA  18336</w:t>
      </w:r>
      <w:r w:rsidRPr="00EF4A31">
        <w:rPr>
          <w:rFonts w:ascii="Microsoft Sans Serif" w:eastAsia="Microsoft Sans Serif" w:hAnsi="Microsoft Sans Serif" w:cs="Microsoft Sans Serif"/>
          <w:szCs w:val="20"/>
        </w:rPr>
        <w:cr/>
      </w:r>
      <w:r w:rsidRPr="00EF4A31">
        <w:rPr>
          <w:rFonts w:ascii="Microsoft Sans Serif" w:eastAsia="Microsoft Sans Serif" w:hAnsi="Microsoft Sans Serif" w:cs="Microsoft Sans Serif"/>
          <w:b/>
          <w:bCs/>
          <w:szCs w:val="20"/>
        </w:rPr>
        <w:t>570-534-9990</w:t>
      </w:r>
      <w:r w:rsidRPr="00EF4A31">
        <w:rPr>
          <w:rFonts w:ascii="Microsoft Sans Serif" w:eastAsia="Microsoft Sans Serif" w:hAnsi="Microsoft Sans Serif" w:cs="Microsoft Sans Serif"/>
          <w:szCs w:val="20"/>
        </w:rPr>
        <w:br/>
      </w:r>
      <w:r w:rsidRPr="00EF4A31">
        <w:rPr>
          <w:rFonts w:ascii="Microsoft Sans Serif" w:eastAsia="Microsoft Sans Serif" w:hAnsi="Microsoft Sans Serif" w:cs="Microsoft Sans Serif"/>
          <w:i/>
          <w:iCs/>
          <w:szCs w:val="20"/>
        </w:rPr>
        <w:t>(no email, USPS only)</w:t>
      </w:r>
    </w:p>
    <w:p w14:paraId="1760D400"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i/>
          <w:iCs/>
          <w:szCs w:val="20"/>
        </w:rPr>
        <w:t>Complainant C-2020-3023152 (Electric) and C-2020-3023174 (Gas)</w:t>
      </w:r>
    </w:p>
    <w:p w14:paraId="78B1C110" w14:textId="77777777" w:rsidR="00EF4A31" w:rsidRPr="00EF4A31" w:rsidRDefault="00EF4A31" w:rsidP="00EF4A31">
      <w:pPr>
        <w:spacing w:line="240" w:lineRule="auto"/>
        <w:rPr>
          <w:rFonts w:ascii="Microsoft Sans Serif" w:eastAsia="Microsoft Sans Serif" w:hAnsi="Microsoft Sans Serif" w:cs="Microsoft Sans Serif"/>
          <w:i/>
          <w:iCs/>
          <w:szCs w:val="20"/>
        </w:rPr>
      </w:pPr>
    </w:p>
    <w:p w14:paraId="56488470"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MARLA J HULSE</w:t>
      </w:r>
    </w:p>
    <w:p w14:paraId="370D9FD2"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104 AVENUE O</w:t>
      </w:r>
    </w:p>
    <w:p w14:paraId="20B8FAAE"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MATAMORA PA  18336</w:t>
      </w:r>
    </w:p>
    <w:p w14:paraId="7375B24F"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t>570-491-2631</w:t>
      </w:r>
    </w:p>
    <w:bookmarkStart w:id="12" w:name="_Hlk59619034"/>
    <w:p w14:paraId="05467D62" w14:textId="77777777" w:rsidR="00EF4A31" w:rsidRPr="00EF4A31" w:rsidRDefault="00EF4A31" w:rsidP="00EF4A31">
      <w:pPr>
        <w:spacing w:line="240" w:lineRule="auto"/>
        <w:rPr>
          <w:rFonts w:ascii="Microsoft Sans Serif" w:eastAsia="Microsoft Sans Serif" w:hAnsi="Microsoft Sans Serif" w:cs="Microsoft Sans Serif"/>
          <w:szCs w:val="20"/>
        </w:rPr>
      </w:pPr>
      <w:r w:rsidRPr="00EF4A31">
        <w:rPr>
          <w:rFonts w:ascii="Microsoft Sans Serif" w:eastAsia="Microsoft Sans Serif" w:hAnsi="Microsoft Sans Serif" w:cs="Microsoft Sans Serif"/>
          <w:szCs w:val="20"/>
        </w:rPr>
        <w:fldChar w:fldCharType="begin"/>
      </w:r>
      <w:r w:rsidRPr="00EF4A31">
        <w:rPr>
          <w:rFonts w:ascii="Microsoft Sans Serif" w:eastAsia="Microsoft Sans Serif" w:hAnsi="Microsoft Sans Serif" w:cs="Microsoft Sans Serif"/>
          <w:szCs w:val="20"/>
        </w:rPr>
        <w:instrText xml:space="preserve"> HYPERLINK "mailto:Auntiem14@verizon.net" </w:instrText>
      </w:r>
      <w:r w:rsidRPr="00EF4A31">
        <w:rPr>
          <w:rFonts w:ascii="Microsoft Sans Serif" w:eastAsia="Microsoft Sans Serif" w:hAnsi="Microsoft Sans Serif" w:cs="Microsoft Sans Serif"/>
          <w:szCs w:val="20"/>
        </w:rPr>
        <w:fldChar w:fldCharType="separate"/>
      </w:r>
      <w:r w:rsidRPr="00EF4A31">
        <w:rPr>
          <w:rFonts w:ascii="Microsoft Sans Serif" w:eastAsia="Microsoft Sans Serif" w:hAnsi="Microsoft Sans Serif" w:cs="Microsoft Sans Serif"/>
          <w:color w:val="0563C1"/>
          <w:szCs w:val="20"/>
          <w:u w:val="single"/>
        </w:rPr>
        <w:t>auntiem14@verizon.net</w:t>
      </w:r>
      <w:r w:rsidRPr="00EF4A31">
        <w:rPr>
          <w:rFonts w:ascii="Microsoft Sans Serif" w:eastAsia="Microsoft Sans Serif" w:hAnsi="Microsoft Sans Serif" w:cs="Microsoft Sans Serif"/>
          <w:szCs w:val="20"/>
        </w:rPr>
        <w:fldChar w:fldCharType="end"/>
      </w:r>
      <w:bookmarkEnd w:id="12"/>
      <w:r w:rsidRPr="00EF4A31">
        <w:rPr>
          <w:rFonts w:ascii="Microsoft Sans Serif" w:eastAsia="Microsoft Sans Serif" w:hAnsi="Microsoft Sans Serif" w:cs="Microsoft Sans Serif"/>
          <w:szCs w:val="20"/>
        </w:rPr>
        <w:t xml:space="preserve"> </w:t>
      </w:r>
    </w:p>
    <w:p w14:paraId="7C44D5AA" w14:textId="77777777" w:rsidR="00EF4A31" w:rsidRPr="00EF4A31" w:rsidRDefault="00EF4A31" w:rsidP="00EF4A31">
      <w:pPr>
        <w:spacing w:line="240" w:lineRule="auto"/>
        <w:rPr>
          <w:rFonts w:ascii="Microsoft Sans Serif" w:eastAsia="Microsoft Sans Serif" w:hAnsi="Microsoft Sans Serif" w:cs="Microsoft Sans Serif"/>
          <w:i/>
          <w:iCs/>
          <w:szCs w:val="20"/>
        </w:rPr>
      </w:pPr>
      <w:r w:rsidRPr="00EF4A31">
        <w:rPr>
          <w:rFonts w:ascii="Microsoft Sans Serif" w:eastAsia="Microsoft Sans Serif" w:hAnsi="Microsoft Sans Serif" w:cs="Microsoft Sans Serif"/>
          <w:i/>
          <w:iCs/>
          <w:szCs w:val="20"/>
        </w:rPr>
        <w:t>Complainant C-2020-3023418 (Electric)  and C-2020-3023447</w:t>
      </w:r>
    </w:p>
    <w:p w14:paraId="77C5DC61" w14:textId="77777777" w:rsidR="00EF4A31" w:rsidRPr="00EF4A31" w:rsidRDefault="00EF4A31" w:rsidP="00EF4A31">
      <w:pPr>
        <w:spacing w:line="240" w:lineRule="auto"/>
        <w:rPr>
          <w:rFonts w:ascii="Microsoft Sans Serif" w:eastAsia="Microsoft Sans Serif" w:hAnsi="Microsoft Sans Serif" w:cs="Microsoft Sans Serif"/>
          <w:i/>
          <w:iCs/>
          <w:szCs w:val="20"/>
        </w:rPr>
      </w:pPr>
    </w:p>
    <w:bookmarkEnd w:id="11"/>
    <w:p w14:paraId="7CA47EBA" w14:textId="77777777" w:rsidR="00EF4A31" w:rsidRPr="00EF4A31" w:rsidRDefault="00EF4A31" w:rsidP="00EF4A31">
      <w:pPr>
        <w:spacing w:line="240" w:lineRule="auto"/>
        <w:rPr>
          <w:rFonts w:ascii="Microsoft Sans Serif" w:eastAsia="Times New Roman" w:hAnsi="Microsoft Sans Serif" w:cs="Microsoft Sans Serif"/>
          <w:szCs w:val="24"/>
        </w:rPr>
      </w:pPr>
      <w:r w:rsidRPr="00EF4A31">
        <w:rPr>
          <w:rFonts w:ascii="Microsoft Sans Serif" w:eastAsia="Times New Roman" w:hAnsi="Microsoft Sans Serif" w:cs="Microsoft Sans Serif"/>
          <w:szCs w:val="24"/>
        </w:rPr>
        <w:t>CANDACE HOWARD</w:t>
      </w:r>
    </w:p>
    <w:p w14:paraId="4D9EB1C3" w14:textId="77777777" w:rsidR="00EF4A31" w:rsidRPr="00EF4A31" w:rsidRDefault="00EF4A31" w:rsidP="00EF4A31">
      <w:pPr>
        <w:spacing w:line="240" w:lineRule="auto"/>
        <w:rPr>
          <w:rFonts w:ascii="Microsoft Sans Serif" w:eastAsia="Times New Roman" w:hAnsi="Microsoft Sans Serif" w:cs="Microsoft Sans Serif"/>
          <w:szCs w:val="24"/>
        </w:rPr>
      </w:pPr>
      <w:r w:rsidRPr="00EF4A31">
        <w:rPr>
          <w:rFonts w:ascii="Microsoft Sans Serif" w:eastAsia="Times New Roman" w:hAnsi="Microsoft Sans Serif" w:cs="Microsoft Sans Serif"/>
          <w:szCs w:val="24"/>
        </w:rPr>
        <w:t>704 AVENUE I</w:t>
      </w:r>
    </w:p>
    <w:p w14:paraId="5C1659FC" w14:textId="77777777" w:rsidR="00EF4A31" w:rsidRPr="00EF4A31" w:rsidRDefault="00EF4A31" w:rsidP="00EF4A31">
      <w:pPr>
        <w:spacing w:line="240" w:lineRule="auto"/>
        <w:rPr>
          <w:rFonts w:ascii="Microsoft Sans Serif" w:eastAsia="Times New Roman" w:hAnsi="Microsoft Sans Serif" w:cs="Microsoft Sans Serif"/>
          <w:szCs w:val="24"/>
        </w:rPr>
      </w:pPr>
      <w:r w:rsidRPr="00EF4A31">
        <w:rPr>
          <w:rFonts w:ascii="Microsoft Sans Serif" w:eastAsia="Times New Roman" w:hAnsi="Microsoft Sans Serif" w:cs="Microsoft Sans Serif"/>
          <w:szCs w:val="24"/>
        </w:rPr>
        <w:t>MATAMORAS PA  18336</w:t>
      </w:r>
    </w:p>
    <w:p w14:paraId="6086F1B6" w14:textId="77777777" w:rsidR="00EF4A31" w:rsidRPr="00EF4A31" w:rsidRDefault="00EF4A31" w:rsidP="00EF4A31">
      <w:pPr>
        <w:spacing w:line="240" w:lineRule="auto"/>
        <w:rPr>
          <w:rFonts w:ascii="Microsoft Sans Serif" w:eastAsia="Times New Roman" w:hAnsi="Microsoft Sans Serif" w:cs="Microsoft Sans Serif"/>
          <w:szCs w:val="24"/>
        </w:rPr>
      </w:pPr>
      <w:r w:rsidRPr="00EF4A31">
        <w:rPr>
          <w:rFonts w:ascii="Microsoft Sans Serif" w:eastAsia="Times New Roman" w:hAnsi="Microsoft Sans Serif" w:cs="Microsoft Sans Serif"/>
          <w:szCs w:val="24"/>
        </w:rPr>
        <w:t>914-443-0416</w:t>
      </w:r>
    </w:p>
    <w:p w14:paraId="33F3B2CD" w14:textId="77777777" w:rsidR="00EF4A31" w:rsidRPr="00EF4A31" w:rsidRDefault="00EF4A31" w:rsidP="00EF4A31">
      <w:pPr>
        <w:spacing w:line="240" w:lineRule="auto"/>
        <w:rPr>
          <w:rFonts w:ascii="Microsoft Sans Serif" w:eastAsia="Times New Roman" w:hAnsi="Microsoft Sans Serif" w:cs="Microsoft Sans Serif"/>
          <w:szCs w:val="24"/>
        </w:rPr>
      </w:pPr>
      <w:hyperlink r:id="rId10" w:history="1">
        <w:r w:rsidRPr="00EF4A31">
          <w:rPr>
            <w:rFonts w:ascii="Microsoft Sans Serif" w:eastAsia="Times New Roman" w:hAnsi="Microsoft Sans Serif" w:cs="Microsoft Sans Serif"/>
            <w:color w:val="0000FF"/>
            <w:szCs w:val="24"/>
            <w:u w:val="single"/>
          </w:rPr>
          <w:t>candacehoward228@gmail.com</w:t>
        </w:r>
      </w:hyperlink>
    </w:p>
    <w:p w14:paraId="271F3A97" w14:textId="77777777" w:rsidR="00EF4A31" w:rsidRPr="00EF4A31" w:rsidRDefault="00EF4A31" w:rsidP="00EF4A31">
      <w:pPr>
        <w:spacing w:line="240" w:lineRule="auto"/>
        <w:rPr>
          <w:rFonts w:ascii="Microsoft Sans Serif" w:eastAsia="Times New Roman" w:hAnsi="Microsoft Sans Serif" w:cs="Microsoft Sans Serif"/>
          <w:i/>
          <w:iCs/>
          <w:szCs w:val="24"/>
        </w:rPr>
      </w:pPr>
      <w:r w:rsidRPr="00EF4A31">
        <w:rPr>
          <w:rFonts w:ascii="Microsoft Sans Serif" w:eastAsia="Times New Roman" w:hAnsi="Microsoft Sans Serif" w:cs="Microsoft Sans Serif"/>
          <w:i/>
          <w:iCs/>
          <w:szCs w:val="24"/>
        </w:rPr>
        <w:t>Complainant C-2020-3023490 (Electric) and C-2020-3023501 (Gas)</w:t>
      </w:r>
    </w:p>
    <w:p w14:paraId="74177DB5" w14:textId="77777777" w:rsidR="00EF4A31" w:rsidRPr="00EF4A31" w:rsidRDefault="00EF4A31" w:rsidP="00EF4A31">
      <w:pPr>
        <w:spacing w:line="240" w:lineRule="auto"/>
        <w:rPr>
          <w:rFonts w:eastAsia="Times New Roman"/>
          <w:sz w:val="20"/>
          <w:szCs w:val="20"/>
        </w:rPr>
      </w:pPr>
    </w:p>
    <w:p w14:paraId="58DF64A7" w14:textId="1DE0D557" w:rsidR="00A60DD8" w:rsidRDefault="00A60DD8"/>
    <w:sectPr w:rsidR="00A60DD8" w:rsidSect="000A3AE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F284" w14:textId="77777777" w:rsidR="00D602DB" w:rsidRDefault="00D602DB" w:rsidP="00D602DB">
      <w:pPr>
        <w:spacing w:line="240" w:lineRule="auto"/>
      </w:pPr>
      <w:r>
        <w:separator/>
      </w:r>
    </w:p>
  </w:endnote>
  <w:endnote w:type="continuationSeparator" w:id="0">
    <w:p w14:paraId="3F2CC74E" w14:textId="77777777" w:rsidR="00D602DB" w:rsidRDefault="00D602DB" w:rsidP="00D60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341323"/>
      <w:docPartObj>
        <w:docPartGallery w:val="Page Numbers (Bottom of Page)"/>
        <w:docPartUnique/>
      </w:docPartObj>
    </w:sdtPr>
    <w:sdtEndPr>
      <w:rPr>
        <w:noProof/>
        <w:sz w:val="20"/>
        <w:szCs w:val="18"/>
      </w:rPr>
    </w:sdtEndPr>
    <w:sdtContent>
      <w:p w14:paraId="094BEB77" w14:textId="2CF40C22" w:rsidR="00D602DB" w:rsidRPr="00D602DB" w:rsidRDefault="00D602DB">
        <w:pPr>
          <w:pStyle w:val="Footer"/>
          <w:jc w:val="center"/>
          <w:rPr>
            <w:sz w:val="20"/>
            <w:szCs w:val="18"/>
          </w:rPr>
        </w:pPr>
        <w:r w:rsidRPr="00D602DB">
          <w:rPr>
            <w:sz w:val="20"/>
            <w:szCs w:val="18"/>
          </w:rPr>
          <w:fldChar w:fldCharType="begin"/>
        </w:r>
        <w:r w:rsidRPr="00D602DB">
          <w:rPr>
            <w:sz w:val="20"/>
            <w:szCs w:val="18"/>
          </w:rPr>
          <w:instrText xml:space="preserve"> PAGE   \* MERGEFORMAT </w:instrText>
        </w:r>
        <w:r w:rsidRPr="00D602DB">
          <w:rPr>
            <w:sz w:val="20"/>
            <w:szCs w:val="18"/>
          </w:rPr>
          <w:fldChar w:fldCharType="separate"/>
        </w:r>
        <w:r w:rsidRPr="00D602DB">
          <w:rPr>
            <w:noProof/>
            <w:sz w:val="20"/>
            <w:szCs w:val="18"/>
          </w:rPr>
          <w:t>2</w:t>
        </w:r>
        <w:r w:rsidRPr="00D602DB">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8C2B" w14:textId="7B70FC9D" w:rsidR="00EF4A31" w:rsidRPr="00D602DB" w:rsidRDefault="00EF4A31">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DC7CE" w14:textId="77777777" w:rsidR="00D602DB" w:rsidRDefault="00D602DB" w:rsidP="00D602DB">
      <w:pPr>
        <w:spacing w:line="240" w:lineRule="auto"/>
      </w:pPr>
      <w:r>
        <w:separator/>
      </w:r>
    </w:p>
  </w:footnote>
  <w:footnote w:type="continuationSeparator" w:id="0">
    <w:p w14:paraId="28B1F930" w14:textId="77777777" w:rsidR="00D602DB" w:rsidRDefault="00D602DB" w:rsidP="00D60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D7"/>
    <w:rsid w:val="00004C37"/>
    <w:rsid w:val="000066B3"/>
    <w:rsid w:val="00066D87"/>
    <w:rsid w:val="00083973"/>
    <w:rsid w:val="000D0BAF"/>
    <w:rsid w:val="000E3EDE"/>
    <w:rsid w:val="00107E82"/>
    <w:rsid w:val="0016417F"/>
    <w:rsid w:val="001A21B6"/>
    <w:rsid w:val="001B1CBA"/>
    <w:rsid w:val="001D2AF7"/>
    <w:rsid w:val="00207743"/>
    <w:rsid w:val="00213167"/>
    <w:rsid w:val="002512F9"/>
    <w:rsid w:val="00267405"/>
    <w:rsid w:val="003145FA"/>
    <w:rsid w:val="00367A41"/>
    <w:rsid w:val="00393C92"/>
    <w:rsid w:val="003A1A41"/>
    <w:rsid w:val="003A3E09"/>
    <w:rsid w:val="00417566"/>
    <w:rsid w:val="004D523C"/>
    <w:rsid w:val="00515E5B"/>
    <w:rsid w:val="005A1C17"/>
    <w:rsid w:val="005A2ABA"/>
    <w:rsid w:val="005D180A"/>
    <w:rsid w:val="005E7B69"/>
    <w:rsid w:val="00613EA9"/>
    <w:rsid w:val="0061775F"/>
    <w:rsid w:val="00686A12"/>
    <w:rsid w:val="00696C0D"/>
    <w:rsid w:val="006C6A0D"/>
    <w:rsid w:val="006F0329"/>
    <w:rsid w:val="00700807"/>
    <w:rsid w:val="00712E58"/>
    <w:rsid w:val="007407AC"/>
    <w:rsid w:val="00755D72"/>
    <w:rsid w:val="00792796"/>
    <w:rsid w:val="00796B64"/>
    <w:rsid w:val="007E6779"/>
    <w:rsid w:val="00820B4C"/>
    <w:rsid w:val="0083239D"/>
    <w:rsid w:val="008529D2"/>
    <w:rsid w:val="0088105E"/>
    <w:rsid w:val="00917DCA"/>
    <w:rsid w:val="00926DE3"/>
    <w:rsid w:val="009A78D7"/>
    <w:rsid w:val="00A47096"/>
    <w:rsid w:val="00A60DD8"/>
    <w:rsid w:val="00A96D19"/>
    <w:rsid w:val="00AA2EC5"/>
    <w:rsid w:val="00AB4C73"/>
    <w:rsid w:val="00AD27C0"/>
    <w:rsid w:val="00AE6F47"/>
    <w:rsid w:val="00B7699B"/>
    <w:rsid w:val="00B91E47"/>
    <w:rsid w:val="00BC6B21"/>
    <w:rsid w:val="00BF4E20"/>
    <w:rsid w:val="00C04D8A"/>
    <w:rsid w:val="00C304BB"/>
    <w:rsid w:val="00C87E57"/>
    <w:rsid w:val="00CF6143"/>
    <w:rsid w:val="00D14843"/>
    <w:rsid w:val="00D602DB"/>
    <w:rsid w:val="00DD5C37"/>
    <w:rsid w:val="00DF35D9"/>
    <w:rsid w:val="00E4239A"/>
    <w:rsid w:val="00EB027A"/>
    <w:rsid w:val="00EC1CBA"/>
    <w:rsid w:val="00EE7801"/>
    <w:rsid w:val="00EF4A3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8B8D"/>
  <w15:chartTrackingRefBased/>
  <w15:docId w15:val="{4EB189CF-69A1-470E-A4F2-9F7B8B41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D7"/>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D602DB"/>
    <w:pPr>
      <w:tabs>
        <w:tab w:val="center" w:pos="4680"/>
        <w:tab w:val="right" w:pos="9360"/>
      </w:tabs>
      <w:spacing w:line="240" w:lineRule="auto"/>
    </w:pPr>
  </w:style>
  <w:style w:type="character" w:customStyle="1" w:styleId="HeaderChar">
    <w:name w:val="Header Char"/>
    <w:basedOn w:val="DefaultParagraphFont"/>
    <w:link w:val="Header"/>
    <w:uiPriority w:val="99"/>
    <w:rsid w:val="00D602DB"/>
    <w:rPr>
      <w:szCs w:val="22"/>
    </w:rPr>
  </w:style>
  <w:style w:type="paragraph" w:styleId="Footer">
    <w:name w:val="footer"/>
    <w:basedOn w:val="Normal"/>
    <w:link w:val="FooterChar"/>
    <w:uiPriority w:val="99"/>
    <w:unhideWhenUsed/>
    <w:rsid w:val="00D602DB"/>
    <w:pPr>
      <w:tabs>
        <w:tab w:val="center" w:pos="4680"/>
        <w:tab w:val="right" w:pos="9360"/>
      </w:tabs>
      <w:spacing w:line="240" w:lineRule="auto"/>
    </w:pPr>
  </w:style>
  <w:style w:type="character" w:customStyle="1" w:styleId="FooterChar">
    <w:name w:val="Footer Char"/>
    <w:basedOn w:val="DefaultParagraphFont"/>
    <w:link w:val="Footer"/>
    <w:uiPriority w:val="99"/>
    <w:rsid w:val="00D602D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NDACEHOWARD228@GMAIL.COM" TargetMode="External"/><Relationship Id="rId4" Type="http://schemas.openxmlformats.org/officeDocument/2006/relationships/webSettings" Target="webSettings.xml"/><Relationship Id="rId9" Type="http://schemas.openxmlformats.org/officeDocument/2006/relationships/hyperlink" Target="mailto:sweb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2</cp:revision>
  <dcterms:created xsi:type="dcterms:W3CDTF">2021-03-10T16:26:00Z</dcterms:created>
  <dcterms:modified xsi:type="dcterms:W3CDTF">2021-03-10T16:26:00Z</dcterms:modified>
</cp:coreProperties>
</file>