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rsidP="0067772E">
            <w:pPr>
              <w:jc w:val="right"/>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264F536C" w14:textId="02A8DC47" w:rsidR="00226256" w:rsidRDefault="0067772E" w:rsidP="0067772E">
      <w:pPr>
        <w:jc w:val="right"/>
        <w:rPr>
          <w:rFonts w:ascii="Arial" w:hAnsi="Arial"/>
          <w:b/>
          <w:spacing w:val="-1"/>
          <w:sz w:val="12"/>
        </w:rPr>
      </w:pPr>
      <w:r>
        <w:rPr>
          <w:rFonts w:ascii="Arial" w:hAnsi="Arial"/>
          <w:b/>
          <w:spacing w:val="-1"/>
          <w:sz w:val="12"/>
        </w:rPr>
        <w:t xml:space="preserve">IN REPLY PLEASE </w:t>
      </w:r>
    </w:p>
    <w:p w14:paraId="10157522" w14:textId="77777777" w:rsidR="00B03406" w:rsidRDefault="0067772E" w:rsidP="0067772E">
      <w:pPr>
        <w:jc w:val="right"/>
        <w:rPr>
          <w:rFonts w:ascii="Arial" w:hAnsi="Arial"/>
          <w:b/>
          <w:spacing w:val="-1"/>
          <w:sz w:val="12"/>
        </w:rPr>
      </w:pPr>
      <w:r>
        <w:rPr>
          <w:rFonts w:ascii="Arial" w:hAnsi="Arial"/>
          <w:b/>
          <w:spacing w:val="-1"/>
          <w:sz w:val="12"/>
        </w:rPr>
        <w:t>REFER TO OUR FILE</w:t>
      </w:r>
    </w:p>
    <w:p w14:paraId="5BB987C0" w14:textId="77777777" w:rsidR="00587521" w:rsidRDefault="00587521" w:rsidP="0067772E">
      <w:pPr>
        <w:jc w:val="right"/>
        <w:rPr>
          <w:rFonts w:ascii="Arial" w:hAnsi="Arial"/>
          <w:b/>
          <w:spacing w:val="-1"/>
          <w:sz w:val="12"/>
        </w:rPr>
      </w:pPr>
    </w:p>
    <w:p w14:paraId="0480B19A" w14:textId="223B65B5" w:rsidR="00587521" w:rsidRDefault="00587521" w:rsidP="0067772E">
      <w:pPr>
        <w:jc w:val="right"/>
        <w:rPr>
          <w:sz w:val="24"/>
        </w:rPr>
        <w:sectPr w:rsidR="00587521" w:rsidSect="003517FD">
          <w:footerReference w:type="even" r:id="rId11"/>
          <w:footerReference w:type="default" r:id="rId12"/>
          <w:pgSz w:w="12240" w:h="15840" w:code="1"/>
          <w:pgMar w:top="720" w:right="1440" w:bottom="1440" w:left="1440" w:header="720" w:footer="720" w:gutter="0"/>
          <w:cols w:space="720"/>
          <w:titlePg/>
        </w:sectPr>
      </w:pPr>
    </w:p>
    <w:p w14:paraId="66CA5A42" w14:textId="4172EF99" w:rsidR="00AD7E11" w:rsidRDefault="00AD7E11" w:rsidP="00AD7E11">
      <w:pPr>
        <w:jc w:val="center"/>
        <w:rPr>
          <w:spacing w:val="-3"/>
          <w:sz w:val="24"/>
          <w:szCs w:val="24"/>
        </w:rPr>
      </w:pPr>
      <w:r>
        <w:rPr>
          <w:spacing w:val="-3"/>
          <w:sz w:val="24"/>
          <w:szCs w:val="24"/>
        </w:rPr>
        <w:t>March 23, 2021</w:t>
      </w:r>
    </w:p>
    <w:p w14:paraId="320301B1" w14:textId="2BC2AF43" w:rsidR="00075D71" w:rsidRPr="0064384D" w:rsidRDefault="00075D71" w:rsidP="00053CF5">
      <w:pPr>
        <w:jc w:val="right"/>
        <w:rPr>
          <w:sz w:val="24"/>
          <w:szCs w:val="24"/>
        </w:rPr>
      </w:pPr>
      <w:r w:rsidRPr="00C7412F">
        <w:rPr>
          <w:spacing w:val="-3"/>
          <w:sz w:val="24"/>
          <w:szCs w:val="24"/>
        </w:rPr>
        <w:t>A-2020-</w:t>
      </w:r>
      <w:r w:rsidR="00F4773B" w:rsidRPr="00F4773B">
        <w:rPr>
          <w:spacing w:val="-3"/>
          <w:sz w:val="24"/>
          <w:szCs w:val="24"/>
        </w:rPr>
        <w:t>3019475</w:t>
      </w:r>
    </w:p>
    <w:p w14:paraId="3864AA09" w14:textId="77777777" w:rsidR="00075D71" w:rsidRDefault="00075D71" w:rsidP="00075D71">
      <w:pPr>
        <w:rPr>
          <w:sz w:val="24"/>
          <w:szCs w:val="24"/>
        </w:rPr>
      </w:pPr>
      <w:r w:rsidRPr="177101B0">
        <w:rPr>
          <w:b/>
          <w:bCs/>
          <w:color w:val="201F1E"/>
          <w:sz w:val="24"/>
          <w:szCs w:val="24"/>
          <w:u w:val="single"/>
        </w:rPr>
        <w:t>Via Eservice and Email Only</w:t>
      </w:r>
    </w:p>
    <w:p w14:paraId="08DBE0BB" w14:textId="77777777" w:rsidR="00075D71" w:rsidRPr="0064384D" w:rsidRDefault="00075D71" w:rsidP="00075D71">
      <w:pPr>
        <w:rPr>
          <w:sz w:val="24"/>
          <w:szCs w:val="24"/>
        </w:rPr>
      </w:pPr>
      <w:r w:rsidRPr="177101B0">
        <w:rPr>
          <w:b/>
          <w:bCs/>
          <w:color w:val="201F1E"/>
          <w:sz w:val="24"/>
          <w:szCs w:val="24"/>
          <w:u w:val="single"/>
        </w:rPr>
        <w:t>TO PARTIES OF RECORD</w:t>
      </w:r>
    </w:p>
    <w:p w14:paraId="76492804" w14:textId="77777777" w:rsidR="00075D71" w:rsidRPr="0064384D" w:rsidRDefault="00075D71" w:rsidP="00075D71">
      <w:pPr>
        <w:spacing w:line="480" w:lineRule="auto"/>
        <w:rPr>
          <w:sz w:val="24"/>
          <w:szCs w:val="24"/>
        </w:rPr>
      </w:pPr>
    </w:p>
    <w:p w14:paraId="6F912998" w14:textId="28635C6B" w:rsidR="00075D71" w:rsidRPr="00A57C2E" w:rsidRDefault="00075D71" w:rsidP="00075D71">
      <w:pPr>
        <w:tabs>
          <w:tab w:val="left" w:pos="-720"/>
          <w:tab w:val="left" w:pos="0"/>
        </w:tabs>
        <w:suppressAutoHyphens/>
        <w:ind w:left="1296" w:right="576" w:hanging="720"/>
        <w:rPr>
          <w:spacing w:val="-3"/>
          <w:sz w:val="24"/>
          <w:szCs w:val="24"/>
        </w:rPr>
      </w:pPr>
      <w:r w:rsidRPr="0064384D">
        <w:rPr>
          <w:spacing w:val="-3"/>
          <w:sz w:val="24"/>
          <w:szCs w:val="24"/>
        </w:rPr>
        <w:t xml:space="preserve">             </w:t>
      </w:r>
      <w:r w:rsidR="003766F8" w:rsidRPr="003766F8">
        <w:rPr>
          <w:spacing w:val="-3"/>
          <w:sz w:val="24"/>
          <w:szCs w:val="24"/>
        </w:rPr>
        <w:t xml:space="preserve">Application of PECO Energy Company for approval to alter the crossing where Montgomery Avenue </w:t>
      </w:r>
      <w:r w:rsidR="00053BF7">
        <w:rPr>
          <w:spacing w:val="-3"/>
          <w:sz w:val="24"/>
          <w:szCs w:val="24"/>
        </w:rPr>
        <w:t>(</w:t>
      </w:r>
      <w:r w:rsidR="005A2D31">
        <w:rPr>
          <w:spacing w:val="-3"/>
          <w:sz w:val="24"/>
          <w:szCs w:val="24"/>
        </w:rPr>
        <w:t>SR 0320) c</w:t>
      </w:r>
      <w:r w:rsidR="003766F8" w:rsidRPr="003766F8">
        <w:rPr>
          <w:spacing w:val="-3"/>
          <w:sz w:val="24"/>
          <w:szCs w:val="24"/>
        </w:rPr>
        <w:t>rosses, below grade, the tracks of SEPTA by installing a 12" steel gas main in the public right of way, in Lower Merion Township, Montgomery County.</w:t>
      </w:r>
    </w:p>
    <w:p w14:paraId="2EF5AE12" w14:textId="77777777" w:rsidR="00075D71" w:rsidRPr="00D47F32" w:rsidRDefault="00075D71" w:rsidP="00075D71">
      <w:pPr>
        <w:tabs>
          <w:tab w:val="left" w:pos="-720"/>
          <w:tab w:val="left" w:pos="0"/>
        </w:tabs>
        <w:suppressAutoHyphens/>
        <w:ind w:left="1440" w:right="990" w:hanging="720"/>
        <w:rPr>
          <w:spacing w:val="-3"/>
          <w:sz w:val="24"/>
          <w:szCs w:val="24"/>
        </w:rPr>
      </w:pPr>
    </w:p>
    <w:p w14:paraId="2223BA23" w14:textId="77777777" w:rsidR="00075D71" w:rsidRPr="00D47F32" w:rsidRDefault="00075D71" w:rsidP="00075D71">
      <w:pPr>
        <w:ind w:left="1440" w:right="1454"/>
        <w:rPr>
          <w:sz w:val="24"/>
          <w:szCs w:val="24"/>
        </w:rPr>
      </w:pPr>
    </w:p>
    <w:p w14:paraId="0FFABF7F" w14:textId="77777777" w:rsidR="008E237B" w:rsidRDefault="008E237B" w:rsidP="008E237B">
      <w:pPr>
        <w:rPr>
          <w:sz w:val="24"/>
          <w:szCs w:val="24"/>
        </w:rPr>
      </w:pPr>
      <w:r w:rsidRPr="00087AA1">
        <w:rPr>
          <w:sz w:val="24"/>
          <w:szCs w:val="24"/>
        </w:rPr>
        <w:t>To Whom It May Concern:</w:t>
      </w:r>
    </w:p>
    <w:p w14:paraId="21911852" w14:textId="77777777" w:rsidR="008E237B" w:rsidRPr="00087AA1" w:rsidRDefault="008E237B" w:rsidP="008E237B">
      <w:pPr>
        <w:rPr>
          <w:sz w:val="24"/>
          <w:szCs w:val="24"/>
        </w:rPr>
      </w:pPr>
    </w:p>
    <w:p w14:paraId="31FD4DBF" w14:textId="77777777" w:rsidR="00B4677A" w:rsidRPr="00B4677A" w:rsidRDefault="008E237B" w:rsidP="00B4677A">
      <w:pPr>
        <w:rPr>
          <w:sz w:val="24"/>
          <w:szCs w:val="24"/>
        </w:rPr>
      </w:pPr>
      <w:r>
        <w:rPr>
          <w:sz w:val="24"/>
          <w:szCs w:val="24"/>
        </w:rPr>
        <w:t xml:space="preserve">  </w:t>
      </w:r>
      <w:r>
        <w:rPr>
          <w:sz w:val="24"/>
          <w:szCs w:val="24"/>
        </w:rPr>
        <w:tab/>
        <w:t xml:space="preserve">  </w:t>
      </w:r>
      <w:r>
        <w:rPr>
          <w:sz w:val="24"/>
          <w:szCs w:val="24"/>
        </w:rPr>
        <w:tab/>
      </w:r>
      <w:r w:rsidR="00B4677A" w:rsidRPr="00B4677A">
        <w:rPr>
          <w:sz w:val="24"/>
          <w:szCs w:val="24"/>
        </w:rPr>
        <w:t xml:space="preserve">By application filed with the Commission on April 14, 2020, PECO Energy Company seeks Commission approval to install </w:t>
      </w:r>
      <w:bookmarkStart w:id="0" w:name="_Hlk6410684"/>
      <w:bookmarkStart w:id="1" w:name="_Hlk28606423"/>
      <w:r w:rsidR="00B4677A" w:rsidRPr="00B4677A">
        <w:rPr>
          <w:sz w:val="24"/>
          <w:szCs w:val="24"/>
        </w:rPr>
        <w:t>a 12” steel gas line where</w:t>
      </w:r>
      <w:bookmarkEnd w:id="0"/>
      <w:bookmarkEnd w:id="1"/>
      <w:r w:rsidR="00B4677A" w:rsidRPr="00B4677A">
        <w:rPr>
          <w:sz w:val="24"/>
          <w:szCs w:val="24"/>
        </w:rPr>
        <w:t xml:space="preserve"> at Montgomery Avenue crosses, below grade, the tracks of the </w:t>
      </w:r>
      <w:bookmarkStart w:id="2" w:name="_Hlk41395846"/>
      <w:bookmarkStart w:id="3" w:name="_Hlk41395916"/>
      <w:r w:rsidR="00B4677A" w:rsidRPr="00B4677A">
        <w:rPr>
          <w:sz w:val="24"/>
          <w:szCs w:val="24"/>
        </w:rPr>
        <w:t xml:space="preserve">Southeastern Pennsylvania Transportation Authority </w:t>
      </w:r>
      <w:bookmarkEnd w:id="2"/>
      <w:bookmarkEnd w:id="3"/>
      <w:r w:rsidR="00B4677A" w:rsidRPr="00B4677A">
        <w:rPr>
          <w:sz w:val="24"/>
          <w:szCs w:val="24"/>
        </w:rPr>
        <w:t>(SEPTA) in Lower Merion Township, Montgomery County.</w:t>
      </w:r>
    </w:p>
    <w:p w14:paraId="5D9C7632" w14:textId="77777777" w:rsidR="00B4677A" w:rsidRPr="00B4677A" w:rsidRDefault="00B4677A" w:rsidP="00B4677A">
      <w:pPr>
        <w:rPr>
          <w:sz w:val="24"/>
          <w:szCs w:val="24"/>
        </w:rPr>
      </w:pPr>
      <w:r w:rsidRPr="00B4677A">
        <w:rPr>
          <w:sz w:val="24"/>
          <w:szCs w:val="24"/>
        </w:rPr>
        <w:tab/>
      </w:r>
    </w:p>
    <w:p w14:paraId="566F45E3" w14:textId="77777777" w:rsidR="00B4677A" w:rsidRPr="00B4677A" w:rsidRDefault="00B4677A" w:rsidP="00B4677A">
      <w:pPr>
        <w:rPr>
          <w:sz w:val="24"/>
          <w:szCs w:val="24"/>
        </w:rPr>
      </w:pPr>
      <w:r w:rsidRPr="00B4677A">
        <w:rPr>
          <w:sz w:val="24"/>
          <w:szCs w:val="24"/>
        </w:rPr>
        <w:tab/>
        <w:t xml:space="preserve">  </w:t>
      </w:r>
      <w:r w:rsidRPr="00B4677A">
        <w:rPr>
          <w:sz w:val="24"/>
          <w:szCs w:val="24"/>
        </w:rPr>
        <w:tab/>
        <w:t>The Commission hereby establishes its jurisdictional limits at the subject crossing as the area within the confines of the railroad right-of-way and the highway right-of-way.</w:t>
      </w:r>
    </w:p>
    <w:p w14:paraId="05D8FA9F" w14:textId="77777777" w:rsidR="00B4677A" w:rsidRPr="00B4677A" w:rsidRDefault="00B4677A" w:rsidP="00B4677A">
      <w:pPr>
        <w:rPr>
          <w:sz w:val="24"/>
          <w:szCs w:val="24"/>
        </w:rPr>
      </w:pPr>
    </w:p>
    <w:p w14:paraId="7013617A" w14:textId="77777777" w:rsidR="00B4677A" w:rsidRPr="00B4677A" w:rsidRDefault="00B4677A" w:rsidP="00B4677A">
      <w:pPr>
        <w:rPr>
          <w:sz w:val="24"/>
          <w:szCs w:val="24"/>
        </w:rPr>
      </w:pPr>
      <w:r w:rsidRPr="00B4677A">
        <w:rPr>
          <w:sz w:val="24"/>
          <w:szCs w:val="24"/>
        </w:rPr>
        <w:tab/>
      </w:r>
      <w:r w:rsidRPr="00B4677A">
        <w:rPr>
          <w:sz w:val="24"/>
          <w:szCs w:val="24"/>
        </w:rPr>
        <w:tab/>
        <w:t>PECO Energy Company has served a copy of the application and installation plan to all parties in interest.  All parties in interest were queried by letter dated April 28, 2020, as to any objection to the subject application.  None of the parties have responded with any objection to the subject application.</w:t>
      </w:r>
    </w:p>
    <w:p w14:paraId="328F7C9B" w14:textId="77777777" w:rsidR="00B4677A" w:rsidRPr="00B4677A" w:rsidRDefault="00B4677A" w:rsidP="00B4677A">
      <w:pPr>
        <w:rPr>
          <w:sz w:val="24"/>
          <w:szCs w:val="24"/>
        </w:rPr>
      </w:pPr>
    </w:p>
    <w:p w14:paraId="45AC26BE" w14:textId="77777777" w:rsidR="00B4677A" w:rsidRPr="00B4677A" w:rsidRDefault="00B4677A" w:rsidP="00B4677A">
      <w:pPr>
        <w:rPr>
          <w:sz w:val="24"/>
          <w:szCs w:val="24"/>
        </w:rPr>
      </w:pPr>
      <w:r w:rsidRPr="00B4677A">
        <w:rPr>
          <w:sz w:val="24"/>
          <w:szCs w:val="24"/>
        </w:rPr>
        <w:tab/>
      </w:r>
      <w:r w:rsidRPr="00B4677A">
        <w:rPr>
          <w:sz w:val="24"/>
          <w:szCs w:val="24"/>
        </w:rPr>
        <w:tab/>
        <w:t xml:space="preserve">In its application, PECO Energy Company states that the proposed work is necessary to provide proper service to its customers.  PECO Energy Company will be directed to perform the installation, provide for maintenance and protection of highway traffic during installation and accept future maintenance responsibilities of the line at its sole cost and expense.  </w:t>
      </w:r>
    </w:p>
    <w:p w14:paraId="78571818" w14:textId="77777777" w:rsidR="00B4677A" w:rsidRPr="00B4677A" w:rsidRDefault="00B4677A" w:rsidP="00B4677A">
      <w:pPr>
        <w:rPr>
          <w:sz w:val="24"/>
          <w:szCs w:val="24"/>
        </w:rPr>
      </w:pPr>
    </w:p>
    <w:p w14:paraId="40443F17" w14:textId="77777777" w:rsidR="00B4677A" w:rsidRPr="00B4677A" w:rsidRDefault="00B4677A" w:rsidP="00B4677A">
      <w:pPr>
        <w:rPr>
          <w:sz w:val="24"/>
          <w:szCs w:val="24"/>
        </w:rPr>
      </w:pPr>
      <w:r w:rsidRPr="00B4677A">
        <w:rPr>
          <w:sz w:val="24"/>
          <w:szCs w:val="24"/>
        </w:rPr>
        <w:tab/>
      </w:r>
      <w:r w:rsidRPr="00B4677A">
        <w:rPr>
          <w:sz w:val="24"/>
          <w:szCs w:val="24"/>
        </w:rPr>
        <w:tab/>
        <w:t>All work is to be performed in accordance with the drawing plans attached to the application as “Exhibit A”.</w:t>
      </w:r>
    </w:p>
    <w:p w14:paraId="15351E43" w14:textId="77777777" w:rsidR="00B4677A" w:rsidRPr="00B4677A" w:rsidRDefault="00B4677A" w:rsidP="00B4677A">
      <w:pPr>
        <w:rPr>
          <w:sz w:val="24"/>
          <w:szCs w:val="24"/>
        </w:rPr>
      </w:pPr>
    </w:p>
    <w:p w14:paraId="31D6C011" w14:textId="6A83A940" w:rsidR="00B4677A" w:rsidRPr="00B4677A" w:rsidRDefault="00AD3474" w:rsidP="00B4677A">
      <w:pPr>
        <w:rPr>
          <w:sz w:val="24"/>
          <w:szCs w:val="24"/>
        </w:rPr>
      </w:pPr>
      <w:r>
        <w:rPr>
          <w:sz w:val="24"/>
          <w:szCs w:val="24"/>
        </w:rPr>
        <w:t xml:space="preserve">  </w:t>
      </w:r>
      <w:r>
        <w:rPr>
          <w:sz w:val="24"/>
          <w:szCs w:val="24"/>
        </w:rPr>
        <w:tab/>
        <w:t xml:space="preserve">  </w:t>
      </w:r>
      <w:r>
        <w:rPr>
          <w:sz w:val="24"/>
          <w:szCs w:val="24"/>
        </w:rPr>
        <w:tab/>
      </w:r>
      <w:r w:rsidR="00B4677A" w:rsidRPr="00B4677A">
        <w:rPr>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169309D8" w14:textId="77777777" w:rsidR="00B4677A" w:rsidRPr="00B4677A" w:rsidRDefault="00B4677A" w:rsidP="00B4677A">
      <w:pPr>
        <w:rPr>
          <w:sz w:val="24"/>
          <w:szCs w:val="24"/>
        </w:rPr>
      </w:pPr>
    </w:p>
    <w:p w14:paraId="21ED69C1" w14:textId="77777777" w:rsidR="00B4677A" w:rsidRPr="00B4677A" w:rsidRDefault="00B4677A" w:rsidP="00B4677A">
      <w:pPr>
        <w:rPr>
          <w:sz w:val="24"/>
          <w:szCs w:val="24"/>
        </w:rPr>
      </w:pPr>
      <w:r w:rsidRPr="00B4677A">
        <w:rPr>
          <w:sz w:val="24"/>
          <w:szCs w:val="24"/>
        </w:rPr>
        <w:tab/>
      </w:r>
      <w:r w:rsidRPr="00B4677A">
        <w:rPr>
          <w:sz w:val="24"/>
          <w:szCs w:val="24"/>
        </w:rPr>
        <w:tab/>
        <w:t>Upon full consideration of the matters involved, we find that a hearing is not necessary and that a Secretarial Letter may be issued approving the application.</w:t>
      </w:r>
    </w:p>
    <w:p w14:paraId="2BFED320" w14:textId="77777777" w:rsidR="00B4677A" w:rsidRPr="00B4677A" w:rsidRDefault="00B4677A" w:rsidP="00B4677A">
      <w:pPr>
        <w:rPr>
          <w:sz w:val="24"/>
          <w:szCs w:val="24"/>
        </w:rPr>
      </w:pPr>
    </w:p>
    <w:p w14:paraId="69F64D70" w14:textId="77777777" w:rsidR="00B4677A" w:rsidRPr="00B4677A" w:rsidRDefault="00B4677A" w:rsidP="00B4677A">
      <w:pPr>
        <w:rPr>
          <w:sz w:val="24"/>
          <w:szCs w:val="24"/>
        </w:rPr>
      </w:pPr>
      <w:r w:rsidRPr="00B4677A">
        <w:rPr>
          <w:sz w:val="24"/>
          <w:szCs w:val="24"/>
        </w:rPr>
        <w:lastRenderedPageBreak/>
        <w:tab/>
      </w:r>
      <w:r w:rsidRPr="00B4677A">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2905A139" w14:textId="77777777" w:rsidR="00B4677A" w:rsidRPr="00B4677A" w:rsidRDefault="00B4677A" w:rsidP="00B4677A">
      <w:pPr>
        <w:rPr>
          <w:sz w:val="24"/>
          <w:szCs w:val="24"/>
        </w:rPr>
      </w:pPr>
    </w:p>
    <w:p w14:paraId="5806D1E3" w14:textId="77777777" w:rsidR="00B4677A" w:rsidRPr="00B4677A" w:rsidRDefault="00B4677A" w:rsidP="00B4677A">
      <w:pPr>
        <w:rPr>
          <w:sz w:val="24"/>
          <w:szCs w:val="24"/>
        </w:rPr>
      </w:pPr>
      <w:r w:rsidRPr="00B4677A">
        <w:rPr>
          <w:sz w:val="24"/>
          <w:szCs w:val="24"/>
        </w:rPr>
        <w:tab/>
      </w:r>
      <w:r w:rsidRPr="00B4677A">
        <w:rPr>
          <w:sz w:val="24"/>
          <w:szCs w:val="24"/>
        </w:rPr>
        <w:tab/>
        <w:t xml:space="preserve">The application of </w:t>
      </w:r>
      <w:bookmarkStart w:id="4" w:name="_Hlk40692669"/>
      <w:r w:rsidRPr="00B4677A">
        <w:rPr>
          <w:sz w:val="24"/>
          <w:szCs w:val="24"/>
        </w:rPr>
        <w:t xml:space="preserve">PECO Energy Company </w:t>
      </w:r>
      <w:bookmarkEnd w:id="4"/>
      <w:r w:rsidRPr="00B4677A">
        <w:rPr>
          <w:sz w:val="24"/>
          <w:szCs w:val="24"/>
        </w:rPr>
        <w:t>is approved as herein directed:</w:t>
      </w:r>
    </w:p>
    <w:p w14:paraId="18AEC490" w14:textId="77777777" w:rsidR="00B4677A" w:rsidRPr="00B4677A" w:rsidRDefault="00B4677A" w:rsidP="00B4677A">
      <w:pPr>
        <w:rPr>
          <w:sz w:val="24"/>
          <w:szCs w:val="24"/>
        </w:rPr>
      </w:pPr>
    </w:p>
    <w:p w14:paraId="03B78CA7" w14:textId="77777777" w:rsidR="00B4677A" w:rsidRPr="00B4677A" w:rsidRDefault="00B4677A" w:rsidP="00B4677A">
      <w:pPr>
        <w:rPr>
          <w:sz w:val="24"/>
          <w:szCs w:val="24"/>
        </w:rPr>
      </w:pPr>
      <w:r w:rsidRPr="00B4677A">
        <w:rPr>
          <w:sz w:val="24"/>
          <w:szCs w:val="24"/>
        </w:rPr>
        <w:tab/>
      </w:r>
      <w:r w:rsidRPr="00B4677A">
        <w:rPr>
          <w:sz w:val="24"/>
          <w:szCs w:val="24"/>
        </w:rPr>
        <w:tab/>
        <w:t>1.</w:t>
      </w:r>
      <w:r w:rsidRPr="00B4677A">
        <w:rPr>
          <w:sz w:val="24"/>
          <w:szCs w:val="24"/>
        </w:rPr>
        <w:tab/>
        <w:t>The caption of the subject application is hereby revised as shown herein.</w:t>
      </w:r>
    </w:p>
    <w:p w14:paraId="339B88F5" w14:textId="77777777" w:rsidR="00B4677A" w:rsidRPr="00B4677A" w:rsidRDefault="00B4677A" w:rsidP="00B4677A">
      <w:pPr>
        <w:rPr>
          <w:sz w:val="24"/>
          <w:szCs w:val="24"/>
        </w:rPr>
      </w:pPr>
    </w:p>
    <w:p w14:paraId="70E1F1DF" w14:textId="77777777" w:rsidR="00B4677A" w:rsidRPr="00B4677A" w:rsidRDefault="00B4677A" w:rsidP="00B4677A">
      <w:pPr>
        <w:rPr>
          <w:sz w:val="24"/>
          <w:szCs w:val="24"/>
        </w:rPr>
      </w:pPr>
      <w:r w:rsidRPr="00B4677A">
        <w:rPr>
          <w:sz w:val="24"/>
          <w:szCs w:val="24"/>
        </w:rPr>
        <w:tab/>
      </w:r>
      <w:r w:rsidRPr="00B4677A">
        <w:rPr>
          <w:sz w:val="24"/>
          <w:szCs w:val="24"/>
        </w:rPr>
        <w:tab/>
        <w:t>2.</w:t>
      </w:r>
      <w:r w:rsidRPr="00B4677A">
        <w:rPr>
          <w:sz w:val="24"/>
          <w:szCs w:val="24"/>
        </w:rPr>
        <w:tab/>
        <w:t>The crossing where at Montgomery Avenue crosses, below grade, the tracks of the</w:t>
      </w:r>
      <w:bookmarkStart w:id="5" w:name="_Hlk67036749"/>
      <w:r w:rsidRPr="00B4677A">
        <w:rPr>
          <w:sz w:val="24"/>
          <w:szCs w:val="24"/>
        </w:rPr>
        <w:t xml:space="preserve"> Southeastern Pennsylvania Transportation Authority (SEPTA</w:t>
      </w:r>
      <w:bookmarkEnd w:id="5"/>
      <w:r w:rsidRPr="00B4677A">
        <w:rPr>
          <w:sz w:val="24"/>
          <w:szCs w:val="24"/>
        </w:rPr>
        <w:t>) in Lower Merion Township, Montgomery County, located in Lower Merion Township, Montgomery County, be altered generally in accordance with PECO Energy Company’s application and attached plan entitled: “EXHIBIT A,” which is hereby approved except insofar as they may relate to the division of work, deletion of work, or the allocation of costs and expenses incident to the installation of the project.</w:t>
      </w:r>
    </w:p>
    <w:p w14:paraId="2708F42B" w14:textId="77777777" w:rsidR="00B4677A" w:rsidRPr="00B4677A" w:rsidRDefault="00B4677A" w:rsidP="00B4677A">
      <w:pPr>
        <w:rPr>
          <w:sz w:val="24"/>
          <w:szCs w:val="24"/>
        </w:rPr>
      </w:pPr>
    </w:p>
    <w:p w14:paraId="1D8BEEB7" w14:textId="77777777" w:rsidR="00B4677A" w:rsidRPr="00B4677A" w:rsidRDefault="00B4677A" w:rsidP="00B4677A">
      <w:pPr>
        <w:rPr>
          <w:sz w:val="24"/>
          <w:szCs w:val="24"/>
        </w:rPr>
      </w:pPr>
      <w:r w:rsidRPr="00B4677A">
        <w:rPr>
          <w:sz w:val="24"/>
          <w:szCs w:val="24"/>
        </w:rPr>
        <w:tab/>
      </w:r>
      <w:r w:rsidRPr="00B4677A">
        <w:rPr>
          <w:sz w:val="24"/>
          <w:szCs w:val="24"/>
        </w:rPr>
        <w:tab/>
        <w:t xml:space="preserve">3.  </w:t>
      </w:r>
      <w:r w:rsidRPr="00B4677A">
        <w:rPr>
          <w:sz w:val="24"/>
          <w:szCs w:val="24"/>
        </w:rPr>
        <w:tab/>
      </w:r>
      <w:bookmarkStart w:id="6" w:name="_Hlk40692531"/>
      <w:r w:rsidRPr="00B4677A">
        <w:rPr>
          <w:sz w:val="24"/>
          <w:szCs w:val="24"/>
        </w:rPr>
        <w:t xml:space="preserve">PECO Energy Company, </w:t>
      </w:r>
      <w:bookmarkEnd w:id="6"/>
      <w:r w:rsidRPr="00B4677A">
        <w:rPr>
          <w:sz w:val="24"/>
          <w:szCs w:val="24"/>
        </w:rPr>
        <w:t>at its sole cost and expense, furnish all material and perform all work necessary to alter the crossing by the installation of a gas line within jurisdictional limits of the subject crossing, defined as the area within the confines of the railroad right-of-way and the highway right-of-way, all in accordance with PECO Energy Company’s application and this Secretarial Letter.</w:t>
      </w:r>
    </w:p>
    <w:p w14:paraId="1C5194D6" w14:textId="77777777" w:rsidR="00B4677A" w:rsidRPr="00B4677A" w:rsidRDefault="00B4677A" w:rsidP="00B4677A">
      <w:pPr>
        <w:rPr>
          <w:sz w:val="24"/>
          <w:szCs w:val="24"/>
        </w:rPr>
      </w:pPr>
    </w:p>
    <w:p w14:paraId="00C78B9F" w14:textId="77777777" w:rsidR="00B4677A" w:rsidRPr="00B4677A" w:rsidRDefault="00B4677A" w:rsidP="00B4677A">
      <w:pPr>
        <w:rPr>
          <w:sz w:val="24"/>
          <w:szCs w:val="24"/>
        </w:rPr>
      </w:pPr>
      <w:r w:rsidRPr="00B4677A">
        <w:rPr>
          <w:sz w:val="24"/>
          <w:szCs w:val="24"/>
        </w:rPr>
        <w:tab/>
      </w:r>
      <w:r w:rsidRPr="00B4677A">
        <w:rPr>
          <w:sz w:val="24"/>
          <w:szCs w:val="24"/>
        </w:rPr>
        <w:tab/>
        <w:t>4.</w:t>
      </w:r>
      <w:r w:rsidRPr="00B4677A">
        <w:rPr>
          <w:sz w:val="24"/>
          <w:szCs w:val="24"/>
        </w:rPr>
        <w:tab/>
        <w:t>PECO Energy Company,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0243F6E2" w14:textId="77777777" w:rsidR="00B4677A" w:rsidRPr="00B4677A" w:rsidRDefault="00B4677A" w:rsidP="00B4677A">
      <w:pPr>
        <w:rPr>
          <w:sz w:val="24"/>
          <w:szCs w:val="24"/>
        </w:rPr>
      </w:pPr>
    </w:p>
    <w:p w14:paraId="0462DE59" w14:textId="77777777" w:rsidR="00B4677A" w:rsidRPr="00B4677A" w:rsidRDefault="00B4677A" w:rsidP="00B4677A">
      <w:pPr>
        <w:rPr>
          <w:sz w:val="24"/>
          <w:szCs w:val="24"/>
        </w:rPr>
      </w:pPr>
      <w:r w:rsidRPr="00B4677A">
        <w:rPr>
          <w:sz w:val="24"/>
          <w:szCs w:val="24"/>
        </w:rPr>
        <w:tab/>
      </w:r>
      <w:r w:rsidRPr="00B4677A">
        <w:rPr>
          <w:sz w:val="24"/>
          <w:szCs w:val="24"/>
        </w:rPr>
        <w:tab/>
        <w:t>5.</w:t>
      </w:r>
      <w:r w:rsidRPr="00B4677A">
        <w:rPr>
          <w:sz w:val="24"/>
          <w:szCs w:val="24"/>
        </w:rPr>
        <w:tab/>
        <w:t>Southeastern Pennsylvania Transportation Authority (SEPTA), at the sole cost and expense of PECO Energy Company,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FF8BBAE" w14:textId="77777777" w:rsidR="00B4677A" w:rsidRPr="00B4677A" w:rsidRDefault="00B4677A" w:rsidP="00B4677A">
      <w:pPr>
        <w:rPr>
          <w:sz w:val="24"/>
          <w:szCs w:val="24"/>
        </w:rPr>
      </w:pPr>
    </w:p>
    <w:p w14:paraId="6444EE61" w14:textId="77777777" w:rsidR="00B4677A" w:rsidRPr="00B4677A" w:rsidRDefault="00B4677A" w:rsidP="00B4677A">
      <w:pPr>
        <w:rPr>
          <w:sz w:val="24"/>
          <w:szCs w:val="24"/>
        </w:rPr>
      </w:pPr>
      <w:r w:rsidRPr="00B4677A">
        <w:rPr>
          <w:sz w:val="24"/>
          <w:szCs w:val="24"/>
        </w:rPr>
        <w:tab/>
      </w:r>
      <w:r w:rsidRPr="00B4677A">
        <w:rPr>
          <w:sz w:val="24"/>
          <w:szCs w:val="24"/>
        </w:rPr>
        <w:tab/>
        <w:t>6.</w:t>
      </w:r>
      <w:r w:rsidRPr="00B4677A">
        <w:rPr>
          <w:sz w:val="24"/>
          <w:szCs w:val="24"/>
        </w:rPr>
        <w:tab/>
        <w:t>Any relocation of, changes in and/or removal of any adjacent structures, equipment or other facilities of any non-carrier public utility, other than PECO Energy Company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4379DCC0" w14:textId="77777777" w:rsidR="00B4677A" w:rsidRPr="00B4677A" w:rsidRDefault="00B4677A" w:rsidP="00B4677A">
      <w:pPr>
        <w:rPr>
          <w:sz w:val="24"/>
          <w:szCs w:val="24"/>
        </w:rPr>
      </w:pPr>
    </w:p>
    <w:p w14:paraId="35167F9A" w14:textId="77777777" w:rsidR="00B4677A" w:rsidRPr="00B4677A" w:rsidRDefault="00B4677A" w:rsidP="00B4677A">
      <w:pPr>
        <w:rPr>
          <w:sz w:val="24"/>
          <w:szCs w:val="24"/>
        </w:rPr>
      </w:pPr>
      <w:r w:rsidRPr="00B4677A">
        <w:rPr>
          <w:sz w:val="24"/>
          <w:szCs w:val="24"/>
        </w:rPr>
        <w:tab/>
      </w:r>
      <w:r w:rsidRPr="00B4677A">
        <w:rPr>
          <w:sz w:val="24"/>
          <w:szCs w:val="24"/>
        </w:rPr>
        <w:tab/>
        <w:t>7.</w:t>
      </w:r>
      <w:r w:rsidRPr="00B4677A">
        <w:rPr>
          <w:sz w:val="24"/>
          <w:szCs w:val="24"/>
        </w:rPr>
        <w:tab/>
        <w:t>PECO Energy Company, at its sole cost and expense, furnish all material and perform all work necessary to complete the remainder of the project, and any other ancillary features of the project, generally in accordance with the approved plan and this Secretarial Letter.</w:t>
      </w:r>
    </w:p>
    <w:p w14:paraId="3B2A0638" w14:textId="77777777" w:rsidR="00B4677A" w:rsidRPr="00B4677A" w:rsidRDefault="00B4677A" w:rsidP="00B4677A">
      <w:pPr>
        <w:rPr>
          <w:sz w:val="24"/>
          <w:szCs w:val="24"/>
        </w:rPr>
      </w:pPr>
    </w:p>
    <w:p w14:paraId="563D72ED" w14:textId="77777777" w:rsidR="00B4677A" w:rsidRPr="00B4677A" w:rsidRDefault="00B4677A" w:rsidP="00B4677A">
      <w:pPr>
        <w:rPr>
          <w:sz w:val="24"/>
          <w:szCs w:val="24"/>
        </w:rPr>
      </w:pPr>
      <w:r w:rsidRPr="00B4677A">
        <w:rPr>
          <w:sz w:val="24"/>
          <w:szCs w:val="24"/>
        </w:rPr>
        <w:lastRenderedPageBreak/>
        <w:tab/>
      </w:r>
      <w:r w:rsidRPr="00B4677A">
        <w:rPr>
          <w:sz w:val="24"/>
          <w:szCs w:val="24"/>
        </w:rPr>
        <w:tab/>
        <w:t>8.</w:t>
      </w:r>
      <w:r w:rsidRPr="00B4677A">
        <w:rPr>
          <w:sz w:val="24"/>
          <w:szCs w:val="24"/>
        </w:rPr>
        <w:tab/>
        <w:t>The alteration of the crossing shall be completed on or before December 31, 2022, and that on or before said date, PECO Energy Company will report in writing the date of actual completion of the work to this Commission and all parties of interest.</w:t>
      </w:r>
    </w:p>
    <w:p w14:paraId="0E6ECD1C" w14:textId="77777777" w:rsidR="00B4677A" w:rsidRPr="00B4677A" w:rsidRDefault="00B4677A" w:rsidP="00B4677A">
      <w:pPr>
        <w:rPr>
          <w:sz w:val="24"/>
          <w:szCs w:val="24"/>
        </w:rPr>
      </w:pPr>
    </w:p>
    <w:p w14:paraId="4BBF6AEF" w14:textId="77777777" w:rsidR="00B4677A" w:rsidRPr="00B4677A" w:rsidRDefault="00B4677A" w:rsidP="00B4677A">
      <w:pPr>
        <w:rPr>
          <w:sz w:val="24"/>
          <w:szCs w:val="24"/>
        </w:rPr>
      </w:pPr>
      <w:r w:rsidRPr="00B4677A">
        <w:rPr>
          <w:sz w:val="24"/>
          <w:szCs w:val="24"/>
        </w:rPr>
        <w:tab/>
      </w:r>
      <w:r w:rsidRPr="00B4677A">
        <w:rPr>
          <w:sz w:val="24"/>
          <w:szCs w:val="24"/>
        </w:rPr>
        <w:tab/>
        <w:t>9.</w:t>
      </w:r>
      <w:r w:rsidRPr="00B4677A">
        <w:rPr>
          <w:sz w:val="24"/>
          <w:szCs w:val="24"/>
        </w:rPr>
        <w:tab/>
        <w:t>PECO Energy Company, at its sole cost and expense, will pay all compensation for damages, if any, due to owners of property taken, injured or destroyed by reason of the alteration of the crossing in accordance with this Secretarial Letter.</w:t>
      </w:r>
    </w:p>
    <w:p w14:paraId="097642C5" w14:textId="77777777" w:rsidR="00B4677A" w:rsidRPr="00B4677A" w:rsidRDefault="00B4677A" w:rsidP="00B4677A">
      <w:pPr>
        <w:rPr>
          <w:sz w:val="24"/>
          <w:szCs w:val="24"/>
        </w:rPr>
      </w:pPr>
    </w:p>
    <w:p w14:paraId="18EC4148" w14:textId="77777777" w:rsidR="00B4677A" w:rsidRPr="00B4677A" w:rsidRDefault="00B4677A" w:rsidP="00B4677A">
      <w:pPr>
        <w:rPr>
          <w:sz w:val="24"/>
          <w:szCs w:val="24"/>
        </w:rPr>
      </w:pPr>
      <w:r w:rsidRPr="00B4677A">
        <w:rPr>
          <w:sz w:val="24"/>
          <w:szCs w:val="24"/>
        </w:rPr>
        <w:tab/>
      </w:r>
      <w:r w:rsidRPr="00B4677A">
        <w:rPr>
          <w:sz w:val="24"/>
          <w:szCs w:val="24"/>
        </w:rPr>
        <w:tab/>
        <w:t>10.</w:t>
      </w:r>
      <w:r w:rsidRPr="00B4677A">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3A912619" w14:textId="77777777" w:rsidR="00B4677A" w:rsidRPr="00B4677A" w:rsidRDefault="00B4677A" w:rsidP="00B4677A">
      <w:pPr>
        <w:rPr>
          <w:sz w:val="24"/>
          <w:szCs w:val="24"/>
        </w:rPr>
      </w:pPr>
    </w:p>
    <w:p w14:paraId="6D6F56BC" w14:textId="77777777" w:rsidR="00B4677A" w:rsidRPr="00B4677A" w:rsidRDefault="00B4677A" w:rsidP="00B4677A">
      <w:pPr>
        <w:rPr>
          <w:sz w:val="24"/>
          <w:szCs w:val="24"/>
        </w:rPr>
      </w:pPr>
      <w:r w:rsidRPr="00B4677A">
        <w:rPr>
          <w:sz w:val="24"/>
          <w:szCs w:val="24"/>
        </w:rPr>
        <w:tab/>
      </w:r>
      <w:r w:rsidRPr="00B4677A">
        <w:rPr>
          <w:sz w:val="24"/>
          <w:szCs w:val="24"/>
        </w:rPr>
        <w:tab/>
        <w:t>11.</w:t>
      </w:r>
      <w:r w:rsidRPr="00B4677A">
        <w:rPr>
          <w:sz w:val="24"/>
          <w:szCs w:val="24"/>
        </w:rPr>
        <w:tab/>
        <w:t>PECO Energy Company at least seven (7) days prior to the start of work, will notify all parties in interest of the actual date on which work will begin.</w:t>
      </w:r>
    </w:p>
    <w:p w14:paraId="635F5957" w14:textId="77777777" w:rsidR="00B4677A" w:rsidRPr="00B4677A" w:rsidRDefault="00B4677A" w:rsidP="00B4677A">
      <w:pPr>
        <w:rPr>
          <w:sz w:val="24"/>
          <w:szCs w:val="24"/>
        </w:rPr>
      </w:pPr>
    </w:p>
    <w:p w14:paraId="5BF33FF0" w14:textId="77777777" w:rsidR="00B4677A" w:rsidRPr="00B4677A" w:rsidRDefault="00B4677A" w:rsidP="00B4677A">
      <w:pPr>
        <w:rPr>
          <w:sz w:val="24"/>
          <w:szCs w:val="24"/>
        </w:rPr>
      </w:pPr>
      <w:r w:rsidRPr="00B4677A">
        <w:rPr>
          <w:sz w:val="24"/>
          <w:szCs w:val="24"/>
        </w:rPr>
        <w:tab/>
      </w:r>
      <w:r w:rsidRPr="00B4677A">
        <w:rPr>
          <w:sz w:val="24"/>
          <w:szCs w:val="24"/>
        </w:rPr>
        <w:tab/>
        <w:t>12.</w:t>
      </w:r>
      <w:r w:rsidRPr="00B4677A">
        <w:rPr>
          <w:sz w:val="24"/>
          <w:szCs w:val="24"/>
        </w:rPr>
        <w:tab/>
        <w:t>Upon completion of the alteration of the crossing, PECO Energy Company, at its sole cost and expense, furnish all material and perform all work necessary thereafter to maintain its facilities and any ancillary facilities installed in accordance with the approved plan and this Secretarial Letter.</w:t>
      </w:r>
    </w:p>
    <w:p w14:paraId="1DE8B228" w14:textId="77777777" w:rsidR="00B4677A" w:rsidRPr="00B4677A" w:rsidRDefault="00B4677A" w:rsidP="00B4677A">
      <w:pPr>
        <w:rPr>
          <w:sz w:val="24"/>
          <w:szCs w:val="24"/>
        </w:rPr>
      </w:pPr>
    </w:p>
    <w:p w14:paraId="03076574" w14:textId="4591C878" w:rsidR="00B4677A" w:rsidRPr="00B4677A" w:rsidRDefault="00B4677A" w:rsidP="00B4677A">
      <w:pPr>
        <w:rPr>
          <w:sz w:val="24"/>
          <w:szCs w:val="24"/>
        </w:rPr>
      </w:pPr>
      <w:r w:rsidRPr="00B4677A">
        <w:rPr>
          <w:sz w:val="24"/>
          <w:szCs w:val="24"/>
        </w:rPr>
        <w:tab/>
      </w:r>
      <w:r w:rsidRPr="00B4677A">
        <w:rPr>
          <w:sz w:val="24"/>
          <w:szCs w:val="24"/>
        </w:rPr>
        <w:tab/>
        <w:t>13.</w:t>
      </w:r>
      <w:r w:rsidRPr="00B4677A">
        <w:rPr>
          <w:sz w:val="24"/>
          <w:szCs w:val="24"/>
        </w:rPr>
        <w:tab/>
        <w:t xml:space="preserve">Upon completion of the alteration of the crossing, </w:t>
      </w:r>
      <w:r w:rsidR="004175E9" w:rsidRPr="004175E9">
        <w:rPr>
          <w:sz w:val="24"/>
          <w:szCs w:val="24"/>
        </w:rPr>
        <w:t xml:space="preserve">Southeastern Pennsylvania Transportation Authority (SEPTA), </w:t>
      </w:r>
      <w:r w:rsidRPr="00B4677A">
        <w:rPr>
          <w:sz w:val="24"/>
          <w:szCs w:val="24"/>
        </w:rPr>
        <w:t>at its sole cost and expense, furnish all material and perform all work necessary to maintain its railroad facilities at the subject crossing.</w:t>
      </w:r>
    </w:p>
    <w:p w14:paraId="4DCBBA1A" w14:textId="77777777" w:rsidR="00B4677A" w:rsidRPr="00B4677A" w:rsidRDefault="00B4677A" w:rsidP="00B4677A">
      <w:pPr>
        <w:rPr>
          <w:sz w:val="24"/>
          <w:szCs w:val="24"/>
        </w:rPr>
      </w:pPr>
    </w:p>
    <w:p w14:paraId="1BAF62AC" w14:textId="66178FAA" w:rsidR="00B4677A" w:rsidRPr="00B4677A" w:rsidRDefault="00B4677A" w:rsidP="00B4677A">
      <w:pPr>
        <w:rPr>
          <w:sz w:val="24"/>
          <w:szCs w:val="24"/>
        </w:rPr>
      </w:pPr>
      <w:r w:rsidRPr="00B4677A">
        <w:rPr>
          <w:sz w:val="24"/>
          <w:szCs w:val="24"/>
        </w:rPr>
        <w:tab/>
      </w:r>
      <w:r w:rsidRPr="00B4677A">
        <w:rPr>
          <w:sz w:val="24"/>
          <w:szCs w:val="24"/>
        </w:rPr>
        <w:tab/>
        <w:t>14.</w:t>
      </w:r>
      <w:r w:rsidRPr="00B4677A">
        <w:rPr>
          <w:sz w:val="24"/>
          <w:szCs w:val="24"/>
        </w:rPr>
        <w:tab/>
        <w:t xml:space="preserve">Upon completion of the alteration of the crossing, </w:t>
      </w:r>
      <w:r w:rsidR="006556AB">
        <w:rPr>
          <w:sz w:val="24"/>
          <w:szCs w:val="24"/>
        </w:rPr>
        <w:t xml:space="preserve">Pennsylvania Department of </w:t>
      </w:r>
      <w:r w:rsidR="00EC5250">
        <w:rPr>
          <w:sz w:val="24"/>
          <w:szCs w:val="24"/>
        </w:rPr>
        <w:t>Transportation</w:t>
      </w:r>
      <w:r w:rsidRPr="00B4677A">
        <w:rPr>
          <w:sz w:val="24"/>
          <w:szCs w:val="24"/>
        </w:rPr>
        <w:t>, at its sole cost and expense, furnish all material and do all work necessary thereafter to maintain the highway through the subject crossing.</w:t>
      </w:r>
    </w:p>
    <w:p w14:paraId="32692831" w14:textId="77777777" w:rsidR="00B4677A" w:rsidRPr="00B4677A" w:rsidRDefault="00B4677A" w:rsidP="00B4677A">
      <w:pPr>
        <w:rPr>
          <w:sz w:val="24"/>
          <w:szCs w:val="24"/>
        </w:rPr>
      </w:pPr>
    </w:p>
    <w:p w14:paraId="0737B320" w14:textId="77777777" w:rsidR="00B4677A" w:rsidRPr="00B4677A" w:rsidRDefault="00B4677A" w:rsidP="00B4677A">
      <w:pPr>
        <w:rPr>
          <w:sz w:val="24"/>
          <w:szCs w:val="24"/>
        </w:rPr>
      </w:pPr>
      <w:r w:rsidRPr="00B4677A">
        <w:rPr>
          <w:sz w:val="24"/>
          <w:szCs w:val="24"/>
        </w:rPr>
        <w:tab/>
      </w:r>
      <w:r w:rsidRPr="00B4677A">
        <w:rPr>
          <w:sz w:val="24"/>
          <w:szCs w:val="24"/>
        </w:rPr>
        <w:tab/>
        <w:t>15.</w:t>
      </w:r>
      <w:r w:rsidRPr="00B4677A">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2081976D" w14:textId="7EDF857F" w:rsidR="008E237B" w:rsidRPr="003E0545" w:rsidRDefault="008E237B" w:rsidP="00B4677A">
      <w:pPr>
        <w:rPr>
          <w:sz w:val="24"/>
          <w:szCs w:val="24"/>
        </w:rPr>
      </w:pPr>
    </w:p>
    <w:p w14:paraId="269AE29D" w14:textId="77777777" w:rsidR="008E237B" w:rsidRPr="003E0545" w:rsidRDefault="008E237B" w:rsidP="005474CE">
      <w:pPr>
        <w:keepLines/>
        <w:ind w:firstLine="720"/>
        <w:rPr>
          <w:sz w:val="24"/>
          <w:szCs w:val="24"/>
        </w:rPr>
      </w:pPr>
      <w:r>
        <w:rPr>
          <w:sz w:val="24"/>
          <w:szCs w:val="24"/>
        </w:rPr>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1EF47119" w14:textId="77777777" w:rsidR="008E237B" w:rsidRPr="003E0545" w:rsidRDefault="008E237B" w:rsidP="008E237B">
      <w:pPr>
        <w:rPr>
          <w:sz w:val="24"/>
          <w:szCs w:val="24"/>
        </w:rPr>
      </w:pPr>
    </w:p>
    <w:p w14:paraId="22A395ED" w14:textId="709935E4" w:rsidR="008E237B" w:rsidRDefault="008E237B" w:rsidP="008E237B">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40B5636A" w14:textId="77777777" w:rsidR="005474CE" w:rsidRDefault="005474CE" w:rsidP="008E237B">
      <w:pPr>
        <w:keepLines/>
        <w:ind w:firstLine="720"/>
        <w:rPr>
          <w:sz w:val="24"/>
          <w:szCs w:val="24"/>
        </w:rPr>
      </w:pPr>
    </w:p>
    <w:p w14:paraId="78BB6C04" w14:textId="77777777" w:rsidR="008E237B" w:rsidRDefault="008E237B" w:rsidP="008E237B">
      <w:pPr>
        <w:keepLines/>
        <w:ind w:firstLine="720"/>
        <w:rPr>
          <w:sz w:val="24"/>
          <w:szCs w:val="24"/>
        </w:rPr>
      </w:pPr>
      <w:r>
        <w:rPr>
          <w:sz w:val="24"/>
          <w:szCs w:val="24"/>
        </w:rPr>
        <w:lastRenderedPageBreak/>
        <w:t xml:space="preserve">  </w:t>
      </w:r>
      <w:r>
        <w:rPr>
          <w:sz w:val="24"/>
          <w:szCs w:val="24"/>
        </w:rPr>
        <w:tab/>
      </w:r>
      <w:r w:rsidRPr="003E0545">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492BBF84" w14:textId="77777777" w:rsidR="008E237B" w:rsidRDefault="008E237B" w:rsidP="008E237B">
      <w:pPr>
        <w:rPr>
          <w:sz w:val="24"/>
          <w:szCs w:val="24"/>
        </w:rPr>
      </w:pPr>
    </w:p>
    <w:p w14:paraId="2E5EF5F5" w14:textId="77777777" w:rsidR="008E237B" w:rsidRPr="003E0545" w:rsidRDefault="008E237B" w:rsidP="00772D23">
      <w:pPr>
        <w:keepLines/>
        <w:rPr>
          <w:sz w:val="24"/>
          <w:szCs w:val="24"/>
        </w:rPr>
      </w:pPr>
      <w:r w:rsidRPr="003E0545">
        <w:rPr>
          <w:sz w:val="24"/>
          <w:szCs w:val="24"/>
        </w:rPr>
        <w:t xml:space="preserve">  </w:t>
      </w:r>
      <w:r w:rsidRPr="003E0545">
        <w:rPr>
          <w:sz w:val="24"/>
          <w:szCs w:val="24"/>
        </w:rPr>
        <w:tab/>
      </w:r>
      <w:r>
        <w:rPr>
          <w:sz w:val="24"/>
          <w:szCs w:val="24"/>
        </w:rPr>
        <w:tab/>
      </w:r>
      <w:r w:rsidRPr="003E0545">
        <w:rPr>
          <w:sz w:val="24"/>
          <w:szCs w:val="24"/>
        </w:rPr>
        <w:t>The Petition for Reconsideration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0C0E8B07" w14:textId="77777777" w:rsidR="008E237B" w:rsidRDefault="008E237B" w:rsidP="00772D23">
      <w:pPr>
        <w:keepLines/>
        <w:rPr>
          <w:sz w:val="24"/>
          <w:szCs w:val="24"/>
        </w:rPr>
      </w:pPr>
    </w:p>
    <w:p w14:paraId="24F848E9" w14:textId="77777777" w:rsidR="008E237B" w:rsidRPr="00D47F32" w:rsidRDefault="008E237B" w:rsidP="00772D23">
      <w:pPr>
        <w:keepLines/>
        <w:rPr>
          <w:sz w:val="24"/>
          <w:szCs w:val="24"/>
        </w:rPr>
      </w:pPr>
    </w:p>
    <w:p w14:paraId="6411E36A" w14:textId="77777777" w:rsidR="008E237B" w:rsidRPr="00D47F32" w:rsidRDefault="008E237B" w:rsidP="00772D23">
      <w:pPr>
        <w:keepLines/>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Very truly yours,</w:t>
      </w:r>
    </w:p>
    <w:p w14:paraId="1D4E525F" w14:textId="1965A934" w:rsidR="008E237B" w:rsidRDefault="00AD7E11" w:rsidP="00772D23">
      <w:pPr>
        <w:keepLines/>
        <w:rPr>
          <w:sz w:val="24"/>
          <w:szCs w:val="24"/>
        </w:rPr>
      </w:pPr>
      <w:r w:rsidRPr="009F01BA">
        <w:rPr>
          <w:b/>
          <w:noProof/>
        </w:rPr>
        <w:drawing>
          <wp:anchor distT="0" distB="0" distL="114300" distR="114300" simplePos="0" relativeHeight="251660288" behindDoc="1" locked="0" layoutInCell="1" allowOverlap="1" wp14:anchorId="5F25CC6D" wp14:editId="25455DE5">
            <wp:simplePos x="0" y="0"/>
            <wp:positionH relativeFrom="column">
              <wp:posOffset>2514600</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60BAB976" w14:textId="04CBCC34" w:rsidR="008E237B" w:rsidRDefault="00AD7E11" w:rsidP="00AD7E11">
      <w:pPr>
        <w:keepLines/>
        <w:tabs>
          <w:tab w:val="left" w:pos="5355"/>
        </w:tabs>
        <w:rPr>
          <w:sz w:val="24"/>
          <w:szCs w:val="24"/>
        </w:rPr>
      </w:pPr>
      <w:r>
        <w:rPr>
          <w:sz w:val="24"/>
          <w:szCs w:val="24"/>
        </w:rPr>
        <w:tab/>
      </w:r>
    </w:p>
    <w:p w14:paraId="7669D17C" w14:textId="77777777" w:rsidR="008E237B" w:rsidRDefault="008E237B" w:rsidP="00772D23">
      <w:pPr>
        <w:keepLines/>
        <w:rPr>
          <w:sz w:val="24"/>
          <w:szCs w:val="24"/>
        </w:rPr>
      </w:pPr>
    </w:p>
    <w:p w14:paraId="54967848" w14:textId="77777777" w:rsidR="008E237B" w:rsidRPr="00D47F32" w:rsidRDefault="008E237B" w:rsidP="00772D23">
      <w:pPr>
        <w:keepLines/>
        <w:rPr>
          <w:sz w:val="24"/>
          <w:szCs w:val="24"/>
        </w:rPr>
      </w:pPr>
    </w:p>
    <w:p w14:paraId="2B915446" w14:textId="77777777" w:rsidR="008E237B" w:rsidRPr="00D47F32" w:rsidRDefault="008E237B" w:rsidP="00772D23">
      <w:pPr>
        <w:keepLines/>
        <w:outlineLvl w:val="0"/>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Rosemary Chiavetta</w:t>
      </w:r>
    </w:p>
    <w:p w14:paraId="015ACD69" w14:textId="77777777" w:rsidR="008E237B" w:rsidRPr="006A149F" w:rsidRDefault="008E237B" w:rsidP="00772D23">
      <w:pPr>
        <w:keepLines/>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Secretary</w:t>
      </w:r>
    </w:p>
    <w:p w14:paraId="1386EFAB" w14:textId="77777777" w:rsidR="008E237B" w:rsidRDefault="008E237B" w:rsidP="008E237B">
      <w:pPr>
        <w:rPr>
          <w:sz w:val="24"/>
          <w:szCs w:val="24"/>
        </w:rPr>
      </w:pPr>
    </w:p>
    <w:p w14:paraId="1E8BBB79" w14:textId="6BA6E556" w:rsidR="001E1BF3" w:rsidRPr="00A35F64" w:rsidRDefault="001E1BF3" w:rsidP="00075D71">
      <w:pPr>
        <w:jc w:val="right"/>
        <w:rPr>
          <w:color w:val="000066"/>
          <w:sz w:val="26"/>
          <w:szCs w:val="26"/>
        </w:rPr>
      </w:pPr>
    </w:p>
    <w:sectPr w:rsidR="001E1BF3" w:rsidRPr="00A35F64"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0878F" w14:textId="77777777" w:rsidR="000A045A" w:rsidRDefault="000A045A">
      <w:r>
        <w:separator/>
      </w:r>
    </w:p>
  </w:endnote>
  <w:endnote w:type="continuationSeparator" w:id="0">
    <w:p w14:paraId="586D5605" w14:textId="77777777" w:rsidR="000A045A" w:rsidRDefault="000A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96F43" w14:textId="77777777" w:rsidR="000A045A" w:rsidRDefault="000A045A">
      <w:r>
        <w:separator/>
      </w:r>
    </w:p>
  </w:footnote>
  <w:footnote w:type="continuationSeparator" w:id="0">
    <w:p w14:paraId="76016ADB" w14:textId="77777777" w:rsidR="000A045A" w:rsidRDefault="000A0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3BF7"/>
    <w:rsid w:val="00053CF5"/>
    <w:rsid w:val="0006058D"/>
    <w:rsid w:val="00067F4D"/>
    <w:rsid w:val="00075D71"/>
    <w:rsid w:val="000846F6"/>
    <w:rsid w:val="00086219"/>
    <w:rsid w:val="000A045A"/>
    <w:rsid w:val="000C0721"/>
    <w:rsid w:val="000C718C"/>
    <w:rsid w:val="000E3958"/>
    <w:rsid w:val="000E7FB5"/>
    <w:rsid w:val="00113A4E"/>
    <w:rsid w:val="001209F1"/>
    <w:rsid w:val="00125446"/>
    <w:rsid w:val="00134DA3"/>
    <w:rsid w:val="0013719C"/>
    <w:rsid w:val="001614F4"/>
    <w:rsid w:val="0016695C"/>
    <w:rsid w:val="00186176"/>
    <w:rsid w:val="001A3788"/>
    <w:rsid w:val="001C34D1"/>
    <w:rsid w:val="001D37A3"/>
    <w:rsid w:val="001E1BF3"/>
    <w:rsid w:val="002229C3"/>
    <w:rsid w:val="0022598F"/>
    <w:rsid w:val="00226256"/>
    <w:rsid w:val="00272AC3"/>
    <w:rsid w:val="0029471C"/>
    <w:rsid w:val="002A6DAF"/>
    <w:rsid w:val="002E0E41"/>
    <w:rsid w:val="002E4A14"/>
    <w:rsid w:val="002F0138"/>
    <w:rsid w:val="002F2A55"/>
    <w:rsid w:val="002F55B1"/>
    <w:rsid w:val="003074C3"/>
    <w:rsid w:val="00340F5E"/>
    <w:rsid w:val="003517FD"/>
    <w:rsid w:val="003569E8"/>
    <w:rsid w:val="00372134"/>
    <w:rsid w:val="003766F8"/>
    <w:rsid w:val="00385CA5"/>
    <w:rsid w:val="004175E9"/>
    <w:rsid w:val="00474D6A"/>
    <w:rsid w:val="004C090E"/>
    <w:rsid w:val="004C4A5A"/>
    <w:rsid w:val="004C5297"/>
    <w:rsid w:val="004D2698"/>
    <w:rsid w:val="004D57EC"/>
    <w:rsid w:val="0051639C"/>
    <w:rsid w:val="005474CE"/>
    <w:rsid w:val="00565D17"/>
    <w:rsid w:val="00587521"/>
    <w:rsid w:val="005A2D31"/>
    <w:rsid w:val="005E25C5"/>
    <w:rsid w:val="00602685"/>
    <w:rsid w:val="006439A8"/>
    <w:rsid w:val="006556AB"/>
    <w:rsid w:val="006755C0"/>
    <w:rsid w:val="0067772E"/>
    <w:rsid w:val="00685561"/>
    <w:rsid w:val="0071154F"/>
    <w:rsid w:val="0071271A"/>
    <w:rsid w:val="00717C2B"/>
    <w:rsid w:val="007617B1"/>
    <w:rsid w:val="00772D23"/>
    <w:rsid w:val="00794CF5"/>
    <w:rsid w:val="007A69A2"/>
    <w:rsid w:val="007C085F"/>
    <w:rsid w:val="007F7263"/>
    <w:rsid w:val="0080550A"/>
    <w:rsid w:val="0081537D"/>
    <w:rsid w:val="00816420"/>
    <w:rsid w:val="008750DB"/>
    <w:rsid w:val="0088179E"/>
    <w:rsid w:val="008E237B"/>
    <w:rsid w:val="008E5589"/>
    <w:rsid w:val="00900881"/>
    <w:rsid w:val="00934FA1"/>
    <w:rsid w:val="00937AC0"/>
    <w:rsid w:val="009833D1"/>
    <w:rsid w:val="009A2860"/>
    <w:rsid w:val="009B23D8"/>
    <w:rsid w:val="009C2DDA"/>
    <w:rsid w:val="009C5DC4"/>
    <w:rsid w:val="009D568E"/>
    <w:rsid w:val="009E40EC"/>
    <w:rsid w:val="009F5F66"/>
    <w:rsid w:val="00A14087"/>
    <w:rsid w:val="00A16325"/>
    <w:rsid w:val="00A16580"/>
    <w:rsid w:val="00A35F64"/>
    <w:rsid w:val="00A53EAC"/>
    <w:rsid w:val="00A81E4B"/>
    <w:rsid w:val="00AA12A9"/>
    <w:rsid w:val="00AD3474"/>
    <w:rsid w:val="00AD7E11"/>
    <w:rsid w:val="00B03406"/>
    <w:rsid w:val="00B05141"/>
    <w:rsid w:val="00B2111E"/>
    <w:rsid w:val="00B37A8A"/>
    <w:rsid w:val="00B4677A"/>
    <w:rsid w:val="00B64EDB"/>
    <w:rsid w:val="00B659CF"/>
    <w:rsid w:val="00B75046"/>
    <w:rsid w:val="00B80745"/>
    <w:rsid w:val="00BE47D7"/>
    <w:rsid w:val="00BE4A72"/>
    <w:rsid w:val="00BE5119"/>
    <w:rsid w:val="00BE6D93"/>
    <w:rsid w:val="00C17B0B"/>
    <w:rsid w:val="00C25221"/>
    <w:rsid w:val="00C64ED9"/>
    <w:rsid w:val="00C74A51"/>
    <w:rsid w:val="00C77F29"/>
    <w:rsid w:val="00C90506"/>
    <w:rsid w:val="00C91484"/>
    <w:rsid w:val="00CB5738"/>
    <w:rsid w:val="00CD00DE"/>
    <w:rsid w:val="00CF047C"/>
    <w:rsid w:val="00CF290E"/>
    <w:rsid w:val="00D2288A"/>
    <w:rsid w:val="00D24C04"/>
    <w:rsid w:val="00D365AD"/>
    <w:rsid w:val="00D4351D"/>
    <w:rsid w:val="00D725FE"/>
    <w:rsid w:val="00D901A3"/>
    <w:rsid w:val="00DD678C"/>
    <w:rsid w:val="00DE3F29"/>
    <w:rsid w:val="00E24D3E"/>
    <w:rsid w:val="00E349DA"/>
    <w:rsid w:val="00E8303B"/>
    <w:rsid w:val="00EB4DF4"/>
    <w:rsid w:val="00EC5250"/>
    <w:rsid w:val="00EF5F20"/>
    <w:rsid w:val="00F001A3"/>
    <w:rsid w:val="00F20829"/>
    <w:rsid w:val="00F4773B"/>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23</cp:revision>
  <cp:lastPrinted>2018-09-26T14:32:00Z</cp:lastPrinted>
  <dcterms:created xsi:type="dcterms:W3CDTF">2021-02-03T14:15:00Z</dcterms:created>
  <dcterms:modified xsi:type="dcterms:W3CDTF">2021-03-23T11:40:00Z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