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35"/>
        <w:tblW w:w="10890" w:type="dxa"/>
        <w:tblLayout w:type="fixed"/>
        <w:tblLook w:val="0000" w:firstRow="0" w:lastRow="0" w:firstColumn="0" w:lastColumn="0" w:noHBand="0" w:noVBand="0"/>
      </w:tblPr>
      <w:tblGrid>
        <w:gridCol w:w="1363"/>
        <w:gridCol w:w="8075"/>
        <w:gridCol w:w="1452"/>
      </w:tblGrid>
      <w:tr w:rsidR="007755C8" w14:paraId="60D3F1FE" w14:textId="77777777" w:rsidTr="005C63E2">
        <w:trPr>
          <w:trHeight w:val="1080"/>
        </w:trPr>
        <w:tc>
          <w:tcPr>
            <w:tcW w:w="1363" w:type="dxa"/>
          </w:tcPr>
          <w:p w14:paraId="77286FA7" w14:textId="77777777" w:rsidR="007755C8" w:rsidRDefault="007755C8" w:rsidP="007755C8">
            <w:pPr>
              <w:rPr>
                <w:sz w:val="24"/>
              </w:rPr>
            </w:pPr>
            <w:r>
              <w:rPr>
                <w:noProof/>
                <w:spacing w:val="-2"/>
              </w:rPr>
              <w:drawing>
                <wp:inline distT="0" distB="0" distL="0" distR="0" wp14:anchorId="7BDC5595" wp14:editId="4ECC37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5503E25" w14:textId="77777777" w:rsidR="007755C8" w:rsidRDefault="007755C8" w:rsidP="007755C8">
            <w:pPr>
              <w:suppressAutoHyphens/>
              <w:spacing w:line="204" w:lineRule="auto"/>
              <w:jc w:val="center"/>
              <w:rPr>
                <w:rFonts w:ascii="Arial" w:hAnsi="Arial"/>
                <w:spacing w:val="-3"/>
                <w:sz w:val="26"/>
              </w:rPr>
            </w:pPr>
          </w:p>
          <w:p w14:paraId="526D019C" w14:textId="77777777" w:rsidR="007755C8" w:rsidRDefault="007755C8" w:rsidP="007755C8">
            <w:pPr>
              <w:suppressAutoHyphens/>
              <w:spacing w:line="204" w:lineRule="auto"/>
              <w:jc w:val="center"/>
              <w:rPr>
                <w:rFonts w:ascii="Arial" w:hAnsi="Arial"/>
                <w:spacing w:val="-3"/>
                <w:sz w:val="26"/>
              </w:rPr>
            </w:pPr>
            <w:r>
              <w:rPr>
                <w:rFonts w:ascii="Arial" w:hAnsi="Arial"/>
                <w:spacing w:val="-3"/>
                <w:sz w:val="26"/>
              </w:rPr>
              <w:t>COMMONWEALTH OF PENNSYLVANIA</w:t>
            </w:r>
          </w:p>
          <w:p w14:paraId="3AE3944A" w14:textId="77777777" w:rsidR="007755C8" w:rsidRDefault="007755C8" w:rsidP="007755C8">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7BCB3D3" w14:textId="77777777" w:rsidR="007755C8" w:rsidRDefault="007755C8" w:rsidP="007755C8">
            <w:pPr>
              <w:jc w:val="center"/>
              <w:rPr>
                <w:rFonts w:ascii="Arial" w:hAnsi="Arial"/>
                <w:spacing w:val="-3"/>
                <w:sz w:val="26"/>
              </w:rPr>
            </w:pPr>
            <w:r>
              <w:rPr>
                <w:rFonts w:ascii="Arial" w:hAnsi="Arial"/>
                <w:spacing w:val="-3"/>
                <w:sz w:val="26"/>
              </w:rPr>
              <w:t>400 NORTH STREET, HARRISBURG, PA 17120</w:t>
            </w:r>
          </w:p>
          <w:p w14:paraId="2D4B706F" w14:textId="77777777" w:rsidR="007755C8" w:rsidRDefault="007755C8" w:rsidP="007755C8">
            <w:pPr>
              <w:jc w:val="center"/>
              <w:rPr>
                <w:rFonts w:ascii="Arial" w:hAnsi="Arial"/>
                <w:sz w:val="12"/>
              </w:rPr>
            </w:pPr>
          </w:p>
        </w:tc>
        <w:tc>
          <w:tcPr>
            <w:tcW w:w="1452" w:type="dxa"/>
          </w:tcPr>
          <w:p w14:paraId="42251071" w14:textId="77777777" w:rsidR="007755C8" w:rsidRDefault="007755C8" w:rsidP="007755C8">
            <w:pPr>
              <w:jc w:val="right"/>
              <w:rPr>
                <w:rFonts w:ascii="Arial" w:hAnsi="Arial"/>
                <w:sz w:val="12"/>
              </w:rPr>
            </w:pPr>
          </w:p>
          <w:tbl>
            <w:tblPr>
              <w:tblW w:w="0" w:type="auto"/>
              <w:tblLayout w:type="fixed"/>
              <w:tblLook w:val="0000" w:firstRow="0" w:lastRow="0" w:firstColumn="0" w:lastColumn="0" w:noHBand="0" w:noVBand="0"/>
            </w:tblPr>
            <w:tblGrid>
              <w:gridCol w:w="1452"/>
            </w:tblGrid>
            <w:tr w:rsidR="007755C8" w14:paraId="1F07B984" w14:textId="77777777" w:rsidTr="005C63E2">
              <w:trPr>
                <w:trHeight w:val="990"/>
              </w:trPr>
              <w:tc>
                <w:tcPr>
                  <w:tcW w:w="1452" w:type="dxa"/>
                </w:tcPr>
                <w:p w14:paraId="22F488C8" w14:textId="77777777" w:rsidR="007755C8" w:rsidRDefault="007755C8" w:rsidP="00FC598D">
                  <w:pPr>
                    <w:framePr w:hSpace="180" w:wrap="around" w:hAnchor="margin" w:xAlign="center" w:y="-735"/>
                    <w:jc w:val="center"/>
                    <w:rPr>
                      <w:rFonts w:ascii="Arial" w:hAnsi="Arial"/>
                      <w:sz w:val="12"/>
                    </w:rPr>
                  </w:pPr>
                </w:p>
                <w:p w14:paraId="1A30304F" w14:textId="77777777" w:rsidR="007755C8" w:rsidRDefault="007755C8" w:rsidP="00FC598D">
                  <w:pPr>
                    <w:framePr w:hSpace="180" w:wrap="around" w:hAnchor="margin" w:xAlign="center" w:y="-735"/>
                    <w:jc w:val="center"/>
                    <w:rPr>
                      <w:rFonts w:ascii="Arial" w:hAnsi="Arial"/>
                      <w:sz w:val="12"/>
                    </w:rPr>
                  </w:pPr>
                </w:p>
                <w:p w14:paraId="45B9FD66" w14:textId="77777777" w:rsidR="007755C8" w:rsidRDefault="007755C8" w:rsidP="00FC598D">
                  <w:pPr>
                    <w:framePr w:hSpace="180" w:wrap="around" w:hAnchor="margin" w:xAlign="center" w:y="-735"/>
                    <w:jc w:val="center"/>
                    <w:rPr>
                      <w:rFonts w:ascii="Arial" w:hAnsi="Arial"/>
                      <w:sz w:val="12"/>
                    </w:rPr>
                  </w:pPr>
                </w:p>
                <w:p w14:paraId="0B3AFC76" w14:textId="77777777" w:rsidR="007755C8" w:rsidRDefault="007755C8" w:rsidP="00FC598D">
                  <w:pPr>
                    <w:framePr w:hSpace="180" w:wrap="around" w:hAnchor="margin" w:xAlign="center" w:y="-735"/>
                    <w:jc w:val="center"/>
                    <w:rPr>
                      <w:rFonts w:ascii="Arial" w:hAnsi="Arial"/>
                      <w:sz w:val="12"/>
                    </w:rPr>
                  </w:pPr>
                </w:p>
                <w:p w14:paraId="70F3FC80" w14:textId="77777777" w:rsidR="007755C8" w:rsidRDefault="007755C8" w:rsidP="00FC598D">
                  <w:pPr>
                    <w:framePr w:hSpace="180" w:wrap="around" w:hAnchor="margin" w:xAlign="center" w:y="-735"/>
                    <w:jc w:val="center"/>
                    <w:rPr>
                      <w:rFonts w:ascii="Arial" w:hAnsi="Arial"/>
                      <w:sz w:val="12"/>
                    </w:rPr>
                  </w:pPr>
                </w:p>
                <w:p w14:paraId="5B2ABF32" w14:textId="77777777" w:rsidR="007755C8" w:rsidRDefault="007755C8" w:rsidP="00FC598D">
                  <w:pPr>
                    <w:framePr w:hSpace="180" w:wrap="around" w:hAnchor="margin" w:xAlign="center" w:y="-735"/>
                    <w:jc w:val="center"/>
                    <w:rPr>
                      <w:rFonts w:ascii="Arial" w:hAnsi="Arial"/>
                      <w:sz w:val="12"/>
                    </w:rPr>
                  </w:pPr>
                </w:p>
                <w:p w14:paraId="11F5D562" w14:textId="77777777" w:rsidR="007755C8" w:rsidRDefault="007755C8" w:rsidP="00FC598D">
                  <w:pPr>
                    <w:framePr w:hSpace="180" w:wrap="around" w:hAnchor="margin" w:xAlign="center" w:y="-735"/>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664B72D" w14:textId="77777777" w:rsidR="007755C8" w:rsidRDefault="007755C8" w:rsidP="007755C8">
            <w:pPr>
              <w:jc w:val="right"/>
              <w:rPr>
                <w:rFonts w:ascii="Arial" w:hAnsi="Arial"/>
                <w:sz w:val="12"/>
              </w:rPr>
            </w:pPr>
          </w:p>
        </w:tc>
      </w:tr>
    </w:tbl>
    <w:p w14:paraId="3DF78367" w14:textId="774E6516" w:rsidR="007755C8" w:rsidRDefault="00FC598D" w:rsidP="00FC598D">
      <w:pPr>
        <w:ind w:right="-720"/>
        <w:jc w:val="center"/>
        <w:rPr>
          <w:color w:val="000000"/>
          <w:sz w:val="24"/>
          <w:szCs w:val="24"/>
        </w:rPr>
      </w:pPr>
      <w:r>
        <w:rPr>
          <w:color w:val="000000"/>
          <w:sz w:val="24"/>
          <w:szCs w:val="24"/>
        </w:rPr>
        <w:t>March 25, 2021</w:t>
      </w:r>
    </w:p>
    <w:p w14:paraId="5B78CFFF" w14:textId="43A7B7D6" w:rsidR="007755C8" w:rsidRDefault="007755C8" w:rsidP="007755C8">
      <w:pPr>
        <w:ind w:right="-720"/>
        <w:jc w:val="right"/>
        <w:rPr>
          <w:color w:val="000000"/>
          <w:sz w:val="24"/>
          <w:szCs w:val="24"/>
        </w:rPr>
      </w:pPr>
      <w:r>
        <w:rPr>
          <w:color w:val="000000"/>
          <w:sz w:val="24"/>
          <w:szCs w:val="24"/>
        </w:rPr>
        <w:t xml:space="preserve">Docket No. </w:t>
      </w:r>
      <w:r w:rsidRPr="009F61AE">
        <w:rPr>
          <w:color w:val="000000"/>
          <w:sz w:val="24"/>
          <w:szCs w:val="24"/>
        </w:rPr>
        <w:t>A-</w:t>
      </w:r>
      <w:r w:rsidR="00AE4784">
        <w:rPr>
          <w:color w:val="000000"/>
          <w:sz w:val="24"/>
          <w:szCs w:val="24"/>
        </w:rPr>
        <w:t>2021-3024577</w:t>
      </w:r>
    </w:p>
    <w:p w14:paraId="44D051B6" w14:textId="4C03E9FA" w:rsidR="007755C8" w:rsidRDefault="007755C8" w:rsidP="007755C8">
      <w:pPr>
        <w:ind w:right="-720"/>
        <w:jc w:val="right"/>
        <w:rPr>
          <w:color w:val="000000"/>
          <w:sz w:val="24"/>
          <w:szCs w:val="24"/>
        </w:rPr>
      </w:pPr>
      <w:r>
        <w:rPr>
          <w:color w:val="000000"/>
          <w:sz w:val="24"/>
          <w:szCs w:val="24"/>
        </w:rPr>
        <w:t xml:space="preserve">Utility Code:  </w:t>
      </w:r>
      <w:r w:rsidR="00AE4784">
        <w:rPr>
          <w:color w:val="000000"/>
          <w:sz w:val="24"/>
          <w:szCs w:val="24"/>
        </w:rPr>
        <w:t>1218873</w:t>
      </w:r>
    </w:p>
    <w:p w14:paraId="06DB986D" w14:textId="77777777" w:rsidR="007755C8" w:rsidRDefault="007755C8" w:rsidP="007755C8">
      <w:pPr>
        <w:rPr>
          <w:color w:val="000000"/>
          <w:sz w:val="24"/>
          <w:szCs w:val="24"/>
        </w:rPr>
      </w:pPr>
    </w:p>
    <w:p w14:paraId="317330E4" w14:textId="31AF4E7A" w:rsidR="007755C8" w:rsidRPr="00F558D1" w:rsidRDefault="004165CB" w:rsidP="007755C8">
      <w:pPr>
        <w:rPr>
          <w:sz w:val="24"/>
          <w:szCs w:val="24"/>
        </w:rPr>
      </w:pPr>
      <w:r w:rsidRPr="00F558D1">
        <w:rPr>
          <w:sz w:val="24"/>
          <w:szCs w:val="24"/>
        </w:rPr>
        <w:t>AMY E SENESHEN</w:t>
      </w:r>
    </w:p>
    <w:p w14:paraId="2B276383" w14:textId="52E6A85C" w:rsidR="007755C8" w:rsidRPr="00F558D1" w:rsidRDefault="004165CB" w:rsidP="007755C8">
      <w:pPr>
        <w:rPr>
          <w:sz w:val="24"/>
          <w:szCs w:val="24"/>
        </w:rPr>
      </w:pPr>
      <w:r w:rsidRPr="00F558D1">
        <w:rPr>
          <w:sz w:val="24"/>
          <w:szCs w:val="24"/>
        </w:rPr>
        <w:t xml:space="preserve">WELBORN SULLIVAN MECK </w:t>
      </w:r>
      <w:r w:rsidR="00FA6361" w:rsidRPr="00F558D1">
        <w:rPr>
          <w:sz w:val="24"/>
          <w:szCs w:val="24"/>
        </w:rPr>
        <w:t>&amp;</w:t>
      </w:r>
      <w:r w:rsidRPr="00F558D1">
        <w:rPr>
          <w:sz w:val="24"/>
          <w:szCs w:val="24"/>
        </w:rPr>
        <w:t xml:space="preserve"> TO</w:t>
      </w:r>
      <w:r w:rsidR="00FA6361" w:rsidRPr="00F558D1">
        <w:rPr>
          <w:sz w:val="24"/>
          <w:szCs w:val="24"/>
        </w:rPr>
        <w:t>OL</w:t>
      </w:r>
      <w:r w:rsidRPr="00F558D1">
        <w:rPr>
          <w:sz w:val="24"/>
          <w:szCs w:val="24"/>
        </w:rPr>
        <w:t>EY PC</w:t>
      </w:r>
    </w:p>
    <w:p w14:paraId="21215369" w14:textId="7B1C4267" w:rsidR="007755C8" w:rsidRPr="00F558D1" w:rsidRDefault="00FF6962" w:rsidP="007755C8">
      <w:pPr>
        <w:rPr>
          <w:sz w:val="24"/>
          <w:szCs w:val="24"/>
        </w:rPr>
      </w:pPr>
      <w:r w:rsidRPr="00F558D1">
        <w:rPr>
          <w:sz w:val="24"/>
          <w:szCs w:val="24"/>
        </w:rPr>
        <w:t>1125 17</w:t>
      </w:r>
      <w:r w:rsidRPr="00F558D1">
        <w:rPr>
          <w:sz w:val="24"/>
          <w:szCs w:val="24"/>
          <w:vertAlign w:val="superscript"/>
        </w:rPr>
        <w:t>TH</w:t>
      </w:r>
      <w:r w:rsidRPr="00F558D1">
        <w:rPr>
          <w:sz w:val="24"/>
          <w:szCs w:val="24"/>
        </w:rPr>
        <w:t xml:space="preserve"> ST STE </w:t>
      </w:r>
      <w:r w:rsidR="00DF029E" w:rsidRPr="00F558D1">
        <w:rPr>
          <w:sz w:val="24"/>
          <w:szCs w:val="24"/>
        </w:rPr>
        <w:t>2200</w:t>
      </w:r>
    </w:p>
    <w:p w14:paraId="1689AD2D" w14:textId="7E681899" w:rsidR="007755C8" w:rsidRPr="00F558D1" w:rsidRDefault="00DF029E" w:rsidP="007755C8">
      <w:pPr>
        <w:ind w:right="576"/>
        <w:rPr>
          <w:color w:val="000000"/>
          <w:sz w:val="24"/>
          <w:szCs w:val="24"/>
        </w:rPr>
      </w:pPr>
      <w:r w:rsidRPr="00F558D1">
        <w:rPr>
          <w:sz w:val="24"/>
          <w:szCs w:val="24"/>
        </w:rPr>
        <w:t>DENVER CO  80202</w:t>
      </w:r>
    </w:p>
    <w:p w14:paraId="3AC55C82" w14:textId="77777777" w:rsidR="007755C8" w:rsidRPr="00F558D1" w:rsidRDefault="007755C8" w:rsidP="007755C8">
      <w:pPr>
        <w:rPr>
          <w:color w:val="000000"/>
          <w:sz w:val="24"/>
          <w:szCs w:val="24"/>
        </w:rPr>
      </w:pPr>
    </w:p>
    <w:p w14:paraId="407AB3CE" w14:textId="41838428" w:rsidR="007755C8" w:rsidRPr="00E1738A" w:rsidRDefault="007755C8" w:rsidP="007755C8">
      <w:pPr>
        <w:ind w:firstLine="720"/>
        <w:rPr>
          <w:color w:val="000000"/>
          <w:sz w:val="24"/>
          <w:szCs w:val="24"/>
        </w:rPr>
      </w:pPr>
      <w:r w:rsidRPr="00F558D1">
        <w:rPr>
          <w:color w:val="000000"/>
          <w:sz w:val="24"/>
          <w:szCs w:val="24"/>
        </w:rPr>
        <w:t xml:space="preserve">Re: Natural Gas Supplier </w:t>
      </w:r>
      <w:r w:rsidRPr="00E1738A">
        <w:rPr>
          <w:color w:val="000000"/>
          <w:sz w:val="24"/>
          <w:szCs w:val="24"/>
        </w:rPr>
        <w:t xml:space="preserve">License Amendment of </w:t>
      </w:r>
      <w:proofErr w:type="spellStart"/>
      <w:r w:rsidR="00F558D1" w:rsidRPr="00E1738A">
        <w:rPr>
          <w:color w:val="000000"/>
          <w:sz w:val="24"/>
          <w:szCs w:val="24"/>
        </w:rPr>
        <w:t>nTherm</w:t>
      </w:r>
      <w:proofErr w:type="spellEnd"/>
      <w:r w:rsidR="00DF029E" w:rsidRPr="00E1738A">
        <w:rPr>
          <w:color w:val="000000"/>
          <w:sz w:val="24"/>
          <w:szCs w:val="24"/>
        </w:rPr>
        <w:t>, LLC</w:t>
      </w:r>
    </w:p>
    <w:p w14:paraId="3E50B1BD" w14:textId="77777777" w:rsidR="007755C8" w:rsidRPr="00E1738A" w:rsidRDefault="007755C8" w:rsidP="007755C8">
      <w:pPr>
        <w:rPr>
          <w:color w:val="000000"/>
          <w:sz w:val="24"/>
          <w:szCs w:val="24"/>
        </w:rPr>
      </w:pPr>
    </w:p>
    <w:p w14:paraId="38BF7993" w14:textId="5706F26C" w:rsidR="007755C8" w:rsidRPr="00E1738A" w:rsidRDefault="007755C8" w:rsidP="007755C8">
      <w:pPr>
        <w:rPr>
          <w:color w:val="000000"/>
          <w:sz w:val="24"/>
          <w:szCs w:val="24"/>
        </w:rPr>
      </w:pPr>
      <w:r w:rsidRPr="00E1738A">
        <w:rPr>
          <w:color w:val="000000"/>
          <w:sz w:val="24"/>
          <w:szCs w:val="24"/>
        </w:rPr>
        <w:t xml:space="preserve">Dear </w:t>
      </w:r>
      <w:r w:rsidR="00F558D1" w:rsidRPr="00E1738A">
        <w:rPr>
          <w:color w:val="000000"/>
          <w:sz w:val="24"/>
          <w:szCs w:val="24"/>
        </w:rPr>
        <w:t xml:space="preserve">Ms. </w:t>
      </w:r>
      <w:proofErr w:type="spellStart"/>
      <w:r w:rsidR="00F558D1" w:rsidRPr="00E1738A">
        <w:rPr>
          <w:color w:val="000000"/>
          <w:sz w:val="24"/>
          <w:szCs w:val="24"/>
        </w:rPr>
        <w:t>Seneshen</w:t>
      </w:r>
      <w:proofErr w:type="spellEnd"/>
      <w:r w:rsidRPr="00E1738A">
        <w:rPr>
          <w:color w:val="000000"/>
          <w:sz w:val="24"/>
          <w:szCs w:val="24"/>
        </w:rPr>
        <w:t>:</w:t>
      </w:r>
    </w:p>
    <w:p w14:paraId="24A7D50B" w14:textId="77777777" w:rsidR="007755C8" w:rsidRPr="00E1738A" w:rsidRDefault="007755C8" w:rsidP="007755C8">
      <w:pPr>
        <w:rPr>
          <w:color w:val="000000"/>
          <w:sz w:val="24"/>
          <w:szCs w:val="24"/>
        </w:rPr>
      </w:pPr>
    </w:p>
    <w:p w14:paraId="55A4DC43" w14:textId="0FC1DE70" w:rsidR="007755C8" w:rsidRPr="00955E56" w:rsidRDefault="007755C8" w:rsidP="007755C8">
      <w:pPr>
        <w:spacing w:after="240"/>
        <w:ind w:firstLine="720"/>
        <w:rPr>
          <w:color w:val="000000"/>
          <w:sz w:val="24"/>
          <w:szCs w:val="24"/>
        </w:rPr>
      </w:pPr>
      <w:r w:rsidRPr="00E1738A">
        <w:rPr>
          <w:color w:val="000000"/>
          <w:sz w:val="24"/>
          <w:szCs w:val="24"/>
        </w:rPr>
        <w:t xml:space="preserve">On </w:t>
      </w:r>
      <w:r w:rsidR="00F558D1" w:rsidRPr="00E1738A">
        <w:rPr>
          <w:color w:val="000000"/>
          <w:sz w:val="24"/>
          <w:szCs w:val="24"/>
        </w:rPr>
        <w:t xml:space="preserve">March 3, </w:t>
      </w:r>
      <w:r w:rsidR="00F558D1" w:rsidRPr="00955E56">
        <w:rPr>
          <w:color w:val="000000"/>
          <w:sz w:val="24"/>
          <w:szCs w:val="24"/>
        </w:rPr>
        <w:t>2021</w:t>
      </w:r>
      <w:r w:rsidRPr="00955E56">
        <w:rPr>
          <w:color w:val="000000"/>
          <w:sz w:val="24"/>
          <w:szCs w:val="24"/>
        </w:rPr>
        <w:t xml:space="preserve">, </w:t>
      </w:r>
      <w:proofErr w:type="spellStart"/>
      <w:r w:rsidR="00F558D1" w:rsidRPr="00955E56">
        <w:rPr>
          <w:color w:val="000000"/>
          <w:sz w:val="24"/>
          <w:szCs w:val="24"/>
        </w:rPr>
        <w:t>nTherm</w:t>
      </w:r>
      <w:proofErr w:type="spellEnd"/>
      <w:r w:rsidR="00DF029E" w:rsidRPr="00955E56">
        <w:rPr>
          <w:color w:val="000000"/>
          <w:sz w:val="24"/>
          <w:szCs w:val="24"/>
        </w:rPr>
        <w:t>, LLC</w:t>
      </w:r>
      <w:r w:rsidRPr="00955E56">
        <w:rPr>
          <w:color w:val="000000"/>
          <w:sz w:val="24"/>
          <w:szCs w:val="24"/>
        </w:rPr>
        <w:t xml:space="preserve"> (</w:t>
      </w:r>
      <w:proofErr w:type="spellStart"/>
      <w:r w:rsidR="00F558D1" w:rsidRPr="00955E56">
        <w:rPr>
          <w:color w:val="000000"/>
          <w:sz w:val="24"/>
          <w:szCs w:val="24"/>
        </w:rPr>
        <w:t>nTherm</w:t>
      </w:r>
      <w:proofErr w:type="spellEnd"/>
      <w:r w:rsidRPr="00955E56">
        <w:rPr>
          <w:color w:val="000000"/>
          <w:sz w:val="24"/>
          <w:szCs w:val="24"/>
        </w:rPr>
        <w:t>) filed a request with the Commission to add the UGI Utilities, Inc.</w:t>
      </w:r>
      <w:r w:rsidR="00D7065A" w:rsidRPr="00955E56">
        <w:rPr>
          <w:color w:val="000000"/>
          <w:sz w:val="24"/>
          <w:szCs w:val="24"/>
        </w:rPr>
        <w:t xml:space="preserve"> </w:t>
      </w:r>
      <w:r w:rsidRPr="00955E56">
        <w:rPr>
          <w:color w:val="000000"/>
          <w:sz w:val="24"/>
          <w:szCs w:val="24"/>
        </w:rPr>
        <w:t>service territory to its existing license to provide natural gas services as a supplier.</w:t>
      </w:r>
    </w:p>
    <w:p w14:paraId="30A2EB4E" w14:textId="4933D78B" w:rsidR="007755C8" w:rsidRPr="00955E56" w:rsidRDefault="007755C8" w:rsidP="007755C8">
      <w:pPr>
        <w:spacing w:after="240"/>
        <w:ind w:firstLine="720"/>
        <w:rPr>
          <w:color w:val="000000"/>
          <w:sz w:val="24"/>
          <w:szCs w:val="24"/>
        </w:rPr>
      </w:pPr>
      <w:r w:rsidRPr="00955E56">
        <w:rPr>
          <w:color w:val="000000"/>
          <w:sz w:val="24"/>
          <w:szCs w:val="24"/>
        </w:rPr>
        <w:t xml:space="preserve">Currently, </w:t>
      </w:r>
      <w:proofErr w:type="spellStart"/>
      <w:r w:rsidR="00F558D1" w:rsidRPr="00955E56">
        <w:rPr>
          <w:color w:val="000000"/>
          <w:sz w:val="24"/>
          <w:szCs w:val="24"/>
        </w:rPr>
        <w:t>nTherm</w:t>
      </w:r>
      <w:proofErr w:type="spellEnd"/>
      <w:r w:rsidRPr="00955E56">
        <w:rPr>
          <w:color w:val="000000"/>
          <w:sz w:val="24"/>
          <w:szCs w:val="24"/>
        </w:rPr>
        <w:t xml:space="preserve"> is licensed as a supplier to provide natural gas services to residential, small commercial (less than 6,000 MCF annually), large commercial (6,000 MCF or more annually), industrial, and governmental customers in the natural gas distribution company service territory of Columbia Gas of Pennsylvania, Inc., within the Commonwealth of Pennsylvania.</w:t>
      </w:r>
    </w:p>
    <w:p w14:paraId="7529D790" w14:textId="517AD356" w:rsidR="007755C8" w:rsidRPr="004F5373" w:rsidRDefault="00F558D1" w:rsidP="007755C8">
      <w:pPr>
        <w:spacing w:after="240"/>
        <w:ind w:firstLine="720"/>
        <w:rPr>
          <w:color w:val="000000"/>
          <w:sz w:val="24"/>
          <w:szCs w:val="24"/>
        </w:rPr>
      </w:pPr>
      <w:proofErr w:type="spellStart"/>
      <w:r w:rsidRPr="00955E56">
        <w:rPr>
          <w:color w:val="000000"/>
          <w:sz w:val="24"/>
          <w:szCs w:val="24"/>
        </w:rPr>
        <w:t>nTherm</w:t>
      </w:r>
      <w:proofErr w:type="spellEnd"/>
      <w:r w:rsidR="007755C8" w:rsidRPr="00955E56">
        <w:rPr>
          <w:color w:val="000000"/>
          <w:sz w:val="24"/>
          <w:szCs w:val="24"/>
        </w:rPr>
        <w:t xml:space="preserve"> has provided </w:t>
      </w:r>
      <w:r w:rsidR="007755C8" w:rsidRPr="00955E56">
        <w:rPr>
          <w:sz w:val="24"/>
          <w:szCs w:val="24"/>
        </w:rPr>
        <w:t>documentation to evidence its compliance with the Section 2208(c) bonding requirement for the requested additional natural gas distribution company service territory</w:t>
      </w:r>
      <w:r w:rsidR="007755C8" w:rsidRPr="00955E56">
        <w:rPr>
          <w:color w:val="000000"/>
          <w:sz w:val="24"/>
          <w:szCs w:val="24"/>
        </w:rPr>
        <w:t xml:space="preserve">.  Furthermore, </w:t>
      </w:r>
      <w:proofErr w:type="spellStart"/>
      <w:r w:rsidRPr="00955E56">
        <w:rPr>
          <w:color w:val="000000"/>
          <w:sz w:val="24"/>
          <w:szCs w:val="24"/>
        </w:rPr>
        <w:t>nTherm</w:t>
      </w:r>
      <w:proofErr w:type="spellEnd"/>
      <w:r w:rsidR="007755C8" w:rsidRPr="00955E56">
        <w:rPr>
          <w:color w:val="000000"/>
          <w:sz w:val="24"/>
          <w:szCs w:val="24"/>
        </w:rPr>
        <w:t xml:space="preserve"> has provided proof of service to the interested parties and proof of publication in </w:t>
      </w:r>
      <w:r w:rsidR="007755C8" w:rsidRPr="004F5373">
        <w:rPr>
          <w:color w:val="000000"/>
          <w:sz w:val="24"/>
          <w:szCs w:val="24"/>
        </w:rPr>
        <w:t>appropriate newspapers as required by the Commission.  No protests were filed.</w:t>
      </w:r>
      <w:r w:rsidR="007755C8" w:rsidRPr="004F5373">
        <w:rPr>
          <w:color w:val="000000"/>
          <w:sz w:val="24"/>
          <w:szCs w:val="24"/>
        </w:rPr>
        <w:tab/>
      </w:r>
    </w:p>
    <w:p w14:paraId="613FB369" w14:textId="3FF6680A" w:rsidR="007755C8" w:rsidRPr="00E81B9D" w:rsidRDefault="007755C8" w:rsidP="007755C8">
      <w:pPr>
        <w:spacing w:after="240"/>
        <w:ind w:firstLine="720"/>
        <w:rPr>
          <w:color w:val="000000"/>
          <w:sz w:val="24"/>
          <w:szCs w:val="24"/>
        </w:rPr>
      </w:pPr>
      <w:r w:rsidRPr="004F5373">
        <w:rPr>
          <w:color w:val="000000"/>
          <w:sz w:val="24"/>
          <w:szCs w:val="24"/>
        </w:rPr>
        <w:t xml:space="preserve">Therefore, the Commission approves, by this Secretarial Letter, the proposed amendment </w:t>
      </w:r>
      <w:r w:rsidRPr="00E81B9D">
        <w:rPr>
          <w:color w:val="000000"/>
          <w:sz w:val="24"/>
          <w:szCs w:val="24"/>
        </w:rPr>
        <w:t>which adds the UGI Utilities, Inc. service territory to its current license.</w:t>
      </w:r>
    </w:p>
    <w:p w14:paraId="63D2A5F9" w14:textId="117CC55A" w:rsidR="007755C8" w:rsidRDefault="61ED0006" w:rsidP="61ED0006">
      <w:pPr>
        <w:spacing w:after="240"/>
        <w:ind w:firstLine="720"/>
        <w:rPr>
          <w:b/>
          <w:bCs/>
          <w:color w:val="000000"/>
          <w:sz w:val="24"/>
          <w:szCs w:val="24"/>
        </w:rPr>
      </w:pPr>
      <w:r w:rsidRPr="00E81B9D">
        <w:rPr>
          <w:b/>
          <w:bCs/>
          <w:color w:val="000000" w:themeColor="text1"/>
          <w:sz w:val="24"/>
          <w:szCs w:val="24"/>
        </w:rPr>
        <w:t xml:space="preserve">The Secretary’s Bureau will issue a new license to </w:t>
      </w:r>
      <w:proofErr w:type="spellStart"/>
      <w:r w:rsidR="00F558D1" w:rsidRPr="00E81B9D">
        <w:rPr>
          <w:b/>
          <w:bCs/>
          <w:color w:val="000000" w:themeColor="text1"/>
          <w:sz w:val="24"/>
          <w:szCs w:val="24"/>
        </w:rPr>
        <w:t>nTherm</w:t>
      </w:r>
      <w:proofErr w:type="spellEnd"/>
      <w:r w:rsidR="00DF029E" w:rsidRPr="00E81B9D">
        <w:rPr>
          <w:b/>
          <w:bCs/>
          <w:color w:val="000000" w:themeColor="text1"/>
          <w:sz w:val="24"/>
          <w:szCs w:val="24"/>
        </w:rPr>
        <w:t>, LLC</w:t>
      </w:r>
      <w:r w:rsidRPr="00E81B9D">
        <w:rPr>
          <w:color w:val="000000" w:themeColor="text1"/>
          <w:sz w:val="24"/>
          <w:szCs w:val="24"/>
        </w:rPr>
        <w:t xml:space="preserve"> </w:t>
      </w:r>
      <w:r w:rsidRPr="00E81B9D">
        <w:rPr>
          <w:b/>
          <w:bCs/>
          <w:color w:val="000000" w:themeColor="text1"/>
          <w:sz w:val="24"/>
          <w:szCs w:val="24"/>
        </w:rPr>
        <w:t>giving them the right to begin to offer, render, furnish, or supply natural gas services as a supplier to residential, small commercial (less than 6,000 MCF annually), large commercial (6,000</w:t>
      </w:r>
      <w:r w:rsidR="00E81B9D" w:rsidRPr="00E81B9D">
        <w:rPr>
          <w:b/>
          <w:bCs/>
          <w:color w:val="000000" w:themeColor="text1"/>
          <w:sz w:val="24"/>
          <w:szCs w:val="24"/>
        </w:rPr>
        <w:t> </w:t>
      </w:r>
      <w:r w:rsidRPr="00E81B9D">
        <w:rPr>
          <w:b/>
          <w:bCs/>
          <w:color w:val="000000" w:themeColor="text1"/>
          <w:sz w:val="24"/>
          <w:szCs w:val="24"/>
        </w:rPr>
        <w:t>MCF or more annually), industrial, and governmental customers in the natural gas distribution company service territories of Columbia Gas of Pennsylvania, Inc.</w:t>
      </w:r>
      <w:r w:rsidR="00E81B9D" w:rsidRPr="00E81B9D">
        <w:rPr>
          <w:b/>
          <w:bCs/>
          <w:color w:val="000000" w:themeColor="text1"/>
          <w:sz w:val="24"/>
          <w:szCs w:val="24"/>
        </w:rPr>
        <w:t xml:space="preserve"> and </w:t>
      </w:r>
      <w:r w:rsidRPr="00E81B9D">
        <w:rPr>
          <w:b/>
          <w:bCs/>
          <w:color w:val="000000" w:themeColor="text1"/>
          <w:sz w:val="24"/>
          <w:szCs w:val="24"/>
        </w:rPr>
        <w:t>UGI Utilities, Inc., within the Commonwealth of Pennsylvania.</w:t>
      </w:r>
      <w:r w:rsidRPr="61ED0006">
        <w:rPr>
          <w:b/>
          <w:bCs/>
          <w:color w:val="000000" w:themeColor="text1"/>
          <w:sz w:val="24"/>
          <w:szCs w:val="24"/>
        </w:rPr>
        <w:t xml:space="preserve">  </w:t>
      </w:r>
      <w:bookmarkStart w:id="0" w:name="_Hlk9926259"/>
      <w:bookmarkEnd w:id="0"/>
    </w:p>
    <w:p w14:paraId="2043238C" w14:textId="77777777" w:rsidR="003B4AB2" w:rsidRDefault="003B4AB2">
      <w:pPr>
        <w:rPr>
          <w:sz w:val="24"/>
          <w:szCs w:val="24"/>
        </w:rPr>
      </w:pPr>
      <w:r>
        <w:rPr>
          <w:sz w:val="24"/>
          <w:szCs w:val="24"/>
        </w:rPr>
        <w:br w:type="page"/>
      </w:r>
    </w:p>
    <w:p w14:paraId="233631B4" w14:textId="4F3ADD28" w:rsidR="007755C8" w:rsidRDefault="61ED0006" w:rsidP="007755C8">
      <w:pPr>
        <w:suppressAutoHyphens/>
        <w:spacing w:after="240"/>
        <w:ind w:firstLine="720"/>
        <w:rPr>
          <w:sz w:val="24"/>
          <w:szCs w:val="24"/>
        </w:rPr>
      </w:pPr>
      <w:r w:rsidRPr="61ED0006">
        <w:rPr>
          <w:sz w:val="24"/>
          <w:szCs w:val="24"/>
        </w:rPr>
        <w:lastRenderedPageBreak/>
        <w:t xml:space="preserve">If you have any questions in this matter, please contact Jeff McCracken of the Bureau of Technical Utility Services at </w:t>
      </w:r>
      <w:hyperlink r:id="rId10">
        <w:r w:rsidRPr="61ED0006">
          <w:rPr>
            <w:rStyle w:val="Hyperlink"/>
            <w:sz w:val="24"/>
            <w:szCs w:val="24"/>
          </w:rPr>
          <w:t>jmccracken@pa.gov</w:t>
        </w:r>
      </w:hyperlink>
      <w:r w:rsidRPr="61ED0006">
        <w:rPr>
          <w:sz w:val="24"/>
          <w:szCs w:val="24"/>
        </w:rPr>
        <w:t xml:space="preserve"> (preferred) or 717-783-6163.</w:t>
      </w:r>
    </w:p>
    <w:p w14:paraId="711D7D9C" w14:textId="01DE5E1D" w:rsidR="007755C8" w:rsidRPr="00BC6ACF" w:rsidRDefault="00FC598D" w:rsidP="007755C8">
      <w:pPr>
        <w:suppressAutoHyphens/>
        <w:spacing w:after="240"/>
        <w:ind w:firstLine="1440"/>
        <w:rPr>
          <w:sz w:val="24"/>
          <w:szCs w:val="24"/>
        </w:rPr>
      </w:pPr>
      <w:r>
        <w:rPr>
          <w:noProof/>
        </w:rPr>
        <w:drawing>
          <wp:anchor distT="0" distB="0" distL="114300" distR="114300" simplePos="0" relativeHeight="251659264" behindDoc="1" locked="0" layoutInCell="1" allowOverlap="1" wp14:anchorId="4ACD3AA1" wp14:editId="336F421F">
            <wp:simplePos x="0" y="0"/>
            <wp:positionH relativeFrom="column">
              <wp:posOffset>2705100</wp:posOffset>
            </wp:positionH>
            <wp:positionV relativeFrom="paragraph">
              <wp:posOffset>285115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8C4DB" w14:textId="77777777" w:rsidR="007755C8" w:rsidRPr="00BC6ACF" w:rsidRDefault="007755C8" w:rsidP="007755C8">
      <w:pPr>
        <w:tabs>
          <w:tab w:val="left" w:pos="4320"/>
        </w:tabs>
        <w:rPr>
          <w:color w:val="000000"/>
          <w:sz w:val="24"/>
          <w:szCs w:val="24"/>
        </w:rPr>
      </w:pPr>
      <w:r w:rsidRPr="00BC6ACF">
        <w:rPr>
          <w:color w:val="000000"/>
          <w:sz w:val="24"/>
          <w:szCs w:val="24"/>
        </w:rPr>
        <w:tab/>
        <w:t>Sincerely,</w:t>
      </w:r>
    </w:p>
    <w:p w14:paraId="3554D0B6" w14:textId="77777777" w:rsidR="007755C8" w:rsidRPr="00BC6ACF" w:rsidRDefault="007755C8" w:rsidP="007755C8">
      <w:pPr>
        <w:tabs>
          <w:tab w:val="left" w:pos="5040"/>
        </w:tabs>
        <w:rPr>
          <w:color w:val="000000"/>
          <w:sz w:val="24"/>
          <w:szCs w:val="24"/>
        </w:rPr>
      </w:pPr>
    </w:p>
    <w:p w14:paraId="11D7B714" w14:textId="77777777" w:rsidR="007755C8" w:rsidRPr="00BC6ACF" w:rsidRDefault="007755C8" w:rsidP="007755C8">
      <w:pPr>
        <w:rPr>
          <w:color w:val="000000"/>
          <w:sz w:val="24"/>
          <w:szCs w:val="24"/>
        </w:rPr>
      </w:pPr>
    </w:p>
    <w:p w14:paraId="1B972F64" w14:textId="77777777" w:rsidR="007755C8" w:rsidRPr="00BC6ACF" w:rsidRDefault="007755C8" w:rsidP="007755C8">
      <w:pPr>
        <w:pStyle w:val="Heading1"/>
        <w:keepNext w:val="0"/>
        <w:tabs>
          <w:tab w:val="clear" w:pos="720"/>
          <w:tab w:val="clear" w:pos="5040"/>
          <w:tab w:val="left" w:pos="4320"/>
        </w:tabs>
        <w:rPr>
          <w:color w:val="000000"/>
          <w:szCs w:val="24"/>
        </w:rPr>
      </w:pPr>
      <w:r w:rsidRPr="00BC6ACF">
        <w:rPr>
          <w:color w:val="000000"/>
          <w:szCs w:val="24"/>
        </w:rPr>
        <w:tab/>
        <w:t>Rosemary Chiavetta</w:t>
      </w:r>
    </w:p>
    <w:p w14:paraId="1201E0DA" w14:textId="77777777" w:rsidR="007755C8" w:rsidRPr="00BC6ACF" w:rsidRDefault="007755C8" w:rsidP="007755C8">
      <w:pPr>
        <w:tabs>
          <w:tab w:val="left" w:pos="4320"/>
        </w:tabs>
        <w:rPr>
          <w:color w:val="000000"/>
          <w:sz w:val="24"/>
          <w:szCs w:val="24"/>
        </w:rPr>
      </w:pPr>
      <w:r w:rsidRPr="00BC6ACF">
        <w:rPr>
          <w:color w:val="000000"/>
          <w:sz w:val="24"/>
          <w:szCs w:val="24"/>
        </w:rPr>
        <w:tab/>
        <w:t>Secretary</w:t>
      </w:r>
    </w:p>
    <w:p w14:paraId="6D1BD6A5" w14:textId="77777777" w:rsidR="007755C8" w:rsidRPr="00BC6ACF" w:rsidRDefault="007755C8" w:rsidP="007755C8">
      <w:pPr>
        <w:tabs>
          <w:tab w:val="left" w:pos="4320"/>
        </w:tabs>
        <w:rPr>
          <w:color w:val="000000"/>
          <w:sz w:val="24"/>
          <w:szCs w:val="24"/>
        </w:rPr>
      </w:pPr>
    </w:p>
    <w:p w14:paraId="600674C5" w14:textId="77777777" w:rsidR="007755C8" w:rsidRPr="00BC6ACF" w:rsidRDefault="007755C8" w:rsidP="007755C8">
      <w:pPr>
        <w:pStyle w:val="Heading2"/>
        <w:keepNext w:val="0"/>
        <w:rPr>
          <w:color w:val="000000"/>
          <w:sz w:val="24"/>
          <w:szCs w:val="24"/>
        </w:rPr>
      </w:pPr>
      <w:r w:rsidRPr="00BC6ACF">
        <w:rPr>
          <w:color w:val="000000"/>
          <w:sz w:val="24"/>
          <w:szCs w:val="24"/>
        </w:rPr>
        <w:t>LICENSE ENCLOSED</w:t>
      </w:r>
    </w:p>
    <w:p w14:paraId="72BA9B14" w14:textId="77777777" w:rsidR="007755C8" w:rsidRPr="009F61AE" w:rsidRDefault="007755C8" w:rsidP="007755C8">
      <w:pPr>
        <w:tabs>
          <w:tab w:val="left" w:pos="720"/>
          <w:tab w:val="left" w:pos="5040"/>
        </w:tabs>
        <w:rPr>
          <w:color w:val="000000"/>
          <w:sz w:val="24"/>
          <w:szCs w:val="24"/>
        </w:rPr>
      </w:pPr>
    </w:p>
    <w:p w14:paraId="055EFB88" w14:textId="77777777" w:rsidR="003D2F30" w:rsidRPr="007755C8" w:rsidRDefault="003D2F30" w:rsidP="007755C8"/>
    <w:sectPr w:rsidR="003D2F30" w:rsidRPr="007755C8" w:rsidSect="00DF0DD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FAEA4" w14:textId="77777777" w:rsidR="00B969DA" w:rsidRDefault="00B969DA">
      <w:r>
        <w:separator/>
      </w:r>
    </w:p>
  </w:endnote>
  <w:endnote w:type="continuationSeparator" w:id="0">
    <w:p w14:paraId="2592BA78" w14:textId="77777777" w:rsidR="00B969DA" w:rsidRDefault="00B9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65E87" w14:textId="77777777" w:rsidR="00B969DA" w:rsidRDefault="00B969DA">
      <w:r>
        <w:separator/>
      </w:r>
    </w:p>
  </w:footnote>
  <w:footnote w:type="continuationSeparator" w:id="0">
    <w:p w14:paraId="141D2B5D" w14:textId="77777777" w:rsidR="00B969DA" w:rsidRDefault="00B96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FD"/>
    <w:rsid w:val="000126CF"/>
    <w:rsid w:val="00014C77"/>
    <w:rsid w:val="00022EE7"/>
    <w:rsid w:val="00023757"/>
    <w:rsid w:val="00037ECC"/>
    <w:rsid w:val="0004417D"/>
    <w:rsid w:val="0005372A"/>
    <w:rsid w:val="0006766D"/>
    <w:rsid w:val="000710C5"/>
    <w:rsid w:val="00081522"/>
    <w:rsid w:val="00090562"/>
    <w:rsid w:val="00094EC6"/>
    <w:rsid w:val="000A031B"/>
    <w:rsid w:val="000B270F"/>
    <w:rsid w:val="000D1255"/>
    <w:rsid w:val="000D2FAA"/>
    <w:rsid w:val="000D51C0"/>
    <w:rsid w:val="000E679A"/>
    <w:rsid w:val="000F441C"/>
    <w:rsid w:val="001072C4"/>
    <w:rsid w:val="00111A64"/>
    <w:rsid w:val="001129B5"/>
    <w:rsid w:val="001165E5"/>
    <w:rsid w:val="00122E55"/>
    <w:rsid w:val="00126753"/>
    <w:rsid w:val="00127D60"/>
    <w:rsid w:val="00146882"/>
    <w:rsid w:val="00154EF8"/>
    <w:rsid w:val="001621DA"/>
    <w:rsid w:val="00195F0E"/>
    <w:rsid w:val="0019617A"/>
    <w:rsid w:val="001B0805"/>
    <w:rsid w:val="001D3C3C"/>
    <w:rsid w:val="001F3CB5"/>
    <w:rsid w:val="00200272"/>
    <w:rsid w:val="00200A3E"/>
    <w:rsid w:val="00223E42"/>
    <w:rsid w:val="00256607"/>
    <w:rsid w:val="00285FEB"/>
    <w:rsid w:val="002909C0"/>
    <w:rsid w:val="002A1C8B"/>
    <w:rsid w:val="002A559D"/>
    <w:rsid w:val="002B5E59"/>
    <w:rsid w:val="002D146A"/>
    <w:rsid w:val="002F4909"/>
    <w:rsid w:val="003009DB"/>
    <w:rsid w:val="00316038"/>
    <w:rsid w:val="00320C03"/>
    <w:rsid w:val="00337D54"/>
    <w:rsid w:val="00342F43"/>
    <w:rsid w:val="00343F04"/>
    <w:rsid w:val="00346271"/>
    <w:rsid w:val="00361506"/>
    <w:rsid w:val="00364F33"/>
    <w:rsid w:val="00365D75"/>
    <w:rsid w:val="00370F42"/>
    <w:rsid w:val="00381C4A"/>
    <w:rsid w:val="0038512B"/>
    <w:rsid w:val="00385904"/>
    <w:rsid w:val="003A0BDD"/>
    <w:rsid w:val="003A7AFE"/>
    <w:rsid w:val="003B4AB2"/>
    <w:rsid w:val="003C1609"/>
    <w:rsid w:val="003C7D0E"/>
    <w:rsid w:val="003D1E53"/>
    <w:rsid w:val="003D2F30"/>
    <w:rsid w:val="003E0271"/>
    <w:rsid w:val="003F5CB9"/>
    <w:rsid w:val="003F783C"/>
    <w:rsid w:val="0040222D"/>
    <w:rsid w:val="00414FBC"/>
    <w:rsid w:val="0041593F"/>
    <w:rsid w:val="004165CB"/>
    <w:rsid w:val="004358FA"/>
    <w:rsid w:val="00436776"/>
    <w:rsid w:val="004369C7"/>
    <w:rsid w:val="00441A21"/>
    <w:rsid w:val="004478FD"/>
    <w:rsid w:val="004543AA"/>
    <w:rsid w:val="004602B9"/>
    <w:rsid w:val="00486379"/>
    <w:rsid w:val="004C5459"/>
    <w:rsid w:val="004D2C8F"/>
    <w:rsid w:val="004F3CDA"/>
    <w:rsid w:val="004F5373"/>
    <w:rsid w:val="004F711C"/>
    <w:rsid w:val="00501F71"/>
    <w:rsid w:val="0055318A"/>
    <w:rsid w:val="00556AB0"/>
    <w:rsid w:val="0056296F"/>
    <w:rsid w:val="005815D5"/>
    <w:rsid w:val="005B10B9"/>
    <w:rsid w:val="005C5BF7"/>
    <w:rsid w:val="005D357A"/>
    <w:rsid w:val="005E4FC7"/>
    <w:rsid w:val="005F441C"/>
    <w:rsid w:val="005F774C"/>
    <w:rsid w:val="00603754"/>
    <w:rsid w:val="00627804"/>
    <w:rsid w:val="006351F6"/>
    <w:rsid w:val="0063623B"/>
    <w:rsid w:val="00644219"/>
    <w:rsid w:val="00645C48"/>
    <w:rsid w:val="006465E6"/>
    <w:rsid w:val="006542F1"/>
    <w:rsid w:val="00655D34"/>
    <w:rsid w:val="00670BEA"/>
    <w:rsid w:val="00672B38"/>
    <w:rsid w:val="00684091"/>
    <w:rsid w:val="006976E8"/>
    <w:rsid w:val="006A3C49"/>
    <w:rsid w:val="006B6747"/>
    <w:rsid w:val="006B6EF0"/>
    <w:rsid w:val="006C3AF5"/>
    <w:rsid w:val="006E356D"/>
    <w:rsid w:val="00754572"/>
    <w:rsid w:val="007564BD"/>
    <w:rsid w:val="007664AC"/>
    <w:rsid w:val="007749F9"/>
    <w:rsid w:val="00774A65"/>
    <w:rsid w:val="007755C8"/>
    <w:rsid w:val="00780D0B"/>
    <w:rsid w:val="007860A7"/>
    <w:rsid w:val="007873F4"/>
    <w:rsid w:val="007915DE"/>
    <w:rsid w:val="007959D9"/>
    <w:rsid w:val="007975DB"/>
    <w:rsid w:val="007A4F6E"/>
    <w:rsid w:val="007B0B74"/>
    <w:rsid w:val="007C02FB"/>
    <w:rsid w:val="007C2B8C"/>
    <w:rsid w:val="007C5759"/>
    <w:rsid w:val="007D3EE4"/>
    <w:rsid w:val="007E35B5"/>
    <w:rsid w:val="00802A75"/>
    <w:rsid w:val="00810121"/>
    <w:rsid w:val="008128FF"/>
    <w:rsid w:val="00820DFB"/>
    <w:rsid w:val="00822DED"/>
    <w:rsid w:val="00823158"/>
    <w:rsid w:val="008503D0"/>
    <w:rsid w:val="0086035A"/>
    <w:rsid w:val="00862996"/>
    <w:rsid w:val="008632BB"/>
    <w:rsid w:val="00863FF5"/>
    <w:rsid w:val="0086719E"/>
    <w:rsid w:val="00876EFB"/>
    <w:rsid w:val="00892FC9"/>
    <w:rsid w:val="008A52A4"/>
    <w:rsid w:val="008C37FD"/>
    <w:rsid w:val="008D50D9"/>
    <w:rsid w:val="008E22AF"/>
    <w:rsid w:val="008E5A62"/>
    <w:rsid w:val="008F5DA9"/>
    <w:rsid w:val="00911FDD"/>
    <w:rsid w:val="00925B91"/>
    <w:rsid w:val="00945B10"/>
    <w:rsid w:val="00955E56"/>
    <w:rsid w:val="00966934"/>
    <w:rsid w:val="00980171"/>
    <w:rsid w:val="009818B7"/>
    <w:rsid w:val="0098218E"/>
    <w:rsid w:val="009922EB"/>
    <w:rsid w:val="009A442E"/>
    <w:rsid w:val="009A51C9"/>
    <w:rsid w:val="009B1B49"/>
    <w:rsid w:val="009B2387"/>
    <w:rsid w:val="009B7D33"/>
    <w:rsid w:val="009D4794"/>
    <w:rsid w:val="009D6A8A"/>
    <w:rsid w:val="009F61AE"/>
    <w:rsid w:val="00A12EFC"/>
    <w:rsid w:val="00A317D5"/>
    <w:rsid w:val="00A33569"/>
    <w:rsid w:val="00A3714F"/>
    <w:rsid w:val="00A372D8"/>
    <w:rsid w:val="00A469D7"/>
    <w:rsid w:val="00A67262"/>
    <w:rsid w:val="00A809C8"/>
    <w:rsid w:val="00AB420F"/>
    <w:rsid w:val="00AD4B7E"/>
    <w:rsid w:val="00AE4784"/>
    <w:rsid w:val="00AF5A87"/>
    <w:rsid w:val="00AF6D4A"/>
    <w:rsid w:val="00B016DB"/>
    <w:rsid w:val="00B05541"/>
    <w:rsid w:val="00B1061F"/>
    <w:rsid w:val="00B36010"/>
    <w:rsid w:val="00B6523E"/>
    <w:rsid w:val="00B7135A"/>
    <w:rsid w:val="00B82BF2"/>
    <w:rsid w:val="00B839F8"/>
    <w:rsid w:val="00B969DA"/>
    <w:rsid w:val="00BB38E5"/>
    <w:rsid w:val="00BB4605"/>
    <w:rsid w:val="00BB53CB"/>
    <w:rsid w:val="00BC6ACF"/>
    <w:rsid w:val="00BE371C"/>
    <w:rsid w:val="00BF6A22"/>
    <w:rsid w:val="00BF7BBA"/>
    <w:rsid w:val="00C05340"/>
    <w:rsid w:val="00C148C4"/>
    <w:rsid w:val="00C37AC4"/>
    <w:rsid w:val="00C44321"/>
    <w:rsid w:val="00C63912"/>
    <w:rsid w:val="00C654C4"/>
    <w:rsid w:val="00C72A7D"/>
    <w:rsid w:val="00C733F6"/>
    <w:rsid w:val="00C77ADB"/>
    <w:rsid w:val="00C977C1"/>
    <w:rsid w:val="00CA3040"/>
    <w:rsid w:val="00CA4C41"/>
    <w:rsid w:val="00CB0990"/>
    <w:rsid w:val="00CB74B2"/>
    <w:rsid w:val="00CE2293"/>
    <w:rsid w:val="00D34E18"/>
    <w:rsid w:val="00D52904"/>
    <w:rsid w:val="00D60CE2"/>
    <w:rsid w:val="00D66DAC"/>
    <w:rsid w:val="00D7065A"/>
    <w:rsid w:val="00D83B99"/>
    <w:rsid w:val="00D91430"/>
    <w:rsid w:val="00D93462"/>
    <w:rsid w:val="00DA266E"/>
    <w:rsid w:val="00DB572E"/>
    <w:rsid w:val="00DB79FD"/>
    <w:rsid w:val="00DC3ED7"/>
    <w:rsid w:val="00DD614B"/>
    <w:rsid w:val="00DD65D9"/>
    <w:rsid w:val="00DE4ACA"/>
    <w:rsid w:val="00DF029E"/>
    <w:rsid w:val="00DF0DDD"/>
    <w:rsid w:val="00E00C31"/>
    <w:rsid w:val="00E012B2"/>
    <w:rsid w:val="00E044B8"/>
    <w:rsid w:val="00E05A5D"/>
    <w:rsid w:val="00E13392"/>
    <w:rsid w:val="00E1738A"/>
    <w:rsid w:val="00E1784F"/>
    <w:rsid w:val="00E34F6C"/>
    <w:rsid w:val="00E37A51"/>
    <w:rsid w:val="00E51228"/>
    <w:rsid w:val="00E56449"/>
    <w:rsid w:val="00E678B3"/>
    <w:rsid w:val="00E81B9D"/>
    <w:rsid w:val="00E97548"/>
    <w:rsid w:val="00EA45A8"/>
    <w:rsid w:val="00EC1684"/>
    <w:rsid w:val="00EC1771"/>
    <w:rsid w:val="00EC1F1F"/>
    <w:rsid w:val="00EE254C"/>
    <w:rsid w:val="00F0385E"/>
    <w:rsid w:val="00F05F1C"/>
    <w:rsid w:val="00F355B4"/>
    <w:rsid w:val="00F46B94"/>
    <w:rsid w:val="00F4775A"/>
    <w:rsid w:val="00F558D1"/>
    <w:rsid w:val="00F65FC3"/>
    <w:rsid w:val="00F82BBC"/>
    <w:rsid w:val="00FA6361"/>
    <w:rsid w:val="00FB09C3"/>
    <w:rsid w:val="00FB4578"/>
    <w:rsid w:val="00FC598D"/>
    <w:rsid w:val="00FC7031"/>
    <w:rsid w:val="00FD45A5"/>
    <w:rsid w:val="00FE136D"/>
    <w:rsid w:val="00FE2037"/>
    <w:rsid w:val="00FF6962"/>
    <w:rsid w:val="61ED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D7DEA"/>
  <w15:docId w15:val="{FB69CE20-0240-4747-8B88-08D6427D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755C8"/>
  </w:style>
  <w:style w:type="character" w:customStyle="1" w:styleId="FootnoteTextChar">
    <w:name w:val="Footnote Text Char"/>
    <w:basedOn w:val="DefaultParagraphFont"/>
    <w:link w:val="FootnoteText"/>
    <w:semiHidden/>
    <w:rsid w:val="007755C8"/>
  </w:style>
  <w:style w:type="character" w:styleId="FootnoteReference">
    <w:name w:val="footnote reference"/>
    <w:basedOn w:val="DefaultParagraphFont"/>
    <w:semiHidden/>
    <w:unhideWhenUsed/>
    <w:rsid w:val="007755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Analyst@pa.gov"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9" ma:contentTypeDescription="Create a new document." ma:contentTypeScope="" ma:versionID="43f4fb5bd533ea420d90242a91a62815">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4ffe49d18e59884da9042ed059f329f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96C89-FF33-4F6A-85CF-BCBF1AF0C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36F12-EF02-4B52-87C4-229ED2DBBE35}">
  <ds:schemaRefs>
    <ds:schemaRef ds:uri="http://schemas.microsoft.com/sharepoint/v3/contenttype/forms"/>
  </ds:schemaRefs>
</ds:datastoreItem>
</file>

<file path=customXml/itemProps3.xml><?xml version="1.0" encoding="utf-8"?>
<ds:datastoreItem xmlns:ds="http://schemas.openxmlformats.org/officeDocument/2006/customXml" ds:itemID="{036116C6-8CCC-4FF7-9D26-90792E5EFC0D}">
  <ds:schemaRefs>
    <ds:schemaRef ds:uri="http://purl.org/dc/elements/1.1/"/>
    <ds:schemaRef ds:uri="0ca99946-8855-4a70-8057-d3f296f2918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33fa7c0-f2df-4160-b07d-3709c930a2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1925</Characters>
  <Application>Microsoft Office Word</Application>
  <DocSecurity>0</DocSecurity>
  <Lines>16</Lines>
  <Paragraphs>4</Paragraphs>
  <ScaleCrop>false</ScaleCrop>
  <Company>PA PUC</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Wagner, Nathan R</cp:lastModifiedBy>
  <cp:revision>2</cp:revision>
  <cp:lastPrinted>2015-05-27T15:39:00Z</cp:lastPrinted>
  <dcterms:created xsi:type="dcterms:W3CDTF">2021-03-25T20:28:00Z</dcterms:created>
  <dcterms:modified xsi:type="dcterms:W3CDTF">2021-03-25T20:28:00Z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