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1C027761">
                  <wp:simplePos x="0" y="0"/>
                  <wp:positionH relativeFrom="column">
                    <wp:posOffset>-11430</wp:posOffset>
                  </wp:positionH>
                  <wp:positionV relativeFrom="paragraph">
                    <wp:posOffset>388620</wp:posOffset>
                  </wp:positionV>
                  <wp:extent cx="579755" cy="1987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9755" cy="1987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A015DE7" w14:textId="77777777" w:rsidR="00C74A51" w:rsidRDefault="00C74A5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p w14:paraId="1BCB0EA9" w14:textId="77777777" w:rsidR="002D68F3" w:rsidRDefault="002D68F3" w:rsidP="002D68F3">
            <w:pPr>
              <w:ind w:left="-105"/>
              <w:jc w:val="center"/>
              <w:rPr>
                <w:rFonts w:ascii="Arial" w:hAnsi="Arial"/>
                <w:i/>
                <w:iCs/>
                <w:color w:val="002060"/>
              </w:rPr>
            </w:pPr>
            <w:r w:rsidRPr="002D68F3">
              <w:rPr>
                <w:rFonts w:ascii="Arial" w:hAnsi="Arial"/>
                <w:i/>
                <w:iCs/>
                <w:color w:val="002060"/>
              </w:rPr>
              <w:t>E-filing and E-service only per Emergency Order M-2020-3019262</w:t>
            </w:r>
          </w:p>
          <w:p w14:paraId="35823DEA" w14:textId="532A60A9" w:rsidR="002D68F3" w:rsidRPr="002D68F3" w:rsidRDefault="002D68F3" w:rsidP="002D68F3">
            <w:pPr>
              <w:ind w:left="-105"/>
              <w:jc w:val="center"/>
              <w:rPr>
                <w:rFonts w:ascii="Arial" w:hAnsi="Arial"/>
                <w:i/>
                <w:iCs/>
              </w:rPr>
            </w:pPr>
          </w:p>
        </w:tc>
        <w:tc>
          <w:tcPr>
            <w:tcW w:w="1440" w:type="dxa"/>
          </w:tcPr>
          <w:p w14:paraId="608E0010" w14:textId="77777777" w:rsidR="00C74A51" w:rsidRDefault="00C74A51">
            <w:pPr>
              <w:rPr>
                <w:rFonts w:ascii="Arial" w:hAnsi="Arial"/>
                <w:sz w:val="12"/>
              </w:rPr>
            </w:pPr>
          </w:p>
          <w:p w14:paraId="41D96893" w14:textId="77777777" w:rsidR="002D68F3" w:rsidRDefault="002D68F3" w:rsidP="00372134">
            <w:pPr>
              <w:jc w:val="right"/>
              <w:rPr>
                <w:rFonts w:ascii="Arial" w:hAnsi="Arial"/>
                <w:sz w:val="12"/>
                <w:szCs w:val="12"/>
              </w:rPr>
            </w:pPr>
          </w:p>
          <w:p w14:paraId="71FB9D2F" w14:textId="77777777" w:rsidR="002D68F3" w:rsidRDefault="002D68F3" w:rsidP="00372134">
            <w:pPr>
              <w:jc w:val="right"/>
              <w:rPr>
                <w:rFonts w:ascii="Arial" w:hAnsi="Arial"/>
                <w:sz w:val="12"/>
                <w:szCs w:val="12"/>
              </w:rPr>
            </w:pPr>
          </w:p>
          <w:p w14:paraId="4D81B019" w14:textId="77777777" w:rsidR="002D68F3" w:rsidRDefault="002D68F3" w:rsidP="00372134">
            <w:pPr>
              <w:jc w:val="right"/>
              <w:rPr>
                <w:rFonts w:ascii="Arial" w:hAnsi="Arial"/>
                <w:sz w:val="12"/>
                <w:szCs w:val="12"/>
              </w:rPr>
            </w:pPr>
          </w:p>
          <w:p w14:paraId="4F514581" w14:textId="77777777" w:rsidR="002D68F3" w:rsidRDefault="002D68F3" w:rsidP="00372134">
            <w:pPr>
              <w:jc w:val="right"/>
              <w:rPr>
                <w:rFonts w:ascii="Arial" w:hAnsi="Arial"/>
                <w:sz w:val="12"/>
                <w:szCs w:val="12"/>
              </w:rPr>
            </w:pPr>
          </w:p>
          <w:p w14:paraId="7CAF391C" w14:textId="77777777" w:rsidR="002D68F3" w:rsidRDefault="002D68F3" w:rsidP="00372134">
            <w:pPr>
              <w:jc w:val="right"/>
              <w:rPr>
                <w:rFonts w:ascii="Arial" w:hAnsi="Arial"/>
                <w:sz w:val="12"/>
                <w:szCs w:val="12"/>
              </w:rPr>
            </w:pPr>
          </w:p>
          <w:p w14:paraId="440546F0" w14:textId="77777777" w:rsidR="002D68F3" w:rsidRDefault="002D68F3" w:rsidP="00372134">
            <w:pPr>
              <w:jc w:val="right"/>
              <w:rPr>
                <w:rFonts w:ascii="Arial" w:hAnsi="Arial"/>
                <w:sz w:val="12"/>
                <w:szCs w:val="12"/>
              </w:rPr>
            </w:pPr>
          </w:p>
          <w:p w14:paraId="40A1ECBA" w14:textId="77777777" w:rsidR="002D68F3" w:rsidRDefault="002D68F3" w:rsidP="00372134">
            <w:pPr>
              <w:jc w:val="right"/>
              <w:rPr>
                <w:rFonts w:ascii="Arial" w:hAnsi="Arial"/>
                <w:sz w:val="12"/>
                <w:szCs w:val="12"/>
              </w:rPr>
            </w:pPr>
          </w:p>
          <w:p w14:paraId="60240CB0" w14:textId="77777777" w:rsidR="002D68F3" w:rsidRDefault="002D68F3" w:rsidP="00372134">
            <w:pPr>
              <w:jc w:val="right"/>
              <w:rPr>
                <w:rFonts w:ascii="Arial" w:hAnsi="Arial"/>
                <w:sz w:val="12"/>
                <w:szCs w:val="12"/>
              </w:rPr>
            </w:pPr>
          </w:p>
          <w:p w14:paraId="599D714F" w14:textId="1F03641A" w:rsidR="003569E8" w:rsidRPr="002D68F3" w:rsidRDefault="002D68F3" w:rsidP="00372134">
            <w:pPr>
              <w:jc w:val="right"/>
              <w:rPr>
                <w:rFonts w:ascii="Arial" w:hAnsi="Arial"/>
                <w:sz w:val="12"/>
                <w:szCs w:val="12"/>
              </w:rPr>
            </w:pPr>
            <w:r w:rsidRPr="002D68F3">
              <w:rPr>
                <w:rFonts w:ascii="Arial" w:hAnsi="Arial"/>
                <w:sz w:val="12"/>
                <w:szCs w:val="12"/>
              </w:rPr>
              <w:t xml:space="preserve">IN </w:t>
            </w:r>
            <w:proofErr w:type="gramStart"/>
            <w:r w:rsidRPr="002D68F3">
              <w:rPr>
                <w:rFonts w:ascii="Arial" w:hAnsi="Arial"/>
                <w:sz w:val="12"/>
                <w:szCs w:val="12"/>
              </w:rPr>
              <w:t>REPLY</w:t>
            </w:r>
            <w:proofErr w:type="gramEnd"/>
            <w:r w:rsidRPr="002D68F3">
              <w:rPr>
                <w:rFonts w:ascii="Arial" w:hAnsi="Arial"/>
                <w:sz w:val="12"/>
                <w:szCs w:val="12"/>
              </w:rPr>
              <w:t xml:space="preserve"> PLEASE REFER TO OUR FILE</w:t>
            </w:r>
          </w:p>
        </w:tc>
      </w:tr>
    </w:tbl>
    <w:p w14:paraId="0480B19A" w14:textId="77777777" w:rsidR="00C74A51" w:rsidRPr="002D68F3" w:rsidRDefault="00C74A51">
      <w:pPr>
        <w:rPr>
          <w:color w:val="000000" w:themeColor="text1"/>
          <w:sz w:val="24"/>
        </w:rPr>
        <w:sectPr w:rsidR="00C74A51" w:rsidRPr="002D68F3" w:rsidSect="009E40EC">
          <w:footerReference w:type="even" r:id="rId11"/>
          <w:footerReference w:type="default" r:id="rId12"/>
          <w:pgSz w:w="12240" w:h="15840"/>
          <w:pgMar w:top="504" w:right="1440" w:bottom="1440" w:left="1440" w:header="720" w:footer="720" w:gutter="0"/>
          <w:cols w:space="720"/>
          <w:titlePg/>
        </w:sectPr>
      </w:pPr>
    </w:p>
    <w:p w14:paraId="43A82C5A" w14:textId="0545E556" w:rsidR="009D6D1D" w:rsidRDefault="009D6D1D" w:rsidP="009D6D1D">
      <w:pPr>
        <w:jc w:val="center"/>
        <w:rPr>
          <w:color w:val="000000" w:themeColor="text1"/>
          <w:sz w:val="24"/>
          <w:szCs w:val="24"/>
        </w:rPr>
      </w:pPr>
      <w:r>
        <w:rPr>
          <w:color w:val="000000" w:themeColor="text1"/>
          <w:sz w:val="24"/>
          <w:szCs w:val="24"/>
        </w:rPr>
        <w:t>March 29, 2021</w:t>
      </w:r>
    </w:p>
    <w:p w14:paraId="2B09CB37" w14:textId="5ABA97B8" w:rsidR="002D68F3" w:rsidRDefault="008863E1" w:rsidP="004D7D31">
      <w:pPr>
        <w:ind w:right="-720"/>
        <w:jc w:val="right"/>
        <w:rPr>
          <w:color w:val="002060"/>
          <w:sz w:val="24"/>
          <w:szCs w:val="24"/>
        </w:rPr>
      </w:pPr>
      <w:r w:rsidRPr="008863E1">
        <w:rPr>
          <w:color w:val="000000" w:themeColor="text1"/>
          <w:sz w:val="24"/>
          <w:szCs w:val="24"/>
        </w:rPr>
        <w:t>A-201</w:t>
      </w:r>
      <w:r w:rsidR="009D6D1D">
        <w:rPr>
          <w:color w:val="000000" w:themeColor="text1"/>
          <w:sz w:val="24"/>
          <w:szCs w:val="24"/>
        </w:rPr>
        <w:t>5</w:t>
      </w:r>
      <w:r w:rsidR="00824A04" w:rsidRPr="00824A04">
        <w:rPr>
          <w:color w:val="000000" w:themeColor="text1"/>
          <w:sz w:val="24"/>
          <w:szCs w:val="24"/>
        </w:rPr>
        <w:t>-2</w:t>
      </w:r>
      <w:r w:rsidR="00E9083B" w:rsidRPr="00E9083B">
        <w:rPr>
          <w:color w:val="000000" w:themeColor="text1"/>
          <w:sz w:val="24"/>
          <w:szCs w:val="24"/>
        </w:rPr>
        <w:t>473398</w:t>
      </w:r>
    </w:p>
    <w:p w14:paraId="631D83E6" w14:textId="77777777" w:rsidR="00826C97" w:rsidRDefault="00826C97" w:rsidP="002D68F3">
      <w:pPr>
        <w:rPr>
          <w:color w:val="002060"/>
          <w:sz w:val="24"/>
          <w:szCs w:val="24"/>
        </w:rPr>
      </w:pPr>
    </w:p>
    <w:p w14:paraId="46646335" w14:textId="77777777" w:rsidR="002D68F3" w:rsidRPr="002D68F3" w:rsidRDefault="002D68F3" w:rsidP="002D68F3">
      <w:pPr>
        <w:rPr>
          <w:b/>
          <w:bCs/>
          <w:color w:val="000000" w:themeColor="text1"/>
          <w:sz w:val="24"/>
          <w:szCs w:val="24"/>
          <w:u w:val="single"/>
        </w:rPr>
      </w:pPr>
      <w:r w:rsidRPr="002D68F3">
        <w:rPr>
          <w:b/>
          <w:bCs/>
          <w:color w:val="000000" w:themeColor="text1"/>
          <w:sz w:val="24"/>
          <w:szCs w:val="24"/>
          <w:u w:val="single"/>
        </w:rPr>
        <w:t xml:space="preserve">Via </w:t>
      </w:r>
      <w:proofErr w:type="spellStart"/>
      <w:r w:rsidRPr="002D68F3">
        <w:rPr>
          <w:b/>
          <w:bCs/>
          <w:color w:val="000000" w:themeColor="text1"/>
          <w:sz w:val="24"/>
          <w:szCs w:val="24"/>
          <w:u w:val="single"/>
        </w:rPr>
        <w:t>Eservice</w:t>
      </w:r>
      <w:proofErr w:type="spellEnd"/>
      <w:r w:rsidRPr="002D68F3">
        <w:rPr>
          <w:b/>
          <w:bCs/>
          <w:color w:val="000000" w:themeColor="text1"/>
          <w:sz w:val="24"/>
          <w:szCs w:val="24"/>
          <w:u w:val="single"/>
        </w:rPr>
        <w:t xml:space="preserve"> and Email Only</w:t>
      </w:r>
    </w:p>
    <w:p w14:paraId="57AC6DBD" w14:textId="1E137BC3" w:rsidR="002D68F3" w:rsidRDefault="002D68F3" w:rsidP="002D68F3">
      <w:pPr>
        <w:rPr>
          <w:b/>
          <w:bCs/>
          <w:color w:val="000000" w:themeColor="text1"/>
          <w:sz w:val="24"/>
          <w:szCs w:val="24"/>
          <w:u w:val="single"/>
        </w:rPr>
      </w:pPr>
      <w:r w:rsidRPr="002D68F3">
        <w:rPr>
          <w:b/>
          <w:bCs/>
          <w:color w:val="000000" w:themeColor="text1"/>
          <w:sz w:val="24"/>
          <w:szCs w:val="24"/>
          <w:u w:val="single"/>
        </w:rPr>
        <w:t>TO PARTIES OF RECORD</w:t>
      </w:r>
    </w:p>
    <w:p w14:paraId="6C7FB53D" w14:textId="7A58D759" w:rsidR="00BC174D" w:rsidRDefault="00BC174D" w:rsidP="002D68F3">
      <w:pPr>
        <w:rPr>
          <w:b/>
          <w:bCs/>
          <w:color w:val="000000" w:themeColor="text1"/>
          <w:sz w:val="24"/>
          <w:szCs w:val="24"/>
          <w:u w:val="single"/>
        </w:rPr>
      </w:pPr>
    </w:p>
    <w:p w14:paraId="67FF2FD1" w14:textId="51F8C7F6" w:rsidR="00C679CB" w:rsidRDefault="00C679CB" w:rsidP="00C679CB">
      <w:pPr>
        <w:ind w:left="1440" w:right="1440"/>
        <w:rPr>
          <w:sz w:val="24"/>
          <w:szCs w:val="24"/>
        </w:rPr>
      </w:pPr>
    </w:p>
    <w:p w14:paraId="501BF9D0" w14:textId="5C4B8B69" w:rsidR="00715373" w:rsidRDefault="00715373" w:rsidP="00C679CB">
      <w:pPr>
        <w:ind w:left="1440" w:right="1440"/>
        <w:rPr>
          <w:sz w:val="24"/>
          <w:szCs w:val="24"/>
        </w:rPr>
      </w:pPr>
    </w:p>
    <w:p w14:paraId="593015BB" w14:textId="77777777" w:rsidR="00715373" w:rsidRDefault="00715373" w:rsidP="00C679CB">
      <w:pPr>
        <w:ind w:left="1440" w:right="1440"/>
        <w:rPr>
          <w:sz w:val="24"/>
          <w:szCs w:val="24"/>
        </w:rPr>
      </w:pPr>
    </w:p>
    <w:p w14:paraId="3BD6A270" w14:textId="5D7B3779" w:rsidR="00C679CB" w:rsidRPr="00C679CB" w:rsidRDefault="00D936ED" w:rsidP="00C679CB">
      <w:pPr>
        <w:ind w:left="1440" w:right="1440"/>
        <w:rPr>
          <w:sz w:val="24"/>
          <w:szCs w:val="24"/>
        </w:rPr>
      </w:pPr>
      <w:r w:rsidRPr="00D936ED">
        <w:rPr>
          <w:sz w:val="24"/>
          <w:szCs w:val="24"/>
        </w:rPr>
        <w:t>Application of the Pennsylvania Turnpike Commission for approval of the replacement of the crossing, where the Pennsylvania Turnpike (Interstate 76) crosses, above grade, the tracks of Norfolk Southern Railway Company (DOT# 517 687 C) located in Middlesex Township, Cumberland County</w:t>
      </w:r>
      <w:r w:rsidR="00CB72DB" w:rsidRPr="00CB72DB">
        <w:rPr>
          <w:sz w:val="24"/>
          <w:szCs w:val="24"/>
        </w:rPr>
        <w:t>.</w:t>
      </w:r>
    </w:p>
    <w:p w14:paraId="3D4A6AA4" w14:textId="77777777" w:rsidR="00BC174D" w:rsidRPr="002D68F3" w:rsidRDefault="00BC174D" w:rsidP="002D68F3">
      <w:pPr>
        <w:rPr>
          <w:b/>
          <w:bCs/>
          <w:color w:val="000000" w:themeColor="text1"/>
          <w:sz w:val="24"/>
          <w:szCs w:val="24"/>
          <w:u w:val="single"/>
        </w:rPr>
      </w:pPr>
    </w:p>
    <w:p w14:paraId="73F22BF1" w14:textId="75D766DB" w:rsidR="002D68F3" w:rsidRDefault="002D68F3" w:rsidP="002D68F3">
      <w:pPr>
        <w:rPr>
          <w:color w:val="000066"/>
          <w:sz w:val="26"/>
          <w:szCs w:val="26"/>
        </w:rPr>
      </w:pPr>
    </w:p>
    <w:p w14:paraId="6391E228" w14:textId="6E9E0972" w:rsidR="008D27B9" w:rsidRDefault="008D27B9" w:rsidP="002D68F3">
      <w:pPr>
        <w:rPr>
          <w:color w:val="000066"/>
          <w:sz w:val="26"/>
          <w:szCs w:val="26"/>
        </w:rPr>
      </w:pPr>
    </w:p>
    <w:p w14:paraId="286062F1" w14:textId="00007C4A" w:rsidR="008D27B9" w:rsidRPr="008D27B9" w:rsidRDefault="008D27B9" w:rsidP="008D27B9">
      <w:pPr>
        <w:ind w:firstLine="1440"/>
        <w:rPr>
          <w:sz w:val="24"/>
          <w:szCs w:val="24"/>
        </w:rPr>
      </w:pPr>
      <w:r w:rsidRPr="008D27B9">
        <w:rPr>
          <w:sz w:val="24"/>
          <w:szCs w:val="24"/>
        </w:rPr>
        <w:t xml:space="preserve">By Secretarial Letter dated </w:t>
      </w:r>
      <w:r w:rsidR="00D936ED">
        <w:rPr>
          <w:sz w:val="24"/>
          <w:szCs w:val="24"/>
        </w:rPr>
        <w:t xml:space="preserve">July </w:t>
      </w:r>
      <w:r w:rsidR="00A13658">
        <w:rPr>
          <w:sz w:val="24"/>
          <w:szCs w:val="24"/>
        </w:rPr>
        <w:t>2</w:t>
      </w:r>
      <w:r w:rsidR="00D936ED">
        <w:rPr>
          <w:sz w:val="24"/>
          <w:szCs w:val="24"/>
        </w:rPr>
        <w:t>1</w:t>
      </w:r>
      <w:r w:rsidR="005F0437" w:rsidRPr="005F0437">
        <w:rPr>
          <w:sz w:val="24"/>
          <w:szCs w:val="24"/>
        </w:rPr>
        <w:t>, 2015</w:t>
      </w:r>
      <w:r w:rsidR="005F0437">
        <w:rPr>
          <w:sz w:val="24"/>
          <w:szCs w:val="24"/>
        </w:rPr>
        <w:t xml:space="preserve">, </w:t>
      </w:r>
      <w:r w:rsidRPr="008D27B9">
        <w:rPr>
          <w:sz w:val="24"/>
          <w:szCs w:val="24"/>
        </w:rPr>
        <w:t xml:space="preserve">the Commission approved the subject application, allocation of costs and assignment of the future maintenance responsibilities.  It was determined that the project has been completed in a satisfactory manner. </w:t>
      </w:r>
    </w:p>
    <w:p w14:paraId="14C06DA7" w14:textId="77777777" w:rsidR="008D27B9" w:rsidRPr="008D27B9" w:rsidRDefault="008D27B9" w:rsidP="008D27B9">
      <w:pPr>
        <w:rPr>
          <w:sz w:val="24"/>
          <w:szCs w:val="24"/>
        </w:rPr>
      </w:pPr>
    </w:p>
    <w:p w14:paraId="353B58B0" w14:textId="77777777" w:rsidR="008D27B9" w:rsidRPr="008D27B9" w:rsidRDefault="008D27B9" w:rsidP="008D27B9">
      <w:pPr>
        <w:rPr>
          <w:sz w:val="24"/>
          <w:szCs w:val="24"/>
        </w:rPr>
      </w:pPr>
      <w:r w:rsidRPr="008D27B9">
        <w:rPr>
          <w:sz w:val="24"/>
          <w:szCs w:val="24"/>
        </w:rPr>
        <w:tab/>
      </w:r>
      <w:r w:rsidRPr="008D27B9">
        <w:rPr>
          <w:sz w:val="24"/>
          <w:szCs w:val="24"/>
        </w:rPr>
        <w:tab/>
        <w:t>The Commission issues this Secretarial Letter in accordance with Section 2702 of the Public Utility Code and finds that since all work has been completed, the case be “CLOSED.”</w:t>
      </w:r>
    </w:p>
    <w:p w14:paraId="3FDD505A" w14:textId="77777777" w:rsidR="008D27B9" w:rsidRDefault="008D27B9" w:rsidP="002D68F3">
      <w:pPr>
        <w:rPr>
          <w:color w:val="000066"/>
          <w:sz w:val="26"/>
          <w:szCs w:val="26"/>
        </w:rPr>
      </w:pPr>
    </w:p>
    <w:p w14:paraId="19BE1C1D" w14:textId="6DA5E91F" w:rsidR="00715373" w:rsidRPr="00251918" w:rsidRDefault="006809D5" w:rsidP="006809D5">
      <w:pPr>
        <w:keepLines/>
        <w:rPr>
          <w:sz w:val="24"/>
          <w:szCs w:val="24"/>
        </w:rPr>
      </w:pPr>
      <w:r>
        <w:rPr>
          <w:sz w:val="24"/>
          <w:szCs w:val="24"/>
        </w:rPr>
        <w:t xml:space="preserve">  </w:t>
      </w:r>
      <w:r>
        <w:rPr>
          <w:sz w:val="24"/>
          <w:szCs w:val="24"/>
        </w:rPr>
        <w:tab/>
        <w:t xml:space="preserve">  </w:t>
      </w:r>
      <w:r>
        <w:rPr>
          <w:sz w:val="24"/>
          <w:szCs w:val="24"/>
        </w:rPr>
        <w:tab/>
      </w:r>
      <w:r w:rsidR="00715373"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14:paraId="2D493D68" w14:textId="77777777" w:rsidR="00715373" w:rsidRPr="00251918" w:rsidRDefault="00715373" w:rsidP="00715373">
      <w:pPr>
        <w:rPr>
          <w:sz w:val="24"/>
          <w:szCs w:val="24"/>
        </w:rPr>
      </w:pPr>
    </w:p>
    <w:p w14:paraId="6DC59373" w14:textId="77777777" w:rsidR="00715373" w:rsidRPr="001E2A03" w:rsidRDefault="00715373" w:rsidP="006809D5">
      <w:pPr>
        <w:keepLines/>
        <w:ind w:firstLine="1440"/>
        <w:rPr>
          <w:iCs/>
          <w:sz w:val="24"/>
          <w:szCs w:val="24"/>
        </w:rPr>
      </w:pPr>
      <w:r w:rsidRPr="001E2A03">
        <w:rPr>
          <w:iCs/>
          <w:sz w:val="24"/>
          <w:szCs w:val="24"/>
        </w:rPr>
        <w:t xml:space="preserve">All parties are being served via email due to the COVID-19 Emergency Closure.  Please note that during this period of Disaster Emergency, the Commission shall only accept </w:t>
      </w:r>
    </w:p>
    <w:p w14:paraId="4FB6865B" w14:textId="77777777" w:rsidR="00715373" w:rsidRPr="001E2A03" w:rsidRDefault="00715373" w:rsidP="006809D5">
      <w:pPr>
        <w:keepLines/>
        <w:rPr>
          <w:iCs/>
          <w:sz w:val="24"/>
          <w:szCs w:val="24"/>
        </w:rPr>
      </w:pPr>
      <w:r w:rsidRPr="001E2A03">
        <w:rPr>
          <w:iCs/>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284D3A56" w14:textId="77777777" w:rsidR="00715373" w:rsidRPr="001E2A03" w:rsidRDefault="00715373" w:rsidP="00715373">
      <w:pPr>
        <w:ind w:firstLine="1440"/>
        <w:rPr>
          <w:iCs/>
          <w:sz w:val="24"/>
          <w:szCs w:val="24"/>
        </w:rPr>
      </w:pPr>
    </w:p>
    <w:p w14:paraId="35C3B096" w14:textId="77777777" w:rsidR="00715373" w:rsidRPr="001E2A03" w:rsidRDefault="00715373" w:rsidP="006809D5">
      <w:pPr>
        <w:keepLines/>
        <w:ind w:firstLine="1440"/>
        <w:rPr>
          <w:iCs/>
          <w:sz w:val="24"/>
          <w:szCs w:val="24"/>
        </w:rPr>
      </w:pPr>
      <w:r w:rsidRPr="001E2A03">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2F5A3EF0" w14:textId="77777777" w:rsidR="00715373" w:rsidRPr="00251918" w:rsidRDefault="00715373" w:rsidP="00715373">
      <w:pPr>
        <w:rPr>
          <w:sz w:val="24"/>
          <w:szCs w:val="24"/>
        </w:rPr>
      </w:pPr>
    </w:p>
    <w:p w14:paraId="342D4BDD" w14:textId="21CD8B82" w:rsidR="00715373" w:rsidRDefault="00715373" w:rsidP="006809D5">
      <w:pPr>
        <w:keepLines/>
        <w:ind w:firstLine="1440"/>
        <w:rPr>
          <w:sz w:val="24"/>
          <w:szCs w:val="24"/>
        </w:rPr>
      </w:pPr>
      <w:r w:rsidRPr="00251918">
        <w:rPr>
          <w:sz w:val="24"/>
          <w:szCs w:val="24"/>
        </w:rPr>
        <w:lastRenderedPageBreak/>
        <w:t xml:space="preserve">The Petition MUST include: (1) a written statement (divided into numbered paragraphs) outlining the reasons for the request; (2) the case docket number (it is provided for you at the top </w:t>
      </w:r>
      <w:r w:rsidR="006F2A0C" w:rsidRPr="00251918">
        <w:rPr>
          <w:sz w:val="24"/>
          <w:szCs w:val="24"/>
        </w:rPr>
        <w:t>right-hand</w:t>
      </w:r>
      <w:r w:rsidRPr="00251918">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48C42C7C" w14:textId="77777777" w:rsidR="00715373" w:rsidRDefault="00715373" w:rsidP="006809D5">
      <w:pPr>
        <w:keepLines/>
        <w:ind w:firstLine="1440"/>
        <w:rPr>
          <w:sz w:val="24"/>
          <w:szCs w:val="24"/>
        </w:rPr>
      </w:pPr>
    </w:p>
    <w:p w14:paraId="28EB6AAA" w14:textId="48BEBA6D" w:rsidR="00715373" w:rsidRPr="003647CB" w:rsidRDefault="00715373" w:rsidP="006809D5">
      <w:pPr>
        <w:keepLines/>
        <w:ind w:firstLine="1440"/>
        <w:rPr>
          <w:sz w:val="24"/>
          <w:szCs w:val="24"/>
        </w:rPr>
      </w:pPr>
    </w:p>
    <w:p w14:paraId="6A67B886" w14:textId="1A7E6013" w:rsidR="00715373" w:rsidRPr="003647CB" w:rsidRDefault="009D6D1D" w:rsidP="006809D5">
      <w:pPr>
        <w:keepLines/>
        <w:rPr>
          <w:sz w:val="24"/>
          <w:szCs w:val="24"/>
        </w:rPr>
      </w:pPr>
      <w:r w:rsidRPr="009F01BA">
        <w:rPr>
          <w:b/>
          <w:noProof/>
        </w:rPr>
        <w:drawing>
          <wp:anchor distT="0" distB="0" distL="114300" distR="114300" simplePos="0" relativeHeight="251660288" behindDoc="1" locked="0" layoutInCell="1" allowOverlap="1" wp14:anchorId="00B125A3" wp14:editId="63369694">
            <wp:simplePos x="0" y="0"/>
            <wp:positionH relativeFrom="column">
              <wp:posOffset>2524125</wp:posOffset>
            </wp:positionH>
            <wp:positionV relativeFrom="paragraph">
              <wp:posOffset>6985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t>Very truly yours,</w:t>
      </w:r>
    </w:p>
    <w:p w14:paraId="281ED26F" w14:textId="78038D06" w:rsidR="00715373" w:rsidRPr="003647CB" w:rsidRDefault="00715373" w:rsidP="006809D5">
      <w:pPr>
        <w:keepLines/>
        <w:rPr>
          <w:sz w:val="24"/>
          <w:szCs w:val="24"/>
        </w:rPr>
      </w:pPr>
    </w:p>
    <w:p w14:paraId="417BB96D" w14:textId="188752C0" w:rsidR="00715373" w:rsidRPr="003647CB" w:rsidRDefault="00715373" w:rsidP="009D6D1D">
      <w:pPr>
        <w:keepLines/>
        <w:jc w:val="center"/>
        <w:rPr>
          <w:sz w:val="24"/>
          <w:szCs w:val="24"/>
        </w:rPr>
      </w:pPr>
    </w:p>
    <w:p w14:paraId="428560EA" w14:textId="77777777" w:rsidR="00715373" w:rsidRPr="003647CB" w:rsidRDefault="00715373" w:rsidP="006809D5">
      <w:pPr>
        <w:keepLines/>
        <w:rPr>
          <w:sz w:val="24"/>
          <w:szCs w:val="24"/>
        </w:rPr>
      </w:pPr>
    </w:p>
    <w:p w14:paraId="11E3D471" w14:textId="77777777" w:rsidR="00715373" w:rsidRPr="003647CB" w:rsidRDefault="00715373" w:rsidP="006809D5">
      <w:pPr>
        <w:keepLines/>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6C59A7F3" w14:textId="77777777" w:rsidR="00715373" w:rsidRDefault="00715373" w:rsidP="006809D5">
      <w:pPr>
        <w:keepLines/>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14:paraId="66D347B0" w14:textId="77777777" w:rsidR="002D68F3" w:rsidRPr="00A35F64" w:rsidRDefault="002D68F3" w:rsidP="002D68F3">
      <w:pPr>
        <w:rPr>
          <w:color w:val="000066"/>
          <w:sz w:val="26"/>
          <w:szCs w:val="26"/>
        </w:rPr>
      </w:pPr>
    </w:p>
    <w:sectPr w:rsidR="002D68F3" w:rsidRPr="00A35F64" w:rsidSect="00826C97">
      <w:footerReference w:type="even" r:id="rId14"/>
      <w:footerReference w:type="default" r:id="rId15"/>
      <w:type w:val="continuous"/>
      <w:pgSz w:w="12240" w:h="15840"/>
      <w:pgMar w:top="1350" w:right="144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C237" w14:textId="77777777" w:rsidR="00640CFC" w:rsidRDefault="00640CFC">
      <w:r>
        <w:separator/>
      </w:r>
    </w:p>
  </w:endnote>
  <w:endnote w:type="continuationSeparator" w:id="0">
    <w:p w14:paraId="014D0AB0" w14:textId="77777777" w:rsidR="00640CFC" w:rsidRDefault="0064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1653D" w14:textId="77777777" w:rsidR="00640CFC" w:rsidRDefault="00640CFC">
      <w:r>
        <w:separator/>
      </w:r>
    </w:p>
  </w:footnote>
  <w:footnote w:type="continuationSeparator" w:id="0">
    <w:p w14:paraId="01647EA7" w14:textId="77777777" w:rsidR="00640CFC" w:rsidRDefault="0064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D1512"/>
    <w:rsid w:val="000E3958"/>
    <w:rsid w:val="000E7FB5"/>
    <w:rsid w:val="001209F1"/>
    <w:rsid w:val="00125446"/>
    <w:rsid w:val="00134DA3"/>
    <w:rsid w:val="0013719C"/>
    <w:rsid w:val="00151DEB"/>
    <w:rsid w:val="001614F4"/>
    <w:rsid w:val="00186176"/>
    <w:rsid w:val="001A3788"/>
    <w:rsid w:val="001C34D1"/>
    <w:rsid w:val="001D37A3"/>
    <w:rsid w:val="001E1BF3"/>
    <w:rsid w:val="002229C3"/>
    <w:rsid w:val="0022598F"/>
    <w:rsid w:val="00231824"/>
    <w:rsid w:val="00272AC3"/>
    <w:rsid w:val="00286807"/>
    <w:rsid w:val="0029471C"/>
    <w:rsid w:val="002A6DAF"/>
    <w:rsid w:val="002D68F3"/>
    <w:rsid w:val="002E0E41"/>
    <w:rsid w:val="002E4A14"/>
    <w:rsid w:val="002F0138"/>
    <w:rsid w:val="002F2A55"/>
    <w:rsid w:val="002F55B1"/>
    <w:rsid w:val="003074C3"/>
    <w:rsid w:val="00336013"/>
    <w:rsid w:val="00340F5E"/>
    <w:rsid w:val="003569E8"/>
    <w:rsid w:val="00372134"/>
    <w:rsid w:val="00385CA5"/>
    <w:rsid w:val="00474D6A"/>
    <w:rsid w:val="004C090E"/>
    <w:rsid w:val="004C4A5A"/>
    <w:rsid w:val="004D2698"/>
    <w:rsid w:val="004D57EC"/>
    <w:rsid w:val="004D7D31"/>
    <w:rsid w:val="0051639C"/>
    <w:rsid w:val="005E25C5"/>
    <w:rsid w:val="005F0437"/>
    <w:rsid w:val="00602685"/>
    <w:rsid w:val="00622A15"/>
    <w:rsid w:val="00640CFC"/>
    <w:rsid w:val="006439A8"/>
    <w:rsid w:val="006755C0"/>
    <w:rsid w:val="006809D5"/>
    <w:rsid w:val="00685561"/>
    <w:rsid w:val="006F2A0C"/>
    <w:rsid w:val="006F794E"/>
    <w:rsid w:val="0071154F"/>
    <w:rsid w:val="0071271A"/>
    <w:rsid w:val="00715373"/>
    <w:rsid w:val="00717C2B"/>
    <w:rsid w:val="007548D8"/>
    <w:rsid w:val="007617B1"/>
    <w:rsid w:val="00794CF5"/>
    <w:rsid w:val="007A69A2"/>
    <w:rsid w:val="007C085F"/>
    <w:rsid w:val="007F7263"/>
    <w:rsid w:val="0081537D"/>
    <w:rsid w:val="00824A04"/>
    <w:rsid w:val="00826C97"/>
    <w:rsid w:val="00872601"/>
    <w:rsid w:val="008750DB"/>
    <w:rsid w:val="0088179E"/>
    <w:rsid w:val="008863E1"/>
    <w:rsid w:val="008B0C45"/>
    <w:rsid w:val="008C4848"/>
    <w:rsid w:val="008D27B9"/>
    <w:rsid w:val="008E5589"/>
    <w:rsid w:val="00900881"/>
    <w:rsid w:val="00934FA1"/>
    <w:rsid w:val="00937AC0"/>
    <w:rsid w:val="009833D1"/>
    <w:rsid w:val="009856BB"/>
    <w:rsid w:val="009A2860"/>
    <w:rsid w:val="009B23D8"/>
    <w:rsid w:val="009C2DDA"/>
    <w:rsid w:val="009C5DC4"/>
    <w:rsid w:val="009D6D1D"/>
    <w:rsid w:val="009E40EC"/>
    <w:rsid w:val="009F5F66"/>
    <w:rsid w:val="00A13658"/>
    <w:rsid w:val="00A14087"/>
    <w:rsid w:val="00A16325"/>
    <w:rsid w:val="00A35F64"/>
    <w:rsid w:val="00A53EAC"/>
    <w:rsid w:val="00A81E4B"/>
    <w:rsid w:val="00AA12A9"/>
    <w:rsid w:val="00B05141"/>
    <w:rsid w:val="00B64EDB"/>
    <w:rsid w:val="00B659CF"/>
    <w:rsid w:val="00B75046"/>
    <w:rsid w:val="00BC174D"/>
    <w:rsid w:val="00BE47D7"/>
    <w:rsid w:val="00BE4A72"/>
    <w:rsid w:val="00BE5119"/>
    <w:rsid w:val="00BE6D93"/>
    <w:rsid w:val="00C16AA1"/>
    <w:rsid w:val="00C64ED9"/>
    <w:rsid w:val="00C679CB"/>
    <w:rsid w:val="00C74A51"/>
    <w:rsid w:val="00C77F29"/>
    <w:rsid w:val="00C90506"/>
    <w:rsid w:val="00C91484"/>
    <w:rsid w:val="00CA398C"/>
    <w:rsid w:val="00CB5738"/>
    <w:rsid w:val="00CB72DB"/>
    <w:rsid w:val="00CF047C"/>
    <w:rsid w:val="00CF290E"/>
    <w:rsid w:val="00D2288A"/>
    <w:rsid w:val="00D24C04"/>
    <w:rsid w:val="00D27BE2"/>
    <w:rsid w:val="00D365AD"/>
    <w:rsid w:val="00D4351D"/>
    <w:rsid w:val="00D725FE"/>
    <w:rsid w:val="00D901A3"/>
    <w:rsid w:val="00D936ED"/>
    <w:rsid w:val="00D95AE9"/>
    <w:rsid w:val="00DD678C"/>
    <w:rsid w:val="00DE3F29"/>
    <w:rsid w:val="00E24D3E"/>
    <w:rsid w:val="00E349DA"/>
    <w:rsid w:val="00E60A98"/>
    <w:rsid w:val="00E9083B"/>
    <w:rsid w:val="00EB0443"/>
    <w:rsid w:val="00EB4DF4"/>
    <w:rsid w:val="00EF5F20"/>
    <w:rsid w:val="00F001A3"/>
    <w:rsid w:val="00F7094C"/>
    <w:rsid w:val="00F90146"/>
    <w:rsid w:val="00FA0E37"/>
    <w:rsid w:val="00FB61E7"/>
    <w:rsid w:val="00FC621E"/>
    <w:rsid w:val="00FD3B14"/>
    <w:rsid w:val="00FE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25</cp:revision>
  <cp:lastPrinted>2018-09-26T14:32:00Z</cp:lastPrinted>
  <dcterms:created xsi:type="dcterms:W3CDTF">2021-02-08T13:10:00Z</dcterms:created>
  <dcterms:modified xsi:type="dcterms:W3CDTF">2021-03-29T12:19:00Z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