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A041CB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54BA8A3" w:rsidR="006E24FB" w:rsidRPr="002420D3" w:rsidRDefault="00A041CB">
      <w:pPr>
        <w:jc w:val="center"/>
      </w:pPr>
      <w:r>
        <w:t>April 2</w:t>
      </w:r>
      <w:r w:rsidR="00A0183A">
        <w:t>, 202</w:t>
      </w:r>
      <w:r w:rsidR="00361B44">
        <w:t>1</w:t>
      </w:r>
    </w:p>
    <w:p w14:paraId="22EFAB7C" w14:textId="18336399" w:rsidR="006E24FB" w:rsidRDefault="00497F82" w:rsidP="0022526F">
      <w:pPr>
        <w:jc w:val="right"/>
      </w:pPr>
      <w:r>
        <w:t>C-2020-30</w:t>
      </w:r>
      <w:r w:rsidR="00A041CB">
        <w:t>15372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475A813C" w:rsidR="00361B44" w:rsidRDefault="00A041CB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Linda Meade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1B1EA3A6" w:rsidR="007348A4" w:rsidRPr="005E11F9" w:rsidRDefault="00A041C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A041C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2021-04-02T14:11:00Z</dcterms:created>
  <dcterms:modified xsi:type="dcterms:W3CDTF">2021-04-02T14:11:00Z</dcterms:modified>
</cp:coreProperties>
</file>