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4151E" w14:textId="23ADF19A" w:rsidR="00476041" w:rsidRPr="00D15EFB" w:rsidRDefault="00755F0E" w:rsidP="00D15EFB">
      <w:pPr>
        <w:pStyle w:val="NoSpacing"/>
        <w:ind w:right="-900"/>
        <w:jc w:val="right"/>
        <w:rPr>
          <w:rFonts w:asciiTheme="minorHAnsi" w:hAnsiTheme="minorHAnsi" w:cstheme="minorHAnsi"/>
          <w:sz w:val="22"/>
          <w:szCs w:val="22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="00D15EFB" w:rsidRPr="00D15EFB">
        <w:rPr>
          <w:rFonts w:asciiTheme="minorHAnsi" w:hAnsiTheme="minorHAnsi" w:cstheme="minorHAnsi"/>
          <w:sz w:val="22"/>
          <w:szCs w:val="22"/>
        </w:rPr>
        <w:t>A-202</w:t>
      </w:r>
      <w:r w:rsidR="00A003C1">
        <w:rPr>
          <w:rFonts w:asciiTheme="minorHAnsi" w:hAnsiTheme="minorHAnsi" w:cstheme="minorHAnsi"/>
          <w:sz w:val="22"/>
          <w:szCs w:val="22"/>
        </w:rPr>
        <w:t>1</w:t>
      </w:r>
      <w:r w:rsidR="00D15EFB" w:rsidRPr="00D15EFB">
        <w:rPr>
          <w:rFonts w:asciiTheme="minorHAnsi" w:hAnsiTheme="minorHAnsi" w:cstheme="minorHAnsi"/>
          <w:sz w:val="22"/>
          <w:szCs w:val="22"/>
        </w:rPr>
        <w:t>-</w:t>
      </w:r>
      <w:r w:rsidR="00A003C1">
        <w:rPr>
          <w:rFonts w:asciiTheme="minorHAnsi" w:hAnsiTheme="minorHAnsi" w:cstheme="minorHAnsi"/>
          <w:sz w:val="22"/>
          <w:szCs w:val="22"/>
        </w:rPr>
        <w:t>3025080</w:t>
      </w:r>
    </w:p>
    <w:p w14:paraId="474B076E" w14:textId="46F10A93" w:rsidR="00D15EFB" w:rsidRPr="00D15EFB" w:rsidRDefault="00D15EFB" w:rsidP="00D15EFB">
      <w:pPr>
        <w:pStyle w:val="NoSpacing"/>
        <w:ind w:right="-900"/>
        <w:jc w:val="right"/>
        <w:rPr>
          <w:rFonts w:asciiTheme="minorHAnsi" w:hAnsiTheme="minorHAnsi" w:cstheme="minorHAnsi"/>
          <w:sz w:val="22"/>
          <w:szCs w:val="22"/>
        </w:rPr>
      </w:pPr>
      <w:r w:rsidRPr="00D15EFB">
        <w:rPr>
          <w:rFonts w:asciiTheme="minorHAnsi" w:hAnsiTheme="minorHAnsi" w:cstheme="minorHAnsi"/>
          <w:sz w:val="22"/>
          <w:szCs w:val="22"/>
        </w:rPr>
        <w:t>G-202</w:t>
      </w:r>
      <w:r w:rsidR="00A003C1">
        <w:rPr>
          <w:rFonts w:asciiTheme="minorHAnsi" w:hAnsiTheme="minorHAnsi" w:cstheme="minorHAnsi"/>
          <w:sz w:val="22"/>
          <w:szCs w:val="22"/>
        </w:rPr>
        <w:t>1</w:t>
      </w:r>
      <w:r w:rsidRPr="00D15EFB">
        <w:rPr>
          <w:rFonts w:asciiTheme="minorHAnsi" w:hAnsiTheme="minorHAnsi" w:cstheme="minorHAnsi"/>
          <w:sz w:val="22"/>
          <w:szCs w:val="22"/>
        </w:rPr>
        <w:t>-</w:t>
      </w:r>
      <w:r w:rsidR="00A003C1">
        <w:rPr>
          <w:rFonts w:asciiTheme="minorHAnsi" w:hAnsiTheme="minorHAnsi" w:cstheme="minorHAnsi"/>
          <w:sz w:val="22"/>
          <w:szCs w:val="22"/>
        </w:rPr>
        <w:t>3025092</w:t>
      </w:r>
    </w:p>
    <w:p w14:paraId="39A4BF6B" w14:textId="0C3FA453" w:rsidR="00D15EFB" w:rsidRPr="00D15EFB" w:rsidRDefault="00D15EFB" w:rsidP="00D15EFB">
      <w:pPr>
        <w:pStyle w:val="NoSpacing"/>
        <w:ind w:right="-900"/>
        <w:jc w:val="right"/>
        <w:rPr>
          <w:rFonts w:asciiTheme="minorHAnsi" w:hAnsiTheme="minorHAnsi" w:cstheme="minorHAnsi"/>
          <w:sz w:val="22"/>
          <w:szCs w:val="22"/>
        </w:rPr>
      </w:pPr>
      <w:r w:rsidRPr="00D15EFB">
        <w:rPr>
          <w:rFonts w:asciiTheme="minorHAnsi" w:hAnsiTheme="minorHAnsi" w:cstheme="minorHAnsi"/>
          <w:sz w:val="22"/>
          <w:szCs w:val="22"/>
        </w:rPr>
        <w:t>Utility Code: 1</w:t>
      </w:r>
      <w:r w:rsidR="00A003C1">
        <w:rPr>
          <w:rFonts w:asciiTheme="minorHAnsi" w:hAnsiTheme="minorHAnsi" w:cstheme="minorHAnsi"/>
          <w:sz w:val="22"/>
          <w:szCs w:val="22"/>
        </w:rPr>
        <w:t>10550</w:t>
      </w:r>
    </w:p>
    <w:p w14:paraId="236AF7F1" w14:textId="1E7D1D36" w:rsidR="009C4825" w:rsidRPr="00D15EFB" w:rsidRDefault="00A003C1" w:rsidP="009C482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April 7</w:t>
      </w:r>
      <w:r w:rsidR="0009221A">
        <w:rPr>
          <w:rFonts w:asciiTheme="minorHAnsi" w:hAnsiTheme="minorHAnsi" w:cstheme="minorHAnsi"/>
          <w:sz w:val="24"/>
          <w:szCs w:val="24"/>
        </w:rPr>
        <w:t>,</w:t>
      </w:r>
      <w:r w:rsidR="00D15EFB" w:rsidRPr="00D15EFB">
        <w:rPr>
          <w:rFonts w:asciiTheme="minorHAnsi" w:hAnsiTheme="minorHAnsi" w:cstheme="minorHAnsi"/>
          <w:sz w:val="24"/>
          <w:szCs w:val="24"/>
        </w:rPr>
        <w:t xml:space="preserve"> 2021</w:t>
      </w:r>
    </w:p>
    <w:p w14:paraId="59B69C6F" w14:textId="77777777" w:rsidR="00476041" w:rsidRPr="00D15EFB" w:rsidRDefault="00476041" w:rsidP="009C4825">
      <w:pPr>
        <w:tabs>
          <w:tab w:val="left" w:pos="-720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24152597" w14:textId="77777777" w:rsidR="00A003C1" w:rsidRPr="00A003C1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>Christopher A. Lewis, Esq.</w:t>
      </w:r>
    </w:p>
    <w:p w14:paraId="5A4FDD9B" w14:textId="77777777" w:rsidR="00A003C1" w:rsidRPr="00A003C1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>Joel Michel, Esq.</w:t>
      </w:r>
    </w:p>
    <w:p w14:paraId="44F575A6" w14:textId="77777777" w:rsidR="00A003C1" w:rsidRPr="00A003C1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>Blank Rome LLP</w:t>
      </w:r>
    </w:p>
    <w:p w14:paraId="17AF4231" w14:textId="77777777" w:rsidR="00A003C1" w:rsidRPr="00A003C1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>One Logan Square</w:t>
      </w:r>
    </w:p>
    <w:p w14:paraId="398AFFF5" w14:textId="77777777" w:rsidR="00A003C1" w:rsidRPr="00A003C1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 xml:space="preserve">130 North 18th Street </w:t>
      </w:r>
    </w:p>
    <w:p w14:paraId="28ABAF4D" w14:textId="6452BE62" w:rsidR="00C1722B" w:rsidRPr="00D15EFB" w:rsidRDefault="00A003C1" w:rsidP="00A003C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A003C1">
        <w:rPr>
          <w:rFonts w:asciiTheme="minorHAnsi" w:hAnsiTheme="minorHAnsi" w:cstheme="minorHAnsi"/>
          <w:sz w:val="24"/>
          <w:szCs w:val="24"/>
        </w:rPr>
        <w:t>Philadelphia, PA 1910</w:t>
      </w:r>
      <w:r>
        <w:rPr>
          <w:rFonts w:asciiTheme="minorHAnsi" w:hAnsiTheme="minorHAnsi" w:cstheme="minorHAnsi"/>
          <w:sz w:val="24"/>
          <w:szCs w:val="24"/>
        </w:rPr>
        <w:t>3</w:t>
      </w:r>
    </w:p>
    <w:p w14:paraId="17DBB97A" w14:textId="77777777" w:rsidR="00D15EFB" w:rsidRDefault="00D15EFB" w:rsidP="00D15EFB">
      <w:pPr>
        <w:ind w:left="720" w:firstLine="720"/>
        <w:jc w:val="center"/>
        <w:rPr>
          <w:rFonts w:asciiTheme="minorHAnsi" w:hAnsiTheme="minorHAnsi" w:cstheme="minorHAnsi"/>
          <w:sz w:val="24"/>
          <w:szCs w:val="24"/>
        </w:rPr>
      </w:pPr>
    </w:p>
    <w:p w14:paraId="1C3AC58B" w14:textId="49523CA0" w:rsidR="00D15EFB" w:rsidRPr="00D15EFB" w:rsidRDefault="00D15EFB" w:rsidP="00A003C1">
      <w:pPr>
        <w:ind w:left="2160" w:firstLine="6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15EFB">
        <w:rPr>
          <w:rFonts w:asciiTheme="minorHAnsi" w:hAnsiTheme="minorHAnsi" w:cstheme="minorHAnsi"/>
          <w:b/>
          <w:sz w:val="24"/>
          <w:szCs w:val="24"/>
          <w:u w:val="single"/>
        </w:rPr>
        <w:t xml:space="preserve">RE: </w:t>
      </w:r>
      <w:r w:rsidR="00A003C1" w:rsidRPr="00A003C1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A003C1">
        <w:rPr>
          <w:rFonts w:asciiTheme="minorHAnsi" w:hAnsiTheme="minorHAnsi" w:cstheme="minorHAnsi"/>
          <w:b/>
          <w:sz w:val="24"/>
          <w:szCs w:val="24"/>
          <w:u w:val="single"/>
        </w:rPr>
        <w:t xml:space="preserve">ffiliated Interest Agreement of </w:t>
      </w:r>
      <w:r w:rsidR="00A003C1" w:rsidRPr="00A003C1">
        <w:rPr>
          <w:rFonts w:asciiTheme="minorHAnsi" w:hAnsiTheme="minorHAnsi" w:cstheme="minorHAnsi"/>
          <w:b/>
          <w:sz w:val="24"/>
          <w:szCs w:val="24"/>
          <w:u w:val="single"/>
        </w:rPr>
        <w:t>PECO Energy Company (the Chester and Delaware Tap Substations</w:t>
      </w:r>
      <w:r w:rsidR="00A003C1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="00A003C1" w:rsidRPr="00A003C1">
        <w:rPr>
          <w:rFonts w:asciiTheme="minorHAnsi" w:hAnsiTheme="minorHAnsi" w:cstheme="minorHAnsi"/>
          <w:b/>
          <w:sz w:val="24"/>
          <w:szCs w:val="24"/>
          <w:u w:val="single"/>
        </w:rPr>
        <w:t xml:space="preserve"> from an Affiliated Interest (Exelon Generation Company)</w:t>
      </w:r>
      <w:r w:rsidRPr="00D15E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0017831A" w14:textId="77777777" w:rsidR="003F04AC" w:rsidRPr="00D15EFB" w:rsidRDefault="003F04AC" w:rsidP="00755F0E">
      <w:pPr>
        <w:ind w:right="900"/>
        <w:rPr>
          <w:rFonts w:asciiTheme="minorHAnsi" w:hAnsiTheme="minorHAnsi" w:cstheme="minorHAnsi"/>
          <w:sz w:val="24"/>
          <w:szCs w:val="24"/>
        </w:rPr>
      </w:pPr>
    </w:p>
    <w:p w14:paraId="210D2CA0" w14:textId="77777777" w:rsidR="003F04AC" w:rsidRPr="00D15EFB" w:rsidRDefault="003F04AC" w:rsidP="00D15EFB">
      <w:pPr>
        <w:ind w:right="900"/>
        <w:rPr>
          <w:rFonts w:asciiTheme="minorHAnsi" w:hAnsiTheme="minorHAnsi" w:cstheme="minorHAnsi"/>
          <w:sz w:val="24"/>
          <w:szCs w:val="24"/>
        </w:rPr>
      </w:pPr>
    </w:p>
    <w:p w14:paraId="1175C81A" w14:textId="5586FB4A" w:rsidR="00755F0E" w:rsidRPr="00D15EFB" w:rsidRDefault="00C1722B" w:rsidP="00D15EFB">
      <w:pPr>
        <w:ind w:right="900"/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 xml:space="preserve">Dear </w:t>
      </w:r>
      <w:r w:rsidR="00D15EFB" w:rsidRPr="00D15EFB">
        <w:rPr>
          <w:rFonts w:asciiTheme="minorHAnsi" w:hAnsiTheme="minorHAnsi" w:cstheme="minorHAnsi"/>
          <w:sz w:val="24"/>
          <w:szCs w:val="24"/>
        </w:rPr>
        <w:t xml:space="preserve">Attorney </w:t>
      </w:r>
      <w:r w:rsidR="00A003C1">
        <w:rPr>
          <w:rFonts w:asciiTheme="minorHAnsi" w:hAnsiTheme="minorHAnsi" w:cstheme="minorHAnsi"/>
          <w:sz w:val="24"/>
          <w:szCs w:val="24"/>
        </w:rPr>
        <w:t>Lewis</w:t>
      </w:r>
      <w:r w:rsidR="00D15EFB" w:rsidRPr="00D15EFB">
        <w:rPr>
          <w:rFonts w:asciiTheme="minorHAnsi" w:hAnsiTheme="minorHAnsi" w:cstheme="minorHAnsi"/>
          <w:sz w:val="24"/>
          <w:szCs w:val="24"/>
        </w:rPr>
        <w:t>:</w:t>
      </w:r>
    </w:p>
    <w:p w14:paraId="6E8A439E" w14:textId="77777777" w:rsidR="00755F0E" w:rsidRPr="00D15EFB" w:rsidRDefault="00755F0E" w:rsidP="00D15EFB">
      <w:pPr>
        <w:ind w:right="900"/>
        <w:rPr>
          <w:rFonts w:asciiTheme="minorHAnsi" w:hAnsiTheme="minorHAnsi" w:cstheme="minorHAnsi"/>
          <w:sz w:val="24"/>
          <w:szCs w:val="24"/>
        </w:rPr>
      </w:pPr>
    </w:p>
    <w:p w14:paraId="4950EAC0" w14:textId="77777777" w:rsidR="00864039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D15EFB">
        <w:rPr>
          <w:rFonts w:asciiTheme="minorHAnsi" w:hAnsiTheme="minorHAnsi" w:cstheme="minorHAnsi"/>
          <w:sz w:val="24"/>
          <w:szCs w:val="24"/>
        </w:rPr>
        <w:t>thirty day</w:t>
      </w:r>
      <w:proofErr w:type="gramEnd"/>
      <w:r w:rsidRPr="00D15EFB">
        <w:rPr>
          <w:rFonts w:asciiTheme="minorHAnsi" w:hAnsiTheme="minorHAnsi" w:cstheme="minorHAnsi"/>
          <w:sz w:val="24"/>
          <w:szCs w:val="24"/>
        </w:rPr>
        <w:t xml:space="preserve"> period.  In order to adequately review this Agreement, it is necessary that the consideration period be extended.</w:t>
      </w:r>
    </w:p>
    <w:p w14:paraId="404AA662" w14:textId="77777777" w:rsidR="003F04AC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</w:p>
    <w:p w14:paraId="0ADDE741" w14:textId="4F87900A" w:rsidR="003F04AC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  <w:t>Therefore, please know that the period for consideration of the Agreement filed on</w:t>
      </w:r>
      <w:r w:rsidR="00D15EFB" w:rsidRPr="00D15EFB">
        <w:rPr>
          <w:rFonts w:asciiTheme="minorHAnsi" w:hAnsiTheme="minorHAnsi" w:cstheme="minorHAnsi"/>
          <w:sz w:val="24"/>
          <w:szCs w:val="24"/>
        </w:rPr>
        <w:t xml:space="preserve"> </w:t>
      </w:r>
      <w:r w:rsidR="00A003C1">
        <w:rPr>
          <w:rFonts w:asciiTheme="minorHAnsi" w:hAnsiTheme="minorHAnsi" w:cstheme="minorHAnsi"/>
          <w:sz w:val="24"/>
          <w:szCs w:val="24"/>
        </w:rPr>
        <w:t>April 6</w:t>
      </w:r>
      <w:r w:rsidR="00D15EFB" w:rsidRPr="00D15EFB">
        <w:rPr>
          <w:rFonts w:asciiTheme="minorHAnsi" w:hAnsiTheme="minorHAnsi" w:cstheme="minorHAnsi"/>
          <w:sz w:val="24"/>
          <w:szCs w:val="24"/>
        </w:rPr>
        <w:t>,</w:t>
      </w:r>
      <w:r w:rsidR="00A003C1">
        <w:rPr>
          <w:rFonts w:asciiTheme="minorHAnsi" w:hAnsiTheme="minorHAnsi" w:cstheme="minorHAnsi"/>
          <w:sz w:val="24"/>
          <w:szCs w:val="24"/>
        </w:rPr>
        <w:t xml:space="preserve"> 2021, </w:t>
      </w:r>
      <w:r w:rsidRPr="00D15EFB">
        <w:rPr>
          <w:rFonts w:asciiTheme="minorHAnsi" w:hAnsiTheme="minorHAnsi" w:cstheme="minorHAnsi"/>
          <w:sz w:val="24"/>
          <w:szCs w:val="24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7DFD606E" w14:textId="77777777" w:rsidR="003F04AC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</w:p>
    <w:p w14:paraId="7C696886" w14:textId="77777777" w:rsidR="003F04AC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  <w:t>If you have further questions, you may call the Commission’s Bureau of Technical Utility Services at 717-738-5242.</w:t>
      </w:r>
    </w:p>
    <w:p w14:paraId="72DBD397" w14:textId="77777777" w:rsidR="003F04AC" w:rsidRPr="00D15EFB" w:rsidRDefault="003F04AC" w:rsidP="00D15EFB">
      <w:pPr>
        <w:rPr>
          <w:rFonts w:asciiTheme="minorHAnsi" w:hAnsiTheme="minorHAnsi" w:cstheme="minorHAnsi"/>
          <w:sz w:val="24"/>
          <w:szCs w:val="24"/>
        </w:rPr>
      </w:pPr>
    </w:p>
    <w:p w14:paraId="54A18CB5" w14:textId="77777777" w:rsidR="00635B49" w:rsidRPr="00D15EFB" w:rsidRDefault="00C87F0F" w:rsidP="00635B49">
      <w:pPr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4D9C24" wp14:editId="136BE97F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sz w:val="24"/>
          <w:szCs w:val="24"/>
        </w:rPr>
        <w:tab/>
        <w:t>Sincerely,</w:t>
      </w:r>
    </w:p>
    <w:p w14:paraId="549FD96A" w14:textId="77777777" w:rsidR="00635B49" w:rsidRPr="00D15EFB" w:rsidRDefault="00635B49" w:rsidP="00635B49">
      <w:pPr>
        <w:rPr>
          <w:rFonts w:asciiTheme="minorHAnsi" w:hAnsiTheme="minorHAnsi" w:cstheme="minorHAnsi"/>
          <w:sz w:val="24"/>
          <w:szCs w:val="24"/>
        </w:rPr>
      </w:pPr>
    </w:p>
    <w:p w14:paraId="1364934C" w14:textId="77777777" w:rsidR="00635B49" w:rsidRPr="00D15EFB" w:rsidRDefault="00635B49" w:rsidP="00635B49">
      <w:pPr>
        <w:rPr>
          <w:rFonts w:asciiTheme="minorHAnsi" w:hAnsiTheme="minorHAnsi" w:cstheme="minorHAnsi"/>
          <w:sz w:val="24"/>
          <w:szCs w:val="24"/>
        </w:rPr>
      </w:pPr>
    </w:p>
    <w:p w14:paraId="147391A5" w14:textId="77777777" w:rsidR="00635B49" w:rsidRPr="00D15EFB" w:rsidRDefault="00635B49" w:rsidP="00635B49">
      <w:pPr>
        <w:rPr>
          <w:rFonts w:asciiTheme="minorHAnsi" w:hAnsiTheme="minorHAnsi" w:cstheme="minorHAnsi"/>
          <w:sz w:val="24"/>
          <w:szCs w:val="24"/>
        </w:rPr>
      </w:pPr>
    </w:p>
    <w:p w14:paraId="16CCBF9D" w14:textId="6DF3BEF0" w:rsidR="00B22B24" w:rsidRPr="00D15EFB" w:rsidRDefault="00B22B24" w:rsidP="00B22B24">
      <w:pPr>
        <w:rPr>
          <w:rFonts w:asciiTheme="minorHAnsi" w:hAnsiTheme="minorHAnsi" w:cstheme="minorHAnsi"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="00D15EFB">
        <w:rPr>
          <w:rFonts w:asciiTheme="minorHAnsi" w:hAnsiTheme="minorHAnsi" w:cstheme="minorHAnsi"/>
          <w:sz w:val="24"/>
          <w:szCs w:val="24"/>
        </w:rPr>
        <w:tab/>
      </w:r>
      <w:r w:rsidR="00D15EFB">
        <w:rPr>
          <w:rFonts w:asciiTheme="minorHAnsi" w:hAnsiTheme="minorHAnsi" w:cstheme="minorHAnsi"/>
          <w:sz w:val="24"/>
          <w:szCs w:val="24"/>
        </w:rPr>
        <w:tab/>
      </w:r>
      <w:r w:rsid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bCs/>
          <w:sz w:val="24"/>
          <w:szCs w:val="24"/>
        </w:rPr>
        <w:t>Rosemary Chiavetta</w:t>
      </w:r>
    </w:p>
    <w:p w14:paraId="6A14ABF7" w14:textId="1EADBFCE" w:rsidR="002C21D2" w:rsidRPr="00D15EFB" w:rsidRDefault="00B22B24" w:rsidP="00B22B24">
      <w:pPr>
        <w:rPr>
          <w:rFonts w:asciiTheme="minorHAnsi" w:hAnsiTheme="minorHAnsi" w:cstheme="minorHAnsi"/>
          <w:bCs/>
          <w:sz w:val="24"/>
          <w:szCs w:val="24"/>
        </w:rPr>
      </w:pP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Pr="00D15EFB">
        <w:rPr>
          <w:rFonts w:asciiTheme="minorHAnsi" w:hAnsiTheme="minorHAnsi" w:cstheme="minorHAnsi"/>
          <w:sz w:val="24"/>
          <w:szCs w:val="24"/>
        </w:rPr>
        <w:tab/>
      </w:r>
      <w:r w:rsidR="00635B49" w:rsidRPr="00D15EFB">
        <w:rPr>
          <w:rFonts w:asciiTheme="minorHAnsi" w:hAnsiTheme="minorHAnsi" w:cstheme="minorHAnsi"/>
          <w:bCs/>
          <w:sz w:val="24"/>
          <w:szCs w:val="24"/>
        </w:rPr>
        <w:t>Secretary</w:t>
      </w:r>
    </w:p>
    <w:p w14:paraId="36160DF4" w14:textId="77777777" w:rsidR="002C21D2" w:rsidRPr="00E005DF" w:rsidRDefault="002C21D2" w:rsidP="00B22B24">
      <w:pPr>
        <w:rPr>
          <w:rFonts w:ascii="Arial" w:hAnsi="Arial" w:cs="Arial"/>
          <w:bCs/>
          <w:sz w:val="22"/>
          <w:szCs w:val="22"/>
        </w:rPr>
      </w:pPr>
    </w:p>
    <w:p w14:paraId="072220B6" w14:textId="027F9318" w:rsidR="005D6060" w:rsidRPr="00E005DF" w:rsidRDefault="005D6060" w:rsidP="009C4825">
      <w:pPr>
        <w:rPr>
          <w:rFonts w:ascii="Arial" w:hAnsi="Arial" w:cs="Arial"/>
          <w:sz w:val="22"/>
          <w:szCs w:val="22"/>
        </w:rPr>
      </w:pPr>
    </w:p>
    <w:sectPr w:rsidR="005D6060" w:rsidRPr="00E005DF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61B94" w14:textId="77777777" w:rsidR="002E71BB" w:rsidRDefault="002E71BB" w:rsidP="00635B49">
      <w:r>
        <w:separator/>
      </w:r>
    </w:p>
  </w:endnote>
  <w:endnote w:type="continuationSeparator" w:id="0">
    <w:p w14:paraId="7FC8DDBF" w14:textId="77777777" w:rsidR="002E71BB" w:rsidRDefault="002E71B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23736" w14:textId="77777777" w:rsidR="002E71BB" w:rsidRDefault="002E71BB" w:rsidP="00635B49">
      <w:r>
        <w:separator/>
      </w:r>
    </w:p>
  </w:footnote>
  <w:footnote w:type="continuationSeparator" w:id="0">
    <w:p w14:paraId="09D805A0" w14:textId="77777777" w:rsidR="002E71BB" w:rsidRDefault="002E71B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F05BD6A" w14:textId="77777777" w:rsidTr="00F10AA0">
      <w:trPr>
        <w:trHeight w:val="1170"/>
      </w:trPr>
      <w:tc>
        <w:tcPr>
          <w:tcW w:w="1800" w:type="dxa"/>
        </w:tcPr>
        <w:p w14:paraId="7E5B7EA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BEF91C0" wp14:editId="70B73C5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7171E2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CED2C5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1CBD65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3EA601B" w14:textId="77777777" w:rsidR="00F10AA0" w:rsidRDefault="00DF4C2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3175D4D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073C8B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4E8420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D39610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D4B3D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A74E5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19C94D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0A405AC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221A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E71BB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2FD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4C68"/>
    <w:rsid w:val="005174B1"/>
    <w:rsid w:val="005221B4"/>
    <w:rsid w:val="00522FA2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0E0D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7F7D0C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41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17A24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3C1"/>
    <w:rsid w:val="00A00735"/>
    <w:rsid w:val="00A0200A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716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22B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D89"/>
    <w:rsid w:val="00C43F6D"/>
    <w:rsid w:val="00C46D2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107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5EFB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4C20"/>
    <w:rsid w:val="00DF5116"/>
    <w:rsid w:val="00DF54D6"/>
    <w:rsid w:val="00DF65A3"/>
    <w:rsid w:val="00DF7D5D"/>
    <w:rsid w:val="00E005DF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44683C"/>
  <w15:docId w15:val="{CDB4E66A-39B7-4B5B-959A-8C8BA792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0CE3-173F-4AFE-BE52-0B62D9BD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mestrawser</dc:creator>
  <cp:lastModifiedBy>Elwell, Angel</cp:lastModifiedBy>
  <cp:revision>2</cp:revision>
  <cp:lastPrinted>2018-03-06T16:21:00Z</cp:lastPrinted>
  <dcterms:created xsi:type="dcterms:W3CDTF">2021-04-07T18:38:00Z</dcterms:created>
  <dcterms:modified xsi:type="dcterms:W3CDTF">2021-04-07T18:38:00Z</dcterms:modified>
</cp:coreProperties>
</file>