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D2D6" w14:textId="77777777" w:rsidR="00154822" w:rsidRPr="003176BE" w:rsidRDefault="00154822" w:rsidP="00154822">
      <w:pPr>
        <w:jc w:val="center"/>
        <w:rPr>
          <w:rFonts w:ascii="Times New Roman" w:hAnsi="Times New Roman" w:cs="Times New Roman"/>
          <w:b/>
        </w:rPr>
      </w:pPr>
      <w:r w:rsidRPr="003176BE">
        <w:rPr>
          <w:rFonts w:ascii="Times New Roman" w:hAnsi="Times New Roman" w:cs="Times New Roman"/>
          <w:b/>
        </w:rPr>
        <w:t>BEFORE THE</w:t>
      </w:r>
    </w:p>
    <w:p w14:paraId="455D0D45" w14:textId="77777777" w:rsidR="00154822" w:rsidRPr="003176BE" w:rsidRDefault="00154822" w:rsidP="00154822">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1DD2EC61" w14:textId="77777777" w:rsidR="00154822" w:rsidRDefault="00154822" w:rsidP="00154822">
      <w:pPr>
        <w:tabs>
          <w:tab w:val="left" w:pos="-720"/>
        </w:tabs>
        <w:suppressAutoHyphens/>
        <w:rPr>
          <w:rFonts w:ascii="Times New Roman" w:hAnsi="Times New Roman" w:cs="Times New Roman"/>
          <w:spacing w:val="-3"/>
        </w:rPr>
      </w:pPr>
    </w:p>
    <w:p w14:paraId="3FC316B0" w14:textId="77777777" w:rsidR="00154822" w:rsidRDefault="00154822" w:rsidP="00154822">
      <w:pPr>
        <w:tabs>
          <w:tab w:val="left" w:pos="-720"/>
        </w:tabs>
        <w:suppressAutoHyphens/>
        <w:rPr>
          <w:rFonts w:ascii="Times New Roman" w:hAnsi="Times New Roman" w:cs="Times New Roman"/>
          <w:spacing w:val="-3"/>
        </w:rPr>
      </w:pPr>
    </w:p>
    <w:p w14:paraId="3A4A226C" w14:textId="77777777" w:rsidR="00154822" w:rsidRPr="003176BE" w:rsidRDefault="00154822" w:rsidP="00154822">
      <w:pPr>
        <w:tabs>
          <w:tab w:val="left" w:pos="-720"/>
        </w:tabs>
        <w:suppressAutoHyphens/>
        <w:rPr>
          <w:rFonts w:ascii="Times New Roman" w:hAnsi="Times New Roman" w:cs="Times New Roman"/>
          <w:spacing w:val="-3"/>
        </w:rPr>
      </w:pPr>
    </w:p>
    <w:p w14:paraId="491763D3" w14:textId="77777777" w:rsidR="00154822" w:rsidRPr="001D7EAB" w:rsidRDefault="00154822" w:rsidP="00154822">
      <w:pPr>
        <w:tabs>
          <w:tab w:val="left" w:pos="-720"/>
        </w:tabs>
        <w:suppressAutoHyphens/>
        <w:autoSpaceDE/>
        <w:autoSpaceDN/>
        <w:jc w:val="both"/>
        <w:rPr>
          <w:rFonts w:eastAsia="Calibri"/>
          <w:spacing w:val="-3"/>
        </w:rPr>
      </w:pPr>
      <w:r w:rsidRPr="001D7EAB">
        <w:rPr>
          <w:rFonts w:eastAsia="Calibri"/>
          <w:spacing w:val="-3"/>
        </w:rPr>
        <w:t>Glen Riddle Station,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fldChar w:fldCharType="begin"/>
      </w:r>
      <w:r w:rsidRPr="001D7EAB">
        <w:rPr>
          <w:rFonts w:eastAsia="Calibri"/>
          <w:spacing w:val="-3"/>
        </w:rPr>
        <w:instrText>fillin "Complainant's name" \d ""</w:instrText>
      </w:r>
      <w:r w:rsidRPr="001D7EAB">
        <w:rPr>
          <w:rFonts w:eastAsia="Calibri"/>
          <w:spacing w:val="-3"/>
        </w:rPr>
        <w:fldChar w:fldCharType="end"/>
      </w:r>
      <w:r w:rsidRPr="001D7EAB">
        <w:rPr>
          <w:rFonts w:eastAsia="Calibri"/>
          <w:spacing w:val="-3"/>
        </w:rPr>
        <w:t>:</w:t>
      </w:r>
    </w:p>
    <w:p w14:paraId="215D6048" w14:textId="77777777" w:rsidR="00154822" w:rsidRPr="001D7EAB" w:rsidRDefault="00154822" w:rsidP="00154822">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164380B4" w14:textId="77777777" w:rsidR="00154822" w:rsidRPr="001D7EAB" w:rsidRDefault="00154822" w:rsidP="00154822">
      <w:pPr>
        <w:tabs>
          <w:tab w:val="left" w:pos="-720"/>
        </w:tabs>
        <w:suppressAutoHyphens/>
        <w:autoSpaceDE/>
        <w:autoSpaceDN/>
        <w:jc w:val="both"/>
        <w:rPr>
          <w:rFonts w:eastAsia="Calibri"/>
          <w:spacing w:val="-3"/>
        </w:rPr>
      </w:pPr>
      <w:r w:rsidRPr="001D7EAB">
        <w:rPr>
          <w:rFonts w:eastAsia="Calibri"/>
          <w:spacing w:val="-3"/>
        </w:rPr>
        <w:tab/>
        <w:t>v.</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r w:rsidRPr="001D7EAB">
        <w:rPr>
          <w:rFonts w:eastAsia="Calibri"/>
          <w:spacing w:val="-3"/>
        </w:rPr>
        <w:tab/>
      </w:r>
      <w:r w:rsidRPr="001D7EAB">
        <w:rPr>
          <w:rFonts w:eastAsia="Calibri"/>
          <w:spacing w:val="-3"/>
        </w:rPr>
        <w:tab/>
        <w:t>C-2020-3023129</w:t>
      </w:r>
    </w:p>
    <w:p w14:paraId="36AD2500" w14:textId="77777777" w:rsidR="00154822" w:rsidRPr="001D7EAB" w:rsidRDefault="00154822" w:rsidP="00154822">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2B713FE7" w14:textId="77777777" w:rsidR="00154822" w:rsidRPr="001D7EAB" w:rsidRDefault="00154822" w:rsidP="00154822">
      <w:r w:rsidRPr="001D7EAB">
        <w:rPr>
          <w:rFonts w:eastAsia="Calibri"/>
          <w:spacing w:val="-3"/>
        </w:rPr>
        <w:t>Sunoco Pipeline,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32AD3EA9" w14:textId="77777777" w:rsidR="00154822" w:rsidRDefault="00154822" w:rsidP="00154822">
      <w:pPr>
        <w:tabs>
          <w:tab w:val="left" w:pos="-720"/>
          <w:tab w:val="left" w:pos="5040"/>
        </w:tabs>
        <w:suppressAutoHyphens/>
        <w:rPr>
          <w:rFonts w:ascii="Times New Roman" w:hAnsi="Times New Roman" w:cs="Times New Roman"/>
          <w:spacing w:val="-3"/>
        </w:rPr>
      </w:pPr>
    </w:p>
    <w:p w14:paraId="3B49A6A5" w14:textId="06A8B4F1" w:rsidR="00154822" w:rsidRDefault="00154822" w:rsidP="00154822">
      <w:pPr>
        <w:tabs>
          <w:tab w:val="left" w:pos="-720"/>
          <w:tab w:val="left" w:pos="5040"/>
        </w:tabs>
        <w:suppressAutoHyphens/>
        <w:rPr>
          <w:rFonts w:ascii="Times New Roman" w:hAnsi="Times New Roman" w:cs="Times New Roman"/>
          <w:spacing w:val="-3"/>
        </w:rPr>
      </w:pPr>
    </w:p>
    <w:p w14:paraId="11324703" w14:textId="77777777" w:rsidR="00AE4FA0" w:rsidRPr="003176BE" w:rsidRDefault="00AE4FA0" w:rsidP="00154822">
      <w:pPr>
        <w:tabs>
          <w:tab w:val="left" w:pos="-720"/>
          <w:tab w:val="left" w:pos="5040"/>
        </w:tabs>
        <w:suppressAutoHyphens/>
        <w:rPr>
          <w:rFonts w:ascii="Times New Roman" w:hAnsi="Times New Roman" w:cs="Times New Roman"/>
          <w:spacing w:val="-3"/>
        </w:rPr>
      </w:pPr>
    </w:p>
    <w:p w14:paraId="138AEC33" w14:textId="77777777" w:rsidR="00154822" w:rsidRDefault="00154822" w:rsidP="00154822">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5394155A" w14:textId="45554EA2" w:rsidR="00154822" w:rsidRDefault="00154822" w:rsidP="00154822">
      <w:pPr>
        <w:suppressAutoHyphens/>
        <w:jc w:val="center"/>
        <w:rPr>
          <w:rFonts w:ascii="Times New Roman" w:hAnsi="Times New Roman" w:cs="Times New Roman"/>
          <w:b/>
          <w:bCs/>
          <w:spacing w:val="-3"/>
          <w:u w:val="single"/>
        </w:rPr>
      </w:pPr>
      <w:r w:rsidRPr="00B769EA">
        <w:rPr>
          <w:rFonts w:ascii="Times New Roman" w:hAnsi="Times New Roman" w:cs="Times New Roman"/>
          <w:b/>
          <w:bCs/>
          <w:spacing w:val="-3"/>
          <w:u w:val="single"/>
        </w:rPr>
        <w:t xml:space="preserve">DENYING </w:t>
      </w:r>
      <w:r>
        <w:rPr>
          <w:rFonts w:ascii="Times New Roman" w:hAnsi="Times New Roman" w:cs="Times New Roman"/>
          <w:b/>
          <w:bCs/>
          <w:spacing w:val="-3"/>
          <w:u w:val="single"/>
        </w:rPr>
        <w:t xml:space="preserve">MOTION </w:t>
      </w:r>
      <w:r w:rsidR="004F472D">
        <w:rPr>
          <w:rFonts w:ascii="Times New Roman" w:hAnsi="Times New Roman" w:cs="Times New Roman"/>
          <w:b/>
          <w:bCs/>
          <w:spacing w:val="-3"/>
          <w:u w:val="single"/>
        </w:rPr>
        <w:t>IN LIMINE</w:t>
      </w:r>
      <w:r>
        <w:rPr>
          <w:rFonts w:ascii="Times New Roman" w:hAnsi="Times New Roman" w:cs="Times New Roman"/>
          <w:b/>
          <w:bCs/>
          <w:spacing w:val="-3"/>
          <w:u w:val="single"/>
        </w:rPr>
        <w:t xml:space="preserve"> </w:t>
      </w:r>
    </w:p>
    <w:p w14:paraId="7303F9B4" w14:textId="54A96F0C" w:rsidR="00154822" w:rsidRPr="00B769EA" w:rsidRDefault="00154822" w:rsidP="00154822">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FILED BY SUNOCO PIPELINE L.P.</w:t>
      </w:r>
    </w:p>
    <w:p w14:paraId="00370F1B" w14:textId="17FB04FD" w:rsidR="00154822" w:rsidRDefault="00154822" w:rsidP="00154822">
      <w:pPr>
        <w:pStyle w:val="ParaTab1"/>
        <w:ind w:firstLine="0"/>
        <w:rPr>
          <w:rFonts w:ascii="Times New Roman" w:hAnsi="Times New Roman"/>
          <w:b/>
          <w:bCs/>
          <w:u w:val="single"/>
        </w:rPr>
      </w:pPr>
    </w:p>
    <w:p w14:paraId="13FB2BD7" w14:textId="77777777" w:rsidR="00816AA1" w:rsidRDefault="00816AA1" w:rsidP="00154822">
      <w:pPr>
        <w:pStyle w:val="ParaTab1"/>
        <w:ind w:firstLine="0"/>
        <w:rPr>
          <w:rFonts w:ascii="Times New Roman" w:hAnsi="Times New Roman"/>
        </w:rPr>
      </w:pPr>
    </w:p>
    <w:p w14:paraId="5B4B3415" w14:textId="77777777" w:rsidR="00154822" w:rsidRPr="00573050" w:rsidRDefault="00154822" w:rsidP="00154822">
      <w:pPr>
        <w:pStyle w:val="ParaTab1"/>
        <w:tabs>
          <w:tab w:val="left" w:pos="2070"/>
        </w:tabs>
        <w:spacing w:line="360" w:lineRule="auto"/>
        <w:rPr>
          <w:rFonts w:ascii="Times New Roman" w:eastAsia="Calibri" w:hAnsi="Times New Roman" w:cs="Times New Roman"/>
          <w:spacing w:val="-3"/>
        </w:rPr>
      </w:pPr>
      <w:r w:rsidRPr="00882A37">
        <w:rPr>
          <w:rFonts w:ascii="Times New Roman" w:hAnsi="Times New Roman" w:cs="Times New Roman"/>
        </w:rPr>
        <w:t xml:space="preserve">On </w:t>
      </w:r>
      <w:r w:rsidRPr="002D6018">
        <w:rPr>
          <w:rFonts w:ascii="Times New Roman" w:hAnsi="Times New Roman" w:cs="Times New Roman"/>
        </w:rPr>
        <w:t>December 2, 2020, Glen Riddle Station, L.P. (Glen Riddle) filed a formal complaint with the Pennsylvania Public Utility Commission (Commission) against Sunoco Pipeline, L.P. (Sunoco), docket number C-2020-</w:t>
      </w:r>
      <w:r w:rsidRPr="00573050">
        <w:rPr>
          <w:rFonts w:ascii="Times New Roman" w:eastAsia="Calibri" w:hAnsi="Times New Roman" w:cs="Times New Roman"/>
          <w:spacing w:val="-3"/>
        </w:rPr>
        <w:t xml:space="preserve">3023129.  In its complaint, Glen Riddle averred that on or about May 13, 2020, Sunoco filed a Declaration of Taking in the Court of Common Pleas of Delaware County that concerned various portions of the Glen Riddle property that contains 124 residential dwelling units.  Glen Riddle further averred that, in the </w:t>
      </w:r>
      <w:proofErr w:type="gramStart"/>
      <w:r w:rsidRPr="00573050">
        <w:rPr>
          <w:rFonts w:ascii="Times New Roman" w:eastAsia="Calibri" w:hAnsi="Times New Roman" w:cs="Times New Roman"/>
          <w:spacing w:val="-3"/>
        </w:rPr>
        <w:t>taking action</w:t>
      </w:r>
      <w:proofErr w:type="gramEnd"/>
      <w:r w:rsidRPr="00573050">
        <w:rPr>
          <w:rFonts w:ascii="Times New Roman" w:eastAsia="Calibri" w:hAnsi="Times New Roman" w:cs="Times New Roman"/>
          <w:spacing w:val="-3"/>
        </w:rPr>
        <w:t xml:space="preserve">, Sunoco condemned temporary workspace easements and a temporary access road easement over their property for purposes of completing a pipeline project.  Glen Riddle further averred that Sunoco is not complying with previous requirements of the Commission regarding a public awareness plan and standard operating procedures.  Glen Riddle also identified several other alleged failures of Sunoco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property, including, parking and traffic safety concerns, unsafe work site, failure to follow government-mandated pandemic safety protocols, failure to communicate regarding a potentially hazardous leak, and structural and storm drainage concerns, among other things.  Glen Riddle averred that Sunoco’s actions violated several provisions of the Public Utility Code and requested that the Commission enter an order enjoining or restraining Sunoco from engaging in further work at the property until the safety concerns are addressed.  Glen Riddle attached multiple documents to its complaint in support of its position.</w:t>
      </w:r>
    </w:p>
    <w:p w14:paraId="6F19E916" w14:textId="77777777" w:rsidR="00154822" w:rsidRPr="00573050" w:rsidRDefault="00154822" w:rsidP="00154822">
      <w:pPr>
        <w:pStyle w:val="ParaTab1"/>
        <w:tabs>
          <w:tab w:val="left" w:pos="2070"/>
        </w:tabs>
        <w:spacing w:line="360" w:lineRule="auto"/>
        <w:rPr>
          <w:rFonts w:ascii="Times New Roman" w:eastAsia="Calibri" w:hAnsi="Times New Roman" w:cs="Times New Roman"/>
          <w:spacing w:val="-3"/>
        </w:rPr>
      </w:pPr>
    </w:p>
    <w:p w14:paraId="500FE8F4" w14:textId="77777777" w:rsidR="00154822" w:rsidRPr="002D6018" w:rsidRDefault="00154822" w:rsidP="00154822">
      <w:pPr>
        <w:pStyle w:val="ParaTab1"/>
        <w:tabs>
          <w:tab w:val="left" w:pos="2070"/>
        </w:tabs>
        <w:spacing w:line="360" w:lineRule="auto"/>
        <w:rPr>
          <w:rFonts w:ascii="Times New Roman" w:hAnsi="Times New Roman" w:cs="Times New Roman"/>
        </w:rPr>
      </w:pPr>
      <w:r w:rsidRPr="00573050">
        <w:rPr>
          <w:rFonts w:ascii="Times New Roman" w:eastAsia="Calibri" w:hAnsi="Times New Roman" w:cs="Times New Roman"/>
          <w:spacing w:val="-3"/>
        </w:rPr>
        <w:lastRenderedPageBreak/>
        <w:t xml:space="preserve">On December 23, 2020, Sunoco filed an answer and new matter in response to the complaint.  In its answer, Sunoco admitted or denied the various averments Glen Riddle made in its complaint.  </w:t>
      </w:r>
      <w:proofErr w:type="gramStart"/>
      <w:r w:rsidRPr="00573050">
        <w:rPr>
          <w:rFonts w:ascii="Times New Roman" w:eastAsia="Calibri" w:hAnsi="Times New Roman" w:cs="Times New Roman"/>
          <w:spacing w:val="-3"/>
        </w:rPr>
        <w:t>In particular, Sunoco</w:t>
      </w:r>
      <w:proofErr w:type="gramEnd"/>
      <w:r w:rsidRPr="00573050">
        <w:rPr>
          <w:rFonts w:ascii="Times New Roman" w:eastAsia="Calibri" w:hAnsi="Times New Roman" w:cs="Times New Roman"/>
          <w:spacing w:val="-3"/>
        </w:rPr>
        <w:t xml:space="preserve"> denied that it has not complied with the public awareness plan or standard operating procedures it is required to comply with.  Sunoco also admitted or denied the various averments made by Glen Riddle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other alleged failures of Sunoco with regard to the property</w:t>
      </w:r>
      <w:r w:rsidRPr="002D6018">
        <w:rPr>
          <w:rFonts w:ascii="Times New Roman" w:hAnsi="Times New Roman" w:cs="Times New Roman"/>
        </w:rPr>
        <w:t xml:space="preserve"> that were averred in the complaint.  Sunoco provided significant detail in response to the averments made in the complaint and concluded by requesting that the complaint be dismissed with prejudice.  Sunoco also attached multiple documents to its answer in support of its position.</w:t>
      </w:r>
    </w:p>
    <w:p w14:paraId="0D68AB24" w14:textId="77777777" w:rsidR="00154822" w:rsidRPr="002D6018" w:rsidRDefault="00154822" w:rsidP="00154822">
      <w:pPr>
        <w:pStyle w:val="ParaTab1"/>
        <w:tabs>
          <w:tab w:val="left" w:pos="2070"/>
        </w:tabs>
        <w:spacing w:line="360" w:lineRule="auto"/>
        <w:rPr>
          <w:rFonts w:ascii="Times New Roman" w:hAnsi="Times New Roman" w:cs="Times New Roman"/>
        </w:rPr>
      </w:pPr>
    </w:p>
    <w:p w14:paraId="037A3709" w14:textId="49D221C9" w:rsidR="00154822" w:rsidRDefault="00154822" w:rsidP="00154822">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In its new matter, which was accompanied by a notice to plead, Sunoco argued that the Commission lacks jurisdiction over Glen Riddle’s allegations regarding environmental law issues and permitting obligations, the validity and scope of easements</w:t>
      </w:r>
      <w:r>
        <w:rPr>
          <w:rFonts w:ascii="Times New Roman" w:hAnsi="Times New Roman" w:cs="Times New Roman"/>
        </w:rPr>
        <w:t xml:space="preserve"> and </w:t>
      </w:r>
      <w:r w:rsidRPr="002D6018">
        <w:rPr>
          <w:rFonts w:ascii="Times New Roman" w:hAnsi="Times New Roman" w:cs="Times New Roman"/>
        </w:rPr>
        <w:t>compliance with municipal ordinances and the Governor’s orders and regulations regarding Covid-19.  Sunoco also argued that Glen Riddle has failed to state a claim upon which the Commission can grant relief.  In part, Sunoco argued that Glen Riddle’s allegations regarding construction means and methods and relief seeking a work plan and schedule reflecting Glen Riddle’s preferences fail as a matter of law to state a claim upon which relief can be granted and should be dismissed.</w:t>
      </w:r>
    </w:p>
    <w:p w14:paraId="1D66ED9E" w14:textId="10B698D3" w:rsidR="004B2071" w:rsidRDefault="004B2071" w:rsidP="00154822">
      <w:pPr>
        <w:pStyle w:val="ParaTab1"/>
        <w:tabs>
          <w:tab w:val="left" w:pos="2070"/>
        </w:tabs>
        <w:spacing w:line="360" w:lineRule="auto"/>
        <w:rPr>
          <w:rFonts w:ascii="Times New Roman" w:hAnsi="Times New Roman" w:cs="Times New Roman"/>
        </w:rPr>
      </w:pPr>
    </w:p>
    <w:p w14:paraId="2CEED3BC" w14:textId="7CA7AD9F" w:rsidR="00154822" w:rsidRDefault="004B2071" w:rsidP="00502E5B">
      <w:pPr>
        <w:pStyle w:val="ParaTab1"/>
        <w:tabs>
          <w:tab w:val="left" w:pos="2070"/>
        </w:tabs>
        <w:spacing w:line="360" w:lineRule="auto"/>
        <w:rPr>
          <w:rFonts w:ascii="Times New Roman" w:hAnsi="Times New Roman" w:cs="Times New Roman"/>
        </w:rPr>
      </w:pPr>
      <w:r>
        <w:rPr>
          <w:rFonts w:ascii="Times New Roman" w:hAnsi="Times New Roman" w:cs="Times New Roman"/>
        </w:rPr>
        <w:t>Subsequently</w:t>
      </w:r>
      <w:r w:rsidR="00797288">
        <w:rPr>
          <w:rFonts w:ascii="Times New Roman" w:hAnsi="Times New Roman" w:cs="Times New Roman"/>
        </w:rPr>
        <w:t xml:space="preserve">, </w:t>
      </w:r>
      <w:r w:rsidR="00B65C42">
        <w:rPr>
          <w:rFonts w:ascii="Times New Roman" w:hAnsi="Times New Roman" w:cs="Times New Roman"/>
        </w:rPr>
        <w:t>multiple</w:t>
      </w:r>
      <w:r w:rsidR="00797288">
        <w:rPr>
          <w:rFonts w:ascii="Times New Roman" w:hAnsi="Times New Roman" w:cs="Times New Roman"/>
        </w:rPr>
        <w:t xml:space="preserve"> </w:t>
      </w:r>
      <w:r w:rsidR="002559BF">
        <w:rPr>
          <w:rFonts w:ascii="Times New Roman" w:hAnsi="Times New Roman" w:cs="Times New Roman"/>
        </w:rPr>
        <w:t xml:space="preserve">pleadings were </w:t>
      </w:r>
      <w:proofErr w:type="gramStart"/>
      <w:r w:rsidR="002559BF">
        <w:rPr>
          <w:rFonts w:ascii="Times New Roman" w:hAnsi="Times New Roman" w:cs="Times New Roman"/>
        </w:rPr>
        <w:t>filed</w:t>
      </w:r>
      <w:proofErr w:type="gramEnd"/>
      <w:r w:rsidR="002559BF">
        <w:rPr>
          <w:rFonts w:ascii="Times New Roman" w:hAnsi="Times New Roman" w:cs="Times New Roman"/>
        </w:rPr>
        <w:t xml:space="preserve"> and </w:t>
      </w:r>
      <w:r w:rsidR="00797288">
        <w:rPr>
          <w:rFonts w:ascii="Times New Roman" w:hAnsi="Times New Roman" w:cs="Times New Roman"/>
        </w:rPr>
        <w:t xml:space="preserve">procedural matters occurred.  This includes the filing of preliminary objections, </w:t>
      </w:r>
      <w:r w:rsidR="005D6F1F">
        <w:rPr>
          <w:rFonts w:ascii="Times New Roman" w:hAnsi="Times New Roman" w:cs="Times New Roman"/>
        </w:rPr>
        <w:t>establishment of an initial telephonic hearing, a motion for a prehearing conference and procedural schedule, the filing of a petition for interim emergency relief</w:t>
      </w:r>
      <w:r w:rsidR="00502E5B">
        <w:rPr>
          <w:rFonts w:ascii="Times New Roman" w:hAnsi="Times New Roman" w:cs="Times New Roman"/>
        </w:rPr>
        <w:t xml:space="preserve">, the withdraw of the petition for interim emergency relief, a prehearing conference, </w:t>
      </w:r>
      <w:r w:rsidR="00FD07C4">
        <w:rPr>
          <w:rFonts w:ascii="Times New Roman" w:hAnsi="Times New Roman" w:cs="Times New Roman"/>
        </w:rPr>
        <w:t xml:space="preserve">the rescheduling of the prehearing conference, </w:t>
      </w:r>
      <w:r w:rsidR="00C33033">
        <w:rPr>
          <w:rFonts w:ascii="Times New Roman" w:hAnsi="Times New Roman" w:cs="Times New Roman"/>
        </w:rPr>
        <w:t>the filing of a motion to compel by each party and the filing of a motion for a protective order</w:t>
      </w:r>
      <w:r w:rsidR="003E0E07">
        <w:rPr>
          <w:rFonts w:ascii="Times New Roman" w:hAnsi="Times New Roman" w:cs="Times New Roman"/>
        </w:rPr>
        <w:t xml:space="preserve"> that was contested</w:t>
      </w:r>
      <w:r w:rsidR="00C33033">
        <w:rPr>
          <w:rFonts w:ascii="Times New Roman" w:hAnsi="Times New Roman" w:cs="Times New Roman"/>
        </w:rPr>
        <w:t xml:space="preserve">.  </w:t>
      </w:r>
      <w:r w:rsidR="00295FDE">
        <w:rPr>
          <w:rFonts w:ascii="Times New Roman" w:hAnsi="Times New Roman" w:cs="Times New Roman"/>
        </w:rPr>
        <w:t>Each of these procedural matters was responded to with the necessary order or hearing notice as appropriate.</w:t>
      </w:r>
    </w:p>
    <w:p w14:paraId="2A908375" w14:textId="050FE857" w:rsidR="00D7564A" w:rsidRDefault="00D7564A" w:rsidP="00502E5B">
      <w:pPr>
        <w:pStyle w:val="ParaTab1"/>
        <w:tabs>
          <w:tab w:val="left" w:pos="2070"/>
        </w:tabs>
        <w:spacing w:line="360" w:lineRule="auto"/>
        <w:rPr>
          <w:rFonts w:ascii="Times New Roman" w:hAnsi="Times New Roman" w:cs="Times New Roman"/>
        </w:rPr>
      </w:pPr>
    </w:p>
    <w:p w14:paraId="4E50F3FF" w14:textId="0430B5B4" w:rsidR="00D7564A" w:rsidRDefault="00D7564A" w:rsidP="00502E5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March 22, 2021, Sunoco filed the instant </w:t>
      </w:r>
      <w:r w:rsidR="00071669" w:rsidRPr="00012682">
        <w:rPr>
          <w:rFonts w:cs="Times New Roman"/>
        </w:rPr>
        <w:t xml:space="preserve">motion </w:t>
      </w:r>
      <w:r w:rsidR="00071669">
        <w:rPr>
          <w:rFonts w:cs="Times New Roman"/>
        </w:rPr>
        <w:t xml:space="preserve">in </w:t>
      </w:r>
      <w:proofErr w:type="spellStart"/>
      <w:r w:rsidR="00071669">
        <w:rPr>
          <w:rFonts w:cs="Times New Roman"/>
        </w:rPr>
        <w:t>limine</w:t>
      </w:r>
      <w:proofErr w:type="spellEnd"/>
      <w:r w:rsidR="00071669">
        <w:rPr>
          <w:rFonts w:cs="Times New Roman"/>
        </w:rPr>
        <w:t xml:space="preserve"> to (1) preclude Glen Riddle Station from violating the Scheduling Order and the Commission’s regulations by supplementing its direct testimony in surrebuttal or (2) in the alternative, motion for modified procedural schedule and (3) request for expedited 7-day response</w:t>
      </w:r>
      <w:r w:rsidR="0010491F">
        <w:rPr>
          <w:rFonts w:cs="Times New Roman"/>
        </w:rPr>
        <w:t xml:space="preserve">.  In its motion, Sunoco argued </w:t>
      </w:r>
      <w:r w:rsidR="00DA21EA">
        <w:rPr>
          <w:rFonts w:cs="Times New Roman"/>
        </w:rPr>
        <w:lastRenderedPageBreak/>
        <w:t>Glen Riddle signaled its intent in its d</w:t>
      </w:r>
      <w:r w:rsidR="003B39E3">
        <w:rPr>
          <w:rFonts w:cs="Times New Roman"/>
        </w:rPr>
        <w:t>i</w:t>
      </w:r>
      <w:r w:rsidR="00DA21EA">
        <w:rPr>
          <w:rFonts w:cs="Times New Roman"/>
        </w:rPr>
        <w:t xml:space="preserve">rect testimony </w:t>
      </w:r>
      <w:r w:rsidR="003B39E3">
        <w:rPr>
          <w:rFonts w:cs="Times New Roman"/>
        </w:rPr>
        <w:t xml:space="preserve">to supplement its testimony </w:t>
      </w:r>
      <w:proofErr w:type="gramStart"/>
      <w:r w:rsidR="003B39E3">
        <w:rPr>
          <w:rFonts w:cs="Times New Roman"/>
        </w:rPr>
        <w:t>in order to</w:t>
      </w:r>
      <w:proofErr w:type="gramEnd"/>
      <w:r w:rsidR="003B39E3">
        <w:rPr>
          <w:rFonts w:cs="Times New Roman"/>
        </w:rPr>
        <w:t xml:space="preserve"> address information provided </w:t>
      </w:r>
      <w:r w:rsidR="004005BD">
        <w:rPr>
          <w:rFonts w:cs="Times New Roman"/>
        </w:rPr>
        <w:t xml:space="preserve">recently in response to discovery.  </w:t>
      </w:r>
      <w:r w:rsidR="00F90981">
        <w:rPr>
          <w:rFonts w:cs="Times New Roman"/>
        </w:rPr>
        <w:t xml:space="preserve">Sunoco argued that Glen Riddle had </w:t>
      </w:r>
      <w:r w:rsidR="00A1732F">
        <w:rPr>
          <w:rFonts w:cs="Times New Roman"/>
        </w:rPr>
        <w:t xml:space="preserve">the </w:t>
      </w:r>
      <w:r w:rsidR="00F3232D">
        <w:rPr>
          <w:rFonts w:cs="Times New Roman"/>
        </w:rPr>
        <w:t>discovery responses</w:t>
      </w:r>
      <w:r w:rsidR="00A1732F">
        <w:rPr>
          <w:rFonts w:cs="Times New Roman"/>
        </w:rPr>
        <w:t xml:space="preserve"> a week before its testimony was due and that Glen Riddle could have commenced discovery earlier</w:t>
      </w:r>
      <w:r w:rsidR="008F0237">
        <w:rPr>
          <w:rFonts w:cs="Times New Roman"/>
        </w:rPr>
        <w:t xml:space="preserve">.  Sunoco added that Glen Riddle did not ask Sunoco to provide files in an alternative format </w:t>
      </w:r>
      <w:r w:rsidR="00A66301">
        <w:rPr>
          <w:rFonts w:cs="Times New Roman"/>
        </w:rPr>
        <w:t xml:space="preserve">and failed to ask for more time to file direct testimony.  </w:t>
      </w:r>
      <w:r w:rsidR="00CA0930">
        <w:rPr>
          <w:rFonts w:cs="Times New Roman"/>
        </w:rPr>
        <w:t xml:space="preserve">Sunoco argued that supplementing direct testimony is barred by the Commission’s regulations and would be prejudicial </w:t>
      </w:r>
      <w:r w:rsidR="00BA75EC">
        <w:rPr>
          <w:rFonts w:cs="Times New Roman"/>
        </w:rPr>
        <w:t>in this case where Sunoco does not have an opportunity to respond to the supplemental direct</w:t>
      </w:r>
      <w:r w:rsidR="00B86513">
        <w:rPr>
          <w:rFonts w:cs="Times New Roman"/>
        </w:rPr>
        <w:t xml:space="preserve"> </w:t>
      </w:r>
      <w:r w:rsidR="00197BB7">
        <w:rPr>
          <w:rFonts w:cs="Times New Roman"/>
        </w:rPr>
        <w:t xml:space="preserve">testimony </w:t>
      </w:r>
      <w:r w:rsidR="00B86513">
        <w:rPr>
          <w:rFonts w:cs="Times New Roman"/>
        </w:rPr>
        <w:t xml:space="preserve">thereby denying Sunoco due process.  </w:t>
      </w:r>
      <w:r w:rsidR="00006FCC">
        <w:rPr>
          <w:rFonts w:cs="Times New Roman"/>
        </w:rPr>
        <w:t xml:space="preserve">Sunoco requested that the procedural schedule be amended and extended if </w:t>
      </w:r>
      <w:r w:rsidR="00EA0223">
        <w:rPr>
          <w:rFonts w:cs="Times New Roman"/>
        </w:rPr>
        <w:t>Glen Riddle is not precluded from supplementing its direct testimony.</w:t>
      </w:r>
      <w:r w:rsidR="00691511">
        <w:rPr>
          <w:rStyle w:val="FootnoteReference"/>
          <w:rFonts w:cs="Times New Roman"/>
        </w:rPr>
        <w:footnoteReference w:id="1"/>
      </w:r>
    </w:p>
    <w:p w14:paraId="58A0CC49" w14:textId="2BC9EDB4" w:rsidR="00A66571" w:rsidRDefault="00A66571" w:rsidP="00502E5B">
      <w:pPr>
        <w:pStyle w:val="ParaTab1"/>
        <w:tabs>
          <w:tab w:val="left" w:pos="2070"/>
        </w:tabs>
        <w:spacing w:line="360" w:lineRule="auto"/>
        <w:rPr>
          <w:rFonts w:ascii="Times New Roman" w:hAnsi="Times New Roman" w:cs="Times New Roman"/>
        </w:rPr>
      </w:pPr>
    </w:p>
    <w:p w14:paraId="7CB0DC6B" w14:textId="0087F95F" w:rsidR="00A66571" w:rsidRDefault="00A66571" w:rsidP="00502E5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March 31, 2021, Glen Riddle filed an answer to Sunoco’s motion in </w:t>
      </w:r>
      <w:proofErr w:type="spellStart"/>
      <w:r>
        <w:rPr>
          <w:rFonts w:ascii="Times New Roman" w:hAnsi="Times New Roman" w:cs="Times New Roman"/>
        </w:rPr>
        <w:t>limine</w:t>
      </w:r>
      <w:proofErr w:type="spellEnd"/>
      <w:r>
        <w:rPr>
          <w:rFonts w:ascii="Times New Roman" w:hAnsi="Times New Roman" w:cs="Times New Roman"/>
        </w:rPr>
        <w:t xml:space="preserve">.  In its answer, Glen Riddle argued </w:t>
      </w:r>
      <w:r w:rsidR="003436EE">
        <w:rPr>
          <w:rFonts w:ascii="Times New Roman" w:hAnsi="Times New Roman" w:cs="Times New Roman"/>
        </w:rPr>
        <w:t>that it has not u</w:t>
      </w:r>
      <w:r w:rsidR="00A6764C">
        <w:rPr>
          <w:rFonts w:ascii="Times New Roman" w:hAnsi="Times New Roman" w:cs="Times New Roman"/>
        </w:rPr>
        <w:t xml:space="preserve">tilized Sunoco’s discovery responses in its surrebuttal testimony </w:t>
      </w:r>
      <w:r w:rsidR="002977EF">
        <w:rPr>
          <w:rFonts w:ascii="Times New Roman" w:hAnsi="Times New Roman" w:cs="Times New Roman"/>
        </w:rPr>
        <w:t>because it has not yet filed surrebuttal testimony.  Glen Riddle further noted the voluminous discovery response</w:t>
      </w:r>
      <w:r w:rsidR="00A5310C">
        <w:rPr>
          <w:rFonts w:ascii="Times New Roman" w:hAnsi="Times New Roman" w:cs="Times New Roman"/>
        </w:rPr>
        <w:t>s</w:t>
      </w:r>
      <w:r w:rsidR="002977EF">
        <w:rPr>
          <w:rFonts w:ascii="Times New Roman" w:hAnsi="Times New Roman" w:cs="Times New Roman"/>
        </w:rPr>
        <w:t xml:space="preserve"> it received from Sunoco – 36,254 pages and 893 files</w:t>
      </w:r>
      <w:r w:rsidR="000143FB">
        <w:rPr>
          <w:rFonts w:ascii="Times New Roman" w:hAnsi="Times New Roman" w:cs="Times New Roman"/>
        </w:rPr>
        <w:t xml:space="preserve"> – which made the review of the materials more difficult.  </w:t>
      </w:r>
      <w:r w:rsidR="007801B7">
        <w:rPr>
          <w:rFonts w:ascii="Times New Roman" w:hAnsi="Times New Roman" w:cs="Times New Roman"/>
        </w:rPr>
        <w:t>Glen Riddle added that Sunoco</w:t>
      </w:r>
      <w:r w:rsidR="00971869">
        <w:rPr>
          <w:rFonts w:ascii="Times New Roman" w:hAnsi="Times New Roman" w:cs="Times New Roman"/>
        </w:rPr>
        <w:t xml:space="preserve">’s responses were </w:t>
      </w:r>
      <w:proofErr w:type="gramStart"/>
      <w:r w:rsidR="00971869">
        <w:rPr>
          <w:rFonts w:ascii="Times New Roman" w:hAnsi="Times New Roman" w:cs="Times New Roman"/>
        </w:rPr>
        <w:t>late</w:t>
      </w:r>
      <w:proofErr w:type="gramEnd"/>
      <w:r w:rsidR="003E4852">
        <w:rPr>
          <w:rFonts w:ascii="Times New Roman" w:hAnsi="Times New Roman" w:cs="Times New Roman"/>
        </w:rPr>
        <w:t xml:space="preserve"> and that </w:t>
      </w:r>
      <w:r w:rsidR="005C0589">
        <w:rPr>
          <w:rFonts w:ascii="Times New Roman" w:hAnsi="Times New Roman" w:cs="Times New Roman"/>
        </w:rPr>
        <w:t>Sunoco</w:t>
      </w:r>
      <w:r w:rsidR="003E4852">
        <w:rPr>
          <w:rFonts w:ascii="Times New Roman" w:hAnsi="Times New Roman" w:cs="Times New Roman"/>
        </w:rPr>
        <w:t xml:space="preserve"> is engaging in gamesmanship given the electronic format the files were provided in.  </w:t>
      </w:r>
      <w:r w:rsidR="00742758">
        <w:rPr>
          <w:rFonts w:ascii="Times New Roman" w:hAnsi="Times New Roman" w:cs="Times New Roman"/>
        </w:rPr>
        <w:t xml:space="preserve">Glen Riddle argued that given Sunoco’s actions it had to reserve its right </w:t>
      </w:r>
      <w:r w:rsidR="00627AB4">
        <w:rPr>
          <w:rFonts w:ascii="Times New Roman" w:hAnsi="Times New Roman" w:cs="Times New Roman"/>
        </w:rPr>
        <w:t xml:space="preserve">regarding its testimony.  </w:t>
      </w:r>
      <w:r w:rsidR="00CB2258">
        <w:rPr>
          <w:rFonts w:ascii="Times New Roman" w:hAnsi="Times New Roman" w:cs="Times New Roman"/>
        </w:rPr>
        <w:t xml:space="preserve">Glen Riddle added that Sunoco will not be prejudiced </w:t>
      </w:r>
      <w:r w:rsidR="002D7911">
        <w:rPr>
          <w:rFonts w:ascii="Times New Roman" w:hAnsi="Times New Roman" w:cs="Times New Roman"/>
        </w:rPr>
        <w:t xml:space="preserve">because </w:t>
      </w:r>
      <w:r w:rsidR="003D1469">
        <w:rPr>
          <w:rFonts w:ascii="Times New Roman" w:hAnsi="Times New Roman" w:cs="Times New Roman"/>
        </w:rPr>
        <w:t>the</w:t>
      </w:r>
      <w:r w:rsidR="00221B0A">
        <w:rPr>
          <w:rFonts w:ascii="Times New Roman" w:hAnsi="Times New Roman" w:cs="Times New Roman"/>
        </w:rPr>
        <w:t xml:space="preserve"> documents used in the testimony</w:t>
      </w:r>
      <w:r w:rsidR="003D1469">
        <w:rPr>
          <w:rFonts w:ascii="Times New Roman" w:hAnsi="Times New Roman" w:cs="Times New Roman"/>
        </w:rPr>
        <w:t xml:space="preserve"> are Sunoco’s own documents.</w:t>
      </w:r>
      <w:r w:rsidR="001542EB">
        <w:rPr>
          <w:rFonts w:ascii="Times New Roman" w:hAnsi="Times New Roman" w:cs="Times New Roman"/>
        </w:rPr>
        <w:t xml:space="preserve">  Glen Riddle argued that it, not Sunoco, is being ambushed.</w:t>
      </w:r>
      <w:r w:rsidR="004F5B7D">
        <w:rPr>
          <w:rFonts w:ascii="Times New Roman" w:hAnsi="Times New Roman" w:cs="Times New Roman"/>
        </w:rPr>
        <w:t xml:space="preserve">  Glen Riddle opposed any modification to the schedule.</w:t>
      </w:r>
    </w:p>
    <w:p w14:paraId="67A717EF" w14:textId="104E2AAE" w:rsidR="00A66571" w:rsidRDefault="00A66571" w:rsidP="00502E5B">
      <w:pPr>
        <w:pStyle w:val="ParaTab1"/>
        <w:tabs>
          <w:tab w:val="left" w:pos="2070"/>
        </w:tabs>
        <w:spacing w:line="360" w:lineRule="auto"/>
        <w:rPr>
          <w:rFonts w:ascii="Times New Roman" w:hAnsi="Times New Roman" w:cs="Times New Roman"/>
        </w:rPr>
      </w:pPr>
    </w:p>
    <w:p w14:paraId="21C81C8B" w14:textId="2B0D9394" w:rsidR="00A66571" w:rsidRDefault="00A66571" w:rsidP="00502E5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April 1, 2021, Sunoco filed </w:t>
      </w:r>
      <w:r w:rsidR="00D36B0B">
        <w:rPr>
          <w:rFonts w:ascii="Times New Roman" w:hAnsi="Times New Roman" w:cs="Times New Roman"/>
        </w:rPr>
        <w:t xml:space="preserve">a motion for leave to reply to Glen Riddle’s March 31, 2021 answer to Sunoco’s motion in </w:t>
      </w:r>
      <w:proofErr w:type="spellStart"/>
      <w:r w:rsidR="00D36B0B">
        <w:rPr>
          <w:rFonts w:ascii="Times New Roman" w:hAnsi="Times New Roman" w:cs="Times New Roman"/>
        </w:rPr>
        <w:t>limine</w:t>
      </w:r>
      <w:proofErr w:type="spellEnd"/>
      <w:r w:rsidR="00221776">
        <w:rPr>
          <w:rFonts w:ascii="Times New Roman" w:hAnsi="Times New Roman" w:cs="Times New Roman"/>
        </w:rPr>
        <w:t>.</w:t>
      </w:r>
      <w:r w:rsidR="00E33306">
        <w:rPr>
          <w:rFonts w:ascii="Times New Roman" w:hAnsi="Times New Roman" w:cs="Times New Roman"/>
        </w:rPr>
        <w:t xml:space="preserve">  Since the Commission’s regulations do not allow for replies to answers, this filing will not be considered.</w:t>
      </w:r>
    </w:p>
    <w:p w14:paraId="6D3240F4" w14:textId="3BF2C707" w:rsidR="00850A50" w:rsidRDefault="00850A50" w:rsidP="00502E5B">
      <w:pPr>
        <w:pStyle w:val="ParaTab1"/>
        <w:tabs>
          <w:tab w:val="left" w:pos="2070"/>
        </w:tabs>
        <w:spacing w:line="360" w:lineRule="auto"/>
        <w:rPr>
          <w:rFonts w:ascii="Times New Roman" w:hAnsi="Times New Roman" w:cs="Times New Roman"/>
        </w:rPr>
      </w:pPr>
    </w:p>
    <w:p w14:paraId="6BCA3114" w14:textId="2A269A23" w:rsidR="00850A50" w:rsidRPr="00A66571" w:rsidRDefault="00850A50" w:rsidP="00502E5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Given the expedited schedule for this proceeding, and that Sunoco’s rebuttal testimony is due on April 9, 2021, an informal off-the-record conference call was held with the </w:t>
      </w:r>
      <w:r>
        <w:rPr>
          <w:rFonts w:ascii="Times New Roman" w:hAnsi="Times New Roman" w:cs="Times New Roman"/>
        </w:rPr>
        <w:lastRenderedPageBreak/>
        <w:t>parties and the presiding officer on April 2, 2021</w:t>
      </w:r>
      <w:r w:rsidR="00D851BE">
        <w:rPr>
          <w:rFonts w:ascii="Times New Roman" w:hAnsi="Times New Roman" w:cs="Times New Roman"/>
        </w:rPr>
        <w:t xml:space="preserve"> to informally inform the parties that </w:t>
      </w:r>
      <w:r w:rsidR="00207128">
        <w:rPr>
          <w:rFonts w:ascii="Times New Roman" w:hAnsi="Times New Roman" w:cs="Times New Roman"/>
        </w:rPr>
        <w:t>Sunoco’s</w:t>
      </w:r>
      <w:r w:rsidR="00D851BE">
        <w:rPr>
          <w:rFonts w:ascii="Times New Roman" w:hAnsi="Times New Roman" w:cs="Times New Roman"/>
        </w:rPr>
        <w:t xml:space="preserve"> motion </w:t>
      </w:r>
      <w:r w:rsidR="00207128">
        <w:rPr>
          <w:rFonts w:ascii="Times New Roman" w:hAnsi="Times New Roman" w:cs="Times New Roman"/>
        </w:rPr>
        <w:t xml:space="preserve">in </w:t>
      </w:r>
      <w:proofErr w:type="spellStart"/>
      <w:r w:rsidR="00207128">
        <w:rPr>
          <w:rFonts w:ascii="Times New Roman" w:hAnsi="Times New Roman" w:cs="Times New Roman"/>
        </w:rPr>
        <w:t>limine</w:t>
      </w:r>
      <w:proofErr w:type="spellEnd"/>
      <w:r w:rsidR="00207128">
        <w:rPr>
          <w:rFonts w:ascii="Times New Roman" w:hAnsi="Times New Roman" w:cs="Times New Roman"/>
        </w:rPr>
        <w:t xml:space="preserve"> </w:t>
      </w:r>
      <w:r w:rsidR="00D851BE">
        <w:rPr>
          <w:rFonts w:ascii="Times New Roman" w:hAnsi="Times New Roman" w:cs="Times New Roman"/>
        </w:rPr>
        <w:t>will be denied.  This order formally confirms that denial.</w:t>
      </w:r>
    </w:p>
    <w:p w14:paraId="146587A4" w14:textId="77777777" w:rsidR="00154822" w:rsidRPr="00A66571" w:rsidRDefault="00154822" w:rsidP="00175A1D">
      <w:pPr>
        <w:pStyle w:val="ParaTab1"/>
        <w:tabs>
          <w:tab w:val="left" w:pos="900"/>
          <w:tab w:val="left" w:pos="2070"/>
        </w:tabs>
        <w:spacing w:line="360" w:lineRule="auto"/>
        <w:ind w:firstLine="0"/>
        <w:rPr>
          <w:rFonts w:ascii="Times New Roman" w:hAnsi="Times New Roman"/>
        </w:rPr>
      </w:pPr>
    </w:p>
    <w:p w14:paraId="1611629E" w14:textId="25CD86FD" w:rsidR="00154822" w:rsidRDefault="00154822" w:rsidP="00175A1D">
      <w:pPr>
        <w:pStyle w:val="ParaTab1"/>
        <w:tabs>
          <w:tab w:val="left" w:pos="900"/>
          <w:tab w:val="left" w:pos="2070"/>
        </w:tabs>
        <w:spacing w:line="360" w:lineRule="auto"/>
        <w:rPr>
          <w:rFonts w:ascii="Times New Roman" w:hAnsi="Times New Roman"/>
        </w:rPr>
      </w:pPr>
      <w:r w:rsidRPr="00A66571">
        <w:rPr>
          <w:rFonts w:ascii="Times New Roman" w:hAnsi="Times New Roman"/>
        </w:rPr>
        <w:t xml:space="preserve">Sunoco’s motion </w:t>
      </w:r>
      <w:r w:rsidR="00A66571">
        <w:rPr>
          <w:rFonts w:ascii="Times New Roman" w:hAnsi="Times New Roman"/>
        </w:rPr>
        <w:t xml:space="preserve">in </w:t>
      </w:r>
      <w:proofErr w:type="spellStart"/>
      <w:r w:rsidR="00A66571">
        <w:rPr>
          <w:rFonts w:ascii="Times New Roman" w:hAnsi="Times New Roman"/>
        </w:rPr>
        <w:t>limine</w:t>
      </w:r>
      <w:proofErr w:type="spellEnd"/>
      <w:r w:rsidR="00A66571">
        <w:rPr>
          <w:rFonts w:ascii="Times New Roman" w:hAnsi="Times New Roman"/>
        </w:rPr>
        <w:t xml:space="preserve"> </w:t>
      </w:r>
      <w:r w:rsidRPr="00A66571">
        <w:rPr>
          <w:rFonts w:ascii="Times New Roman" w:hAnsi="Times New Roman"/>
        </w:rPr>
        <w:t>is ready for disposition.  For the reasons discussed below, the motion will be denied in its entirety.</w:t>
      </w:r>
    </w:p>
    <w:p w14:paraId="58C04E02" w14:textId="647D821C" w:rsidR="00816AA1" w:rsidRDefault="00816AA1" w:rsidP="00175A1D">
      <w:pPr>
        <w:pStyle w:val="ParaTab1"/>
        <w:tabs>
          <w:tab w:val="left" w:pos="900"/>
          <w:tab w:val="left" w:pos="2070"/>
        </w:tabs>
        <w:spacing w:line="360" w:lineRule="auto"/>
        <w:rPr>
          <w:rFonts w:ascii="Times New Roman" w:hAnsi="Times New Roman"/>
        </w:rPr>
      </w:pPr>
    </w:p>
    <w:p w14:paraId="3DF54EC7" w14:textId="2842E97B" w:rsidR="00816AA1" w:rsidRDefault="00816AA1" w:rsidP="00175A1D">
      <w:pPr>
        <w:pStyle w:val="ParaTab1"/>
        <w:tabs>
          <w:tab w:val="left" w:pos="900"/>
          <w:tab w:val="left" w:pos="2070"/>
        </w:tabs>
        <w:spacing w:line="360" w:lineRule="auto"/>
        <w:rPr>
          <w:rFonts w:ascii="Times New Roman" w:hAnsi="Times New Roman"/>
        </w:rPr>
      </w:pPr>
      <w:r>
        <w:rPr>
          <w:rFonts w:ascii="Times New Roman" w:hAnsi="Times New Roman"/>
        </w:rPr>
        <w:t xml:space="preserve">Sunoco is correct that section 5.243 of the Commission’s regulations prohibits </w:t>
      </w:r>
      <w:r w:rsidR="00F24A94">
        <w:rPr>
          <w:rFonts w:ascii="Times New Roman" w:hAnsi="Times New Roman"/>
        </w:rPr>
        <w:t xml:space="preserve">parties from </w:t>
      </w:r>
      <w:bookmarkStart w:id="0" w:name="_Hlk68766899"/>
      <w:r w:rsidR="00F24A94">
        <w:rPr>
          <w:rFonts w:ascii="Times New Roman" w:hAnsi="Times New Roman"/>
        </w:rPr>
        <w:t xml:space="preserve">introducing evidence during a rebuttal phase that is repetitive, should have been included in the party’s case-in-chief </w:t>
      </w:r>
      <w:bookmarkEnd w:id="0"/>
      <w:r w:rsidR="00F24A94">
        <w:rPr>
          <w:rFonts w:ascii="Times New Roman" w:hAnsi="Times New Roman"/>
        </w:rPr>
        <w:t xml:space="preserve">or substantially varies from the party’s case-in-chief.  52 Pa. Code § 5.243(e).  Sunoco is also correct that </w:t>
      </w:r>
      <w:r w:rsidR="001D7E60">
        <w:rPr>
          <w:rFonts w:ascii="Times New Roman" w:hAnsi="Times New Roman"/>
        </w:rPr>
        <w:t xml:space="preserve">this prohibition was </w:t>
      </w:r>
      <w:r w:rsidR="00623A14">
        <w:rPr>
          <w:rFonts w:ascii="Times New Roman" w:hAnsi="Times New Roman"/>
        </w:rPr>
        <w:t>articulated</w:t>
      </w:r>
      <w:r w:rsidR="001D7E60">
        <w:rPr>
          <w:rFonts w:ascii="Times New Roman" w:hAnsi="Times New Roman"/>
        </w:rPr>
        <w:t xml:space="preserve"> in the </w:t>
      </w:r>
      <w:r w:rsidR="00C609CD">
        <w:rPr>
          <w:rFonts w:ascii="Times New Roman" w:hAnsi="Times New Roman"/>
        </w:rPr>
        <w:t xml:space="preserve">scheduling order issued in this case on February 26, 2021.  </w:t>
      </w:r>
      <w:r w:rsidR="004263C2">
        <w:rPr>
          <w:rFonts w:ascii="Times New Roman" w:hAnsi="Times New Roman"/>
        </w:rPr>
        <w:t xml:space="preserve">Such prohibits are in place to avoid </w:t>
      </w:r>
      <w:r w:rsidR="00051E23">
        <w:rPr>
          <w:rFonts w:ascii="Times New Roman" w:hAnsi="Times New Roman"/>
        </w:rPr>
        <w:t>“trial by ambush” where parties would present additional argument at a time when it is difficult or impossible for the opposing party to respond.  Such actions cannot be countenanced by this Commission.</w:t>
      </w:r>
    </w:p>
    <w:p w14:paraId="6C9BB95D" w14:textId="2D2321C4" w:rsidR="00051E23" w:rsidRDefault="00051E23" w:rsidP="00175A1D">
      <w:pPr>
        <w:pStyle w:val="ParaTab1"/>
        <w:tabs>
          <w:tab w:val="left" w:pos="900"/>
          <w:tab w:val="left" w:pos="2070"/>
        </w:tabs>
        <w:spacing w:line="360" w:lineRule="auto"/>
        <w:rPr>
          <w:rFonts w:ascii="Times New Roman" w:hAnsi="Times New Roman"/>
        </w:rPr>
      </w:pPr>
    </w:p>
    <w:p w14:paraId="37D33525" w14:textId="121866C5" w:rsidR="00051E23" w:rsidRDefault="00051E23" w:rsidP="00175A1D">
      <w:pPr>
        <w:pStyle w:val="ParaTab1"/>
        <w:tabs>
          <w:tab w:val="left" w:pos="900"/>
          <w:tab w:val="left" w:pos="2070"/>
        </w:tabs>
        <w:spacing w:line="360" w:lineRule="auto"/>
        <w:rPr>
          <w:rFonts w:ascii="Times New Roman" w:hAnsi="Times New Roman"/>
        </w:rPr>
      </w:pPr>
      <w:r>
        <w:rPr>
          <w:rFonts w:ascii="Times New Roman" w:hAnsi="Times New Roman"/>
        </w:rPr>
        <w:t xml:space="preserve">In this case, </w:t>
      </w:r>
      <w:r w:rsidR="00360BAF">
        <w:rPr>
          <w:rFonts w:ascii="Times New Roman" w:hAnsi="Times New Roman"/>
        </w:rPr>
        <w:t xml:space="preserve">Sunoco filed its motion in </w:t>
      </w:r>
      <w:proofErr w:type="spellStart"/>
      <w:r w:rsidR="00360BAF">
        <w:rPr>
          <w:rFonts w:ascii="Times New Roman" w:hAnsi="Times New Roman"/>
        </w:rPr>
        <w:t>limine</w:t>
      </w:r>
      <w:proofErr w:type="spellEnd"/>
      <w:r w:rsidR="00360BAF">
        <w:rPr>
          <w:rFonts w:ascii="Times New Roman" w:hAnsi="Times New Roman"/>
        </w:rPr>
        <w:t xml:space="preserve"> because </w:t>
      </w:r>
      <w:r w:rsidR="00B00047">
        <w:rPr>
          <w:rFonts w:ascii="Times New Roman" w:hAnsi="Times New Roman"/>
        </w:rPr>
        <w:t>one of Glen Riddle’s witnesses stated at the conclusion of his testimony that he “reserves the right to supplement my testimony as additional issue</w:t>
      </w:r>
      <w:r w:rsidR="006C3FCB">
        <w:rPr>
          <w:rFonts w:ascii="Times New Roman" w:hAnsi="Times New Roman"/>
        </w:rPr>
        <w:t>s</w:t>
      </w:r>
      <w:r w:rsidR="00B00047">
        <w:rPr>
          <w:rFonts w:ascii="Times New Roman" w:hAnsi="Times New Roman"/>
        </w:rPr>
        <w:t xml:space="preserve"> arise </w:t>
      </w:r>
      <w:proofErr w:type="gramStart"/>
      <w:r w:rsidR="00B00047">
        <w:rPr>
          <w:rFonts w:ascii="Times New Roman" w:hAnsi="Times New Roman"/>
        </w:rPr>
        <w:t>during the course of</w:t>
      </w:r>
      <w:proofErr w:type="gramEnd"/>
      <w:r w:rsidR="00B00047">
        <w:rPr>
          <w:rFonts w:ascii="Times New Roman" w:hAnsi="Times New Roman"/>
        </w:rPr>
        <w:t xml:space="preserve"> this proceeding.  That supplementation will likely include evidence we just received from Sunoco [in response to discovery] but, due to the time of its receipt cannot include today.”</w:t>
      </w:r>
      <w:r w:rsidR="009A02DC">
        <w:rPr>
          <w:rFonts w:ascii="Times New Roman" w:hAnsi="Times New Roman"/>
        </w:rPr>
        <w:t xml:space="preserve">  </w:t>
      </w:r>
      <w:r w:rsidR="009A02DC">
        <w:rPr>
          <w:rFonts w:ascii="Times New Roman" w:hAnsi="Times New Roman"/>
          <w:i/>
          <w:iCs/>
        </w:rPr>
        <w:t>See</w:t>
      </w:r>
      <w:r w:rsidR="009A02DC">
        <w:rPr>
          <w:rFonts w:ascii="Times New Roman" w:hAnsi="Times New Roman"/>
        </w:rPr>
        <w:t xml:space="preserve">, Glen Riddle St. 2 at 14.  The testimony then referenced </w:t>
      </w:r>
      <w:r w:rsidR="00D9369B">
        <w:rPr>
          <w:rFonts w:ascii="Times New Roman" w:hAnsi="Times New Roman"/>
        </w:rPr>
        <w:t xml:space="preserve">in a footnote </w:t>
      </w:r>
      <w:r w:rsidR="001755B7">
        <w:rPr>
          <w:rFonts w:ascii="Times New Roman" w:hAnsi="Times New Roman"/>
        </w:rPr>
        <w:t xml:space="preserve">the difficulties </w:t>
      </w:r>
      <w:r w:rsidR="00341CE2">
        <w:rPr>
          <w:rFonts w:ascii="Times New Roman" w:hAnsi="Times New Roman"/>
        </w:rPr>
        <w:t>associated with discovery.</w:t>
      </w:r>
    </w:p>
    <w:p w14:paraId="2B18EC91" w14:textId="7638408D" w:rsidR="00341CE2" w:rsidRDefault="00341CE2" w:rsidP="00175A1D">
      <w:pPr>
        <w:pStyle w:val="ParaTab1"/>
        <w:tabs>
          <w:tab w:val="left" w:pos="900"/>
          <w:tab w:val="left" w:pos="2070"/>
        </w:tabs>
        <w:spacing w:line="360" w:lineRule="auto"/>
        <w:rPr>
          <w:rFonts w:ascii="Times New Roman" w:hAnsi="Times New Roman"/>
        </w:rPr>
      </w:pPr>
    </w:p>
    <w:p w14:paraId="6711652B" w14:textId="57A3A6E6" w:rsidR="00341CE2" w:rsidRDefault="00341CE2" w:rsidP="00175A1D">
      <w:pPr>
        <w:pStyle w:val="ParaTab1"/>
        <w:tabs>
          <w:tab w:val="left" w:pos="900"/>
          <w:tab w:val="left" w:pos="2070"/>
        </w:tabs>
        <w:spacing w:line="360" w:lineRule="auto"/>
        <w:rPr>
          <w:rFonts w:ascii="Times New Roman" w:hAnsi="Times New Roman"/>
        </w:rPr>
      </w:pPr>
      <w:r>
        <w:rPr>
          <w:rFonts w:ascii="Times New Roman" w:hAnsi="Times New Roman"/>
        </w:rPr>
        <w:t>Sunoco’s motion will be denied</w:t>
      </w:r>
      <w:r w:rsidR="00FC49DE">
        <w:rPr>
          <w:rFonts w:ascii="Times New Roman" w:hAnsi="Times New Roman"/>
        </w:rPr>
        <w:t xml:space="preserve"> because it is not ripe</w:t>
      </w:r>
      <w:r w:rsidR="004F6CDA">
        <w:rPr>
          <w:rFonts w:ascii="Times New Roman" w:hAnsi="Times New Roman"/>
        </w:rPr>
        <w:t xml:space="preserve"> – meaning</w:t>
      </w:r>
      <w:r w:rsidR="00D67E83">
        <w:rPr>
          <w:rFonts w:ascii="Times New Roman" w:hAnsi="Times New Roman"/>
        </w:rPr>
        <w:t>,</w:t>
      </w:r>
      <w:r w:rsidR="004F6CDA">
        <w:rPr>
          <w:rFonts w:ascii="Times New Roman" w:hAnsi="Times New Roman"/>
        </w:rPr>
        <w:t xml:space="preserve"> it is not </w:t>
      </w:r>
      <w:r w:rsidR="00C366CB">
        <w:rPr>
          <w:rFonts w:ascii="Times New Roman" w:hAnsi="Times New Roman"/>
        </w:rPr>
        <w:t xml:space="preserve">ready for adjudication because it rests upon contingent future events that may not occur as anticipated or may not occur at all.  </w:t>
      </w:r>
      <w:r w:rsidR="00C26620">
        <w:rPr>
          <w:rFonts w:ascii="Times New Roman" w:hAnsi="Times New Roman"/>
        </w:rPr>
        <w:t xml:space="preserve">Regardless of what format Sunoco provided </w:t>
      </w:r>
      <w:r w:rsidR="002D2567">
        <w:rPr>
          <w:rFonts w:ascii="Times New Roman" w:hAnsi="Times New Roman"/>
        </w:rPr>
        <w:t>its discovery responses to Glen Riddle, and the volume of those responses, Glen Riddle is prohibited from introducing evidence during a rebuttal phase that should have been included in the party’s case-in-chief.  To the extent that Glen Riddle had difficulties with the form and</w:t>
      </w:r>
      <w:r w:rsidR="00D93437">
        <w:rPr>
          <w:rFonts w:ascii="Times New Roman" w:hAnsi="Times New Roman"/>
        </w:rPr>
        <w:t>/</w:t>
      </w:r>
      <w:r w:rsidR="002D2567">
        <w:rPr>
          <w:rFonts w:ascii="Times New Roman" w:hAnsi="Times New Roman"/>
        </w:rPr>
        <w:t>or volume of Sunoco’s discovery responses, it could have raised those issues separately, either formally or informally</w:t>
      </w:r>
      <w:r w:rsidR="006349A0">
        <w:rPr>
          <w:rFonts w:ascii="Times New Roman" w:hAnsi="Times New Roman"/>
        </w:rPr>
        <w:t>.  Nonetheless,</w:t>
      </w:r>
      <w:r w:rsidR="00DA58BC">
        <w:rPr>
          <w:rFonts w:ascii="Times New Roman" w:hAnsi="Times New Roman"/>
        </w:rPr>
        <w:t xml:space="preserve"> it is not uncommon in proceedings before the Commission for parties to reserve their right to </w:t>
      </w:r>
      <w:r w:rsidR="00267C86">
        <w:rPr>
          <w:rFonts w:ascii="Times New Roman" w:hAnsi="Times New Roman"/>
        </w:rPr>
        <w:t xml:space="preserve">supplement their testimony if the need arises.  Doing so aids in </w:t>
      </w:r>
      <w:r w:rsidR="00DE1ACC">
        <w:rPr>
          <w:rFonts w:ascii="Times New Roman" w:hAnsi="Times New Roman"/>
        </w:rPr>
        <w:t xml:space="preserve">the parties </w:t>
      </w:r>
      <w:r w:rsidR="00DE1ACC">
        <w:rPr>
          <w:rFonts w:ascii="Times New Roman" w:hAnsi="Times New Roman"/>
        </w:rPr>
        <w:lastRenderedPageBreak/>
        <w:t xml:space="preserve">accurately and completely setting forth their litigation positions </w:t>
      </w:r>
      <w:r w:rsidR="00F72150">
        <w:rPr>
          <w:rFonts w:ascii="Times New Roman" w:hAnsi="Times New Roman"/>
        </w:rPr>
        <w:t xml:space="preserve">and developing a clear record </w:t>
      </w:r>
      <w:r w:rsidR="00DE1ACC">
        <w:rPr>
          <w:rFonts w:ascii="Times New Roman" w:hAnsi="Times New Roman"/>
        </w:rPr>
        <w:t>which ultimately allows for these proceedings to be run more smoothly and effectively</w:t>
      </w:r>
      <w:r w:rsidR="00474C81">
        <w:rPr>
          <w:rFonts w:ascii="Times New Roman" w:hAnsi="Times New Roman"/>
        </w:rPr>
        <w:t xml:space="preserve"> and a better </w:t>
      </w:r>
      <w:proofErr w:type="gramStart"/>
      <w:r w:rsidR="00474C81">
        <w:rPr>
          <w:rFonts w:ascii="Times New Roman" w:hAnsi="Times New Roman"/>
        </w:rPr>
        <w:t>end result</w:t>
      </w:r>
      <w:proofErr w:type="gramEnd"/>
      <w:r w:rsidR="00474C81">
        <w:rPr>
          <w:rFonts w:ascii="Times New Roman" w:hAnsi="Times New Roman"/>
        </w:rPr>
        <w:t xml:space="preserve"> to be achieved</w:t>
      </w:r>
      <w:r w:rsidR="00DE1ACC">
        <w:rPr>
          <w:rFonts w:ascii="Times New Roman" w:hAnsi="Times New Roman"/>
        </w:rPr>
        <w:t xml:space="preserve">.  </w:t>
      </w:r>
      <w:r w:rsidR="00A541D0">
        <w:rPr>
          <w:rFonts w:ascii="Times New Roman" w:hAnsi="Times New Roman"/>
        </w:rPr>
        <w:t xml:space="preserve">Of course, all parties’ due process rights must be protected throughout the course of this proceeding and to the extent that a party supplements previously served written testimony, the opposing party </w:t>
      </w:r>
      <w:r w:rsidR="00B51DC2">
        <w:rPr>
          <w:rFonts w:ascii="Times New Roman" w:hAnsi="Times New Roman"/>
        </w:rPr>
        <w:t>must be given a reasonable opportunity to respond to such testimony.  All parties’ due process rights will be protected in this proceeding.</w:t>
      </w:r>
    </w:p>
    <w:p w14:paraId="74827072" w14:textId="4B20BC53" w:rsidR="006349A0" w:rsidRDefault="006349A0" w:rsidP="00175A1D">
      <w:pPr>
        <w:pStyle w:val="ParaTab1"/>
        <w:tabs>
          <w:tab w:val="left" w:pos="900"/>
          <w:tab w:val="left" w:pos="2070"/>
        </w:tabs>
        <w:spacing w:line="360" w:lineRule="auto"/>
        <w:rPr>
          <w:rFonts w:ascii="Times New Roman" w:hAnsi="Times New Roman"/>
        </w:rPr>
      </w:pPr>
    </w:p>
    <w:p w14:paraId="41E5A02F" w14:textId="54DF2332" w:rsidR="006349A0" w:rsidRDefault="006349A0" w:rsidP="00175A1D">
      <w:pPr>
        <w:pStyle w:val="ParaTab1"/>
        <w:tabs>
          <w:tab w:val="left" w:pos="900"/>
          <w:tab w:val="left" w:pos="2070"/>
        </w:tabs>
        <w:spacing w:line="360" w:lineRule="auto"/>
        <w:rPr>
          <w:rFonts w:ascii="Times New Roman" w:hAnsi="Times New Roman"/>
        </w:rPr>
      </w:pPr>
      <w:r>
        <w:rPr>
          <w:rFonts w:ascii="Times New Roman" w:hAnsi="Times New Roman"/>
        </w:rPr>
        <w:t xml:space="preserve">In this case, however, Sunoco’s motion is premature.  It is necessary to see what Glen Riddle provides in its surrebuttal testimony to determine whether Section 5.243 is violated.  </w:t>
      </w:r>
      <w:r w:rsidR="00D77FEA">
        <w:rPr>
          <w:rFonts w:ascii="Times New Roman" w:hAnsi="Times New Roman"/>
        </w:rPr>
        <w:t xml:space="preserve">If Sunoco believes that Glen Riddle’s surrebuttal testimony violates Section 5.243, it is free to raise its motion again and it will be addressed at that time.  It is possible that any violations could be </w:t>
      </w:r>
      <w:r w:rsidR="00CE4AC0">
        <w:rPr>
          <w:rFonts w:ascii="Times New Roman" w:hAnsi="Times New Roman"/>
        </w:rPr>
        <w:t xml:space="preserve">remedied by a modification of the procedural schedule but that will not be known until such violations </w:t>
      </w:r>
      <w:proofErr w:type="gramStart"/>
      <w:r w:rsidR="00CE4AC0">
        <w:rPr>
          <w:rFonts w:ascii="Times New Roman" w:hAnsi="Times New Roman"/>
        </w:rPr>
        <w:t>occur, if</w:t>
      </w:r>
      <w:proofErr w:type="gramEnd"/>
      <w:r w:rsidR="00CE4AC0">
        <w:rPr>
          <w:rFonts w:ascii="Times New Roman" w:hAnsi="Times New Roman"/>
        </w:rPr>
        <w:t xml:space="preserve"> they occur.</w:t>
      </w:r>
      <w:r w:rsidR="00CE7541">
        <w:rPr>
          <w:rFonts w:ascii="Times New Roman" w:hAnsi="Times New Roman"/>
        </w:rPr>
        <w:t xml:space="preserve">  There is no need to modify the existing procedural schedule now.</w:t>
      </w:r>
    </w:p>
    <w:p w14:paraId="081E3299" w14:textId="0987DA46" w:rsidR="00CE4AC0" w:rsidRDefault="00CE4AC0" w:rsidP="00175A1D">
      <w:pPr>
        <w:pStyle w:val="ParaTab1"/>
        <w:tabs>
          <w:tab w:val="left" w:pos="900"/>
          <w:tab w:val="left" w:pos="2070"/>
        </w:tabs>
        <w:spacing w:line="360" w:lineRule="auto"/>
        <w:rPr>
          <w:rFonts w:ascii="Times New Roman" w:hAnsi="Times New Roman"/>
        </w:rPr>
      </w:pPr>
    </w:p>
    <w:p w14:paraId="53FF18BE" w14:textId="7116C530" w:rsidR="00B46E6D" w:rsidRDefault="009A5953" w:rsidP="00547D0B">
      <w:pPr>
        <w:pStyle w:val="ParaTab1"/>
        <w:tabs>
          <w:tab w:val="left" w:pos="900"/>
          <w:tab w:val="left" w:pos="2070"/>
        </w:tabs>
        <w:spacing w:line="360" w:lineRule="auto"/>
        <w:rPr>
          <w:rFonts w:ascii="Times New Roman" w:hAnsi="Times New Roman"/>
        </w:rPr>
      </w:pPr>
      <w:r>
        <w:rPr>
          <w:rFonts w:ascii="Times New Roman" w:hAnsi="Times New Roman"/>
        </w:rPr>
        <w:t>As such, Sun</w:t>
      </w:r>
      <w:r w:rsidR="00CE4AC0">
        <w:rPr>
          <w:rFonts w:ascii="Times New Roman" w:hAnsi="Times New Roman"/>
        </w:rPr>
        <w:t>oco’s motion</w:t>
      </w:r>
      <w:r w:rsidR="00D33441">
        <w:rPr>
          <w:rFonts w:ascii="Times New Roman" w:hAnsi="Times New Roman"/>
        </w:rPr>
        <w:t xml:space="preserve"> in </w:t>
      </w:r>
      <w:proofErr w:type="spellStart"/>
      <w:r w:rsidR="00D33441">
        <w:rPr>
          <w:rFonts w:ascii="Times New Roman" w:hAnsi="Times New Roman"/>
        </w:rPr>
        <w:t>limine</w:t>
      </w:r>
      <w:proofErr w:type="spellEnd"/>
      <w:r w:rsidR="00CE4AC0">
        <w:rPr>
          <w:rFonts w:ascii="Times New Roman" w:hAnsi="Times New Roman"/>
        </w:rPr>
        <w:t xml:space="preserve"> will be denied.</w:t>
      </w:r>
    </w:p>
    <w:p w14:paraId="7EE9F2A7" w14:textId="77777777" w:rsidR="00154822" w:rsidRPr="00012682" w:rsidRDefault="00154822" w:rsidP="00175A1D">
      <w:pPr>
        <w:pStyle w:val="ParaTab1"/>
        <w:tabs>
          <w:tab w:val="left" w:pos="900"/>
          <w:tab w:val="left" w:pos="2070"/>
        </w:tabs>
        <w:spacing w:line="360" w:lineRule="auto"/>
        <w:ind w:firstLine="0"/>
        <w:rPr>
          <w:rFonts w:ascii="Times New Roman" w:hAnsi="Times New Roman"/>
        </w:rPr>
      </w:pPr>
    </w:p>
    <w:p w14:paraId="700EDBE3" w14:textId="77777777" w:rsidR="00154822" w:rsidRPr="00012682" w:rsidRDefault="00154822" w:rsidP="00175A1D">
      <w:pPr>
        <w:tabs>
          <w:tab w:val="left" w:pos="900"/>
        </w:tabs>
        <w:spacing w:line="360" w:lineRule="auto"/>
        <w:jc w:val="center"/>
        <w:rPr>
          <w:u w:val="single"/>
        </w:rPr>
      </w:pPr>
      <w:r w:rsidRPr="00012682">
        <w:rPr>
          <w:u w:val="single"/>
        </w:rPr>
        <w:t>ORDER</w:t>
      </w:r>
    </w:p>
    <w:p w14:paraId="051690F9" w14:textId="4AF1CE82" w:rsidR="00154822" w:rsidRDefault="00154822" w:rsidP="00175A1D">
      <w:pPr>
        <w:tabs>
          <w:tab w:val="left" w:pos="900"/>
        </w:tabs>
        <w:spacing w:line="360" w:lineRule="auto"/>
        <w:ind w:firstLine="1440"/>
      </w:pPr>
    </w:p>
    <w:p w14:paraId="398C212D" w14:textId="77777777" w:rsidR="00AE4FA0" w:rsidRPr="00012682" w:rsidRDefault="00AE4FA0" w:rsidP="00175A1D">
      <w:pPr>
        <w:tabs>
          <w:tab w:val="left" w:pos="900"/>
        </w:tabs>
        <w:spacing w:line="360" w:lineRule="auto"/>
        <w:ind w:firstLine="1440"/>
      </w:pPr>
    </w:p>
    <w:p w14:paraId="4DC45D86" w14:textId="77777777" w:rsidR="00154822" w:rsidRPr="00012682" w:rsidRDefault="00154822" w:rsidP="00175A1D">
      <w:pPr>
        <w:tabs>
          <w:tab w:val="left" w:pos="900"/>
        </w:tabs>
        <w:spacing w:line="360" w:lineRule="auto"/>
        <w:ind w:firstLine="1440"/>
        <w:rPr>
          <w:bCs/>
        </w:rPr>
      </w:pPr>
      <w:r w:rsidRPr="00012682">
        <w:rPr>
          <w:bCs/>
        </w:rPr>
        <w:t>THEREFORE,</w:t>
      </w:r>
    </w:p>
    <w:p w14:paraId="0144B8F2" w14:textId="77777777" w:rsidR="00154822" w:rsidRPr="00012682" w:rsidRDefault="00154822" w:rsidP="00175A1D">
      <w:pPr>
        <w:tabs>
          <w:tab w:val="left" w:pos="900"/>
        </w:tabs>
        <w:spacing w:line="360" w:lineRule="auto"/>
        <w:ind w:firstLine="1440"/>
      </w:pPr>
    </w:p>
    <w:p w14:paraId="4477D888" w14:textId="77777777" w:rsidR="00154822" w:rsidRPr="00012682" w:rsidRDefault="00154822" w:rsidP="00175A1D">
      <w:pPr>
        <w:tabs>
          <w:tab w:val="left" w:pos="900"/>
        </w:tabs>
        <w:autoSpaceDE/>
        <w:autoSpaceDN/>
        <w:spacing w:line="360" w:lineRule="auto"/>
        <w:ind w:firstLine="1440"/>
      </w:pPr>
      <w:r w:rsidRPr="00012682">
        <w:t>IT IS ORDERED:</w:t>
      </w:r>
    </w:p>
    <w:p w14:paraId="44BAB139" w14:textId="77777777" w:rsidR="00154822" w:rsidRPr="00012682" w:rsidRDefault="00154822" w:rsidP="00175A1D">
      <w:pPr>
        <w:tabs>
          <w:tab w:val="left" w:pos="900"/>
        </w:tabs>
        <w:autoSpaceDE/>
        <w:autoSpaceDN/>
        <w:spacing w:line="360" w:lineRule="auto"/>
        <w:ind w:firstLine="1440"/>
      </w:pPr>
    </w:p>
    <w:p w14:paraId="492DB884" w14:textId="34220970" w:rsidR="00154822" w:rsidRPr="00012682" w:rsidRDefault="00154822" w:rsidP="00175A1D">
      <w:pPr>
        <w:numPr>
          <w:ilvl w:val="0"/>
          <w:numId w:val="1"/>
        </w:numPr>
        <w:tabs>
          <w:tab w:val="left" w:pos="900"/>
        </w:tabs>
        <w:autoSpaceDE/>
        <w:autoSpaceDN/>
        <w:spacing w:line="360" w:lineRule="auto"/>
        <w:ind w:left="0" w:firstLine="1440"/>
        <w:rPr>
          <w:rFonts w:cs="Times New Roman"/>
        </w:rPr>
      </w:pPr>
      <w:r w:rsidRPr="00012682">
        <w:rPr>
          <w:rFonts w:cs="Times New Roman"/>
        </w:rPr>
        <w:t xml:space="preserve">That Sunoco Pipeline, L.P.’s motion </w:t>
      </w:r>
      <w:r w:rsidR="00012682">
        <w:rPr>
          <w:rFonts w:cs="Times New Roman"/>
        </w:rPr>
        <w:t xml:space="preserve">in </w:t>
      </w:r>
      <w:proofErr w:type="spellStart"/>
      <w:r w:rsidR="00012682">
        <w:rPr>
          <w:rFonts w:cs="Times New Roman"/>
        </w:rPr>
        <w:t>limine</w:t>
      </w:r>
      <w:proofErr w:type="spellEnd"/>
      <w:r w:rsidR="00012682">
        <w:rPr>
          <w:rFonts w:cs="Times New Roman"/>
        </w:rPr>
        <w:t xml:space="preserve"> to (1) preclude Glen Riddle Station from violating the Scheduling Order and the Commission’s regulations by supplementing its direct testimony in surrebuttal or (2) in the alternative, motion for modified procedural schedule and (3) request for expedited 7-day response </w:t>
      </w:r>
      <w:r w:rsidRPr="00012682">
        <w:rPr>
          <w:rFonts w:cs="Times New Roman"/>
        </w:rPr>
        <w:t xml:space="preserve">filed on </w:t>
      </w:r>
      <w:r w:rsidRPr="00012682">
        <w:rPr>
          <w:rFonts w:ascii="Times New Roman" w:hAnsi="Times New Roman"/>
        </w:rPr>
        <w:t xml:space="preserve">March </w:t>
      </w:r>
      <w:r w:rsidR="00012682">
        <w:rPr>
          <w:rFonts w:ascii="Times New Roman" w:hAnsi="Times New Roman"/>
        </w:rPr>
        <w:t>22</w:t>
      </w:r>
      <w:r w:rsidRPr="00012682">
        <w:rPr>
          <w:rFonts w:ascii="Times New Roman" w:hAnsi="Times New Roman"/>
        </w:rPr>
        <w:t xml:space="preserve">, 2021, at docket number </w:t>
      </w:r>
      <w:r w:rsidRPr="00012682">
        <w:rPr>
          <w:rFonts w:eastAsia="Calibri"/>
          <w:spacing w:val="-3"/>
        </w:rPr>
        <w:t xml:space="preserve">C-2020-3023129 </w:t>
      </w:r>
      <w:r w:rsidRPr="00012682">
        <w:rPr>
          <w:rFonts w:ascii="Times New Roman" w:hAnsi="Times New Roman"/>
        </w:rPr>
        <w:t>is hereby denied.</w:t>
      </w:r>
    </w:p>
    <w:p w14:paraId="49D1C7A1" w14:textId="77777777" w:rsidR="00154822" w:rsidRPr="00012682" w:rsidRDefault="00154822" w:rsidP="008A63C8">
      <w:pPr>
        <w:autoSpaceDE/>
        <w:autoSpaceDN/>
        <w:spacing w:line="360" w:lineRule="auto"/>
        <w:rPr>
          <w:rFonts w:cs="Times New Roman"/>
        </w:rPr>
      </w:pPr>
    </w:p>
    <w:p w14:paraId="0FE43658" w14:textId="18D0CDFB" w:rsidR="00154822" w:rsidRPr="001837DB" w:rsidRDefault="00154822" w:rsidP="00154822">
      <w:pPr>
        <w:rPr>
          <w:rFonts w:cs="Times New Roman"/>
        </w:rPr>
      </w:pPr>
      <w:r w:rsidRPr="00012682">
        <w:rPr>
          <w:rFonts w:cs="Times New Roman"/>
        </w:rPr>
        <w:t xml:space="preserve">Dated:  </w:t>
      </w:r>
      <w:r w:rsidR="00175A1D" w:rsidRPr="00012682">
        <w:rPr>
          <w:rFonts w:cs="Times New Roman"/>
          <w:u w:val="single"/>
        </w:rPr>
        <w:t>April 8</w:t>
      </w:r>
      <w:r w:rsidRPr="00012682">
        <w:rPr>
          <w:rFonts w:cs="Times New Roman"/>
          <w:u w:val="single"/>
        </w:rPr>
        <w:t>, 2021</w:t>
      </w:r>
      <w:r w:rsidRPr="00012682">
        <w:rPr>
          <w:rFonts w:cs="Times New Roman"/>
        </w:rPr>
        <w:tab/>
      </w:r>
      <w:r w:rsidR="00175A1D" w:rsidRPr="00012682">
        <w:rPr>
          <w:rFonts w:cs="Times New Roman"/>
        </w:rPr>
        <w:tab/>
      </w:r>
      <w:r>
        <w:rPr>
          <w:rFonts w:cs="Times New Roman"/>
        </w:rPr>
        <w:tab/>
      </w:r>
      <w:r>
        <w:rPr>
          <w:rFonts w:cs="Times New Roman"/>
        </w:rPr>
        <w:tab/>
      </w:r>
      <w:r w:rsidRPr="001837DB">
        <w:rPr>
          <w:rFonts w:cs="Times New Roman"/>
        </w:rPr>
        <w:tab/>
        <w:t>______________</w:t>
      </w:r>
      <w:r w:rsidR="00547D0B" w:rsidRPr="00547D0B">
        <w:rPr>
          <w:rFonts w:cs="Times New Roman"/>
          <w:u w:val="single"/>
        </w:rPr>
        <w:t>/s/</w:t>
      </w:r>
      <w:r w:rsidRPr="001837DB">
        <w:rPr>
          <w:rFonts w:cs="Times New Roman"/>
        </w:rPr>
        <w:t>________________</w:t>
      </w:r>
    </w:p>
    <w:p w14:paraId="7A50BDF4" w14:textId="77777777" w:rsidR="00842DFA" w:rsidRDefault="00842DFA" w:rsidP="00154822">
      <w:pPr>
        <w:ind w:left="5040"/>
        <w:rPr>
          <w:rFonts w:cs="Times New Roman"/>
        </w:rPr>
      </w:pPr>
      <w:r>
        <w:rPr>
          <w:rFonts w:cs="Times New Roman"/>
        </w:rPr>
        <w:t xml:space="preserve">Joel H. Cheskis </w:t>
      </w:r>
    </w:p>
    <w:p w14:paraId="0F39002C" w14:textId="77777777" w:rsidR="00AE4FA0" w:rsidRDefault="00154822" w:rsidP="008A63C8">
      <w:pPr>
        <w:ind w:left="5040"/>
        <w:rPr>
          <w:rFonts w:cs="Times New Roman"/>
        </w:rPr>
        <w:sectPr w:rsidR="00AE4FA0" w:rsidSect="004B667C">
          <w:footerReference w:type="default" r:id="rId8"/>
          <w:pgSz w:w="12240" w:h="15840" w:code="1"/>
          <w:pgMar w:top="1440" w:right="1440" w:bottom="1440" w:left="1440" w:header="720" w:footer="720" w:gutter="0"/>
          <w:pgNumType w:start="1"/>
          <w:cols w:space="720"/>
          <w:formProt w:val="0"/>
          <w:titlePg/>
          <w:docGrid w:linePitch="360"/>
        </w:sectPr>
      </w:pPr>
      <w:r w:rsidRPr="001837DB">
        <w:rPr>
          <w:rFonts w:cs="Times New Roman"/>
        </w:rPr>
        <w:t>Deputy Chief Administrative Law Judge</w:t>
      </w:r>
    </w:p>
    <w:p w14:paraId="01344C2B" w14:textId="1AFF6766" w:rsidR="00AE4FA0" w:rsidRDefault="00AE4FA0" w:rsidP="00AE4FA0">
      <w:pPr>
        <w:rPr>
          <w:rFonts w:ascii="Microsoft Sans Serif" w:eastAsia="Microsoft Sans Serif" w:hAnsi="Microsoft Sans Serif" w:cs="Microsoft Sans Serif"/>
          <w:bCs/>
          <w:i/>
          <w:iCs/>
        </w:rPr>
      </w:pPr>
      <w:r>
        <w:rPr>
          <w:rFonts w:ascii="Microsoft Sans Serif" w:eastAsia="Microsoft Sans Serif" w:hAnsi="Microsoft Sans Serif" w:cs="Microsoft Sans Serif"/>
          <w:b/>
          <w:u w:val="single"/>
        </w:rPr>
        <w:lastRenderedPageBreak/>
        <w:t>C-2020-3023129 - GLEN RIDDLE STATION, L.P. v. SUNOCO PIPELINE L.P.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4005D2">
        <w:rPr>
          <w:rFonts w:ascii="Microsoft Sans Serif" w:eastAsia="Microsoft Sans Serif" w:hAnsi="Microsoft Sans Serif" w:cs="Microsoft Sans Serif"/>
          <w:bCs/>
          <w:i/>
          <w:iCs/>
        </w:rPr>
        <w:t>updated 3/</w:t>
      </w:r>
      <w:r>
        <w:rPr>
          <w:rFonts w:ascii="Microsoft Sans Serif" w:eastAsia="Microsoft Sans Serif" w:hAnsi="Microsoft Sans Serif" w:cs="Microsoft Sans Serif"/>
          <w:bCs/>
          <w:i/>
          <w:iCs/>
        </w:rPr>
        <w:t>3</w:t>
      </w:r>
      <w:r w:rsidRPr="004005D2">
        <w:rPr>
          <w:rFonts w:ascii="Microsoft Sans Serif" w:eastAsia="Microsoft Sans Serif" w:hAnsi="Microsoft Sans Serif" w:cs="Microsoft Sans Serif"/>
          <w:bCs/>
          <w:i/>
          <w:iCs/>
        </w:rPr>
        <w:t>/21</w:t>
      </w:r>
    </w:p>
    <w:p w14:paraId="532E7EC2" w14:textId="77777777" w:rsidR="00AE4FA0" w:rsidRDefault="00AE4FA0" w:rsidP="00AE4FA0">
      <w:pPr>
        <w:rPr>
          <w:rFonts w:ascii="Microsoft Sans Serif" w:eastAsia="Microsoft Sans Serif" w:hAnsi="Microsoft Sans Serif" w:cs="Microsoft Sans Serif"/>
          <w:b/>
          <w:u w:val="single"/>
        </w:rPr>
      </w:pPr>
    </w:p>
    <w:p w14:paraId="4E5AC092" w14:textId="77777777" w:rsidR="00AE4FA0" w:rsidRDefault="00AE4FA0" w:rsidP="00AE4FA0">
      <w:pPr>
        <w:rPr>
          <w:rFonts w:ascii="Microsoft Sans Serif" w:eastAsia="Microsoft Sans Serif" w:hAnsi="Microsoft Sans Serif" w:cs="Microsoft Sans Serif"/>
        </w:rPr>
      </w:pPr>
      <w:r w:rsidRPr="002026EE">
        <w:rPr>
          <w:rFonts w:ascii="Microsoft Sans Serif" w:eastAsia="Microsoft Sans Serif" w:hAnsi="Microsoft Sans Serif" w:cs="Microsoft Sans Serif"/>
          <w:bCs/>
        </w:rPr>
        <w:t>*</w:t>
      </w:r>
      <w:r>
        <w:rPr>
          <w:rFonts w:ascii="Microsoft Sans Serif" w:eastAsia="Microsoft Sans Serif" w:hAnsi="Microsoft Sans Serif" w:cs="Microsoft Sans Serif"/>
        </w:rPr>
        <w:t>SAMUEL W CORTES ESQUIRE</w:t>
      </w:r>
      <w:r>
        <w:rPr>
          <w:rFonts w:ascii="Microsoft Sans Serif" w:eastAsia="Microsoft Sans Serif" w:hAnsi="Microsoft Sans Serif" w:cs="Microsoft Sans Serif"/>
        </w:rPr>
        <w:br/>
        <w:t>ASHLEY BEACH ESQUIRE</w:t>
      </w:r>
      <w:r>
        <w:rPr>
          <w:rFonts w:ascii="Microsoft Sans Serif" w:eastAsia="Microsoft Sans Serif" w:hAnsi="Microsoft Sans Serif" w:cs="Microsoft Sans Serif"/>
        </w:rPr>
        <w:cr/>
        <w:t>FOX ROTHSCHILD LLP</w:t>
      </w:r>
      <w:r>
        <w:rPr>
          <w:rFonts w:ascii="Microsoft Sans Serif" w:eastAsia="Microsoft Sans Serif" w:hAnsi="Microsoft Sans Serif" w:cs="Microsoft Sans Serif"/>
        </w:rPr>
        <w:cr/>
        <w:t>747 CONSTITUTION DRIVE</w:t>
      </w:r>
      <w:r>
        <w:rPr>
          <w:rFonts w:ascii="Microsoft Sans Serif" w:eastAsia="Microsoft Sans Serif" w:hAnsi="Microsoft Sans Serif" w:cs="Microsoft Sans Serif"/>
        </w:rPr>
        <w:cr/>
        <w:t>SUITE 100</w:t>
      </w:r>
      <w:r>
        <w:rPr>
          <w:rFonts w:ascii="Microsoft Sans Serif" w:eastAsia="Microsoft Sans Serif" w:hAnsi="Microsoft Sans Serif" w:cs="Microsoft Sans Serif"/>
        </w:rPr>
        <w:cr/>
        <w:t>EXTON PA  19341</w:t>
      </w:r>
      <w:r>
        <w:rPr>
          <w:rFonts w:ascii="Microsoft Sans Serif" w:eastAsia="Microsoft Sans Serif" w:hAnsi="Microsoft Sans Serif" w:cs="Microsoft Sans Serif"/>
        </w:rPr>
        <w:cr/>
      </w:r>
      <w:r w:rsidRPr="00FC68AB">
        <w:rPr>
          <w:rFonts w:ascii="Microsoft Sans Serif" w:eastAsia="Microsoft Sans Serif" w:hAnsi="Microsoft Sans Serif" w:cs="Microsoft Sans Serif"/>
          <w:b/>
          <w:bCs/>
        </w:rPr>
        <w:t>610.458.4966</w:t>
      </w:r>
      <w:r w:rsidRPr="00FC68AB">
        <w:rPr>
          <w:rFonts w:ascii="Microsoft Sans Serif" w:eastAsia="Microsoft Sans Serif" w:hAnsi="Microsoft Sans Serif" w:cs="Microsoft Sans Serif"/>
          <w:b/>
          <w:bCs/>
        </w:rPr>
        <w:cr/>
      </w:r>
      <w:r w:rsidRPr="00AA0C4F">
        <w:rPr>
          <w:rFonts w:ascii="Microsoft Sans Serif" w:eastAsia="Microsoft Sans Serif" w:hAnsi="Microsoft Sans Serif" w:cs="Microsoft Sans Serif"/>
          <w:b/>
          <w:bCs/>
        </w:rPr>
        <w:t>610.458.7500</w:t>
      </w:r>
      <w:r>
        <w:rPr>
          <w:rFonts w:ascii="Microsoft Sans Serif" w:eastAsia="Microsoft Sans Serif" w:hAnsi="Microsoft Sans Serif" w:cs="Microsoft Sans Serif"/>
        </w:rPr>
        <w:cr/>
      </w:r>
      <w:r w:rsidRPr="00FC68AB">
        <w:rPr>
          <w:rFonts w:ascii="Microsoft Sans Serif" w:eastAsia="Microsoft Sans Serif" w:hAnsi="Microsoft Sans Serif" w:cs="Microsoft Sans Serif"/>
          <w:u w:val="single"/>
        </w:rPr>
        <w:t>scortes@foxrothschild.com</w:t>
      </w:r>
      <w:r>
        <w:rPr>
          <w:rFonts w:ascii="Microsoft Sans Serif" w:eastAsia="Microsoft Sans Serif" w:hAnsi="Microsoft Sans Serif" w:cs="Microsoft Sans Serif"/>
          <w:u w:val="single"/>
        </w:rPr>
        <w:br/>
      </w:r>
      <w:r w:rsidRPr="002026EE">
        <w:rPr>
          <w:rFonts w:ascii="Microsoft Sans Serif" w:eastAsia="Microsoft Sans Serif" w:hAnsi="Microsoft Sans Serif" w:cs="Microsoft Sans Serif"/>
          <w:u w:val="single"/>
        </w:rPr>
        <w:t>abeach@foxrothschild.com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sidRPr="00F305BF">
        <w:rPr>
          <w:rFonts w:ascii="Microsoft Sans Serif" w:eastAsia="Microsoft Sans Serif" w:hAnsi="Microsoft Sans Serif" w:cs="Microsoft Sans Serif"/>
          <w:i/>
          <w:iCs/>
        </w:rPr>
        <w:t>Via e-mail only due to Emergency Order at M-2020-3019262</w:t>
      </w:r>
    </w:p>
    <w:p w14:paraId="0A9A8EAA" w14:textId="6620C110" w:rsidR="00AE4FA0" w:rsidRDefault="00AE4FA0" w:rsidP="00AE4FA0">
      <w:pPr>
        <w:rPr>
          <w:rFonts w:ascii="Microsoft Sans Serif" w:eastAsia="Microsoft Sans Serif" w:hAnsi="Microsoft Sans Serif" w:cs="Microsoft Sans Serif"/>
        </w:rPr>
      </w:pPr>
    </w:p>
    <w:p w14:paraId="119B75FB" w14:textId="77777777" w:rsidR="00AE4FA0" w:rsidRDefault="00AE4FA0" w:rsidP="00AE4FA0">
      <w:pPr>
        <w:rPr>
          <w:rFonts w:ascii="Microsoft Sans Serif" w:eastAsia="Microsoft Sans Serif" w:hAnsi="Microsoft Sans Serif" w:cs="Microsoft Sans Serif"/>
        </w:rPr>
      </w:pPr>
    </w:p>
    <w:p w14:paraId="58C8660A" w14:textId="77777777" w:rsidR="00AE4FA0" w:rsidRDefault="00AE4FA0" w:rsidP="00AE4FA0">
      <w:pPr>
        <w:rPr>
          <w:rFonts w:ascii="Microsoft Sans Serif" w:eastAsia="Microsoft Sans Serif" w:hAnsi="Microsoft Sans Serif" w:cs="Microsoft Sans Serif"/>
        </w:rPr>
      </w:pPr>
      <w:r>
        <w:rPr>
          <w:rFonts w:ascii="Microsoft Sans Serif" w:eastAsia="Microsoft Sans Serif" w:hAnsi="Microsoft Sans Serif" w:cs="Microsoft Sans Serif"/>
        </w:rPr>
        <w:t>WHITNEY E SNYDER ESQUIRE</w:t>
      </w:r>
      <w:r>
        <w:rPr>
          <w:rFonts w:ascii="Microsoft Sans Serif" w:eastAsia="Microsoft Sans Serif" w:hAnsi="Microsoft Sans Serif" w:cs="Microsoft Sans Serif"/>
        </w:rPr>
        <w:cr/>
        <w:t xml:space="preserve">THOMAS J SNISCAK ESQUIRE </w:t>
      </w:r>
      <w:r>
        <w:rPr>
          <w:rFonts w:ascii="Microsoft Sans Serif" w:eastAsia="Microsoft Sans Serif" w:hAnsi="Microsoft Sans Serif" w:cs="Microsoft Sans Serif"/>
        </w:rPr>
        <w:br/>
        <w:t>BRYCE R BEARD ESQUIRE</w:t>
      </w:r>
      <w:r>
        <w:rPr>
          <w:rFonts w:ascii="Microsoft Sans Serif" w:eastAsia="Microsoft Sans Serif" w:hAnsi="Microsoft Sans Serif" w:cs="Microsoft Sans Serif"/>
        </w:rPr>
        <w:cr/>
        <w:t>HAWKE MCKEON AND SNISCAK LLP</w:t>
      </w:r>
      <w:r>
        <w:rPr>
          <w:rFonts w:ascii="Microsoft Sans Serif" w:eastAsia="Microsoft Sans Serif" w:hAnsi="Microsoft Sans Serif" w:cs="Microsoft Sans Serif"/>
        </w:rPr>
        <w:cr/>
        <w:t>100 N 10TH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C68AB">
        <w:rPr>
          <w:rFonts w:ascii="Microsoft Sans Serif" w:eastAsia="Microsoft Sans Serif" w:hAnsi="Microsoft Sans Serif" w:cs="Microsoft Sans Serif"/>
          <w:b/>
          <w:bCs/>
        </w:rPr>
        <w:t>717.236.1300</w:t>
      </w:r>
      <w:r w:rsidRPr="00FC68AB">
        <w:rPr>
          <w:rFonts w:ascii="Microsoft Sans Serif" w:eastAsia="Microsoft Sans Serif" w:hAnsi="Microsoft Sans Serif" w:cs="Microsoft Sans Serif"/>
          <w:b/>
          <w:bCs/>
        </w:rPr>
        <w:cr/>
      </w:r>
      <w:r w:rsidRPr="00081051">
        <w:rPr>
          <w:rFonts w:ascii="Microsoft Sans Serif" w:eastAsia="Microsoft Sans Serif" w:hAnsi="Microsoft Sans Serif" w:cs="Microsoft Sans Serif"/>
          <w:u w:val="single"/>
        </w:rPr>
        <w:t>wesnyder@hmslegal.com</w:t>
      </w:r>
      <w:r>
        <w:rPr>
          <w:rFonts w:ascii="Microsoft Sans Serif" w:eastAsia="Microsoft Sans Serif" w:hAnsi="Microsoft Sans Serif" w:cs="Microsoft Sans Serif"/>
        </w:rPr>
        <w:cr/>
      </w:r>
      <w:r w:rsidRPr="00081051">
        <w:rPr>
          <w:rFonts w:ascii="Microsoft Sans Serif" w:eastAsia="Microsoft Sans Serif" w:hAnsi="Microsoft Sans Serif" w:cs="Microsoft Sans Serif"/>
          <w:u w:val="single"/>
        </w:rPr>
        <w:t>tjsniscak@hmslegal.com</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br/>
      </w:r>
      <w:r w:rsidRPr="00F351A6">
        <w:rPr>
          <w:rFonts w:ascii="Microsoft Sans Serif" w:eastAsia="Microsoft Sans Serif" w:hAnsi="Microsoft Sans Serif" w:cs="Microsoft Sans Serif"/>
          <w:u w:val="single"/>
        </w:rPr>
        <w:t>brbeard@hmslegal.com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p>
    <w:p w14:paraId="665FC4BB" w14:textId="1409D8A1" w:rsidR="00AE4FA0" w:rsidRDefault="00AE4FA0" w:rsidP="00AE4FA0">
      <w:r>
        <w:rPr>
          <w:rFonts w:ascii="Microsoft Sans Serif" w:eastAsia="Microsoft Sans Serif" w:hAnsi="Microsoft Sans Serif" w:cs="Microsoft Sans Serif"/>
        </w:rPr>
        <w:cr/>
        <w:t>DIANA A SILVA ATTORNEY</w:t>
      </w:r>
      <w:r>
        <w:rPr>
          <w:rFonts w:ascii="Microsoft Sans Serif" w:eastAsia="Microsoft Sans Serif" w:hAnsi="Microsoft Sans Serif" w:cs="Microsoft Sans Serif"/>
        </w:rPr>
        <w:cr/>
        <w:t>MANKO GOLD KATCHER &amp; FOX LLP</w:t>
      </w:r>
      <w:r>
        <w:rPr>
          <w:rFonts w:ascii="Microsoft Sans Serif" w:eastAsia="Microsoft Sans Serif" w:hAnsi="Microsoft Sans Serif" w:cs="Microsoft Sans Serif"/>
        </w:rPr>
        <w:cr/>
        <w:t>401 CITY AVE</w:t>
      </w:r>
      <w:r>
        <w:rPr>
          <w:rFonts w:ascii="Microsoft Sans Serif" w:eastAsia="Microsoft Sans Serif" w:hAnsi="Microsoft Sans Serif" w:cs="Microsoft Sans Serif"/>
        </w:rPr>
        <w:cr/>
        <w:t>SUITE 901</w:t>
      </w:r>
      <w:r>
        <w:rPr>
          <w:rFonts w:ascii="Microsoft Sans Serif" w:eastAsia="Microsoft Sans Serif" w:hAnsi="Microsoft Sans Serif" w:cs="Microsoft Sans Serif"/>
        </w:rPr>
        <w:cr/>
        <w:t>BALA CYNWYD PA  19004</w:t>
      </w:r>
      <w:r>
        <w:rPr>
          <w:rFonts w:ascii="Microsoft Sans Serif" w:eastAsia="Microsoft Sans Serif" w:hAnsi="Microsoft Sans Serif" w:cs="Microsoft Sans Serif"/>
        </w:rPr>
        <w:cr/>
      </w:r>
      <w:r w:rsidRPr="003D7AAA">
        <w:rPr>
          <w:rFonts w:ascii="Microsoft Sans Serif" w:eastAsia="Microsoft Sans Serif" w:hAnsi="Microsoft Sans Serif" w:cs="Microsoft Sans Serif"/>
          <w:b/>
          <w:bCs/>
        </w:rPr>
        <w:t>484</w:t>
      </w:r>
      <w:r>
        <w:rPr>
          <w:rFonts w:ascii="Microsoft Sans Serif" w:eastAsia="Microsoft Sans Serif" w:hAnsi="Microsoft Sans Serif" w:cs="Microsoft Sans Serif"/>
          <w:b/>
          <w:bCs/>
        </w:rPr>
        <w:t>.</w:t>
      </w:r>
      <w:r w:rsidRPr="003D7AAA">
        <w:rPr>
          <w:rFonts w:ascii="Microsoft Sans Serif" w:eastAsia="Microsoft Sans Serif" w:hAnsi="Microsoft Sans Serif" w:cs="Microsoft Sans Serif"/>
          <w:b/>
          <w:bCs/>
        </w:rPr>
        <w:t>430</w:t>
      </w:r>
      <w:r>
        <w:rPr>
          <w:rFonts w:ascii="Microsoft Sans Serif" w:eastAsia="Microsoft Sans Serif" w:hAnsi="Microsoft Sans Serif" w:cs="Microsoft Sans Serif"/>
          <w:b/>
          <w:bCs/>
        </w:rPr>
        <w:t>.</w:t>
      </w:r>
      <w:r w:rsidRPr="003D7AAA">
        <w:rPr>
          <w:rFonts w:ascii="Microsoft Sans Serif" w:eastAsia="Microsoft Sans Serif" w:hAnsi="Microsoft Sans Serif" w:cs="Microsoft Sans Serif"/>
          <w:b/>
          <w:bCs/>
        </w:rPr>
        <w:t>2347</w:t>
      </w:r>
      <w:r>
        <w:rPr>
          <w:rFonts w:ascii="Microsoft Sans Serif" w:eastAsia="Microsoft Sans Serif" w:hAnsi="Microsoft Sans Serif" w:cs="Microsoft Sans Serif"/>
        </w:rPr>
        <w:cr/>
      </w:r>
      <w:r w:rsidRPr="003D7AAA">
        <w:rPr>
          <w:rFonts w:ascii="Microsoft Sans Serif" w:eastAsia="Microsoft Sans Serif" w:hAnsi="Microsoft Sans Serif" w:cs="Microsoft Sans Serif"/>
          <w:u w:val="single"/>
        </w:rPr>
        <w:t>dsilva@mankogold.com</w:t>
      </w:r>
      <w:r w:rsidRPr="003D7AAA">
        <w:rPr>
          <w:rFonts w:ascii="Microsoft Sans Serif" w:eastAsia="Microsoft Sans Serif" w:hAnsi="Microsoft Sans Serif" w:cs="Microsoft Sans Serif"/>
          <w:u w:val="single"/>
        </w:rPr>
        <w:cr/>
      </w:r>
      <w:r>
        <w:rPr>
          <w:rFonts w:ascii="Microsoft Sans Serif" w:eastAsia="Microsoft Sans Serif" w:hAnsi="Microsoft Sans Serif" w:cs="Microsoft Sans Serif"/>
        </w:rPr>
        <w:t>Accepts eService</w:t>
      </w:r>
    </w:p>
    <w:p w14:paraId="030B23E3" w14:textId="77777777" w:rsidR="00AE4FA0" w:rsidRDefault="00AE4FA0" w:rsidP="00AE4FA0"/>
    <w:p w14:paraId="74785716" w14:textId="1B0E50A8" w:rsidR="000058F5" w:rsidRPr="008A63C8" w:rsidRDefault="00AE4FA0" w:rsidP="00AE4FA0">
      <w:pPr>
        <w:rPr>
          <w:rFonts w:cs="Times New Roman"/>
        </w:rPr>
      </w:pPr>
    </w:p>
    <w:sectPr w:rsidR="000058F5" w:rsidRPr="008A63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9202" w14:textId="77777777" w:rsidR="00402A6F" w:rsidRDefault="00402A6F" w:rsidP="00691511">
      <w:r>
        <w:separator/>
      </w:r>
    </w:p>
  </w:endnote>
  <w:endnote w:type="continuationSeparator" w:id="0">
    <w:p w14:paraId="1D2447FD" w14:textId="77777777" w:rsidR="00402A6F" w:rsidRDefault="00402A6F" w:rsidP="0069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FA71" w14:textId="77777777" w:rsidR="00A76645" w:rsidRPr="00C9263E" w:rsidRDefault="0082063D">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6FEB0" w14:textId="77777777" w:rsidR="00402A6F" w:rsidRDefault="00402A6F" w:rsidP="00691511">
      <w:r>
        <w:separator/>
      </w:r>
    </w:p>
  </w:footnote>
  <w:footnote w:type="continuationSeparator" w:id="0">
    <w:p w14:paraId="3811B017" w14:textId="77777777" w:rsidR="00402A6F" w:rsidRDefault="00402A6F" w:rsidP="00691511">
      <w:r>
        <w:continuationSeparator/>
      </w:r>
    </w:p>
  </w:footnote>
  <w:footnote w:id="1">
    <w:p w14:paraId="3881AAD6" w14:textId="4B5A0772" w:rsidR="00691511" w:rsidRDefault="00691511">
      <w:pPr>
        <w:pStyle w:val="FootnoteText"/>
      </w:pPr>
      <w:r>
        <w:rPr>
          <w:rStyle w:val="FootnoteReference"/>
        </w:rPr>
        <w:footnoteRef/>
      </w:r>
      <w:r>
        <w:t xml:space="preserve"> </w:t>
      </w:r>
      <w:r>
        <w:tab/>
        <w:t xml:space="preserve">Sunoco also requested that Glen Riddle be directed to answer this motion within 7 days </w:t>
      </w:r>
      <w:r w:rsidR="00FB25D8">
        <w:t xml:space="preserve">because its testimony is due on April 9, 2021.  Glen Riddle provided its answer on March 31, 2021 and therefore this portion of Sunoco’s motion is now </w:t>
      </w:r>
      <w:r w:rsidR="00D77D75">
        <w:t>moot.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22"/>
    <w:rsid w:val="00006FCC"/>
    <w:rsid w:val="00012682"/>
    <w:rsid w:val="000143FB"/>
    <w:rsid w:val="00051E23"/>
    <w:rsid w:val="00071669"/>
    <w:rsid w:val="000A1C23"/>
    <w:rsid w:val="0010491F"/>
    <w:rsid w:val="001542EB"/>
    <w:rsid w:val="00154822"/>
    <w:rsid w:val="001755B7"/>
    <w:rsid w:val="00175A1D"/>
    <w:rsid w:val="00197BB7"/>
    <w:rsid w:val="001D7E60"/>
    <w:rsid w:val="00207128"/>
    <w:rsid w:val="00221776"/>
    <w:rsid w:val="00221B0A"/>
    <w:rsid w:val="002559BF"/>
    <w:rsid w:val="00267C86"/>
    <w:rsid w:val="00295FDE"/>
    <w:rsid w:val="002977EF"/>
    <w:rsid w:val="002D2567"/>
    <w:rsid w:val="002D7911"/>
    <w:rsid w:val="00341CE2"/>
    <w:rsid w:val="003436EE"/>
    <w:rsid w:val="00360BAF"/>
    <w:rsid w:val="003B39E3"/>
    <w:rsid w:val="003D1469"/>
    <w:rsid w:val="003E0E07"/>
    <w:rsid w:val="003E4852"/>
    <w:rsid w:val="004005BD"/>
    <w:rsid w:val="00402A6F"/>
    <w:rsid w:val="004263C2"/>
    <w:rsid w:val="00474C81"/>
    <w:rsid w:val="004B2071"/>
    <w:rsid w:val="004D7DD4"/>
    <w:rsid w:val="004F472D"/>
    <w:rsid w:val="004F5B7D"/>
    <w:rsid w:val="004F6CDA"/>
    <w:rsid w:val="00502E5B"/>
    <w:rsid w:val="00547D0B"/>
    <w:rsid w:val="00557E81"/>
    <w:rsid w:val="005C0589"/>
    <w:rsid w:val="005D6F1F"/>
    <w:rsid w:val="00623A14"/>
    <w:rsid w:val="00627AB4"/>
    <w:rsid w:val="006349A0"/>
    <w:rsid w:val="00691511"/>
    <w:rsid w:val="006C3FCB"/>
    <w:rsid w:val="00742758"/>
    <w:rsid w:val="007801B7"/>
    <w:rsid w:val="00797288"/>
    <w:rsid w:val="00816AA1"/>
    <w:rsid w:val="0082063D"/>
    <w:rsid w:val="00842DFA"/>
    <w:rsid w:val="00850A50"/>
    <w:rsid w:val="008A63C8"/>
    <w:rsid w:val="008F0237"/>
    <w:rsid w:val="00971869"/>
    <w:rsid w:val="009A02DC"/>
    <w:rsid w:val="009A5953"/>
    <w:rsid w:val="009B06D8"/>
    <w:rsid w:val="00A1732F"/>
    <w:rsid w:val="00A5310C"/>
    <w:rsid w:val="00A541D0"/>
    <w:rsid w:val="00A66301"/>
    <w:rsid w:val="00A66571"/>
    <w:rsid w:val="00A6764C"/>
    <w:rsid w:val="00AE4FA0"/>
    <w:rsid w:val="00B00047"/>
    <w:rsid w:val="00B05DB9"/>
    <w:rsid w:val="00B46E6D"/>
    <w:rsid w:val="00B51DC2"/>
    <w:rsid w:val="00B65C42"/>
    <w:rsid w:val="00B86513"/>
    <w:rsid w:val="00BA75EC"/>
    <w:rsid w:val="00BB52D3"/>
    <w:rsid w:val="00BF5DD3"/>
    <w:rsid w:val="00C26620"/>
    <w:rsid w:val="00C33033"/>
    <w:rsid w:val="00C366CB"/>
    <w:rsid w:val="00C609CD"/>
    <w:rsid w:val="00CA0930"/>
    <w:rsid w:val="00CB2258"/>
    <w:rsid w:val="00CE4AC0"/>
    <w:rsid w:val="00CE7541"/>
    <w:rsid w:val="00D33441"/>
    <w:rsid w:val="00D36B0B"/>
    <w:rsid w:val="00D67E83"/>
    <w:rsid w:val="00D7564A"/>
    <w:rsid w:val="00D77D75"/>
    <w:rsid w:val="00D77FEA"/>
    <w:rsid w:val="00D851BE"/>
    <w:rsid w:val="00D93437"/>
    <w:rsid w:val="00D9369B"/>
    <w:rsid w:val="00DA21EA"/>
    <w:rsid w:val="00DA58BC"/>
    <w:rsid w:val="00DE1ACC"/>
    <w:rsid w:val="00E33306"/>
    <w:rsid w:val="00EA0223"/>
    <w:rsid w:val="00F24A94"/>
    <w:rsid w:val="00F3232D"/>
    <w:rsid w:val="00F72150"/>
    <w:rsid w:val="00F90981"/>
    <w:rsid w:val="00FB25D8"/>
    <w:rsid w:val="00FC49DE"/>
    <w:rsid w:val="00FD0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826F"/>
  <w15:chartTrackingRefBased/>
  <w15:docId w15:val="{178C6F0B-BD93-4424-AD54-A3E6785B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822"/>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5482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154822"/>
    <w:pPr>
      <w:tabs>
        <w:tab w:val="center" w:pos="4320"/>
        <w:tab w:val="right" w:pos="8640"/>
      </w:tabs>
    </w:pPr>
  </w:style>
  <w:style w:type="character" w:customStyle="1" w:styleId="FooterChar">
    <w:name w:val="Footer Char"/>
    <w:basedOn w:val="DefaultParagraphFont"/>
    <w:link w:val="Footer"/>
    <w:uiPriority w:val="99"/>
    <w:rsid w:val="00154822"/>
    <w:rPr>
      <w:rFonts w:ascii="CG Times" w:eastAsia="Times New Roman" w:hAnsi="CG Times" w:cs="CG Times"/>
      <w:sz w:val="24"/>
      <w:szCs w:val="24"/>
    </w:rPr>
  </w:style>
  <w:style w:type="paragraph" w:styleId="ListNumber">
    <w:name w:val="List Number"/>
    <w:basedOn w:val="Normal"/>
    <w:qFormat/>
    <w:rsid w:val="00154822"/>
    <w:pPr>
      <w:numPr>
        <w:numId w:val="1"/>
      </w:numPr>
      <w:tabs>
        <w:tab w:val="clear" w:pos="1440"/>
        <w:tab w:val="num" w:pos="360"/>
      </w:tabs>
      <w:autoSpaceDE/>
      <w:autoSpaceDN/>
      <w:spacing w:after="240"/>
      <w:ind w:left="0" w:firstLine="0"/>
      <w:jc w:val="both"/>
    </w:pPr>
    <w:rPr>
      <w:rFonts w:ascii="Times New Roman" w:hAnsi="Times New Roman" w:cs="Times New Roman"/>
    </w:rPr>
  </w:style>
  <w:style w:type="paragraph" w:styleId="FootnoteText">
    <w:name w:val="footnote text"/>
    <w:basedOn w:val="Normal"/>
    <w:link w:val="FootnoteTextChar"/>
    <w:uiPriority w:val="99"/>
    <w:semiHidden/>
    <w:unhideWhenUsed/>
    <w:rsid w:val="00691511"/>
    <w:rPr>
      <w:sz w:val="20"/>
      <w:szCs w:val="20"/>
    </w:rPr>
  </w:style>
  <w:style w:type="character" w:customStyle="1" w:styleId="FootnoteTextChar">
    <w:name w:val="Footnote Text Char"/>
    <w:basedOn w:val="DefaultParagraphFont"/>
    <w:link w:val="FootnoteText"/>
    <w:uiPriority w:val="99"/>
    <w:semiHidden/>
    <w:rsid w:val="00691511"/>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691511"/>
    <w:rPr>
      <w:vertAlign w:val="superscript"/>
    </w:rPr>
  </w:style>
  <w:style w:type="paragraph" w:styleId="Header">
    <w:name w:val="header"/>
    <w:basedOn w:val="Normal"/>
    <w:link w:val="HeaderChar"/>
    <w:uiPriority w:val="99"/>
    <w:unhideWhenUsed/>
    <w:rsid w:val="00AE4FA0"/>
    <w:pPr>
      <w:tabs>
        <w:tab w:val="center" w:pos="4680"/>
        <w:tab w:val="right" w:pos="9360"/>
      </w:tabs>
    </w:pPr>
  </w:style>
  <w:style w:type="character" w:customStyle="1" w:styleId="HeaderChar">
    <w:name w:val="Header Char"/>
    <w:basedOn w:val="DefaultParagraphFont"/>
    <w:link w:val="Header"/>
    <w:uiPriority w:val="99"/>
    <w:rsid w:val="00AE4FA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B73C4-6911-4700-BA65-02E13C9B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1696</Words>
  <Characters>9671</Characters>
  <Application>Microsoft Office Word</Application>
  <DocSecurity>4</DocSecurity>
  <Lines>80</Lines>
  <Paragraphs>22</Paragraphs>
  <ScaleCrop>false</ScaleCrop>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2021-04-08T18:04:00Z</dcterms:created>
  <dcterms:modified xsi:type="dcterms:W3CDTF">2021-04-08T18:04:00Z</dcterms:modified>
</cp:coreProperties>
</file>