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7147" w14:textId="77777777" w:rsidR="0092737F" w:rsidRPr="007A4C3A" w:rsidRDefault="0092737F" w:rsidP="0092737F">
      <w:pPr>
        <w:jc w:val="center"/>
        <w:rPr>
          <w:rFonts w:ascii="Times New Roman" w:hAnsi="Times New Roman" w:cs="Times New Roman"/>
          <w:b/>
        </w:rPr>
      </w:pPr>
      <w:bookmarkStart w:id="0" w:name="_Hlk68789311"/>
      <w:r w:rsidRPr="007A4C3A">
        <w:rPr>
          <w:rFonts w:ascii="Times New Roman" w:hAnsi="Times New Roman" w:cs="Times New Roman"/>
          <w:b/>
        </w:rPr>
        <w:t>BEFORE THE</w:t>
      </w:r>
    </w:p>
    <w:p w14:paraId="051F9A85" w14:textId="77777777" w:rsidR="0092737F" w:rsidRPr="007A4C3A" w:rsidRDefault="0092737F" w:rsidP="0092737F">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28779F1C" w14:textId="77777777" w:rsidR="0092737F" w:rsidRPr="007A4C3A" w:rsidRDefault="0092737F" w:rsidP="0092737F">
      <w:pPr>
        <w:tabs>
          <w:tab w:val="left" w:pos="-720"/>
        </w:tabs>
        <w:suppressAutoHyphens/>
        <w:ind w:firstLine="1440"/>
        <w:rPr>
          <w:rFonts w:ascii="Times New Roman" w:hAnsi="Times New Roman" w:cs="Times New Roman"/>
          <w:spacing w:val="-3"/>
        </w:rPr>
      </w:pPr>
    </w:p>
    <w:p w14:paraId="101FB0E5" w14:textId="77777777" w:rsidR="0092737F" w:rsidRPr="007A4C3A" w:rsidRDefault="0092737F" w:rsidP="0092737F">
      <w:pPr>
        <w:tabs>
          <w:tab w:val="left" w:pos="-720"/>
        </w:tabs>
        <w:suppressAutoHyphens/>
        <w:ind w:firstLine="1440"/>
        <w:rPr>
          <w:rFonts w:ascii="Times New Roman" w:hAnsi="Times New Roman" w:cs="Times New Roman"/>
          <w:spacing w:val="-3"/>
        </w:rPr>
      </w:pPr>
    </w:p>
    <w:p w14:paraId="2AD1EBC1" w14:textId="77777777" w:rsidR="0092737F" w:rsidRPr="007A4C3A" w:rsidRDefault="0092737F" w:rsidP="0092737F">
      <w:pPr>
        <w:tabs>
          <w:tab w:val="left" w:pos="-720"/>
        </w:tabs>
        <w:suppressAutoHyphens/>
        <w:ind w:firstLine="1440"/>
        <w:rPr>
          <w:rFonts w:ascii="Times New Roman" w:hAnsi="Times New Roman" w:cs="Times New Roman"/>
          <w:spacing w:val="-3"/>
        </w:rPr>
      </w:pPr>
    </w:p>
    <w:p w14:paraId="524E052F" w14:textId="51340742" w:rsidR="0092737F" w:rsidRPr="007A4C3A" w:rsidRDefault="001861D1" w:rsidP="0092737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Gary Lee </w:t>
      </w:r>
      <w:proofErr w:type="spellStart"/>
      <w:r>
        <w:rPr>
          <w:rFonts w:ascii="Times New Roman" w:hAnsi="Times New Roman" w:cs="Times New Roman"/>
          <w:spacing w:val="-3"/>
        </w:rPr>
        <w:t>Furhosel</w:t>
      </w:r>
      <w:proofErr w:type="spellEnd"/>
      <w:r w:rsidR="0092737F" w:rsidRPr="007A4C3A">
        <w:rPr>
          <w:rFonts w:ascii="Times New Roman" w:hAnsi="Times New Roman" w:cs="Times New Roman"/>
          <w:spacing w:val="-3"/>
        </w:rPr>
        <w:tab/>
      </w:r>
      <w:r w:rsidR="0092737F" w:rsidRPr="007A4C3A">
        <w:rPr>
          <w:rFonts w:ascii="Times New Roman" w:hAnsi="Times New Roman" w:cs="Times New Roman"/>
          <w:spacing w:val="-3"/>
        </w:rPr>
        <w:tab/>
      </w:r>
      <w:r w:rsidR="0092737F" w:rsidRPr="007A4C3A">
        <w:rPr>
          <w:rFonts w:ascii="Times New Roman" w:hAnsi="Times New Roman" w:cs="Times New Roman"/>
          <w:spacing w:val="-3"/>
        </w:rPr>
        <w:tab/>
      </w:r>
      <w:r w:rsidR="0092737F" w:rsidRPr="007A4C3A">
        <w:rPr>
          <w:rFonts w:ascii="Times New Roman" w:hAnsi="Times New Roman" w:cs="Times New Roman"/>
          <w:spacing w:val="-3"/>
        </w:rPr>
        <w:tab/>
      </w:r>
      <w:r w:rsidR="0092737F" w:rsidRPr="007A4C3A">
        <w:rPr>
          <w:rFonts w:ascii="Times New Roman" w:hAnsi="Times New Roman" w:cs="Times New Roman"/>
          <w:spacing w:val="-3"/>
        </w:rPr>
        <w:tab/>
      </w:r>
      <w:r w:rsidR="0092737F" w:rsidRPr="007A4C3A">
        <w:rPr>
          <w:rFonts w:ascii="Times New Roman" w:hAnsi="Times New Roman" w:cs="Times New Roman"/>
          <w:spacing w:val="-3"/>
        </w:rPr>
        <w:fldChar w:fldCharType="begin"/>
      </w:r>
      <w:r w:rsidR="0092737F" w:rsidRPr="007A4C3A">
        <w:rPr>
          <w:rFonts w:ascii="Times New Roman" w:hAnsi="Times New Roman" w:cs="Times New Roman"/>
          <w:spacing w:val="-3"/>
        </w:rPr>
        <w:instrText>fillin "Complainant's name" \d ""</w:instrText>
      </w:r>
      <w:r w:rsidR="0092737F" w:rsidRPr="007A4C3A">
        <w:rPr>
          <w:rFonts w:ascii="Times New Roman" w:hAnsi="Times New Roman" w:cs="Times New Roman"/>
          <w:spacing w:val="-3"/>
        </w:rPr>
        <w:fldChar w:fldCharType="end"/>
      </w:r>
      <w:r w:rsidR="0092737F" w:rsidRPr="007A4C3A">
        <w:rPr>
          <w:rFonts w:ascii="Times New Roman" w:hAnsi="Times New Roman" w:cs="Times New Roman"/>
          <w:spacing w:val="-3"/>
        </w:rPr>
        <w:t>:</w:t>
      </w:r>
    </w:p>
    <w:p w14:paraId="1629AD26" w14:textId="77777777" w:rsidR="0092737F" w:rsidRPr="007A4C3A" w:rsidRDefault="0092737F" w:rsidP="0092737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7E452CF" w14:textId="0EC47596" w:rsidR="0092737F" w:rsidRPr="007A4C3A" w:rsidRDefault="0092737F" w:rsidP="0092737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C-202</w:t>
      </w:r>
      <w:r w:rsidR="001861D1">
        <w:rPr>
          <w:rFonts w:ascii="Times New Roman" w:hAnsi="Times New Roman" w:cs="Times New Roman"/>
          <w:spacing w:val="-3"/>
        </w:rPr>
        <w:t>1</w:t>
      </w:r>
      <w:r>
        <w:rPr>
          <w:rFonts w:ascii="Times New Roman" w:hAnsi="Times New Roman" w:cs="Times New Roman"/>
          <w:spacing w:val="-3"/>
        </w:rPr>
        <w:t>-302</w:t>
      </w:r>
      <w:r w:rsidR="001861D1">
        <w:rPr>
          <w:rFonts w:ascii="Times New Roman" w:hAnsi="Times New Roman" w:cs="Times New Roman"/>
          <w:spacing w:val="-3"/>
        </w:rPr>
        <w:t>4002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D49BE64" w14:textId="77777777" w:rsidR="0092737F" w:rsidRPr="007A4C3A" w:rsidRDefault="0092737F" w:rsidP="0092737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119F172" w14:textId="77777777" w:rsidR="0092737F" w:rsidRPr="007A4C3A" w:rsidRDefault="0092737F" w:rsidP="0092737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7A4C3A">
        <w:rPr>
          <w:rFonts w:ascii="Times New Roman" w:hAnsi="Times New Roman" w:cs="Times New Roman"/>
          <w:spacing w:val="-3"/>
        </w:rPr>
        <w:t xml:space="preserve"> </w:t>
      </w:r>
      <w:r w:rsidRPr="007A4C3A">
        <w:rPr>
          <w:rFonts w:ascii="Times New Roman" w:hAnsi="Times New Roman" w:cs="Times New Roman"/>
          <w:spacing w:val="-3"/>
        </w:rPr>
        <w:tab/>
        <w:t>:</w:t>
      </w:r>
    </w:p>
    <w:p w14:paraId="1B508AA4" w14:textId="77777777" w:rsidR="0092737F" w:rsidRPr="007A4C3A" w:rsidRDefault="0092737F" w:rsidP="0092737F">
      <w:pPr>
        <w:tabs>
          <w:tab w:val="left" w:pos="-720"/>
          <w:tab w:val="left" w:pos="5040"/>
        </w:tabs>
        <w:suppressAutoHyphens/>
        <w:jc w:val="both"/>
        <w:rPr>
          <w:rFonts w:ascii="Times New Roman" w:hAnsi="Times New Roman" w:cs="Times New Roman"/>
          <w:spacing w:val="-3"/>
        </w:rPr>
      </w:pPr>
    </w:p>
    <w:p w14:paraId="7BE38274" w14:textId="77777777" w:rsidR="0092737F" w:rsidRDefault="0092737F" w:rsidP="0092737F">
      <w:pPr>
        <w:tabs>
          <w:tab w:val="left" w:pos="-720"/>
          <w:tab w:val="left" w:pos="5040"/>
        </w:tabs>
        <w:suppressAutoHyphens/>
        <w:jc w:val="both"/>
        <w:rPr>
          <w:rFonts w:ascii="Times New Roman" w:hAnsi="Times New Roman" w:cs="Times New Roman"/>
          <w:spacing w:val="-3"/>
        </w:rPr>
      </w:pPr>
    </w:p>
    <w:p w14:paraId="621083EA" w14:textId="77777777" w:rsidR="0092737F" w:rsidRPr="007A4C3A" w:rsidRDefault="0092737F" w:rsidP="0092737F">
      <w:pPr>
        <w:tabs>
          <w:tab w:val="left" w:pos="-720"/>
          <w:tab w:val="left" w:pos="5040"/>
        </w:tabs>
        <w:suppressAutoHyphens/>
        <w:jc w:val="both"/>
        <w:rPr>
          <w:rFonts w:ascii="Times New Roman" w:hAnsi="Times New Roman" w:cs="Times New Roman"/>
          <w:spacing w:val="-3"/>
        </w:rPr>
      </w:pPr>
    </w:p>
    <w:p w14:paraId="2EA197E1" w14:textId="77777777" w:rsidR="0092737F" w:rsidRDefault="0092737F" w:rsidP="0092737F">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p>
    <w:p w14:paraId="084C4D7C" w14:textId="4C0AA198" w:rsidR="0092737F" w:rsidRDefault="0092737F" w:rsidP="0092737F">
      <w:pPr>
        <w:tabs>
          <w:tab w:val="center" w:pos="4680"/>
        </w:tabs>
        <w:suppressAutoHyphens/>
        <w:jc w:val="center"/>
        <w:rPr>
          <w:rFonts w:ascii="Times New Roman" w:hAnsi="Times New Roman" w:cs="Times New Roman"/>
          <w:b/>
          <w:bCs/>
          <w:spacing w:val="-3"/>
          <w:u w:val="single"/>
        </w:rPr>
      </w:pPr>
      <w:proofErr w:type="gramStart"/>
      <w:r>
        <w:rPr>
          <w:rFonts w:ascii="Times New Roman" w:hAnsi="Times New Roman" w:cs="Times New Roman"/>
          <w:b/>
          <w:bCs/>
          <w:spacing w:val="-3"/>
          <w:u w:val="single"/>
        </w:rPr>
        <w:t xml:space="preserve">STAY </w:t>
      </w:r>
      <w:r w:rsidR="001861D1">
        <w:rPr>
          <w:rFonts w:ascii="Times New Roman" w:hAnsi="Times New Roman" w:cs="Times New Roman"/>
          <w:b/>
          <w:bCs/>
          <w:spacing w:val="-3"/>
          <w:u w:val="single"/>
        </w:rPr>
        <w:t xml:space="preserve"> </w:t>
      </w:r>
      <w:r>
        <w:rPr>
          <w:rFonts w:ascii="Times New Roman" w:hAnsi="Times New Roman" w:cs="Times New Roman"/>
          <w:b/>
          <w:bCs/>
          <w:spacing w:val="-3"/>
          <w:u w:val="single"/>
        </w:rPr>
        <w:t>OF</w:t>
      </w:r>
      <w:proofErr w:type="gramEnd"/>
      <w:r>
        <w:rPr>
          <w:rFonts w:ascii="Times New Roman" w:hAnsi="Times New Roman" w:cs="Times New Roman"/>
          <w:b/>
          <w:bCs/>
          <w:spacing w:val="-3"/>
          <w:u w:val="single"/>
        </w:rPr>
        <w:t xml:space="preserve"> </w:t>
      </w:r>
      <w:r w:rsidR="001861D1">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245511B" w14:textId="77777777" w:rsidR="0092737F" w:rsidRPr="007A4C3A" w:rsidRDefault="0092737F" w:rsidP="0092737F">
      <w:pPr>
        <w:tabs>
          <w:tab w:val="center" w:pos="4680"/>
        </w:tabs>
        <w:suppressAutoHyphens/>
        <w:jc w:val="center"/>
        <w:rPr>
          <w:rFonts w:ascii="Times New Roman" w:hAnsi="Times New Roman" w:cs="Times New Roman"/>
          <w:b/>
          <w:bCs/>
          <w:spacing w:val="-3"/>
          <w:u w:val="single"/>
        </w:rPr>
      </w:pPr>
    </w:p>
    <w:p w14:paraId="68456873" w14:textId="77777777" w:rsidR="0092737F" w:rsidRPr="007A4C3A" w:rsidRDefault="0092737F" w:rsidP="0092737F">
      <w:pPr>
        <w:pStyle w:val="ParaTab1"/>
        <w:tabs>
          <w:tab w:val="left" w:pos="720"/>
          <w:tab w:val="left" w:pos="2070"/>
        </w:tabs>
        <w:ind w:firstLine="0"/>
        <w:rPr>
          <w:rFonts w:ascii="Times New Roman" w:hAnsi="Times New Roman" w:cs="Times New Roman"/>
        </w:rPr>
      </w:pPr>
    </w:p>
    <w:p w14:paraId="49C4F67E" w14:textId="0C7CF627" w:rsidR="0092737F" w:rsidRPr="000878CA" w:rsidRDefault="0092737F" w:rsidP="001861D1">
      <w:pPr>
        <w:tabs>
          <w:tab w:val="left" w:pos="720"/>
        </w:tabs>
        <w:spacing w:line="360" w:lineRule="auto"/>
        <w:jc w:val="both"/>
        <w:rPr>
          <w:rFonts w:ascii="Times New Roman" w:hAnsi="Times New Roman" w:cs="Times New Roman"/>
        </w:rPr>
      </w:pPr>
      <w:r>
        <w:rPr>
          <w:rFonts w:ascii="Times New Roman" w:hAnsi="Times New Roman" w:cs="Times New Roman"/>
        </w:rPr>
        <w:tab/>
      </w:r>
      <w:r w:rsidRPr="000878CA">
        <w:rPr>
          <w:rFonts w:ascii="Times New Roman" w:hAnsi="Times New Roman" w:cs="Times New Roman"/>
        </w:rPr>
        <w:tab/>
        <w:t xml:space="preserve">By Order entered November 4, 2020, the Pennsylvania Public Utility Commission (Commission) ordered that any formal complaint filed with the Commission on or after November 4, 2020, challenging </w:t>
      </w:r>
      <w:bookmarkStart w:id="1" w:name="_Hlk54341881"/>
      <w:r w:rsidRPr="000878CA">
        <w:rPr>
          <w:rFonts w:ascii="Times New Roman" w:hAnsi="Times New Roman" w:cs="Times New Roman"/>
          <w:color w:val="000000"/>
        </w:rPr>
        <w:t xml:space="preserve">an electric distribution company’s deployment of </w:t>
      </w:r>
      <w:r w:rsidRPr="000878CA">
        <w:rPr>
          <w:rFonts w:ascii="Times New Roman" w:hAnsi="Times New Roman" w:cs="Times New Roman"/>
        </w:rPr>
        <w:t xml:space="preserve">smart meter technology as being in violation of Section 1501 of the Public Utility Code, 66 </w:t>
      </w:r>
      <w:proofErr w:type="spellStart"/>
      <w:r w:rsidRPr="000878CA">
        <w:rPr>
          <w:rFonts w:ascii="Times New Roman" w:hAnsi="Times New Roman" w:cs="Times New Roman"/>
        </w:rPr>
        <w:t>Pa.C.S</w:t>
      </w:r>
      <w:proofErr w:type="spellEnd"/>
      <w:r w:rsidRPr="000878CA">
        <w:rPr>
          <w:rFonts w:ascii="Times New Roman" w:hAnsi="Times New Roman" w:cs="Times New Roman"/>
        </w:rPr>
        <w:t>. § 1501</w:t>
      </w:r>
      <w:bookmarkEnd w:id="1"/>
      <w:r w:rsidRPr="000878CA">
        <w:rPr>
          <w:rFonts w:ascii="Times New Roman" w:hAnsi="Times New Roman" w:cs="Times New Roman"/>
        </w:rPr>
        <w:t xml:space="preserve">, is to be stayed until the Commission takes further action to lift the stay.  </w:t>
      </w:r>
      <w:r w:rsidRPr="000878CA">
        <w:rPr>
          <w:rFonts w:ascii="Times New Roman" w:hAnsi="Times New Roman" w:cs="Times New Roman"/>
          <w:i/>
          <w:iCs/>
        </w:rPr>
        <w:t>See,</w:t>
      </w:r>
      <w:r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Docket No. M-2009-2092655 (Order entered November 4, 2020)</w:t>
      </w:r>
      <w:r w:rsidRPr="00DF3C08">
        <w:rPr>
          <w:rFonts w:ascii="Times New Roman" w:hAnsi="Times New Roman" w:cs="Times New Roman"/>
          <w:i/>
          <w:iCs/>
          <w:spacing w:val="-3"/>
        </w:rPr>
        <w:t xml:space="preserve"> </w:t>
      </w:r>
      <w:r w:rsidR="001861D1">
        <w:rPr>
          <w:rFonts w:ascii="Times New Roman" w:hAnsi="Times New Roman" w:cs="Times New Roman"/>
        </w:rPr>
        <w:t>for the full Order, which is attached as “Attachment A.” (</w:t>
      </w:r>
      <w:r w:rsidR="001861D1">
        <w:rPr>
          <w:rFonts w:ascii="Times New Roman" w:hAnsi="Times New Roman" w:cs="Times New Roman"/>
          <w:i/>
          <w:iCs/>
        </w:rPr>
        <w:t>November 2020 Order</w:t>
      </w:r>
      <w:r w:rsidR="001861D1">
        <w:rPr>
          <w:rFonts w:ascii="Times New Roman" w:hAnsi="Times New Roman" w:cs="Times New Roman"/>
        </w:rPr>
        <w:t>).</w:t>
      </w:r>
    </w:p>
    <w:p w14:paraId="24311D23" w14:textId="77777777" w:rsidR="0092737F" w:rsidRPr="000878CA" w:rsidRDefault="0092737F" w:rsidP="0092737F">
      <w:pPr>
        <w:spacing w:line="360" w:lineRule="auto"/>
        <w:rPr>
          <w:rFonts w:ascii="Times New Roman" w:hAnsi="Times New Roman" w:cs="Times New Roman"/>
        </w:rPr>
      </w:pPr>
    </w:p>
    <w:p w14:paraId="0B3787A2" w14:textId="133B56B7" w:rsidR="0092737F" w:rsidRPr="000878CA" w:rsidRDefault="0092737F" w:rsidP="001861D1">
      <w:pPr>
        <w:spacing w:line="360" w:lineRule="auto"/>
        <w:jc w:val="both"/>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Pr="000878CA">
        <w:rPr>
          <w:rFonts w:ascii="Times New Roman" w:hAnsi="Times New Roman" w:cs="Times New Roman"/>
          <w:i/>
          <w:iCs/>
        </w:rPr>
        <w:t>November</w:t>
      </w:r>
      <w:r>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the proceeding in this case is hereby STAYED until further direction by the Commission.  You will be notified when the stay is lifted.</w:t>
      </w:r>
    </w:p>
    <w:p w14:paraId="6C5B0301" w14:textId="77777777" w:rsidR="0092737F" w:rsidRPr="000878CA" w:rsidRDefault="0092737F" w:rsidP="0092737F">
      <w:pPr>
        <w:pStyle w:val="ParaTab1"/>
        <w:spacing w:line="360" w:lineRule="auto"/>
        <w:ind w:firstLine="0"/>
        <w:rPr>
          <w:rFonts w:ascii="Times New Roman" w:hAnsi="Times New Roman" w:cs="Times New Roman"/>
          <w:spacing w:val="-3"/>
        </w:rPr>
      </w:pPr>
    </w:p>
    <w:p w14:paraId="7A8F1D31" w14:textId="77777777" w:rsidR="0092737F" w:rsidRPr="000878CA" w:rsidRDefault="0092737F" w:rsidP="001861D1">
      <w:pPr>
        <w:pStyle w:val="ParaTab1"/>
        <w:spacing w:line="360" w:lineRule="auto"/>
        <w:ind w:firstLine="0"/>
        <w:jc w:val="both"/>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Pr>
          <w:rFonts w:ascii="Times New Roman" w:hAnsi="Times New Roman" w:cs="Times New Roman"/>
          <w:spacing w:val="-3"/>
        </w:rPr>
        <w:t>In addition</w:t>
      </w:r>
      <w:r w:rsidRPr="000878CA">
        <w:rPr>
          <w:rFonts w:ascii="Times New Roman" w:hAnsi="Times New Roman" w:cs="Times New Roman"/>
          <w:spacing w:val="-3"/>
        </w:rPr>
        <w:t xml:space="preserve">, pursuant to the Commission’s </w:t>
      </w:r>
      <w:r w:rsidRPr="000878CA">
        <w:rPr>
          <w:rFonts w:ascii="Times New Roman" w:hAnsi="Times New Roman" w:cs="Times New Roman"/>
          <w:i/>
          <w:iCs/>
          <w:spacing w:val="-3"/>
        </w:rPr>
        <w:t>November 2020 Order</w:t>
      </w:r>
      <w:r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smart meter technology as being in violation of Section 1501 of the Public </w:t>
      </w:r>
      <w:r>
        <w:rPr>
          <w:rFonts w:ascii="Times New Roman" w:hAnsi="Times New Roman" w:cs="Times New Roman"/>
          <w:spacing w:val="-3"/>
        </w:rPr>
        <w:t>U</w:t>
      </w:r>
      <w:r w:rsidRPr="000878CA">
        <w:rPr>
          <w:rFonts w:ascii="Times New Roman" w:hAnsi="Times New Roman" w:cs="Times New Roman"/>
          <w:spacing w:val="-3"/>
        </w:rPr>
        <w:t xml:space="preserve">tility Code, 66 </w:t>
      </w:r>
      <w:proofErr w:type="spellStart"/>
      <w:r w:rsidRPr="000878CA">
        <w:rPr>
          <w:rFonts w:ascii="Times New Roman" w:hAnsi="Times New Roman" w:cs="Times New Roman"/>
          <w:spacing w:val="-3"/>
        </w:rPr>
        <w:t>Pa.C.S</w:t>
      </w:r>
      <w:proofErr w:type="spellEnd"/>
      <w:r w:rsidRPr="000878CA">
        <w:rPr>
          <w:rFonts w:ascii="Times New Roman" w:hAnsi="Times New Roman" w:cs="Times New Roman"/>
          <w:spacing w:val="-3"/>
        </w:rPr>
        <w:t xml:space="preserve">. </w:t>
      </w:r>
    </w:p>
    <w:p w14:paraId="5F5FED4A" w14:textId="77777777" w:rsidR="0092737F" w:rsidRPr="000878CA" w:rsidRDefault="0092737F" w:rsidP="0092737F">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 xml:space="preserve">§ 1501, due to the customer’s refusal to allow the utility access to their meter for purposes of </w:t>
      </w:r>
    </w:p>
    <w:p w14:paraId="7E1F1FE6" w14:textId="77777777" w:rsidR="0092737F" w:rsidRPr="000878CA" w:rsidRDefault="0092737F" w:rsidP="0092737F">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0B17A99A" w14:textId="77777777" w:rsidR="0092737F" w:rsidRPr="000878CA" w:rsidRDefault="0092737F" w:rsidP="0092737F">
      <w:pPr>
        <w:rPr>
          <w:rFonts w:ascii="Times New Roman" w:hAnsi="Times New Roman" w:cs="Times New Roman"/>
        </w:rPr>
      </w:pPr>
    </w:p>
    <w:p w14:paraId="25D233EA" w14:textId="77777777" w:rsidR="0092737F" w:rsidRPr="000878CA" w:rsidRDefault="0092737F" w:rsidP="0092737F">
      <w:pPr>
        <w:rPr>
          <w:rFonts w:ascii="Times New Roman" w:hAnsi="Times New Roman" w:cs="Times New Roman"/>
        </w:rPr>
      </w:pPr>
      <w:bookmarkStart w:id="2" w:name="_Hlk505862083"/>
    </w:p>
    <w:p w14:paraId="0C1E6FFA" w14:textId="32104943" w:rsidR="0092737F" w:rsidRPr="000878CA" w:rsidRDefault="0092737F" w:rsidP="0092737F">
      <w:pPr>
        <w:rPr>
          <w:rFonts w:ascii="Times New Roman" w:hAnsi="Times New Roman" w:cs="Times New Roman"/>
        </w:rPr>
      </w:pPr>
      <w:r w:rsidRPr="000878CA">
        <w:rPr>
          <w:rFonts w:ascii="Times New Roman" w:hAnsi="Times New Roman" w:cs="Times New Roman"/>
        </w:rPr>
        <w:t xml:space="preserve">Date:   </w:t>
      </w:r>
      <w:r w:rsidR="001861D1">
        <w:rPr>
          <w:rFonts w:ascii="Times New Roman" w:hAnsi="Times New Roman" w:cs="Times New Roman"/>
          <w:u w:val="single"/>
        </w:rPr>
        <w:t>April 8</w:t>
      </w:r>
      <w:r>
        <w:rPr>
          <w:rFonts w:ascii="Times New Roman" w:hAnsi="Times New Roman" w:cs="Times New Roman"/>
          <w:u w:val="single"/>
        </w:rPr>
        <w:t>, 2021</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06BA86BE" w14:textId="4ED305D7" w:rsidR="0092737F" w:rsidRPr="000878CA" w:rsidRDefault="0092737F" w:rsidP="0092737F">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1861D1">
        <w:rPr>
          <w:rFonts w:ascii="Times New Roman" w:hAnsi="Times New Roman" w:cs="Times New Roman"/>
        </w:rPr>
        <w:t>Charece Z. Collins</w:t>
      </w:r>
    </w:p>
    <w:p w14:paraId="3CCFCDFD" w14:textId="77777777" w:rsidR="0092737F" w:rsidRDefault="0092737F" w:rsidP="0092737F">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2"/>
    </w:p>
    <w:tbl>
      <w:tblPr>
        <w:tblW w:w="10278" w:type="dxa"/>
        <w:tblLayout w:type="fixed"/>
        <w:tblLook w:val="0000" w:firstRow="0" w:lastRow="0" w:firstColumn="0" w:lastColumn="0" w:noHBand="0" w:noVBand="0"/>
      </w:tblPr>
      <w:tblGrid>
        <w:gridCol w:w="2448"/>
        <w:gridCol w:w="5130"/>
        <w:gridCol w:w="2700"/>
      </w:tblGrid>
      <w:tr w:rsidR="0092737F" w:rsidRPr="00C0451E" w14:paraId="1F0546B0" w14:textId="77777777" w:rsidTr="009E1B8A">
        <w:tc>
          <w:tcPr>
            <w:tcW w:w="2448" w:type="dxa"/>
          </w:tcPr>
          <w:p w14:paraId="0B1E27C6" w14:textId="77777777" w:rsidR="0092737F" w:rsidRPr="00C0451E" w:rsidRDefault="0092737F" w:rsidP="009E1B8A">
            <w:pPr>
              <w:pStyle w:val="Heading3"/>
              <w:rPr>
                <w:rFonts w:ascii="Times New Roman" w:hAnsi="Times New Roman" w:cs="Times New Roman"/>
              </w:rPr>
            </w:pPr>
          </w:p>
        </w:tc>
        <w:tc>
          <w:tcPr>
            <w:tcW w:w="5130" w:type="dxa"/>
          </w:tcPr>
          <w:p w14:paraId="1EE887A3" w14:textId="77777777" w:rsidR="0092737F" w:rsidRDefault="0092737F" w:rsidP="009E1B8A">
            <w:pPr>
              <w:jc w:val="center"/>
              <w:rPr>
                <w:b/>
                <w:sz w:val="26"/>
                <w:szCs w:val="26"/>
              </w:rPr>
            </w:pPr>
            <w:r>
              <w:rPr>
                <w:b/>
                <w:sz w:val="26"/>
                <w:szCs w:val="26"/>
              </w:rPr>
              <w:t xml:space="preserve">ATTACHMENT A </w:t>
            </w:r>
          </w:p>
          <w:p w14:paraId="59A82E3D" w14:textId="77777777" w:rsidR="0092737F" w:rsidRDefault="0092737F" w:rsidP="009E1B8A">
            <w:pPr>
              <w:jc w:val="center"/>
              <w:rPr>
                <w:b/>
                <w:sz w:val="26"/>
                <w:szCs w:val="26"/>
              </w:rPr>
            </w:pPr>
          </w:p>
          <w:p w14:paraId="2402B294" w14:textId="77777777" w:rsidR="0092737F" w:rsidRPr="00C0451E" w:rsidRDefault="0092737F" w:rsidP="009E1B8A">
            <w:pPr>
              <w:jc w:val="center"/>
              <w:rPr>
                <w:b/>
                <w:sz w:val="26"/>
                <w:szCs w:val="26"/>
              </w:rPr>
            </w:pPr>
            <w:r w:rsidRPr="00C0451E">
              <w:rPr>
                <w:b/>
                <w:sz w:val="26"/>
                <w:szCs w:val="26"/>
              </w:rPr>
              <w:t>PENNSYLVANIA</w:t>
            </w:r>
          </w:p>
          <w:p w14:paraId="16899822" w14:textId="77777777" w:rsidR="0092737F" w:rsidRPr="00C0451E" w:rsidRDefault="0092737F" w:rsidP="009E1B8A">
            <w:pPr>
              <w:jc w:val="center"/>
              <w:rPr>
                <w:b/>
                <w:sz w:val="26"/>
                <w:szCs w:val="26"/>
              </w:rPr>
            </w:pPr>
            <w:r w:rsidRPr="00C0451E">
              <w:rPr>
                <w:b/>
                <w:sz w:val="26"/>
                <w:szCs w:val="26"/>
              </w:rPr>
              <w:t>PUBLIC UTILITY COMMISSION</w:t>
            </w:r>
          </w:p>
          <w:p w14:paraId="379E04F4" w14:textId="77777777" w:rsidR="0092737F" w:rsidRPr="00C0451E" w:rsidRDefault="0092737F" w:rsidP="009E1B8A">
            <w:pPr>
              <w:pStyle w:val="StyleCentered"/>
              <w:rPr>
                <w:b/>
                <w:sz w:val="26"/>
                <w:szCs w:val="26"/>
              </w:rPr>
            </w:pPr>
            <w:r w:rsidRPr="00C0451E">
              <w:rPr>
                <w:b/>
                <w:sz w:val="26"/>
                <w:szCs w:val="26"/>
              </w:rPr>
              <w:t>Harrisburg, PA  17105-3265</w:t>
            </w:r>
          </w:p>
        </w:tc>
        <w:tc>
          <w:tcPr>
            <w:tcW w:w="2700" w:type="dxa"/>
          </w:tcPr>
          <w:p w14:paraId="4430CBBF" w14:textId="77777777" w:rsidR="0092737F" w:rsidRPr="00C0451E" w:rsidRDefault="0092737F" w:rsidP="009E1B8A">
            <w:pPr>
              <w:rPr>
                <w:sz w:val="26"/>
                <w:szCs w:val="26"/>
              </w:rPr>
            </w:pPr>
          </w:p>
        </w:tc>
      </w:tr>
    </w:tbl>
    <w:p w14:paraId="2875A1C9" w14:textId="77777777" w:rsidR="0092737F" w:rsidRPr="00C0451E" w:rsidRDefault="0092737F" w:rsidP="0092737F">
      <w:pPr>
        <w:rPr>
          <w:sz w:val="26"/>
          <w:szCs w:val="26"/>
        </w:rPr>
      </w:pPr>
    </w:p>
    <w:tbl>
      <w:tblPr>
        <w:tblW w:w="0" w:type="auto"/>
        <w:tblLayout w:type="fixed"/>
        <w:tblLook w:val="0000" w:firstRow="0" w:lastRow="0" w:firstColumn="0" w:lastColumn="0" w:noHBand="0" w:noVBand="0"/>
      </w:tblPr>
      <w:tblGrid>
        <w:gridCol w:w="5148"/>
        <w:gridCol w:w="5148"/>
      </w:tblGrid>
      <w:tr w:rsidR="0092737F" w:rsidRPr="00C0451E" w14:paraId="20B8EA45" w14:textId="77777777" w:rsidTr="009E1B8A">
        <w:tc>
          <w:tcPr>
            <w:tcW w:w="5148" w:type="dxa"/>
          </w:tcPr>
          <w:p w14:paraId="43CC5950" w14:textId="77777777" w:rsidR="0092737F" w:rsidRPr="00C0451E" w:rsidRDefault="0092737F" w:rsidP="009E1B8A">
            <w:pPr>
              <w:rPr>
                <w:sz w:val="26"/>
                <w:szCs w:val="26"/>
              </w:rPr>
            </w:pPr>
          </w:p>
        </w:tc>
        <w:tc>
          <w:tcPr>
            <w:tcW w:w="5148" w:type="dxa"/>
          </w:tcPr>
          <w:p w14:paraId="118B1BDF" w14:textId="77777777" w:rsidR="0092737F" w:rsidRPr="00C0451E" w:rsidRDefault="0092737F" w:rsidP="009E1B8A">
            <w:pPr>
              <w:ind w:firstLine="612"/>
              <w:rPr>
                <w:sz w:val="26"/>
                <w:szCs w:val="26"/>
              </w:rPr>
            </w:pPr>
            <w:r w:rsidRPr="00C0451E">
              <w:rPr>
                <w:sz w:val="26"/>
                <w:szCs w:val="26"/>
              </w:rPr>
              <w:t xml:space="preserve">Public Meeting held </w:t>
            </w:r>
            <w:r>
              <w:rPr>
                <w:sz w:val="26"/>
                <w:szCs w:val="26"/>
              </w:rPr>
              <w:t>October 29, 2020</w:t>
            </w:r>
          </w:p>
        </w:tc>
      </w:tr>
      <w:tr w:rsidR="0092737F" w:rsidRPr="00C0451E" w14:paraId="7F890E78" w14:textId="77777777" w:rsidTr="009E1B8A">
        <w:tc>
          <w:tcPr>
            <w:tcW w:w="5148" w:type="dxa"/>
          </w:tcPr>
          <w:p w14:paraId="71000BA4" w14:textId="77777777" w:rsidR="0092737F" w:rsidRPr="00C0451E" w:rsidRDefault="0092737F" w:rsidP="009E1B8A">
            <w:pPr>
              <w:rPr>
                <w:sz w:val="26"/>
                <w:szCs w:val="26"/>
              </w:rPr>
            </w:pPr>
            <w:r w:rsidRPr="00C0451E">
              <w:rPr>
                <w:sz w:val="26"/>
                <w:szCs w:val="26"/>
              </w:rPr>
              <w:t>Commissioners Present:</w:t>
            </w:r>
          </w:p>
        </w:tc>
        <w:tc>
          <w:tcPr>
            <w:tcW w:w="5148" w:type="dxa"/>
          </w:tcPr>
          <w:p w14:paraId="29CB83B9" w14:textId="77777777" w:rsidR="0092737F" w:rsidRPr="00C0451E" w:rsidRDefault="0092737F" w:rsidP="009E1B8A">
            <w:pPr>
              <w:rPr>
                <w:sz w:val="26"/>
                <w:szCs w:val="26"/>
              </w:rPr>
            </w:pPr>
          </w:p>
        </w:tc>
      </w:tr>
    </w:tbl>
    <w:p w14:paraId="47FD0F9F" w14:textId="77777777" w:rsidR="0092737F" w:rsidRPr="00C0451E" w:rsidRDefault="0092737F" w:rsidP="0092737F">
      <w:pPr>
        <w:rPr>
          <w:sz w:val="26"/>
          <w:szCs w:val="26"/>
        </w:rPr>
      </w:pPr>
    </w:p>
    <w:tbl>
      <w:tblPr>
        <w:tblW w:w="10296" w:type="dxa"/>
        <w:tblLayout w:type="fixed"/>
        <w:tblLook w:val="0000" w:firstRow="0" w:lastRow="0" w:firstColumn="0" w:lastColumn="0" w:noHBand="0" w:noVBand="0"/>
      </w:tblPr>
      <w:tblGrid>
        <w:gridCol w:w="5958"/>
        <w:gridCol w:w="4320"/>
        <w:gridCol w:w="18"/>
      </w:tblGrid>
      <w:tr w:rsidR="0092737F" w:rsidRPr="00C0451E" w14:paraId="76EAE2F4" w14:textId="77777777" w:rsidTr="009E1B8A">
        <w:tc>
          <w:tcPr>
            <w:tcW w:w="10296" w:type="dxa"/>
            <w:gridSpan w:val="3"/>
          </w:tcPr>
          <w:p w14:paraId="524D34AE" w14:textId="77777777" w:rsidR="0092737F" w:rsidRPr="00C0451E" w:rsidRDefault="0092737F" w:rsidP="009E1B8A">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92737F" w:rsidRPr="00C0451E" w14:paraId="3DF92506" w14:textId="77777777" w:rsidTr="009E1B8A">
        <w:tc>
          <w:tcPr>
            <w:tcW w:w="10296" w:type="dxa"/>
            <w:gridSpan w:val="3"/>
          </w:tcPr>
          <w:p w14:paraId="2C11B27D" w14:textId="77777777" w:rsidR="0092737F" w:rsidRPr="00C0451E" w:rsidRDefault="0092737F" w:rsidP="009E1B8A">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92737F" w:rsidRPr="00C0451E" w14:paraId="2EB4B065" w14:textId="77777777" w:rsidTr="009E1B8A">
        <w:trPr>
          <w:gridAfter w:val="1"/>
          <w:wAfter w:w="18" w:type="dxa"/>
        </w:trPr>
        <w:tc>
          <w:tcPr>
            <w:tcW w:w="10278" w:type="dxa"/>
            <w:gridSpan w:val="2"/>
          </w:tcPr>
          <w:p w14:paraId="1A0E3930" w14:textId="77777777" w:rsidR="0092737F" w:rsidRPr="00C0451E" w:rsidRDefault="0092737F" w:rsidP="009E1B8A">
            <w:pPr>
              <w:tabs>
                <w:tab w:val="left" w:pos="720"/>
              </w:tabs>
              <w:rPr>
                <w:sz w:val="26"/>
                <w:szCs w:val="26"/>
              </w:rPr>
            </w:pPr>
            <w:r>
              <w:rPr>
                <w:sz w:val="26"/>
                <w:szCs w:val="26"/>
              </w:rPr>
              <w:tab/>
            </w:r>
            <w:r w:rsidRPr="005C2527">
              <w:rPr>
                <w:sz w:val="26"/>
                <w:szCs w:val="26"/>
              </w:rPr>
              <w:t>John F. Coleman, Jr.</w:t>
            </w:r>
          </w:p>
        </w:tc>
      </w:tr>
      <w:tr w:rsidR="0092737F" w:rsidRPr="00C0451E" w14:paraId="795D3ECC" w14:textId="77777777" w:rsidTr="009E1B8A">
        <w:trPr>
          <w:gridAfter w:val="1"/>
          <w:wAfter w:w="18" w:type="dxa"/>
        </w:trPr>
        <w:tc>
          <w:tcPr>
            <w:tcW w:w="10278" w:type="dxa"/>
            <w:gridSpan w:val="2"/>
          </w:tcPr>
          <w:p w14:paraId="64DFD0E1" w14:textId="77777777" w:rsidR="0092737F" w:rsidRPr="00C0451E" w:rsidRDefault="0092737F" w:rsidP="009E1B8A">
            <w:pPr>
              <w:tabs>
                <w:tab w:val="left" w:pos="720"/>
              </w:tabs>
              <w:rPr>
                <w:sz w:val="26"/>
                <w:szCs w:val="26"/>
              </w:rPr>
            </w:pPr>
            <w:r>
              <w:rPr>
                <w:sz w:val="26"/>
                <w:szCs w:val="26"/>
              </w:rPr>
              <w:tab/>
            </w:r>
            <w:r w:rsidRPr="005C2527">
              <w:rPr>
                <w:sz w:val="26"/>
                <w:szCs w:val="26"/>
              </w:rPr>
              <w:t>Ralph V. Yanora</w:t>
            </w:r>
          </w:p>
        </w:tc>
      </w:tr>
      <w:tr w:rsidR="0092737F" w:rsidRPr="00C0451E" w14:paraId="1A78B293" w14:textId="77777777" w:rsidTr="009E1B8A">
        <w:trPr>
          <w:gridAfter w:val="1"/>
          <w:wAfter w:w="18" w:type="dxa"/>
        </w:trPr>
        <w:tc>
          <w:tcPr>
            <w:tcW w:w="5958" w:type="dxa"/>
          </w:tcPr>
          <w:p w14:paraId="093F0A01" w14:textId="77777777" w:rsidR="0092737F" w:rsidRDefault="0092737F" w:rsidP="009E1B8A">
            <w:pPr>
              <w:ind w:right="342"/>
              <w:rPr>
                <w:sz w:val="26"/>
                <w:szCs w:val="26"/>
              </w:rPr>
            </w:pPr>
            <w:r>
              <w:rPr>
                <w:sz w:val="26"/>
                <w:szCs w:val="26"/>
              </w:rPr>
              <w:tab/>
            </w:r>
          </w:p>
        </w:tc>
        <w:tc>
          <w:tcPr>
            <w:tcW w:w="4320" w:type="dxa"/>
          </w:tcPr>
          <w:p w14:paraId="526F7F6F" w14:textId="77777777" w:rsidR="0092737F" w:rsidRDefault="0092737F" w:rsidP="009E1B8A">
            <w:pPr>
              <w:jc w:val="center"/>
              <w:rPr>
                <w:sz w:val="26"/>
                <w:szCs w:val="26"/>
              </w:rPr>
            </w:pPr>
          </w:p>
        </w:tc>
      </w:tr>
      <w:tr w:rsidR="0092737F" w:rsidRPr="00C0451E" w14:paraId="14B44BF1" w14:textId="77777777" w:rsidTr="009E1B8A">
        <w:trPr>
          <w:gridAfter w:val="1"/>
          <w:wAfter w:w="18" w:type="dxa"/>
        </w:trPr>
        <w:tc>
          <w:tcPr>
            <w:tcW w:w="5958" w:type="dxa"/>
          </w:tcPr>
          <w:p w14:paraId="23675E70" w14:textId="77777777" w:rsidR="0092737F" w:rsidRDefault="0092737F" w:rsidP="009E1B8A">
            <w:pPr>
              <w:ind w:right="342"/>
              <w:rPr>
                <w:sz w:val="26"/>
                <w:szCs w:val="26"/>
              </w:rPr>
            </w:pPr>
          </w:p>
        </w:tc>
        <w:tc>
          <w:tcPr>
            <w:tcW w:w="4320" w:type="dxa"/>
          </w:tcPr>
          <w:p w14:paraId="4F9EA888" w14:textId="77777777" w:rsidR="0092737F" w:rsidRDefault="0092737F" w:rsidP="009E1B8A">
            <w:pPr>
              <w:jc w:val="center"/>
              <w:rPr>
                <w:sz w:val="26"/>
                <w:szCs w:val="26"/>
              </w:rPr>
            </w:pPr>
          </w:p>
        </w:tc>
      </w:tr>
      <w:tr w:rsidR="0092737F" w:rsidRPr="00C0451E" w14:paraId="71BD1B59" w14:textId="77777777" w:rsidTr="009E1B8A">
        <w:trPr>
          <w:gridAfter w:val="1"/>
          <w:wAfter w:w="18" w:type="dxa"/>
        </w:trPr>
        <w:tc>
          <w:tcPr>
            <w:tcW w:w="5958" w:type="dxa"/>
          </w:tcPr>
          <w:p w14:paraId="63D20A8E" w14:textId="77777777" w:rsidR="0092737F" w:rsidRDefault="0092737F" w:rsidP="009E1B8A">
            <w:pPr>
              <w:ind w:right="342"/>
              <w:rPr>
                <w:sz w:val="26"/>
                <w:szCs w:val="26"/>
              </w:rPr>
            </w:pPr>
            <w:r>
              <w:rPr>
                <w:sz w:val="26"/>
                <w:szCs w:val="26"/>
              </w:rPr>
              <w:t>Smart Meter Procurement and Installation</w:t>
            </w:r>
          </w:p>
        </w:tc>
        <w:tc>
          <w:tcPr>
            <w:tcW w:w="4320" w:type="dxa"/>
          </w:tcPr>
          <w:p w14:paraId="0BEBD7A9" w14:textId="77777777" w:rsidR="0092737F" w:rsidRPr="006F755B" w:rsidRDefault="0092737F" w:rsidP="009E1B8A">
            <w:pPr>
              <w:jc w:val="center"/>
              <w:rPr>
                <w:sz w:val="26"/>
                <w:szCs w:val="26"/>
              </w:rPr>
            </w:pPr>
            <w:r w:rsidRPr="006F755B">
              <w:rPr>
                <w:color w:val="201F1E"/>
                <w:sz w:val="26"/>
                <w:szCs w:val="26"/>
                <w:shd w:val="clear" w:color="auto" w:fill="FFFFFF"/>
              </w:rPr>
              <w:t>M-2009-2092655</w:t>
            </w:r>
          </w:p>
        </w:tc>
      </w:tr>
    </w:tbl>
    <w:p w14:paraId="7ECF24EE" w14:textId="77777777" w:rsidR="0092737F" w:rsidRDefault="0092737F" w:rsidP="0092737F">
      <w:pPr>
        <w:jc w:val="center"/>
        <w:rPr>
          <w:b/>
          <w:sz w:val="26"/>
          <w:szCs w:val="26"/>
        </w:rPr>
      </w:pPr>
    </w:p>
    <w:p w14:paraId="6BC8CB8C" w14:textId="77777777" w:rsidR="0092737F" w:rsidRDefault="0092737F" w:rsidP="0092737F">
      <w:pPr>
        <w:jc w:val="center"/>
        <w:rPr>
          <w:b/>
          <w:sz w:val="26"/>
          <w:szCs w:val="26"/>
        </w:rPr>
      </w:pPr>
    </w:p>
    <w:p w14:paraId="1135BB44" w14:textId="77777777" w:rsidR="0092737F" w:rsidRPr="00C0451E" w:rsidRDefault="0092737F" w:rsidP="0092737F">
      <w:pPr>
        <w:jc w:val="center"/>
        <w:rPr>
          <w:b/>
          <w:sz w:val="26"/>
          <w:szCs w:val="26"/>
        </w:rPr>
      </w:pPr>
      <w:r>
        <w:rPr>
          <w:b/>
          <w:sz w:val="26"/>
          <w:szCs w:val="26"/>
        </w:rPr>
        <w:t>ORDER</w:t>
      </w:r>
    </w:p>
    <w:p w14:paraId="555DC77D" w14:textId="77777777" w:rsidR="0092737F" w:rsidRPr="00C0451E" w:rsidRDefault="0092737F" w:rsidP="0092737F">
      <w:pPr>
        <w:spacing w:line="360" w:lineRule="auto"/>
        <w:rPr>
          <w:sz w:val="26"/>
          <w:szCs w:val="26"/>
        </w:rPr>
      </w:pPr>
    </w:p>
    <w:p w14:paraId="09BAF190" w14:textId="77777777" w:rsidR="0092737F" w:rsidRPr="00C0451E" w:rsidRDefault="0092737F" w:rsidP="0092737F">
      <w:pPr>
        <w:pStyle w:val="p3"/>
        <w:widowControl/>
        <w:spacing w:line="360" w:lineRule="auto"/>
        <w:rPr>
          <w:b/>
          <w:sz w:val="26"/>
          <w:szCs w:val="26"/>
        </w:rPr>
      </w:pPr>
      <w:r w:rsidRPr="00C0451E">
        <w:rPr>
          <w:b/>
          <w:sz w:val="26"/>
          <w:szCs w:val="26"/>
        </w:rPr>
        <w:t>BY THE COMMISSION:</w:t>
      </w:r>
    </w:p>
    <w:p w14:paraId="63D1CB0C"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 xml:space="preserve">Maria </w:t>
      </w:r>
      <w:proofErr w:type="spellStart"/>
      <w:r>
        <w:rPr>
          <w:i/>
          <w:iCs/>
          <w:sz w:val="26"/>
          <w:szCs w:val="26"/>
        </w:rPr>
        <w:t>Povacz</w:t>
      </w:r>
      <w:proofErr w:type="spellEnd"/>
      <w:r>
        <w:rPr>
          <w:i/>
          <w:iCs/>
          <w:sz w:val="26"/>
          <w:szCs w:val="26"/>
        </w:rPr>
        <w:t xml:space="preserve"> v. PECO Energy Co.</w:t>
      </w:r>
      <w:r>
        <w:rPr>
          <w:sz w:val="26"/>
          <w:szCs w:val="26"/>
        </w:rPr>
        <w:t>, C-2015-</w:t>
      </w:r>
      <w:proofErr w:type="gramStart"/>
      <w:r>
        <w:rPr>
          <w:sz w:val="26"/>
          <w:szCs w:val="26"/>
        </w:rPr>
        <w:t>2475023;</w:t>
      </w:r>
      <w:proofErr w:type="gramEnd"/>
      <w:r>
        <w:rPr>
          <w:sz w:val="26"/>
          <w:szCs w:val="26"/>
        </w:rPr>
        <w:t xml:space="preserve">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proofErr w:type="spellStart"/>
      <w:r>
        <w:rPr>
          <w:i/>
          <w:iCs/>
          <w:sz w:val="26"/>
          <w:szCs w:val="26"/>
        </w:rPr>
        <w:t>Povacz</w:t>
      </w:r>
      <w:proofErr w:type="spellEnd"/>
      <w:r>
        <w:rPr>
          <w:i/>
          <w:iCs/>
          <w:sz w:val="26"/>
          <w:szCs w:val="26"/>
        </w:rPr>
        <w:t>,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proofErr w:type="spellStart"/>
      <w:r>
        <w:rPr>
          <w:i/>
          <w:iCs/>
          <w:sz w:val="26"/>
          <w:szCs w:val="26"/>
        </w:rPr>
        <w:t>Povacz</w:t>
      </w:r>
      <w:proofErr w:type="spellEnd"/>
      <w:r>
        <w:rPr>
          <w:sz w:val="26"/>
          <w:szCs w:val="26"/>
        </w:rPr>
        <w:t xml:space="preserve">).  </w:t>
      </w:r>
    </w:p>
    <w:p w14:paraId="02676BDF" w14:textId="77777777" w:rsidR="0092737F" w:rsidRDefault="0092737F" w:rsidP="0092737F">
      <w:pPr>
        <w:pStyle w:val="p3"/>
        <w:widowControl/>
        <w:tabs>
          <w:tab w:val="clear" w:pos="204"/>
        </w:tabs>
        <w:spacing w:line="360" w:lineRule="auto"/>
        <w:ind w:firstLine="720"/>
        <w:rPr>
          <w:sz w:val="26"/>
          <w:szCs w:val="26"/>
        </w:rPr>
      </w:pPr>
    </w:p>
    <w:p w14:paraId="54A1FBB0" w14:textId="77777777" w:rsidR="0092737F" w:rsidRDefault="0092737F" w:rsidP="0092737F">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 xml:space="preserve">new formal </w:t>
      </w:r>
      <w:r>
        <w:rPr>
          <w:sz w:val="26"/>
          <w:szCs w:val="26"/>
        </w:rPr>
        <w:lastRenderedPageBreak/>
        <w:t>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65417930" w14:textId="77777777" w:rsidR="0092737F" w:rsidRDefault="0092737F" w:rsidP="0092737F">
      <w:pPr>
        <w:spacing w:line="360" w:lineRule="auto"/>
        <w:ind w:firstLine="720"/>
        <w:rPr>
          <w:sz w:val="26"/>
          <w:szCs w:val="26"/>
        </w:rPr>
      </w:pPr>
    </w:p>
    <w:p w14:paraId="1BD306A6" w14:textId="77777777" w:rsidR="0092737F" w:rsidRPr="00E70406" w:rsidRDefault="0092737F" w:rsidP="0092737F">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3" w:name="_Hlk54713210"/>
      <w:r>
        <w:rPr>
          <w:sz w:val="26"/>
          <w:szCs w:val="26"/>
        </w:rPr>
        <w:t>a recommendation for Commission consideration at a Public Meeting</w:t>
      </w:r>
      <w:bookmarkEnd w:id="3"/>
      <w:r>
        <w:rPr>
          <w:sz w:val="26"/>
          <w:szCs w:val="26"/>
        </w:rPr>
        <w:t xml:space="preserve">.  This caveat to the Commission’s general stay of smart meter complaint proceedings only applies to initial decisions where a decision by an ALJ has not already become final through operation of law pursuant to 66 </w:t>
      </w:r>
      <w:proofErr w:type="spellStart"/>
      <w:r>
        <w:rPr>
          <w:sz w:val="26"/>
          <w:szCs w:val="26"/>
        </w:rPr>
        <w:t>Pa.C.S</w:t>
      </w:r>
      <w:proofErr w:type="spellEnd"/>
      <w:r>
        <w:rPr>
          <w:sz w:val="26"/>
          <w:szCs w:val="26"/>
        </w:rPr>
        <w:t>. § 335 and 52 Pa. Code § 5.536.</w:t>
      </w:r>
    </w:p>
    <w:p w14:paraId="09B2CA7A" w14:textId="77777777" w:rsidR="0092737F" w:rsidRDefault="0092737F" w:rsidP="0092737F">
      <w:pPr>
        <w:pStyle w:val="p3"/>
        <w:widowControl/>
        <w:tabs>
          <w:tab w:val="clear" w:pos="204"/>
        </w:tabs>
        <w:spacing w:line="360" w:lineRule="auto"/>
        <w:ind w:firstLine="720"/>
        <w:rPr>
          <w:sz w:val="26"/>
          <w:szCs w:val="26"/>
        </w:rPr>
      </w:pPr>
    </w:p>
    <w:p w14:paraId="2B0E5854" w14:textId="77777777" w:rsidR="0092737F" w:rsidRDefault="0092737F" w:rsidP="0092737F">
      <w:pPr>
        <w:pStyle w:val="p3"/>
        <w:widowControl/>
        <w:tabs>
          <w:tab w:val="clear" w:pos="204"/>
        </w:tabs>
        <w:spacing w:line="360" w:lineRule="auto"/>
        <w:jc w:val="center"/>
        <w:rPr>
          <w:b/>
          <w:bCs/>
          <w:sz w:val="26"/>
          <w:szCs w:val="26"/>
        </w:rPr>
      </w:pPr>
      <w:r>
        <w:rPr>
          <w:b/>
          <w:bCs/>
          <w:sz w:val="26"/>
          <w:szCs w:val="26"/>
        </w:rPr>
        <w:t>DISCUSSION</w:t>
      </w:r>
    </w:p>
    <w:p w14:paraId="605F5638" w14:textId="77777777" w:rsidR="0092737F" w:rsidRDefault="0092737F" w:rsidP="0092737F">
      <w:pPr>
        <w:pStyle w:val="p3"/>
        <w:widowControl/>
        <w:tabs>
          <w:tab w:val="left" w:pos="720"/>
        </w:tabs>
        <w:spacing w:line="360" w:lineRule="auto"/>
        <w:ind w:firstLine="720"/>
        <w:rPr>
          <w:sz w:val="26"/>
          <w:szCs w:val="26"/>
        </w:rPr>
      </w:pPr>
      <w:r>
        <w:rPr>
          <w:sz w:val="26"/>
          <w:szCs w:val="26"/>
        </w:rPr>
        <w:t xml:space="preserve">Following the Commonwealth Court’s decision in </w:t>
      </w:r>
      <w:proofErr w:type="spellStart"/>
      <w:r>
        <w:rPr>
          <w:i/>
          <w:iCs/>
          <w:sz w:val="26"/>
          <w:szCs w:val="26"/>
        </w:rPr>
        <w:t>Povacz</w:t>
      </w:r>
      <w:proofErr w:type="spellEnd"/>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proofErr w:type="spellStart"/>
      <w:r w:rsidRPr="006B6C9E">
        <w:rPr>
          <w:i/>
          <w:iCs/>
          <w:sz w:val="26"/>
          <w:szCs w:val="26"/>
        </w:rPr>
        <w:t>Povacz</w:t>
      </w:r>
      <w:proofErr w:type="spellEnd"/>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w:t>
      </w:r>
      <w:proofErr w:type="spellStart"/>
      <w:r>
        <w:rPr>
          <w:i/>
          <w:iCs/>
          <w:sz w:val="26"/>
          <w:szCs w:val="26"/>
        </w:rPr>
        <w:t>Povacz</w:t>
      </w:r>
      <w:proofErr w:type="spellEnd"/>
      <w:r>
        <w:rPr>
          <w:sz w:val="26"/>
          <w:szCs w:val="26"/>
        </w:rPr>
        <w:t xml:space="preserve"> decision and any subsequent related proceedings of those matters on complaints raising the same or similar issues.</w:t>
      </w:r>
    </w:p>
    <w:p w14:paraId="447B9C07" w14:textId="77777777" w:rsidR="0092737F" w:rsidRPr="006F755B" w:rsidRDefault="0092737F" w:rsidP="0092737F">
      <w:pPr>
        <w:pStyle w:val="p3"/>
        <w:widowControl/>
        <w:tabs>
          <w:tab w:val="clear" w:pos="204"/>
        </w:tabs>
        <w:spacing w:line="360" w:lineRule="auto"/>
        <w:ind w:firstLine="720"/>
        <w:rPr>
          <w:sz w:val="26"/>
          <w:szCs w:val="26"/>
        </w:rPr>
      </w:pPr>
    </w:p>
    <w:p w14:paraId="551D91C8" w14:textId="77777777" w:rsidR="0092737F" w:rsidRPr="003730E8" w:rsidRDefault="0092737F" w:rsidP="0092737F">
      <w:pPr>
        <w:pStyle w:val="p3"/>
        <w:widowControl/>
        <w:tabs>
          <w:tab w:val="clear" w:pos="204"/>
        </w:tabs>
        <w:spacing w:line="360" w:lineRule="auto"/>
        <w:rPr>
          <w:sz w:val="26"/>
          <w:szCs w:val="26"/>
          <w:u w:val="single"/>
        </w:rPr>
      </w:pPr>
      <w:r w:rsidRPr="003730E8">
        <w:rPr>
          <w:b/>
          <w:bCs/>
          <w:sz w:val="26"/>
          <w:szCs w:val="26"/>
          <w:u w:val="single"/>
        </w:rPr>
        <w:t>Legal Basis for Stay</w:t>
      </w:r>
    </w:p>
    <w:p w14:paraId="6A6E8C4E"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Section 501 of the Code, 66 Pa. C.S. § 501, affords the Commission general powers.  </w:t>
      </w:r>
      <w:proofErr w:type="gramStart"/>
      <w:r>
        <w:rPr>
          <w:sz w:val="26"/>
          <w:szCs w:val="26"/>
        </w:rPr>
        <w:t>In particular, Section</w:t>
      </w:r>
      <w:proofErr w:type="gramEnd"/>
      <w:r>
        <w:rPr>
          <w:sz w:val="26"/>
          <w:szCs w:val="26"/>
        </w:rPr>
        <w:t> 501 states that “[</w:t>
      </w:r>
      <w:proofErr w:type="spellStart"/>
      <w:r>
        <w:rPr>
          <w:sz w:val="26"/>
          <w:szCs w:val="26"/>
        </w:rPr>
        <w:t>i</w:t>
      </w:r>
      <w:proofErr w:type="spellEnd"/>
      <w:r>
        <w:rPr>
          <w:sz w:val="26"/>
          <w:szCs w:val="26"/>
        </w:rPr>
        <w:t xml:space="preserve">]n addition to any powers expressly </w:t>
      </w:r>
      <w:r>
        <w:rPr>
          <w:sz w:val="26"/>
          <w:szCs w:val="26"/>
        </w:rPr>
        <w:lastRenderedPageBreak/>
        <w:t>enumerated in this part, the commission shall have full power and authority, and it shall be its duty to enforce, execute and carry out, by its regulations, orders, or otherwise, all and singular, the provisions of this part, and the full intent thereof.”  66 Pa. C.S. § 501.</w:t>
      </w:r>
    </w:p>
    <w:p w14:paraId="2E0986B2" w14:textId="77777777" w:rsidR="0092737F" w:rsidRDefault="0092737F" w:rsidP="0092737F">
      <w:pPr>
        <w:pStyle w:val="p3"/>
        <w:widowControl/>
        <w:tabs>
          <w:tab w:val="clear" w:pos="204"/>
        </w:tabs>
        <w:spacing w:line="360" w:lineRule="auto"/>
        <w:ind w:firstLine="720"/>
        <w:rPr>
          <w:sz w:val="26"/>
          <w:szCs w:val="26"/>
        </w:rPr>
      </w:pPr>
    </w:p>
    <w:p w14:paraId="3E8125E4" w14:textId="77777777" w:rsidR="0092737F" w:rsidRDefault="0092737F" w:rsidP="0092737F">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7B9783C0" w14:textId="77777777" w:rsidR="0092737F" w:rsidRDefault="0092737F" w:rsidP="0092737F">
      <w:pPr>
        <w:pStyle w:val="p3"/>
        <w:widowControl/>
        <w:tabs>
          <w:tab w:val="clear" w:pos="204"/>
        </w:tabs>
        <w:ind w:firstLine="720"/>
        <w:rPr>
          <w:sz w:val="26"/>
          <w:szCs w:val="26"/>
        </w:rPr>
      </w:pPr>
    </w:p>
    <w:p w14:paraId="7EA65A7A" w14:textId="77777777" w:rsidR="0092737F" w:rsidRDefault="0092737F" w:rsidP="0092737F">
      <w:pPr>
        <w:pStyle w:val="p3"/>
        <w:widowControl/>
        <w:tabs>
          <w:tab w:val="clear" w:pos="204"/>
        </w:tabs>
        <w:ind w:left="1440" w:right="1440"/>
        <w:rPr>
          <w:sz w:val="26"/>
          <w:szCs w:val="26"/>
        </w:rPr>
      </w:pPr>
      <w:r>
        <w:rPr>
          <w:sz w:val="26"/>
          <w:szCs w:val="26"/>
        </w:rPr>
        <w:t>[W]</w:t>
      </w:r>
      <w:proofErr w:type="spellStart"/>
      <w:r>
        <w:rPr>
          <w:sz w:val="26"/>
          <w:szCs w:val="26"/>
        </w:rPr>
        <w:t>henever</w:t>
      </w:r>
      <w:proofErr w:type="spellEnd"/>
      <w:r>
        <w:rPr>
          <w:sz w:val="26"/>
          <w:szCs w:val="26"/>
        </w:rPr>
        <w:t xml:space="preserve"> under this title or by order of the Commission, or notice given thereunder, an act is required or allowed to be done at or within a specified time, the time fixed or the </w:t>
      </w:r>
      <w:proofErr w:type="gramStart"/>
      <w:r>
        <w:rPr>
          <w:sz w:val="26"/>
          <w:szCs w:val="26"/>
        </w:rPr>
        <w:t>period of time</w:t>
      </w:r>
      <w:proofErr w:type="gramEnd"/>
      <w:r>
        <w:rPr>
          <w:sz w:val="26"/>
          <w:szCs w:val="26"/>
        </w:rPr>
        <w:t xml:space="preserve"> prescribed may, by the Commission, the presiding officer or other authorized person, for good cause be extended upon motion made before expiration of the period originally prescribed or as previously extended.</w:t>
      </w:r>
    </w:p>
    <w:p w14:paraId="4EE9F2BB" w14:textId="77777777" w:rsidR="0092737F" w:rsidRDefault="0092737F" w:rsidP="0092737F">
      <w:pPr>
        <w:pStyle w:val="p3"/>
        <w:widowControl/>
        <w:tabs>
          <w:tab w:val="clear" w:pos="204"/>
        </w:tabs>
        <w:ind w:left="1440" w:right="1440"/>
        <w:rPr>
          <w:sz w:val="26"/>
          <w:szCs w:val="26"/>
        </w:rPr>
      </w:pPr>
    </w:p>
    <w:p w14:paraId="0011C5E1" w14:textId="77777777" w:rsidR="0092737F" w:rsidRDefault="0092737F" w:rsidP="0092737F">
      <w:pPr>
        <w:pStyle w:val="p3"/>
        <w:widowControl/>
        <w:tabs>
          <w:tab w:val="clear" w:pos="204"/>
        </w:tabs>
        <w:spacing w:line="360" w:lineRule="auto"/>
        <w:rPr>
          <w:sz w:val="26"/>
          <w:szCs w:val="26"/>
        </w:rPr>
      </w:pPr>
      <w:r>
        <w:rPr>
          <w:sz w:val="26"/>
          <w:szCs w:val="26"/>
        </w:rPr>
        <w:t>52 Pa. Code § 1.15(a)(1).  The Commission has recognized the Supreme Court’s definition of good cause as “conduct which is reasonable under all the circumstances, thereby justifying the [c]</w:t>
      </w:r>
      <w:proofErr w:type="spellStart"/>
      <w:r>
        <w:rPr>
          <w:sz w:val="26"/>
          <w:szCs w:val="26"/>
        </w:rPr>
        <w:t>laimaint’s</w:t>
      </w:r>
      <w:proofErr w:type="spellEnd"/>
      <w:r>
        <w:rPr>
          <w:sz w:val="26"/>
          <w:szCs w:val="26"/>
        </w:rPr>
        <w:t xml:space="preserve">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proofErr w:type="spellStart"/>
      <w:r w:rsidRPr="005056C8">
        <w:rPr>
          <w:i/>
          <w:iCs/>
          <w:sz w:val="26"/>
          <w:szCs w:val="26"/>
        </w:rPr>
        <w:t>Frumento</w:t>
      </w:r>
      <w:proofErr w:type="spellEnd"/>
      <w:r w:rsidRPr="005056C8">
        <w:rPr>
          <w:i/>
          <w:iCs/>
          <w:sz w:val="26"/>
          <w:szCs w:val="26"/>
        </w:rPr>
        <w:t xml:space="preserve"> v. Unemployment Comp. Bd. of Review</w:t>
      </w:r>
      <w:r w:rsidRPr="009A1CA1">
        <w:rPr>
          <w:sz w:val="26"/>
          <w:szCs w:val="26"/>
        </w:rPr>
        <w:t>, 351 A.2d 631 (Pa. 1976))</w:t>
      </w:r>
      <w:r>
        <w:rPr>
          <w:sz w:val="26"/>
          <w:szCs w:val="26"/>
        </w:rPr>
        <w:t>.</w:t>
      </w:r>
    </w:p>
    <w:p w14:paraId="44E10954" w14:textId="77777777" w:rsidR="0092737F" w:rsidRPr="00932E73" w:rsidRDefault="0092737F" w:rsidP="0092737F">
      <w:pPr>
        <w:pStyle w:val="p3"/>
        <w:widowControl/>
        <w:tabs>
          <w:tab w:val="clear" w:pos="204"/>
        </w:tabs>
        <w:spacing w:line="360" w:lineRule="auto"/>
        <w:rPr>
          <w:sz w:val="26"/>
          <w:szCs w:val="26"/>
        </w:rPr>
      </w:pPr>
    </w:p>
    <w:p w14:paraId="082FA507" w14:textId="77777777" w:rsidR="0092737F" w:rsidRDefault="0092737F" w:rsidP="0092737F">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the Supreme Court of Pennsylvania provided criteria to 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w:t>
      </w:r>
      <w:proofErr w:type="spellStart"/>
      <w:r>
        <w:rPr>
          <w:i/>
          <w:iCs/>
          <w:color w:val="000000"/>
          <w:sz w:val="26"/>
          <w:szCs w:val="26"/>
        </w:rPr>
        <w:t>sua</w:t>
      </w:r>
      <w:proofErr w:type="spellEnd"/>
      <w:r>
        <w:rPr>
          <w:i/>
          <w:iCs/>
          <w:color w:val="000000"/>
          <w:sz w:val="26"/>
          <w:szCs w:val="26"/>
        </w:rPr>
        <w:t xml:space="preserve"> sponte</w:t>
      </w:r>
      <w:r>
        <w:rPr>
          <w:color w:val="000000"/>
          <w:sz w:val="26"/>
          <w:szCs w:val="26"/>
        </w:rPr>
        <w:t xml:space="preserve"> authority to stay smart meter complaint cases as prescribed below, they are instructive of the Commission’s considerations in making this decision pursuant to its broader authority </w:t>
      </w:r>
      <w:r>
        <w:rPr>
          <w:color w:val="000000"/>
          <w:sz w:val="26"/>
          <w:szCs w:val="26"/>
        </w:rPr>
        <w:lastRenderedPageBreak/>
        <w:t xml:space="preserve">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6DA9F90" w14:textId="77777777" w:rsidR="0092737F" w:rsidRDefault="0092737F" w:rsidP="0092737F">
      <w:pPr>
        <w:autoSpaceDE/>
        <w:autoSpaceDN/>
        <w:spacing w:line="360" w:lineRule="auto"/>
        <w:ind w:firstLine="720"/>
        <w:rPr>
          <w:color w:val="000000"/>
          <w:sz w:val="26"/>
          <w:szCs w:val="26"/>
        </w:rPr>
      </w:pPr>
    </w:p>
    <w:p w14:paraId="2C281C9F" w14:textId="77777777" w:rsidR="0092737F" w:rsidRPr="009A1CA1" w:rsidRDefault="0092737F" w:rsidP="0092737F">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proofErr w:type="spellStart"/>
      <w:r w:rsidRPr="009A1CA1">
        <w:rPr>
          <w:i/>
          <w:iCs/>
          <w:color w:val="000000"/>
          <w:sz w:val="26"/>
          <w:szCs w:val="26"/>
        </w:rPr>
        <w:t>Povacz</w:t>
      </w:r>
      <w:proofErr w:type="spellEnd"/>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4"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4"/>
      <w:r>
        <w:rPr>
          <w:color w:val="000000"/>
          <w:sz w:val="26"/>
          <w:szCs w:val="26"/>
        </w:rPr>
        <w:t>.</w:t>
      </w:r>
    </w:p>
    <w:p w14:paraId="19DEDA47" w14:textId="77777777" w:rsidR="0092737F" w:rsidRPr="008D49AC" w:rsidRDefault="0092737F" w:rsidP="0092737F">
      <w:pPr>
        <w:pStyle w:val="p3"/>
        <w:widowControl/>
        <w:tabs>
          <w:tab w:val="clear" w:pos="204"/>
        </w:tabs>
        <w:spacing w:line="360" w:lineRule="auto"/>
        <w:ind w:firstLine="720"/>
        <w:rPr>
          <w:sz w:val="26"/>
          <w:szCs w:val="26"/>
        </w:rPr>
      </w:pPr>
    </w:p>
    <w:p w14:paraId="15689975" w14:textId="77777777" w:rsidR="0092737F" w:rsidRDefault="0092737F" w:rsidP="0092737F">
      <w:pPr>
        <w:pStyle w:val="p3"/>
        <w:keepNext/>
        <w:widowControl/>
        <w:tabs>
          <w:tab w:val="clear" w:pos="204"/>
        </w:tabs>
        <w:spacing w:line="360" w:lineRule="auto"/>
        <w:rPr>
          <w:sz w:val="26"/>
          <w:szCs w:val="26"/>
        </w:rPr>
      </w:pPr>
      <w:r>
        <w:rPr>
          <w:b/>
          <w:bCs/>
          <w:sz w:val="26"/>
          <w:szCs w:val="26"/>
          <w:u w:val="single"/>
        </w:rPr>
        <w:t xml:space="preserve">Impact of the </w:t>
      </w:r>
      <w:proofErr w:type="spellStart"/>
      <w:r>
        <w:rPr>
          <w:b/>
          <w:bCs/>
          <w:i/>
          <w:iCs/>
          <w:sz w:val="26"/>
          <w:szCs w:val="26"/>
          <w:u w:val="single"/>
        </w:rPr>
        <w:t>Povacz</w:t>
      </w:r>
      <w:proofErr w:type="spellEnd"/>
      <w:r>
        <w:rPr>
          <w:b/>
          <w:bCs/>
          <w:sz w:val="26"/>
          <w:szCs w:val="26"/>
          <w:u w:val="single"/>
        </w:rPr>
        <w:t xml:space="preserve"> Decision</w:t>
      </w:r>
    </w:p>
    <w:p w14:paraId="68D3D1CD" w14:textId="77777777" w:rsidR="0092737F" w:rsidRPr="00002BBA" w:rsidRDefault="0092737F" w:rsidP="0092737F">
      <w:pPr>
        <w:pStyle w:val="p3"/>
        <w:widowControl/>
        <w:tabs>
          <w:tab w:val="clear" w:pos="204"/>
        </w:tabs>
        <w:spacing w:line="360" w:lineRule="auto"/>
        <w:ind w:firstLine="720"/>
        <w:rPr>
          <w:sz w:val="26"/>
          <w:szCs w:val="26"/>
        </w:rPr>
      </w:pPr>
      <w:r>
        <w:rPr>
          <w:sz w:val="26"/>
          <w:szCs w:val="26"/>
        </w:rPr>
        <w:t xml:space="preserve">The Court’s decision in </w:t>
      </w:r>
      <w:proofErr w:type="spellStart"/>
      <w:r>
        <w:rPr>
          <w:i/>
          <w:iCs/>
          <w:sz w:val="26"/>
          <w:szCs w:val="26"/>
        </w:rPr>
        <w:t>Povacz</w:t>
      </w:r>
      <w:proofErr w:type="spellEnd"/>
      <w:r>
        <w:rPr>
          <w:sz w:val="26"/>
          <w:szCs w:val="26"/>
        </w:rPr>
        <w:t xml:space="preserve"> impacts eight Commission smart meter complaint decisions currently on appeal at the Commonwealth Court that were stayed pending the </w:t>
      </w:r>
      <w:proofErr w:type="spellStart"/>
      <w:r w:rsidRPr="009A1CA1">
        <w:rPr>
          <w:i/>
          <w:iCs/>
          <w:sz w:val="26"/>
          <w:szCs w:val="26"/>
        </w:rPr>
        <w:t>Povacz</w:t>
      </w:r>
      <w:proofErr w:type="spellEnd"/>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w:t>
      </w:r>
      <w:r>
        <w:rPr>
          <w:sz w:val="26"/>
          <w:szCs w:val="26"/>
        </w:rPr>
        <w:lastRenderedPageBreak/>
        <w:t xml:space="preserve">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21249D6F" w14:textId="77777777" w:rsidR="0092737F" w:rsidRDefault="0092737F" w:rsidP="0092737F">
      <w:pPr>
        <w:pStyle w:val="p3"/>
        <w:widowControl/>
        <w:tabs>
          <w:tab w:val="clear" w:pos="204"/>
        </w:tabs>
        <w:spacing w:line="360" w:lineRule="auto"/>
        <w:ind w:firstLine="720"/>
        <w:rPr>
          <w:sz w:val="26"/>
          <w:szCs w:val="26"/>
        </w:rPr>
      </w:pPr>
    </w:p>
    <w:p w14:paraId="14B87DC0"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In </w:t>
      </w:r>
      <w:proofErr w:type="spellStart"/>
      <w:r>
        <w:rPr>
          <w:i/>
          <w:iCs/>
          <w:sz w:val="26"/>
          <w:szCs w:val="26"/>
        </w:rPr>
        <w:t>Povacz</w:t>
      </w:r>
      <w:proofErr w:type="spellEnd"/>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proofErr w:type="spellStart"/>
      <w:r>
        <w:rPr>
          <w:i/>
          <w:sz w:val="26"/>
          <w:szCs w:val="26"/>
        </w:rPr>
        <w:t>Povacz</w:t>
      </w:r>
      <w:proofErr w:type="spellEnd"/>
      <w:r>
        <w:rPr>
          <w:sz w:val="26"/>
          <w:szCs w:val="26"/>
        </w:rPr>
        <w:t xml:space="preserve"> at 4-5.  The Court affirmed the Commission’s decision regarding the first, fifth, and sixth issues.</w:t>
      </w:r>
    </w:p>
    <w:p w14:paraId="04BCDABD" w14:textId="77777777" w:rsidR="0092737F" w:rsidRDefault="0092737F" w:rsidP="0092737F">
      <w:pPr>
        <w:pStyle w:val="p3"/>
        <w:widowControl/>
        <w:tabs>
          <w:tab w:val="clear" w:pos="204"/>
        </w:tabs>
        <w:spacing w:line="360" w:lineRule="auto"/>
        <w:ind w:firstLine="720"/>
        <w:rPr>
          <w:sz w:val="26"/>
          <w:szCs w:val="26"/>
        </w:rPr>
      </w:pPr>
    </w:p>
    <w:p w14:paraId="5C2029AC"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avoid RF emissions and remanded the matter to allow consideration of petitioners’ 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w:t>
      </w:r>
      <w:proofErr w:type="spellStart"/>
      <w:r>
        <w:rPr>
          <w:sz w:val="26"/>
          <w:szCs w:val="26"/>
        </w:rPr>
        <w:t>Pa.C.S</w:t>
      </w:r>
      <w:proofErr w:type="spellEnd"/>
      <w:r>
        <w:rPr>
          <w:sz w:val="26"/>
          <w:szCs w:val="26"/>
        </w:rPr>
        <w:t xml:space="preserve">.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58EBA158" w14:textId="77777777" w:rsidR="0092737F" w:rsidRDefault="0092737F" w:rsidP="0092737F">
      <w:pPr>
        <w:pStyle w:val="p3"/>
        <w:widowControl/>
        <w:tabs>
          <w:tab w:val="clear" w:pos="204"/>
        </w:tabs>
        <w:spacing w:line="360" w:lineRule="auto"/>
        <w:ind w:firstLine="720"/>
        <w:rPr>
          <w:sz w:val="26"/>
          <w:szCs w:val="26"/>
        </w:rPr>
      </w:pPr>
    </w:p>
    <w:p w14:paraId="6299A274" w14:textId="77777777" w:rsidR="0092737F" w:rsidRDefault="0092737F" w:rsidP="0092737F">
      <w:pPr>
        <w:pStyle w:val="p3"/>
        <w:widowControl/>
        <w:tabs>
          <w:tab w:val="clear" w:pos="204"/>
        </w:tabs>
        <w:spacing w:line="360" w:lineRule="auto"/>
        <w:rPr>
          <w:sz w:val="26"/>
          <w:szCs w:val="26"/>
        </w:rPr>
      </w:pPr>
      <w:r>
        <w:rPr>
          <w:sz w:val="26"/>
          <w:szCs w:val="26"/>
        </w:rPr>
        <w:tab/>
        <w:t xml:space="preserve">The Court’s decision in </w:t>
      </w:r>
      <w:proofErr w:type="spellStart"/>
      <w:r>
        <w:rPr>
          <w:i/>
          <w:iCs/>
          <w:sz w:val="26"/>
          <w:szCs w:val="26"/>
        </w:rPr>
        <w:t>Povacz</w:t>
      </w:r>
      <w:proofErr w:type="spellEnd"/>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proofErr w:type="spellStart"/>
      <w:r w:rsidRPr="003E4EB1">
        <w:rPr>
          <w:i/>
          <w:iCs/>
          <w:sz w:val="26"/>
          <w:szCs w:val="26"/>
        </w:rPr>
        <w:t>Povacz</w:t>
      </w:r>
      <w:proofErr w:type="spellEnd"/>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proofErr w:type="spellStart"/>
      <w:r w:rsidRPr="003E4EB1">
        <w:rPr>
          <w:i/>
          <w:iCs/>
          <w:sz w:val="26"/>
          <w:szCs w:val="26"/>
        </w:rPr>
        <w:t>Povacz</w:t>
      </w:r>
      <w:proofErr w:type="spellEnd"/>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3AFA3527" w14:textId="77777777" w:rsidR="0092737F" w:rsidRDefault="0092737F" w:rsidP="0092737F">
      <w:pPr>
        <w:pStyle w:val="p3"/>
        <w:widowControl/>
        <w:tabs>
          <w:tab w:val="clear" w:pos="204"/>
        </w:tabs>
        <w:spacing w:line="360" w:lineRule="auto"/>
        <w:ind w:firstLine="720"/>
        <w:rPr>
          <w:sz w:val="26"/>
          <w:szCs w:val="26"/>
        </w:rPr>
      </w:pPr>
    </w:p>
    <w:p w14:paraId="2BD5DA0F"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proofErr w:type="spellStart"/>
      <w:r>
        <w:rPr>
          <w:i/>
          <w:iCs/>
          <w:sz w:val="26"/>
          <w:szCs w:val="26"/>
        </w:rPr>
        <w:t>Povacz</w:t>
      </w:r>
      <w:proofErr w:type="spellEnd"/>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 xml:space="preserve">technology as being in </w:t>
      </w:r>
      <w:r>
        <w:rPr>
          <w:sz w:val="26"/>
          <w:szCs w:val="26"/>
        </w:rPr>
        <w:lastRenderedPageBreak/>
        <w:t>violation of Section 1501 of the Pennsylvania Public Utility Code (Code), 66 Pa. C.S. § 1501; under the current circumstances, this action will not harm the parties to these proceedings and is in the public interest.</w:t>
      </w:r>
    </w:p>
    <w:p w14:paraId="461B3077" w14:textId="77777777" w:rsidR="0092737F" w:rsidRDefault="0092737F" w:rsidP="0092737F">
      <w:pPr>
        <w:pStyle w:val="p3"/>
        <w:widowControl/>
        <w:tabs>
          <w:tab w:val="clear" w:pos="204"/>
        </w:tabs>
        <w:spacing w:line="360" w:lineRule="auto"/>
        <w:rPr>
          <w:sz w:val="26"/>
          <w:szCs w:val="26"/>
        </w:rPr>
      </w:pPr>
    </w:p>
    <w:p w14:paraId="1C1F15DB" w14:textId="77777777" w:rsidR="0092737F" w:rsidRDefault="0092737F" w:rsidP="0092737F">
      <w:pPr>
        <w:pStyle w:val="p3"/>
        <w:widowControl/>
        <w:tabs>
          <w:tab w:val="clear" w:pos="204"/>
        </w:tabs>
        <w:spacing w:line="360" w:lineRule="auto"/>
        <w:rPr>
          <w:sz w:val="26"/>
          <w:szCs w:val="26"/>
        </w:rPr>
      </w:pPr>
      <w:r>
        <w:rPr>
          <w:b/>
          <w:bCs/>
          <w:sz w:val="26"/>
          <w:szCs w:val="26"/>
          <w:u w:val="single"/>
        </w:rPr>
        <w:t>Staying Commission Proceedings</w:t>
      </w:r>
    </w:p>
    <w:p w14:paraId="6F96371E"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Given the wide-ranging impact of the </w:t>
      </w:r>
      <w:proofErr w:type="spellStart"/>
      <w:r>
        <w:rPr>
          <w:i/>
          <w:iCs/>
          <w:sz w:val="26"/>
          <w:szCs w:val="26"/>
        </w:rPr>
        <w:t>Povacz</w:t>
      </w:r>
      <w:proofErr w:type="spellEnd"/>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5"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6"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6"/>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7" w:name="_Hlk54341378"/>
      <w:r>
        <w:rPr>
          <w:color w:val="000000"/>
          <w:sz w:val="26"/>
          <w:szCs w:val="26"/>
        </w:rPr>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7"/>
      <w:r>
        <w:rPr>
          <w:sz w:val="26"/>
          <w:szCs w:val="26"/>
        </w:rPr>
        <w:t>.</w:t>
      </w:r>
      <w:bookmarkEnd w:id="5"/>
      <w:r>
        <w:rPr>
          <w:sz w:val="26"/>
          <w:szCs w:val="26"/>
        </w:rPr>
        <w:t xml:space="preserve">  </w:t>
      </w:r>
    </w:p>
    <w:p w14:paraId="70CD5B74" w14:textId="77777777" w:rsidR="0092737F" w:rsidRDefault="0092737F" w:rsidP="0092737F">
      <w:pPr>
        <w:pStyle w:val="p3"/>
        <w:widowControl/>
        <w:tabs>
          <w:tab w:val="clear" w:pos="204"/>
        </w:tabs>
        <w:spacing w:line="360" w:lineRule="auto"/>
        <w:ind w:firstLine="720"/>
        <w:rPr>
          <w:sz w:val="26"/>
          <w:szCs w:val="26"/>
        </w:rPr>
      </w:pPr>
    </w:p>
    <w:p w14:paraId="113A5E2A"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w:t>
      </w:r>
      <w:proofErr w:type="gramStart"/>
      <w:r>
        <w:rPr>
          <w:sz w:val="26"/>
          <w:szCs w:val="26"/>
        </w:rPr>
        <w:t>tentative</w:t>
      </w:r>
      <w:proofErr w:type="gramEnd"/>
      <w:r>
        <w:rPr>
          <w:sz w:val="26"/>
          <w:szCs w:val="26"/>
        </w:rPr>
        <w:t xml:space="preserve"> and recommended decisions), 52 Pa. Code § 5.533.  Thus, in any smart </w:t>
      </w:r>
      <w:r>
        <w:rPr>
          <w:sz w:val="26"/>
          <w:szCs w:val="26"/>
        </w:rPr>
        <w:lastRenderedPageBreak/>
        <w:t xml:space="preserve">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073B2FD4" w14:textId="77777777" w:rsidR="0092737F" w:rsidRDefault="0092737F" w:rsidP="0092737F">
      <w:pPr>
        <w:pStyle w:val="p3"/>
        <w:widowControl/>
        <w:tabs>
          <w:tab w:val="clear" w:pos="204"/>
        </w:tabs>
        <w:spacing w:line="360" w:lineRule="auto"/>
        <w:ind w:firstLine="720"/>
        <w:rPr>
          <w:sz w:val="26"/>
          <w:szCs w:val="26"/>
        </w:rPr>
      </w:pPr>
    </w:p>
    <w:p w14:paraId="04A67ED5" w14:textId="77777777" w:rsidR="0092737F" w:rsidRDefault="0092737F" w:rsidP="0092737F">
      <w:pPr>
        <w:pStyle w:val="p3"/>
        <w:widowControl/>
        <w:tabs>
          <w:tab w:val="clear" w:pos="204"/>
        </w:tabs>
        <w:spacing w:line="360" w:lineRule="auto"/>
        <w:ind w:firstLine="720"/>
        <w:rPr>
          <w:sz w:val="26"/>
          <w:szCs w:val="26"/>
        </w:rPr>
      </w:pPr>
      <w:bookmarkStart w:id="8"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8"/>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025C684E" w14:textId="77777777" w:rsidR="0092737F" w:rsidRDefault="0092737F" w:rsidP="0092737F">
      <w:pPr>
        <w:pStyle w:val="p3"/>
        <w:widowControl/>
        <w:tabs>
          <w:tab w:val="clear" w:pos="204"/>
        </w:tabs>
        <w:spacing w:line="360" w:lineRule="auto"/>
        <w:ind w:firstLine="720"/>
        <w:rPr>
          <w:sz w:val="26"/>
          <w:szCs w:val="26"/>
        </w:rPr>
      </w:pPr>
    </w:p>
    <w:p w14:paraId="2E1A3148"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3DE172CC" w14:textId="77777777" w:rsidR="0092737F" w:rsidRDefault="0092737F" w:rsidP="0092737F">
      <w:pPr>
        <w:pStyle w:val="p3"/>
        <w:widowControl/>
        <w:tabs>
          <w:tab w:val="clear" w:pos="204"/>
        </w:tabs>
        <w:spacing w:line="360" w:lineRule="auto"/>
        <w:rPr>
          <w:sz w:val="26"/>
          <w:szCs w:val="26"/>
        </w:rPr>
      </w:pPr>
    </w:p>
    <w:p w14:paraId="0CFDCC36" w14:textId="77777777" w:rsidR="0092737F" w:rsidRDefault="0092737F" w:rsidP="0092737F">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Pr>
          <w:i/>
          <w:iCs/>
          <w:sz w:val="26"/>
          <w:szCs w:val="26"/>
        </w:rPr>
        <w:t>Povacz</w:t>
      </w:r>
      <w:proofErr w:type="spellEnd"/>
      <w:r>
        <w:rPr>
          <w:sz w:val="26"/>
          <w:szCs w:val="26"/>
        </w:rPr>
        <w:t>.</w:t>
      </w:r>
    </w:p>
    <w:p w14:paraId="7F8FEDC2" w14:textId="77777777" w:rsidR="0092737F" w:rsidRDefault="0092737F" w:rsidP="0092737F">
      <w:pPr>
        <w:pStyle w:val="p3"/>
        <w:widowControl/>
        <w:tabs>
          <w:tab w:val="clear" w:pos="204"/>
        </w:tabs>
        <w:spacing w:line="360" w:lineRule="auto"/>
        <w:ind w:firstLine="720"/>
        <w:rPr>
          <w:sz w:val="26"/>
          <w:szCs w:val="26"/>
        </w:rPr>
      </w:pPr>
    </w:p>
    <w:p w14:paraId="4FA129E1" w14:textId="77777777" w:rsidR="0092737F" w:rsidRPr="00C0451E" w:rsidRDefault="0092737F" w:rsidP="0092737F">
      <w:pPr>
        <w:tabs>
          <w:tab w:val="left" w:pos="742"/>
        </w:tabs>
        <w:spacing w:line="360" w:lineRule="auto"/>
        <w:rPr>
          <w:b/>
          <w:sz w:val="26"/>
          <w:szCs w:val="26"/>
        </w:rPr>
      </w:pPr>
      <w:r>
        <w:rPr>
          <w:b/>
          <w:sz w:val="26"/>
          <w:szCs w:val="26"/>
        </w:rPr>
        <w:tab/>
      </w:r>
      <w:r w:rsidRPr="00C0451E">
        <w:rPr>
          <w:b/>
          <w:sz w:val="26"/>
          <w:szCs w:val="26"/>
        </w:rPr>
        <w:t>THEREFORE,</w:t>
      </w:r>
    </w:p>
    <w:p w14:paraId="74D0870F" w14:textId="77777777" w:rsidR="0092737F" w:rsidRPr="00C0451E" w:rsidRDefault="0092737F" w:rsidP="0092737F">
      <w:pPr>
        <w:tabs>
          <w:tab w:val="left" w:pos="742"/>
        </w:tabs>
        <w:spacing w:line="360" w:lineRule="auto"/>
        <w:rPr>
          <w:sz w:val="26"/>
          <w:szCs w:val="26"/>
        </w:rPr>
      </w:pPr>
    </w:p>
    <w:p w14:paraId="7EDA40FB" w14:textId="77777777" w:rsidR="0092737F" w:rsidRDefault="0092737F" w:rsidP="0092737F">
      <w:pPr>
        <w:spacing w:line="360" w:lineRule="auto"/>
        <w:rPr>
          <w:b/>
          <w:bCs/>
          <w:sz w:val="26"/>
          <w:szCs w:val="26"/>
        </w:rPr>
      </w:pPr>
      <w:r w:rsidRPr="00C0451E">
        <w:rPr>
          <w:b/>
          <w:bCs/>
          <w:sz w:val="26"/>
          <w:szCs w:val="26"/>
        </w:rPr>
        <w:tab/>
        <w:t>IT IS ORDERED:</w:t>
      </w:r>
    </w:p>
    <w:p w14:paraId="15FBEB2D" w14:textId="77777777" w:rsidR="0092737F" w:rsidRPr="00C0451E" w:rsidRDefault="0092737F" w:rsidP="0092737F">
      <w:pPr>
        <w:spacing w:line="360" w:lineRule="auto"/>
        <w:rPr>
          <w:b/>
          <w:bCs/>
          <w:sz w:val="26"/>
          <w:szCs w:val="26"/>
        </w:rPr>
      </w:pPr>
    </w:p>
    <w:p w14:paraId="7C79D8EA" w14:textId="77777777" w:rsidR="0092737F" w:rsidRDefault="0092737F" w:rsidP="0092737F">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w:t>
      </w:r>
      <w:r>
        <w:rPr>
          <w:sz w:val="26"/>
          <w:szCs w:val="26"/>
        </w:rPr>
        <w:lastRenderedPageBreak/>
        <w:t xml:space="preserve">being in violation of Section 1501 of the Public Utility Code, 66 Pa. C.S. § 1501, </w:t>
      </w:r>
      <w:bookmarkStart w:id="9"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9"/>
      <w:r>
        <w:rPr>
          <w:sz w:val="26"/>
          <w:szCs w:val="26"/>
        </w:rPr>
        <w:t>are stayed until the Commission takes further action to lift the stay.</w:t>
      </w:r>
    </w:p>
    <w:p w14:paraId="6983725B" w14:textId="77777777" w:rsidR="0092737F" w:rsidRDefault="0092737F" w:rsidP="0092737F">
      <w:pPr>
        <w:tabs>
          <w:tab w:val="left" w:pos="720"/>
        </w:tabs>
        <w:spacing w:line="360" w:lineRule="auto"/>
        <w:rPr>
          <w:sz w:val="26"/>
          <w:szCs w:val="26"/>
        </w:rPr>
      </w:pPr>
    </w:p>
    <w:p w14:paraId="72C6F5E1" w14:textId="77777777" w:rsidR="0092737F" w:rsidRDefault="0092737F" w:rsidP="0092737F">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5D3BD5C" w14:textId="77777777" w:rsidR="0092737F" w:rsidRDefault="0092737F" w:rsidP="0092737F">
      <w:pPr>
        <w:tabs>
          <w:tab w:val="left" w:pos="720"/>
        </w:tabs>
        <w:spacing w:line="360" w:lineRule="auto"/>
        <w:rPr>
          <w:sz w:val="26"/>
          <w:szCs w:val="26"/>
        </w:rPr>
      </w:pPr>
    </w:p>
    <w:p w14:paraId="37145FBE" w14:textId="77777777" w:rsidR="0092737F" w:rsidRDefault="0092737F" w:rsidP="0092737F">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23A9D664" w14:textId="77777777" w:rsidR="0092737F" w:rsidRDefault="0092737F" w:rsidP="0092737F">
      <w:pPr>
        <w:tabs>
          <w:tab w:val="left" w:pos="720"/>
        </w:tabs>
        <w:spacing w:line="360" w:lineRule="auto"/>
        <w:rPr>
          <w:sz w:val="26"/>
          <w:szCs w:val="26"/>
        </w:rPr>
      </w:pPr>
    </w:p>
    <w:p w14:paraId="4592700D" w14:textId="77777777" w:rsidR="0092737F" w:rsidRDefault="0092737F" w:rsidP="0092737F">
      <w:pPr>
        <w:tabs>
          <w:tab w:val="left" w:pos="720"/>
        </w:tabs>
        <w:spacing w:line="360" w:lineRule="auto"/>
        <w:rPr>
          <w:sz w:val="26"/>
          <w:szCs w:val="26"/>
        </w:rPr>
      </w:pPr>
      <w:r>
        <w:rPr>
          <w:sz w:val="26"/>
          <w:szCs w:val="26"/>
        </w:rPr>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1DE185A1" w14:textId="77777777" w:rsidR="0092737F" w:rsidRDefault="0092737F" w:rsidP="0092737F">
      <w:pPr>
        <w:tabs>
          <w:tab w:val="left" w:pos="720"/>
        </w:tabs>
        <w:spacing w:line="360" w:lineRule="auto"/>
        <w:rPr>
          <w:sz w:val="26"/>
          <w:szCs w:val="26"/>
        </w:rPr>
      </w:pPr>
    </w:p>
    <w:p w14:paraId="6FD04255" w14:textId="77777777" w:rsidR="0092737F" w:rsidRDefault="0092737F" w:rsidP="0092737F">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238DB6B5" w14:textId="77777777" w:rsidR="0092737F" w:rsidRDefault="0092737F" w:rsidP="0092737F">
      <w:pPr>
        <w:tabs>
          <w:tab w:val="left" w:pos="720"/>
        </w:tabs>
        <w:spacing w:line="360" w:lineRule="auto"/>
        <w:rPr>
          <w:sz w:val="26"/>
          <w:szCs w:val="26"/>
        </w:rPr>
      </w:pPr>
    </w:p>
    <w:p w14:paraId="0EA7131A" w14:textId="77777777" w:rsidR="0092737F" w:rsidRDefault="0092737F" w:rsidP="0092737F">
      <w:pPr>
        <w:tabs>
          <w:tab w:val="left" w:pos="720"/>
        </w:tabs>
        <w:spacing w:line="360" w:lineRule="auto"/>
        <w:rPr>
          <w:sz w:val="26"/>
          <w:szCs w:val="26"/>
        </w:rPr>
      </w:pPr>
      <w:r>
        <w:rPr>
          <w:sz w:val="26"/>
          <w:szCs w:val="26"/>
        </w:rPr>
        <w:tab/>
        <w:t>6.</w:t>
      </w:r>
      <w:r>
        <w:rPr>
          <w:sz w:val="26"/>
          <w:szCs w:val="26"/>
        </w:rPr>
        <w:tab/>
        <w:t xml:space="preserve">That within 30 days of the entry date of this Order the Office of Administrative Law Judge shall identify each case pending before it that is affected by </w:t>
      </w:r>
      <w:r>
        <w:rPr>
          <w:sz w:val="26"/>
          <w:szCs w:val="26"/>
        </w:rPr>
        <w:lastRenderedPageBreak/>
        <w:t>this stay, serve a notice on each party entered in each proceeding informing each party of the stay, and shall enter a copy of that notice in the record of each proceeding.</w:t>
      </w:r>
    </w:p>
    <w:p w14:paraId="3A947BA7" w14:textId="77777777" w:rsidR="0092737F" w:rsidRDefault="0092737F" w:rsidP="0092737F">
      <w:pPr>
        <w:tabs>
          <w:tab w:val="left" w:pos="720"/>
        </w:tabs>
        <w:spacing w:line="360" w:lineRule="auto"/>
        <w:rPr>
          <w:sz w:val="26"/>
          <w:szCs w:val="26"/>
        </w:rPr>
      </w:pPr>
    </w:p>
    <w:p w14:paraId="6D5879C6" w14:textId="77777777" w:rsidR="0092737F" w:rsidRDefault="0092737F" w:rsidP="0092737F">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7644A566" w14:textId="77777777" w:rsidR="0092737F" w:rsidRDefault="0092737F" w:rsidP="0092737F">
      <w:pPr>
        <w:tabs>
          <w:tab w:val="left" w:pos="720"/>
        </w:tabs>
        <w:spacing w:line="360" w:lineRule="auto"/>
        <w:rPr>
          <w:sz w:val="26"/>
          <w:szCs w:val="26"/>
        </w:rPr>
      </w:pPr>
    </w:p>
    <w:p w14:paraId="428A3FA7" w14:textId="77777777" w:rsidR="0092737F" w:rsidRDefault="0092737F" w:rsidP="0092737F">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p>
    <w:p w14:paraId="4CB8BE69" w14:textId="77777777" w:rsidR="0092737F" w:rsidRDefault="0092737F" w:rsidP="0092737F">
      <w:pPr>
        <w:tabs>
          <w:tab w:val="left" w:pos="720"/>
        </w:tabs>
        <w:spacing w:line="360" w:lineRule="auto"/>
        <w:rPr>
          <w:sz w:val="26"/>
          <w:szCs w:val="26"/>
        </w:rPr>
      </w:pPr>
      <w:r>
        <w:rPr>
          <w:sz w:val="26"/>
          <w:szCs w:val="26"/>
        </w:rPr>
        <w:t>Code, 66 Pa. C.S. § 1501, pending either before the Office of Administrative Law Judge, the Office of Special Assistants, or awaiting final determination by the Commission.</w:t>
      </w:r>
    </w:p>
    <w:p w14:paraId="666DACB1" w14:textId="77777777" w:rsidR="0092737F" w:rsidRPr="00C0451E" w:rsidRDefault="0092737F" w:rsidP="0092737F">
      <w:pPr>
        <w:tabs>
          <w:tab w:val="left" w:pos="720"/>
          <w:tab w:val="left" w:pos="4320"/>
        </w:tabs>
        <w:rPr>
          <w:sz w:val="26"/>
          <w:szCs w:val="26"/>
        </w:rPr>
      </w:pPr>
    </w:p>
    <w:p w14:paraId="1886E762" w14:textId="77777777" w:rsidR="0092737F" w:rsidRDefault="0092737F" w:rsidP="0092737F">
      <w:pPr>
        <w:tabs>
          <w:tab w:val="left" w:pos="742"/>
        </w:tabs>
        <w:rPr>
          <w:sz w:val="26"/>
          <w:szCs w:val="26"/>
        </w:rPr>
      </w:pPr>
    </w:p>
    <w:p w14:paraId="0A674F5B" w14:textId="77777777" w:rsidR="0092737F" w:rsidRDefault="0092737F" w:rsidP="0092737F">
      <w:pPr>
        <w:tabs>
          <w:tab w:val="left" w:pos="742"/>
        </w:tabs>
        <w:rPr>
          <w:sz w:val="26"/>
          <w:szCs w:val="26"/>
        </w:rPr>
      </w:pPr>
    </w:p>
    <w:p w14:paraId="385C04BD" w14:textId="77777777" w:rsidR="0092737F" w:rsidRPr="00C0451E" w:rsidRDefault="0092737F" w:rsidP="0092737F">
      <w:pPr>
        <w:tabs>
          <w:tab w:val="left" w:pos="742"/>
        </w:tabs>
        <w:rPr>
          <w:sz w:val="26"/>
          <w:szCs w:val="26"/>
        </w:rPr>
      </w:pPr>
    </w:p>
    <w:p w14:paraId="3D2EA6B8" w14:textId="77777777" w:rsidR="0092737F" w:rsidRPr="00C0451E" w:rsidRDefault="0092737F" w:rsidP="0092737F">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5B9B9A29" wp14:editId="7B760F27">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41BEB570" w14:textId="77777777" w:rsidR="0092737F" w:rsidRPr="00C0451E" w:rsidRDefault="0092737F" w:rsidP="0092737F">
      <w:pPr>
        <w:tabs>
          <w:tab w:val="left" w:pos="5057"/>
        </w:tabs>
        <w:rPr>
          <w:bCs/>
          <w:sz w:val="26"/>
          <w:szCs w:val="26"/>
        </w:rPr>
      </w:pPr>
    </w:p>
    <w:p w14:paraId="4C43664C" w14:textId="77777777" w:rsidR="0092737F" w:rsidRPr="00C0451E" w:rsidRDefault="0092737F" w:rsidP="0092737F">
      <w:pPr>
        <w:tabs>
          <w:tab w:val="left" w:pos="5057"/>
        </w:tabs>
        <w:rPr>
          <w:b/>
          <w:bCs/>
          <w:sz w:val="26"/>
          <w:szCs w:val="26"/>
        </w:rPr>
      </w:pPr>
    </w:p>
    <w:p w14:paraId="50B85EEE" w14:textId="77777777" w:rsidR="0092737F" w:rsidRPr="00C0451E" w:rsidRDefault="0092737F" w:rsidP="0092737F">
      <w:pPr>
        <w:tabs>
          <w:tab w:val="left" w:pos="5057"/>
        </w:tabs>
        <w:rPr>
          <w:b/>
          <w:bCs/>
          <w:sz w:val="26"/>
          <w:szCs w:val="26"/>
        </w:rPr>
      </w:pPr>
    </w:p>
    <w:p w14:paraId="4C1EAAD3" w14:textId="77777777" w:rsidR="0092737F" w:rsidRPr="00C0451E" w:rsidRDefault="0092737F" w:rsidP="0092737F">
      <w:pPr>
        <w:pStyle w:val="p18"/>
        <w:widowControl/>
        <w:ind w:left="5062"/>
        <w:rPr>
          <w:sz w:val="26"/>
          <w:szCs w:val="26"/>
        </w:rPr>
      </w:pPr>
      <w:r w:rsidRPr="00C0451E">
        <w:rPr>
          <w:sz w:val="26"/>
          <w:szCs w:val="26"/>
        </w:rPr>
        <w:t>Rosemary Chiavetta</w:t>
      </w:r>
    </w:p>
    <w:p w14:paraId="4F8C3CBD" w14:textId="77777777" w:rsidR="0092737F" w:rsidRPr="00C0451E" w:rsidRDefault="0092737F" w:rsidP="0092737F">
      <w:pPr>
        <w:pStyle w:val="p18"/>
        <w:widowControl/>
        <w:ind w:left="5062"/>
        <w:rPr>
          <w:sz w:val="26"/>
          <w:szCs w:val="26"/>
        </w:rPr>
      </w:pPr>
      <w:r w:rsidRPr="00C0451E">
        <w:rPr>
          <w:sz w:val="26"/>
          <w:szCs w:val="26"/>
        </w:rPr>
        <w:t>Secretary</w:t>
      </w:r>
    </w:p>
    <w:p w14:paraId="52030191" w14:textId="77777777" w:rsidR="0092737F" w:rsidRPr="00C0451E" w:rsidRDefault="0092737F" w:rsidP="0092737F">
      <w:pPr>
        <w:tabs>
          <w:tab w:val="left" w:pos="5062"/>
        </w:tabs>
        <w:rPr>
          <w:sz w:val="26"/>
          <w:szCs w:val="26"/>
        </w:rPr>
      </w:pPr>
    </w:p>
    <w:p w14:paraId="585FE886" w14:textId="77777777" w:rsidR="0092737F" w:rsidRPr="00C0451E" w:rsidRDefault="0092737F" w:rsidP="0092737F">
      <w:pPr>
        <w:pStyle w:val="p14"/>
        <w:widowControl/>
        <w:rPr>
          <w:sz w:val="26"/>
          <w:szCs w:val="26"/>
        </w:rPr>
      </w:pPr>
      <w:r w:rsidRPr="00C0451E">
        <w:rPr>
          <w:sz w:val="26"/>
          <w:szCs w:val="26"/>
        </w:rPr>
        <w:t>(SEAL)</w:t>
      </w:r>
    </w:p>
    <w:p w14:paraId="72683624" w14:textId="77777777" w:rsidR="0092737F" w:rsidRPr="00C0451E" w:rsidRDefault="0092737F" w:rsidP="0092737F">
      <w:pPr>
        <w:tabs>
          <w:tab w:val="left" w:pos="204"/>
        </w:tabs>
        <w:rPr>
          <w:sz w:val="26"/>
          <w:szCs w:val="26"/>
        </w:rPr>
      </w:pPr>
    </w:p>
    <w:p w14:paraId="22F1FEA3" w14:textId="77777777" w:rsidR="0092737F" w:rsidRPr="00C0451E" w:rsidRDefault="0092737F" w:rsidP="0092737F">
      <w:pPr>
        <w:pStyle w:val="p14"/>
        <w:widowControl/>
        <w:rPr>
          <w:sz w:val="26"/>
          <w:szCs w:val="26"/>
        </w:rPr>
      </w:pPr>
      <w:r w:rsidRPr="00C0451E">
        <w:rPr>
          <w:sz w:val="26"/>
          <w:szCs w:val="26"/>
        </w:rPr>
        <w:t xml:space="preserve">ORDER ADOPTED:  </w:t>
      </w:r>
      <w:r>
        <w:rPr>
          <w:sz w:val="26"/>
          <w:szCs w:val="26"/>
        </w:rPr>
        <w:t>October 29, 2020</w:t>
      </w:r>
    </w:p>
    <w:p w14:paraId="38C27AEC" w14:textId="77777777" w:rsidR="0092737F" w:rsidRPr="00C0451E" w:rsidRDefault="0092737F" w:rsidP="0092737F">
      <w:pPr>
        <w:pStyle w:val="p14"/>
        <w:widowControl/>
        <w:rPr>
          <w:sz w:val="26"/>
          <w:szCs w:val="26"/>
        </w:rPr>
      </w:pPr>
    </w:p>
    <w:p w14:paraId="17F2830F" w14:textId="77777777" w:rsidR="0092737F" w:rsidRPr="00C0451E" w:rsidRDefault="0092737F" w:rsidP="0092737F">
      <w:pPr>
        <w:pStyle w:val="p14"/>
        <w:widowControl/>
        <w:rPr>
          <w:sz w:val="26"/>
          <w:szCs w:val="26"/>
        </w:rPr>
      </w:pPr>
      <w:r w:rsidRPr="00C0451E">
        <w:rPr>
          <w:sz w:val="26"/>
          <w:szCs w:val="26"/>
        </w:rPr>
        <w:t xml:space="preserve">ORDER ENTERED:  </w:t>
      </w:r>
      <w:r>
        <w:rPr>
          <w:sz w:val="26"/>
          <w:szCs w:val="26"/>
        </w:rPr>
        <w:t>November 4, 2020</w:t>
      </w:r>
    </w:p>
    <w:bookmarkEnd w:id="0"/>
    <w:p w14:paraId="4D9A8953" w14:textId="77777777" w:rsidR="0092737F" w:rsidRDefault="0092737F" w:rsidP="0092737F">
      <w:pPr>
        <w:rPr>
          <w:rFonts w:ascii="Times New Roman" w:hAnsi="Times New Roman" w:cs="Times New Roman"/>
        </w:rPr>
        <w:sectPr w:rsidR="0092737F" w:rsidSect="0066228A">
          <w:footerReference w:type="default" r:id="rId7"/>
          <w:pgSz w:w="12240" w:h="15840"/>
          <w:pgMar w:top="1440" w:right="1440" w:bottom="864" w:left="1440" w:header="720" w:footer="720" w:gutter="0"/>
          <w:cols w:space="720"/>
          <w:titlePg/>
          <w:docGrid w:linePitch="360"/>
        </w:sectPr>
      </w:pPr>
    </w:p>
    <w:p w14:paraId="05608A18" w14:textId="22EF2F40" w:rsidR="00BC3C1E" w:rsidRDefault="00BC3C1E" w:rsidP="00BC3C1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C-2021-3024002 - GARY LEE FURHOSEL v. PPL ELECTRIC UTILITIES CORPORATION</w:t>
      </w:r>
    </w:p>
    <w:p w14:paraId="4CF46179" w14:textId="77777777" w:rsidR="00BC3C1E" w:rsidRDefault="00BC3C1E" w:rsidP="00BC3C1E">
      <w:pPr>
        <w:rPr>
          <w:rFonts w:ascii="Microsoft Sans Serif" w:eastAsia="Microsoft Sans Serif" w:hAnsi="Microsoft Sans Serif" w:cs="Microsoft Sans Serif"/>
          <w:b/>
          <w:u w:val="single"/>
        </w:rPr>
      </w:pPr>
    </w:p>
    <w:p w14:paraId="60EAA51C" w14:textId="77777777" w:rsidR="00BC3C1E" w:rsidRDefault="00BC3C1E" w:rsidP="00BC3C1E">
      <w:pPr>
        <w:rPr>
          <w:rFonts w:ascii="Microsoft Sans Serif" w:eastAsia="Microsoft Sans Serif" w:hAnsi="Microsoft Sans Serif" w:cs="Microsoft Sans Serif"/>
          <w:b/>
          <w:u w:val="single"/>
        </w:rPr>
      </w:pPr>
    </w:p>
    <w:p w14:paraId="34B4FDDE" w14:textId="77777777" w:rsidR="00BC3C1E" w:rsidRDefault="00BC3C1E" w:rsidP="00BC3C1E">
      <w:pPr>
        <w:rPr>
          <w:rFonts w:ascii="Microsoft Sans Serif" w:eastAsia="Microsoft Sans Serif" w:hAnsi="Microsoft Sans Serif" w:cs="Microsoft Sans Serif"/>
          <w:b/>
          <w:u w:val="single"/>
        </w:rPr>
        <w:sectPr w:rsidR="00BC3C1E">
          <w:footerReference w:type="default" r:id="rId8"/>
          <w:pgSz w:w="12240" w:h="15840"/>
          <w:pgMar w:top="1440" w:right="1440" w:bottom="1440" w:left="1440" w:header="720" w:footer="720" w:gutter="0"/>
          <w:cols w:space="720"/>
          <w:docGrid w:linePitch="360"/>
        </w:sectPr>
      </w:pPr>
    </w:p>
    <w:p w14:paraId="6BCD5750" w14:textId="1D4D2C9B" w:rsidR="00BC3C1E" w:rsidRDefault="00BC3C1E" w:rsidP="00BC3C1E">
      <w:pPr>
        <w:rPr>
          <w:rFonts w:ascii="Microsoft Sans Serif" w:eastAsia="Microsoft Sans Serif" w:hAnsi="Microsoft Sans Serif" w:cs="Microsoft Sans Serif"/>
          <w:b/>
          <w:u w:val="single"/>
        </w:rPr>
      </w:pPr>
    </w:p>
    <w:p w14:paraId="51915357" w14:textId="22D06386" w:rsidR="00BC3C1E" w:rsidRPr="00501460" w:rsidRDefault="00BC3C1E" w:rsidP="00BC3C1E">
      <w:pPr>
        <w:rPr>
          <w:rFonts w:ascii="Microsoft Sans Serif" w:eastAsia="Microsoft Sans Serif" w:hAnsi="Microsoft Sans Serif" w:cs="Microsoft Sans Serif"/>
          <w:b/>
          <w:bCs/>
        </w:rPr>
      </w:pPr>
      <w:r>
        <w:rPr>
          <w:rFonts w:ascii="Microsoft Sans Serif" w:eastAsia="Microsoft Sans Serif" w:hAnsi="Microsoft Sans Serif" w:cs="Microsoft Sans Serif"/>
        </w:rPr>
        <w:t>GARY LEE FURHOSEL</w:t>
      </w:r>
      <w:r>
        <w:rPr>
          <w:rFonts w:ascii="Microsoft Sans Serif" w:eastAsia="Microsoft Sans Serif" w:hAnsi="Microsoft Sans Serif" w:cs="Microsoft Sans Serif"/>
        </w:rPr>
        <w:cr/>
        <w:t>3150 LONG RUN ROAD</w:t>
      </w:r>
      <w:r>
        <w:rPr>
          <w:rFonts w:ascii="Microsoft Sans Serif" w:eastAsia="Microsoft Sans Serif" w:hAnsi="Microsoft Sans Serif" w:cs="Microsoft Sans Serif"/>
        </w:rPr>
        <w:cr/>
        <w:t>LEHIGHTON PA  18235</w:t>
      </w:r>
      <w:r>
        <w:rPr>
          <w:rFonts w:ascii="Microsoft Sans Serif" w:eastAsia="Microsoft Sans Serif" w:hAnsi="Microsoft Sans Serif" w:cs="Microsoft Sans Serif"/>
        </w:rPr>
        <w:cr/>
      </w:r>
      <w:r w:rsidRPr="00501460">
        <w:rPr>
          <w:rFonts w:ascii="Microsoft Sans Serif" w:eastAsia="Microsoft Sans Serif" w:hAnsi="Microsoft Sans Serif" w:cs="Microsoft Sans Serif"/>
          <w:b/>
          <w:bCs/>
        </w:rPr>
        <w:t>484.725.8639</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01460">
        <w:rPr>
          <w:rFonts w:ascii="Microsoft Sans Serif" w:eastAsia="Microsoft Sans Serif" w:hAnsi="Microsoft Sans Serif" w:cs="Microsoft Sans Serif"/>
          <w:b/>
          <w:bCs/>
        </w:rPr>
        <w:t xml:space="preserve">610.774.5696 </w:t>
      </w:r>
      <w:r>
        <w:rPr>
          <w:rFonts w:ascii="Microsoft Sans Serif" w:eastAsia="Microsoft Sans Serif" w:hAnsi="Microsoft Sans Serif" w:cs="Microsoft Sans Serif"/>
          <w:b/>
          <w:bCs/>
        </w:rPr>
        <w:br/>
      </w:r>
      <w:hyperlink r:id="rId9" w:history="1">
        <w:r w:rsidRPr="001D7A37">
          <w:rPr>
            <w:rStyle w:val="Hyperlink"/>
            <w:rFonts w:ascii="Microsoft Sans Serif" w:eastAsia="Microsoft Sans Serif" w:hAnsi="Microsoft Sans Serif" w:cs="Microsoft Sans Serif"/>
          </w:rPr>
          <w:t>kklock@pplweb.com</w:t>
        </w:r>
      </w:hyperlink>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GARRETT P. LENT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01460">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br/>
      </w:r>
      <w:hyperlink r:id="rId10" w:history="1">
        <w:r w:rsidRPr="001D7A3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r>
      <w:hyperlink r:id="rId11" w:history="1">
        <w:r w:rsidRPr="001D7A37">
          <w:rPr>
            <w:rStyle w:val="Hyperlink"/>
            <w:rFonts w:ascii="Microsoft Sans Serif" w:eastAsia="Microsoft Sans Serif" w:hAnsi="Microsoft Sans Serif" w:cs="Microsoft Sans Serif"/>
          </w:rPr>
          <w:t>glent@postschell.com</w:t>
        </w:r>
      </w:hyperlink>
      <w:r>
        <w:rPr>
          <w:rFonts w:ascii="Microsoft Sans Serif" w:eastAsia="Microsoft Sans Serif" w:hAnsi="Microsoft Sans Serif" w:cs="Microsoft Sans Serif"/>
        </w:rPr>
        <w:br/>
      </w:r>
      <w:hyperlink r:id="rId12" w:history="1">
        <w:r w:rsidRPr="001D7A37">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br/>
        <w:t>PPL SERVICES CORP</w:t>
      </w:r>
      <w:r>
        <w:rPr>
          <w:rFonts w:ascii="Microsoft Sans Serif" w:eastAsia="Microsoft Sans Serif" w:hAnsi="Microsoft Sans Serif" w:cs="Microsoft Sans Serif"/>
        </w:rPr>
        <w:cr/>
        <w:t>2 N 9th St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01460">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501460">
        <w:rPr>
          <w:rFonts w:ascii="Microsoft Sans Serif" w:eastAsia="Microsoft Sans Serif" w:hAnsi="Microsoft Sans Serif" w:cs="Microsoft Sans Serif"/>
          <w:b/>
          <w:bCs/>
        </w:rPr>
        <w:t>774</w:t>
      </w:r>
      <w:r>
        <w:rPr>
          <w:rFonts w:ascii="Microsoft Sans Serif" w:eastAsia="Microsoft Sans Serif" w:hAnsi="Microsoft Sans Serif" w:cs="Microsoft Sans Serif"/>
          <w:b/>
          <w:bCs/>
        </w:rPr>
        <w:t>.</w:t>
      </w:r>
      <w:r w:rsidRPr="00501460">
        <w:rPr>
          <w:rFonts w:ascii="Microsoft Sans Serif" w:eastAsia="Microsoft Sans Serif" w:hAnsi="Microsoft Sans Serif" w:cs="Microsoft Sans Serif"/>
          <w:b/>
          <w:bCs/>
        </w:rPr>
        <w:t>2599</w:t>
      </w:r>
      <w:r w:rsidRPr="00501460">
        <w:rPr>
          <w:rFonts w:ascii="Microsoft Sans Serif" w:eastAsia="Microsoft Sans Serif" w:hAnsi="Microsoft Sans Serif" w:cs="Microsoft Sans Serif"/>
          <w:b/>
          <w:bCs/>
        </w:rPr>
        <w:cr/>
      </w:r>
      <w:hyperlink r:id="rId13" w:history="1">
        <w:r w:rsidRPr="001D7A37">
          <w:rPr>
            <w:rStyle w:val="Hyperlink"/>
            <w:rFonts w:ascii="Microsoft Sans Serif" w:eastAsia="Microsoft Sans Serif" w:hAnsi="Microsoft Sans Serif" w:cs="Microsoft Sans Serif"/>
          </w:rPr>
          <w:t>mjshafer@pplweb.com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4F37227F" w14:textId="1E7BF309" w:rsidR="00BC3C1E" w:rsidRDefault="00BC3C1E" w:rsidP="00BC3C1E">
      <w:pPr>
        <w:rPr>
          <w:rFonts w:ascii="Microsoft Sans Serif" w:eastAsia="Microsoft Sans Serif" w:hAnsi="Microsoft Sans Serif" w:cs="Microsoft Sans Serif"/>
        </w:rPr>
      </w:pPr>
    </w:p>
    <w:p w14:paraId="14275B64" w14:textId="44E9CADE" w:rsidR="00BC3C1E" w:rsidRDefault="00BC3C1E" w:rsidP="00BC3C1E">
      <w:pPr>
        <w:rPr>
          <w:rFonts w:ascii="Microsoft Sans Serif" w:eastAsia="Microsoft Sans Serif" w:hAnsi="Microsoft Sans Serif" w:cs="Microsoft Sans Serif"/>
        </w:rPr>
      </w:pPr>
    </w:p>
    <w:p w14:paraId="581881AF" w14:textId="3F340B03" w:rsidR="00BC3C1E" w:rsidRDefault="00BC3C1E" w:rsidP="00BC3C1E">
      <w:pPr>
        <w:rPr>
          <w:rFonts w:ascii="Microsoft Sans Serif" w:eastAsia="Microsoft Sans Serif" w:hAnsi="Microsoft Sans Serif" w:cs="Microsoft Sans Serif"/>
        </w:rPr>
      </w:pPr>
    </w:p>
    <w:p w14:paraId="4A975645" w14:textId="2AD5694A" w:rsidR="00BC3C1E" w:rsidRDefault="00BC3C1E" w:rsidP="00BC3C1E">
      <w:pPr>
        <w:rPr>
          <w:rFonts w:ascii="Microsoft Sans Serif" w:eastAsia="Microsoft Sans Serif" w:hAnsi="Microsoft Sans Serif" w:cs="Microsoft Sans Serif"/>
        </w:rPr>
      </w:pPr>
    </w:p>
    <w:p w14:paraId="5834F5A7" w14:textId="02C0E33C" w:rsidR="00BC3C1E" w:rsidRDefault="00BC3C1E" w:rsidP="00BC3C1E">
      <w:pPr>
        <w:rPr>
          <w:rFonts w:ascii="Microsoft Sans Serif" w:eastAsia="Microsoft Sans Serif" w:hAnsi="Microsoft Sans Serif" w:cs="Microsoft Sans Serif"/>
        </w:rPr>
      </w:pPr>
    </w:p>
    <w:p w14:paraId="3CDA26ED" w14:textId="1814196F" w:rsidR="00BC3C1E" w:rsidRDefault="00BC3C1E" w:rsidP="00BC3C1E">
      <w:pPr>
        <w:rPr>
          <w:rFonts w:ascii="Microsoft Sans Serif" w:eastAsia="Microsoft Sans Serif" w:hAnsi="Microsoft Sans Serif" w:cs="Microsoft Sans Serif"/>
        </w:rPr>
      </w:pPr>
    </w:p>
    <w:p w14:paraId="6BCE1FBE" w14:textId="5DA49A95" w:rsidR="00BC3C1E" w:rsidRPr="00501460" w:rsidRDefault="00BC3C1E" w:rsidP="00BC3C1E">
      <w:pPr>
        <w:rPr>
          <w:rFonts w:ascii="Microsoft Sans Serif" w:eastAsia="Microsoft Sans Serif" w:hAnsi="Microsoft Sans Serif" w:cs="Microsoft Sans Serif"/>
          <w:b/>
          <w:bCs/>
        </w:rPr>
      </w:pPr>
      <w:r>
        <w:rPr>
          <w:rFonts w:ascii="Microsoft Sans Serif" w:eastAsia="Microsoft Sans Serif" w:hAnsi="Microsoft Sans Serif" w:cs="Microsoft Sans Serif"/>
        </w:rPr>
        <w:t>CURTIS S RENNER ESQUIRE</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cr/>
        <w:t xml:space="preserve">1901 PENNSYLVANIA AVE NW </w:t>
      </w:r>
      <w:r>
        <w:rPr>
          <w:rFonts w:ascii="Microsoft Sans Serif" w:eastAsia="Microsoft Sans Serif" w:hAnsi="Microsoft Sans Serif" w:cs="Microsoft Sans Serif"/>
        </w:rPr>
        <w:br/>
        <w:t>SUITE 1005-ENS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501460">
        <w:rPr>
          <w:rFonts w:ascii="Microsoft Sans Serif" w:eastAsia="Microsoft Sans Serif" w:hAnsi="Microsoft Sans Serif" w:cs="Microsoft Sans Serif"/>
          <w:b/>
          <w:bCs/>
        </w:rPr>
        <w:t>202.737.6302</w:t>
      </w:r>
      <w:r>
        <w:rPr>
          <w:rFonts w:ascii="Microsoft Sans Serif" w:eastAsia="Microsoft Sans Serif" w:hAnsi="Microsoft Sans Serif" w:cs="Microsoft Sans Serif"/>
          <w:b/>
          <w:bCs/>
        </w:rPr>
        <w:br/>
      </w:r>
      <w:hyperlink r:id="rId14" w:history="1">
        <w:r w:rsidRPr="001D7A37">
          <w:rPr>
            <w:rStyle w:val="Hyperlink"/>
            <w:rFonts w:ascii="Microsoft Sans Serif" w:eastAsia="Microsoft Sans Serif" w:hAnsi="Microsoft Sans Serif" w:cs="Microsoft Sans Serif"/>
          </w:rPr>
          <w:t>crenner@w-r.com</w:t>
        </w:r>
      </w:hyperlink>
      <w:r>
        <w:rPr>
          <w:rFonts w:ascii="Microsoft Sans Serif" w:eastAsia="Microsoft Sans Serif" w:hAnsi="Microsoft Sans Serif" w:cs="Microsoft Sans Serif"/>
        </w:rPr>
        <w:br/>
      </w:r>
      <w:r>
        <w:rPr>
          <w:rFonts w:ascii="Arial" w:hAnsi="Arial" w:cs="Arial"/>
        </w:rPr>
        <w:t>“</w:t>
      </w:r>
      <w:r w:rsidRPr="00501460">
        <w:rPr>
          <w:rFonts w:ascii="Arial" w:hAnsi="Arial" w:cs="Arial"/>
          <w:i/>
          <w:iCs/>
          <w:spacing w:val="-3"/>
        </w:rPr>
        <w:t>Via e-mail only due to Emergency Order at M-2020-3019262”</w:t>
      </w:r>
    </w:p>
    <w:p w14:paraId="178531A4" w14:textId="77777777" w:rsidR="00BC3C1E" w:rsidRDefault="00BC3C1E" w:rsidP="00BC3C1E">
      <w:pPr>
        <w:rPr>
          <w:rFonts w:ascii="Microsoft Sans Serif" w:eastAsia="Microsoft Sans Serif" w:hAnsi="Microsoft Sans Serif" w:cs="Microsoft Sans Serif"/>
        </w:rPr>
      </w:pPr>
    </w:p>
    <w:p w14:paraId="11333F93" w14:textId="77777777" w:rsidR="00BC3C1E" w:rsidRDefault="00BC3C1E" w:rsidP="00BC3C1E">
      <w:pPr>
        <w:rPr>
          <w:rFonts w:ascii="Microsoft Sans Serif" w:eastAsia="Microsoft Sans Serif" w:hAnsi="Microsoft Sans Serif" w:cs="Microsoft Sans Serif"/>
        </w:rPr>
      </w:pPr>
    </w:p>
    <w:p w14:paraId="45E7939B" w14:textId="77777777" w:rsidR="0092737F" w:rsidRDefault="0092737F" w:rsidP="0092737F"/>
    <w:p w14:paraId="6016893C" w14:textId="77777777" w:rsidR="0092737F" w:rsidRPr="0066228A" w:rsidRDefault="0092737F" w:rsidP="0092737F">
      <w:pPr>
        <w:rPr>
          <w:rFonts w:ascii="Times New Roman" w:hAnsi="Times New Roman" w:cs="Times New Roman"/>
        </w:rPr>
      </w:pPr>
    </w:p>
    <w:p w14:paraId="15FB2778" w14:textId="77777777" w:rsidR="00140019" w:rsidRDefault="004256AF"/>
    <w:sectPr w:rsidR="00140019" w:rsidSect="00BC3C1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A28B" w14:textId="77777777" w:rsidR="0092737F" w:rsidRDefault="0092737F" w:rsidP="0092737F">
      <w:r>
        <w:separator/>
      </w:r>
    </w:p>
  </w:endnote>
  <w:endnote w:type="continuationSeparator" w:id="0">
    <w:p w14:paraId="041D27BA" w14:textId="77777777" w:rsidR="0092737F" w:rsidRDefault="0092737F" w:rsidP="0092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5D15998" w14:textId="77777777" w:rsidR="0092737F" w:rsidRPr="00805269" w:rsidRDefault="0092737F">
        <w:pPr>
          <w:pStyle w:val="Footer"/>
          <w:jc w:val="center"/>
          <w:rPr>
            <w:rFonts w:ascii="Times New Roman" w:hAnsi="Times New Roman" w:cs="Times New Roman"/>
            <w:sz w:val="20"/>
            <w:szCs w:val="20"/>
          </w:rPr>
        </w:pPr>
        <w:r w:rsidRPr="00805269">
          <w:rPr>
            <w:rFonts w:ascii="Times New Roman" w:hAnsi="Times New Roman" w:cs="Times New Roman"/>
            <w:sz w:val="20"/>
            <w:szCs w:val="20"/>
          </w:rPr>
          <w:fldChar w:fldCharType="begin"/>
        </w:r>
        <w:r w:rsidRPr="00805269">
          <w:rPr>
            <w:rFonts w:ascii="Times New Roman" w:hAnsi="Times New Roman" w:cs="Times New Roman"/>
            <w:sz w:val="20"/>
            <w:szCs w:val="20"/>
          </w:rPr>
          <w:instrText xml:space="preserve"> PAGE   \* MERGEFORMAT </w:instrText>
        </w:r>
        <w:r w:rsidRPr="00805269">
          <w:rPr>
            <w:rFonts w:ascii="Times New Roman" w:hAnsi="Times New Roman" w:cs="Times New Roman"/>
            <w:sz w:val="20"/>
            <w:szCs w:val="20"/>
          </w:rPr>
          <w:fldChar w:fldCharType="separate"/>
        </w:r>
        <w:r w:rsidRPr="00805269">
          <w:rPr>
            <w:rFonts w:ascii="Times New Roman" w:hAnsi="Times New Roman" w:cs="Times New Roman"/>
            <w:noProof/>
            <w:sz w:val="20"/>
            <w:szCs w:val="20"/>
          </w:rPr>
          <w:t>2</w:t>
        </w:r>
        <w:r w:rsidRPr="0080526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0C4E" w14:textId="4CBEE816" w:rsidR="00CF6A42" w:rsidRPr="00805269" w:rsidRDefault="00CF6A4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45BB" w14:textId="77777777" w:rsidR="0092737F" w:rsidRDefault="0092737F" w:rsidP="0092737F">
      <w:r>
        <w:separator/>
      </w:r>
    </w:p>
  </w:footnote>
  <w:footnote w:type="continuationSeparator" w:id="0">
    <w:p w14:paraId="340962E5" w14:textId="77777777" w:rsidR="0092737F" w:rsidRDefault="0092737F" w:rsidP="0092737F">
      <w:r>
        <w:continuationSeparator/>
      </w:r>
    </w:p>
  </w:footnote>
  <w:footnote w:id="1">
    <w:p w14:paraId="7B303976" w14:textId="77777777" w:rsidR="0092737F" w:rsidRPr="00E820BF" w:rsidRDefault="0092737F" w:rsidP="0092737F">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04194C19" w14:textId="77777777" w:rsidR="0092737F" w:rsidRPr="00E820BF" w:rsidRDefault="0092737F" w:rsidP="0092737F">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598901AB" w14:textId="77777777" w:rsidR="0092737F" w:rsidRPr="00E820BF" w:rsidRDefault="0092737F" w:rsidP="0092737F">
      <w:pPr>
        <w:pStyle w:val="FootnoteText"/>
        <w:rPr>
          <w:sz w:val="22"/>
          <w:szCs w:val="22"/>
        </w:rPr>
      </w:pPr>
    </w:p>
  </w:footnote>
  <w:footnote w:id="3">
    <w:p w14:paraId="7811EBDD" w14:textId="77777777" w:rsidR="0092737F" w:rsidRPr="00E820BF" w:rsidRDefault="0092737F" w:rsidP="0092737F">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629268F5" w14:textId="77777777" w:rsidR="0092737F" w:rsidRPr="00E820BF" w:rsidRDefault="0092737F" w:rsidP="0092737F">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7F"/>
    <w:rsid w:val="001861D1"/>
    <w:rsid w:val="002F230C"/>
    <w:rsid w:val="004256AF"/>
    <w:rsid w:val="00611534"/>
    <w:rsid w:val="00740CB3"/>
    <w:rsid w:val="007E282E"/>
    <w:rsid w:val="0092737F"/>
    <w:rsid w:val="00B134BC"/>
    <w:rsid w:val="00BC3C1E"/>
    <w:rsid w:val="00C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36C9"/>
  <w15:chartTrackingRefBased/>
  <w15:docId w15:val="{400883B6-A33B-4F00-9605-05F56883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37F"/>
    <w:pPr>
      <w:autoSpaceDE w:val="0"/>
      <w:autoSpaceDN w:val="0"/>
      <w:spacing w:after="0" w:line="240" w:lineRule="auto"/>
    </w:pPr>
    <w:rPr>
      <w:rFonts w:ascii="CG Times" w:eastAsia="Times New Roman" w:hAnsi="CG Times" w:cs="CG Times"/>
      <w:sz w:val="24"/>
      <w:szCs w:val="24"/>
    </w:rPr>
  </w:style>
  <w:style w:type="paragraph" w:styleId="Heading3">
    <w:name w:val="heading 3"/>
    <w:basedOn w:val="Normal"/>
    <w:next w:val="Normal"/>
    <w:link w:val="Heading3Char"/>
    <w:uiPriority w:val="9"/>
    <w:unhideWhenUsed/>
    <w:qFormat/>
    <w:rsid w:val="009273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37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2737F"/>
    <w:rPr>
      <w:color w:val="1F3864" w:themeColor="accent1" w:themeShade="80"/>
      <w:u w:val="single"/>
    </w:rPr>
  </w:style>
  <w:style w:type="paragraph" w:styleId="FootnoteText">
    <w:name w:val="footnote text"/>
    <w:basedOn w:val="Normal"/>
    <w:link w:val="FootnoteTextChar"/>
    <w:semiHidden/>
    <w:unhideWhenUsed/>
    <w:rsid w:val="0092737F"/>
    <w:rPr>
      <w:szCs w:val="20"/>
    </w:rPr>
  </w:style>
  <w:style w:type="character" w:customStyle="1" w:styleId="FootnoteTextChar">
    <w:name w:val="Footnote Text Char"/>
    <w:basedOn w:val="DefaultParagraphFont"/>
    <w:link w:val="FootnoteText"/>
    <w:semiHidden/>
    <w:rsid w:val="0092737F"/>
    <w:rPr>
      <w:rFonts w:ascii="CG Times" w:eastAsia="Times New Roman" w:hAnsi="CG Times" w:cs="CG Times"/>
      <w:sz w:val="24"/>
      <w:szCs w:val="20"/>
    </w:rPr>
  </w:style>
  <w:style w:type="paragraph" w:styleId="Footer">
    <w:name w:val="footer"/>
    <w:basedOn w:val="Normal"/>
    <w:link w:val="FooterChar"/>
    <w:uiPriority w:val="99"/>
    <w:unhideWhenUsed/>
    <w:rsid w:val="0092737F"/>
  </w:style>
  <w:style w:type="character" w:customStyle="1" w:styleId="FooterChar">
    <w:name w:val="Footer Char"/>
    <w:basedOn w:val="DefaultParagraphFont"/>
    <w:link w:val="Footer"/>
    <w:uiPriority w:val="99"/>
    <w:rsid w:val="0092737F"/>
    <w:rPr>
      <w:rFonts w:ascii="CG Times" w:eastAsia="Times New Roman" w:hAnsi="CG Times" w:cs="CG Times"/>
      <w:sz w:val="24"/>
      <w:szCs w:val="24"/>
    </w:rPr>
  </w:style>
  <w:style w:type="paragraph" w:customStyle="1" w:styleId="ParaTab1">
    <w:name w:val="ParaTab 1"/>
    <w:rsid w:val="009273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semiHidden/>
    <w:unhideWhenUsed/>
    <w:rsid w:val="0092737F"/>
    <w:rPr>
      <w:vertAlign w:val="superscript"/>
    </w:rPr>
  </w:style>
  <w:style w:type="paragraph" w:customStyle="1" w:styleId="p3">
    <w:name w:val="p3"/>
    <w:basedOn w:val="Normal"/>
    <w:rsid w:val="0092737F"/>
    <w:pPr>
      <w:widowControl w:val="0"/>
      <w:tabs>
        <w:tab w:val="left" w:pos="204"/>
      </w:tabs>
      <w:adjustRightInd w:val="0"/>
    </w:pPr>
    <w:rPr>
      <w:rFonts w:ascii="Times New Roman" w:hAnsi="Times New Roman" w:cs="Times New Roman"/>
    </w:rPr>
  </w:style>
  <w:style w:type="paragraph" w:customStyle="1" w:styleId="p14">
    <w:name w:val="p14"/>
    <w:basedOn w:val="Normal"/>
    <w:rsid w:val="0092737F"/>
    <w:pPr>
      <w:widowControl w:val="0"/>
      <w:tabs>
        <w:tab w:val="left" w:pos="204"/>
      </w:tabs>
      <w:adjustRightInd w:val="0"/>
    </w:pPr>
    <w:rPr>
      <w:rFonts w:ascii="Times New Roman" w:hAnsi="Times New Roman" w:cs="Times New Roman"/>
    </w:rPr>
  </w:style>
  <w:style w:type="paragraph" w:customStyle="1" w:styleId="p17">
    <w:name w:val="p17"/>
    <w:basedOn w:val="Normal"/>
    <w:rsid w:val="0092737F"/>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92737F"/>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92737F"/>
    <w:pPr>
      <w:overflowPunct w:val="0"/>
      <w:adjustRightInd w:val="0"/>
      <w:jc w:val="center"/>
      <w:textAlignment w:val="baseline"/>
    </w:pPr>
    <w:rPr>
      <w:rFonts w:ascii="Times New Roman" w:hAnsi="Times New Roman" w:cs="Times New Roman"/>
      <w:szCs w:val="20"/>
    </w:rPr>
  </w:style>
  <w:style w:type="paragraph" w:styleId="Header">
    <w:name w:val="header"/>
    <w:basedOn w:val="Normal"/>
    <w:link w:val="HeaderChar"/>
    <w:uiPriority w:val="99"/>
    <w:unhideWhenUsed/>
    <w:rsid w:val="00CF6A42"/>
    <w:pPr>
      <w:tabs>
        <w:tab w:val="center" w:pos="4680"/>
        <w:tab w:val="right" w:pos="9360"/>
      </w:tabs>
    </w:pPr>
  </w:style>
  <w:style w:type="character" w:customStyle="1" w:styleId="HeaderChar">
    <w:name w:val="Header Char"/>
    <w:basedOn w:val="DefaultParagraphFont"/>
    <w:link w:val="Header"/>
    <w:uiPriority w:val="99"/>
    <w:rsid w:val="00CF6A4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jshafer@pplweb.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nstobbe@postschel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glent@postschel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ryan@postschell.com" TargetMode="External"/><Relationship Id="rId4" Type="http://schemas.openxmlformats.org/officeDocument/2006/relationships/footnotes" Target="footnotes.xml"/><Relationship Id="rId9" Type="http://schemas.openxmlformats.org/officeDocument/2006/relationships/hyperlink" Target="mailto:kklock@pplweb.com" TargetMode="External"/><Relationship Id="rId14" Type="http://schemas.openxmlformats.org/officeDocument/2006/relationships/hyperlink" Target="mailto:crenner@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3150</Words>
  <Characters>17957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2021-04-09T13:05:00Z</dcterms:created>
  <dcterms:modified xsi:type="dcterms:W3CDTF">2021-04-09T13:05:00Z</dcterms:modified>
</cp:coreProperties>
</file>