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BFB14" w14:textId="0D591226" w:rsidR="004A18CD" w:rsidRDefault="004A18CD" w:rsidP="004A18CD">
      <w:pPr>
        <w:pStyle w:val="Heading5"/>
        <w:spacing w:before="0" w:after="0"/>
        <w:ind w:left="720" w:hanging="720"/>
        <w:jc w:val="center"/>
        <w:rPr>
          <w:i w:val="0"/>
          <w:sz w:val="24"/>
          <w:szCs w:val="24"/>
        </w:rPr>
      </w:pPr>
      <w:r>
        <w:rPr>
          <w:i w:val="0"/>
          <w:sz w:val="24"/>
          <w:szCs w:val="24"/>
        </w:rPr>
        <w:t>April 12, 2021</w:t>
      </w:r>
    </w:p>
    <w:p w14:paraId="5B84ECA2" w14:textId="55FABA77"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6E639E">
        <w:rPr>
          <w:i w:val="0"/>
          <w:sz w:val="24"/>
          <w:szCs w:val="24"/>
        </w:rPr>
        <w:t>892401</w:t>
      </w:r>
      <w:r w:rsidR="004A18CD">
        <w:rPr>
          <w:i w:val="0"/>
          <w:sz w:val="24"/>
          <w:szCs w:val="24"/>
        </w:rPr>
        <w:t>4</w:t>
      </w:r>
    </w:p>
    <w:p w14:paraId="1576DAE5" w14:textId="0EE153EB"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D03203">
        <w:rPr>
          <w:i w:val="0"/>
          <w:sz w:val="24"/>
          <w:szCs w:val="24"/>
        </w:rPr>
        <w:t>3025114</w:t>
      </w:r>
    </w:p>
    <w:p w14:paraId="0BB84714" w14:textId="24ECD027" w:rsidR="004E703A" w:rsidRPr="00A41C9B" w:rsidRDefault="00E20898" w:rsidP="00E20898">
      <w:pPr>
        <w:ind w:right="-630"/>
        <w:jc w:val="right"/>
        <w:rPr>
          <w:b/>
          <w:szCs w:val="24"/>
        </w:rPr>
      </w:pPr>
      <w:r w:rsidRPr="00E20898">
        <w:rPr>
          <w:b/>
          <w:bCs/>
          <w:sz w:val="24"/>
          <w:szCs w:val="24"/>
        </w:rPr>
        <w:t xml:space="preserve">DOT </w:t>
      </w:r>
      <w:r w:rsidR="002409D2">
        <w:rPr>
          <w:b/>
          <w:bCs/>
          <w:sz w:val="24"/>
          <w:szCs w:val="24"/>
        </w:rPr>
        <w:t>3596</w:t>
      </w:r>
      <w:r w:rsidR="003944CA">
        <w:rPr>
          <w:b/>
          <w:bCs/>
          <w:sz w:val="24"/>
          <w:szCs w:val="24"/>
        </w:rPr>
        <w:t>729</w:t>
      </w:r>
    </w:p>
    <w:p w14:paraId="378B9379" w14:textId="77777777" w:rsidR="0020766B" w:rsidRPr="00A41C9B" w:rsidRDefault="0020766B" w:rsidP="0020766B">
      <w:pPr>
        <w:rPr>
          <w:b/>
          <w:sz w:val="24"/>
          <w:szCs w:val="24"/>
        </w:rPr>
      </w:pPr>
    </w:p>
    <w:p w14:paraId="4A584EB2" w14:textId="2DD09ABE" w:rsidR="00C73B3C" w:rsidRDefault="0043640F" w:rsidP="00224906">
      <w:pPr>
        <w:rPr>
          <w:b/>
          <w:sz w:val="24"/>
          <w:szCs w:val="24"/>
        </w:rPr>
      </w:pPr>
      <w:r w:rsidRPr="00C73B3C">
        <w:rPr>
          <w:b/>
          <w:sz w:val="24"/>
          <w:szCs w:val="24"/>
        </w:rPr>
        <w:t>BOWLING FAMIGLIA LLC</w:t>
      </w:r>
    </w:p>
    <w:p w14:paraId="168E8B7F" w14:textId="7C8F9BAD" w:rsidR="00C77811" w:rsidRDefault="0043640F" w:rsidP="00224906">
      <w:pPr>
        <w:rPr>
          <w:b/>
          <w:sz w:val="24"/>
          <w:szCs w:val="24"/>
        </w:rPr>
      </w:pPr>
      <w:r w:rsidRPr="00C73B3C">
        <w:rPr>
          <w:b/>
          <w:sz w:val="24"/>
          <w:szCs w:val="24"/>
        </w:rPr>
        <w:t>T/A M&amp;J FAMILY TRUCKING</w:t>
      </w:r>
    </w:p>
    <w:p w14:paraId="0A51B380" w14:textId="373748F8" w:rsidR="00726442" w:rsidRDefault="0043640F" w:rsidP="00224906">
      <w:pPr>
        <w:rPr>
          <w:b/>
          <w:sz w:val="24"/>
          <w:szCs w:val="24"/>
        </w:rPr>
      </w:pPr>
      <w:r w:rsidRPr="00726442">
        <w:rPr>
          <w:b/>
          <w:sz w:val="24"/>
          <w:szCs w:val="24"/>
        </w:rPr>
        <w:t>94 LOCUST LN</w:t>
      </w:r>
    </w:p>
    <w:p w14:paraId="7B14F73F" w14:textId="15ABE89A" w:rsidR="009E7E12" w:rsidRPr="009E7E12" w:rsidRDefault="0043640F" w:rsidP="00224906">
      <w:pPr>
        <w:rPr>
          <w:b/>
          <w:sz w:val="24"/>
          <w:szCs w:val="24"/>
        </w:rPr>
      </w:pPr>
      <w:r w:rsidRPr="00726442">
        <w:rPr>
          <w:b/>
          <w:sz w:val="24"/>
          <w:szCs w:val="24"/>
        </w:rPr>
        <w:t>DANVILLE</w:t>
      </w:r>
      <w:r>
        <w:rPr>
          <w:b/>
          <w:sz w:val="24"/>
          <w:szCs w:val="24"/>
        </w:rPr>
        <w:t xml:space="preserve"> </w:t>
      </w:r>
      <w:r w:rsidRPr="007B22DD">
        <w:rPr>
          <w:b/>
          <w:sz w:val="24"/>
          <w:szCs w:val="24"/>
        </w:rPr>
        <w:t xml:space="preserve">PA </w:t>
      </w:r>
      <w:r w:rsidRPr="0043640F">
        <w:rPr>
          <w:b/>
          <w:sz w:val="24"/>
          <w:szCs w:val="24"/>
        </w:rPr>
        <w:t>17821</w:t>
      </w:r>
    </w:p>
    <w:p w14:paraId="6E5E2F3C" w14:textId="77777777" w:rsidR="009E7E12" w:rsidRPr="009E7E12" w:rsidRDefault="009E7E12" w:rsidP="009E7E12">
      <w:pPr>
        <w:rPr>
          <w:b/>
          <w:sz w:val="24"/>
          <w:szCs w:val="24"/>
        </w:rPr>
      </w:pPr>
    </w:p>
    <w:p w14:paraId="5C644F3B" w14:textId="60F92617" w:rsidR="00A41C9B" w:rsidRDefault="009E7E12" w:rsidP="009E7E12">
      <w:pPr>
        <w:rPr>
          <w:b/>
          <w:sz w:val="24"/>
          <w:szCs w:val="24"/>
        </w:rPr>
      </w:pPr>
      <w:r w:rsidRPr="009E7E12">
        <w:rPr>
          <w:b/>
          <w:sz w:val="24"/>
          <w:szCs w:val="24"/>
        </w:rPr>
        <w:t xml:space="preserve">RE:   Application of </w:t>
      </w:r>
      <w:r w:rsidR="00C73B3C">
        <w:rPr>
          <w:b/>
          <w:sz w:val="24"/>
          <w:szCs w:val="24"/>
        </w:rPr>
        <w:t xml:space="preserve">Bowling </w:t>
      </w:r>
      <w:proofErr w:type="spellStart"/>
      <w:r w:rsidR="00C73B3C">
        <w:rPr>
          <w:b/>
          <w:sz w:val="24"/>
          <w:szCs w:val="24"/>
        </w:rPr>
        <w:t>Famiglia</w:t>
      </w:r>
      <w:proofErr w:type="spellEnd"/>
      <w:r w:rsidR="00C73B3C">
        <w:rPr>
          <w:b/>
          <w:sz w:val="24"/>
          <w:szCs w:val="24"/>
        </w:rPr>
        <w:t>, LLC, t/a M&amp;J Family Trucking</w:t>
      </w:r>
      <w:r w:rsidR="00224906">
        <w:rPr>
          <w:b/>
          <w:sz w:val="24"/>
          <w:szCs w:val="24"/>
        </w:rPr>
        <w:t xml:space="preserve">, </w:t>
      </w:r>
      <w:r w:rsidR="00726442" w:rsidRPr="00726442">
        <w:rPr>
          <w:b/>
          <w:sz w:val="24"/>
          <w:szCs w:val="24"/>
        </w:rPr>
        <w:t xml:space="preserve">94 </w:t>
      </w:r>
      <w:r w:rsidR="0043640F" w:rsidRPr="00726442">
        <w:rPr>
          <w:b/>
          <w:sz w:val="24"/>
          <w:szCs w:val="24"/>
        </w:rPr>
        <w:t>Locust Ln</w:t>
      </w:r>
      <w:r w:rsidR="00C77811">
        <w:rPr>
          <w:b/>
          <w:sz w:val="24"/>
          <w:szCs w:val="24"/>
        </w:rPr>
        <w:t>.</w:t>
      </w:r>
      <w:r w:rsidR="00F7645D" w:rsidRPr="007B22DD">
        <w:rPr>
          <w:b/>
          <w:sz w:val="24"/>
          <w:szCs w:val="24"/>
        </w:rPr>
        <w:t xml:space="preserve">, </w:t>
      </w:r>
      <w:r w:rsidR="0043640F" w:rsidRPr="00726442">
        <w:rPr>
          <w:b/>
          <w:sz w:val="24"/>
          <w:szCs w:val="24"/>
        </w:rPr>
        <w:t>Danville</w:t>
      </w:r>
      <w:r w:rsidR="004015AC">
        <w:rPr>
          <w:b/>
          <w:sz w:val="24"/>
          <w:szCs w:val="24"/>
        </w:rPr>
        <w:t>,</w:t>
      </w:r>
      <w:r w:rsidR="004015AC" w:rsidRPr="004015AC">
        <w:rPr>
          <w:b/>
          <w:sz w:val="24"/>
          <w:szCs w:val="24"/>
        </w:rPr>
        <w:t xml:space="preserve"> </w:t>
      </w:r>
      <w:r w:rsidR="00726442">
        <w:rPr>
          <w:b/>
          <w:sz w:val="24"/>
          <w:szCs w:val="24"/>
        </w:rPr>
        <w:t>Montour</w:t>
      </w:r>
      <w:r w:rsidR="00725E4B">
        <w:rPr>
          <w:b/>
          <w:sz w:val="24"/>
          <w:szCs w:val="24"/>
        </w:rPr>
        <w:t xml:space="preserve"> </w:t>
      </w:r>
      <w:r w:rsidR="00E20898">
        <w:rPr>
          <w:b/>
          <w:sz w:val="24"/>
          <w:szCs w:val="24"/>
        </w:rPr>
        <w:t xml:space="preserve">County, </w:t>
      </w:r>
      <w:r w:rsidR="007B22DD" w:rsidRPr="007B22DD">
        <w:rPr>
          <w:b/>
          <w:sz w:val="24"/>
          <w:szCs w:val="24"/>
        </w:rPr>
        <w:t xml:space="preserve">PA. </w:t>
      </w:r>
      <w:r w:rsidR="0043640F" w:rsidRPr="0043640F">
        <w:rPr>
          <w:b/>
          <w:sz w:val="24"/>
          <w:szCs w:val="24"/>
        </w:rPr>
        <w:t>17821</w:t>
      </w:r>
      <w:r w:rsidR="00E20898">
        <w:rPr>
          <w:b/>
          <w:sz w:val="24"/>
          <w:szCs w:val="24"/>
        </w:rPr>
        <w:t xml:space="preserve">.  </w:t>
      </w:r>
      <w:r w:rsidR="0043640F" w:rsidRPr="0043640F">
        <w:rPr>
          <w:b/>
          <w:sz w:val="24"/>
          <w:szCs w:val="24"/>
        </w:rPr>
        <w:t>480</w:t>
      </w:r>
      <w:r w:rsidR="0043640F">
        <w:rPr>
          <w:b/>
          <w:sz w:val="24"/>
          <w:szCs w:val="24"/>
        </w:rPr>
        <w:t>-</w:t>
      </w:r>
      <w:r w:rsidR="0043640F" w:rsidRPr="0043640F">
        <w:rPr>
          <w:b/>
          <w:sz w:val="24"/>
          <w:szCs w:val="24"/>
        </w:rPr>
        <w:t>390</w:t>
      </w:r>
      <w:r w:rsidR="0043640F">
        <w:rPr>
          <w:b/>
          <w:sz w:val="24"/>
          <w:szCs w:val="24"/>
        </w:rPr>
        <w:t>-</w:t>
      </w:r>
      <w:r w:rsidR="0043640F" w:rsidRPr="0043640F">
        <w:rPr>
          <w:b/>
          <w:sz w:val="24"/>
          <w:szCs w:val="24"/>
        </w:rPr>
        <w:t>5975</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172FF70A"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6E639E">
        <w:rPr>
          <w:b/>
          <w:spacing w:val="-3"/>
          <w:sz w:val="24"/>
          <w:szCs w:val="24"/>
        </w:rPr>
        <w:t>8924012</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6A22F5C1"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C73B3C">
        <w:rPr>
          <w:b/>
          <w:sz w:val="24"/>
          <w:szCs w:val="24"/>
        </w:rPr>
        <w:t>BOWLING FAMIGLIA, LLC, T/A M&amp;J FAMILY TRUCKING</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D03203">
        <w:rPr>
          <w:b/>
          <w:sz w:val="24"/>
          <w:szCs w:val="24"/>
        </w:rPr>
        <w:t>3025114</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E639E">
        <w:rPr>
          <w:b/>
          <w:sz w:val="24"/>
          <w:szCs w:val="24"/>
        </w:rPr>
        <w:t>892401</w:t>
      </w:r>
      <w:r w:rsidR="004A18CD">
        <w:rPr>
          <w:b/>
          <w:sz w:val="24"/>
          <w:szCs w:val="24"/>
        </w:rPr>
        <w:t>4</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2113D515"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C73B3C">
        <w:rPr>
          <w:b/>
          <w:sz w:val="24"/>
          <w:szCs w:val="24"/>
        </w:rPr>
        <w:t>BOWLING FAMIGLIA, LLC, T/A M&amp;J FAMILY TRUCKING</w:t>
      </w:r>
      <w:r w:rsidR="00D03203">
        <w:rPr>
          <w:b/>
          <w:sz w:val="24"/>
          <w:szCs w:val="24"/>
        </w:rPr>
        <w:t>.</w:t>
      </w:r>
      <w:r w:rsidRPr="00AE10CB">
        <w:rPr>
          <w:i/>
          <w:sz w:val="24"/>
          <w:szCs w:val="24"/>
        </w:rPr>
        <w:t xml:space="preserve"> </w:t>
      </w:r>
      <w:r w:rsidRPr="00AE10CB">
        <w:rPr>
          <w:sz w:val="24"/>
          <w:szCs w:val="24"/>
        </w:rPr>
        <w:t xml:space="preserve">You should also advise your insurance company to place the following numbers at </w:t>
      </w:r>
      <w:r w:rsidRPr="00AE10CB">
        <w:rPr>
          <w:sz w:val="24"/>
          <w:szCs w:val="24"/>
        </w:rPr>
        <w:lastRenderedPageBreak/>
        <w:t xml:space="preserve">the top of your insurance form:  </w:t>
      </w:r>
      <w:r w:rsidRPr="00AE10CB">
        <w:rPr>
          <w:b/>
          <w:sz w:val="24"/>
          <w:szCs w:val="24"/>
        </w:rPr>
        <w:t>A-</w:t>
      </w:r>
      <w:r>
        <w:rPr>
          <w:b/>
          <w:sz w:val="24"/>
          <w:szCs w:val="24"/>
        </w:rPr>
        <w:t>2021-</w:t>
      </w:r>
      <w:r w:rsidR="00D03203">
        <w:rPr>
          <w:b/>
          <w:sz w:val="24"/>
          <w:szCs w:val="24"/>
        </w:rPr>
        <w:t>3025114</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E639E">
        <w:rPr>
          <w:b/>
          <w:sz w:val="24"/>
          <w:szCs w:val="24"/>
        </w:rPr>
        <w:t>892401</w:t>
      </w:r>
      <w:r w:rsidR="004A18CD">
        <w:rPr>
          <w:b/>
          <w:sz w:val="24"/>
          <w:szCs w:val="24"/>
        </w:rPr>
        <w:t>4</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684EE2"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77777777" w:rsidR="009E3065" w:rsidRPr="00AE10CB" w:rsidRDefault="009E3065" w:rsidP="009E3065">
      <w:pPr>
        <w:tabs>
          <w:tab w:val="left" w:pos="-720"/>
        </w:tabs>
        <w:suppressAutoHyphens/>
        <w:rPr>
          <w:spacing w:val="-3"/>
          <w:sz w:val="24"/>
          <w:szCs w:val="24"/>
        </w:rPr>
      </w:pPr>
    </w:p>
    <w:p w14:paraId="06D17951" w14:textId="7BAC7801" w:rsidR="009E3065" w:rsidRPr="00AE10CB" w:rsidRDefault="004A18CD"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61AA2B8D" wp14:editId="01DF3AB3">
            <wp:simplePos x="0" y="0"/>
            <wp:positionH relativeFrom="margin">
              <wp:posOffset>3162300</wp:posOffset>
            </wp:positionH>
            <wp:positionV relativeFrom="paragraph">
              <wp:posOffset>102235</wp:posOffset>
            </wp:positionV>
            <wp:extent cx="1352550" cy="5152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515257"/>
                    </a:xfrm>
                    <a:prstGeom prst="rect">
                      <a:avLst/>
                    </a:prstGeom>
                    <a:noFill/>
                  </pic:spPr>
                </pic:pic>
              </a:graphicData>
            </a:graphic>
            <wp14:sizeRelH relativeFrom="page">
              <wp14:pctWidth>0</wp14:pctWidth>
            </wp14:sizeRelH>
            <wp14:sizeRelV relativeFrom="page">
              <wp14:pctHeight>0</wp14:pctHeight>
            </wp14:sizeRelV>
          </wp:anchor>
        </w:drawing>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t>Very truly yours,</w:t>
      </w:r>
    </w:p>
    <w:p w14:paraId="2D27DF29" w14:textId="0C2B7ECF" w:rsidR="009E3065" w:rsidRPr="00AE10CB" w:rsidRDefault="009E3065" w:rsidP="009E3065">
      <w:pPr>
        <w:tabs>
          <w:tab w:val="left" w:pos="-720"/>
        </w:tabs>
        <w:suppressAutoHyphens/>
        <w:jc w:val="both"/>
        <w:rPr>
          <w:spacing w:val="-3"/>
          <w:sz w:val="24"/>
          <w:szCs w:val="24"/>
        </w:rPr>
      </w:pPr>
    </w:p>
    <w:p w14:paraId="56653B3B" w14:textId="51913087" w:rsidR="004A18CD"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lastRenderedPageBreak/>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ontact:   Insurance</w:t>
      </w:r>
      <w:proofErr w:type="gramStart"/>
      <w:r w:rsidRPr="007B418C">
        <w:rPr>
          <w:spacing w:val="-3"/>
        </w:rPr>
        <w:t xml:space="preserve"> </w:t>
      </w:r>
      <w:r>
        <w:rPr>
          <w:spacing w:val="-3"/>
        </w:rPr>
        <w:t xml:space="preserve"> </w:t>
      </w:r>
      <w:r w:rsidRPr="007B418C">
        <w:rPr>
          <w:spacing w:val="-3"/>
        </w:rPr>
        <w:t xml:space="preserve"> (</w:t>
      </w:r>
      <w:proofErr w:type="gramEnd"/>
      <w:r w:rsidRPr="007B418C">
        <w:rPr>
          <w:spacing w:val="-3"/>
        </w:rPr>
        <w:t>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proofErr w:type="gramStart"/>
      <w:r>
        <w:rPr>
          <w:spacing w:val="-3"/>
        </w:rPr>
        <w:t xml:space="preserve">   </w:t>
      </w:r>
      <w:r>
        <w:t>(</w:t>
      </w:r>
      <w:proofErr w:type="gramEnd"/>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9DA7C" w14:textId="77777777" w:rsidR="00684EE2" w:rsidRDefault="00684EE2" w:rsidP="00224906">
      <w:r>
        <w:separator/>
      </w:r>
    </w:p>
  </w:endnote>
  <w:endnote w:type="continuationSeparator" w:id="0">
    <w:p w14:paraId="34F8E05B" w14:textId="77777777" w:rsidR="00684EE2" w:rsidRDefault="00684EE2"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11958" w14:textId="77777777" w:rsidR="00684EE2" w:rsidRDefault="00684EE2" w:rsidP="00224906">
      <w:r>
        <w:separator/>
      </w:r>
    </w:p>
  </w:footnote>
  <w:footnote w:type="continuationSeparator" w:id="0">
    <w:p w14:paraId="48637DD6" w14:textId="77777777" w:rsidR="00684EE2" w:rsidRDefault="00684EE2"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684EE2"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9D2"/>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4CA"/>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0F"/>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8CD"/>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4EE2"/>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442"/>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B3C"/>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0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3</cp:revision>
  <cp:lastPrinted>2019-10-28T12:11:00Z</cp:lastPrinted>
  <dcterms:created xsi:type="dcterms:W3CDTF">2021-04-12T12:22:00Z</dcterms:created>
  <dcterms:modified xsi:type="dcterms:W3CDTF">2021-04-12T12:26:00Z</dcterms:modified>
</cp:coreProperties>
</file>