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FC6FAC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6C4EA761" w:rsidR="006E24FB" w:rsidRPr="002420D3" w:rsidRDefault="00A041CB">
      <w:pPr>
        <w:jc w:val="center"/>
      </w:pPr>
      <w:r>
        <w:t xml:space="preserve">April </w:t>
      </w:r>
      <w:r w:rsidR="00FC6FAC">
        <w:t>13</w:t>
      </w:r>
      <w:r w:rsidR="00A0183A">
        <w:t>, 202</w:t>
      </w:r>
      <w:r w:rsidR="00361B44">
        <w:t>1</w:t>
      </w:r>
    </w:p>
    <w:p w14:paraId="22EFAB7C" w14:textId="519703DA" w:rsidR="006E24FB" w:rsidRDefault="00497F82" w:rsidP="0022526F">
      <w:pPr>
        <w:jc w:val="right"/>
      </w:pPr>
      <w:r>
        <w:t>C-20</w:t>
      </w:r>
      <w:r w:rsidR="00FC6FAC">
        <w:t>19-3011252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4CE68ECD" w:rsidR="00361B44" w:rsidRDefault="00FC6FAC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Pennsylvania Public Utility Commission</w:t>
      </w:r>
    </w:p>
    <w:p w14:paraId="44012B75" w14:textId="4EC374C7" w:rsidR="00FC6FAC" w:rsidRDefault="00FC6FAC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Bureau of Investigation and Enforcement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D05ECD2" w14:textId="7EAD5467" w:rsidR="007348A4" w:rsidRPr="005E11F9" w:rsidRDefault="00FC6FAC" w:rsidP="00F258AB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Lyta</w:t>
      </w:r>
      <w:proofErr w:type="spellEnd"/>
      <w:r>
        <w:rPr>
          <w:sz w:val="22"/>
          <w:szCs w:val="22"/>
        </w:rPr>
        <w:t xml:space="preserve"> Corporation t/a Best Transit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FC6FAC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3D6A"/>
    <w:rsid w:val="00754501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3023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2021-04-13T14:59:00Z</dcterms:created>
  <dcterms:modified xsi:type="dcterms:W3CDTF">2021-04-13T14:59:00Z</dcterms:modified>
</cp:coreProperties>
</file>